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21BCCC02" w:rsidR="00F94CAF" w:rsidRPr="00E441A1" w:rsidRDefault="00A3620D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8935A6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F94CAF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F94CAF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F94CAF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="00F94CAF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 w:rsidR="00F94CAF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5F60FA" w:rsidRPr="005F60FA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B16A7" w:rsidRPr="009B16A7">
        <w:rPr>
          <w:rFonts w:ascii="Arial" w:hAnsi="Arial" w:cs="Arial"/>
          <w:b/>
          <w:bCs/>
          <w:snapToGrid w:val="0"/>
          <w:sz w:val="24"/>
          <w:lang w:val="en-GB"/>
        </w:rPr>
        <w:t>230</w:t>
      </w:r>
      <w:r w:rsidR="008935A6">
        <w:rPr>
          <w:rFonts w:ascii="Arial" w:hAnsi="Arial" w:cs="Arial"/>
          <w:b/>
          <w:bCs/>
          <w:snapToGrid w:val="0"/>
          <w:sz w:val="24"/>
          <w:lang w:val="en-GB"/>
        </w:rPr>
        <w:t>7019</w:t>
      </w:r>
    </w:p>
    <w:p w14:paraId="461C0EE6" w14:textId="02DFCCE5" w:rsidR="00F94CAF" w:rsidRPr="00E441A1" w:rsidRDefault="00A0605E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001A31">
        <w:rPr>
          <w:rFonts w:ascii="Arial" w:hAnsi="Arial" w:cs="Arial"/>
          <w:b/>
          <w:sz w:val="24"/>
        </w:rPr>
        <w:t>Toulouse, France, Aug</w:t>
      </w:r>
      <w:r w:rsidRPr="00DE19A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2023</w:t>
      </w:r>
    </w:p>
    <w:p w14:paraId="7FB91595" w14:textId="1C6E4D33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731657">
        <w:rPr>
          <w:rFonts w:ascii="Times New Roman" w:hAnsi="Times New Roman"/>
          <w:sz w:val="24"/>
          <w:szCs w:val="24"/>
        </w:rPr>
        <w:t>9</w:t>
      </w:r>
      <w:r w:rsidR="002A1714">
        <w:rPr>
          <w:rFonts w:ascii="Times New Roman" w:hAnsi="Times New Roman"/>
          <w:sz w:val="24"/>
          <w:szCs w:val="24"/>
        </w:rPr>
        <w:t>.</w:t>
      </w:r>
      <w:r w:rsidR="00062CC7">
        <w:rPr>
          <w:rFonts w:ascii="Times New Roman" w:hAnsi="Times New Roman"/>
          <w:sz w:val="24"/>
          <w:szCs w:val="24"/>
        </w:rPr>
        <w:t>10</w:t>
      </w:r>
      <w:r w:rsidR="002A1714">
        <w:rPr>
          <w:rFonts w:ascii="Times New Roman" w:hAnsi="Times New Roman"/>
          <w:sz w:val="24"/>
          <w:szCs w:val="24"/>
        </w:rPr>
        <w:t>.</w:t>
      </w:r>
      <w:r w:rsidR="00731657">
        <w:rPr>
          <w:rFonts w:ascii="Times New Roman" w:hAnsi="Times New Roman"/>
          <w:sz w:val="24"/>
          <w:szCs w:val="24"/>
        </w:rPr>
        <w:t>2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3BC07FEF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F27230" w:rsidRPr="00F27230">
        <w:rPr>
          <w:rFonts w:ascii="Times New Roman" w:hAnsi="Times New Roman"/>
          <w:sz w:val="24"/>
          <w:szCs w:val="24"/>
        </w:rPr>
        <w:t>Enhancements on TA management for mobility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3CDBFBB2" w14:textId="193529A7" w:rsidR="00731657" w:rsidRDefault="00731657" w:rsidP="00731657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</w:t>
      </w:r>
      <w:r w:rsidR="00F27230" w:rsidRPr="00F27230">
        <w:rPr>
          <w:rFonts w:ascii="Times New Roman" w:hAnsi="Times New Roman"/>
        </w:rPr>
        <w:t>[1] includes enhancements on Rel-18 LTM</w:t>
      </w:r>
      <w:r w:rsidR="00F27230">
        <w:rPr>
          <w:rFonts w:ascii="Times New Roman" w:hAnsi="Times New Roman"/>
        </w:rPr>
        <w:t xml:space="preserve"> (L1/L2 triggered mobility)</w:t>
      </w:r>
      <w:r w:rsidRPr="0042054D">
        <w:rPr>
          <w:rFonts w:ascii="Times New Roman" w:hAnsi="Times New Roman"/>
        </w:rPr>
        <w:t xml:space="preserve">, </w:t>
      </w:r>
      <w:r w:rsidR="009A145B">
        <w:rPr>
          <w:rFonts w:ascii="Times New Roman" w:hAnsi="Times New Roman"/>
        </w:rPr>
        <w:t>including</w:t>
      </w:r>
      <w:r w:rsidRPr="0042054D">
        <w:rPr>
          <w:rFonts w:ascii="Times New Roman" w:hAnsi="Times New Roman"/>
        </w:rPr>
        <w:t xml:space="preserve"> </w:t>
      </w:r>
      <w:r w:rsidR="00F27230" w:rsidRPr="00F27230">
        <w:rPr>
          <w:rFonts w:ascii="Times New Roman" w:hAnsi="Times New Roman"/>
        </w:rPr>
        <w:t>L1 enhancements for inter-cell beam management</w:t>
      </w:r>
      <w:r w:rsidR="00F27230">
        <w:rPr>
          <w:rFonts w:ascii="Times New Roman" w:hAnsi="Times New Roman"/>
        </w:rPr>
        <w:t xml:space="preserve"> and t</w:t>
      </w:r>
      <w:r w:rsidR="00F27230" w:rsidRPr="00F27230">
        <w:rPr>
          <w:rFonts w:ascii="Times New Roman" w:hAnsi="Times New Roman"/>
        </w:rPr>
        <w:t xml:space="preserve">iming </w:t>
      </w:r>
      <w:r w:rsidR="00F27230">
        <w:rPr>
          <w:rFonts w:ascii="Times New Roman" w:hAnsi="Times New Roman"/>
        </w:rPr>
        <w:t>a</w:t>
      </w:r>
      <w:r w:rsidR="00F27230" w:rsidRPr="00F27230">
        <w:rPr>
          <w:rFonts w:ascii="Times New Roman" w:hAnsi="Times New Roman"/>
        </w:rPr>
        <w:t>dvance management</w:t>
      </w:r>
      <w:r w:rsidRPr="0042054D">
        <w:rPr>
          <w:rFonts w:ascii="Times New Roman" w:hAnsi="Times New Roman"/>
        </w:rPr>
        <w:t>.</w:t>
      </w:r>
      <w:r w:rsidR="00F27230">
        <w:rPr>
          <w:rFonts w:ascii="Times New Roman" w:hAnsi="Times New Roman"/>
        </w:rPr>
        <w:t xml:space="preserve"> Specifically, </w:t>
      </w:r>
      <w:r w:rsidR="00F435C6">
        <w:rPr>
          <w:rFonts w:ascii="Times New Roman" w:hAnsi="Times New Roman"/>
        </w:rPr>
        <w:t xml:space="preserve">in order to achieve latency reduction in mobility scenario, timing advance management is targeting </w:t>
      </w:r>
      <w:r w:rsidR="00F27230">
        <w:rPr>
          <w:rFonts w:ascii="Times New Roman" w:hAnsi="Times New Roman"/>
        </w:rPr>
        <w:t>enhancement on TA acquisition</w:t>
      </w:r>
      <w:r w:rsidR="00F435C6">
        <w:rPr>
          <w:rFonts w:ascii="Times New Roman" w:hAnsi="Times New Roman"/>
        </w:rPr>
        <w:t>/maintenance</w:t>
      </w:r>
      <w:r w:rsidR="00F27230">
        <w:rPr>
          <w:rFonts w:ascii="Times New Roman" w:hAnsi="Times New Roman"/>
        </w:rPr>
        <w:t xml:space="preserve"> for candidate </w:t>
      </w:r>
      <w:r w:rsidR="00257C24">
        <w:rPr>
          <w:rFonts w:ascii="Times New Roman" w:hAnsi="Times New Roman"/>
        </w:rPr>
        <w:t>serving c</w:t>
      </w:r>
      <w:r w:rsidR="00F27230">
        <w:rPr>
          <w:rFonts w:ascii="Times New Roman" w:hAnsi="Times New Roman"/>
        </w:rPr>
        <w:t>ell.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31657" w14:paraId="57CDC936" w14:textId="77777777" w:rsidTr="00881ECA">
        <w:tc>
          <w:tcPr>
            <w:tcW w:w="9017" w:type="dxa"/>
          </w:tcPr>
          <w:p w14:paraId="7420772E" w14:textId="77777777" w:rsidR="00F27230" w:rsidRPr="00F27230" w:rsidRDefault="00F27230" w:rsidP="00532834">
            <w:pPr>
              <w:numPr>
                <w:ilvl w:val="0"/>
                <w:numId w:val="9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lang w:eastAsia="ja-JP"/>
              </w:rPr>
              <w:t>To specify mechanism and procedures of L1/L2 based inter-cell mobility for mobility latency reduction:</w:t>
            </w:r>
          </w:p>
          <w:p w14:paraId="1C890444" w14:textId="77777777" w:rsidR="00F27230" w:rsidRPr="00F27230" w:rsidRDefault="00F27230" w:rsidP="00532834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lang w:eastAsia="ja-JP"/>
              </w:rPr>
              <w:t>Configuration and maintenance for multiple candidate cells to allow fast application of configurations for candidate cells [RAN2, RAN3]</w:t>
            </w:r>
          </w:p>
          <w:p w14:paraId="4F75758D" w14:textId="77777777" w:rsidR="00F27230" w:rsidRPr="00F27230" w:rsidRDefault="00F27230" w:rsidP="00532834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lang w:eastAsia="ja-JP"/>
              </w:rPr>
              <w:t>Dynamic switch mechanism among candidate serving cells (including SpCell and SCell) for the potential applicable scenarios based on L1/L2 signalling [RAN2, RAN1]</w:t>
            </w:r>
          </w:p>
          <w:p w14:paraId="682B7BAF" w14:textId="77777777" w:rsidR="00F27230" w:rsidRPr="00F27230" w:rsidRDefault="00F27230" w:rsidP="00532834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lang w:eastAsia="ja-JP"/>
              </w:rPr>
              <w:t>L1 enhancements for inter-cell beam management, including L1 measurement and reporting, and beam indication [RAN1, RAN2]</w:t>
            </w:r>
          </w:p>
          <w:p w14:paraId="6734E421" w14:textId="77777777" w:rsidR="00F27230" w:rsidRPr="00F27230" w:rsidRDefault="00F27230" w:rsidP="00532834">
            <w:pPr>
              <w:numPr>
                <w:ilvl w:val="1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Note 1: Early RAN2 involvement is necessary, including the possibility of further clarifying the interaction between this bullet with the previous bullet</w:t>
            </w:r>
          </w:p>
          <w:p w14:paraId="7320B3FB" w14:textId="77777777" w:rsidR="00F27230" w:rsidRPr="00F27230" w:rsidRDefault="00F27230" w:rsidP="00532834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highlight w:val="yellow"/>
                <w:lang w:eastAsia="ja-JP"/>
              </w:rPr>
              <w:t>Timing Advance management [RAN1, RAN2]</w:t>
            </w:r>
          </w:p>
          <w:p w14:paraId="0B47AD3E" w14:textId="1C5A31E5" w:rsidR="00F27230" w:rsidRPr="00F27230" w:rsidRDefault="00F27230" w:rsidP="00532834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F27230">
              <w:rPr>
                <w:rFonts w:ascii="Times New Roman" w:hAnsi="Times New Roman"/>
                <w:sz w:val="20"/>
                <w:szCs w:val="20"/>
                <w:lang w:eastAsia="ja-JP"/>
              </w:rPr>
              <w:t>CU-DU interface signaling to support L1/L2 mobility, if needed [RAN3]</w:t>
            </w:r>
          </w:p>
        </w:tc>
      </w:tr>
    </w:tbl>
    <w:p w14:paraId="7A9C6BAA" w14:textId="77777777" w:rsidR="00731657" w:rsidRPr="00731657" w:rsidRDefault="00731657" w:rsidP="00E344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11345030" w:rsidR="00E344F9" w:rsidRPr="007E318D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EB3E76">
        <w:rPr>
          <w:rFonts w:ascii="Times New Roman" w:hAnsi="Times New Roman"/>
        </w:rPr>
        <w:t xml:space="preserve">discuss </w:t>
      </w:r>
      <w:r w:rsidR="009A145B">
        <w:rPr>
          <w:rFonts w:ascii="Times New Roman" w:hAnsi="Times New Roman"/>
        </w:rPr>
        <w:t>t</w:t>
      </w:r>
      <w:r w:rsidR="004D5CD8">
        <w:rPr>
          <w:rFonts w:ascii="Times New Roman" w:hAnsi="Times New Roman"/>
        </w:rPr>
        <w:t xml:space="preserve">he enhancement on </w:t>
      </w:r>
      <w:r w:rsidR="00F27230">
        <w:rPr>
          <w:rFonts w:ascii="Times New Roman" w:hAnsi="Times New Roman"/>
        </w:rPr>
        <w:t>timing advance management</w:t>
      </w:r>
      <w:r w:rsidR="005B3665">
        <w:rPr>
          <w:rFonts w:ascii="Times New Roman" w:hAnsi="Times New Roman"/>
        </w:rPr>
        <w:t>.</w:t>
      </w:r>
    </w:p>
    <w:p w14:paraId="27B63040" w14:textId="7345E30E" w:rsidR="001E74D3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47CD524" w14:textId="49D7036A" w:rsidR="002D6627" w:rsidRDefault="002D6627" w:rsidP="002D6627">
      <w:pPr>
        <w:pStyle w:val="2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TA acquisition for candidate cell</w:t>
      </w:r>
    </w:p>
    <w:p w14:paraId="50222EF8" w14:textId="20022EF8" w:rsidR="009348D4" w:rsidRDefault="009348D4" w:rsidP="009348D4">
      <w:pPr>
        <w:ind w:firstLineChars="193" w:firstLine="425"/>
        <w:jc w:val="both"/>
        <w:rPr>
          <w:rFonts w:ascii="Times New Roman" w:hAnsi="Times New Roman"/>
        </w:rPr>
      </w:pPr>
      <w:r w:rsidRPr="00D30777">
        <w:rPr>
          <w:rFonts w:ascii="Times New Roman" w:hAnsi="Times New Roman"/>
        </w:rPr>
        <w:t>T</w:t>
      </w:r>
      <w:r w:rsidRPr="00D30777">
        <w:rPr>
          <w:rFonts w:ascii="Times New Roman" w:hAnsi="Times New Roman" w:hint="eastAsia"/>
        </w:rPr>
        <w:t xml:space="preserve">he </w:t>
      </w:r>
      <w:r w:rsidRPr="00D30777">
        <w:rPr>
          <w:rFonts w:ascii="Times New Roman" w:hAnsi="Times New Roman"/>
        </w:rPr>
        <w:t>fo</w:t>
      </w:r>
      <w:r>
        <w:rPr>
          <w:rFonts w:ascii="Times New Roman" w:hAnsi="Times New Roman"/>
        </w:rPr>
        <w:t xml:space="preserve">llowing agreements were made in </w:t>
      </w:r>
      <w:r w:rsidR="000623C6">
        <w:rPr>
          <w:rFonts w:ascii="Times New Roman" w:hAnsi="Times New Roman"/>
        </w:rPr>
        <w:t>previous meetings</w:t>
      </w:r>
      <w:r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348D4" w14:paraId="3472E803" w14:textId="77777777" w:rsidTr="009952A3">
        <w:tc>
          <w:tcPr>
            <w:tcW w:w="9017" w:type="dxa"/>
          </w:tcPr>
          <w:p w14:paraId="41094C9A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/>
                <w:color w:val="242424"/>
                <w:sz w:val="20"/>
                <w:highlight w:val="green"/>
                <w:lang w:eastAsia="zh-CN"/>
              </w:rPr>
            </w:pPr>
            <w:r w:rsidRPr="00C25D91">
              <w:rPr>
                <w:rFonts w:ascii="Times New Roma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  <w:r w:rsidRPr="00C25D91">
              <w:rPr>
                <w:rFonts w:ascii="Times New Roman" w:hAnsi="Times New Roman"/>
                <w:color w:val="242424"/>
                <w:sz w:val="20"/>
                <w:highlight w:val="green"/>
                <w:lang w:eastAsia="zh-CN"/>
              </w:rPr>
              <w:t> </w:t>
            </w:r>
          </w:p>
          <w:p w14:paraId="1CCC7E19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MS PGothic" w:eastAsia="MS PGothic" w:hAnsi="MS PGothic" w:cs="굴림"/>
                <w:color w:val="000000"/>
                <w:szCs w:val="24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t>Support TA acquisition of candidate cell(s) before cell switch command is received in L1/L2 based mobility.</w:t>
            </w:r>
          </w:p>
          <w:p w14:paraId="6C0E49DD" w14:textId="77777777" w:rsidR="002D6627" w:rsidRPr="00C25D91" w:rsidRDefault="002D6627" w:rsidP="00532834">
            <w:pPr>
              <w:numPr>
                <w:ilvl w:val="0"/>
                <w:numId w:val="11"/>
              </w:numPr>
              <w:shd w:val="clear" w:color="auto" w:fill="FFFFFF"/>
              <w:wordWrap w:val="0"/>
              <w:overflowPunct w:val="0"/>
              <w:autoSpaceDE w:val="0"/>
              <w:autoSpaceDN w:val="0"/>
              <w:spacing w:after="180" w:line="240" w:lineRule="auto"/>
              <w:jc w:val="both"/>
              <w:rPr>
                <w:rFonts w:ascii="MS PGothic" w:eastAsia="MS PGothic" w:hAnsi="MS PGothic" w:cs="굴림"/>
                <w:szCs w:val="24"/>
                <w:lang w:eastAsia="zh-CN"/>
              </w:rPr>
            </w:pPr>
            <w:r w:rsidRPr="00C25D91">
              <w:rPr>
                <w:rFonts w:ascii="Times New Roman" w:hAnsi="Times New Roman"/>
                <w:sz w:val="20"/>
                <w:lang w:eastAsia="zh-CN"/>
              </w:rPr>
              <w:t>FFS: whether this can be applied to candidate cell when it is deactivated SCell (if defined in RAN2)</w:t>
            </w:r>
          </w:p>
          <w:p w14:paraId="7B3499BE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</w:pPr>
          </w:p>
          <w:p w14:paraId="2BFB14F9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highlight w:val="green"/>
                <w:lang w:eastAsia="zh-CN"/>
              </w:rPr>
            </w:pPr>
            <w:r w:rsidRPr="00C25D91">
              <w:rPr>
                <w:rFonts w:ascii="Times New Roma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</w:p>
          <w:p w14:paraId="5A604D2D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MS PGothic" w:eastAsia="MS PGothic" w:hAnsi="MS PGothic" w:cs="굴림"/>
                <w:color w:val="000000"/>
                <w:szCs w:val="24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t>On mechanism to acquire TA of the candidate cells, the following solutions can be further studied:</w:t>
            </w:r>
          </w:p>
          <w:p w14:paraId="3B7DA472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52" w:lineRule="atLeast"/>
              <w:ind w:left="382" w:hangingChars="191" w:hanging="382"/>
              <w:rPr>
                <w:rFonts w:cs="Calibri"/>
                <w:color w:val="000000"/>
                <w:sz w:val="20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t>•         RACH-based solutions</w:t>
            </w:r>
          </w:p>
          <w:p w14:paraId="5E1A6EDF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ind w:firstLine="660"/>
              <w:rPr>
                <w:rFonts w:ascii="MS PGothic" w:eastAsia="MS PGothic" w:hAnsi="MS PGothic" w:cs="굴림"/>
                <w:color w:val="000000"/>
                <w:szCs w:val="24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lastRenderedPageBreak/>
              <w:t>e.g., PDCCH ordered RACH, UE-triggered RACH, higher layer triggered RACH from NW other than L3 HO cmd</w:t>
            </w:r>
          </w:p>
          <w:p w14:paraId="371C4976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52" w:lineRule="atLeast"/>
              <w:ind w:left="382" w:hangingChars="191" w:hanging="382"/>
              <w:rPr>
                <w:rFonts w:cs="Calibri"/>
                <w:color w:val="000000"/>
                <w:sz w:val="20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t>•         RACH-less solutions</w:t>
            </w:r>
          </w:p>
          <w:p w14:paraId="533B15A6" w14:textId="77777777" w:rsidR="002D6627" w:rsidRPr="00C25D91" w:rsidRDefault="002D6627" w:rsidP="002D6627">
            <w:pPr>
              <w:shd w:val="clear" w:color="auto" w:fill="FFFFFF"/>
              <w:autoSpaceDN w:val="0"/>
              <w:spacing w:after="0" w:line="240" w:lineRule="auto"/>
              <w:ind w:firstLine="660"/>
              <w:rPr>
                <w:rFonts w:ascii="MS PGothic" w:eastAsia="MS PGothic" w:hAnsi="MS PGothic" w:cs="굴림"/>
                <w:color w:val="000000"/>
                <w:szCs w:val="24"/>
                <w:lang w:eastAsia="zh-CN"/>
              </w:rPr>
            </w:pPr>
            <w:r w:rsidRPr="00C25D91">
              <w:rPr>
                <w:rFonts w:ascii="Times New Roman" w:hAnsi="Times New Roman"/>
                <w:color w:val="000000"/>
                <w:sz w:val="20"/>
                <w:lang w:eastAsia="zh-CN"/>
              </w:rPr>
              <w:t>e.g., SRS based TA acquisition, Rx timing difference based, RACH-less mechanism as in LTE, UE based TA measurement (including UE based TA measurement with one TAC from serving cell)</w:t>
            </w:r>
          </w:p>
          <w:p w14:paraId="27CE04E2" w14:textId="77777777" w:rsidR="007D6231" w:rsidRPr="00C25D91" w:rsidRDefault="007D6231" w:rsidP="002D6627">
            <w:pPr>
              <w:shd w:val="clear" w:color="auto" w:fill="FFFFFF"/>
              <w:autoSpaceDN w:val="0"/>
              <w:spacing w:after="0" w:line="253" w:lineRule="atLeast"/>
              <w:rPr>
                <w:rFonts w:ascii="맑은 고딕" w:hAnsi="맑은 고딕" w:cs="굴림"/>
                <w:sz w:val="18"/>
                <w:szCs w:val="20"/>
              </w:rPr>
            </w:pPr>
          </w:p>
          <w:p w14:paraId="5F155E34" w14:textId="77777777" w:rsidR="002D6627" w:rsidRPr="00C25D91" w:rsidRDefault="002D6627" w:rsidP="002D6627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</w:pPr>
            <w:r w:rsidRPr="00C25D91">
              <w:rPr>
                <w:rFonts w:ascii="Times New Roman" w:eastAsia="SimSu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</w:p>
          <w:p w14:paraId="51CBE9E6" w14:textId="77777777" w:rsidR="002D6627" w:rsidRPr="00C25D91" w:rsidRDefault="002D6627" w:rsidP="002D6627">
            <w:pPr>
              <w:shd w:val="clear" w:color="auto" w:fill="FFFFFF"/>
              <w:spacing w:after="0" w:line="0" w:lineRule="atLeast"/>
              <w:rPr>
                <w:rFonts w:eastAsia="SimSun" w:cs="Calibri"/>
                <w:color w:val="000000"/>
                <w:sz w:val="20"/>
                <w:lang w:eastAsia="zh-CN"/>
              </w:rPr>
            </w:pPr>
            <w:r w:rsidRPr="00C25D91"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  <w:t>On mechanism to acquire TA of the candidate cell(s) in Rel-18 LTM, at least support PDCCH ordered RACH.</w:t>
            </w:r>
          </w:p>
          <w:p w14:paraId="16D903CF" w14:textId="77777777" w:rsidR="002D6627" w:rsidRPr="00C25D91" w:rsidRDefault="002D6627" w:rsidP="002D6627">
            <w:pPr>
              <w:shd w:val="clear" w:color="auto" w:fill="FFFFFF"/>
              <w:spacing w:after="0" w:line="253" w:lineRule="atLeast"/>
              <w:ind w:left="840" w:hanging="420"/>
              <w:rPr>
                <w:rFonts w:eastAsia="SimSun" w:cs="Calibri"/>
                <w:color w:val="000000"/>
                <w:sz w:val="20"/>
                <w:lang w:eastAsia="zh-CN"/>
              </w:rPr>
            </w:pPr>
            <w:r w:rsidRPr="00C25D91">
              <w:rPr>
                <w:rFonts w:ascii="Wingdings" w:eastAsia="SimSun" w:hAnsi="Wingdings" w:cs="Calibri"/>
                <w:color w:val="000000"/>
                <w:sz w:val="20"/>
                <w:lang w:eastAsia="zh-CN"/>
              </w:rPr>
              <w:t></w:t>
            </w:r>
            <w:r w:rsidRPr="00C25D91"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  <w:t>   The PDCCH order is only triggered by source cell</w:t>
            </w:r>
          </w:p>
          <w:p w14:paraId="1E73DB37" w14:textId="77777777" w:rsidR="002D6627" w:rsidRPr="00C25D91" w:rsidRDefault="002D6627" w:rsidP="002D6627">
            <w:pPr>
              <w:shd w:val="clear" w:color="auto" w:fill="FFFFFF"/>
              <w:spacing w:after="0" w:line="253" w:lineRule="atLeast"/>
              <w:ind w:left="840" w:hanging="420"/>
              <w:rPr>
                <w:rFonts w:eastAsia="SimSun" w:cs="Calibri"/>
                <w:color w:val="000000"/>
                <w:sz w:val="20"/>
                <w:lang w:eastAsia="zh-CN"/>
              </w:rPr>
            </w:pPr>
            <w:r w:rsidRPr="00C25D91">
              <w:rPr>
                <w:rFonts w:ascii="Wingdings" w:eastAsia="SimSun" w:hAnsi="Wingdings" w:cs="Calibri"/>
                <w:color w:val="000000"/>
                <w:sz w:val="20"/>
                <w:lang w:eastAsia="zh-CN"/>
              </w:rPr>
              <w:t></w:t>
            </w:r>
            <w:r w:rsidRPr="00C25D91"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  <w:t>   FFS: the details including content of DCI, RACH resource configuration, RAR transmission mechanism, etc.</w:t>
            </w:r>
          </w:p>
          <w:p w14:paraId="1A3EB1D5" w14:textId="77777777" w:rsidR="00C25D91" w:rsidRPr="00C25D91" w:rsidRDefault="002D6627" w:rsidP="00C25D91">
            <w:pPr>
              <w:shd w:val="clear" w:color="auto" w:fill="FFFFFF"/>
              <w:spacing w:after="160" w:line="253" w:lineRule="atLeast"/>
              <w:ind w:left="840" w:hanging="420"/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</w:pPr>
            <w:r w:rsidRPr="00C25D91">
              <w:rPr>
                <w:rFonts w:ascii="Wingdings" w:eastAsia="SimSun" w:hAnsi="Wingdings" w:cs="Calibri"/>
                <w:color w:val="000000"/>
                <w:sz w:val="20"/>
                <w:lang w:eastAsia="zh-CN"/>
              </w:rPr>
              <w:t></w:t>
            </w:r>
            <w:r w:rsidRPr="00C25D91"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  <w:t>   Note: any other RACH-based solutions are for discussion separately</w:t>
            </w:r>
          </w:p>
          <w:p w14:paraId="0E311387" w14:textId="77777777" w:rsidR="00C25D91" w:rsidRPr="00C25D91" w:rsidRDefault="00C25D91" w:rsidP="00C25D91">
            <w:pPr>
              <w:shd w:val="clear" w:color="auto" w:fill="FFFFFF"/>
              <w:autoSpaceDN w:val="0"/>
              <w:spacing w:after="0" w:line="253" w:lineRule="atLeast"/>
              <w:rPr>
                <w:rFonts w:ascii="Times New Roman" w:eastAsia="SimSun" w:hAnsi="Times New Roman"/>
                <w:color w:val="000000"/>
                <w:sz w:val="20"/>
                <w:lang w:eastAsia="zh-CN"/>
              </w:rPr>
            </w:pPr>
          </w:p>
          <w:p w14:paraId="503D9DF5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바탕" w:hAnsi="Times New Roman"/>
                <w:b/>
                <w:bCs/>
                <w:sz w:val="18"/>
                <w:szCs w:val="20"/>
                <w:highlight w:val="green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/>
                <w:bCs/>
                <w:sz w:val="18"/>
                <w:szCs w:val="20"/>
                <w:highlight w:val="green"/>
                <w:lang w:val="en-GB" w:eastAsia="en-GB"/>
              </w:rPr>
              <w:t>Agreement</w:t>
            </w:r>
          </w:p>
          <w:p w14:paraId="66E197AB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C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>onfirm the following Working Assumption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, and sent LS to RAN4 to clarify the feasibility of supporting this mechanism</w:t>
            </w:r>
          </w:p>
          <w:p w14:paraId="778468E3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바탕" w:hAnsi="Times New Roman"/>
                <w:b/>
                <w:bCs/>
                <w:sz w:val="18"/>
                <w:szCs w:val="20"/>
                <w:highlight w:val="darkYellow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/>
                <w:bCs/>
                <w:sz w:val="18"/>
                <w:szCs w:val="20"/>
                <w:highlight w:val="darkYellow"/>
                <w:lang w:val="en-GB" w:eastAsia="en-GB"/>
              </w:rPr>
              <w:t>Working Assumption</w:t>
            </w:r>
          </w:p>
          <w:p w14:paraId="2DB8D0A4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 xml:space="preserve">From RAN 1 perspective,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 w14:paraId="2628E6F1" w14:textId="77777777" w:rsidR="00074245" w:rsidRPr="00074245" w:rsidRDefault="00074245" w:rsidP="00074245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Corresponding UE capability is to be introduced to support UE-based TA measurement</w:t>
            </w:r>
          </w:p>
          <w:p w14:paraId="0A306A58" w14:textId="77777777" w:rsidR="00074245" w:rsidRPr="00074245" w:rsidRDefault="00074245" w:rsidP="00074245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For a UE reports support of this capability, configuration of UE-based TA measurement is supported</w:t>
            </w:r>
          </w:p>
          <w:p w14:paraId="7E6C6DAF" w14:textId="77777777" w:rsidR="00074245" w:rsidRPr="00074245" w:rsidRDefault="00074245" w:rsidP="00074245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</w:pP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FFS: other impacts on RAN1 spec</w:t>
            </w:r>
          </w:p>
          <w:p w14:paraId="20B8C9DD" w14:textId="77777777" w:rsidR="00C25D91" w:rsidRDefault="00C25D91" w:rsidP="00074245">
            <w:pPr>
              <w:overflowPunct w:val="0"/>
              <w:autoSpaceDE w:val="0"/>
              <w:autoSpaceDN w:val="0"/>
              <w:adjustRightInd w:val="0"/>
              <w:snapToGrid w:val="0"/>
              <w:spacing w:after="160" w:line="256" w:lineRule="auto"/>
              <w:contextualSpacing/>
              <w:textAlignment w:val="baseline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</w:p>
          <w:p w14:paraId="4EDB4214" w14:textId="77777777" w:rsidR="00074245" w:rsidRPr="00074245" w:rsidRDefault="00074245" w:rsidP="00074245">
            <w:pPr>
              <w:spacing w:after="0" w:line="240" w:lineRule="auto"/>
              <w:jc w:val="both"/>
              <w:rPr>
                <w:rFonts w:ascii="Times New Roman" w:eastAsia="바탕" w:hAnsi="Times New Roman"/>
                <w:color w:val="1F497D"/>
                <w:sz w:val="18"/>
                <w:szCs w:val="20"/>
                <w:highlight w:val="green"/>
                <w:lang w:val="en-GB" w:eastAsia="en-US"/>
              </w:rPr>
            </w:pPr>
            <w:r w:rsidRPr="00074245">
              <w:rPr>
                <w:rFonts w:ascii="Times New Roman" w:eastAsia="바탕" w:hAnsi="Times New Roman"/>
                <w:b/>
                <w:sz w:val="18"/>
                <w:szCs w:val="20"/>
                <w:highlight w:val="green"/>
                <w:lang w:val="en-GB" w:eastAsia="en-US"/>
              </w:rPr>
              <w:t>Agreement</w:t>
            </w:r>
          </w:p>
          <w:p w14:paraId="4C82E5FC" w14:textId="77777777" w:rsidR="00074245" w:rsidRPr="00074245" w:rsidRDefault="00074245" w:rsidP="00074245">
            <w:pPr>
              <w:spacing w:after="0" w:line="240" w:lineRule="auto"/>
              <w:jc w:val="both"/>
              <w:rPr>
                <w:rFonts w:ascii="Times New Roman" w:eastAsia="DengXian" w:hAnsi="Times New Roman"/>
                <w:bCs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 xml:space="preserve">From RAN 1 perspective, </w:t>
            </w:r>
            <w:r w:rsidRPr="00074245">
              <w:rPr>
                <w:rFonts w:ascii="Times New Roman" w:eastAsia="DengXian" w:hAnsi="Times New Roman" w:hint="eastAsia"/>
                <w:bCs/>
                <w:sz w:val="18"/>
                <w:szCs w:val="20"/>
                <w:lang w:val="en-GB" w:eastAsia="zh-CN"/>
              </w:rPr>
              <w:t xml:space="preserve">without performing PDCCH-ordered RACH for candidate cell(s),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RACH-less </w:t>
            </w:r>
            <w:r w:rsidRPr="00074245">
              <w:rPr>
                <w:rFonts w:ascii="Times New Roman" w:eastAsia="DengXian" w:hAnsi="Times New Roman" w:hint="eastAsia"/>
                <w:bCs/>
                <w:sz w:val="18"/>
                <w:szCs w:val="20"/>
                <w:lang w:val="en-GB" w:eastAsia="zh-CN"/>
              </w:rPr>
              <w:t xml:space="preserve">mechanism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can be supported by indicating TA value of target cell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 xml:space="preserve"> as TA=0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or keeping the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 xml:space="preserve">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same </w:t>
            </w:r>
            <w:r w:rsidRPr="00074245">
              <w:rPr>
                <w:rFonts w:ascii="Times New Roman" w:eastAsia="DengXian" w:hAnsi="Times New Roman" w:hint="eastAsia"/>
                <w:bCs/>
                <w:sz w:val="18"/>
                <w:szCs w:val="20"/>
                <w:lang w:val="en-GB" w:eastAsia="zh-CN"/>
              </w:rPr>
              <w:t xml:space="preserve">value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as source cell 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>in cell switch command.</w:t>
            </w:r>
          </w:p>
          <w:p w14:paraId="54BDE3E4" w14:textId="77777777" w:rsidR="00074245" w:rsidRPr="00074245" w:rsidRDefault="00074245" w:rsidP="00074245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DengXian" w:hAnsi="Times New Roman"/>
                <w:bCs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N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>ote</w:t>
            </w:r>
            <w:r w:rsidRPr="00074245">
              <w:rPr>
                <w:rFonts w:ascii="Times New Roman" w:eastAsia="DengXian" w:hAnsi="Times New Roman" w:hint="eastAsia"/>
                <w:bCs/>
                <w:sz w:val="18"/>
                <w:szCs w:val="20"/>
                <w:lang w:val="en-GB" w:eastAsia="zh-CN"/>
              </w:rPr>
              <w:t xml:space="preserve"> 1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>: this doesn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>’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 xml:space="preserve">t mean to preclude TA values other than 0 and the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same 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 xml:space="preserve">value 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as source cell </w:t>
            </w:r>
            <w:r w:rsidRPr="00074245">
              <w:rPr>
                <w:rFonts w:ascii="Times New Roman" w:eastAsia="바탕" w:hAnsi="Times New Roman" w:hint="eastAsia"/>
                <w:bCs/>
                <w:sz w:val="18"/>
                <w:szCs w:val="20"/>
                <w:lang w:val="en-GB" w:eastAsia="en-GB"/>
              </w:rPr>
              <w:t>in cell switch command for PDCCH-ordered RACH</w:t>
            </w:r>
            <w:r w:rsidRPr="00074245">
              <w:rPr>
                <w:rFonts w:ascii="Times New Roman" w:eastAsia="바탕" w:hAnsi="Times New Roman"/>
                <w:bCs/>
                <w:sz w:val="18"/>
                <w:szCs w:val="20"/>
                <w:lang w:val="en-GB" w:eastAsia="en-GB"/>
              </w:rPr>
              <w:t xml:space="preserve"> when RAR is not configured for the PDCCH order.</w:t>
            </w:r>
          </w:p>
          <w:p w14:paraId="1942D85B" w14:textId="3E9EB57A" w:rsidR="00074245" w:rsidRPr="00074245" w:rsidRDefault="00074245" w:rsidP="00074245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bCs/>
                <w:sz w:val="18"/>
                <w:szCs w:val="20"/>
                <w:lang w:val="en-GB" w:eastAsia="zh-CN"/>
              </w:rPr>
              <w:t xml:space="preserve">Note 2: </w:t>
            </w:r>
            <w:r w:rsidRPr="00074245">
              <w:rPr>
                <w:rFonts w:ascii="Times New Roman" w:eastAsia="바탕" w:hAnsi="Times New Roman"/>
                <w:sz w:val="18"/>
                <w:szCs w:val="18"/>
                <w:lang w:val="en-GB" w:eastAsia="en-US"/>
              </w:rPr>
              <w:t xml:space="preserve">The feasibility and signalling can be further 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concluded</w:t>
            </w:r>
            <w:r w:rsidRPr="00074245">
              <w:rPr>
                <w:rFonts w:ascii="Times New Roman" w:eastAsia="바탕" w:hAnsi="Times New Roman"/>
                <w:sz w:val="18"/>
                <w:szCs w:val="18"/>
                <w:lang w:val="en-GB" w:eastAsia="en-US"/>
              </w:rPr>
              <w:t xml:space="preserve"> by RAN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2</w:t>
            </w:r>
          </w:p>
        </w:tc>
      </w:tr>
    </w:tbl>
    <w:p w14:paraId="434ECF52" w14:textId="77777777" w:rsidR="00D30777" w:rsidRDefault="00D30777" w:rsidP="00D30777">
      <w:pPr>
        <w:ind w:firstLineChars="193" w:firstLine="425"/>
        <w:jc w:val="both"/>
        <w:rPr>
          <w:rFonts w:ascii="Times New Roman" w:hAnsi="Times New Roman"/>
        </w:rPr>
      </w:pPr>
    </w:p>
    <w:p w14:paraId="4E4E70E0" w14:textId="66AB4685" w:rsidR="005E4801" w:rsidRDefault="00075D00" w:rsidP="00D3077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RAN1 #110bis-e meeting, it was agreed to s</w:t>
      </w:r>
      <w:r w:rsidRPr="00075D00">
        <w:rPr>
          <w:rFonts w:ascii="Times New Roman" w:hAnsi="Times New Roman"/>
        </w:rPr>
        <w:t xml:space="preserve">upport TA acquisition of candidate cell(s) before cell switch command is received in </w:t>
      </w:r>
      <w:r w:rsidR="007605F7">
        <w:rPr>
          <w:rFonts w:ascii="Times New Roman" w:hAnsi="Times New Roman"/>
        </w:rPr>
        <w:t>Rel-18 LTM. Specifically, regarding mechanism to acquire TA of the candidate serving cell(s), it was agreed to support RACH-based approach by PD</w:t>
      </w:r>
      <w:r w:rsidR="00C742C4">
        <w:rPr>
          <w:rFonts w:ascii="Times New Roman" w:hAnsi="Times New Roman"/>
        </w:rPr>
        <w:t xml:space="preserve">CCH ordered RACH triggering. </w:t>
      </w:r>
      <w:r w:rsidR="00C25D91">
        <w:rPr>
          <w:rFonts w:ascii="Times New Roman" w:hAnsi="Times New Roman"/>
        </w:rPr>
        <w:t>I</w:t>
      </w:r>
      <w:r w:rsidR="00C25D91">
        <w:rPr>
          <w:rFonts w:ascii="Times New Roman" w:hAnsi="Times New Roman" w:hint="eastAsia"/>
        </w:rPr>
        <w:t xml:space="preserve">n </w:t>
      </w:r>
      <w:r w:rsidR="00074245">
        <w:rPr>
          <w:rFonts w:ascii="Times New Roman" w:hAnsi="Times New Roman"/>
        </w:rPr>
        <w:t>the last meeting</w:t>
      </w:r>
      <w:r w:rsidR="00C25D91">
        <w:rPr>
          <w:rFonts w:ascii="Times New Roman" w:hAnsi="Times New Roman"/>
        </w:rPr>
        <w:t xml:space="preserve">, regarding whether </w:t>
      </w:r>
      <w:r w:rsidR="00C742C4">
        <w:rPr>
          <w:rFonts w:ascii="Times New Roman" w:hAnsi="Times New Roman"/>
        </w:rPr>
        <w:t>to support RACH-less approach</w:t>
      </w:r>
      <w:r w:rsidR="00C25D91">
        <w:rPr>
          <w:rFonts w:ascii="Times New Roman" w:hAnsi="Times New Roman"/>
        </w:rPr>
        <w:t xml:space="preserve">, UE-based TA measurement </w:t>
      </w:r>
      <w:r w:rsidR="00074245">
        <w:rPr>
          <w:rFonts w:ascii="Times New Roman" w:hAnsi="Times New Roman"/>
        </w:rPr>
        <w:t xml:space="preserve">and RACH-less mechanism by indicating TA value of target cell as TA=0 </w:t>
      </w:r>
      <w:r w:rsidR="002D48A6">
        <w:rPr>
          <w:rFonts w:ascii="Times New Roman" w:hAnsi="Times New Roman"/>
        </w:rPr>
        <w:t xml:space="preserve">or keeping the same value as source cell </w:t>
      </w:r>
      <w:r w:rsidR="00074245">
        <w:rPr>
          <w:rFonts w:ascii="Times New Roman" w:hAnsi="Times New Roman"/>
        </w:rPr>
        <w:t>were</w:t>
      </w:r>
      <w:r w:rsidR="00C25D91">
        <w:rPr>
          <w:rFonts w:ascii="Times New Roman" w:hAnsi="Times New Roman"/>
        </w:rPr>
        <w:t xml:space="preserve"> to be supported</w:t>
      </w:r>
      <w:r w:rsidR="00C742C4">
        <w:rPr>
          <w:rFonts w:ascii="Times New Roman" w:hAnsi="Times New Roman"/>
        </w:rPr>
        <w:t xml:space="preserve">. </w:t>
      </w:r>
      <w:r w:rsidR="002D48A6">
        <w:rPr>
          <w:rFonts w:ascii="Times New Roman" w:hAnsi="Times New Roman"/>
        </w:rPr>
        <w:t>Also, as in RAN2 LS[2], RAN2 decided not to support RAR-based solution for RACH-based approach</w:t>
      </w:r>
      <w:r w:rsidR="005729F4">
        <w:rPr>
          <w:rFonts w:ascii="Times New Roman" w:hAnsi="Times New Roman"/>
        </w:rPr>
        <w:t xml:space="preserve">, since </w:t>
      </w:r>
      <w:r w:rsidR="005729F4" w:rsidRPr="005729F4">
        <w:rPr>
          <w:rFonts w:ascii="Times New Roman" w:hAnsi="Times New Roman"/>
        </w:rPr>
        <w:t>there is no need for UE to maintain the TA timer for candidate cell</w:t>
      </w:r>
      <w:r w:rsidR="002D48A6">
        <w:rPr>
          <w:rFonts w:ascii="Times New Roman" w:hAnsi="Times New Roman"/>
        </w:rPr>
        <w:t xml:space="preserve">. </w:t>
      </w:r>
      <w:r w:rsidR="005729F4">
        <w:rPr>
          <w:rFonts w:ascii="Times New Roman" w:hAnsi="Times New Roman"/>
        </w:rPr>
        <w:t xml:space="preserve">So, </w:t>
      </w:r>
      <w:r w:rsidR="002D4D8A">
        <w:rPr>
          <w:rFonts w:ascii="Times New Roman" w:hAnsi="Times New Roman"/>
        </w:rPr>
        <w:t>there is only RAR-less solution in RACH-based approach which has a few remaining issues</w:t>
      </w:r>
      <w:r w:rsidR="005729F4">
        <w:rPr>
          <w:rFonts w:ascii="Times New Roman" w:hAnsi="Times New Roman"/>
        </w:rPr>
        <w:t>.</w:t>
      </w:r>
      <w:r w:rsidR="002D4D8A">
        <w:rPr>
          <w:rFonts w:ascii="Times New Roman" w:hAnsi="Times New Roman"/>
        </w:rPr>
        <w:t xml:space="preserve"> </w:t>
      </w:r>
      <w:r w:rsidR="005729F4">
        <w:rPr>
          <w:rFonts w:ascii="Times New Roman" w:hAnsi="Times New Roman"/>
        </w:rPr>
        <w:t>C</w:t>
      </w:r>
      <w:r w:rsidR="00F44277">
        <w:rPr>
          <w:rFonts w:ascii="Times New Roman" w:hAnsi="Times New Roman"/>
        </w:rPr>
        <w:t xml:space="preserve">onsidering </w:t>
      </w:r>
      <w:r w:rsidR="002D48A6">
        <w:rPr>
          <w:rFonts w:ascii="Times New Roman" w:hAnsi="Times New Roman"/>
        </w:rPr>
        <w:t>this is the last meeting</w:t>
      </w:r>
      <w:r w:rsidR="00F44277">
        <w:rPr>
          <w:rFonts w:ascii="Times New Roman" w:hAnsi="Times New Roman"/>
        </w:rPr>
        <w:t>, we prefer to focus on RACH-based approach and further discuss on RACH-less approach if time allows</w:t>
      </w:r>
      <w:r w:rsidR="002D4D8A">
        <w:rPr>
          <w:rFonts w:ascii="Times New Roman" w:hAnsi="Times New Roman"/>
        </w:rPr>
        <w:t xml:space="preserve"> which is also being discussed in RAN2</w:t>
      </w:r>
      <w:r w:rsidR="00F44277">
        <w:rPr>
          <w:rFonts w:ascii="Times New Roman" w:hAnsi="Times New Roman"/>
        </w:rPr>
        <w:t>.</w:t>
      </w:r>
    </w:p>
    <w:p w14:paraId="60C07C6A" w14:textId="19CE2334" w:rsidR="00F44277" w:rsidRPr="00F44277" w:rsidRDefault="00F44277" w:rsidP="00D30777">
      <w:pPr>
        <w:ind w:firstLineChars="193" w:firstLine="425"/>
        <w:jc w:val="both"/>
        <w:rPr>
          <w:rFonts w:ascii="Times New Roman" w:hAnsi="Times New Roman"/>
          <w:b/>
        </w:rPr>
      </w:pPr>
      <w:r w:rsidRPr="00F44277">
        <w:rPr>
          <w:rFonts w:ascii="Times New Roman" w:hAnsi="Times New Roman"/>
          <w:b/>
        </w:rPr>
        <w:t>Proposal #1</w:t>
      </w:r>
      <w:r w:rsidR="009C21B5">
        <w:rPr>
          <w:rFonts w:ascii="Times New Roman" w:hAnsi="Times New Roman"/>
          <w:b/>
        </w:rPr>
        <w:t>:</w:t>
      </w:r>
      <w:r w:rsidRPr="00F4427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Prefer to </w:t>
      </w:r>
      <w:r w:rsidR="0068365E">
        <w:rPr>
          <w:rFonts w:ascii="Times New Roman" w:hAnsi="Times New Roman"/>
          <w:b/>
        </w:rPr>
        <w:t>firstly</w:t>
      </w:r>
      <w:r w:rsidR="0068365E" w:rsidRPr="00F44277">
        <w:rPr>
          <w:rFonts w:ascii="Times New Roman" w:hAnsi="Times New Roman"/>
          <w:b/>
        </w:rPr>
        <w:t xml:space="preserve"> </w:t>
      </w:r>
      <w:r w:rsidRPr="00F44277">
        <w:rPr>
          <w:rFonts w:ascii="Times New Roman" w:hAnsi="Times New Roman"/>
          <w:b/>
        </w:rPr>
        <w:t xml:space="preserve">complete </w:t>
      </w:r>
      <w:r>
        <w:rPr>
          <w:rFonts w:ascii="Times New Roman" w:hAnsi="Times New Roman"/>
          <w:b/>
        </w:rPr>
        <w:t xml:space="preserve">RACH-based approach (i.e., </w:t>
      </w:r>
      <w:r w:rsidRPr="00F44277">
        <w:rPr>
          <w:rFonts w:ascii="Times New Roman" w:hAnsi="Times New Roman"/>
          <w:b/>
        </w:rPr>
        <w:t>PDCCH ordered RACH</w:t>
      </w:r>
      <w:r>
        <w:rPr>
          <w:rFonts w:ascii="Times New Roman" w:hAnsi="Times New Roman"/>
          <w:b/>
        </w:rPr>
        <w:t>)</w:t>
      </w:r>
      <w:r w:rsidRPr="00F44277">
        <w:rPr>
          <w:rFonts w:ascii="Times New Roman" w:hAnsi="Times New Roman"/>
          <w:b/>
        </w:rPr>
        <w:t xml:space="preserve"> for TA acquisition</w:t>
      </w:r>
      <w:r>
        <w:rPr>
          <w:rFonts w:ascii="Times New Roman" w:hAnsi="Times New Roman"/>
          <w:b/>
        </w:rPr>
        <w:t>.</w:t>
      </w:r>
    </w:p>
    <w:p w14:paraId="324D1944" w14:textId="77777777" w:rsidR="005E4801" w:rsidRPr="009348D4" w:rsidRDefault="005E4801" w:rsidP="00D30777">
      <w:pPr>
        <w:ind w:firstLineChars="193" w:firstLine="425"/>
        <w:jc w:val="both"/>
        <w:rPr>
          <w:rFonts w:ascii="Times New Roman" w:hAnsi="Times New Roman"/>
        </w:rPr>
      </w:pPr>
    </w:p>
    <w:p w14:paraId="71162916" w14:textId="17B32E1F" w:rsidR="00C7048C" w:rsidRDefault="00075D00" w:rsidP="003D4C1A">
      <w:pPr>
        <w:pStyle w:val="2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Details on </w:t>
      </w:r>
      <w:r w:rsidR="00C7048C" w:rsidRPr="008C1097">
        <w:rPr>
          <w:rFonts w:ascii="Times New Roman" w:hAnsi="Times New Roman"/>
          <w:i w:val="0"/>
        </w:rPr>
        <w:t>T</w:t>
      </w:r>
      <w:r w:rsidR="00C7048C">
        <w:rPr>
          <w:rFonts w:ascii="Times New Roman" w:hAnsi="Times New Roman"/>
          <w:i w:val="0"/>
        </w:rPr>
        <w:t>A</w:t>
      </w:r>
      <w:r>
        <w:rPr>
          <w:rFonts w:ascii="Times New Roman" w:hAnsi="Times New Roman"/>
          <w:i w:val="0"/>
        </w:rPr>
        <w:t xml:space="preserve"> acquisition with RACH-based approach</w:t>
      </w:r>
    </w:p>
    <w:p w14:paraId="77994AA3" w14:textId="77777777" w:rsidR="002D6627" w:rsidRDefault="002D6627" w:rsidP="002D6627">
      <w:pPr>
        <w:ind w:firstLineChars="193" w:firstLine="425"/>
        <w:jc w:val="both"/>
        <w:rPr>
          <w:rFonts w:ascii="Times New Roman" w:hAnsi="Times New Roman"/>
        </w:rPr>
      </w:pPr>
      <w:r w:rsidRPr="00D30777">
        <w:rPr>
          <w:rFonts w:ascii="Times New Roman" w:hAnsi="Times New Roman"/>
        </w:rPr>
        <w:t>T</w:t>
      </w:r>
      <w:r w:rsidRPr="00D30777">
        <w:rPr>
          <w:rFonts w:ascii="Times New Roman" w:hAnsi="Times New Roman" w:hint="eastAsia"/>
        </w:rPr>
        <w:t xml:space="preserve">he </w:t>
      </w:r>
      <w:r w:rsidRPr="00D30777">
        <w:rPr>
          <w:rFonts w:ascii="Times New Roman" w:hAnsi="Times New Roman"/>
        </w:rPr>
        <w:t>fo</w:t>
      </w:r>
      <w:r>
        <w:rPr>
          <w:rFonts w:ascii="Times New Roman" w:hAnsi="Times New Roman"/>
        </w:rPr>
        <w:t>llowing agreements were made in previous meetings.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D6627" w14:paraId="1D9E71BD" w14:textId="77777777" w:rsidTr="00686EA3">
        <w:tc>
          <w:tcPr>
            <w:tcW w:w="9017" w:type="dxa"/>
          </w:tcPr>
          <w:p w14:paraId="554A7F68" w14:textId="77777777" w:rsidR="002D6627" w:rsidRPr="002F4538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</w:pPr>
            <w:r w:rsidRPr="002F4538">
              <w:rPr>
                <w:rFonts w:ascii="Times New Roman" w:hAnsi="Times New Roman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</w:p>
          <w:p w14:paraId="2606AF05" w14:textId="77777777" w:rsidR="002D6627" w:rsidRPr="002F4538" w:rsidRDefault="002D6627" w:rsidP="002D6627">
            <w:pPr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</w:pPr>
            <w:r w:rsidRPr="002F4538"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  <w:t>For PDCCH ordered RACH in LTM, at least the following enhancements are supported</w:t>
            </w:r>
          </w:p>
          <w:p w14:paraId="69751E6B" w14:textId="77777777" w:rsidR="002D6627" w:rsidRPr="002F4538" w:rsidRDefault="002D6627" w:rsidP="00532834">
            <w:pPr>
              <w:numPr>
                <w:ilvl w:val="0"/>
                <w:numId w:val="14"/>
              </w:numPr>
              <w:shd w:val="clear" w:color="auto" w:fill="FFFFFF"/>
              <w:wordWrap w:val="0"/>
              <w:overflowPunct w:val="0"/>
              <w:autoSpaceDE w:val="0"/>
              <w:autoSpaceDN w:val="0"/>
              <w:spacing w:after="0" w:line="240" w:lineRule="auto"/>
              <w:ind w:left="382" w:hangingChars="191" w:hanging="382"/>
              <w:jc w:val="both"/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</w:pPr>
            <w:r w:rsidRPr="002F4538"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  <w:t>Introduce indication of candidate cell and/or RO of candidate cell in DCI</w:t>
            </w:r>
          </w:p>
          <w:p w14:paraId="4D1CD346" w14:textId="77777777" w:rsidR="002D6627" w:rsidRPr="002F4538" w:rsidRDefault="002D6627" w:rsidP="00532834">
            <w:pPr>
              <w:numPr>
                <w:ilvl w:val="0"/>
                <w:numId w:val="14"/>
              </w:numPr>
              <w:shd w:val="clear" w:color="auto" w:fill="FFFFFF"/>
              <w:wordWrap w:val="0"/>
              <w:overflowPunct w:val="0"/>
              <w:autoSpaceDE w:val="0"/>
              <w:autoSpaceDN w:val="0"/>
              <w:spacing w:after="0" w:line="240" w:lineRule="auto"/>
              <w:ind w:left="382" w:hangingChars="191" w:hanging="382"/>
              <w:jc w:val="both"/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</w:pPr>
            <w:r w:rsidRPr="002F4538"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  <w:t>configuration of RACH resource for candidate cell(s) is provided prior to the PDCCH order</w:t>
            </w:r>
          </w:p>
          <w:p w14:paraId="65E20D8D" w14:textId="77777777" w:rsidR="002D6627" w:rsidRPr="002F4538" w:rsidRDefault="002D6627" w:rsidP="00532834">
            <w:pPr>
              <w:numPr>
                <w:ilvl w:val="0"/>
                <w:numId w:val="14"/>
              </w:numPr>
              <w:shd w:val="clear" w:color="auto" w:fill="FFFFFF"/>
              <w:wordWrap w:val="0"/>
              <w:overflowPunct w:val="0"/>
              <w:autoSpaceDE w:val="0"/>
              <w:autoSpaceDN w:val="0"/>
              <w:spacing w:after="0" w:line="240" w:lineRule="auto"/>
              <w:ind w:left="382" w:hangingChars="191" w:hanging="382"/>
              <w:jc w:val="both"/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</w:pPr>
            <w:r w:rsidRPr="002F4538">
              <w:rPr>
                <w:rFonts w:ascii="Times New Roman" w:hAnsi="Times New Roman"/>
                <w:bCs/>
                <w:color w:val="000000"/>
                <w:sz w:val="20"/>
                <w:lang w:eastAsia="zh-CN"/>
              </w:rPr>
              <w:lastRenderedPageBreak/>
              <w:t>FFS: whether/how to transmit RAR</w:t>
            </w:r>
          </w:p>
          <w:p w14:paraId="701C494F" w14:textId="77777777" w:rsidR="00704556" w:rsidRPr="002F4538" w:rsidRDefault="00704556" w:rsidP="00704556">
            <w:pPr>
              <w:wordWrap w:val="0"/>
              <w:overflowPunct w:val="0"/>
              <w:autoSpaceDE w:val="0"/>
              <w:autoSpaceDN w:val="0"/>
              <w:spacing w:after="160" w:line="252" w:lineRule="auto"/>
              <w:contextualSpacing/>
              <w:jc w:val="both"/>
              <w:rPr>
                <w:rFonts w:ascii="Times New Roman" w:hAnsi="Times New Roman"/>
                <w:sz w:val="20"/>
                <w:lang w:val="en-GB" w:eastAsia="zh-CN"/>
              </w:rPr>
            </w:pPr>
          </w:p>
          <w:p w14:paraId="4F52B391" w14:textId="77777777" w:rsidR="00704556" w:rsidRPr="002F4538" w:rsidRDefault="00704556" w:rsidP="00704556">
            <w:pPr>
              <w:spacing w:after="0" w:line="240" w:lineRule="auto"/>
              <w:rPr>
                <w:rFonts w:ascii="Times New Roman" w:eastAsia="바탕" w:hAnsi="Times New Roman"/>
                <w:bCs/>
                <w:sz w:val="20"/>
                <w:highlight w:val="green"/>
                <w:lang w:val="en-GB" w:eastAsia="en-US"/>
              </w:rPr>
            </w:pPr>
            <w:r w:rsidRPr="002F4538">
              <w:rPr>
                <w:rFonts w:ascii="Times New Roman" w:eastAsia="바탕" w:hAnsi="Times New Roman"/>
                <w:b/>
                <w:bCs/>
                <w:sz w:val="20"/>
                <w:highlight w:val="green"/>
                <w:lang w:val="en-GB" w:eastAsia="en-US"/>
              </w:rPr>
              <w:t>Agreement</w:t>
            </w:r>
          </w:p>
          <w:p w14:paraId="32BFA1F6" w14:textId="77777777" w:rsidR="00704556" w:rsidRPr="002F4538" w:rsidRDefault="00704556" w:rsidP="005328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바탕" w:hAnsi="Times New Roman"/>
                <w:sz w:val="20"/>
                <w:lang w:val="en-GB" w:eastAsia="zh-CN"/>
              </w:rPr>
            </w:pP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 xml:space="preserve">TA updating </w:t>
            </w:r>
            <w:r w:rsidRPr="002F4538">
              <w:rPr>
                <w:rFonts w:ascii="Times New Roman" w:eastAsia="DengXian" w:hAnsi="Times New Roman" w:hint="eastAsia"/>
                <w:sz w:val="20"/>
                <w:lang w:val="en-GB" w:eastAsia="zh-CN"/>
              </w:rPr>
              <w:t>(i.e. re-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>acquisition</w:t>
            </w:r>
            <w:r w:rsidRPr="002F4538">
              <w:rPr>
                <w:rFonts w:ascii="Times New Roman" w:eastAsia="DengXian" w:hAnsi="Times New Roman" w:hint="eastAsia"/>
                <w:sz w:val="20"/>
                <w:lang w:val="en-GB" w:eastAsia="zh-CN"/>
              </w:rPr>
              <w:t xml:space="preserve"> of TA)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 xml:space="preserve"> for candidate cell </w:t>
            </w:r>
            <w:r w:rsidRPr="002F4538">
              <w:rPr>
                <w:rFonts w:ascii="Times New Roman" w:eastAsia="바탕" w:hAnsi="Times New Roman"/>
                <w:sz w:val="20"/>
                <w:lang w:val="en-GB" w:eastAsia="zh-CN"/>
              </w:rPr>
              <w:t>can be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 xml:space="preserve"> </w:t>
            </w:r>
            <w:r w:rsidRPr="002F4538">
              <w:rPr>
                <w:rFonts w:ascii="Times New Roman" w:eastAsia="바탕" w:hAnsi="Times New Roman"/>
                <w:sz w:val="20"/>
                <w:lang w:val="en-GB" w:eastAsia="zh-CN"/>
              </w:rPr>
              <w:t xml:space="preserve">triggered by 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 xml:space="preserve">NW. </w:t>
            </w:r>
          </w:p>
          <w:p w14:paraId="155E64CE" w14:textId="77777777" w:rsidR="00704556" w:rsidRPr="002F4538" w:rsidRDefault="00704556" w:rsidP="0053283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2F4538">
              <w:rPr>
                <w:rFonts w:ascii="Times New Roman" w:eastAsia="바탕" w:hAnsi="Times New Roman"/>
                <w:sz w:val="20"/>
                <w:lang w:val="en-GB" w:eastAsia="zh-CN"/>
              </w:rPr>
              <w:t xml:space="preserve">same 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>triggering</w:t>
            </w:r>
            <w:r w:rsidRPr="002F4538">
              <w:rPr>
                <w:rFonts w:ascii="Times New Roman" w:eastAsia="바탕" w:hAnsi="Times New Roman"/>
                <w:sz w:val="20"/>
                <w:lang w:val="en-GB" w:eastAsia="zh-CN"/>
              </w:rPr>
              <w:t xml:space="preserve"> mechanism reuse the initial TA acquisition, i.e., PDCCH order </w:t>
            </w:r>
            <w:r w:rsidRPr="002F4538">
              <w:rPr>
                <w:rFonts w:ascii="Times New Roman" w:eastAsia="바탕" w:hAnsi="Times New Roman" w:hint="eastAsia"/>
                <w:sz w:val="20"/>
                <w:lang w:val="en-GB" w:eastAsia="zh-CN"/>
              </w:rPr>
              <w:t xml:space="preserve">triggered </w:t>
            </w:r>
            <w:r w:rsidRPr="002F4538">
              <w:rPr>
                <w:rFonts w:ascii="Times New Roman" w:eastAsia="바탕" w:hAnsi="Times New Roman"/>
                <w:sz w:val="20"/>
                <w:lang w:val="en-GB" w:eastAsia="zh-CN"/>
              </w:rPr>
              <w:t>RACH in a candidate cell</w:t>
            </w:r>
          </w:p>
          <w:p w14:paraId="614E009C" w14:textId="77777777" w:rsidR="002F4538" w:rsidRDefault="002F4538" w:rsidP="002F45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바탕" w:hAnsi="Times New Roman"/>
                <w:sz w:val="20"/>
                <w:lang w:val="en-GB" w:eastAsia="zh-CN"/>
              </w:rPr>
            </w:pPr>
          </w:p>
          <w:p w14:paraId="52D0ACFF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20"/>
                <w:szCs w:val="18"/>
                <w:highlight w:val="green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2A898A74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바탕" w:hAnsi="Times New Roman"/>
                <w:sz w:val="20"/>
                <w:szCs w:val="18"/>
                <w:lang w:val="en-GB" w:eastAsia="en-US"/>
              </w:rPr>
            </w:pP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For Rel-18 LTM, Random Access Preamble indices and indication of RACH occasions with the associated SSB indices 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are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 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configured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 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for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 each candidate cell.</w:t>
            </w:r>
            <w:r w:rsidRPr="002F4538">
              <w:rPr>
                <w:rFonts w:ascii="Times New Roman" w:eastAsia="바탕" w:hAnsi="Times New Roman"/>
                <w:sz w:val="20"/>
                <w:szCs w:val="18"/>
                <w:lang w:val="en-GB" w:eastAsia="en-US"/>
              </w:rPr>
              <w:t xml:space="preserve"> </w:t>
            </w:r>
          </w:p>
          <w:p w14:paraId="7991597B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N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ote: the detailed signalling is left to RAN2</w:t>
            </w:r>
          </w:p>
          <w:p w14:paraId="5822BF9D" w14:textId="77777777" w:rsidR="002F4538" w:rsidRPr="002F4538" w:rsidRDefault="002F4538" w:rsidP="002F4538">
            <w:pPr>
              <w:spacing w:after="0" w:line="240" w:lineRule="auto"/>
              <w:rPr>
                <w:rFonts w:ascii="Times" w:eastAsia="DengXian" w:hAnsi="Times"/>
                <w:sz w:val="20"/>
                <w:szCs w:val="18"/>
                <w:lang w:val="en-GB" w:eastAsia="zh-CN"/>
              </w:rPr>
            </w:pPr>
          </w:p>
          <w:p w14:paraId="481DD4A8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바탕" w:hAnsi="Times New Roman"/>
                <w:b/>
                <w:sz w:val="20"/>
                <w:szCs w:val="18"/>
                <w:highlight w:val="green"/>
                <w:lang w:val="en-GB" w:eastAsia="en-US"/>
              </w:rPr>
            </w:pPr>
            <w:r w:rsidRPr="002F4538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3B741D14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T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he PDCCH order from the source cell contains the indication of candidate cell.</w:t>
            </w:r>
          </w:p>
          <w:p w14:paraId="708C5F41" w14:textId="77777777" w:rsidR="002F4538" w:rsidRPr="002F4538" w:rsidRDefault="002F4538" w:rsidP="00532834">
            <w:pPr>
              <w:widowControl w:val="0"/>
              <w:numPr>
                <w:ilvl w:val="0"/>
                <w:numId w:val="19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160" w:line="259" w:lineRule="auto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T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 xml:space="preserve">he 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reserve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d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 bit(s) in DCI format 1_0 for PDCCH order can be used</w:t>
            </w:r>
            <w:r w:rsidRPr="002F4538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 xml:space="preserve"> for indication of cell identity</w:t>
            </w:r>
          </w:p>
          <w:p w14:paraId="542F3C65" w14:textId="77777777" w:rsidR="002F4538" w:rsidRPr="002F4538" w:rsidRDefault="002F4538" w:rsidP="00074245">
            <w:pPr>
              <w:snapToGrid w:val="0"/>
              <w:spacing w:after="160" w:line="259" w:lineRule="auto"/>
              <w:contextualSpacing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</w:p>
          <w:p w14:paraId="332CCB3B" w14:textId="77777777" w:rsidR="002F4538" w:rsidRPr="002F4538" w:rsidRDefault="002F4538" w:rsidP="00D91A0A">
            <w:pPr>
              <w:snapToGrid w:val="0"/>
              <w:spacing w:after="0" w:line="240" w:lineRule="auto"/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587D566C" w14:textId="77777777" w:rsidR="002F4538" w:rsidRPr="002F4538" w:rsidRDefault="002F4538" w:rsidP="00D91A0A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trike/>
                <w:color w:val="000000"/>
                <w:sz w:val="20"/>
                <w:szCs w:val="18"/>
                <w:lang w:eastAsia="zh-CN"/>
              </w:rPr>
            </w:pPr>
            <w:r w:rsidRPr="002F4538">
              <w:rPr>
                <w:rFonts w:ascii="Times New Roman" w:eastAsia="SimSun" w:hAnsi="Times New Roman"/>
                <w:bCs/>
                <w:color w:val="000000"/>
                <w:sz w:val="20"/>
                <w:szCs w:val="18"/>
                <w:lang w:eastAsia="zh-CN"/>
              </w:rPr>
              <w:t>F</w:t>
            </w:r>
            <w:r w:rsidRPr="002F4538">
              <w:rPr>
                <w:rFonts w:ascii="Times New Roman" w:eastAsia="SimSun" w:hAnsi="Times New Roman"/>
                <w:bCs/>
                <w:color w:val="000000"/>
                <w:sz w:val="20"/>
                <w:szCs w:val="18"/>
                <w:lang w:eastAsia="en-GB"/>
              </w:rPr>
              <w:t>or PDCCH ordered-RACH for candidate cell(s), RAR reception can be configured/indicated</w:t>
            </w:r>
          </w:p>
          <w:p w14:paraId="5B694BB8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If reception of RAR is not configured/indicated (without RAR)</w:t>
            </w:r>
          </w:p>
          <w:p w14:paraId="718AAD8E" w14:textId="77777777" w:rsidR="002F4538" w:rsidRPr="002F4538" w:rsidRDefault="002F4538" w:rsidP="00532834">
            <w:pPr>
              <w:widowControl w:val="0"/>
              <w:numPr>
                <w:ilvl w:val="1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TA value of candidate cell is indicated in cell switch command</w:t>
            </w:r>
          </w:p>
          <w:p w14:paraId="70310703" w14:textId="77777777" w:rsidR="002F4538" w:rsidRPr="002F4538" w:rsidRDefault="002F4538" w:rsidP="00532834">
            <w:pPr>
              <w:widowControl w:val="0"/>
              <w:numPr>
                <w:ilvl w:val="1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 xml:space="preserve">FFS: </w:t>
            </w: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eastAsia="zh-CN"/>
              </w:rPr>
              <w:t>whether UE should re-transmit PRACH</w:t>
            </w: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 xml:space="preserve"> when reception of RAR is not configured/indicated</w:t>
            </w:r>
          </w:p>
          <w:p w14:paraId="23E6E39F" w14:textId="77777777" w:rsidR="002F4538" w:rsidRPr="002F4538" w:rsidRDefault="002F4538" w:rsidP="00532834">
            <w:pPr>
              <w:widowControl w:val="0"/>
              <w:numPr>
                <w:ilvl w:val="1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FFS: how UE determine the transmit power of subsequent PRACH triggered by PDCCH order</w:t>
            </w:r>
          </w:p>
          <w:p w14:paraId="6BB70308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If reception of RAR is configured/indicated (with RAR), FFS</w:t>
            </w:r>
          </w:p>
          <w:p w14:paraId="66FC338E" w14:textId="77777777" w:rsidR="002F4538" w:rsidRPr="002F4538" w:rsidRDefault="002F4538" w:rsidP="00532834">
            <w:pPr>
              <w:widowControl w:val="0"/>
              <w:numPr>
                <w:ilvl w:val="1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whether RAR is received from</w:t>
            </w:r>
            <w:r w:rsidRPr="002F4538">
              <w:rPr>
                <w:rFonts w:ascii="Times New Roman" w:eastAsia="SimSun" w:hAnsi="Times New Roman"/>
                <w:strike/>
                <w:color w:val="000000"/>
                <w:sz w:val="20"/>
                <w:szCs w:val="18"/>
                <w:lang w:val="en-GB" w:eastAsia="zh-CN"/>
              </w:rPr>
              <w:t xml:space="preserve"> </w:t>
            </w: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serving cell or candidate cell</w:t>
            </w:r>
          </w:p>
          <w:p w14:paraId="7452ACEB" w14:textId="77777777" w:rsidR="002F4538" w:rsidRPr="002F4538" w:rsidRDefault="002F4538" w:rsidP="00532834">
            <w:pPr>
              <w:widowControl w:val="0"/>
              <w:numPr>
                <w:ilvl w:val="2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bCs/>
                <w:color w:val="000000"/>
                <w:sz w:val="20"/>
                <w:szCs w:val="18"/>
                <w:lang w:val="en-GB" w:eastAsia="zh-CN"/>
              </w:rPr>
              <w:t xml:space="preserve">if RAR is received from </w:t>
            </w: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candidate</w:t>
            </w:r>
            <w:r w:rsidRPr="002F4538">
              <w:rPr>
                <w:rFonts w:ascii="Times New Roman" w:eastAsia="SimSun" w:hAnsi="Times New Roman"/>
                <w:bCs/>
                <w:color w:val="000000"/>
                <w:sz w:val="20"/>
                <w:szCs w:val="18"/>
                <w:lang w:val="en-GB" w:eastAsia="zh-CN"/>
              </w:rPr>
              <w:t xml:space="preserve"> cell, whether Type1-PDCCH CSS of the </w:t>
            </w: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candidate</w:t>
            </w:r>
            <w:r w:rsidRPr="002F4538">
              <w:rPr>
                <w:rFonts w:ascii="Times New Roman" w:eastAsia="SimSun" w:hAnsi="Times New Roman"/>
                <w:bCs/>
                <w:color w:val="000000"/>
                <w:sz w:val="20"/>
                <w:szCs w:val="18"/>
                <w:lang w:val="en-GB" w:eastAsia="zh-CN"/>
              </w:rPr>
              <w:t xml:space="preserve"> cell is configured to the UE</w:t>
            </w:r>
          </w:p>
          <w:p w14:paraId="22C0A783" w14:textId="77777777" w:rsidR="002F4538" w:rsidRPr="002F4538" w:rsidRDefault="002F4538" w:rsidP="00532834">
            <w:pPr>
              <w:widowControl w:val="0"/>
              <w:numPr>
                <w:ilvl w:val="1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content of RAR</w:t>
            </w:r>
          </w:p>
          <w:p w14:paraId="53E7150B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  <w:t>FFS: signaling for configuration/indication of whether RAR needs to be received</w:t>
            </w:r>
          </w:p>
          <w:p w14:paraId="631F39A2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SimSun" w:hAnsi="Times New Roman"/>
                <w:color w:val="000000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color w:val="000000"/>
                <w:sz w:val="20"/>
                <w:szCs w:val="18"/>
                <w:lang w:val="en-GB" w:eastAsia="zh-CN"/>
              </w:rPr>
              <w:t>UE can report the support combination of with RAR only and without RAR only, where support of one default scheme is the baseline UE approach for LTM</w:t>
            </w:r>
          </w:p>
          <w:p w14:paraId="3FF2F89C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DengXian" w:hAnsi="Times New Roman"/>
                <w:color w:val="000000"/>
                <w:sz w:val="20"/>
                <w:szCs w:val="18"/>
                <w:lang w:eastAsia="zh-CN"/>
              </w:rPr>
            </w:pPr>
            <w:r w:rsidRPr="002F4538">
              <w:rPr>
                <w:rFonts w:ascii="Times New Roman" w:eastAsia="DengXian" w:hAnsi="Times New Roman"/>
                <w:color w:val="000000"/>
                <w:sz w:val="20"/>
                <w:szCs w:val="18"/>
                <w:lang w:val="en-GB" w:eastAsia="zh-CN"/>
              </w:rPr>
              <w:t>Send LS to RAN2 and RAN3 to check the feasibility about this agreement</w:t>
            </w:r>
          </w:p>
          <w:p w14:paraId="67383CB4" w14:textId="77777777" w:rsidR="002F4538" w:rsidRPr="002F4538" w:rsidRDefault="002F4538" w:rsidP="00532834">
            <w:pPr>
              <w:widowControl w:val="0"/>
              <w:numPr>
                <w:ilvl w:val="0"/>
                <w:numId w:val="18"/>
              </w:numPr>
              <w:wordWrap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DengXian" w:hAnsi="Times New Roman"/>
                <w:color w:val="000000"/>
                <w:sz w:val="20"/>
                <w:szCs w:val="18"/>
                <w:lang w:eastAsia="zh-CN"/>
              </w:rPr>
            </w:pPr>
            <w:r w:rsidRPr="002F4538">
              <w:rPr>
                <w:rFonts w:ascii="Times New Roman" w:eastAsia="DengXian" w:hAnsi="Times New Roman"/>
                <w:color w:val="000000"/>
                <w:sz w:val="20"/>
                <w:szCs w:val="18"/>
                <w:lang w:val="en-GB" w:eastAsia="zh-CN"/>
              </w:rPr>
              <w:t>Note: Definition of candidate cells is up to RAN2</w:t>
            </w:r>
          </w:p>
          <w:p w14:paraId="737DC2E5" w14:textId="77777777" w:rsidR="002F4538" w:rsidRPr="002F4538" w:rsidRDefault="002F4538" w:rsidP="002F4538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20"/>
                <w:szCs w:val="18"/>
                <w:highlight w:val="green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3AAAAE8C" w14:textId="77777777" w:rsidR="002F4538" w:rsidRPr="002F4538" w:rsidRDefault="002F4538" w:rsidP="00532834">
            <w:pPr>
              <w:widowControl w:val="0"/>
              <w:numPr>
                <w:ilvl w:val="0"/>
                <w:numId w:val="20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160" w:line="256" w:lineRule="auto"/>
              <w:ind w:left="360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For PDCCH-order based RACH for TA measurement for candidate cells, legacy CBRA is not supported</w:t>
            </w:r>
          </w:p>
          <w:p w14:paraId="49F58ED0" w14:textId="77777777" w:rsidR="002F4538" w:rsidRPr="002F4538" w:rsidRDefault="002F4538" w:rsidP="002F4538">
            <w:pPr>
              <w:spacing w:after="0" w:line="240" w:lineRule="auto"/>
              <w:rPr>
                <w:rFonts w:ascii="Times New Roman" w:eastAsia="DengXian" w:hAnsi="Times New Roman"/>
                <w:b/>
                <w:sz w:val="20"/>
                <w:szCs w:val="18"/>
                <w:lang w:val="en-GB" w:eastAsia="zh-CN"/>
              </w:rPr>
            </w:pPr>
          </w:p>
          <w:p w14:paraId="6C749960" w14:textId="77777777" w:rsidR="002F4538" w:rsidRPr="002F4538" w:rsidRDefault="002F4538" w:rsidP="002F4538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18"/>
                <w:highlight w:val="green"/>
                <w:lang w:val="en-GB" w:eastAsia="zh-CN"/>
              </w:rPr>
            </w:pPr>
            <w:r w:rsidRPr="002F4538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502CF395" w14:textId="77777777" w:rsidR="002F4538" w:rsidRPr="002F4538" w:rsidRDefault="002F4538" w:rsidP="002F4538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2F4538">
              <w:rPr>
                <w:rFonts w:ascii="Times New Roman" w:eastAsia="바탕" w:hAnsi="Times New Roman"/>
                <w:sz w:val="20"/>
                <w:szCs w:val="18"/>
                <w:lang w:val="en-GB" w:eastAsia="en-US"/>
              </w:rPr>
              <w:t>Whether RAR needs to be received</w:t>
            </w:r>
            <w:r w:rsidRPr="002F4538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 xml:space="preserve"> is configured by RRC.</w:t>
            </w:r>
          </w:p>
          <w:p w14:paraId="07BEB6C1" w14:textId="77777777" w:rsidR="00166060" w:rsidRDefault="00166060" w:rsidP="00166060">
            <w:pPr>
              <w:widowControl w:val="0"/>
              <w:wordWrap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18"/>
                <w:lang w:val="en-GB" w:eastAsia="en-US"/>
              </w:rPr>
            </w:pPr>
          </w:p>
          <w:p w14:paraId="73B9E260" w14:textId="77777777" w:rsidR="00166060" w:rsidRPr="00166060" w:rsidRDefault="00166060" w:rsidP="00166060">
            <w:pPr>
              <w:spacing w:after="0" w:line="240" w:lineRule="auto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166060">
              <w:rPr>
                <w:rFonts w:ascii="Times New Roman" w:eastAsia="DengXian" w:hAnsi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D2E6879" w14:textId="77777777" w:rsidR="00166060" w:rsidRPr="00166060" w:rsidRDefault="00166060" w:rsidP="00166060">
            <w:pPr>
              <w:spacing w:after="0" w:line="240" w:lineRule="auto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For PDCCH ordered-RACH, if reception of RAR is not configured, UE autonomous re-transmission of PRACH is</w:t>
            </w:r>
            <w:r w:rsidRPr="00166060">
              <w:rPr>
                <w:rFonts w:ascii="Times New Roman" w:eastAsia="DengXian" w:hAnsi="Times New Roman" w:hint="eastAsia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not</w:t>
            </w:r>
            <w:r w:rsidRPr="00166060">
              <w:rPr>
                <w:rFonts w:ascii="Times New Roman" w:eastAsia="DengXian" w:hAnsi="Times New Roman" w:hint="eastAsia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allowed,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 xml:space="preserve"> regardless of the configuration of 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PreambleTransMax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48DDEA17" w14:textId="77777777" w:rsidR="00166060" w:rsidRPr="00166060" w:rsidRDefault="00166060" w:rsidP="00166060">
            <w:pPr>
              <w:spacing w:after="0" w:line="240" w:lineRule="auto"/>
              <w:rPr>
                <w:rFonts w:ascii="Times" w:eastAsia="DengXian" w:hAnsi="Times"/>
                <w:szCs w:val="24"/>
                <w:lang w:eastAsia="zh-CN"/>
              </w:rPr>
            </w:pPr>
          </w:p>
          <w:p w14:paraId="046A4D99" w14:textId="77777777" w:rsidR="00166060" w:rsidRPr="00166060" w:rsidRDefault="00166060" w:rsidP="00166060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18"/>
                <w:highlight w:val="green"/>
                <w:lang w:val="en-GB" w:eastAsia="zh-CN"/>
              </w:rPr>
            </w:pPr>
            <w:r w:rsidRPr="00166060">
              <w:rPr>
                <w:rFonts w:ascii="Times New Roman" w:eastAsia="DengXian" w:hAnsi="Times New Roman"/>
                <w:b/>
                <w:sz w:val="20"/>
                <w:szCs w:val="18"/>
                <w:highlight w:val="green"/>
                <w:lang w:val="en-GB" w:eastAsia="zh-CN"/>
              </w:rPr>
              <w:t>Agreement</w:t>
            </w:r>
          </w:p>
          <w:p w14:paraId="7D2FA6DE" w14:textId="77777777" w:rsidR="00166060" w:rsidRPr="00166060" w:rsidRDefault="00166060" w:rsidP="00166060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166060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F</w:t>
            </w:r>
            <w:r w:rsidRPr="00166060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 xml:space="preserve">or </w:t>
            </w:r>
            <w:r w:rsidRPr="00166060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PDCCH-order based PRACH for candidate cell</w:t>
            </w:r>
            <w:r w:rsidRPr="00166060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 xml:space="preserve"> study the following issues:</w:t>
            </w:r>
          </w:p>
          <w:p w14:paraId="28218D02" w14:textId="77777777" w:rsidR="00166060" w:rsidRPr="00166060" w:rsidRDefault="00166060" w:rsidP="0016606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160" w:line="259" w:lineRule="auto"/>
              <w:ind w:left="360" w:hanging="360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</w:pPr>
            <w:r w:rsidRPr="00166060">
              <w:rPr>
                <w:rFonts w:ascii="Times New Roman" w:eastAsia="바탕" w:hAnsi="Times New Roman"/>
                <w:sz w:val="20"/>
                <w:szCs w:val="18"/>
                <w:lang w:val="en-GB" w:eastAsia="x-none"/>
              </w:rPr>
              <w:t>whether/how prioritizations for transmission power reduction for a PRACH transmission to a LTM candidate cell is performed</w:t>
            </w:r>
          </w:p>
          <w:p w14:paraId="2A2B5108" w14:textId="77777777" w:rsidR="00166060" w:rsidRPr="00166060" w:rsidRDefault="00166060" w:rsidP="0016606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160" w:line="259" w:lineRule="auto"/>
              <w:ind w:left="360" w:hanging="360"/>
              <w:contextualSpacing/>
              <w:jc w:val="both"/>
              <w:textAlignment w:val="baseline"/>
              <w:rPr>
                <w:rFonts w:ascii="Times" w:eastAsia="DengXian" w:hAnsi="Times"/>
                <w:szCs w:val="24"/>
                <w:lang w:val="en-GB" w:eastAsia="zh-CN"/>
              </w:rPr>
            </w:pPr>
            <w:r w:rsidRPr="00166060">
              <w:rPr>
                <w:rFonts w:ascii="Times New Roman" w:eastAsia="바탕" w:hAnsi="Times New Roman"/>
                <w:sz w:val="20"/>
                <w:szCs w:val="18"/>
                <w:lang w:val="en-GB" w:eastAsia="x-none"/>
              </w:rPr>
              <w:t>whether/how prioritizations for prioritization of a PARCH transmission to a LTM candidate cell compared to an overlapped (in time and frequency) serving cell UL transmission</w:t>
            </w:r>
          </w:p>
          <w:p w14:paraId="5AD0686F" w14:textId="77777777" w:rsidR="00166060" w:rsidRPr="00166060" w:rsidRDefault="00166060" w:rsidP="00166060">
            <w:pPr>
              <w:spacing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084363F0" w14:textId="77777777" w:rsidR="00166060" w:rsidRPr="00166060" w:rsidRDefault="00166060" w:rsidP="00166060">
            <w:pPr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b/>
                <w:szCs w:val="24"/>
                <w:highlight w:val="green"/>
                <w:lang w:val="en-GB" w:eastAsia="en-US"/>
              </w:rPr>
            </w:pPr>
            <w:r w:rsidRPr="00166060">
              <w:rPr>
                <w:rFonts w:ascii="Times New Roman" w:eastAsia="DengXian" w:hAnsi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C5D9A19" w14:textId="77777777" w:rsidR="00166060" w:rsidRPr="00166060" w:rsidRDefault="00166060" w:rsidP="00166060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b/>
                <w:szCs w:val="24"/>
                <w:lang w:val="en-GB" w:eastAsia="zh-CN"/>
              </w:rPr>
            </w:pP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For PDCCH ordered-RACH, if reception of RAR is not configured</w:t>
            </w:r>
          </w:p>
          <w:p w14:paraId="4DED757E" w14:textId="77777777" w:rsidR="00166060" w:rsidRPr="00166060" w:rsidRDefault="00166060" w:rsidP="00166060">
            <w:pPr>
              <w:widowControl w:val="0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Whether power ramping is performed or not is 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determined from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 PDCCH order</w:t>
            </w:r>
          </w:p>
          <w:p w14:paraId="29C13665" w14:textId="77777777" w:rsidR="00166060" w:rsidRPr="00166060" w:rsidRDefault="00166060" w:rsidP="00166060">
            <w:pPr>
              <w:widowControl w:val="0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I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 xml:space="preserve">f power ramping is performed, </w:t>
            </w:r>
          </w:p>
          <w:p w14:paraId="74508F70" w14:textId="77777777" w:rsidR="00166060" w:rsidRPr="00166060" w:rsidRDefault="00166060" w:rsidP="00166060">
            <w:pPr>
              <w:widowControl w:val="0"/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1134" w:hanging="425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w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hether PRACH is a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n initial transmission or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 retransmission is </w:t>
            </w:r>
            <w:r w:rsidRPr="00166060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e</w:t>
            </w:r>
            <w:r w:rsidRPr="00166060">
              <w:rPr>
                <w:rFonts w:ascii="Times New Roman" w:eastAsia="DengXian" w:hAnsi="Times New Roman"/>
                <w:sz w:val="20"/>
                <w:szCs w:val="18"/>
                <w:lang w:val="en-GB" w:eastAsia="zh-CN"/>
              </w:rPr>
              <w:t>xplicit</w:t>
            </w:r>
            <w:r w:rsidRPr="00166060">
              <w:rPr>
                <w:rFonts w:ascii="Times New Roman" w:eastAsia="DengXian" w:hAnsi="Times New Roman" w:hint="eastAsia"/>
                <w:sz w:val="20"/>
                <w:szCs w:val="18"/>
                <w:lang w:val="en-GB" w:eastAsia="zh-CN"/>
              </w:rPr>
              <w:t>ly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indicated in PDCCH order</w:t>
            </w: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166060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(FFS exact indication mechanism)</w:t>
            </w:r>
          </w:p>
          <w:p w14:paraId="519BB838" w14:textId="77777777" w:rsidR="00166060" w:rsidRPr="00166060" w:rsidRDefault="00166060" w:rsidP="00166060">
            <w:pPr>
              <w:widowControl w:val="0"/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1134" w:hanging="425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166060">
              <w:rPr>
                <w:rFonts w:ascii="Times New Roman" w:eastAsia="바탕" w:hAnsi="Times New Roman"/>
                <w:sz w:val="20"/>
                <w:szCs w:val="18"/>
                <w:lang w:val="en-GB" w:eastAsia="x-none"/>
              </w:rPr>
              <w:t xml:space="preserve">power </w:t>
            </w:r>
            <w:r w:rsidRPr="00166060">
              <w:rPr>
                <w:rFonts w:ascii="Times New Roman" w:eastAsia="바탕" w:hAnsi="Times New Roman" w:hint="eastAsia"/>
                <w:sz w:val="20"/>
                <w:szCs w:val="18"/>
                <w:lang w:val="en-GB" w:eastAsia="zh-CN"/>
              </w:rPr>
              <w:t>ramping-</w:t>
            </w:r>
            <w:r w:rsidRPr="00166060">
              <w:rPr>
                <w:rFonts w:ascii="Times New Roman" w:eastAsia="바탕" w:hAnsi="Times New Roman"/>
                <w:sz w:val="20"/>
                <w:szCs w:val="18"/>
                <w:lang w:val="en-GB" w:eastAsia="x-none"/>
              </w:rPr>
              <w:t xml:space="preserve">up </w:t>
            </w:r>
            <w:r w:rsidRPr="00166060">
              <w:rPr>
                <w:rFonts w:ascii="Times New Roman" w:eastAsia="바탕" w:hAnsi="Times New Roman" w:hint="eastAsia"/>
                <w:sz w:val="20"/>
                <w:szCs w:val="18"/>
                <w:lang w:val="en-GB" w:eastAsia="zh-CN"/>
              </w:rPr>
              <w:t>value</w:t>
            </w:r>
            <w:r w:rsidRPr="00166060">
              <w:rPr>
                <w:rFonts w:ascii="Times New Roman" w:eastAsia="바탕" w:hAnsi="Times New Roman"/>
                <w:sz w:val="20"/>
                <w:szCs w:val="18"/>
                <w:lang w:val="en-GB" w:eastAsia="x-none"/>
              </w:rPr>
              <w:t xml:space="preserve"> </w:t>
            </w:r>
            <w:r w:rsidRPr="00166060">
              <w:rPr>
                <w:rFonts w:ascii="Times New Roman" w:eastAsia="바탕" w:hAnsi="Times New Roman" w:hint="eastAsia"/>
                <w:sz w:val="20"/>
                <w:szCs w:val="18"/>
                <w:lang w:val="en-GB" w:eastAsia="zh-CN"/>
              </w:rPr>
              <w:t xml:space="preserve">is </w:t>
            </w:r>
            <w:r w:rsidRPr="00166060">
              <w:rPr>
                <w:rFonts w:ascii="Times New Roman" w:eastAsia="바탕" w:hAnsi="Times New Roman"/>
                <w:b/>
                <w:sz w:val="20"/>
                <w:szCs w:val="18"/>
                <w:lang w:val="en-GB" w:eastAsia="x-none"/>
              </w:rPr>
              <w:t>configured</w:t>
            </w:r>
            <w:r w:rsidRPr="00166060">
              <w:rPr>
                <w:rFonts w:ascii="Times New Roman" w:eastAsia="바탕" w:hAnsi="Times New Roman" w:hint="eastAsia"/>
                <w:b/>
                <w:sz w:val="20"/>
                <w:szCs w:val="18"/>
                <w:lang w:val="en-GB" w:eastAsia="zh-CN"/>
              </w:rPr>
              <w:t xml:space="preserve"> </w:t>
            </w:r>
          </w:p>
          <w:p w14:paraId="69A4ECE6" w14:textId="77777777" w:rsidR="00166060" w:rsidRPr="00074245" w:rsidRDefault="00166060" w:rsidP="00166060">
            <w:pPr>
              <w:widowControl w:val="0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166060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lastRenderedPageBreak/>
              <w:t>else, the power should be determined by open-loop power control</w:t>
            </w:r>
          </w:p>
          <w:p w14:paraId="77211CC0" w14:textId="77777777" w:rsidR="00074245" w:rsidRDefault="00074245" w:rsidP="00074245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</w:p>
          <w:p w14:paraId="3386F219" w14:textId="77777777" w:rsidR="00074245" w:rsidRPr="00074245" w:rsidRDefault="00074245" w:rsidP="00074245">
            <w:pPr>
              <w:snapToGrid w:val="0"/>
              <w:spacing w:after="0" w:line="240" w:lineRule="auto"/>
              <w:rPr>
                <w:rFonts w:ascii="Times New Roman" w:eastAsia="바탕" w:hAnsi="Times New Roman"/>
                <w:color w:val="1F497D"/>
                <w:sz w:val="18"/>
                <w:szCs w:val="20"/>
                <w:highlight w:val="green"/>
                <w:lang w:val="en-GB" w:eastAsia="en-US"/>
              </w:rPr>
            </w:pPr>
            <w:r w:rsidRPr="00074245">
              <w:rPr>
                <w:rFonts w:ascii="Times New Roman" w:eastAsia="바탕" w:hAnsi="Times New Roman"/>
                <w:b/>
                <w:sz w:val="18"/>
                <w:szCs w:val="20"/>
                <w:highlight w:val="green"/>
                <w:lang w:val="en-GB" w:eastAsia="en-US"/>
              </w:rPr>
              <w:t>Agreement</w:t>
            </w:r>
          </w:p>
          <w:p w14:paraId="5B027C67" w14:textId="77777777" w:rsidR="00074245" w:rsidRPr="00074245" w:rsidRDefault="00074245" w:rsidP="00074245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  <w:t>For PDCCH order based PRACH to candidate cell, the candidate cell SSB indicated in the PDCCH order serves as the path loss RS for PRACH Tx power determination</w:t>
            </w: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>.</w:t>
            </w:r>
          </w:p>
          <w:p w14:paraId="096B54A9" w14:textId="77777777" w:rsidR="00074245" w:rsidRPr="00074245" w:rsidRDefault="00074245" w:rsidP="00074245">
            <w:pPr>
              <w:snapToGrid w:val="0"/>
              <w:spacing w:after="0" w:line="240" w:lineRule="auto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</w:p>
          <w:p w14:paraId="759B97AE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DengXian" w:hAnsi="Times New Roman"/>
                <w:b/>
                <w:sz w:val="18"/>
                <w:szCs w:val="20"/>
                <w:highlight w:val="green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b/>
                <w:sz w:val="18"/>
                <w:szCs w:val="20"/>
                <w:highlight w:val="green"/>
                <w:lang w:val="en-GB" w:eastAsia="zh-CN"/>
              </w:rPr>
              <w:t>A</w:t>
            </w:r>
            <w:r w:rsidRPr="00074245">
              <w:rPr>
                <w:rFonts w:ascii="Times New Roman" w:eastAsia="DengXian" w:hAnsi="Times New Roman"/>
                <w:b/>
                <w:sz w:val="18"/>
                <w:szCs w:val="20"/>
                <w:highlight w:val="green"/>
                <w:lang w:val="en-GB" w:eastAsia="zh-CN"/>
              </w:rPr>
              <w:t>greement</w:t>
            </w:r>
          </w:p>
          <w:p w14:paraId="6D16E891" w14:textId="77777777" w:rsidR="00074245" w:rsidRPr="00074245" w:rsidRDefault="00074245" w:rsidP="00074245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>On the determination of the PRACH transmission power when reception of RAR is not configured, a</w:t>
            </w:r>
            <w:r w:rsidRPr="00074245">
              <w:rPr>
                <w:rFonts w:ascii="Times New Roman" w:eastAsia="DengXian" w:hAnsi="Times New Roman" w:hint="eastAsia"/>
                <w:color w:val="FF0000"/>
                <w:sz w:val="18"/>
                <w:szCs w:val="20"/>
                <w:lang w:val="en-GB" w:eastAsia="zh-CN"/>
              </w:rPr>
              <w:t xml:space="preserve"> [1-bit]</w:t>
            </w: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 xml:space="preserve"> field in PDCCH order explicitly indicating initial transmission or retransmission of PRACH is supported.</w:t>
            </w:r>
          </w:p>
          <w:p w14:paraId="7954AA87" w14:textId="77777777" w:rsidR="00074245" w:rsidRPr="00074245" w:rsidRDefault="00074245" w:rsidP="00074245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highlight w:val="cyan"/>
                <w:lang w:val="en-GB" w:eastAsia="x-none"/>
              </w:rPr>
            </w:pPr>
          </w:p>
          <w:p w14:paraId="401EE7F7" w14:textId="77777777" w:rsidR="00074245" w:rsidRPr="00074245" w:rsidRDefault="00074245" w:rsidP="00074245">
            <w:pPr>
              <w:spacing w:after="0" w:line="240" w:lineRule="auto"/>
              <w:jc w:val="both"/>
              <w:rPr>
                <w:rFonts w:ascii="Times New Roman" w:eastAsia="바탕" w:hAnsi="Times New Roman"/>
                <w:color w:val="1F497D"/>
                <w:sz w:val="18"/>
                <w:szCs w:val="20"/>
                <w:highlight w:val="green"/>
                <w:lang w:val="en-GB" w:eastAsia="en-US"/>
              </w:rPr>
            </w:pPr>
            <w:r w:rsidRPr="00074245">
              <w:rPr>
                <w:rFonts w:ascii="Times New Roman" w:eastAsia="바탕" w:hAnsi="Times New Roman"/>
                <w:b/>
                <w:sz w:val="18"/>
                <w:szCs w:val="20"/>
                <w:highlight w:val="green"/>
                <w:lang w:val="en-GB" w:eastAsia="en-US"/>
              </w:rPr>
              <w:t>Agreement</w:t>
            </w:r>
          </w:p>
          <w:p w14:paraId="7CB5D05C" w14:textId="77777777" w:rsidR="00074245" w:rsidRPr="00074245" w:rsidRDefault="00074245" w:rsidP="00074245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>On the determination of the PRACH transmission power when reception of RAR is not configured, a</w:t>
            </w:r>
            <w:r w:rsidRPr="00074245">
              <w:rPr>
                <w:rFonts w:ascii="Times New Roman" w:eastAsia="DengXian" w:hAnsi="Times New Roman" w:hint="eastAsia"/>
                <w:color w:val="FF0000"/>
                <w:sz w:val="18"/>
                <w:szCs w:val="20"/>
                <w:lang w:val="en-GB" w:eastAsia="zh-CN"/>
              </w:rPr>
              <w:t xml:space="preserve"> </w:t>
            </w: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>1-bit field in PDCCH order explicitly indicating initial transmission or retransmission of PRACH, FFS</w:t>
            </w:r>
          </w:p>
          <w:p w14:paraId="66074D42" w14:textId="77777777" w:rsidR="00074245" w:rsidRPr="00074245" w:rsidRDefault="00074245" w:rsidP="00074245">
            <w:pPr>
              <w:numPr>
                <w:ilvl w:val="0"/>
                <w:numId w:val="44"/>
              </w:numPr>
              <w:spacing w:after="160" w:line="259" w:lineRule="auto"/>
              <w:contextualSpacing/>
              <w:jc w:val="both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  <w:t>UE will increase the power with the value of power ramping configuration if it is indicated as re-transmission, unless the max allowed power is achieved</w:t>
            </w:r>
          </w:p>
          <w:p w14:paraId="412BD649" w14:textId="77777777" w:rsidR="00074245" w:rsidRPr="00074245" w:rsidRDefault="00074245" w:rsidP="00074245">
            <w:pPr>
              <w:numPr>
                <w:ilvl w:val="0"/>
                <w:numId w:val="44"/>
              </w:numPr>
              <w:spacing w:after="160" w:line="259" w:lineRule="auto"/>
              <w:contextualSpacing/>
              <w:jc w:val="both"/>
              <w:rPr>
                <w:rFonts w:ascii="Times New Roman" w:eastAsia="DengXian" w:hAnsi="Times New Roman"/>
                <w:sz w:val="18"/>
                <w:szCs w:val="20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20"/>
                <w:lang w:val="en-GB" w:eastAsia="zh-CN"/>
              </w:rPr>
              <w:t>whether/how to reset the counter</w:t>
            </w:r>
          </w:p>
          <w:p w14:paraId="49C88B48" w14:textId="77777777" w:rsidR="00074245" w:rsidRPr="00074245" w:rsidRDefault="00074245" w:rsidP="00074245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highlight w:val="cyan"/>
                <w:lang w:val="en-GB" w:eastAsia="x-none"/>
              </w:rPr>
            </w:pPr>
          </w:p>
          <w:p w14:paraId="2D941E0D" w14:textId="77777777" w:rsidR="00074245" w:rsidRPr="00074245" w:rsidRDefault="00074245" w:rsidP="00074245">
            <w:p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b/>
                <w:sz w:val="18"/>
                <w:szCs w:val="18"/>
                <w:highlight w:val="green"/>
                <w:lang w:val="en-GB" w:eastAsia="zh-CN"/>
              </w:rPr>
            </w:pPr>
            <w:r w:rsidRPr="00074245">
              <w:rPr>
                <w:rFonts w:ascii="Times New Roman" w:eastAsia="바탕" w:hAnsi="Times New Roman"/>
                <w:b/>
                <w:sz w:val="18"/>
                <w:szCs w:val="20"/>
                <w:highlight w:val="green"/>
                <w:lang w:val="en-GB" w:eastAsia="en-US"/>
              </w:rPr>
              <w:t>Agreement</w:t>
            </w:r>
          </w:p>
          <w:p w14:paraId="2651AAD9" w14:textId="77777777" w:rsidR="00074245" w:rsidRPr="00074245" w:rsidRDefault="00074245" w:rsidP="00074245">
            <w:pPr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F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 xml:space="preserve">or 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PDCCH-order based PRACH for candidate cell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 xml:space="preserve">, 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I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 xml:space="preserve">f 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UE capability does not support simultaneous/parallel transmissions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, when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 the PRACH transmission to a candidate cell other than current serving cell(including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      </w:r>
          </w:p>
          <w:p w14:paraId="2613FD4F" w14:textId="77777777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PRACH transmission </w:t>
            </w:r>
          </w:p>
          <w:p w14:paraId="67E97532" w14:textId="77777777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PUCCH/PUSCH transmission carrying HARQ-ACK, SR, P/SP CSI, aperiodic CSI </w:t>
            </w:r>
          </w:p>
          <w:p w14:paraId="0241F388" w14:textId="77777777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SRS transmission</w:t>
            </w:r>
          </w:p>
          <w:p w14:paraId="37285F41" w14:textId="77777777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Any other PUCCH/PUSCH transmission</w:t>
            </w:r>
          </w:p>
          <w:p w14:paraId="22DB18F5" w14:textId="77777777" w:rsidR="00074245" w:rsidRPr="00074245" w:rsidRDefault="00074245" w:rsidP="00074245">
            <w:pPr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Down-select t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he UE behavior in this case</w:t>
            </w:r>
          </w:p>
          <w:p w14:paraId="4A593F67" w14:textId="77777777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A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lt 1: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 D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 xml:space="preserve">ropping rule is needed </w:t>
            </w:r>
          </w:p>
          <w:p w14:paraId="1E0AC118" w14:textId="199F534C" w:rsidR="00074245" w:rsidRPr="00074245" w:rsidRDefault="00074245" w:rsidP="00074245">
            <w:pPr>
              <w:widowControl w:val="0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="66"/>
              <w:contextualSpacing/>
              <w:jc w:val="both"/>
              <w:textAlignment w:val="baseline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>A</w:t>
            </w:r>
            <w:r w:rsidRPr="00074245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l</w:t>
            </w:r>
            <w:r w:rsidRPr="00074245">
              <w:rPr>
                <w:rFonts w:ascii="Times New Roman" w:eastAsia="DengXian" w:hAnsi="Times New Roman" w:hint="eastAsia"/>
                <w:sz w:val="18"/>
                <w:szCs w:val="18"/>
                <w:lang w:val="en-GB" w:eastAsia="zh-CN"/>
              </w:rPr>
              <w:t xml:space="preserve">t 2: up to UE implementation </w:t>
            </w:r>
          </w:p>
        </w:tc>
      </w:tr>
    </w:tbl>
    <w:p w14:paraId="3FA09FC9" w14:textId="77777777" w:rsidR="002D6627" w:rsidRPr="002D6627" w:rsidRDefault="002D6627" w:rsidP="00C7048C">
      <w:pPr>
        <w:ind w:firstLineChars="193" w:firstLine="425"/>
        <w:jc w:val="both"/>
        <w:rPr>
          <w:rFonts w:ascii="Times New Roman" w:hAnsi="Times New Roman"/>
        </w:rPr>
      </w:pPr>
    </w:p>
    <w:p w14:paraId="626C0884" w14:textId="3E8DFE38" w:rsidR="00661109" w:rsidRPr="008B792D" w:rsidRDefault="009C21B5" w:rsidP="005A4B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E66A36">
        <w:rPr>
          <w:rFonts w:ascii="Times New Roman" w:hAnsi="Times New Roman"/>
        </w:rPr>
        <w:t>previous</w:t>
      </w:r>
      <w:r>
        <w:rPr>
          <w:rFonts w:ascii="Times New Roman" w:hAnsi="Times New Roman"/>
        </w:rPr>
        <w:t xml:space="preserve"> meeting, PDCCH ordered RACH was agreed to be supported for TA acquisition of candidate cell(s).</w:t>
      </w:r>
      <w:r w:rsidR="00751841">
        <w:rPr>
          <w:rFonts w:ascii="Times New Roman" w:hAnsi="Times New Roman"/>
        </w:rPr>
        <w:t xml:space="preserve"> </w:t>
      </w:r>
      <w:r w:rsidR="003F6708">
        <w:rPr>
          <w:rFonts w:ascii="Times New Roman" w:hAnsi="Times New Roman"/>
        </w:rPr>
        <w:t>I</w:t>
      </w:r>
      <w:r w:rsidR="00E66A36">
        <w:rPr>
          <w:rFonts w:ascii="Times New Roman" w:hAnsi="Times New Roman"/>
        </w:rPr>
        <w:t xml:space="preserve">t was agreed that </w:t>
      </w:r>
      <w:r w:rsidR="00751841">
        <w:rPr>
          <w:rFonts w:ascii="Times New Roman" w:hAnsi="Times New Roman"/>
        </w:rPr>
        <w:t xml:space="preserve">each PRACH configuration can be configured per candidate cell, and gNB can trigger </w:t>
      </w:r>
      <w:r w:rsidR="00704556">
        <w:rPr>
          <w:rFonts w:ascii="Times New Roman" w:hAnsi="Times New Roman"/>
        </w:rPr>
        <w:t xml:space="preserve">PDCCH ordered </w:t>
      </w:r>
      <w:r w:rsidR="00751841">
        <w:rPr>
          <w:rFonts w:ascii="Times New Roman" w:hAnsi="Times New Roman"/>
        </w:rPr>
        <w:t xml:space="preserve">CFRA with indication of </w:t>
      </w:r>
      <w:r w:rsidR="00E66A36">
        <w:rPr>
          <w:rFonts w:ascii="Times New Roman" w:hAnsi="Times New Roman"/>
        </w:rPr>
        <w:t>candidate cell id</w:t>
      </w:r>
      <w:r w:rsidR="00751841">
        <w:rPr>
          <w:rFonts w:ascii="Times New Roman" w:hAnsi="Times New Roman"/>
        </w:rPr>
        <w:t xml:space="preserve"> for a UE to acquire TA of </w:t>
      </w:r>
      <w:r w:rsidR="00E66A36">
        <w:rPr>
          <w:rFonts w:ascii="Times New Roman" w:hAnsi="Times New Roman"/>
        </w:rPr>
        <w:t xml:space="preserve">the </w:t>
      </w:r>
      <w:r w:rsidR="00751841">
        <w:rPr>
          <w:rFonts w:ascii="Times New Roman" w:hAnsi="Times New Roman"/>
        </w:rPr>
        <w:t xml:space="preserve">candidate cell. </w:t>
      </w:r>
      <w:r w:rsidR="005A4BF9">
        <w:rPr>
          <w:rFonts w:ascii="Times New Roman" w:hAnsi="Times New Roman"/>
        </w:rPr>
        <w:t xml:space="preserve">As mentioned above, </w:t>
      </w:r>
      <w:r w:rsidR="003F03D8" w:rsidRPr="003F03D8">
        <w:rPr>
          <w:rFonts w:ascii="Times New Roman" w:hAnsi="Times New Roman"/>
        </w:rPr>
        <w:t>RAN2 decided not to support RAR-based solution for RACH-based approach</w:t>
      </w:r>
      <w:r w:rsidR="003F03D8">
        <w:rPr>
          <w:rFonts w:ascii="Times New Roman" w:hAnsi="Times New Roman"/>
        </w:rPr>
        <w:t xml:space="preserve">, </w:t>
      </w:r>
      <w:r w:rsidR="00912CA0">
        <w:rPr>
          <w:rFonts w:ascii="Times New Roman" w:hAnsi="Times New Roman"/>
        </w:rPr>
        <w:t xml:space="preserve">so </w:t>
      </w:r>
      <w:r w:rsidR="003F03D8">
        <w:rPr>
          <w:rFonts w:ascii="Times New Roman" w:hAnsi="Times New Roman"/>
        </w:rPr>
        <w:t>there are two remaining issues for RAR-less solution</w:t>
      </w:r>
      <w:r w:rsidR="00912CA0">
        <w:rPr>
          <w:rFonts w:ascii="Times New Roman" w:hAnsi="Times New Roman"/>
        </w:rPr>
        <w:t xml:space="preserve"> specifically in terms of RACH enhancement,</w:t>
      </w:r>
      <w:r w:rsidR="003F03D8">
        <w:rPr>
          <w:rFonts w:ascii="Times New Roman" w:hAnsi="Times New Roman"/>
        </w:rPr>
        <w:t xml:space="preserve"> including how to indicate </w:t>
      </w:r>
      <w:r w:rsidR="003F03D8" w:rsidRPr="003F03D8">
        <w:rPr>
          <w:rFonts w:ascii="Times New Roman" w:hAnsi="Times New Roman"/>
        </w:rPr>
        <w:t xml:space="preserve">initial transmission or retransmission of </w:t>
      </w:r>
      <w:r w:rsidR="003F03D8">
        <w:rPr>
          <w:rFonts w:ascii="Times New Roman" w:hAnsi="Times New Roman"/>
        </w:rPr>
        <w:t xml:space="preserve">triggered </w:t>
      </w:r>
      <w:r w:rsidR="003F03D8" w:rsidRPr="003F03D8">
        <w:rPr>
          <w:rFonts w:ascii="Times New Roman" w:hAnsi="Times New Roman"/>
        </w:rPr>
        <w:t>PRACH</w:t>
      </w:r>
      <w:r w:rsidR="003F03D8">
        <w:rPr>
          <w:rFonts w:ascii="Times New Roman" w:hAnsi="Times New Roman"/>
        </w:rPr>
        <w:t xml:space="preserve"> to determine transmission power and collision handling between PDCCH ordered RACH for candidate cell TA acquisition and the other UL channel/RS</w:t>
      </w:r>
      <w:r w:rsidR="00787B38">
        <w:rPr>
          <w:rFonts w:ascii="Times New Roman" w:hAnsi="Times New Roman"/>
        </w:rPr>
        <w:t xml:space="preserve"> for serving cell</w:t>
      </w:r>
      <w:r w:rsidR="003F03D8">
        <w:rPr>
          <w:rFonts w:ascii="Times New Roman" w:hAnsi="Times New Roman"/>
        </w:rPr>
        <w:t>.</w:t>
      </w:r>
    </w:p>
    <w:p w14:paraId="3B6341E5" w14:textId="685E798A" w:rsidR="008A246A" w:rsidRDefault="003F03D8" w:rsidP="00A01D8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Regarding the indication of </w:t>
      </w:r>
      <w:r w:rsidRPr="003F03D8">
        <w:rPr>
          <w:rFonts w:ascii="Times New Roman" w:hAnsi="Times New Roman"/>
        </w:rPr>
        <w:t xml:space="preserve">initial transmission or retransmission of </w:t>
      </w:r>
      <w:r>
        <w:rPr>
          <w:rFonts w:ascii="Times New Roman" w:hAnsi="Times New Roman"/>
        </w:rPr>
        <w:t xml:space="preserve">triggered </w:t>
      </w:r>
      <w:r w:rsidRPr="003F03D8">
        <w:rPr>
          <w:rFonts w:ascii="Times New Roman" w:hAnsi="Times New Roman"/>
        </w:rPr>
        <w:t>PRACH</w:t>
      </w:r>
      <w:r>
        <w:rPr>
          <w:rFonts w:ascii="Times New Roman" w:hAnsi="Times New Roman"/>
        </w:rPr>
        <w:t xml:space="preserve"> to determine transmission power, as agreed in the last meeting, 1-bit indication in PDCCH order is sufficient for UE to decide whether to perform power ramping </w:t>
      </w:r>
      <w:r w:rsidR="00912CA0">
        <w:rPr>
          <w:rFonts w:ascii="Times New Roman" w:hAnsi="Times New Roman"/>
        </w:rPr>
        <w:t xml:space="preserve">or not </w:t>
      </w:r>
      <w:r>
        <w:rPr>
          <w:rFonts w:ascii="Times New Roman" w:hAnsi="Times New Roman"/>
        </w:rPr>
        <w:t xml:space="preserve">for </w:t>
      </w:r>
      <w:r w:rsidR="00912CA0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PDCCH ordered RACH. </w:t>
      </w:r>
      <w:r w:rsidR="008A246A">
        <w:rPr>
          <w:rFonts w:ascii="Times New Roman" w:hAnsi="Times New Roman"/>
        </w:rPr>
        <w:t xml:space="preserve">Furthermore, there was a discussion regarding </w:t>
      </w:r>
      <w:r w:rsidR="008A246A" w:rsidRPr="008A246A">
        <w:rPr>
          <w:rFonts w:ascii="Times New Roman" w:hAnsi="Times New Roman"/>
        </w:rPr>
        <w:t>re</w:t>
      </w:r>
      <w:r w:rsidR="008A246A">
        <w:rPr>
          <w:rFonts w:ascii="Times New Roman" w:hAnsi="Times New Roman"/>
        </w:rPr>
        <w:t>transmission of</w:t>
      </w:r>
      <w:r w:rsidR="008A246A" w:rsidRPr="008A246A">
        <w:rPr>
          <w:rFonts w:ascii="Times New Roman" w:hAnsi="Times New Roman"/>
        </w:rPr>
        <w:t xml:space="preserve"> PRACH when reception of RAR is not configured</w:t>
      </w:r>
      <w:r w:rsidR="008A246A">
        <w:rPr>
          <w:rFonts w:ascii="Times New Roman" w:hAnsi="Times New Roman"/>
        </w:rPr>
        <w:t xml:space="preserve">. </w:t>
      </w:r>
      <w:r w:rsidR="00E61FD0">
        <w:rPr>
          <w:rFonts w:ascii="Times New Roman" w:hAnsi="Times New Roman"/>
        </w:rPr>
        <w:t xml:space="preserve">However, it was concluded that </w:t>
      </w:r>
      <w:r w:rsidR="00E61FD0" w:rsidRPr="00E61FD0">
        <w:rPr>
          <w:rFonts w:ascii="Times New Roman" w:hAnsi="Times New Roman"/>
        </w:rPr>
        <w:t xml:space="preserve">UE autonomous re-transmission of PRACH is not allowed, </w:t>
      </w:r>
      <w:r w:rsidR="00E61FD0">
        <w:rPr>
          <w:rFonts w:ascii="Times New Roman" w:hAnsi="Times New Roman"/>
        </w:rPr>
        <w:t xml:space="preserve">as agreed in the </w:t>
      </w:r>
      <w:r>
        <w:rPr>
          <w:rFonts w:ascii="Times New Roman" w:hAnsi="Times New Roman"/>
        </w:rPr>
        <w:t>R</w:t>
      </w:r>
      <w:r w:rsidR="00787B38">
        <w:rPr>
          <w:rFonts w:ascii="Times New Roman" w:hAnsi="Times New Roman"/>
        </w:rPr>
        <w:t>AN1</w:t>
      </w:r>
      <w:r>
        <w:rPr>
          <w:rFonts w:ascii="Times New Roman" w:hAnsi="Times New Roman"/>
        </w:rPr>
        <w:t xml:space="preserve">#112-bis </w:t>
      </w:r>
      <w:r w:rsidR="00E61FD0">
        <w:rPr>
          <w:rFonts w:ascii="Times New Roman" w:hAnsi="Times New Roman"/>
        </w:rPr>
        <w:t xml:space="preserve">meeting. </w:t>
      </w:r>
      <w:r w:rsidR="008A246A">
        <w:rPr>
          <w:rFonts w:ascii="Times New Roman" w:hAnsi="Times New Roman"/>
        </w:rPr>
        <w:t xml:space="preserve">In our view, </w:t>
      </w:r>
      <w:r w:rsidR="00E61FD0">
        <w:rPr>
          <w:rFonts w:ascii="Times New Roman" w:hAnsi="Times New Roman"/>
        </w:rPr>
        <w:t xml:space="preserve">in order to avoid RACH transmission failure when reception of RAR is not configured which may cause additional delay since there is no RAR </w:t>
      </w:r>
      <w:r w:rsidR="00B34C00">
        <w:rPr>
          <w:rFonts w:ascii="Times New Roman" w:hAnsi="Times New Roman"/>
        </w:rPr>
        <w:t xml:space="preserve">for UE </w:t>
      </w:r>
      <w:r w:rsidR="00E61FD0">
        <w:rPr>
          <w:rFonts w:ascii="Times New Roman" w:hAnsi="Times New Roman"/>
        </w:rPr>
        <w:t xml:space="preserve">to confirm the success of RACH transmission, the repetition number (as discussed in Rel-18 CE) for PRACH transmission can be </w:t>
      </w:r>
      <w:r w:rsidR="00B34C00">
        <w:rPr>
          <w:rFonts w:ascii="Times New Roman" w:hAnsi="Times New Roman"/>
        </w:rPr>
        <w:t xml:space="preserve">adaptively </w:t>
      </w:r>
      <w:r w:rsidR="00E61FD0">
        <w:rPr>
          <w:rFonts w:ascii="Times New Roman" w:hAnsi="Times New Roman"/>
        </w:rPr>
        <w:t>indicated by ordering DCI wherein</w:t>
      </w:r>
      <w:r w:rsidR="008A246A">
        <w:rPr>
          <w:rFonts w:ascii="Times New Roman" w:hAnsi="Times New Roman"/>
        </w:rPr>
        <w:t xml:space="preserve"> </w:t>
      </w:r>
      <w:r w:rsidR="00AD3F07">
        <w:rPr>
          <w:rFonts w:ascii="Times New Roman" w:hAnsi="Times New Roman"/>
        </w:rPr>
        <w:t xml:space="preserve">channel quality </w:t>
      </w:r>
      <w:r w:rsidR="00AD3F07">
        <w:rPr>
          <w:rFonts w:ascii="Times New Roman" w:hAnsi="Times New Roman" w:hint="eastAsia"/>
        </w:rPr>
        <w:t xml:space="preserve">of </w:t>
      </w:r>
      <w:r w:rsidR="00AD3F07">
        <w:rPr>
          <w:rFonts w:ascii="Times New Roman" w:hAnsi="Times New Roman"/>
        </w:rPr>
        <w:t>candidate cell(s) is dynamically changing.</w:t>
      </w:r>
    </w:p>
    <w:p w14:paraId="171477CD" w14:textId="7B4041B2" w:rsidR="00912CA0" w:rsidRDefault="00912CA0" w:rsidP="008443EF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lastRenderedPageBreak/>
        <w:t>Prop</w:t>
      </w:r>
      <w:r>
        <w:rPr>
          <w:rFonts w:ascii="Times New Roman" w:hAnsi="Times New Roman"/>
          <w:b/>
        </w:rPr>
        <w:t>o</w:t>
      </w:r>
      <w:r>
        <w:rPr>
          <w:rFonts w:ascii="Times New Roman" w:hAnsi="Times New Roman" w:hint="eastAsia"/>
          <w:b/>
        </w:rPr>
        <w:t>sal #2:</w:t>
      </w:r>
      <w:r>
        <w:rPr>
          <w:rFonts w:ascii="Times New Roman" w:hAnsi="Times New Roman"/>
          <w:b/>
        </w:rPr>
        <w:t xml:space="preserve"> In order to </w:t>
      </w:r>
      <w:r w:rsidRPr="00912CA0">
        <w:rPr>
          <w:rFonts w:ascii="Times New Roman" w:hAnsi="Times New Roman"/>
          <w:b/>
        </w:rPr>
        <w:t>indicate initial transmission or retransmission of triggered PRACH</w:t>
      </w:r>
      <w:r>
        <w:rPr>
          <w:rFonts w:ascii="Times New Roman" w:hAnsi="Times New Roman"/>
          <w:b/>
        </w:rPr>
        <w:t>,</w:t>
      </w:r>
      <w:r w:rsidRPr="00912CA0">
        <w:rPr>
          <w:rFonts w:ascii="Times New Roman" w:hAnsi="Times New Roman"/>
          <w:b/>
        </w:rPr>
        <w:t xml:space="preserve"> 1-bit indication in PDCCH order is sufficient for UE to decide whether to perform power ramping </w:t>
      </w:r>
      <w:r>
        <w:rPr>
          <w:rFonts w:ascii="Times New Roman" w:hAnsi="Times New Roman"/>
          <w:b/>
        </w:rPr>
        <w:t xml:space="preserve">or not </w:t>
      </w:r>
      <w:r w:rsidRPr="00912CA0">
        <w:rPr>
          <w:rFonts w:ascii="Times New Roman" w:hAnsi="Times New Roman"/>
          <w:b/>
        </w:rPr>
        <w:t xml:space="preserve">for </w:t>
      </w:r>
      <w:r>
        <w:rPr>
          <w:rFonts w:ascii="Times New Roman" w:hAnsi="Times New Roman"/>
          <w:b/>
        </w:rPr>
        <w:t xml:space="preserve">the </w:t>
      </w:r>
      <w:r w:rsidRPr="00912CA0">
        <w:rPr>
          <w:rFonts w:ascii="Times New Roman" w:hAnsi="Times New Roman"/>
          <w:b/>
        </w:rPr>
        <w:t>PDCCH ordered RACH.</w:t>
      </w:r>
    </w:p>
    <w:p w14:paraId="2EB3E8EB" w14:textId="555E0571" w:rsidR="00B01F14" w:rsidRPr="008443EF" w:rsidRDefault="00B01F14" w:rsidP="008443EF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</w:t>
      </w:r>
      <w:r w:rsidR="00912CA0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: </w:t>
      </w:r>
      <w:r w:rsidR="0055074C">
        <w:rPr>
          <w:rFonts w:ascii="Times New Roman" w:hAnsi="Times New Roman" w:hint="eastAsia"/>
          <w:b/>
        </w:rPr>
        <w:t>W</w:t>
      </w:r>
      <w:r w:rsidR="0055074C">
        <w:rPr>
          <w:rFonts w:ascii="Times New Roman" w:hAnsi="Times New Roman"/>
          <w:b/>
        </w:rPr>
        <w:t>hen reception of RAR is not configured, s</w:t>
      </w:r>
      <w:r w:rsidR="00E61FD0">
        <w:rPr>
          <w:rFonts w:ascii="Times New Roman" w:hAnsi="Times New Roman"/>
          <w:b/>
        </w:rPr>
        <w:t>upport</w:t>
      </w:r>
      <w:r>
        <w:rPr>
          <w:rFonts w:ascii="Times New Roman" w:hAnsi="Times New Roman"/>
          <w:b/>
        </w:rPr>
        <w:t xml:space="preserve"> indication of </w:t>
      </w:r>
      <w:r w:rsidRPr="00B01F14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 xml:space="preserve">PRACH </w:t>
      </w:r>
      <w:r w:rsidRPr="00B01F14">
        <w:rPr>
          <w:rFonts w:ascii="Times New Roman" w:hAnsi="Times New Roman"/>
          <w:b/>
        </w:rPr>
        <w:t>repetition number</w:t>
      </w:r>
      <w:r w:rsidR="00E61FD0">
        <w:rPr>
          <w:rFonts w:ascii="Times New Roman" w:hAnsi="Times New Roman"/>
          <w:b/>
        </w:rPr>
        <w:t xml:space="preserve"> (as discussed in Rel-18 CE)</w:t>
      </w:r>
      <w:r>
        <w:rPr>
          <w:rFonts w:ascii="Times New Roman" w:hAnsi="Times New Roman"/>
          <w:b/>
        </w:rPr>
        <w:t xml:space="preserve"> in PDCCH order.</w:t>
      </w:r>
    </w:p>
    <w:p w14:paraId="1853E094" w14:textId="77777777" w:rsidR="002A0D54" w:rsidRPr="00912CA0" w:rsidRDefault="002A0D54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7E6C74F2" w:rsidR="003F278A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990158">
        <w:rPr>
          <w:rFonts w:ascii="Times New Roman" w:hAnsi="Times New Roman"/>
        </w:rPr>
        <w:t xml:space="preserve">have discussed </w:t>
      </w:r>
      <w:r w:rsidR="004724AF">
        <w:rPr>
          <w:rFonts w:ascii="Times New Roman" w:hAnsi="Times New Roman"/>
        </w:rPr>
        <w:t xml:space="preserve">the enhancement on </w:t>
      </w:r>
      <w:r w:rsidR="00E77495">
        <w:rPr>
          <w:rFonts w:ascii="Times New Roman" w:hAnsi="Times New Roman"/>
        </w:rPr>
        <w:t>Rel-18 LTM TA management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 xml:space="preserve">and </w:t>
      </w:r>
      <w:r w:rsidR="004724AF">
        <w:rPr>
          <w:rFonts w:ascii="Times New Roman" w:hAnsi="Times New Roman"/>
        </w:rPr>
        <w:t>provided the following proposals</w:t>
      </w:r>
      <w:r w:rsidR="003F278A" w:rsidRPr="007706B7">
        <w:rPr>
          <w:rFonts w:ascii="Times New Roman" w:hAnsi="Times New Roman"/>
        </w:rPr>
        <w:t>.</w:t>
      </w:r>
    </w:p>
    <w:p w14:paraId="273BD9C8" w14:textId="77777777" w:rsidR="00E20532" w:rsidRDefault="00E20532" w:rsidP="002A1714">
      <w:pPr>
        <w:ind w:firstLineChars="193" w:firstLine="425"/>
        <w:jc w:val="both"/>
        <w:rPr>
          <w:rFonts w:ascii="Times New Roman" w:hAnsi="Times New Roman"/>
        </w:rPr>
      </w:pPr>
    </w:p>
    <w:p w14:paraId="5F49EAAD" w14:textId="77777777" w:rsidR="00840536" w:rsidRPr="00F44277" w:rsidRDefault="00840536" w:rsidP="00840536">
      <w:pPr>
        <w:ind w:firstLineChars="193" w:firstLine="425"/>
        <w:jc w:val="both"/>
        <w:rPr>
          <w:rFonts w:ascii="Times New Roman" w:hAnsi="Times New Roman"/>
          <w:b/>
        </w:rPr>
      </w:pPr>
      <w:r w:rsidRPr="00F44277">
        <w:rPr>
          <w:rFonts w:ascii="Times New Roman" w:hAnsi="Times New Roman"/>
          <w:b/>
        </w:rPr>
        <w:t>Proposal #1</w:t>
      </w:r>
      <w:r>
        <w:rPr>
          <w:rFonts w:ascii="Times New Roman" w:hAnsi="Times New Roman"/>
          <w:b/>
        </w:rPr>
        <w:t>:</w:t>
      </w:r>
      <w:r w:rsidRPr="00F4427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Prefer to firstly</w:t>
      </w:r>
      <w:r w:rsidRPr="00F44277">
        <w:rPr>
          <w:rFonts w:ascii="Times New Roman" w:hAnsi="Times New Roman"/>
          <w:b/>
        </w:rPr>
        <w:t xml:space="preserve"> complete </w:t>
      </w:r>
      <w:r>
        <w:rPr>
          <w:rFonts w:ascii="Times New Roman" w:hAnsi="Times New Roman"/>
          <w:b/>
        </w:rPr>
        <w:t xml:space="preserve">RACH-based approach (i.e., </w:t>
      </w:r>
      <w:r w:rsidRPr="00F44277">
        <w:rPr>
          <w:rFonts w:ascii="Times New Roman" w:hAnsi="Times New Roman"/>
          <w:b/>
        </w:rPr>
        <w:t>PDCCH ordered RACH</w:t>
      </w:r>
      <w:r>
        <w:rPr>
          <w:rFonts w:ascii="Times New Roman" w:hAnsi="Times New Roman"/>
          <w:b/>
        </w:rPr>
        <w:t>)</w:t>
      </w:r>
      <w:r w:rsidRPr="00F44277">
        <w:rPr>
          <w:rFonts w:ascii="Times New Roman" w:hAnsi="Times New Roman"/>
          <w:b/>
        </w:rPr>
        <w:t xml:space="preserve"> for TA acquisition</w:t>
      </w:r>
      <w:r>
        <w:rPr>
          <w:rFonts w:ascii="Times New Roman" w:hAnsi="Times New Roman"/>
          <w:b/>
        </w:rPr>
        <w:t>.</w:t>
      </w:r>
    </w:p>
    <w:p w14:paraId="2666BF2A" w14:textId="77777777" w:rsidR="0016035B" w:rsidRDefault="0016035B" w:rsidP="0016035B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</w:t>
      </w:r>
      <w:r>
        <w:rPr>
          <w:rFonts w:ascii="Times New Roman" w:hAnsi="Times New Roman"/>
          <w:b/>
        </w:rPr>
        <w:t>o</w:t>
      </w:r>
      <w:r>
        <w:rPr>
          <w:rFonts w:ascii="Times New Roman" w:hAnsi="Times New Roman" w:hint="eastAsia"/>
          <w:b/>
        </w:rPr>
        <w:t>sal #2:</w:t>
      </w:r>
      <w:r>
        <w:rPr>
          <w:rFonts w:ascii="Times New Roman" w:hAnsi="Times New Roman"/>
          <w:b/>
        </w:rPr>
        <w:t xml:space="preserve"> In order to </w:t>
      </w:r>
      <w:r w:rsidRPr="00912CA0">
        <w:rPr>
          <w:rFonts w:ascii="Times New Roman" w:hAnsi="Times New Roman"/>
          <w:b/>
        </w:rPr>
        <w:t>indicate initial transmission or retransmission of triggered PRACH</w:t>
      </w:r>
      <w:r>
        <w:rPr>
          <w:rFonts w:ascii="Times New Roman" w:hAnsi="Times New Roman"/>
          <w:b/>
        </w:rPr>
        <w:t>,</w:t>
      </w:r>
      <w:r w:rsidRPr="00912CA0">
        <w:rPr>
          <w:rFonts w:ascii="Times New Roman" w:hAnsi="Times New Roman"/>
          <w:b/>
        </w:rPr>
        <w:t xml:space="preserve"> 1-bit indication in PDCCH order is sufficient for UE to decide whether to perform power ramping </w:t>
      </w:r>
      <w:r>
        <w:rPr>
          <w:rFonts w:ascii="Times New Roman" w:hAnsi="Times New Roman"/>
          <w:b/>
        </w:rPr>
        <w:t xml:space="preserve">or not </w:t>
      </w:r>
      <w:r w:rsidRPr="00912CA0">
        <w:rPr>
          <w:rFonts w:ascii="Times New Roman" w:hAnsi="Times New Roman"/>
          <w:b/>
        </w:rPr>
        <w:t xml:space="preserve">for </w:t>
      </w:r>
      <w:r>
        <w:rPr>
          <w:rFonts w:ascii="Times New Roman" w:hAnsi="Times New Roman"/>
          <w:b/>
        </w:rPr>
        <w:t xml:space="preserve">the </w:t>
      </w:r>
      <w:r w:rsidRPr="00912CA0">
        <w:rPr>
          <w:rFonts w:ascii="Times New Roman" w:hAnsi="Times New Roman"/>
          <w:b/>
        </w:rPr>
        <w:t>PDCCH ordered RACH.</w:t>
      </w:r>
    </w:p>
    <w:p w14:paraId="52CE98A3" w14:textId="6091D916" w:rsidR="00840536" w:rsidRDefault="0016035B" w:rsidP="0016035B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Proposal #3: </w:t>
      </w:r>
      <w:r>
        <w:rPr>
          <w:rFonts w:ascii="Times New Roman" w:hAnsi="Times New Roman" w:hint="eastAsia"/>
          <w:b/>
        </w:rPr>
        <w:t>W</w:t>
      </w:r>
      <w:r>
        <w:rPr>
          <w:rFonts w:ascii="Times New Roman" w:hAnsi="Times New Roman"/>
          <w:b/>
        </w:rPr>
        <w:t xml:space="preserve">hen reception of RAR is not configured, support indication of </w:t>
      </w:r>
      <w:r w:rsidRPr="00B01F14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 xml:space="preserve">PRACH </w:t>
      </w:r>
      <w:r w:rsidRPr="00B01F14">
        <w:rPr>
          <w:rFonts w:ascii="Times New Roman" w:hAnsi="Times New Roman"/>
          <w:b/>
        </w:rPr>
        <w:t>repetition number</w:t>
      </w:r>
      <w:r>
        <w:rPr>
          <w:rFonts w:ascii="Times New Roman" w:hAnsi="Times New Roman"/>
          <w:b/>
        </w:rPr>
        <w:t xml:space="preserve"> (as discussed in Rel-18 CE) in PDCCH order.</w:t>
      </w:r>
    </w:p>
    <w:p w14:paraId="6C7B2E87" w14:textId="77777777" w:rsidR="00E61FD0" w:rsidRPr="00E20532" w:rsidRDefault="00E61FD0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0609C841" w14:textId="5EE8A61C" w:rsidR="00B25FA2" w:rsidRDefault="006B0118" w:rsidP="00731657">
      <w:pPr>
        <w:pStyle w:val="LGTdoc"/>
        <w:spacing w:before="120" w:line="240" w:lineRule="auto"/>
        <w:ind w:firstLine="360"/>
      </w:pPr>
      <w:r>
        <w:t>[</w:t>
      </w:r>
      <w:r w:rsidR="007A25BE">
        <w:t>1</w:t>
      </w:r>
      <w:r>
        <w:t xml:space="preserve">] </w:t>
      </w:r>
      <w:r w:rsidR="00F27230" w:rsidRPr="00F27230">
        <w:t>RP-213565</w:t>
      </w:r>
      <w:r w:rsidR="00A7307E">
        <w:t xml:space="preserve">, </w:t>
      </w:r>
      <w:r w:rsidR="00F27230" w:rsidRPr="00F27230">
        <w:t>New WID on Further NR mobility enhancements</w:t>
      </w:r>
    </w:p>
    <w:p w14:paraId="3F4D5704" w14:textId="0D434700" w:rsidR="002D48A6" w:rsidRDefault="002D48A6" w:rsidP="00731657">
      <w:pPr>
        <w:pStyle w:val="LGTdoc"/>
        <w:spacing w:before="120" w:line="240" w:lineRule="auto"/>
        <w:ind w:firstLine="360"/>
      </w:pPr>
      <w:r>
        <w:t xml:space="preserve">[2] </w:t>
      </w:r>
      <w:r w:rsidRPr="002D48A6">
        <w:t>R2-2306897</w:t>
      </w:r>
      <w:r>
        <w:t xml:space="preserve">, </w:t>
      </w:r>
      <w:r w:rsidRPr="002D48A6">
        <w:t>LS on Early TA and RACH-less</w:t>
      </w:r>
      <w:r>
        <w:t>, RAN2</w:t>
      </w:r>
    </w:p>
    <w:sectPr w:rsidR="002D48A6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CF0AC" w14:textId="77777777" w:rsidR="00786EAE" w:rsidRDefault="00786EAE" w:rsidP="00C01439">
      <w:pPr>
        <w:spacing w:after="0" w:line="240" w:lineRule="auto"/>
      </w:pPr>
      <w:r>
        <w:separator/>
      </w:r>
    </w:p>
  </w:endnote>
  <w:endnote w:type="continuationSeparator" w:id="0">
    <w:p w14:paraId="1B8B63D2" w14:textId="77777777" w:rsidR="00786EAE" w:rsidRDefault="00786EAE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F27230" w:rsidRPr="00473EE7" w:rsidRDefault="00F27230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A2DAD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A2DAD" w:rsidRPr="00FA2DAD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74609" w14:textId="77777777" w:rsidR="00786EAE" w:rsidRDefault="00786EAE" w:rsidP="00C01439">
      <w:pPr>
        <w:spacing w:after="0" w:line="240" w:lineRule="auto"/>
      </w:pPr>
      <w:r>
        <w:separator/>
      </w:r>
    </w:p>
  </w:footnote>
  <w:footnote w:type="continuationSeparator" w:id="0">
    <w:p w14:paraId="21898B31" w14:textId="77777777" w:rsidR="00786EAE" w:rsidRDefault="00786EAE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392066"/>
    <w:multiLevelType w:val="multilevel"/>
    <w:tmpl w:val="3139206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46C81FB8"/>
    <w:multiLevelType w:val="multilevel"/>
    <w:tmpl w:val="010C9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바탕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바탕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바탕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19111E"/>
    <w:multiLevelType w:val="hybridMultilevel"/>
    <w:tmpl w:val="0B60E4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FB6665"/>
    <w:multiLevelType w:val="hybridMultilevel"/>
    <w:tmpl w:val="60B6B9C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DB0E01"/>
    <w:multiLevelType w:val="multilevel"/>
    <w:tmpl w:val="CBCCD6BC"/>
    <w:lvl w:ilvl="0">
      <w:start w:val="1"/>
      <w:numFmt w:val="bullet"/>
      <w:lvlText w:val="•"/>
      <w:lvlJc w:val="left"/>
      <w:pPr>
        <w:ind w:left="1160" w:hanging="42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5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75354F53"/>
    <w:multiLevelType w:val="multilevel"/>
    <w:tmpl w:val="75354F53"/>
    <w:lvl w:ilvl="0"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7"/>
  </w:num>
  <w:num w:numId="4">
    <w:abstractNumId w:val="31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20"/>
  </w:num>
  <w:num w:numId="13">
    <w:abstractNumId w:val="15"/>
  </w:num>
  <w:num w:numId="14">
    <w:abstractNumId w:val="21"/>
  </w:num>
  <w:num w:numId="15">
    <w:abstractNumId w:val="2"/>
  </w:num>
  <w:num w:numId="16">
    <w:abstractNumId w:val="22"/>
  </w:num>
  <w:num w:numId="17">
    <w:abstractNumId w:val="30"/>
  </w:num>
  <w:num w:numId="18">
    <w:abstractNumId w:val="7"/>
  </w:num>
  <w:num w:numId="19">
    <w:abstractNumId w:val="6"/>
  </w:num>
  <w:num w:numId="20">
    <w:abstractNumId w:val="9"/>
  </w:num>
  <w:num w:numId="21">
    <w:abstractNumId w:val="12"/>
  </w:num>
  <w:num w:numId="22">
    <w:abstractNumId w:val="23"/>
  </w:num>
  <w:num w:numId="23">
    <w:abstractNumId w:val="24"/>
  </w:num>
  <w:num w:numId="24">
    <w:abstractNumId w:val="1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5"/>
  </w:num>
  <w:num w:numId="41">
    <w:abstractNumId w:val="14"/>
  </w:num>
  <w:num w:numId="42">
    <w:abstractNumId w:val="8"/>
  </w:num>
  <w:num w:numId="43">
    <w:abstractNumId w:val="29"/>
  </w:num>
  <w:num w:numId="44">
    <w:abstractNumId w:val="11"/>
  </w:num>
  <w:num w:numId="45">
    <w:abstractNumId w:val="17"/>
  </w:num>
  <w:num w:numId="46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39E2"/>
    <w:rsid w:val="00004314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B73"/>
    <w:rsid w:val="000143C4"/>
    <w:rsid w:val="00014FFB"/>
    <w:rsid w:val="00015218"/>
    <w:rsid w:val="000152A1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A5C"/>
    <w:rsid w:val="00035E75"/>
    <w:rsid w:val="00035F40"/>
    <w:rsid w:val="00036632"/>
    <w:rsid w:val="00036716"/>
    <w:rsid w:val="00036B2B"/>
    <w:rsid w:val="00036D4A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A1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1AB5"/>
    <w:rsid w:val="00052C04"/>
    <w:rsid w:val="00052F40"/>
    <w:rsid w:val="00052F9F"/>
    <w:rsid w:val="00053067"/>
    <w:rsid w:val="000537E4"/>
    <w:rsid w:val="000549D0"/>
    <w:rsid w:val="00056171"/>
    <w:rsid w:val="00056913"/>
    <w:rsid w:val="00056D9D"/>
    <w:rsid w:val="0005740B"/>
    <w:rsid w:val="00057A4F"/>
    <w:rsid w:val="00057E5A"/>
    <w:rsid w:val="00061EC3"/>
    <w:rsid w:val="000623C6"/>
    <w:rsid w:val="00062CC7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245"/>
    <w:rsid w:val="0007496D"/>
    <w:rsid w:val="00074DE7"/>
    <w:rsid w:val="00074FC5"/>
    <w:rsid w:val="00075115"/>
    <w:rsid w:val="00075B09"/>
    <w:rsid w:val="00075D00"/>
    <w:rsid w:val="00075D1A"/>
    <w:rsid w:val="00076944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3F4B"/>
    <w:rsid w:val="0008416B"/>
    <w:rsid w:val="000846BE"/>
    <w:rsid w:val="00084BC0"/>
    <w:rsid w:val="00085408"/>
    <w:rsid w:val="00085609"/>
    <w:rsid w:val="00085F33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5D8"/>
    <w:rsid w:val="000B3E8F"/>
    <w:rsid w:val="000B44E5"/>
    <w:rsid w:val="000B4C1E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04DB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5D0A"/>
    <w:rsid w:val="000F605A"/>
    <w:rsid w:val="000F643A"/>
    <w:rsid w:val="000F6453"/>
    <w:rsid w:val="000F74FE"/>
    <w:rsid w:val="000F7862"/>
    <w:rsid w:val="00100248"/>
    <w:rsid w:val="0010053B"/>
    <w:rsid w:val="00100F91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6A06"/>
    <w:rsid w:val="0010760A"/>
    <w:rsid w:val="001076A7"/>
    <w:rsid w:val="00107B6D"/>
    <w:rsid w:val="001104B6"/>
    <w:rsid w:val="00111CC3"/>
    <w:rsid w:val="00111E06"/>
    <w:rsid w:val="00112461"/>
    <w:rsid w:val="00112E98"/>
    <w:rsid w:val="0011396E"/>
    <w:rsid w:val="00114DA1"/>
    <w:rsid w:val="0011557F"/>
    <w:rsid w:val="001155C3"/>
    <w:rsid w:val="00115610"/>
    <w:rsid w:val="0011617B"/>
    <w:rsid w:val="00116341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C1E"/>
    <w:rsid w:val="00141DDE"/>
    <w:rsid w:val="001422FB"/>
    <w:rsid w:val="001424AE"/>
    <w:rsid w:val="001439D7"/>
    <w:rsid w:val="0014451F"/>
    <w:rsid w:val="00144DB6"/>
    <w:rsid w:val="00145277"/>
    <w:rsid w:val="001453C4"/>
    <w:rsid w:val="0014540E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35B"/>
    <w:rsid w:val="001604E7"/>
    <w:rsid w:val="001606D3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060"/>
    <w:rsid w:val="001669CA"/>
    <w:rsid w:val="00166A02"/>
    <w:rsid w:val="00167213"/>
    <w:rsid w:val="001676C3"/>
    <w:rsid w:val="00170448"/>
    <w:rsid w:val="00170531"/>
    <w:rsid w:val="00170BC5"/>
    <w:rsid w:val="00170E09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DE9"/>
    <w:rsid w:val="001D2163"/>
    <w:rsid w:val="001D2720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5E73"/>
    <w:rsid w:val="001D608B"/>
    <w:rsid w:val="001D60BD"/>
    <w:rsid w:val="001D60EC"/>
    <w:rsid w:val="001D61F8"/>
    <w:rsid w:val="001D6E19"/>
    <w:rsid w:val="001D6EDD"/>
    <w:rsid w:val="001D736D"/>
    <w:rsid w:val="001D7783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375"/>
    <w:rsid w:val="00232862"/>
    <w:rsid w:val="00232EED"/>
    <w:rsid w:val="002331B7"/>
    <w:rsid w:val="00234064"/>
    <w:rsid w:val="00234880"/>
    <w:rsid w:val="00234B79"/>
    <w:rsid w:val="00234CA4"/>
    <w:rsid w:val="002357DC"/>
    <w:rsid w:val="002359CB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2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57C24"/>
    <w:rsid w:val="00260D9E"/>
    <w:rsid w:val="00260DD1"/>
    <w:rsid w:val="00261009"/>
    <w:rsid w:val="00261B5F"/>
    <w:rsid w:val="00261DDD"/>
    <w:rsid w:val="0026204A"/>
    <w:rsid w:val="00262335"/>
    <w:rsid w:val="00263602"/>
    <w:rsid w:val="00263622"/>
    <w:rsid w:val="00264428"/>
    <w:rsid w:val="0026489D"/>
    <w:rsid w:val="00264C1B"/>
    <w:rsid w:val="00264DE6"/>
    <w:rsid w:val="00265AB7"/>
    <w:rsid w:val="002665FE"/>
    <w:rsid w:val="00266810"/>
    <w:rsid w:val="00270177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7059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B07"/>
    <w:rsid w:val="00297CBC"/>
    <w:rsid w:val="002A0102"/>
    <w:rsid w:val="002A0D54"/>
    <w:rsid w:val="002A16FB"/>
    <w:rsid w:val="002A1714"/>
    <w:rsid w:val="002A19BC"/>
    <w:rsid w:val="002A1F4F"/>
    <w:rsid w:val="002A2104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48A6"/>
    <w:rsid w:val="002D4D8A"/>
    <w:rsid w:val="002D52D7"/>
    <w:rsid w:val="002D5A3D"/>
    <w:rsid w:val="002D5BFD"/>
    <w:rsid w:val="002D5CB7"/>
    <w:rsid w:val="002D5D4D"/>
    <w:rsid w:val="002D6627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58A"/>
    <w:rsid w:val="002E2B32"/>
    <w:rsid w:val="002E2C51"/>
    <w:rsid w:val="002E40A8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1C8"/>
    <w:rsid w:val="002F43C1"/>
    <w:rsid w:val="002F4538"/>
    <w:rsid w:val="002F4672"/>
    <w:rsid w:val="002F486E"/>
    <w:rsid w:val="002F4A1A"/>
    <w:rsid w:val="002F68DD"/>
    <w:rsid w:val="002F6931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7B"/>
    <w:rsid w:val="003038A9"/>
    <w:rsid w:val="003039C1"/>
    <w:rsid w:val="0030434D"/>
    <w:rsid w:val="003051D1"/>
    <w:rsid w:val="0030689E"/>
    <w:rsid w:val="00306AE6"/>
    <w:rsid w:val="00306AF9"/>
    <w:rsid w:val="00306E5C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025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4B50"/>
    <w:rsid w:val="003850D2"/>
    <w:rsid w:val="0038541C"/>
    <w:rsid w:val="003858A6"/>
    <w:rsid w:val="003863DB"/>
    <w:rsid w:val="003874AD"/>
    <w:rsid w:val="00387522"/>
    <w:rsid w:val="00387E76"/>
    <w:rsid w:val="0039021C"/>
    <w:rsid w:val="00390F88"/>
    <w:rsid w:val="00390FB3"/>
    <w:rsid w:val="003910DD"/>
    <w:rsid w:val="003914A5"/>
    <w:rsid w:val="003915A0"/>
    <w:rsid w:val="00391B31"/>
    <w:rsid w:val="0039447B"/>
    <w:rsid w:val="00394661"/>
    <w:rsid w:val="0039480A"/>
    <w:rsid w:val="0039498F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0CC4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886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4C1A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43"/>
    <w:rsid w:val="003E7B78"/>
    <w:rsid w:val="003F03D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6708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D44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0D68"/>
    <w:rsid w:val="004212FA"/>
    <w:rsid w:val="004225A5"/>
    <w:rsid w:val="00422942"/>
    <w:rsid w:val="0042299B"/>
    <w:rsid w:val="00422A7E"/>
    <w:rsid w:val="0042370D"/>
    <w:rsid w:val="00423C1E"/>
    <w:rsid w:val="00423F62"/>
    <w:rsid w:val="00424225"/>
    <w:rsid w:val="004246CD"/>
    <w:rsid w:val="004249F4"/>
    <w:rsid w:val="0042553F"/>
    <w:rsid w:val="00425BF1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2C39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3007"/>
    <w:rsid w:val="00443085"/>
    <w:rsid w:val="00443747"/>
    <w:rsid w:val="00443961"/>
    <w:rsid w:val="00444325"/>
    <w:rsid w:val="00444774"/>
    <w:rsid w:val="00444EEA"/>
    <w:rsid w:val="004451E6"/>
    <w:rsid w:val="004452A3"/>
    <w:rsid w:val="00446183"/>
    <w:rsid w:val="004461FE"/>
    <w:rsid w:val="00446432"/>
    <w:rsid w:val="00446913"/>
    <w:rsid w:val="00446D8F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0B1"/>
    <w:rsid w:val="004648BB"/>
    <w:rsid w:val="00465069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24AF"/>
    <w:rsid w:val="0047321B"/>
    <w:rsid w:val="0047382B"/>
    <w:rsid w:val="00473EE7"/>
    <w:rsid w:val="00474C66"/>
    <w:rsid w:val="00476172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CFC"/>
    <w:rsid w:val="00485EA5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B0048"/>
    <w:rsid w:val="004B1170"/>
    <w:rsid w:val="004B1F29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343"/>
    <w:rsid w:val="004C5708"/>
    <w:rsid w:val="004C5911"/>
    <w:rsid w:val="004C67AE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5340"/>
    <w:rsid w:val="004D5562"/>
    <w:rsid w:val="004D5761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D7E44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75E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E14"/>
    <w:rsid w:val="00502878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0C6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834"/>
    <w:rsid w:val="0053291B"/>
    <w:rsid w:val="00532FFF"/>
    <w:rsid w:val="00533A20"/>
    <w:rsid w:val="00533B89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3C88"/>
    <w:rsid w:val="00544BDE"/>
    <w:rsid w:val="00545166"/>
    <w:rsid w:val="00545869"/>
    <w:rsid w:val="0054627E"/>
    <w:rsid w:val="005466EA"/>
    <w:rsid w:val="00546B56"/>
    <w:rsid w:val="005475F9"/>
    <w:rsid w:val="00547D63"/>
    <w:rsid w:val="0055074C"/>
    <w:rsid w:val="005507B2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EE7"/>
    <w:rsid w:val="005617E0"/>
    <w:rsid w:val="00561933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9F4"/>
    <w:rsid w:val="00572B26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DAA"/>
    <w:rsid w:val="005954AA"/>
    <w:rsid w:val="00595781"/>
    <w:rsid w:val="00595B75"/>
    <w:rsid w:val="00595C52"/>
    <w:rsid w:val="005963DF"/>
    <w:rsid w:val="0059735D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4BF9"/>
    <w:rsid w:val="005A561B"/>
    <w:rsid w:val="005A5AD9"/>
    <w:rsid w:val="005A5F84"/>
    <w:rsid w:val="005A60C3"/>
    <w:rsid w:val="005A6B1C"/>
    <w:rsid w:val="005A74D1"/>
    <w:rsid w:val="005A7A18"/>
    <w:rsid w:val="005B041B"/>
    <w:rsid w:val="005B0993"/>
    <w:rsid w:val="005B0D11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8E6"/>
    <w:rsid w:val="005C7D84"/>
    <w:rsid w:val="005D0724"/>
    <w:rsid w:val="005D0E4E"/>
    <w:rsid w:val="005D2234"/>
    <w:rsid w:val="005D22AE"/>
    <w:rsid w:val="005D2661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801"/>
    <w:rsid w:val="005E4ED5"/>
    <w:rsid w:val="005E5110"/>
    <w:rsid w:val="005E535C"/>
    <w:rsid w:val="005E58EB"/>
    <w:rsid w:val="005E5D64"/>
    <w:rsid w:val="005E6A18"/>
    <w:rsid w:val="005E6C3B"/>
    <w:rsid w:val="005E6DF4"/>
    <w:rsid w:val="005E739B"/>
    <w:rsid w:val="005E76F4"/>
    <w:rsid w:val="005E7839"/>
    <w:rsid w:val="005E7A0C"/>
    <w:rsid w:val="005E7E56"/>
    <w:rsid w:val="005F0965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60FA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2FB"/>
    <w:rsid w:val="0060590F"/>
    <w:rsid w:val="00605B7E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FBA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80A"/>
    <w:rsid w:val="006303A4"/>
    <w:rsid w:val="00631832"/>
    <w:rsid w:val="00631D24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1109"/>
    <w:rsid w:val="00662204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365E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8CD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4405"/>
    <w:rsid w:val="006B4C38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3BF5"/>
    <w:rsid w:val="006C4154"/>
    <w:rsid w:val="006C41B3"/>
    <w:rsid w:val="006C480A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281"/>
    <w:rsid w:val="006E4A0C"/>
    <w:rsid w:val="006E581B"/>
    <w:rsid w:val="006E68DA"/>
    <w:rsid w:val="006E6AB7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44F"/>
    <w:rsid w:val="006F5B02"/>
    <w:rsid w:val="006F5B5A"/>
    <w:rsid w:val="006F63B7"/>
    <w:rsid w:val="006F6786"/>
    <w:rsid w:val="006F6E92"/>
    <w:rsid w:val="00701542"/>
    <w:rsid w:val="00702718"/>
    <w:rsid w:val="00702BE8"/>
    <w:rsid w:val="00703127"/>
    <w:rsid w:val="00703F4B"/>
    <w:rsid w:val="00704556"/>
    <w:rsid w:val="007046F9"/>
    <w:rsid w:val="00704A9D"/>
    <w:rsid w:val="007050BA"/>
    <w:rsid w:val="007050E6"/>
    <w:rsid w:val="00705197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317A"/>
    <w:rsid w:val="0073460F"/>
    <w:rsid w:val="00734D85"/>
    <w:rsid w:val="007354B8"/>
    <w:rsid w:val="00736563"/>
    <w:rsid w:val="007369CD"/>
    <w:rsid w:val="00736D35"/>
    <w:rsid w:val="00737333"/>
    <w:rsid w:val="00737384"/>
    <w:rsid w:val="00740587"/>
    <w:rsid w:val="007405E4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72EE"/>
    <w:rsid w:val="007476F1"/>
    <w:rsid w:val="00747753"/>
    <w:rsid w:val="00747FA7"/>
    <w:rsid w:val="00750889"/>
    <w:rsid w:val="007509D5"/>
    <w:rsid w:val="00750D5C"/>
    <w:rsid w:val="00751702"/>
    <w:rsid w:val="00751841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5F7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0B1"/>
    <w:rsid w:val="0077213A"/>
    <w:rsid w:val="00772E66"/>
    <w:rsid w:val="0077317A"/>
    <w:rsid w:val="007746C9"/>
    <w:rsid w:val="007747DA"/>
    <w:rsid w:val="0077525E"/>
    <w:rsid w:val="007754C1"/>
    <w:rsid w:val="00776246"/>
    <w:rsid w:val="0077629A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8C0"/>
    <w:rsid w:val="00786CBE"/>
    <w:rsid w:val="00786EAE"/>
    <w:rsid w:val="00787023"/>
    <w:rsid w:val="00787936"/>
    <w:rsid w:val="00787B38"/>
    <w:rsid w:val="0079016C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594"/>
    <w:rsid w:val="00796E80"/>
    <w:rsid w:val="007971E3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E7E"/>
    <w:rsid w:val="007A40BA"/>
    <w:rsid w:val="007A4ABC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2389"/>
    <w:rsid w:val="007B27F7"/>
    <w:rsid w:val="007B28B6"/>
    <w:rsid w:val="007B2D28"/>
    <w:rsid w:val="007B2F73"/>
    <w:rsid w:val="007B3782"/>
    <w:rsid w:val="007B3A15"/>
    <w:rsid w:val="007B3BCE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95"/>
    <w:rsid w:val="007C5A95"/>
    <w:rsid w:val="007C5DF5"/>
    <w:rsid w:val="007C6678"/>
    <w:rsid w:val="007C6AA6"/>
    <w:rsid w:val="007C7290"/>
    <w:rsid w:val="007D1B56"/>
    <w:rsid w:val="007D1E18"/>
    <w:rsid w:val="007D2062"/>
    <w:rsid w:val="007D2444"/>
    <w:rsid w:val="007D26C4"/>
    <w:rsid w:val="007D2B6A"/>
    <w:rsid w:val="007D3003"/>
    <w:rsid w:val="007D3F78"/>
    <w:rsid w:val="007D47CA"/>
    <w:rsid w:val="007D4B03"/>
    <w:rsid w:val="007D5548"/>
    <w:rsid w:val="007D58CA"/>
    <w:rsid w:val="007D5906"/>
    <w:rsid w:val="007D5B12"/>
    <w:rsid w:val="007D6231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BEF"/>
    <w:rsid w:val="007E2CA8"/>
    <w:rsid w:val="007E3103"/>
    <w:rsid w:val="007E318D"/>
    <w:rsid w:val="007E3337"/>
    <w:rsid w:val="007E34FB"/>
    <w:rsid w:val="007E39F3"/>
    <w:rsid w:val="007E40A0"/>
    <w:rsid w:val="007E42FE"/>
    <w:rsid w:val="007E4DF6"/>
    <w:rsid w:val="007E50F9"/>
    <w:rsid w:val="007E55CC"/>
    <w:rsid w:val="007E5B2C"/>
    <w:rsid w:val="007E66BA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536"/>
    <w:rsid w:val="00840CF5"/>
    <w:rsid w:val="00841C5A"/>
    <w:rsid w:val="00841F85"/>
    <w:rsid w:val="008424C3"/>
    <w:rsid w:val="00842544"/>
    <w:rsid w:val="008425A1"/>
    <w:rsid w:val="008428E9"/>
    <w:rsid w:val="008430A0"/>
    <w:rsid w:val="00843C3B"/>
    <w:rsid w:val="00843C45"/>
    <w:rsid w:val="008443CC"/>
    <w:rsid w:val="008443EF"/>
    <w:rsid w:val="00844FDE"/>
    <w:rsid w:val="00846144"/>
    <w:rsid w:val="0084715B"/>
    <w:rsid w:val="00847203"/>
    <w:rsid w:val="00850087"/>
    <w:rsid w:val="0085029C"/>
    <w:rsid w:val="00850446"/>
    <w:rsid w:val="00850B48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602B"/>
    <w:rsid w:val="00856A41"/>
    <w:rsid w:val="008574EA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33C8"/>
    <w:rsid w:val="0086420F"/>
    <w:rsid w:val="00864FDC"/>
    <w:rsid w:val="00865414"/>
    <w:rsid w:val="0086567B"/>
    <w:rsid w:val="00865B2B"/>
    <w:rsid w:val="00865BFE"/>
    <w:rsid w:val="00867361"/>
    <w:rsid w:val="00867594"/>
    <w:rsid w:val="00867732"/>
    <w:rsid w:val="0086790C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E41"/>
    <w:rsid w:val="00881ECA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A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46A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60CE"/>
    <w:rsid w:val="008B6260"/>
    <w:rsid w:val="008B64F9"/>
    <w:rsid w:val="008B6542"/>
    <w:rsid w:val="008B792D"/>
    <w:rsid w:val="008B7AD7"/>
    <w:rsid w:val="008C043A"/>
    <w:rsid w:val="008C0867"/>
    <w:rsid w:val="008C0A5A"/>
    <w:rsid w:val="008C1097"/>
    <w:rsid w:val="008C1509"/>
    <w:rsid w:val="008C1E63"/>
    <w:rsid w:val="008C264D"/>
    <w:rsid w:val="008C26B0"/>
    <w:rsid w:val="008C34B4"/>
    <w:rsid w:val="008C38A2"/>
    <w:rsid w:val="008C3F23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785"/>
    <w:rsid w:val="008E580A"/>
    <w:rsid w:val="008E5E6F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D90"/>
    <w:rsid w:val="008F4F46"/>
    <w:rsid w:val="008F53B5"/>
    <w:rsid w:val="008F5600"/>
    <w:rsid w:val="008F5B55"/>
    <w:rsid w:val="008F632B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6ADB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2CA0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7A1E"/>
    <w:rsid w:val="00917C4F"/>
    <w:rsid w:val="00917DEC"/>
    <w:rsid w:val="00917E4D"/>
    <w:rsid w:val="00917E8E"/>
    <w:rsid w:val="00920051"/>
    <w:rsid w:val="0092065E"/>
    <w:rsid w:val="0092199E"/>
    <w:rsid w:val="009224AC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1BF2"/>
    <w:rsid w:val="00932150"/>
    <w:rsid w:val="00932D1D"/>
    <w:rsid w:val="00932E8A"/>
    <w:rsid w:val="0093368B"/>
    <w:rsid w:val="00933753"/>
    <w:rsid w:val="009337A3"/>
    <w:rsid w:val="00933E26"/>
    <w:rsid w:val="009348D4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0C11"/>
    <w:rsid w:val="009525F7"/>
    <w:rsid w:val="009536E1"/>
    <w:rsid w:val="0095394E"/>
    <w:rsid w:val="00953D7B"/>
    <w:rsid w:val="00954797"/>
    <w:rsid w:val="00954A2C"/>
    <w:rsid w:val="009552CD"/>
    <w:rsid w:val="00956569"/>
    <w:rsid w:val="0095659B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9BA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2BB"/>
    <w:rsid w:val="00990501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16A7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6CF"/>
    <w:rsid w:val="009C1A87"/>
    <w:rsid w:val="009C21B5"/>
    <w:rsid w:val="009C2595"/>
    <w:rsid w:val="009C287A"/>
    <w:rsid w:val="009C2F92"/>
    <w:rsid w:val="009C2FC3"/>
    <w:rsid w:val="009C390A"/>
    <w:rsid w:val="009C3A49"/>
    <w:rsid w:val="009C4CE2"/>
    <w:rsid w:val="009C5AEE"/>
    <w:rsid w:val="009C5E74"/>
    <w:rsid w:val="009C674B"/>
    <w:rsid w:val="009C6856"/>
    <w:rsid w:val="009C730F"/>
    <w:rsid w:val="009C7883"/>
    <w:rsid w:val="009D02EE"/>
    <w:rsid w:val="009D15B4"/>
    <w:rsid w:val="009D1836"/>
    <w:rsid w:val="009D185E"/>
    <w:rsid w:val="009D2655"/>
    <w:rsid w:val="009D2C12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230E"/>
    <w:rsid w:val="009E25AC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D80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05E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A5E"/>
    <w:rsid w:val="00A178B5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6BF1"/>
    <w:rsid w:val="00A270D9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3620D"/>
    <w:rsid w:val="00A403C5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286"/>
    <w:rsid w:val="00A443FF"/>
    <w:rsid w:val="00A44692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B48"/>
    <w:rsid w:val="00A75B62"/>
    <w:rsid w:val="00A763A9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C28"/>
    <w:rsid w:val="00A901E4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74F"/>
    <w:rsid w:val="00AD3F07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10BA"/>
    <w:rsid w:val="00B01F14"/>
    <w:rsid w:val="00B0313B"/>
    <w:rsid w:val="00B0317E"/>
    <w:rsid w:val="00B05043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21A1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4C00"/>
    <w:rsid w:val="00B35A06"/>
    <w:rsid w:val="00B36083"/>
    <w:rsid w:val="00B36233"/>
    <w:rsid w:val="00B3722A"/>
    <w:rsid w:val="00B37537"/>
    <w:rsid w:val="00B37BE1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5C"/>
    <w:rsid w:val="00B540B1"/>
    <w:rsid w:val="00B54404"/>
    <w:rsid w:val="00B5540C"/>
    <w:rsid w:val="00B555F4"/>
    <w:rsid w:val="00B55780"/>
    <w:rsid w:val="00B56185"/>
    <w:rsid w:val="00B5679E"/>
    <w:rsid w:val="00B56A8C"/>
    <w:rsid w:val="00B56F39"/>
    <w:rsid w:val="00B5705D"/>
    <w:rsid w:val="00B5718C"/>
    <w:rsid w:val="00B573B1"/>
    <w:rsid w:val="00B57863"/>
    <w:rsid w:val="00B57D38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698D"/>
    <w:rsid w:val="00B778B3"/>
    <w:rsid w:val="00B77F38"/>
    <w:rsid w:val="00B80AA9"/>
    <w:rsid w:val="00B81224"/>
    <w:rsid w:val="00B8189A"/>
    <w:rsid w:val="00B8220D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39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C34"/>
    <w:rsid w:val="00BA7137"/>
    <w:rsid w:val="00BA7DB0"/>
    <w:rsid w:val="00BA7E72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496B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BBA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6508"/>
    <w:rsid w:val="00BD6AC2"/>
    <w:rsid w:val="00BD6D29"/>
    <w:rsid w:val="00BD7947"/>
    <w:rsid w:val="00BD7B25"/>
    <w:rsid w:val="00BD7C12"/>
    <w:rsid w:val="00BE0536"/>
    <w:rsid w:val="00BE09BC"/>
    <w:rsid w:val="00BE0B0E"/>
    <w:rsid w:val="00BE0CC1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BF792F"/>
    <w:rsid w:val="00C0024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8E4"/>
    <w:rsid w:val="00C110C2"/>
    <w:rsid w:val="00C1119D"/>
    <w:rsid w:val="00C1192F"/>
    <w:rsid w:val="00C11D56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A0B"/>
    <w:rsid w:val="00C24D00"/>
    <w:rsid w:val="00C25D91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90A"/>
    <w:rsid w:val="00C31C74"/>
    <w:rsid w:val="00C3382F"/>
    <w:rsid w:val="00C362F7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9D2"/>
    <w:rsid w:val="00C52B54"/>
    <w:rsid w:val="00C531C3"/>
    <w:rsid w:val="00C53739"/>
    <w:rsid w:val="00C53762"/>
    <w:rsid w:val="00C53AFC"/>
    <w:rsid w:val="00C53B62"/>
    <w:rsid w:val="00C551E9"/>
    <w:rsid w:val="00C55DE2"/>
    <w:rsid w:val="00C56041"/>
    <w:rsid w:val="00C57148"/>
    <w:rsid w:val="00C57238"/>
    <w:rsid w:val="00C57EA7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F83"/>
    <w:rsid w:val="00C641B3"/>
    <w:rsid w:val="00C643CD"/>
    <w:rsid w:val="00C65047"/>
    <w:rsid w:val="00C655CE"/>
    <w:rsid w:val="00C6573C"/>
    <w:rsid w:val="00C65EA4"/>
    <w:rsid w:val="00C66242"/>
    <w:rsid w:val="00C66272"/>
    <w:rsid w:val="00C662D1"/>
    <w:rsid w:val="00C66E2B"/>
    <w:rsid w:val="00C67166"/>
    <w:rsid w:val="00C67665"/>
    <w:rsid w:val="00C67843"/>
    <w:rsid w:val="00C7034B"/>
    <w:rsid w:val="00C7048C"/>
    <w:rsid w:val="00C71206"/>
    <w:rsid w:val="00C71353"/>
    <w:rsid w:val="00C72E9F"/>
    <w:rsid w:val="00C73A73"/>
    <w:rsid w:val="00C73BF9"/>
    <w:rsid w:val="00C73D23"/>
    <w:rsid w:val="00C742C4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DB"/>
    <w:rsid w:val="00C76CB7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37B"/>
    <w:rsid w:val="00CC3E7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1C6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1B1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279"/>
    <w:rsid w:val="00D16936"/>
    <w:rsid w:val="00D1734E"/>
    <w:rsid w:val="00D173D7"/>
    <w:rsid w:val="00D173FB"/>
    <w:rsid w:val="00D176A0"/>
    <w:rsid w:val="00D17778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596"/>
    <w:rsid w:val="00D26B24"/>
    <w:rsid w:val="00D274BF"/>
    <w:rsid w:val="00D302CD"/>
    <w:rsid w:val="00D30777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3A80"/>
    <w:rsid w:val="00D34944"/>
    <w:rsid w:val="00D34EEB"/>
    <w:rsid w:val="00D34FB1"/>
    <w:rsid w:val="00D356F7"/>
    <w:rsid w:val="00D3573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EDD"/>
    <w:rsid w:val="00D423D5"/>
    <w:rsid w:val="00D42A60"/>
    <w:rsid w:val="00D44C9E"/>
    <w:rsid w:val="00D45C95"/>
    <w:rsid w:val="00D45CE1"/>
    <w:rsid w:val="00D46053"/>
    <w:rsid w:val="00D46BBA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BA2"/>
    <w:rsid w:val="00D54A87"/>
    <w:rsid w:val="00D54B58"/>
    <w:rsid w:val="00D552B7"/>
    <w:rsid w:val="00D55C3B"/>
    <w:rsid w:val="00D5766E"/>
    <w:rsid w:val="00D57BBD"/>
    <w:rsid w:val="00D60086"/>
    <w:rsid w:val="00D6016D"/>
    <w:rsid w:val="00D6058A"/>
    <w:rsid w:val="00D6062F"/>
    <w:rsid w:val="00D61E37"/>
    <w:rsid w:val="00D62F2B"/>
    <w:rsid w:val="00D63A47"/>
    <w:rsid w:val="00D63C45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CB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7014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E7D"/>
    <w:rsid w:val="00D900E9"/>
    <w:rsid w:val="00D90346"/>
    <w:rsid w:val="00D91A0A"/>
    <w:rsid w:val="00D91B3D"/>
    <w:rsid w:val="00D927B3"/>
    <w:rsid w:val="00D92AE5"/>
    <w:rsid w:val="00D92DC2"/>
    <w:rsid w:val="00D93891"/>
    <w:rsid w:val="00D944F6"/>
    <w:rsid w:val="00D95645"/>
    <w:rsid w:val="00D95941"/>
    <w:rsid w:val="00D9614C"/>
    <w:rsid w:val="00D962AB"/>
    <w:rsid w:val="00D96570"/>
    <w:rsid w:val="00D965E7"/>
    <w:rsid w:val="00D96D25"/>
    <w:rsid w:val="00D97129"/>
    <w:rsid w:val="00D971FB"/>
    <w:rsid w:val="00D97B3A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2EDD"/>
    <w:rsid w:val="00DB3608"/>
    <w:rsid w:val="00DB3616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3EA"/>
    <w:rsid w:val="00DB77FE"/>
    <w:rsid w:val="00DB78FE"/>
    <w:rsid w:val="00DB7B42"/>
    <w:rsid w:val="00DB7CC9"/>
    <w:rsid w:val="00DB7E8B"/>
    <w:rsid w:val="00DC0BC1"/>
    <w:rsid w:val="00DC0F78"/>
    <w:rsid w:val="00DC1182"/>
    <w:rsid w:val="00DC170B"/>
    <w:rsid w:val="00DC1F13"/>
    <w:rsid w:val="00DC1FA7"/>
    <w:rsid w:val="00DC24F0"/>
    <w:rsid w:val="00DC29CD"/>
    <w:rsid w:val="00DC2CAE"/>
    <w:rsid w:val="00DC3652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9F6"/>
    <w:rsid w:val="00DE0E4C"/>
    <w:rsid w:val="00DE1841"/>
    <w:rsid w:val="00DE19A6"/>
    <w:rsid w:val="00DE19AB"/>
    <w:rsid w:val="00DE273B"/>
    <w:rsid w:val="00DE3084"/>
    <w:rsid w:val="00DE34F7"/>
    <w:rsid w:val="00DE3795"/>
    <w:rsid w:val="00DE3FAF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C34"/>
    <w:rsid w:val="00DF5D55"/>
    <w:rsid w:val="00DF628A"/>
    <w:rsid w:val="00DF6644"/>
    <w:rsid w:val="00DF6727"/>
    <w:rsid w:val="00DF6BBE"/>
    <w:rsid w:val="00DF6BEA"/>
    <w:rsid w:val="00DF6F7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06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4AD5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B73"/>
    <w:rsid w:val="00E51CAA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1FD0"/>
    <w:rsid w:val="00E632E0"/>
    <w:rsid w:val="00E638C3"/>
    <w:rsid w:val="00E63B53"/>
    <w:rsid w:val="00E63B73"/>
    <w:rsid w:val="00E63E00"/>
    <w:rsid w:val="00E649ED"/>
    <w:rsid w:val="00E64B12"/>
    <w:rsid w:val="00E650A0"/>
    <w:rsid w:val="00E6512E"/>
    <w:rsid w:val="00E654EA"/>
    <w:rsid w:val="00E6593C"/>
    <w:rsid w:val="00E65CA8"/>
    <w:rsid w:val="00E65F83"/>
    <w:rsid w:val="00E663D9"/>
    <w:rsid w:val="00E66A36"/>
    <w:rsid w:val="00E67ADE"/>
    <w:rsid w:val="00E67BD7"/>
    <w:rsid w:val="00E67C9C"/>
    <w:rsid w:val="00E67E0A"/>
    <w:rsid w:val="00E67F3B"/>
    <w:rsid w:val="00E70166"/>
    <w:rsid w:val="00E70381"/>
    <w:rsid w:val="00E707EB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901"/>
    <w:rsid w:val="00E75E35"/>
    <w:rsid w:val="00E75EC9"/>
    <w:rsid w:val="00E76507"/>
    <w:rsid w:val="00E76A36"/>
    <w:rsid w:val="00E76DF6"/>
    <w:rsid w:val="00E77495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855"/>
    <w:rsid w:val="00EA6C5B"/>
    <w:rsid w:val="00EA6DED"/>
    <w:rsid w:val="00EA71DA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E76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757"/>
    <w:rsid w:val="00EC580E"/>
    <w:rsid w:val="00EC59BB"/>
    <w:rsid w:val="00EC5C5F"/>
    <w:rsid w:val="00EC60F8"/>
    <w:rsid w:val="00EC6AC2"/>
    <w:rsid w:val="00EC6F60"/>
    <w:rsid w:val="00EC72BB"/>
    <w:rsid w:val="00EC73D5"/>
    <w:rsid w:val="00EC73FC"/>
    <w:rsid w:val="00ED08CB"/>
    <w:rsid w:val="00ED18D8"/>
    <w:rsid w:val="00ED2698"/>
    <w:rsid w:val="00ED270B"/>
    <w:rsid w:val="00ED270D"/>
    <w:rsid w:val="00ED292D"/>
    <w:rsid w:val="00ED2E5C"/>
    <w:rsid w:val="00ED30EB"/>
    <w:rsid w:val="00ED36C5"/>
    <w:rsid w:val="00ED38CA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5248"/>
    <w:rsid w:val="00EF65A6"/>
    <w:rsid w:val="00EF6C93"/>
    <w:rsid w:val="00EF7A31"/>
    <w:rsid w:val="00EF7A7E"/>
    <w:rsid w:val="00F0086F"/>
    <w:rsid w:val="00F00901"/>
    <w:rsid w:val="00F01DE4"/>
    <w:rsid w:val="00F01F22"/>
    <w:rsid w:val="00F03091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6FE"/>
    <w:rsid w:val="00F07DDC"/>
    <w:rsid w:val="00F101A9"/>
    <w:rsid w:val="00F11152"/>
    <w:rsid w:val="00F11235"/>
    <w:rsid w:val="00F1134F"/>
    <w:rsid w:val="00F1323A"/>
    <w:rsid w:val="00F1340D"/>
    <w:rsid w:val="00F134BA"/>
    <w:rsid w:val="00F142F4"/>
    <w:rsid w:val="00F14617"/>
    <w:rsid w:val="00F14B71"/>
    <w:rsid w:val="00F150AD"/>
    <w:rsid w:val="00F152DC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230"/>
    <w:rsid w:val="00F27AC1"/>
    <w:rsid w:val="00F30718"/>
    <w:rsid w:val="00F3100F"/>
    <w:rsid w:val="00F3104A"/>
    <w:rsid w:val="00F31186"/>
    <w:rsid w:val="00F31567"/>
    <w:rsid w:val="00F315A5"/>
    <w:rsid w:val="00F31AF8"/>
    <w:rsid w:val="00F3228B"/>
    <w:rsid w:val="00F3230E"/>
    <w:rsid w:val="00F32BD3"/>
    <w:rsid w:val="00F330D5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5C6"/>
    <w:rsid w:val="00F43886"/>
    <w:rsid w:val="00F43A5D"/>
    <w:rsid w:val="00F43D30"/>
    <w:rsid w:val="00F440FF"/>
    <w:rsid w:val="00F44277"/>
    <w:rsid w:val="00F44BB6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474F0"/>
    <w:rsid w:val="00F509C5"/>
    <w:rsid w:val="00F50CA0"/>
    <w:rsid w:val="00F5115D"/>
    <w:rsid w:val="00F51929"/>
    <w:rsid w:val="00F51AB8"/>
    <w:rsid w:val="00F52516"/>
    <w:rsid w:val="00F528F4"/>
    <w:rsid w:val="00F53F5D"/>
    <w:rsid w:val="00F54EAF"/>
    <w:rsid w:val="00F55713"/>
    <w:rsid w:val="00F563E9"/>
    <w:rsid w:val="00F5796B"/>
    <w:rsid w:val="00F601E6"/>
    <w:rsid w:val="00F60D5B"/>
    <w:rsid w:val="00F61F08"/>
    <w:rsid w:val="00F6257D"/>
    <w:rsid w:val="00F64AFC"/>
    <w:rsid w:val="00F652C8"/>
    <w:rsid w:val="00F653F7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A2A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68C6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2DAD"/>
    <w:rsid w:val="00FA3DAA"/>
    <w:rsid w:val="00FA4512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A7D"/>
    <w:rsid w:val="00FC0290"/>
    <w:rsid w:val="00FC1709"/>
    <w:rsid w:val="00FC1815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AC1"/>
    <w:rsid w:val="00FC6C52"/>
    <w:rsid w:val="00FC77B0"/>
    <w:rsid w:val="00FC7A98"/>
    <w:rsid w:val="00FC7E1B"/>
    <w:rsid w:val="00FD0635"/>
    <w:rsid w:val="00FD0842"/>
    <w:rsid w:val="00FD1ABB"/>
    <w:rsid w:val="00FD208C"/>
    <w:rsid w:val="00FD23BD"/>
    <w:rsid w:val="00FD25F6"/>
    <w:rsid w:val="00FD2E97"/>
    <w:rsid w:val="00FD37AD"/>
    <w:rsid w:val="00FD3CC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D7F27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3">
    <w:name w:val="Emphasis"/>
    <w:basedOn w:val="a0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DB0DA-BB09-411F-8F08-EF9B1E34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고성원/선임연구원/미래기술센터 C&amp;M표준(연)5G무선통신표준Task(sw.go@lge.com)</cp:lastModifiedBy>
  <cp:revision>93</cp:revision>
  <cp:lastPrinted>2019-08-16T06:32:00Z</cp:lastPrinted>
  <dcterms:created xsi:type="dcterms:W3CDTF">2022-11-04T07:38:00Z</dcterms:created>
  <dcterms:modified xsi:type="dcterms:W3CDTF">2023-08-11T01:16:00Z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