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AD74F" w14:textId="776CCB13" w:rsidR="008716F7" w:rsidRPr="00934B13" w:rsidRDefault="008716F7" w:rsidP="008716F7">
      <w:pPr>
        <w:tabs>
          <w:tab w:val="center" w:pos="4536"/>
          <w:tab w:val="right" w:pos="9072"/>
        </w:tabs>
        <w:rPr>
          <w:rFonts w:eastAsia="宋体"/>
          <w:b/>
          <w:sz w:val="22"/>
          <w:szCs w:val="22"/>
          <w:lang w:eastAsia="zh-CN"/>
        </w:rPr>
      </w:pPr>
      <w:r w:rsidRPr="00934B13">
        <w:rPr>
          <w:rFonts w:eastAsia="宋体"/>
          <w:b/>
          <w:sz w:val="22"/>
          <w:szCs w:val="22"/>
          <w:lang w:eastAsia="zh-CN"/>
        </w:rPr>
        <w:t>3GPP TSG RAN WG1 #11</w:t>
      </w:r>
      <w:r>
        <w:rPr>
          <w:rFonts w:eastAsia="宋体"/>
          <w:b/>
          <w:sz w:val="22"/>
          <w:szCs w:val="22"/>
          <w:lang w:eastAsia="zh-CN"/>
        </w:rPr>
        <w:t>3</w:t>
      </w:r>
      <w:r w:rsidRPr="00934B13">
        <w:rPr>
          <w:rFonts w:eastAsia="宋体"/>
          <w:b/>
          <w:sz w:val="22"/>
          <w:szCs w:val="22"/>
          <w:lang w:eastAsia="zh-CN"/>
        </w:rPr>
        <w:tab/>
      </w:r>
      <w:r w:rsidRPr="00934B13">
        <w:rPr>
          <w:rFonts w:eastAsia="宋体"/>
          <w:b/>
          <w:sz w:val="22"/>
          <w:szCs w:val="22"/>
          <w:lang w:eastAsia="zh-CN"/>
        </w:rPr>
        <w:tab/>
      </w:r>
      <w:r w:rsidRPr="00CB10B0">
        <w:rPr>
          <w:rFonts w:eastAsia="宋体"/>
          <w:b/>
          <w:sz w:val="22"/>
          <w:szCs w:val="22"/>
          <w:lang w:eastAsia="zh-CN"/>
        </w:rPr>
        <w:t>R1-</w:t>
      </w:r>
      <w:r w:rsidRPr="00EC2370">
        <w:rPr>
          <w:rFonts w:eastAsia="宋体"/>
          <w:b/>
          <w:sz w:val="22"/>
          <w:szCs w:val="22"/>
          <w:lang w:eastAsia="zh-CN"/>
        </w:rPr>
        <w:t>23</w:t>
      </w:r>
      <w:r w:rsidR="00EC2370" w:rsidRPr="00EC2370">
        <w:rPr>
          <w:rFonts w:eastAsia="宋体"/>
          <w:b/>
          <w:sz w:val="22"/>
          <w:szCs w:val="22"/>
          <w:lang w:eastAsia="zh-CN"/>
        </w:rPr>
        <w:t>05448</w:t>
      </w:r>
    </w:p>
    <w:p w14:paraId="6532B356" w14:textId="77777777" w:rsidR="008716F7" w:rsidRPr="00934B13" w:rsidRDefault="008716F7" w:rsidP="008716F7">
      <w:pPr>
        <w:tabs>
          <w:tab w:val="center" w:pos="4536"/>
          <w:tab w:val="right" w:pos="9072"/>
        </w:tabs>
        <w:rPr>
          <w:rFonts w:eastAsia="宋体"/>
          <w:b/>
          <w:sz w:val="22"/>
          <w:szCs w:val="22"/>
          <w:lang w:eastAsia="zh-CN"/>
        </w:rPr>
      </w:pPr>
      <w:r w:rsidRPr="00490E4F">
        <w:rPr>
          <w:rFonts w:eastAsia="宋体"/>
          <w:b/>
          <w:sz w:val="22"/>
          <w:szCs w:val="22"/>
          <w:lang w:eastAsia="zh-CN"/>
        </w:rPr>
        <w:t>Incheon, Korea</w:t>
      </w:r>
      <w:r w:rsidRPr="000F6153">
        <w:rPr>
          <w:rFonts w:eastAsia="宋体"/>
          <w:b/>
          <w:sz w:val="22"/>
          <w:szCs w:val="22"/>
          <w:lang w:eastAsia="zh-CN"/>
        </w:rPr>
        <w:t xml:space="preserve">, </w:t>
      </w:r>
      <w:r>
        <w:rPr>
          <w:rFonts w:eastAsia="宋体"/>
          <w:b/>
          <w:sz w:val="22"/>
          <w:szCs w:val="22"/>
          <w:lang w:eastAsia="zh-CN"/>
        </w:rPr>
        <w:t>May</w:t>
      </w:r>
      <w:r w:rsidRPr="000F6153">
        <w:rPr>
          <w:rFonts w:eastAsia="宋体"/>
          <w:b/>
          <w:sz w:val="22"/>
          <w:szCs w:val="22"/>
          <w:lang w:eastAsia="zh-CN"/>
        </w:rPr>
        <w:t xml:space="preserve"> </w:t>
      </w:r>
      <w:r>
        <w:rPr>
          <w:rFonts w:eastAsia="宋体"/>
          <w:b/>
          <w:sz w:val="22"/>
          <w:szCs w:val="22"/>
          <w:lang w:eastAsia="zh-CN"/>
        </w:rPr>
        <w:t>22</w:t>
      </w:r>
      <w:r>
        <w:rPr>
          <w:rFonts w:eastAsia="宋体"/>
          <w:b/>
          <w:sz w:val="22"/>
          <w:szCs w:val="22"/>
          <w:vertAlign w:val="superscript"/>
          <w:lang w:eastAsia="zh-CN"/>
        </w:rPr>
        <w:t>nd</w:t>
      </w:r>
      <w:r w:rsidRPr="000F6153">
        <w:rPr>
          <w:rFonts w:eastAsia="宋体"/>
          <w:b/>
          <w:sz w:val="22"/>
          <w:szCs w:val="22"/>
          <w:lang w:eastAsia="zh-CN"/>
        </w:rPr>
        <w:t xml:space="preserve"> - </w:t>
      </w:r>
      <w:r>
        <w:rPr>
          <w:rFonts w:eastAsia="宋体"/>
          <w:b/>
          <w:sz w:val="22"/>
          <w:szCs w:val="22"/>
          <w:lang w:eastAsia="zh-CN"/>
        </w:rPr>
        <w:t>26</w:t>
      </w:r>
      <w:r>
        <w:rPr>
          <w:rFonts w:eastAsia="宋体"/>
          <w:b/>
          <w:sz w:val="22"/>
          <w:szCs w:val="22"/>
          <w:vertAlign w:val="superscript"/>
          <w:lang w:eastAsia="zh-CN"/>
        </w:rPr>
        <w:t>th</w:t>
      </w:r>
      <w:r w:rsidRPr="000F6153">
        <w:rPr>
          <w:rFonts w:eastAsia="宋体"/>
          <w:b/>
          <w:sz w:val="22"/>
          <w:szCs w:val="22"/>
          <w:lang w:eastAsia="zh-CN"/>
        </w:rPr>
        <w:t>, 2023</w:t>
      </w:r>
      <w:r>
        <w:rPr>
          <w:rFonts w:eastAsia="宋体"/>
          <w:b/>
          <w:sz w:val="22"/>
          <w:szCs w:val="22"/>
          <w:lang w:eastAsia="zh-CN"/>
        </w:rPr>
        <w:t xml:space="preserve"> </w:t>
      </w:r>
    </w:p>
    <w:p w14:paraId="6829F395" w14:textId="77777777" w:rsidR="00CB189A" w:rsidRPr="008716F7" w:rsidRDefault="00CB189A">
      <w:pPr>
        <w:pStyle w:val="af"/>
        <w:rPr>
          <w:rFonts w:ascii="Times New Roman" w:eastAsia="宋体" w:hAnsi="Times New Roman"/>
          <w:sz w:val="22"/>
          <w:szCs w:val="22"/>
          <w:lang w:eastAsia="zh-CN"/>
        </w:rPr>
      </w:pPr>
    </w:p>
    <w:p w14:paraId="2C727C50" w14:textId="77777777" w:rsidR="00CB189A" w:rsidRDefault="00482A59">
      <w:pPr>
        <w:pStyle w:val="af"/>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3F17D318" w14:textId="180F9391" w:rsidR="00CB189A" w:rsidRDefault="00482A59">
      <w:pPr>
        <w:pStyle w:val="af"/>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bookmarkStart w:id="0" w:name="_Hlk134522242"/>
      <w:r>
        <w:rPr>
          <w:rFonts w:ascii="Times New Roman" w:hAnsi="Times New Roman"/>
          <w:sz w:val="22"/>
          <w:szCs w:val="22"/>
        </w:rPr>
        <w:t xml:space="preserve">Discussion </w:t>
      </w:r>
      <w:r w:rsidR="008E2BD7" w:rsidRPr="008E2BD7">
        <w:rPr>
          <w:rFonts w:ascii="Times New Roman" w:hAnsi="Times New Roman"/>
          <w:sz w:val="22"/>
          <w:szCs w:val="22"/>
        </w:rPr>
        <w:t xml:space="preserve">on </w:t>
      </w:r>
      <w:bookmarkStart w:id="1" w:name="_Hlk131749970"/>
      <w:r w:rsidR="008E2BD7" w:rsidRPr="008E2BD7">
        <w:rPr>
          <w:rFonts w:ascii="Times New Roman" w:hAnsi="Times New Roman"/>
          <w:sz w:val="22"/>
          <w:szCs w:val="22"/>
        </w:rPr>
        <w:t>self-evaluation methodology for IMT-2020 satellite radio interface</w:t>
      </w:r>
      <w:bookmarkEnd w:id="0"/>
      <w:bookmarkEnd w:id="1"/>
    </w:p>
    <w:p w14:paraId="100A04E1" w14:textId="3264A190" w:rsidR="00CB189A" w:rsidRDefault="00482A59">
      <w:pPr>
        <w:pStyle w:val="af"/>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w:t>
      </w:r>
      <w:r w:rsidR="00721147">
        <w:rPr>
          <w:rFonts w:ascii="Times New Roman" w:eastAsia="宋体" w:hAnsi="Times New Roman"/>
          <w:sz w:val="22"/>
          <w:szCs w:val="22"/>
          <w:lang w:eastAsia="zh-CN"/>
        </w:rPr>
        <w:t>1</w:t>
      </w:r>
      <w:r w:rsidR="00E34D63">
        <w:rPr>
          <w:rFonts w:ascii="Times New Roman" w:eastAsia="宋体" w:hAnsi="Times New Roman"/>
          <w:sz w:val="22"/>
          <w:szCs w:val="22"/>
          <w:lang w:eastAsia="zh-CN"/>
        </w:rPr>
        <w:t>4</w:t>
      </w:r>
      <w:r>
        <w:rPr>
          <w:rFonts w:ascii="Times New Roman" w:eastAsia="宋体" w:hAnsi="Times New Roman"/>
          <w:sz w:val="22"/>
          <w:szCs w:val="22"/>
          <w:lang w:eastAsia="zh-CN"/>
        </w:rPr>
        <w:t>.</w:t>
      </w:r>
      <w:r w:rsidR="00721147">
        <w:rPr>
          <w:rFonts w:ascii="Times New Roman" w:eastAsia="宋体" w:hAnsi="Times New Roman"/>
          <w:sz w:val="22"/>
          <w:szCs w:val="22"/>
          <w:lang w:eastAsia="zh-CN"/>
        </w:rPr>
        <w:t>1</w:t>
      </w:r>
    </w:p>
    <w:p w14:paraId="6B69F850" w14:textId="77777777" w:rsidR="00CB189A" w:rsidRDefault="00482A59">
      <w:pPr>
        <w:pStyle w:val="af"/>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B680754" w14:textId="77777777" w:rsidR="00CB189A" w:rsidRDefault="00CB189A">
      <w:pPr>
        <w:pBdr>
          <w:bottom w:val="single" w:sz="4" w:space="1" w:color="auto"/>
        </w:pBdr>
        <w:tabs>
          <w:tab w:val="left" w:pos="2552"/>
        </w:tabs>
        <w:rPr>
          <w:sz w:val="22"/>
          <w:szCs w:val="22"/>
        </w:rPr>
      </w:pPr>
    </w:p>
    <w:p w14:paraId="40EDFB81"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67E694DF" w14:textId="2EF2DB74" w:rsidR="00F70565" w:rsidRDefault="003F1FC4" w:rsidP="003F1FC4">
      <w:pPr>
        <w:pStyle w:val="a1"/>
        <w:rPr>
          <w:rFonts w:eastAsia="等线"/>
          <w:szCs w:val="20"/>
          <w:lang w:eastAsia="zh-CN"/>
        </w:rPr>
      </w:pPr>
      <w:r>
        <w:rPr>
          <w:rFonts w:eastAsia="等线" w:hint="eastAsia"/>
          <w:szCs w:val="20"/>
          <w:lang w:eastAsia="zh-CN"/>
        </w:rPr>
        <w:t>I</w:t>
      </w:r>
      <w:r>
        <w:rPr>
          <w:rFonts w:eastAsia="等线"/>
          <w:szCs w:val="20"/>
          <w:lang w:eastAsia="zh-CN"/>
        </w:rPr>
        <w:t>n RAN</w:t>
      </w:r>
      <w:r w:rsidR="00D167D1">
        <w:rPr>
          <w:rFonts w:eastAsia="等线" w:hint="eastAsia"/>
          <w:szCs w:val="20"/>
          <w:lang w:eastAsia="zh-CN"/>
        </w:rPr>
        <w:t>P</w:t>
      </w:r>
      <w:r>
        <w:rPr>
          <w:rFonts w:eastAsia="等线"/>
          <w:szCs w:val="20"/>
          <w:lang w:eastAsia="zh-CN"/>
        </w:rPr>
        <w:t xml:space="preserve"> meeting</w:t>
      </w:r>
      <w:r w:rsidR="00734B72">
        <w:rPr>
          <w:rFonts w:eastAsia="等线"/>
          <w:szCs w:val="20"/>
          <w:lang w:eastAsia="zh-CN"/>
        </w:rPr>
        <w:t xml:space="preserve"> #99</w:t>
      </w:r>
      <w:r>
        <w:rPr>
          <w:rFonts w:eastAsia="等线"/>
          <w:szCs w:val="20"/>
          <w:lang w:eastAsia="zh-CN"/>
        </w:rPr>
        <w:t xml:space="preserve">, </w:t>
      </w:r>
      <w:r w:rsidR="00734B72">
        <w:rPr>
          <w:rFonts w:eastAsia="等线"/>
          <w:szCs w:val="20"/>
          <w:lang w:eastAsia="zh-CN"/>
        </w:rPr>
        <w:t>a new</w:t>
      </w:r>
      <w:r w:rsidR="00734B72" w:rsidRPr="00734B72">
        <w:rPr>
          <w:rFonts w:eastAsia="等线"/>
          <w:szCs w:val="20"/>
          <w:lang w:eastAsia="zh-CN"/>
        </w:rPr>
        <w:t xml:space="preserve"> </w:t>
      </w:r>
      <w:r w:rsidR="00734B72" w:rsidRPr="00F70565">
        <w:rPr>
          <w:rFonts w:eastAsia="等线"/>
          <w:szCs w:val="20"/>
          <w:lang w:eastAsia="zh-CN"/>
        </w:rPr>
        <w:t>study item</w:t>
      </w:r>
      <w:r w:rsidR="00734B72">
        <w:rPr>
          <w:rFonts w:eastAsia="等线"/>
          <w:szCs w:val="20"/>
          <w:lang w:eastAsia="zh-CN"/>
        </w:rPr>
        <w:t xml:space="preserve"> </w:t>
      </w:r>
      <w:r w:rsidR="00F33829">
        <w:rPr>
          <w:rFonts w:eastAsia="等线"/>
          <w:szCs w:val="20"/>
          <w:lang w:eastAsia="zh-CN"/>
        </w:rPr>
        <w:t xml:space="preserve">[1] </w:t>
      </w:r>
      <w:r w:rsidR="00734B72">
        <w:rPr>
          <w:rFonts w:eastAsia="等线"/>
          <w:szCs w:val="20"/>
          <w:lang w:eastAsia="zh-CN"/>
        </w:rPr>
        <w:t xml:space="preserve">was agreed to </w:t>
      </w:r>
      <w:r w:rsidR="00F33829" w:rsidRPr="00F70565">
        <w:rPr>
          <w:rFonts w:eastAsia="等线"/>
          <w:szCs w:val="20"/>
          <w:lang w:eastAsia="zh-CN"/>
        </w:rPr>
        <w:t>provide the self-evaluation results towards IMT-2020 submission to ITU-R WP 4B against the technical performance requirements defined by Report ITU-R M.2514</w:t>
      </w:r>
      <w:r w:rsidR="00A36C6C">
        <w:rPr>
          <w:rFonts w:eastAsia="等线"/>
          <w:szCs w:val="20"/>
          <w:lang w:eastAsia="zh-CN"/>
        </w:rPr>
        <w:t xml:space="preserve"> [2]</w:t>
      </w:r>
      <w:r w:rsidR="00F33829">
        <w:rPr>
          <w:rFonts w:eastAsia="等线"/>
          <w:szCs w:val="20"/>
          <w:lang w:eastAsia="zh-CN"/>
        </w:rPr>
        <w:t xml:space="preserve">, </w:t>
      </w:r>
      <w:r w:rsidR="00904DB3">
        <w:rPr>
          <w:rFonts w:eastAsia="等线"/>
          <w:szCs w:val="20"/>
          <w:lang w:eastAsia="zh-CN"/>
        </w:rPr>
        <w:t>which should be</w:t>
      </w:r>
      <w:r w:rsidR="00F33829" w:rsidRPr="00F70565">
        <w:rPr>
          <w:rFonts w:eastAsia="等线"/>
          <w:szCs w:val="20"/>
          <w:lang w:eastAsia="zh-CN"/>
        </w:rPr>
        <w:t xml:space="preserve"> based on Rel-17 NTN (including both NR NTN and IoT NTN)</w:t>
      </w:r>
      <w:r w:rsidR="00904DB3">
        <w:rPr>
          <w:rFonts w:eastAsia="等线"/>
          <w:szCs w:val="20"/>
          <w:lang w:eastAsia="zh-CN"/>
        </w:rPr>
        <w:t>.</w:t>
      </w:r>
      <w:r w:rsidR="00904DB3" w:rsidRPr="00904DB3">
        <w:t xml:space="preserve"> </w:t>
      </w:r>
      <w:r w:rsidR="00186D3A">
        <w:rPr>
          <w:rFonts w:eastAsia="等线"/>
          <w:szCs w:val="20"/>
          <w:lang w:eastAsia="zh-CN"/>
        </w:rPr>
        <w:t>In RAN1 meeting #112b-e, the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F1FC4" w14:paraId="60801877" w14:textId="77777777" w:rsidTr="00904DB3">
        <w:tc>
          <w:tcPr>
            <w:tcW w:w="9062" w:type="dxa"/>
            <w:shd w:val="clear" w:color="auto" w:fill="auto"/>
          </w:tcPr>
          <w:p w14:paraId="1C98A415" w14:textId="77777777" w:rsidR="00AA3D55" w:rsidRPr="00AA3D55" w:rsidRDefault="00AA3D55" w:rsidP="00AA3D55">
            <w:pPr>
              <w:rPr>
                <w:rFonts w:ascii="Times" w:eastAsia="Batang" w:hAnsi="Times"/>
                <w:bCs/>
                <w:lang w:eastAsia="x-none"/>
              </w:rPr>
            </w:pPr>
            <w:r w:rsidRPr="00AA3D55">
              <w:rPr>
                <w:rFonts w:ascii="Times" w:eastAsia="Batang" w:hAnsi="Times" w:hint="eastAsia"/>
                <w:bCs/>
                <w:highlight w:val="green"/>
                <w:lang w:eastAsia="x-none"/>
              </w:rPr>
              <w:t>A</w:t>
            </w:r>
            <w:r w:rsidRPr="00AA3D55">
              <w:rPr>
                <w:rFonts w:ascii="Times" w:eastAsia="Batang" w:hAnsi="Times"/>
                <w:bCs/>
                <w:highlight w:val="green"/>
                <w:lang w:eastAsia="x-none"/>
              </w:rPr>
              <w:t>greement</w:t>
            </w:r>
          </w:p>
          <w:p w14:paraId="26DB83CF" w14:textId="77777777" w:rsidR="00AA3D55" w:rsidRPr="00AA3D55" w:rsidRDefault="00AA3D55" w:rsidP="00AA3D55">
            <w:pPr>
              <w:rPr>
                <w:rFonts w:ascii="Times" w:eastAsia="Batang" w:hAnsi="Times"/>
                <w:lang w:eastAsia="x-none"/>
              </w:rPr>
            </w:pPr>
            <w:r w:rsidRPr="00AA3D55">
              <w:rPr>
                <w:rFonts w:ascii="Times" w:eastAsia="Batang" w:hAnsi="Times"/>
                <w:lang w:eastAsia="x-none"/>
              </w:rPr>
              <w:t xml:space="preserve">The proposals and proposed working assumption in Section 2 of </w:t>
            </w:r>
            <w:hyperlink r:id="rId9" w:history="1">
              <w:r w:rsidRPr="00AA3D55">
                <w:rPr>
                  <w:rFonts w:ascii="Times" w:eastAsia="Batang" w:hAnsi="Times"/>
                  <w:color w:val="0000FF"/>
                  <w:u w:val="single"/>
                  <w:lang w:eastAsia="x-none"/>
                </w:rPr>
                <w:t>R1-2304118</w:t>
              </w:r>
            </w:hyperlink>
            <w:r w:rsidRPr="00AA3D55">
              <w:rPr>
                <w:rFonts w:ascii="Times" w:eastAsia="Batang" w:hAnsi="Times"/>
                <w:lang w:eastAsia="x-none"/>
              </w:rPr>
              <w:t xml:space="preserve"> are endorsed.</w:t>
            </w:r>
          </w:p>
          <w:p w14:paraId="4E5C6F4B" w14:textId="77777777" w:rsidR="00AA3D55" w:rsidRPr="00AA3D55" w:rsidRDefault="00AA3D55" w:rsidP="00AA3D55">
            <w:pPr>
              <w:rPr>
                <w:rFonts w:ascii="Times" w:eastAsia="Batang" w:hAnsi="Times"/>
                <w:lang w:eastAsia="x-none"/>
              </w:rPr>
            </w:pPr>
          </w:p>
          <w:p w14:paraId="1E476291" w14:textId="77777777" w:rsidR="00AA3D55" w:rsidRPr="00AA3D55" w:rsidRDefault="00AA3D55" w:rsidP="00AA3D55">
            <w:pPr>
              <w:rPr>
                <w:rFonts w:ascii="Times" w:eastAsia="Batang" w:hAnsi="Times"/>
                <w:bCs/>
                <w:lang w:eastAsia="x-none"/>
              </w:rPr>
            </w:pPr>
            <w:r w:rsidRPr="00AA3D55">
              <w:rPr>
                <w:rFonts w:ascii="Times" w:eastAsia="Batang" w:hAnsi="Times" w:hint="eastAsia"/>
                <w:bCs/>
                <w:highlight w:val="green"/>
                <w:lang w:eastAsia="x-none"/>
              </w:rPr>
              <w:t>A</w:t>
            </w:r>
            <w:r w:rsidRPr="00AA3D55">
              <w:rPr>
                <w:rFonts w:ascii="Times" w:eastAsia="Batang" w:hAnsi="Times"/>
                <w:bCs/>
                <w:highlight w:val="green"/>
                <w:lang w:eastAsia="x-none"/>
              </w:rPr>
              <w:t>greement</w:t>
            </w:r>
          </w:p>
          <w:p w14:paraId="339D278C" w14:textId="77777777" w:rsidR="00AA3D55" w:rsidRPr="00AA3D55" w:rsidRDefault="00AA3D55" w:rsidP="00AA3D55">
            <w:pPr>
              <w:rPr>
                <w:rFonts w:ascii="Times" w:eastAsia="Batang" w:hAnsi="Times"/>
                <w:lang w:eastAsia="x-none"/>
              </w:rPr>
            </w:pPr>
            <w:r w:rsidRPr="00AA3D55">
              <w:rPr>
                <w:rFonts w:ascii="Times" w:eastAsia="Batang" w:hAnsi="Times"/>
                <w:lang w:eastAsia="x-none"/>
              </w:rPr>
              <w:t>Signals from one satellite to a UE would be seen as site-specific according to Table 7.6.3.4-1 of TR 38.901.</w:t>
            </w:r>
          </w:p>
          <w:p w14:paraId="2F02FBA7" w14:textId="77777777" w:rsidR="00AA3D55" w:rsidRPr="00AA3D55" w:rsidRDefault="00AA3D55" w:rsidP="00AA3D55">
            <w:pPr>
              <w:rPr>
                <w:rFonts w:ascii="Times" w:eastAsia="Batang" w:hAnsi="Times"/>
                <w:lang w:eastAsia="x-none"/>
              </w:rPr>
            </w:pPr>
          </w:p>
          <w:p w14:paraId="0B702727" w14:textId="77777777" w:rsidR="00AA3D55" w:rsidRPr="00AA3D55" w:rsidRDefault="00AA3D55" w:rsidP="00AA3D55">
            <w:pPr>
              <w:rPr>
                <w:rFonts w:ascii="Times" w:eastAsia="Batang" w:hAnsi="Times"/>
                <w:bCs/>
                <w:lang w:eastAsia="x-none"/>
              </w:rPr>
            </w:pPr>
            <w:r w:rsidRPr="00AA3D55">
              <w:rPr>
                <w:rFonts w:ascii="Times" w:eastAsia="Batang" w:hAnsi="Times" w:hint="eastAsia"/>
                <w:bCs/>
                <w:highlight w:val="green"/>
                <w:lang w:eastAsia="x-none"/>
              </w:rPr>
              <w:t>A</w:t>
            </w:r>
            <w:r w:rsidRPr="00AA3D55">
              <w:rPr>
                <w:rFonts w:ascii="Times" w:eastAsia="Batang" w:hAnsi="Times"/>
                <w:bCs/>
                <w:highlight w:val="green"/>
                <w:lang w:eastAsia="x-none"/>
              </w:rPr>
              <w:t>greement</w:t>
            </w:r>
          </w:p>
          <w:p w14:paraId="2252E0A0" w14:textId="764115C0" w:rsidR="00AA3D55" w:rsidRPr="00AA3D55" w:rsidRDefault="00AA3D55" w:rsidP="00EC2C67">
            <w:pPr>
              <w:rPr>
                <w:rFonts w:ascii="Times" w:eastAsia="Batang" w:hAnsi="Times"/>
                <w:lang w:eastAsia="x-none"/>
              </w:rPr>
            </w:pPr>
            <w:r w:rsidRPr="00AA3D55">
              <w:rPr>
                <w:rFonts w:ascii="Times" w:eastAsia="Batang" w:hAnsi="Times"/>
                <w:lang w:eastAsia="x-none"/>
              </w:rPr>
              <w:t xml:space="preserve">The proposal in Section 2 of </w:t>
            </w:r>
            <w:hyperlink r:id="rId10" w:history="1">
              <w:r w:rsidRPr="00AA3D55">
                <w:rPr>
                  <w:rFonts w:ascii="Times" w:eastAsia="Batang" w:hAnsi="Times"/>
                  <w:color w:val="0000FF"/>
                  <w:u w:val="single"/>
                  <w:lang w:eastAsia="x-none"/>
                </w:rPr>
                <w:t>R1-2304123</w:t>
              </w:r>
            </w:hyperlink>
            <w:r w:rsidRPr="00AA3D55">
              <w:rPr>
                <w:rFonts w:ascii="Times" w:eastAsia="Batang" w:hAnsi="Times"/>
                <w:lang w:eastAsia="x-none"/>
              </w:rPr>
              <w:t xml:space="preserve"> is agreed.</w:t>
            </w:r>
          </w:p>
        </w:tc>
      </w:tr>
    </w:tbl>
    <w:p w14:paraId="2D376BDE" w14:textId="77777777" w:rsidR="003F1FC4" w:rsidRPr="007F3F36" w:rsidRDefault="003F1FC4" w:rsidP="003F1FC4">
      <w:pPr>
        <w:pStyle w:val="a1"/>
        <w:rPr>
          <w:rFonts w:eastAsia="等线"/>
          <w:szCs w:val="20"/>
          <w:lang w:eastAsia="zh-CN"/>
        </w:rPr>
      </w:pPr>
    </w:p>
    <w:p w14:paraId="63C8C6CA" w14:textId="54969666" w:rsidR="0070012C" w:rsidRDefault="00482A59">
      <w:pPr>
        <w:pStyle w:val="a1"/>
        <w:rPr>
          <w:rFonts w:eastAsia="等线"/>
          <w:szCs w:val="20"/>
          <w:lang w:eastAsia="zh-CN"/>
        </w:rPr>
      </w:pPr>
      <w:r>
        <w:rPr>
          <w:rFonts w:eastAsia="等线" w:hint="eastAsia"/>
          <w:szCs w:val="20"/>
          <w:lang w:eastAsia="zh-CN"/>
        </w:rPr>
        <w:t>I</w:t>
      </w:r>
      <w:r>
        <w:rPr>
          <w:rFonts w:eastAsia="等线"/>
          <w:szCs w:val="20"/>
          <w:lang w:eastAsia="zh-CN"/>
        </w:rPr>
        <w:t>n this contribution, we</w:t>
      </w:r>
      <w:r w:rsidR="00FF6399" w:rsidRPr="00FF6399">
        <w:rPr>
          <w:rFonts w:eastAsia="等线"/>
          <w:szCs w:val="20"/>
          <w:lang w:eastAsia="zh-CN"/>
        </w:rPr>
        <w:t xml:space="preserve"> </w:t>
      </w:r>
      <w:r>
        <w:rPr>
          <w:rFonts w:eastAsia="等线"/>
          <w:szCs w:val="20"/>
          <w:lang w:eastAsia="zh-CN"/>
        </w:rPr>
        <w:t xml:space="preserve">provide our </w:t>
      </w:r>
      <w:r w:rsidR="003208D7">
        <w:rPr>
          <w:rFonts w:eastAsia="等线" w:hint="eastAsia"/>
          <w:szCs w:val="20"/>
          <w:lang w:eastAsia="zh-CN"/>
        </w:rPr>
        <w:t>further</w:t>
      </w:r>
      <w:r w:rsidR="003208D7">
        <w:rPr>
          <w:rFonts w:eastAsia="等线"/>
          <w:szCs w:val="20"/>
          <w:lang w:eastAsia="zh-CN"/>
        </w:rPr>
        <w:t xml:space="preserve"> </w:t>
      </w:r>
      <w:r w:rsidR="009427B2">
        <w:rPr>
          <w:rFonts w:eastAsia="等线"/>
          <w:szCs w:val="20"/>
          <w:lang w:eastAsia="zh-CN"/>
        </w:rPr>
        <w:t>considerations</w:t>
      </w:r>
      <w:r>
        <w:rPr>
          <w:rFonts w:eastAsia="等线"/>
          <w:szCs w:val="20"/>
          <w:lang w:eastAsia="zh-CN"/>
        </w:rPr>
        <w:t xml:space="preserve"> on </w:t>
      </w:r>
      <w:r w:rsidR="002A1DB0" w:rsidRPr="002A1DB0">
        <w:rPr>
          <w:rFonts w:eastAsia="等线"/>
          <w:szCs w:val="20"/>
          <w:lang w:eastAsia="zh-CN"/>
        </w:rPr>
        <w:t>self-evaluation methodology for IMT-2020 satellite radio interface</w:t>
      </w:r>
      <w:r>
        <w:rPr>
          <w:rFonts w:eastAsia="等线"/>
          <w:szCs w:val="20"/>
          <w:lang w:eastAsia="zh-CN"/>
        </w:rPr>
        <w:t>.</w:t>
      </w:r>
    </w:p>
    <w:p w14:paraId="795562F2" w14:textId="14A84C7C" w:rsidR="00CB189A" w:rsidRDefault="00130636">
      <w:pPr>
        <w:pStyle w:val="1"/>
        <w:spacing w:before="180"/>
        <w:ind w:left="562" w:hanging="562"/>
        <w:rPr>
          <w:rFonts w:ascii="Times New Roman" w:hAnsi="Times New Roman" w:cs="Times New Roman"/>
          <w:szCs w:val="28"/>
        </w:rPr>
      </w:pPr>
      <w:r>
        <w:rPr>
          <w:rFonts w:ascii="Times New Roman" w:eastAsia="宋体" w:hAnsi="Times New Roman" w:cs="Times New Roman"/>
          <w:szCs w:val="28"/>
          <w:lang w:eastAsia="zh-CN"/>
        </w:rPr>
        <w:t>Discussion</w:t>
      </w:r>
    </w:p>
    <w:p w14:paraId="6DCA2565" w14:textId="77777777" w:rsidR="003208D7" w:rsidRPr="00D956EF" w:rsidRDefault="003208D7" w:rsidP="00505862">
      <w:pPr>
        <w:pStyle w:val="a1"/>
        <w:rPr>
          <w:rFonts w:eastAsiaTheme="minorEastAsia"/>
          <w:szCs w:val="20"/>
          <w:lang w:eastAsia="zh-CN"/>
        </w:rPr>
      </w:pPr>
      <w:r w:rsidRPr="00D956EF">
        <w:rPr>
          <w:rFonts w:eastAsiaTheme="minorEastAsia"/>
          <w:szCs w:val="20"/>
          <w:lang w:eastAsia="zh-CN"/>
        </w:rPr>
        <w:t>In RAN1 meeting #112b-e, the following proposed working assumption is endorsed.</w:t>
      </w:r>
    </w:p>
    <w:p w14:paraId="46E7ED79" w14:textId="77777777" w:rsidR="00D956EF" w:rsidRPr="00D956EF" w:rsidRDefault="00D956EF" w:rsidP="00BF5B5B">
      <w:pPr>
        <w:pStyle w:val="a1"/>
        <w:numPr>
          <w:ilvl w:val="0"/>
          <w:numId w:val="46"/>
        </w:numPr>
        <w:rPr>
          <w:rFonts w:eastAsiaTheme="minorEastAsia"/>
          <w:b/>
          <w:i/>
          <w:szCs w:val="20"/>
          <w:lang w:eastAsia="zh-CN"/>
        </w:rPr>
      </w:pPr>
      <w:r w:rsidRPr="00D956EF">
        <w:rPr>
          <w:rFonts w:eastAsiaTheme="minorEastAsia"/>
          <w:b/>
          <w:i/>
          <w:szCs w:val="20"/>
          <w:lang w:eastAsia="zh-CN"/>
        </w:rPr>
        <w:t>Proposed working assumption 3.3: For peak spectral efficiency and peak data rate parameters:</w:t>
      </w:r>
    </w:p>
    <w:p w14:paraId="4A8E28CD" w14:textId="77777777" w:rsidR="00D956EF" w:rsidRPr="00D956EF" w:rsidRDefault="00D956EF" w:rsidP="00BF5B5B">
      <w:pPr>
        <w:pStyle w:val="a1"/>
        <w:numPr>
          <w:ilvl w:val="1"/>
          <w:numId w:val="47"/>
        </w:numPr>
        <w:rPr>
          <w:rFonts w:eastAsiaTheme="minorEastAsia"/>
          <w:b/>
          <w:i/>
          <w:szCs w:val="20"/>
          <w:lang w:eastAsia="zh-CN"/>
        </w:rPr>
      </w:pPr>
      <w:r w:rsidRPr="00D956EF">
        <w:rPr>
          <w:rFonts w:eastAsiaTheme="minorEastAsia"/>
          <w:b/>
          <w:i/>
          <w:szCs w:val="20"/>
          <w:lang w:eastAsia="zh-CN"/>
        </w:rPr>
        <w:t xml:space="preserve">The parameters are chosen based on “ideal conditions”: 90degree </w:t>
      </w:r>
      <w:bookmarkStart w:id="2" w:name="_Hlk134713880"/>
      <w:r w:rsidRPr="00D956EF">
        <w:rPr>
          <w:rFonts w:eastAsiaTheme="minorEastAsia"/>
          <w:b/>
          <w:i/>
          <w:szCs w:val="20"/>
          <w:lang w:eastAsia="zh-CN"/>
        </w:rPr>
        <w:t>elevation angle, 0dB atmospheric loss, 0dB shadow fading margin, 0dB scintillation loss, 0dB polarization loss, 0dB additional losses</w:t>
      </w:r>
      <w:bookmarkEnd w:id="2"/>
      <w:r w:rsidRPr="00D956EF">
        <w:rPr>
          <w:rFonts w:eastAsiaTheme="minorEastAsia"/>
          <w:b/>
          <w:i/>
          <w:szCs w:val="20"/>
          <w:lang w:eastAsia="zh-CN"/>
        </w:rPr>
        <w:t>.</w:t>
      </w:r>
    </w:p>
    <w:p w14:paraId="4AC02540" w14:textId="77777777" w:rsidR="00D956EF" w:rsidRPr="00D956EF" w:rsidRDefault="00D956EF" w:rsidP="00BF5B5B">
      <w:pPr>
        <w:pStyle w:val="a1"/>
        <w:numPr>
          <w:ilvl w:val="1"/>
          <w:numId w:val="47"/>
        </w:numPr>
        <w:rPr>
          <w:rFonts w:eastAsiaTheme="minorEastAsia"/>
          <w:b/>
          <w:i/>
          <w:szCs w:val="20"/>
          <w:lang w:eastAsia="zh-CN"/>
        </w:rPr>
      </w:pPr>
      <w:r w:rsidRPr="00D956EF">
        <w:rPr>
          <w:rFonts w:eastAsiaTheme="minorEastAsia"/>
          <w:b/>
          <w:i/>
          <w:szCs w:val="20"/>
          <w:lang w:eastAsia="zh-CN"/>
        </w:rPr>
        <w:t>Companies to provide in RAN1#113 realistic parameters, declaring the assumptions and evaluations leading to those parameters.</w:t>
      </w:r>
    </w:p>
    <w:p w14:paraId="650C9235" w14:textId="3315D3DC" w:rsidR="005728A1" w:rsidRPr="002070B2" w:rsidRDefault="00A36C6C" w:rsidP="00505862">
      <w:pPr>
        <w:pStyle w:val="a1"/>
        <w:rPr>
          <w:rFonts w:eastAsia="等线"/>
          <w:szCs w:val="20"/>
          <w:lang w:eastAsia="zh-CN"/>
        </w:rPr>
      </w:pPr>
      <w:r>
        <w:rPr>
          <w:rFonts w:eastAsiaTheme="minorEastAsia" w:hint="eastAsia"/>
          <w:szCs w:val="20"/>
          <w:lang w:eastAsia="zh-CN"/>
        </w:rPr>
        <w:t>A</w:t>
      </w:r>
      <w:r>
        <w:rPr>
          <w:rFonts w:eastAsiaTheme="minorEastAsia"/>
          <w:szCs w:val="20"/>
          <w:lang w:eastAsia="zh-CN"/>
        </w:rPr>
        <w:t xml:space="preserve">ccording to the guidance in </w:t>
      </w:r>
      <w:r w:rsidR="00805B03" w:rsidRPr="00F70565">
        <w:rPr>
          <w:rFonts w:eastAsia="等线"/>
          <w:szCs w:val="20"/>
          <w:lang w:eastAsia="zh-CN"/>
        </w:rPr>
        <w:t>Report ITU-R M.2514</w:t>
      </w:r>
      <w:r w:rsidR="00805B03">
        <w:rPr>
          <w:rFonts w:eastAsia="等线"/>
          <w:szCs w:val="20"/>
          <w:lang w:eastAsia="zh-CN"/>
        </w:rPr>
        <w:t xml:space="preserve">, </w:t>
      </w:r>
      <w:r w:rsidR="005422DB">
        <w:rPr>
          <w:rFonts w:eastAsia="等线"/>
          <w:szCs w:val="20"/>
          <w:lang w:eastAsia="zh-CN"/>
        </w:rPr>
        <w:t>the p</w:t>
      </w:r>
      <w:r w:rsidR="005422DB" w:rsidRPr="005422DB">
        <w:rPr>
          <w:rFonts w:eastAsia="等线"/>
          <w:szCs w:val="20"/>
          <w:lang w:eastAsia="zh-CN"/>
        </w:rPr>
        <w:t>erformance requirements for peak data rate and peak spectral efficiency</w:t>
      </w:r>
      <w:r w:rsidR="005422DB">
        <w:rPr>
          <w:rFonts w:eastAsia="等线"/>
          <w:szCs w:val="20"/>
          <w:lang w:eastAsia="zh-CN"/>
        </w:rPr>
        <w:t xml:space="preserve"> are summarized in Table 1 and </w:t>
      </w:r>
      <w:r w:rsidR="002070B2">
        <w:rPr>
          <w:rFonts w:eastAsia="等线"/>
          <w:szCs w:val="20"/>
          <w:lang w:eastAsia="zh-CN"/>
        </w:rPr>
        <w:t>t</w:t>
      </w:r>
      <w:r w:rsidR="007506FA">
        <w:rPr>
          <w:rFonts w:eastAsia="等线"/>
          <w:szCs w:val="20"/>
          <w:lang w:eastAsia="zh-CN"/>
        </w:rPr>
        <w:t>he r</w:t>
      </w:r>
      <w:r w:rsidR="002070B2" w:rsidRPr="002070B2">
        <w:rPr>
          <w:rFonts w:eastAsia="等线"/>
          <w:szCs w:val="20"/>
          <w:lang w:eastAsia="zh-CN"/>
        </w:rPr>
        <w:t xml:space="preserve">equirements </w:t>
      </w:r>
      <w:r w:rsidR="005422DB">
        <w:rPr>
          <w:rFonts w:eastAsia="等线"/>
          <w:szCs w:val="20"/>
          <w:lang w:eastAsia="zh-CN"/>
        </w:rPr>
        <w:t>should be</w:t>
      </w:r>
      <w:r w:rsidR="002070B2" w:rsidRPr="002070B2">
        <w:rPr>
          <w:rFonts w:eastAsia="等线"/>
          <w:szCs w:val="20"/>
          <w:lang w:eastAsia="zh-CN"/>
        </w:rPr>
        <w:t xml:space="preserve"> derived using an assignable bandwidth of up to 30 MHz over one satellite beam.</w:t>
      </w:r>
    </w:p>
    <w:p w14:paraId="04EDC159" w14:textId="0D96A9F3" w:rsidR="00C66C73" w:rsidRPr="00D33516" w:rsidRDefault="00C66C73" w:rsidP="00C66C73">
      <w:pPr>
        <w:pStyle w:val="a1"/>
        <w:jc w:val="center"/>
        <w:rPr>
          <w:rFonts w:eastAsiaTheme="minorEastAsia"/>
          <w:b/>
          <w:sz w:val="18"/>
          <w:szCs w:val="18"/>
          <w:lang w:eastAsia="zh-CN"/>
        </w:rPr>
      </w:pPr>
      <w:r w:rsidRPr="00D33516">
        <w:rPr>
          <w:rFonts w:eastAsiaTheme="minorEastAsia" w:hint="eastAsia"/>
          <w:b/>
          <w:sz w:val="18"/>
          <w:szCs w:val="18"/>
          <w:lang w:eastAsia="zh-CN"/>
        </w:rPr>
        <w:t>T</w:t>
      </w:r>
      <w:r w:rsidRPr="00D33516">
        <w:rPr>
          <w:rFonts w:eastAsiaTheme="minorEastAsia"/>
          <w:b/>
          <w:sz w:val="18"/>
          <w:szCs w:val="18"/>
          <w:lang w:eastAsia="zh-CN"/>
        </w:rPr>
        <w:t xml:space="preserve">able </w:t>
      </w:r>
      <w:r>
        <w:rPr>
          <w:rFonts w:eastAsiaTheme="minorEastAsia"/>
          <w:b/>
          <w:sz w:val="18"/>
          <w:szCs w:val="18"/>
          <w:lang w:eastAsia="zh-CN"/>
        </w:rPr>
        <w:t>1.</w:t>
      </w:r>
      <w:r w:rsidRPr="00D33516">
        <w:rPr>
          <w:rFonts w:eastAsiaTheme="minorEastAsia"/>
          <w:b/>
          <w:sz w:val="18"/>
          <w:szCs w:val="18"/>
          <w:lang w:eastAsia="zh-CN"/>
        </w:rPr>
        <w:t xml:space="preserve"> </w:t>
      </w:r>
      <w:bookmarkStart w:id="3" w:name="_Hlk134697065"/>
      <w:r>
        <w:rPr>
          <w:rFonts w:eastAsiaTheme="minorEastAsia"/>
          <w:b/>
          <w:sz w:val="18"/>
          <w:szCs w:val="18"/>
          <w:lang w:eastAsia="zh-CN"/>
        </w:rPr>
        <w:t>Performance requirements</w:t>
      </w:r>
      <w:r w:rsidRPr="00D33516">
        <w:rPr>
          <w:rFonts w:eastAsiaTheme="minorEastAsia"/>
          <w:b/>
          <w:sz w:val="18"/>
          <w:szCs w:val="18"/>
          <w:lang w:eastAsia="zh-CN"/>
        </w:rPr>
        <w:t xml:space="preserve"> for </w:t>
      </w:r>
      <w:r w:rsidR="00887318" w:rsidRPr="00887318">
        <w:rPr>
          <w:rFonts w:eastAsiaTheme="minorEastAsia"/>
          <w:b/>
          <w:sz w:val="18"/>
          <w:szCs w:val="18"/>
          <w:lang w:eastAsia="zh-CN"/>
        </w:rPr>
        <w:t xml:space="preserve">peak data rate </w:t>
      </w:r>
      <w:r w:rsidR="00887318">
        <w:rPr>
          <w:rFonts w:eastAsiaTheme="minorEastAsia"/>
          <w:b/>
          <w:sz w:val="18"/>
          <w:szCs w:val="18"/>
          <w:lang w:eastAsia="zh-CN"/>
        </w:rPr>
        <w:t xml:space="preserve">and </w:t>
      </w:r>
      <w:r w:rsidR="00887318" w:rsidRPr="00887318">
        <w:rPr>
          <w:rFonts w:eastAsiaTheme="minorEastAsia"/>
          <w:b/>
          <w:sz w:val="18"/>
          <w:szCs w:val="18"/>
          <w:lang w:eastAsia="zh-CN"/>
        </w:rPr>
        <w:t>peak spectral efficiency</w:t>
      </w:r>
      <w:bookmarkEnd w:id="3"/>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3"/>
        <w:gridCol w:w="3969"/>
      </w:tblGrid>
      <w:tr w:rsidR="00C66C73" w:rsidRPr="00AE3D97" w14:paraId="1D61D867" w14:textId="77777777" w:rsidTr="00061569">
        <w:trPr>
          <w:jc w:val="center"/>
        </w:trPr>
        <w:tc>
          <w:tcPr>
            <w:tcW w:w="3823" w:type="dxa"/>
            <w:shd w:val="clear" w:color="auto" w:fill="D9D9D9"/>
            <w:tcMar>
              <w:top w:w="72" w:type="dxa"/>
              <w:left w:w="144" w:type="dxa"/>
              <w:bottom w:w="72" w:type="dxa"/>
              <w:right w:w="144" w:type="dxa"/>
            </w:tcMar>
            <w:hideMark/>
          </w:tcPr>
          <w:p w14:paraId="301F26CF" w14:textId="4121B6A9" w:rsidR="00C66C73" w:rsidRPr="00AE3D97" w:rsidRDefault="00C66C73" w:rsidP="00146B1B">
            <w:pPr>
              <w:autoSpaceDE w:val="0"/>
              <w:autoSpaceDN w:val="0"/>
              <w:adjustRightInd w:val="0"/>
              <w:snapToGrid w:val="0"/>
              <w:jc w:val="center"/>
              <w:rPr>
                <w:rFonts w:eastAsia="宋体"/>
                <w:sz w:val="18"/>
                <w:szCs w:val="18"/>
              </w:rPr>
            </w:pPr>
            <w:r w:rsidRPr="00AE3D97">
              <w:rPr>
                <w:rFonts w:eastAsia="宋体"/>
                <w:b/>
                <w:bCs/>
                <w:sz w:val="18"/>
                <w:szCs w:val="18"/>
              </w:rPr>
              <w:t>Performance</w:t>
            </w:r>
          </w:p>
        </w:tc>
        <w:tc>
          <w:tcPr>
            <w:tcW w:w="3969" w:type="dxa"/>
            <w:shd w:val="clear" w:color="auto" w:fill="D9D9D9"/>
            <w:tcMar>
              <w:top w:w="72" w:type="dxa"/>
              <w:left w:w="144" w:type="dxa"/>
              <w:bottom w:w="72" w:type="dxa"/>
              <w:right w:w="144" w:type="dxa"/>
            </w:tcMar>
            <w:hideMark/>
          </w:tcPr>
          <w:p w14:paraId="3620A4DF" w14:textId="6912A92F" w:rsidR="00C66C73" w:rsidRPr="00AE3D97" w:rsidRDefault="007506FA" w:rsidP="00146B1B">
            <w:pPr>
              <w:autoSpaceDE w:val="0"/>
              <w:autoSpaceDN w:val="0"/>
              <w:adjustRightInd w:val="0"/>
              <w:snapToGrid w:val="0"/>
              <w:jc w:val="center"/>
              <w:rPr>
                <w:rFonts w:eastAsia="宋体"/>
                <w:sz w:val="18"/>
                <w:szCs w:val="18"/>
              </w:rPr>
            </w:pPr>
            <w:r>
              <w:rPr>
                <w:rFonts w:eastAsia="宋体"/>
                <w:b/>
                <w:bCs/>
                <w:sz w:val="18"/>
                <w:szCs w:val="18"/>
              </w:rPr>
              <w:t>R</w:t>
            </w:r>
            <w:r w:rsidRPr="00AE3D97">
              <w:rPr>
                <w:rFonts w:eastAsia="宋体"/>
                <w:b/>
                <w:bCs/>
                <w:sz w:val="18"/>
                <w:szCs w:val="18"/>
              </w:rPr>
              <w:t>equirements</w:t>
            </w:r>
          </w:p>
        </w:tc>
      </w:tr>
      <w:tr w:rsidR="00C66C73" w:rsidRPr="00AE3D97" w14:paraId="3A64E6A4" w14:textId="77777777" w:rsidTr="00061569">
        <w:trPr>
          <w:jc w:val="center"/>
        </w:trPr>
        <w:tc>
          <w:tcPr>
            <w:tcW w:w="3823" w:type="dxa"/>
            <w:shd w:val="clear" w:color="auto" w:fill="auto"/>
            <w:tcMar>
              <w:top w:w="72" w:type="dxa"/>
              <w:left w:w="144" w:type="dxa"/>
              <w:bottom w:w="72" w:type="dxa"/>
              <w:right w:w="144" w:type="dxa"/>
            </w:tcMar>
            <w:hideMark/>
          </w:tcPr>
          <w:p w14:paraId="4DB7B5A5" w14:textId="60464F49" w:rsidR="00C66C73" w:rsidRPr="00AE3D97" w:rsidRDefault="00C66C73" w:rsidP="00146B1B">
            <w:pPr>
              <w:autoSpaceDE w:val="0"/>
              <w:autoSpaceDN w:val="0"/>
              <w:adjustRightInd w:val="0"/>
              <w:snapToGrid w:val="0"/>
              <w:jc w:val="center"/>
              <w:rPr>
                <w:rFonts w:eastAsia="宋体"/>
                <w:sz w:val="18"/>
                <w:szCs w:val="18"/>
              </w:rPr>
            </w:pPr>
            <w:r w:rsidRPr="00AE3D97">
              <w:rPr>
                <w:rFonts w:eastAsia="宋体"/>
                <w:sz w:val="18"/>
                <w:szCs w:val="18"/>
              </w:rPr>
              <w:t>Peak data rate</w:t>
            </w:r>
            <w:r w:rsidR="007506FA">
              <w:rPr>
                <w:rFonts w:eastAsia="宋体"/>
                <w:sz w:val="18"/>
                <w:szCs w:val="18"/>
              </w:rPr>
              <w:t xml:space="preserve"> </w:t>
            </w:r>
            <w:r w:rsidR="007506FA" w:rsidRPr="007506FA">
              <w:rPr>
                <w:rFonts w:eastAsia="宋体"/>
                <w:sz w:val="18"/>
                <w:szCs w:val="18"/>
              </w:rPr>
              <w:t>(DL)</w:t>
            </w:r>
          </w:p>
        </w:tc>
        <w:tc>
          <w:tcPr>
            <w:tcW w:w="3969" w:type="dxa"/>
            <w:shd w:val="clear" w:color="auto" w:fill="auto"/>
            <w:tcMar>
              <w:top w:w="72" w:type="dxa"/>
              <w:left w:w="144" w:type="dxa"/>
              <w:bottom w:w="72" w:type="dxa"/>
              <w:right w:w="144" w:type="dxa"/>
            </w:tcMar>
          </w:tcPr>
          <w:p w14:paraId="1BC046B2" w14:textId="2AFDBD46" w:rsidR="00C66C73" w:rsidRPr="00AE3D97" w:rsidRDefault="007506FA" w:rsidP="00146B1B">
            <w:pPr>
              <w:autoSpaceDE w:val="0"/>
              <w:autoSpaceDN w:val="0"/>
              <w:adjustRightInd w:val="0"/>
              <w:snapToGrid w:val="0"/>
              <w:jc w:val="center"/>
              <w:rPr>
                <w:rFonts w:eastAsia="宋体"/>
                <w:sz w:val="18"/>
                <w:szCs w:val="18"/>
              </w:rPr>
            </w:pPr>
            <w:r w:rsidRPr="007506FA">
              <w:rPr>
                <w:rFonts w:eastAsia="宋体"/>
                <w:sz w:val="18"/>
                <w:szCs w:val="18"/>
              </w:rPr>
              <w:t>70 Mbit/s</w:t>
            </w:r>
          </w:p>
        </w:tc>
      </w:tr>
      <w:tr w:rsidR="007506FA" w:rsidRPr="00AE3D97" w14:paraId="4745C1D3" w14:textId="77777777" w:rsidTr="00061569">
        <w:trPr>
          <w:jc w:val="center"/>
        </w:trPr>
        <w:tc>
          <w:tcPr>
            <w:tcW w:w="3823" w:type="dxa"/>
            <w:shd w:val="clear" w:color="auto" w:fill="auto"/>
            <w:tcMar>
              <w:top w:w="72" w:type="dxa"/>
              <w:left w:w="144" w:type="dxa"/>
              <w:bottom w:w="72" w:type="dxa"/>
              <w:right w:w="144" w:type="dxa"/>
            </w:tcMar>
          </w:tcPr>
          <w:p w14:paraId="2FAA5A47" w14:textId="6F66B45F" w:rsidR="007506FA" w:rsidRPr="00AE3D97" w:rsidRDefault="007506FA" w:rsidP="00146B1B">
            <w:pPr>
              <w:autoSpaceDE w:val="0"/>
              <w:autoSpaceDN w:val="0"/>
              <w:adjustRightInd w:val="0"/>
              <w:snapToGrid w:val="0"/>
              <w:jc w:val="center"/>
              <w:rPr>
                <w:rFonts w:eastAsia="宋体"/>
                <w:sz w:val="18"/>
                <w:szCs w:val="18"/>
              </w:rPr>
            </w:pPr>
            <w:r w:rsidRPr="007506FA">
              <w:rPr>
                <w:rFonts w:eastAsia="宋体"/>
                <w:sz w:val="18"/>
                <w:szCs w:val="18"/>
              </w:rPr>
              <w:t>Peak data rate (</w:t>
            </w:r>
            <w:r>
              <w:rPr>
                <w:rFonts w:eastAsia="宋体"/>
                <w:sz w:val="18"/>
                <w:szCs w:val="18"/>
              </w:rPr>
              <w:t>U</w:t>
            </w:r>
            <w:r w:rsidRPr="007506FA">
              <w:rPr>
                <w:rFonts w:eastAsia="宋体"/>
                <w:sz w:val="18"/>
                <w:szCs w:val="18"/>
              </w:rPr>
              <w:t>L)</w:t>
            </w:r>
          </w:p>
        </w:tc>
        <w:tc>
          <w:tcPr>
            <w:tcW w:w="3969" w:type="dxa"/>
            <w:shd w:val="clear" w:color="auto" w:fill="auto"/>
            <w:tcMar>
              <w:top w:w="72" w:type="dxa"/>
              <w:left w:w="144" w:type="dxa"/>
              <w:bottom w:w="72" w:type="dxa"/>
              <w:right w:w="144" w:type="dxa"/>
            </w:tcMar>
          </w:tcPr>
          <w:p w14:paraId="35563541" w14:textId="57C58A5A" w:rsidR="007506FA" w:rsidRPr="00C736B6" w:rsidRDefault="007506FA" w:rsidP="00146B1B">
            <w:pPr>
              <w:autoSpaceDE w:val="0"/>
              <w:autoSpaceDN w:val="0"/>
              <w:adjustRightInd w:val="0"/>
              <w:snapToGrid w:val="0"/>
              <w:jc w:val="center"/>
              <w:rPr>
                <w:rFonts w:eastAsia="宋体"/>
                <w:sz w:val="18"/>
                <w:szCs w:val="18"/>
              </w:rPr>
            </w:pPr>
            <w:r w:rsidRPr="007506FA">
              <w:rPr>
                <w:rFonts w:eastAsia="宋体"/>
                <w:sz w:val="18"/>
                <w:szCs w:val="18"/>
              </w:rPr>
              <w:t>2 Mbit/s</w:t>
            </w:r>
          </w:p>
        </w:tc>
      </w:tr>
      <w:tr w:rsidR="00C66C73" w:rsidRPr="00AE3D97" w14:paraId="0957D49D" w14:textId="77777777" w:rsidTr="00061569">
        <w:trPr>
          <w:jc w:val="center"/>
        </w:trPr>
        <w:tc>
          <w:tcPr>
            <w:tcW w:w="3823" w:type="dxa"/>
            <w:shd w:val="clear" w:color="auto" w:fill="auto"/>
            <w:tcMar>
              <w:top w:w="72" w:type="dxa"/>
              <w:left w:w="144" w:type="dxa"/>
              <w:bottom w:w="72" w:type="dxa"/>
              <w:right w:w="144" w:type="dxa"/>
            </w:tcMar>
            <w:hideMark/>
          </w:tcPr>
          <w:p w14:paraId="4BF10276" w14:textId="138BD048" w:rsidR="00C66C73" w:rsidRPr="00AE3D97" w:rsidRDefault="00C66C73" w:rsidP="00146B1B">
            <w:pPr>
              <w:autoSpaceDE w:val="0"/>
              <w:autoSpaceDN w:val="0"/>
              <w:adjustRightInd w:val="0"/>
              <w:snapToGrid w:val="0"/>
              <w:jc w:val="center"/>
              <w:rPr>
                <w:rFonts w:eastAsia="宋体"/>
                <w:sz w:val="18"/>
                <w:szCs w:val="18"/>
              </w:rPr>
            </w:pPr>
            <w:r w:rsidRPr="00AE3D97">
              <w:rPr>
                <w:rFonts w:eastAsia="等线" w:hint="eastAsia"/>
                <w:bCs/>
                <w:sz w:val="18"/>
                <w:szCs w:val="18"/>
                <w:lang w:val="en-GB" w:eastAsia="zh-CN"/>
              </w:rPr>
              <w:t>Peak spectral efficiency</w:t>
            </w:r>
            <w:r w:rsidRPr="00AE3D97">
              <w:rPr>
                <w:rFonts w:eastAsia="宋体"/>
                <w:sz w:val="18"/>
                <w:szCs w:val="18"/>
              </w:rPr>
              <w:t xml:space="preserve"> </w:t>
            </w:r>
            <w:r w:rsidR="007506FA" w:rsidRPr="007506FA">
              <w:rPr>
                <w:rFonts w:eastAsia="宋体"/>
                <w:sz w:val="18"/>
                <w:szCs w:val="18"/>
              </w:rPr>
              <w:t>(DL)</w:t>
            </w:r>
          </w:p>
        </w:tc>
        <w:tc>
          <w:tcPr>
            <w:tcW w:w="3969" w:type="dxa"/>
            <w:shd w:val="clear" w:color="auto" w:fill="auto"/>
            <w:tcMar>
              <w:top w:w="72" w:type="dxa"/>
              <w:left w:w="144" w:type="dxa"/>
              <w:bottom w:w="72" w:type="dxa"/>
              <w:right w:w="144" w:type="dxa"/>
            </w:tcMar>
          </w:tcPr>
          <w:p w14:paraId="77F83D62" w14:textId="77E84E2A" w:rsidR="00C66C73" w:rsidRPr="00AE3D97" w:rsidRDefault="007506FA" w:rsidP="00146B1B">
            <w:pPr>
              <w:autoSpaceDE w:val="0"/>
              <w:autoSpaceDN w:val="0"/>
              <w:adjustRightInd w:val="0"/>
              <w:snapToGrid w:val="0"/>
              <w:jc w:val="center"/>
              <w:rPr>
                <w:rFonts w:eastAsia="宋体"/>
                <w:sz w:val="18"/>
                <w:szCs w:val="18"/>
              </w:rPr>
            </w:pPr>
            <w:r w:rsidRPr="007506FA">
              <w:rPr>
                <w:rFonts w:eastAsia="宋体"/>
                <w:sz w:val="18"/>
                <w:szCs w:val="18"/>
              </w:rPr>
              <w:t>3 bit/s/Hz</w:t>
            </w:r>
          </w:p>
        </w:tc>
      </w:tr>
      <w:tr w:rsidR="007506FA" w:rsidRPr="00AE3D97" w14:paraId="43AD48E8" w14:textId="77777777" w:rsidTr="00061569">
        <w:trPr>
          <w:jc w:val="center"/>
        </w:trPr>
        <w:tc>
          <w:tcPr>
            <w:tcW w:w="3823" w:type="dxa"/>
            <w:shd w:val="clear" w:color="auto" w:fill="auto"/>
            <w:tcMar>
              <w:top w:w="72" w:type="dxa"/>
              <w:left w:w="144" w:type="dxa"/>
              <w:bottom w:w="72" w:type="dxa"/>
              <w:right w:w="144" w:type="dxa"/>
            </w:tcMar>
          </w:tcPr>
          <w:p w14:paraId="222667F2" w14:textId="09ED6127" w:rsidR="007506FA" w:rsidRPr="00AE3D97" w:rsidRDefault="007506FA" w:rsidP="00146B1B">
            <w:pPr>
              <w:autoSpaceDE w:val="0"/>
              <w:autoSpaceDN w:val="0"/>
              <w:adjustRightInd w:val="0"/>
              <w:snapToGrid w:val="0"/>
              <w:jc w:val="center"/>
              <w:rPr>
                <w:rFonts w:eastAsia="等线"/>
                <w:bCs/>
                <w:sz w:val="18"/>
                <w:szCs w:val="18"/>
                <w:lang w:val="en-GB" w:eastAsia="zh-CN"/>
              </w:rPr>
            </w:pPr>
            <w:r w:rsidRPr="00AE3D97">
              <w:rPr>
                <w:rFonts w:eastAsia="等线" w:hint="eastAsia"/>
                <w:bCs/>
                <w:sz w:val="18"/>
                <w:szCs w:val="18"/>
                <w:lang w:val="en-GB" w:eastAsia="zh-CN"/>
              </w:rPr>
              <w:t>Peak spectral efficiency</w:t>
            </w:r>
            <w:r w:rsidRPr="00AE3D97">
              <w:rPr>
                <w:rFonts w:eastAsia="宋体"/>
                <w:sz w:val="18"/>
                <w:szCs w:val="18"/>
              </w:rPr>
              <w:t xml:space="preserve"> </w:t>
            </w:r>
            <w:r w:rsidRPr="007506FA">
              <w:rPr>
                <w:rFonts w:eastAsia="宋体"/>
                <w:sz w:val="18"/>
                <w:szCs w:val="18"/>
              </w:rPr>
              <w:t>(</w:t>
            </w:r>
            <w:r>
              <w:rPr>
                <w:rFonts w:eastAsia="宋体"/>
                <w:sz w:val="18"/>
                <w:szCs w:val="18"/>
              </w:rPr>
              <w:t>U</w:t>
            </w:r>
            <w:r w:rsidRPr="007506FA">
              <w:rPr>
                <w:rFonts w:eastAsia="宋体"/>
                <w:sz w:val="18"/>
                <w:szCs w:val="18"/>
              </w:rPr>
              <w:t>L)</w:t>
            </w:r>
          </w:p>
        </w:tc>
        <w:tc>
          <w:tcPr>
            <w:tcW w:w="3969" w:type="dxa"/>
            <w:shd w:val="clear" w:color="auto" w:fill="auto"/>
            <w:tcMar>
              <w:top w:w="72" w:type="dxa"/>
              <w:left w:w="144" w:type="dxa"/>
              <w:bottom w:w="72" w:type="dxa"/>
              <w:right w:w="144" w:type="dxa"/>
            </w:tcMar>
          </w:tcPr>
          <w:p w14:paraId="366E61DE" w14:textId="7C980EE3" w:rsidR="007506FA" w:rsidRPr="00C736B6" w:rsidRDefault="007506FA" w:rsidP="00146B1B">
            <w:pPr>
              <w:autoSpaceDE w:val="0"/>
              <w:autoSpaceDN w:val="0"/>
              <w:adjustRightInd w:val="0"/>
              <w:snapToGrid w:val="0"/>
              <w:jc w:val="center"/>
              <w:rPr>
                <w:rFonts w:eastAsia="宋体"/>
                <w:sz w:val="18"/>
                <w:szCs w:val="18"/>
              </w:rPr>
            </w:pPr>
            <w:r w:rsidRPr="007506FA">
              <w:rPr>
                <w:rFonts w:eastAsia="宋体"/>
                <w:sz w:val="18"/>
                <w:szCs w:val="18"/>
              </w:rPr>
              <w:t>1.5 bit/s/Hz</w:t>
            </w:r>
          </w:p>
        </w:tc>
      </w:tr>
    </w:tbl>
    <w:p w14:paraId="40548136" w14:textId="77777777" w:rsidR="00C66C73" w:rsidRDefault="00C66C73" w:rsidP="00505862">
      <w:pPr>
        <w:pStyle w:val="a1"/>
        <w:rPr>
          <w:rFonts w:eastAsia="等线"/>
          <w:szCs w:val="20"/>
          <w:lang w:eastAsia="zh-CN"/>
        </w:rPr>
      </w:pPr>
    </w:p>
    <w:p w14:paraId="52D5EB5C" w14:textId="627050BA" w:rsidR="00621162" w:rsidRDefault="000830F6" w:rsidP="00505862">
      <w:pPr>
        <w:pStyle w:val="a1"/>
        <w:rPr>
          <w:rFonts w:eastAsia="等线"/>
          <w:szCs w:val="20"/>
          <w:lang w:eastAsia="zh-CN"/>
        </w:rPr>
      </w:pPr>
      <w:r>
        <w:rPr>
          <w:rFonts w:eastAsia="等线"/>
          <w:szCs w:val="20"/>
          <w:lang w:eastAsia="zh-CN"/>
        </w:rPr>
        <w:t>Uplink transmission is the bottleneck for fulfilling the requirements</w:t>
      </w:r>
      <w:r w:rsidR="003316C9">
        <w:rPr>
          <w:rFonts w:eastAsia="等线"/>
          <w:szCs w:val="20"/>
          <w:lang w:eastAsia="zh-CN"/>
        </w:rPr>
        <w:t xml:space="preserve"> due to the limited transmission power of handheld UE</w:t>
      </w:r>
      <w:r>
        <w:rPr>
          <w:rFonts w:eastAsia="等线"/>
          <w:szCs w:val="20"/>
          <w:lang w:eastAsia="zh-CN"/>
        </w:rPr>
        <w:t xml:space="preserve">. </w:t>
      </w:r>
      <w:r w:rsidR="00973A13">
        <w:rPr>
          <w:rFonts w:eastAsia="等线"/>
          <w:szCs w:val="20"/>
          <w:lang w:eastAsia="zh-CN"/>
        </w:rPr>
        <w:t xml:space="preserve">The transmission bandwidth is smaller, the power density would be higher, and a better SNR would be </w:t>
      </w:r>
      <w:r w:rsidR="0063405D">
        <w:rPr>
          <w:rFonts w:eastAsia="等线"/>
          <w:szCs w:val="20"/>
          <w:lang w:eastAsia="zh-CN"/>
        </w:rPr>
        <w:t>observed for uplink transmission</w:t>
      </w:r>
      <w:r w:rsidR="00973A13">
        <w:rPr>
          <w:rFonts w:eastAsia="等线"/>
          <w:szCs w:val="20"/>
          <w:lang w:eastAsia="zh-CN"/>
        </w:rPr>
        <w:t xml:space="preserve">. </w:t>
      </w:r>
      <w:r w:rsidR="00F9461B">
        <w:rPr>
          <w:rFonts w:eastAsia="等线"/>
          <w:szCs w:val="20"/>
          <w:lang w:eastAsia="zh-CN"/>
        </w:rPr>
        <w:t xml:space="preserve">To achieve a peak data rate of 2 Mbit/s </w:t>
      </w:r>
      <w:r w:rsidR="0063405D">
        <w:rPr>
          <w:rFonts w:eastAsia="等线"/>
          <w:szCs w:val="20"/>
          <w:lang w:eastAsia="zh-CN"/>
        </w:rPr>
        <w:t>with</w:t>
      </w:r>
      <w:r w:rsidR="00F9461B">
        <w:rPr>
          <w:rFonts w:eastAsia="等线"/>
          <w:szCs w:val="20"/>
          <w:lang w:eastAsia="zh-CN"/>
        </w:rPr>
        <w:t xml:space="preserve"> a peak spectral efficiency of </w:t>
      </w:r>
      <w:r w:rsidR="00F9461B" w:rsidRPr="00FE6A1B">
        <w:rPr>
          <w:rFonts w:eastAsia="等线"/>
          <w:szCs w:val="20"/>
          <w:lang w:eastAsia="zh-CN"/>
        </w:rPr>
        <w:t>1.5 bit/s/Hz</w:t>
      </w:r>
      <w:r w:rsidR="00F9461B">
        <w:rPr>
          <w:rFonts w:eastAsia="等线"/>
          <w:szCs w:val="20"/>
          <w:lang w:eastAsia="zh-CN"/>
        </w:rPr>
        <w:t xml:space="preserve">, the uplink bandwidth should be around 2/1.5=1.33 MHz, so </w:t>
      </w:r>
      <w:r w:rsidR="008B1ED7">
        <w:rPr>
          <w:rFonts w:eastAsia="等线"/>
          <w:szCs w:val="20"/>
          <w:lang w:eastAsia="zh-CN"/>
        </w:rPr>
        <w:t>8 PRBs</w:t>
      </w:r>
      <w:r w:rsidR="00FE6A1B">
        <w:rPr>
          <w:rFonts w:eastAsia="等线"/>
          <w:szCs w:val="20"/>
          <w:lang w:eastAsia="zh-CN"/>
        </w:rPr>
        <w:t xml:space="preserve"> </w:t>
      </w:r>
      <w:r w:rsidR="0063405D">
        <w:rPr>
          <w:rFonts w:eastAsia="等线"/>
          <w:szCs w:val="20"/>
          <w:lang w:eastAsia="zh-CN"/>
        </w:rPr>
        <w:t xml:space="preserve">for 15kHz SCS configuration </w:t>
      </w:r>
      <w:r w:rsidR="00FE6A1B">
        <w:rPr>
          <w:rFonts w:eastAsia="等线"/>
          <w:szCs w:val="20"/>
          <w:lang w:eastAsia="zh-CN"/>
        </w:rPr>
        <w:t xml:space="preserve">or 4 PRBs </w:t>
      </w:r>
      <w:r w:rsidR="0063405D">
        <w:rPr>
          <w:rFonts w:eastAsia="等线"/>
          <w:szCs w:val="20"/>
          <w:lang w:eastAsia="zh-CN"/>
        </w:rPr>
        <w:t xml:space="preserve">for 30kHz SCS configuration </w:t>
      </w:r>
      <w:r w:rsidR="00FE6A1B">
        <w:rPr>
          <w:rFonts w:eastAsia="等线"/>
          <w:szCs w:val="20"/>
          <w:lang w:eastAsia="zh-CN"/>
        </w:rPr>
        <w:t xml:space="preserve">are the proper </w:t>
      </w:r>
      <w:r w:rsidR="0063405D">
        <w:rPr>
          <w:rFonts w:eastAsia="等线"/>
          <w:szCs w:val="20"/>
          <w:lang w:eastAsia="zh-CN"/>
        </w:rPr>
        <w:t xml:space="preserve">uplink transmission </w:t>
      </w:r>
      <w:r w:rsidR="00FE6A1B">
        <w:rPr>
          <w:rFonts w:eastAsia="等线"/>
          <w:szCs w:val="20"/>
          <w:lang w:eastAsia="zh-CN"/>
        </w:rPr>
        <w:t>band</w:t>
      </w:r>
      <w:r w:rsidR="0063405D">
        <w:rPr>
          <w:rFonts w:eastAsia="等线"/>
          <w:szCs w:val="20"/>
          <w:lang w:eastAsia="zh-CN"/>
        </w:rPr>
        <w:t>width.</w:t>
      </w:r>
      <w:r w:rsidR="00FE6A1B">
        <w:rPr>
          <w:rFonts w:eastAsia="等线"/>
          <w:szCs w:val="20"/>
          <w:lang w:eastAsia="zh-CN"/>
        </w:rPr>
        <w:t xml:space="preserve"> </w:t>
      </w:r>
      <w:r w:rsidR="00C046E6">
        <w:rPr>
          <w:rFonts w:eastAsia="等线"/>
          <w:szCs w:val="20"/>
          <w:lang w:eastAsia="zh-CN"/>
        </w:rPr>
        <w:t xml:space="preserve">As discussed in </w:t>
      </w:r>
      <w:r w:rsidR="00C046E6" w:rsidRPr="00D956EF">
        <w:rPr>
          <w:rFonts w:eastAsiaTheme="minorEastAsia"/>
          <w:szCs w:val="20"/>
          <w:lang w:eastAsia="zh-CN"/>
        </w:rPr>
        <w:t>RAN1 meeting #112b-e,</w:t>
      </w:r>
      <w:r w:rsidR="00C046E6">
        <w:rPr>
          <w:rFonts w:eastAsiaTheme="minorEastAsia"/>
          <w:szCs w:val="20"/>
          <w:lang w:eastAsia="zh-CN"/>
        </w:rPr>
        <w:t xml:space="preserve"> </w:t>
      </w:r>
      <w:r w:rsidR="00846814">
        <w:rPr>
          <w:rFonts w:eastAsiaTheme="minorEastAsia"/>
          <w:szCs w:val="20"/>
          <w:lang w:eastAsia="zh-CN"/>
        </w:rPr>
        <w:t xml:space="preserve">if </w:t>
      </w:r>
      <w:r w:rsidR="00F34FF6">
        <w:rPr>
          <w:rFonts w:eastAsiaTheme="minorEastAsia"/>
          <w:szCs w:val="20"/>
          <w:lang w:eastAsia="zh-CN"/>
        </w:rPr>
        <w:t xml:space="preserve">those ideal parameters are assumed, the CNR would be 7.08dB, and choosing </w:t>
      </w:r>
      <w:r w:rsidR="007C2BBC">
        <w:rPr>
          <w:rFonts w:eastAsiaTheme="minorEastAsia"/>
          <w:szCs w:val="20"/>
          <w:lang w:eastAsia="zh-CN"/>
        </w:rPr>
        <w:t>at least</w:t>
      </w:r>
      <w:r w:rsidR="00F34FF6">
        <w:rPr>
          <w:rFonts w:eastAsiaTheme="minorEastAsia"/>
          <w:szCs w:val="20"/>
          <w:lang w:eastAsia="zh-CN"/>
        </w:rPr>
        <w:t xml:space="preserve"> MCS</w:t>
      </w:r>
      <w:r w:rsidR="007C2BBC">
        <w:rPr>
          <w:rFonts w:eastAsiaTheme="minorEastAsia"/>
          <w:szCs w:val="20"/>
          <w:lang w:eastAsia="zh-CN"/>
        </w:rPr>
        <w:t>=12</w:t>
      </w:r>
      <w:r w:rsidR="00F34FF6">
        <w:rPr>
          <w:rFonts w:eastAsiaTheme="minorEastAsia"/>
          <w:szCs w:val="20"/>
          <w:lang w:eastAsia="zh-CN"/>
        </w:rPr>
        <w:t xml:space="preserve"> to achieve </w:t>
      </w:r>
      <w:r w:rsidR="00F34FF6" w:rsidRPr="00FE6A1B">
        <w:rPr>
          <w:rFonts w:eastAsia="等线"/>
          <w:szCs w:val="20"/>
          <w:lang w:eastAsia="zh-CN"/>
        </w:rPr>
        <w:t>1.5 bit/s/Hz</w:t>
      </w:r>
      <w:r w:rsidR="00F34FF6" w:rsidRPr="00F34FF6">
        <w:rPr>
          <w:rFonts w:eastAsia="等线"/>
          <w:szCs w:val="20"/>
          <w:lang w:eastAsia="zh-CN"/>
        </w:rPr>
        <w:t xml:space="preserve"> </w:t>
      </w:r>
      <w:r w:rsidR="00F34FF6">
        <w:rPr>
          <w:rFonts w:eastAsia="等线"/>
          <w:szCs w:val="20"/>
          <w:lang w:eastAsia="zh-CN"/>
        </w:rPr>
        <w:t xml:space="preserve">spectral efficiency is feasible. </w:t>
      </w:r>
      <w:r w:rsidR="00323563">
        <w:rPr>
          <w:rFonts w:eastAsia="等线"/>
          <w:szCs w:val="20"/>
          <w:lang w:eastAsia="zh-CN"/>
        </w:rPr>
        <w:t>Therefore, we propose to confirm the working assumption.</w:t>
      </w:r>
    </w:p>
    <w:p w14:paraId="280F2174" w14:textId="7057EA42" w:rsidR="00093BE4" w:rsidRPr="00093BE4" w:rsidRDefault="00093BE4" w:rsidP="00093BE4">
      <w:pPr>
        <w:pStyle w:val="a1"/>
        <w:rPr>
          <w:rFonts w:eastAsia="宋体"/>
          <w:b/>
          <w:bCs/>
          <w:lang w:eastAsia="zh-CN"/>
        </w:rPr>
      </w:pPr>
      <w:r w:rsidRPr="00093BE4">
        <w:rPr>
          <w:rFonts w:eastAsia="宋体"/>
          <w:b/>
          <w:bCs/>
          <w:lang w:eastAsia="zh-CN"/>
        </w:rPr>
        <w:lastRenderedPageBreak/>
        <w:t>Proposal</w:t>
      </w:r>
      <w:r w:rsidRPr="00093BE4">
        <w:rPr>
          <w:rFonts w:eastAsia="宋体" w:hint="eastAsia"/>
          <w:b/>
          <w:bCs/>
          <w:lang w:eastAsia="zh-CN"/>
        </w:rPr>
        <w:t xml:space="preserve"> </w:t>
      </w:r>
      <w:r w:rsidRPr="00093BE4">
        <w:rPr>
          <w:rFonts w:eastAsia="宋体"/>
          <w:b/>
          <w:bCs/>
          <w:lang w:eastAsia="zh-CN"/>
        </w:rPr>
        <w:t>1</w:t>
      </w:r>
      <w:r w:rsidRPr="00093BE4">
        <w:rPr>
          <w:rFonts w:eastAsia="宋体" w:hint="eastAsia"/>
          <w:b/>
          <w:bCs/>
          <w:lang w:eastAsia="zh-CN"/>
        </w:rPr>
        <w:t>:</w:t>
      </w:r>
      <w:r w:rsidRPr="00093BE4">
        <w:rPr>
          <w:rFonts w:eastAsia="宋体"/>
          <w:b/>
          <w:bCs/>
          <w:lang w:eastAsia="zh-CN"/>
        </w:rPr>
        <w:t xml:space="preserve"> </w:t>
      </w:r>
      <w:r>
        <w:rPr>
          <w:rFonts w:eastAsia="宋体"/>
          <w:b/>
          <w:bCs/>
          <w:lang w:eastAsia="zh-CN"/>
        </w:rPr>
        <w:t xml:space="preserve">Confirm the working assumption </w:t>
      </w:r>
      <w:r w:rsidR="00F043ED">
        <w:rPr>
          <w:rFonts w:eastAsia="宋体"/>
          <w:b/>
          <w:bCs/>
          <w:lang w:eastAsia="zh-CN"/>
        </w:rPr>
        <w:t>for</w:t>
      </w:r>
      <w:r w:rsidR="003B70A2">
        <w:rPr>
          <w:rFonts w:eastAsia="宋体"/>
          <w:b/>
          <w:bCs/>
          <w:lang w:eastAsia="zh-CN"/>
        </w:rPr>
        <w:t xml:space="preserve"> the parameters </w:t>
      </w:r>
      <w:r w:rsidR="009C38A6">
        <w:rPr>
          <w:rFonts w:eastAsia="宋体"/>
          <w:b/>
          <w:bCs/>
          <w:lang w:eastAsia="zh-CN"/>
        </w:rPr>
        <w:t xml:space="preserve">that </w:t>
      </w:r>
      <w:r w:rsidR="003B70A2">
        <w:rPr>
          <w:rFonts w:eastAsia="宋体"/>
          <w:b/>
          <w:bCs/>
          <w:lang w:eastAsia="zh-CN"/>
        </w:rPr>
        <w:t>are chosen</w:t>
      </w:r>
      <w:r w:rsidRPr="00093BE4">
        <w:rPr>
          <w:rFonts w:eastAsia="宋体"/>
          <w:b/>
          <w:bCs/>
          <w:lang w:eastAsia="zh-CN"/>
        </w:rPr>
        <w:t xml:space="preserve"> </w:t>
      </w:r>
      <w:r w:rsidR="00F043ED">
        <w:rPr>
          <w:rFonts w:eastAsia="宋体"/>
          <w:b/>
          <w:bCs/>
          <w:lang w:eastAsia="zh-CN"/>
        </w:rPr>
        <w:t>based on “ideal conditions” for peak spectral efficiency and peak data rate</w:t>
      </w:r>
      <w:r w:rsidRPr="00093BE4">
        <w:rPr>
          <w:rFonts w:eastAsia="宋体"/>
          <w:b/>
          <w:bCs/>
          <w:lang w:eastAsia="zh-CN"/>
        </w:rPr>
        <w:t>.</w:t>
      </w:r>
    </w:p>
    <w:p w14:paraId="2B5223A4" w14:textId="32BB04FA" w:rsidR="00593C25" w:rsidRDefault="005728A1" w:rsidP="00634AB9">
      <w:pPr>
        <w:pStyle w:val="a1"/>
        <w:rPr>
          <w:szCs w:val="22"/>
          <w:lang w:val="en-GB"/>
        </w:rPr>
      </w:pPr>
      <w:r>
        <w:rPr>
          <w:rFonts w:eastAsia="等线"/>
          <w:szCs w:val="20"/>
          <w:lang w:eastAsia="zh-CN"/>
        </w:rPr>
        <w:t xml:space="preserve">For realistic parameters for </w:t>
      </w:r>
      <w:r w:rsidR="00A635C3">
        <w:rPr>
          <w:rFonts w:eastAsia="等线"/>
          <w:szCs w:val="20"/>
          <w:lang w:eastAsia="zh-CN"/>
        </w:rPr>
        <w:t xml:space="preserve">SLS, </w:t>
      </w:r>
      <w:r w:rsidR="00106BF0">
        <w:rPr>
          <w:rFonts w:eastAsia="等线"/>
          <w:szCs w:val="20"/>
          <w:lang w:eastAsia="zh-CN"/>
        </w:rPr>
        <w:t xml:space="preserve">firstly we would like to discuss the </w:t>
      </w:r>
      <w:r w:rsidR="00AB249C">
        <w:rPr>
          <w:rFonts w:eastAsia="等线"/>
          <w:szCs w:val="20"/>
          <w:lang w:eastAsia="zh-CN"/>
        </w:rPr>
        <w:t>beam deployment.</w:t>
      </w:r>
      <w:r w:rsidR="00794C69">
        <w:rPr>
          <w:rFonts w:eastAsia="等线"/>
          <w:szCs w:val="20"/>
          <w:lang w:eastAsia="zh-CN"/>
        </w:rPr>
        <w:t xml:space="preserve"> According to the agreed simulation assumptions, </w:t>
      </w:r>
      <w:r w:rsidR="009B7210" w:rsidRPr="009B7210">
        <w:rPr>
          <w:rFonts w:eastAsia="等线"/>
          <w:szCs w:val="20"/>
          <w:lang w:eastAsia="zh-CN"/>
        </w:rPr>
        <w:t>LEO-600</w:t>
      </w:r>
      <w:r w:rsidR="009B7210" w:rsidRPr="009B7210">
        <w:rPr>
          <w:szCs w:val="22"/>
          <w:lang w:val="en-GB"/>
        </w:rPr>
        <w:t xml:space="preserve"> </w:t>
      </w:r>
      <w:r w:rsidR="009B7210">
        <w:rPr>
          <w:szCs w:val="22"/>
          <w:lang w:val="en-GB"/>
        </w:rPr>
        <w:t xml:space="preserve">satellite orbit, </w:t>
      </w:r>
      <w:r w:rsidR="00375531">
        <w:rPr>
          <w:szCs w:val="22"/>
          <w:lang w:val="en-GB"/>
        </w:rPr>
        <w:t>h</w:t>
      </w:r>
      <w:r w:rsidR="007B51C1" w:rsidRPr="007B51C1">
        <w:rPr>
          <w:szCs w:val="22"/>
          <w:lang w:val="en-GB"/>
        </w:rPr>
        <w:t>exagonal</w:t>
      </w:r>
      <w:r w:rsidR="00593C25" w:rsidRPr="00593C25">
        <w:rPr>
          <w:szCs w:val="22"/>
          <w:lang w:val="en-GB"/>
        </w:rPr>
        <w:t xml:space="preserve"> </w:t>
      </w:r>
      <w:r w:rsidR="00375531">
        <w:rPr>
          <w:szCs w:val="22"/>
          <w:lang w:val="en-GB"/>
        </w:rPr>
        <w:t xml:space="preserve">pattern with at least 19 spot beams </w:t>
      </w:r>
      <w:r w:rsidR="00AA3803">
        <w:rPr>
          <w:szCs w:val="22"/>
          <w:lang w:val="en-GB"/>
        </w:rPr>
        <w:t>are</w:t>
      </w:r>
      <w:r w:rsidR="00375531">
        <w:rPr>
          <w:szCs w:val="22"/>
          <w:lang w:val="en-GB"/>
        </w:rPr>
        <w:t xml:space="preserve"> considered. </w:t>
      </w:r>
      <w:r w:rsidR="00075676">
        <w:rPr>
          <w:szCs w:val="22"/>
          <w:lang w:val="en-GB"/>
        </w:rPr>
        <w:t xml:space="preserve">Normally 19 cells </w:t>
      </w:r>
      <w:r w:rsidR="00F35CC1">
        <w:rPr>
          <w:szCs w:val="22"/>
          <w:lang w:val="en-GB"/>
        </w:rPr>
        <w:t xml:space="preserve">with 10 UEs per cell </w:t>
      </w:r>
      <w:r w:rsidR="00075676">
        <w:rPr>
          <w:szCs w:val="22"/>
          <w:lang w:val="en-GB"/>
        </w:rPr>
        <w:t xml:space="preserve">are </w:t>
      </w:r>
      <w:r w:rsidR="00192E4E">
        <w:rPr>
          <w:szCs w:val="22"/>
          <w:lang w:val="en-GB"/>
        </w:rPr>
        <w:t>modelled in SLS for TN evaluation, so we think 19 spot beams are enough for evaluation purpose</w:t>
      </w:r>
      <w:r w:rsidR="00F35CC1">
        <w:rPr>
          <w:szCs w:val="22"/>
          <w:lang w:val="en-GB"/>
        </w:rPr>
        <w:t xml:space="preserve"> considering that the UE density</w:t>
      </w:r>
      <w:r w:rsidR="00F35CC1" w:rsidRPr="00F35CC1">
        <w:rPr>
          <w:szCs w:val="22"/>
          <w:lang w:val="en-GB"/>
        </w:rPr>
        <w:t xml:space="preserve"> </w:t>
      </w:r>
      <w:r w:rsidR="00F35CC1">
        <w:rPr>
          <w:szCs w:val="22"/>
          <w:lang w:val="en-GB"/>
        </w:rPr>
        <w:t xml:space="preserve">is </w:t>
      </w:r>
      <w:r w:rsidR="00F35CC1" w:rsidRPr="00F35CC1">
        <w:rPr>
          <w:szCs w:val="22"/>
          <w:lang w:val="en-GB"/>
        </w:rPr>
        <w:t>10 UEs per spot beam</w:t>
      </w:r>
      <w:r w:rsidR="00192E4E">
        <w:rPr>
          <w:szCs w:val="22"/>
          <w:lang w:val="en-GB"/>
        </w:rPr>
        <w:t xml:space="preserve">. </w:t>
      </w:r>
      <w:r w:rsidR="00192E4E" w:rsidRPr="00593C25">
        <w:rPr>
          <w:rFonts w:eastAsia="等线"/>
          <w:szCs w:val="20"/>
          <w:lang w:eastAsia="zh-CN"/>
        </w:rPr>
        <w:t>As described in 6.1.1.1 of TR 38.821</w:t>
      </w:r>
      <w:r w:rsidR="00192E4E">
        <w:rPr>
          <w:rFonts w:eastAsia="等线"/>
          <w:szCs w:val="20"/>
          <w:lang w:eastAsia="zh-CN"/>
        </w:rPr>
        <w:t>, t</w:t>
      </w:r>
      <w:r w:rsidR="00192E4E">
        <w:rPr>
          <w:szCs w:val="22"/>
          <w:lang w:val="en-GB"/>
        </w:rPr>
        <w:t xml:space="preserve">he </w:t>
      </w:r>
      <w:r w:rsidR="008B1236">
        <w:rPr>
          <w:rFonts w:eastAsia="等线"/>
          <w:szCs w:val="20"/>
          <w:lang w:eastAsia="zh-CN"/>
        </w:rPr>
        <w:t>five</w:t>
      </w:r>
      <w:r w:rsidR="00946CA3">
        <w:rPr>
          <w:rFonts w:eastAsia="等线"/>
          <w:szCs w:val="20"/>
          <w:lang w:eastAsia="zh-CN"/>
        </w:rPr>
        <w:t>-layer</w:t>
      </w:r>
      <w:r w:rsidR="00946CA3">
        <w:rPr>
          <w:szCs w:val="22"/>
          <w:lang w:val="en-GB"/>
        </w:rPr>
        <w:t xml:space="preserve"> </w:t>
      </w:r>
      <w:r w:rsidR="00192E4E">
        <w:rPr>
          <w:szCs w:val="22"/>
          <w:lang w:val="en-GB"/>
        </w:rPr>
        <w:t xml:space="preserve">beam layout </w:t>
      </w:r>
      <w:r w:rsidR="00946CA3">
        <w:rPr>
          <w:szCs w:val="22"/>
          <w:lang w:val="en-GB"/>
        </w:rPr>
        <w:t xml:space="preserve">to construct 19 spot beams </w:t>
      </w:r>
      <w:r w:rsidR="00C40779">
        <w:rPr>
          <w:szCs w:val="22"/>
          <w:lang w:val="en-GB"/>
        </w:rPr>
        <w:t xml:space="preserve">for frequency reuse factor 1 and 3 </w:t>
      </w:r>
      <w:r w:rsidR="0045253C">
        <w:rPr>
          <w:szCs w:val="22"/>
          <w:lang w:val="en-GB"/>
        </w:rPr>
        <w:t>is</w:t>
      </w:r>
      <w:r w:rsidR="00F35CC1">
        <w:rPr>
          <w:szCs w:val="22"/>
          <w:lang w:val="en-GB"/>
        </w:rPr>
        <w:t xml:space="preserve"> provided in Fig.1.</w:t>
      </w:r>
    </w:p>
    <w:p w14:paraId="0CD3D75B" w14:textId="5ED53829" w:rsidR="00BD1814" w:rsidRDefault="00BD1814" w:rsidP="00FD0840">
      <w:pPr>
        <w:pStyle w:val="a1"/>
        <w:jc w:val="center"/>
      </w:pPr>
      <w:r>
        <w:object w:dxaOrig="10777" w:dyaOrig="6313" w14:anchorId="0BAB6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95.45pt" o:ole="">
            <v:imagedata r:id="rId11" o:title=""/>
          </v:shape>
          <o:OLEObject Type="Embed" ProgID="Visio.Drawing.15" ShapeID="_x0000_i1025" DrawAspect="Content" ObjectID="_1745408442" r:id="rId12"/>
        </w:object>
      </w:r>
    </w:p>
    <w:p w14:paraId="713FEA2C" w14:textId="7A3C8954" w:rsidR="00FD0840" w:rsidRPr="00D33516" w:rsidRDefault="00FD0840" w:rsidP="00FD0840">
      <w:pPr>
        <w:pStyle w:val="a1"/>
        <w:jc w:val="center"/>
        <w:rPr>
          <w:rFonts w:eastAsiaTheme="minorEastAsia"/>
          <w:b/>
          <w:sz w:val="18"/>
          <w:szCs w:val="18"/>
          <w:lang w:eastAsia="zh-CN"/>
        </w:rPr>
      </w:pPr>
      <w:r>
        <w:rPr>
          <w:rFonts w:eastAsiaTheme="minorEastAsia"/>
          <w:b/>
          <w:sz w:val="18"/>
          <w:szCs w:val="18"/>
          <w:lang w:eastAsia="zh-CN"/>
        </w:rPr>
        <w:t>Fig</w:t>
      </w:r>
      <w:r w:rsidRPr="00D33516">
        <w:rPr>
          <w:rFonts w:eastAsiaTheme="minorEastAsia"/>
          <w:b/>
          <w:sz w:val="18"/>
          <w:szCs w:val="18"/>
          <w:lang w:eastAsia="zh-CN"/>
        </w:rPr>
        <w:t xml:space="preserve"> 1</w:t>
      </w:r>
      <w:r>
        <w:rPr>
          <w:rFonts w:eastAsiaTheme="minorEastAsia"/>
          <w:b/>
          <w:sz w:val="18"/>
          <w:szCs w:val="18"/>
          <w:lang w:eastAsia="zh-CN"/>
        </w:rPr>
        <w:t>.</w:t>
      </w:r>
      <w:r w:rsidRPr="00D33516">
        <w:rPr>
          <w:rFonts w:eastAsiaTheme="minorEastAsia"/>
          <w:b/>
          <w:sz w:val="18"/>
          <w:szCs w:val="18"/>
          <w:lang w:eastAsia="zh-CN"/>
        </w:rPr>
        <w:t xml:space="preserve"> </w:t>
      </w:r>
      <w:r w:rsidR="00754A63">
        <w:rPr>
          <w:rFonts w:eastAsiaTheme="minorEastAsia"/>
          <w:b/>
          <w:sz w:val="18"/>
          <w:szCs w:val="18"/>
          <w:lang w:eastAsia="zh-CN"/>
        </w:rPr>
        <w:t xml:space="preserve">Beam </w:t>
      </w:r>
      <w:r w:rsidR="00F35CC1">
        <w:rPr>
          <w:rFonts w:eastAsiaTheme="minorEastAsia"/>
          <w:b/>
          <w:sz w:val="18"/>
          <w:szCs w:val="18"/>
          <w:lang w:eastAsia="zh-CN"/>
        </w:rPr>
        <w:t>layouts for frequency reuse factor 1 and 3</w:t>
      </w:r>
    </w:p>
    <w:p w14:paraId="1660FEDE" w14:textId="2DD34A47" w:rsidR="00FD0840" w:rsidRPr="005572B9" w:rsidRDefault="00F603B2" w:rsidP="00634AB9">
      <w:pPr>
        <w:pStyle w:val="a1"/>
        <w:rPr>
          <w:rFonts w:eastAsia="等线"/>
          <w:szCs w:val="20"/>
          <w:lang w:val="en-GB" w:eastAsia="zh-CN"/>
        </w:rPr>
      </w:pPr>
      <w:r>
        <w:rPr>
          <w:rFonts w:eastAsia="等线"/>
          <w:szCs w:val="20"/>
          <w:lang w:eastAsia="zh-CN"/>
        </w:rPr>
        <w:t>I</w:t>
      </w:r>
      <w:r w:rsidR="00946CA3">
        <w:rPr>
          <w:rFonts w:eastAsia="等线"/>
          <w:szCs w:val="20"/>
          <w:lang w:eastAsia="zh-CN"/>
        </w:rPr>
        <w:t xml:space="preserve">t was agreed to use </w:t>
      </w:r>
      <w:r w:rsidR="0045253C">
        <w:rPr>
          <w:szCs w:val="22"/>
          <w:lang w:val="en-GB"/>
        </w:rPr>
        <w:t>90</w:t>
      </w:r>
      <w:r w:rsidR="006B4372">
        <w:rPr>
          <w:szCs w:val="22"/>
          <w:lang w:val="en-GB"/>
        </w:rPr>
        <w:t xml:space="preserve"> </w:t>
      </w:r>
      <w:r w:rsidR="0045253C">
        <w:rPr>
          <w:szCs w:val="22"/>
          <w:lang w:val="en-GB"/>
        </w:rPr>
        <w:t>degree</w:t>
      </w:r>
      <w:r w:rsidR="006B4372">
        <w:rPr>
          <w:szCs w:val="22"/>
          <w:lang w:val="en-GB"/>
        </w:rPr>
        <w:t>s for</w:t>
      </w:r>
      <w:r w:rsidR="0045253C">
        <w:rPr>
          <w:szCs w:val="22"/>
          <w:lang w:val="en-GB"/>
        </w:rPr>
        <w:t xml:space="preserve"> c</w:t>
      </w:r>
      <w:r w:rsidR="0045253C" w:rsidRPr="00593C25">
        <w:rPr>
          <w:szCs w:val="22"/>
          <w:lang w:val="en-GB"/>
        </w:rPr>
        <w:t>entral beam elevation</w:t>
      </w:r>
      <w:r w:rsidR="0045253C">
        <w:rPr>
          <w:szCs w:val="22"/>
          <w:lang w:val="en-GB"/>
        </w:rPr>
        <w:t xml:space="preserve"> and </w:t>
      </w:r>
      <w:r w:rsidR="0045253C" w:rsidRPr="00593C25">
        <w:rPr>
          <w:rFonts w:eastAsia="等线"/>
          <w:szCs w:val="20"/>
          <w:lang w:eastAsia="zh-CN"/>
        </w:rPr>
        <w:t>4.4</w:t>
      </w:r>
      <w:r w:rsidR="0045253C">
        <w:rPr>
          <w:rFonts w:eastAsia="等线"/>
          <w:szCs w:val="20"/>
          <w:lang w:eastAsia="zh-CN"/>
        </w:rPr>
        <w:t>1</w:t>
      </w:r>
      <w:r w:rsidR="006B4372">
        <w:rPr>
          <w:rFonts w:eastAsia="等线"/>
          <w:szCs w:val="20"/>
          <w:lang w:eastAsia="zh-CN"/>
        </w:rPr>
        <w:t xml:space="preserve"> </w:t>
      </w:r>
      <w:r w:rsidR="0045253C" w:rsidRPr="00593C25">
        <w:rPr>
          <w:rFonts w:eastAsia="等线"/>
          <w:szCs w:val="20"/>
          <w:lang w:eastAsia="zh-CN"/>
        </w:rPr>
        <w:t>degree</w:t>
      </w:r>
      <w:r w:rsidR="006B4372">
        <w:rPr>
          <w:rFonts w:eastAsia="等线"/>
          <w:szCs w:val="20"/>
          <w:lang w:eastAsia="zh-CN"/>
        </w:rPr>
        <w:t>s for</w:t>
      </w:r>
      <w:r w:rsidR="0045253C">
        <w:rPr>
          <w:rFonts w:eastAsia="等线"/>
          <w:szCs w:val="20"/>
          <w:lang w:eastAsia="zh-CN"/>
        </w:rPr>
        <w:t xml:space="preserve"> </w:t>
      </w:r>
      <w:r w:rsidR="0045253C" w:rsidRPr="00593C25">
        <w:rPr>
          <w:rFonts w:eastAsia="等线"/>
          <w:szCs w:val="20"/>
          <w:lang w:eastAsia="zh-CN"/>
        </w:rPr>
        <w:t>3 dB beam width</w:t>
      </w:r>
      <w:r w:rsidR="0045253C">
        <w:rPr>
          <w:rFonts w:eastAsia="等线"/>
          <w:szCs w:val="20"/>
          <w:lang w:eastAsia="zh-CN"/>
        </w:rPr>
        <w:t xml:space="preserve">. With those assumptions, </w:t>
      </w:r>
      <w:r w:rsidR="00B57B9E">
        <w:rPr>
          <w:rFonts w:eastAsia="等线"/>
          <w:szCs w:val="20"/>
          <w:lang w:eastAsia="zh-CN"/>
        </w:rPr>
        <w:t xml:space="preserve">the </w:t>
      </w:r>
      <w:bookmarkStart w:id="4" w:name="_Hlk134711823"/>
      <w:r w:rsidR="00B57B9E">
        <w:rPr>
          <w:rFonts w:eastAsia="等线"/>
          <w:szCs w:val="20"/>
          <w:lang w:eastAsia="zh-CN"/>
        </w:rPr>
        <w:t>beam center elevation and beam edge elevation</w:t>
      </w:r>
      <w:bookmarkEnd w:id="4"/>
      <w:r w:rsidR="00B57B9E">
        <w:rPr>
          <w:rFonts w:eastAsia="等线"/>
          <w:szCs w:val="20"/>
          <w:lang w:eastAsia="zh-CN"/>
        </w:rPr>
        <w:t xml:space="preserve"> for each layer </w:t>
      </w:r>
      <w:r w:rsidR="006B4372">
        <w:rPr>
          <w:rFonts w:eastAsia="等线"/>
          <w:szCs w:val="20"/>
          <w:lang w:eastAsia="zh-CN"/>
        </w:rPr>
        <w:t xml:space="preserve">of </w:t>
      </w:r>
      <w:r w:rsidR="00AC7F64">
        <w:rPr>
          <w:rFonts w:eastAsia="等线"/>
          <w:szCs w:val="20"/>
          <w:lang w:eastAsia="zh-CN"/>
        </w:rPr>
        <w:t xml:space="preserve">the </w:t>
      </w:r>
      <w:r w:rsidR="006B4372" w:rsidRPr="00F35CC1">
        <w:rPr>
          <w:szCs w:val="22"/>
          <w:lang w:val="en-GB"/>
        </w:rPr>
        <w:t>spot beam</w:t>
      </w:r>
      <w:r w:rsidR="006B4372">
        <w:rPr>
          <w:szCs w:val="22"/>
          <w:lang w:val="en-GB"/>
        </w:rPr>
        <w:t xml:space="preserve"> </w:t>
      </w:r>
      <w:r w:rsidR="00AC7F64">
        <w:rPr>
          <w:szCs w:val="22"/>
          <w:lang w:val="en-GB"/>
        </w:rPr>
        <w:t>layout are provided in Table 2.</w:t>
      </w:r>
      <w:r>
        <w:rPr>
          <w:szCs w:val="22"/>
          <w:lang w:val="en-GB"/>
        </w:rPr>
        <w:t xml:space="preserve"> </w:t>
      </w:r>
    </w:p>
    <w:p w14:paraId="2367F471" w14:textId="0691A2BD" w:rsidR="00F172E0" w:rsidRPr="00D33516" w:rsidRDefault="00F172E0" w:rsidP="00F172E0">
      <w:pPr>
        <w:pStyle w:val="a1"/>
        <w:jc w:val="center"/>
        <w:rPr>
          <w:rFonts w:eastAsiaTheme="minorEastAsia"/>
          <w:b/>
          <w:sz w:val="18"/>
          <w:szCs w:val="18"/>
          <w:lang w:eastAsia="zh-CN"/>
        </w:rPr>
      </w:pPr>
      <w:r w:rsidRPr="00D33516">
        <w:rPr>
          <w:rFonts w:eastAsiaTheme="minorEastAsia" w:hint="eastAsia"/>
          <w:b/>
          <w:sz w:val="18"/>
          <w:szCs w:val="18"/>
          <w:lang w:eastAsia="zh-CN"/>
        </w:rPr>
        <w:t>T</w:t>
      </w:r>
      <w:r w:rsidRPr="00D33516">
        <w:rPr>
          <w:rFonts w:eastAsiaTheme="minorEastAsia"/>
          <w:b/>
          <w:sz w:val="18"/>
          <w:szCs w:val="18"/>
          <w:lang w:eastAsia="zh-CN"/>
        </w:rPr>
        <w:t xml:space="preserve">able </w:t>
      </w:r>
      <w:r>
        <w:rPr>
          <w:rFonts w:eastAsiaTheme="minorEastAsia"/>
          <w:b/>
          <w:sz w:val="18"/>
          <w:szCs w:val="18"/>
          <w:lang w:eastAsia="zh-CN"/>
        </w:rPr>
        <w:t>2.</w:t>
      </w:r>
      <w:r w:rsidRPr="00D33516">
        <w:rPr>
          <w:rFonts w:eastAsiaTheme="minorEastAsia"/>
          <w:b/>
          <w:sz w:val="18"/>
          <w:szCs w:val="18"/>
          <w:lang w:eastAsia="zh-CN"/>
        </w:rPr>
        <w:t xml:space="preserve"> </w:t>
      </w:r>
      <w:r w:rsidR="00AC7F64">
        <w:rPr>
          <w:rFonts w:eastAsiaTheme="minorEastAsia"/>
          <w:b/>
          <w:sz w:val="18"/>
          <w:szCs w:val="18"/>
          <w:lang w:eastAsia="zh-CN"/>
        </w:rPr>
        <w:t>B</w:t>
      </w:r>
      <w:r w:rsidR="00AC7F64" w:rsidRPr="00AC7F64">
        <w:rPr>
          <w:rFonts w:eastAsiaTheme="minorEastAsia"/>
          <w:b/>
          <w:sz w:val="18"/>
          <w:szCs w:val="18"/>
          <w:lang w:eastAsia="zh-CN"/>
        </w:rPr>
        <w:t>eam center elevation and beam edge elevation</w:t>
      </w:r>
      <w:r w:rsidRPr="00887318">
        <w:rPr>
          <w:rFonts w:eastAsiaTheme="minorEastAsia"/>
          <w:b/>
          <w:sz w:val="18"/>
          <w:szCs w:val="18"/>
          <w:lang w:eastAsia="zh-CN"/>
        </w:rPr>
        <w:t xml:space="preserve"> </w:t>
      </w:r>
      <w:r w:rsidR="00AC7F64">
        <w:rPr>
          <w:rFonts w:eastAsiaTheme="minorEastAsia"/>
          <w:b/>
          <w:sz w:val="18"/>
          <w:szCs w:val="18"/>
          <w:lang w:eastAsia="zh-CN"/>
        </w:rPr>
        <w:t>(beam center elevation is 90 degrees)</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2775"/>
        <w:gridCol w:w="2605"/>
      </w:tblGrid>
      <w:tr w:rsidR="00F172E0" w:rsidRPr="00AE3D97" w14:paraId="5679C660" w14:textId="77777777" w:rsidTr="00146B1B">
        <w:trPr>
          <w:jc w:val="center"/>
        </w:trPr>
        <w:tc>
          <w:tcPr>
            <w:tcW w:w="2269" w:type="dxa"/>
            <w:shd w:val="clear" w:color="auto" w:fill="D9D9D9"/>
            <w:tcMar>
              <w:top w:w="72" w:type="dxa"/>
              <w:left w:w="144" w:type="dxa"/>
              <w:bottom w:w="72" w:type="dxa"/>
              <w:right w:w="144" w:type="dxa"/>
            </w:tcMar>
            <w:hideMark/>
          </w:tcPr>
          <w:p w14:paraId="66195283" w14:textId="45694491" w:rsidR="00F172E0" w:rsidRPr="00AE3D97" w:rsidRDefault="00C72EF4" w:rsidP="00146B1B">
            <w:pPr>
              <w:autoSpaceDE w:val="0"/>
              <w:autoSpaceDN w:val="0"/>
              <w:adjustRightInd w:val="0"/>
              <w:snapToGrid w:val="0"/>
              <w:jc w:val="center"/>
              <w:rPr>
                <w:rFonts w:eastAsia="宋体"/>
                <w:sz w:val="18"/>
                <w:szCs w:val="18"/>
              </w:rPr>
            </w:pPr>
            <w:r>
              <w:rPr>
                <w:rFonts w:eastAsia="宋体"/>
                <w:b/>
                <w:bCs/>
                <w:sz w:val="18"/>
                <w:szCs w:val="18"/>
              </w:rPr>
              <w:t>Layer</w:t>
            </w:r>
          </w:p>
        </w:tc>
        <w:tc>
          <w:tcPr>
            <w:tcW w:w="2775" w:type="dxa"/>
            <w:shd w:val="clear" w:color="auto" w:fill="D9D9D9"/>
          </w:tcPr>
          <w:p w14:paraId="1DE62E81" w14:textId="1FC7CAAA" w:rsidR="00F172E0" w:rsidRDefault="00A53F54" w:rsidP="00146B1B">
            <w:pPr>
              <w:autoSpaceDE w:val="0"/>
              <w:autoSpaceDN w:val="0"/>
              <w:adjustRightInd w:val="0"/>
              <w:snapToGrid w:val="0"/>
              <w:jc w:val="center"/>
              <w:rPr>
                <w:rFonts w:eastAsia="宋体"/>
                <w:b/>
                <w:bCs/>
                <w:sz w:val="18"/>
                <w:szCs w:val="18"/>
              </w:rPr>
            </w:pPr>
            <w:r>
              <w:rPr>
                <w:rFonts w:eastAsia="宋体"/>
                <w:b/>
                <w:bCs/>
                <w:sz w:val="18"/>
                <w:szCs w:val="18"/>
              </w:rPr>
              <w:t>Beam c</w:t>
            </w:r>
            <w:r w:rsidR="00F172E0" w:rsidRPr="00F172E0">
              <w:rPr>
                <w:rFonts w:eastAsia="宋体"/>
                <w:b/>
                <w:bCs/>
                <w:sz w:val="18"/>
                <w:szCs w:val="18"/>
              </w:rPr>
              <w:t>ent</w:t>
            </w:r>
            <w:r>
              <w:rPr>
                <w:rFonts w:eastAsia="宋体"/>
                <w:b/>
                <w:bCs/>
                <w:sz w:val="18"/>
                <w:szCs w:val="18"/>
              </w:rPr>
              <w:t>er</w:t>
            </w:r>
            <w:r w:rsidR="00F172E0" w:rsidRPr="00F172E0">
              <w:rPr>
                <w:rFonts w:eastAsia="宋体"/>
                <w:b/>
                <w:bCs/>
                <w:sz w:val="18"/>
                <w:szCs w:val="18"/>
              </w:rPr>
              <w:t xml:space="preserve"> elevation</w:t>
            </w:r>
            <w:r w:rsidR="0076695C">
              <w:rPr>
                <w:rFonts w:eastAsia="宋体"/>
                <w:b/>
                <w:bCs/>
                <w:sz w:val="18"/>
                <w:szCs w:val="18"/>
              </w:rPr>
              <w:t xml:space="preserve"> (degree)</w:t>
            </w:r>
          </w:p>
        </w:tc>
        <w:tc>
          <w:tcPr>
            <w:tcW w:w="2605" w:type="dxa"/>
            <w:shd w:val="clear" w:color="auto" w:fill="D9D9D9"/>
            <w:tcMar>
              <w:top w:w="72" w:type="dxa"/>
              <w:left w:w="144" w:type="dxa"/>
              <w:bottom w:w="72" w:type="dxa"/>
              <w:right w:w="144" w:type="dxa"/>
            </w:tcMar>
            <w:hideMark/>
          </w:tcPr>
          <w:p w14:paraId="747F6605" w14:textId="0F919AD1" w:rsidR="00F172E0" w:rsidRPr="00AE3D97" w:rsidRDefault="00A53F54" w:rsidP="00146B1B">
            <w:pPr>
              <w:autoSpaceDE w:val="0"/>
              <w:autoSpaceDN w:val="0"/>
              <w:adjustRightInd w:val="0"/>
              <w:snapToGrid w:val="0"/>
              <w:jc w:val="center"/>
              <w:rPr>
                <w:rFonts w:eastAsia="宋体"/>
                <w:sz w:val="18"/>
                <w:szCs w:val="18"/>
              </w:rPr>
            </w:pPr>
            <w:r>
              <w:rPr>
                <w:rFonts w:eastAsia="宋体"/>
                <w:b/>
                <w:bCs/>
                <w:sz w:val="18"/>
                <w:szCs w:val="18"/>
              </w:rPr>
              <w:t>Beam e</w:t>
            </w:r>
            <w:r w:rsidRPr="00A53F54">
              <w:rPr>
                <w:rFonts w:eastAsia="宋体"/>
                <w:b/>
                <w:bCs/>
                <w:sz w:val="18"/>
                <w:szCs w:val="18"/>
              </w:rPr>
              <w:t>dge elevation</w:t>
            </w:r>
            <w:r w:rsidR="0076695C">
              <w:rPr>
                <w:rFonts w:eastAsia="宋体"/>
                <w:b/>
                <w:bCs/>
                <w:sz w:val="18"/>
                <w:szCs w:val="18"/>
              </w:rPr>
              <w:t xml:space="preserve"> (degree)</w:t>
            </w:r>
          </w:p>
        </w:tc>
      </w:tr>
      <w:tr w:rsidR="001D09EC" w:rsidRPr="00AE3D97" w14:paraId="577F9EE8" w14:textId="77777777" w:rsidTr="00146B1B">
        <w:trPr>
          <w:jc w:val="center"/>
        </w:trPr>
        <w:tc>
          <w:tcPr>
            <w:tcW w:w="2269" w:type="dxa"/>
            <w:shd w:val="clear" w:color="auto" w:fill="auto"/>
            <w:tcMar>
              <w:top w:w="72" w:type="dxa"/>
              <w:left w:w="144" w:type="dxa"/>
              <w:bottom w:w="72" w:type="dxa"/>
              <w:right w:w="144" w:type="dxa"/>
            </w:tcMar>
            <w:hideMark/>
          </w:tcPr>
          <w:p w14:paraId="18BC34C2" w14:textId="16C02CB0" w:rsidR="001D09EC" w:rsidRPr="00AE3D97" w:rsidRDefault="001D09EC" w:rsidP="00146B1B">
            <w:pPr>
              <w:autoSpaceDE w:val="0"/>
              <w:autoSpaceDN w:val="0"/>
              <w:adjustRightInd w:val="0"/>
              <w:snapToGrid w:val="0"/>
              <w:jc w:val="center"/>
              <w:rPr>
                <w:rFonts w:eastAsia="宋体"/>
                <w:sz w:val="18"/>
                <w:szCs w:val="18"/>
              </w:rPr>
            </w:pPr>
            <w:r>
              <w:rPr>
                <w:rFonts w:eastAsia="宋体"/>
                <w:sz w:val="18"/>
                <w:szCs w:val="18"/>
              </w:rPr>
              <w:t>1st layer</w:t>
            </w:r>
          </w:p>
        </w:tc>
        <w:tc>
          <w:tcPr>
            <w:tcW w:w="2775" w:type="dxa"/>
            <w:vAlign w:val="bottom"/>
          </w:tcPr>
          <w:p w14:paraId="7351F921" w14:textId="11445207" w:rsidR="001D09EC" w:rsidRPr="007506FA" w:rsidRDefault="001D09EC" w:rsidP="00146B1B">
            <w:pPr>
              <w:autoSpaceDE w:val="0"/>
              <w:autoSpaceDN w:val="0"/>
              <w:adjustRightInd w:val="0"/>
              <w:snapToGrid w:val="0"/>
              <w:jc w:val="center"/>
              <w:rPr>
                <w:rFonts w:eastAsia="宋体"/>
                <w:sz w:val="18"/>
                <w:szCs w:val="18"/>
              </w:rPr>
            </w:pPr>
            <w:r w:rsidRPr="001D09EC">
              <w:rPr>
                <w:rFonts w:eastAsia="宋体"/>
                <w:sz w:val="18"/>
                <w:szCs w:val="18"/>
              </w:rPr>
              <w:t>81.6281</w:t>
            </w:r>
          </w:p>
        </w:tc>
        <w:tc>
          <w:tcPr>
            <w:tcW w:w="2605" w:type="dxa"/>
            <w:shd w:val="clear" w:color="auto" w:fill="auto"/>
            <w:tcMar>
              <w:top w:w="72" w:type="dxa"/>
              <w:left w:w="144" w:type="dxa"/>
              <w:bottom w:w="72" w:type="dxa"/>
              <w:right w:w="144" w:type="dxa"/>
            </w:tcMar>
          </w:tcPr>
          <w:p w14:paraId="0740AED4" w14:textId="454AD0DF" w:rsidR="001D09EC" w:rsidRPr="00AE3D97" w:rsidRDefault="001D09EC" w:rsidP="00146B1B">
            <w:pPr>
              <w:autoSpaceDE w:val="0"/>
              <w:autoSpaceDN w:val="0"/>
              <w:adjustRightInd w:val="0"/>
              <w:snapToGrid w:val="0"/>
              <w:jc w:val="center"/>
              <w:rPr>
                <w:rFonts w:eastAsia="宋体"/>
                <w:sz w:val="18"/>
                <w:szCs w:val="18"/>
              </w:rPr>
            </w:pPr>
            <w:r w:rsidRPr="001D09EC">
              <w:rPr>
                <w:rFonts w:eastAsia="宋体"/>
                <w:sz w:val="18"/>
                <w:szCs w:val="18"/>
              </w:rPr>
              <w:t>79.2083</w:t>
            </w:r>
          </w:p>
        </w:tc>
      </w:tr>
      <w:tr w:rsidR="001D09EC" w:rsidRPr="00AE3D97" w14:paraId="57D6E9E2" w14:textId="77777777" w:rsidTr="00146B1B">
        <w:trPr>
          <w:jc w:val="center"/>
        </w:trPr>
        <w:tc>
          <w:tcPr>
            <w:tcW w:w="2269" w:type="dxa"/>
            <w:shd w:val="clear" w:color="auto" w:fill="auto"/>
            <w:tcMar>
              <w:top w:w="72" w:type="dxa"/>
              <w:left w:w="144" w:type="dxa"/>
              <w:bottom w:w="72" w:type="dxa"/>
              <w:right w:w="144" w:type="dxa"/>
            </w:tcMar>
          </w:tcPr>
          <w:p w14:paraId="56000458" w14:textId="0121C655" w:rsidR="001D09EC" w:rsidRPr="00AE3D97" w:rsidRDefault="001D09EC" w:rsidP="00146B1B">
            <w:pPr>
              <w:autoSpaceDE w:val="0"/>
              <w:autoSpaceDN w:val="0"/>
              <w:adjustRightInd w:val="0"/>
              <w:snapToGrid w:val="0"/>
              <w:jc w:val="center"/>
              <w:rPr>
                <w:rFonts w:eastAsia="宋体"/>
                <w:sz w:val="18"/>
                <w:szCs w:val="18"/>
              </w:rPr>
            </w:pPr>
            <w:r>
              <w:rPr>
                <w:rFonts w:eastAsia="宋体"/>
                <w:sz w:val="18"/>
                <w:szCs w:val="18"/>
              </w:rPr>
              <w:t>2nd layer</w:t>
            </w:r>
          </w:p>
        </w:tc>
        <w:tc>
          <w:tcPr>
            <w:tcW w:w="2775" w:type="dxa"/>
          </w:tcPr>
          <w:p w14:paraId="6D3BA812" w14:textId="037A8987" w:rsidR="001D09EC" w:rsidRPr="007506FA" w:rsidRDefault="001D09EC" w:rsidP="00146B1B">
            <w:pPr>
              <w:autoSpaceDE w:val="0"/>
              <w:autoSpaceDN w:val="0"/>
              <w:adjustRightInd w:val="0"/>
              <w:snapToGrid w:val="0"/>
              <w:jc w:val="center"/>
              <w:rPr>
                <w:rFonts w:eastAsia="宋体"/>
                <w:sz w:val="18"/>
                <w:szCs w:val="18"/>
              </w:rPr>
            </w:pPr>
            <w:r w:rsidRPr="001D09EC">
              <w:rPr>
                <w:rFonts w:eastAsia="宋体"/>
                <w:sz w:val="18"/>
                <w:szCs w:val="18"/>
              </w:rPr>
              <w:t>85.8159</w:t>
            </w:r>
          </w:p>
        </w:tc>
        <w:tc>
          <w:tcPr>
            <w:tcW w:w="2605" w:type="dxa"/>
            <w:shd w:val="clear" w:color="auto" w:fill="auto"/>
            <w:tcMar>
              <w:top w:w="72" w:type="dxa"/>
              <w:left w:w="144" w:type="dxa"/>
              <w:bottom w:w="72" w:type="dxa"/>
              <w:right w:w="144" w:type="dxa"/>
            </w:tcMar>
          </w:tcPr>
          <w:p w14:paraId="59B38A8B" w14:textId="79403D12" w:rsidR="001D09EC" w:rsidRPr="00C736B6" w:rsidRDefault="001D09EC" w:rsidP="00146B1B">
            <w:pPr>
              <w:autoSpaceDE w:val="0"/>
              <w:autoSpaceDN w:val="0"/>
              <w:adjustRightInd w:val="0"/>
              <w:snapToGrid w:val="0"/>
              <w:jc w:val="center"/>
              <w:rPr>
                <w:rFonts w:eastAsia="宋体"/>
                <w:sz w:val="18"/>
                <w:szCs w:val="18"/>
              </w:rPr>
            </w:pPr>
            <w:r w:rsidRPr="001D09EC">
              <w:rPr>
                <w:rFonts w:eastAsia="宋体"/>
                <w:sz w:val="18"/>
                <w:szCs w:val="18"/>
              </w:rPr>
              <w:t>83.4000</w:t>
            </w:r>
          </w:p>
        </w:tc>
      </w:tr>
      <w:tr w:rsidR="001D09EC" w:rsidRPr="00AE3D97" w14:paraId="03AB5294" w14:textId="77777777" w:rsidTr="00146B1B">
        <w:trPr>
          <w:jc w:val="center"/>
        </w:trPr>
        <w:tc>
          <w:tcPr>
            <w:tcW w:w="2269" w:type="dxa"/>
            <w:shd w:val="clear" w:color="auto" w:fill="auto"/>
            <w:tcMar>
              <w:top w:w="72" w:type="dxa"/>
              <w:left w:w="144" w:type="dxa"/>
              <w:bottom w:w="72" w:type="dxa"/>
              <w:right w:w="144" w:type="dxa"/>
            </w:tcMar>
            <w:hideMark/>
          </w:tcPr>
          <w:p w14:paraId="6AD778D0" w14:textId="71AACB4A" w:rsidR="001D09EC" w:rsidRPr="00AE3D97" w:rsidRDefault="001D09EC" w:rsidP="00146B1B">
            <w:pPr>
              <w:autoSpaceDE w:val="0"/>
              <w:autoSpaceDN w:val="0"/>
              <w:adjustRightInd w:val="0"/>
              <w:snapToGrid w:val="0"/>
              <w:jc w:val="center"/>
              <w:rPr>
                <w:rFonts w:eastAsia="宋体"/>
                <w:sz w:val="18"/>
                <w:szCs w:val="18"/>
              </w:rPr>
            </w:pPr>
            <w:r>
              <w:rPr>
                <w:rFonts w:eastAsia="等线"/>
                <w:bCs/>
                <w:sz w:val="18"/>
                <w:szCs w:val="18"/>
                <w:lang w:val="en-GB" w:eastAsia="zh-CN"/>
              </w:rPr>
              <w:t>3rd layer (central layer)</w:t>
            </w:r>
          </w:p>
        </w:tc>
        <w:tc>
          <w:tcPr>
            <w:tcW w:w="2775" w:type="dxa"/>
            <w:vAlign w:val="bottom"/>
          </w:tcPr>
          <w:p w14:paraId="6A4A86CD" w14:textId="2D745505" w:rsidR="001D09EC" w:rsidRPr="007506FA" w:rsidRDefault="001D09EC" w:rsidP="00146B1B">
            <w:pPr>
              <w:autoSpaceDE w:val="0"/>
              <w:autoSpaceDN w:val="0"/>
              <w:adjustRightInd w:val="0"/>
              <w:snapToGrid w:val="0"/>
              <w:jc w:val="center"/>
              <w:rPr>
                <w:rFonts w:eastAsia="宋体"/>
                <w:sz w:val="18"/>
                <w:szCs w:val="18"/>
              </w:rPr>
            </w:pPr>
            <w:r w:rsidRPr="001D09EC">
              <w:rPr>
                <w:rFonts w:eastAsia="宋体" w:hint="eastAsia"/>
                <w:sz w:val="18"/>
                <w:szCs w:val="18"/>
              </w:rPr>
              <w:t>90.0000</w:t>
            </w:r>
          </w:p>
        </w:tc>
        <w:tc>
          <w:tcPr>
            <w:tcW w:w="2605" w:type="dxa"/>
            <w:shd w:val="clear" w:color="auto" w:fill="auto"/>
            <w:tcMar>
              <w:top w:w="72" w:type="dxa"/>
              <w:left w:w="144" w:type="dxa"/>
              <w:bottom w:w="72" w:type="dxa"/>
              <w:right w:w="144" w:type="dxa"/>
            </w:tcMar>
          </w:tcPr>
          <w:p w14:paraId="6742AB1D" w14:textId="44972F22" w:rsidR="001D09EC" w:rsidRPr="00AE3D97" w:rsidRDefault="001D09EC" w:rsidP="00146B1B">
            <w:pPr>
              <w:autoSpaceDE w:val="0"/>
              <w:autoSpaceDN w:val="0"/>
              <w:adjustRightInd w:val="0"/>
              <w:snapToGrid w:val="0"/>
              <w:jc w:val="center"/>
              <w:rPr>
                <w:rFonts w:eastAsia="宋体"/>
                <w:sz w:val="18"/>
                <w:szCs w:val="18"/>
              </w:rPr>
            </w:pPr>
            <w:r w:rsidRPr="001D09EC">
              <w:rPr>
                <w:rFonts w:eastAsia="宋体"/>
                <w:sz w:val="18"/>
                <w:szCs w:val="18"/>
              </w:rPr>
              <w:t>87.5857</w:t>
            </w:r>
          </w:p>
        </w:tc>
      </w:tr>
      <w:tr w:rsidR="001D09EC" w:rsidRPr="00AE3D97" w14:paraId="148E27FD" w14:textId="77777777" w:rsidTr="00146B1B">
        <w:trPr>
          <w:jc w:val="center"/>
        </w:trPr>
        <w:tc>
          <w:tcPr>
            <w:tcW w:w="2269" w:type="dxa"/>
            <w:shd w:val="clear" w:color="auto" w:fill="auto"/>
            <w:tcMar>
              <w:top w:w="72" w:type="dxa"/>
              <w:left w:w="144" w:type="dxa"/>
              <w:bottom w:w="72" w:type="dxa"/>
              <w:right w:w="144" w:type="dxa"/>
            </w:tcMar>
          </w:tcPr>
          <w:p w14:paraId="05A928DE" w14:textId="48442F68" w:rsidR="001D09EC" w:rsidRDefault="001D09EC" w:rsidP="00146B1B">
            <w:pPr>
              <w:autoSpaceDE w:val="0"/>
              <w:autoSpaceDN w:val="0"/>
              <w:adjustRightInd w:val="0"/>
              <w:snapToGrid w:val="0"/>
              <w:jc w:val="center"/>
              <w:rPr>
                <w:rFonts w:eastAsia="等线"/>
                <w:bCs/>
                <w:sz w:val="18"/>
                <w:szCs w:val="18"/>
                <w:lang w:val="en-GB" w:eastAsia="zh-CN"/>
              </w:rPr>
            </w:pPr>
            <w:r>
              <w:rPr>
                <w:rFonts w:eastAsia="等线"/>
                <w:bCs/>
                <w:sz w:val="18"/>
                <w:szCs w:val="18"/>
                <w:lang w:val="en-GB" w:eastAsia="zh-CN"/>
              </w:rPr>
              <w:t>4th layer</w:t>
            </w:r>
          </w:p>
        </w:tc>
        <w:tc>
          <w:tcPr>
            <w:tcW w:w="2775" w:type="dxa"/>
          </w:tcPr>
          <w:p w14:paraId="45917808" w14:textId="5075C3F6" w:rsidR="001D09EC" w:rsidRPr="007506FA" w:rsidRDefault="001D09EC" w:rsidP="00146B1B">
            <w:pPr>
              <w:autoSpaceDE w:val="0"/>
              <w:autoSpaceDN w:val="0"/>
              <w:adjustRightInd w:val="0"/>
              <w:snapToGrid w:val="0"/>
              <w:jc w:val="center"/>
              <w:rPr>
                <w:rFonts w:eastAsia="宋体"/>
                <w:sz w:val="18"/>
                <w:szCs w:val="18"/>
              </w:rPr>
            </w:pPr>
            <w:r w:rsidRPr="001D09EC">
              <w:rPr>
                <w:rFonts w:eastAsia="宋体"/>
                <w:sz w:val="18"/>
                <w:szCs w:val="18"/>
              </w:rPr>
              <w:t>85.8159</w:t>
            </w:r>
          </w:p>
        </w:tc>
        <w:tc>
          <w:tcPr>
            <w:tcW w:w="2605" w:type="dxa"/>
            <w:shd w:val="clear" w:color="auto" w:fill="auto"/>
            <w:tcMar>
              <w:top w:w="72" w:type="dxa"/>
              <w:left w:w="144" w:type="dxa"/>
              <w:bottom w:w="72" w:type="dxa"/>
              <w:right w:w="144" w:type="dxa"/>
            </w:tcMar>
          </w:tcPr>
          <w:p w14:paraId="78B6B6C2" w14:textId="50EBA01D" w:rsidR="001D09EC" w:rsidRPr="00AE3D97" w:rsidRDefault="001D09EC" w:rsidP="00146B1B">
            <w:pPr>
              <w:autoSpaceDE w:val="0"/>
              <w:autoSpaceDN w:val="0"/>
              <w:adjustRightInd w:val="0"/>
              <w:snapToGrid w:val="0"/>
              <w:jc w:val="center"/>
              <w:rPr>
                <w:rFonts w:eastAsia="宋体"/>
                <w:sz w:val="18"/>
                <w:szCs w:val="18"/>
              </w:rPr>
            </w:pPr>
            <w:r w:rsidRPr="001D09EC">
              <w:rPr>
                <w:rFonts w:eastAsia="宋体"/>
                <w:sz w:val="18"/>
                <w:szCs w:val="18"/>
              </w:rPr>
              <w:t>83.4000</w:t>
            </w:r>
          </w:p>
        </w:tc>
      </w:tr>
      <w:tr w:rsidR="001D09EC" w:rsidRPr="00AE3D97" w14:paraId="179A42C2" w14:textId="77777777" w:rsidTr="00146B1B">
        <w:trPr>
          <w:jc w:val="center"/>
        </w:trPr>
        <w:tc>
          <w:tcPr>
            <w:tcW w:w="2269" w:type="dxa"/>
            <w:shd w:val="clear" w:color="auto" w:fill="auto"/>
            <w:tcMar>
              <w:top w:w="72" w:type="dxa"/>
              <w:left w:w="144" w:type="dxa"/>
              <w:bottom w:w="72" w:type="dxa"/>
              <w:right w:w="144" w:type="dxa"/>
            </w:tcMar>
          </w:tcPr>
          <w:p w14:paraId="5D2AC826" w14:textId="763AEBAC" w:rsidR="001D09EC" w:rsidRDefault="001D09EC" w:rsidP="00146B1B">
            <w:pPr>
              <w:autoSpaceDE w:val="0"/>
              <w:autoSpaceDN w:val="0"/>
              <w:adjustRightInd w:val="0"/>
              <w:snapToGrid w:val="0"/>
              <w:jc w:val="center"/>
              <w:rPr>
                <w:rFonts w:eastAsia="等线"/>
                <w:bCs/>
                <w:sz w:val="18"/>
                <w:szCs w:val="18"/>
                <w:lang w:val="en-GB" w:eastAsia="zh-CN"/>
              </w:rPr>
            </w:pPr>
            <w:r>
              <w:rPr>
                <w:rFonts w:eastAsia="等线" w:hint="eastAsia"/>
                <w:bCs/>
                <w:sz w:val="18"/>
                <w:szCs w:val="18"/>
                <w:lang w:val="en-GB" w:eastAsia="zh-CN"/>
              </w:rPr>
              <w:t>5</w:t>
            </w:r>
            <w:r>
              <w:rPr>
                <w:rFonts w:eastAsia="等线"/>
                <w:bCs/>
                <w:sz w:val="18"/>
                <w:szCs w:val="18"/>
                <w:lang w:val="en-GB" w:eastAsia="zh-CN"/>
              </w:rPr>
              <w:t>th layer</w:t>
            </w:r>
          </w:p>
        </w:tc>
        <w:tc>
          <w:tcPr>
            <w:tcW w:w="2775" w:type="dxa"/>
          </w:tcPr>
          <w:p w14:paraId="4D4D5450" w14:textId="10995973" w:rsidR="001D09EC" w:rsidRPr="007506FA" w:rsidRDefault="001D09EC" w:rsidP="00146B1B">
            <w:pPr>
              <w:autoSpaceDE w:val="0"/>
              <w:autoSpaceDN w:val="0"/>
              <w:adjustRightInd w:val="0"/>
              <w:snapToGrid w:val="0"/>
              <w:jc w:val="center"/>
              <w:rPr>
                <w:rFonts w:eastAsia="宋体"/>
                <w:sz w:val="18"/>
                <w:szCs w:val="18"/>
              </w:rPr>
            </w:pPr>
            <w:r w:rsidRPr="001D09EC">
              <w:rPr>
                <w:rFonts w:eastAsia="宋体"/>
                <w:sz w:val="18"/>
                <w:szCs w:val="18"/>
              </w:rPr>
              <w:t>81.6281</w:t>
            </w:r>
          </w:p>
        </w:tc>
        <w:tc>
          <w:tcPr>
            <w:tcW w:w="2605" w:type="dxa"/>
            <w:shd w:val="clear" w:color="auto" w:fill="auto"/>
            <w:tcMar>
              <w:top w:w="72" w:type="dxa"/>
              <w:left w:w="144" w:type="dxa"/>
              <w:bottom w:w="72" w:type="dxa"/>
              <w:right w:w="144" w:type="dxa"/>
            </w:tcMar>
          </w:tcPr>
          <w:p w14:paraId="2AA85A3B" w14:textId="3210114C" w:rsidR="001D09EC" w:rsidRPr="00AE3D97" w:rsidRDefault="001D09EC" w:rsidP="00146B1B">
            <w:pPr>
              <w:autoSpaceDE w:val="0"/>
              <w:autoSpaceDN w:val="0"/>
              <w:adjustRightInd w:val="0"/>
              <w:snapToGrid w:val="0"/>
              <w:jc w:val="center"/>
              <w:rPr>
                <w:rFonts w:eastAsia="宋体"/>
                <w:sz w:val="18"/>
                <w:szCs w:val="18"/>
              </w:rPr>
            </w:pPr>
            <w:r w:rsidRPr="001D09EC">
              <w:rPr>
                <w:rFonts w:eastAsia="宋体"/>
                <w:sz w:val="18"/>
                <w:szCs w:val="18"/>
              </w:rPr>
              <w:t>79.2083</w:t>
            </w:r>
          </w:p>
        </w:tc>
      </w:tr>
    </w:tbl>
    <w:p w14:paraId="52FCD3FA" w14:textId="77777777" w:rsidR="00F172E0" w:rsidRDefault="00F172E0" w:rsidP="00F172E0">
      <w:pPr>
        <w:pStyle w:val="a1"/>
        <w:rPr>
          <w:rFonts w:eastAsia="等线"/>
          <w:szCs w:val="20"/>
          <w:lang w:eastAsia="zh-CN"/>
        </w:rPr>
      </w:pPr>
    </w:p>
    <w:p w14:paraId="0BEF504B" w14:textId="038E6DB8" w:rsidR="00F35CC1" w:rsidRDefault="005572B9" w:rsidP="00F35CC1">
      <w:pPr>
        <w:pStyle w:val="a1"/>
        <w:rPr>
          <w:szCs w:val="22"/>
          <w:lang w:val="en-GB"/>
        </w:rPr>
      </w:pPr>
      <w:r w:rsidRPr="005572B9">
        <w:rPr>
          <w:rFonts w:eastAsia="等线"/>
          <w:szCs w:val="20"/>
          <w:lang w:eastAsia="zh-CN"/>
        </w:rPr>
        <w:t>According to Table 2, it shows that the minimum beam edge elevation is around 79 degree</w:t>
      </w:r>
      <w:r>
        <w:rPr>
          <w:rFonts w:eastAsia="等线"/>
          <w:szCs w:val="20"/>
          <w:lang w:eastAsia="zh-CN"/>
        </w:rPr>
        <w:t>s</w:t>
      </w:r>
      <w:r w:rsidRPr="005572B9">
        <w:rPr>
          <w:rFonts w:eastAsia="等线"/>
          <w:szCs w:val="20"/>
          <w:lang w:eastAsia="zh-CN"/>
        </w:rPr>
        <w:t xml:space="preserve"> under the agreed assumption. However, during NTN R17 SI phase and R17/R18 WI, it is always assumed that a cell edge UE would experience an elevation angle of 30 degrees in LEO scenario. Thus, how to capture this into our simulations is not clear. A straightforward solution is to simply increase the simulated cell number until the 30 degree</w:t>
      </w:r>
      <w:r>
        <w:rPr>
          <w:rFonts w:eastAsia="等线"/>
          <w:szCs w:val="20"/>
          <w:lang w:eastAsia="zh-CN"/>
        </w:rPr>
        <w:t>s</w:t>
      </w:r>
      <w:r w:rsidRPr="005572B9">
        <w:rPr>
          <w:rFonts w:eastAsia="等线"/>
          <w:szCs w:val="20"/>
          <w:lang w:eastAsia="zh-CN"/>
        </w:rPr>
        <w:t xml:space="preserve"> beam edge elevation attains. But this would significantly add simulation burden. For this reason, we would suggest to add one additional evaluation scenario for beam edge elevation is 30 degrees, and the corresponding beam center elevation and beam edge elevation for each layer of the spot beam layout are provided in Table 3.</w:t>
      </w:r>
    </w:p>
    <w:p w14:paraId="209D367E" w14:textId="4CDA2293" w:rsidR="00061569" w:rsidRPr="00D33516" w:rsidRDefault="00061569" w:rsidP="00061569">
      <w:pPr>
        <w:pStyle w:val="a1"/>
        <w:jc w:val="center"/>
        <w:rPr>
          <w:rFonts w:eastAsiaTheme="minorEastAsia"/>
          <w:b/>
          <w:sz w:val="18"/>
          <w:szCs w:val="18"/>
          <w:lang w:eastAsia="zh-CN"/>
        </w:rPr>
      </w:pPr>
      <w:r w:rsidRPr="00D33516">
        <w:rPr>
          <w:rFonts w:eastAsiaTheme="minorEastAsia" w:hint="eastAsia"/>
          <w:b/>
          <w:sz w:val="18"/>
          <w:szCs w:val="18"/>
          <w:lang w:eastAsia="zh-CN"/>
        </w:rPr>
        <w:t>T</w:t>
      </w:r>
      <w:r w:rsidRPr="00D33516">
        <w:rPr>
          <w:rFonts w:eastAsiaTheme="minorEastAsia"/>
          <w:b/>
          <w:sz w:val="18"/>
          <w:szCs w:val="18"/>
          <w:lang w:eastAsia="zh-CN"/>
        </w:rPr>
        <w:t xml:space="preserve">able </w:t>
      </w:r>
      <w:r>
        <w:rPr>
          <w:rFonts w:eastAsiaTheme="minorEastAsia"/>
          <w:b/>
          <w:sz w:val="18"/>
          <w:szCs w:val="18"/>
          <w:lang w:eastAsia="zh-CN"/>
        </w:rPr>
        <w:t>3.</w:t>
      </w:r>
      <w:r w:rsidRPr="00D33516">
        <w:rPr>
          <w:rFonts w:eastAsiaTheme="minorEastAsia"/>
          <w:b/>
          <w:sz w:val="18"/>
          <w:szCs w:val="18"/>
          <w:lang w:eastAsia="zh-CN"/>
        </w:rPr>
        <w:t xml:space="preserve"> </w:t>
      </w:r>
      <w:r>
        <w:rPr>
          <w:rFonts w:eastAsiaTheme="minorEastAsia"/>
          <w:b/>
          <w:sz w:val="18"/>
          <w:szCs w:val="18"/>
          <w:lang w:eastAsia="zh-CN"/>
        </w:rPr>
        <w:t>B</w:t>
      </w:r>
      <w:r w:rsidRPr="00AC7F64">
        <w:rPr>
          <w:rFonts w:eastAsiaTheme="minorEastAsia"/>
          <w:b/>
          <w:sz w:val="18"/>
          <w:szCs w:val="18"/>
          <w:lang w:eastAsia="zh-CN"/>
        </w:rPr>
        <w:t>eam center elevation and beam edge elevation</w:t>
      </w:r>
      <w:r w:rsidRPr="00887318">
        <w:rPr>
          <w:rFonts w:eastAsiaTheme="minorEastAsia"/>
          <w:b/>
          <w:sz w:val="18"/>
          <w:szCs w:val="18"/>
          <w:lang w:eastAsia="zh-CN"/>
        </w:rPr>
        <w:t xml:space="preserve"> </w:t>
      </w:r>
      <w:r>
        <w:rPr>
          <w:rFonts w:eastAsiaTheme="minorEastAsia"/>
          <w:b/>
          <w:sz w:val="18"/>
          <w:szCs w:val="18"/>
          <w:lang w:eastAsia="zh-CN"/>
        </w:rPr>
        <w:t>(beam edge elevation is 30 degrees)</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2775"/>
        <w:gridCol w:w="2605"/>
      </w:tblGrid>
      <w:tr w:rsidR="00061569" w:rsidRPr="00AE3D97" w14:paraId="2AF5426A" w14:textId="77777777" w:rsidTr="00146B1B">
        <w:trPr>
          <w:jc w:val="center"/>
        </w:trPr>
        <w:tc>
          <w:tcPr>
            <w:tcW w:w="2269" w:type="dxa"/>
            <w:shd w:val="clear" w:color="auto" w:fill="D9D9D9"/>
            <w:tcMar>
              <w:top w:w="72" w:type="dxa"/>
              <w:left w:w="144" w:type="dxa"/>
              <w:bottom w:w="72" w:type="dxa"/>
              <w:right w:w="144" w:type="dxa"/>
            </w:tcMar>
            <w:hideMark/>
          </w:tcPr>
          <w:p w14:paraId="4A404D53" w14:textId="2B57CD8F" w:rsidR="00061569" w:rsidRPr="00AE3D97" w:rsidRDefault="00061569" w:rsidP="00146B1B">
            <w:pPr>
              <w:autoSpaceDE w:val="0"/>
              <w:autoSpaceDN w:val="0"/>
              <w:adjustRightInd w:val="0"/>
              <w:snapToGrid w:val="0"/>
              <w:jc w:val="center"/>
              <w:rPr>
                <w:rFonts w:eastAsia="宋体"/>
                <w:sz w:val="18"/>
                <w:szCs w:val="18"/>
              </w:rPr>
            </w:pPr>
            <w:r>
              <w:rPr>
                <w:rFonts w:eastAsia="宋体"/>
                <w:b/>
                <w:bCs/>
                <w:sz w:val="18"/>
                <w:szCs w:val="18"/>
              </w:rPr>
              <w:t>Layer</w:t>
            </w:r>
          </w:p>
        </w:tc>
        <w:tc>
          <w:tcPr>
            <w:tcW w:w="2775" w:type="dxa"/>
            <w:shd w:val="clear" w:color="auto" w:fill="D9D9D9"/>
          </w:tcPr>
          <w:p w14:paraId="1FE342EB" w14:textId="77777777" w:rsidR="00061569" w:rsidRDefault="00061569" w:rsidP="00146B1B">
            <w:pPr>
              <w:autoSpaceDE w:val="0"/>
              <w:autoSpaceDN w:val="0"/>
              <w:adjustRightInd w:val="0"/>
              <w:snapToGrid w:val="0"/>
              <w:jc w:val="center"/>
              <w:rPr>
                <w:rFonts w:eastAsia="宋体"/>
                <w:b/>
                <w:bCs/>
                <w:sz w:val="18"/>
                <w:szCs w:val="18"/>
              </w:rPr>
            </w:pPr>
            <w:r>
              <w:rPr>
                <w:rFonts w:eastAsia="宋体"/>
                <w:b/>
                <w:bCs/>
                <w:sz w:val="18"/>
                <w:szCs w:val="18"/>
              </w:rPr>
              <w:t>Beam c</w:t>
            </w:r>
            <w:r w:rsidRPr="00F172E0">
              <w:rPr>
                <w:rFonts w:eastAsia="宋体"/>
                <w:b/>
                <w:bCs/>
                <w:sz w:val="18"/>
                <w:szCs w:val="18"/>
              </w:rPr>
              <w:t>ent</w:t>
            </w:r>
            <w:r>
              <w:rPr>
                <w:rFonts w:eastAsia="宋体"/>
                <w:b/>
                <w:bCs/>
                <w:sz w:val="18"/>
                <w:szCs w:val="18"/>
              </w:rPr>
              <w:t>er</w:t>
            </w:r>
            <w:r w:rsidRPr="00F172E0">
              <w:rPr>
                <w:rFonts w:eastAsia="宋体"/>
                <w:b/>
                <w:bCs/>
                <w:sz w:val="18"/>
                <w:szCs w:val="18"/>
              </w:rPr>
              <w:t xml:space="preserve"> elevation</w:t>
            </w:r>
            <w:r>
              <w:rPr>
                <w:rFonts w:eastAsia="宋体"/>
                <w:b/>
                <w:bCs/>
                <w:sz w:val="18"/>
                <w:szCs w:val="18"/>
              </w:rPr>
              <w:t xml:space="preserve"> (degree)</w:t>
            </w:r>
          </w:p>
        </w:tc>
        <w:tc>
          <w:tcPr>
            <w:tcW w:w="2605" w:type="dxa"/>
            <w:shd w:val="clear" w:color="auto" w:fill="D9D9D9"/>
            <w:tcMar>
              <w:top w:w="72" w:type="dxa"/>
              <w:left w:w="144" w:type="dxa"/>
              <w:bottom w:w="72" w:type="dxa"/>
              <w:right w:w="144" w:type="dxa"/>
            </w:tcMar>
            <w:hideMark/>
          </w:tcPr>
          <w:p w14:paraId="6C8AFC12" w14:textId="77777777" w:rsidR="00061569" w:rsidRPr="00AE3D97" w:rsidRDefault="00061569" w:rsidP="00146B1B">
            <w:pPr>
              <w:autoSpaceDE w:val="0"/>
              <w:autoSpaceDN w:val="0"/>
              <w:adjustRightInd w:val="0"/>
              <w:snapToGrid w:val="0"/>
              <w:jc w:val="center"/>
              <w:rPr>
                <w:rFonts w:eastAsia="宋体"/>
                <w:sz w:val="18"/>
                <w:szCs w:val="18"/>
              </w:rPr>
            </w:pPr>
            <w:r>
              <w:rPr>
                <w:rFonts w:eastAsia="宋体"/>
                <w:b/>
                <w:bCs/>
                <w:sz w:val="18"/>
                <w:szCs w:val="18"/>
              </w:rPr>
              <w:t>Beam e</w:t>
            </w:r>
            <w:r w:rsidRPr="00A53F54">
              <w:rPr>
                <w:rFonts w:eastAsia="宋体"/>
                <w:b/>
                <w:bCs/>
                <w:sz w:val="18"/>
                <w:szCs w:val="18"/>
              </w:rPr>
              <w:t>dge elevation</w:t>
            </w:r>
            <w:r>
              <w:rPr>
                <w:rFonts w:eastAsia="宋体"/>
                <w:b/>
                <w:bCs/>
                <w:sz w:val="18"/>
                <w:szCs w:val="18"/>
              </w:rPr>
              <w:t xml:space="preserve"> (degree)</w:t>
            </w:r>
          </w:p>
        </w:tc>
      </w:tr>
      <w:tr w:rsidR="00BF7EFC" w:rsidRPr="00AE3D97" w14:paraId="2A5432E6" w14:textId="77777777" w:rsidTr="00146B1B">
        <w:trPr>
          <w:jc w:val="center"/>
        </w:trPr>
        <w:tc>
          <w:tcPr>
            <w:tcW w:w="2269" w:type="dxa"/>
            <w:shd w:val="clear" w:color="auto" w:fill="auto"/>
            <w:tcMar>
              <w:top w:w="72" w:type="dxa"/>
              <w:left w:w="144" w:type="dxa"/>
              <w:bottom w:w="72" w:type="dxa"/>
              <w:right w:w="144" w:type="dxa"/>
            </w:tcMar>
            <w:hideMark/>
          </w:tcPr>
          <w:p w14:paraId="1E01AA5C" w14:textId="77777777" w:rsidR="00BF7EFC" w:rsidRPr="00AE3D97" w:rsidRDefault="00BF7EFC" w:rsidP="00BF7EFC">
            <w:pPr>
              <w:autoSpaceDE w:val="0"/>
              <w:autoSpaceDN w:val="0"/>
              <w:adjustRightInd w:val="0"/>
              <w:snapToGrid w:val="0"/>
              <w:jc w:val="center"/>
              <w:rPr>
                <w:rFonts w:eastAsia="宋体"/>
                <w:sz w:val="18"/>
                <w:szCs w:val="18"/>
              </w:rPr>
            </w:pPr>
            <w:r>
              <w:rPr>
                <w:rFonts w:eastAsia="宋体"/>
                <w:sz w:val="18"/>
                <w:szCs w:val="18"/>
              </w:rPr>
              <w:t>1st layer</w:t>
            </w:r>
          </w:p>
        </w:tc>
        <w:tc>
          <w:tcPr>
            <w:tcW w:w="2775" w:type="dxa"/>
            <w:vAlign w:val="bottom"/>
          </w:tcPr>
          <w:p w14:paraId="40F15AB2" w14:textId="64F33FFA" w:rsidR="00BF7EFC" w:rsidRPr="007506FA" w:rsidRDefault="00BF7EFC" w:rsidP="00BF7EFC">
            <w:pPr>
              <w:autoSpaceDE w:val="0"/>
              <w:autoSpaceDN w:val="0"/>
              <w:adjustRightInd w:val="0"/>
              <w:snapToGrid w:val="0"/>
              <w:jc w:val="center"/>
              <w:rPr>
                <w:rFonts w:eastAsia="宋体"/>
                <w:sz w:val="18"/>
                <w:szCs w:val="18"/>
              </w:rPr>
            </w:pPr>
            <w:r w:rsidRPr="00175A3A">
              <w:rPr>
                <w:rFonts w:eastAsia="宋体" w:hint="eastAsia"/>
                <w:sz w:val="18"/>
                <w:szCs w:val="18"/>
              </w:rPr>
              <w:t xml:space="preserve">51.3290 </w:t>
            </w:r>
          </w:p>
        </w:tc>
        <w:tc>
          <w:tcPr>
            <w:tcW w:w="2605" w:type="dxa"/>
            <w:shd w:val="clear" w:color="auto" w:fill="auto"/>
            <w:tcMar>
              <w:top w:w="72" w:type="dxa"/>
              <w:left w:w="144" w:type="dxa"/>
              <w:bottom w:w="72" w:type="dxa"/>
              <w:right w:w="144" w:type="dxa"/>
            </w:tcMar>
          </w:tcPr>
          <w:p w14:paraId="06313F40" w14:textId="62EA57EC" w:rsidR="00BF7EFC" w:rsidRPr="00AE3D97" w:rsidRDefault="00BF7EFC" w:rsidP="00BF7EFC">
            <w:pPr>
              <w:autoSpaceDE w:val="0"/>
              <w:autoSpaceDN w:val="0"/>
              <w:adjustRightInd w:val="0"/>
              <w:snapToGrid w:val="0"/>
              <w:jc w:val="center"/>
              <w:rPr>
                <w:rFonts w:eastAsia="宋体"/>
                <w:sz w:val="18"/>
                <w:szCs w:val="18"/>
              </w:rPr>
            </w:pPr>
            <w:r w:rsidRPr="00175A3A">
              <w:rPr>
                <w:rFonts w:eastAsia="宋体" w:hint="eastAsia"/>
                <w:sz w:val="18"/>
                <w:szCs w:val="18"/>
              </w:rPr>
              <w:t xml:space="preserve">48.7791 </w:t>
            </w:r>
          </w:p>
        </w:tc>
      </w:tr>
      <w:tr w:rsidR="00BF7EFC" w:rsidRPr="00AE3D97" w14:paraId="5B1345C0" w14:textId="77777777" w:rsidTr="00146B1B">
        <w:trPr>
          <w:jc w:val="center"/>
        </w:trPr>
        <w:tc>
          <w:tcPr>
            <w:tcW w:w="2269" w:type="dxa"/>
            <w:shd w:val="clear" w:color="auto" w:fill="auto"/>
            <w:tcMar>
              <w:top w:w="72" w:type="dxa"/>
              <w:left w:w="144" w:type="dxa"/>
              <w:bottom w:w="72" w:type="dxa"/>
              <w:right w:w="144" w:type="dxa"/>
            </w:tcMar>
          </w:tcPr>
          <w:p w14:paraId="7B316151" w14:textId="77777777" w:rsidR="00BF7EFC" w:rsidRPr="00AE3D97" w:rsidRDefault="00BF7EFC" w:rsidP="00BF7EFC">
            <w:pPr>
              <w:autoSpaceDE w:val="0"/>
              <w:autoSpaceDN w:val="0"/>
              <w:adjustRightInd w:val="0"/>
              <w:snapToGrid w:val="0"/>
              <w:jc w:val="center"/>
              <w:rPr>
                <w:rFonts w:eastAsia="宋体"/>
                <w:sz w:val="18"/>
                <w:szCs w:val="18"/>
              </w:rPr>
            </w:pPr>
            <w:r>
              <w:rPr>
                <w:rFonts w:eastAsia="宋体"/>
                <w:sz w:val="18"/>
                <w:szCs w:val="18"/>
              </w:rPr>
              <w:t>2nd layer</w:t>
            </w:r>
          </w:p>
        </w:tc>
        <w:tc>
          <w:tcPr>
            <w:tcW w:w="2775" w:type="dxa"/>
          </w:tcPr>
          <w:p w14:paraId="306F505F" w14:textId="533BED79" w:rsidR="00BF7EFC" w:rsidRPr="007506FA" w:rsidRDefault="00BF7EFC" w:rsidP="00BF7EFC">
            <w:pPr>
              <w:autoSpaceDE w:val="0"/>
              <w:autoSpaceDN w:val="0"/>
              <w:adjustRightInd w:val="0"/>
              <w:snapToGrid w:val="0"/>
              <w:jc w:val="center"/>
              <w:rPr>
                <w:rFonts w:eastAsia="宋体"/>
                <w:sz w:val="18"/>
                <w:szCs w:val="18"/>
              </w:rPr>
            </w:pPr>
            <w:r w:rsidRPr="00175A3A">
              <w:rPr>
                <w:rFonts w:eastAsia="宋体" w:hint="eastAsia"/>
                <w:sz w:val="18"/>
                <w:szCs w:val="18"/>
              </w:rPr>
              <w:t xml:space="preserve">46.8939 </w:t>
            </w:r>
          </w:p>
        </w:tc>
        <w:tc>
          <w:tcPr>
            <w:tcW w:w="2605" w:type="dxa"/>
            <w:shd w:val="clear" w:color="auto" w:fill="auto"/>
            <w:tcMar>
              <w:top w:w="72" w:type="dxa"/>
              <w:left w:w="144" w:type="dxa"/>
              <w:bottom w:w="72" w:type="dxa"/>
              <w:right w:w="144" w:type="dxa"/>
            </w:tcMar>
          </w:tcPr>
          <w:p w14:paraId="396B0E60" w14:textId="3D1214A6" w:rsidR="00BF7EFC" w:rsidRPr="00C736B6" w:rsidRDefault="00BF7EFC" w:rsidP="00BF7EFC">
            <w:pPr>
              <w:autoSpaceDE w:val="0"/>
              <w:autoSpaceDN w:val="0"/>
              <w:adjustRightInd w:val="0"/>
              <w:snapToGrid w:val="0"/>
              <w:jc w:val="center"/>
              <w:rPr>
                <w:rFonts w:eastAsia="宋体"/>
                <w:sz w:val="18"/>
                <w:szCs w:val="18"/>
              </w:rPr>
            </w:pPr>
            <w:r w:rsidRPr="00175A3A">
              <w:rPr>
                <w:rFonts w:eastAsia="宋体" w:hint="eastAsia"/>
                <w:sz w:val="18"/>
                <w:szCs w:val="18"/>
              </w:rPr>
              <w:t xml:space="preserve">44.2958 </w:t>
            </w:r>
          </w:p>
        </w:tc>
      </w:tr>
      <w:tr w:rsidR="00BF7EFC" w:rsidRPr="00AE3D97" w14:paraId="2110EC44" w14:textId="77777777" w:rsidTr="00146B1B">
        <w:trPr>
          <w:jc w:val="center"/>
        </w:trPr>
        <w:tc>
          <w:tcPr>
            <w:tcW w:w="2269" w:type="dxa"/>
            <w:shd w:val="clear" w:color="auto" w:fill="auto"/>
            <w:tcMar>
              <w:top w:w="72" w:type="dxa"/>
              <w:left w:w="144" w:type="dxa"/>
              <w:bottom w:w="72" w:type="dxa"/>
              <w:right w:w="144" w:type="dxa"/>
            </w:tcMar>
            <w:hideMark/>
          </w:tcPr>
          <w:p w14:paraId="0D67BE87" w14:textId="77777777" w:rsidR="00BF7EFC" w:rsidRPr="00AE3D97" w:rsidRDefault="00BF7EFC" w:rsidP="00BF7EFC">
            <w:pPr>
              <w:autoSpaceDE w:val="0"/>
              <w:autoSpaceDN w:val="0"/>
              <w:adjustRightInd w:val="0"/>
              <w:snapToGrid w:val="0"/>
              <w:jc w:val="center"/>
              <w:rPr>
                <w:rFonts w:eastAsia="宋体"/>
                <w:sz w:val="18"/>
                <w:szCs w:val="18"/>
              </w:rPr>
            </w:pPr>
            <w:r>
              <w:rPr>
                <w:rFonts w:eastAsia="等线"/>
                <w:bCs/>
                <w:sz w:val="18"/>
                <w:szCs w:val="18"/>
                <w:lang w:val="en-GB" w:eastAsia="zh-CN"/>
              </w:rPr>
              <w:t>3rd layer (central layer)</w:t>
            </w:r>
          </w:p>
        </w:tc>
        <w:tc>
          <w:tcPr>
            <w:tcW w:w="2775" w:type="dxa"/>
            <w:vAlign w:val="bottom"/>
          </w:tcPr>
          <w:p w14:paraId="60050A79" w14:textId="79AEE809" w:rsidR="00BF7EFC" w:rsidRPr="007506FA" w:rsidRDefault="00BF7EFC" w:rsidP="00BF7EFC">
            <w:pPr>
              <w:autoSpaceDE w:val="0"/>
              <w:autoSpaceDN w:val="0"/>
              <w:adjustRightInd w:val="0"/>
              <w:snapToGrid w:val="0"/>
              <w:jc w:val="center"/>
              <w:rPr>
                <w:rFonts w:eastAsia="宋体"/>
                <w:sz w:val="18"/>
                <w:szCs w:val="18"/>
              </w:rPr>
            </w:pPr>
            <w:r w:rsidRPr="00175A3A">
              <w:rPr>
                <w:rFonts w:eastAsia="宋体" w:hint="eastAsia"/>
                <w:sz w:val="18"/>
                <w:szCs w:val="18"/>
              </w:rPr>
              <w:t xml:space="preserve">42.3696 </w:t>
            </w:r>
          </w:p>
        </w:tc>
        <w:tc>
          <w:tcPr>
            <w:tcW w:w="2605" w:type="dxa"/>
            <w:shd w:val="clear" w:color="auto" w:fill="auto"/>
            <w:tcMar>
              <w:top w:w="72" w:type="dxa"/>
              <w:left w:w="144" w:type="dxa"/>
              <w:bottom w:w="72" w:type="dxa"/>
              <w:right w:w="144" w:type="dxa"/>
            </w:tcMar>
          </w:tcPr>
          <w:p w14:paraId="3C6F9E19" w14:textId="4608A944" w:rsidR="00BF7EFC" w:rsidRPr="00AE3D97" w:rsidRDefault="00BF7EFC" w:rsidP="00BF7EFC">
            <w:pPr>
              <w:autoSpaceDE w:val="0"/>
              <w:autoSpaceDN w:val="0"/>
              <w:adjustRightInd w:val="0"/>
              <w:snapToGrid w:val="0"/>
              <w:jc w:val="center"/>
              <w:rPr>
                <w:rFonts w:eastAsia="宋体"/>
                <w:sz w:val="18"/>
                <w:szCs w:val="18"/>
              </w:rPr>
            </w:pPr>
            <w:r w:rsidRPr="00175A3A">
              <w:rPr>
                <w:rFonts w:eastAsia="宋体" w:hint="eastAsia"/>
                <w:sz w:val="18"/>
                <w:szCs w:val="18"/>
              </w:rPr>
              <w:t xml:space="preserve">39.7057 </w:t>
            </w:r>
          </w:p>
        </w:tc>
      </w:tr>
      <w:tr w:rsidR="00BF7EFC" w:rsidRPr="00AE3D97" w14:paraId="76D3E67D" w14:textId="77777777" w:rsidTr="00146B1B">
        <w:trPr>
          <w:jc w:val="center"/>
        </w:trPr>
        <w:tc>
          <w:tcPr>
            <w:tcW w:w="2269" w:type="dxa"/>
            <w:shd w:val="clear" w:color="auto" w:fill="auto"/>
            <w:tcMar>
              <w:top w:w="72" w:type="dxa"/>
              <w:left w:w="144" w:type="dxa"/>
              <w:bottom w:w="72" w:type="dxa"/>
              <w:right w:w="144" w:type="dxa"/>
            </w:tcMar>
          </w:tcPr>
          <w:p w14:paraId="2144B59C" w14:textId="77777777" w:rsidR="00BF7EFC" w:rsidRDefault="00BF7EFC" w:rsidP="00BF7EFC">
            <w:pPr>
              <w:autoSpaceDE w:val="0"/>
              <w:autoSpaceDN w:val="0"/>
              <w:adjustRightInd w:val="0"/>
              <w:snapToGrid w:val="0"/>
              <w:jc w:val="center"/>
              <w:rPr>
                <w:rFonts w:eastAsia="等线"/>
                <w:bCs/>
                <w:sz w:val="18"/>
                <w:szCs w:val="18"/>
                <w:lang w:val="en-GB" w:eastAsia="zh-CN"/>
              </w:rPr>
            </w:pPr>
            <w:r>
              <w:rPr>
                <w:rFonts w:eastAsia="等线"/>
                <w:bCs/>
                <w:sz w:val="18"/>
                <w:szCs w:val="18"/>
                <w:lang w:val="en-GB" w:eastAsia="zh-CN"/>
              </w:rPr>
              <w:t>4th layer</w:t>
            </w:r>
          </w:p>
        </w:tc>
        <w:tc>
          <w:tcPr>
            <w:tcW w:w="2775" w:type="dxa"/>
          </w:tcPr>
          <w:p w14:paraId="63F7F165" w14:textId="55526341" w:rsidR="00BF7EFC" w:rsidRPr="007506FA" w:rsidRDefault="00BF7EFC" w:rsidP="00BF7EFC">
            <w:pPr>
              <w:autoSpaceDE w:val="0"/>
              <w:autoSpaceDN w:val="0"/>
              <w:adjustRightInd w:val="0"/>
              <w:snapToGrid w:val="0"/>
              <w:jc w:val="center"/>
              <w:rPr>
                <w:rFonts w:eastAsia="宋体"/>
                <w:sz w:val="18"/>
                <w:szCs w:val="18"/>
              </w:rPr>
            </w:pPr>
            <w:r w:rsidRPr="00175A3A">
              <w:rPr>
                <w:rFonts w:eastAsia="宋体" w:hint="eastAsia"/>
                <w:sz w:val="18"/>
                <w:szCs w:val="18"/>
              </w:rPr>
              <w:t xml:space="preserve">37.7223 </w:t>
            </w:r>
          </w:p>
        </w:tc>
        <w:tc>
          <w:tcPr>
            <w:tcW w:w="2605" w:type="dxa"/>
            <w:shd w:val="clear" w:color="auto" w:fill="auto"/>
            <w:tcMar>
              <w:top w:w="72" w:type="dxa"/>
              <w:left w:w="144" w:type="dxa"/>
              <w:bottom w:w="72" w:type="dxa"/>
              <w:right w:w="144" w:type="dxa"/>
            </w:tcMar>
          </w:tcPr>
          <w:p w14:paraId="39F493B9" w14:textId="54B68E60" w:rsidR="00BF7EFC" w:rsidRPr="00AE3D97" w:rsidRDefault="00BF7EFC" w:rsidP="00BF7EFC">
            <w:pPr>
              <w:autoSpaceDE w:val="0"/>
              <w:autoSpaceDN w:val="0"/>
              <w:adjustRightInd w:val="0"/>
              <w:snapToGrid w:val="0"/>
              <w:jc w:val="center"/>
              <w:rPr>
                <w:rFonts w:eastAsia="宋体"/>
                <w:sz w:val="18"/>
                <w:szCs w:val="18"/>
              </w:rPr>
            </w:pPr>
            <w:r w:rsidRPr="00175A3A">
              <w:rPr>
                <w:rFonts w:eastAsia="宋体" w:hint="eastAsia"/>
                <w:sz w:val="18"/>
                <w:szCs w:val="18"/>
              </w:rPr>
              <w:t xml:space="preserve">34.9647 </w:t>
            </w:r>
          </w:p>
        </w:tc>
      </w:tr>
      <w:tr w:rsidR="00BF7EFC" w:rsidRPr="00AE3D97" w14:paraId="00C91D15" w14:textId="77777777" w:rsidTr="00146B1B">
        <w:trPr>
          <w:jc w:val="center"/>
        </w:trPr>
        <w:tc>
          <w:tcPr>
            <w:tcW w:w="2269" w:type="dxa"/>
            <w:shd w:val="clear" w:color="auto" w:fill="auto"/>
            <w:tcMar>
              <w:top w:w="72" w:type="dxa"/>
              <w:left w:w="144" w:type="dxa"/>
              <w:bottom w:w="72" w:type="dxa"/>
              <w:right w:w="144" w:type="dxa"/>
            </w:tcMar>
          </w:tcPr>
          <w:p w14:paraId="3A3E31C9" w14:textId="77777777" w:rsidR="00BF7EFC" w:rsidRDefault="00BF7EFC" w:rsidP="00BF7EFC">
            <w:pPr>
              <w:autoSpaceDE w:val="0"/>
              <w:autoSpaceDN w:val="0"/>
              <w:adjustRightInd w:val="0"/>
              <w:snapToGrid w:val="0"/>
              <w:jc w:val="center"/>
              <w:rPr>
                <w:rFonts w:eastAsia="等线"/>
                <w:bCs/>
                <w:sz w:val="18"/>
                <w:szCs w:val="18"/>
                <w:lang w:val="en-GB" w:eastAsia="zh-CN"/>
              </w:rPr>
            </w:pPr>
            <w:r>
              <w:rPr>
                <w:rFonts w:eastAsia="等线" w:hint="eastAsia"/>
                <w:bCs/>
                <w:sz w:val="18"/>
                <w:szCs w:val="18"/>
                <w:lang w:val="en-GB" w:eastAsia="zh-CN"/>
              </w:rPr>
              <w:lastRenderedPageBreak/>
              <w:t>5</w:t>
            </w:r>
            <w:r>
              <w:rPr>
                <w:rFonts w:eastAsia="等线"/>
                <w:bCs/>
                <w:sz w:val="18"/>
                <w:szCs w:val="18"/>
                <w:lang w:val="en-GB" w:eastAsia="zh-CN"/>
              </w:rPr>
              <w:t>th layer</w:t>
            </w:r>
          </w:p>
        </w:tc>
        <w:tc>
          <w:tcPr>
            <w:tcW w:w="2775" w:type="dxa"/>
          </w:tcPr>
          <w:p w14:paraId="7F08C6E7" w14:textId="7A80E9F0" w:rsidR="00BF7EFC" w:rsidRPr="007506FA" w:rsidRDefault="00BF7EFC" w:rsidP="00BF7EFC">
            <w:pPr>
              <w:autoSpaceDE w:val="0"/>
              <w:autoSpaceDN w:val="0"/>
              <w:adjustRightInd w:val="0"/>
              <w:snapToGrid w:val="0"/>
              <w:jc w:val="center"/>
              <w:rPr>
                <w:rFonts w:eastAsia="宋体"/>
                <w:sz w:val="18"/>
                <w:szCs w:val="18"/>
              </w:rPr>
            </w:pPr>
            <w:r w:rsidRPr="00175A3A">
              <w:rPr>
                <w:rFonts w:eastAsia="宋体" w:hint="eastAsia"/>
                <w:sz w:val="18"/>
                <w:szCs w:val="18"/>
              </w:rPr>
              <w:t xml:space="preserve">32.8981 </w:t>
            </w:r>
          </w:p>
        </w:tc>
        <w:tc>
          <w:tcPr>
            <w:tcW w:w="2605" w:type="dxa"/>
            <w:shd w:val="clear" w:color="auto" w:fill="auto"/>
            <w:tcMar>
              <w:top w:w="72" w:type="dxa"/>
              <w:left w:w="144" w:type="dxa"/>
              <w:bottom w:w="72" w:type="dxa"/>
              <w:right w:w="144" w:type="dxa"/>
            </w:tcMar>
          </w:tcPr>
          <w:p w14:paraId="0EC398C9" w14:textId="735853A9" w:rsidR="00BF7EFC" w:rsidRPr="00AE3D97" w:rsidRDefault="00BF7EFC" w:rsidP="00BF7EFC">
            <w:pPr>
              <w:autoSpaceDE w:val="0"/>
              <w:autoSpaceDN w:val="0"/>
              <w:adjustRightInd w:val="0"/>
              <w:snapToGrid w:val="0"/>
              <w:jc w:val="center"/>
              <w:rPr>
                <w:rFonts w:eastAsia="宋体"/>
                <w:sz w:val="18"/>
                <w:szCs w:val="18"/>
              </w:rPr>
            </w:pPr>
            <w:r>
              <w:rPr>
                <w:rFonts w:eastAsia="宋体"/>
                <w:sz w:val="18"/>
                <w:szCs w:val="18"/>
              </w:rPr>
              <w:t>30.0000</w:t>
            </w:r>
          </w:p>
        </w:tc>
      </w:tr>
    </w:tbl>
    <w:p w14:paraId="1DDA33E3" w14:textId="77777777" w:rsidR="00061569" w:rsidRDefault="00061569" w:rsidP="00F35CC1">
      <w:pPr>
        <w:pStyle w:val="a1"/>
        <w:rPr>
          <w:rFonts w:eastAsia="等线"/>
          <w:szCs w:val="20"/>
          <w:lang w:eastAsia="zh-CN"/>
        </w:rPr>
      </w:pPr>
    </w:p>
    <w:p w14:paraId="73B61F34" w14:textId="3D220883" w:rsidR="00061569" w:rsidRPr="00093BE4" w:rsidRDefault="00061569" w:rsidP="00061569">
      <w:pPr>
        <w:pStyle w:val="a1"/>
        <w:rPr>
          <w:rFonts w:eastAsia="宋体"/>
          <w:b/>
          <w:bCs/>
          <w:lang w:eastAsia="zh-CN"/>
        </w:rPr>
      </w:pPr>
      <w:r w:rsidRPr="00093BE4">
        <w:rPr>
          <w:rFonts w:eastAsia="宋体"/>
          <w:b/>
          <w:bCs/>
          <w:lang w:eastAsia="zh-CN"/>
        </w:rPr>
        <w:t>Proposal</w:t>
      </w:r>
      <w:r w:rsidRPr="00093BE4">
        <w:rPr>
          <w:rFonts w:eastAsia="宋体" w:hint="eastAsia"/>
          <w:b/>
          <w:bCs/>
          <w:lang w:eastAsia="zh-CN"/>
        </w:rPr>
        <w:t xml:space="preserve"> </w:t>
      </w:r>
      <w:r>
        <w:rPr>
          <w:rFonts w:eastAsia="宋体"/>
          <w:b/>
          <w:bCs/>
          <w:lang w:eastAsia="zh-CN"/>
        </w:rPr>
        <w:t>2</w:t>
      </w:r>
      <w:r w:rsidRPr="00093BE4">
        <w:rPr>
          <w:rFonts w:eastAsia="宋体" w:hint="eastAsia"/>
          <w:b/>
          <w:bCs/>
          <w:lang w:eastAsia="zh-CN"/>
        </w:rPr>
        <w:t>:</w:t>
      </w:r>
      <w:r w:rsidRPr="00093BE4">
        <w:rPr>
          <w:rFonts w:eastAsia="宋体"/>
          <w:b/>
          <w:bCs/>
          <w:lang w:eastAsia="zh-CN"/>
        </w:rPr>
        <w:t xml:space="preserve"> </w:t>
      </w:r>
      <w:r w:rsidR="00AE20B8">
        <w:rPr>
          <w:rFonts w:eastAsia="宋体"/>
          <w:b/>
          <w:bCs/>
          <w:lang w:eastAsia="zh-CN"/>
        </w:rPr>
        <w:t>Add one additional</w:t>
      </w:r>
      <w:r w:rsidR="003029FA">
        <w:rPr>
          <w:rFonts w:eastAsia="宋体"/>
          <w:b/>
          <w:bCs/>
          <w:lang w:eastAsia="zh-CN"/>
        </w:rPr>
        <w:t xml:space="preserve"> </w:t>
      </w:r>
      <w:r w:rsidR="00AE20B8">
        <w:rPr>
          <w:rFonts w:eastAsia="宋体"/>
          <w:b/>
          <w:bCs/>
          <w:lang w:eastAsia="zh-CN"/>
        </w:rPr>
        <w:t>evaluation</w:t>
      </w:r>
      <w:r>
        <w:rPr>
          <w:rFonts w:eastAsia="宋体"/>
          <w:b/>
          <w:bCs/>
          <w:lang w:eastAsia="zh-CN"/>
        </w:rPr>
        <w:t xml:space="preserve"> </w:t>
      </w:r>
      <w:r w:rsidR="003029FA">
        <w:rPr>
          <w:rFonts w:eastAsia="宋体"/>
          <w:b/>
          <w:bCs/>
          <w:lang w:eastAsia="zh-CN"/>
        </w:rPr>
        <w:t>scenario that</w:t>
      </w:r>
      <w:r>
        <w:rPr>
          <w:rFonts w:eastAsia="宋体"/>
          <w:b/>
          <w:bCs/>
          <w:lang w:eastAsia="zh-CN"/>
        </w:rPr>
        <w:t xml:space="preserve"> the </w:t>
      </w:r>
      <w:r w:rsidR="003029FA">
        <w:rPr>
          <w:rFonts w:eastAsia="宋体"/>
          <w:b/>
          <w:bCs/>
          <w:lang w:eastAsia="zh-CN"/>
        </w:rPr>
        <w:t>minimum beam edge elevation is</w:t>
      </w:r>
      <w:r>
        <w:rPr>
          <w:rFonts w:eastAsia="宋体"/>
          <w:b/>
          <w:bCs/>
          <w:lang w:eastAsia="zh-CN"/>
        </w:rPr>
        <w:t xml:space="preserve"> </w:t>
      </w:r>
      <w:r w:rsidR="003029FA">
        <w:rPr>
          <w:rFonts w:eastAsia="宋体"/>
          <w:b/>
          <w:bCs/>
          <w:lang w:eastAsia="zh-CN"/>
        </w:rPr>
        <w:t>30 degrees for the beam layout</w:t>
      </w:r>
      <w:r w:rsidRPr="00093BE4">
        <w:rPr>
          <w:rFonts w:eastAsia="宋体"/>
          <w:b/>
          <w:bCs/>
          <w:lang w:eastAsia="zh-CN"/>
        </w:rPr>
        <w:t>.</w:t>
      </w:r>
    </w:p>
    <w:p w14:paraId="7FE3890E" w14:textId="7C5289B0" w:rsidR="00634AB9" w:rsidRDefault="005626A8" w:rsidP="00505862">
      <w:pPr>
        <w:pStyle w:val="a1"/>
        <w:rPr>
          <w:rFonts w:eastAsia="等线"/>
          <w:szCs w:val="20"/>
          <w:lang w:eastAsia="zh-CN"/>
        </w:rPr>
      </w:pPr>
      <w:r>
        <w:rPr>
          <w:rFonts w:eastAsia="等线" w:hint="eastAsia"/>
          <w:szCs w:val="20"/>
          <w:lang w:eastAsia="zh-CN"/>
        </w:rPr>
        <w:t>R</w:t>
      </w:r>
      <w:r>
        <w:rPr>
          <w:rFonts w:eastAsia="等线"/>
          <w:szCs w:val="20"/>
          <w:lang w:eastAsia="zh-CN"/>
        </w:rPr>
        <w:t xml:space="preserve">egarding the </w:t>
      </w:r>
      <w:r w:rsidR="00B70463" w:rsidRPr="00B70463">
        <w:rPr>
          <w:rFonts w:eastAsia="等线"/>
          <w:szCs w:val="20"/>
          <w:lang w:eastAsia="zh-CN"/>
        </w:rPr>
        <w:t>realistic parameters</w:t>
      </w:r>
      <w:r w:rsidR="00B70463">
        <w:rPr>
          <w:rFonts w:eastAsia="等线"/>
          <w:szCs w:val="20"/>
          <w:lang w:eastAsia="zh-CN"/>
        </w:rPr>
        <w:t xml:space="preserve"> for </w:t>
      </w:r>
      <w:r w:rsidR="00B70463" w:rsidRPr="00B70463">
        <w:rPr>
          <w:rFonts w:eastAsia="等线"/>
          <w:szCs w:val="20"/>
          <w:lang w:eastAsia="zh-CN"/>
        </w:rPr>
        <w:t xml:space="preserve">shadow fading margin, scintillation loss, polarization loss, </w:t>
      </w:r>
      <w:r w:rsidR="00B70463">
        <w:rPr>
          <w:rFonts w:eastAsia="等线"/>
          <w:szCs w:val="20"/>
          <w:lang w:eastAsia="zh-CN"/>
        </w:rPr>
        <w:t>and</w:t>
      </w:r>
      <w:r w:rsidR="00B70463" w:rsidRPr="00B70463">
        <w:rPr>
          <w:rFonts w:eastAsia="等线"/>
          <w:szCs w:val="20"/>
          <w:lang w:eastAsia="zh-CN"/>
        </w:rPr>
        <w:t xml:space="preserve"> additional losses</w:t>
      </w:r>
      <w:r w:rsidR="00B70463">
        <w:rPr>
          <w:rFonts w:eastAsia="等线"/>
          <w:szCs w:val="20"/>
          <w:lang w:eastAsia="zh-CN"/>
        </w:rPr>
        <w:t xml:space="preserve">, </w:t>
      </w:r>
      <w:r w:rsidR="00FA3235">
        <w:rPr>
          <w:rFonts w:eastAsia="等线"/>
          <w:szCs w:val="20"/>
          <w:lang w:eastAsia="zh-CN"/>
        </w:rPr>
        <w:t xml:space="preserve">the assumptions </w:t>
      </w:r>
      <w:r w:rsidR="00FA3235" w:rsidRPr="0085172A">
        <w:rPr>
          <w:rFonts w:eastAsia="等线"/>
          <w:szCs w:val="20"/>
          <w:lang w:eastAsia="zh-CN"/>
        </w:rPr>
        <w:t>for link budget analysis</w:t>
      </w:r>
      <w:r w:rsidR="00FA3235">
        <w:rPr>
          <w:rFonts w:eastAsia="等线"/>
          <w:szCs w:val="20"/>
          <w:lang w:eastAsia="zh-CN"/>
        </w:rPr>
        <w:t xml:space="preserve"> in </w:t>
      </w:r>
      <w:r w:rsidR="00FA3235" w:rsidRPr="0085172A">
        <w:rPr>
          <w:rFonts w:eastAsia="等线"/>
          <w:szCs w:val="20"/>
          <w:lang w:eastAsia="zh-CN"/>
        </w:rPr>
        <w:t>Table 6.1.3.2-1</w:t>
      </w:r>
      <w:r w:rsidR="00FA3235">
        <w:rPr>
          <w:rFonts w:eastAsia="等线"/>
          <w:szCs w:val="20"/>
          <w:lang w:eastAsia="zh-CN"/>
        </w:rPr>
        <w:t xml:space="preserve"> of TR 38.821 can be used for SLS, which are </w:t>
      </w:r>
      <w:r w:rsidR="008A3069">
        <w:rPr>
          <w:rFonts w:eastAsia="等线"/>
          <w:szCs w:val="20"/>
          <w:lang w:eastAsia="zh-CN"/>
        </w:rPr>
        <w:t>calculated and summarized</w:t>
      </w:r>
      <w:r w:rsidR="00FA3235">
        <w:rPr>
          <w:rFonts w:eastAsia="等线"/>
          <w:szCs w:val="20"/>
          <w:lang w:eastAsia="zh-CN"/>
        </w:rPr>
        <w:t xml:space="preserve"> in Table 4.</w:t>
      </w:r>
      <w:r w:rsidR="00517658">
        <w:rPr>
          <w:rFonts w:eastAsia="等线"/>
          <w:szCs w:val="20"/>
          <w:lang w:eastAsia="zh-CN"/>
        </w:rPr>
        <w:t xml:space="preserve"> The elevation angle will be calculated based on the random UE location in the evaluation</w:t>
      </w:r>
      <w:r w:rsidR="00522F9E">
        <w:rPr>
          <w:rFonts w:eastAsia="等线"/>
          <w:szCs w:val="20"/>
          <w:lang w:eastAsia="zh-CN"/>
        </w:rPr>
        <w:t xml:space="preserve"> for each UE</w:t>
      </w:r>
      <w:r w:rsidR="00517658">
        <w:rPr>
          <w:rFonts w:eastAsia="等线"/>
          <w:szCs w:val="20"/>
          <w:lang w:eastAsia="zh-CN"/>
        </w:rPr>
        <w:t xml:space="preserve">, and the corresponding atmospheric loss will be calculated according to </w:t>
      </w:r>
      <w:r w:rsidR="00517658" w:rsidRPr="00517658">
        <w:rPr>
          <w:rFonts w:eastAsia="等线"/>
          <w:szCs w:val="20"/>
          <w:lang w:eastAsia="zh-CN"/>
        </w:rPr>
        <w:t xml:space="preserve">Equation (6.6-8) in </w:t>
      </w:r>
      <w:r w:rsidR="00517658">
        <w:rPr>
          <w:rFonts w:eastAsia="等线"/>
          <w:szCs w:val="20"/>
          <w:lang w:eastAsia="zh-CN"/>
        </w:rPr>
        <w:t>TR 38.811 with the determined elevation angle.</w:t>
      </w:r>
      <w:r w:rsidR="00522F9E" w:rsidRPr="00522F9E">
        <w:rPr>
          <w:rFonts w:eastAsia="等线"/>
          <w:szCs w:val="20"/>
          <w:lang w:eastAsia="zh-CN"/>
        </w:rPr>
        <w:t xml:space="preserve"> </w:t>
      </w:r>
    </w:p>
    <w:p w14:paraId="13D9AF1E" w14:textId="42A37D91" w:rsidR="00AA4BCE" w:rsidRPr="00D33516" w:rsidRDefault="00AA4BCE" w:rsidP="00AA4BCE">
      <w:pPr>
        <w:pStyle w:val="a1"/>
        <w:jc w:val="center"/>
        <w:rPr>
          <w:rFonts w:eastAsiaTheme="minorEastAsia"/>
          <w:b/>
          <w:sz w:val="18"/>
          <w:szCs w:val="18"/>
          <w:lang w:eastAsia="zh-CN"/>
        </w:rPr>
      </w:pPr>
      <w:r w:rsidRPr="00D33516">
        <w:rPr>
          <w:rFonts w:eastAsiaTheme="minorEastAsia" w:hint="eastAsia"/>
          <w:b/>
          <w:sz w:val="18"/>
          <w:szCs w:val="18"/>
          <w:lang w:eastAsia="zh-CN"/>
        </w:rPr>
        <w:t>T</w:t>
      </w:r>
      <w:r w:rsidRPr="00D33516">
        <w:rPr>
          <w:rFonts w:eastAsiaTheme="minorEastAsia"/>
          <w:b/>
          <w:sz w:val="18"/>
          <w:szCs w:val="18"/>
          <w:lang w:eastAsia="zh-CN"/>
        </w:rPr>
        <w:t xml:space="preserve">able </w:t>
      </w:r>
      <w:r>
        <w:rPr>
          <w:rFonts w:eastAsiaTheme="minorEastAsia"/>
          <w:b/>
          <w:sz w:val="18"/>
          <w:szCs w:val="18"/>
          <w:lang w:eastAsia="zh-CN"/>
        </w:rPr>
        <w:t>4.</w:t>
      </w:r>
      <w:r w:rsidRPr="00D33516">
        <w:rPr>
          <w:rFonts w:eastAsiaTheme="minorEastAsia"/>
          <w:b/>
          <w:sz w:val="18"/>
          <w:szCs w:val="18"/>
          <w:lang w:eastAsia="zh-CN"/>
        </w:rPr>
        <w:t xml:space="preserve"> </w:t>
      </w:r>
      <w:r>
        <w:rPr>
          <w:rFonts w:eastAsiaTheme="minorEastAsia"/>
          <w:b/>
          <w:sz w:val="18"/>
          <w:szCs w:val="18"/>
          <w:lang w:eastAsia="zh-CN"/>
        </w:rPr>
        <w:t>Additional evaluation parameters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0"/>
        <w:gridCol w:w="1725"/>
      </w:tblGrid>
      <w:tr w:rsidR="008A3069" w:rsidRPr="00AE3D97" w14:paraId="341DD9A0" w14:textId="77777777" w:rsidTr="008A3069">
        <w:trPr>
          <w:jc w:val="center"/>
        </w:trPr>
        <w:tc>
          <w:tcPr>
            <w:tcW w:w="3090" w:type="dxa"/>
            <w:shd w:val="clear" w:color="auto" w:fill="D9D9D9"/>
            <w:tcMar>
              <w:top w:w="72" w:type="dxa"/>
              <w:left w:w="144" w:type="dxa"/>
              <w:bottom w:w="72" w:type="dxa"/>
              <w:right w:w="144" w:type="dxa"/>
            </w:tcMar>
            <w:hideMark/>
          </w:tcPr>
          <w:p w14:paraId="211FC261" w14:textId="42C02A85" w:rsidR="008A3069" w:rsidRPr="00AE3D97" w:rsidRDefault="008A3069" w:rsidP="00146B1B">
            <w:pPr>
              <w:autoSpaceDE w:val="0"/>
              <w:autoSpaceDN w:val="0"/>
              <w:adjustRightInd w:val="0"/>
              <w:snapToGrid w:val="0"/>
              <w:jc w:val="center"/>
              <w:rPr>
                <w:rFonts w:eastAsia="宋体"/>
                <w:sz w:val="18"/>
                <w:szCs w:val="18"/>
              </w:rPr>
            </w:pPr>
            <w:r>
              <w:rPr>
                <w:rFonts w:eastAsia="宋体"/>
                <w:b/>
                <w:bCs/>
                <w:sz w:val="18"/>
                <w:szCs w:val="18"/>
              </w:rPr>
              <w:t>Parameters</w:t>
            </w:r>
          </w:p>
        </w:tc>
        <w:tc>
          <w:tcPr>
            <w:tcW w:w="1725" w:type="dxa"/>
            <w:shd w:val="clear" w:color="auto" w:fill="D9D9D9"/>
          </w:tcPr>
          <w:p w14:paraId="5E387C4E" w14:textId="2878652D" w:rsidR="008A3069" w:rsidRDefault="008A3069" w:rsidP="00146B1B">
            <w:pPr>
              <w:autoSpaceDE w:val="0"/>
              <w:autoSpaceDN w:val="0"/>
              <w:adjustRightInd w:val="0"/>
              <w:snapToGrid w:val="0"/>
              <w:jc w:val="center"/>
              <w:rPr>
                <w:rFonts w:eastAsia="宋体"/>
                <w:b/>
                <w:bCs/>
                <w:sz w:val="18"/>
                <w:szCs w:val="18"/>
                <w:lang w:eastAsia="zh-CN"/>
              </w:rPr>
            </w:pPr>
            <w:r>
              <w:rPr>
                <w:rFonts w:eastAsia="宋体" w:hint="eastAsia"/>
                <w:b/>
                <w:bCs/>
                <w:sz w:val="18"/>
                <w:szCs w:val="18"/>
                <w:lang w:eastAsia="zh-CN"/>
              </w:rPr>
              <w:t>V</w:t>
            </w:r>
            <w:r>
              <w:rPr>
                <w:rFonts w:eastAsia="宋体"/>
                <w:b/>
                <w:bCs/>
                <w:sz w:val="18"/>
                <w:szCs w:val="18"/>
                <w:lang w:eastAsia="zh-CN"/>
              </w:rPr>
              <w:t>alue (dB)</w:t>
            </w:r>
          </w:p>
        </w:tc>
      </w:tr>
      <w:tr w:rsidR="008A3069" w:rsidRPr="00AE3D97" w14:paraId="04B74E18" w14:textId="77777777" w:rsidTr="008A3069">
        <w:trPr>
          <w:jc w:val="center"/>
        </w:trPr>
        <w:tc>
          <w:tcPr>
            <w:tcW w:w="3090" w:type="dxa"/>
            <w:shd w:val="clear" w:color="auto" w:fill="auto"/>
            <w:tcMar>
              <w:top w:w="72" w:type="dxa"/>
              <w:left w:w="144" w:type="dxa"/>
              <w:bottom w:w="72" w:type="dxa"/>
              <w:right w:w="144" w:type="dxa"/>
            </w:tcMar>
          </w:tcPr>
          <w:p w14:paraId="07F02851" w14:textId="41E4F5AC" w:rsidR="008A3069" w:rsidRPr="00AE3D97" w:rsidRDefault="008A3069" w:rsidP="00146B1B">
            <w:pPr>
              <w:autoSpaceDE w:val="0"/>
              <w:autoSpaceDN w:val="0"/>
              <w:adjustRightInd w:val="0"/>
              <w:snapToGrid w:val="0"/>
              <w:jc w:val="center"/>
              <w:rPr>
                <w:rFonts w:eastAsia="宋体"/>
                <w:sz w:val="18"/>
                <w:szCs w:val="18"/>
              </w:rPr>
            </w:pPr>
            <w:r w:rsidRPr="00DF4960">
              <w:rPr>
                <w:rFonts w:eastAsia="宋体"/>
                <w:sz w:val="18"/>
                <w:szCs w:val="18"/>
              </w:rPr>
              <w:t xml:space="preserve">Shadowing </w:t>
            </w:r>
            <w:r>
              <w:rPr>
                <w:rFonts w:eastAsia="宋体"/>
                <w:sz w:val="18"/>
                <w:szCs w:val="18"/>
              </w:rPr>
              <w:t xml:space="preserve">fading </w:t>
            </w:r>
            <w:r w:rsidRPr="00DF4960">
              <w:rPr>
                <w:rFonts w:eastAsia="宋体"/>
                <w:sz w:val="18"/>
                <w:szCs w:val="18"/>
              </w:rPr>
              <w:t>margin</w:t>
            </w:r>
          </w:p>
        </w:tc>
        <w:tc>
          <w:tcPr>
            <w:tcW w:w="1725" w:type="dxa"/>
          </w:tcPr>
          <w:p w14:paraId="463E8325" w14:textId="5970DAEF" w:rsidR="008A3069" w:rsidRPr="00C736B6" w:rsidRDefault="008A3069" w:rsidP="00146B1B">
            <w:pPr>
              <w:autoSpaceDE w:val="0"/>
              <w:autoSpaceDN w:val="0"/>
              <w:adjustRightInd w:val="0"/>
              <w:snapToGrid w:val="0"/>
              <w:jc w:val="center"/>
              <w:rPr>
                <w:rFonts w:eastAsia="宋体"/>
                <w:sz w:val="18"/>
                <w:szCs w:val="18"/>
                <w:lang w:eastAsia="zh-CN"/>
              </w:rPr>
            </w:pPr>
            <w:r>
              <w:rPr>
                <w:rFonts w:eastAsia="宋体" w:hint="eastAsia"/>
                <w:sz w:val="18"/>
                <w:szCs w:val="18"/>
                <w:lang w:eastAsia="zh-CN"/>
              </w:rPr>
              <w:t>3</w:t>
            </w:r>
          </w:p>
        </w:tc>
      </w:tr>
      <w:tr w:rsidR="008A3069" w:rsidRPr="00AE3D97" w14:paraId="1D9885B1" w14:textId="77777777" w:rsidTr="008A3069">
        <w:trPr>
          <w:jc w:val="center"/>
        </w:trPr>
        <w:tc>
          <w:tcPr>
            <w:tcW w:w="3090" w:type="dxa"/>
            <w:shd w:val="clear" w:color="auto" w:fill="auto"/>
            <w:tcMar>
              <w:top w:w="72" w:type="dxa"/>
              <w:left w:w="144" w:type="dxa"/>
              <w:bottom w:w="72" w:type="dxa"/>
              <w:right w:w="144" w:type="dxa"/>
            </w:tcMar>
            <w:hideMark/>
          </w:tcPr>
          <w:p w14:paraId="073B98E8" w14:textId="4D9A42D5" w:rsidR="008A3069" w:rsidRPr="00AE3D97" w:rsidRDefault="008A3069" w:rsidP="00146B1B">
            <w:pPr>
              <w:autoSpaceDE w:val="0"/>
              <w:autoSpaceDN w:val="0"/>
              <w:adjustRightInd w:val="0"/>
              <w:snapToGrid w:val="0"/>
              <w:jc w:val="center"/>
              <w:rPr>
                <w:rFonts w:eastAsia="宋体"/>
                <w:sz w:val="18"/>
                <w:szCs w:val="18"/>
              </w:rPr>
            </w:pPr>
            <w:r w:rsidRPr="00DF4960">
              <w:rPr>
                <w:rFonts w:eastAsia="宋体"/>
                <w:sz w:val="18"/>
                <w:szCs w:val="18"/>
              </w:rPr>
              <w:t>Scintillation loss</w:t>
            </w:r>
          </w:p>
        </w:tc>
        <w:tc>
          <w:tcPr>
            <w:tcW w:w="1725" w:type="dxa"/>
          </w:tcPr>
          <w:p w14:paraId="3445C236" w14:textId="51618790" w:rsidR="008A3069" w:rsidRPr="00AE3D97" w:rsidRDefault="008A3069" w:rsidP="00146B1B">
            <w:pPr>
              <w:autoSpaceDE w:val="0"/>
              <w:autoSpaceDN w:val="0"/>
              <w:adjustRightInd w:val="0"/>
              <w:snapToGrid w:val="0"/>
              <w:jc w:val="center"/>
              <w:rPr>
                <w:rFonts w:eastAsia="宋体"/>
                <w:sz w:val="18"/>
                <w:szCs w:val="18"/>
                <w:lang w:eastAsia="zh-CN"/>
              </w:rPr>
            </w:pPr>
            <w:r>
              <w:rPr>
                <w:rFonts w:eastAsia="宋体" w:hint="eastAsia"/>
                <w:sz w:val="18"/>
                <w:szCs w:val="18"/>
                <w:lang w:eastAsia="zh-CN"/>
              </w:rPr>
              <w:t>2</w:t>
            </w:r>
            <w:r>
              <w:rPr>
                <w:rFonts w:eastAsia="宋体"/>
                <w:sz w:val="18"/>
                <w:szCs w:val="18"/>
                <w:lang w:eastAsia="zh-CN"/>
              </w:rPr>
              <w:t>.2</w:t>
            </w:r>
          </w:p>
        </w:tc>
      </w:tr>
      <w:tr w:rsidR="008A3069" w:rsidRPr="00AE3D97" w14:paraId="39216CF9" w14:textId="77777777" w:rsidTr="008A3069">
        <w:trPr>
          <w:jc w:val="center"/>
        </w:trPr>
        <w:tc>
          <w:tcPr>
            <w:tcW w:w="3090" w:type="dxa"/>
            <w:shd w:val="clear" w:color="auto" w:fill="auto"/>
            <w:tcMar>
              <w:top w:w="72" w:type="dxa"/>
              <w:left w:w="144" w:type="dxa"/>
              <w:bottom w:w="72" w:type="dxa"/>
              <w:right w:w="144" w:type="dxa"/>
            </w:tcMar>
          </w:tcPr>
          <w:p w14:paraId="7F4D9D6E" w14:textId="515AD2F4" w:rsidR="008A3069" w:rsidRPr="00DF4960" w:rsidRDefault="008A3069" w:rsidP="00146B1B">
            <w:pPr>
              <w:autoSpaceDE w:val="0"/>
              <w:autoSpaceDN w:val="0"/>
              <w:adjustRightInd w:val="0"/>
              <w:snapToGrid w:val="0"/>
              <w:jc w:val="center"/>
              <w:rPr>
                <w:rFonts w:eastAsia="宋体"/>
                <w:sz w:val="18"/>
                <w:szCs w:val="18"/>
              </w:rPr>
            </w:pPr>
            <w:r w:rsidRPr="00DF4960">
              <w:rPr>
                <w:rFonts w:eastAsia="宋体"/>
                <w:sz w:val="18"/>
                <w:szCs w:val="18"/>
              </w:rPr>
              <w:t>Polarization loss</w:t>
            </w:r>
          </w:p>
        </w:tc>
        <w:tc>
          <w:tcPr>
            <w:tcW w:w="1725" w:type="dxa"/>
          </w:tcPr>
          <w:p w14:paraId="55EF7FA4" w14:textId="259A8511" w:rsidR="008A3069" w:rsidRPr="00C736B6" w:rsidRDefault="008A3069" w:rsidP="00146B1B">
            <w:pPr>
              <w:autoSpaceDE w:val="0"/>
              <w:autoSpaceDN w:val="0"/>
              <w:adjustRightInd w:val="0"/>
              <w:snapToGrid w:val="0"/>
              <w:jc w:val="center"/>
              <w:rPr>
                <w:rFonts w:eastAsia="宋体"/>
                <w:sz w:val="18"/>
                <w:szCs w:val="18"/>
                <w:lang w:eastAsia="zh-CN"/>
              </w:rPr>
            </w:pPr>
            <w:r>
              <w:rPr>
                <w:rFonts w:eastAsia="宋体" w:hint="eastAsia"/>
                <w:sz w:val="18"/>
                <w:szCs w:val="18"/>
                <w:lang w:eastAsia="zh-CN"/>
              </w:rPr>
              <w:t>3</w:t>
            </w:r>
          </w:p>
        </w:tc>
      </w:tr>
      <w:tr w:rsidR="008A3069" w:rsidRPr="00AE3D97" w14:paraId="1126EF81" w14:textId="77777777" w:rsidTr="008A3069">
        <w:trPr>
          <w:jc w:val="center"/>
        </w:trPr>
        <w:tc>
          <w:tcPr>
            <w:tcW w:w="3090" w:type="dxa"/>
            <w:shd w:val="clear" w:color="auto" w:fill="auto"/>
            <w:tcMar>
              <w:top w:w="72" w:type="dxa"/>
              <w:left w:w="144" w:type="dxa"/>
              <w:bottom w:w="72" w:type="dxa"/>
              <w:right w:w="144" w:type="dxa"/>
            </w:tcMar>
          </w:tcPr>
          <w:p w14:paraId="32D41330" w14:textId="26241588" w:rsidR="008A3069" w:rsidRPr="00DF4960" w:rsidRDefault="008A3069" w:rsidP="00146B1B">
            <w:pPr>
              <w:autoSpaceDE w:val="0"/>
              <w:autoSpaceDN w:val="0"/>
              <w:adjustRightInd w:val="0"/>
              <w:snapToGrid w:val="0"/>
              <w:jc w:val="center"/>
              <w:rPr>
                <w:rFonts w:eastAsia="宋体"/>
                <w:sz w:val="18"/>
                <w:szCs w:val="18"/>
              </w:rPr>
            </w:pPr>
            <w:r>
              <w:rPr>
                <w:rFonts w:eastAsia="宋体"/>
                <w:sz w:val="18"/>
                <w:szCs w:val="18"/>
              </w:rPr>
              <w:t>A</w:t>
            </w:r>
            <w:r w:rsidRPr="00DF4960">
              <w:rPr>
                <w:rFonts w:eastAsia="宋体"/>
                <w:sz w:val="18"/>
                <w:szCs w:val="18"/>
              </w:rPr>
              <w:t>dditional losses</w:t>
            </w:r>
          </w:p>
        </w:tc>
        <w:tc>
          <w:tcPr>
            <w:tcW w:w="1725" w:type="dxa"/>
          </w:tcPr>
          <w:p w14:paraId="12C212C0" w14:textId="1645BEDF" w:rsidR="008A3069" w:rsidRPr="007506FA" w:rsidRDefault="008A3069" w:rsidP="00146B1B">
            <w:pPr>
              <w:autoSpaceDE w:val="0"/>
              <w:autoSpaceDN w:val="0"/>
              <w:adjustRightInd w:val="0"/>
              <w:snapToGrid w:val="0"/>
              <w:jc w:val="center"/>
              <w:rPr>
                <w:rFonts w:eastAsia="宋体"/>
                <w:sz w:val="18"/>
                <w:szCs w:val="18"/>
                <w:lang w:eastAsia="zh-CN"/>
              </w:rPr>
            </w:pPr>
            <w:r>
              <w:rPr>
                <w:rFonts w:eastAsia="宋体" w:hint="eastAsia"/>
                <w:sz w:val="18"/>
                <w:szCs w:val="18"/>
                <w:lang w:eastAsia="zh-CN"/>
              </w:rPr>
              <w:t>0</w:t>
            </w:r>
          </w:p>
        </w:tc>
      </w:tr>
    </w:tbl>
    <w:p w14:paraId="525E4BD8" w14:textId="77777777" w:rsidR="00AA4BCE" w:rsidRDefault="00AA4BCE" w:rsidP="00AA4BCE">
      <w:pPr>
        <w:pStyle w:val="a1"/>
        <w:rPr>
          <w:rFonts w:eastAsia="等线"/>
          <w:szCs w:val="20"/>
          <w:lang w:eastAsia="zh-CN"/>
        </w:rPr>
      </w:pPr>
    </w:p>
    <w:p w14:paraId="3DF52D00" w14:textId="4C67F0CC" w:rsidR="0085172A" w:rsidRPr="00061569" w:rsidRDefault="007914E8" w:rsidP="00505862">
      <w:pPr>
        <w:pStyle w:val="a1"/>
        <w:rPr>
          <w:rFonts w:eastAsia="等线"/>
          <w:szCs w:val="20"/>
          <w:lang w:eastAsia="zh-CN"/>
        </w:rPr>
      </w:pPr>
      <w:r w:rsidRPr="00093BE4">
        <w:rPr>
          <w:rFonts w:eastAsia="宋体"/>
          <w:b/>
          <w:bCs/>
          <w:lang w:eastAsia="zh-CN"/>
        </w:rPr>
        <w:t>Proposal</w:t>
      </w:r>
      <w:r w:rsidRPr="00093BE4">
        <w:rPr>
          <w:rFonts w:eastAsia="宋体" w:hint="eastAsia"/>
          <w:b/>
          <w:bCs/>
          <w:lang w:eastAsia="zh-CN"/>
        </w:rPr>
        <w:t xml:space="preserve"> </w:t>
      </w:r>
      <w:r>
        <w:rPr>
          <w:rFonts w:eastAsia="宋体"/>
          <w:b/>
          <w:bCs/>
          <w:lang w:eastAsia="zh-CN"/>
        </w:rPr>
        <w:t>3</w:t>
      </w:r>
      <w:r w:rsidRPr="00093BE4">
        <w:rPr>
          <w:rFonts w:eastAsia="宋体" w:hint="eastAsia"/>
          <w:b/>
          <w:bCs/>
          <w:lang w:eastAsia="zh-CN"/>
        </w:rPr>
        <w:t>:</w:t>
      </w:r>
      <w:r w:rsidRPr="00093BE4">
        <w:rPr>
          <w:rFonts w:eastAsia="宋体"/>
          <w:b/>
          <w:bCs/>
          <w:lang w:eastAsia="zh-CN"/>
        </w:rPr>
        <w:t xml:space="preserve"> </w:t>
      </w:r>
      <w:r w:rsidR="006A0221">
        <w:rPr>
          <w:rFonts w:eastAsia="宋体"/>
          <w:b/>
          <w:bCs/>
          <w:lang w:eastAsia="zh-CN"/>
        </w:rPr>
        <w:t xml:space="preserve">The </w:t>
      </w:r>
      <w:r w:rsidR="006A0221" w:rsidRPr="006A0221">
        <w:rPr>
          <w:rFonts w:eastAsia="宋体"/>
          <w:b/>
          <w:bCs/>
          <w:lang w:eastAsia="zh-CN"/>
        </w:rPr>
        <w:t xml:space="preserve">realistic parameters </w:t>
      </w:r>
      <w:r>
        <w:rPr>
          <w:rFonts w:eastAsia="宋体"/>
          <w:b/>
          <w:bCs/>
          <w:lang w:eastAsia="zh-CN"/>
        </w:rPr>
        <w:t xml:space="preserve">for </w:t>
      </w:r>
      <w:r w:rsidR="006A0221">
        <w:rPr>
          <w:rFonts w:eastAsia="宋体"/>
          <w:b/>
          <w:bCs/>
          <w:lang w:eastAsia="zh-CN"/>
        </w:rPr>
        <w:t>evaluation can be determined based on TR 38.821 and TR 38.811.</w:t>
      </w:r>
    </w:p>
    <w:p w14:paraId="47BFA987" w14:textId="77777777" w:rsidR="00634AB9" w:rsidRPr="00093BE4" w:rsidRDefault="00634AB9" w:rsidP="00505862">
      <w:pPr>
        <w:pStyle w:val="a1"/>
        <w:rPr>
          <w:rFonts w:eastAsia="等线"/>
          <w:szCs w:val="20"/>
          <w:lang w:eastAsia="zh-CN"/>
        </w:rPr>
      </w:pPr>
    </w:p>
    <w:p w14:paraId="4206636D"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77434E71" w14:textId="683E033E" w:rsidR="004868DC" w:rsidRDefault="00482A59" w:rsidP="004868DC">
      <w:pPr>
        <w:pStyle w:val="a1"/>
        <w:rPr>
          <w:szCs w:val="20"/>
        </w:rPr>
      </w:pPr>
      <w:r>
        <w:rPr>
          <w:szCs w:val="20"/>
        </w:rPr>
        <w:t xml:space="preserve">In this contribution, </w:t>
      </w:r>
      <w:r w:rsidR="000E7D5D">
        <w:rPr>
          <w:rFonts w:eastAsia="等线"/>
          <w:szCs w:val="20"/>
          <w:lang w:eastAsia="zh-CN"/>
        </w:rPr>
        <w:t>we</w:t>
      </w:r>
      <w:r w:rsidR="000E7D5D" w:rsidRPr="00FF6399">
        <w:rPr>
          <w:rFonts w:eastAsia="等线"/>
          <w:szCs w:val="20"/>
          <w:lang w:eastAsia="zh-CN"/>
        </w:rPr>
        <w:t xml:space="preserve"> </w:t>
      </w:r>
      <w:r w:rsidR="000E7D5D">
        <w:rPr>
          <w:rFonts w:eastAsia="等线"/>
          <w:szCs w:val="20"/>
          <w:lang w:eastAsia="zh-CN"/>
        </w:rPr>
        <w:t xml:space="preserve">provide our </w:t>
      </w:r>
      <w:r w:rsidR="00FE6990">
        <w:rPr>
          <w:rFonts w:eastAsia="等线"/>
          <w:szCs w:val="20"/>
          <w:lang w:eastAsia="zh-CN"/>
        </w:rPr>
        <w:t xml:space="preserve">further </w:t>
      </w:r>
      <w:r w:rsidR="000E7D5D">
        <w:rPr>
          <w:rFonts w:eastAsia="等线"/>
          <w:szCs w:val="20"/>
          <w:lang w:eastAsia="zh-CN"/>
        </w:rPr>
        <w:t xml:space="preserve">considerations on </w:t>
      </w:r>
      <w:r w:rsidR="000E7D5D" w:rsidRPr="002A1DB0">
        <w:rPr>
          <w:rFonts w:eastAsia="等线"/>
          <w:szCs w:val="20"/>
          <w:lang w:eastAsia="zh-CN"/>
        </w:rPr>
        <w:t>self-evaluation methodology for IMT-2020 satellite radio interface</w:t>
      </w:r>
      <w:r w:rsidR="000E7D5D">
        <w:rPr>
          <w:rFonts w:eastAsia="等线"/>
          <w:szCs w:val="20"/>
          <w:lang w:eastAsia="zh-CN"/>
        </w:rPr>
        <w:t xml:space="preserve">. </w:t>
      </w:r>
      <w:r w:rsidR="004868DC">
        <w:rPr>
          <w:szCs w:val="20"/>
        </w:rPr>
        <w:t>The following proposals are made.</w:t>
      </w:r>
    </w:p>
    <w:p w14:paraId="59270625" w14:textId="77777777" w:rsidR="00FE6990" w:rsidRPr="00093BE4" w:rsidRDefault="00FE6990" w:rsidP="00FE6990">
      <w:pPr>
        <w:pStyle w:val="a1"/>
        <w:rPr>
          <w:rFonts w:eastAsia="宋体"/>
          <w:b/>
          <w:bCs/>
          <w:lang w:eastAsia="zh-CN"/>
        </w:rPr>
      </w:pPr>
      <w:r w:rsidRPr="00093BE4">
        <w:rPr>
          <w:rFonts w:eastAsia="宋体"/>
          <w:b/>
          <w:bCs/>
          <w:lang w:eastAsia="zh-CN"/>
        </w:rPr>
        <w:t>Proposal</w:t>
      </w:r>
      <w:r w:rsidRPr="00093BE4">
        <w:rPr>
          <w:rFonts w:eastAsia="宋体" w:hint="eastAsia"/>
          <w:b/>
          <w:bCs/>
          <w:lang w:eastAsia="zh-CN"/>
        </w:rPr>
        <w:t xml:space="preserve"> </w:t>
      </w:r>
      <w:r w:rsidRPr="00093BE4">
        <w:rPr>
          <w:rFonts w:eastAsia="宋体"/>
          <w:b/>
          <w:bCs/>
          <w:lang w:eastAsia="zh-CN"/>
        </w:rPr>
        <w:t>1</w:t>
      </w:r>
      <w:r w:rsidRPr="00093BE4">
        <w:rPr>
          <w:rFonts w:eastAsia="宋体" w:hint="eastAsia"/>
          <w:b/>
          <w:bCs/>
          <w:lang w:eastAsia="zh-CN"/>
        </w:rPr>
        <w:t>:</w:t>
      </w:r>
      <w:r w:rsidRPr="00093BE4">
        <w:rPr>
          <w:rFonts w:eastAsia="宋体"/>
          <w:b/>
          <w:bCs/>
          <w:lang w:eastAsia="zh-CN"/>
        </w:rPr>
        <w:t xml:space="preserve"> </w:t>
      </w:r>
      <w:r>
        <w:rPr>
          <w:rFonts w:eastAsia="宋体"/>
          <w:b/>
          <w:bCs/>
          <w:lang w:eastAsia="zh-CN"/>
        </w:rPr>
        <w:t>Confirm the working assumption for the parameters that are chosen</w:t>
      </w:r>
      <w:r w:rsidRPr="00093BE4">
        <w:rPr>
          <w:rFonts w:eastAsia="宋体"/>
          <w:b/>
          <w:bCs/>
          <w:lang w:eastAsia="zh-CN"/>
        </w:rPr>
        <w:t xml:space="preserve"> </w:t>
      </w:r>
      <w:r>
        <w:rPr>
          <w:rFonts w:eastAsia="宋体"/>
          <w:b/>
          <w:bCs/>
          <w:lang w:eastAsia="zh-CN"/>
        </w:rPr>
        <w:t>based on “ideal conditions” for peak spectral efficiency and peak data rate</w:t>
      </w:r>
      <w:r w:rsidRPr="00093BE4">
        <w:rPr>
          <w:rFonts w:eastAsia="宋体"/>
          <w:b/>
          <w:bCs/>
          <w:lang w:eastAsia="zh-CN"/>
        </w:rPr>
        <w:t>.</w:t>
      </w:r>
    </w:p>
    <w:p w14:paraId="5687AA6B" w14:textId="77777777" w:rsidR="00AE20B8" w:rsidRPr="00093BE4" w:rsidRDefault="00AE20B8" w:rsidP="00AE20B8">
      <w:pPr>
        <w:pStyle w:val="a1"/>
        <w:rPr>
          <w:rFonts w:eastAsia="宋体"/>
          <w:b/>
          <w:bCs/>
          <w:lang w:eastAsia="zh-CN"/>
        </w:rPr>
      </w:pPr>
      <w:r w:rsidRPr="00093BE4">
        <w:rPr>
          <w:rFonts w:eastAsia="宋体"/>
          <w:b/>
          <w:bCs/>
          <w:lang w:eastAsia="zh-CN"/>
        </w:rPr>
        <w:t>Proposal</w:t>
      </w:r>
      <w:r w:rsidRPr="00093BE4">
        <w:rPr>
          <w:rFonts w:eastAsia="宋体" w:hint="eastAsia"/>
          <w:b/>
          <w:bCs/>
          <w:lang w:eastAsia="zh-CN"/>
        </w:rPr>
        <w:t xml:space="preserve"> </w:t>
      </w:r>
      <w:r>
        <w:rPr>
          <w:rFonts w:eastAsia="宋体"/>
          <w:b/>
          <w:bCs/>
          <w:lang w:eastAsia="zh-CN"/>
        </w:rPr>
        <w:t>2</w:t>
      </w:r>
      <w:r w:rsidRPr="00093BE4">
        <w:rPr>
          <w:rFonts w:eastAsia="宋体" w:hint="eastAsia"/>
          <w:b/>
          <w:bCs/>
          <w:lang w:eastAsia="zh-CN"/>
        </w:rPr>
        <w:t>:</w:t>
      </w:r>
      <w:r w:rsidRPr="00093BE4">
        <w:rPr>
          <w:rFonts w:eastAsia="宋体"/>
          <w:b/>
          <w:bCs/>
          <w:lang w:eastAsia="zh-CN"/>
        </w:rPr>
        <w:t xml:space="preserve"> </w:t>
      </w:r>
      <w:r>
        <w:rPr>
          <w:rFonts w:eastAsia="宋体"/>
          <w:b/>
          <w:bCs/>
          <w:lang w:eastAsia="zh-CN"/>
        </w:rPr>
        <w:t>Add one additional evaluation scenario that the minimum beam edge elevation is 30 degrees for the beam layout</w:t>
      </w:r>
      <w:r w:rsidRPr="00093BE4">
        <w:rPr>
          <w:rFonts w:eastAsia="宋体"/>
          <w:b/>
          <w:bCs/>
          <w:lang w:eastAsia="zh-CN"/>
        </w:rPr>
        <w:t>.</w:t>
      </w:r>
    </w:p>
    <w:p w14:paraId="40BDEAAE" w14:textId="77777777" w:rsidR="00FE6990" w:rsidRPr="00061569" w:rsidRDefault="00FE6990" w:rsidP="00FE6990">
      <w:pPr>
        <w:pStyle w:val="a1"/>
        <w:rPr>
          <w:rFonts w:eastAsia="等线"/>
          <w:szCs w:val="20"/>
          <w:lang w:eastAsia="zh-CN"/>
        </w:rPr>
      </w:pPr>
      <w:bookmarkStart w:id="5" w:name="_GoBack"/>
      <w:bookmarkEnd w:id="5"/>
      <w:r w:rsidRPr="00093BE4">
        <w:rPr>
          <w:rFonts w:eastAsia="宋体"/>
          <w:b/>
          <w:bCs/>
          <w:lang w:eastAsia="zh-CN"/>
        </w:rPr>
        <w:t>Proposal</w:t>
      </w:r>
      <w:r w:rsidRPr="00093BE4">
        <w:rPr>
          <w:rFonts w:eastAsia="宋体" w:hint="eastAsia"/>
          <w:b/>
          <w:bCs/>
          <w:lang w:eastAsia="zh-CN"/>
        </w:rPr>
        <w:t xml:space="preserve"> </w:t>
      </w:r>
      <w:r>
        <w:rPr>
          <w:rFonts w:eastAsia="宋体"/>
          <w:b/>
          <w:bCs/>
          <w:lang w:eastAsia="zh-CN"/>
        </w:rPr>
        <w:t>3</w:t>
      </w:r>
      <w:r w:rsidRPr="00093BE4">
        <w:rPr>
          <w:rFonts w:eastAsia="宋体" w:hint="eastAsia"/>
          <w:b/>
          <w:bCs/>
          <w:lang w:eastAsia="zh-CN"/>
        </w:rPr>
        <w:t>:</w:t>
      </w:r>
      <w:r w:rsidRPr="00093BE4">
        <w:rPr>
          <w:rFonts w:eastAsia="宋体"/>
          <w:b/>
          <w:bCs/>
          <w:lang w:eastAsia="zh-CN"/>
        </w:rPr>
        <w:t xml:space="preserve"> </w:t>
      </w:r>
      <w:r>
        <w:rPr>
          <w:rFonts w:eastAsia="宋体"/>
          <w:b/>
          <w:bCs/>
          <w:lang w:eastAsia="zh-CN"/>
        </w:rPr>
        <w:t xml:space="preserve">The </w:t>
      </w:r>
      <w:r w:rsidRPr="006A0221">
        <w:rPr>
          <w:rFonts w:eastAsia="宋体"/>
          <w:b/>
          <w:bCs/>
          <w:lang w:eastAsia="zh-CN"/>
        </w:rPr>
        <w:t xml:space="preserve">realistic parameters </w:t>
      </w:r>
      <w:r>
        <w:rPr>
          <w:rFonts w:eastAsia="宋体"/>
          <w:b/>
          <w:bCs/>
          <w:lang w:eastAsia="zh-CN"/>
        </w:rPr>
        <w:t>for evaluation can be determined based on TR 38.821 and TR 38.811.</w:t>
      </w:r>
    </w:p>
    <w:p w14:paraId="4197B778" w14:textId="77777777" w:rsidR="00C814F0" w:rsidRPr="008507BD" w:rsidRDefault="00C814F0">
      <w:pPr>
        <w:pStyle w:val="a1"/>
        <w:rPr>
          <w:rFonts w:eastAsia="宋体"/>
          <w:szCs w:val="20"/>
          <w:lang w:eastAsia="zh-CN"/>
        </w:rPr>
      </w:pPr>
    </w:p>
    <w:p w14:paraId="06394F0A" w14:textId="77777777" w:rsidR="00CB189A" w:rsidRDefault="00482A59">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1E0BC0D6" w14:textId="4D0D72D0" w:rsidR="007C1C92" w:rsidRDefault="007C1C92" w:rsidP="00CF7F97">
      <w:pPr>
        <w:pStyle w:val="a1"/>
        <w:numPr>
          <w:ilvl w:val="0"/>
          <w:numId w:val="43"/>
        </w:numPr>
        <w:rPr>
          <w:rFonts w:eastAsia="宋体"/>
          <w:szCs w:val="20"/>
          <w:lang w:eastAsia="zh-CN"/>
        </w:rPr>
      </w:pPr>
      <w:r>
        <w:rPr>
          <w:rFonts w:eastAsia="宋体" w:hint="eastAsia"/>
          <w:szCs w:val="20"/>
          <w:lang w:eastAsia="zh-CN"/>
        </w:rPr>
        <w:t>R1-</w:t>
      </w:r>
      <w:r w:rsidRPr="007C1C92">
        <w:rPr>
          <w:rFonts w:eastAsia="宋体"/>
          <w:szCs w:val="20"/>
          <w:lang w:eastAsia="zh-CN"/>
        </w:rPr>
        <w:t>2302774</w:t>
      </w:r>
      <w:r>
        <w:rPr>
          <w:rFonts w:eastAsia="宋体"/>
          <w:szCs w:val="20"/>
          <w:lang w:eastAsia="zh-CN"/>
        </w:rPr>
        <w:t xml:space="preserve">, </w:t>
      </w:r>
      <w:r w:rsidRPr="007C1C92">
        <w:rPr>
          <w:rFonts w:eastAsia="宋体"/>
          <w:szCs w:val="20"/>
          <w:lang w:eastAsia="zh-CN"/>
        </w:rPr>
        <w:t>Discussion on self-evaluation methodology for IMT-2020 satellite radio interface</w:t>
      </w:r>
      <w:r>
        <w:rPr>
          <w:rFonts w:eastAsia="宋体"/>
          <w:szCs w:val="20"/>
          <w:lang w:eastAsia="zh-CN"/>
        </w:rPr>
        <w:t>, OPPO</w:t>
      </w:r>
      <w:r w:rsidR="00C470BC">
        <w:rPr>
          <w:rFonts w:eastAsia="宋体"/>
          <w:szCs w:val="20"/>
          <w:lang w:eastAsia="zh-CN"/>
        </w:rPr>
        <w:t>.</w:t>
      </w:r>
    </w:p>
    <w:p w14:paraId="7D136E41" w14:textId="17FA6630" w:rsidR="00C470BC" w:rsidRDefault="00C470BC" w:rsidP="00CF7F97">
      <w:pPr>
        <w:pStyle w:val="a1"/>
        <w:numPr>
          <w:ilvl w:val="0"/>
          <w:numId w:val="43"/>
        </w:numPr>
        <w:rPr>
          <w:rFonts w:eastAsia="宋体"/>
          <w:szCs w:val="20"/>
          <w:lang w:eastAsia="zh-CN"/>
        </w:rPr>
      </w:pPr>
      <w:r w:rsidRPr="00C470BC">
        <w:rPr>
          <w:rFonts w:eastAsia="宋体"/>
          <w:szCs w:val="20"/>
          <w:lang w:eastAsia="zh-CN"/>
        </w:rPr>
        <w:t>R1-2304118</w:t>
      </w:r>
      <w:r>
        <w:rPr>
          <w:rFonts w:eastAsia="宋体" w:hint="eastAsia"/>
          <w:szCs w:val="20"/>
          <w:lang w:eastAsia="zh-CN"/>
        </w:rPr>
        <w:t>,</w:t>
      </w:r>
      <w:r>
        <w:rPr>
          <w:rFonts w:eastAsia="宋体"/>
          <w:szCs w:val="20"/>
          <w:lang w:eastAsia="zh-CN"/>
        </w:rPr>
        <w:t xml:space="preserve"> </w:t>
      </w:r>
      <w:r w:rsidRPr="00C470BC">
        <w:rPr>
          <w:rFonts w:eastAsia="宋体"/>
          <w:szCs w:val="20"/>
          <w:lang w:eastAsia="zh-CN"/>
        </w:rPr>
        <w:t>Feature lead summary #3 on evaluation methodology for IMT-2020 Satellite</w:t>
      </w:r>
      <w:r>
        <w:rPr>
          <w:rFonts w:eastAsia="宋体"/>
          <w:szCs w:val="20"/>
          <w:lang w:eastAsia="zh-CN"/>
        </w:rPr>
        <w:t xml:space="preserve">, </w:t>
      </w:r>
      <w:r w:rsidRPr="00C470BC">
        <w:rPr>
          <w:rFonts w:eastAsia="宋体"/>
          <w:szCs w:val="20"/>
          <w:lang w:eastAsia="zh-CN"/>
        </w:rPr>
        <w:t>Moderator (Qualcomm)</w:t>
      </w:r>
      <w:r>
        <w:rPr>
          <w:rFonts w:eastAsia="宋体"/>
          <w:szCs w:val="20"/>
          <w:lang w:eastAsia="zh-CN"/>
        </w:rPr>
        <w:t>.</w:t>
      </w:r>
    </w:p>
    <w:p w14:paraId="7C2F03FE" w14:textId="545A269E" w:rsidR="00C470BC" w:rsidRPr="00BF7B8D" w:rsidRDefault="00A359EE" w:rsidP="00CF7F97">
      <w:pPr>
        <w:pStyle w:val="a1"/>
        <w:numPr>
          <w:ilvl w:val="0"/>
          <w:numId w:val="43"/>
        </w:numPr>
        <w:rPr>
          <w:rFonts w:eastAsia="宋体"/>
          <w:szCs w:val="20"/>
          <w:lang w:eastAsia="zh-CN"/>
        </w:rPr>
      </w:pPr>
      <w:r w:rsidRPr="00A359EE">
        <w:rPr>
          <w:rFonts w:eastAsia="宋体"/>
          <w:szCs w:val="20"/>
          <w:lang w:eastAsia="zh-CN"/>
        </w:rPr>
        <w:t>R1-2304123</w:t>
      </w:r>
      <w:r>
        <w:rPr>
          <w:rFonts w:eastAsia="宋体"/>
          <w:szCs w:val="20"/>
          <w:lang w:eastAsia="zh-CN"/>
        </w:rPr>
        <w:t xml:space="preserve">, </w:t>
      </w:r>
      <w:r w:rsidRPr="00A359EE">
        <w:rPr>
          <w:rFonts w:eastAsia="宋体"/>
          <w:szCs w:val="20"/>
          <w:lang w:eastAsia="zh-CN"/>
        </w:rPr>
        <w:t>Feature lead summary #4 on evaluation methodology for IMT-2020 Satellite</w:t>
      </w:r>
      <w:r>
        <w:rPr>
          <w:rFonts w:eastAsia="宋体"/>
          <w:szCs w:val="20"/>
          <w:lang w:eastAsia="zh-CN"/>
        </w:rPr>
        <w:t xml:space="preserve">, </w:t>
      </w:r>
      <w:r w:rsidRPr="00A359EE">
        <w:rPr>
          <w:rFonts w:eastAsia="宋体"/>
          <w:szCs w:val="20"/>
          <w:lang w:eastAsia="zh-CN"/>
        </w:rPr>
        <w:t>Moderator (Qualcomm)</w:t>
      </w:r>
      <w:r>
        <w:rPr>
          <w:rFonts w:eastAsia="宋体"/>
          <w:szCs w:val="20"/>
          <w:lang w:eastAsia="zh-CN"/>
        </w:rPr>
        <w:t>.</w:t>
      </w:r>
    </w:p>
    <w:p w14:paraId="3EB222BD" w14:textId="77777777" w:rsidR="002777BA" w:rsidRPr="002777BA" w:rsidRDefault="002777BA">
      <w:pPr>
        <w:pStyle w:val="a1"/>
        <w:rPr>
          <w:rFonts w:eastAsia="宋体"/>
          <w:szCs w:val="20"/>
          <w:lang w:eastAsia="zh-CN"/>
        </w:rPr>
      </w:pPr>
    </w:p>
    <w:sectPr w:rsidR="002777BA" w:rsidRPr="002777BA">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CCBDD" w14:textId="77777777" w:rsidR="00F04310" w:rsidRDefault="00F04310">
      <w:r>
        <w:separator/>
      </w:r>
    </w:p>
  </w:endnote>
  <w:endnote w:type="continuationSeparator" w:id="0">
    <w:p w14:paraId="01F06E3B" w14:textId="77777777" w:rsidR="00F04310" w:rsidRDefault="00F04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2BE40" w14:textId="77777777" w:rsidR="00F04310" w:rsidRDefault="00F04310">
      <w:r>
        <w:separator/>
      </w:r>
    </w:p>
  </w:footnote>
  <w:footnote w:type="continuationSeparator" w:id="0">
    <w:p w14:paraId="57963A93" w14:textId="77777777" w:rsidR="00F04310" w:rsidRDefault="00F04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089E9" w14:textId="77777777" w:rsidR="00061569" w:rsidRDefault="00061569">
    <w:pPr>
      <w:pStyle w:val="af"/>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C814FC1"/>
    <w:multiLevelType w:val="hybridMultilevel"/>
    <w:tmpl w:val="EBB0606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985DF0"/>
    <w:multiLevelType w:val="hybridMultilevel"/>
    <w:tmpl w:val="0EC2AC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B80DE9"/>
    <w:multiLevelType w:val="multilevel"/>
    <w:tmpl w:val="C3E23F3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D404719"/>
    <w:multiLevelType w:val="hybridMultilevel"/>
    <w:tmpl w:val="B9769DB2"/>
    <w:lvl w:ilvl="0" w:tplc="00865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3C0E25"/>
    <w:multiLevelType w:val="hybridMultilevel"/>
    <w:tmpl w:val="A81CE91C"/>
    <w:lvl w:ilvl="0" w:tplc="CAA22650">
      <w:start w:val="1"/>
      <w:numFmt w:val="bullet"/>
      <w:lvlText w:val=""/>
      <w:lvlJc w:val="left"/>
      <w:pPr>
        <w:ind w:left="420" w:hanging="420"/>
      </w:pPr>
      <w:rPr>
        <w:rFonts w:ascii="Wingdings" w:hAnsi="Wingdings" w:hint="default"/>
      </w:rPr>
    </w:lvl>
    <w:lvl w:ilvl="1" w:tplc="C77A3C1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FCF59A4"/>
    <w:multiLevelType w:val="hybridMultilevel"/>
    <w:tmpl w:val="6276AD50"/>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47756E6"/>
    <w:multiLevelType w:val="hybridMultilevel"/>
    <w:tmpl w:val="B51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EC94678"/>
    <w:multiLevelType w:val="hybridMultilevel"/>
    <w:tmpl w:val="4F780716"/>
    <w:lvl w:ilvl="0" w:tplc="039829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CE00E8"/>
    <w:multiLevelType w:val="hybridMultilevel"/>
    <w:tmpl w:val="DB36291C"/>
    <w:lvl w:ilvl="0" w:tplc="CAA226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934FE5"/>
    <w:multiLevelType w:val="hybridMultilevel"/>
    <w:tmpl w:val="B5109A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6" w15:restartNumberingAfterBreak="0">
    <w:nsid w:val="7D2F3AF5"/>
    <w:multiLevelType w:val="hybridMultilevel"/>
    <w:tmpl w:val="329A8CE8"/>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5"/>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0"/>
  </w:num>
  <w:num w:numId="4">
    <w:abstractNumId w:val="9"/>
  </w:num>
  <w:num w:numId="5">
    <w:abstractNumId w:val="3"/>
  </w:num>
  <w:num w:numId="6">
    <w:abstractNumId w:val="14"/>
  </w:num>
  <w:num w:numId="7">
    <w:abstractNumId w:val="17"/>
  </w:num>
  <w:num w:numId="8">
    <w:abstractNumId w:val="6"/>
  </w:num>
  <w:num w:numId="9">
    <w:abstractNumId w:val="15"/>
  </w:num>
  <w:num w:numId="10">
    <w:abstractNumId w:val="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
  </w:num>
  <w:num w:numId="14">
    <w:abstractNumId w:val="22"/>
  </w:num>
  <w:num w:numId="15">
    <w:abstractNumId w:val="7"/>
  </w:num>
  <w:num w:numId="16">
    <w:abstractNumId w:val="1"/>
  </w:num>
  <w:num w:numId="17">
    <w:abstractNumId w:val="26"/>
  </w:num>
  <w:num w:numId="18">
    <w:abstractNumId w:val="12"/>
  </w:num>
  <w:num w:numId="19">
    <w:abstractNumId w:val="16"/>
  </w:num>
  <w:num w:numId="20">
    <w:abstractNumId w:val="13"/>
  </w:num>
  <w:num w:numId="21">
    <w:abstractNumId w:val="23"/>
  </w:num>
  <w:num w:numId="22">
    <w:abstractNumId w:val="24"/>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5"/>
  </w:num>
  <w:num w:numId="28">
    <w:abstractNumId w:val="25"/>
  </w:num>
  <w:num w:numId="29">
    <w:abstractNumId w:val="11"/>
  </w:num>
  <w:num w:numId="30">
    <w:abstractNumId w:val="10"/>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5"/>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18"/>
  </w:num>
  <w:num w:numId="44">
    <w:abstractNumId w:val="27"/>
  </w:num>
  <w:num w:numId="45">
    <w:abstractNumId w:val="4"/>
  </w:num>
  <w:num w:numId="46">
    <w:abstractNumId w:val="21"/>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0F76"/>
    <w:rsid w:val="00002E78"/>
    <w:rsid w:val="00003245"/>
    <w:rsid w:val="00003D3D"/>
    <w:rsid w:val="0000549D"/>
    <w:rsid w:val="000064C2"/>
    <w:rsid w:val="00006655"/>
    <w:rsid w:val="00007DB3"/>
    <w:rsid w:val="00011B2D"/>
    <w:rsid w:val="00012997"/>
    <w:rsid w:val="00013FB0"/>
    <w:rsid w:val="00015378"/>
    <w:rsid w:val="000159B6"/>
    <w:rsid w:val="00016984"/>
    <w:rsid w:val="00016C1F"/>
    <w:rsid w:val="000177C5"/>
    <w:rsid w:val="00017F1A"/>
    <w:rsid w:val="000201AB"/>
    <w:rsid w:val="00020597"/>
    <w:rsid w:val="00020BFD"/>
    <w:rsid w:val="00020C96"/>
    <w:rsid w:val="00020DAE"/>
    <w:rsid w:val="0002224F"/>
    <w:rsid w:val="00023BB9"/>
    <w:rsid w:val="000249A4"/>
    <w:rsid w:val="000251AF"/>
    <w:rsid w:val="00025675"/>
    <w:rsid w:val="00025F10"/>
    <w:rsid w:val="00026E34"/>
    <w:rsid w:val="00027396"/>
    <w:rsid w:val="0002743B"/>
    <w:rsid w:val="0003036B"/>
    <w:rsid w:val="00030478"/>
    <w:rsid w:val="0003579A"/>
    <w:rsid w:val="0003585C"/>
    <w:rsid w:val="00036854"/>
    <w:rsid w:val="00036E0F"/>
    <w:rsid w:val="000400B7"/>
    <w:rsid w:val="000409CB"/>
    <w:rsid w:val="00040C2A"/>
    <w:rsid w:val="000412A3"/>
    <w:rsid w:val="000439FC"/>
    <w:rsid w:val="00044953"/>
    <w:rsid w:val="00044EE0"/>
    <w:rsid w:val="00050CF5"/>
    <w:rsid w:val="00052256"/>
    <w:rsid w:val="00052AFF"/>
    <w:rsid w:val="000545F1"/>
    <w:rsid w:val="00055212"/>
    <w:rsid w:val="000554B4"/>
    <w:rsid w:val="00055936"/>
    <w:rsid w:val="00061569"/>
    <w:rsid w:val="00061DBB"/>
    <w:rsid w:val="00063138"/>
    <w:rsid w:val="00063217"/>
    <w:rsid w:val="00064A2B"/>
    <w:rsid w:val="000659BE"/>
    <w:rsid w:val="00065CFB"/>
    <w:rsid w:val="00066040"/>
    <w:rsid w:val="00066CC7"/>
    <w:rsid w:val="00067ECD"/>
    <w:rsid w:val="000707B2"/>
    <w:rsid w:val="00070940"/>
    <w:rsid w:val="000719E4"/>
    <w:rsid w:val="00072880"/>
    <w:rsid w:val="0007312D"/>
    <w:rsid w:val="0007362D"/>
    <w:rsid w:val="00073B64"/>
    <w:rsid w:val="00073EAD"/>
    <w:rsid w:val="000741FB"/>
    <w:rsid w:val="0007544B"/>
    <w:rsid w:val="00075676"/>
    <w:rsid w:val="00075973"/>
    <w:rsid w:val="00075AE3"/>
    <w:rsid w:val="00077E6C"/>
    <w:rsid w:val="00081F2F"/>
    <w:rsid w:val="000829B6"/>
    <w:rsid w:val="00082DFD"/>
    <w:rsid w:val="000830F6"/>
    <w:rsid w:val="0008457F"/>
    <w:rsid w:val="000850E7"/>
    <w:rsid w:val="000852B0"/>
    <w:rsid w:val="00085FB3"/>
    <w:rsid w:val="000865B1"/>
    <w:rsid w:val="00086808"/>
    <w:rsid w:val="00086DA8"/>
    <w:rsid w:val="00086E3E"/>
    <w:rsid w:val="00086F4C"/>
    <w:rsid w:val="000871A0"/>
    <w:rsid w:val="00087C88"/>
    <w:rsid w:val="00087DDE"/>
    <w:rsid w:val="0009037F"/>
    <w:rsid w:val="00090F1F"/>
    <w:rsid w:val="00091D81"/>
    <w:rsid w:val="0009277A"/>
    <w:rsid w:val="00093BE4"/>
    <w:rsid w:val="000941BA"/>
    <w:rsid w:val="0009473C"/>
    <w:rsid w:val="000957E7"/>
    <w:rsid w:val="00096B53"/>
    <w:rsid w:val="000A11A8"/>
    <w:rsid w:val="000A1BA6"/>
    <w:rsid w:val="000A2BEF"/>
    <w:rsid w:val="000A46AA"/>
    <w:rsid w:val="000A49AE"/>
    <w:rsid w:val="000A4C1D"/>
    <w:rsid w:val="000A53F2"/>
    <w:rsid w:val="000A55A7"/>
    <w:rsid w:val="000A592D"/>
    <w:rsid w:val="000A6F1E"/>
    <w:rsid w:val="000A7E70"/>
    <w:rsid w:val="000B0466"/>
    <w:rsid w:val="000B0890"/>
    <w:rsid w:val="000B0DCC"/>
    <w:rsid w:val="000B18AE"/>
    <w:rsid w:val="000B32DE"/>
    <w:rsid w:val="000B3A70"/>
    <w:rsid w:val="000B545E"/>
    <w:rsid w:val="000B73EF"/>
    <w:rsid w:val="000C0FB6"/>
    <w:rsid w:val="000C1356"/>
    <w:rsid w:val="000C1603"/>
    <w:rsid w:val="000C17C2"/>
    <w:rsid w:val="000C283F"/>
    <w:rsid w:val="000C3181"/>
    <w:rsid w:val="000C4326"/>
    <w:rsid w:val="000C584C"/>
    <w:rsid w:val="000D0F86"/>
    <w:rsid w:val="000D1226"/>
    <w:rsid w:val="000D217D"/>
    <w:rsid w:val="000D230F"/>
    <w:rsid w:val="000D2383"/>
    <w:rsid w:val="000D3259"/>
    <w:rsid w:val="000D4E21"/>
    <w:rsid w:val="000E0227"/>
    <w:rsid w:val="000E0C43"/>
    <w:rsid w:val="000E14CF"/>
    <w:rsid w:val="000E1E83"/>
    <w:rsid w:val="000E1F91"/>
    <w:rsid w:val="000E31DC"/>
    <w:rsid w:val="000E5850"/>
    <w:rsid w:val="000E67A2"/>
    <w:rsid w:val="000E7D5D"/>
    <w:rsid w:val="000E7DF5"/>
    <w:rsid w:val="000F056C"/>
    <w:rsid w:val="000F15B3"/>
    <w:rsid w:val="000F287A"/>
    <w:rsid w:val="000F2AD1"/>
    <w:rsid w:val="000F2D9F"/>
    <w:rsid w:val="000F40F2"/>
    <w:rsid w:val="000F45DC"/>
    <w:rsid w:val="000F4CFC"/>
    <w:rsid w:val="000F4D84"/>
    <w:rsid w:val="000F6153"/>
    <w:rsid w:val="000F7254"/>
    <w:rsid w:val="00101255"/>
    <w:rsid w:val="00101CFD"/>
    <w:rsid w:val="001026CB"/>
    <w:rsid w:val="0010289E"/>
    <w:rsid w:val="00103195"/>
    <w:rsid w:val="00103271"/>
    <w:rsid w:val="00104F50"/>
    <w:rsid w:val="00106637"/>
    <w:rsid w:val="00106BF0"/>
    <w:rsid w:val="0010777D"/>
    <w:rsid w:val="001108D7"/>
    <w:rsid w:val="0011261A"/>
    <w:rsid w:val="001141D4"/>
    <w:rsid w:val="00114BFB"/>
    <w:rsid w:val="00114D33"/>
    <w:rsid w:val="00115575"/>
    <w:rsid w:val="00117F05"/>
    <w:rsid w:val="00117F57"/>
    <w:rsid w:val="00120A54"/>
    <w:rsid w:val="00122329"/>
    <w:rsid w:val="00122877"/>
    <w:rsid w:val="0012404F"/>
    <w:rsid w:val="001267D4"/>
    <w:rsid w:val="0012764B"/>
    <w:rsid w:val="00130636"/>
    <w:rsid w:val="0013531F"/>
    <w:rsid w:val="00136F99"/>
    <w:rsid w:val="00137BCF"/>
    <w:rsid w:val="00137E9B"/>
    <w:rsid w:val="00140149"/>
    <w:rsid w:val="00140CB9"/>
    <w:rsid w:val="00140DCB"/>
    <w:rsid w:val="00141CCC"/>
    <w:rsid w:val="0014344A"/>
    <w:rsid w:val="00143CE9"/>
    <w:rsid w:val="00143FD4"/>
    <w:rsid w:val="00145655"/>
    <w:rsid w:val="0014617D"/>
    <w:rsid w:val="00146767"/>
    <w:rsid w:val="00146B1B"/>
    <w:rsid w:val="00146E80"/>
    <w:rsid w:val="00147D23"/>
    <w:rsid w:val="00150A86"/>
    <w:rsid w:val="001510EB"/>
    <w:rsid w:val="00151F09"/>
    <w:rsid w:val="00152213"/>
    <w:rsid w:val="00157CD2"/>
    <w:rsid w:val="00157FC8"/>
    <w:rsid w:val="00160C09"/>
    <w:rsid w:val="0016104C"/>
    <w:rsid w:val="001620FA"/>
    <w:rsid w:val="001620FE"/>
    <w:rsid w:val="0016230E"/>
    <w:rsid w:val="00162489"/>
    <w:rsid w:val="00163801"/>
    <w:rsid w:val="00164B9F"/>
    <w:rsid w:val="00165C19"/>
    <w:rsid w:val="00166F6A"/>
    <w:rsid w:val="001700DA"/>
    <w:rsid w:val="00170340"/>
    <w:rsid w:val="001707E5"/>
    <w:rsid w:val="00170D25"/>
    <w:rsid w:val="0017129A"/>
    <w:rsid w:val="00171BD9"/>
    <w:rsid w:val="0017379F"/>
    <w:rsid w:val="00174CFE"/>
    <w:rsid w:val="001754C6"/>
    <w:rsid w:val="00176175"/>
    <w:rsid w:val="0017724E"/>
    <w:rsid w:val="00177E3B"/>
    <w:rsid w:val="001804CF"/>
    <w:rsid w:val="00180715"/>
    <w:rsid w:val="00181798"/>
    <w:rsid w:val="00181AD2"/>
    <w:rsid w:val="00181E12"/>
    <w:rsid w:val="00182C39"/>
    <w:rsid w:val="001839BC"/>
    <w:rsid w:val="00184237"/>
    <w:rsid w:val="00184E8E"/>
    <w:rsid w:val="00185C89"/>
    <w:rsid w:val="0018612B"/>
    <w:rsid w:val="00186773"/>
    <w:rsid w:val="00186D3A"/>
    <w:rsid w:val="00187CCC"/>
    <w:rsid w:val="00190520"/>
    <w:rsid w:val="00190C80"/>
    <w:rsid w:val="00191AC0"/>
    <w:rsid w:val="001928CF"/>
    <w:rsid w:val="00192E4E"/>
    <w:rsid w:val="00193370"/>
    <w:rsid w:val="00193BCA"/>
    <w:rsid w:val="00193CD9"/>
    <w:rsid w:val="00194381"/>
    <w:rsid w:val="00194673"/>
    <w:rsid w:val="00194677"/>
    <w:rsid w:val="00195844"/>
    <w:rsid w:val="001958D2"/>
    <w:rsid w:val="00195E91"/>
    <w:rsid w:val="00196536"/>
    <w:rsid w:val="0019743F"/>
    <w:rsid w:val="001A14D0"/>
    <w:rsid w:val="001A1DA7"/>
    <w:rsid w:val="001A21C8"/>
    <w:rsid w:val="001A24B8"/>
    <w:rsid w:val="001A2AC5"/>
    <w:rsid w:val="001A2AED"/>
    <w:rsid w:val="001A38DF"/>
    <w:rsid w:val="001A524D"/>
    <w:rsid w:val="001A56FC"/>
    <w:rsid w:val="001A614A"/>
    <w:rsid w:val="001A65C8"/>
    <w:rsid w:val="001A7956"/>
    <w:rsid w:val="001B12BE"/>
    <w:rsid w:val="001B13AE"/>
    <w:rsid w:val="001B17FB"/>
    <w:rsid w:val="001B234C"/>
    <w:rsid w:val="001B48C7"/>
    <w:rsid w:val="001B4EA1"/>
    <w:rsid w:val="001B56BB"/>
    <w:rsid w:val="001B5C9D"/>
    <w:rsid w:val="001B6AA1"/>
    <w:rsid w:val="001B6D4F"/>
    <w:rsid w:val="001B71E7"/>
    <w:rsid w:val="001C1387"/>
    <w:rsid w:val="001C1868"/>
    <w:rsid w:val="001C1D3D"/>
    <w:rsid w:val="001C35B1"/>
    <w:rsid w:val="001C3942"/>
    <w:rsid w:val="001C42B6"/>
    <w:rsid w:val="001C44FD"/>
    <w:rsid w:val="001C4F58"/>
    <w:rsid w:val="001C5D99"/>
    <w:rsid w:val="001C67F7"/>
    <w:rsid w:val="001C6DB5"/>
    <w:rsid w:val="001C7659"/>
    <w:rsid w:val="001D09EC"/>
    <w:rsid w:val="001D324A"/>
    <w:rsid w:val="001D4F3F"/>
    <w:rsid w:val="001D5302"/>
    <w:rsid w:val="001D5E86"/>
    <w:rsid w:val="001D674C"/>
    <w:rsid w:val="001D7AE2"/>
    <w:rsid w:val="001D7C73"/>
    <w:rsid w:val="001D7CBD"/>
    <w:rsid w:val="001E06EB"/>
    <w:rsid w:val="001E086A"/>
    <w:rsid w:val="001E207B"/>
    <w:rsid w:val="001E3526"/>
    <w:rsid w:val="001E3661"/>
    <w:rsid w:val="001E4B00"/>
    <w:rsid w:val="001E5A56"/>
    <w:rsid w:val="001E62DA"/>
    <w:rsid w:val="001E6DFE"/>
    <w:rsid w:val="001F12D8"/>
    <w:rsid w:val="001F22E9"/>
    <w:rsid w:val="001F2931"/>
    <w:rsid w:val="001F2A7B"/>
    <w:rsid w:val="001F3D8D"/>
    <w:rsid w:val="001F3F1A"/>
    <w:rsid w:val="001F4A09"/>
    <w:rsid w:val="001F4BF6"/>
    <w:rsid w:val="001F54F0"/>
    <w:rsid w:val="001F5F2D"/>
    <w:rsid w:val="001F6D88"/>
    <w:rsid w:val="001F7298"/>
    <w:rsid w:val="001F7328"/>
    <w:rsid w:val="001F7F71"/>
    <w:rsid w:val="0020073A"/>
    <w:rsid w:val="00202388"/>
    <w:rsid w:val="0020286E"/>
    <w:rsid w:val="00203A86"/>
    <w:rsid w:val="00203DF5"/>
    <w:rsid w:val="00205B20"/>
    <w:rsid w:val="00206BA5"/>
    <w:rsid w:val="002070B2"/>
    <w:rsid w:val="00210A7F"/>
    <w:rsid w:val="002117A5"/>
    <w:rsid w:val="00212761"/>
    <w:rsid w:val="00214048"/>
    <w:rsid w:val="002141BF"/>
    <w:rsid w:val="00215278"/>
    <w:rsid w:val="00220A76"/>
    <w:rsid w:val="00221316"/>
    <w:rsid w:val="00221736"/>
    <w:rsid w:val="00223CEA"/>
    <w:rsid w:val="002248B2"/>
    <w:rsid w:val="0022513E"/>
    <w:rsid w:val="00225B6B"/>
    <w:rsid w:val="0023014A"/>
    <w:rsid w:val="002309B4"/>
    <w:rsid w:val="0023111D"/>
    <w:rsid w:val="00231AFD"/>
    <w:rsid w:val="00231DE9"/>
    <w:rsid w:val="00232E1B"/>
    <w:rsid w:val="00233480"/>
    <w:rsid w:val="00233A7D"/>
    <w:rsid w:val="00235536"/>
    <w:rsid w:val="002401B6"/>
    <w:rsid w:val="00240DD2"/>
    <w:rsid w:val="00241500"/>
    <w:rsid w:val="00241528"/>
    <w:rsid w:val="00241E92"/>
    <w:rsid w:val="002422AE"/>
    <w:rsid w:val="00242BD7"/>
    <w:rsid w:val="00242E70"/>
    <w:rsid w:val="0024370E"/>
    <w:rsid w:val="00243A6E"/>
    <w:rsid w:val="00244CA7"/>
    <w:rsid w:val="002452A0"/>
    <w:rsid w:val="00245C4C"/>
    <w:rsid w:val="00246534"/>
    <w:rsid w:val="00250E92"/>
    <w:rsid w:val="002515AC"/>
    <w:rsid w:val="00252DD7"/>
    <w:rsid w:val="00255916"/>
    <w:rsid w:val="002560FF"/>
    <w:rsid w:val="00257506"/>
    <w:rsid w:val="00260B69"/>
    <w:rsid w:val="00260D86"/>
    <w:rsid w:val="00260F6A"/>
    <w:rsid w:val="00261082"/>
    <w:rsid w:val="00262C15"/>
    <w:rsid w:val="00262F15"/>
    <w:rsid w:val="00263CA2"/>
    <w:rsid w:val="00264720"/>
    <w:rsid w:val="00264DEA"/>
    <w:rsid w:val="00266E57"/>
    <w:rsid w:val="002673B1"/>
    <w:rsid w:val="002715B9"/>
    <w:rsid w:val="00274C2E"/>
    <w:rsid w:val="0027500A"/>
    <w:rsid w:val="002755EA"/>
    <w:rsid w:val="0027662C"/>
    <w:rsid w:val="002768C5"/>
    <w:rsid w:val="002777BA"/>
    <w:rsid w:val="002779DC"/>
    <w:rsid w:val="00282C5B"/>
    <w:rsid w:val="00283200"/>
    <w:rsid w:val="00283CD3"/>
    <w:rsid w:val="002862CE"/>
    <w:rsid w:val="002876E3"/>
    <w:rsid w:val="00287BD4"/>
    <w:rsid w:val="00287C7F"/>
    <w:rsid w:val="00290DAF"/>
    <w:rsid w:val="00292C9B"/>
    <w:rsid w:val="00294608"/>
    <w:rsid w:val="002949F4"/>
    <w:rsid w:val="00295720"/>
    <w:rsid w:val="00295D13"/>
    <w:rsid w:val="002965A5"/>
    <w:rsid w:val="002967D4"/>
    <w:rsid w:val="0029699D"/>
    <w:rsid w:val="00296DBF"/>
    <w:rsid w:val="00296E53"/>
    <w:rsid w:val="0029724E"/>
    <w:rsid w:val="00297252"/>
    <w:rsid w:val="002A1DB0"/>
    <w:rsid w:val="002A1F5E"/>
    <w:rsid w:val="002A2429"/>
    <w:rsid w:val="002A358C"/>
    <w:rsid w:val="002A3BD9"/>
    <w:rsid w:val="002A4349"/>
    <w:rsid w:val="002A51CB"/>
    <w:rsid w:val="002A55C7"/>
    <w:rsid w:val="002A56A5"/>
    <w:rsid w:val="002A5BD2"/>
    <w:rsid w:val="002A7E34"/>
    <w:rsid w:val="002B1571"/>
    <w:rsid w:val="002B1B9C"/>
    <w:rsid w:val="002B29E9"/>
    <w:rsid w:val="002B2CEF"/>
    <w:rsid w:val="002B3CB5"/>
    <w:rsid w:val="002B3D3A"/>
    <w:rsid w:val="002B4D4A"/>
    <w:rsid w:val="002B5FBA"/>
    <w:rsid w:val="002B6DAF"/>
    <w:rsid w:val="002B7213"/>
    <w:rsid w:val="002B7B25"/>
    <w:rsid w:val="002C0614"/>
    <w:rsid w:val="002C0878"/>
    <w:rsid w:val="002C13A3"/>
    <w:rsid w:val="002C1AB2"/>
    <w:rsid w:val="002C218A"/>
    <w:rsid w:val="002C4463"/>
    <w:rsid w:val="002C5348"/>
    <w:rsid w:val="002C61B3"/>
    <w:rsid w:val="002C64F4"/>
    <w:rsid w:val="002C7436"/>
    <w:rsid w:val="002D1761"/>
    <w:rsid w:val="002D1DCB"/>
    <w:rsid w:val="002D24DD"/>
    <w:rsid w:val="002D29D6"/>
    <w:rsid w:val="002D465B"/>
    <w:rsid w:val="002D59E8"/>
    <w:rsid w:val="002D5D0B"/>
    <w:rsid w:val="002D5F8E"/>
    <w:rsid w:val="002D65AC"/>
    <w:rsid w:val="002D68F4"/>
    <w:rsid w:val="002D6CA5"/>
    <w:rsid w:val="002D74E5"/>
    <w:rsid w:val="002D790D"/>
    <w:rsid w:val="002D7C25"/>
    <w:rsid w:val="002E025F"/>
    <w:rsid w:val="002E2933"/>
    <w:rsid w:val="002E305B"/>
    <w:rsid w:val="002E3B1F"/>
    <w:rsid w:val="002E65B1"/>
    <w:rsid w:val="002E6CD5"/>
    <w:rsid w:val="002E735A"/>
    <w:rsid w:val="002E7953"/>
    <w:rsid w:val="002E7DE5"/>
    <w:rsid w:val="002F03CD"/>
    <w:rsid w:val="002F13B6"/>
    <w:rsid w:val="002F1886"/>
    <w:rsid w:val="002F1B04"/>
    <w:rsid w:val="002F54CF"/>
    <w:rsid w:val="002F5D0D"/>
    <w:rsid w:val="002F6323"/>
    <w:rsid w:val="003002D6"/>
    <w:rsid w:val="003024AE"/>
    <w:rsid w:val="003029FA"/>
    <w:rsid w:val="00302F28"/>
    <w:rsid w:val="00303516"/>
    <w:rsid w:val="00303688"/>
    <w:rsid w:val="00304722"/>
    <w:rsid w:val="00304BD5"/>
    <w:rsid w:val="003058DF"/>
    <w:rsid w:val="00306025"/>
    <w:rsid w:val="00306397"/>
    <w:rsid w:val="00310B9F"/>
    <w:rsid w:val="00311070"/>
    <w:rsid w:val="003112E5"/>
    <w:rsid w:val="00311763"/>
    <w:rsid w:val="003124C5"/>
    <w:rsid w:val="003134C8"/>
    <w:rsid w:val="003139F4"/>
    <w:rsid w:val="00314BB2"/>
    <w:rsid w:val="003156F3"/>
    <w:rsid w:val="00315A9B"/>
    <w:rsid w:val="003161B4"/>
    <w:rsid w:val="003161C6"/>
    <w:rsid w:val="003208D7"/>
    <w:rsid w:val="00320BC3"/>
    <w:rsid w:val="00321103"/>
    <w:rsid w:val="003218A0"/>
    <w:rsid w:val="00321A49"/>
    <w:rsid w:val="00323563"/>
    <w:rsid w:val="00323B51"/>
    <w:rsid w:val="00324767"/>
    <w:rsid w:val="003250F6"/>
    <w:rsid w:val="003257FE"/>
    <w:rsid w:val="00326CFA"/>
    <w:rsid w:val="003270C3"/>
    <w:rsid w:val="0032732A"/>
    <w:rsid w:val="00327666"/>
    <w:rsid w:val="003316C9"/>
    <w:rsid w:val="00331B72"/>
    <w:rsid w:val="003320B9"/>
    <w:rsid w:val="0033217D"/>
    <w:rsid w:val="00333EF3"/>
    <w:rsid w:val="00335E4D"/>
    <w:rsid w:val="003360AE"/>
    <w:rsid w:val="00336631"/>
    <w:rsid w:val="0033745A"/>
    <w:rsid w:val="00337471"/>
    <w:rsid w:val="0033778A"/>
    <w:rsid w:val="0033782D"/>
    <w:rsid w:val="00340905"/>
    <w:rsid w:val="00340CD9"/>
    <w:rsid w:val="0034111B"/>
    <w:rsid w:val="00341236"/>
    <w:rsid w:val="003417B2"/>
    <w:rsid w:val="00343C12"/>
    <w:rsid w:val="0034400C"/>
    <w:rsid w:val="0034484F"/>
    <w:rsid w:val="0034488B"/>
    <w:rsid w:val="00344904"/>
    <w:rsid w:val="003457AB"/>
    <w:rsid w:val="00345E8E"/>
    <w:rsid w:val="00346166"/>
    <w:rsid w:val="00347228"/>
    <w:rsid w:val="00350A20"/>
    <w:rsid w:val="00352327"/>
    <w:rsid w:val="00352C98"/>
    <w:rsid w:val="00353241"/>
    <w:rsid w:val="00355184"/>
    <w:rsid w:val="003552F6"/>
    <w:rsid w:val="00355517"/>
    <w:rsid w:val="00355634"/>
    <w:rsid w:val="0035590B"/>
    <w:rsid w:val="00355916"/>
    <w:rsid w:val="00360003"/>
    <w:rsid w:val="003600A6"/>
    <w:rsid w:val="003608B3"/>
    <w:rsid w:val="00360E66"/>
    <w:rsid w:val="00362412"/>
    <w:rsid w:val="00363472"/>
    <w:rsid w:val="0036399C"/>
    <w:rsid w:val="0036559D"/>
    <w:rsid w:val="00365CB3"/>
    <w:rsid w:val="00366026"/>
    <w:rsid w:val="00366185"/>
    <w:rsid w:val="0036720E"/>
    <w:rsid w:val="00367925"/>
    <w:rsid w:val="00367A1F"/>
    <w:rsid w:val="00370673"/>
    <w:rsid w:val="0037248B"/>
    <w:rsid w:val="003725C7"/>
    <w:rsid w:val="00375531"/>
    <w:rsid w:val="00375DCF"/>
    <w:rsid w:val="00376A77"/>
    <w:rsid w:val="00380A33"/>
    <w:rsid w:val="00380CA5"/>
    <w:rsid w:val="00380F64"/>
    <w:rsid w:val="00380FA0"/>
    <w:rsid w:val="0038120A"/>
    <w:rsid w:val="00381456"/>
    <w:rsid w:val="00383ECE"/>
    <w:rsid w:val="00384F34"/>
    <w:rsid w:val="00385293"/>
    <w:rsid w:val="0038551F"/>
    <w:rsid w:val="00385985"/>
    <w:rsid w:val="0038600A"/>
    <w:rsid w:val="00391435"/>
    <w:rsid w:val="00392CD9"/>
    <w:rsid w:val="003931D5"/>
    <w:rsid w:val="00393737"/>
    <w:rsid w:val="00393FC0"/>
    <w:rsid w:val="0039627D"/>
    <w:rsid w:val="003967A5"/>
    <w:rsid w:val="0039689B"/>
    <w:rsid w:val="00396C4D"/>
    <w:rsid w:val="00397814"/>
    <w:rsid w:val="003A0228"/>
    <w:rsid w:val="003A06E8"/>
    <w:rsid w:val="003A11FC"/>
    <w:rsid w:val="003A165D"/>
    <w:rsid w:val="003A22D0"/>
    <w:rsid w:val="003A3F92"/>
    <w:rsid w:val="003A4915"/>
    <w:rsid w:val="003A593F"/>
    <w:rsid w:val="003A635A"/>
    <w:rsid w:val="003A641C"/>
    <w:rsid w:val="003B0262"/>
    <w:rsid w:val="003B067A"/>
    <w:rsid w:val="003B09F2"/>
    <w:rsid w:val="003B1EDB"/>
    <w:rsid w:val="003B3C68"/>
    <w:rsid w:val="003B6473"/>
    <w:rsid w:val="003B6FFA"/>
    <w:rsid w:val="003B70A2"/>
    <w:rsid w:val="003B7B1F"/>
    <w:rsid w:val="003C151A"/>
    <w:rsid w:val="003C156C"/>
    <w:rsid w:val="003C194F"/>
    <w:rsid w:val="003C1FAD"/>
    <w:rsid w:val="003C2CE5"/>
    <w:rsid w:val="003C3C6C"/>
    <w:rsid w:val="003C4051"/>
    <w:rsid w:val="003C48E9"/>
    <w:rsid w:val="003C5CE2"/>
    <w:rsid w:val="003C6C18"/>
    <w:rsid w:val="003C6ED0"/>
    <w:rsid w:val="003C6F9D"/>
    <w:rsid w:val="003C7FE7"/>
    <w:rsid w:val="003D0FEE"/>
    <w:rsid w:val="003D1711"/>
    <w:rsid w:val="003D1ADA"/>
    <w:rsid w:val="003D2079"/>
    <w:rsid w:val="003D3241"/>
    <w:rsid w:val="003D32CF"/>
    <w:rsid w:val="003D3F27"/>
    <w:rsid w:val="003D4228"/>
    <w:rsid w:val="003D47B0"/>
    <w:rsid w:val="003D4DCD"/>
    <w:rsid w:val="003D68B3"/>
    <w:rsid w:val="003E2EF5"/>
    <w:rsid w:val="003E4DB4"/>
    <w:rsid w:val="003E528A"/>
    <w:rsid w:val="003E57D9"/>
    <w:rsid w:val="003E66ED"/>
    <w:rsid w:val="003E6C1E"/>
    <w:rsid w:val="003F054D"/>
    <w:rsid w:val="003F15B5"/>
    <w:rsid w:val="003F1FC4"/>
    <w:rsid w:val="003F32AB"/>
    <w:rsid w:val="003F3E71"/>
    <w:rsid w:val="003F50F5"/>
    <w:rsid w:val="003F5DD0"/>
    <w:rsid w:val="003F6212"/>
    <w:rsid w:val="003F7F74"/>
    <w:rsid w:val="00400DD2"/>
    <w:rsid w:val="00401A8E"/>
    <w:rsid w:val="00401C23"/>
    <w:rsid w:val="00401D8B"/>
    <w:rsid w:val="00402B0E"/>
    <w:rsid w:val="00402C54"/>
    <w:rsid w:val="00403084"/>
    <w:rsid w:val="00403E3C"/>
    <w:rsid w:val="00404A9D"/>
    <w:rsid w:val="004052EB"/>
    <w:rsid w:val="004062A1"/>
    <w:rsid w:val="00407803"/>
    <w:rsid w:val="00407C35"/>
    <w:rsid w:val="00410268"/>
    <w:rsid w:val="0041143B"/>
    <w:rsid w:val="004133B3"/>
    <w:rsid w:val="00413797"/>
    <w:rsid w:val="00414B9C"/>
    <w:rsid w:val="00414C30"/>
    <w:rsid w:val="00415811"/>
    <w:rsid w:val="00415ABF"/>
    <w:rsid w:val="00415E83"/>
    <w:rsid w:val="00416391"/>
    <w:rsid w:val="004166FD"/>
    <w:rsid w:val="00416799"/>
    <w:rsid w:val="00416E78"/>
    <w:rsid w:val="00417C59"/>
    <w:rsid w:val="00420553"/>
    <w:rsid w:val="00421A01"/>
    <w:rsid w:val="00421F5B"/>
    <w:rsid w:val="00423CF9"/>
    <w:rsid w:val="0042529B"/>
    <w:rsid w:val="004269E7"/>
    <w:rsid w:val="00431865"/>
    <w:rsid w:val="0043238B"/>
    <w:rsid w:val="004354F7"/>
    <w:rsid w:val="004357C7"/>
    <w:rsid w:val="00435BAE"/>
    <w:rsid w:val="00436396"/>
    <w:rsid w:val="00436497"/>
    <w:rsid w:val="0043651E"/>
    <w:rsid w:val="00436697"/>
    <w:rsid w:val="00437037"/>
    <w:rsid w:val="00437B5C"/>
    <w:rsid w:val="00440EEA"/>
    <w:rsid w:val="0044166F"/>
    <w:rsid w:val="004417D6"/>
    <w:rsid w:val="0044333E"/>
    <w:rsid w:val="00444C55"/>
    <w:rsid w:val="0044662F"/>
    <w:rsid w:val="00447DEB"/>
    <w:rsid w:val="00450A4A"/>
    <w:rsid w:val="00450C70"/>
    <w:rsid w:val="00451ACD"/>
    <w:rsid w:val="0045253C"/>
    <w:rsid w:val="004528B2"/>
    <w:rsid w:val="00452FBA"/>
    <w:rsid w:val="00455177"/>
    <w:rsid w:val="00456A14"/>
    <w:rsid w:val="0045704F"/>
    <w:rsid w:val="0045738B"/>
    <w:rsid w:val="00462806"/>
    <w:rsid w:val="00462F06"/>
    <w:rsid w:val="00463FAF"/>
    <w:rsid w:val="004661EE"/>
    <w:rsid w:val="004672BA"/>
    <w:rsid w:val="00467989"/>
    <w:rsid w:val="004715A4"/>
    <w:rsid w:val="00471ECE"/>
    <w:rsid w:val="00472165"/>
    <w:rsid w:val="00472AB0"/>
    <w:rsid w:val="00472CB6"/>
    <w:rsid w:val="00472E95"/>
    <w:rsid w:val="00475237"/>
    <w:rsid w:val="00475966"/>
    <w:rsid w:val="004801D4"/>
    <w:rsid w:val="004809E1"/>
    <w:rsid w:val="00480DC5"/>
    <w:rsid w:val="00482562"/>
    <w:rsid w:val="00482A59"/>
    <w:rsid w:val="00484463"/>
    <w:rsid w:val="00484838"/>
    <w:rsid w:val="00484B58"/>
    <w:rsid w:val="00485E5B"/>
    <w:rsid w:val="00485F40"/>
    <w:rsid w:val="004868DC"/>
    <w:rsid w:val="004904FB"/>
    <w:rsid w:val="0049538F"/>
    <w:rsid w:val="00495D0E"/>
    <w:rsid w:val="004968ED"/>
    <w:rsid w:val="00496EC8"/>
    <w:rsid w:val="004A0A3E"/>
    <w:rsid w:val="004A1A42"/>
    <w:rsid w:val="004A249B"/>
    <w:rsid w:val="004A26E9"/>
    <w:rsid w:val="004A27D7"/>
    <w:rsid w:val="004A397F"/>
    <w:rsid w:val="004A533D"/>
    <w:rsid w:val="004A5400"/>
    <w:rsid w:val="004A6EB2"/>
    <w:rsid w:val="004A75B8"/>
    <w:rsid w:val="004A7614"/>
    <w:rsid w:val="004A7B80"/>
    <w:rsid w:val="004A7F61"/>
    <w:rsid w:val="004B33AD"/>
    <w:rsid w:val="004B37DB"/>
    <w:rsid w:val="004B4C20"/>
    <w:rsid w:val="004B6650"/>
    <w:rsid w:val="004C0FD5"/>
    <w:rsid w:val="004C1572"/>
    <w:rsid w:val="004C1AC4"/>
    <w:rsid w:val="004C1F29"/>
    <w:rsid w:val="004C2503"/>
    <w:rsid w:val="004C344E"/>
    <w:rsid w:val="004C3DB0"/>
    <w:rsid w:val="004C5967"/>
    <w:rsid w:val="004C6ABC"/>
    <w:rsid w:val="004C6EE0"/>
    <w:rsid w:val="004D0766"/>
    <w:rsid w:val="004D187B"/>
    <w:rsid w:val="004D20EB"/>
    <w:rsid w:val="004D2927"/>
    <w:rsid w:val="004D29A1"/>
    <w:rsid w:val="004D2A18"/>
    <w:rsid w:val="004D3171"/>
    <w:rsid w:val="004D3236"/>
    <w:rsid w:val="004D4687"/>
    <w:rsid w:val="004D67A9"/>
    <w:rsid w:val="004D76DE"/>
    <w:rsid w:val="004D7A7E"/>
    <w:rsid w:val="004E1571"/>
    <w:rsid w:val="004E198F"/>
    <w:rsid w:val="004E267C"/>
    <w:rsid w:val="004E2AAF"/>
    <w:rsid w:val="004E3297"/>
    <w:rsid w:val="004E3494"/>
    <w:rsid w:val="004E3609"/>
    <w:rsid w:val="004E466A"/>
    <w:rsid w:val="004E5ACB"/>
    <w:rsid w:val="004E5F49"/>
    <w:rsid w:val="004E773B"/>
    <w:rsid w:val="004F0B21"/>
    <w:rsid w:val="004F36F1"/>
    <w:rsid w:val="004F48D4"/>
    <w:rsid w:val="004F5C27"/>
    <w:rsid w:val="00502652"/>
    <w:rsid w:val="00502A38"/>
    <w:rsid w:val="0050374C"/>
    <w:rsid w:val="005041B1"/>
    <w:rsid w:val="00504D7F"/>
    <w:rsid w:val="00505862"/>
    <w:rsid w:val="0050604B"/>
    <w:rsid w:val="005063FE"/>
    <w:rsid w:val="00506DF8"/>
    <w:rsid w:val="00510B02"/>
    <w:rsid w:val="00512040"/>
    <w:rsid w:val="00514230"/>
    <w:rsid w:val="005154D2"/>
    <w:rsid w:val="005165B6"/>
    <w:rsid w:val="00516681"/>
    <w:rsid w:val="00517658"/>
    <w:rsid w:val="00520510"/>
    <w:rsid w:val="00522DC1"/>
    <w:rsid w:val="00522F9E"/>
    <w:rsid w:val="005243B2"/>
    <w:rsid w:val="005245C3"/>
    <w:rsid w:val="00525770"/>
    <w:rsid w:val="00525EAF"/>
    <w:rsid w:val="005263C9"/>
    <w:rsid w:val="0052702E"/>
    <w:rsid w:val="005275C7"/>
    <w:rsid w:val="00530A8F"/>
    <w:rsid w:val="00531917"/>
    <w:rsid w:val="0053349E"/>
    <w:rsid w:val="00533625"/>
    <w:rsid w:val="00534F86"/>
    <w:rsid w:val="005370D7"/>
    <w:rsid w:val="005375F9"/>
    <w:rsid w:val="00540EB6"/>
    <w:rsid w:val="005410F8"/>
    <w:rsid w:val="005422DB"/>
    <w:rsid w:val="00542BE4"/>
    <w:rsid w:val="00542FE3"/>
    <w:rsid w:val="005431AC"/>
    <w:rsid w:val="00543C0E"/>
    <w:rsid w:val="00544418"/>
    <w:rsid w:val="00545015"/>
    <w:rsid w:val="005463EB"/>
    <w:rsid w:val="00546520"/>
    <w:rsid w:val="00547183"/>
    <w:rsid w:val="005473F2"/>
    <w:rsid w:val="0055083B"/>
    <w:rsid w:val="005517F1"/>
    <w:rsid w:val="00551D3E"/>
    <w:rsid w:val="00553A17"/>
    <w:rsid w:val="00553B72"/>
    <w:rsid w:val="00553BCB"/>
    <w:rsid w:val="00554508"/>
    <w:rsid w:val="00554E3F"/>
    <w:rsid w:val="0055694A"/>
    <w:rsid w:val="005572B9"/>
    <w:rsid w:val="00560027"/>
    <w:rsid w:val="00560210"/>
    <w:rsid w:val="00561447"/>
    <w:rsid w:val="005618A4"/>
    <w:rsid w:val="005626A8"/>
    <w:rsid w:val="00562EEE"/>
    <w:rsid w:val="005637E8"/>
    <w:rsid w:val="005643E8"/>
    <w:rsid w:val="00565DCA"/>
    <w:rsid w:val="00565EF3"/>
    <w:rsid w:val="00566ABE"/>
    <w:rsid w:val="00566D0F"/>
    <w:rsid w:val="00567A4F"/>
    <w:rsid w:val="005708C1"/>
    <w:rsid w:val="005728A1"/>
    <w:rsid w:val="005728FA"/>
    <w:rsid w:val="00572E79"/>
    <w:rsid w:val="00572E7A"/>
    <w:rsid w:val="00572EF6"/>
    <w:rsid w:val="005779BC"/>
    <w:rsid w:val="005779C7"/>
    <w:rsid w:val="005816C4"/>
    <w:rsid w:val="005819E4"/>
    <w:rsid w:val="0058232A"/>
    <w:rsid w:val="005831EC"/>
    <w:rsid w:val="005833AE"/>
    <w:rsid w:val="0058549D"/>
    <w:rsid w:val="00586A13"/>
    <w:rsid w:val="005870B4"/>
    <w:rsid w:val="005904A4"/>
    <w:rsid w:val="00592DF2"/>
    <w:rsid w:val="00593108"/>
    <w:rsid w:val="00593589"/>
    <w:rsid w:val="00593C25"/>
    <w:rsid w:val="005955AE"/>
    <w:rsid w:val="00595BA8"/>
    <w:rsid w:val="00596358"/>
    <w:rsid w:val="005963BC"/>
    <w:rsid w:val="0059792D"/>
    <w:rsid w:val="00597E59"/>
    <w:rsid w:val="005A07A2"/>
    <w:rsid w:val="005A109D"/>
    <w:rsid w:val="005A211D"/>
    <w:rsid w:val="005A36E4"/>
    <w:rsid w:val="005A4070"/>
    <w:rsid w:val="005A467F"/>
    <w:rsid w:val="005A6171"/>
    <w:rsid w:val="005A62FF"/>
    <w:rsid w:val="005A7B44"/>
    <w:rsid w:val="005B17E4"/>
    <w:rsid w:val="005B2010"/>
    <w:rsid w:val="005B246A"/>
    <w:rsid w:val="005B2D83"/>
    <w:rsid w:val="005B3762"/>
    <w:rsid w:val="005B3C8F"/>
    <w:rsid w:val="005B4EA7"/>
    <w:rsid w:val="005B5F86"/>
    <w:rsid w:val="005B64F4"/>
    <w:rsid w:val="005B7038"/>
    <w:rsid w:val="005B7248"/>
    <w:rsid w:val="005C14E1"/>
    <w:rsid w:val="005C53D8"/>
    <w:rsid w:val="005C5C20"/>
    <w:rsid w:val="005C5CA3"/>
    <w:rsid w:val="005C7591"/>
    <w:rsid w:val="005C7CD6"/>
    <w:rsid w:val="005E1496"/>
    <w:rsid w:val="005E1CD9"/>
    <w:rsid w:val="005E328D"/>
    <w:rsid w:val="005E3740"/>
    <w:rsid w:val="005E3AD9"/>
    <w:rsid w:val="005E4FE3"/>
    <w:rsid w:val="005E6F56"/>
    <w:rsid w:val="005E7565"/>
    <w:rsid w:val="005F023A"/>
    <w:rsid w:val="005F02F8"/>
    <w:rsid w:val="005F06CC"/>
    <w:rsid w:val="005F0DC2"/>
    <w:rsid w:val="005F1437"/>
    <w:rsid w:val="005F2085"/>
    <w:rsid w:val="005F2661"/>
    <w:rsid w:val="005F3DB1"/>
    <w:rsid w:val="005F496C"/>
    <w:rsid w:val="005F66F9"/>
    <w:rsid w:val="005F6E63"/>
    <w:rsid w:val="005F7CD0"/>
    <w:rsid w:val="00600180"/>
    <w:rsid w:val="00600505"/>
    <w:rsid w:val="006009DA"/>
    <w:rsid w:val="0060226F"/>
    <w:rsid w:val="00605E7A"/>
    <w:rsid w:val="00607F29"/>
    <w:rsid w:val="006101C5"/>
    <w:rsid w:val="006116FB"/>
    <w:rsid w:val="00611988"/>
    <w:rsid w:val="0061200A"/>
    <w:rsid w:val="006123A5"/>
    <w:rsid w:val="006130AA"/>
    <w:rsid w:val="00613BBD"/>
    <w:rsid w:val="00614C12"/>
    <w:rsid w:val="0061588E"/>
    <w:rsid w:val="00616179"/>
    <w:rsid w:val="00616C30"/>
    <w:rsid w:val="0061742A"/>
    <w:rsid w:val="00621162"/>
    <w:rsid w:val="00622CC2"/>
    <w:rsid w:val="00624EB0"/>
    <w:rsid w:val="00627664"/>
    <w:rsid w:val="00630465"/>
    <w:rsid w:val="00631861"/>
    <w:rsid w:val="00632BA0"/>
    <w:rsid w:val="00632EC1"/>
    <w:rsid w:val="00633EFD"/>
    <w:rsid w:val="0063405D"/>
    <w:rsid w:val="00634AB9"/>
    <w:rsid w:val="00634C2C"/>
    <w:rsid w:val="00635A09"/>
    <w:rsid w:val="00635FB6"/>
    <w:rsid w:val="006362CB"/>
    <w:rsid w:val="00636714"/>
    <w:rsid w:val="00641452"/>
    <w:rsid w:val="00641CFB"/>
    <w:rsid w:val="00643A94"/>
    <w:rsid w:val="00643B68"/>
    <w:rsid w:val="00645112"/>
    <w:rsid w:val="0064532E"/>
    <w:rsid w:val="006461FB"/>
    <w:rsid w:val="006464CF"/>
    <w:rsid w:val="006465AD"/>
    <w:rsid w:val="006465F4"/>
    <w:rsid w:val="006471C3"/>
    <w:rsid w:val="00647822"/>
    <w:rsid w:val="0065102D"/>
    <w:rsid w:val="0065138B"/>
    <w:rsid w:val="0065196A"/>
    <w:rsid w:val="006520A4"/>
    <w:rsid w:val="006521A2"/>
    <w:rsid w:val="00652AF0"/>
    <w:rsid w:val="00653767"/>
    <w:rsid w:val="00654255"/>
    <w:rsid w:val="00654AEA"/>
    <w:rsid w:val="006575A5"/>
    <w:rsid w:val="0066003B"/>
    <w:rsid w:val="0066059B"/>
    <w:rsid w:val="00660DA9"/>
    <w:rsid w:val="006614C5"/>
    <w:rsid w:val="00661DB0"/>
    <w:rsid w:val="0066300E"/>
    <w:rsid w:val="00665B5D"/>
    <w:rsid w:val="00665CF6"/>
    <w:rsid w:val="00665EDE"/>
    <w:rsid w:val="006667BB"/>
    <w:rsid w:val="0066740B"/>
    <w:rsid w:val="00671083"/>
    <w:rsid w:val="006722DC"/>
    <w:rsid w:val="006726A6"/>
    <w:rsid w:val="00673FE6"/>
    <w:rsid w:val="0067421E"/>
    <w:rsid w:val="0067584D"/>
    <w:rsid w:val="00675C10"/>
    <w:rsid w:val="006778F0"/>
    <w:rsid w:val="006801AA"/>
    <w:rsid w:val="00681539"/>
    <w:rsid w:val="006817AF"/>
    <w:rsid w:val="006819C7"/>
    <w:rsid w:val="00682B20"/>
    <w:rsid w:val="00682F5E"/>
    <w:rsid w:val="006834F6"/>
    <w:rsid w:val="006852EA"/>
    <w:rsid w:val="00685452"/>
    <w:rsid w:val="006859CE"/>
    <w:rsid w:val="00686FC0"/>
    <w:rsid w:val="00687259"/>
    <w:rsid w:val="00687A24"/>
    <w:rsid w:val="00690C0E"/>
    <w:rsid w:val="0069103D"/>
    <w:rsid w:val="0069193F"/>
    <w:rsid w:val="00692D07"/>
    <w:rsid w:val="00693079"/>
    <w:rsid w:val="0069339D"/>
    <w:rsid w:val="00695D1A"/>
    <w:rsid w:val="006A01B8"/>
    <w:rsid w:val="006A0221"/>
    <w:rsid w:val="006A188C"/>
    <w:rsid w:val="006A6725"/>
    <w:rsid w:val="006A68E9"/>
    <w:rsid w:val="006A698E"/>
    <w:rsid w:val="006A7DE7"/>
    <w:rsid w:val="006B135B"/>
    <w:rsid w:val="006B41BF"/>
    <w:rsid w:val="006B4372"/>
    <w:rsid w:val="006B5802"/>
    <w:rsid w:val="006C1A46"/>
    <w:rsid w:val="006C2398"/>
    <w:rsid w:val="006C5201"/>
    <w:rsid w:val="006C5A9F"/>
    <w:rsid w:val="006C6048"/>
    <w:rsid w:val="006C61B6"/>
    <w:rsid w:val="006C71D6"/>
    <w:rsid w:val="006C74BC"/>
    <w:rsid w:val="006D0552"/>
    <w:rsid w:val="006D0D9B"/>
    <w:rsid w:val="006D1F1D"/>
    <w:rsid w:val="006D222F"/>
    <w:rsid w:val="006D4A71"/>
    <w:rsid w:val="006D6C9A"/>
    <w:rsid w:val="006D735C"/>
    <w:rsid w:val="006E0A9E"/>
    <w:rsid w:val="006E0F1E"/>
    <w:rsid w:val="006E1953"/>
    <w:rsid w:val="006E3896"/>
    <w:rsid w:val="006E3ABC"/>
    <w:rsid w:val="006E5932"/>
    <w:rsid w:val="006E5B15"/>
    <w:rsid w:val="006F0DD6"/>
    <w:rsid w:val="006F107A"/>
    <w:rsid w:val="006F2664"/>
    <w:rsid w:val="006F28FF"/>
    <w:rsid w:val="006F295E"/>
    <w:rsid w:val="006F3B71"/>
    <w:rsid w:val="006F57BE"/>
    <w:rsid w:val="006F6F24"/>
    <w:rsid w:val="006F6F3D"/>
    <w:rsid w:val="006F730A"/>
    <w:rsid w:val="006F73FD"/>
    <w:rsid w:val="0070012C"/>
    <w:rsid w:val="007005FB"/>
    <w:rsid w:val="00702CF2"/>
    <w:rsid w:val="00702E64"/>
    <w:rsid w:val="0070346C"/>
    <w:rsid w:val="00703C42"/>
    <w:rsid w:val="00706688"/>
    <w:rsid w:val="007068FC"/>
    <w:rsid w:val="00706B71"/>
    <w:rsid w:val="00707188"/>
    <w:rsid w:val="00710815"/>
    <w:rsid w:val="00712CD2"/>
    <w:rsid w:val="00713469"/>
    <w:rsid w:val="007139BA"/>
    <w:rsid w:val="007139F0"/>
    <w:rsid w:val="00713BD7"/>
    <w:rsid w:val="00714517"/>
    <w:rsid w:val="0071521A"/>
    <w:rsid w:val="00715296"/>
    <w:rsid w:val="00715D37"/>
    <w:rsid w:val="00717192"/>
    <w:rsid w:val="00717266"/>
    <w:rsid w:val="0072011E"/>
    <w:rsid w:val="007203FF"/>
    <w:rsid w:val="00721147"/>
    <w:rsid w:val="00721DEE"/>
    <w:rsid w:val="007227AC"/>
    <w:rsid w:val="0072378D"/>
    <w:rsid w:val="00724879"/>
    <w:rsid w:val="00724CB3"/>
    <w:rsid w:val="0072569E"/>
    <w:rsid w:val="00726701"/>
    <w:rsid w:val="00726CC0"/>
    <w:rsid w:val="007272DF"/>
    <w:rsid w:val="0072733E"/>
    <w:rsid w:val="00727B1C"/>
    <w:rsid w:val="00727D77"/>
    <w:rsid w:val="00727EF9"/>
    <w:rsid w:val="00727F8E"/>
    <w:rsid w:val="007305BD"/>
    <w:rsid w:val="007317CA"/>
    <w:rsid w:val="007326AB"/>
    <w:rsid w:val="007326EE"/>
    <w:rsid w:val="007327A5"/>
    <w:rsid w:val="00732B7B"/>
    <w:rsid w:val="00732C10"/>
    <w:rsid w:val="00732E89"/>
    <w:rsid w:val="00732E9E"/>
    <w:rsid w:val="007347AA"/>
    <w:rsid w:val="00734B72"/>
    <w:rsid w:val="007354CC"/>
    <w:rsid w:val="007355A9"/>
    <w:rsid w:val="0073625D"/>
    <w:rsid w:val="007373FD"/>
    <w:rsid w:val="00737A16"/>
    <w:rsid w:val="00737AAA"/>
    <w:rsid w:val="00740773"/>
    <w:rsid w:val="007425B4"/>
    <w:rsid w:val="00743354"/>
    <w:rsid w:val="007447BE"/>
    <w:rsid w:val="0074621B"/>
    <w:rsid w:val="00747476"/>
    <w:rsid w:val="00747837"/>
    <w:rsid w:val="007500D8"/>
    <w:rsid w:val="00750572"/>
    <w:rsid w:val="00750610"/>
    <w:rsid w:val="007506FA"/>
    <w:rsid w:val="00750941"/>
    <w:rsid w:val="00750958"/>
    <w:rsid w:val="00750B65"/>
    <w:rsid w:val="007511E3"/>
    <w:rsid w:val="007521C2"/>
    <w:rsid w:val="0075429C"/>
    <w:rsid w:val="00754A63"/>
    <w:rsid w:val="007604C9"/>
    <w:rsid w:val="00760F15"/>
    <w:rsid w:val="007617EE"/>
    <w:rsid w:val="00763CDC"/>
    <w:rsid w:val="007641E2"/>
    <w:rsid w:val="00765040"/>
    <w:rsid w:val="007652F7"/>
    <w:rsid w:val="00766864"/>
    <w:rsid w:val="0076695C"/>
    <w:rsid w:val="00767445"/>
    <w:rsid w:val="007678BC"/>
    <w:rsid w:val="00767B22"/>
    <w:rsid w:val="007708F0"/>
    <w:rsid w:val="0077149B"/>
    <w:rsid w:val="00772532"/>
    <w:rsid w:val="00773175"/>
    <w:rsid w:val="00773688"/>
    <w:rsid w:val="00774C6B"/>
    <w:rsid w:val="007751A7"/>
    <w:rsid w:val="00775FBA"/>
    <w:rsid w:val="00781A7B"/>
    <w:rsid w:val="0078261C"/>
    <w:rsid w:val="0078351A"/>
    <w:rsid w:val="00784C69"/>
    <w:rsid w:val="00784C71"/>
    <w:rsid w:val="007852E5"/>
    <w:rsid w:val="00785370"/>
    <w:rsid w:val="00785656"/>
    <w:rsid w:val="0078606E"/>
    <w:rsid w:val="007873EC"/>
    <w:rsid w:val="00790952"/>
    <w:rsid w:val="007914E8"/>
    <w:rsid w:val="0079152D"/>
    <w:rsid w:val="007917DF"/>
    <w:rsid w:val="00791DCD"/>
    <w:rsid w:val="0079213B"/>
    <w:rsid w:val="00793D29"/>
    <w:rsid w:val="00794C69"/>
    <w:rsid w:val="00795B6A"/>
    <w:rsid w:val="007A05B0"/>
    <w:rsid w:val="007A0772"/>
    <w:rsid w:val="007A0875"/>
    <w:rsid w:val="007A1BE1"/>
    <w:rsid w:val="007A214C"/>
    <w:rsid w:val="007A2152"/>
    <w:rsid w:val="007A24F1"/>
    <w:rsid w:val="007A389D"/>
    <w:rsid w:val="007A3D7C"/>
    <w:rsid w:val="007A4067"/>
    <w:rsid w:val="007A48CE"/>
    <w:rsid w:val="007A5BA6"/>
    <w:rsid w:val="007A5F82"/>
    <w:rsid w:val="007A6AEE"/>
    <w:rsid w:val="007A7277"/>
    <w:rsid w:val="007B102D"/>
    <w:rsid w:val="007B146C"/>
    <w:rsid w:val="007B1674"/>
    <w:rsid w:val="007B22C8"/>
    <w:rsid w:val="007B28D9"/>
    <w:rsid w:val="007B30F4"/>
    <w:rsid w:val="007B51C1"/>
    <w:rsid w:val="007B52FA"/>
    <w:rsid w:val="007B5532"/>
    <w:rsid w:val="007B5BD3"/>
    <w:rsid w:val="007B5DA2"/>
    <w:rsid w:val="007C0CBE"/>
    <w:rsid w:val="007C1C92"/>
    <w:rsid w:val="007C1F2D"/>
    <w:rsid w:val="007C27E6"/>
    <w:rsid w:val="007C2BBC"/>
    <w:rsid w:val="007C34D4"/>
    <w:rsid w:val="007C40CF"/>
    <w:rsid w:val="007C5404"/>
    <w:rsid w:val="007D03DC"/>
    <w:rsid w:val="007D1BDA"/>
    <w:rsid w:val="007D25EF"/>
    <w:rsid w:val="007D29EB"/>
    <w:rsid w:val="007D2D24"/>
    <w:rsid w:val="007D34B8"/>
    <w:rsid w:val="007D38EB"/>
    <w:rsid w:val="007D3BE8"/>
    <w:rsid w:val="007D4262"/>
    <w:rsid w:val="007D47AD"/>
    <w:rsid w:val="007D4BC6"/>
    <w:rsid w:val="007D63F6"/>
    <w:rsid w:val="007D6D46"/>
    <w:rsid w:val="007D6FCA"/>
    <w:rsid w:val="007D719A"/>
    <w:rsid w:val="007D7A11"/>
    <w:rsid w:val="007D7B5D"/>
    <w:rsid w:val="007D7BB6"/>
    <w:rsid w:val="007E0188"/>
    <w:rsid w:val="007E15AF"/>
    <w:rsid w:val="007E220B"/>
    <w:rsid w:val="007E22F0"/>
    <w:rsid w:val="007E39FA"/>
    <w:rsid w:val="007E48DD"/>
    <w:rsid w:val="007E5301"/>
    <w:rsid w:val="007E54D7"/>
    <w:rsid w:val="007E61D4"/>
    <w:rsid w:val="007E6F4B"/>
    <w:rsid w:val="007E7125"/>
    <w:rsid w:val="007E737C"/>
    <w:rsid w:val="007F097F"/>
    <w:rsid w:val="007F1C19"/>
    <w:rsid w:val="007F2772"/>
    <w:rsid w:val="007F2BA8"/>
    <w:rsid w:val="007F39AC"/>
    <w:rsid w:val="007F3D98"/>
    <w:rsid w:val="007F3F36"/>
    <w:rsid w:val="007F4509"/>
    <w:rsid w:val="007F66C3"/>
    <w:rsid w:val="007F721B"/>
    <w:rsid w:val="00801935"/>
    <w:rsid w:val="00801D2F"/>
    <w:rsid w:val="008033CA"/>
    <w:rsid w:val="00803DD9"/>
    <w:rsid w:val="0080439F"/>
    <w:rsid w:val="00804D30"/>
    <w:rsid w:val="0080563C"/>
    <w:rsid w:val="00805B03"/>
    <w:rsid w:val="00807126"/>
    <w:rsid w:val="0081003B"/>
    <w:rsid w:val="00810CC4"/>
    <w:rsid w:val="0081110E"/>
    <w:rsid w:val="00811264"/>
    <w:rsid w:val="0081143F"/>
    <w:rsid w:val="008125B3"/>
    <w:rsid w:val="00812770"/>
    <w:rsid w:val="008159BA"/>
    <w:rsid w:val="00815FAB"/>
    <w:rsid w:val="0081759A"/>
    <w:rsid w:val="0082011F"/>
    <w:rsid w:val="00821284"/>
    <w:rsid w:val="00821818"/>
    <w:rsid w:val="00821B3B"/>
    <w:rsid w:val="00821B45"/>
    <w:rsid w:val="00821E13"/>
    <w:rsid w:val="008238A5"/>
    <w:rsid w:val="008259B5"/>
    <w:rsid w:val="00825E25"/>
    <w:rsid w:val="008265F2"/>
    <w:rsid w:val="008274E7"/>
    <w:rsid w:val="00830335"/>
    <w:rsid w:val="0083082B"/>
    <w:rsid w:val="00830D47"/>
    <w:rsid w:val="0083148E"/>
    <w:rsid w:val="00833165"/>
    <w:rsid w:val="008339CA"/>
    <w:rsid w:val="00834136"/>
    <w:rsid w:val="008343A4"/>
    <w:rsid w:val="00835325"/>
    <w:rsid w:val="008362B6"/>
    <w:rsid w:val="00836BA0"/>
    <w:rsid w:val="00836E5B"/>
    <w:rsid w:val="00837108"/>
    <w:rsid w:val="00840C37"/>
    <w:rsid w:val="008426FE"/>
    <w:rsid w:val="00842A9F"/>
    <w:rsid w:val="008442F2"/>
    <w:rsid w:val="008443CA"/>
    <w:rsid w:val="00845082"/>
    <w:rsid w:val="008453E1"/>
    <w:rsid w:val="00845A2A"/>
    <w:rsid w:val="00846814"/>
    <w:rsid w:val="00846A50"/>
    <w:rsid w:val="00847120"/>
    <w:rsid w:val="00847EAF"/>
    <w:rsid w:val="008507BD"/>
    <w:rsid w:val="0085172A"/>
    <w:rsid w:val="00851B75"/>
    <w:rsid w:val="00854D45"/>
    <w:rsid w:val="0085524E"/>
    <w:rsid w:val="00856ED3"/>
    <w:rsid w:val="0085712E"/>
    <w:rsid w:val="00857199"/>
    <w:rsid w:val="008578B5"/>
    <w:rsid w:val="00860803"/>
    <w:rsid w:val="00860FA9"/>
    <w:rsid w:val="00861B99"/>
    <w:rsid w:val="00861CD3"/>
    <w:rsid w:val="00863D0B"/>
    <w:rsid w:val="00864172"/>
    <w:rsid w:val="008644BC"/>
    <w:rsid w:val="008645FD"/>
    <w:rsid w:val="00866336"/>
    <w:rsid w:val="008663B5"/>
    <w:rsid w:val="008664A0"/>
    <w:rsid w:val="0086686A"/>
    <w:rsid w:val="0087083C"/>
    <w:rsid w:val="008716F7"/>
    <w:rsid w:val="008737F5"/>
    <w:rsid w:val="00875B02"/>
    <w:rsid w:val="00876E3C"/>
    <w:rsid w:val="008774EC"/>
    <w:rsid w:val="00877F24"/>
    <w:rsid w:val="00880679"/>
    <w:rsid w:val="008844D4"/>
    <w:rsid w:val="008855F5"/>
    <w:rsid w:val="008859C0"/>
    <w:rsid w:val="008859EE"/>
    <w:rsid w:val="00885DF1"/>
    <w:rsid w:val="00887318"/>
    <w:rsid w:val="00890C66"/>
    <w:rsid w:val="00891670"/>
    <w:rsid w:val="008916E2"/>
    <w:rsid w:val="0089171C"/>
    <w:rsid w:val="00891DC7"/>
    <w:rsid w:val="00892CA1"/>
    <w:rsid w:val="00893489"/>
    <w:rsid w:val="00893DD3"/>
    <w:rsid w:val="00894241"/>
    <w:rsid w:val="00894952"/>
    <w:rsid w:val="00895148"/>
    <w:rsid w:val="008958D8"/>
    <w:rsid w:val="00895AE0"/>
    <w:rsid w:val="008A0EA5"/>
    <w:rsid w:val="008A1880"/>
    <w:rsid w:val="008A3069"/>
    <w:rsid w:val="008A376E"/>
    <w:rsid w:val="008A4324"/>
    <w:rsid w:val="008A5450"/>
    <w:rsid w:val="008A56C6"/>
    <w:rsid w:val="008A6DF8"/>
    <w:rsid w:val="008A79CA"/>
    <w:rsid w:val="008A7EDC"/>
    <w:rsid w:val="008B1236"/>
    <w:rsid w:val="008B1718"/>
    <w:rsid w:val="008B1793"/>
    <w:rsid w:val="008B1E59"/>
    <w:rsid w:val="008B1ED7"/>
    <w:rsid w:val="008B37A2"/>
    <w:rsid w:val="008B5057"/>
    <w:rsid w:val="008B713A"/>
    <w:rsid w:val="008B769D"/>
    <w:rsid w:val="008C174A"/>
    <w:rsid w:val="008C3A2D"/>
    <w:rsid w:val="008C4982"/>
    <w:rsid w:val="008C49A2"/>
    <w:rsid w:val="008C525A"/>
    <w:rsid w:val="008C59B6"/>
    <w:rsid w:val="008C6190"/>
    <w:rsid w:val="008C61C0"/>
    <w:rsid w:val="008C7496"/>
    <w:rsid w:val="008C75A1"/>
    <w:rsid w:val="008C7823"/>
    <w:rsid w:val="008D03AB"/>
    <w:rsid w:val="008D0BF9"/>
    <w:rsid w:val="008D0CE1"/>
    <w:rsid w:val="008D1705"/>
    <w:rsid w:val="008D194A"/>
    <w:rsid w:val="008D194E"/>
    <w:rsid w:val="008D1B66"/>
    <w:rsid w:val="008D227C"/>
    <w:rsid w:val="008D251B"/>
    <w:rsid w:val="008D2526"/>
    <w:rsid w:val="008D25BB"/>
    <w:rsid w:val="008D2711"/>
    <w:rsid w:val="008D3064"/>
    <w:rsid w:val="008D453B"/>
    <w:rsid w:val="008D7682"/>
    <w:rsid w:val="008E0C0B"/>
    <w:rsid w:val="008E2BD7"/>
    <w:rsid w:val="008E305B"/>
    <w:rsid w:val="008E3404"/>
    <w:rsid w:val="008E48F7"/>
    <w:rsid w:val="008E4D54"/>
    <w:rsid w:val="008E4FF1"/>
    <w:rsid w:val="008E6310"/>
    <w:rsid w:val="008E7194"/>
    <w:rsid w:val="008E7995"/>
    <w:rsid w:val="008E7A1F"/>
    <w:rsid w:val="008E7DEC"/>
    <w:rsid w:val="008F0CB1"/>
    <w:rsid w:val="008F15B9"/>
    <w:rsid w:val="008F1E8C"/>
    <w:rsid w:val="008F2059"/>
    <w:rsid w:val="008F2169"/>
    <w:rsid w:val="008F3A61"/>
    <w:rsid w:val="008F5C2C"/>
    <w:rsid w:val="008F7A8D"/>
    <w:rsid w:val="00900042"/>
    <w:rsid w:val="00900795"/>
    <w:rsid w:val="00900DC0"/>
    <w:rsid w:val="0090361D"/>
    <w:rsid w:val="009039E2"/>
    <w:rsid w:val="00904DB3"/>
    <w:rsid w:val="00905238"/>
    <w:rsid w:val="00905579"/>
    <w:rsid w:val="00905674"/>
    <w:rsid w:val="00905B10"/>
    <w:rsid w:val="0090643A"/>
    <w:rsid w:val="0090663C"/>
    <w:rsid w:val="00907703"/>
    <w:rsid w:val="00907C59"/>
    <w:rsid w:val="0091033B"/>
    <w:rsid w:val="00910E5D"/>
    <w:rsid w:val="0091330D"/>
    <w:rsid w:val="00914EC8"/>
    <w:rsid w:val="00914EF4"/>
    <w:rsid w:val="00914FC1"/>
    <w:rsid w:val="00915878"/>
    <w:rsid w:val="00915898"/>
    <w:rsid w:val="00916044"/>
    <w:rsid w:val="00916901"/>
    <w:rsid w:val="00917660"/>
    <w:rsid w:val="00917AF0"/>
    <w:rsid w:val="0092114D"/>
    <w:rsid w:val="0092272D"/>
    <w:rsid w:val="00922A4B"/>
    <w:rsid w:val="00923495"/>
    <w:rsid w:val="00924B52"/>
    <w:rsid w:val="00925C76"/>
    <w:rsid w:val="00926A5A"/>
    <w:rsid w:val="00927BE1"/>
    <w:rsid w:val="00930814"/>
    <w:rsid w:val="00930915"/>
    <w:rsid w:val="00930F6D"/>
    <w:rsid w:val="00932993"/>
    <w:rsid w:val="00935197"/>
    <w:rsid w:val="00935AD2"/>
    <w:rsid w:val="00936544"/>
    <w:rsid w:val="009404B8"/>
    <w:rsid w:val="009427B2"/>
    <w:rsid w:val="00942CF4"/>
    <w:rsid w:val="00943199"/>
    <w:rsid w:val="00943F61"/>
    <w:rsid w:val="00943FDF"/>
    <w:rsid w:val="00944850"/>
    <w:rsid w:val="00945280"/>
    <w:rsid w:val="00946C56"/>
    <w:rsid w:val="00946CA3"/>
    <w:rsid w:val="00947487"/>
    <w:rsid w:val="0094793F"/>
    <w:rsid w:val="00950F4D"/>
    <w:rsid w:val="00951CA3"/>
    <w:rsid w:val="0095346F"/>
    <w:rsid w:val="009536E6"/>
    <w:rsid w:val="0095492C"/>
    <w:rsid w:val="00955200"/>
    <w:rsid w:val="00956752"/>
    <w:rsid w:val="00956CC0"/>
    <w:rsid w:val="00957B21"/>
    <w:rsid w:val="00960108"/>
    <w:rsid w:val="0096147E"/>
    <w:rsid w:val="009615D4"/>
    <w:rsid w:val="0096174E"/>
    <w:rsid w:val="009620CF"/>
    <w:rsid w:val="00962284"/>
    <w:rsid w:val="009633DE"/>
    <w:rsid w:val="00964312"/>
    <w:rsid w:val="0096644E"/>
    <w:rsid w:val="0097117A"/>
    <w:rsid w:val="00972CC9"/>
    <w:rsid w:val="00973A13"/>
    <w:rsid w:val="0097489A"/>
    <w:rsid w:val="00975B65"/>
    <w:rsid w:val="00976A4F"/>
    <w:rsid w:val="00976ED0"/>
    <w:rsid w:val="00976F9C"/>
    <w:rsid w:val="00977D86"/>
    <w:rsid w:val="00980254"/>
    <w:rsid w:val="00980DC7"/>
    <w:rsid w:val="00981595"/>
    <w:rsid w:val="0098280E"/>
    <w:rsid w:val="009836AA"/>
    <w:rsid w:val="00983C20"/>
    <w:rsid w:val="00984CEB"/>
    <w:rsid w:val="009856E0"/>
    <w:rsid w:val="0098753E"/>
    <w:rsid w:val="00987D8F"/>
    <w:rsid w:val="00991DE4"/>
    <w:rsid w:val="00993F5B"/>
    <w:rsid w:val="00995470"/>
    <w:rsid w:val="00995576"/>
    <w:rsid w:val="009955F1"/>
    <w:rsid w:val="0099579E"/>
    <w:rsid w:val="00995F06"/>
    <w:rsid w:val="00996A0C"/>
    <w:rsid w:val="009970A4"/>
    <w:rsid w:val="00997143"/>
    <w:rsid w:val="00997369"/>
    <w:rsid w:val="0099799D"/>
    <w:rsid w:val="00997DE4"/>
    <w:rsid w:val="00997ECB"/>
    <w:rsid w:val="009A0075"/>
    <w:rsid w:val="009A1C22"/>
    <w:rsid w:val="009A2B06"/>
    <w:rsid w:val="009A359B"/>
    <w:rsid w:val="009A3635"/>
    <w:rsid w:val="009A4545"/>
    <w:rsid w:val="009A52E9"/>
    <w:rsid w:val="009A5492"/>
    <w:rsid w:val="009A7758"/>
    <w:rsid w:val="009B001C"/>
    <w:rsid w:val="009B0C9E"/>
    <w:rsid w:val="009B0CAD"/>
    <w:rsid w:val="009B0FBA"/>
    <w:rsid w:val="009B16EF"/>
    <w:rsid w:val="009B5365"/>
    <w:rsid w:val="009B5B0B"/>
    <w:rsid w:val="009B66B3"/>
    <w:rsid w:val="009B6712"/>
    <w:rsid w:val="009B68D9"/>
    <w:rsid w:val="009B7015"/>
    <w:rsid w:val="009B708A"/>
    <w:rsid w:val="009B7210"/>
    <w:rsid w:val="009C2045"/>
    <w:rsid w:val="009C38A6"/>
    <w:rsid w:val="009C4478"/>
    <w:rsid w:val="009C7747"/>
    <w:rsid w:val="009D102C"/>
    <w:rsid w:val="009D26FB"/>
    <w:rsid w:val="009D34D6"/>
    <w:rsid w:val="009D3F48"/>
    <w:rsid w:val="009D40F6"/>
    <w:rsid w:val="009D50B6"/>
    <w:rsid w:val="009D66E3"/>
    <w:rsid w:val="009D671D"/>
    <w:rsid w:val="009E02DC"/>
    <w:rsid w:val="009E0820"/>
    <w:rsid w:val="009E12E9"/>
    <w:rsid w:val="009E1575"/>
    <w:rsid w:val="009E26B1"/>
    <w:rsid w:val="009E4B32"/>
    <w:rsid w:val="009E6254"/>
    <w:rsid w:val="009E6ADD"/>
    <w:rsid w:val="009F0D58"/>
    <w:rsid w:val="009F0EF6"/>
    <w:rsid w:val="009F193E"/>
    <w:rsid w:val="009F1DC2"/>
    <w:rsid w:val="009F1FE7"/>
    <w:rsid w:val="009F325D"/>
    <w:rsid w:val="009F3661"/>
    <w:rsid w:val="009F389C"/>
    <w:rsid w:val="009F3C54"/>
    <w:rsid w:val="009F3CA1"/>
    <w:rsid w:val="009F4517"/>
    <w:rsid w:val="009F46CD"/>
    <w:rsid w:val="009F4B10"/>
    <w:rsid w:val="009F54C2"/>
    <w:rsid w:val="009F55E5"/>
    <w:rsid w:val="009F69AB"/>
    <w:rsid w:val="009F6EBD"/>
    <w:rsid w:val="009F7269"/>
    <w:rsid w:val="009F7B4C"/>
    <w:rsid w:val="009F7B94"/>
    <w:rsid w:val="009F7E9F"/>
    <w:rsid w:val="00A00353"/>
    <w:rsid w:val="00A0059E"/>
    <w:rsid w:val="00A024EB"/>
    <w:rsid w:val="00A03A1E"/>
    <w:rsid w:val="00A04A92"/>
    <w:rsid w:val="00A06AF0"/>
    <w:rsid w:val="00A06E6B"/>
    <w:rsid w:val="00A10428"/>
    <w:rsid w:val="00A11D3C"/>
    <w:rsid w:val="00A12C6D"/>
    <w:rsid w:val="00A152C0"/>
    <w:rsid w:val="00A15349"/>
    <w:rsid w:val="00A17645"/>
    <w:rsid w:val="00A17BAF"/>
    <w:rsid w:val="00A17FB0"/>
    <w:rsid w:val="00A21C46"/>
    <w:rsid w:val="00A2267D"/>
    <w:rsid w:val="00A22798"/>
    <w:rsid w:val="00A22FD8"/>
    <w:rsid w:val="00A23445"/>
    <w:rsid w:val="00A239F5"/>
    <w:rsid w:val="00A23BA3"/>
    <w:rsid w:val="00A24C46"/>
    <w:rsid w:val="00A24E0B"/>
    <w:rsid w:val="00A2607D"/>
    <w:rsid w:val="00A26739"/>
    <w:rsid w:val="00A26B28"/>
    <w:rsid w:val="00A30E24"/>
    <w:rsid w:val="00A314D3"/>
    <w:rsid w:val="00A31CF9"/>
    <w:rsid w:val="00A3283B"/>
    <w:rsid w:val="00A33298"/>
    <w:rsid w:val="00A33B46"/>
    <w:rsid w:val="00A341BC"/>
    <w:rsid w:val="00A34CC1"/>
    <w:rsid w:val="00A34E68"/>
    <w:rsid w:val="00A353D0"/>
    <w:rsid w:val="00A359EE"/>
    <w:rsid w:val="00A35B11"/>
    <w:rsid w:val="00A3601E"/>
    <w:rsid w:val="00A36C6C"/>
    <w:rsid w:val="00A37787"/>
    <w:rsid w:val="00A4034C"/>
    <w:rsid w:val="00A410CA"/>
    <w:rsid w:val="00A430A6"/>
    <w:rsid w:val="00A43149"/>
    <w:rsid w:val="00A435EB"/>
    <w:rsid w:val="00A44C2D"/>
    <w:rsid w:val="00A45030"/>
    <w:rsid w:val="00A45094"/>
    <w:rsid w:val="00A47919"/>
    <w:rsid w:val="00A50373"/>
    <w:rsid w:val="00A52E37"/>
    <w:rsid w:val="00A53C07"/>
    <w:rsid w:val="00A53F54"/>
    <w:rsid w:val="00A5506B"/>
    <w:rsid w:val="00A5754E"/>
    <w:rsid w:val="00A60C8D"/>
    <w:rsid w:val="00A61262"/>
    <w:rsid w:val="00A61D7E"/>
    <w:rsid w:val="00A61FF7"/>
    <w:rsid w:val="00A63231"/>
    <w:rsid w:val="00A63304"/>
    <w:rsid w:val="00A635C3"/>
    <w:rsid w:val="00A63739"/>
    <w:rsid w:val="00A638A1"/>
    <w:rsid w:val="00A63FAD"/>
    <w:rsid w:val="00A6469B"/>
    <w:rsid w:val="00A6517B"/>
    <w:rsid w:val="00A6525C"/>
    <w:rsid w:val="00A662F6"/>
    <w:rsid w:val="00A6755F"/>
    <w:rsid w:val="00A6766E"/>
    <w:rsid w:val="00A7078F"/>
    <w:rsid w:val="00A70955"/>
    <w:rsid w:val="00A70E7C"/>
    <w:rsid w:val="00A72DE4"/>
    <w:rsid w:val="00A73222"/>
    <w:rsid w:val="00A74CE2"/>
    <w:rsid w:val="00A74E8A"/>
    <w:rsid w:val="00A75A11"/>
    <w:rsid w:val="00A75E36"/>
    <w:rsid w:val="00A808DC"/>
    <w:rsid w:val="00A81918"/>
    <w:rsid w:val="00A8206B"/>
    <w:rsid w:val="00A826C9"/>
    <w:rsid w:val="00A850D4"/>
    <w:rsid w:val="00A85A9C"/>
    <w:rsid w:val="00A86464"/>
    <w:rsid w:val="00A86728"/>
    <w:rsid w:val="00A90CCC"/>
    <w:rsid w:val="00A91389"/>
    <w:rsid w:val="00A94AE7"/>
    <w:rsid w:val="00A960FB"/>
    <w:rsid w:val="00A96282"/>
    <w:rsid w:val="00A97888"/>
    <w:rsid w:val="00A979A2"/>
    <w:rsid w:val="00AA0328"/>
    <w:rsid w:val="00AA0B6B"/>
    <w:rsid w:val="00AA1648"/>
    <w:rsid w:val="00AA2A5A"/>
    <w:rsid w:val="00AA31B1"/>
    <w:rsid w:val="00AA3803"/>
    <w:rsid w:val="00AA3BDD"/>
    <w:rsid w:val="00AA3D55"/>
    <w:rsid w:val="00AA4BCE"/>
    <w:rsid w:val="00AA5442"/>
    <w:rsid w:val="00AA5486"/>
    <w:rsid w:val="00AA59FB"/>
    <w:rsid w:val="00AA6BF8"/>
    <w:rsid w:val="00AA7C6B"/>
    <w:rsid w:val="00AA7FAC"/>
    <w:rsid w:val="00AB00FF"/>
    <w:rsid w:val="00AB0BDA"/>
    <w:rsid w:val="00AB1754"/>
    <w:rsid w:val="00AB249C"/>
    <w:rsid w:val="00AB276F"/>
    <w:rsid w:val="00AB3986"/>
    <w:rsid w:val="00AB3A80"/>
    <w:rsid w:val="00AB3C3E"/>
    <w:rsid w:val="00AB6835"/>
    <w:rsid w:val="00AB7679"/>
    <w:rsid w:val="00AB79B7"/>
    <w:rsid w:val="00AC0B6F"/>
    <w:rsid w:val="00AC2387"/>
    <w:rsid w:val="00AC37DB"/>
    <w:rsid w:val="00AC4918"/>
    <w:rsid w:val="00AC53EE"/>
    <w:rsid w:val="00AC5CE3"/>
    <w:rsid w:val="00AC6355"/>
    <w:rsid w:val="00AC68C4"/>
    <w:rsid w:val="00AC729C"/>
    <w:rsid w:val="00AC7906"/>
    <w:rsid w:val="00AC7D76"/>
    <w:rsid w:val="00AC7F64"/>
    <w:rsid w:val="00AD1D9A"/>
    <w:rsid w:val="00AD22BA"/>
    <w:rsid w:val="00AD2B71"/>
    <w:rsid w:val="00AD3174"/>
    <w:rsid w:val="00AD4522"/>
    <w:rsid w:val="00AD4C1D"/>
    <w:rsid w:val="00AD536F"/>
    <w:rsid w:val="00AD5A7F"/>
    <w:rsid w:val="00AD5C19"/>
    <w:rsid w:val="00AD5FC1"/>
    <w:rsid w:val="00AD6D5C"/>
    <w:rsid w:val="00AD7BE2"/>
    <w:rsid w:val="00AD7E4B"/>
    <w:rsid w:val="00AE11D5"/>
    <w:rsid w:val="00AE20B8"/>
    <w:rsid w:val="00AE3877"/>
    <w:rsid w:val="00AE3D97"/>
    <w:rsid w:val="00AE45C5"/>
    <w:rsid w:val="00AE6D0A"/>
    <w:rsid w:val="00AE6E6A"/>
    <w:rsid w:val="00AE7A3E"/>
    <w:rsid w:val="00AE7A5D"/>
    <w:rsid w:val="00AF09E0"/>
    <w:rsid w:val="00AF0F5C"/>
    <w:rsid w:val="00AF17F9"/>
    <w:rsid w:val="00AF1CB4"/>
    <w:rsid w:val="00AF25A3"/>
    <w:rsid w:val="00AF26BE"/>
    <w:rsid w:val="00AF273D"/>
    <w:rsid w:val="00AF4D73"/>
    <w:rsid w:val="00AF4FBF"/>
    <w:rsid w:val="00AF5F93"/>
    <w:rsid w:val="00B00F80"/>
    <w:rsid w:val="00B01B1E"/>
    <w:rsid w:val="00B01C69"/>
    <w:rsid w:val="00B041F1"/>
    <w:rsid w:val="00B04824"/>
    <w:rsid w:val="00B04C0C"/>
    <w:rsid w:val="00B055A5"/>
    <w:rsid w:val="00B0610E"/>
    <w:rsid w:val="00B07708"/>
    <w:rsid w:val="00B07EC8"/>
    <w:rsid w:val="00B11069"/>
    <w:rsid w:val="00B11402"/>
    <w:rsid w:val="00B11956"/>
    <w:rsid w:val="00B126DD"/>
    <w:rsid w:val="00B1308B"/>
    <w:rsid w:val="00B14D4C"/>
    <w:rsid w:val="00B1677D"/>
    <w:rsid w:val="00B16F93"/>
    <w:rsid w:val="00B21D49"/>
    <w:rsid w:val="00B21EF7"/>
    <w:rsid w:val="00B22C9A"/>
    <w:rsid w:val="00B22F71"/>
    <w:rsid w:val="00B244E1"/>
    <w:rsid w:val="00B251E4"/>
    <w:rsid w:val="00B256A1"/>
    <w:rsid w:val="00B25B24"/>
    <w:rsid w:val="00B25DAF"/>
    <w:rsid w:val="00B2695D"/>
    <w:rsid w:val="00B303CD"/>
    <w:rsid w:val="00B3239F"/>
    <w:rsid w:val="00B32F95"/>
    <w:rsid w:val="00B333AF"/>
    <w:rsid w:val="00B33BED"/>
    <w:rsid w:val="00B344CC"/>
    <w:rsid w:val="00B348C4"/>
    <w:rsid w:val="00B36345"/>
    <w:rsid w:val="00B368A5"/>
    <w:rsid w:val="00B369B5"/>
    <w:rsid w:val="00B40BA9"/>
    <w:rsid w:val="00B41293"/>
    <w:rsid w:val="00B41A98"/>
    <w:rsid w:val="00B41BEB"/>
    <w:rsid w:val="00B45073"/>
    <w:rsid w:val="00B45FA4"/>
    <w:rsid w:val="00B50789"/>
    <w:rsid w:val="00B517F0"/>
    <w:rsid w:val="00B526F4"/>
    <w:rsid w:val="00B5404E"/>
    <w:rsid w:val="00B5481B"/>
    <w:rsid w:val="00B552B6"/>
    <w:rsid w:val="00B57883"/>
    <w:rsid w:val="00B57B9E"/>
    <w:rsid w:val="00B60EDD"/>
    <w:rsid w:val="00B61E2D"/>
    <w:rsid w:val="00B624FA"/>
    <w:rsid w:val="00B62888"/>
    <w:rsid w:val="00B62C3E"/>
    <w:rsid w:val="00B6336C"/>
    <w:rsid w:val="00B63EB2"/>
    <w:rsid w:val="00B63F64"/>
    <w:rsid w:val="00B64AC8"/>
    <w:rsid w:val="00B64B5F"/>
    <w:rsid w:val="00B66923"/>
    <w:rsid w:val="00B70463"/>
    <w:rsid w:val="00B71B8E"/>
    <w:rsid w:val="00B72517"/>
    <w:rsid w:val="00B729D5"/>
    <w:rsid w:val="00B73F98"/>
    <w:rsid w:val="00B75303"/>
    <w:rsid w:val="00B76624"/>
    <w:rsid w:val="00B768F4"/>
    <w:rsid w:val="00B769BF"/>
    <w:rsid w:val="00B76ED0"/>
    <w:rsid w:val="00B777C7"/>
    <w:rsid w:val="00B80D5A"/>
    <w:rsid w:val="00B82490"/>
    <w:rsid w:val="00B84041"/>
    <w:rsid w:val="00B84BF5"/>
    <w:rsid w:val="00B85B6B"/>
    <w:rsid w:val="00B869DA"/>
    <w:rsid w:val="00B87340"/>
    <w:rsid w:val="00B87576"/>
    <w:rsid w:val="00B87C57"/>
    <w:rsid w:val="00B9003F"/>
    <w:rsid w:val="00B9047B"/>
    <w:rsid w:val="00B90B26"/>
    <w:rsid w:val="00B92287"/>
    <w:rsid w:val="00B92F85"/>
    <w:rsid w:val="00B96814"/>
    <w:rsid w:val="00B969F7"/>
    <w:rsid w:val="00B9720A"/>
    <w:rsid w:val="00BA167B"/>
    <w:rsid w:val="00BA2905"/>
    <w:rsid w:val="00BA29A0"/>
    <w:rsid w:val="00BA44A3"/>
    <w:rsid w:val="00BA4CA7"/>
    <w:rsid w:val="00BA643C"/>
    <w:rsid w:val="00BA766F"/>
    <w:rsid w:val="00BB0012"/>
    <w:rsid w:val="00BB1993"/>
    <w:rsid w:val="00BB2673"/>
    <w:rsid w:val="00BB3179"/>
    <w:rsid w:val="00BB3677"/>
    <w:rsid w:val="00BB3976"/>
    <w:rsid w:val="00BB3F8C"/>
    <w:rsid w:val="00BC0538"/>
    <w:rsid w:val="00BC1631"/>
    <w:rsid w:val="00BC32B2"/>
    <w:rsid w:val="00BC543C"/>
    <w:rsid w:val="00BC59AF"/>
    <w:rsid w:val="00BC5A30"/>
    <w:rsid w:val="00BC6004"/>
    <w:rsid w:val="00BC6180"/>
    <w:rsid w:val="00BD00A8"/>
    <w:rsid w:val="00BD1814"/>
    <w:rsid w:val="00BD1890"/>
    <w:rsid w:val="00BD1C0D"/>
    <w:rsid w:val="00BD1DBC"/>
    <w:rsid w:val="00BD1E26"/>
    <w:rsid w:val="00BD2F0A"/>
    <w:rsid w:val="00BD319A"/>
    <w:rsid w:val="00BD398A"/>
    <w:rsid w:val="00BD3DA5"/>
    <w:rsid w:val="00BD5961"/>
    <w:rsid w:val="00BD5C41"/>
    <w:rsid w:val="00BD7E3B"/>
    <w:rsid w:val="00BE018E"/>
    <w:rsid w:val="00BE01F5"/>
    <w:rsid w:val="00BE0F8C"/>
    <w:rsid w:val="00BE24EF"/>
    <w:rsid w:val="00BE39CE"/>
    <w:rsid w:val="00BE470B"/>
    <w:rsid w:val="00BE7213"/>
    <w:rsid w:val="00BE734E"/>
    <w:rsid w:val="00BF0047"/>
    <w:rsid w:val="00BF0539"/>
    <w:rsid w:val="00BF1854"/>
    <w:rsid w:val="00BF1D86"/>
    <w:rsid w:val="00BF2773"/>
    <w:rsid w:val="00BF348A"/>
    <w:rsid w:val="00BF3BDE"/>
    <w:rsid w:val="00BF3DD0"/>
    <w:rsid w:val="00BF5316"/>
    <w:rsid w:val="00BF5B5B"/>
    <w:rsid w:val="00BF61A4"/>
    <w:rsid w:val="00BF6637"/>
    <w:rsid w:val="00BF67FF"/>
    <w:rsid w:val="00BF726D"/>
    <w:rsid w:val="00BF7B8D"/>
    <w:rsid w:val="00BF7EFC"/>
    <w:rsid w:val="00BF7F40"/>
    <w:rsid w:val="00C00398"/>
    <w:rsid w:val="00C003EB"/>
    <w:rsid w:val="00C00B92"/>
    <w:rsid w:val="00C03B78"/>
    <w:rsid w:val="00C04338"/>
    <w:rsid w:val="00C046E6"/>
    <w:rsid w:val="00C052C5"/>
    <w:rsid w:val="00C1047C"/>
    <w:rsid w:val="00C10577"/>
    <w:rsid w:val="00C1073C"/>
    <w:rsid w:val="00C113EF"/>
    <w:rsid w:val="00C11AA8"/>
    <w:rsid w:val="00C135B5"/>
    <w:rsid w:val="00C16EC9"/>
    <w:rsid w:val="00C1713B"/>
    <w:rsid w:val="00C20009"/>
    <w:rsid w:val="00C21494"/>
    <w:rsid w:val="00C22367"/>
    <w:rsid w:val="00C23501"/>
    <w:rsid w:val="00C23951"/>
    <w:rsid w:val="00C25201"/>
    <w:rsid w:val="00C25492"/>
    <w:rsid w:val="00C26BE7"/>
    <w:rsid w:val="00C26F8F"/>
    <w:rsid w:val="00C30E37"/>
    <w:rsid w:val="00C32ADB"/>
    <w:rsid w:val="00C33321"/>
    <w:rsid w:val="00C33FEA"/>
    <w:rsid w:val="00C34671"/>
    <w:rsid w:val="00C34C9A"/>
    <w:rsid w:val="00C35CB0"/>
    <w:rsid w:val="00C3665D"/>
    <w:rsid w:val="00C378BD"/>
    <w:rsid w:val="00C40779"/>
    <w:rsid w:val="00C427E9"/>
    <w:rsid w:val="00C4547A"/>
    <w:rsid w:val="00C4590B"/>
    <w:rsid w:val="00C466D8"/>
    <w:rsid w:val="00C46751"/>
    <w:rsid w:val="00C470BC"/>
    <w:rsid w:val="00C477DC"/>
    <w:rsid w:val="00C50ADC"/>
    <w:rsid w:val="00C5163E"/>
    <w:rsid w:val="00C5267A"/>
    <w:rsid w:val="00C5314C"/>
    <w:rsid w:val="00C54626"/>
    <w:rsid w:val="00C54E6D"/>
    <w:rsid w:val="00C55C49"/>
    <w:rsid w:val="00C55E06"/>
    <w:rsid w:val="00C56BD7"/>
    <w:rsid w:val="00C570F8"/>
    <w:rsid w:val="00C57674"/>
    <w:rsid w:val="00C57AE4"/>
    <w:rsid w:val="00C57E76"/>
    <w:rsid w:val="00C57EFE"/>
    <w:rsid w:val="00C61610"/>
    <w:rsid w:val="00C61A23"/>
    <w:rsid w:val="00C62577"/>
    <w:rsid w:val="00C63DB0"/>
    <w:rsid w:val="00C64C6A"/>
    <w:rsid w:val="00C66C73"/>
    <w:rsid w:val="00C6701C"/>
    <w:rsid w:val="00C6754F"/>
    <w:rsid w:val="00C67C4B"/>
    <w:rsid w:val="00C67D72"/>
    <w:rsid w:val="00C7001E"/>
    <w:rsid w:val="00C727D0"/>
    <w:rsid w:val="00C72EF4"/>
    <w:rsid w:val="00C7345F"/>
    <w:rsid w:val="00C736B6"/>
    <w:rsid w:val="00C73F45"/>
    <w:rsid w:val="00C745A2"/>
    <w:rsid w:val="00C749C5"/>
    <w:rsid w:val="00C75BAC"/>
    <w:rsid w:val="00C77479"/>
    <w:rsid w:val="00C814F0"/>
    <w:rsid w:val="00C826CF"/>
    <w:rsid w:val="00C845CF"/>
    <w:rsid w:val="00C859E6"/>
    <w:rsid w:val="00C85B2D"/>
    <w:rsid w:val="00C868C9"/>
    <w:rsid w:val="00C901B6"/>
    <w:rsid w:val="00C91688"/>
    <w:rsid w:val="00C918B3"/>
    <w:rsid w:val="00C927F4"/>
    <w:rsid w:val="00C92A63"/>
    <w:rsid w:val="00C93094"/>
    <w:rsid w:val="00C9324E"/>
    <w:rsid w:val="00C94608"/>
    <w:rsid w:val="00C9468D"/>
    <w:rsid w:val="00C9490F"/>
    <w:rsid w:val="00C95671"/>
    <w:rsid w:val="00C95EFF"/>
    <w:rsid w:val="00C9622B"/>
    <w:rsid w:val="00C969B1"/>
    <w:rsid w:val="00C97B7A"/>
    <w:rsid w:val="00C97C89"/>
    <w:rsid w:val="00CA1F20"/>
    <w:rsid w:val="00CA22AF"/>
    <w:rsid w:val="00CA27F3"/>
    <w:rsid w:val="00CA2821"/>
    <w:rsid w:val="00CA3A0A"/>
    <w:rsid w:val="00CA3E7E"/>
    <w:rsid w:val="00CA535E"/>
    <w:rsid w:val="00CA5D34"/>
    <w:rsid w:val="00CA5EB3"/>
    <w:rsid w:val="00CA6C20"/>
    <w:rsid w:val="00CA70CC"/>
    <w:rsid w:val="00CA7253"/>
    <w:rsid w:val="00CA73B6"/>
    <w:rsid w:val="00CB078D"/>
    <w:rsid w:val="00CB10B0"/>
    <w:rsid w:val="00CB169E"/>
    <w:rsid w:val="00CB1822"/>
    <w:rsid w:val="00CB189A"/>
    <w:rsid w:val="00CB1C73"/>
    <w:rsid w:val="00CB2DD3"/>
    <w:rsid w:val="00CB433E"/>
    <w:rsid w:val="00CB4BB5"/>
    <w:rsid w:val="00CB6EAC"/>
    <w:rsid w:val="00CC1470"/>
    <w:rsid w:val="00CC1D16"/>
    <w:rsid w:val="00CC1D3D"/>
    <w:rsid w:val="00CC1E31"/>
    <w:rsid w:val="00CC3A8D"/>
    <w:rsid w:val="00CC3CDD"/>
    <w:rsid w:val="00CC4486"/>
    <w:rsid w:val="00CC48C5"/>
    <w:rsid w:val="00CC58C0"/>
    <w:rsid w:val="00CC7D0A"/>
    <w:rsid w:val="00CD023A"/>
    <w:rsid w:val="00CD0795"/>
    <w:rsid w:val="00CD0911"/>
    <w:rsid w:val="00CD0F0A"/>
    <w:rsid w:val="00CD167A"/>
    <w:rsid w:val="00CD16E1"/>
    <w:rsid w:val="00CD191B"/>
    <w:rsid w:val="00CD3EF3"/>
    <w:rsid w:val="00CD63AA"/>
    <w:rsid w:val="00CD67C6"/>
    <w:rsid w:val="00CD6CCA"/>
    <w:rsid w:val="00CD6E24"/>
    <w:rsid w:val="00CD762B"/>
    <w:rsid w:val="00CD7889"/>
    <w:rsid w:val="00CD7907"/>
    <w:rsid w:val="00CE0156"/>
    <w:rsid w:val="00CE02EA"/>
    <w:rsid w:val="00CE0D2E"/>
    <w:rsid w:val="00CE1400"/>
    <w:rsid w:val="00CE1920"/>
    <w:rsid w:val="00CE193C"/>
    <w:rsid w:val="00CE1D88"/>
    <w:rsid w:val="00CE426F"/>
    <w:rsid w:val="00CE4B37"/>
    <w:rsid w:val="00CE5F56"/>
    <w:rsid w:val="00CE6C5D"/>
    <w:rsid w:val="00CF0E5E"/>
    <w:rsid w:val="00CF1DEC"/>
    <w:rsid w:val="00CF27F8"/>
    <w:rsid w:val="00CF36AC"/>
    <w:rsid w:val="00CF3E60"/>
    <w:rsid w:val="00CF42E5"/>
    <w:rsid w:val="00CF4A9E"/>
    <w:rsid w:val="00CF536B"/>
    <w:rsid w:val="00CF5FC3"/>
    <w:rsid w:val="00CF7F97"/>
    <w:rsid w:val="00D00E2F"/>
    <w:rsid w:val="00D0167F"/>
    <w:rsid w:val="00D026A1"/>
    <w:rsid w:val="00D03550"/>
    <w:rsid w:val="00D06E34"/>
    <w:rsid w:val="00D0772A"/>
    <w:rsid w:val="00D0782D"/>
    <w:rsid w:val="00D102FC"/>
    <w:rsid w:val="00D112AC"/>
    <w:rsid w:val="00D113FF"/>
    <w:rsid w:val="00D13606"/>
    <w:rsid w:val="00D13907"/>
    <w:rsid w:val="00D145B3"/>
    <w:rsid w:val="00D160DE"/>
    <w:rsid w:val="00D167D1"/>
    <w:rsid w:val="00D16AD9"/>
    <w:rsid w:val="00D1740D"/>
    <w:rsid w:val="00D179DB"/>
    <w:rsid w:val="00D2070E"/>
    <w:rsid w:val="00D22261"/>
    <w:rsid w:val="00D22A11"/>
    <w:rsid w:val="00D2338A"/>
    <w:rsid w:val="00D23959"/>
    <w:rsid w:val="00D24A65"/>
    <w:rsid w:val="00D25AE7"/>
    <w:rsid w:val="00D26A3C"/>
    <w:rsid w:val="00D26DAF"/>
    <w:rsid w:val="00D307FF"/>
    <w:rsid w:val="00D30D93"/>
    <w:rsid w:val="00D3114C"/>
    <w:rsid w:val="00D33516"/>
    <w:rsid w:val="00D33F20"/>
    <w:rsid w:val="00D34001"/>
    <w:rsid w:val="00D3485F"/>
    <w:rsid w:val="00D34B79"/>
    <w:rsid w:val="00D367E2"/>
    <w:rsid w:val="00D36A03"/>
    <w:rsid w:val="00D36DE8"/>
    <w:rsid w:val="00D3714F"/>
    <w:rsid w:val="00D3722E"/>
    <w:rsid w:val="00D42780"/>
    <w:rsid w:val="00D4320A"/>
    <w:rsid w:val="00D434D2"/>
    <w:rsid w:val="00D4374A"/>
    <w:rsid w:val="00D44A53"/>
    <w:rsid w:val="00D44D7E"/>
    <w:rsid w:val="00D450BD"/>
    <w:rsid w:val="00D46396"/>
    <w:rsid w:val="00D50421"/>
    <w:rsid w:val="00D50649"/>
    <w:rsid w:val="00D5159C"/>
    <w:rsid w:val="00D55941"/>
    <w:rsid w:val="00D56ACB"/>
    <w:rsid w:val="00D574AE"/>
    <w:rsid w:val="00D576E3"/>
    <w:rsid w:val="00D61780"/>
    <w:rsid w:val="00D6186D"/>
    <w:rsid w:val="00D619E3"/>
    <w:rsid w:val="00D61C78"/>
    <w:rsid w:val="00D61E89"/>
    <w:rsid w:val="00D62A03"/>
    <w:rsid w:val="00D62A6A"/>
    <w:rsid w:val="00D62FA1"/>
    <w:rsid w:val="00D64315"/>
    <w:rsid w:val="00D64813"/>
    <w:rsid w:val="00D66640"/>
    <w:rsid w:val="00D67BE5"/>
    <w:rsid w:val="00D67F8C"/>
    <w:rsid w:val="00D7037C"/>
    <w:rsid w:val="00D705C2"/>
    <w:rsid w:val="00D70988"/>
    <w:rsid w:val="00D70D32"/>
    <w:rsid w:val="00D71440"/>
    <w:rsid w:val="00D71922"/>
    <w:rsid w:val="00D72A05"/>
    <w:rsid w:val="00D73303"/>
    <w:rsid w:val="00D7592B"/>
    <w:rsid w:val="00D759CA"/>
    <w:rsid w:val="00D765DB"/>
    <w:rsid w:val="00D80170"/>
    <w:rsid w:val="00D804F2"/>
    <w:rsid w:val="00D80827"/>
    <w:rsid w:val="00D82CCC"/>
    <w:rsid w:val="00D84DC0"/>
    <w:rsid w:val="00D8595F"/>
    <w:rsid w:val="00D85CE4"/>
    <w:rsid w:val="00D864F3"/>
    <w:rsid w:val="00D870BF"/>
    <w:rsid w:val="00D87991"/>
    <w:rsid w:val="00D93369"/>
    <w:rsid w:val="00D941DD"/>
    <w:rsid w:val="00D9474C"/>
    <w:rsid w:val="00D956EF"/>
    <w:rsid w:val="00D96490"/>
    <w:rsid w:val="00D96AD9"/>
    <w:rsid w:val="00D9706C"/>
    <w:rsid w:val="00D97693"/>
    <w:rsid w:val="00DA07AE"/>
    <w:rsid w:val="00DA3CC3"/>
    <w:rsid w:val="00DA4004"/>
    <w:rsid w:val="00DA5360"/>
    <w:rsid w:val="00DA6CD1"/>
    <w:rsid w:val="00DA75E3"/>
    <w:rsid w:val="00DA795C"/>
    <w:rsid w:val="00DA7A1D"/>
    <w:rsid w:val="00DB03F4"/>
    <w:rsid w:val="00DB2595"/>
    <w:rsid w:val="00DB39CD"/>
    <w:rsid w:val="00DB3B1D"/>
    <w:rsid w:val="00DB3C3A"/>
    <w:rsid w:val="00DB3EEF"/>
    <w:rsid w:val="00DB4E3F"/>
    <w:rsid w:val="00DB560B"/>
    <w:rsid w:val="00DB7452"/>
    <w:rsid w:val="00DB7F02"/>
    <w:rsid w:val="00DC13F1"/>
    <w:rsid w:val="00DC19E1"/>
    <w:rsid w:val="00DC1A59"/>
    <w:rsid w:val="00DC1EEB"/>
    <w:rsid w:val="00DC206A"/>
    <w:rsid w:val="00DC2E40"/>
    <w:rsid w:val="00DC300A"/>
    <w:rsid w:val="00DC5BAA"/>
    <w:rsid w:val="00DC5FB8"/>
    <w:rsid w:val="00DC5FCE"/>
    <w:rsid w:val="00DC720C"/>
    <w:rsid w:val="00DC7924"/>
    <w:rsid w:val="00DD11C2"/>
    <w:rsid w:val="00DD311E"/>
    <w:rsid w:val="00DD356B"/>
    <w:rsid w:val="00DD52B7"/>
    <w:rsid w:val="00DD5709"/>
    <w:rsid w:val="00DD639C"/>
    <w:rsid w:val="00DD670C"/>
    <w:rsid w:val="00DD7D22"/>
    <w:rsid w:val="00DE17A8"/>
    <w:rsid w:val="00DE187A"/>
    <w:rsid w:val="00DE18DB"/>
    <w:rsid w:val="00DE20E8"/>
    <w:rsid w:val="00DE3293"/>
    <w:rsid w:val="00DE337E"/>
    <w:rsid w:val="00DE36D3"/>
    <w:rsid w:val="00DE5357"/>
    <w:rsid w:val="00DE53BD"/>
    <w:rsid w:val="00DE6F26"/>
    <w:rsid w:val="00DF0E59"/>
    <w:rsid w:val="00DF1FDB"/>
    <w:rsid w:val="00DF2632"/>
    <w:rsid w:val="00DF3850"/>
    <w:rsid w:val="00DF42F6"/>
    <w:rsid w:val="00DF4960"/>
    <w:rsid w:val="00DF55AC"/>
    <w:rsid w:val="00DF644E"/>
    <w:rsid w:val="00DF6683"/>
    <w:rsid w:val="00DF7382"/>
    <w:rsid w:val="00DF7EBC"/>
    <w:rsid w:val="00E003EF"/>
    <w:rsid w:val="00E00684"/>
    <w:rsid w:val="00E019C2"/>
    <w:rsid w:val="00E02E2E"/>
    <w:rsid w:val="00E057CE"/>
    <w:rsid w:val="00E067AC"/>
    <w:rsid w:val="00E06E24"/>
    <w:rsid w:val="00E07ADF"/>
    <w:rsid w:val="00E103B6"/>
    <w:rsid w:val="00E10D09"/>
    <w:rsid w:val="00E11874"/>
    <w:rsid w:val="00E11A59"/>
    <w:rsid w:val="00E11E84"/>
    <w:rsid w:val="00E12646"/>
    <w:rsid w:val="00E12717"/>
    <w:rsid w:val="00E12E6C"/>
    <w:rsid w:val="00E14797"/>
    <w:rsid w:val="00E16032"/>
    <w:rsid w:val="00E16057"/>
    <w:rsid w:val="00E16540"/>
    <w:rsid w:val="00E166CC"/>
    <w:rsid w:val="00E16BAD"/>
    <w:rsid w:val="00E16E28"/>
    <w:rsid w:val="00E16FC8"/>
    <w:rsid w:val="00E239F5"/>
    <w:rsid w:val="00E25C5A"/>
    <w:rsid w:val="00E266C4"/>
    <w:rsid w:val="00E271D4"/>
    <w:rsid w:val="00E3036E"/>
    <w:rsid w:val="00E309E3"/>
    <w:rsid w:val="00E317DF"/>
    <w:rsid w:val="00E328AA"/>
    <w:rsid w:val="00E336D3"/>
    <w:rsid w:val="00E34D63"/>
    <w:rsid w:val="00E34E58"/>
    <w:rsid w:val="00E3590F"/>
    <w:rsid w:val="00E35D63"/>
    <w:rsid w:val="00E35E24"/>
    <w:rsid w:val="00E37071"/>
    <w:rsid w:val="00E3711C"/>
    <w:rsid w:val="00E37334"/>
    <w:rsid w:val="00E37504"/>
    <w:rsid w:val="00E37F10"/>
    <w:rsid w:val="00E4019D"/>
    <w:rsid w:val="00E41534"/>
    <w:rsid w:val="00E41E3F"/>
    <w:rsid w:val="00E42E09"/>
    <w:rsid w:val="00E43628"/>
    <w:rsid w:val="00E47262"/>
    <w:rsid w:val="00E50A98"/>
    <w:rsid w:val="00E51B93"/>
    <w:rsid w:val="00E54314"/>
    <w:rsid w:val="00E5488D"/>
    <w:rsid w:val="00E54E82"/>
    <w:rsid w:val="00E603D2"/>
    <w:rsid w:val="00E60701"/>
    <w:rsid w:val="00E60922"/>
    <w:rsid w:val="00E60A51"/>
    <w:rsid w:val="00E60BF8"/>
    <w:rsid w:val="00E60C87"/>
    <w:rsid w:val="00E60E7F"/>
    <w:rsid w:val="00E61301"/>
    <w:rsid w:val="00E61639"/>
    <w:rsid w:val="00E61C27"/>
    <w:rsid w:val="00E61D44"/>
    <w:rsid w:val="00E61F55"/>
    <w:rsid w:val="00E622B9"/>
    <w:rsid w:val="00E63AEA"/>
    <w:rsid w:val="00E647E6"/>
    <w:rsid w:val="00E647E8"/>
    <w:rsid w:val="00E6564D"/>
    <w:rsid w:val="00E65E5D"/>
    <w:rsid w:val="00E6649D"/>
    <w:rsid w:val="00E66524"/>
    <w:rsid w:val="00E67145"/>
    <w:rsid w:val="00E67E86"/>
    <w:rsid w:val="00E719B5"/>
    <w:rsid w:val="00E7297B"/>
    <w:rsid w:val="00E7452C"/>
    <w:rsid w:val="00E7474A"/>
    <w:rsid w:val="00E74EED"/>
    <w:rsid w:val="00E75392"/>
    <w:rsid w:val="00E77093"/>
    <w:rsid w:val="00E7778E"/>
    <w:rsid w:val="00E77D21"/>
    <w:rsid w:val="00E8093C"/>
    <w:rsid w:val="00E821DA"/>
    <w:rsid w:val="00E83475"/>
    <w:rsid w:val="00E83573"/>
    <w:rsid w:val="00E84405"/>
    <w:rsid w:val="00E84B18"/>
    <w:rsid w:val="00E85233"/>
    <w:rsid w:val="00E86DDC"/>
    <w:rsid w:val="00E87BC2"/>
    <w:rsid w:val="00E87D88"/>
    <w:rsid w:val="00E87E79"/>
    <w:rsid w:val="00E90367"/>
    <w:rsid w:val="00E90523"/>
    <w:rsid w:val="00E91457"/>
    <w:rsid w:val="00E91C49"/>
    <w:rsid w:val="00E947C9"/>
    <w:rsid w:val="00E95847"/>
    <w:rsid w:val="00E9638C"/>
    <w:rsid w:val="00E96D1D"/>
    <w:rsid w:val="00E96D99"/>
    <w:rsid w:val="00E96F1D"/>
    <w:rsid w:val="00E970F2"/>
    <w:rsid w:val="00EA0520"/>
    <w:rsid w:val="00EA06B0"/>
    <w:rsid w:val="00EA09F4"/>
    <w:rsid w:val="00EA0BCC"/>
    <w:rsid w:val="00EA247D"/>
    <w:rsid w:val="00EA577F"/>
    <w:rsid w:val="00EA581A"/>
    <w:rsid w:val="00EA59CC"/>
    <w:rsid w:val="00EA6122"/>
    <w:rsid w:val="00EA68C3"/>
    <w:rsid w:val="00EA7A5C"/>
    <w:rsid w:val="00EA7C46"/>
    <w:rsid w:val="00EA7D6D"/>
    <w:rsid w:val="00EB0344"/>
    <w:rsid w:val="00EB0862"/>
    <w:rsid w:val="00EB0A84"/>
    <w:rsid w:val="00EB0D6E"/>
    <w:rsid w:val="00EB1375"/>
    <w:rsid w:val="00EB22AA"/>
    <w:rsid w:val="00EB2D17"/>
    <w:rsid w:val="00EB2EAC"/>
    <w:rsid w:val="00EB3589"/>
    <w:rsid w:val="00EB47E6"/>
    <w:rsid w:val="00EB5506"/>
    <w:rsid w:val="00EB5B43"/>
    <w:rsid w:val="00EC0127"/>
    <w:rsid w:val="00EC2370"/>
    <w:rsid w:val="00EC2C67"/>
    <w:rsid w:val="00EC376D"/>
    <w:rsid w:val="00EC6962"/>
    <w:rsid w:val="00EC6E8A"/>
    <w:rsid w:val="00EC6EB9"/>
    <w:rsid w:val="00EC7013"/>
    <w:rsid w:val="00EC735E"/>
    <w:rsid w:val="00EC7775"/>
    <w:rsid w:val="00ED01D1"/>
    <w:rsid w:val="00ED0E14"/>
    <w:rsid w:val="00ED2745"/>
    <w:rsid w:val="00ED2D78"/>
    <w:rsid w:val="00ED3B80"/>
    <w:rsid w:val="00ED3DD4"/>
    <w:rsid w:val="00ED4499"/>
    <w:rsid w:val="00ED6FCA"/>
    <w:rsid w:val="00ED76A0"/>
    <w:rsid w:val="00ED77A6"/>
    <w:rsid w:val="00EE0947"/>
    <w:rsid w:val="00EE3D45"/>
    <w:rsid w:val="00EE415A"/>
    <w:rsid w:val="00EE5049"/>
    <w:rsid w:val="00EF02A8"/>
    <w:rsid w:val="00EF3D92"/>
    <w:rsid w:val="00EF51AF"/>
    <w:rsid w:val="00EF58F3"/>
    <w:rsid w:val="00EF5C8E"/>
    <w:rsid w:val="00EF6586"/>
    <w:rsid w:val="00EF66D2"/>
    <w:rsid w:val="00EF6E3E"/>
    <w:rsid w:val="00EF77AA"/>
    <w:rsid w:val="00EF798A"/>
    <w:rsid w:val="00F00107"/>
    <w:rsid w:val="00F01011"/>
    <w:rsid w:val="00F01346"/>
    <w:rsid w:val="00F013AA"/>
    <w:rsid w:val="00F028BD"/>
    <w:rsid w:val="00F03458"/>
    <w:rsid w:val="00F04310"/>
    <w:rsid w:val="00F043ED"/>
    <w:rsid w:val="00F044CD"/>
    <w:rsid w:val="00F047AA"/>
    <w:rsid w:val="00F072B8"/>
    <w:rsid w:val="00F078D2"/>
    <w:rsid w:val="00F07D99"/>
    <w:rsid w:val="00F07E43"/>
    <w:rsid w:val="00F11A2D"/>
    <w:rsid w:val="00F11F11"/>
    <w:rsid w:val="00F126F3"/>
    <w:rsid w:val="00F13060"/>
    <w:rsid w:val="00F157EE"/>
    <w:rsid w:val="00F15D2C"/>
    <w:rsid w:val="00F15D3D"/>
    <w:rsid w:val="00F15EE6"/>
    <w:rsid w:val="00F16815"/>
    <w:rsid w:val="00F169A3"/>
    <w:rsid w:val="00F16CE1"/>
    <w:rsid w:val="00F172E0"/>
    <w:rsid w:val="00F17AB6"/>
    <w:rsid w:val="00F23523"/>
    <w:rsid w:val="00F237FA"/>
    <w:rsid w:val="00F23CC6"/>
    <w:rsid w:val="00F24B61"/>
    <w:rsid w:val="00F24E54"/>
    <w:rsid w:val="00F26381"/>
    <w:rsid w:val="00F268B0"/>
    <w:rsid w:val="00F26BBB"/>
    <w:rsid w:val="00F2768B"/>
    <w:rsid w:val="00F27C39"/>
    <w:rsid w:val="00F27F63"/>
    <w:rsid w:val="00F3007D"/>
    <w:rsid w:val="00F30109"/>
    <w:rsid w:val="00F30AD2"/>
    <w:rsid w:val="00F32FF6"/>
    <w:rsid w:val="00F332CE"/>
    <w:rsid w:val="00F33829"/>
    <w:rsid w:val="00F34D84"/>
    <w:rsid w:val="00F34FF6"/>
    <w:rsid w:val="00F35CC1"/>
    <w:rsid w:val="00F369CF"/>
    <w:rsid w:val="00F3741E"/>
    <w:rsid w:val="00F41E1A"/>
    <w:rsid w:val="00F42758"/>
    <w:rsid w:val="00F42C02"/>
    <w:rsid w:val="00F454CF"/>
    <w:rsid w:val="00F45619"/>
    <w:rsid w:val="00F46519"/>
    <w:rsid w:val="00F46A7C"/>
    <w:rsid w:val="00F475D1"/>
    <w:rsid w:val="00F51FD2"/>
    <w:rsid w:val="00F5214B"/>
    <w:rsid w:val="00F52DAC"/>
    <w:rsid w:val="00F534DC"/>
    <w:rsid w:val="00F54CF8"/>
    <w:rsid w:val="00F54E96"/>
    <w:rsid w:val="00F562C1"/>
    <w:rsid w:val="00F57F97"/>
    <w:rsid w:val="00F603B2"/>
    <w:rsid w:val="00F62246"/>
    <w:rsid w:val="00F62D53"/>
    <w:rsid w:val="00F639E3"/>
    <w:rsid w:val="00F64240"/>
    <w:rsid w:val="00F6594E"/>
    <w:rsid w:val="00F65CC1"/>
    <w:rsid w:val="00F66AEC"/>
    <w:rsid w:val="00F70440"/>
    <w:rsid w:val="00F70565"/>
    <w:rsid w:val="00F72388"/>
    <w:rsid w:val="00F738AD"/>
    <w:rsid w:val="00F73E23"/>
    <w:rsid w:val="00F742ED"/>
    <w:rsid w:val="00F7467E"/>
    <w:rsid w:val="00F74BCE"/>
    <w:rsid w:val="00F775B3"/>
    <w:rsid w:val="00F802AD"/>
    <w:rsid w:val="00F803D8"/>
    <w:rsid w:val="00F8053F"/>
    <w:rsid w:val="00F80F2B"/>
    <w:rsid w:val="00F83321"/>
    <w:rsid w:val="00F84249"/>
    <w:rsid w:val="00F8436E"/>
    <w:rsid w:val="00F85223"/>
    <w:rsid w:val="00F86645"/>
    <w:rsid w:val="00F87491"/>
    <w:rsid w:val="00F87DBD"/>
    <w:rsid w:val="00F90389"/>
    <w:rsid w:val="00F904D0"/>
    <w:rsid w:val="00F91630"/>
    <w:rsid w:val="00F91729"/>
    <w:rsid w:val="00F93C83"/>
    <w:rsid w:val="00F93E25"/>
    <w:rsid w:val="00F9461B"/>
    <w:rsid w:val="00F94869"/>
    <w:rsid w:val="00F95AAB"/>
    <w:rsid w:val="00FA0DC3"/>
    <w:rsid w:val="00FA0E7C"/>
    <w:rsid w:val="00FA0ECC"/>
    <w:rsid w:val="00FA3235"/>
    <w:rsid w:val="00FA427C"/>
    <w:rsid w:val="00FA4349"/>
    <w:rsid w:val="00FA443A"/>
    <w:rsid w:val="00FA482B"/>
    <w:rsid w:val="00FA76ED"/>
    <w:rsid w:val="00FB0BF5"/>
    <w:rsid w:val="00FB1BBD"/>
    <w:rsid w:val="00FB2679"/>
    <w:rsid w:val="00FB2994"/>
    <w:rsid w:val="00FB2BA4"/>
    <w:rsid w:val="00FB49D2"/>
    <w:rsid w:val="00FB517D"/>
    <w:rsid w:val="00FB5A5F"/>
    <w:rsid w:val="00FB6232"/>
    <w:rsid w:val="00FB6571"/>
    <w:rsid w:val="00FB6A43"/>
    <w:rsid w:val="00FB7D40"/>
    <w:rsid w:val="00FB7F97"/>
    <w:rsid w:val="00FC0086"/>
    <w:rsid w:val="00FC145B"/>
    <w:rsid w:val="00FC17F4"/>
    <w:rsid w:val="00FC317A"/>
    <w:rsid w:val="00FC412D"/>
    <w:rsid w:val="00FC6FF3"/>
    <w:rsid w:val="00FC7BD0"/>
    <w:rsid w:val="00FC7CAD"/>
    <w:rsid w:val="00FC7DE6"/>
    <w:rsid w:val="00FD0815"/>
    <w:rsid w:val="00FD0840"/>
    <w:rsid w:val="00FD1402"/>
    <w:rsid w:val="00FD1831"/>
    <w:rsid w:val="00FD3493"/>
    <w:rsid w:val="00FD3604"/>
    <w:rsid w:val="00FD4FE5"/>
    <w:rsid w:val="00FD51D8"/>
    <w:rsid w:val="00FD6CBE"/>
    <w:rsid w:val="00FD7E75"/>
    <w:rsid w:val="00FE0127"/>
    <w:rsid w:val="00FE0300"/>
    <w:rsid w:val="00FE0455"/>
    <w:rsid w:val="00FE0966"/>
    <w:rsid w:val="00FE1601"/>
    <w:rsid w:val="00FE321B"/>
    <w:rsid w:val="00FE32AF"/>
    <w:rsid w:val="00FE4405"/>
    <w:rsid w:val="00FE6290"/>
    <w:rsid w:val="00FE6990"/>
    <w:rsid w:val="00FE6A1B"/>
    <w:rsid w:val="00FE6CF6"/>
    <w:rsid w:val="00FE74AC"/>
    <w:rsid w:val="00FE78EF"/>
    <w:rsid w:val="00FE79DF"/>
    <w:rsid w:val="00FF0844"/>
    <w:rsid w:val="00FF2653"/>
    <w:rsid w:val="00FF2C42"/>
    <w:rsid w:val="00FF2DB1"/>
    <w:rsid w:val="00FF5124"/>
    <w:rsid w:val="00FF5795"/>
    <w:rsid w:val="00FF5CC0"/>
    <w:rsid w:val="00FF6399"/>
    <w:rsid w:val="00FF651C"/>
    <w:rsid w:val="00FF78C0"/>
    <w:rsid w:val="00FF7992"/>
    <w:rsid w:val="134277FC"/>
    <w:rsid w:val="2DDA23E4"/>
    <w:rsid w:val="2E333512"/>
    <w:rsid w:val="500D6FF6"/>
    <w:rsid w:val="510E3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D117E"/>
  <w15:docId w15:val="{A1874735-FC56-4D10-91D4-0EF7B31F6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67445"/>
    <w:rPr>
      <w:rFonts w:ascii="Times New Roman" w:eastAsia="Times New Roman" w:hAnsi="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0"/>
    <w:next w:val="a1"/>
    <w:link w:val="20"/>
    <w:qFormat/>
    <w:pPr>
      <w:keepNext/>
      <w:numPr>
        <w:ilvl w:val="1"/>
        <w:numId w:val="1"/>
      </w:numPr>
      <w:tabs>
        <w:tab w:val="left" w:pos="567"/>
      </w:tabs>
      <w:spacing w:before="240" w:after="60"/>
      <w:outlineLvl w:val="1"/>
    </w:pPr>
    <w:rPr>
      <w:rFonts w:ascii="Helvetica" w:eastAsia="MS Mincho" w:hAnsi="Helvetica" w:cs="Arial"/>
      <w:b/>
      <w:bCs/>
      <w:iCs/>
      <w:szCs w:val="28"/>
    </w:rPr>
  </w:style>
  <w:style w:type="paragraph" w:styleId="3">
    <w:name w:val="heading 3"/>
    <w:basedOn w:val="a0"/>
    <w:next w:val="a0"/>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0"/>
    <w:next w:val="a0"/>
    <w:link w:val="40"/>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spacing w:before="240" w:after="60"/>
      <w:outlineLvl w:val="4"/>
    </w:pPr>
    <w:rPr>
      <w:b/>
      <w:bCs/>
      <w:i/>
      <w:iCs/>
      <w:sz w:val="26"/>
      <w:szCs w:val="26"/>
    </w:rPr>
  </w:style>
  <w:style w:type="paragraph" w:styleId="8">
    <w:name w:val="heading 8"/>
    <w:basedOn w:val="a0"/>
    <w:next w:val="a0"/>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pPr>
      <w:spacing w:after="120"/>
      <w:jc w:val="both"/>
    </w:pPr>
    <w:rPr>
      <w:rFonts w:eastAsia="MS Mincho"/>
    </w:rPr>
  </w:style>
  <w:style w:type="paragraph" w:styleId="a6">
    <w:name w:val="Balloon Text"/>
    <w:basedOn w:val="a0"/>
    <w:link w:val="a7"/>
    <w:uiPriority w:val="99"/>
    <w:semiHidden/>
    <w:unhideWhenUsed/>
    <w:rPr>
      <w:rFonts w:ascii="Tahoma" w:hAnsi="Tahoma" w:cs="Tahoma"/>
      <w:sz w:val="16"/>
      <w:szCs w:val="16"/>
    </w:rPr>
  </w:style>
  <w:style w:type="paragraph" w:styleId="a8">
    <w:name w:val="caption"/>
    <w:basedOn w:val="a0"/>
    <w:next w:val="a0"/>
    <w:uiPriority w:val="35"/>
    <w:unhideWhenUsed/>
    <w:qFormat/>
    <w:pPr>
      <w:spacing w:after="200"/>
    </w:pPr>
    <w:rPr>
      <w:b/>
      <w:bCs/>
      <w:sz w:val="18"/>
      <w:szCs w:val="18"/>
    </w:rPr>
  </w:style>
  <w:style w:type="character" w:styleId="a9">
    <w:name w:val="annotation reference"/>
    <w:unhideWhenUsed/>
    <w:qFormat/>
    <w:rPr>
      <w:sz w:val="16"/>
      <w:szCs w:val="16"/>
    </w:rPr>
  </w:style>
  <w:style w:type="paragraph" w:styleId="aa">
    <w:name w:val="annotation text"/>
    <w:basedOn w:val="a0"/>
    <w:link w:val="11"/>
    <w:uiPriority w:val="99"/>
    <w:unhideWhenUsed/>
    <w:qFormat/>
    <w:rPr>
      <w:szCs w:val="20"/>
    </w:rPr>
  </w:style>
  <w:style w:type="paragraph" w:styleId="ab">
    <w:name w:val="annotation subject"/>
    <w:basedOn w:val="aa"/>
    <w:next w:val="aa"/>
    <w:link w:val="ac"/>
    <w:uiPriority w:val="99"/>
    <w:semiHidden/>
    <w:unhideWhenUsed/>
    <w:qFormat/>
    <w:rPr>
      <w:b/>
      <w:bCs/>
    </w:rPr>
  </w:style>
  <w:style w:type="paragraph" w:styleId="ad">
    <w:name w:val="footer"/>
    <w:basedOn w:val="a0"/>
    <w:link w:val="ae"/>
    <w:uiPriority w:val="99"/>
    <w:unhideWhenUsed/>
    <w:qFormat/>
    <w:pPr>
      <w:tabs>
        <w:tab w:val="center" w:pos="4536"/>
        <w:tab w:val="right" w:pos="9072"/>
      </w:tabs>
    </w:pPr>
  </w:style>
  <w:style w:type="paragraph" w:styleId="af">
    <w:name w:val="header"/>
    <w:basedOn w:val="a0"/>
    <w:link w:val="12"/>
    <w:qFormat/>
    <w:pPr>
      <w:tabs>
        <w:tab w:val="center" w:pos="4536"/>
        <w:tab w:val="right" w:pos="9072"/>
      </w:tabs>
    </w:pPr>
    <w:rPr>
      <w:rFonts w:ascii="Arial" w:eastAsia="MS Mincho" w:hAnsi="Arial"/>
      <w:b/>
    </w:rPr>
  </w:style>
  <w:style w:type="character" w:styleId="af0">
    <w:name w:val="Hyperlink"/>
    <w:uiPriority w:val="99"/>
    <w:unhideWhenUsed/>
    <w:qFormat/>
    <w:rPr>
      <w:color w:val="0000FF"/>
      <w:u w:val="single"/>
    </w:rPr>
  </w:style>
  <w:style w:type="paragraph" w:styleId="21">
    <w:name w:val="List 2"/>
    <w:basedOn w:val="a0"/>
    <w:uiPriority w:val="99"/>
    <w:semiHidden/>
    <w:unhideWhenUsed/>
    <w:qFormat/>
    <w:pPr>
      <w:ind w:leftChars="200" w:left="100" w:hangingChars="200" w:hanging="200"/>
      <w:contextualSpacing/>
    </w:pPr>
  </w:style>
  <w:style w:type="paragraph" w:styleId="af1">
    <w:name w:val="Normal (Web)"/>
    <w:basedOn w:val="a0"/>
    <w:uiPriority w:val="99"/>
    <w:unhideWhenUsed/>
    <w:qFormat/>
    <w:pPr>
      <w:spacing w:before="100" w:beforeAutospacing="1" w:after="100" w:afterAutospacing="1"/>
    </w:pPr>
    <w:rPr>
      <w:rFonts w:ascii="宋体" w:eastAsia="宋体" w:hAnsi="宋体" w:cs="宋体"/>
      <w:sz w:val="24"/>
      <w:lang w:eastAsia="zh-CN"/>
    </w:rPr>
  </w:style>
  <w:style w:type="table" w:styleId="af2">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5">
    <w:name w:val="正文文本 字符"/>
    <w:link w:val="a1"/>
    <w:qFormat/>
    <w:rPr>
      <w:rFonts w:ascii="Times New Roman" w:eastAsia="MS Mincho" w:hAnsi="Times New Roman" w:cs="Times New Roman"/>
      <w:sz w:val="20"/>
      <w:szCs w:val="24"/>
      <w:lang w:val="en-US"/>
    </w:rPr>
  </w:style>
  <w:style w:type="character" w:customStyle="1" w:styleId="12">
    <w:name w:val="页眉 字符1"/>
    <w:link w:val="af"/>
    <w:qFormat/>
    <w:rPr>
      <w:rFonts w:ascii="Arial" w:eastAsia="MS Mincho" w:hAnsi="Arial" w:cs="Times New Roman"/>
      <w:b/>
      <w:sz w:val="20"/>
      <w:szCs w:val="24"/>
      <w:lang w:val="en-US"/>
    </w:rPr>
  </w:style>
  <w:style w:type="character" w:customStyle="1" w:styleId="a7">
    <w:name w:val="批注框文本 字符"/>
    <w:link w:val="a6"/>
    <w:uiPriority w:val="99"/>
    <w:semiHidden/>
    <w:qFormat/>
    <w:rPr>
      <w:rFonts w:ascii="Tahoma" w:eastAsia="Times New Roman" w:hAnsi="Tahoma" w:cs="Tahoma"/>
      <w:sz w:val="16"/>
      <w:szCs w:val="16"/>
      <w:lang w:val="en-US"/>
    </w:rPr>
  </w:style>
  <w:style w:type="paragraph" w:styleId="af3">
    <w:name w:val="List Paragraph"/>
    <w:basedOn w:val="a0"/>
    <w:link w:val="af4"/>
    <w:uiPriority w:val="34"/>
    <w:qFormat/>
    <w:pPr>
      <w:ind w:left="720"/>
      <w:contextualSpacing/>
    </w:pPr>
  </w:style>
  <w:style w:type="character" w:customStyle="1" w:styleId="11">
    <w:name w:val="批注文字 字符1"/>
    <w:link w:val="aa"/>
    <w:qFormat/>
    <w:rPr>
      <w:rFonts w:ascii="Times New Roman" w:eastAsia="Times New Roman" w:hAnsi="Times New Roman" w:cs="Times New Roman"/>
      <w:sz w:val="20"/>
      <w:szCs w:val="20"/>
      <w:lang w:val="en-US"/>
    </w:rPr>
  </w:style>
  <w:style w:type="character" w:customStyle="1" w:styleId="ac">
    <w:name w:val="批注主题 字符"/>
    <w:link w:val="ab"/>
    <w:uiPriority w:val="99"/>
    <w:semiHidden/>
    <w:qFormat/>
    <w:rPr>
      <w:rFonts w:ascii="Times New Roman" w:eastAsia="Times New Roman" w:hAnsi="Times New Roman" w:cs="Times New Roman"/>
      <w:b/>
      <w:bCs/>
      <w:sz w:val="20"/>
      <w:szCs w:val="20"/>
      <w:lang w:val="en-US"/>
    </w:rPr>
  </w:style>
  <w:style w:type="character" w:customStyle="1" w:styleId="ae">
    <w:name w:val="页脚 字符"/>
    <w:link w:val="ad"/>
    <w:uiPriority w:val="99"/>
    <w:qFormat/>
    <w:rPr>
      <w:rFonts w:ascii="Times New Roman" w:eastAsia="Times New Roman" w:hAnsi="Times New Roman" w:cs="Times New Roman"/>
      <w:sz w:val="20"/>
      <w:szCs w:val="24"/>
      <w:lang w:val="en-US"/>
    </w:rPr>
  </w:style>
  <w:style w:type="character" w:customStyle="1" w:styleId="af4">
    <w:name w:val="列表段落 字符"/>
    <w:link w:val="af3"/>
    <w:uiPriority w:val="34"/>
    <w:qFormat/>
    <w:locked/>
    <w:rPr>
      <w:rFonts w:ascii="Times New Roman" w:eastAsia="Times New Roman" w:hAnsi="Times New Roman" w:cs="Times New Roman"/>
      <w:sz w:val="20"/>
      <w:szCs w:val="24"/>
      <w:lang w:val="en-US"/>
    </w:rPr>
  </w:style>
  <w:style w:type="paragraph" w:customStyle="1" w:styleId="TAL">
    <w:name w:val="TAL"/>
    <w:basedOn w:val="a0"/>
    <w:link w:val="TALChar"/>
    <w:qFormat/>
    <w:pPr>
      <w:keepNext/>
      <w:keepLines/>
    </w:pPr>
    <w:rPr>
      <w:rFonts w:ascii="Arial" w:eastAsia="Malgun Gothic" w:hAnsi="Arial"/>
      <w:sz w:val="18"/>
      <w:szCs w:val="20"/>
      <w:lang w:val="en-GB" w:eastAsia="zh-CN"/>
    </w:rPr>
  </w:style>
  <w:style w:type="paragraph" w:customStyle="1" w:styleId="TAH">
    <w:name w:val="TAH"/>
    <w:basedOn w:val="a0"/>
    <w:link w:val="TAHCar"/>
    <w:qFormat/>
    <w:pPr>
      <w:keepNext/>
      <w:keepLines/>
      <w:jc w:val="center"/>
    </w:pPr>
    <w:rPr>
      <w:rFonts w:ascii="Arial" w:eastAsia="Malgun Gothic" w:hAnsi="Arial"/>
      <w:b/>
      <w:sz w:val="18"/>
      <w:szCs w:val="20"/>
      <w:lang w:val="en-GB" w:eastAsia="zh-CN"/>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0"/>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0"/>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0"/>
    <w:next w:val="a0"/>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5">
    <w:name w:val="列出段落 字符"/>
    <w:uiPriority w:val="34"/>
    <w:qFormat/>
    <w:locked/>
    <w:rPr>
      <w:rFonts w:eastAsia="宋体"/>
      <w:lang w:eastAsia="ja-JP"/>
    </w:rPr>
  </w:style>
  <w:style w:type="character" w:customStyle="1" w:styleId="af6">
    <w:name w:val="页眉 字符"/>
    <w:qFormat/>
    <w:rPr>
      <w:lang w:val="en-GB"/>
    </w:rPr>
  </w:style>
  <w:style w:type="paragraph" w:customStyle="1" w:styleId="B30">
    <w:name w:val="B3"/>
    <w:basedOn w:val="a0"/>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1"/>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0"/>
    <w:next w:val="a0"/>
    <w:uiPriority w:val="39"/>
    <w:semiHidden/>
    <w:unhideWhenUsed/>
    <w:qFormat/>
    <w:pPr>
      <w:ind w:leftChars="400" w:left="840"/>
    </w:p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7">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0"/>
    <w:qFormat/>
    <w:pPr>
      <w:spacing w:before="75" w:after="75"/>
    </w:pPr>
    <w:rPr>
      <w:sz w:val="24"/>
      <w:lang w:eastAsia="zh-CN"/>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3"/>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32">
    <w:name w:val="List 3"/>
    <w:basedOn w:val="a0"/>
    <w:uiPriority w:val="99"/>
    <w:semiHidden/>
    <w:unhideWhenUsed/>
    <w:rsid w:val="00834136"/>
    <w:pPr>
      <w:ind w:leftChars="400" w:left="100" w:hangingChars="200" w:hanging="200"/>
      <w:contextualSpacing/>
    </w:pPr>
  </w:style>
  <w:style w:type="table" w:customStyle="1" w:styleId="13">
    <w:name w:val="网格型1"/>
    <w:basedOn w:val="a3"/>
    <w:next w:val="af2"/>
    <w:qFormat/>
    <w:rsid w:val="00D33516"/>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qFormat/>
    <w:rsid w:val="00D956EF"/>
    <w:pPr>
      <w:widowControl w:val="0"/>
      <w:numPr>
        <w:numId w:val="44"/>
      </w:numPr>
      <w:spacing w:line="259" w:lineRule="auto"/>
      <w:jc w:val="both"/>
    </w:pPr>
    <w:rPr>
      <w:rFonts w:eastAsia="MS Gothic"/>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Docs/R1-2304123.zip" TargetMode="External"/><Relationship Id="rId4" Type="http://schemas.openxmlformats.org/officeDocument/2006/relationships/styles" Target="styles.xml"/><Relationship Id="rId9" Type="http://schemas.openxmlformats.org/officeDocument/2006/relationships/hyperlink" Target="../Docs/R1-2304118.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FF581-45C4-4353-B44A-32201FBB12F7}">
  <ds:schemaRefs>
    <ds:schemaRef ds:uri="http://schemas.openxmlformats.org/officeDocument/2006/bibliography"/>
  </ds:schemaRefs>
</ds:datastoreItem>
</file>

<file path=customXml/itemProps2.xml><?xml version="1.0" encoding="utf-8"?>
<ds:datastoreItem xmlns:ds="http://schemas.openxmlformats.org/officeDocument/2006/customXml" ds:itemID="{554502E4-4C53-4E68-AA80-1DC5ED701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9308</TotalTime>
  <Pages>3</Pages>
  <Words>1059</Words>
  <Characters>6039</Characters>
  <Application>Microsoft Office Word</Application>
  <DocSecurity>0</DocSecurity>
  <Lines>50</Lines>
  <Paragraphs>14</Paragraphs>
  <ScaleCrop>false</ScaleCrop>
  <Company>oppo</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893</cp:revision>
  <dcterms:created xsi:type="dcterms:W3CDTF">2022-02-09T03:10:00Z</dcterms:created>
  <dcterms:modified xsi:type="dcterms:W3CDTF">2023-05-12T06:54:00Z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DB6C24840ADB4F6ABC5E74BFF9C0002B</vt:lpwstr>
  </property>
</Properties>
</file>