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bookmarkStart w:id="8" w:name="_GoBack"/>
      <w:r>
        <w:rPr>
          <w:color w:val="FF0000"/>
          <w:lang w:val="en-US"/>
        </w:rPr>
        <w:t>FL4</w:t>
      </w:r>
      <w:bookmarkEnd w:id="8"/>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P</w:t>
            </w:r>
            <w:r>
              <w:rPr>
                <w:rFonts w:eastAsia="游明朝"/>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游明朝"/>
                <w:lang w:val="en-US" w:eastAsia="ja-JP"/>
              </w:rPr>
              <w:t>M</w:t>
            </w:r>
            <w:r>
              <w:rPr>
                <w:rFonts w:eastAsia="游明朝"/>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游明朝"/>
                <w:lang w:val="en-US" w:eastAsia="ja-JP"/>
              </w:rPr>
              <w:t>Qualcomm</w:t>
            </w:r>
          </w:p>
        </w:tc>
        <w:tc>
          <w:tcPr>
            <w:tcW w:w="2977" w:type="dxa"/>
          </w:tcPr>
          <w:p>
            <w:pPr>
              <w:spacing w:after="0"/>
              <w:jc w:val="center"/>
              <w:rPr>
                <w:rFonts w:eastAsiaTheme="minorEastAsia"/>
                <w:lang w:val="en-US" w:eastAsia="zh-CN"/>
              </w:rPr>
            </w:pPr>
            <w:r>
              <w:rPr>
                <w:rFonts w:eastAsia="游明朝"/>
                <w:lang w:val="en-US" w:eastAsia="ja-JP"/>
              </w:rPr>
              <w:t>Yongjun Kwak</w:t>
            </w:r>
          </w:p>
        </w:tc>
        <w:tc>
          <w:tcPr>
            <w:tcW w:w="4139" w:type="dxa"/>
          </w:tcPr>
          <w:p>
            <w:pPr>
              <w:spacing w:after="0"/>
              <w:jc w:val="center"/>
              <w:rPr>
                <w:rFonts w:eastAsiaTheme="minorEastAsia"/>
                <w:lang w:val="en-US" w:eastAsia="zh-CN"/>
              </w:rPr>
            </w:pPr>
            <w:r>
              <w:rPr>
                <w:rFonts w:eastAsia="游明朝"/>
                <w:lang w:val="en-US" w:eastAsia="ja-JP"/>
              </w:rPr>
              <w:t>yongkwak@qualcomm.com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Malgun Gothic"/>
                <w:lang w:eastAsia="ko-KR"/>
              </w:rPr>
              <w:t>NEC</w:t>
            </w:r>
          </w:p>
        </w:tc>
        <w:tc>
          <w:tcPr>
            <w:tcW w:w="2977"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 Sasaki</w:t>
            </w:r>
          </w:p>
        </w:tc>
        <w:tc>
          <w:tcPr>
            <w:tcW w:w="4139"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游明朝"/>
                <w:lang w:val="en-US" w:eastAsia="ja-JP"/>
              </w:rPr>
              <w:t>Sierra Wireless</w:t>
            </w:r>
          </w:p>
        </w:tc>
        <w:tc>
          <w:tcPr>
            <w:tcW w:w="2977" w:type="dxa"/>
          </w:tcPr>
          <w:p>
            <w:pPr>
              <w:spacing w:after="0"/>
              <w:jc w:val="center"/>
              <w:rPr>
                <w:rFonts w:eastAsia="游明朝"/>
                <w:lang w:val="en-US" w:eastAsia="ja-JP"/>
              </w:rPr>
            </w:pPr>
            <w:r>
              <w:rPr>
                <w:rFonts w:eastAsia="游明朝"/>
                <w:lang w:val="en-US" w:eastAsia="ja-JP"/>
              </w:rPr>
              <w:t>Serkan Dost</w:t>
            </w:r>
          </w:p>
        </w:tc>
        <w:tc>
          <w:tcPr>
            <w:tcW w:w="4139" w:type="dxa"/>
          </w:tcPr>
          <w:p>
            <w:pPr>
              <w:spacing w:after="0"/>
              <w:jc w:val="center"/>
              <w:rPr>
                <w:rFonts w:eastAsia="游明朝"/>
                <w:lang w:val="en-US" w:eastAsia="ja-JP"/>
              </w:rPr>
            </w:pPr>
            <w:r>
              <w:rPr>
                <w:rFonts w:eastAsia="游明朝"/>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Ericsson</w:t>
            </w:r>
          </w:p>
        </w:tc>
        <w:tc>
          <w:tcPr>
            <w:tcW w:w="2977" w:type="dxa"/>
          </w:tcPr>
          <w:p>
            <w:pPr>
              <w:spacing w:after="0"/>
              <w:jc w:val="center"/>
              <w:rPr>
                <w:rFonts w:eastAsia="游明朝"/>
                <w:lang w:val="en-US" w:eastAsia="ja-JP"/>
              </w:rPr>
            </w:pPr>
            <w:r>
              <w:rPr>
                <w:rFonts w:eastAsia="游明朝"/>
                <w:lang w:val="sv-SE" w:eastAsia="ja-JP"/>
              </w:rPr>
              <w:t>Sandeep Narayanan Kadan Veedu</w:t>
            </w:r>
          </w:p>
        </w:tc>
        <w:tc>
          <w:tcPr>
            <w:tcW w:w="4139" w:type="dxa"/>
          </w:tcPr>
          <w:p>
            <w:pPr>
              <w:spacing w:after="0"/>
              <w:jc w:val="center"/>
              <w:rPr>
                <w:rFonts w:eastAsia="游明朝"/>
                <w:lang w:val="en-US" w:eastAsia="ja-JP"/>
              </w:rPr>
            </w:pPr>
            <w:r>
              <w:rPr>
                <w:rFonts w:eastAsia="游明朝"/>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val="en-US" w:eastAsia="ja-JP"/>
              </w:rPr>
              <w:t>CMCC</w:t>
            </w:r>
          </w:p>
        </w:tc>
        <w:tc>
          <w:tcPr>
            <w:tcW w:w="2977" w:type="dxa"/>
          </w:tcPr>
          <w:p>
            <w:pPr>
              <w:spacing w:after="0"/>
              <w:jc w:val="center"/>
              <w:rPr>
                <w:rFonts w:eastAsia="游明朝"/>
                <w:lang w:val="en-US" w:eastAsia="ja-JP"/>
              </w:rPr>
            </w:pPr>
            <w:r>
              <w:rPr>
                <w:rFonts w:eastAsia="游明朝"/>
                <w:lang w:val="en-US" w:eastAsia="ja-JP"/>
              </w:rPr>
              <w:t>Tuo Yang, Lijie Hu</w:t>
            </w:r>
          </w:p>
        </w:tc>
        <w:tc>
          <w:tcPr>
            <w:tcW w:w="4139" w:type="dxa"/>
          </w:tcPr>
          <w:p>
            <w:pPr>
              <w:spacing w:after="0"/>
              <w:jc w:val="center"/>
              <w:rPr>
                <w:rFonts w:eastAsia="游明朝"/>
                <w:lang w:val="en-US" w:eastAsia="ja-JP"/>
              </w:rPr>
            </w:pPr>
            <w:r>
              <w:fldChar w:fldCharType="begin"/>
            </w:r>
            <w:r>
              <w:instrText xml:space="preserve"> HYPERLINK "mailto:yangtuo@chinamobile.com;" </w:instrText>
            </w:r>
            <w:r>
              <w:fldChar w:fldCharType="separate"/>
            </w:r>
            <w:r>
              <w:rPr>
                <w:rStyle w:val="39"/>
                <w:rFonts w:eastAsia="游明朝"/>
                <w:color w:val="000000"/>
                <w:u w:val="none"/>
                <w:lang w:val="en-US" w:eastAsia="ja-JP"/>
              </w:rPr>
              <w:t>yangtuo@chinamobile.com;</w:t>
            </w:r>
            <w:r>
              <w:rPr>
                <w:rStyle w:val="39"/>
                <w:rFonts w:eastAsia="游明朝"/>
                <w:color w:val="000000"/>
                <w:u w:val="none"/>
                <w:lang w:val="en-US" w:eastAsia="ja-JP"/>
              </w:rPr>
              <w:fldChar w:fldCharType="end"/>
            </w:r>
            <w:r>
              <w:rPr>
                <w:rFonts w:eastAsia="游明朝"/>
                <w:lang w:val="en-US" w:eastAsia="ja-JP"/>
              </w:rPr>
              <w:t xml:space="preserve"> 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OPPO</w:t>
            </w:r>
          </w:p>
        </w:tc>
        <w:tc>
          <w:tcPr>
            <w:tcW w:w="2977" w:type="dxa"/>
          </w:tcPr>
          <w:p>
            <w:pPr>
              <w:spacing w:after="0"/>
              <w:jc w:val="center"/>
              <w:rPr>
                <w:rFonts w:eastAsia="Malgun Gothic"/>
                <w:lang w:val="en-US" w:eastAsia="ko-KR"/>
              </w:rPr>
            </w:pPr>
            <w:r>
              <w:rPr>
                <w:rFonts w:eastAsia="Malgun Gothic"/>
                <w:lang w:val="en-US" w:eastAsia="ko-KR"/>
              </w:rPr>
              <w:t>Zhisong Zuo</w:t>
            </w:r>
          </w:p>
        </w:tc>
        <w:tc>
          <w:tcPr>
            <w:tcW w:w="4139" w:type="dxa"/>
          </w:tcPr>
          <w:p>
            <w:pPr>
              <w:spacing w:after="0"/>
              <w:jc w:val="center"/>
              <w:rPr>
                <w:rFonts w:eastAsia="Malgun Gothic"/>
                <w:lang w:val="en-US" w:eastAsia="ko-KR"/>
              </w:rPr>
            </w:pPr>
            <w:r>
              <w:rPr>
                <w:rFonts w:eastAsia="Malgun Gothic"/>
                <w:lang w:val="en-US" w:eastAsia="ko-KR"/>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en-US" w:eastAsia="zh-CN"/>
              </w:rPr>
            </w:pPr>
            <w:r>
              <w:rPr>
                <w:rFonts w:hint="eastAsia" w:eastAsiaTheme="minorEastAsia"/>
                <w:lang w:val="en-US" w:eastAsia="zh-CN"/>
              </w:rPr>
              <w:t>qiaoxu</w:t>
            </w:r>
            <w:r>
              <w:rPr>
                <w:rFonts w:eastAsiaTheme="minorEastAsia"/>
                <w:lang w:val="en-US" w:eastAsia="zh-CN"/>
              </w:rPr>
              <w:t>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hint="eastAsia" w:eastAsiaTheme="minorEastAsia"/>
                <w:lang w:val="en-US" w:eastAsia="zh-CN"/>
              </w:rPr>
              <w:t>N</w:t>
            </w:r>
            <w:r>
              <w:rPr>
                <w:rFonts w:eastAsiaTheme="minorEastAsia"/>
                <w:lang w:val="en-US" w:eastAsia="zh-CN"/>
              </w:rPr>
              <w:t>uoya Zhang</w:t>
            </w:r>
          </w:p>
        </w:tc>
        <w:tc>
          <w:tcPr>
            <w:tcW w:w="4139" w:type="dxa"/>
          </w:tcPr>
          <w:p>
            <w:pPr>
              <w:spacing w:after="0"/>
              <w:jc w:val="center"/>
              <w:rPr>
                <w:rFonts w:eastAsiaTheme="minorEastAsia"/>
                <w:lang w:val="en-US" w:eastAsia="zh-CN"/>
              </w:rPr>
            </w:pPr>
            <w:r>
              <w:rPr>
                <w:rFonts w:hint="eastAsia" w:eastAsiaTheme="minorEastAsia"/>
                <w:lang w:val="en-US" w:eastAsia="zh-CN"/>
              </w:rPr>
              <w:t>z</w:t>
            </w:r>
            <w:r>
              <w:rPr>
                <w:rFonts w:eastAsiaTheme="minorEastAsia"/>
                <w:lang w:val="en-US" w:eastAsia="zh-CN"/>
              </w:rPr>
              <w:t>hangnuoy@chinatelecom.cn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hint="eastAsia" w:eastAsia="游明朝"/>
                <w:lang w:val="en-US" w:eastAsia="ja-JP"/>
              </w:rPr>
              <w:t>D</w:t>
            </w:r>
            <w:r>
              <w:rPr>
                <w:rFonts w:eastAsia="游明朝"/>
                <w:lang w:val="en-US" w:eastAsia="ja-JP"/>
              </w:rPr>
              <w:t>ENSO</w:t>
            </w:r>
          </w:p>
        </w:tc>
        <w:tc>
          <w:tcPr>
            <w:tcW w:w="2977"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 Furuyam</w:t>
            </w:r>
          </w:p>
        </w:tc>
        <w:tc>
          <w:tcPr>
            <w:tcW w:w="4139" w:type="dxa"/>
          </w:tcPr>
          <w:p>
            <w:pPr>
              <w:spacing w:after="0"/>
              <w:jc w:val="center"/>
              <w:rPr>
                <w:rFonts w:eastAsiaTheme="minorEastAsia"/>
                <w:lang w:val="en-US" w:eastAsia="zh-CN"/>
              </w:rPr>
            </w:pPr>
            <w:r>
              <w:rPr>
                <w:rFonts w:eastAsiaTheme="minorEastAsia"/>
                <w:lang w:val="en-US" w:eastAsia="zh-CN"/>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eastAsia="ja-JP"/>
              </w:rPr>
            </w:pPr>
            <w:r>
              <w:rPr>
                <w:rFonts w:eastAsia="游明朝"/>
                <w:lang w:eastAsia="ja-JP"/>
              </w:rPr>
              <w:t>SONY</w:t>
            </w:r>
          </w:p>
        </w:tc>
        <w:tc>
          <w:tcPr>
            <w:tcW w:w="2977" w:type="dxa"/>
          </w:tcPr>
          <w:p>
            <w:pPr>
              <w:spacing w:after="0"/>
              <w:jc w:val="center"/>
              <w:rPr>
                <w:rFonts w:eastAsia="游明朝"/>
                <w:lang w:val="en-US" w:eastAsia="ja-JP"/>
              </w:rPr>
            </w:pPr>
            <w:r>
              <w:rPr>
                <w:rFonts w:eastAsia="游明朝"/>
                <w:lang w:val="en-US" w:eastAsia="ja-JP"/>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525" w:type="dxa"/>
          </w:tcPr>
          <w:p>
            <w:pPr>
              <w:tabs>
                <w:tab w:val="left" w:pos="551"/>
              </w:tabs>
              <w:jc w:val="left"/>
              <w:rPr>
                <w:rFonts w:eastAsiaTheme="minorEastAsia"/>
                <w:lang w:val="en-US" w:eastAsia="zh-CN"/>
              </w:rPr>
            </w:pPr>
            <w:r>
              <w:rPr>
                <w:rFonts w:hint="eastAsia" w:eastAsia="游明朝"/>
                <w:lang w:val="en-US" w:eastAsia="ja-JP"/>
              </w:rPr>
              <w:t>-</w:t>
            </w:r>
            <w:r>
              <w:rPr>
                <w:rFonts w:eastAsia="游明朝"/>
                <w:lang w:val="en-US" w:eastAsia="ja-JP"/>
              </w:rPr>
              <w:t>1</w:t>
            </w:r>
          </w:p>
        </w:tc>
        <w:tc>
          <w:tcPr>
            <w:tcW w:w="525" w:type="dxa"/>
          </w:tcPr>
          <w:p>
            <w:pPr>
              <w:tabs>
                <w:tab w:val="left" w:pos="551"/>
              </w:tabs>
              <w:jc w:val="left"/>
              <w:rPr>
                <w:rFonts w:eastAsiaTheme="minorEastAsia"/>
                <w:lang w:val="en-US" w:eastAsia="zh-CN"/>
              </w:rPr>
            </w:pPr>
            <w:r>
              <w:rPr>
                <w:rFonts w:hint="eastAsia" w:eastAsia="游明朝"/>
                <w:lang w:val="en-US" w:eastAsia="ja-JP"/>
              </w:rPr>
              <w:t>-</w:t>
            </w:r>
            <w:r>
              <w:rPr>
                <w:rFonts w:eastAsia="游明朝"/>
                <w:lang w:val="en-US" w:eastAsia="ja-JP"/>
              </w:rPr>
              <w:t>1</w:t>
            </w:r>
          </w:p>
        </w:tc>
        <w:tc>
          <w:tcPr>
            <w:tcW w:w="526" w:type="dxa"/>
          </w:tcPr>
          <w:p>
            <w:pPr>
              <w:tabs>
                <w:tab w:val="left" w:pos="551"/>
              </w:tabs>
              <w:jc w:val="left"/>
              <w:rPr>
                <w:rFonts w:eastAsiaTheme="minorEastAsia"/>
                <w:lang w:val="en-US" w:eastAsia="zh-CN"/>
              </w:rPr>
            </w:pPr>
            <w:r>
              <w:rPr>
                <w:rFonts w:eastAsia="游明朝"/>
                <w:lang w:val="en-US" w:eastAsia="ja-JP"/>
              </w:rPr>
              <w:t>+</w:t>
            </w:r>
            <w:r>
              <w:rPr>
                <w:rFonts w:hint="eastAsia" w:eastAsia="游明朝"/>
                <w:lang w:val="en-US" w:eastAsia="ja-JP"/>
              </w:rPr>
              <w:t>1</w:t>
            </w:r>
          </w:p>
        </w:tc>
        <w:tc>
          <w:tcPr>
            <w:tcW w:w="525" w:type="dxa"/>
          </w:tcPr>
          <w:p>
            <w:pPr>
              <w:tabs>
                <w:tab w:val="left" w:pos="551"/>
              </w:tabs>
              <w:jc w:val="left"/>
              <w:rPr>
                <w:rFonts w:eastAsiaTheme="minorEastAsia"/>
                <w:lang w:val="en-US" w:eastAsia="zh-CN"/>
              </w:rPr>
            </w:pPr>
            <w:r>
              <w:rPr>
                <w:rFonts w:hint="eastAsia" w:eastAsia="游明朝"/>
                <w:lang w:val="en-US" w:eastAsia="ja-JP"/>
              </w:rPr>
              <w:t>0</w:t>
            </w:r>
          </w:p>
        </w:tc>
        <w:tc>
          <w:tcPr>
            <w:tcW w:w="526" w:type="dxa"/>
          </w:tcPr>
          <w:p>
            <w:pPr>
              <w:tabs>
                <w:tab w:val="left" w:pos="551"/>
              </w:tabs>
              <w:jc w:val="left"/>
              <w:rPr>
                <w:rFonts w:eastAsiaTheme="minorEastAsia"/>
                <w:lang w:val="en-US" w:eastAsia="zh-CN"/>
              </w:rPr>
            </w:pPr>
            <w:r>
              <w:rPr>
                <w:rFonts w:hint="eastAsia" w:eastAsia="游明朝"/>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525" w:type="dxa"/>
          </w:tcPr>
          <w:p>
            <w:pPr>
              <w:tabs>
                <w:tab w:val="left" w:pos="551"/>
              </w:tabs>
              <w:jc w:val="left"/>
              <w:rPr>
                <w:rFonts w:eastAsia="游明朝"/>
                <w:lang w:val="en-US" w:eastAsia="ja-JP"/>
              </w:rPr>
            </w:pPr>
            <w:r>
              <w:rPr>
                <w:rFonts w:eastAsia="游明朝"/>
                <w:lang w:val="en-US" w:eastAsia="ja-JP"/>
              </w:rPr>
              <w:t>-1</w:t>
            </w:r>
          </w:p>
        </w:tc>
        <w:tc>
          <w:tcPr>
            <w:tcW w:w="525" w:type="dxa"/>
          </w:tcPr>
          <w:p>
            <w:pPr>
              <w:tabs>
                <w:tab w:val="left" w:pos="551"/>
              </w:tabs>
              <w:jc w:val="left"/>
              <w:rPr>
                <w:rFonts w:eastAsia="游明朝"/>
                <w:lang w:val="en-US" w:eastAsia="ja-JP"/>
              </w:rPr>
            </w:pPr>
            <w:r>
              <w:rPr>
                <w:rFonts w:hint="eastAsia" w:eastAsia="游明朝"/>
                <w:lang w:val="en-US" w:eastAsia="ja-JP"/>
              </w:rPr>
              <w:t>-</w:t>
            </w:r>
            <w:r>
              <w:rPr>
                <w:rFonts w:eastAsia="游明朝"/>
                <w:lang w:val="en-US" w:eastAsia="ja-JP"/>
              </w:rPr>
              <w:t>1</w:t>
            </w:r>
          </w:p>
        </w:tc>
        <w:tc>
          <w:tcPr>
            <w:tcW w:w="526" w:type="dxa"/>
          </w:tcPr>
          <w:p>
            <w:pPr>
              <w:tabs>
                <w:tab w:val="left" w:pos="551"/>
              </w:tabs>
              <w:jc w:val="left"/>
              <w:rPr>
                <w:rFonts w:eastAsia="游明朝"/>
                <w:lang w:val="en-US" w:eastAsia="ja-JP"/>
              </w:rPr>
            </w:pPr>
            <w:r>
              <w:rPr>
                <w:rFonts w:hint="eastAsia" w:eastAsia="游明朝"/>
                <w:lang w:val="en-US" w:eastAsia="ja-JP"/>
              </w:rPr>
              <w:t>0</w:t>
            </w:r>
          </w:p>
        </w:tc>
        <w:tc>
          <w:tcPr>
            <w:tcW w:w="525" w:type="dxa"/>
          </w:tcPr>
          <w:p>
            <w:pPr>
              <w:tabs>
                <w:tab w:val="left" w:pos="551"/>
              </w:tabs>
              <w:jc w:val="left"/>
              <w:rPr>
                <w:rFonts w:eastAsia="游明朝"/>
                <w:lang w:val="en-US" w:eastAsia="ja-JP"/>
              </w:rPr>
            </w:pPr>
            <w:r>
              <w:rPr>
                <w:rFonts w:hint="eastAsia" w:eastAsia="游明朝"/>
                <w:lang w:val="en-US" w:eastAsia="ja-JP"/>
              </w:rPr>
              <w:t>+</w:t>
            </w:r>
            <w:r>
              <w:rPr>
                <w:rFonts w:eastAsia="游明朝"/>
                <w:lang w:val="en-US" w:eastAsia="ja-JP"/>
              </w:rPr>
              <w:t>1</w:t>
            </w:r>
          </w:p>
        </w:tc>
        <w:tc>
          <w:tcPr>
            <w:tcW w:w="526" w:type="dxa"/>
          </w:tcPr>
          <w:p>
            <w:pPr>
              <w:tabs>
                <w:tab w:val="left" w:pos="551"/>
              </w:tabs>
              <w:jc w:val="left"/>
              <w:rPr>
                <w:rFonts w:eastAsia="游明朝"/>
                <w:lang w:val="en-US" w:eastAsia="ja-JP"/>
              </w:rPr>
            </w:pPr>
            <w:r>
              <w:rPr>
                <w:rFonts w:hint="eastAsia" w:eastAsia="游明朝"/>
                <w:lang w:val="en-US" w:eastAsia="ja-JP"/>
              </w:rPr>
              <w:t>+</w:t>
            </w:r>
            <w:r>
              <w:rPr>
                <w:rFonts w:eastAsia="游明朝"/>
                <w:lang w:val="en-US" w:eastAsia="ja-JP"/>
              </w:rPr>
              <w:t>1</w:t>
            </w:r>
          </w:p>
        </w:tc>
        <w:tc>
          <w:tcPr>
            <w:tcW w:w="5528" w:type="dxa"/>
          </w:tcPr>
          <w:p>
            <w:pPr>
              <w:jc w:val="left"/>
              <w:rPr>
                <w:rFonts w:eastAsiaTheme="minorEastAsia"/>
                <w:lang w:val="en-US" w:eastAsia="zh-CN"/>
              </w:rPr>
            </w:pPr>
            <w:r>
              <w:rPr>
                <w:rFonts w:eastAsia="游明朝"/>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Spreadtrum</w:t>
            </w:r>
          </w:p>
        </w:tc>
        <w:tc>
          <w:tcPr>
            <w:tcW w:w="525" w:type="dxa"/>
          </w:tcPr>
          <w:p>
            <w:pPr>
              <w:tabs>
                <w:tab w:val="left" w:pos="551"/>
              </w:tabs>
              <w:jc w:val="left"/>
              <w:rPr>
                <w:rFonts w:eastAsia="游明朝"/>
                <w:lang w:val="en-US" w:eastAsia="ja-JP"/>
              </w:rPr>
            </w:pPr>
            <w:r>
              <w:rPr>
                <w:rFonts w:eastAsiaTheme="minorEastAsia"/>
                <w:lang w:val="en-US" w:eastAsia="zh-CN"/>
              </w:rPr>
              <w:t>-1</w:t>
            </w:r>
          </w:p>
        </w:tc>
        <w:tc>
          <w:tcPr>
            <w:tcW w:w="525" w:type="dxa"/>
          </w:tcPr>
          <w:p>
            <w:pPr>
              <w:tabs>
                <w:tab w:val="left" w:pos="551"/>
              </w:tabs>
              <w:jc w:val="left"/>
              <w:rPr>
                <w:rFonts w:eastAsia="游明朝"/>
                <w:lang w:val="en-US" w:eastAsia="ja-JP"/>
              </w:rPr>
            </w:pPr>
            <w:r>
              <w:rPr>
                <w:rFonts w:eastAsiaTheme="minorEastAsia"/>
                <w:lang w:val="en-US" w:eastAsia="zh-CN"/>
              </w:rPr>
              <w:t>-1</w:t>
            </w:r>
          </w:p>
        </w:tc>
        <w:tc>
          <w:tcPr>
            <w:tcW w:w="526" w:type="dxa"/>
          </w:tcPr>
          <w:p>
            <w:pPr>
              <w:tabs>
                <w:tab w:val="left" w:pos="551"/>
              </w:tabs>
              <w:jc w:val="left"/>
              <w:rPr>
                <w:rFonts w:eastAsia="游明朝"/>
                <w:lang w:val="en-US" w:eastAsia="ja-JP"/>
              </w:rPr>
            </w:pPr>
            <w:r>
              <w:rPr>
                <w:rFonts w:eastAsiaTheme="minorEastAsia"/>
                <w:lang w:val="en-US" w:eastAsia="zh-CN"/>
              </w:rPr>
              <w:t>+1</w:t>
            </w:r>
          </w:p>
        </w:tc>
        <w:tc>
          <w:tcPr>
            <w:tcW w:w="525" w:type="dxa"/>
          </w:tcPr>
          <w:p>
            <w:pPr>
              <w:tabs>
                <w:tab w:val="left" w:pos="551"/>
              </w:tabs>
              <w:jc w:val="left"/>
              <w:rPr>
                <w:rFonts w:eastAsia="游明朝"/>
                <w:lang w:val="en-US" w:eastAsia="ja-JP"/>
              </w:rPr>
            </w:pPr>
            <w:r>
              <w:rPr>
                <w:rFonts w:eastAsiaTheme="minorEastAsia"/>
                <w:lang w:val="en-US" w:eastAsia="zh-CN"/>
              </w:rPr>
              <w:t>0</w:t>
            </w:r>
          </w:p>
        </w:tc>
        <w:tc>
          <w:tcPr>
            <w:tcW w:w="526" w:type="dxa"/>
          </w:tcPr>
          <w:p>
            <w:pPr>
              <w:tabs>
                <w:tab w:val="left" w:pos="551"/>
              </w:tabs>
              <w:jc w:val="left"/>
              <w:rPr>
                <w:rFonts w:eastAsia="游明朝"/>
                <w:lang w:val="en-US" w:eastAsia="ja-JP"/>
              </w:rPr>
            </w:pPr>
            <w:r>
              <w:rPr>
                <w:rFonts w:eastAsiaTheme="minorEastAsia"/>
                <w:lang w:val="en-US" w:eastAsia="zh-CN"/>
              </w:rPr>
              <w:t>-1</w:t>
            </w:r>
          </w:p>
        </w:tc>
        <w:tc>
          <w:tcPr>
            <w:tcW w:w="5528"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游明朝"/>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游明朝"/>
                <w:lang w:val="en-US" w:eastAsia="ja-JP"/>
              </w:rPr>
              <w:t>N</w:t>
            </w:r>
            <w:r>
              <w:rPr>
                <w:rFonts w:eastAsia="游明朝"/>
                <w:lang w:val="en-US" w:eastAsia="ja-JP"/>
              </w:rPr>
              <w:t>EC</w:t>
            </w:r>
          </w:p>
        </w:tc>
        <w:tc>
          <w:tcPr>
            <w:tcW w:w="525" w:type="dxa"/>
          </w:tcPr>
          <w:p>
            <w:pPr>
              <w:tabs>
                <w:tab w:val="left" w:pos="551"/>
              </w:tabs>
              <w:jc w:val="left"/>
              <w:rPr>
                <w:rFonts w:eastAsiaTheme="minorEastAsia"/>
                <w:lang w:val="en-US" w:eastAsia="zh-CN"/>
              </w:rPr>
            </w:pPr>
            <w:r>
              <w:rPr>
                <w:rFonts w:hint="eastAsia" w:eastAsia="游明朝"/>
                <w:lang w:val="en-US" w:eastAsia="ja-JP"/>
              </w:rPr>
              <w:t>-</w:t>
            </w:r>
            <w:r>
              <w:rPr>
                <w:rFonts w:eastAsia="游明朝"/>
                <w:lang w:val="en-US" w:eastAsia="ja-JP"/>
              </w:rPr>
              <w:t>1</w:t>
            </w:r>
          </w:p>
        </w:tc>
        <w:tc>
          <w:tcPr>
            <w:tcW w:w="525" w:type="dxa"/>
          </w:tcPr>
          <w:p>
            <w:pPr>
              <w:tabs>
                <w:tab w:val="left" w:pos="551"/>
              </w:tabs>
              <w:jc w:val="left"/>
              <w:rPr>
                <w:rFonts w:eastAsiaTheme="minorEastAsia"/>
                <w:lang w:val="en-US" w:eastAsia="zh-CN"/>
              </w:rPr>
            </w:pPr>
            <w:r>
              <w:rPr>
                <w:rFonts w:hint="eastAsia" w:eastAsia="游明朝"/>
                <w:lang w:val="en-US" w:eastAsia="ja-JP"/>
              </w:rPr>
              <w:t>-</w:t>
            </w:r>
            <w:r>
              <w:rPr>
                <w:rFonts w:eastAsia="游明朝"/>
                <w:lang w:val="en-US" w:eastAsia="ja-JP"/>
              </w:rPr>
              <w:t>1</w:t>
            </w:r>
          </w:p>
        </w:tc>
        <w:tc>
          <w:tcPr>
            <w:tcW w:w="526" w:type="dxa"/>
          </w:tcPr>
          <w:p>
            <w:pPr>
              <w:tabs>
                <w:tab w:val="left" w:pos="551"/>
              </w:tabs>
              <w:jc w:val="left"/>
              <w:rPr>
                <w:rFonts w:eastAsiaTheme="minorEastAsia"/>
                <w:lang w:val="en-US" w:eastAsia="zh-CN"/>
              </w:rPr>
            </w:pPr>
            <w:r>
              <w:rPr>
                <w:rFonts w:eastAsia="游明朝"/>
                <w:lang w:val="en-US" w:eastAsia="ja-JP"/>
              </w:rPr>
              <w:t>+1</w:t>
            </w:r>
          </w:p>
        </w:tc>
        <w:tc>
          <w:tcPr>
            <w:tcW w:w="525" w:type="dxa"/>
          </w:tcPr>
          <w:p>
            <w:pPr>
              <w:tabs>
                <w:tab w:val="left" w:pos="551"/>
              </w:tabs>
              <w:jc w:val="left"/>
              <w:rPr>
                <w:rFonts w:eastAsiaTheme="minorEastAsia"/>
                <w:lang w:val="en-US" w:eastAsia="zh-CN"/>
              </w:rPr>
            </w:pPr>
            <w:r>
              <w:rPr>
                <w:rFonts w:eastAsia="游明朝"/>
                <w:lang w:val="en-US" w:eastAsia="ja-JP"/>
              </w:rPr>
              <w:t>0</w:t>
            </w:r>
          </w:p>
        </w:tc>
        <w:tc>
          <w:tcPr>
            <w:tcW w:w="526" w:type="dxa"/>
          </w:tcPr>
          <w:p>
            <w:pPr>
              <w:tabs>
                <w:tab w:val="left" w:pos="551"/>
              </w:tabs>
              <w:jc w:val="left"/>
              <w:rPr>
                <w:rFonts w:eastAsiaTheme="minorEastAsia"/>
                <w:lang w:val="en-US" w:eastAsia="zh-CN"/>
              </w:rPr>
            </w:pPr>
            <w:r>
              <w:rPr>
                <w:rFonts w:eastAsia="游明朝"/>
                <w:lang w:val="en-US" w:eastAsia="ja-JP"/>
              </w:rPr>
              <w:t>+1</w:t>
            </w:r>
          </w:p>
        </w:tc>
        <w:tc>
          <w:tcPr>
            <w:tcW w:w="5528"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Sierra Wireless</w:t>
            </w:r>
          </w:p>
        </w:tc>
        <w:tc>
          <w:tcPr>
            <w:tcW w:w="525" w:type="dxa"/>
          </w:tcPr>
          <w:p>
            <w:pPr>
              <w:tabs>
                <w:tab w:val="left" w:pos="551"/>
              </w:tabs>
              <w:jc w:val="left"/>
              <w:rPr>
                <w:rFonts w:eastAsia="游明朝"/>
                <w:lang w:val="en-US" w:eastAsia="ja-JP"/>
              </w:rPr>
            </w:pPr>
            <w:r>
              <w:rPr>
                <w:rFonts w:eastAsiaTheme="minorEastAsia"/>
                <w:lang w:val="en-US" w:eastAsia="zh-CN"/>
              </w:rPr>
              <w:t>-1</w:t>
            </w:r>
          </w:p>
        </w:tc>
        <w:tc>
          <w:tcPr>
            <w:tcW w:w="525" w:type="dxa"/>
          </w:tcPr>
          <w:p>
            <w:pPr>
              <w:tabs>
                <w:tab w:val="left" w:pos="551"/>
              </w:tabs>
              <w:jc w:val="left"/>
              <w:rPr>
                <w:rFonts w:eastAsia="游明朝"/>
                <w:lang w:val="en-US" w:eastAsia="ja-JP"/>
              </w:rPr>
            </w:pPr>
            <w:r>
              <w:rPr>
                <w:rFonts w:eastAsiaTheme="minorEastAsia"/>
                <w:lang w:val="en-US" w:eastAsia="zh-CN"/>
              </w:rPr>
              <w:t>-1</w:t>
            </w:r>
          </w:p>
        </w:tc>
        <w:tc>
          <w:tcPr>
            <w:tcW w:w="526" w:type="dxa"/>
          </w:tcPr>
          <w:p>
            <w:pPr>
              <w:tabs>
                <w:tab w:val="left" w:pos="551"/>
              </w:tabs>
              <w:jc w:val="left"/>
              <w:rPr>
                <w:rFonts w:eastAsia="游明朝"/>
                <w:lang w:val="en-US" w:eastAsia="ja-JP"/>
              </w:rPr>
            </w:pPr>
            <w:r>
              <w:rPr>
                <w:rFonts w:eastAsiaTheme="minorEastAsia"/>
                <w:lang w:val="en-US" w:eastAsia="zh-CN"/>
              </w:rPr>
              <w:t>+1</w:t>
            </w:r>
          </w:p>
        </w:tc>
        <w:tc>
          <w:tcPr>
            <w:tcW w:w="525" w:type="dxa"/>
          </w:tcPr>
          <w:p>
            <w:pPr>
              <w:tabs>
                <w:tab w:val="left" w:pos="551"/>
              </w:tabs>
              <w:jc w:val="left"/>
              <w:rPr>
                <w:rFonts w:eastAsia="游明朝"/>
                <w:lang w:val="en-US" w:eastAsia="ja-JP"/>
              </w:rPr>
            </w:pPr>
            <w:r>
              <w:rPr>
                <w:rFonts w:eastAsiaTheme="minorEastAsia"/>
                <w:lang w:val="en-US" w:eastAsia="zh-CN"/>
              </w:rPr>
              <w:t>0</w:t>
            </w:r>
          </w:p>
        </w:tc>
        <w:tc>
          <w:tcPr>
            <w:tcW w:w="526" w:type="dxa"/>
          </w:tcPr>
          <w:p>
            <w:pPr>
              <w:tabs>
                <w:tab w:val="left" w:pos="551"/>
              </w:tabs>
              <w:jc w:val="left"/>
              <w:rPr>
                <w:rFonts w:eastAsia="游明朝"/>
                <w:lang w:val="en-US" w:eastAsia="ja-JP"/>
              </w:rPr>
            </w:pPr>
            <w:r>
              <w:rPr>
                <w:rFonts w:eastAsiaTheme="minorEastAsia"/>
                <w:lang w:val="en-US" w:eastAsia="zh-CN"/>
              </w:rPr>
              <w:t>+1</w:t>
            </w:r>
          </w:p>
        </w:tc>
        <w:tc>
          <w:tcPr>
            <w:tcW w:w="5528"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游明朝"/>
                <w:lang w:val="en-US" w:eastAsia="ja-JP"/>
              </w:rPr>
            </w:pPr>
            <w:r>
              <w:rPr>
                <w:rFonts w:hint="eastAsia" w:eastAsiaTheme="minorEastAsia"/>
                <w:lang w:val="en-US" w:eastAsia="zh-CN"/>
              </w:rPr>
              <w:t>Even</w:t>
            </w:r>
            <w:r>
              <w:rPr>
                <w:rFonts w:eastAsiaTheme="minorEastAsia"/>
                <w:lang w:val="en-US" w:eastAsia="zh-CN"/>
              </w:rPr>
              <w:t xml:space="preserve"> with X=1/0.5ms for 15/30 kHz SCS, there is no need to enhance the legacy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eastAsia="BatangChe"/>
                <w:lang w:val="en-US" w:eastAsia="ko-KR"/>
              </w:rPr>
              <w:t>OPPO</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528" w:type="dxa"/>
          </w:tcPr>
          <w:p>
            <w:pPr>
              <w:jc w:val="left"/>
              <w:rPr>
                <w:rFonts w:eastAsia="Malgun Gothic"/>
                <w:lang w:val="en-US" w:eastAsia="ko-KR"/>
              </w:rPr>
            </w:pPr>
          </w:p>
        </w:tc>
      </w:tr>
    </w:tbl>
    <w:p>
      <w:pPr>
        <w:rPr>
          <w:lang w:val="en-US"/>
        </w:rPr>
      </w:pPr>
      <w:r>
        <w:rPr>
          <w:lang w:val="en-US"/>
        </w:rPr>
        <w:br w:type="textWrapping"/>
      </w:r>
      <w:r>
        <w:rPr>
          <w:lang w:val="en-US"/>
        </w:rPr>
        <w:t>The following late response was not included in the initial FLS in [41]: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ZTE, Sanechips</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0</w:t>
            </w:r>
          </w:p>
        </w:tc>
        <w:tc>
          <w:tcPr>
            <w:tcW w:w="5528" w:type="dxa"/>
          </w:tcPr>
          <w:p>
            <w:pPr>
              <w:jc w:val="left"/>
              <w:rPr>
                <w:rFonts w:eastAsiaTheme="minorEastAsia"/>
                <w:lang w:val="en-US" w:eastAsia="ko-KR"/>
              </w:rPr>
            </w:pPr>
          </w:p>
        </w:tc>
      </w:tr>
    </w:tbl>
    <w:p>
      <w:pPr>
        <w:rPr>
          <w:lang w:val="en-US"/>
        </w:rPr>
      </w:pPr>
      <w:r>
        <w:rPr>
          <w:lang w:val="en-US"/>
        </w:rPr>
        <w:br w:type="textWrapping"/>
      </w:r>
      <w:r>
        <w:rPr>
          <w:lang w:val="en-US"/>
        </w:rPr>
        <w:t>The responses received for Question 2.1.1-1a (except the above late response) are summarized in the following table: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232"/>
        <w:gridCol w:w="1232"/>
        <w:gridCol w:w="1234"/>
        <w:gridCol w:w="123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shd w:val="clear" w:color="auto" w:fill="D8D8D8" w:themeFill="background1" w:themeFillShade="D9"/>
          </w:tcPr>
          <w:p>
            <w:pPr>
              <w:jc w:val="left"/>
              <w:rPr>
                <w:b/>
                <w:bCs/>
                <w:lang w:val="en-US"/>
              </w:rPr>
            </w:pPr>
          </w:p>
        </w:tc>
        <w:tc>
          <w:tcPr>
            <w:tcW w:w="1232" w:type="dxa"/>
            <w:shd w:val="clear" w:color="auto" w:fill="D8D8D8" w:themeFill="background1" w:themeFillShade="D9"/>
          </w:tcPr>
          <w:p>
            <w:pPr>
              <w:jc w:val="center"/>
              <w:rPr>
                <w:b/>
                <w:bCs/>
                <w:lang w:val="en-US"/>
              </w:rPr>
            </w:pPr>
            <w:r>
              <w:rPr>
                <w:b/>
                <w:bCs/>
                <w:lang w:val="en-US"/>
              </w:rPr>
              <w:t>Option 1</w:t>
            </w:r>
          </w:p>
        </w:tc>
        <w:tc>
          <w:tcPr>
            <w:tcW w:w="1232" w:type="dxa"/>
            <w:shd w:val="clear" w:color="auto" w:fill="D8D8D8" w:themeFill="background1" w:themeFillShade="D9"/>
          </w:tcPr>
          <w:p>
            <w:pPr>
              <w:jc w:val="center"/>
              <w:rPr>
                <w:b/>
                <w:bCs/>
                <w:lang w:val="en-US"/>
              </w:rPr>
            </w:pPr>
            <w:r>
              <w:rPr>
                <w:b/>
                <w:bCs/>
                <w:lang w:val="en-US"/>
              </w:rPr>
              <w:t>Option 2</w:t>
            </w:r>
          </w:p>
        </w:tc>
        <w:tc>
          <w:tcPr>
            <w:tcW w:w="1234" w:type="dxa"/>
            <w:shd w:val="clear" w:color="auto" w:fill="D8D8D8" w:themeFill="background1" w:themeFillShade="D9"/>
          </w:tcPr>
          <w:p>
            <w:pPr>
              <w:jc w:val="center"/>
              <w:rPr>
                <w:b/>
                <w:bCs/>
                <w:lang w:val="en-US"/>
              </w:rPr>
            </w:pPr>
            <w:r>
              <w:rPr>
                <w:b/>
                <w:bCs/>
                <w:lang w:val="en-US"/>
              </w:rPr>
              <w:t>Option 3a</w:t>
            </w:r>
          </w:p>
        </w:tc>
        <w:tc>
          <w:tcPr>
            <w:tcW w:w="1232" w:type="dxa"/>
            <w:shd w:val="clear" w:color="auto" w:fill="D8D8D8" w:themeFill="background1" w:themeFillShade="D9"/>
          </w:tcPr>
          <w:p>
            <w:pPr>
              <w:jc w:val="center"/>
              <w:rPr>
                <w:b/>
                <w:bCs/>
                <w:lang w:val="en-US"/>
              </w:rPr>
            </w:pPr>
            <w:r>
              <w:rPr>
                <w:b/>
                <w:bCs/>
                <w:lang w:val="en-US"/>
              </w:rPr>
              <w:t>Option 3b</w:t>
            </w:r>
          </w:p>
        </w:tc>
        <w:tc>
          <w:tcPr>
            <w:tcW w:w="1234" w:type="dxa"/>
            <w:shd w:val="clear" w:color="auto" w:fill="D8D8D8" w:themeFill="background1" w:themeFillShade="D9"/>
          </w:tcPr>
          <w:p>
            <w:pPr>
              <w:jc w:val="center"/>
              <w:rPr>
                <w:b/>
                <w:bCs/>
                <w:lang w:val="en-US"/>
              </w:rPr>
            </w:pPr>
            <w:r>
              <w:rPr>
                <w:b/>
                <w:bCs/>
                <w:lang w:val="en-US"/>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Preferred</w:t>
            </w:r>
          </w:p>
        </w:tc>
        <w:tc>
          <w:tcPr>
            <w:tcW w:w="1232"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2</w:t>
            </w:r>
          </w:p>
        </w:tc>
        <w:tc>
          <w:tcPr>
            <w:tcW w:w="1234" w:type="dxa"/>
          </w:tcPr>
          <w:p>
            <w:pPr>
              <w:tabs>
                <w:tab w:val="left" w:pos="551"/>
              </w:tabs>
              <w:jc w:val="center"/>
              <w:rPr>
                <w:rFonts w:eastAsiaTheme="minorEastAsia"/>
                <w:lang w:val="en-US" w:eastAsia="zh-CN"/>
              </w:rPr>
            </w:pPr>
            <w:r>
              <w:t>11</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Neutral/ok</w:t>
            </w:r>
          </w:p>
        </w:tc>
        <w:tc>
          <w:tcPr>
            <w:tcW w:w="1232" w:type="dxa"/>
          </w:tcPr>
          <w:p>
            <w:pPr>
              <w:tabs>
                <w:tab w:val="left" w:pos="551"/>
              </w:tabs>
              <w:jc w:val="center"/>
              <w:rPr>
                <w:rFonts w:eastAsiaTheme="minorEastAsia"/>
                <w:lang w:val="en-US" w:eastAsia="zh-CN"/>
              </w:rPr>
            </w:pPr>
            <w:r>
              <w:t>2</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9</w:t>
            </w:r>
          </w:p>
        </w:tc>
        <w:tc>
          <w:tcPr>
            <w:tcW w:w="1234" w:type="dxa"/>
          </w:tcPr>
          <w:p>
            <w:pPr>
              <w:tabs>
                <w:tab w:val="left" w:pos="551"/>
              </w:tabs>
              <w:jc w:val="center"/>
              <w:rPr>
                <w:rFonts w:eastAsiaTheme="minorEastAsia"/>
                <w:lang w:val="en-US" w:eastAsia="zh-CN"/>
              </w:rP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游明朝"/>
                <w:lang w:val="en-US" w:eastAsia="ja-JP"/>
              </w:rPr>
              <w:t>Not preferred</w:t>
            </w:r>
          </w:p>
        </w:tc>
        <w:tc>
          <w:tcPr>
            <w:tcW w:w="1232" w:type="dxa"/>
          </w:tcPr>
          <w:p>
            <w:pPr>
              <w:tabs>
                <w:tab w:val="left" w:pos="551"/>
              </w:tabs>
              <w:jc w:val="center"/>
              <w:rPr>
                <w:rFonts w:eastAsiaTheme="minorEastAsia"/>
                <w:lang w:val="en-US" w:eastAsia="zh-CN"/>
              </w:rPr>
            </w:pPr>
            <w:r>
              <w:t>13</w:t>
            </w:r>
          </w:p>
        </w:tc>
        <w:tc>
          <w:tcPr>
            <w:tcW w:w="1232" w:type="dxa"/>
          </w:tcPr>
          <w:p>
            <w:pPr>
              <w:tabs>
                <w:tab w:val="left" w:pos="551"/>
              </w:tabs>
              <w:jc w:val="center"/>
              <w:rPr>
                <w:rFonts w:eastAsiaTheme="minorEastAsia"/>
                <w:lang w:val="en-US" w:eastAsia="zh-CN"/>
              </w:rPr>
            </w:pPr>
            <w:r>
              <w:t>14</w:t>
            </w:r>
          </w:p>
        </w:tc>
        <w:tc>
          <w:tcPr>
            <w:tcW w:w="1234" w:type="dxa"/>
          </w:tcPr>
          <w:p>
            <w:pPr>
              <w:tabs>
                <w:tab w:val="left" w:pos="551"/>
              </w:tabs>
              <w:jc w:val="center"/>
              <w:rPr>
                <w:rFonts w:eastAsiaTheme="minorEastAsia"/>
                <w:lang w:val="en-US" w:eastAsia="zh-CN"/>
              </w:rPr>
            </w:pPr>
            <w:r>
              <w:t>4</w:t>
            </w:r>
          </w:p>
        </w:tc>
        <w:tc>
          <w:tcPr>
            <w:tcW w:w="1232" w:type="dxa"/>
          </w:tcPr>
          <w:p>
            <w:pPr>
              <w:tabs>
                <w:tab w:val="left" w:pos="551"/>
              </w:tabs>
              <w:jc w:val="center"/>
              <w:rPr>
                <w:rFonts w:eastAsiaTheme="minorEastAsia"/>
                <w:lang w:val="en-US" w:eastAsia="zh-CN"/>
              </w:rPr>
            </w:pPr>
            <w:r>
              <w:t>7</w:t>
            </w:r>
          </w:p>
        </w:tc>
        <w:tc>
          <w:tcPr>
            <w:tcW w:w="1234" w:type="dxa"/>
          </w:tcPr>
          <w:p>
            <w:pPr>
              <w:tabs>
                <w:tab w:val="left" w:pos="551"/>
              </w:tabs>
              <w:jc w:val="center"/>
              <w:rPr>
                <w:rFonts w:eastAsiaTheme="minorEastAsia"/>
                <w:lang w:val="en-US" w:eastAsia="zh-CN"/>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游明朝"/>
                <w:lang w:val="en-US" w:eastAsia="ja-JP"/>
              </w:rPr>
            </w:pPr>
            <w:r>
              <w:rPr>
                <w:rFonts w:eastAsia="游明朝"/>
                <w:lang w:val="en-US" w:eastAsia="ja-JP"/>
              </w:rPr>
              <w:t>Sum of grades</w:t>
            </w:r>
          </w:p>
        </w:tc>
        <w:tc>
          <w:tcPr>
            <w:tcW w:w="1232" w:type="dxa"/>
          </w:tcPr>
          <w:p>
            <w:pPr>
              <w:tabs>
                <w:tab w:val="left" w:pos="551"/>
              </w:tabs>
              <w:jc w:val="center"/>
              <w:rPr>
                <w:rFonts w:eastAsia="游明朝"/>
                <w:lang w:val="en-US" w:eastAsia="ja-JP"/>
              </w:rPr>
            </w:pPr>
            <w:r>
              <w:t>-8</w:t>
            </w:r>
          </w:p>
        </w:tc>
        <w:tc>
          <w:tcPr>
            <w:tcW w:w="1232" w:type="dxa"/>
          </w:tcPr>
          <w:p>
            <w:pPr>
              <w:tabs>
                <w:tab w:val="left" w:pos="551"/>
              </w:tabs>
              <w:jc w:val="center"/>
              <w:rPr>
                <w:rFonts w:eastAsia="游明朝"/>
                <w:lang w:val="en-US" w:eastAsia="ja-JP"/>
              </w:rPr>
            </w:pPr>
            <w:r>
              <w:t>-12</w:t>
            </w:r>
          </w:p>
        </w:tc>
        <w:tc>
          <w:tcPr>
            <w:tcW w:w="1234" w:type="dxa"/>
          </w:tcPr>
          <w:p>
            <w:pPr>
              <w:tabs>
                <w:tab w:val="left" w:pos="551"/>
              </w:tabs>
              <w:jc w:val="center"/>
              <w:rPr>
                <w:rFonts w:eastAsia="游明朝"/>
                <w:lang w:val="en-US" w:eastAsia="ja-JP"/>
              </w:rPr>
            </w:pPr>
            <w:r>
              <w:t>7</w:t>
            </w:r>
          </w:p>
        </w:tc>
        <w:tc>
          <w:tcPr>
            <w:tcW w:w="1232" w:type="dxa"/>
          </w:tcPr>
          <w:p>
            <w:pPr>
              <w:tabs>
                <w:tab w:val="left" w:pos="551"/>
              </w:tabs>
              <w:jc w:val="center"/>
              <w:rPr>
                <w:rFonts w:eastAsia="游明朝"/>
                <w:lang w:val="en-US" w:eastAsia="ja-JP"/>
              </w:rPr>
            </w:pPr>
            <w:r>
              <w:t>-3</w:t>
            </w:r>
          </w:p>
        </w:tc>
        <w:tc>
          <w:tcPr>
            <w:tcW w:w="1234" w:type="dxa"/>
          </w:tcPr>
          <w:p>
            <w:pPr>
              <w:tabs>
                <w:tab w:val="left" w:pos="551"/>
              </w:tabs>
              <w:jc w:val="center"/>
              <w:rPr>
                <w:rFonts w:eastAsia="游明朝"/>
                <w:lang w:val="en-US" w:eastAsia="ja-JP"/>
              </w:rPr>
            </w:pPr>
            <w:r>
              <w:t>-1</w:t>
            </w:r>
          </w:p>
        </w:tc>
      </w:tr>
    </w:tbl>
    <w:p>
      <w:pPr>
        <w:rPr>
          <w:lang w:val="en-US"/>
        </w:rPr>
      </w:pPr>
      <w:r>
        <w:rPr>
          <w:lang w:val="en-US"/>
        </w:rPr>
        <w:br w:type="textWrapping"/>
      </w:r>
      <w:r>
        <w:rPr>
          <w:lang w:val="en-US"/>
        </w:rPr>
        <w:t>Based on the above, the following proposal can be considered.</w:t>
      </w:r>
    </w:p>
    <w:p>
      <w:pPr>
        <w:rPr>
          <w:b/>
          <w:bCs/>
        </w:rPr>
      </w:pPr>
      <w:r>
        <w:rPr>
          <w:b/>
          <w:bCs/>
          <w:highlight w:val="yellow"/>
        </w:rPr>
        <w:t>FL2 High Priority Proposal 2.1.1-1b</w:t>
      </w:r>
      <w:r>
        <w:rPr>
          <w:b/>
          <w:bCs/>
        </w:rPr>
        <w:t>:</w:t>
      </w:r>
    </w:p>
    <w:p>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pPr>
        <w:rPr>
          <w:lang w:val="en-US"/>
        </w:rPr>
      </w:pPr>
      <w:r>
        <w:rPr>
          <w:lang w:val="en-US"/>
        </w:rPr>
        <w:br w:type="textWrapping"/>
      </w:r>
      <w:r>
        <w:rPr>
          <w:lang w:val="en-US"/>
        </w:rP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pPr>
        <w:rPr>
          <w:b/>
          <w:bCs/>
        </w:rPr>
      </w:pPr>
      <w:r>
        <w:rPr>
          <w:b/>
          <w:bCs/>
          <w:highlight w:val="yellow"/>
        </w:rPr>
        <w:t>FL3 High Priority Proposal 2.1.1-1c</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fo</w:t>
            </w:r>
            <w:r>
              <w:rPr>
                <w:rFonts w:eastAsiaTheme="minorEastAsia"/>
                <w:lang w:val="en-US" w:eastAsia="zh-CN"/>
              </w:rPr>
              <w:t>u</w:t>
            </w:r>
            <w:r>
              <w:rPr>
                <w:rFonts w:hint="eastAsia" w:eastAsiaTheme="minorEastAsia"/>
                <w:lang w:val="en-US" w:eastAsia="zh-CN"/>
              </w:rPr>
              <w:t>rth bullet should be kept. Otherwise:</w:t>
            </w:r>
          </w:p>
          <w:p>
            <w:pPr>
              <w:jc w:val="left"/>
              <w:rPr>
                <w:rFonts w:eastAsiaTheme="minorEastAsia"/>
                <w:lang w:val="en-US" w:eastAsia="zh-CN"/>
              </w:rPr>
            </w:pPr>
            <w:r>
              <w:rPr>
                <w:rFonts w:hint="eastAsia" w:eastAsiaTheme="minorEastAsia"/>
                <w:lang w:val="en-US" w:eastAsia="zh-CN"/>
              </w:rPr>
              <w:t xml:space="preserve">1) It may cause a strange case when R17 RedCap UE uses </w:t>
            </w:r>
            <w:r>
              <w:rPr>
                <w:rFonts w:eastAsiaTheme="minorEastAsia"/>
                <w:lang w:val="en-US" w:eastAsia="zh-CN"/>
              </w:rPr>
              <w:t>separate</w:t>
            </w:r>
            <w:r>
              <w:rPr>
                <w:rFonts w:hint="eastAsia" w:eastAsiaTheme="minorEastAsia"/>
                <w:lang w:val="en-US" w:eastAsia="zh-CN"/>
              </w:rPr>
              <w:t xml:space="preserve"> initial BWP, but R18 RedCap UE uses legacy initial BWP, which is against RAN2</w:t>
            </w:r>
            <w:r>
              <w:rPr>
                <w:rFonts w:eastAsiaTheme="minorEastAsia"/>
                <w:lang w:val="en-US" w:eastAsia="zh-CN"/>
              </w:rPr>
              <w:t>’s</w:t>
            </w:r>
            <w:r>
              <w:rPr>
                <w:rFonts w:hint="eastAsia" w:eastAsiaTheme="minorEastAsia"/>
                <w:lang w:val="en-US" w:eastAsia="zh-CN"/>
              </w:rPr>
              <w:t xml:space="preserve"> agreement.</w:t>
            </w:r>
          </w:p>
          <w:p>
            <w:pPr>
              <w:jc w:val="left"/>
              <w:rPr>
                <w:rFonts w:eastAsiaTheme="minorEastAsia"/>
                <w:lang w:val="en-US" w:eastAsia="zh-CN"/>
              </w:rPr>
            </w:pPr>
            <w:r>
              <w:rPr>
                <w:rFonts w:hint="eastAsia" w:eastAsiaTheme="minor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hint="eastAsia" w:eastAsiaTheme="minorEastAsia"/>
                <w:lang w:val="en-US" w:eastAsia="zh-CN"/>
              </w:rPr>
              <w:t xml:space="preserve"> gNB need to consider R18 RedCap UE when scheduling Msg2 and Msg3 for </w:t>
            </w:r>
            <w:r>
              <w:rPr>
                <w:rFonts w:eastAsiaTheme="minorEastAsia"/>
                <w:lang w:val="en-US" w:eastAsia="zh-CN"/>
              </w:rPr>
              <w:t>normal</w:t>
            </w:r>
            <w:r>
              <w:rPr>
                <w:rFonts w:hint="eastAsia" w:eastAsiaTheme="minorEastAsia"/>
                <w:lang w:val="en-US" w:eastAsia="zh-CN"/>
              </w:rPr>
              <w:t xml:space="preserve"> UE (DL coverage, BW, timeline of X, </w:t>
            </w:r>
            <w:r>
              <w:rPr>
                <w:rFonts w:eastAsiaTheme="minorEastAsia"/>
                <w:lang w:val="en-US" w:eastAsia="zh-CN"/>
              </w:rPr>
              <w:t>…</w:t>
            </w:r>
            <w:r>
              <w:rPr>
                <w:rFonts w:hint="eastAsia" w:eastAsiaTheme="minorEastAsia"/>
                <w:lang w:val="en-US" w:eastAsia="zh-CN"/>
              </w:rPr>
              <w:t>) This is even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pPr>
              <w:pStyle w:val="49"/>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pPr>
              <w:pStyle w:val="49"/>
              <w:numPr>
                <w:ilvl w:val="1"/>
                <w:numId w:val="23"/>
              </w:numPr>
              <w:jc w:val="left"/>
              <w:rPr>
                <w:rFonts w:eastAsia="游明朝"/>
                <w:sz w:val="18"/>
                <w:szCs w:val="20"/>
                <w:lang w:val="en-US"/>
              </w:rPr>
            </w:pPr>
            <w:r>
              <w:rPr>
                <w:rFonts w:eastAsia="游明朝"/>
                <w:sz w:val="18"/>
                <w:szCs w:val="20"/>
                <w:lang w:val="en-US"/>
              </w:rPr>
              <w:t xml:space="preserve">All of </w:t>
            </w:r>
            <w:r>
              <w:rPr>
                <w:rFonts w:eastAsia="游明朝"/>
                <w:sz w:val="21"/>
                <w:szCs w:val="22"/>
                <w:lang w:val="en-US"/>
              </w:rPr>
              <w:t>non-RedCap, Rel-17 RedCap and Rel-18 eRedCap UEs share the same PRACH configuration.</w:t>
            </w:r>
          </w:p>
          <w:p>
            <w:pPr>
              <w:pStyle w:val="49"/>
              <w:numPr>
                <w:ilvl w:val="0"/>
                <w:numId w:val="23"/>
              </w:numPr>
              <w:jc w:val="left"/>
              <w:rPr>
                <w:rFonts w:eastAsia="游明朝"/>
                <w:sz w:val="20"/>
                <w:szCs w:val="21"/>
                <w:lang w:val="en-US"/>
              </w:rPr>
            </w:pPr>
            <w:r>
              <w:rPr>
                <w:rFonts w:eastAsia="游明朝"/>
                <w:sz w:val="20"/>
                <w:szCs w:val="21"/>
                <w:lang w:val="en-US"/>
              </w:rPr>
              <w:t xml:space="preserve">Case 2: </w:t>
            </w:r>
            <w:r>
              <w:rPr>
                <w:rFonts w:hint="eastAsia" w:eastAsia="游明朝"/>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pPr>
              <w:pStyle w:val="49"/>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pPr>
              <w:pStyle w:val="49"/>
              <w:numPr>
                <w:ilvl w:val="1"/>
                <w:numId w:val="23"/>
              </w:numPr>
              <w:jc w:val="left"/>
              <w:rPr>
                <w:rFonts w:eastAsia="游明朝"/>
                <w:sz w:val="20"/>
                <w:szCs w:val="21"/>
                <w:lang w:val="en-US"/>
              </w:rPr>
            </w:pPr>
            <w:r>
              <w:rPr>
                <w:rFonts w:hint="eastAsia" w:eastAsia="游明朝"/>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pPr>
              <w:pStyle w:val="49"/>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hint="eastAsia" w:eastAsia="游明朝"/>
                <w:sz w:val="20"/>
                <w:szCs w:val="21"/>
                <w:lang w:val="en-US"/>
              </w:rPr>
              <w:t>R</w:t>
            </w:r>
            <w:r>
              <w:rPr>
                <w:rFonts w:eastAsia="游明朝"/>
                <w:sz w:val="20"/>
                <w:szCs w:val="21"/>
                <w:lang w:val="en-US"/>
              </w:rPr>
              <w:t>el-17 RedCap specific Msg1 early indication is not configured but Rel-18 eRedCap specific separate early indication is configured</w:t>
            </w:r>
          </w:p>
          <w:p>
            <w:pPr>
              <w:pStyle w:val="49"/>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pPr>
              <w:pStyle w:val="49"/>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pPr>
              <w:pStyle w:val="49"/>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pPr>
              <w:jc w:val="left"/>
              <w:rPr>
                <w:rFonts w:eastAsiaTheme="minorEastAsia"/>
                <w:lang w:val="en-US" w:eastAsia="zh-CN"/>
              </w:rPr>
            </w:pPr>
            <w:r>
              <w:rPr>
                <w:rFonts w:eastAsia="游明朝"/>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Samsu</w:t>
            </w:r>
            <w:r>
              <w:rPr>
                <w:rFonts w:eastAsiaTheme="minorEastAsia"/>
                <w:lang w:val="en-US" w:eastAsia="zh-CN"/>
              </w:rPr>
              <w:t>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CATT’s views on the Red Bullets.</w:t>
            </w:r>
          </w:p>
          <w:p>
            <w:pPr>
              <w:jc w:val="left"/>
              <w:rPr>
                <w:rFonts w:eastAsiaTheme="minorEastAsia"/>
                <w:lang w:val="en-US" w:eastAsia="zh-CN"/>
              </w:rPr>
            </w:pPr>
            <w:r>
              <w:rPr>
                <w:rFonts w:eastAsiaTheme="minorEastAsia"/>
                <w:lang w:val="en-US" w:eastAsia="zh-CN"/>
              </w:rPr>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Xia</w:t>
            </w:r>
            <w:r>
              <w:rPr>
                <w:rFonts w:eastAsiaTheme="minorEastAsia"/>
                <w:lang w:val="en-US" w:eastAsia="zh-CN"/>
              </w:rPr>
              <w:t>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hint="eastAsia" w:eastAsiaTheme="minor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pPr>
              <w:jc w:val="left"/>
              <w:rPr>
                <w:rFonts w:eastAsia="游明朝"/>
                <w:lang w:val="en-US" w:eastAsia="ja-JP"/>
              </w:rPr>
            </w:pPr>
            <w:r>
              <w:rPr>
                <w:rFonts w:eastAsia="游明朝"/>
                <w:lang w:val="en-US" w:eastAsia="ja-JP"/>
              </w:rPr>
              <w:t>On the other hand, we are also open to discuss the cases raised by DOCOMO. Actually, we would like to put “FFS” on the Case 4 which would complicate the network complexity and test effort.</w:t>
            </w:r>
          </w:p>
          <w:p>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pStyle w:val="366"/>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pPr>
                    <w:pStyle w:val="366"/>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pPr>
              <w:jc w:val="left"/>
              <w:rPr>
                <w:rFonts w:eastAsiaTheme="minorEastAsia"/>
                <w:lang w:val="en-US" w:eastAsia="zh-CN"/>
              </w:rPr>
            </w:pPr>
            <w:r>
              <w:rPr>
                <w:rFonts w:eastAsiaTheme="minorEastAsia"/>
                <w:lang w:val="en-US" w:eastAsia="zh-CN"/>
              </w:rPr>
              <w:t>For case 3 listed by DCM, we also think the UE hebaviour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Support the proposal and the wording </w:t>
            </w:r>
            <w:r>
              <w:rPr>
                <w:rFonts w:eastAsiaTheme="minorEastAsia"/>
                <w:lang w:val="en-US" w:eastAsia="zh-CN"/>
              </w:rPr>
              <w:t>“</w:t>
            </w:r>
            <w:r>
              <w:rPr>
                <w:rFonts w:hint="eastAsia" w:eastAsiaTheme="minorEastAsia"/>
                <w:lang w:val="en-US" w:eastAsia="zh-CN"/>
              </w:rPr>
              <w:t>will share</w:t>
            </w:r>
            <w:r>
              <w:rPr>
                <w:rFonts w:eastAsiaTheme="minorEastAsia"/>
                <w:lang w:val="en-US" w:eastAsia="zh-CN"/>
              </w:rPr>
              <w: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pPr>
              <w:jc w:val="left"/>
              <w:rPr>
                <w:rFonts w:eastAsiaTheme="minorEastAsia"/>
                <w:lang w:val="en-US" w:eastAsia="zh-CN"/>
              </w:rPr>
            </w:pPr>
            <w:r>
              <w:rPr>
                <w:rFonts w:hint="eastAsia" w:eastAsiaTheme="minorEastAsia"/>
                <w:lang w:val="en-US" w:eastAsia="zh-CN"/>
              </w:rPr>
              <w:t>To deal with the concern of capacity/congestion of R17 RedCap PRACH resources, gNB can configure more PRACH resources for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 xml:space="preserve">Y   </w:t>
            </w:r>
          </w:p>
        </w:tc>
        <w:tc>
          <w:tcPr>
            <w:tcW w:w="6780" w:type="dxa"/>
          </w:tcPr>
          <w:p>
            <w:pPr>
              <w:jc w:val="left"/>
              <w:rPr>
                <w:rFonts w:eastAsia="Malgun Gothic"/>
                <w:lang w:val="en-US" w:eastAsia="ko-KR"/>
              </w:rPr>
            </w:pPr>
            <w:r>
              <w:rPr>
                <w:rFonts w:hint="eastAsia" w:eastAsia="Malgun Gothic"/>
                <w:lang w:val="en-US" w:eastAsia="ko-KR"/>
              </w:rPr>
              <w:t>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Malgun Gothic"/>
                <w:lang w:val="en-US" w:eastAsia="ko-KR"/>
              </w:rPr>
            </w:pPr>
            <w:r>
              <w:rPr>
                <w:rFonts w:hint="eastAsia" w:eastAsia="游明朝"/>
                <w:lang w:val="en-US" w:eastAsia="ja-JP"/>
              </w:rPr>
              <w:t>Y</w:t>
            </w:r>
          </w:p>
        </w:tc>
        <w:tc>
          <w:tcPr>
            <w:tcW w:w="6780" w:type="dxa"/>
          </w:tcPr>
          <w:p>
            <w:pPr>
              <w:jc w:val="left"/>
              <w:rPr>
                <w:rFonts w:eastAsia="Malgun Gothic"/>
                <w:lang w:val="en-US" w:eastAsia="ko-KR"/>
              </w:rPr>
            </w:pPr>
            <w:r>
              <w:rPr>
                <w:rFonts w:eastAsia="游明朝"/>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372" w:type="dxa"/>
          </w:tcPr>
          <w:p>
            <w:pPr>
              <w:tabs>
                <w:tab w:val="left" w:pos="551"/>
              </w:tabs>
              <w:jc w:val="left"/>
              <w:rPr>
                <w:rFonts w:eastAsia="游明朝"/>
                <w:lang w:val="en-US" w:eastAsia="ja-JP"/>
              </w:rPr>
            </w:pPr>
            <w:r>
              <w:rPr>
                <w:rFonts w:hint="eastAsia" w:eastAsia="游明朝"/>
                <w:lang w:val="en-US" w:eastAsia="ja-JP"/>
              </w:rPr>
              <w:t>Y</w:t>
            </w:r>
            <w:r>
              <w:rPr>
                <w:rFonts w:eastAsia="游明朝"/>
                <w:lang w:val="en-US" w:eastAsia="ja-JP"/>
              </w:rPr>
              <w:t xml:space="preserve"> …</w:t>
            </w:r>
          </w:p>
          <w:p>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share with CATT’s views/concerns.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DCM, thank you for providing the detailed cases for discussion. </w:t>
            </w:r>
          </w:p>
          <w:p>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hAnsi="Times New Roman" w:cs="Times New Roman" w:eastAsiaTheme="minorEastAsia"/>
                <w:i/>
                <w:iCs/>
                <w:sz w:val="20"/>
                <w:szCs w:val="20"/>
                <w:u w:val="single"/>
                <w:lang w:val="en-US" w:eastAsia="zh-CN"/>
              </w:rPr>
              <w:t>Msg2</w:t>
            </w:r>
            <w:r>
              <w:rPr>
                <w:rFonts w:ascii="Times New Roman" w:hAnsi="Times New Roman" w:cs="Times New Roman" w:eastAsiaTheme="minorEastAsia"/>
                <w:sz w:val="20"/>
                <w:szCs w:val="20"/>
                <w:lang w:val="en-US" w:eastAsia="zh-CN"/>
              </w:rPr>
              <w:t xml:space="preserve"> handling between normal eMBB UEs and R17 RedCap UEs. Then we don’t why NW does not need different Msg2 handling between normal eMBB UEs and R18 eRedCap UEs. </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RACH resources for R17 RedCap is a concern, NW can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(1) configure for RACH resources for (R17/R18) RedCap UEs’ EI. The specification has provided sufficient flexibility,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(2) NW can configure additional separate Msg1 EI for R18 eRedCap,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 NW can disable Msg1 EI for R17 RedCap. If NW does not see need for R18 eRedCap UEs for Msg1 EI, the need for R17 RedCap UEs for Msg1 EI is very questionable.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don’t think making R18 RedCap UEs to share the RACH resources with eMBB UEs can resolve the overall (for all purposes from the NW) RACH resource concern.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SONY</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 xml:space="preserve">Nordic </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pPr>
        <w:rPr>
          <w:lang w:val="en-US"/>
        </w:rPr>
      </w:pPr>
      <w:r>
        <w:rPr>
          <w:lang w:eastAsia="ko-KR"/>
        </w:rPr>
        <w:br w:type="textWrapping"/>
      </w:r>
      <w:r>
        <w:rPr>
          <w:lang w:val="en-US"/>
        </w:rPr>
        <w:t>Based on the responses received to Proposal 2.1.1-1c, the following updated proposal can be considered.</w:t>
      </w:r>
    </w:p>
    <w:p>
      <w:pPr>
        <w:pStyle w:val="5"/>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游明朝"/>
                <w:lang w:val="en-US" w:eastAsia="ja-JP"/>
              </w:rPr>
            </w:pPr>
            <w:r>
              <w:rPr>
                <w:rFonts w:hint="eastAsia" w:eastAsia="游明朝"/>
                <w:lang w:val="en-US" w:eastAsia="ja-JP"/>
              </w:rPr>
              <w:t>T</w:t>
            </w:r>
            <w:r>
              <w:rPr>
                <w:rFonts w:eastAsia="游明朝"/>
                <w:lang w:val="en-US" w:eastAsia="ja-JP"/>
              </w:rPr>
              <w:t>he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t>LG</w:t>
            </w:r>
          </w:p>
        </w:tc>
        <w:tc>
          <w:tcPr>
            <w:tcW w:w="1372" w:type="dxa"/>
          </w:tcPr>
          <w:p>
            <w:pPr>
              <w:tabs>
                <w:tab w:val="left" w:pos="551"/>
              </w:tabs>
              <w:jc w:val="left"/>
              <w:rPr>
                <w:rFonts w:eastAsia="游明朝"/>
                <w:lang w:val="en-US" w:eastAsia="ja-JP"/>
              </w:rPr>
            </w:pPr>
            <w:r>
              <w:t>N</w:t>
            </w:r>
          </w:p>
        </w:tc>
        <w:tc>
          <w:tcPr>
            <w:tcW w:w="6780" w:type="dxa"/>
          </w:tcPr>
          <w:p>
            <w:pPr>
              <w:jc w:val="left"/>
              <w:rPr>
                <w:rFonts w:eastAsia="游明朝"/>
                <w:lang w:val="en-US" w:eastAsia="ja-JP"/>
              </w:rPr>
            </w:pPr>
            <w:r>
              <w:t>We prefer to keep it without changing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We are fine with this proposal itself with the understanding that Rel-18 specific PRACH is configured whenever Rel-18 separate early indication is configured regardless of whether Rel-17 RedCap early indication is configured.</w:t>
            </w:r>
          </w:p>
          <w:p>
            <w:pPr>
              <w:jc w:val="left"/>
              <w:rPr>
                <w:rFonts w:eastAsiaTheme="minorEastAsia"/>
                <w:lang w:val="en-US" w:eastAsia="zh-CN"/>
              </w:rPr>
            </w:pPr>
            <w:r>
              <w:rPr>
                <w:rFonts w:eastAsia="游明朝"/>
                <w:lang w:val="en-US" w:eastAsia="ja-JP"/>
              </w:rPr>
              <w:t>We are also fine to put 4</w:t>
            </w:r>
            <w:r>
              <w:rPr>
                <w:rFonts w:eastAsia="游明朝"/>
                <w:vertAlign w:val="superscript"/>
                <w:lang w:val="en-US" w:eastAsia="ja-JP"/>
              </w:rPr>
              <w:t>th</w:t>
            </w:r>
            <w:r>
              <w:rPr>
                <w:rFonts w:eastAsia="游明朝"/>
                <w:lang w:val="en-US" w:eastAsia="ja-JP"/>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cs"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hint="eastAsia" w:eastAsiaTheme="minorEastAsia"/>
                <w:lang w:val="en-US" w:eastAsia="zh-CN"/>
              </w:rPr>
              <w:t>Rel</w:t>
            </w:r>
            <w:r>
              <w:rPr>
                <w:rFonts w:eastAsiaTheme="minorEastAsia"/>
                <w:lang w:val="en-US" w:eastAsia="zh-CN"/>
              </w:rPr>
              <w:t>-18 e</w:t>
            </w:r>
            <w:r>
              <w:rPr>
                <w:rFonts w:hint="eastAsia" w:eastAsiaTheme="minorEastAsia"/>
                <w:lang w:val="en-US" w:eastAsia="zh-CN"/>
              </w:rPr>
              <w:t>Red</w:t>
            </w:r>
            <w:r>
              <w:rPr>
                <w:rFonts w:eastAsiaTheme="minorEastAsia"/>
                <w:lang w:val="en-US" w:eastAsia="zh-CN"/>
              </w:rPr>
              <w:t xml:space="preserve">Cap UEs and non-eRedCap UEs? Or, reusing the legacy processing time NT,1+NT,2+0.5ms for these two kinds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lang w:val="en-US" w:eastAsia="ko-KR"/>
        </w:rPr>
      </w:pPr>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4" w:name="OLE_LINK6"/>
              <w:bookmarkStart w:id="5" w:name="OLE_LINK7"/>
              <m:r>
                <m:rPr/>
                <w:rPr>
                  <w:rFonts w:ascii="Cambria Math" w:hAnsi="Cambria Math" w:eastAsia="宋体"/>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pStyle w:val="5"/>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pPr>
        <w:rPr>
          <w:b/>
          <w:bCs/>
          <w:lang w:val="en-US"/>
        </w:rPr>
      </w:pPr>
      <w:r>
        <w:rPr>
          <w:b/>
          <w:bCs/>
          <w:lang w:val="en-US"/>
        </w:rPr>
        <w:t>Should the highlighted bullet in the above agreement be revised to:</w:t>
      </w:r>
    </w:p>
    <w:p>
      <w:pPr>
        <w:pStyle w:val="49"/>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游明朝"/>
                <w:lang w:val="en-US" w:eastAsia="ja-JP"/>
              </w:rPr>
            </w:pPr>
            <w:r>
              <w:rPr>
                <w:rFonts w:hint="eastAsia" w:eastAsiaTheme="minorEastAsia"/>
                <w:lang w:val="en-US" w:eastAsia="zh-CN"/>
              </w:rPr>
              <w:t>N</w:t>
            </w:r>
          </w:p>
        </w:tc>
        <w:tc>
          <w:tcPr>
            <w:tcW w:w="6780" w:type="dxa"/>
          </w:tcPr>
          <w:p>
            <w:pPr>
              <w:jc w:val="left"/>
              <w:rPr>
                <w:rFonts w:eastAsia="游明朝"/>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Xiaomi</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They could be same meaning. May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N</w:t>
            </w:r>
          </w:p>
        </w:tc>
        <w:tc>
          <w:tcPr>
            <w:tcW w:w="6780" w:type="dxa"/>
          </w:tcPr>
          <w:p>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hAnsi="Times" w:eastAsia="MS PGothic"/>
                <w:szCs w:val="24"/>
                <w:lang w:val="en-US" w:eastAsia="ja-JP"/>
              </w:rPr>
              <w:t xml:space="preserve">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hint="eastAsia" w:ascii="Times" w:hAnsi="Times" w:eastAsia="宋体"/>
                <w:szCs w:val="24"/>
                <w:lang w:val="en-US" w:eastAsia="zh-CN"/>
              </w:rPr>
              <w:t xml:space="preserve">slightly larger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w:t>
            </w:r>
            <w:r>
              <w:rPr>
                <w:rFonts w:hint="eastAsia"/>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We consider we need to give more flexibility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ENSO</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FL4</w:t>
            </w:r>
          </w:p>
        </w:tc>
        <w:tc>
          <w:tcPr>
            <w:tcW w:w="8152" w:type="dxa"/>
            <w:gridSpan w:val="2"/>
          </w:tcPr>
          <w:p>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pPr>
        <w:pStyle w:val="5"/>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Qualcomm</w:t>
            </w:r>
          </w:p>
        </w:tc>
        <w:tc>
          <w:tcPr>
            <w:tcW w:w="1372" w:type="dxa"/>
          </w:tcPr>
          <w:p>
            <w:pPr>
              <w:tabs>
                <w:tab w:val="left" w:pos="551"/>
              </w:tabs>
              <w:jc w:val="left"/>
              <w:rPr>
                <w:rFonts w:eastAsia="游明朝"/>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Xiaomi</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宋体"/>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DENSO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bl>
    <w:p>
      <w:pPr>
        <w:spacing w:after="120" w:afterLines="50" w:line="240" w:lineRule="auto"/>
        <w:rPr>
          <w:rFonts w:eastAsia="MS Mincho"/>
          <w:lang w:val="en-US"/>
        </w:rPr>
      </w:pPr>
    </w:p>
    <w:p>
      <w:pPr>
        <w:spacing w:after="120" w:afterLines="50" w:line="240" w:lineRule="auto"/>
        <w:rPr>
          <w:rFonts w:eastAsia="MS Mincho"/>
          <w:lang w:val="en-US"/>
        </w:rPr>
      </w:pPr>
      <w:r>
        <w:rPr>
          <w:rFonts w:eastAsia="MS Mincho"/>
          <w:lang w:val="en-US"/>
        </w:rPr>
        <w:t>Contribution [23] expresses that there are some additional similar cases to consider.</w:t>
      </w:r>
    </w:p>
    <w:p>
      <w:pPr>
        <w:pStyle w:val="5"/>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pPr>
        <w:rPr>
          <w:b/>
          <w:bCs/>
          <w:szCs w:val="22"/>
          <w:lang w:val="en-US"/>
        </w:rPr>
      </w:pPr>
      <w:r>
        <w:rPr>
          <w:b/>
          <w:bCs/>
          <w:lang w:val="en-US"/>
        </w:rPr>
        <w:t>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8155" w:type="dxa"/>
          </w:tcPr>
          <w:p>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9" w:type="dxa"/>
                </w:tcPr>
                <w:p>
                  <w:pPr>
                    <w:jc w:val="left"/>
                    <w:rPr>
                      <w:rFonts w:eastAsia="游明朝"/>
                      <w:lang w:val="en-US" w:eastAsia="ja-JP"/>
                    </w:rPr>
                  </w:pPr>
                  <w:r>
                    <w:rPr>
                      <w:rFonts w:eastAsia="游明朝"/>
                      <w:lang w:val="en-US" w:eastAsia="ja-JP"/>
                    </w:rPr>
                    <w:t>If the UE does not detect the DCI</w:t>
                  </w:r>
                  <w:r>
                    <w:rPr>
                      <w:rFonts w:hint="eastAsia" w:eastAsia="游明朝"/>
                      <w:lang w:val="en-US" w:eastAsia="ja-JP"/>
                    </w:rPr>
                    <w:t xml:space="preserve"> </w:t>
                  </w:r>
                  <w:r>
                    <w:rPr>
                      <w:rFonts w:eastAsia="游明朝"/>
                      <w:lang w:val="en-US" w:eastAsia="ja-JP"/>
                    </w:rPr>
                    <w:t>format 1_0 with CRC scrambled by the corresponding MsgB-RNTI within the window, or if the UE detects the DCI</w:t>
                  </w:r>
                  <w:r>
                    <w:rPr>
                      <w:rFonts w:hint="eastAsia" w:eastAsia="游明朝"/>
                      <w:lang w:val="en-US" w:eastAsia="ja-JP"/>
                    </w:rPr>
                    <w:t xml:space="preserve"> </w:t>
                  </w:r>
                  <w:r>
                    <w:rPr>
                      <w:rFonts w:eastAsia="游明朝"/>
                      <w:lang w:val="en-US" w:eastAsia="ja-JP"/>
                    </w:rPr>
                    <w:t>format 1_0 with CRC scrambled by the corresponding MsgB-RNTI within the window and LSBs of a SFN field in the</w:t>
                  </w:r>
                  <w:r>
                    <w:rPr>
                      <w:rFonts w:hint="eastAsia" w:eastAsia="游明朝"/>
                      <w:lang w:val="en-US" w:eastAsia="ja-JP"/>
                    </w:rPr>
                    <w:t xml:space="preserve"> </w:t>
                  </w:r>
                  <w:r>
                    <w:rPr>
                      <w:rFonts w:eastAsia="游明朝"/>
                      <w:lang w:val="en-US" w:eastAsia="ja-JP"/>
                    </w:rPr>
                    <w:t>DCI format 1_0, if applicable, are not same as corresponding LSBs of the SFN where the UE transmitted the PRACH,</w:t>
                  </w:r>
                  <w:r>
                    <w:rPr>
                      <w:rFonts w:hint="eastAsia" w:eastAsia="游明朝"/>
                      <w:lang w:val="en-US" w:eastAsia="ja-JP"/>
                    </w:rPr>
                    <w:t xml:space="preserve"> </w:t>
                  </w:r>
                  <w:r>
                    <w:rPr>
                      <w:rFonts w:eastAsia="游明朝"/>
                      <w:lang w:val="en-US" w:eastAsia="ja-JP"/>
                    </w:rPr>
                    <w:t>or if the UE does not correctly receive the transport block in the corresponding PDSCH within the window, or if the</w:t>
                  </w:r>
                  <w:r>
                    <w:rPr>
                      <w:rFonts w:hint="eastAsia" w:eastAsia="游明朝"/>
                      <w:lang w:val="en-US" w:eastAsia="ja-JP"/>
                    </w:rPr>
                    <w:t xml:space="preserve"> </w:t>
                  </w:r>
                  <w:r>
                    <w:rPr>
                      <w:rFonts w:eastAsia="游明朝"/>
                      <w:lang w:val="en-US" w:eastAsia="ja-JP"/>
                    </w:rPr>
                    <w:t>higher layers do not identify the RAPID associated with the PRACH transmission from the UE, the higher layers can</w:t>
                  </w:r>
                  <w:r>
                    <w:rPr>
                      <w:rFonts w:hint="eastAsia" w:eastAsia="游明朝"/>
                      <w:lang w:val="en-US" w:eastAsia="ja-JP"/>
                    </w:rPr>
                    <w:t xml:space="preserve"> </w:t>
                  </w:r>
                  <w:r>
                    <w:rPr>
                      <w:rFonts w:eastAsia="游明朝"/>
                      <w:lang w:val="en-US" w:eastAsia="ja-JP"/>
                    </w:rPr>
                    <w:t>indicate to the physical layer to transmit only PRACH according to Type-1 random access procedure or to transmit both</w:t>
                  </w:r>
                  <w:r>
                    <w:rPr>
                      <w:rFonts w:hint="eastAsia" w:eastAsia="游明朝"/>
                      <w:lang w:val="en-US" w:eastAsia="ja-JP"/>
                    </w:rPr>
                    <w:t xml:space="preserve"> </w:t>
                  </w:r>
                  <w:r>
                    <w:rPr>
                      <w:rFonts w:eastAsia="游明朝"/>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MediaTek</w:t>
            </w:r>
          </w:p>
        </w:tc>
        <w:tc>
          <w:tcPr>
            <w:tcW w:w="8155" w:type="dxa"/>
          </w:tcPr>
          <w:p>
            <w:pPr>
              <w:jc w:val="left"/>
              <w:rPr>
                <w:rFonts w:eastAsiaTheme="minorEastAsia"/>
                <w:lang w:val="en-US" w:eastAsia="zh-CN"/>
              </w:rPr>
            </w:pPr>
            <w:r>
              <w:rPr>
                <w:rFonts w:eastAsiaTheme="minorEastAsia"/>
                <w:lang w:val="en-US" w:eastAsia="zh-CN"/>
              </w:rPr>
              <w:t xml:space="preserve">For 4-step RACH, we don’t identify other cases. </w:t>
            </w:r>
          </w:p>
          <w:p>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2-step RACH, it is up to the MsgB PDSCH BW. So, we can wait until MsgB PDSCH bandwidth has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Regarding 2-step RACH, we should determine MsgB PDSCH BW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and 2b, it can be discussed after </w:t>
            </w:r>
            <w:r>
              <w:rPr>
                <w:rFonts w:hint="eastAsia" w:eastAsiaTheme="minorEastAsia"/>
                <w:lang w:val="en-US" w:eastAsia="zh-CN"/>
              </w:rPr>
              <w:t>determin</w:t>
            </w:r>
            <w:r>
              <w:rPr>
                <w:rFonts w:eastAsiaTheme="minorEastAsia"/>
                <w:lang w:val="en-US" w:eastAsia="zh-CN"/>
              </w:rPr>
              <w:t>ing the</w:t>
            </w:r>
            <w:r>
              <w:rPr>
                <w:rFonts w:hint="eastAsia" w:eastAsiaTheme="minorEastAsia"/>
                <w:lang w:val="en-US" w:eastAsia="zh-CN"/>
              </w:rPr>
              <w:t xml:space="preserve"> MsgB PDSCH BW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5" w:type="dxa"/>
          </w:tcPr>
          <w:p>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r>
              <w:rPr>
                <w:rFonts w:hint="eastAsia" w:eastAsiaTheme="minorEastAsia"/>
                <w:lang w:val="en-US" w:eastAsia="zh-CN"/>
              </w:rPr>
              <w:t>N</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游明朝"/>
                <w:lang w:val="en-US" w:eastAsia="ja-JP"/>
              </w:rPr>
            </w:pPr>
            <w:r>
              <w:rPr>
                <w:rFonts w:eastAsia="游明朝"/>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MsgA PRACH indication is not supported for eRedCap UE and the gNB does not decode MsgA PUSCH correctly, the corresponding fallbackRAR and Msg3 scheduling will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8152" w:type="dxa"/>
            <w:gridSpan w:val="2"/>
          </w:tcPr>
          <w:p>
            <w:pPr>
              <w:jc w:val="left"/>
              <w:rPr>
                <w:rFonts w:eastAsiaTheme="minorEastAsia"/>
                <w:lang w:val="en-US" w:eastAsia="zh-CN"/>
              </w:rPr>
            </w:pPr>
            <w:r>
              <w:rPr>
                <w:rFonts w:eastAsiaTheme="minorEastAsia"/>
                <w:lang w:val="en-US" w:eastAsia="zh-CN"/>
              </w:rPr>
              <w:t>Early indication in Msg3 PRACH is handled in Proposal 2.1.1-1c.</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numPr>
          <w:ilvl w:val="2"/>
          <w:numId w:val="28"/>
        </w:numPr>
        <w:tabs>
          <w:tab w:val="clear" w:pos="360"/>
          <w:tab w:val="clear" w:pos="772"/>
          <w:tab w:val="clear" w:pos="926"/>
        </w:tabs>
      </w:pP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6"/>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6"/>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6"/>
        </w:numPr>
        <w:jc w:val="left"/>
        <w:rPr>
          <w:sz w:val="20"/>
          <w:szCs w:val="20"/>
          <w:lang w:val="en-US"/>
        </w:rPr>
      </w:pPr>
      <w:r>
        <w:rPr>
          <w:sz w:val="20"/>
          <w:szCs w:val="20"/>
          <w:lang w:val="en-US"/>
        </w:rPr>
        <w:t>Contributions [9, 26, 28] propose to leave this case up to UE implementation.</w:t>
      </w:r>
    </w:p>
    <w:p>
      <w:pPr>
        <w:pStyle w:val="49"/>
        <w:numPr>
          <w:ilvl w:val="0"/>
          <w:numId w:val="26"/>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pStyle w:val="5"/>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8155"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tabs>
                <w:tab w:val="left" w:pos="720"/>
                <w:tab w:val="left" w:pos="1440"/>
              </w:tabs>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Msg4 PDSCH is not greater than 25/12 PRBs in 15/30kHz SCS, UE is expected to decode the Msg4 PDSCH scheduled by TC-RNTI.</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8155"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8155" w:type="dxa"/>
          </w:tcPr>
          <w:p>
            <w:pPr>
              <w:jc w:val="left"/>
              <w:rPr>
                <w:rFonts w:eastAsia="Malgun Gothic"/>
                <w:lang w:val="en-US" w:eastAsia="ko-KR"/>
              </w:rPr>
            </w:pPr>
            <w:r>
              <w:rPr>
                <w:rFonts w:eastAsia="Malgun Gothic"/>
                <w:lang w:val="en-US" w:eastAsia="ko-KR"/>
              </w:rPr>
              <w:t>We think no specification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8155" w:type="dxa"/>
          </w:tcPr>
          <w:p>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8155" w:type="dxa"/>
          </w:tcPr>
          <w:p>
            <w:pPr>
              <w:jc w:val="left"/>
              <w:rPr>
                <w:rFonts w:eastAsia="Malgun Gothic"/>
                <w:lang w:val="en-US" w:eastAsia="ko-KR"/>
              </w:rPr>
            </w:pPr>
            <w:r>
              <w:rPr>
                <w:rFonts w:eastAsia="游明朝"/>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Lenovo</w:t>
            </w:r>
          </w:p>
        </w:tc>
        <w:tc>
          <w:tcPr>
            <w:tcW w:w="8155" w:type="dxa"/>
          </w:tcPr>
          <w:p>
            <w:pPr>
              <w:jc w:val="left"/>
              <w:rPr>
                <w:rFonts w:eastAsia="游明朝"/>
                <w:lang w:val="en-US" w:eastAsia="ja-JP"/>
              </w:rPr>
            </w:pPr>
            <w:r>
              <w:rPr>
                <w:rFonts w:eastAsia="游明朝"/>
                <w:lang w:val="en-US" w:eastAsia="ja-JP"/>
              </w:rPr>
              <w:t>We have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Malgun Gothic"/>
                <w:lang w:val="en-US" w:eastAsia="ko-KR"/>
              </w:rPr>
              <w:t>S</w:t>
            </w:r>
            <w:r>
              <w:rPr>
                <w:rFonts w:hint="eastAsia" w:eastAsia="Malgun Gothic"/>
                <w:lang w:val="en-US" w:eastAsia="ko-KR"/>
              </w:rPr>
              <w:t>preadtrum</w:t>
            </w:r>
          </w:p>
        </w:tc>
        <w:tc>
          <w:tcPr>
            <w:tcW w:w="8155" w:type="dxa"/>
          </w:tcPr>
          <w:p>
            <w:pPr>
              <w:jc w:val="left"/>
              <w:rPr>
                <w:rFonts w:eastAsia="Malgun Gothic"/>
                <w:lang w:val="en-US" w:eastAsia="ko-KR"/>
              </w:rPr>
            </w:pPr>
            <w:r>
              <w:rPr>
                <w:rFonts w:eastAsia="Malgun Gothic"/>
                <w:lang w:val="en-US" w:eastAsia="ko-KR"/>
              </w:rPr>
              <w:t>No specification needed.</w:t>
            </w:r>
          </w:p>
          <w:p>
            <w:pPr>
              <w:jc w:val="left"/>
              <w:rPr>
                <w:rFonts w:eastAsia="游明朝"/>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hint="eastAsia" w:eastAsia="等线"/>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pPr>
        <w:rPr>
          <w:lang w:val="en-US"/>
        </w:rPr>
      </w:pPr>
      <w:r>
        <w:rPr>
          <w:lang w:val="en-US"/>
        </w:rPr>
        <w:br w:type="textWrapping"/>
      </w:r>
      <w:r>
        <w:rPr>
          <w:lang w:val="en-US"/>
        </w:rPr>
        <w:t>Based on the responses received for Question 2.2.1-1a, the following proposal can be considered.</w:t>
      </w:r>
    </w:p>
    <w:p>
      <w:pPr>
        <w:pStyle w:val="5"/>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pPr>
        <w:pStyle w:val="49"/>
        <w:numPr>
          <w:ilvl w:val="0"/>
          <w:numId w:val="30"/>
        </w:numPr>
        <w:tabs>
          <w:tab w:val="left" w:pos="720"/>
        </w:tabs>
        <w:spacing w:after="0" w:line="240" w:lineRule="auto"/>
        <w:jc w:val="left"/>
        <w:rPr>
          <w:b/>
          <w:bCs/>
          <w:sz w:val="20"/>
          <w:szCs w:val="22"/>
          <w:lang w:val="en-US"/>
        </w:rPr>
      </w:pPr>
      <w:r>
        <w:rPr>
          <w:b/>
          <w:bCs/>
          <w:sz w:val="20"/>
          <w:szCs w:val="22"/>
          <w:lang w:val="en-US"/>
        </w:rPr>
        <w:t>Conclusion:</w:t>
      </w:r>
    </w:p>
    <w:p>
      <w:pPr>
        <w:pStyle w:val="49"/>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pPr>
        <w:pStyle w:val="49"/>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pPr>
        <w:pStyle w:val="49"/>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pPr>
        <w:tabs>
          <w:tab w:val="left" w:pos="720"/>
        </w:tabs>
        <w:spacing w:after="0" w:line="240" w:lineRule="auto"/>
        <w:jc w:val="left"/>
        <w:rPr>
          <w:rFonts w:ascii="Times" w:hAnsi="Time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This is only for idle/inactive mode, for RRC connected mode, we still need a agreement. Therefore, we think the current spec can not cover all the cases.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 </w:t>
            </w:r>
          </w:p>
        </w:tc>
        <w:tc>
          <w:tcPr>
            <w:tcW w:w="6780" w:type="dxa"/>
          </w:tcPr>
          <w:p>
            <w:pPr>
              <w:jc w:val="left"/>
              <w:rPr>
                <w:rFonts w:eastAsiaTheme="minorEastAsia"/>
                <w:lang w:val="en-US" w:eastAsia="zh-CN"/>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p>
        </w:tc>
        <w:tc>
          <w:tcPr>
            <w:tcW w:w="6780" w:type="dxa"/>
          </w:tcPr>
          <w:p>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MediaTek</w:t>
            </w:r>
          </w:p>
        </w:tc>
        <w:tc>
          <w:tcPr>
            <w:tcW w:w="1372" w:type="dxa"/>
          </w:tcPr>
          <w:p>
            <w:pPr>
              <w:tabs>
                <w:tab w:val="left" w:pos="551"/>
              </w:tabs>
              <w:jc w:val="left"/>
              <w:rPr>
                <w:rFonts w:eastAsia="游明朝"/>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pPr>
              <w:jc w:val="left"/>
              <w:rPr>
                <w:rFonts w:eastAsiaTheme="minorEastAsia"/>
                <w:lang w:val="en-US" w:eastAsia="zh-CN"/>
              </w:rPr>
            </w:pPr>
            <w:r>
              <w:rPr>
                <w:rFonts w:eastAsiaTheme="minorEastAsia"/>
                <w:lang w:val="en-US" w:eastAsia="zh-CN"/>
              </w:rPr>
              <w:t>We are fine with removing the word “broadcast”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this conclusion. </w:t>
            </w:r>
          </w:p>
          <w:p>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lang w:val="en-US" w:eastAsia="zh-CN"/>
                    </w:rPr>
                  </w:pPr>
                  <w:r>
                    <w:rPr>
                      <w:rFonts w:hint="eastAsia" w:eastAsia="等线"/>
                      <w:lang w:val="en-US" w:eastAsia="zh-CN"/>
                    </w:rPr>
                    <w:t>S</w:t>
                  </w:r>
                  <w:r>
                    <w:rPr>
                      <w:rFonts w:eastAsia="等线"/>
                      <w:lang w:val="en-US" w:eastAsia="zh-CN"/>
                    </w:rPr>
                    <w:t>o, we think further discuss Msg4 scheduled by TC-RNTI in Section 2.2.1 is not needed anymore.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游明朝"/>
                <w:lang w:val="en-US" w:eastAsia="ja-JP"/>
              </w:rPr>
              <w:t>” could be revised to “</w:t>
            </w:r>
            <w:r>
              <w:rPr>
                <w:rFonts w:eastAsia="等线"/>
                <w:b/>
                <w:bCs/>
                <w:color w:val="FF0000"/>
                <w:szCs w:val="22"/>
                <w:lang w:val="en-US" w:eastAsia="zh-CN"/>
              </w:rPr>
              <w:t>and Msg4 PDSCH scheduled by TC-RNTI</w:t>
            </w:r>
            <w:r>
              <w:rPr>
                <w:rFonts w:eastAsia="游明朝"/>
                <w:lang w:val="en-US" w:eastAsia="ja-JP"/>
              </w:rPr>
              <w:t>” considering Qualcomm’s comment and “PDSCH transmission for Msg4 PDSCH”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Yu Mincho" w:cs="Times New Roman"/>
                <w:lang w:val="en-US" w:eastAsia="ja-JP" w:bidi="ar-SA"/>
              </w:rPr>
            </w:pPr>
          </w:p>
        </w:tc>
        <w:tc>
          <w:tcPr>
            <w:tcW w:w="6780" w:type="dxa"/>
            <w:vAlign w:val="top"/>
          </w:tcPr>
          <w:p>
            <w:pPr>
              <w:jc w:val="left"/>
              <w:rPr>
                <w:rFonts w:hint="default" w:ascii="Times New Roman" w:hAnsi="Times New Roman" w:eastAsia="宋体" w:cs="Times New Roman"/>
                <w:lang w:val="en-US" w:eastAsia="ja-JP" w:bidi="ar-SA"/>
              </w:rPr>
            </w:pPr>
            <w:r>
              <w:rPr>
                <w:rFonts w:hint="eastAsia" w:eastAsiaTheme="minorEastAsia"/>
                <w:lang w:val="en-US" w:eastAsia="zh-CN"/>
              </w:rPr>
              <w:t>We understa</w:t>
            </w:r>
            <w:r>
              <w:rPr>
                <w:rFonts w:hint="eastAsia" w:eastAsiaTheme="minorEastAsia"/>
                <w:b w:val="0"/>
                <w:bCs w:val="0"/>
                <w:lang w:val="en-US" w:eastAsia="zh-CN"/>
              </w:rPr>
              <w:t xml:space="preserve">nd </w:t>
            </w:r>
            <w:r>
              <w:rPr>
                <w:b w:val="0"/>
                <w:bCs w:val="0"/>
                <w:szCs w:val="22"/>
                <w:lang w:val="en-US"/>
              </w:rPr>
              <w:t>simultaneous reception of</w:t>
            </w:r>
            <w:r>
              <w:rPr>
                <w:rFonts w:hint="eastAsia" w:eastAsia="宋体"/>
                <w:b w:val="0"/>
                <w:bCs w:val="0"/>
                <w:szCs w:val="22"/>
                <w:lang w:val="en-US" w:eastAsia="zh-CN"/>
              </w:rPr>
              <w:t xml:space="preserve"> </w:t>
            </w:r>
            <w:r>
              <w:rPr>
                <w:rFonts w:eastAsia="MS Mincho"/>
                <w:b w:val="0"/>
                <w:bCs w:val="0"/>
                <w:lang w:val="en-US"/>
              </w:rPr>
              <w:t xml:space="preserve">Msg4 </w:t>
            </w:r>
            <w:r>
              <w:rPr>
                <w:rFonts w:hint="eastAsia" w:eastAsia="宋体"/>
                <w:b w:val="0"/>
                <w:bCs w:val="0"/>
                <w:lang w:val="en-US" w:eastAsia="zh-CN"/>
              </w:rPr>
              <w:t xml:space="preserve">and </w:t>
            </w:r>
            <w:r>
              <w:rPr>
                <w:rFonts w:eastAsia="MS Mincho"/>
                <w:b w:val="0"/>
                <w:bCs w:val="0"/>
                <w:lang w:val="en-US"/>
              </w:rPr>
              <w:t xml:space="preserve">autonomous SI </w:t>
            </w:r>
            <w:r>
              <w:rPr>
                <w:rFonts w:hint="eastAsia" w:eastAsia="宋体"/>
                <w:b w:val="0"/>
                <w:bCs w:val="0"/>
                <w:lang w:val="en-US" w:eastAsia="zh-CN"/>
              </w:rPr>
              <w:t xml:space="preserve">can be tackled with previous agreement about Msg4 and current spec, but this case belongs to </w:t>
            </w:r>
            <w:r>
              <w:rPr>
                <w:b w:val="0"/>
                <w:bCs w:val="0"/>
                <w:szCs w:val="22"/>
                <w:lang w:val="en-US"/>
              </w:rPr>
              <w:t>simultaneous reception of</w:t>
            </w:r>
            <w:r>
              <w:rPr>
                <w:rFonts w:hint="eastAsia" w:eastAsia="宋体"/>
                <w:b w:val="0"/>
                <w:bCs w:val="0"/>
                <w:szCs w:val="22"/>
                <w:lang w:val="en-US" w:eastAsia="zh-CN"/>
              </w:rPr>
              <w:t xml:space="preserve"> unicast and broadcast instead of two broadcast.</w:t>
            </w:r>
          </w:p>
        </w:tc>
      </w:tr>
    </w:tbl>
    <w:p>
      <w:pPr>
        <w:tabs>
          <w:tab w:val="left" w:pos="926"/>
        </w:tabs>
        <w:rPr>
          <w:bCs/>
          <w:lang w:val="en-US"/>
        </w:rPr>
      </w:pPr>
    </w:p>
    <w:p>
      <w:pPr>
        <w:pStyle w:val="4"/>
        <w:numPr>
          <w:ilvl w:val="2"/>
          <w:numId w:val="28"/>
        </w:numPr>
        <w:tabs>
          <w:tab w:val="clear" w:pos="360"/>
          <w:tab w:val="clear" w:pos="772"/>
          <w:tab w:val="clear" w:pos="926"/>
        </w:tabs>
      </w:pP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6"/>
        </w:numPr>
        <w:jc w:val="left"/>
        <w:rPr>
          <w:sz w:val="20"/>
          <w:szCs w:val="22"/>
          <w:lang w:val="en-US"/>
        </w:rPr>
      </w:pPr>
      <w:r>
        <w:rPr>
          <w:sz w:val="20"/>
          <w:szCs w:val="22"/>
          <w:lang w:val="en-US"/>
        </w:rPr>
        <w:t>Option 1: The UE prioritizes reception of unicast PDSCH over SI PDSCH triggered by P-RNTI.</w:t>
      </w:r>
    </w:p>
    <w:p>
      <w:pPr>
        <w:pStyle w:val="49"/>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pStyle w:val="5"/>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Y</w:t>
            </w:r>
            <w:r>
              <w:rPr>
                <w:rFonts w:eastAsia="游明朝"/>
                <w:lang w:val="en-US" w:eastAsia="ja-JP"/>
              </w:rPr>
              <w:t xml:space="preserve"> in principle</w:t>
            </w:r>
          </w:p>
        </w:tc>
        <w:tc>
          <w:tcPr>
            <w:tcW w:w="6780" w:type="dxa"/>
          </w:tcPr>
          <w:p>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等线"/>
                <w:lang w:val="en-US" w:eastAsia="zh-CN"/>
              </w:rPr>
              <w:t>with C-RNTI, MCS-C-RNTI, or CS-RNTI”</w:t>
            </w:r>
            <w:r>
              <w:rPr>
                <w:rFonts w:eastAsia="游明朝"/>
                <w:lang w:val="en-US" w:eastAsia="ja-JP"/>
              </w:rPr>
              <w:t xml:space="preserve"> as in the TS 38.214. For example, Option 2 can be updated as follows:</w:t>
            </w:r>
          </w:p>
          <w:p>
            <w:pPr>
              <w:jc w:val="left"/>
              <w:rPr>
                <w:rFonts w:eastAsia="游明朝"/>
                <w:lang w:val="en-US" w:eastAsia="ja-JP"/>
              </w:rPr>
            </w:pPr>
            <w:r>
              <w:rPr>
                <w:rFonts w:hint="eastAsia" w:eastAsia="游明朝"/>
                <w:lang w:val="en-US" w:eastAsia="ja-JP"/>
              </w:rPr>
              <w:t>•</w:t>
            </w:r>
            <w:r>
              <w:rPr>
                <w:rFonts w:eastAsia="游明朝"/>
                <w:lang w:val="en-US" w:eastAsia="ja-JP"/>
              </w:rPr>
              <w:tab/>
            </w:r>
            <w:r>
              <w:rPr>
                <w:rFonts w:eastAsia="游明朝"/>
                <w:lang w:val="en-US" w:eastAsia="ja-JP"/>
              </w:rPr>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等线"/>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pPr>
              <w:jc w:val="left"/>
              <w:rPr>
                <w:rFonts w:eastAsiaTheme="minorEastAsia"/>
                <w:lang w:val="en-US" w:eastAsia="zh-CN"/>
              </w:rPr>
            </w:pPr>
            <w:r>
              <w:rPr>
                <w:rFonts w:hint="eastAsia" w:eastAsia="游明朝"/>
                <w:lang w:val="en-US" w:eastAsia="ja-JP"/>
              </w:rPr>
              <w:t>A</w:t>
            </w:r>
            <w:r>
              <w:rPr>
                <w:rFonts w:eastAsia="游明朝"/>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等线"/>
                <w:lang w:val="en-US" w:eastAsia="zh-CN"/>
              </w:rPr>
              <w:t>Autonomous SI acquisition not specifically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p>
        </w:tc>
        <w:tc>
          <w:tcPr>
            <w:tcW w:w="6780" w:type="dxa"/>
          </w:tcPr>
          <w:p>
            <w:pPr>
              <w:jc w:val="left"/>
              <w:rPr>
                <w:rFonts w:eastAsia="宋体"/>
                <w:szCs w:val="22"/>
                <w:lang w:val="en-US" w:eastAsia="zh-CN"/>
              </w:rPr>
            </w:pPr>
            <w:r>
              <w:rPr>
                <w:rFonts w:hint="eastAsia" w:eastAsiaTheme="minorEastAsia"/>
                <w:lang w:val="en-US" w:eastAsia="zh-CN"/>
              </w:rPr>
              <w:t xml:space="preserve">The UE should </w:t>
            </w:r>
            <w:r>
              <w:rPr>
                <w:szCs w:val="22"/>
                <w:lang w:val="en-US"/>
              </w:rPr>
              <w:t>prioritizes reception of SI PDSCH triggered by P-RNTI</w:t>
            </w:r>
            <w:r>
              <w:rPr>
                <w:rFonts w:hint="eastAsia" w:eastAsia="宋体"/>
                <w:szCs w:val="22"/>
                <w:lang w:val="en-US" w:eastAsia="zh-CN"/>
              </w:rPr>
              <w:t>, and the other PDSCH reception is up to UE implementation. So we propose that:</w:t>
            </w:r>
          </w:p>
          <w:p>
            <w:pPr>
              <w:jc w:val="left"/>
              <w:rPr>
                <w:rFonts w:eastAsia="宋体"/>
                <w:szCs w:val="22"/>
                <w:lang w:val="en-US" w:eastAsia="zh-CN"/>
              </w:rPr>
            </w:pPr>
            <w:r>
              <w:rPr>
                <w:rFonts w:hint="eastAsia" w:eastAsia="宋体"/>
                <w:szCs w:val="22"/>
                <w:lang w:val="en-US" w:eastAsia="zh-CN"/>
              </w:rPr>
              <w:t>Option 5: T</w:t>
            </w:r>
            <w:r>
              <w:rPr>
                <w:rFonts w:eastAsia="等线"/>
                <w:lang w:val="en-US" w:eastAsia="zh-CN"/>
              </w:rPr>
              <w:t xml:space="preserve">he UE shall decode </w:t>
            </w:r>
            <w:r>
              <w:rPr>
                <w:rFonts w:hint="eastAsia" w:eastAsia="等线"/>
                <w:lang w:val="en-US" w:eastAsia="zh-CN"/>
              </w:rPr>
              <w:t>the SI</w:t>
            </w:r>
            <w:r>
              <w:rPr>
                <w:rFonts w:eastAsia="等线"/>
                <w:lang w:val="en-US" w:eastAsia="zh-CN"/>
              </w:rPr>
              <w:t xml:space="preserve"> PDSCH</w:t>
            </w:r>
            <w:r>
              <w:rPr>
                <w:rFonts w:hint="eastAsia" w:eastAsia="宋体"/>
                <w:szCs w:val="22"/>
                <w:lang w:val="en-US" w:eastAsia="zh-CN"/>
              </w:rPr>
              <w:t xml:space="preserve"> </w:t>
            </w:r>
            <w:r>
              <w:rPr>
                <w:szCs w:val="22"/>
                <w:lang w:val="en-US"/>
              </w:rPr>
              <w:t>between reception of unicast and SI PDSCH triggered by P-RNTI</w:t>
            </w:r>
            <w:r>
              <w:rPr>
                <w:rFonts w:hint="eastAsia" w:eastAsia="宋体"/>
                <w:szCs w:val="22"/>
                <w:lang w:val="en-US" w:eastAsia="zh-CN"/>
              </w:rPr>
              <w:t>.</w:t>
            </w:r>
          </w:p>
          <w:p>
            <w:pPr>
              <w:jc w:val="left"/>
              <w:rPr>
                <w:rFonts w:eastAsia="宋体"/>
                <w:szCs w:val="22"/>
                <w:lang w:val="en-US" w:eastAsia="zh-CN"/>
              </w:rPr>
            </w:pPr>
            <w:r>
              <w:rPr>
                <w:rFonts w:hint="eastAsia" w:eastAsia="宋体"/>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hint="eastAsia" w:eastAsia="宋体"/>
                <w:szCs w:val="22"/>
                <w:lang w:val="en-US" w:eastAsia="zh-CN"/>
              </w:rPr>
              <w:t>So we recommend to add the following Note:</w:t>
            </w:r>
          </w:p>
          <w:p>
            <w:pPr>
              <w:jc w:val="left"/>
              <w:rPr>
                <w:rFonts w:eastAsia="等线"/>
                <w:lang w:val="en-US" w:eastAsia="zh-CN"/>
              </w:rPr>
            </w:pPr>
            <w:r>
              <w:rPr>
                <w:rFonts w:hint="eastAsia" w:eastAsia="宋体"/>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hint="eastAsia" w:eastAsia="宋体"/>
                <w:szCs w:val="22"/>
                <w:lang w:val="en-US" w:eastAsia="zh-CN"/>
              </w:rPr>
              <w:t xml:space="preserve"> follows the above descriptions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hint="eastAsia" w:eastAsia="等线"/>
                <w:lang w:val="en-US" w:eastAsia="zh-CN"/>
              </w:rPr>
              <w:t xml:space="preserve">Thanks @vivo for feedback. If UE may or may not do </w:t>
            </w:r>
            <w:r>
              <w:rPr>
                <w:rFonts w:eastAsia="等线"/>
                <w:lang w:val="en-US" w:eastAsia="zh-CN"/>
              </w:rPr>
              <w:t>something</w:t>
            </w:r>
            <w:r>
              <w:rPr>
                <w:rFonts w:hint="eastAsia" w:eastAsia="等线"/>
                <w:lang w:val="en-US" w:eastAsia="zh-CN"/>
              </w:rPr>
              <w:t xml:space="preserve"> for the deprioritized </w:t>
            </w:r>
            <w:r>
              <w:rPr>
                <w:rFonts w:eastAsia="等线"/>
                <w:lang w:val="en-US" w:eastAsia="zh-CN"/>
              </w:rPr>
              <w:t>behavior</w:t>
            </w:r>
            <w:r>
              <w:rPr>
                <w:rFonts w:hint="eastAsia" w:eastAsia="等线"/>
                <w:lang w:val="en-US" w:eastAsia="zh-CN"/>
              </w:rPr>
              <w:t xml:space="preserve">, do we need to capture the deprioritized </w:t>
            </w:r>
            <w:r>
              <w:rPr>
                <w:rFonts w:eastAsia="等线"/>
                <w:lang w:val="en-US" w:eastAsia="zh-CN"/>
              </w:rPr>
              <w:t>behavior</w:t>
            </w:r>
            <w:r>
              <w:rPr>
                <w:rFonts w:hint="eastAsia" w:eastAsia="等线"/>
                <w:lang w:val="en-US" w:eastAsia="zh-CN"/>
              </w:rPr>
              <w:t xml:space="preserve"> in the specification? It seems equal to </w:t>
            </w:r>
            <w:r>
              <w:rPr>
                <w:rFonts w:eastAsia="等线"/>
                <w:lang w:val="en-US" w:eastAsia="zh-CN"/>
              </w:rPr>
              <w:t>‘</w:t>
            </w:r>
            <w:r>
              <w:rPr>
                <w:rFonts w:hint="eastAsia" w:eastAsia="等线"/>
                <w:lang w:val="en-US" w:eastAsia="zh-CN"/>
              </w:rPr>
              <w:t>up to UE implementation</w:t>
            </w:r>
            <w:r>
              <w:rPr>
                <w:rFonts w:eastAsia="等线"/>
                <w:lang w:val="en-US" w:eastAsia="zh-CN"/>
              </w:rPr>
              <w:t>’</w:t>
            </w:r>
            <w:r>
              <w:rPr>
                <w:rFonts w:hint="eastAsia" w:eastAsia="等线"/>
                <w:lang w:val="en-US" w:eastAsia="zh-CN"/>
              </w:rPr>
              <w:t xml:space="preserve"> and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eply to CATT: </w:t>
            </w:r>
            <w:r>
              <w:rPr>
                <w:rFonts w:hint="eastAsia" w:eastAsiaTheme="minor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pPr>
        <w:rPr>
          <w:lang w:val="en-US"/>
        </w:rPr>
      </w:pPr>
      <w:r>
        <w:rPr>
          <w:lang w:val="en-US"/>
        </w:rPr>
        <w:br w:type="textWrapping"/>
      </w:r>
      <w:r>
        <w:rPr>
          <w:lang w:val="en-US"/>
        </w:rPr>
        <w:t>Based on the responses received for Question 2.2.2-1a, companies are invited to reply to the following question, where Options 1-4 are rephrased, and Options 5-7 are new.</w:t>
      </w:r>
    </w:p>
    <w:p>
      <w:pPr>
        <w:pStyle w:val="5"/>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pPr>
        <w:spacing w:after="120" w:afterLines="5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pPr>
        <w:pStyle w:val="49"/>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pPr>
        <w:pStyle w:val="49"/>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pPr>
        <w:pStyle w:val="49"/>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pPr>
        <w:pStyle w:val="49"/>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pPr>
        <w:pStyle w:val="49"/>
        <w:numPr>
          <w:ilvl w:val="0"/>
          <w:numId w:val="26"/>
        </w:numPr>
        <w:jc w:val="left"/>
        <w:rPr>
          <w:b/>
          <w:sz w:val="20"/>
          <w:szCs w:val="22"/>
          <w:lang w:val="en-US"/>
        </w:rPr>
      </w:pPr>
      <w:r>
        <w:rPr>
          <w:b/>
          <w:sz w:val="20"/>
          <w:szCs w:val="22"/>
          <w:lang w:val="en-US"/>
        </w:rPr>
        <w:t>Option 6: Same behavior as for autonomous SI acquisition</w:t>
      </w:r>
    </w:p>
    <w:p>
      <w:pPr>
        <w:pStyle w:val="49"/>
        <w:numPr>
          <w:ilvl w:val="0"/>
          <w:numId w:val="26"/>
        </w:numPr>
        <w:jc w:val="left"/>
        <w:rPr>
          <w:b/>
          <w:sz w:val="20"/>
          <w:szCs w:val="22"/>
          <w:lang w:val="en-US"/>
        </w:rPr>
      </w:pPr>
      <w:r>
        <w:rPr>
          <w:b/>
          <w:sz w:val="20"/>
          <w:szCs w:val="22"/>
          <w:lang w:val="en-US"/>
        </w:rPr>
        <w:t>Option 7: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hint="eastAsia" w:eastAsiaTheme="minorEastAsia"/>
                <w:lang w:val="en-US" w:eastAsia="zh-CN"/>
              </w:rPr>
              <w:t>, I guess it is not for PR3, but for BW3. additionally, it is a little bit unclear what is the channel that UE is not required to receive. So we would suggest the following modication for option5 to make it clearer.</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pPr>
              <w:jc w:val="left"/>
              <w:rPr>
                <w:rFonts w:eastAsiaTheme="minorEastAsia"/>
                <w:lang w:val="en-US" w:eastAsia="zh-CN"/>
              </w:rPr>
            </w:pPr>
            <w:r>
              <w:rPr>
                <w:rFonts w:hint="eastAsia" w:eastAsiaTheme="minorEastAsia"/>
                <w:lang w:val="en-US" w:eastAsia="zh-CN"/>
              </w:rPr>
              <w:t>Both option 3 and option 7 are not preferred for us, since it may cause serious system impacts when continuous unicast PDSCHs are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O</w:t>
            </w:r>
            <w:r>
              <w:rPr>
                <w:rFonts w:eastAsia="游明朝"/>
                <w:lang w:val="en-US" w:eastAsia="ja-JP"/>
              </w:rPr>
              <w:t>ption 2</w:t>
            </w:r>
          </w:p>
        </w:tc>
        <w:tc>
          <w:tcPr>
            <w:tcW w:w="6780" w:type="dxa"/>
          </w:tcPr>
          <w:p>
            <w:pPr>
              <w:jc w:val="left"/>
              <w:rPr>
                <w:rFonts w:eastAsia="游明朝"/>
                <w:lang w:val="en-US" w:eastAsia="ja-JP"/>
              </w:rPr>
            </w:pPr>
            <w:r>
              <w:rPr>
                <w:rFonts w:eastAsia="游明朝"/>
                <w:lang w:val="en-US" w:eastAsia="ja-JP"/>
              </w:rPr>
              <w:t>We support Option 2 or 4 since the P-RNTI triggered SI has more important information for the network system operation.</w:t>
            </w:r>
          </w:p>
          <w:p>
            <w:pPr>
              <w:jc w:val="left"/>
              <w:rPr>
                <w:rFonts w:eastAsiaTheme="minorEastAsia"/>
                <w:lang w:val="en-US" w:eastAsia="zh-CN"/>
              </w:rPr>
            </w:pPr>
            <w:r>
              <w:rPr>
                <w:rFonts w:hint="eastAsia" w:eastAsia="游明朝"/>
                <w:lang w:val="en-US" w:eastAsia="ja-JP"/>
              </w:rPr>
              <w:t>O</w:t>
            </w:r>
            <w:r>
              <w:rPr>
                <w:rFonts w:eastAsia="游明朝"/>
                <w:lang w:val="en-US" w:eastAsia="ja-JP"/>
              </w:rPr>
              <w:t>ption 4 is also acceptable, but we slightly prefer Option 2 which would have smaller impact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7</w:t>
            </w:r>
          </w:p>
        </w:tc>
        <w:tc>
          <w:tcPr>
            <w:tcW w:w="6780" w:type="dxa"/>
          </w:tcPr>
          <w:p>
            <w:pPr>
              <w:jc w:val="left"/>
              <w:rPr>
                <w:rFonts w:eastAsiaTheme="minorEastAsia"/>
                <w:lang w:val="en-US" w:eastAsia="zh-CN"/>
              </w:rPr>
            </w:pPr>
            <w:r>
              <w:t>But, we can live with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Option 3/7</w:t>
            </w:r>
          </w:p>
        </w:tc>
        <w:tc>
          <w:tcPr>
            <w:tcW w:w="6780" w:type="dxa"/>
          </w:tcPr>
          <w:p>
            <w:pPr>
              <w:jc w:val="left"/>
            </w:pPr>
            <w:r>
              <w:rPr>
                <w:rFonts w:eastAsiaTheme="minorEastAsia"/>
                <w:lang w:val="en-US" w:eastAsia="zh-CN"/>
              </w:rPr>
              <w:t xml:space="preserve">Option3 is basically same as option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ZTE, we do not prefer option 3 and option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eastAsia="游明朝"/>
                <w:lang w:val="en-US" w:eastAsia="ja-JP"/>
              </w:rPr>
              <w:t>Option 7</w:t>
            </w:r>
          </w:p>
        </w:tc>
        <w:tc>
          <w:tcPr>
            <w:tcW w:w="6780" w:type="dxa"/>
          </w:tcPr>
          <w:p>
            <w:pPr>
              <w:jc w:val="left"/>
              <w:rPr>
                <w:rFonts w:eastAsia="游明朝"/>
                <w:lang w:val="en-US" w:eastAsia="ja-JP"/>
              </w:rPr>
            </w:pPr>
            <w:r>
              <w:rPr>
                <w:rFonts w:eastAsia="游明朝"/>
                <w:lang w:val="en-US" w:eastAsia="ja-JP"/>
              </w:rPr>
              <w:t>We still believe that there is no processing timeline requirement for SI PDSCH triggered by P-RNTI, and hence Rel-18 eRedCap can decode both a unicast PDSCH and a PDSCH scheduled with P-RNTI, and no spec change is required.</w:t>
            </w:r>
          </w:p>
          <w:p>
            <w:pPr>
              <w:jc w:val="left"/>
              <w:rPr>
                <w:rFonts w:eastAsia="游明朝"/>
                <w:lang w:val="en-US" w:eastAsia="ja-JP"/>
              </w:rPr>
            </w:pPr>
            <w:r>
              <w:rPr>
                <w:rFonts w:eastAsia="游明朝"/>
                <w:lang w:val="en-US" w:eastAsia="ja-JP"/>
              </w:rPr>
              <w:t>Actually, we have already agreed that “</w:t>
            </w:r>
            <w:r>
              <w:rPr>
                <w:szCs w:val="22"/>
                <w:lang w:val="en-US"/>
              </w:rPr>
              <w:t>The UE in RRC_IDLE and RRC_INACTIVE modes shall be able to decode two PDSCHs each scheduled with SI-RNTI, P-RNTI and RA-RNTI</w:t>
            </w:r>
            <w:r>
              <w:rPr>
                <w:rFonts w:eastAsia="游明朝"/>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pPr>
              <w:jc w:val="left"/>
              <w:rPr>
                <w:rFonts w:eastAsiaTheme="minorEastAsia"/>
                <w:lang w:val="en-US" w:eastAsia="zh-CN"/>
              </w:rPr>
            </w:pPr>
            <w:r>
              <w:rPr>
                <w:rFonts w:eastAsia="游明朝"/>
                <w:lang w:val="en-US" w:eastAsia="ja-JP"/>
              </w:rPr>
              <w:t>We also understand the possibility of back-to-back processing for unicast PDSCH, thus we are fine to discuss, e.g., option 1 or option 2 if it is really concerned.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7</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4 (as for FR2)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7</w:t>
            </w:r>
          </w:p>
        </w:tc>
        <w:tc>
          <w:tcPr>
            <w:tcW w:w="6780" w:type="dxa"/>
          </w:tcPr>
          <w:p>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w:t>
            </w:r>
            <w:r>
              <w:rPr>
                <w:rFonts w:eastAsiaTheme="minorEastAsia"/>
                <w:lang w:val="en-US" w:eastAsia="zh-CN"/>
              </w:rPr>
              <w:t>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7</w:t>
            </w:r>
          </w:p>
        </w:tc>
        <w:tc>
          <w:tcPr>
            <w:tcW w:w="6780" w:type="dxa"/>
          </w:tcPr>
          <w:p>
            <w:pPr>
              <w:jc w:val="left"/>
              <w:rPr>
                <w:rFonts w:eastAsiaTheme="minorEastAsia"/>
                <w:lang w:val="en-US" w:eastAsia="zh-CN"/>
              </w:rPr>
            </w:pP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O</w:t>
            </w:r>
            <w:r>
              <w:rPr>
                <w:rFonts w:eastAsia="游明朝"/>
                <w:lang w:val="en-US" w:eastAsia="ja-JP"/>
              </w:rPr>
              <w:t>ption 7</w:t>
            </w:r>
          </w:p>
        </w:tc>
        <w:tc>
          <w:tcPr>
            <w:tcW w:w="6780" w:type="dxa"/>
          </w:tcPr>
          <w:p>
            <w:pPr>
              <w:jc w:val="left"/>
              <w:rPr>
                <w:rFonts w:eastAsia="游明朝"/>
                <w:lang w:val="en-US" w:eastAsia="ja-JP"/>
              </w:rPr>
            </w:pPr>
            <w:r>
              <w:rPr>
                <w:rFonts w:eastAsia="游明朝"/>
                <w:lang w:val="en-US" w:eastAsia="ja-JP"/>
              </w:rPr>
              <w:t>Share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Option 4 or 2</w:t>
            </w:r>
          </w:p>
        </w:tc>
        <w:tc>
          <w:tcPr>
            <w:tcW w:w="6780" w:type="dxa"/>
            <w:vAlign w:val="top"/>
          </w:tcPr>
          <w:p>
            <w:pPr>
              <w:jc w:val="left"/>
              <w:rPr>
                <w:rFonts w:hint="eastAsia" w:eastAsiaTheme="minorEastAsia"/>
                <w:b w:val="0"/>
                <w:bCs w:val="0"/>
                <w:highlight w:val="none"/>
                <w:lang w:val="en-US" w:eastAsia="zh-CN"/>
              </w:rPr>
            </w:pPr>
            <w:r>
              <w:rPr>
                <w:rFonts w:hint="eastAsia" w:eastAsia="宋体"/>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w:t>
            </w:r>
            <w:r>
              <w:rPr>
                <w:rFonts w:eastAsia="等线"/>
                <w:b w:val="0"/>
                <w:bCs w:val="0"/>
                <w:highlight w:val="none"/>
                <w:lang w:val="en-US" w:eastAsia="zh-CN"/>
              </w:rPr>
              <w:t>R</w:t>
            </w:r>
            <w:r>
              <w:rPr>
                <w:rFonts w:hint="eastAsia" w:eastAsia="宋体"/>
                <w:b w:val="0"/>
                <w:bCs w:val="0"/>
                <w:highlight w:val="none"/>
                <w:lang w:val="en-US" w:eastAsia="zh-CN"/>
              </w:rPr>
              <w:t xml:space="preserve"> for </w:t>
            </w:r>
            <w:r>
              <w:rPr>
                <w:b w:val="0"/>
                <w:bCs w:val="0"/>
                <w:color w:val="000000"/>
                <w:kern w:val="2"/>
                <w:highlight w:val="none"/>
                <w:lang w:eastAsia="zh-CN"/>
              </w:rPr>
              <w:t>RRC_IDLE and RRC_INACTIVE modes</w:t>
            </w:r>
            <w:r>
              <w:rPr>
                <w:rFonts w:hint="eastAsia"/>
                <w:b w:val="0"/>
                <w:bCs w:val="0"/>
                <w:color w:val="000000"/>
                <w:kern w:val="2"/>
                <w:highlight w:val="none"/>
                <w:lang w:val="en-US" w:eastAsia="zh-CN"/>
              </w:rPr>
              <w:t xml:space="preserve"> R18 RedCap UEs. One reason is to ensure </w:t>
            </w:r>
            <w:r>
              <w:rPr>
                <w:rFonts w:hint="eastAsia" w:eastAsia="宋体"/>
                <w:b w:val="0"/>
                <w:bCs w:val="0"/>
                <w:highlight w:val="none"/>
                <w:lang w:val="en-US" w:eastAsia="zh-CN"/>
              </w:rPr>
              <w:t>c</w:t>
            </w:r>
            <w:r>
              <w:rPr>
                <w:b w:val="0"/>
                <w:bCs w:val="0"/>
                <w:highlight w:val="none"/>
                <w:lang w:val="en-US" w:eastAsia="ja-JP"/>
              </w:rPr>
              <w:t>oexistence with non-RedCap U</w:t>
            </w:r>
            <w:r>
              <w:rPr>
                <w:rFonts w:hint="eastAsia" w:eastAsia="宋体"/>
                <w:b w:val="0"/>
                <w:bCs w:val="0"/>
                <w:highlight w:val="none"/>
                <w:lang w:val="en-US" w:eastAsia="zh-CN"/>
              </w:rPr>
              <w:t>E</w:t>
            </w:r>
            <w:r>
              <w:rPr>
                <w:b w:val="0"/>
                <w:bCs w:val="0"/>
                <w:highlight w:val="none"/>
                <w:lang w:val="en-US" w:eastAsia="ja-JP"/>
              </w:rPr>
              <w:t>s and R</w:t>
            </w:r>
            <w:r>
              <w:rPr>
                <w:rFonts w:eastAsiaTheme="minorEastAsia"/>
                <w:b w:val="0"/>
                <w:bCs w:val="0"/>
                <w:highlight w:val="none"/>
                <w:lang w:val="en-US" w:eastAsia="zh-CN"/>
              </w:rPr>
              <w:t>17 RedCap U</w:t>
            </w:r>
            <w:r>
              <w:rPr>
                <w:rFonts w:hint="eastAsia" w:eastAsiaTheme="minorEastAsia"/>
                <w:b w:val="0"/>
                <w:bCs w:val="0"/>
                <w:highlight w:val="none"/>
                <w:lang w:val="en-US" w:eastAsia="zh-CN"/>
              </w:rPr>
              <w:t>E</w:t>
            </w:r>
            <w:r>
              <w:rPr>
                <w:rFonts w:eastAsiaTheme="minorEastAsia"/>
                <w:b w:val="0"/>
                <w:bCs w:val="0"/>
                <w:highlight w:val="none"/>
                <w:lang w:val="en-US" w:eastAsia="zh-CN"/>
              </w:rPr>
              <w:t>s</w:t>
            </w:r>
            <w:r>
              <w:rPr>
                <w:rFonts w:hint="eastAsia" w:eastAsiaTheme="minorEastAsia"/>
                <w:b w:val="0"/>
                <w:bCs w:val="0"/>
                <w:highlight w:val="none"/>
                <w:lang w:val="en-US" w:eastAsia="zh-CN"/>
              </w:rPr>
              <w:t xml:space="preserve">. If R18 </w:t>
            </w:r>
            <w:r>
              <w:rPr>
                <w:rFonts w:eastAsiaTheme="minorEastAsia"/>
                <w:b w:val="0"/>
                <w:bCs w:val="0"/>
                <w:highlight w:val="none"/>
                <w:lang w:val="en-US" w:eastAsia="zh-CN"/>
              </w:rPr>
              <w:t>RedCap U</w:t>
            </w:r>
            <w:r>
              <w:rPr>
                <w:rFonts w:hint="eastAsia" w:eastAsiaTheme="minorEastAsia"/>
                <w:b w:val="0"/>
                <w:bCs w:val="0"/>
                <w:highlight w:val="none"/>
                <w:lang w:val="en-US" w:eastAsia="zh-CN"/>
              </w:rPr>
              <w:t>E</w:t>
            </w:r>
            <w:r>
              <w:rPr>
                <w:rFonts w:eastAsiaTheme="minorEastAsia"/>
                <w:b w:val="0"/>
                <w:bCs w:val="0"/>
                <w:highlight w:val="none"/>
                <w:lang w:val="en-US" w:eastAsia="zh-CN"/>
              </w:rPr>
              <w:t>s support NW scheduling for up to 2 broadcast PDSCHs at the same time,</w:t>
            </w:r>
            <w:r>
              <w:rPr>
                <w:rFonts w:hint="eastAsia" w:eastAsiaTheme="minorEastAsia"/>
                <w:b w:val="0"/>
                <w:bCs w:val="0"/>
                <w:highlight w:val="none"/>
                <w:lang w:val="en-US" w:eastAsia="zh-CN"/>
              </w:rPr>
              <w:t xml:space="preserve"> the </w:t>
            </w:r>
            <w:r>
              <w:rPr>
                <w:rFonts w:eastAsiaTheme="minorEastAsia"/>
                <w:b w:val="0"/>
                <w:bCs w:val="0"/>
                <w:highlight w:val="none"/>
                <w:lang w:val="en-US" w:eastAsia="zh-CN"/>
              </w:rPr>
              <w:t>impact to non-RedCap U</w:t>
            </w:r>
            <w:r>
              <w:rPr>
                <w:rFonts w:hint="eastAsia" w:eastAsiaTheme="minorEastAsia"/>
                <w:b w:val="0"/>
                <w:bCs w:val="0"/>
                <w:highlight w:val="none"/>
                <w:lang w:val="en-US" w:eastAsia="zh-CN"/>
              </w:rPr>
              <w:t>E</w:t>
            </w:r>
            <w:r>
              <w:rPr>
                <w:rFonts w:eastAsiaTheme="minorEastAsia"/>
                <w:b w:val="0"/>
                <w:bCs w:val="0"/>
                <w:highlight w:val="none"/>
                <w:lang w:val="en-US" w:eastAsia="zh-CN"/>
              </w:rPr>
              <w:t>s or R17 RedCap U</w:t>
            </w:r>
            <w:r>
              <w:rPr>
                <w:rFonts w:hint="eastAsia" w:eastAsiaTheme="minorEastAsia"/>
                <w:b w:val="0"/>
                <w:bCs w:val="0"/>
                <w:highlight w:val="none"/>
                <w:lang w:val="en-US" w:eastAsia="zh-CN"/>
              </w:rPr>
              <w:t>E</w:t>
            </w:r>
            <w:r>
              <w:rPr>
                <w:rFonts w:eastAsiaTheme="minorEastAsia"/>
                <w:b w:val="0"/>
                <w:bCs w:val="0"/>
                <w:highlight w:val="none"/>
                <w:lang w:val="en-US" w:eastAsia="zh-CN"/>
              </w:rPr>
              <w:t>s</w:t>
            </w:r>
            <w:r>
              <w:rPr>
                <w:rFonts w:hint="eastAsia" w:eastAsiaTheme="minorEastAsia"/>
                <w:b w:val="0"/>
                <w:bCs w:val="0"/>
                <w:highlight w:val="none"/>
                <w:lang w:val="en-US" w:eastAsia="zh-CN"/>
              </w:rPr>
              <w:t xml:space="preserve"> is avoided.</w:t>
            </w:r>
          </w:p>
          <w:p>
            <w:pPr>
              <w:jc w:val="left"/>
              <w:rPr>
                <w:rFonts w:hint="default" w:ascii="Times New Roman" w:hAnsi="Times New Roman" w:eastAsia="宋体" w:cs="Times New Roman"/>
                <w:highlight w:val="yellow"/>
                <w:lang w:val="en-US" w:eastAsia="ja-JP" w:bidi="ar-SA"/>
              </w:rPr>
            </w:pPr>
            <w:r>
              <w:rPr>
                <w:rFonts w:hint="eastAsia" w:eastAsiaTheme="minorEastAsia"/>
                <w:b w:val="0"/>
                <w:bCs w:val="0"/>
                <w:highlight w:val="none"/>
                <w:lang w:val="en-US" w:eastAsia="zh-CN"/>
              </w:rPr>
              <w:t xml:space="preserve">But this proposal is related to RRC connected mode UEs. As in option4, NW can avoid </w:t>
            </w:r>
            <w:r>
              <w:rPr>
                <w:rFonts w:eastAsia="等线"/>
                <w:b w:val="0"/>
                <w:bCs w:val="0"/>
                <w:highlight w:val="none"/>
                <w:lang w:val="en-US" w:eastAsia="zh-CN"/>
              </w:rPr>
              <w:t>simultaneous reception of</w:t>
            </w:r>
            <w:r>
              <w:rPr>
                <w:rFonts w:hint="eastAsia" w:eastAsia="等线"/>
                <w:b w:val="0"/>
                <w:bCs w:val="0"/>
                <w:highlight w:val="none"/>
                <w:lang w:val="en-US" w:eastAsia="zh-CN"/>
              </w:rPr>
              <w:t xml:space="preserve"> unicast and </w:t>
            </w:r>
            <w:r>
              <w:rPr>
                <w:b w:val="0"/>
                <w:bCs w:val="0"/>
                <w:sz w:val="20"/>
                <w:szCs w:val="22"/>
                <w:highlight w:val="none"/>
                <w:lang w:val="en-US"/>
              </w:rPr>
              <w:t>SI PDSCH triggered by P-RNTI</w:t>
            </w:r>
            <w:r>
              <w:rPr>
                <w:rFonts w:hint="eastAsia" w:eastAsia="宋体"/>
                <w:b w:val="0"/>
                <w:bCs w:val="0"/>
                <w:sz w:val="20"/>
                <w:szCs w:val="22"/>
                <w:highlight w:val="none"/>
                <w:lang w:val="en-US" w:eastAsia="zh-CN"/>
              </w:rPr>
              <w:t xml:space="preserve"> by scheduling. If less restriction on NW scheduling is preferred, option2 is a good way to go forward.</w:t>
            </w:r>
          </w:p>
        </w:tc>
      </w:tr>
    </w:tbl>
    <w:p>
      <w:pPr>
        <w:rPr>
          <w:lang w:val="en-US"/>
        </w:rPr>
      </w:pPr>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pStyle w:val="5"/>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According to the existing specifications, we propose to modify the first subbullet as below:</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hint="eastAsia" w:ascii="Times New Roman" w:hAnsi="Times New Roman" w:cs="Times New Roman"/>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@MTK for clarification, but current spec seems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hint="eastAsia" w:eastAsiaTheme="minorEastAsia"/>
                <w:lang w:val="en-US" w:eastAsia="zh-CN"/>
              </w:rPr>
              <w:t xml:space="preserve">The current spec already precludes </w:t>
            </w:r>
            <w:r>
              <w:rPr>
                <w:rFonts w:eastAsiaTheme="minorEastAsia"/>
                <w:lang w:val="en-US" w:eastAsia="zh-CN"/>
              </w:rPr>
              <w:t>overlapping</w:t>
            </w:r>
            <w:r>
              <w:rPr>
                <w:rFonts w:hint="eastAsia" w:eastAsiaTheme="minorEastAsia"/>
                <w:lang w:val="en-US" w:eastAsia="zh-CN"/>
              </w:rPr>
              <w:t xml:space="preserve"> in the same slot n. Or the intension is to discuss slot n+1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N</w:t>
            </w:r>
          </w:p>
        </w:tc>
        <w:tc>
          <w:tcPr>
            <w:tcW w:w="6780" w:type="dxa"/>
          </w:tcPr>
          <w:p>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hint="eastAsia" w:eastAsia="游明朝"/>
                      <w:lang w:val="en-US" w:eastAsia="ja-JP"/>
                    </w:rPr>
                    <w:t xml:space="preserve"> </w:t>
                  </w:r>
                  <w:r>
                    <w:rPr>
                      <w:rFonts w:eastAsia="游明朝"/>
                      <w:lang w:val="en-US" w:eastAsia="ja-JP"/>
                    </w:rPr>
                    <w:t>the same cell scheduled with RA-RNTI or MSGB-RNTI partially or fully overlap in time.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游明朝"/>
                <w:lang w:val="en-US" w:eastAsia="ja-JP"/>
              </w:rPr>
            </w:pPr>
            <w:r>
              <w:rPr>
                <w:rFonts w:eastAsia="游明朝"/>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游明朝"/>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N</w:t>
            </w:r>
          </w:p>
        </w:tc>
        <w:tc>
          <w:tcPr>
            <w:tcW w:w="6780" w:type="dxa"/>
          </w:tcPr>
          <w:p>
            <w:pPr>
              <w:jc w:val="left"/>
              <w:rPr>
                <w:rFonts w:eastAsiaTheme="minorEastAsia"/>
                <w:lang w:val="en-US" w:eastAsia="zh-CN"/>
              </w:rPr>
            </w:pPr>
            <w:r>
              <w:rPr>
                <w:rFonts w:hint="eastAsia" w:eastAsia="游明朝"/>
                <w:lang w:val="en-US" w:eastAsia="ja-JP"/>
              </w:rPr>
              <w:t>A</w:t>
            </w:r>
            <w:r>
              <w:rPr>
                <w:rFonts w:eastAsia="游明朝"/>
                <w:lang w:val="en-US" w:eastAsia="ja-JP"/>
              </w:rPr>
              <w:t>gree with CATT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 CATT, the text you cited says ”</w:t>
            </w:r>
            <w:r>
              <w:rPr>
                <w:rFonts w:eastAsia="游明朝"/>
                <w:b/>
                <w:bCs/>
                <w:lang w:val="en-US" w:eastAsia="ja-JP"/>
              </w:rPr>
              <w:t>partially or fully overlap in time</w:t>
            </w:r>
            <w:r>
              <w:rPr>
                <w:rFonts w:eastAsia="游明朝"/>
                <w:lang w:val="en-US" w:eastAsia="ja-JP"/>
              </w:rPr>
              <w:t xml:space="preserve">” which does not address the eRedCap case. And of course, slot n+1 is another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FFS</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e are not so sure whether the scheduling restriction is needed for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OPPO</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see the requirement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N</w:t>
            </w:r>
          </w:p>
        </w:tc>
        <w:tc>
          <w:tcPr>
            <w:tcW w:w="6780" w:type="dxa"/>
          </w:tcPr>
          <w:p>
            <w:pPr>
              <w:jc w:val="left"/>
              <w:rPr>
                <w:rFonts w:eastAsiaTheme="minorEastAsia"/>
                <w:lang w:val="en-US" w:eastAsia="zh-CN"/>
              </w:rPr>
            </w:pPr>
            <w:r>
              <w:rPr>
                <w:rFonts w:eastAsia="游明朝"/>
                <w:lang w:val="en-US" w:eastAsia="ja-JP"/>
              </w:rPr>
              <w:t>This is not supported for Rel-17 RedCap, hence we don’t see the necessity to introduce only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Sierra Wireless</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r>
              <w:rPr>
                <w:rFonts w:eastAsia="游明朝"/>
                <w:lang w:val="en-US" w:eastAsia="ja-JP"/>
              </w:rPr>
              <w:t>There is a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 xml:space="preserve">Nordic </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游明朝"/>
                <w:lang w:val="en-US" w:eastAsia="ja-JP"/>
              </w:rPr>
              <w:t>“This is not supported for Rel-17 RedCap, hence we don’t see the necessity to introduce only for Rel-18 eRedCap.” Not sure why R17 Redcap could indicate R18 HD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t>LG</w:t>
            </w:r>
          </w:p>
        </w:tc>
        <w:tc>
          <w:tcPr>
            <w:tcW w:w="1372" w:type="dxa"/>
          </w:tcPr>
          <w:p>
            <w:pPr>
              <w:tabs>
                <w:tab w:val="left" w:pos="551"/>
              </w:tabs>
              <w:jc w:val="left"/>
              <w:rPr>
                <w:rFonts w:eastAsia="游明朝"/>
                <w:lang w:val="en-US" w:eastAsia="ja-JP"/>
              </w:rPr>
            </w:pPr>
            <w:r>
              <w:t>N</w:t>
            </w:r>
          </w:p>
        </w:tc>
        <w:tc>
          <w:tcPr>
            <w:tcW w:w="6780" w:type="dxa"/>
          </w:tcPr>
          <w:p>
            <w:pPr>
              <w:jc w:val="left"/>
              <w:rPr>
                <w:rFonts w:eastAsia="游明朝"/>
                <w:lang w:val="en-US" w:eastAsia="ja-JP"/>
              </w:rPr>
            </w:pPr>
            <w:r>
              <w:t>Almost same as DOCOMO</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pStyle w:val="5"/>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游明朝"/>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network scheduling is restricted by the following agreement:</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The behavior is OK, check further if the spec. should take care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Malgun Gothic"/>
                <w:lang w:val="en-US" w:eastAsia="ko-KR"/>
              </w:rPr>
            </w:pPr>
            <w:r>
              <w:rPr>
                <w:rFonts w:hint="eastAsia" w:eastAsia="游明朝"/>
                <w:lang w:val="en-US" w:eastAsia="ja-JP"/>
              </w:rPr>
              <w:t>Y</w:t>
            </w:r>
          </w:p>
        </w:tc>
        <w:tc>
          <w:tcPr>
            <w:tcW w:w="6780" w:type="dxa"/>
          </w:tcPr>
          <w:p>
            <w:pPr>
              <w:jc w:val="left"/>
              <w:rPr>
                <w:rFonts w:eastAsia="游明朝"/>
                <w:lang w:val="en-US" w:eastAsia="ja-JP"/>
              </w:rPr>
            </w:pPr>
            <w:r>
              <w:rPr>
                <w:rFonts w:eastAsia="游明朝"/>
                <w:lang w:val="en-US" w:eastAsia="ja-JP"/>
              </w:rPr>
              <w:t xml:space="preserve">We support the proposal. </w:t>
            </w:r>
          </w:p>
          <w:p>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r>
              <w:rPr>
                <w:rFonts w:eastAsia="游明朝"/>
                <w:lang w:val="en-US" w:eastAsia="ja-JP"/>
              </w:rPr>
              <w:t>We support the proposal.</w:t>
            </w:r>
          </w:p>
          <w:p>
            <w:pPr>
              <w:rPr>
                <w:rFonts w:eastAsia="游明朝"/>
                <w:lang w:eastAsia="ja-JP"/>
              </w:rPr>
            </w:pPr>
            <w:r>
              <w:rPr>
                <w:rFonts w:eastAsia="Times New Roman"/>
              </w:rPr>
              <w:t xml:space="preserve">This issue is essentially same as msg4. I.e., due to the collision of selected </w:t>
            </w:r>
            <w:r>
              <w:rPr>
                <w:rFonts w:hint="eastAsia" w:eastAsia="Times New Roman"/>
              </w:rPr>
              <w:t>PRACH</w:t>
            </w:r>
            <w:r>
              <w:rPr>
                <w:rFonts w:eastAsia="Times New Roman"/>
              </w:rPr>
              <w:t xml:space="preserve"> preamble, it can happen that an eRedCap UE receives a RAR/UL grant that schedules Msg3 with &gt;5MHz, since the Msg3 is targeting a Rel-17 RedCap UE 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游明朝"/>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游明朝"/>
                <w:lang w:val="en-US" w:eastAsia="ja-JP"/>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游明朝"/>
                <w:lang w:val="en-US" w:eastAsia="ja-JP"/>
              </w:rPr>
            </w:pPr>
            <w:r>
              <w:rPr>
                <w:rFonts w:eastAsia="游明朝"/>
                <w:lang w:val="en-US" w:eastAsia="ja-JP"/>
              </w:rPr>
              <w:t>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EC2</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Why it can not be up to UE implementation? The motivation for this proposal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宋体"/>
                <w:lang w:val="en-US" w:eastAsia="zh-CN"/>
              </w:rPr>
            </w:pPr>
            <w:r>
              <w:rPr>
                <w:rFonts w:eastAsia="宋体"/>
                <w:lang w:val="en-US" w:eastAsia="zh-CN"/>
              </w:rPr>
              <w:t>A</w:t>
            </w:r>
            <w:r>
              <w:rPr>
                <w:rFonts w:hint="eastAsia" w:eastAsia="宋体"/>
                <w:lang w:val="en-US" w:eastAsia="zh-CN"/>
              </w:rPr>
              <w:t xml:space="preserve">ccording </w:t>
            </w:r>
            <w:r>
              <w:rPr>
                <w:rFonts w:eastAsia="宋体"/>
                <w:lang w:val="en-US" w:eastAsia="zh-CN"/>
              </w:rPr>
              <w:t>to the previous agreements, this is an error case, no further agreement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jc w:val="left"/>
              <w:rPr>
                <w:rFonts w:eastAsia="宋体"/>
                <w:lang w:val="en-US" w:eastAsia="zh-CN"/>
              </w:rPr>
            </w:pPr>
            <w:r>
              <w:rPr>
                <w:rFonts w:hint="eastAsia" w:eastAsia="宋体"/>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游明朝"/>
                <w:lang w:val="en-US" w:eastAsia="ja-JP"/>
              </w:rPr>
            </w:pP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pStyle w:val="5"/>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游明朝"/>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jc w:val="left"/>
              <w:rPr>
                <w:rFonts w:eastAsiaTheme="minorEastAsia"/>
                <w:lang w:val="en-US" w:eastAsia="zh-CN"/>
              </w:rPr>
            </w:pPr>
            <w:r>
              <w:rPr>
                <w:rFonts w:eastAsia="游明朝"/>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Xiaomi</w:t>
            </w:r>
          </w:p>
        </w:tc>
        <w:tc>
          <w:tcPr>
            <w:tcW w:w="1372" w:type="dxa"/>
          </w:tcPr>
          <w:p>
            <w:pPr>
              <w:tabs>
                <w:tab w:val="left" w:pos="551"/>
              </w:tabs>
              <w:jc w:val="left"/>
              <w:rPr>
                <w:rFonts w:eastAsia="游明朝"/>
                <w:lang w:val="en-US" w:eastAsia="ja-JP"/>
              </w:rPr>
            </w:pPr>
            <w:r>
              <w:rPr>
                <w:rFonts w:hint="eastAsia" w:eastAsiaTheme="minorEastAsia"/>
                <w:lang w:val="en-US" w:eastAsia="zh-CN"/>
              </w:rPr>
              <w:t>Y</w:t>
            </w:r>
          </w:p>
        </w:tc>
        <w:tc>
          <w:tcPr>
            <w:tcW w:w="6780" w:type="dxa"/>
          </w:tcPr>
          <w:p>
            <w:pPr>
              <w:jc w:val="left"/>
              <w:rPr>
                <w:rFonts w:eastAsia="游明朝"/>
                <w:lang w:val="en-US" w:eastAsia="ja-JP"/>
              </w:rPr>
            </w:pPr>
            <w:r>
              <w:rPr>
                <w:rFonts w:hint="eastAsia" w:eastAsiaTheme="minor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pStyle w:val="49"/>
              <w:numPr>
                <w:ilvl w:val="255"/>
                <w:numId w:val="0"/>
              </w:numPr>
              <w:jc w:val="left"/>
              <w:rPr>
                <w:rFonts w:ascii="Times New Roman" w:hAnsi="Times New Roman" w:cs="Times New Roman"/>
                <w:b/>
                <w:sz w:val="20"/>
                <w:szCs w:val="20"/>
                <w:lang w:val="en-US" w:eastAsia="zh-CN"/>
              </w:rPr>
            </w:pPr>
            <w:r>
              <w:rPr>
                <w:rFonts w:hint="eastAsia" w:ascii="Times New Roman" w:hAnsi="Times New Roman" w:cs="Times New Roman"/>
                <w:b/>
                <w:sz w:val="20"/>
                <w:szCs w:val="20"/>
                <w:lang w:val="en-US" w:eastAsia="zh-CN"/>
              </w:rPr>
              <w:t>It is suggested to put the last subbullet one level forward.</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eastAsia="游明朝"/>
                <w:lang w:val="en-US" w:eastAsia="ja-JP"/>
              </w:rPr>
              <w:t>N</w:t>
            </w:r>
          </w:p>
        </w:tc>
        <w:tc>
          <w:tcPr>
            <w:tcW w:w="6780" w:type="dxa"/>
          </w:tcPr>
          <w:p>
            <w:pPr>
              <w:jc w:val="left"/>
              <w:rPr>
                <w:rFonts w:eastAsiaTheme="minorEastAsia"/>
                <w:lang w:val="en-US" w:eastAsia="zh-CN"/>
              </w:rPr>
            </w:pPr>
            <w:r>
              <w:rPr>
                <w:rFonts w:eastAsia="游明朝"/>
                <w:lang w:val="en-US" w:eastAsia="ja-JP"/>
              </w:rPr>
              <w:t>We 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游明朝"/>
                <w:lang w:val="en-US" w:eastAsia="ja-JP"/>
              </w:rPr>
            </w:pPr>
            <w:r>
              <w:rPr>
                <w:rFonts w:eastAsiaTheme="minorEastAsia"/>
                <w:lang w:val="en-US" w:eastAsia="zh-CN"/>
              </w:rPr>
              <w:t>Not needed.</w:t>
            </w:r>
          </w:p>
        </w:tc>
      </w:tr>
    </w:tbl>
    <w:p>
      <w:pPr>
        <w:rPr>
          <w:rFonts w:eastAsia="宋体"/>
        </w:rPr>
      </w:pPr>
      <w:r>
        <w:rPr>
          <w:rFonts w:eastAsia="宋体"/>
        </w:rPr>
        <w:br w:type="textWrapping"/>
      </w:r>
      <w:r>
        <w:rPr>
          <w:rFonts w:eastAsia="宋体"/>
        </w:rPr>
        <w:t>Based on the responses received for Proposal 2.4-1a, the following updated proposal can be considered.</w:t>
      </w:r>
    </w:p>
    <w:p>
      <w:pPr>
        <w:pStyle w:val="5"/>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prefer to keep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N</w:t>
            </w:r>
          </w:p>
        </w:tc>
        <w:tc>
          <w:tcPr>
            <w:tcW w:w="6780" w:type="dxa"/>
          </w:tcPr>
          <w:p>
            <w:pPr>
              <w:jc w:val="left"/>
            </w:pPr>
            <w:r>
              <w:rPr>
                <w:rFonts w:eastAsiaTheme="minorEastAsia"/>
                <w:lang w:val="en-US" w:eastAsia="zh-CN"/>
              </w:rPr>
              <w:t>The current agreement is already clear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O</w:t>
            </w:r>
            <w:r>
              <w:rPr>
                <w:rFonts w:eastAsia="游明朝"/>
                <w:lang w:val="en-US" w:eastAsia="ja-JP"/>
              </w:rPr>
              <w:t>K</w:t>
            </w:r>
          </w:p>
        </w:tc>
        <w:tc>
          <w:tcPr>
            <w:tcW w:w="6780" w:type="dxa"/>
          </w:tcPr>
          <w:p>
            <w:pPr>
              <w:jc w:val="left"/>
              <w:rPr>
                <w:rFonts w:eastAsiaTheme="minorEastAsia"/>
                <w:lang w:val="en-US" w:eastAsia="zh-CN"/>
              </w:rPr>
            </w:pPr>
            <w:r>
              <w:rPr>
                <w:rFonts w:eastAsia="游明朝"/>
                <w:lang w:val="en-US" w:eastAsia="ja-JP"/>
              </w:rPr>
              <w:t>We can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TK</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pPr>
              <w:rPr>
                <w:rFonts w:eastAsiaTheme="minorEastAsia"/>
                <w:lang w:val="en-US" w:eastAsia="zh-CN"/>
              </w:rPr>
            </w:pPr>
            <w:r>
              <w:rPr>
                <w:rFonts w:eastAsiaTheme="minorEastAsia"/>
                <w:lang w:val="en-US" w:eastAsia="zh-CN"/>
              </w:rPr>
              <w:t>See no problem for the current WA. May just confirm it without change.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w:t>
            </w:r>
            <w:r>
              <w:rPr>
                <w:rFonts w:eastAsiaTheme="minorEastAsia"/>
                <w:lang w:val="en-US" w:eastAsia="zh-CN"/>
              </w:rPr>
              <w:t>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are OK if majority supports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CMCC</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rPr>
                <w:rFonts w:hint="eastAsia" w:eastAsia="游明朝"/>
                <w:lang w:val="en-US" w:eastAsia="ja-JP"/>
              </w:rPr>
            </w:pP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The contributions express the following views regarding the MsgB bandwidth:</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pPr>
        <w:rPr>
          <w:lang w:val="en-US"/>
        </w:rPr>
      </w:pPr>
      <w:r>
        <w:rPr>
          <w:lang w:val="en-US"/>
        </w:rPr>
        <w:t>Companies are invited to provide further comments below.</w:t>
      </w:r>
    </w:p>
    <w:p>
      <w:pPr>
        <w:pStyle w:val="5"/>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pPr>
        <w:rPr>
          <w:b/>
          <w:lang w:val="en-US"/>
        </w:rPr>
      </w:pPr>
      <w:r>
        <w:rPr>
          <w:b/>
          <w:lang w:val="en-US"/>
        </w:rPr>
        <w:t>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gNB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zh-CN"/>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8155" w:type="dxa"/>
          </w:tcPr>
          <w:p>
            <w:pPr>
              <w:jc w:val="left"/>
              <w:rPr>
                <w:lang w:val="en-US"/>
              </w:rPr>
            </w:pPr>
            <w:r>
              <w:rPr>
                <w:rFonts w:eastAsia="游明朝"/>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similar view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宋体"/>
                <w:lang w:val="en-US" w:eastAsia="zh-CN"/>
              </w:rPr>
              <w:t xml:space="preserve">We prefer </w:t>
            </w:r>
            <w:r>
              <w:rPr>
                <w:lang w:val="en-US"/>
              </w:rPr>
              <w:t xml:space="preserve">the MsgB bandwidth </w:t>
            </w:r>
            <w:r>
              <w:rPr>
                <w:rFonts w:hint="eastAsia" w:eastAsia="宋体"/>
                <w:lang w:val="en-US" w:eastAsia="zh-CN"/>
              </w:rPr>
              <w:t>is</w:t>
            </w:r>
            <w:r>
              <w:rPr>
                <w:lang w:val="en-US"/>
              </w:rPr>
              <w:t xml:space="preserve"> limited in a similar way as Msg4</w:t>
            </w:r>
            <w:r>
              <w:rPr>
                <w:rFonts w:hint="eastAsia" w:eastAsia="宋体"/>
                <w:lang w:val="en-US" w:eastAsia="zh-CN"/>
              </w:rPr>
              <w:t xml:space="preserve"> due to MsgA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8155" w:type="dxa"/>
          </w:tcPr>
          <w:p>
            <w:pPr>
              <w:jc w:val="left"/>
              <w:rPr>
                <w:rFonts w:eastAsiaTheme="minorEastAsia"/>
                <w:lang w:val="en-US" w:eastAsia="zh-CN"/>
              </w:rPr>
            </w:pPr>
            <w:r>
              <w:rPr>
                <w:rFonts w:eastAsia="游明朝"/>
                <w:lang w:val="en-US" w:eastAsia="ja-JP"/>
              </w:rPr>
              <w:t xml:space="preserve">At least </w:t>
            </w:r>
            <w:r>
              <w:rPr>
                <w:rFonts w:hint="eastAsia" w:eastAsia="游明朝"/>
                <w:lang w:val="en-US" w:eastAsia="ja-JP"/>
              </w:rPr>
              <w:t>M</w:t>
            </w:r>
            <w:r>
              <w:rPr>
                <w:rFonts w:eastAsia="游明朝"/>
                <w:lang w:val="en-US" w:eastAsia="ja-JP"/>
              </w:rPr>
              <w:t>sgB PDSCH scheduled with MsgB-RNTI should be treated in the same way as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t>FUTUREWEI</w:t>
            </w:r>
          </w:p>
        </w:tc>
        <w:tc>
          <w:tcPr>
            <w:tcW w:w="8155" w:type="dxa"/>
          </w:tcPr>
          <w:p>
            <w:pPr>
              <w:jc w:val="left"/>
              <w:rPr>
                <w:rFonts w:eastAsia="游明朝"/>
                <w:lang w:val="en-US" w:eastAsia="ja-JP"/>
              </w:rPr>
            </w:pPr>
            <w:r>
              <w:t xml:space="preserve">Got clarification that MsgA indication refers to MAC CE. Similar understanding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pPr>
        <w:rPr>
          <w:rFonts w:eastAsia="宋体"/>
        </w:rPr>
      </w:pPr>
      <w:r>
        <w:rPr>
          <w:rFonts w:eastAsia="宋体"/>
        </w:rPr>
        <w:br w:type="textWrapping"/>
      </w:r>
      <w:r>
        <w:rPr>
          <w:rFonts w:eastAsia="宋体"/>
        </w:rPr>
        <w:t>Based on the responses received for Question 2.5-1a, companies are requested to respond to the following question.</w:t>
      </w:r>
    </w:p>
    <w:p>
      <w:pPr>
        <w:pStyle w:val="5"/>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Can consider option 4 for its similarity to option 2. Open to discuss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eastAsia="游明朝"/>
                <w:lang w:val="en-US" w:eastAsia="ja-JP"/>
              </w:rPr>
              <w:t>2 or 4</w:t>
            </w:r>
          </w:p>
        </w:tc>
        <w:tc>
          <w:tcPr>
            <w:tcW w:w="6780" w:type="dxa"/>
          </w:tcPr>
          <w:p>
            <w:pPr>
              <w:jc w:val="left"/>
              <w:rPr>
                <w:rFonts w:eastAsiaTheme="minorEastAsia"/>
                <w:lang w:val="en-US" w:eastAsia="zh-CN"/>
              </w:rPr>
            </w:pPr>
            <w:r>
              <w:rPr>
                <w:rFonts w:hint="eastAsia" w:eastAsia="游明朝"/>
                <w:lang w:val="en-US" w:eastAsia="ja-JP"/>
              </w:rPr>
              <w:t>A</w:t>
            </w:r>
            <w:r>
              <w:rPr>
                <w:rFonts w:eastAsia="游明朝"/>
                <w:lang w:val="en-US" w:eastAsia="ja-JP"/>
              </w:rPr>
              <w:t>s mentioned by the companies, Option 3 would not be reasonable since the MsgB can multiplex messages for multiple UEs, which may include both successRAR and fallbackRAR.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t>LG</w:t>
            </w:r>
          </w:p>
        </w:tc>
        <w:tc>
          <w:tcPr>
            <w:tcW w:w="1372" w:type="dxa"/>
          </w:tcPr>
          <w:p>
            <w:pPr>
              <w:tabs>
                <w:tab w:val="left" w:pos="551"/>
              </w:tabs>
              <w:jc w:val="left"/>
              <w:rPr>
                <w:rFonts w:eastAsia="游明朝"/>
                <w:lang w:val="en-US" w:eastAsia="ja-JP"/>
              </w:rPr>
            </w:pPr>
            <w:r>
              <w:t xml:space="preserve">Option 2 or 4  </w:t>
            </w:r>
          </w:p>
        </w:tc>
        <w:tc>
          <w:tcPr>
            <w:tcW w:w="6780" w:type="dxa"/>
          </w:tcPr>
          <w:p>
            <w:pPr>
              <w:jc w:val="left"/>
              <w:rPr>
                <w:rFonts w:eastAsia="游明朝"/>
                <w:lang w:val="en-US" w:eastAsia="ja-JP"/>
              </w:rPr>
            </w:pPr>
            <w:r>
              <w:t>We think that the MsgB PDSCH scheduled with C-RNTI can be regarded as unicast PDSCH. But, we can live with Option 2 for progress, although Option 4 is more preferable. Same as Panasonic on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2</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eastAsia="游明朝"/>
                <w:lang w:val="en-US" w:eastAsia="ja-JP"/>
              </w:rPr>
              <w:t>Option 2 or option 4</w:t>
            </w:r>
          </w:p>
        </w:tc>
        <w:tc>
          <w:tcPr>
            <w:tcW w:w="6780" w:type="dxa"/>
          </w:tcPr>
          <w:p>
            <w:pPr>
              <w:jc w:val="left"/>
              <w:rPr>
                <w:rFonts w:eastAsiaTheme="minorEastAsia"/>
                <w:lang w:val="en-US" w:eastAsia="zh-CN"/>
              </w:rPr>
            </w:pPr>
            <w:r>
              <w:rPr>
                <w:rFonts w:eastAsia="游明朝"/>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TK</w:t>
            </w:r>
          </w:p>
        </w:tc>
        <w:tc>
          <w:tcPr>
            <w:tcW w:w="1372" w:type="dxa"/>
          </w:tcPr>
          <w:p>
            <w:pPr>
              <w:tabs>
                <w:tab w:val="left" w:pos="551"/>
              </w:tabs>
              <w:jc w:val="left"/>
              <w:rPr>
                <w:rFonts w:eastAsia="游明朝"/>
                <w:lang w:val="en-US" w:eastAsia="ja-JP"/>
              </w:rPr>
            </w:pPr>
            <w:r>
              <w:rPr>
                <w:rFonts w:hint="eastAsia" w:eastAsia="游明朝"/>
                <w:lang w:val="en-US" w:eastAsia="ja-JP"/>
              </w:rPr>
              <w:t>4</w:t>
            </w:r>
          </w:p>
        </w:tc>
        <w:tc>
          <w:tcPr>
            <w:tcW w:w="6780" w:type="dxa"/>
          </w:tcPr>
          <w:p>
            <w:pPr>
              <w:jc w:val="left"/>
              <w:rPr>
                <w:rFonts w:eastAsia="游明朝"/>
                <w:lang w:val="en-US" w:eastAsia="ja-JP"/>
              </w:rPr>
            </w:pPr>
            <w:r>
              <w:rPr>
                <w:rFonts w:eastAsia="游明朝"/>
                <w:lang w:val="en-US" w:eastAsia="ja-JP"/>
              </w:rPr>
              <w:t>MsgB with MsgB-RNTI is multicast as Msg2 with RA-RNTI while MsgB with C-RNTI is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prefer Option 2 but could also be fine with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2 or 4</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372" w:type="dxa"/>
          </w:tcPr>
          <w:p>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Open to discuss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2</w:t>
            </w:r>
            <w:r>
              <w:rPr>
                <w:rFonts w:eastAsia="游明朝"/>
                <w:lang w:val="en-US" w:eastAsia="ja-JP"/>
              </w:rPr>
              <w:t xml:space="preserve"> or 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1</w:t>
            </w:r>
          </w:p>
        </w:tc>
        <w:tc>
          <w:tcPr>
            <w:tcW w:w="6780" w:type="dxa"/>
            <w:vAlign w:val="top"/>
          </w:tcPr>
          <w:p>
            <w:pPr>
              <w:jc w:val="left"/>
              <w:rPr>
                <w:rFonts w:hint="default" w:ascii="Times New Roman" w:hAnsi="Times New Roman" w:eastAsia="Yu Mincho" w:cs="Times New Roman"/>
                <w:lang w:val="en-US" w:eastAsia="zh-CN" w:bidi="ar-SA"/>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w:t>
            </w:r>
            <w:r>
              <w:rPr>
                <w:rFonts w:hint="eastAsia" w:eastAsia="宋体"/>
                <w:lang w:val="en-US" w:eastAsia="zh-CN"/>
              </w:rPr>
              <w:t>multiplexed together.</w:t>
            </w: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pStyle w:val="5"/>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Basically we don’t see the need to discuss specific to MBS feature but fine with this proposal without any further optimization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e need more time on this MBS. Can we come back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游明朝"/>
                <w:lang w:val="en-US" w:eastAsia="ja-JP"/>
              </w:rPr>
            </w:pPr>
          </w:p>
        </w:tc>
      </w:tr>
    </w:tbl>
    <w:p>
      <w:pPr>
        <w:tabs>
          <w:tab w:val="left" w:pos="1545"/>
        </w:tabs>
        <w:jc w:val="left"/>
        <w:rPr>
          <w:rFonts w:eastAsia="Microsoft YaHei UI"/>
          <w:lang w:val="en-US" w:eastAsia="zh-CN"/>
        </w:rPr>
      </w:pPr>
    </w:p>
    <w:p>
      <w:pPr>
        <w:pStyle w:val="5"/>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Malgun Gothic"/>
                <w:lang w:val="en-US" w:eastAsia="ko-KR"/>
              </w:rPr>
            </w:pPr>
            <w:r>
              <w:rPr>
                <w:rFonts w:hint="eastAsia" w:eastAsia="游明朝"/>
                <w:lang w:val="en-US" w:eastAsia="ja-JP"/>
              </w:rPr>
              <w:t>Y</w:t>
            </w:r>
          </w:p>
        </w:tc>
        <w:tc>
          <w:tcPr>
            <w:tcW w:w="6780" w:type="dxa"/>
          </w:tcPr>
          <w:p>
            <w:pPr>
              <w:jc w:val="left"/>
              <w:rPr>
                <w:rFonts w:eastAsia="Malgun Gothic"/>
                <w:lang w:val="en-US" w:eastAsia="ko-KR"/>
              </w:rPr>
            </w:pPr>
            <w:r>
              <w:rPr>
                <w:rFonts w:eastAsia="游明朝"/>
                <w:lang w:val="en-US" w:eastAsia="ja-JP"/>
              </w:rPr>
              <w:t>Same comment as Proposal 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e need more time on this MBS. Can we come back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OPPO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jc w:val="left"/>
              <w:rPr>
                <w:rFonts w:eastAsia="游明朝"/>
                <w:lang w:val="en-US" w:eastAsia="ja-JP"/>
              </w:rPr>
            </w:pP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yellow"/>
                <w:lang w:val="en-US"/>
              </w:rPr>
              <w:t>High Priority Proposal 3.1-1h:</w:t>
            </w:r>
          </w:p>
          <w:p>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6"/>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pStyle w:val="5"/>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pPr>
        <w:rPr>
          <w:b/>
          <w:bCs/>
        </w:rPr>
      </w:pPr>
      <w:r>
        <w:rPr>
          <w:b/>
          <w:bCs/>
          <w:color w:val="FF0000"/>
        </w:rPr>
        <w:t>Agree the following (without any intention to indicate one way or the other whether the 10-Mbps peak rate target is a minimum peak rate or a fixed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6"/>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e can accept the proposal for the progress.</w:t>
            </w:r>
          </w:p>
          <w:p>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游明朝"/>
                      <w:bCs/>
                      <w:lang w:val="en-US" w:eastAsia="ja-JP"/>
                    </w:rPr>
                  </w:pPr>
                  <w:r>
                    <w:rPr>
                      <w:rFonts w:eastAsia="游明朝"/>
                      <w:bCs/>
                      <w:lang w:val="en-US" w:eastAsia="ja-JP"/>
                    </w:rPr>
                    <w:t>BW3/PR3+PR1 peak rate [Mbps]</w:t>
                  </w:r>
                </w:p>
                <w:p>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游明朝"/>
                      <w:bCs/>
                      <w:lang w:val="en-US" w:eastAsia="ja-JP"/>
                    </w:rPr>
                  </w:pPr>
                  <w:r>
                    <w:rPr>
                      <w:rFonts w:eastAsia="游明朝"/>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游明朝"/>
                      <w:lang w:val="en-US" w:eastAsia="ja-JP"/>
                    </w:rPr>
                  </w:pPr>
                  <w:r>
                    <w:rPr>
                      <w:rFonts w:eastAsia="游明朝"/>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游明朝"/>
                      <w:bCs/>
                      <w:lang w:val="en-US" w:eastAsia="ja-JP"/>
                    </w:rPr>
                  </w:pPr>
                  <w:r>
                    <w:rPr>
                      <w:rFonts w:eastAsia="游明朝"/>
                      <w:bCs/>
                      <w:lang w:val="en-US" w:eastAsia="ja-JP"/>
                    </w:rPr>
                    <w:t>Rel-18</w:t>
                  </w:r>
                  <w:r>
                    <w:rPr>
                      <w:rFonts w:eastAsia="游明朝"/>
                      <w:bCs/>
                      <w:lang w:val="en-US" w:eastAsia="ja-JP"/>
                    </w:rPr>
                    <w:br w:type="textWrapping"/>
                  </w:r>
                  <w:r>
                    <w:rPr>
                      <w:rFonts w:eastAsia="游明朝"/>
                      <w:bCs/>
                      <w:lang w:val="en-US" w:eastAsia="ja-JP"/>
                    </w:rPr>
                    <w:t>eRedCap:</w:t>
                  </w:r>
                </w:p>
                <w:p>
                  <w:pPr>
                    <w:rPr>
                      <w:bCs/>
                      <w:lang w:val="en-US"/>
                    </w:rPr>
                  </w:pPr>
                  <w:r>
                    <w:rPr>
                      <w:rFonts w:eastAsia="游明朝"/>
                      <w:bCs/>
                      <w:lang w:val="en-US" w:eastAsia="ja-JP"/>
                    </w:rPr>
                    <w:t>Potential capability report</w:t>
                  </w:r>
                </w:p>
              </w:tc>
              <w:tc>
                <w:tcPr>
                  <w:tcW w:w="693" w:type="dxa"/>
                </w:tcPr>
                <w:p>
                  <w:pPr>
                    <w:rPr>
                      <w:rFonts w:eastAsia="游明朝"/>
                      <w:bCs/>
                      <w:lang w:val="en-US" w:eastAsia="ja-JP"/>
                    </w:rPr>
                  </w:pPr>
                  <w:r>
                    <w:rPr>
                      <w:rFonts w:hint="eastAsia" w:eastAsia="游明朝"/>
                      <w:bCs/>
                      <w:lang w:val="en-US" w:eastAsia="ja-JP"/>
                    </w:rPr>
                    <w:t>1</w:t>
                  </w:r>
                </w:p>
              </w:tc>
              <w:tc>
                <w:tcPr>
                  <w:tcW w:w="567" w:type="dxa"/>
                </w:tcPr>
                <w:p>
                  <w:pPr>
                    <w:rPr>
                      <w:rFonts w:eastAsia="游明朝"/>
                      <w:bCs/>
                      <w:lang w:val="en-US" w:eastAsia="ja-JP"/>
                    </w:rPr>
                  </w:pPr>
                  <w:r>
                    <w:rPr>
                      <w:rFonts w:eastAsia="游明朝"/>
                      <w:bCs/>
                      <w:lang w:val="en-US" w:eastAsia="ja-JP"/>
                    </w:rPr>
                    <w:t>2</w:t>
                  </w:r>
                </w:p>
              </w:tc>
              <w:tc>
                <w:tcPr>
                  <w:tcW w:w="1134" w:type="dxa"/>
                  <w:shd w:val="clear" w:color="auto" w:fill="auto"/>
                </w:tcPr>
                <w:p>
                  <w:pPr>
                    <w:rPr>
                      <w:rFonts w:eastAsia="游明朝"/>
                      <w:bCs/>
                      <w:i/>
                      <w:iCs/>
                      <w:lang w:val="en-US" w:eastAsia="ja-JP"/>
                    </w:rPr>
                  </w:pPr>
                  <w:r>
                    <w:rPr>
                      <w:rFonts w:eastAsia="游明朝"/>
                      <w:bCs/>
                      <w:i/>
                      <w:iCs/>
                      <w:lang w:val="en-US" w:eastAsia="ja-JP"/>
                    </w:rPr>
                    <w:t>N/A</w:t>
                  </w:r>
                </w:p>
                <w:p>
                  <w:pPr>
                    <w:rPr>
                      <w:rFonts w:eastAsia="游明朝"/>
                      <w:bCs/>
                      <w:i/>
                      <w:iCs/>
                      <w:lang w:val="en-US" w:eastAsia="ja-JP"/>
                    </w:rPr>
                  </w:pPr>
                  <w:r>
                    <w:rPr>
                      <w:rFonts w:eastAsia="游明朝"/>
                      <w:bCs/>
                      <w:lang w:val="en-US" w:eastAsia="ja-JP"/>
                    </w:rPr>
                    <w:t>(Cannot achieve 10 Mbps)</w:t>
                  </w:r>
                </w:p>
              </w:tc>
              <w:tc>
                <w:tcPr>
                  <w:tcW w:w="1020" w:type="dxa"/>
                  <w:shd w:val="clear" w:color="auto" w:fill="auto"/>
                </w:tcPr>
                <w:p>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游明朝"/>
                      <w:bCs/>
                      <w:lang w:val="en-US" w:eastAsia="ja-JP"/>
                    </w:rPr>
                  </w:pPr>
                </w:p>
              </w:tc>
              <w:tc>
                <w:tcPr>
                  <w:tcW w:w="693" w:type="dxa"/>
                </w:tcPr>
                <w:p>
                  <w:pPr>
                    <w:rPr>
                      <w:rFonts w:eastAsia="游明朝"/>
                      <w:bCs/>
                      <w:lang w:val="en-US" w:eastAsia="ja-JP"/>
                    </w:rPr>
                  </w:pPr>
                  <w:r>
                    <w:rPr>
                      <w:rFonts w:hint="eastAsia" w:eastAsia="游明朝"/>
                      <w:bCs/>
                      <w:lang w:val="en-US" w:eastAsia="ja-JP"/>
                    </w:rPr>
                    <w:t>1</w:t>
                  </w:r>
                </w:p>
              </w:tc>
              <w:tc>
                <w:tcPr>
                  <w:tcW w:w="567" w:type="dxa"/>
                </w:tcPr>
                <w:p>
                  <w:pPr>
                    <w:rPr>
                      <w:rFonts w:eastAsia="游明朝"/>
                      <w:bCs/>
                      <w:lang w:val="en-US" w:eastAsia="ja-JP"/>
                    </w:rPr>
                  </w:pPr>
                  <w:r>
                    <w:rPr>
                      <w:rFonts w:eastAsia="游明朝"/>
                      <w:bCs/>
                      <w:lang w:val="en-US" w:eastAsia="ja-JP"/>
                    </w:rPr>
                    <w:t>4</w:t>
                  </w:r>
                </w:p>
              </w:tc>
              <w:tc>
                <w:tcPr>
                  <w:tcW w:w="1134" w:type="dxa"/>
                  <w:shd w:val="clear" w:color="auto" w:fill="auto"/>
                </w:tcPr>
                <w:p>
                  <w:pPr>
                    <w:rPr>
                      <w:rFonts w:eastAsia="游明朝"/>
                      <w:bCs/>
                      <w:lang w:val="en-US" w:eastAsia="ja-JP"/>
                    </w:rPr>
                  </w:pPr>
                  <w:r>
                    <w:rPr>
                      <w:rFonts w:hint="eastAsia" w:eastAsia="游明朝"/>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游明朝"/>
                      <w:bCs/>
                      <w:lang w:val="en-US" w:eastAsia="ja-JP"/>
                    </w:rPr>
                  </w:pPr>
                </w:p>
              </w:tc>
              <w:tc>
                <w:tcPr>
                  <w:tcW w:w="693" w:type="dxa"/>
                </w:tcPr>
                <w:p>
                  <w:pPr>
                    <w:rPr>
                      <w:rFonts w:eastAsia="游明朝"/>
                      <w:bCs/>
                      <w:lang w:val="en-US" w:eastAsia="ja-JP"/>
                    </w:rPr>
                  </w:pPr>
                  <w:r>
                    <w:rPr>
                      <w:rFonts w:hint="eastAsia" w:eastAsia="游明朝"/>
                      <w:bCs/>
                      <w:lang w:val="en-US" w:eastAsia="ja-JP"/>
                    </w:rPr>
                    <w:t>1</w:t>
                  </w:r>
                </w:p>
              </w:tc>
              <w:tc>
                <w:tcPr>
                  <w:tcW w:w="567" w:type="dxa"/>
                </w:tcPr>
                <w:p>
                  <w:pPr>
                    <w:rPr>
                      <w:rFonts w:eastAsia="游明朝"/>
                      <w:bCs/>
                      <w:lang w:val="en-US" w:eastAsia="ja-JP"/>
                    </w:rPr>
                  </w:pPr>
                  <w:r>
                    <w:rPr>
                      <w:rFonts w:hint="eastAsia" w:eastAsia="游明朝"/>
                      <w:bCs/>
                      <w:lang w:val="en-US" w:eastAsia="ja-JP"/>
                    </w:rPr>
                    <w:t>6</w:t>
                  </w:r>
                </w:p>
              </w:tc>
              <w:tc>
                <w:tcPr>
                  <w:tcW w:w="1134" w:type="dxa"/>
                  <w:shd w:val="clear" w:color="auto" w:fill="auto"/>
                </w:tcPr>
                <w:p>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游明朝"/>
                      <w:bCs/>
                      <w:lang w:val="en-US" w:eastAsia="ja-JP"/>
                    </w:rPr>
                  </w:pPr>
                </w:p>
              </w:tc>
              <w:tc>
                <w:tcPr>
                  <w:tcW w:w="693" w:type="dxa"/>
                </w:tcPr>
                <w:p>
                  <w:pPr>
                    <w:rPr>
                      <w:rFonts w:eastAsia="游明朝"/>
                      <w:bCs/>
                      <w:lang w:val="en-US" w:eastAsia="ja-JP"/>
                    </w:rPr>
                  </w:pPr>
                  <w:r>
                    <w:rPr>
                      <w:rFonts w:hint="eastAsia" w:eastAsia="游明朝"/>
                      <w:bCs/>
                      <w:lang w:val="en-US" w:eastAsia="ja-JP"/>
                    </w:rPr>
                    <w:t>1</w:t>
                  </w:r>
                </w:p>
              </w:tc>
              <w:tc>
                <w:tcPr>
                  <w:tcW w:w="567" w:type="dxa"/>
                </w:tcPr>
                <w:p>
                  <w:pPr>
                    <w:rPr>
                      <w:rFonts w:eastAsia="游明朝"/>
                      <w:bCs/>
                      <w:lang w:val="en-US" w:eastAsia="ja-JP"/>
                    </w:rPr>
                  </w:pPr>
                  <w:r>
                    <w:rPr>
                      <w:rFonts w:hint="eastAsia" w:eastAsia="游明朝"/>
                      <w:bCs/>
                      <w:lang w:val="en-US" w:eastAsia="ja-JP"/>
                    </w:rPr>
                    <w:t>8</w:t>
                  </w:r>
                </w:p>
              </w:tc>
              <w:tc>
                <w:tcPr>
                  <w:tcW w:w="1134" w:type="dxa"/>
                  <w:shd w:val="clear" w:color="auto" w:fill="auto"/>
                </w:tcPr>
                <w:p>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游明朝"/>
                      <w:bCs/>
                      <w:lang w:val="en-US" w:eastAsia="ja-JP"/>
                    </w:rPr>
                  </w:pPr>
                  <w:r>
                    <w:rPr>
                      <w:rFonts w:hint="eastAsia" w:eastAsia="游明朝"/>
                      <w:bCs/>
                      <w:lang w:val="en-US" w:eastAsia="ja-JP"/>
                    </w:rPr>
                    <w:t>2</w:t>
                  </w:r>
                </w:p>
              </w:tc>
              <w:tc>
                <w:tcPr>
                  <w:tcW w:w="567" w:type="dxa"/>
                </w:tcPr>
                <w:p>
                  <w:pPr>
                    <w:rPr>
                      <w:rFonts w:eastAsia="游明朝"/>
                      <w:bCs/>
                      <w:lang w:val="en-US" w:eastAsia="ja-JP"/>
                    </w:rPr>
                  </w:pPr>
                  <w:r>
                    <w:rPr>
                      <w:rFonts w:hint="eastAsia" w:eastAsia="游明朝"/>
                      <w:bCs/>
                      <w:lang w:val="en-US" w:eastAsia="ja-JP"/>
                    </w:rPr>
                    <w:t>4</w:t>
                  </w:r>
                </w:p>
              </w:tc>
              <w:tc>
                <w:tcPr>
                  <w:tcW w:w="1134" w:type="dxa"/>
                  <w:shd w:val="clear" w:color="auto" w:fill="auto"/>
                </w:tcPr>
                <w:p>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游明朝"/>
                      <w:bCs/>
                      <w:lang w:val="en-US" w:eastAsia="ja-JP"/>
                    </w:rPr>
                  </w:pPr>
                  <w:r>
                    <w:rPr>
                      <w:rFonts w:hint="eastAsia" w:eastAsia="游明朝"/>
                      <w:bCs/>
                      <w:lang w:val="en-US" w:eastAsia="ja-JP"/>
                    </w:rPr>
                    <w:t>2</w:t>
                  </w:r>
                </w:p>
              </w:tc>
              <w:tc>
                <w:tcPr>
                  <w:tcW w:w="567" w:type="dxa"/>
                </w:tcPr>
                <w:p>
                  <w:pPr>
                    <w:rPr>
                      <w:rFonts w:eastAsia="游明朝"/>
                      <w:bCs/>
                      <w:lang w:val="en-US" w:eastAsia="ja-JP"/>
                    </w:rPr>
                  </w:pPr>
                  <w:r>
                    <w:rPr>
                      <w:rFonts w:hint="eastAsia" w:eastAsia="游明朝"/>
                      <w:bCs/>
                      <w:lang w:val="en-US" w:eastAsia="ja-JP"/>
                    </w:rPr>
                    <w:t>6</w:t>
                  </w:r>
                </w:p>
              </w:tc>
              <w:tc>
                <w:tcPr>
                  <w:tcW w:w="1134" w:type="dxa"/>
                </w:tcPr>
                <w:p>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游明朝"/>
                      <w:bCs/>
                      <w:lang w:val="en-US" w:eastAsia="ja-JP"/>
                    </w:rPr>
                  </w:pPr>
                  <w:r>
                    <w:rPr>
                      <w:rFonts w:hint="eastAsia" w:eastAsia="游明朝"/>
                      <w:bCs/>
                      <w:lang w:val="en-US" w:eastAsia="ja-JP"/>
                    </w:rPr>
                    <w:t>2</w:t>
                  </w:r>
                </w:p>
              </w:tc>
              <w:tc>
                <w:tcPr>
                  <w:tcW w:w="567" w:type="dxa"/>
                </w:tcPr>
                <w:p>
                  <w:pPr>
                    <w:rPr>
                      <w:rFonts w:eastAsia="游明朝"/>
                      <w:bCs/>
                      <w:lang w:val="en-US" w:eastAsia="ja-JP"/>
                    </w:rPr>
                  </w:pPr>
                  <w:r>
                    <w:rPr>
                      <w:rFonts w:hint="eastAsia" w:eastAsia="游明朝"/>
                      <w:bCs/>
                      <w:lang w:val="en-US" w:eastAsia="ja-JP"/>
                    </w:rPr>
                    <w:t>8</w:t>
                  </w:r>
                </w:p>
              </w:tc>
              <w:tc>
                <w:tcPr>
                  <w:tcW w:w="1134" w:type="dxa"/>
                </w:tcPr>
                <w:p>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pPr>
                    <w:rPr>
                      <w:rFonts w:eastAsia="游明朝"/>
                      <w:bCs/>
                      <w:lang w:val="en-US" w:eastAsia="ja-JP"/>
                    </w:rPr>
                  </w:pPr>
                  <w:r>
                    <w:rPr>
                      <w:rFonts w:hint="eastAsia"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游明朝"/>
                      <w:bCs/>
                      <w:lang w:val="en-US" w:eastAsia="ja-JP"/>
                    </w:rPr>
                  </w:pPr>
                  <w:r>
                    <w:rPr>
                      <w:rFonts w:hint="eastAsia" w:eastAsia="游明朝"/>
                      <w:bCs/>
                      <w:lang w:val="en-US" w:eastAsia="ja-JP"/>
                    </w:rPr>
                    <w:t>R</w:t>
                  </w:r>
                  <w:r>
                    <w:rPr>
                      <w:rFonts w:eastAsia="游明朝"/>
                      <w:bCs/>
                      <w:lang w:val="en-US" w:eastAsia="ja-JP"/>
                    </w:rPr>
                    <w:t>el-17</w:t>
                  </w:r>
                  <w:r>
                    <w:rPr>
                      <w:rFonts w:eastAsia="游明朝"/>
                      <w:bCs/>
                      <w:lang w:val="en-US" w:eastAsia="ja-JP"/>
                    </w:rPr>
                    <w:br w:type="textWrapping"/>
                  </w:r>
                  <w:r>
                    <w:rPr>
                      <w:rFonts w:eastAsia="游明朝"/>
                      <w:bCs/>
                      <w:lang w:val="en-US" w:eastAsia="ja-JP"/>
                    </w:rPr>
                    <w:t>RedCap:</w:t>
                  </w:r>
                </w:p>
                <w:p>
                  <w:pPr>
                    <w:rPr>
                      <w:rFonts w:eastAsia="游明朝"/>
                      <w:bCs/>
                      <w:lang w:val="en-US" w:eastAsia="ja-JP"/>
                    </w:rPr>
                  </w:pPr>
                  <w:r>
                    <w:rPr>
                      <w:rFonts w:eastAsia="游明朝"/>
                      <w:bCs/>
                      <w:lang w:val="en-US" w:eastAsia="ja-JP"/>
                    </w:rPr>
                    <w:t>Min. capability report</w:t>
                  </w:r>
                </w:p>
              </w:tc>
              <w:tc>
                <w:tcPr>
                  <w:tcW w:w="693" w:type="dxa"/>
                </w:tcPr>
                <w:p>
                  <w:pPr>
                    <w:rPr>
                      <w:rFonts w:eastAsia="游明朝"/>
                      <w:bCs/>
                      <w:lang w:val="en-US" w:eastAsia="ja-JP"/>
                    </w:rPr>
                  </w:pPr>
                  <w:r>
                    <w:rPr>
                      <w:rFonts w:hint="eastAsia" w:eastAsia="游明朝"/>
                      <w:bCs/>
                      <w:lang w:val="en-US" w:eastAsia="ja-JP"/>
                    </w:rPr>
                    <w:t>1</w:t>
                  </w:r>
                </w:p>
              </w:tc>
              <w:tc>
                <w:tcPr>
                  <w:tcW w:w="567" w:type="dxa"/>
                </w:tcPr>
                <w:p>
                  <w:pPr>
                    <w:rPr>
                      <w:rFonts w:eastAsia="游明朝"/>
                      <w:bCs/>
                      <w:lang w:val="en-US" w:eastAsia="ja-JP"/>
                    </w:rPr>
                  </w:pPr>
                  <w:r>
                    <w:rPr>
                      <w:rFonts w:eastAsia="游明朝"/>
                      <w:bCs/>
                      <w:lang w:val="en-US" w:eastAsia="ja-JP"/>
                    </w:rPr>
                    <w:t>6</w:t>
                  </w:r>
                </w:p>
              </w:tc>
              <w:tc>
                <w:tcPr>
                  <w:tcW w:w="1134" w:type="dxa"/>
                </w:tcPr>
                <w:p>
                  <w:pPr>
                    <w:rPr>
                      <w:rFonts w:eastAsia="游明朝"/>
                      <w:bCs/>
                      <w:lang w:val="en-US" w:eastAsia="ja-JP"/>
                    </w:rPr>
                  </w:pPr>
                  <w:r>
                    <w:rPr>
                      <w:rFonts w:hint="eastAsia" w:eastAsia="游明朝"/>
                      <w:bCs/>
                      <w:lang w:val="en-US" w:eastAsia="ja-JP"/>
                    </w:rPr>
                    <w:t>-</w:t>
                  </w:r>
                </w:p>
              </w:tc>
              <w:tc>
                <w:tcPr>
                  <w:tcW w:w="1020" w:type="dxa"/>
                </w:tcPr>
                <w:p>
                  <w:pPr>
                    <w:rPr>
                      <w:rFonts w:eastAsia="游明朝"/>
                      <w:bCs/>
                      <w:lang w:val="en-US" w:eastAsia="ja-JP"/>
                    </w:rPr>
                  </w:pPr>
                  <w:r>
                    <w:rPr>
                      <w:rFonts w:hint="eastAsia" w:eastAsia="游明朝"/>
                      <w:bCs/>
                      <w:lang w:val="en-US" w:eastAsia="ja-JP"/>
                    </w:rPr>
                    <w:t>-</w:t>
                  </w:r>
                </w:p>
              </w:tc>
              <w:tc>
                <w:tcPr>
                  <w:tcW w:w="1247" w:type="dxa"/>
                </w:tcPr>
                <w:p>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游明朝"/>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游明朝"/>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游明朝"/>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游明朝"/>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Sierra Wireless</w:t>
            </w:r>
          </w:p>
        </w:tc>
        <w:tc>
          <w:tcPr>
            <w:tcW w:w="1372" w:type="dxa"/>
          </w:tcPr>
          <w:p>
            <w:pPr>
              <w:tabs>
                <w:tab w:val="left" w:pos="551"/>
              </w:tabs>
              <w:jc w:val="left"/>
              <w:rPr>
                <w:rFonts w:eastAsia="游明朝"/>
                <w:lang w:val="en-US" w:eastAsia="ja-JP"/>
              </w:rPr>
            </w:pPr>
            <w:r>
              <w:rPr>
                <w:rFonts w:eastAsiaTheme="minorEastAsia"/>
                <w:lang w:val="en-US" w:eastAsia="zh-CN"/>
              </w:rPr>
              <w:t>Y</w:t>
            </w:r>
          </w:p>
        </w:tc>
        <w:tc>
          <w:tcPr>
            <w:tcW w:w="6780" w:type="dxa"/>
          </w:tcPr>
          <w:p>
            <w:pPr>
              <w:jc w:val="left"/>
              <w:rPr>
                <w:rFonts w:eastAsia="游明朝"/>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lang w:val="en-US"/>
              </w:rPr>
              <w:t>We see the value 3 is also needed for 5MHz RedCap.</w:t>
            </w:r>
          </w:p>
          <w:p>
            <w:pPr>
              <w:jc w:val="left"/>
              <w:rPr>
                <w:lang w:val="en-US"/>
              </w:rPr>
            </w:pPr>
            <w:r>
              <w:rPr>
                <w:lang w:val="en-US"/>
              </w:rPr>
              <w:t>Also to soften the problem of pending RAN confirmation. The wording should be like this:</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hint="eastAsia" w:ascii="Times New Roman" w:hAnsi="Times New Roman" w:cs="Times New Roman"/>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hint="eastAsia" w:ascii="Times New Roman" w:hAnsi="Times New Roman" w:cs="Times New Roman"/>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ZTE, Sanechips</w:t>
            </w:r>
          </w:p>
        </w:tc>
        <w:tc>
          <w:tcPr>
            <w:tcW w:w="1372" w:type="dxa"/>
          </w:tcPr>
          <w:p>
            <w:pPr>
              <w:tabs>
                <w:tab w:val="left" w:pos="551"/>
              </w:tabs>
              <w:jc w:val="left"/>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lang w:val="en-US"/>
              </w:rPr>
            </w:pPr>
            <w: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Xiaomi2</w:t>
            </w:r>
          </w:p>
        </w:tc>
        <w:tc>
          <w:tcPr>
            <w:tcW w:w="1372" w:type="dxa"/>
          </w:tcPr>
          <w:p>
            <w:pPr>
              <w:tabs>
                <w:tab w:val="left" w:pos="551"/>
              </w:tabs>
              <w:jc w:val="left"/>
            </w:pPr>
          </w:p>
        </w:tc>
        <w:tc>
          <w:tcPr>
            <w:tcW w:w="6780" w:type="dxa"/>
          </w:tcPr>
          <w:p>
            <w:pPr>
              <w:jc w:val="left"/>
            </w:pPr>
            <w:r>
              <w:rPr>
                <w:rFonts w:hint="eastAsia" w:eastAsiaTheme="minorEastAsia"/>
                <w:lang w:val="en-US" w:eastAsia="zh-CN"/>
              </w:rPr>
              <w:t>We</w:t>
            </w:r>
            <w:r>
              <w:rPr>
                <w:rFonts w:eastAsiaTheme="minorEastAsia"/>
                <w:lang w:val="en-US" w:eastAsia="zh-CN"/>
              </w:rPr>
              <w:t xml:space="preserve"> prefer OPPO’s version.</w:t>
            </w:r>
          </w:p>
        </w:tc>
      </w:tr>
    </w:tbl>
    <w:p>
      <w:pPr>
        <w:rPr>
          <w:lang w:val="en-US" w:eastAsia="ja-JP"/>
        </w:rPr>
      </w:pPr>
      <w:r>
        <w:rPr>
          <w:bCs/>
          <w:lang w:val="en-US"/>
        </w:rPr>
        <w:br w:type="textWrapping"/>
      </w:r>
      <w:r>
        <w:rPr>
          <w:lang w:val="en-US" w:eastAsia="ja-JP"/>
        </w:rPr>
        <w:t>Based on the responses received for Proposal 3.1-1a, the following updated Proposal 3.1-1b can be considered. A new Question 3.1-3a has been added further down to address the “[3 or 3.2]”.</w:t>
      </w:r>
    </w:p>
    <w:p>
      <w:pPr>
        <w:pStyle w:val="5"/>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pPr>
        <w:rPr>
          <w:b/>
          <w:bCs/>
          <w:strike/>
        </w:rPr>
      </w:pPr>
      <w:r>
        <w:rPr>
          <w:b/>
          <w:bCs/>
          <w:strike/>
          <w:color w:val="FF0000"/>
        </w:rPr>
        <w:t>Agree the following (without any intention to indicate one way or the other whether the 10-Mbps peak rate target is a minimum peak rate or a fixed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RANP’s conclusion</w:t>
            </w:r>
            <w:r>
              <w:rPr>
                <w:rFonts w:hint="eastAsia" w:eastAsiaTheme="minor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pPr>
              <w:jc w:val="left"/>
              <w:rPr>
                <w:rFonts w:eastAsiaTheme="minorEastAsia"/>
                <w:lang w:val="en-US" w:eastAsia="zh-CN"/>
              </w:rPr>
            </w:pPr>
            <w:r>
              <w:rPr>
                <w:rFonts w:hint="eastAsia" w:eastAsiaTheme="minorEastAsia"/>
                <w:lang w:val="en-US" w:eastAsia="zh-CN"/>
              </w:rPr>
              <w:t>For progress, we would suggest the following to make this proposal clearer.</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jc w:val="left"/>
              <w:rPr>
                <w:rFonts w:eastAsiaTheme="minorEastAsia"/>
                <w:b/>
                <w:bCs/>
                <w:color w:val="4472C4" w:themeColor="accent1"/>
                <w:lang w:val="en-US" w:eastAsia="zh-CN"/>
                <w14:textFill>
                  <w14:solidFill>
                    <w14:schemeClr w14:val="accent1"/>
                  </w14:solidFill>
                </w14:textFill>
              </w:rPr>
            </w:pPr>
            <w:r>
              <w:rPr>
                <w:rFonts w:hint="eastAsia" w:eastAsiaTheme="minorEastAsia"/>
                <w:b/>
                <w:bCs/>
                <w:color w:val="4472C4" w:themeColor="accent1"/>
                <w:lang w:val="en-US" w:eastAsia="zh-CN"/>
                <w14:textFill>
                  <w14:solidFill>
                    <w14:schemeClr w14:val="accent1"/>
                  </w14:solidFill>
                </w14:textFill>
              </w:rPr>
              <w:t>Note: whether the maximum peak data rate is equal to minimum peak data rate is further discussed.</w:t>
            </w:r>
          </w:p>
          <w:p>
            <w:pPr>
              <w:jc w:val="left"/>
              <w:rPr>
                <w:rFonts w:eastAsiaTheme="minorEastAsia"/>
                <w:b/>
                <w:bCs/>
                <w:color w:val="4472C4" w:themeColor="accent1"/>
                <w:lang w:val="en-US" w:eastAsia="zh-CN"/>
                <w14:textFill>
                  <w14:solidFill>
                    <w14:schemeClr w14:val="accent1"/>
                  </w14:solidFill>
                </w14:textFill>
              </w:rPr>
            </w:pPr>
            <w:r>
              <w:rPr>
                <w:rFonts w:hint="eastAsia" w:eastAsiaTheme="minorEastAsia"/>
                <w:lang w:val="en-US" w:eastAsia="zh-CN"/>
              </w:rPr>
              <w:t>Based on above, we don</w:t>
            </w:r>
            <w:r>
              <w:rPr>
                <w:rFonts w:eastAsiaTheme="minorEastAsia"/>
                <w:lang w:val="en-US" w:eastAsia="zh-CN"/>
              </w:rPr>
              <w:t>’</w:t>
            </w:r>
            <w:r>
              <w:rPr>
                <w:rFonts w:hint="eastAsia" w:eastAsiaTheme="minorEastAsia"/>
                <w:lang w:val="en-US" w:eastAsia="zh-CN"/>
              </w:rPr>
              <w:t>t need to revert RAN1</w:t>
            </w:r>
            <w:r>
              <w:rPr>
                <w:rFonts w:eastAsiaTheme="minorEastAsia"/>
                <w:lang w:val="en-US" w:eastAsia="zh-CN"/>
              </w:rPr>
              <w:t>’</w:t>
            </w:r>
            <w:r>
              <w:rPr>
                <w:rFonts w:hint="eastAsia" w:eastAsiaTheme="minorEastAsia"/>
                <w:lang w:val="en-US" w:eastAsia="zh-CN"/>
              </w:rPr>
              <w:t>s agreement, and also can further discuss whether the peak dat arate is fixed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r>
              <w:rPr>
                <w:rFonts w:hint="eastAsia" w:eastAsia="游明朝"/>
                <w:lang w:val="en-US" w:eastAsia="ja-JP"/>
              </w:rPr>
              <w:t>Y</w:t>
            </w:r>
            <w:r>
              <w:rPr>
                <w:rFonts w:eastAsia="游明朝"/>
                <w:lang w:val="en-US" w:eastAsia="ja-JP"/>
              </w:rPr>
              <w:t>, and</w:t>
            </w:r>
          </w:p>
        </w:tc>
        <w:tc>
          <w:tcPr>
            <w:tcW w:w="6780" w:type="dxa"/>
          </w:tcPr>
          <w:p>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t>LG</w:t>
            </w:r>
          </w:p>
        </w:tc>
        <w:tc>
          <w:tcPr>
            <w:tcW w:w="1372" w:type="dxa"/>
          </w:tcPr>
          <w:p>
            <w:pPr>
              <w:tabs>
                <w:tab w:val="left" w:pos="551"/>
              </w:tabs>
              <w:jc w:val="left"/>
              <w:rPr>
                <w:rFonts w:eastAsia="游明朝"/>
                <w:lang w:val="en-US" w:eastAsia="ja-JP"/>
              </w:rPr>
            </w:pPr>
            <w:r>
              <w:t>N</w:t>
            </w:r>
          </w:p>
        </w:tc>
        <w:tc>
          <w:tcPr>
            <w:tcW w:w="6780" w:type="dxa"/>
          </w:tcPr>
          <w:p>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p>
        </w:tc>
        <w:tc>
          <w:tcPr>
            <w:tcW w:w="6780" w:type="dxa"/>
          </w:tcPr>
          <w:p>
            <w:pPr>
              <w:jc w:val="left"/>
            </w:pPr>
            <w:r>
              <w:rPr>
                <w:rFonts w:eastAsiaTheme="minorEastAsia"/>
                <w:lang w:val="en-US" w:eastAsia="zh-CN"/>
              </w:rPr>
              <w:t xml:space="preserve">We prefer the original proposal in High Priority Proposal 3.1-1a, but we can live with it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preadtrum</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 xml:space="preserve">or </w:t>
            </w:r>
            <w:r>
              <w:rPr>
                <w:rFonts w:eastAsiaTheme="minorEastAsia"/>
                <w:lang w:val="en-US" w:eastAsia="zh-CN"/>
              </w:rPr>
              <w:t>the values,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MediaTek</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pPr>
              <w:rPr>
                <w:b/>
                <w:bCs/>
              </w:rPr>
            </w:pPr>
            <w:r>
              <w:rPr>
                <w:b/>
                <w:bCs/>
                <w:highlight w:val="yellow"/>
              </w:rPr>
              <w:t>Proposal</w:t>
            </w:r>
            <w:r>
              <w:rPr>
                <w:b/>
                <w:bC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Looks good with the wording. Less contradict to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progress. We are also fine with ZTE’s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ja-JP" w:bidi="ar-SA"/>
              </w:rPr>
            </w:pPr>
          </w:p>
        </w:tc>
        <w:tc>
          <w:tcPr>
            <w:tcW w:w="6780" w:type="dxa"/>
            <w:vAlign w:val="top"/>
          </w:tcPr>
          <w:p>
            <w:pPr>
              <w:jc w:val="left"/>
              <w:rPr>
                <w:rFonts w:hint="default" w:ascii="Times New Roman" w:hAnsi="Times New Roman" w:eastAsia="宋体" w:cs="Times New Roman"/>
                <w:lang w:val="en-US" w:eastAsia="zh-CN" w:bidi="ar-SA"/>
              </w:rPr>
            </w:pPr>
            <w:r>
              <w:rPr>
                <w:rFonts w:eastAsiaTheme="minorEastAsia"/>
                <w:lang w:val="en-US" w:eastAsia="zh-CN"/>
              </w:rPr>
              <w:t>We prefer the original proposal in High Priority Proposal 3.1-1a</w:t>
            </w:r>
            <w:r>
              <w:rPr>
                <w:rFonts w:hint="eastAsia" w:eastAsiaTheme="minorEastAsia"/>
                <w:lang w:val="en-US" w:eastAsia="zh-CN"/>
              </w:rPr>
              <w:t xml:space="preserve">, which is clear about the intention to only </w:t>
            </w:r>
            <w:r>
              <w:t>agreeing on the values</w:t>
            </w:r>
            <w:r>
              <w:rPr>
                <w:rFonts w:hint="eastAsia" w:eastAsia="宋体"/>
                <w:lang w:val="en-US" w:eastAsia="zh-CN"/>
              </w:rPr>
              <w:t xml:space="preserve"> instead of minimum or fixed peak data rate.</w:t>
            </w:r>
          </w:p>
        </w:tc>
      </w:tr>
    </w:tbl>
    <w:p>
      <w:pPr>
        <w:rPr>
          <w:bCs/>
          <w:lang w:val="en-US"/>
        </w:rPr>
      </w:pPr>
    </w:p>
    <w:p>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游明朝"/>
                <w:lang w:val="en-US" w:eastAsia="ja-JP"/>
              </w:rPr>
              <w:t>E</w:t>
            </w:r>
            <w:r>
              <w:rPr>
                <w:rFonts w:eastAsia="游明朝"/>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0</w:t>
            </w:r>
            <w:r>
              <w:rPr>
                <w:rFonts w:eastAsia="游明朝"/>
                <w:lang w:val="en-US" w:eastAsia="ja-JP"/>
              </w:rPr>
              <w:t>.75/0.8</w:t>
            </w:r>
          </w:p>
        </w:tc>
        <w:tc>
          <w:tcPr>
            <w:tcW w:w="6780" w:type="dxa"/>
          </w:tcPr>
          <w:p>
            <w:pPr>
              <w:jc w:val="left"/>
              <w:rPr>
                <w:rFonts w:eastAsia="游明朝"/>
                <w:lang w:val="en-US" w:eastAsia="ja-JP"/>
              </w:rPr>
            </w:pPr>
            <w:r>
              <w:rPr>
                <w:rFonts w:eastAsia="游明朝"/>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游明朝"/>
                <w:lang w:val="en-US" w:eastAsia="ja-JP"/>
              </w:rPr>
            </w:pPr>
            <w:r>
              <w:rPr>
                <w:rFonts w:eastAsiaTheme="minorEastAsia"/>
                <w:lang w:val="en-US" w:eastAsia="zh-CN"/>
              </w:rPr>
              <w:t>0.75</w:t>
            </w:r>
          </w:p>
        </w:tc>
        <w:tc>
          <w:tcPr>
            <w:tcW w:w="6780" w:type="dxa"/>
          </w:tcPr>
          <w:p>
            <w:pPr>
              <w:jc w:val="left"/>
              <w:rPr>
                <w:rFonts w:eastAsia="游明朝"/>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eastAsia="游明朝"/>
                <w:lang w:val="en-US" w:eastAsia="ja-JP"/>
              </w:rPr>
              <w:t>Either would be fine</w:t>
            </w:r>
          </w:p>
        </w:tc>
        <w:tc>
          <w:tcPr>
            <w:tcW w:w="6780" w:type="dxa"/>
          </w:tcPr>
          <w:p>
            <w:pPr>
              <w:jc w:val="left"/>
              <w:rPr>
                <w:rFonts w:eastAsiaTheme="minorEastAsia"/>
                <w:lang w:val="en-US" w:eastAsia="zh-CN"/>
              </w:rPr>
            </w:pPr>
            <w:r>
              <w:rPr>
                <w:rFonts w:eastAsia="游明朝"/>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游明朝"/>
                <w:lang w:val="en-US" w:eastAsia="ja-JP"/>
              </w:rPr>
            </w:pPr>
            <w:r>
              <w:rPr>
                <w:rFonts w:hint="eastAsia" w:eastAsiaTheme="minorEastAsia"/>
                <w:lang w:val="en-US" w:eastAsia="zh-CN"/>
              </w:rPr>
              <w:t>0</w:t>
            </w:r>
            <w:r>
              <w:rPr>
                <w:rFonts w:eastAsiaTheme="minorEastAsia"/>
                <w:lang w:val="en-US" w:eastAsia="zh-CN"/>
              </w:rPr>
              <w:t>.75</w:t>
            </w:r>
          </w:p>
        </w:tc>
        <w:tc>
          <w:tcPr>
            <w:tcW w:w="6780" w:type="dxa"/>
          </w:tcPr>
          <w:p>
            <w:pPr>
              <w:jc w:val="left"/>
              <w:rPr>
                <w:rFonts w:eastAsia="游明朝"/>
                <w:lang w:val="en-US" w:eastAsia="ja-JP"/>
              </w:rPr>
            </w:pPr>
            <w:r>
              <w:rPr>
                <w:rFonts w:hint="eastAsia" w:eastAsiaTheme="minorEastAsia"/>
                <w:lang w:val="en-US" w:eastAsia="zh-CN"/>
              </w:rPr>
              <w:t>W</w:t>
            </w:r>
            <w:r>
              <w:rPr>
                <w:rFonts w:eastAsiaTheme="minorEastAsia"/>
                <w:lang w:val="en-US" w:eastAsia="zh-CN"/>
              </w:rPr>
              <w:t>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0.75 or 0.8</w:t>
            </w:r>
          </w:p>
        </w:tc>
        <w:tc>
          <w:tcPr>
            <w:tcW w:w="6780" w:type="dxa"/>
          </w:tcPr>
          <w:p>
            <w:pPr>
              <w:jc w:val="left"/>
              <w:rPr>
                <w:rFonts w:eastAsia="Malgun Gothic"/>
                <w:lang w:val="en-US" w:eastAsia="ko-KR"/>
              </w:rPr>
            </w:pPr>
            <w:r>
              <w:rPr>
                <w:rFonts w:eastAsiaTheme="minorEastAsia"/>
                <w:lang w:val="en-US" w:eastAsia="zh-CN"/>
              </w:rPr>
              <w:t>Fine with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OPPO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We can go with value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0.8</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Live with 0.8</w:t>
            </w:r>
          </w:p>
        </w:tc>
      </w:tr>
    </w:tbl>
    <w:p>
      <w:pPr>
        <w:rPr>
          <w:lang w:val="en-US" w:eastAsia="ja-JP"/>
        </w:rPr>
      </w:pPr>
      <w:r>
        <w:rPr>
          <w:lang w:val="en-US" w:eastAsia="ja-JP"/>
        </w:rPr>
        <w:br w:type="textWrapping"/>
      </w:r>
      <w:r>
        <w:rPr>
          <w:lang w:val="en-US" w:eastAsia="ja-JP"/>
        </w:rPr>
        <w:t>Based on the responses received for Question 3.1-2a, the following proposal can be considered.</w:t>
      </w:r>
    </w:p>
    <w:p>
      <w:pPr>
        <w:pStyle w:val="5"/>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Sierra Wireless</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iaomi2</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游明朝"/>
                <w:lang w:eastAsia="ja-JP"/>
              </w:rPr>
              <w:t>P</w:t>
            </w:r>
            <w:r>
              <w:rPr>
                <w:rFonts w:eastAsia="游明朝"/>
                <w:lang w:eastAsia="ja-JP"/>
              </w:rPr>
              <w:t>anasonic</w:t>
            </w:r>
          </w:p>
        </w:tc>
        <w:tc>
          <w:tcPr>
            <w:tcW w:w="1372" w:type="dxa"/>
          </w:tcPr>
          <w:p>
            <w:pPr>
              <w:tabs>
                <w:tab w:val="left" w:pos="551"/>
              </w:tabs>
              <w:jc w:val="left"/>
              <w:rPr>
                <w:rFonts w:eastAsia="游明朝"/>
                <w:lang w:eastAsia="ja-JP"/>
              </w:rPr>
            </w:pPr>
            <w:r>
              <w:rPr>
                <w:rFonts w:hint="eastAsia" w:eastAsia="游明朝"/>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lang w:eastAsia="ko-KR"/>
              </w:rPr>
            </w:pPr>
            <w:r>
              <w:rPr>
                <w:lang w:eastAsia="ko-KR"/>
              </w:rPr>
              <w:t>W</w:t>
            </w:r>
            <w:r>
              <w:rPr>
                <w:rFonts w:hint="eastAsia"/>
                <w:lang w:eastAsia="ko-KR"/>
              </w:rPr>
              <w:t xml:space="preserve">e </w:t>
            </w:r>
            <w:r>
              <w:rPr>
                <w:lang w:eastAsia="ko-KR"/>
              </w:rPr>
              <w:t>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eastAsia="ja-JP"/>
              </w:rPr>
              <w:t>N</w:t>
            </w:r>
            <w:r>
              <w:rPr>
                <w:rFonts w:eastAsia="游明朝"/>
                <w:lang w:eastAsia="ja-JP"/>
              </w:rPr>
              <w:t>EC</w:t>
            </w:r>
          </w:p>
        </w:tc>
        <w:tc>
          <w:tcPr>
            <w:tcW w:w="1372" w:type="dxa"/>
          </w:tcPr>
          <w:p>
            <w:pPr>
              <w:tabs>
                <w:tab w:val="left" w:pos="551"/>
              </w:tabs>
              <w:jc w:val="left"/>
              <w:rPr>
                <w:rFonts w:eastAsia="Malgun Gothic"/>
                <w:lang w:val="en-US" w:eastAsia="ko-KR"/>
              </w:rPr>
            </w:pPr>
            <w:r>
              <w:rPr>
                <w:rFonts w:hint="eastAsia" w:eastAsia="游明朝"/>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游明朝"/>
                <w:lang w:eastAsia="ja-JP"/>
              </w:rPr>
              <w:t>M</w:t>
            </w:r>
            <w:r>
              <w:rPr>
                <w:rFonts w:eastAsia="游明朝"/>
                <w:lang w:eastAsia="ja-JP"/>
              </w:rPr>
              <w:t>ediaTek</w:t>
            </w:r>
          </w:p>
        </w:tc>
        <w:tc>
          <w:tcPr>
            <w:tcW w:w="1372" w:type="dxa"/>
          </w:tcPr>
          <w:p>
            <w:pPr>
              <w:tabs>
                <w:tab w:val="left" w:pos="551"/>
              </w:tabs>
              <w:jc w:val="left"/>
              <w:rPr>
                <w:rFonts w:eastAsia="游明朝"/>
                <w:lang w:eastAsia="ja-JP"/>
              </w:rPr>
            </w:pPr>
            <w:r>
              <w:rPr>
                <w:rFonts w:hint="eastAsia" w:eastAsia="游明朝"/>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Ericsson</w:t>
            </w:r>
          </w:p>
        </w:tc>
        <w:tc>
          <w:tcPr>
            <w:tcW w:w="1372" w:type="dxa"/>
          </w:tcPr>
          <w:p>
            <w:pPr>
              <w:tabs>
                <w:tab w:val="left" w:pos="551"/>
              </w:tabs>
              <w:jc w:val="left"/>
              <w:rPr>
                <w:rFonts w:eastAsia="游明朝"/>
                <w:lang w:eastAsia="ja-JP"/>
              </w:rPr>
            </w:pPr>
            <w:r>
              <w:rPr>
                <w:rFonts w:hint="eastAsia" w:eastAsia="游明朝"/>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SONY</w:t>
            </w:r>
          </w:p>
        </w:tc>
        <w:tc>
          <w:tcPr>
            <w:tcW w:w="1372" w:type="dxa"/>
          </w:tcPr>
          <w:p>
            <w:pPr>
              <w:tabs>
                <w:tab w:val="left" w:pos="551"/>
              </w:tabs>
              <w:jc w:val="left"/>
              <w:rPr>
                <w:rFonts w:eastAsia="游明朝"/>
                <w:lang w:eastAsia="ja-JP"/>
              </w:rPr>
            </w:pPr>
            <w:r>
              <w:rPr>
                <w:rFonts w:eastAsia="游明朝"/>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 xml:space="preserve">Nordic </w:t>
            </w:r>
          </w:p>
        </w:tc>
        <w:tc>
          <w:tcPr>
            <w:tcW w:w="1372" w:type="dxa"/>
          </w:tcPr>
          <w:p>
            <w:pPr>
              <w:tabs>
                <w:tab w:val="left" w:pos="551"/>
              </w:tabs>
              <w:jc w:val="left"/>
              <w:rPr>
                <w:rFonts w:eastAsia="游明朝"/>
                <w:lang w:eastAsia="ja-JP"/>
              </w:rPr>
            </w:pPr>
            <w:r>
              <w:rPr>
                <w:rFonts w:eastAsia="游明朝"/>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b/>
                <w:bCs/>
                <w:lang w:eastAsia="ko-KR"/>
              </w:rPr>
            </w:pPr>
            <w:r>
              <w:rPr>
                <w:rFonts w:hint="eastAsia" w:eastAsia="宋体"/>
                <w:lang w:val="en-US" w:eastAsia="zh-CN"/>
              </w:rPr>
              <w:t xml:space="preserve">It is overlapped with </w:t>
            </w:r>
            <w:r>
              <w:rPr>
                <w:rFonts w:hint="eastAsia"/>
                <w:lang w:eastAsia="ko-KR"/>
              </w:rPr>
              <w:t>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FUTUREWEI</w:t>
            </w:r>
          </w:p>
        </w:tc>
        <w:tc>
          <w:tcPr>
            <w:tcW w:w="1372" w:type="dxa"/>
          </w:tcPr>
          <w:p>
            <w:pPr>
              <w:tabs>
                <w:tab w:val="left" w:pos="551"/>
              </w:tabs>
              <w:jc w:val="left"/>
              <w:rPr>
                <w:rFonts w:eastAsia="宋体"/>
                <w:lang w:val="en-US" w:eastAsia="zh-CN"/>
              </w:rPr>
            </w:pPr>
            <w:r>
              <w:rPr>
                <w:rFonts w:eastAsia="宋体"/>
                <w:lang w:val="en-US" w:eastAsia="zh-CN"/>
              </w:rPr>
              <w:t>See comment</w:t>
            </w:r>
          </w:p>
        </w:tc>
        <w:tc>
          <w:tcPr>
            <w:tcW w:w="6780" w:type="dxa"/>
          </w:tcPr>
          <w:p>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preadtrum</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OPPO</w:t>
            </w:r>
          </w:p>
        </w:tc>
        <w:tc>
          <w:tcPr>
            <w:tcW w:w="1372" w:type="dxa"/>
          </w:tcPr>
          <w:p>
            <w:pPr>
              <w:tabs>
                <w:tab w:val="left" w:pos="551"/>
              </w:tabs>
              <w:jc w:val="left"/>
              <w:rPr>
                <w:rFonts w:eastAsia="游明朝"/>
                <w:lang w:eastAsia="ja-JP"/>
              </w:rPr>
            </w:pPr>
            <w:r>
              <w:rPr>
                <w:rFonts w:eastAsia="游明朝"/>
                <w:lang w:eastAsia="ja-JP"/>
              </w:rPr>
              <w:t>Y</w:t>
            </w:r>
          </w:p>
        </w:tc>
        <w:tc>
          <w:tcPr>
            <w:tcW w:w="6780" w:type="dxa"/>
          </w:tcPr>
          <w:p>
            <w:pPr>
              <w:jc w:val="left"/>
              <w:rPr>
                <w:lang w:eastAsia="ko-KR"/>
              </w:rPr>
            </w:pPr>
            <w:r>
              <w:rPr>
                <w:lang w:eastAsia="ko-KR"/>
              </w:rPr>
              <w:t>Can accept it as further step.</w:t>
            </w:r>
          </w:p>
        </w:tc>
      </w:tr>
    </w:tbl>
    <w:p>
      <w:pPr>
        <w:rPr>
          <w:bCs/>
        </w:rPr>
      </w:pPr>
    </w:p>
    <w:p>
      <w:pPr>
        <w:rPr>
          <w:lang w:val="en-US" w:eastAsia="ja-JP"/>
        </w:rPr>
      </w:pPr>
      <w:r>
        <w:rPr>
          <w:lang w:val="en-US" w:eastAsia="ja-JP"/>
        </w:rPr>
        <w:t>Based on the responses received for Proposal 3.1-1a, the following question can be considered.</w:t>
      </w:r>
    </w:p>
    <w:p>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(3 or 3.2)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hint="eastAsia" w:eastAsiaTheme="minorEastAsia"/>
                <w:lang w:val="en-US" w:eastAsia="zh-CN"/>
              </w:rPr>
              <w:t>We think 3 is enough. We do not see a problem, but we could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E</w:t>
            </w:r>
            <w:r>
              <w:rPr>
                <w:rFonts w:eastAsia="游明朝"/>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Malgun Gothic"/>
                <w:lang w:val="en-US" w:eastAsia="ko-KR"/>
              </w:rPr>
            </w:pPr>
            <w:r>
              <w:rPr>
                <w:rFonts w:hint="eastAsia" w:eastAsia="Malgun Gothic"/>
                <w:lang w:val="en-US" w:eastAsia="ko-KR"/>
              </w:rPr>
              <w:t xml:space="preserve">3.2 </w:t>
            </w:r>
          </w:p>
        </w:tc>
        <w:tc>
          <w:tcPr>
            <w:tcW w:w="6780" w:type="dxa"/>
          </w:tcPr>
          <w:p>
            <w:pPr>
              <w:jc w:val="left"/>
              <w:rPr>
                <w:rFonts w:eastAsia="Malgun Gothic"/>
                <w:lang w:val="en-US" w:eastAsia="ko-KR"/>
              </w:rPr>
            </w:pPr>
            <w:r>
              <w:rPr>
                <w:rFonts w:eastAsia="Malgun Gothic"/>
                <w:lang w:val="en-US" w:eastAsia="ko-KR"/>
              </w:rPr>
              <w:t>The 10Mbps peak rate cannot be achieved with the value of 3 for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3.2</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3</w:t>
            </w:r>
            <w:r>
              <w:rPr>
                <w:rFonts w:eastAsia="游明朝"/>
                <w:lang w:val="en-US" w:eastAsia="ja-JP"/>
              </w:rPr>
              <w:t xml:space="preserve"> or 3.2</w:t>
            </w:r>
          </w:p>
        </w:tc>
        <w:tc>
          <w:tcPr>
            <w:tcW w:w="6780" w:type="dxa"/>
          </w:tcPr>
          <w:p>
            <w:pPr>
              <w:jc w:val="left"/>
              <w:rPr>
                <w:rFonts w:eastAsiaTheme="minorEastAsia"/>
                <w:lang w:val="en-US" w:eastAsia="zh-CN"/>
              </w:rPr>
            </w:pPr>
            <w:r>
              <w:rPr>
                <w:rFonts w:eastAsia="游明朝"/>
                <w:lang w:val="en-US" w:eastAsia="ja-JP"/>
              </w:rPr>
              <w:t>We can be flexible to support either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preadtrum</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1372" w:type="dxa"/>
          </w:tcPr>
          <w:p>
            <w:pPr>
              <w:tabs>
                <w:tab w:val="left" w:pos="551"/>
              </w:tabs>
              <w:jc w:val="left"/>
              <w:rPr>
                <w:rFonts w:eastAsia="游明朝"/>
                <w:lang w:val="en-US" w:eastAsia="ja-JP"/>
              </w:rPr>
            </w:pPr>
            <w:r>
              <w:rPr>
                <w:rFonts w:hint="eastAsia" w:eastAsia="游明朝"/>
                <w:lang w:val="en-US" w:eastAsia="ja-JP"/>
              </w:rPr>
              <w:t>3</w:t>
            </w:r>
            <w:r>
              <w:rPr>
                <w:rFonts w:eastAsia="游明朝"/>
                <w:lang w:val="en-US" w:eastAsia="ja-JP"/>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3.2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3</w:t>
            </w:r>
            <w:r>
              <w:rPr>
                <w:rFonts w:eastAsia="游明朝"/>
                <w:lang w:val="en-US" w:eastAsia="ja-JP"/>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3.2</w:t>
            </w:r>
          </w:p>
        </w:tc>
        <w:tc>
          <w:tcPr>
            <w:tcW w:w="6780" w:type="dxa"/>
          </w:tcPr>
          <w:p>
            <w:pPr>
              <w:jc w:val="left"/>
              <w:rPr>
                <w:rFonts w:eastAsiaTheme="minorEastAsia"/>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pStyle w:val="5"/>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pPr>
        <w:rPr>
          <w:b/>
          <w:lang w:val="en-US"/>
        </w:rPr>
      </w:pPr>
      <w:r>
        <w:rPr>
          <w:b/>
          <w:lang w:val="en-US"/>
        </w:rPr>
        <w:t>Which ones (if any) of the following features should Rel-18 eRedCap UEs be able to support as optional features?</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hint="eastAsia" w:eastAsia="游明朝"/>
                <w:lang w:val="en-US" w:eastAsia="ja-JP"/>
              </w:rPr>
              <w:t>I</w:t>
            </w:r>
            <w:r>
              <w:rPr>
                <w:rFonts w:eastAsia="游明朝"/>
                <w:lang w:val="en-US" w:eastAsia="ja-JP"/>
              </w:rPr>
              <w:t>f 10 Mbps is a fixed peak rate, the motivation to support features 1-2 would be quite low.</w:t>
            </w:r>
          </w:p>
          <w:p>
            <w:pPr>
              <w:jc w:val="left"/>
              <w:rPr>
                <w:rFonts w:eastAsiaTheme="minorEastAsia"/>
                <w:lang w:val="en-US" w:eastAsia="zh-CN"/>
              </w:rPr>
            </w:pPr>
            <w:r>
              <w:rPr>
                <w:rFonts w:hint="eastAsia" w:eastAsia="游明朝"/>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 xml:space="preserve">Share the same view as CATT. </w:t>
            </w:r>
            <w:r>
              <w:rPr>
                <w:rFonts w:hint="eastAsia" w:eastAsiaTheme="minorEastAsia"/>
                <w:lang w:val="en-US" w:eastAsia="zh-CN"/>
              </w:rPr>
              <w:t>F</w:t>
            </w:r>
            <w:r>
              <w:rPr>
                <w:rFonts w:eastAsiaTheme="minorEastAsia"/>
                <w:lang w:val="en-US" w:eastAsia="zh-CN"/>
              </w:rPr>
              <w:t>or option 3, it is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Similar as legacy UEs, optional feature of R18 RedCap UEs is not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Theme="minorEastAsia"/>
                <w:lang w:val="en-US" w:eastAsia="zh-CN"/>
              </w:rPr>
              <w:t>2</w:t>
            </w:r>
          </w:p>
        </w:tc>
        <w:tc>
          <w:tcPr>
            <w:tcW w:w="6780" w:type="dxa"/>
          </w:tcPr>
          <w:p>
            <w:pPr>
              <w:jc w:val="left"/>
              <w:rPr>
                <w:rFonts w:eastAsia="宋体"/>
                <w:bCs/>
                <w:lang w:val="en-US" w:eastAsia="zh-CN"/>
              </w:rPr>
            </w:pPr>
            <w:r>
              <w:rPr>
                <w:rFonts w:hint="eastAsia" w:eastAsiaTheme="minorEastAsia"/>
                <w:lang w:val="en-US" w:eastAsia="zh-CN"/>
              </w:rPr>
              <w:t xml:space="preserve">For </w:t>
            </w:r>
            <w:r>
              <w:rPr>
                <w:bCs/>
                <w:lang w:val="en-US"/>
              </w:rPr>
              <w:t>DL MIMO</w:t>
            </w:r>
            <w:r>
              <w:rPr>
                <w:rFonts w:hint="eastAsia" w:eastAsia="宋体"/>
                <w:bCs/>
                <w:lang w:val="en-US" w:eastAsia="zh-CN"/>
              </w:rPr>
              <w:t>, the number of layers equals to the number of UE Rx antennas. The number of layers is not further relaxed for Rel-18 RedCap UEs.</w:t>
            </w:r>
          </w:p>
          <w:p>
            <w:pPr>
              <w:jc w:val="left"/>
              <w:rPr>
                <w:rFonts w:eastAsia="宋体"/>
                <w:bCs/>
                <w:lang w:val="en-US" w:eastAsia="zh-CN"/>
              </w:rPr>
            </w:pPr>
            <w:r>
              <w:rPr>
                <w:rFonts w:hint="eastAsia" w:eastAsia="宋体"/>
                <w:bCs/>
                <w:lang w:val="en-US" w:eastAsia="zh-CN"/>
              </w:rPr>
              <w:t xml:space="preserve">For </w:t>
            </w:r>
            <w:r>
              <w:rPr>
                <w:bCs/>
                <w:lang w:val="en-US"/>
              </w:rPr>
              <w:t>DL 256QAM</w:t>
            </w:r>
            <w:r>
              <w:rPr>
                <w:rFonts w:hint="eastAsia" w:eastAsia="宋体"/>
                <w:bCs/>
                <w:lang w:val="en-US" w:eastAsia="zh-CN"/>
              </w:rPr>
              <w:t>, Rel-18 RedCap UE the same way as Rel-17 RedCap UE, i.e. DL 256QAM is an optional feature.</w:t>
            </w:r>
          </w:p>
          <w:p>
            <w:pPr>
              <w:jc w:val="left"/>
              <w:rPr>
                <w:rFonts w:eastAsia="Malgun Gothic"/>
                <w:lang w:val="en-US" w:eastAsia="ko-KR"/>
              </w:rPr>
            </w:pPr>
            <w:r>
              <w:rPr>
                <w:rFonts w:hint="eastAsia" w:eastAsia="宋体"/>
                <w:bCs/>
                <w:lang w:val="en-US" w:eastAsia="zh-CN"/>
              </w:rPr>
              <w:t xml:space="preserve">For </w:t>
            </w:r>
            <w:r>
              <w:rPr>
                <w:bCs/>
                <w:lang w:val="en-US"/>
              </w:rPr>
              <w:t>scaling factors (</w:t>
            </w:r>
            <w:r>
              <w:rPr>
                <w:bCs/>
                <w:i/>
                <w:iCs/>
                <w:lang w:val="en-US"/>
              </w:rPr>
              <w:t>f</w:t>
            </w:r>
            <w:r>
              <w:rPr>
                <w:bCs/>
                <w:lang w:val="en-US"/>
              </w:rPr>
              <w:t>) higher than the minimum value</w:t>
            </w:r>
            <w:r>
              <w:rPr>
                <w:rFonts w:hint="eastAsia" w:eastAsia="宋体"/>
                <w:bCs/>
                <w:lang w:val="en-US" w:eastAsia="zh-CN"/>
              </w:rPr>
              <w:t xml:space="preserve">, it is not necessary to introduce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Share the same view as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A</w:t>
            </w:r>
            <w:r>
              <w:rPr>
                <w:rFonts w:eastAsia="游明朝"/>
                <w:lang w:val="en-US" w:eastAsia="ja-JP"/>
              </w:rPr>
              <w:t>ny</w:t>
            </w:r>
          </w:p>
        </w:tc>
        <w:tc>
          <w:tcPr>
            <w:tcW w:w="6780" w:type="dxa"/>
          </w:tcPr>
          <w:p>
            <w:pPr>
              <w:jc w:val="left"/>
              <w:rPr>
                <w:rFonts w:eastAsiaTheme="minorEastAsia"/>
                <w:lang w:val="en-US" w:eastAsia="zh-CN"/>
              </w:rPr>
            </w:pPr>
            <w:r>
              <w:rPr>
                <w:rFonts w:hint="eastAsia" w:eastAsia="游明朝"/>
                <w:lang w:val="en-US" w:eastAsia="ja-JP"/>
              </w:rPr>
              <w:t>I</w:t>
            </w:r>
            <w:r>
              <w:rPr>
                <w:rFonts w:eastAsia="游明朝"/>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is equal to or higher than 3.2 or 0.75.</w:t>
            </w:r>
          </w:p>
        </w:tc>
      </w:tr>
    </w:tbl>
    <w:p>
      <w:pPr>
        <w:rPr>
          <w:lang w:val="en-US" w:eastAsia="zh-CN"/>
        </w:rPr>
      </w:pPr>
      <w:r>
        <w:rPr>
          <w:lang w:val="en-US" w:eastAsia="zh-CN"/>
        </w:rPr>
        <w:br w:type="textWrapping"/>
      </w:r>
      <w:r>
        <w:rPr>
          <w:lang w:val="en-US" w:eastAsia="zh-CN"/>
        </w:rPr>
        <w:t>Based on responses received for Question 3.2-1a, the following question can be considered.</w:t>
      </w:r>
    </w:p>
    <w:p>
      <w:pPr>
        <w:pStyle w:val="5"/>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ar eOK with the current range. If new values are considered, the necesssity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P</w:t>
            </w:r>
            <w:r>
              <w:rPr>
                <w:rFonts w:eastAsia="游明朝"/>
                <w:lang w:val="en-US" w:eastAsia="ja-JP"/>
              </w:rPr>
              <w:t>anasonic</w:t>
            </w:r>
          </w:p>
        </w:tc>
        <w:tc>
          <w:tcPr>
            <w:tcW w:w="1372" w:type="dxa"/>
          </w:tcPr>
          <w:p>
            <w:pPr>
              <w:tabs>
                <w:tab w:val="left" w:pos="551"/>
              </w:tabs>
              <w:jc w:val="left"/>
              <w:rPr>
                <w:rFonts w:eastAsiaTheme="minorEastAsia"/>
                <w:strike/>
                <w:lang w:val="en-US" w:eastAsia="zh-CN"/>
              </w:rPr>
            </w:pPr>
            <w:r>
              <w:rPr>
                <w:rFonts w:hint="eastAsia" w:eastAsia="游明朝"/>
                <w:strike/>
                <w:color w:val="FF0000"/>
                <w:lang w:val="en-US" w:eastAsia="ja-JP"/>
              </w:rPr>
              <w:t>N</w:t>
            </w:r>
            <w:r>
              <w:rPr>
                <w:rFonts w:hint="eastAsia" w:eastAsia="游明朝"/>
                <w:color w:val="FF0000"/>
                <w:lang w:val="en-US" w:eastAsia="ja-JP"/>
              </w:rPr>
              <w:t>Y</w:t>
            </w:r>
          </w:p>
        </w:tc>
        <w:tc>
          <w:tcPr>
            <w:tcW w:w="6780" w:type="dxa"/>
          </w:tcPr>
          <w:p>
            <w:pPr>
              <w:jc w:val="left"/>
              <w:rPr>
                <w:rFonts w:eastAsiaTheme="minorEastAsia"/>
                <w:lang w:val="en-US" w:eastAsia="zh-CN"/>
              </w:rPr>
            </w:pPr>
            <w:r>
              <w:rPr>
                <w:rFonts w:hint="eastAsia" w:eastAsia="游明朝"/>
                <w:lang w:val="en-US" w:eastAsia="ja-JP"/>
              </w:rPr>
              <w:t>R</w:t>
            </w:r>
            <w:r>
              <w:rPr>
                <w:rFonts w:eastAsia="游明朝"/>
                <w:lang w:val="en-US" w:eastAsia="ja-JP"/>
              </w:rPr>
              <w:t xml:space="preserve">egardless of whether 10 Mbps is a fixed peak rate or minimum peak rate, the legacy range of </w:t>
            </w:r>
            <w:r>
              <w:rPr>
                <w:rFonts w:eastAsia="游明朝"/>
                <w:i/>
                <w:iCs/>
                <w:lang w:val="en-US" w:eastAsia="ja-JP"/>
              </w:rPr>
              <w:t>f</w:t>
            </w:r>
            <w:r>
              <w:rPr>
                <w:rFonts w:eastAsia="游明朝"/>
                <w:lang w:val="en-US" w:eastAsia="ja-JP"/>
              </w:rPr>
              <w:t xml:space="preserve"> is enough. There would be no need to introduce any additional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val="en-US" w:eastAsia="ko-KR"/>
              </w:rPr>
              <w:t>LG</w:t>
            </w:r>
          </w:p>
        </w:tc>
        <w:tc>
          <w:tcPr>
            <w:tcW w:w="1372" w:type="dxa"/>
          </w:tcPr>
          <w:p>
            <w:pPr>
              <w:tabs>
                <w:tab w:val="left" w:pos="551"/>
              </w:tabs>
              <w:jc w:val="left"/>
              <w:rPr>
                <w:rFonts w:eastAsia="游明朝"/>
                <w:lang w:val="en-US" w:eastAsia="ja-JP"/>
              </w:rPr>
            </w:pPr>
            <w:r>
              <w:rPr>
                <w:rFonts w:eastAsia="Malgun Gothic"/>
                <w:lang w:val="en-US" w:eastAsia="ko-KR"/>
              </w:rPr>
              <w:t>Y</w:t>
            </w:r>
          </w:p>
        </w:tc>
        <w:tc>
          <w:tcPr>
            <w:tcW w:w="6780" w:type="dxa"/>
          </w:tcPr>
          <w:p>
            <w:pPr>
              <w:jc w:val="left"/>
              <w:rPr>
                <w:rFonts w:eastAsia="游明朝"/>
                <w:lang w:val="en-US" w:eastAsia="ja-JP"/>
              </w:rPr>
            </w:pPr>
            <w:r>
              <w:rPr>
                <w:rFonts w:hint="eastAsia" w:eastAsia="Malgun Gothic"/>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r>
              <w:rPr>
                <w:rFonts w:eastAsiaTheme="minorEastAsia"/>
                <w:lang w:val="en-US" w:eastAsia="zh-CN"/>
              </w:rPr>
              <w:t>We prefer to keep the current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F</w:t>
            </w:r>
            <w:r>
              <w:rPr>
                <w:rFonts w:eastAsia="游明朝"/>
                <w:lang w:val="en-US" w:eastAsia="ja-JP"/>
              </w:rPr>
              <w:t>FS</w:t>
            </w:r>
          </w:p>
        </w:tc>
        <w:tc>
          <w:tcPr>
            <w:tcW w:w="6780" w:type="dxa"/>
          </w:tcPr>
          <w:p>
            <w:pPr>
              <w:jc w:val="left"/>
              <w:rPr>
                <w:rFonts w:eastAsiaTheme="minorEastAsia"/>
                <w:lang w:val="en-US" w:eastAsia="zh-CN"/>
              </w:rPr>
            </w:pPr>
            <w:r>
              <w:rPr>
                <w:rFonts w:eastAsia="游明朝"/>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cannot be 0.75, 0.8, 3 or 3.2 when scaling factor is 1. Thus, we suggest to postpone the discussion until whether the peak rate is minimum or fixed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MediaTek</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游明朝"/>
                <w:lang w:val="en-US" w:eastAsia="ja-JP"/>
              </w:rPr>
              <w:t xml:space="preserve">There is no need for introducing new values. The applicability of existing scaling factors depends on the final agreed values of v*Q*f being discussed in previous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p>
        </w:tc>
        <w:tc>
          <w:tcPr>
            <w:tcW w:w="6780" w:type="dxa"/>
          </w:tcPr>
          <w:p>
            <w:pPr>
              <w:jc w:val="left"/>
              <w:rPr>
                <w:rFonts w:eastAsia="游明朝"/>
                <w:lang w:val="en-US" w:eastAsia="ja-JP"/>
              </w:rPr>
            </w:pPr>
            <w:r>
              <w:rPr>
                <w:rFonts w:eastAsia="游明朝"/>
                <w:lang w:val="en-US" w:eastAsia="ja-JP"/>
              </w:rPr>
              <w:t xml:space="preserve">The default is to keep the current range, but we are open to discuss a restriction of the range to limit the maximum peak rate that can be supported. </w:t>
            </w:r>
          </w:p>
          <w:p>
            <w:pPr>
              <w:jc w:val="left"/>
              <w:rPr>
                <w:rFonts w:eastAsia="游明朝"/>
                <w:lang w:val="en-US" w:eastAsia="ja-JP"/>
              </w:rPr>
            </w:pPr>
            <w:r>
              <w:rPr>
                <w:rFonts w:eastAsia="游明朝"/>
                <w:lang w:val="en-US" w:eastAsia="ja-JP"/>
              </w:rPr>
              <w:t xml:space="preserve">Also, if 10 Mbps is the fixed rate, there is no need to report the peak rate scaling factor at all. The NW can infer the peak rate from the reporting of capabilities related to FG 48-2/48-2.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jc w:val="left"/>
              <w:rPr>
                <w:rFonts w:ascii="Times New Roman" w:hAnsi="Times New Roman" w:eastAsia="Yu Mincho" w:cs="Times New Roman"/>
                <w:lang w:val="en-US" w:eastAsia="zh-CN" w:bidi="ar-SA"/>
              </w:rPr>
            </w:pPr>
            <w:r>
              <w:rPr>
                <w:rFonts w:hint="eastAsia" w:eastAsiaTheme="minorEastAsia"/>
                <w:lang w:val="en-US" w:eastAsia="zh-CN"/>
              </w:rPr>
              <w:t>Fine with current range.</w:t>
            </w:r>
          </w:p>
        </w:tc>
      </w:tr>
    </w:tbl>
    <w:p>
      <w:pPr>
        <w:rPr>
          <w:lang w:val="en-US"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pStyle w:val="5"/>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pPr>
        <w:pStyle w:val="49"/>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游明朝"/>
                <w:lang w:val="en-US" w:eastAsia="ja-JP"/>
              </w:rPr>
            </w:pPr>
          </w:p>
        </w:tc>
        <w:tc>
          <w:tcPr>
            <w:tcW w:w="6780" w:type="dxa"/>
          </w:tcPr>
          <w:p>
            <w:pPr>
              <w:jc w:val="left"/>
              <w:rPr>
                <w:rFonts w:eastAsia="Malgun Gothic"/>
                <w:lang w:val="en-US" w:eastAsia="ko-KR"/>
              </w:rPr>
            </w:pPr>
            <w:r>
              <w:rPr>
                <w:rFonts w:eastAsiaTheme="minorEastAsia"/>
                <w:lang w:val="en-US" w:eastAsia="zh-CN"/>
              </w:rPr>
              <w:t xml:space="preserve">Share the same view as LG that if the </w:t>
            </w:r>
            <w:r>
              <w:rPr>
                <w:rFonts w:hint="eastAsia" w:eastAsiaTheme="minorEastAsia"/>
                <w:lang w:val="en-US" w:eastAsia="zh-CN"/>
              </w:rPr>
              <w:t>Msg</w:t>
            </w:r>
            <w:r>
              <w:rPr>
                <w:rFonts w:eastAsiaTheme="minorEastAsia"/>
                <w:lang w:val="en-US" w:eastAsia="zh-CN"/>
              </w:rPr>
              <w:t>A PUSCH bandwidth is configured more than 25/12 PRBs, the 2-</w:t>
            </w:r>
            <w:r>
              <w:rPr>
                <w:rFonts w:hint="eastAsia" w:eastAsiaTheme="minorEastAsia"/>
                <w:lang w:val="en-US" w:eastAsia="zh-CN"/>
              </w:rPr>
              <w:t>step</w:t>
            </w:r>
            <w:r>
              <w:rPr>
                <w:rFonts w:eastAsiaTheme="minorEastAsia"/>
                <w:lang w:val="en-US" w:eastAsia="zh-CN"/>
              </w:rPr>
              <w:t xml:space="preserve"> RACH couldn’t be performed by the Rel-18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UE BB bandwidth reduction, </w:t>
            </w:r>
          </w:p>
          <w:p>
            <w:pPr>
              <w:ind w:firstLine="200" w:firstLineChars="100"/>
              <w:jc w:val="left"/>
              <w:rPr>
                <w:rFonts w:eastAsiaTheme="minorEastAsia"/>
                <w:lang w:val="en-US" w:eastAsia="zh-CN"/>
              </w:rPr>
            </w:pPr>
            <w:r>
              <w:rPr>
                <w:rFonts w:hint="eastAsia" w:eastAsiaTheme="minorEastAsia"/>
                <w:lang w:val="en-US" w:eastAsia="zh-CN"/>
              </w:rPr>
              <w:t>The configuration signaling for Msg1/MsgA PRACH indication in SIB1.</w:t>
            </w:r>
          </w:p>
          <w:p>
            <w:pPr>
              <w:ind w:firstLine="200" w:firstLineChars="100"/>
              <w:jc w:val="left"/>
              <w:rPr>
                <w:rFonts w:eastAsiaTheme="minorEastAsia"/>
                <w:lang w:val="en-US" w:eastAsia="zh-CN"/>
              </w:rPr>
            </w:pPr>
            <w:r>
              <w:rPr>
                <w:rFonts w:hint="eastAsia" w:eastAsiaTheme="minorEastAsia"/>
                <w:lang w:val="en-US" w:eastAsia="zh-CN"/>
              </w:rPr>
              <w:t>The signaling for Msg3/MsgA PUSCH indication transmitted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the </w:t>
            </w:r>
            <w:r>
              <w:rPr>
                <w:b/>
                <w:bCs/>
                <w:highlight w:val="yellow"/>
              </w:rPr>
              <w:t>Proposal 2.1.1-1c</w:t>
            </w:r>
            <w:r>
              <w:rPr>
                <w:rFonts w:hint="eastAsia" w:eastAsiaTheme="minorEastAsia"/>
                <w:lang w:val="en-US" w:eastAsia="zh-CN"/>
              </w:rPr>
              <w:t xml:space="preserve"> on </w:t>
            </w:r>
            <w:r>
              <w:rPr>
                <w:rFonts w:eastAsiaTheme="minorEastAsia"/>
                <w:lang w:val="en-US" w:eastAsia="zh-CN"/>
              </w:rPr>
              <w:t>early</w:t>
            </w:r>
            <w:r>
              <w:rPr>
                <w:rFonts w:hint="eastAsia" w:eastAsiaTheme="minorEastAsia"/>
                <w:lang w:val="en-US" w:eastAsia="zh-CN"/>
              </w:rPr>
              <w:t xml:space="preserve"> indication in Msg1 is agreed, then we have impact since Rel-18 dedicated PRACH resource RRC </w:t>
            </w:r>
            <w:r>
              <w:rPr>
                <w:rFonts w:eastAsiaTheme="minorEastAsia"/>
                <w:lang w:val="en-US" w:eastAsia="zh-CN"/>
              </w:rPr>
              <w:t>configuration</w:t>
            </w:r>
            <w:r>
              <w:rPr>
                <w:rFonts w:hint="eastAsia" w:eastAsiaTheme="minorEastAsia"/>
                <w:lang w:val="en-US" w:eastAsia="zh-CN"/>
              </w:rPr>
              <w:t xml:space="preserve">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Rel18 Msg1 early indication is agreed, then an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eastAsia="zh-CN"/>
              </w:rPr>
              <w:t>C</w:t>
            </w:r>
            <w:r>
              <w:rPr>
                <w:rFonts w:eastAsiaTheme="minorEastAsia"/>
                <w:lang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FL4</w:t>
            </w:r>
          </w:p>
        </w:tc>
        <w:tc>
          <w:tcPr>
            <w:tcW w:w="8152" w:type="dxa"/>
            <w:gridSpan w:val="2"/>
          </w:tcPr>
          <w:p>
            <w:pPr>
              <w:jc w:val="left"/>
            </w:pPr>
            <w:r>
              <w:t>The need for higher-layer parameter chances can be followed up in the next discussion round.</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40"/>
        </w:numPr>
        <w:spacing w:after="120"/>
        <w:rPr>
          <w:sz w:val="20"/>
          <w:szCs w:val="22"/>
          <w:lang w:val="en-US"/>
        </w:rPr>
      </w:pPr>
      <w:r>
        <w:rPr>
          <w:sz w:val="20"/>
          <w:szCs w:val="22"/>
          <w:lang w:val="en-US"/>
        </w:rPr>
        <w:t>Support an additional separate initial BWP [17, 26].</w:t>
      </w:r>
    </w:p>
    <w:p>
      <w:pPr>
        <w:pStyle w:val="49"/>
        <w:numPr>
          <w:ilvl w:val="0"/>
          <w:numId w:val="40"/>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41"/>
        </w:numPr>
        <w:jc w:val="left"/>
        <w:rPr>
          <w:sz w:val="20"/>
          <w:szCs w:val="22"/>
          <w:lang w:val="en-US"/>
        </w:rPr>
      </w:pPr>
      <w:r>
        <w:rPr>
          <w:sz w:val="20"/>
          <w:szCs w:val="22"/>
          <w:lang w:val="en-US"/>
        </w:rPr>
        <w:t>For unicast, the FDRA indications and RBG sizes can be based on 5-MHz sub-bands [30].</w:t>
      </w:r>
    </w:p>
    <w:p>
      <w:pPr>
        <w:pStyle w:val="49"/>
        <w:numPr>
          <w:ilvl w:val="0"/>
          <w:numId w:val="41"/>
        </w:numPr>
        <w:jc w:val="left"/>
        <w:rPr>
          <w:sz w:val="20"/>
          <w:szCs w:val="22"/>
          <w:lang w:val="en-US"/>
        </w:rPr>
      </w:pPr>
      <w:r>
        <w:rPr>
          <w:sz w:val="20"/>
          <w:szCs w:val="22"/>
          <w:lang w:val="en-US"/>
        </w:rPr>
        <w:t>Discuss whether/how to use potential spare bits in FDRA field in RAR UL grant [13].</w:t>
      </w:r>
    </w:p>
    <w:p>
      <w:pPr>
        <w:pStyle w:val="49"/>
        <w:numPr>
          <w:ilvl w:val="0"/>
          <w:numId w:val="41"/>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42"/>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41"/>
        </w:numPr>
        <w:rPr>
          <w:sz w:val="20"/>
          <w:szCs w:val="22"/>
          <w:lang w:val="en-US"/>
        </w:rPr>
      </w:pPr>
      <w:r>
        <w:rPr>
          <w:sz w:val="20"/>
          <w:szCs w:val="22"/>
          <w:lang w:val="en-US"/>
        </w:rPr>
        <w:t>Support 60 kHz SCS [14, 15].</w:t>
      </w:r>
    </w:p>
    <w:p>
      <w:pPr>
        <w:pStyle w:val="49"/>
        <w:numPr>
          <w:ilvl w:val="0"/>
          <w:numId w:val="41"/>
        </w:numPr>
        <w:jc w:val="left"/>
        <w:rPr>
          <w:sz w:val="20"/>
          <w:szCs w:val="22"/>
          <w:lang w:val="en-US"/>
        </w:rPr>
      </w:pPr>
      <w:r>
        <w:rPr>
          <w:sz w:val="20"/>
          <w:szCs w:val="22"/>
          <w:lang w:val="en-US"/>
        </w:rPr>
        <w:t>Consider enhancements of user multiplexing capacity for common PUCCH [23, 32].</w:t>
      </w:r>
    </w:p>
    <w:p>
      <w:pPr>
        <w:pStyle w:val="49"/>
        <w:numPr>
          <w:ilvl w:val="0"/>
          <w:numId w:val="41"/>
        </w:numPr>
        <w:jc w:val="left"/>
        <w:rPr>
          <w:sz w:val="20"/>
          <w:szCs w:val="22"/>
          <w:lang w:val="en-US"/>
        </w:rPr>
      </w:pPr>
      <w:r>
        <w:rPr>
          <w:sz w:val="20"/>
          <w:szCs w:val="22"/>
          <w:lang w:val="en-US"/>
        </w:rPr>
        <w:t>Support frequency hopping at least for unicast PUSCH [30].</w:t>
      </w:r>
    </w:p>
    <w:p>
      <w:pPr>
        <w:pStyle w:val="49"/>
        <w:numPr>
          <w:ilvl w:val="0"/>
          <w:numId w:val="41"/>
        </w:numPr>
        <w:jc w:val="left"/>
        <w:rPr>
          <w:sz w:val="20"/>
          <w:szCs w:val="22"/>
          <w:lang w:val="en-US"/>
        </w:rPr>
      </w:pPr>
      <w:r>
        <w:rPr>
          <w:sz w:val="20"/>
          <w:szCs w:val="22"/>
          <w:lang w:val="en-US"/>
        </w:rPr>
        <w:t>Consider options for support of 5-MHz MsgA PUSCH resource allocation [18].</w:t>
      </w:r>
    </w:p>
    <w:p>
      <w:pPr>
        <w:pStyle w:val="49"/>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pStyle w:val="5"/>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pPr>
        <w:rPr>
          <w:b/>
          <w:bCs/>
          <w:lang w:val="en-US"/>
        </w:rPr>
      </w:pPr>
      <w:r>
        <w:rPr>
          <w:b/>
          <w:bCs/>
          <w:lang w:val="en-US"/>
        </w:rPr>
        <w:t>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游明朝"/>
                <w:b/>
                <w:bCs/>
                <w:szCs w:val="22"/>
                <w:lang w:val="en-US" w:eastAsia="ja-JP"/>
              </w:rPr>
            </w:pPr>
            <w:r>
              <w:rPr>
                <w:rFonts w:eastAsia="游明朝"/>
                <w:b/>
                <w:bCs/>
                <w:szCs w:val="22"/>
                <w:lang w:val="en-US" w:eastAsia="ja-JP"/>
              </w:rPr>
              <w:t>Common PUCCH capacity</w:t>
            </w:r>
          </w:p>
          <w:p>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游明朝"/>
                <w:b/>
                <w:bCs/>
                <w:szCs w:val="22"/>
                <w:lang w:val="en-US" w:eastAsia="ja-JP"/>
              </w:rPr>
            </w:pPr>
            <w:r>
              <w:rPr>
                <w:rFonts w:eastAsia="游明朝"/>
                <w:b/>
                <w:bCs/>
                <w:szCs w:val="22"/>
                <w:lang w:val="en-US" w:eastAsia="ja-JP"/>
              </w:rPr>
              <w:t>Common PUCCH capacity</w:t>
            </w:r>
          </w:p>
          <w:p>
            <w:pPr>
              <w:jc w:val="left"/>
              <w:rPr>
                <w:rFonts w:eastAsiaTheme="minorEastAsia"/>
                <w:lang w:val="en-US" w:eastAsia="zh-CN"/>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游明朝"/>
                <w:b/>
                <w:bCs/>
                <w:szCs w:val="22"/>
                <w:lang w:val="en-US" w:eastAsia="ja-JP"/>
              </w:rPr>
            </w:pPr>
            <w:r>
              <w:rPr>
                <w:rFonts w:eastAsia="游明朝"/>
                <w:b/>
                <w:bCs/>
                <w:szCs w:val="22"/>
                <w:lang w:val="en-US" w:eastAsia="ja-JP"/>
              </w:rPr>
              <w:t>5-MHz MsgA PUSCH resource allocation</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further discuss the issue given by [18] for the MsgA </w:t>
            </w:r>
            <w:r>
              <w:rPr>
                <w:rFonts w:hint="eastAsia" w:eastAsiaTheme="minorEastAsia"/>
                <w:lang w:val="en-US" w:eastAsia="zh-CN"/>
              </w:rPr>
              <w:t>resource</w:t>
            </w:r>
            <w:r>
              <w:rPr>
                <w:rFonts w:eastAsiaTheme="minorEastAsia"/>
                <w:lang w:val="en-US" w:eastAsia="zh-CN"/>
              </w:rPr>
              <w:t xml:space="preserve"> </w:t>
            </w:r>
            <w:r>
              <w:rPr>
                <w:rFonts w:hint="eastAsia" w:eastAsiaTheme="minorEastAsia"/>
                <w:lang w:val="en-US" w:eastAsia="zh-CN"/>
              </w:rPr>
              <w:t>allocation</w:t>
            </w:r>
            <w:r>
              <w:rPr>
                <w:rFonts w:eastAsiaTheme="minorEastAsia"/>
                <w:lang w:val="en-US" w:eastAsia="zh-CN"/>
              </w:rPr>
              <w:t>. How to deal with it if the MsgA PUSCH is more than 5MHz?</w:t>
            </w:r>
          </w:p>
        </w:tc>
      </w:tr>
    </w:tbl>
    <w:p>
      <w:pPr>
        <w:rPr>
          <w:szCs w:val="22"/>
          <w:lang w:val="en-US"/>
        </w:rPr>
      </w:pPr>
      <w:r>
        <w:rPr>
          <w:szCs w:val="22"/>
          <w:lang w:val="en-US"/>
        </w:rPr>
        <w:br w:type="textWrapping"/>
      </w:r>
      <w:r>
        <w:rPr>
          <w:szCs w:val="22"/>
          <w:lang w:val="en-US"/>
        </w:rPr>
        <w:t>Based on the responses received to Question 5-1a, the following two new Questions 5-2a and 5-3a have been added.</w:t>
      </w:r>
    </w:p>
    <w:p>
      <w:pPr>
        <w:pStyle w:val="5"/>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pPr>
        <w:rPr>
          <w:b/>
          <w:bCs/>
          <w:lang w:val="en-US"/>
        </w:rPr>
      </w:pPr>
      <w:r>
        <w:rPr>
          <w:b/>
          <w:bCs/>
          <w:lang w:val="en-US"/>
        </w:rPr>
        <w:t>Is there a need to consider enhancements of user multiplexing capacity for common PUCCH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rPr>
      </w:pPr>
    </w:p>
    <w:p>
      <w:pPr>
        <w:pStyle w:val="5"/>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pPr>
        <w:rPr>
          <w:b/>
          <w:bCs/>
          <w:lang w:val="en-US"/>
        </w:rPr>
      </w:pPr>
      <w:r>
        <w:rPr>
          <w:b/>
          <w:bCs/>
          <w:lang w:val="en-US"/>
        </w:rPr>
        <w:t>Is there a need to consider options for support of 5-MHz MsgA PUSCH resource allocation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A</w:t>
            </w:r>
            <w:r>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hint="eastAsia" w:eastAsiaTheme="minorEastAsia"/>
                <w:lang w:eastAsia="zh-CN"/>
              </w:rPr>
              <w:t>ly</w:t>
            </w:r>
            <w:r>
              <w:rPr>
                <w:rFonts w:eastAsiaTheme="minorEastAsia"/>
                <w:lang w:eastAsia="zh-CN"/>
              </w:rPr>
              <w:t xml:space="preserve"> impacted. </w:t>
            </w:r>
          </w:p>
          <w:p>
            <w:pPr>
              <w:jc w:val="left"/>
            </w:pPr>
            <w:r>
              <w:rPr>
                <w:rFonts w:eastAsiaTheme="minorEastAsia"/>
                <w:lang w:eastAsia="zh-CN"/>
              </w:rPr>
              <w:t xml:space="preserve">Besides, especially for 30 kHz </w:t>
            </w:r>
            <w:r>
              <w:rPr>
                <w:rFonts w:hint="eastAsia" w:eastAsiaTheme="minorEastAsia"/>
                <w:lang w:eastAsia="zh-CN"/>
              </w:rPr>
              <w:t>SCS</w:t>
            </w:r>
            <w:r>
              <w:rPr>
                <w:rFonts w:eastAsiaTheme="minorEastAsia"/>
                <w:lang w:eastAsia="zh-CN"/>
              </w:rPr>
              <w:t xml:space="preserve">, where there is 20RBs gap between the maximum </w:t>
            </w:r>
            <w:r>
              <w:rPr>
                <w:rFonts w:hint="eastAsia" w:eastAsiaTheme="minorEastAsia"/>
                <w:lang w:eastAsia="zh-CN"/>
              </w:rPr>
              <w:t>value</w:t>
            </w:r>
            <w:r>
              <w:rPr>
                <w:rFonts w:eastAsiaTheme="minorEastAsia"/>
                <w:lang w:eastAsia="zh-CN"/>
              </w:rPr>
              <w:t xml:space="preserve"> of </w:t>
            </w:r>
            <w:r>
              <w:t xml:space="preserve">nrofPRBs-PerMsgA-PO-r16 for legacy UEs and the maximum channel BW of MsgA PUSCH for eRedCap UEs. </w:t>
            </w:r>
          </w:p>
          <w:p>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pPr>
              <w:jc w:val="left"/>
            </w:pPr>
            <w:r>
              <w:rPr>
                <w:highlight w:val="lightGray"/>
              </w:rPr>
              <w:t xml:space="preserve">nrofPRBs-PerMsgA-PO-r16                        </w:t>
            </w:r>
            <w:r>
              <w:rPr>
                <w:color w:val="993366"/>
                <w:highlight w:val="lightGray"/>
              </w:rPr>
              <w:t>INTEGER</w:t>
            </w:r>
            <w:r>
              <w:rPr>
                <w:highlight w:val="lightGray"/>
              </w:rPr>
              <w:t xml:space="preserve"> (1..32),</w:t>
            </w:r>
          </w:p>
          <w:p>
            <w:pPr>
              <w:jc w:val="left"/>
            </w:pPr>
          </w:p>
          <w:p>
            <w:pPr>
              <w:jc w:val="left"/>
            </w:pPr>
            <w:r>
              <w:t>And, as given in our contribution [18], at least two options can be considered:</w:t>
            </w:r>
          </w:p>
          <w:p>
            <w:pPr>
              <w:numPr>
                <w:ilvl w:val="0"/>
                <w:numId w:val="43"/>
              </w:numPr>
              <w:spacing w:after="0" w:line="240" w:lineRule="auto"/>
              <w:jc w:val="left"/>
              <w:rPr>
                <w:rFonts w:eastAsia="等线"/>
                <w:b/>
                <w:sz w:val="22"/>
                <w:szCs w:val="24"/>
                <w:lang w:eastAsia="zh-CN"/>
              </w:rPr>
            </w:pPr>
            <w:r>
              <w:rPr>
                <w:rFonts w:hint="eastAsia" w:eastAsia="等线"/>
                <w:b/>
                <w:sz w:val="22"/>
                <w:szCs w:val="24"/>
                <w:lang w:eastAsia="zh-CN"/>
              </w:rPr>
              <w:t>O</w:t>
            </w:r>
            <w:r>
              <w:rPr>
                <w:rFonts w:eastAsia="等线"/>
                <w:b/>
                <w:sz w:val="22"/>
                <w:szCs w:val="24"/>
                <w:lang w:eastAsia="zh-CN"/>
              </w:rPr>
              <w:t>ption 1: Occupy a portion of PRBs within one legacy PO (larger than 5MHz) by Rel-18 RedCap UEs.</w:t>
            </w:r>
          </w:p>
          <w:p>
            <w:pPr>
              <w:numPr>
                <w:ilvl w:val="0"/>
                <w:numId w:val="43"/>
              </w:numPr>
              <w:spacing w:after="0" w:line="240" w:lineRule="auto"/>
              <w:jc w:val="left"/>
              <w:rPr>
                <w:rFonts w:eastAsia="等线"/>
                <w:b/>
                <w:sz w:val="22"/>
                <w:szCs w:val="24"/>
                <w:lang w:eastAsia="zh-CN"/>
              </w:rPr>
            </w:pPr>
            <w:r>
              <w:rPr>
                <w:rFonts w:eastAsia="等线"/>
                <w:b/>
                <w:sz w:val="22"/>
                <w:szCs w:val="24"/>
                <w:lang w:eastAsia="zh-CN"/>
              </w:rPr>
              <w:t>Option 2: Separate MsgA PUSCH frequency domain resources configuration for Rel-18 RedCap UEs.</w:t>
            </w:r>
          </w:p>
          <w:p>
            <w:pPr>
              <w:jc w:val="left"/>
              <w:rPr>
                <w:rFonts w:eastAsiaTheme="minorEastAsia"/>
                <w:lang w:eastAsia="zh-CN"/>
              </w:rPr>
            </w:pPr>
          </w:p>
          <w:p>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type="textWrapping"/>
            </w:r>
          </w:p>
          <w:p>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hint="eastAsia" w:eastAsiaTheme="minorEastAsia"/>
                <w:lang w:eastAsia="zh-CN"/>
              </w:rPr>
              <w:t>RedCap.</w:t>
            </w:r>
            <w:r>
              <w:rPr>
                <w:rFonts w:eastAsiaTheme="minorEastAsia"/>
                <w:lang w:eastAsia="zh-CN"/>
              </w:rPr>
              <w:t xml:space="preserve"> Or, only MsgA PRACH is available and fall back to 4-step RABH by fallbackRAR is always utilized for 2-step RACH. </w:t>
            </w:r>
          </w:p>
        </w:tc>
      </w:tr>
    </w:tbl>
    <w:p>
      <w:pPr>
        <w:rPr>
          <w:szCs w:val="22"/>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"https://www.3gpp.org/ftp/tsg_ran/WG1_RL1/TSGR1_113/Docs/R1-2305957.zip" </w:instrText>
            </w:r>
            <w:r>
              <w:fldChar w:fldCharType="separate"/>
            </w:r>
            <w:r>
              <w:rPr>
                <w:rStyle w:val="39"/>
                <w:color w:val="0000FF"/>
                <w:lang w:val="en-US"/>
              </w:rPr>
              <w:t>R1-2305957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modern"/>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984038"/>
    <w:multiLevelType w:val="multilevel"/>
    <w:tmpl w:val="109840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631F9A"/>
    <w:multiLevelType w:val="multilevel"/>
    <w:tmpl w:val="1D631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4B9310C"/>
    <w:multiLevelType w:val="multilevel"/>
    <w:tmpl w:val="44B9310C"/>
    <w:lvl w:ilvl="0" w:tentative="0">
      <w:start w:val="1"/>
      <w:numFmt w:val="decimal"/>
      <w:lvlText w:val="%1."/>
      <w:lvlJc w:val="left"/>
      <w:pPr>
        <w:ind w:left="480" w:hanging="480"/>
      </w:p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4">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3">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7D3519B"/>
    <w:multiLevelType w:val="multilevel"/>
    <w:tmpl w:val="67D3519B"/>
    <w:lvl w:ilvl="0" w:tentative="0">
      <w:start w:val="2"/>
      <w:numFmt w:val="bullet"/>
      <w:lvlText w:val="-"/>
      <w:lvlJc w:val="left"/>
      <w:pPr>
        <w:ind w:left="840" w:hanging="420"/>
      </w:pPr>
      <w:rPr>
        <w:rFonts w:hint="default" w:ascii="Arial" w:hAnsi="Arial" w:eastAsia="Times New Roman"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5">
    <w:nsid w:val="6E046E43"/>
    <w:multiLevelType w:val="multilevel"/>
    <w:tmpl w:val="6E046E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8">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eastAsia="Batang"/>
      <w:sz w:val="36"/>
      <w:lang w:val="en-GB" w:eastAsia="en-US"/>
    </w:rPr>
  </w:style>
  <w:style w:type="character" w:customStyle="1" w:styleId="47">
    <w:name w:val="見出し 3 (文字)"/>
    <w:link w:val="4"/>
    <w:qFormat/>
    <w:uiPriority w:val="0"/>
    <w:rPr>
      <w:rFonts w:ascii="Arial" w:hAnsi="Arial" w:eastAsia="Batang" w:cs="Times New Roman"/>
      <w:sz w:val="28"/>
      <w:lang w:val="en-US"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Revision4"/>
    <w:hidden/>
    <w:semiHidden/>
    <w:qFormat/>
    <w:uiPriority w:val="99"/>
    <w:rPr>
      <w:rFonts w:ascii="Times New Roman" w:hAnsi="Times New Roman" w:eastAsia="Batang" w:cs="Times New Roman"/>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Unresolved Mention35"/>
    <w:basedOn w:val="36"/>
    <w:semiHidden/>
    <w:unhideWhenUsed/>
    <w:qFormat/>
    <w:uiPriority w:val="99"/>
    <w:rPr>
      <w:color w:val="605E5C"/>
      <w:shd w:val="clear" w:color="auto" w:fill="E1DFDD"/>
    </w:rPr>
  </w:style>
  <w:style w:type="paragraph" w:customStyle="1" w:styleId="389">
    <w:name w:val="Revision5"/>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96231-6819-4F5B-A507-F5FBCFBD1C5E}">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C706CE35-66EB-44CD-91A0-CBF7AF64C83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19327</Words>
  <Characters>110170</Characters>
  <Lines>918</Lines>
  <Paragraphs>258</Paragraphs>
  <TotalTime>0</TotalTime>
  <ScaleCrop>false</ScaleCrop>
  <LinksUpToDate>false</LinksUpToDate>
  <CharactersWithSpaces>129239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2023-05-24T00:42:00Z</dcterms:created>
  <dc:creator>cmcc</dc:creator>
  <cp:lastModifiedBy>cmcc</cp:lastModifiedBy>
  <dcterms:modified xsi:type="dcterms:W3CDTF">2023-05-24T02:55:44Z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