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D05D" w14:textId="77777777" w:rsidR="00346204" w:rsidRDefault="00C12B82">
      <w:pPr>
        <w:pStyle w:val="ab"/>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b"/>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맑은 고딕"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맑은 고딕"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맑은 고딕"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2977" w:type="dxa"/>
          </w:tcPr>
          <w:p w14:paraId="7F55C3AF" w14:textId="77777777" w:rsidR="00346204" w:rsidRDefault="00C12B82">
            <w:pPr>
              <w:spacing w:after="0"/>
              <w:jc w:val="center"/>
              <w:rPr>
                <w:rFonts w:eastAsia="맑은 고딕"/>
                <w:lang w:val="en-US" w:eastAsia="ko-KR"/>
              </w:rPr>
            </w:pPr>
            <w:r>
              <w:rPr>
                <w:rFonts w:eastAsia="맑은 고딕" w:hint="eastAsia"/>
                <w:lang w:val="en-US" w:eastAsia="ko-KR"/>
              </w:rPr>
              <w:t>C</w:t>
            </w:r>
            <w:r>
              <w:rPr>
                <w:rFonts w:eastAsia="맑은 고딕"/>
                <w:lang w:val="en-US" w:eastAsia="ko-KR"/>
              </w:rPr>
              <w:t>hiou-Wei Tsai</w:t>
            </w:r>
          </w:p>
        </w:tc>
        <w:tc>
          <w:tcPr>
            <w:tcW w:w="4139" w:type="dxa"/>
          </w:tcPr>
          <w:p w14:paraId="1841168C" w14:textId="77777777" w:rsidR="00346204" w:rsidRDefault="00C12B82">
            <w:pPr>
              <w:spacing w:after="0"/>
              <w:jc w:val="center"/>
              <w:rPr>
                <w:rFonts w:eastAsia="맑은 고딕"/>
                <w:lang w:val="en-US" w:eastAsia="ko-KR"/>
              </w:rPr>
            </w:pPr>
            <w:r>
              <w:rPr>
                <w:rFonts w:eastAsia="맑은 고딕"/>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맑은 고딕"/>
                <w:lang w:val="en-US" w:eastAsia="ko-KR"/>
              </w:rPr>
            </w:pPr>
            <w:r>
              <w:rPr>
                <w:rFonts w:eastAsia="맑은 고딕"/>
                <w:lang w:val="en-US" w:eastAsia="ko-KR"/>
              </w:rPr>
              <w:t>Nokia, NSB</w:t>
            </w:r>
          </w:p>
        </w:tc>
        <w:tc>
          <w:tcPr>
            <w:tcW w:w="2977" w:type="dxa"/>
          </w:tcPr>
          <w:p w14:paraId="4A872719" w14:textId="77777777" w:rsidR="00346204" w:rsidRDefault="00C12B82">
            <w:pPr>
              <w:spacing w:after="0"/>
              <w:jc w:val="center"/>
              <w:rPr>
                <w:rFonts w:eastAsia="맑은 고딕"/>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맑은 고딕"/>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맑은 고딕"/>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맑은 고딕"/>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맑은 고딕"/>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82358E">
            <w:pPr>
              <w:spacing w:after="0"/>
              <w:jc w:val="center"/>
              <w:rPr>
                <w:rFonts w:eastAsia="Yu Mincho"/>
                <w:lang w:val="en-US" w:eastAsia="ja-JP"/>
              </w:rPr>
            </w:pPr>
            <w:hyperlink r:id="rId12" w:history="1">
              <w:r w:rsidR="00C12B82">
                <w:rPr>
                  <w:rStyle w:val="af3"/>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맑은 고딕"/>
                <w:lang w:val="en-US" w:eastAsia="ko-KR"/>
              </w:rPr>
            </w:pPr>
            <w:r>
              <w:rPr>
                <w:rFonts w:eastAsia="맑은 고딕"/>
                <w:lang w:val="en-US" w:eastAsia="ko-KR"/>
              </w:rPr>
              <w:t>OPPO</w:t>
            </w:r>
          </w:p>
        </w:tc>
        <w:tc>
          <w:tcPr>
            <w:tcW w:w="2977" w:type="dxa"/>
          </w:tcPr>
          <w:p w14:paraId="40C1E94C" w14:textId="77777777" w:rsidR="00346204" w:rsidRDefault="00C12B82">
            <w:pPr>
              <w:spacing w:after="0"/>
              <w:jc w:val="center"/>
              <w:rPr>
                <w:rFonts w:eastAsia="맑은 고딕"/>
                <w:lang w:val="en-US" w:eastAsia="ko-KR"/>
              </w:rPr>
            </w:pPr>
            <w:r>
              <w:rPr>
                <w:rFonts w:eastAsia="맑은 고딕"/>
                <w:lang w:val="en-US" w:eastAsia="ko-KR"/>
              </w:rPr>
              <w:t>Zhisong Zuo</w:t>
            </w:r>
          </w:p>
        </w:tc>
        <w:tc>
          <w:tcPr>
            <w:tcW w:w="4139" w:type="dxa"/>
          </w:tcPr>
          <w:p w14:paraId="6A1FDE06" w14:textId="77777777" w:rsidR="00346204" w:rsidRDefault="00C12B82">
            <w:pPr>
              <w:spacing w:after="0"/>
              <w:jc w:val="center"/>
              <w:rPr>
                <w:rFonts w:eastAsia="맑은 고딕"/>
                <w:lang w:val="en-US" w:eastAsia="ko-KR"/>
              </w:rPr>
            </w:pPr>
            <w:r>
              <w:rPr>
                <w:rFonts w:eastAsia="맑은 고딕"/>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ZTE, Sanechips</w:t>
            </w:r>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6"/>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6"/>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6"/>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6"/>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6"/>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6"/>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6"/>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6"/>
        <w:numPr>
          <w:ilvl w:val="0"/>
          <w:numId w:val="22"/>
        </w:numPr>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바탕체"/>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맑은 고딕"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맑은 고딕"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맑은 고딕"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맑은 고딕"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맑은 고딕" w:hint="eastAsia"/>
                <w:lang w:val="en-US" w:eastAsia="ko-KR"/>
              </w:rPr>
              <w:t xml:space="preserve">Besides </w:t>
            </w:r>
            <w:r>
              <w:rPr>
                <w:rFonts w:eastAsia="맑은 고딕"/>
                <w:lang w:val="en-US" w:eastAsia="ko-KR"/>
              </w:rPr>
              <w:t>default</w:t>
            </w:r>
            <w:r>
              <w:rPr>
                <w:rFonts w:eastAsia="맑은 고딕" w:hint="eastAsia"/>
                <w:lang w:val="en-US" w:eastAsia="ko-KR"/>
              </w:rPr>
              <w:t xml:space="preserve"> </w:t>
            </w:r>
            <w:r>
              <w:rPr>
                <w:rFonts w:eastAsia="맑은 고딕"/>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바탕체"/>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맑은 고딕"/>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맑은 고딕"/>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맑은 고딕"/>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맑은 고딕"/>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바탕체"/>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맑은 고딕"/>
                <w:lang w:val="en-US" w:eastAsia="ko-KR"/>
              </w:rPr>
            </w:pPr>
            <w:r>
              <w:rPr>
                <w:rFonts w:eastAsia="맑은 고딕"/>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바탕체"/>
                <w:lang w:val="en-US" w:eastAsia="ko-KR"/>
              </w:rPr>
            </w:pPr>
            <w:r>
              <w:rPr>
                <w:rFonts w:eastAsia="바탕체"/>
                <w:lang w:val="en-US" w:eastAsia="ko-KR"/>
              </w:rPr>
              <w:t>OPPO</w:t>
            </w:r>
          </w:p>
        </w:tc>
        <w:tc>
          <w:tcPr>
            <w:tcW w:w="525" w:type="dxa"/>
          </w:tcPr>
          <w:p w14:paraId="0AD392AA" w14:textId="77777777" w:rsidR="00346204" w:rsidRDefault="00C12B82">
            <w:pPr>
              <w:tabs>
                <w:tab w:val="left" w:pos="551"/>
              </w:tabs>
              <w:jc w:val="left"/>
              <w:rPr>
                <w:rFonts w:eastAsia="맑은 고딕"/>
                <w:lang w:val="en-US" w:eastAsia="ko-KR"/>
              </w:rPr>
            </w:pPr>
            <w:r>
              <w:rPr>
                <w:rFonts w:eastAsia="맑은 고딕"/>
                <w:lang w:val="en-US" w:eastAsia="ko-KR"/>
              </w:rPr>
              <w:t>+1</w:t>
            </w:r>
          </w:p>
        </w:tc>
        <w:tc>
          <w:tcPr>
            <w:tcW w:w="525" w:type="dxa"/>
          </w:tcPr>
          <w:p w14:paraId="71AE3FD9" w14:textId="77777777" w:rsidR="00346204" w:rsidRDefault="00C12B82">
            <w:pPr>
              <w:tabs>
                <w:tab w:val="left" w:pos="551"/>
              </w:tabs>
              <w:jc w:val="left"/>
              <w:rPr>
                <w:rFonts w:eastAsia="맑은 고딕"/>
                <w:lang w:val="en-US" w:eastAsia="ko-KR"/>
              </w:rPr>
            </w:pPr>
            <w:r>
              <w:rPr>
                <w:rFonts w:eastAsia="맑은 고딕"/>
                <w:lang w:val="en-US" w:eastAsia="ko-KR"/>
              </w:rPr>
              <w:t>+1</w:t>
            </w:r>
          </w:p>
        </w:tc>
        <w:tc>
          <w:tcPr>
            <w:tcW w:w="526" w:type="dxa"/>
          </w:tcPr>
          <w:p w14:paraId="44D45B99" w14:textId="77777777" w:rsidR="00346204" w:rsidRDefault="00C12B82">
            <w:pPr>
              <w:tabs>
                <w:tab w:val="left" w:pos="551"/>
              </w:tabs>
              <w:jc w:val="left"/>
              <w:rPr>
                <w:rFonts w:eastAsia="맑은 고딕"/>
                <w:lang w:val="en-US" w:eastAsia="ko-KR"/>
              </w:rPr>
            </w:pPr>
            <w:r>
              <w:rPr>
                <w:rFonts w:eastAsia="맑은 고딕"/>
                <w:lang w:val="en-US" w:eastAsia="ko-KR"/>
              </w:rPr>
              <w:t>-1</w:t>
            </w:r>
          </w:p>
        </w:tc>
        <w:tc>
          <w:tcPr>
            <w:tcW w:w="525" w:type="dxa"/>
          </w:tcPr>
          <w:p w14:paraId="21CAC87D" w14:textId="77777777" w:rsidR="00346204" w:rsidRDefault="00C12B82">
            <w:pPr>
              <w:tabs>
                <w:tab w:val="left" w:pos="551"/>
              </w:tabs>
              <w:jc w:val="left"/>
              <w:rPr>
                <w:rFonts w:eastAsia="맑은 고딕"/>
                <w:lang w:val="en-US" w:eastAsia="ko-KR"/>
              </w:rPr>
            </w:pPr>
            <w:r>
              <w:rPr>
                <w:rFonts w:eastAsia="맑은 고딕"/>
                <w:lang w:val="en-US" w:eastAsia="ko-KR"/>
              </w:rPr>
              <w:t>-1</w:t>
            </w:r>
          </w:p>
        </w:tc>
        <w:tc>
          <w:tcPr>
            <w:tcW w:w="526" w:type="dxa"/>
          </w:tcPr>
          <w:p w14:paraId="7B7A16F5" w14:textId="77777777" w:rsidR="00346204" w:rsidRDefault="00C12B82">
            <w:pPr>
              <w:tabs>
                <w:tab w:val="left" w:pos="551"/>
              </w:tabs>
              <w:jc w:val="left"/>
              <w:rPr>
                <w:rFonts w:eastAsia="맑은 고딕"/>
                <w:lang w:val="en-US" w:eastAsia="ko-KR"/>
              </w:rPr>
            </w:pPr>
            <w:r>
              <w:rPr>
                <w:rFonts w:eastAsia="맑은 고딕"/>
                <w:lang w:val="en-US" w:eastAsia="ko-KR"/>
              </w:rPr>
              <w:t>-1</w:t>
            </w:r>
          </w:p>
        </w:tc>
        <w:tc>
          <w:tcPr>
            <w:tcW w:w="5528" w:type="dxa"/>
          </w:tcPr>
          <w:p w14:paraId="15CFB403" w14:textId="77777777" w:rsidR="00346204" w:rsidRDefault="00346204">
            <w:pPr>
              <w:jc w:val="left"/>
              <w:rPr>
                <w:rFonts w:eastAsia="맑은 고딕"/>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6"/>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6"/>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6"/>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6"/>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6"/>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6"/>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6"/>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6"/>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6"/>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0"/>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0"/>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맑은 고딕"/>
                <w:lang w:val="en-US" w:eastAsia="ko-KR"/>
              </w:rPr>
            </w:pPr>
            <w:r>
              <w:rPr>
                <w:rFonts w:eastAsia="맑은 고딕" w:hint="eastAsia"/>
                <w:lang w:val="en-US" w:eastAsia="ko-KR"/>
              </w:rPr>
              <w:t>LG</w:t>
            </w:r>
          </w:p>
        </w:tc>
        <w:tc>
          <w:tcPr>
            <w:tcW w:w="1372" w:type="dxa"/>
          </w:tcPr>
          <w:p w14:paraId="3840656F" w14:textId="77777777" w:rsidR="00346204" w:rsidRDefault="00C12B82">
            <w:pPr>
              <w:tabs>
                <w:tab w:val="left" w:pos="551"/>
              </w:tabs>
              <w:jc w:val="left"/>
              <w:rPr>
                <w:rFonts w:eastAsia="맑은 고딕"/>
                <w:lang w:val="en-US" w:eastAsia="ko-KR"/>
              </w:rPr>
            </w:pPr>
            <w:r>
              <w:rPr>
                <w:rFonts w:eastAsia="맑은 고딕" w:hint="eastAsia"/>
                <w:lang w:val="en-US" w:eastAsia="ko-KR"/>
              </w:rPr>
              <w:t xml:space="preserve">Y   </w:t>
            </w:r>
          </w:p>
        </w:tc>
        <w:tc>
          <w:tcPr>
            <w:tcW w:w="6780" w:type="dxa"/>
          </w:tcPr>
          <w:p w14:paraId="198032B6" w14:textId="77777777" w:rsidR="00346204" w:rsidRDefault="00C12B82">
            <w:pPr>
              <w:jc w:val="left"/>
              <w:rPr>
                <w:rFonts w:eastAsia="맑은 고딕"/>
                <w:lang w:val="en-US" w:eastAsia="ko-KR"/>
              </w:rPr>
            </w:pPr>
            <w:r>
              <w:rPr>
                <w:rFonts w:eastAsia="맑은 고딕"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맑은 고딕"/>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맑은 고딕"/>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6"/>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6"/>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hint="eastAsia"/>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hint="eastAsia"/>
                <w:lang w:val="en-US" w:eastAsia="ja-JP"/>
              </w:rPr>
            </w:pPr>
            <w:r w:rsidRPr="00A0774B">
              <w:t>N</w:t>
            </w:r>
          </w:p>
        </w:tc>
        <w:tc>
          <w:tcPr>
            <w:tcW w:w="6780" w:type="dxa"/>
          </w:tcPr>
          <w:p w14:paraId="0A84D83F" w14:textId="062A4B73" w:rsidR="003A43DD" w:rsidRDefault="003A43DD" w:rsidP="003A43DD">
            <w:pPr>
              <w:jc w:val="left"/>
              <w:rPr>
                <w:rFonts w:eastAsia="Yu Mincho" w:hint="eastAsia"/>
                <w:lang w:val="en-US" w:eastAsia="ja-JP"/>
              </w:rPr>
            </w:pPr>
            <w:r w:rsidRPr="00A0774B">
              <w:t>We prefer to keep it without changing</w:t>
            </w:r>
          </w:p>
        </w:tc>
      </w:tr>
    </w:tbl>
    <w:p w14:paraId="232DEA6C" w14:textId="77777777" w:rsidR="00346204" w:rsidRDefault="00346204">
      <w:pPr>
        <w:rPr>
          <w:lang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6"/>
        <w:numPr>
          <w:ilvl w:val="0"/>
          <w:numId w:val="25"/>
        </w:numPr>
        <w:jc w:val="left"/>
        <w:rPr>
          <w:b/>
          <w:bCs/>
          <w:sz w:val="20"/>
          <w:szCs w:val="22"/>
          <w:lang w:val="en-US"/>
        </w:rPr>
      </w:pPr>
      <w:r>
        <w:rPr>
          <w:b/>
          <w:bCs/>
          <w:sz w:val="20"/>
          <w:szCs w:val="22"/>
          <w:lang w:val="en-US"/>
        </w:rPr>
        <w:lastRenderedPageBreak/>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맑은 고딕"/>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맑은 고딕"/>
                <w:lang w:val="en-US" w:eastAsia="ko-KR"/>
              </w:rPr>
            </w:pPr>
            <w:r>
              <w:rPr>
                <w:rFonts w:eastAsia="맑은 고딕"/>
                <w:lang w:val="en-US" w:eastAsia="ko-KR"/>
              </w:rPr>
              <w:t>OPPO</w:t>
            </w:r>
          </w:p>
        </w:tc>
        <w:tc>
          <w:tcPr>
            <w:tcW w:w="1372" w:type="dxa"/>
          </w:tcPr>
          <w:p w14:paraId="25E63197" w14:textId="77777777" w:rsidR="00346204" w:rsidRDefault="00C12B82">
            <w:pPr>
              <w:tabs>
                <w:tab w:val="left" w:pos="551"/>
              </w:tabs>
              <w:jc w:val="left"/>
              <w:rPr>
                <w:rFonts w:eastAsia="맑은 고딕"/>
                <w:lang w:val="en-US" w:eastAsia="ko-KR"/>
              </w:rPr>
            </w:pPr>
            <w:r>
              <w:rPr>
                <w:rFonts w:eastAsia="맑은 고딕"/>
                <w:lang w:val="en-US" w:eastAsia="ko-KR"/>
              </w:rPr>
              <w:t>N</w:t>
            </w:r>
          </w:p>
        </w:tc>
        <w:tc>
          <w:tcPr>
            <w:tcW w:w="6780" w:type="dxa"/>
          </w:tcPr>
          <w:p w14:paraId="0B0936EA" w14:textId="77777777" w:rsidR="00346204" w:rsidRDefault="00C12B82">
            <w:pPr>
              <w:jc w:val="left"/>
              <w:rPr>
                <w:rFonts w:eastAsia="맑은 고딕"/>
                <w:lang w:val="en-US" w:eastAsia="ko-KR"/>
              </w:rPr>
            </w:pPr>
            <w:r>
              <w:rPr>
                <w:rFonts w:eastAsia="맑은 고딕"/>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맑은 고딕"/>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맑은 고딕"/>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맑은 고딕"/>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맑은 고딕"/>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맑은 고딕"/>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lastRenderedPageBreak/>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0"/>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맑은 고딕"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243B3873" w14:textId="77777777" w:rsidR="00346204" w:rsidRDefault="00C12B8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EF1532C" w14:textId="77777777" w:rsidR="00346204" w:rsidRDefault="00346204">
            <w:pPr>
              <w:jc w:val="left"/>
              <w:rPr>
                <w:rFonts w:eastAsia="맑은 고딕"/>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맑은 고딕"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맑은 고딕" w:hint="eastAsia"/>
                <w:lang w:val="en-US" w:eastAsia="ko-KR"/>
              </w:rPr>
              <w:t>If MsgB PDSCH BW can be allocated over 25 PRBs for 15KHz SCS or 12 PRBs for 30KHz, similar cases can be</w:t>
            </w:r>
            <w:r>
              <w:rPr>
                <w:rFonts w:eastAsia="맑은 고딕"/>
                <w:lang w:val="en-US" w:eastAsia="ko-KR"/>
              </w:rPr>
              <w:t xml:space="preserve"> also</w:t>
            </w:r>
            <w:r>
              <w:rPr>
                <w:rFonts w:eastAsia="맑은 고딕"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맑은 고딕"/>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lastRenderedPageBreak/>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0"/>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6"/>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바탕"/>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af6"/>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6"/>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6"/>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6"/>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6"/>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6"/>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맑은 고딕"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맑은 고딕" w:hint="eastAsia"/>
                <w:lang w:val="en-US" w:eastAsia="ko-KR"/>
              </w:rPr>
              <w:t xml:space="preserve">We think that no spec change </w:t>
            </w:r>
            <w:r>
              <w:rPr>
                <w:rFonts w:eastAsia="맑은 고딕"/>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맑은 고딕"/>
                <w:lang w:val="en-US" w:eastAsia="ko-KR"/>
              </w:rPr>
            </w:pPr>
            <w:r>
              <w:rPr>
                <w:rFonts w:eastAsia="맑은 고딕"/>
                <w:lang w:val="en-US" w:eastAsia="ko-KR"/>
              </w:rPr>
              <w:t>OPPO</w:t>
            </w:r>
          </w:p>
        </w:tc>
        <w:tc>
          <w:tcPr>
            <w:tcW w:w="8155" w:type="dxa"/>
          </w:tcPr>
          <w:p w14:paraId="63E293C5" w14:textId="77777777" w:rsidR="00346204" w:rsidRDefault="00C12B82">
            <w:pPr>
              <w:jc w:val="left"/>
              <w:rPr>
                <w:rFonts w:eastAsia="맑은 고딕"/>
                <w:lang w:val="en-US" w:eastAsia="ko-KR"/>
              </w:rPr>
            </w:pPr>
            <w:r>
              <w:rPr>
                <w:rFonts w:eastAsia="맑은 고딕"/>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맑은 고딕"/>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맑은 고딕"/>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맑은 고딕"/>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맑은 고딕"/>
                <w:lang w:val="en-US" w:eastAsia="ko-KR"/>
              </w:rPr>
              <w:t>S</w:t>
            </w:r>
            <w:r>
              <w:rPr>
                <w:rFonts w:eastAsia="맑은 고딕" w:hint="eastAsia"/>
                <w:lang w:val="en-US" w:eastAsia="ko-KR"/>
              </w:rPr>
              <w:t>preadtrum</w:t>
            </w:r>
          </w:p>
        </w:tc>
        <w:tc>
          <w:tcPr>
            <w:tcW w:w="8155" w:type="dxa"/>
          </w:tcPr>
          <w:p w14:paraId="7E080F50" w14:textId="77777777" w:rsidR="00346204" w:rsidRDefault="00C12B82">
            <w:pPr>
              <w:jc w:val="left"/>
              <w:rPr>
                <w:rFonts w:eastAsia="맑은 고딕"/>
                <w:lang w:val="en-US" w:eastAsia="ko-KR"/>
              </w:rPr>
            </w:pPr>
            <w:r>
              <w:rPr>
                <w:rFonts w:eastAsia="맑은 고딕"/>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w:t>
            </w:r>
            <w:r>
              <w:rPr>
                <w:rFonts w:eastAsia="DengXian"/>
                <w:lang w:eastAsia="zh-CN"/>
              </w:rPr>
              <w:lastRenderedPageBreak/>
              <w:t>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lastRenderedPageBreak/>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6"/>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6"/>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6"/>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6"/>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bl>
    <w:p w14:paraId="35AB4791" w14:textId="77777777" w:rsidR="00346204"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0"/>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6"/>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6"/>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6"/>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6"/>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lastRenderedPageBreak/>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맑은 고딕"/>
                <w:lang w:val="en-US" w:eastAsia="ko-KR"/>
              </w:rPr>
              <w:t xml:space="preserve">Our preference is that P-RNTI triggered SI acquisition and </w:t>
            </w:r>
            <w:r>
              <w:rPr>
                <w:rFonts w:eastAsia="DengXian"/>
                <w:lang w:val="en-US" w:eastAsia="zh-CN"/>
              </w:rPr>
              <w:t>autonomous SI acquisition should not be handled differently.</w:t>
            </w:r>
            <w:r>
              <w:rPr>
                <w:rFonts w:eastAsia="맑은 고딕"/>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5B77F79E" w14:textId="77777777" w:rsidR="00346204" w:rsidRDefault="00346204">
            <w:pPr>
              <w:tabs>
                <w:tab w:val="left" w:pos="551"/>
              </w:tabs>
              <w:jc w:val="left"/>
              <w:rPr>
                <w:rFonts w:eastAsia="맑은 고딕"/>
                <w:lang w:val="en-US" w:eastAsia="ko-KR"/>
              </w:rPr>
            </w:pPr>
          </w:p>
        </w:tc>
        <w:tc>
          <w:tcPr>
            <w:tcW w:w="6780" w:type="dxa"/>
          </w:tcPr>
          <w:p w14:paraId="2463557F" w14:textId="77777777" w:rsidR="00346204" w:rsidRDefault="00C12B82">
            <w:pPr>
              <w:jc w:val="left"/>
              <w:rPr>
                <w:rFonts w:eastAsia="맑은 고딕"/>
                <w:lang w:val="en-US" w:eastAsia="ko-KR"/>
              </w:rPr>
            </w:pPr>
            <w:r>
              <w:rPr>
                <w:rFonts w:eastAsia="맑은 고딕"/>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맑은 고딕"/>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맑은 고딕"/>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맑은 고딕"/>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맑은 고딕"/>
                <w:lang w:val="en-US" w:eastAsia="ko-KR"/>
              </w:rPr>
            </w:pPr>
            <w:r>
              <w:rPr>
                <w:rFonts w:eastAsia="맑은 고딕"/>
                <w:lang w:val="en-US" w:eastAsia="ko-KR"/>
              </w:rPr>
              <w:t>OPPO</w:t>
            </w:r>
          </w:p>
        </w:tc>
        <w:tc>
          <w:tcPr>
            <w:tcW w:w="1372" w:type="dxa"/>
          </w:tcPr>
          <w:p w14:paraId="0EED4F77" w14:textId="77777777" w:rsidR="00346204" w:rsidRDefault="00C12B82">
            <w:pPr>
              <w:tabs>
                <w:tab w:val="left" w:pos="551"/>
              </w:tabs>
              <w:jc w:val="left"/>
              <w:rPr>
                <w:rFonts w:eastAsia="맑은 고딕"/>
                <w:lang w:val="en-US" w:eastAsia="ko-KR"/>
              </w:rPr>
            </w:pPr>
            <w:r>
              <w:rPr>
                <w:rFonts w:eastAsia="맑은 고딕"/>
                <w:lang w:val="en-US" w:eastAsia="ko-KR"/>
              </w:rPr>
              <w:t>N</w:t>
            </w:r>
          </w:p>
        </w:tc>
        <w:tc>
          <w:tcPr>
            <w:tcW w:w="6780" w:type="dxa"/>
          </w:tcPr>
          <w:p w14:paraId="410E448C" w14:textId="77777777" w:rsidR="00346204" w:rsidRDefault="00C12B82">
            <w:pPr>
              <w:jc w:val="left"/>
              <w:rPr>
                <w:rFonts w:eastAsia="맑은 고딕"/>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맑은 고딕"/>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맑은 고딕"/>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lastRenderedPageBreak/>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맑은 고딕"/>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맑은 고딕"/>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맑은 고딕"/>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맑은 고딕"/>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6"/>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6"/>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6"/>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6"/>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6"/>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6"/>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6"/>
        <w:numPr>
          <w:ilvl w:val="0"/>
          <w:numId w:val="26"/>
        </w:numPr>
        <w:jc w:val="left"/>
        <w:rPr>
          <w:b/>
          <w:sz w:val="20"/>
          <w:szCs w:val="22"/>
          <w:lang w:val="en-US"/>
        </w:rPr>
      </w:pPr>
      <w:r>
        <w:rPr>
          <w:b/>
          <w:sz w:val="20"/>
          <w:szCs w:val="22"/>
          <w:lang w:val="en-US"/>
        </w:rPr>
        <w:t>Option 7: No specification change</w:t>
      </w:r>
    </w:p>
    <w:tbl>
      <w:tblPr>
        <w:tblStyle w:val="af0"/>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af6"/>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bl>
    <w:p w14:paraId="44AA95E8" w14:textId="77777777" w:rsidR="00346204"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맑은 고딕" w:hint="eastAsia"/>
                <w:lang w:val="en-US" w:eastAsia="ko-KR"/>
              </w:rPr>
              <w:t xml:space="preserve">We think that gNodeB can </w:t>
            </w:r>
            <w:r>
              <w:rPr>
                <w:rFonts w:eastAsia="맑은 고딕"/>
                <w:lang w:val="en-US" w:eastAsia="ko-KR"/>
              </w:rPr>
              <w:t xml:space="preserve">schedule it in order to evade this situation and it seems to be UE implementation. It is reasonable that SI and RAR should be handled similarly. </w:t>
            </w:r>
            <w:r>
              <w:rPr>
                <w:rFonts w:eastAsia="맑은 고딕" w:hint="eastAsia"/>
                <w:lang w:val="en-US" w:eastAsia="ko-KR"/>
              </w:rPr>
              <w:t xml:space="preserve">They </w:t>
            </w:r>
            <w:r>
              <w:rPr>
                <w:rFonts w:eastAsia="맑은 고딕"/>
                <w:lang w:val="en-US" w:eastAsia="ko-KR"/>
              </w:rPr>
              <w:t xml:space="preserve">were </w:t>
            </w:r>
            <w:r>
              <w:rPr>
                <w:rFonts w:eastAsia="맑은 고딕" w:hint="eastAsia"/>
                <w:lang w:val="en-US" w:eastAsia="ko-KR"/>
              </w:rPr>
              <w:t>not</w:t>
            </w:r>
            <w:r>
              <w:rPr>
                <w:rFonts w:eastAsia="맑은 고딕"/>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맑은 고딕"/>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w:t>
            </w:r>
            <w:r>
              <w:rPr>
                <w:rFonts w:eastAsiaTheme="minorEastAsia"/>
                <w:lang w:val="en-US" w:eastAsia="zh-CN"/>
              </w:rPr>
              <w:lastRenderedPageBreak/>
              <w:t xml:space="preserve">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lastRenderedPageBreak/>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0"/>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0"/>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lastRenderedPageBreak/>
        <w:t>FL1 Low Priority Question 2.2.4-1a: 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맑은 고딕" w:hint="eastAsia"/>
                <w:u w:val="single"/>
                <w:lang w:val="en-US" w:eastAsia="ko-KR"/>
              </w:rPr>
              <w:t xml:space="preserve">In </w:t>
            </w:r>
            <w:r>
              <w:rPr>
                <w:rFonts w:eastAsia="맑은 고딕"/>
                <w:u w:val="single"/>
                <w:lang w:val="en-US" w:eastAsia="ko-KR"/>
              </w:rPr>
              <w:t>the only</w:t>
            </w:r>
            <w:r>
              <w:rPr>
                <w:rFonts w:eastAsia="맑은 고딕" w:hint="eastAsia"/>
                <w:u w:val="single"/>
                <w:lang w:val="en-US" w:eastAsia="ko-KR"/>
              </w:rPr>
              <w:t xml:space="preserve"> </w:t>
            </w:r>
            <w:r>
              <w:rPr>
                <w:rFonts w:eastAsia="맑은 고딕"/>
                <w:u w:val="single"/>
                <w:lang w:val="en-US" w:eastAsia="ko-KR"/>
              </w:rPr>
              <w:t>case of no configuration on separate early indication</w:t>
            </w:r>
            <w:r>
              <w:rPr>
                <w:rFonts w:eastAsia="맑은 고딕"/>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맑은 고딕"/>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맑은 고딕"/>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맑은 고딕"/>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맑은 고딕"/>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맑은 고딕"/>
                <w:lang w:val="en-US" w:eastAsia="ko-KR"/>
              </w:rPr>
            </w:pPr>
            <w:r>
              <w:rPr>
                <w:rFonts w:eastAsia="맑은 고딕"/>
                <w:lang w:val="en-US" w:eastAsia="ko-KR"/>
              </w:rPr>
              <w:t>OPPO</w:t>
            </w:r>
          </w:p>
        </w:tc>
        <w:tc>
          <w:tcPr>
            <w:tcW w:w="1372" w:type="dxa"/>
          </w:tcPr>
          <w:p w14:paraId="6BE458F9" w14:textId="77777777" w:rsidR="00346204" w:rsidRDefault="00C12B82">
            <w:pPr>
              <w:tabs>
                <w:tab w:val="left" w:pos="551"/>
              </w:tabs>
              <w:jc w:val="left"/>
              <w:rPr>
                <w:rFonts w:eastAsia="맑은 고딕"/>
                <w:lang w:val="en-US" w:eastAsia="ko-KR"/>
              </w:rPr>
            </w:pPr>
            <w:r>
              <w:rPr>
                <w:rFonts w:eastAsia="맑은 고딕"/>
                <w:lang w:val="en-US" w:eastAsia="ko-KR"/>
              </w:rPr>
              <w:t>Y</w:t>
            </w:r>
          </w:p>
        </w:tc>
        <w:tc>
          <w:tcPr>
            <w:tcW w:w="6780" w:type="dxa"/>
          </w:tcPr>
          <w:p w14:paraId="32362AB0" w14:textId="77777777" w:rsidR="00346204" w:rsidRDefault="00C12B82">
            <w:pPr>
              <w:jc w:val="left"/>
              <w:rPr>
                <w:rFonts w:eastAsia="맑은 고딕"/>
                <w:lang w:val="en-US" w:eastAsia="ko-KR"/>
              </w:rPr>
            </w:pPr>
            <w:r>
              <w:rPr>
                <w:rFonts w:eastAsia="맑은 고딕"/>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맑은 고딕"/>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맑은 고딕"/>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Why it can not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6"/>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6"/>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맑은 고딕"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맑은 고딕"/>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맑은 고딕"/>
                <w:lang w:val="en-US" w:eastAsia="ko-KR"/>
              </w:rPr>
            </w:pPr>
            <w:r>
              <w:rPr>
                <w:rFonts w:eastAsia="맑은 고딕" w:hint="eastAsia"/>
                <w:lang w:val="en-US" w:eastAsia="ko-KR"/>
              </w:rPr>
              <w:lastRenderedPageBreak/>
              <w:t>M</w:t>
            </w:r>
            <w:r>
              <w:rPr>
                <w:rFonts w:eastAsia="맑은 고딕"/>
                <w:lang w:val="en-US" w:eastAsia="ko-KR"/>
              </w:rPr>
              <w:t>ediaTek</w:t>
            </w:r>
          </w:p>
        </w:tc>
        <w:tc>
          <w:tcPr>
            <w:tcW w:w="1372" w:type="dxa"/>
          </w:tcPr>
          <w:p w14:paraId="498B79F2" w14:textId="77777777" w:rsidR="00346204" w:rsidRDefault="00C12B8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6D206D8" w14:textId="77777777" w:rsidR="00346204" w:rsidRDefault="00346204">
            <w:pPr>
              <w:jc w:val="left"/>
              <w:rPr>
                <w:rFonts w:eastAsia="맑은 고딕"/>
                <w:lang w:val="en-US" w:eastAsia="ko-KR"/>
              </w:rPr>
            </w:pPr>
          </w:p>
        </w:tc>
      </w:tr>
      <w:tr w:rsidR="00346204" w14:paraId="3C477F8F" w14:textId="77777777">
        <w:tc>
          <w:tcPr>
            <w:tcW w:w="1479" w:type="dxa"/>
          </w:tcPr>
          <w:p w14:paraId="0DE0FECC" w14:textId="77777777" w:rsidR="00346204" w:rsidRDefault="00C12B82">
            <w:pPr>
              <w:jc w:val="left"/>
              <w:rPr>
                <w:rFonts w:eastAsia="맑은 고딕"/>
                <w:lang w:val="en-US" w:eastAsia="ko-KR"/>
              </w:rPr>
            </w:pPr>
            <w:r>
              <w:rPr>
                <w:rFonts w:eastAsia="맑은 고딕"/>
                <w:lang w:val="en-US" w:eastAsia="ko-KR"/>
              </w:rPr>
              <w:t>Nokia, NSB</w:t>
            </w:r>
          </w:p>
        </w:tc>
        <w:tc>
          <w:tcPr>
            <w:tcW w:w="1372" w:type="dxa"/>
          </w:tcPr>
          <w:p w14:paraId="0B9B9122" w14:textId="77777777" w:rsidR="00346204" w:rsidRDefault="00C12B82">
            <w:pPr>
              <w:tabs>
                <w:tab w:val="left" w:pos="551"/>
              </w:tabs>
              <w:jc w:val="left"/>
              <w:rPr>
                <w:rFonts w:eastAsia="맑은 고딕"/>
                <w:lang w:val="en-US" w:eastAsia="ko-KR"/>
              </w:rPr>
            </w:pPr>
            <w:r>
              <w:rPr>
                <w:rFonts w:eastAsia="맑은 고딕"/>
                <w:lang w:val="en-US" w:eastAsia="ko-KR"/>
              </w:rPr>
              <w:t>N</w:t>
            </w:r>
          </w:p>
        </w:tc>
        <w:tc>
          <w:tcPr>
            <w:tcW w:w="6780" w:type="dxa"/>
          </w:tcPr>
          <w:p w14:paraId="6A1B8197" w14:textId="77777777" w:rsidR="00346204" w:rsidRDefault="00C12B82">
            <w:pPr>
              <w:jc w:val="left"/>
              <w:rPr>
                <w:rFonts w:eastAsia="맑은 고딕"/>
                <w:lang w:val="en-US" w:eastAsia="ko-KR"/>
              </w:rPr>
            </w:pPr>
            <w:r>
              <w:rPr>
                <w:rFonts w:eastAsia="맑은 고딕"/>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맑은 고딕"/>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맑은 고딕"/>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맑은 고딕"/>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6"/>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6"/>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6"/>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af6"/>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6"/>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6"/>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6"/>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0"/>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6"/>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0"/>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6"/>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맑은 고딕" w:hint="eastAsia"/>
                <w:lang w:val="en-US" w:eastAsia="ko-KR"/>
              </w:rPr>
              <w:t>LG</w:t>
            </w:r>
          </w:p>
        </w:tc>
        <w:tc>
          <w:tcPr>
            <w:tcW w:w="8155" w:type="dxa"/>
          </w:tcPr>
          <w:p w14:paraId="08E950FC" w14:textId="77777777" w:rsidR="00346204" w:rsidRDefault="00C12B82">
            <w:pPr>
              <w:jc w:val="left"/>
              <w:rPr>
                <w:lang w:val="en-US"/>
              </w:rPr>
            </w:pPr>
            <w:r>
              <w:rPr>
                <w:rFonts w:eastAsia="맑은 고딕"/>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맑은 고딕" w:hint="eastAsia"/>
                <w:lang w:val="en-US" w:eastAsia="ko-KR"/>
              </w:rPr>
              <w:t>ne Message B</w:t>
            </w:r>
            <w:r>
              <w:rPr>
                <w:rFonts w:eastAsia="맑은 고딕"/>
                <w:lang w:val="en-US" w:eastAsia="ko-KR"/>
              </w:rPr>
              <w:t xml:space="preserve"> and two MsgB PDSCHs (one is for SuccessRAR and the other is for FallbackRAR) are operated in the same cell.</w:t>
            </w:r>
            <w:r>
              <w:rPr>
                <w:rFonts w:eastAsia="맑은 고딕" w:hint="eastAsia"/>
                <w:lang w:val="en-US" w:eastAsia="ko-KR"/>
              </w:rPr>
              <w:t xml:space="preserve"> </w:t>
            </w:r>
            <w:r>
              <w:rPr>
                <w:rFonts w:eastAsia="맑은 고딕"/>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맑은 고딕"/>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25A3948E" w14:textId="77777777" w:rsidR="00346204" w:rsidRDefault="00C12B82">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6"/>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hint="eastAsia"/>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hint="eastAsia"/>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맑은 고딕"/>
                <w:lang w:val="en-US" w:eastAsia="ko-KR"/>
              </w:rPr>
              <w:t>B</w:t>
            </w:r>
            <w:r>
              <w:rPr>
                <w:rFonts w:eastAsia="맑은 고딕" w:hint="eastAsia"/>
                <w:lang w:val="en-US" w:eastAsia="ko-KR"/>
              </w:rPr>
              <w:t xml:space="preserve">roadcast </w:t>
            </w:r>
            <w:r>
              <w:rPr>
                <w:rFonts w:eastAsia="맑은 고딕"/>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맑은 고딕"/>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맑은 고딕"/>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맑은 고딕"/>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맑은 고딕"/>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맑은 고딕"/>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맑은 고딕"/>
                <w:lang w:val="en-US" w:eastAsia="ko-KR"/>
              </w:rPr>
              <w:t>For m</w:t>
            </w:r>
            <w:r>
              <w:rPr>
                <w:rFonts w:eastAsia="맑은 고딕" w:hint="eastAsia"/>
                <w:lang w:val="en-US" w:eastAsia="ko-KR"/>
              </w:rPr>
              <w:t xml:space="preserve">ulticast </w:t>
            </w:r>
            <w:r>
              <w:rPr>
                <w:rFonts w:eastAsia="맑은 고딕"/>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맑은 고딕"/>
                <w:lang w:val="en-US" w:eastAsia="ko-KR"/>
              </w:rPr>
            </w:pPr>
            <w:r>
              <w:rPr>
                <w:rFonts w:eastAsia="맑은 고딕"/>
                <w:lang w:val="en-US" w:eastAsia="ko-KR"/>
              </w:rPr>
              <w:t>OPPO</w:t>
            </w:r>
          </w:p>
        </w:tc>
        <w:tc>
          <w:tcPr>
            <w:tcW w:w="1372" w:type="dxa"/>
          </w:tcPr>
          <w:p w14:paraId="0C858D67" w14:textId="77777777" w:rsidR="00346204" w:rsidRDefault="00C12B82">
            <w:pPr>
              <w:tabs>
                <w:tab w:val="left" w:pos="551"/>
              </w:tabs>
              <w:jc w:val="left"/>
              <w:rPr>
                <w:rFonts w:eastAsia="맑은 고딕"/>
                <w:lang w:val="en-US" w:eastAsia="ko-KR"/>
              </w:rPr>
            </w:pPr>
            <w:r>
              <w:rPr>
                <w:rFonts w:eastAsia="맑은 고딕"/>
                <w:lang w:val="en-US" w:eastAsia="ko-KR"/>
              </w:rPr>
              <w:t>Y</w:t>
            </w:r>
          </w:p>
        </w:tc>
        <w:tc>
          <w:tcPr>
            <w:tcW w:w="6780" w:type="dxa"/>
          </w:tcPr>
          <w:p w14:paraId="7A8E72AB" w14:textId="77777777" w:rsidR="00346204" w:rsidRDefault="00346204">
            <w:pPr>
              <w:jc w:val="left"/>
              <w:rPr>
                <w:rFonts w:eastAsia="맑은 고딕"/>
                <w:lang w:val="en-US" w:eastAsia="ko-KR"/>
              </w:rPr>
            </w:pPr>
          </w:p>
        </w:tc>
      </w:tr>
      <w:tr w:rsidR="00346204" w14:paraId="795147F8" w14:textId="77777777">
        <w:tc>
          <w:tcPr>
            <w:tcW w:w="1479" w:type="dxa"/>
          </w:tcPr>
          <w:p w14:paraId="25EB8397" w14:textId="77777777" w:rsidR="00346204" w:rsidRDefault="00C12B82">
            <w:pPr>
              <w:jc w:val="left"/>
              <w:rPr>
                <w:rFonts w:eastAsia="맑은 고딕"/>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맑은 고딕"/>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맑은 고딕"/>
                <w:lang w:val="en-US" w:eastAsia="ko-KR"/>
              </w:rPr>
            </w:pPr>
          </w:p>
        </w:tc>
      </w:tr>
      <w:tr w:rsidR="00346204" w14:paraId="0130BFC2" w14:textId="77777777">
        <w:tc>
          <w:tcPr>
            <w:tcW w:w="1479" w:type="dxa"/>
          </w:tcPr>
          <w:p w14:paraId="3E42EF4D" w14:textId="77777777" w:rsidR="00346204" w:rsidRDefault="00C12B8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맑은 고딕"/>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맑은 고딕"/>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lastRenderedPageBreak/>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0"/>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6"/>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lastRenderedPageBreak/>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lastRenderedPageBreak/>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맑은 고딕"/>
                <w:lang w:val="en-US" w:eastAsia="ko-KR"/>
              </w:rPr>
            </w:pPr>
            <w:r>
              <w:rPr>
                <w:rFonts w:eastAsia="맑은 고딕"/>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6"/>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6"/>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맑은 고딕"/>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hint="eastAsia"/>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hint="eastAsia"/>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맑은 고딕"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맑은 고딕" w:hint="eastAsia"/>
                <w:lang w:val="en-US" w:eastAsia="ko-KR"/>
              </w:rPr>
              <w:t xml:space="preserve">We support 0.75. </w:t>
            </w:r>
            <w:r>
              <w:rPr>
                <w:rFonts w:eastAsia="맑은 고딕"/>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372" w:type="dxa"/>
          </w:tcPr>
          <w:p w14:paraId="313A8B8E" w14:textId="77777777" w:rsidR="00346204" w:rsidRDefault="00C12B82">
            <w:pPr>
              <w:tabs>
                <w:tab w:val="left" w:pos="551"/>
              </w:tabs>
              <w:jc w:val="left"/>
              <w:rPr>
                <w:rFonts w:eastAsia="맑은 고딕"/>
                <w:lang w:val="en-US" w:eastAsia="ko-KR"/>
              </w:rPr>
            </w:pPr>
            <w:r>
              <w:rPr>
                <w:rFonts w:eastAsia="맑은 고딕" w:hint="eastAsia"/>
                <w:lang w:val="en-US" w:eastAsia="ko-KR"/>
              </w:rPr>
              <w:t>0</w:t>
            </w:r>
            <w:r>
              <w:rPr>
                <w:rFonts w:eastAsia="맑은 고딕"/>
                <w:lang w:val="en-US" w:eastAsia="ko-KR"/>
              </w:rPr>
              <w:t>.75</w:t>
            </w:r>
          </w:p>
        </w:tc>
        <w:tc>
          <w:tcPr>
            <w:tcW w:w="6780" w:type="dxa"/>
          </w:tcPr>
          <w:p w14:paraId="2E089304" w14:textId="77777777" w:rsidR="00346204" w:rsidRDefault="00C12B82">
            <w:pPr>
              <w:jc w:val="left"/>
              <w:rPr>
                <w:rFonts w:eastAsia="맑은 고딕"/>
                <w:lang w:val="en-US" w:eastAsia="ko-KR"/>
              </w:rPr>
            </w:pPr>
            <w:r>
              <w:rPr>
                <w:rFonts w:eastAsia="맑은 고딕"/>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맑은 고딕"/>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맑은 고딕"/>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맑은 고딕"/>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맑은 고딕"/>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맑은 고딕"/>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맑은 고딕"/>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맑은 고딕"/>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맑은 고딕"/>
                <w:lang w:val="en-US" w:eastAsia="ko-KR"/>
              </w:rPr>
            </w:pPr>
            <w:r>
              <w:rPr>
                <w:rFonts w:eastAsia="맑은 고딕"/>
                <w:lang w:val="en-US" w:eastAsia="ko-KR"/>
              </w:rPr>
              <w:t>0.75</w:t>
            </w:r>
          </w:p>
        </w:tc>
        <w:tc>
          <w:tcPr>
            <w:tcW w:w="6780" w:type="dxa"/>
          </w:tcPr>
          <w:p w14:paraId="360D7357" w14:textId="77777777" w:rsidR="00346204" w:rsidRDefault="00C12B82">
            <w:pPr>
              <w:jc w:val="left"/>
              <w:rPr>
                <w:rFonts w:eastAsia="맑은 고딕"/>
                <w:lang w:val="en-US" w:eastAsia="ko-KR"/>
              </w:rPr>
            </w:pPr>
            <w:r>
              <w:rPr>
                <w:rFonts w:eastAsia="맑은 고딕"/>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맑은 고딕"/>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맑은 고딕"/>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맑은 고딕"/>
                <w:lang w:val="en-US" w:eastAsia="ko-KR"/>
              </w:rPr>
            </w:pPr>
            <w:r>
              <w:rPr>
                <w:rFonts w:eastAsia="맑은 고딕"/>
                <w:lang w:val="en-US" w:eastAsia="ko-KR"/>
              </w:rPr>
              <w:t>0.75</w:t>
            </w:r>
          </w:p>
        </w:tc>
        <w:tc>
          <w:tcPr>
            <w:tcW w:w="6780" w:type="dxa"/>
          </w:tcPr>
          <w:p w14:paraId="4CCF097B" w14:textId="77777777" w:rsidR="00346204" w:rsidRDefault="00C12B82">
            <w:pPr>
              <w:jc w:val="left"/>
              <w:rPr>
                <w:rFonts w:eastAsia="맑은 고딕"/>
                <w:lang w:val="en-US" w:eastAsia="ko-KR"/>
              </w:rPr>
            </w:pPr>
            <w:r>
              <w:rPr>
                <w:rFonts w:eastAsia="맑은 고딕"/>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6"/>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6"/>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6"/>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lastRenderedPageBreak/>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맑은 고딕"/>
                <w:lang w:val="en-US" w:eastAsia="ko-KR"/>
              </w:rPr>
            </w:pPr>
            <w:r>
              <w:rPr>
                <w:rFonts w:eastAsia="맑은 고딕" w:hint="eastAsia"/>
                <w:lang w:val="en-US" w:eastAsia="ko-KR"/>
              </w:rPr>
              <w:t>LG</w:t>
            </w:r>
          </w:p>
        </w:tc>
        <w:tc>
          <w:tcPr>
            <w:tcW w:w="1372" w:type="dxa"/>
          </w:tcPr>
          <w:p w14:paraId="2886B1B4" w14:textId="77777777" w:rsidR="00346204" w:rsidRDefault="00C12B8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맑은 고딕"/>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맑은 고딕"/>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Based on the amount of support for optional 2 layer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af0"/>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176D8266" w14:textId="77777777" w:rsidR="003A43DD" w:rsidRPr="00DB276D" w:rsidRDefault="003A43DD" w:rsidP="0082358E">
            <w:pPr>
              <w:tabs>
                <w:tab w:val="left" w:pos="551"/>
              </w:tabs>
              <w:jc w:val="left"/>
              <w:rPr>
                <w:rFonts w:eastAsia="맑은 고딕"/>
                <w:lang w:val="en-US" w:eastAsia="ko-KR"/>
              </w:rPr>
            </w:pPr>
            <w:r>
              <w:rPr>
                <w:rFonts w:eastAsia="맑은 고딕" w:hint="eastAsia"/>
                <w:lang w:val="en-US" w:eastAsia="ko-KR"/>
              </w:rPr>
              <w:t xml:space="preserve">3.2 </w:t>
            </w:r>
          </w:p>
        </w:tc>
        <w:tc>
          <w:tcPr>
            <w:tcW w:w="6780" w:type="dxa"/>
          </w:tcPr>
          <w:p w14:paraId="5F304284" w14:textId="77777777" w:rsidR="003A43DD" w:rsidRPr="00DB276D" w:rsidRDefault="003A43DD" w:rsidP="0082358E">
            <w:pPr>
              <w:jc w:val="left"/>
              <w:rPr>
                <w:rFonts w:eastAsia="맑은 고딕"/>
                <w:lang w:val="en-US" w:eastAsia="ko-KR"/>
              </w:rPr>
            </w:pPr>
            <w:r>
              <w:rPr>
                <w:rFonts w:eastAsia="맑은 고딕"/>
                <w:lang w:val="en-US" w:eastAsia="ko-KR"/>
              </w:rPr>
              <w:t>The 10Mbps peak rate cannot be achieved with the value of 3 for 30KHz SCS.</w:t>
            </w: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6"/>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맑은 고딕"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맑은 고딕"/>
                <w:lang w:val="en-US" w:eastAsia="ko-KR"/>
              </w:rPr>
              <w:t>By default, we think that a</w:t>
            </w:r>
            <w:r>
              <w:rPr>
                <w:rFonts w:eastAsia="맑은 고딕" w:hint="eastAsia"/>
                <w:lang w:val="en-US" w:eastAsia="ko-KR"/>
              </w:rPr>
              <w:t>ll features</w:t>
            </w:r>
            <w:r>
              <w:rPr>
                <w:rFonts w:eastAsia="맑은 고딕"/>
                <w:lang w:val="en-US" w:eastAsia="ko-KR"/>
              </w:rPr>
              <w:t xml:space="preserve"> on Rel-18 eRedCap UEs</w:t>
            </w:r>
            <w:r>
              <w:rPr>
                <w:rFonts w:eastAsia="맑은 고딕"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맑은 고딕"/>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맑은 고딕"/>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맑은 고딕"/>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맑은 고딕"/>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맑은 고딕"/>
                <w:lang w:val="en-US" w:eastAsia="ko-KR"/>
              </w:rPr>
            </w:pPr>
            <w:r>
              <w:rPr>
                <w:rFonts w:eastAsia="맑은 고딕"/>
                <w:lang w:val="en-US" w:eastAsia="ko-KR"/>
              </w:rPr>
              <w:lastRenderedPageBreak/>
              <w:t>OPPO</w:t>
            </w:r>
          </w:p>
        </w:tc>
        <w:tc>
          <w:tcPr>
            <w:tcW w:w="1372" w:type="dxa"/>
          </w:tcPr>
          <w:p w14:paraId="2452066A" w14:textId="77777777" w:rsidR="00346204" w:rsidRDefault="00346204">
            <w:pPr>
              <w:tabs>
                <w:tab w:val="left" w:pos="551"/>
              </w:tabs>
              <w:jc w:val="left"/>
              <w:rPr>
                <w:rFonts w:eastAsia="맑은 고딕"/>
                <w:lang w:val="en-US" w:eastAsia="ko-KR"/>
              </w:rPr>
            </w:pPr>
          </w:p>
        </w:tc>
        <w:tc>
          <w:tcPr>
            <w:tcW w:w="6780" w:type="dxa"/>
          </w:tcPr>
          <w:p w14:paraId="79CCDD75" w14:textId="77777777" w:rsidR="00346204" w:rsidRDefault="00C12B82">
            <w:pPr>
              <w:jc w:val="left"/>
              <w:rPr>
                <w:rFonts w:eastAsia="맑은 고딕"/>
                <w:lang w:val="en-US" w:eastAsia="ko-KR"/>
              </w:rPr>
            </w:pPr>
            <w:r>
              <w:rPr>
                <w:rFonts w:eastAsia="맑은 고딕"/>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맑은 고딕"/>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맑은 고딕"/>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16CBCF1C" w14:textId="77777777" w:rsidR="00346204" w:rsidRDefault="00C12B82">
            <w:pPr>
              <w:jc w:val="left"/>
              <w:rPr>
                <w:rFonts w:eastAsia="맑은 고딕"/>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hint="eastAsia"/>
                <w:lang w:val="en-US" w:eastAsia="ja-JP"/>
              </w:rPr>
            </w:pPr>
            <w:r>
              <w:rPr>
                <w:rFonts w:eastAsia="맑은 고딕" w:hint="eastAsia"/>
                <w:lang w:val="en-US" w:eastAsia="ko-KR"/>
              </w:rPr>
              <w:t>LG</w:t>
            </w:r>
          </w:p>
        </w:tc>
        <w:tc>
          <w:tcPr>
            <w:tcW w:w="1372" w:type="dxa"/>
          </w:tcPr>
          <w:p w14:paraId="4576F43D" w14:textId="4508A4E5" w:rsidR="003A43DD" w:rsidRDefault="003A43DD" w:rsidP="003A43DD">
            <w:pPr>
              <w:tabs>
                <w:tab w:val="left" w:pos="551"/>
              </w:tabs>
              <w:jc w:val="left"/>
              <w:rPr>
                <w:rFonts w:eastAsia="Yu Mincho" w:hint="eastAsia"/>
                <w:lang w:val="en-US" w:eastAsia="ja-JP"/>
              </w:rPr>
            </w:pPr>
            <w:r>
              <w:rPr>
                <w:rFonts w:eastAsia="맑은 고딕"/>
                <w:lang w:val="en-US" w:eastAsia="ko-KR"/>
              </w:rPr>
              <w:t>Y</w:t>
            </w:r>
          </w:p>
        </w:tc>
        <w:tc>
          <w:tcPr>
            <w:tcW w:w="6780" w:type="dxa"/>
          </w:tcPr>
          <w:p w14:paraId="7F84B241" w14:textId="77AACACB" w:rsidR="003A43DD" w:rsidRDefault="003A43DD" w:rsidP="003A43DD">
            <w:pPr>
              <w:jc w:val="left"/>
              <w:rPr>
                <w:rFonts w:eastAsia="Yu Mincho" w:hint="eastAsia"/>
                <w:lang w:val="en-US" w:eastAsia="ja-JP"/>
              </w:rPr>
            </w:pPr>
            <w:r>
              <w:rPr>
                <w:rFonts w:eastAsia="맑은 고딕" w:hint="eastAsia"/>
                <w:lang w:val="en-US" w:eastAsia="ko-KR"/>
              </w:rPr>
              <w:t xml:space="preserve">According to WID, </w:t>
            </w:r>
            <w:r>
              <w:rPr>
                <w:rFonts w:eastAsia="맑은 고딕"/>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맑은 고딕"/>
                <w:lang w:val="en-US" w:eastAsia="ko-KR"/>
              </w:rPr>
              <w:t xml:space="preserve"> </w:t>
            </w:r>
          </w:p>
        </w:tc>
      </w:tr>
    </w:tbl>
    <w:p w14:paraId="779D2B27" w14:textId="77777777" w:rsidR="00346204" w:rsidRDefault="00346204">
      <w:pPr>
        <w:rPr>
          <w:lang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t>Initial BWP:</w:t>
      </w:r>
      <w:r>
        <w:rPr>
          <w:rFonts w:eastAsia="맑은 고딕" w:cs="바탕"/>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t>Unicast PDSCH bandwidth:</w:t>
      </w:r>
      <w:r>
        <w:rPr>
          <w:rFonts w:eastAsia="맑은 고딕" w:cs="바탕"/>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lastRenderedPageBreak/>
        <w:t>Msg4 PDSCH bandwidth:</w:t>
      </w:r>
      <w:r>
        <w:rPr>
          <w:rFonts w:eastAsia="맑은 고딕" w:cs="바탕"/>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t>Msg3 PUSCH bandwidth:</w:t>
      </w:r>
      <w:r>
        <w:rPr>
          <w:rFonts w:eastAsia="맑은 고딕" w:cs="바탕"/>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t>MsgA PUSCH bandwidth:</w:t>
      </w:r>
      <w:r>
        <w:rPr>
          <w:rFonts w:eastAsia="맑은 고딕" w:cs="바탕"/>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맑은 고딕" w:cs="바탕"/>
          <w:lang w:val="en-US"/>
        </w:rPr>
      </w:pPr>
      <w:r>
        <w:rPr>
          <w:rFonts w:eastAsia="맑은 고딕" w:cs="바탕"/>
          <w:b/>
          <w:bCs/>
          <w:lang w:val="en-US"/>
        </w:rPr>
        <w:t>CG PUSCH bandwidth:</w:t>
      </w:r>
      <w:r>
        <w:rPr>
          <w:rFonts w:eastAsia="맑은 고딕" w:cs="바탕"/>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맑은 고딕" w:cs="바탕"/>
          <w:lang w:val="en-US"/>
        </w:rPr>
      </w:pPr>
      <w:r>
        <w:rPr>
          <w:rFonts w:eastAsia="맑은 고딕" w:cs="바탕"/>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6"/>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6"/>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맑은 고딕"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맑은 고딕"/>
                <w:lang w:val="en-US" w:eastAsia="ko-KR"/>
              </w:rPr>
              <w:t xml:space="preserve">If </w:t>
            </w:r>
            <w:r>
              <w:rPr>
                <w:rFonts w:eastAsia="맑은 고딕" w:hint="eastAsia"/>
                <w:lang w:val="en-US" w:eastAsia="ko-KR"/>
              </w:rPr>
              <w:t xml:space="preserve">Msg A PUSCH bandwidth </w:t>
            </w:r>
            <w:r>
              <w:rPr>
                <w:rFonts w:eastAsia="맑은 고딕"/>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맑은 고딕"/>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맑은 고딕"/>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맑은 고딕"/>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맑은 고딕"/>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맑은 고딕"/>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맑은 고딕"/>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lastRenderedPageBreak/>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6"/>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6"/>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6"/>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6"/>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6"/>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6"/>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6"/>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6"/>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6"/>
        <w:numPr>
          <w:ilvl w:val="0"/>
          <w:numId w:val="41"/>
        </w:numPr>
        <w:rPr>
          <w:sz w:val="20"/>
          <w:szCs w:val="22"/>
          <w:lang w:val="en-US"/>
        </w:rPr>
      </w:pPr>
      <w:r>
        <w:rPr>
          <w:sz w:val="20"/>
          <w:szCs w:val="22"/>
          <w:lang w:val="en-US"/>
        </w:rPr>
        <w:t>Support 60 kHz SCS [14, 15].</w:t>
      </w:r>
    </w:p>
    <w:p w14:paraId="35AA25AC" w14:textId="77777777" w:rsidR="00346204" w:rsidRDefault="00C12B82">
      <w:pPr>
        <w:pStyle w:val="af6"/>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6"/>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6"/>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6"/>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bookmarkStart w:id="7" w:name="_GoBack"/>
            <w:bookmarkEnd w:id="7"/>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82358E">
            <w:pPr>
              <w:jc w:val="left"/>
              <w:rPr>
                <w:color w:val="0000FF"/>
                <w:u w:val="single"/>
                <w:lang w:val="en-US"/>
              </w:rPr>
            </w:pPr>
            <w:hyperlink r:id="rId15" w:history="1">
              <w:r w:rsidR="00C12B82">
                <w:rPr>
                  <w:rStyle w:val="af3"/>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82358E">
            <w:pPr>
              <w:jc w:val="left"/>
              <w:rPr>
                <w:rFonts w:eastAsia="Calibri"/>
                <w:color w:val="0000FF"/>
                <w:u w:val="single"/>
                <w:lang w:val="en-US"/>
              </w:rPr>
            </w:pPr>
            <w:hyperlink r:id="rId16" w:history="1">
              <w:r w:rsidR="00C12B82">
                <w:rPr>
                  <w:rStyle w:val="af3"/>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82358E">
            <w:pPr>
              <w:jc w:val="left"/>
              <w:rPr>
                <w:rStyle w:val="af3"/>
                <w:color w:val="0000FF"/>
                <w:lang w:val="en-US"/>
              </w:rPr>
            </w:pPr>
            <w:hyperlink r:id="rId17" w:history="1">
              <w:r w:rsidR="00C12B82">
                <w:rPr>
                  <w:rStyle w:val="af3"/>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82358E">
            <w:pPr>
              <w:jc w:val="left"/>
              <w:rPr>
                <w:rStyle w:val="af3"/>
                <w:color w:val="0000FF"/>
                <w:lang w:val="en-US"/>
              </w:rPr>
            </w:pPr>
            <w:hyperlink r:id="rId18" w:history="1">
              <w:r w:rsidR="00C12B82">
                <w:rPr>
                  <w:rStyle w:val="af3"/>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lastRenderedPageBreak/>
              <w:t>[5]</w:t>
            </w:r>
          </w:p>
        </w:tc>
        <w:tc>
          <w:tcPr>
            <w:tcW w:w="1456" w:type="dxa"/>
            <w:tcMar>
              <w:top w:w="0" w:type="dxa"/>
              <w:left w:w="70" w:type="dxa"/>
              <w:bottom w:w="0" w:type="dxa"/>
              <w:right w:w="70" w:type="dxa"/>
            </w:tcMar>
          </w:tcPr>
          <w:p w14:paraId="707E0B4B" w14:textId="77777777" w:rsidR="00346204" w:rsidRDefault="0082358E">
            <w:pPr>
              <w:jc w:val="left"/>
              <w:rPr>
                <w:rStyle w:val="af3"/>
                <w:color w:val="0000FF"/>
                <w:lang w:val="en-US"/>
              </w:rPr>
            </w:pPr>
            <w:hyperlink r:id="rId19" w:history="1">
              <w:r w:rsidR="00C12B82">
                <w:rPr>
                  <w:rStyle w:val="af3"/>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82358E">
            <w:pPr>
              <w:jc w:val="left"/>
              <w:rPr>
                <w:rStyle w:val="af3"/>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82358E">
            <w:pPr>
              <w:jc w:val="left"/>
              <w:rPr>
                <w:rStyle w:val="af3"/>
                <w:color w:val="0000FF"/>
                <w:lang w:val="en-US" w:eastAsia="sv-SE"/>
              </w:rPr>
            </w:pPr>
            <w:hyperlink r:id="rId21" w:history="1">
              <w:r w:rsidR="00C12B82">
                <w:rPr>
                  <w:rStyle w:val="af3"/>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82358E">
            <w:pPr>
              <w:jc w:val="left"/>
              <w:rPr>
                <w:rStyle w:val="af3"/>
                <w:color w:val="0000FF"/>
                <w:lang w:val="en-US" w:eastAsia="sv-SE"/>
              </w:rPr>
            </w:pPr>
            <w:hyperlink r:id="rId22" w:history="1">
              <w:r w:rsidR="00C12B82">
                <w:rPr>
                  <w:rStyle w:val="af3"/>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82358E">
            <w:pPr>
              <w:jc w:val="left"/>
              <w:rPr>
                <w:rStyle w:val="af3"/>
                <w:color w:val="0000FF"/>
                <w:lang w:val="en-US" w:eastAsia="sv-SE"/>
              </w:rPr>
            </w:pPr>
            <w:hyperlink r:id="rId23" w:history="1">
              <w:r w:rsidR="00C12B82">
                <w:rPr>
                  <w:rStyle w:val="af3"/>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82358E">
            <w:pPr>
              <w:jc w:val="left"/>
              <w:rPr>
                <w:rStyle w:val="af3"/>
                <w:color w:val="0000FF"/>
                <w:lang w:val="en-US" w:eastAsia="sv-SE"/>
              </w:rPr>
            </w:pPr>
            <w:hyperlink r:id="rId24" w:history="1">
              <w:r w:rsidR="00C12B82">
                <w:rPr>
                  <w:rStyle w:val="af3"/>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82358E">
            <w:pPr>
              <w:jc w:val="left"/>
              <w:rPr>
                <w:rStyle w:val="af3"/>
                <w:color w:val="0000FF"/>
                <w:lang w:val="en-US" w:eastAsia="sv-SE"/>
              </w:rPr>
            </w:pPr>
            <w:hyperlink r:id="rId25" w:history="1">
              <w:r w:rsidR="00C12B82">
                <w:rPr>
                  <w:rStyle w:val="af3"/>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82358E">
            <w:pPr>
              <w:jc w:val="left"/>
              <w:rPr>
                <w:rStyle w:val="af3"/>
                <w:color w:val="0000FF"/>
                <w:lang w:val="en-US" w:eastAsia="sv-SE"/>
              </w:rPr>
            </w:pPr>
            <w:hyperlink r:id="rId26" w:history="1">
              <w:r w:rsidR="00C12B82">
                <w:rPr>
                  <w:rStyle w:val="af3"/>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82358E">
            <w:pPr>
              <w:jc w:val="left"/>
              <w:rPr>
                <w:rStyle w:val="af3"/>
                <w:color w:val="0000FF"/>
                <w:lang w:val="en-US" w:eastAsia="sv-SE"/>
              </w:rPr>
            </w:pPr>
            <w:hyperlink r:id="rId27" w:history="1">
              <w:r w:rsidR="00C12B82">
                <w:rPr>
                  <w:rStyle w:val="af3"/>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82358E">
            <w:pPr>
              <w:jc w:val="left"/>
              <w:rPr>
                <w:rStyle w:val="af3"/>
                <w:color w:val="0000FF"/>
                <w:lang w:val="en-US" w:eastAsia="sv-SE"/>
              </w:rPr>
            </w:pPr>
            <w:hyperlink r:id="rId28" w:history="1">
              <w:r w:rsidR="00C12B82">
                <w:rPr>
                  <w:rStyle w:val="af3"/>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82358E">
            <w:pPr>
              <w:jc w:val="left"/>
              <w:rPr>
                <w:rStyle w:val="af3"/>
                <w:color w:val="0000FF"/>
                <w:lang w:val="en-US" w:eastAsia="sv-SE"/>
              </w:rPr>
            </w:pPr>
            <w:hyperlink r:id="rId29" w:history="1">
              <w:r w:rsidR="00C12B82">
                <w:rPr>
                  <w:rStyle w:val="af3"/>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82358E">
            <w:pPr>
              <w:jc w:val="left"/>
              <w:rPr>
                <w:rStyle w:val="af3"/>
                <w:color w:val="0000FF"/>
                <w:lang w:val="en-US" w:eastAsia="sv-SE"/>
              </w:rPr>
            </w:pPr>
            <w:hyperlink r:id="rId30" w:history="1">
              <w:r w:rsidR="00C12B82">
                <w:rPr>
                  <w:rStyle w:val="af3"/>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82358E">
            <w:pPr>
              <w:jc w:val="left"/>
              <w:rPr>
                <w:rStyle w:val="af3"/>
                <w:color w:val="0000FF"/>
                <w:lang w:val="en-US" w:eastAsia="sv-SE"/>
              </w:rPr>
            </w:pPr>
            <w:hyperlink r:id="rId31" w:history="1">
              <w:r w:rsidR="00C12B82">
                <w:rPr>
                  <w:rStyle w:val="af3"/>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82358E">
            <w:pPr>
              <w:jc w:val="left"/>
              <w:rPr>
                <w:rStyle w:val="af3"/>
                <w:color w:val="0000FF"/>
                <w:lang w:val="en-US" w:eastAsia="sv-SE"/>
              </w:rPr>
            </w:pPr>
            <w:hyperlink r:id="rId32" w:history="1">
              <w:r w:rsidR="00C12B82">
                <w:rPr>
                  <w:rStyle w:val="af3"/>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82358E">
            <w:pPr>
              <w:jc w:val="left"/>
              <w:rPr>
                <w:rStyle w:val="af3"/>
                <w:color w:val="0000FF"/>
                <w:lang w:val="en-US" w:eastAsia="sv-SE"/>
              </w:rPr>
            </w:pPr>
            <w:hyperlink r:id="rId33" w:history="1">
              <w:r w:rsidR="00C12B82">
                <w:rPr>
                  <w:rStyle w:val="af3"/>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82358E">
            <w:pPr>
              <w:jc w:val="left"/>
              <w:rPr>
                <w:rStyle w:val="af3"/>
                <w:color w:val="0000FF"/>
                <w:lang w:val="en-US" w:eastAsia="sv-SE"/>
              </w:rPr>
            </w:pPr>
            <w:hyperlink r:id="rId34" w:history="1">
              <w:r w:rsidR="00C12B82">
                <w:rPr>
                  <w:rStyle w:val="af3"/>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82358E">
            <w:pPr>
              <w:jc w:val="left"/>
              <w:rPr>
                <w:rStyle w:val="af3"/>
                <w:color w:val="0000FF"/>
                <w:lang w:val="en-US" w:eastAsia="sv-SE"/>
              </w:rPr>
            </w:pPr>
            <w:hyperlink r:id="rId35" w:history="1">
              <w:r w:rsidR="00C12B82">
                <w:rPr>
                  <w:rStyle w:val="af3"/>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82358E">
            <w:pPr>
              <w:jc w:val="left"/>
              <w:rPr>
                <w:rStyle w:val="af3"/>
                <w:color w:val="0000FF"/>
                <w:lang w:val="en-US" w:eastAsia="sv-SE"/>
              </w:rPr>
            </w:pPr>
            <w:hyperlink r:id="rId36" w:history="1">
              <w:r w:rsidR="00C12B82">
                <w:rPr>
                  <w:rStyle w:val="af3"/>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82358E">
            <w:pPr>
              <w:jc w:val="left"/>
              <w:rPr>
                <w:rStyle w:val="af3"/>
                <w:color w:val="0000FF"/>
                <w:lang w:val="en-US" w:eastAsia="sv-SE"/>
              </w:rPr>
            </w:pPr>
            <w:hyperlink r:id="rId37" w:history="1">
              <w:r w:rsidR="00C12B82">
                <w:rPr>
                  <w:rStyle w:val="af3"/>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82358E">
            <w:pPr>
              <w:jc w:val="left"/>
              <w:rPr>
                <w:rStyle w:val="af3"/>
                <w:color w:val="0000FF"/>
                <w:lang w:val="en-US" w:eastAsia="sv-SE"/>
              </w:rPr>
            </w:pPr>
            <w:hyperlink r:id="rId38" w:history="1">
              <w:r w:rsidR="00C12B82">
                <w:rPr>
                  <w:rStyle w:val="af3"/>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82358E">
            <w:pPr>
              <w:jc w:val="left"/>
              <w:rPr>
                <w:rStyle w:val="af3"/>
                <w:color w:val="0000FF"/>
                <w:lang w:val="en-US" w:eastAsia="sv-SE"/>
              </w:rPr>
            </w:pPr>
            <w:hyperlink r:id="rId39" w:history="1">
              <w:r w:rsidR="00C12B82">
                <w:rPr>
                  <w:rStyle w:val="af3"/>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82358E">
            <w:pPr>
              <w:jc w:val="left"/>
              <w:rPr>
                <w:rStyle w:val="af3"/>
                <w:color w:val="0000FF"/>
                <w:lang w:val="en-US" w:eastAsia="sv-SE"/>
              </w:rPr>
            </w:pPr>
            <w:hyperlink r:id="rId40" w:history="1">
              <w:r w:rsidR="00C12B82">
                <w:rPr>
                  <w:rStyle w:val="af3"/>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82358E">
            <w:pPr>
              <w:jc w:val="left"/>
              <w:rPr>
                <w:rStyle w:val="af3"/>
                <w:color w:val="0000FF"/>
                <w:lang w:val="en-US" w:eastAsia="sv-SE"/>
              </w:rPr>
            </w:pPr>
            <w:hyperlink r:id="rId41" w:history="1">
              <w:r w:rsidR="00C12B82">
                <w:rPr>
                  <w:rStyle w:val="af3"/>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82358E">
            <w:pPr>
              <w:jc w:val="left"/>
              <w:rPr>
                <w:rStyle w:val="af3"/>
                <w:color w:val="0000FF"/>
                <w:lang w:val="en-US" w:eastAsia="sv-SE"/>
              </w:rPr>
            </w:pPr>
            <w:hyperlink r:id="rId42" w:history="1">
              <w:r w:rsidR="00C12B82">
                <w:rPr>
                  <w:rStyle w:val="af3"/>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82358E">
            <w:pPr>
              <w:jc w:val="left"/>
              <w:rPr>
                <w:rStyle w:val="af3"/>
                <w:color w:val="0000FF"/>
                <w:lang w:val="en-US" w:eastAsia="sv-SE"/>
              </w:rPr>
            </w:pPr>
            <w:hyperlink r:id="rId43" w:history="1">
              <w:r w:rsidR="00C12B82">
                <w:rPr>
                  <w:rStyle w:val="af3"/>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82358E">
            <w:pPr>
              <w:jc w:val="left"/>
              <w:rPr>
                <w:rStyle w:val="af3"/>
                <w:color w:val="0000FF"/>
                <w:lang w:val="en-US" w:eastAsia="sv-SE"/>
              </w:rPr>
            </w:pPr>
            <w:hyperlink r:id="rId44" w:history="1">
              <w:r w:rsidR="00C12B82">
                <w:rPr>
                  <w:rStyle w:val="af3"/>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82358E">
            <w:pPr>
              <w:jc w:val="left"/>
              <w:rPr>
                <w:rStyle w:val="af3"/>
                <w:color w:val="0000FF"/>
                <w:lang w:val="en-US" w:eastAsia="sv-SE"/>
              </w:rPr>
            </w:pPr>
            <w:hyperlink r:id="rId45" w:history="1">
              <w:r w:rsidR="00C12B82">
                <w:rPr>
                  <w:rStyle w:val="af3"/>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82358E">
            <w:pPr>
              <w:jc w:val="left"/>
              <w:rPr>
                <w:rStyle w:val="af3"/>
                <w:color w:val="0000FF"/>
                <w:lang w:val="en-US" w:eastAsia="sv-SE"/>
              </w:rPr>
            </w:pPr>
            <w:hyperlink r:id="rId46" w:history="1">
              <w:r w:rsidR="00C12B82">
                <w:rPr>
                  <w:rStyle w:val="af3"/>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652A6C8" w14:textId="77777777" w:rsidR="00346204" w:rsidRDefault="0082358E">
            <w:pPr>
              <w:jc w:val="left"/>
              <w:rPr>
                <w:color w:val="000000"/>
                <w:lang w:val="en-US"/>
              </w:rPr>
            </w:pPr>
            <w:hyperlink r:id="rId47" w:history="1">
              <w:r w:rsidR="00C12B82">
                <w:rPr>
                  <w:rStyle w:val="af3"/>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82358E">
            <w:pPr>
              <w:jc w:val="left"/>
              <w:rPr>
                <w:color w:val="000000"/>
                <w:lang w:val="en-US"/>
              </w:rPr>
            </w:pPr>
            <w:hyperlink r:id="rId48" w:history="1">
              <w:r w:rsidR="00C12B82">
                <w:rPr>
                  <w:rStyle w:val="af3"/>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82358E">
            <w:pPr>
              <w:jc w:val="left"/>
              <w:rPr>
                <w:rStyle w:val="af3"/>
                <w:color w:val="0000FF"/>
                <w:lang w:val="en-US"/>
              </w:rPr>
            </w:pPr>
            <w:hyperlink r:id="rId49" w:history="1">
              <w:r w:rsidR="00C12B82">
                <w:rPr>
                  <w:rStyle w:val="af3"/>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82358E">
            <w:pPr>
              <w:jc w:val="left"/>
              <w:rPr>
                <w:lang w:val="en-US"/>
              </w:rPr>
            </w:pPr>
            <w:hyperlink r:id="rId50" w:history="1">
              <w:r w:rsidR="00C12B82">
                <w:rPr>
                  <w:rStyle w:val="af3"/>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82358E">
            <w:pPr>
              <w:jc w:val="left"/>
              <w:rPr>
                <w:lang w:val="en-US"/>
              </w:rPr>
            </w:pPr>
            <w:hyperlink r:id="rId51" w:history="1">
              <w:r w:rsidR="00C12B82">
                <w:rPr>
                  <w:rStyle w:val="af3"/>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82358E">
            <w:pPr>
              <w:jc w:val="left"/>
              <w:rPr>
                <w:rStyle w:val="af3"/>
                <w:color w:val="0000FF"/>
                <w:lang w:val="en-US"/>
              </w:rPr>
            </w:pPr>
            <w:hyperlink r:id="rId52" w:history="1">
              <w:r w:rsidR="00C12B82">
                <w:rPr>
                  <w:rStyle w:val="af3"/>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82358E">
            <w:pPr>
              <w:jc w:val="left"/>
            </w:pPr>
            <w:hyperlink r:id="rId53" w:history="1">
              <w:r w:rsidR="00C12B82">
                <w:rPr>
                  <w:rStyle w:val="af3"/>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82358E">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82358E">
            <w:pPr>
              <w:jc w:val="left"/>
            </w:pPr>
            <w:hyperlink r:id="rId55" w:history="1">
              <w:r w:rsidR="00C12B82">
                <w:rPr>
                  <w:rStyle w:val="af3"/>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4C7DE" w14:textId="77777777" w:rsidR="00F30F60" w:rsidRDefault="00F30F60">
      <w:pPr>
        <w:spacing w:line="240" w:lineRule="auto"/>
      </w:pPr>
      <w:r>
        <w:separator/>
      </w:r>
    </w:p>
  </w:endnote>
  <w:endnote w:type="continuationSeparator" w:id="0">
    <w:p w14:paraId="0B06D229" w14:textId="77777777" w:rsidR="00F30F60" w:rsidRDefault="00F30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E3BE" w14:textId="77777777" w:rsidR="00F30F60" w:rsidRDefault="00F30F60">
      <w:pPr>
        <w:spacing w:after="0"/>
      </w:pPr>
      <w:r>
        <w:separator/>
      </w:r>
    </w:p>
  </w:footnote>
  <w:footnote w:type="continuationSeparator" w:id="0">
    <w:p w14:paraId="489FA61A" w14:textId="77777777" w:rsidR="00F30F60" w:rsidRDefault="00F30F6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rPr>
  </w:style>
  <w:style w:type="paragraph" w:customStyle="1" w:styleId="ZB">
    <w:name w:val="ZB"/>
    <w:qFormat/>
    <w:pPr>
      <w:widowControl w:val="0"/>
      <w:spacing w:after="160" w:line="259" w:lineRule="auto"/>
      <w:ind w:right="28"/>
      <w:jc w:val="right"/>
    </w:pPr>
    <w:rPr>
      <w:rFonts w:ascii="Arial" w:eastAsia="바탕" w:hAnsi="Arial" w:cs="Times New Roman"/>
      <w:i/>
      <w:lang w:val="en-GB"/>
    </w:rPr>
  </w:style>
  <w:style w:type="paragraph" w:customStyle="1" w:styleId="ZT">
    <w:name w:val="ZT"/>
    <w:qFormat/>
    <w:pPr>
      <w:widowControl w:val="0"/>
      <w:spacing w:after="160" w:line="240" w:lineRule="atLeast"/>
      <w:jc w:val="right"/>
    </w:pPr>
    <w:rPr>
      <w:rFonts w:ascii="Arial" w:eastAsia="바탕"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바탕"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바탕"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0265A-F2E6-445D-8642-980C81A9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17563</Words>
  <Characters>100114</Characters>
  <Application>Microsoft Office Word</Application>
  <DocSecurity>0</DocSecurity>
  <Lines>834</Lines>
  <Paragraphs>234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61</cp:revision>
  <dcterms:created xsi:type="dcterms:W3CDTF">2023-05-23T23:54:00Z</dcterms:created>
  <dcterms:modified xsi:type="dcterms:W3CDTF">2023-05-24T00:08:00Z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