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Yu Mincho"/>
                <w:lang w:val="en-US" w:eastAsia="ja-JP"/>
              </w:rPr>
              <w:t>Yongjun Kwak</w:t>
            </w:r>
          </w:p>
        </w:tc>
        <w:tc>
          <w:tcPr>
            <w:tcW w:w="4139" w:type="dxa"/>
          </w:tcPr>
          <w:p>
            <w:pPr>
              <w:spacing w:after="0"/>
              <w:jc w:val="center"/>
              <w:rPr>
                <w:rFonts w:eastAsiaTheme="minorEastAsia"/>
                <w:lang w:val="en-US" w:eastAsia="zh-CN"/>
              </w:rPr>
            </w:pPr>
            <w:r>
              <w:rPr>
                <w:rFonts w:eastAsia="Yu Mincho"/>
                <w:lang w:val="en-US" w:eastAsia="ja-JP"/>
              </w:rPr>
              <w:t>yongkwak@qualcomm.com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Malgun Gothic"/>
                <w:lang w:eastAsia="ko-KR"/>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Yu Mincho"/>
                <w:lang w:val="en-US"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sv-SE" w:eastAsia="ja-JP"/>
              </w:rPr>
              <w:t>Sandeep Narayanan Kadan Veedu</w:t>
            </w:r>
          </w:p>
        </w:tc>
        <w:tc>
          <w:tcPr>
            <w:tcW w:w="4139" w:type="dxa"/>
          </w:tcPr>
          <w:p>
            <w:pPr>
              <w:spacing w:after="0"/>
              <w:jc w:val="center"/>
              <w:rPr>
                <w:rFonts w:eastAsia="Yu Mincho"/>
                <w:lang w:val="en-US" w:eastAsia="ja-JP"/>
              </w:rPr>
            </w:pPr>
            <w:r>
              <w:rPr>
                <w:rFonts w:eastAsia="Yu Mincho"/>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Tuo Yang, Lijie Hu</w:t>
            </w:r>
          </w:p>
        </w:tc>
        <w:tc>
          <w:tcPr>
            <w:tcW w:w="4139" w:type="dxa"/>
          </w:tcPr>
          <w:p>
            <w:pPr>
              <w:spacing w:after="0"/>
              <w:jc w:val="center"/>
              <w:rPr>
                <w:rFonts w:eastAsia="Yu Mincho"/>
                <w:lang w:val="en-US" w:eastAsia="ja-JP"/>
              </w:rPr>
            </w:pPr>
            <w:r>
              <w:fldChar w:fldCharType="begin"/>
            </w:r>
            <w:r>
              <w:instrText xml:space="preserve"> HYPERLINK "mailto:yangtuo@chinamobile.com;" </w:instrText>
            </w:r>
            <w:r>
              <w:fldChar w:fldCharType="separate"/>
            </w:r>
            <w:r>
              <w:rPr>
                <w:rStyle w:val="39"/>
                <w:rFonts w:eastAsia="Yu Mincho"/>
                <w:color w:val="000000"/>
                <w:u w:val="none"/>
                <w:lang w:val="en-US" w:eastAsia="ja-JP"/>
              </w:rPr>
              <w:t>yangtuo@chinamobile.com;</w:t>
            </w:r>
            <w:r>
              <w:rPr>
                <w:rStyle w:val="39"/>
                <w:rFonts w:eastAsia="Yu Mincho"/>
                <w:color w:val="000000"/>
                <w:u w:val="none"/>
                <w:lang w:val="en-US" w:eastAsia="ja-JP"/>
              </w:rPr>
              <w:fldChar w:fldCharType="end"/>
            </w:r>
            <w:r>
              <w:rPr>
                <w:rFonts w:eastAsia="Yu Mincho"/>
                <w:lang w:val="en-US" w:eastAsia="ja-JP"/>
              </w:rPr>
              <w:t xml:space="preserve"> 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OPPO</w:t>
            </w:r>
          </w:p>
        </w:tc>
        <w:tc>
          <w:tcPr>
            <w:tcW w:w="2977" w:type="dxa"/>
          </w:tcPr>
          <w:p>
            <w:pPr>
              <w:spacing w:after="0"/>
              <w:jc w:val="center"/>
              <w:rPr>
                <w:rFonts w:eastAsia="Malgun Gothic"/>
                <w:lang w:val="en-US" w:eastAsia="ko-KR"/>
              </w:rPr>
            </w:pPr>
            <w:r>
              <w:rPr>
                <w:rFonts w:eastAsia="Malgun Gothic"/>
                <w:lang w:val="en-US" w:eastAsia="ko-KR"/>
              </w:rPr>
              <w:t>Zhisong Zuo</w:t>
            </w:r>
          </w:p>
        </w:tc>
        <w:tc>
          <w:tcPr>
            <w:tcW w:w="4139" w:type="dxa"/>
          </w:tcPr>
          <w:p>
            <w:pPr>
              <w:spacing w:after="0"/>
              <w:jc w:val="center"/>
              <w:rPr>
                <w:rFonts w:eastAsia="Malgun Gothic"/>
                <w:lang w:val="en-US" w:eastAsia="ko-KR"/>
              </w:rPr>
            </w:pPr>
            <w:r>
              <w:rPr>
                <w:rFonts w:eastAsia="Malgun Gothic"/>
                <w:lang w:val="en-US" w:eastAsia="ko-KR"/>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en-US" w:eastAsia="zh-CN"/>
              </w:rPr>
            </w:pPr>
            <w:r>
              <w:rPr>
                <w:rFonts w:hint="eastAsia" w:eastAsiaTheme="minorEastAsia"/>
                <w:lang w:val="en-US" w:eastAsia="zh-CN"/>
              </w:rPr>
              <w:t>qiaoxu</w:t>
            </w:r>
            <w:r>
              <w:rPr>
                <w:rFonts w:eastAsiaTheme="minorEastAsia"/>
                <w:lang w:val="en-US" w:eastAsia="zh-CN"/>
              </w:rPr>
              <w:t>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hint="eastAsia" w:eastAsiaTheme="minorEastAsia"/>
                <w:lang w:val="en-US" w:eastAsia="zh-CN"/>
              </w:rPr>
              <w:t>N</w:t>
            </w:r>
            <w:r>
              <w:rPr>
                <w:rFonts w:eastAsiaTheme="minorEastAsia"/>
                <w:lang w:val="en-US" w:eastAsia="zh-CN"/>
              </w:rPr>
              <w:t>uoya Zhang</w:t>
            </w:r>
          </w:p>
        </w:tc>
        <w:tc>
          <w:tcPr>
            <w:tcW w:w="4139" w:type="dxa"/>
          </w:tcPr>
          <w:p>
            <w:pPr>
              <w:spacing w:after="0"/>
              <w:jc w:val="center"/>
              <w:rPr>
                <w:rFonts w:eastAsiaTheme="minorEastAsia"/>
                <w:lang w:val="en-US" w:eastAsia="zh-CN"/>
              </w:rPr>
            </w:pPr>
            <w:r>
              <w:rPr>
                <w:rFonts w:hint="eastAsia" w:eastAsiaTheme="minorEastAsia"/>
                <w:lang w:val="en-US" w:eastAsia="zh-CN"/>
              </w:rPr>
              <w:t>z</w:t>
            </w:r>
            <w:r>
              <w:rPr>
                <w:rFonts w:eastAsiaTheme="minorEastAsia"/>
                <w:lang w:val="en-US" w:eastAsia="zh-CN"/>
              </w:rPr>
              <w:t>hangnuoy@chinatelecom.cn</w:t>
            </w:r>
          </w:p>
        </w:tc>
      </w:tr>
    </w:tbl>
    <w:p>
      <w:pPr>
        <w:rPr>
          <w:szCs w:val="22"/>
          <w:highlight w:val="magenta"/>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w:t>
            </w:r>
            <w:r>
              <w:rPr>
                <w:rFonts w:hint="eastAsia"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525" w:type="dxa"/>
          </w:tcPr>
          <w:p>
            <w:pPr>
              <w:tabs>
                <w:tab w:val="left" w:pos="551"/>
              </w:tabs>
              <w:jc w:val="left"/>
              <w:rPr>
                <w:rFonts w:eastAsia="Yu Mincho"/>
                <w:lang w:val="en-US" w:eastAsia="ja-JP"/>
              </w:rPr>
            </w:pPr>
            <w:r>
              <w:rPr>
                <w:rFonts w:eastAsia="Yu Mincho"/>
                <w:lang w:val="en-US" w:eastAsia="ja-JP"/>
              </w:rPr>
              <w:t>-1</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528" w:type="dxa"/>
          </w:tcPr>
          <w:p>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Spreadtrum</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N</w:t>
            </w:r>
            <w:r>
              <w:rPr>
                <w:rFonts w:eastAsia="Yu Mincho"/>
                <w:lang w:val="en-US" w:eastAsia="ja-JP"/>
              </w:rPr>
              <w:t>EC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Even</w:t>
            </w:r>
            <w:r>
              <w:rPr>
                <w:rFonts w:eastAsiaTheme="minorEastAsia"/>
                <w:lang w:val="en-US" w:eastAsia="zh-CN"/>
              </w:rPr>
              <w:t xml:space="preserve"> with X=1/0.5ms for 15/30 kHz SCS, there is no need to enhance the legacy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eastAsia="BatangChe"/>
                <w:lang w:val="en-US" w:eastAsia="ko-KR"/>
              </w:rPr>
              <w:t>OPPO</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528" w:type="dxa"/>
          </w:tcPr>
          <w:p>
            <w:pPr>
              <w:jc w:val="left"/>
              <w:rPr>
                <w:rFonts w:eastAsia="Malgun Gothic"/>
                <w:lang w:val="en-US" w:eastAsia="ko-KR"/>
              </w:rPr>
            </w:pPr>
          </w:p>
        </w:tc>
      </w:tr>
    </w:tbl>
    <w:p>
      <w:pPr>
        <w:rPr>
          <w:lang w:val="en-US"/>
        </w:rPr>
      </w:pPr>
      <w:r>
        <w:rPr>
          <w:lang w:val="en-US"/>
        </w:rPr>
        <w:br w:type="textWrapping"/>
      </w:r>
      <w:r>
        <w:rPr>
          <w:lang w:val="en-US"/>
        </w:rPr>
        <w:t>The responses received for Question 2.1.1-1a are summarized in the following table: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232"/>
        <w:gridCol w:w="1232"/>
        <w:gridCol w:w="1234"/>
        <w:gridCol w:w="123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shd w:val="clear" w:color="auto" w:fill="D8D8D8" w:themeFill="background1" w:themeFillShade="D9"/>
          </w:tcPr>
          <w:p>
            <w:pPr>
              <w:jc w:val="left"/>
              <w:rPr>
                <w:b/>
                <w:bCs/>
                <w:lang w:val="en-US"/>
              </w:rPr>
            </w:pPr>
          </w:p>
        </w:tc>
        <w:tc>
          <w:tcPr>
            <w:tcW w:w="1232" w:type="dxa"/>
            <w:shd w:val="clear" w:color="auto" w:fill="D8D8D8" w:themeFill="background1" w:themeFillShade="D9"/>
          </w:tcPr>
          <w:p>
            <w:pPr>
              <w:jc w:val="center"/>
              <w:rPr>
                <w:b/>
                <w:bCs/>
                <w:lang w:val="en-US"/>
              </w:rPr>
            </w:pPr>
            <w:r>
              <w:rPr>
                <w:b/>
                <w:bCs/>
                <w:lang w:val="en-US"/>
              </w:rPr>
              <w:t>Option 1</w:t>
            </w:r>
          </w:p>
        </w:tc>
        <w:tc>
          <w:tcPr>
            <w:tcW w:w="1232" w:type="dxa"/>
            <w:shd w:val="clear" w:color="auto" w:fill="D8D8D8" w:themeFill="background1" w:themeFillShade="D9"/>
          </w:tcPr>
          <w:p>
            <w:pPr>
              <w:jc w:val="center"/>
              <w:rPr>
                <w:b/>
                <w:bCs/>
                <w:lang w:val="en-US"/>
              </w:rPr>
            </w:pPr>
            <w:r>
              <w:rPr>
                <w:b/>
                <w:bCs/>
                <w:lang w:val="en-US"/>
              </w:rPr>
              <w:t>Option 2</w:t>
            </w:r>
          </w:p>
        </w:tc>
        <w:tc>
          <w:tcPr>
            <w:tcW w:w="1234" w:type="dxa"/>
            <w:shd w:val="clear" w:color="auto" w:fill="D8D8D8" w:themeFill="background1" w:themeFillShade="D9"/>
          </w:tcPr>
          <w:p>
            <w:pPr>
              <w:jc w:val="center"/>
              <w:rPr>
                <w:b/>
                <w:bCs/>
                <w:lang w:val="en-US"/>
              </w:rPr>
            </w:pPr>
            <w:r>
              <w:rPr>
                <w:b/>
                <w:bCs/>
                <w:lang w:val="en-US"/>
              </w:rPr>
              <w:t>Option 3a</w:t>
            </w:r>
          </w:p>
        </w:tc>
        <w:tc>
          <w:tcPr>
            <w:tcW w:w="1232" w:type="dxa"/>
            <w:shd w:val="clear" w:color="auto" w:fill="D8D8D8" w:themeFill="background1" w:themeFillShade="D9"/>
          </w:tcPr>
          <w:p>
            <w:pPr>
              <w:jc w:val="center"/>
              <w:rPr>
                <w:b/>
                <w:bCs/>
                <w:lang w:val="en-US"/>
              </w:rPr>
            </w:pPr>
            <w:r>
              <w:rPr>
                <w:b/>
                <w:bCs/>
                <w:lang w:val="en-US"/>
              </w:rPr>
              <w:t>Option 3b</w:t>
            </w:r>
          </w:p>
        </w:tc>
        <w:tc>
          <w:tcPr>
            <w:tcW w:w="1234" w:type="dxa"/>
            <w:shd w:val="clear" w:color="auto" w:fill="D8D8D8" w:themeFill="background1" w:themeFillShade="D9"/>
          </w:tcPr>
          <w:p>
            <w:pPr>
              <w:jc w:val="center"/>
              <w:rPr>
                <w:b/>
                <w:bCs/>
                <w:lang w:val="en-US"/>
              </w:rPr>
            </w:pPr>
            <w:r>
              <w:rPr>
                <w:b/>
                <w:bCs/>
                <w:lang w:val="en-US"/>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Preferred</w:t>
            </w:r>
          </w:p>
        </w:tc>
        <w:tc>
          <w:tcPr>
            <w:tcW w:w="1232"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2</w:t>
            </w:r>
          </w:p>
        </w:tc>
        <w:tc>
          <w:tcPr>
            <w:tcW w:w="1234" w:type="dxa"/>
          </w:tcPr>
          <w:p>
            <w:pPr>
              <w:tabs>
                <w:tab w:val="left" w:pos="551"/>
              </w:tabs>
              <w:jc w:val="center"/>
              <w:rPr>
                <w:rFonts w:eastAsiaTheme="minorEastAsia"/>
                <w:lang w:val="en-US" w:eastAsia="zh-CN"/>
              </w:rPr>
            </w:pPr>
            <w:r>
              <w:t>11</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Neutral/ok</w:t>
            </w:r>
          </w:p>
        </w:tc>
        <w:tc>
          <w:tcPr>
            <w:tcW w:w="1232" w:type="dxa"/>
          </w:tcPr>
          <w:p>
            <w:pPr>
              <w:tabs>
                <w:tab w:val="left" w:pos="551"/>
              </w:tabs>
              <w:jc w:val="center"/>
              <w:rPr>
                <w:rFonts w:eastAsiaTheme="minorEastAsia"/>
                <w:lang w:val="en-US" w:eastAsia="zh-CN"/>
              </w:rPr>
            </w:pPr>
            <w:r>
              <w:t>2</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9</w:t>
            </w:r>
          </w:p>
        </w:tc>
        <w:tc>
          <w:tcPr>
            <w:tcW w:w="1234" w:type="dxa"/>
          </w:tcPr>
          <w:p>
            <w:pPr>
              <w:tabs>
                <w:tab w:val="left" w:pos="551"/>
              </w:tabs>
              <w:jc w:val="center"/>
              <w:rPr>
                <w:rFonts w:eastAsiaTheme="minorEastAsia"/>
                <w:lang w:val="en-US" w:eastAsia="zh-CN"/>
              </w:rP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Yu Mincho"/>
                <w:lang w:val="en-US" w:eastAsia="ja-JP"/>
              </w:rPr>
              <w:t>Not preferred</w:t>
            </w:r>
          </w:p>
        </w:tc>
        <w:tc>
          <w:tcPr>
            <w:tcW w:w="1232" w:type="dxa"/>
          </w:tcPr>
          <w:p>
            <w:pPr>
              <w:tabs>
                <w:tab w:val="left" w:pos="551"/>
              </w:tabs>
              <w:jc w:val="center"/>
              <w:rPr>
                <w:rFonts w:eastAsiaTheme="minorEastAsia"/>
                <w:lang w:val="en-US" w:eastAsia="zh-CN"/>
              </w:rPr>
            </w:pPr>
            <w:r>
              <w:t>13</w:t>
            </w:r>
          </w:p>
        </w:tc>
        <w:tc>
          <w:tcPr>
            <w:tcW w:w="1232" w:type="dxa"/>
          </w:tcPr>
          <w:p>
            <w:pPr>
              <w:tabs>
                <w:tab w:val="left" w:pos="551"/>
              </w:tabs>
              <w:jc w:val="center"/>
              <w:rPr>
                <w:rFonts w:eastAsiaTheme="minorEastAsia"/>
                <w:lang w:val="en-US" w:eastAsia="zh-CN"/>
              </w:rPr>
            </w:pPr>
            <w:r>
              <w:t>14</w:t>
            </w:r>
          </w:p>
        </w:tc>
        <w:tc>
          <w:tcPr>
            <w:tcW w:w="1234" w:type="dxa"/>
          </w:tcPr>
          <w:p>
            <w:pPr>
              <w:tabs>
                <w:tab w:val="left" w:pos="551"/>
              </w:tabs>
              <w:jc w:val="center"/>
              <w:rPr>
                <w:rFonts w:eastAsiaTheme="minorEastAsia"/>
                <w:lang w:val="en-US" w:eastAsia="zh-CN"/>
              </w:rPr>
            </w:pPr>
            <w:r>
              <w:t>4</w:t>
            </w:r>
          </w:p>
        </w:tc>
        <w:tc>
          <w:tcPr>
            <w:tcW w:w="1232" w:type="dxa"/>
          </w:tcPr>
          <w:p>
            <w:pPr>
              <w:tabs>
                <w:tab w:val="left" w:pos="551"/>
              </w:tabs>
              <w:jc w:val="center"/>
              <w:rPr>
                <w:rFonts w:eastAsiaTheme="minorEastAsia"/>
                <w:lang w:val="en-US" w:eastAsia="zh-CN"/>
              </w:rPr>
            </w:pPr>
            <w:r>
              <w:t>7</w:t>
            </w:r>
          </w:p>
        </w:tc>
        <w:tc>
          <w:tcPr>
            <w:tcW w:w="1234" w:type="dxa"/>
          </w:tcPr>
          <w:p>
            <w:pPr>
              <w:tabs>
                <w:tab w:val="left" w:pos="551"/>
              </w:tabs>
              <w:jc w:val="center"/>
              <w:rPr>
                <w:rFonts w:eastAsiaTheme="minorEastAsia"/>
                <w:lang w:val="en-US" w:eastAsia="zh-CN"/>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Yu Mincho"/>
                <w:lang w:val="en-US" w:eastAsia="ja-JP"/>
              </w:rPr>
            </w:pPr>
            <w:r>
              <w:rPr>
                <w:rFonts w:eastAsia="Yu Mincho"/>
                <w:lang w:val="en-US" w:eastAsia="ja-JP"/>
              </w:rPr>
              <w:t>Sum of grades</w:t>
            </w:r>
          </w:p>
        </w:tc>
        <w:tc>
          <w:tcPr>
            <w:tcW w:w="1232" w:type="dxa"/>
          </w:tcPr>
          <w:p>
            <w:pPr>
              <w:tabs>
                <w:tab w:val="left" w:pos="551"/>
              </w:tabs>
              <w:jc w:val="center"/>
              <w:rPr>
                <w:rFonts w:eastAsia="Yu Mincho"/>
                <w:lang w:val="en-US" w:eastAsia="ja-JP"/>
              </w:rPr>
            </w:pPr>
            <w:r>
              <w:t>-8</w:t>
            </w:r>
          </w:p>
        </w:tc>
        <w:tc>
          <w:tcPr>
            <w:tcW w:w="1232" w:type="dxa"/>
          </w:tcPr>
          <w:p>
            <w:pPr>
              <w:tabs>
                <w:tab w:val="left" w:pos="551"/>
              </w:tabs>
              <w:jc w:val="center"/>
              <w:rPr>
                <w:rFonts w:eastAsia="Yu Mincho"/>
                <w:lang w:val="en-US" w:eastAsia="ja-JP"/>
              </w:rPr>
            </w:pPr>
            <w:r>
              <w:t>-12</w:t>
            </w:r>
          </w:p>
        </w:tc>
        <w:tc>
          <w:tcPr>
            <w:tcW w:w="1234" w:type="dxa"/>
          </w:tcPr>
          <w:p>
            <w:pPr>
              <w:tabs>
                <w:tab w:val="left" w:pos="551"/>
              </w:tabs>
              <w:jc w:val="center"/>
              <w:rPr>
                <w:rFonts w:eastAsia="Yu Mincho"/>
                <w:lang w:val="en-US" w:eastAsia="ja-JP"/>
              </w:rPr>
            </w:pPr>
            <w:r>
              <w:t>7</w:t>
            </w:r>
          </w:p>
        </w:tc>
        <w:tc>
          <w:tcPr>
            <w:tcW w:w="1232" w:type="dxa"/>
          </w:tcPr>
          <w:p>
            <w:pPr>
              <w:tabs>
                <w:tab w:val="left" w:pos="551"/>
              </w:tabs>
              <w:jc w:val="center"/>
              <w:rPr>
                <w:rFonts w:eastAsia="Yu Mincho"/>
                <w:lang w:val="en-US" w:eastAsia="ja-JP"/>
              </w:rPr>
            </w:pPr>
            <w:r>
              <w:t>-3</w:t>
            </w:r>
          </w:p>
        </w:tc>
        <w:tc>
          <w:tcPr>
            <w:tcW w:w="1234" w:type="dxa"/>
          </w:tcPr>
          <w:p>
            <w:pPr>
              <w:tabs>
                <w:tab w:val="left" w:pos="551"/>
              </w:tabs>
              <w:jc w:val="center"/>
              <w:rPr>
                <w:rFonts w:eastAsia="Yu Mincho"/>
                <w:lang w:val="en-US" w:eastAsia="ja-JP"/>
              </w:rPr>
            </w:pPr>
            <w:r>
              <w:t>-1</w:t>
            </w:r>
          </w:p>
        </w:tc>
      </w:tr>
    </w:tbl>
    <w:p>
      <w:pPr>
        <w:rPr>
          <w:lang w:val="en-US"/>
        </w:rPr>
      </w:pPr>
      <w:r>
        <w:rPr>
          <w:lang w:val="en-US"/>
        </w:rPr>
        <w:br w:type="textWrapping"/>
      </w:r>
      <w:r>
        <w:rPr>
          <w:lang w:val="en-US"/>
        </w:rPr>
        <w:t>Based on the above, the following proposal can be considered.</w:t>
      </w:r>
    </w:p>
    <w:p>
      <w:pPr>
        <w:rPr>
          <w:b/>
          <w:bCs/>
        </w:rPr>
      </w:pPr>
      <w:r>
        <w:rPr>
          <w:b/>
          <w:bCs/>
          <w:highlight w:val="yellow"/>
        </w:rPr>
        <w:t>FL2 High Priority Proposal 2.1.1-1b</w:t>
      </w:r>
      <w:r>
        <w:rPr>
          <w:b/>
          <w:bCs/>
        </w:rPr>
        <w:t>:</w:t>
      </w:r>
    </w:p>
    <w:p>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pPr>
        <w:rPr>
          <w:lang w:val="en-US"/>
        </w:rPr>
      </w:pPr>
      <w:r>
        <w:rPr>
          <w:lang w:val="en-US"/>
        </w:rPr>
        <w:br w:type="textWrapping"/>
      </w:r>
      <w:r>
        <w:rPr>
          <w:lang w:val="en-US"/>
        </w:rP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pPr>
        <w:pStyle w:val="5"/>
        <w:rPr>
          <w:rFonts w:ascii="Times New Roman" w:hAnsi="Times New Roman"/>
          <w:b/>
          <w:bCs/>
          <w:sz w:val="20"/>
        </w:rPr>
      </w:pPr>
      <w:r>
        <w:rPr>
          <w:rFonts w:ascii="Times New Roman" w:hAnsi="Times New Roman"/>
          <w:b/>
          <w:bCs/>
          <w:sz w:val="20"/>
          <w:highlight w:val="yellow"/>
        </w:rPr>
        <w:t>FL3 High Priority Proposal 2.1.1-1c</w:t>
      </w:r>
      <w:r>
        <w:rPr>
          <w:rFonts w:ascii="Times New Roman" w:hAnsi="Times New Roman"/>
          <w:b/>
          <w:bCs/>
          <w:sz w:val="20"/>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forth bullet should be kept. Otherwise:</w:t>
            </w:r>
          </w:p>
          <w:p>
            <w:pPr>
              <w:jc w:val="left"/>
              <w:rPr>
                <w:rFonts w:eastAsiaTheme="minorEastAsia"/>
                <w:lang w:val="en-US" w:eastAsia="zh-CN"/>
              </w:rPr>
            </w:pPr>
            <w:r>
              <w:rPr>
                <w:rFonts w:hint="eastAsia" w:eastAsiaTheme="minorEastAsia"/>
                <w:lang w:val="en-US" w:eastAsia="zh-CN"/>
              </w:rPr>
              <w:t xml:space="preserve">1) It may cause a strange case when R17 RedCap UE uses </w:t>
            </w:r>
            <w:r>
              <w:rPr>
                <w:rFonts w:eastAsiaTheme="minorEastAsia"/>
                <w:lang w:val="en-US" w:eastAsia="zh-CN"/>
              </w:rPr>
              <w:t>separate</w:t>
            </w:r>
            <w:r>
              <w:rPr>
                <w:rFonts w:hint="eastAsia" w:eastAsiaTheme="minorEastAsia"/>
                <w:lang w:val="en-US" w:eastAsia="zh-CN"/>
              </w:rPr>
              <w:t xml:space="preserve"> initial BWP, but R18 RedCap UE uses legacy initial BWP, which is against RAN2</w:t>
            </w:r>
            <w:r>
              <w:rPr>
                <w:rFonts w:eastAsiaTheme="minorEastAsia"/>
                <w:lang w:val="en-US" w:eastAsia="zh-CN"/>
              </w:rPr>
              <w:t>’</w:t>
            </w:r>
            <w:r>
              <w:rPr>
                <w:rFonts w:hint="eastAsia" w:eastAsiaTheme="minorEastAsia"/>
                <w:lang w:val="en-US" w:eastAsia="zh-CN"/>
              </w:rPr>
              <w:t>2 agreement.</w:t>
            </w:r>
          </w:p>
          <w:p>
            <w:pPr>
              <w:jc w:val="left"/>
              <w:rPr>
                <w:rFonts w:eastAsiaTheme="minorEastAsia"/>
                <w:lang w:val="en-US" w:eastAsia="zh-CN"/>
              </w:rPr>
            </w:pPr>
            <w:r>
              <w:rPr>
                <w:rFonts w:hint="eastAsia" w:eastAsiaTheme="minor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hint="eastAsia" w:eastAsiaTheme="minorEastAsia"/>
                <w:lang w:val="en-US" w:eastAsia="zh-CN"/>
              </w:rPr>
              <w:t xml:space="preserve"> gNB need to consider R18 RedCap UE when scheduling Msg2 and Msg3 for </w:t>
            </w:r>
            <w:r>
              <w:rPr>
                <w:rFonts w:eastAsiaTheme="minorEastAsia"/>
                <w:lang w:val="en-US" w:eastAsia="zh-CN"/>
              </w:rPr>
              <w:t>normal</w:t>
            </w:r>
            <w:r>
              <w:rPr>
                <w:rFonts w:hint="eastAsia" w:eastAsiaTheme="minorEastAsia"/>
                <w:lang w:val="en-US" w:eastAsia="zh-CN"/>
              </w:rPr>
              <w:t xml:space="preserve"> UE (DL coverage, BW, timeline of X, </w:t>
            </w:r>
            <w:r>
              <w:rPr>
                <w:rFonts w:eastAsiaTheme="minorEastAsia"/>
                <w:lang w:val="en-US" w:eastAsia="zh-CN"/>
              </w:rPr>
              <w:t>…</w:t>
            </w:r>
            <w:r>
              <w:rPr>
                <w:rFonts w:hint="eastAsia" w:eastAsiaTheme="minorEastAsia"/>
                <w:lang w:val="en-US" w:eastAsia="zh-CN"/>
              </w:rPr>
              <w:t>) This is even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pPr>
              <w:pStyle w:val="49"/>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pPr>
              <w:pStyle w:val="49"/>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 xml:space="preserve">Case 2: </w:t>
            </w:r>
            <w:r>
              <w:rPr>
                <w:rFonts w:hint="eastAsia" w:eastAsia="Yu Mincho"/>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pPr>
              <w:pStyle w:val="49"/>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pPr>
              <w:pStyle w:val="49"/>
              <w:numPr>
                <w:ilvl w:val="1"/>
                <w:numId w:val="23"/>
              </w:numPr>
              <w:jc w:val="left"/>
              <w:rPr>
                <w:rFonts w:eastAsia="Yu Mincho"/>
                <w:sz w:val="20"/>
                <w:szCs w:val="21"/>
                <w:lang w:val="en-US"/>
              </w:rPr>
            </w:pPr>
            <w:r>
              <w:rPr>
                <w:rFonts w:hint="eastAsia" w:eastAsia="Yu Mincho"/>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pPr>
              <w:pStyle w:val="49"/>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hint="eastAsia" w:eastAsia="Yu Mincho"/>
                <w:sz w:val="20"/>
                <w:szCs w:val="21"/>
                <w:lang w:val="en-US"/>
              </w:rPr>
              <w:t>R</w:t>
            </w:r>
            <w:r>
              <w:rPr>
                <w:rFonts w:eastAsia="Yu Mincho"/>
                <w:sz w:val="20"/>
                <w:szCs w:val="21"/>
                <w:lang w:val="en-US"/>
              </w:rPr>
              <w:t>el-17 RedCap specific Msg1 early indication is not configured but Rel-18 eRedCap specific separate early indication is configured</w:t>
            </w:r>
          </w:p>
          <w:p>
            <w:pPr>
              <w:pStyle w:val="49"/>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pPr>
              <w:pStyle w:val="49"/>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Samsu</w:t>
            </w:r>
            <w:r>
              <w:rPr>
                <w:rFonts w:eastAsiaTheme="minorEastAsia"/>
                <w:lang w:val="en-US" w:eastAsia="zh-CN"/>
              </w:rPr>
              <w:t>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CATT’s views on the Red Bullets.</w:t>
            </w:r>
          </w:p>
          <w:p>
            <w:pPr>
              <w:jc w:val="left"/>
              <w:rPr>
                <w:rFonts w:eastAsiaTheme="minorEastAsia"/>
                <w:lang w:val="en-US" w:eastAsia="zh-CN"/>
              </w:rPr>
            </w:pPr>
            <w:r>
              <w:rPr>
                <w:rFonts w:eastAsiaTheme="minorEastAsia"/>
                <w:lang w:val="en-US" w:eastAsia="zh-CN"/>
              </w:rPr>
              <w:t>For the cases listed by DCM, our understanding for Case 3, it is supported based on the</w:t>
            </w:r>
            <w:r>
              <w:rPr>
                <w:b/>
                <w:bCs/>
                <w:highlight w:val="yellow"/>
              </w:rPr>
              <w:t xml:space="preserve"> FL3 High Priority Proposal 2.1.1-1c</w:t>
            </w:r>
            <w:r>
              <w:rPr>
                <w:rFonts w:eastAsiaTheme="minorEastAsia"/>
                <w:lang w:val="en-US" w:eastAsia="zh-CN"/>
              </w:rPr>
              <w:t>, the subbullet of the third bullet.</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Xia</w:t>
            </w:r>
            <w:r>
              <w:rPr>
                <w:rFonts w:eastAsiaTheme="minorEastAsia"/>
                <w:lang w:val="en-US" w:eastAsia="zh-CN"/>
              </w:rPr>
              <w:t>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hint="eastAsia" w:eastAsiaTheme="minor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pStyle w:val="366"/>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pPr>
                    <w:pStyle w:val="366"/>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jc w:val="left"/>
              <w:rPr>
                <w:rFonts w:hint="default" w:eastAsiaTheme="minorEastAsia"/>
                <w:lang w:val="en-US" w:eastAsia="zh-CN"/>
              </w:rPr>
            </w:pPr>
            <w:r>
              <w:rPr>
                <w:rFonts w:hint="eastAsia" w:eastAsiaTheme="minorEastAsia"/>
                <w:lang w:val="en-US" w:eastAsia="zh-CN"/>
              </w:rPr>
              <w:t xml:space="preserve">Support the proposal and the wording </w:t>
            </w:r>
            <w:r>
              <w:rPr>
                <w:rFonts w:hint="default" w:eastAsiaTheme="minorEastAsia"/>
                <w:lang w:val="en-US" w:eastAsia="zh-CN"/>
              </w:rPr>
              <w:t>“</w:t>
            </w:r>
            <w:r>
              <w:rPr>
                <w:rFonts w:hint="eastAsia" w:eastAsiaTheme="minorEastAsia"/>
                <w:lang w:val="en-US" w:eastAsia="zh-CN"/>
              </w:rPr>
              <w:t>will share</w:t>
            </w:r>
            <w:r>
              <w:rPr>
                <w:rFonts w:hint="default" w:eastAsiaTheme="minorEastAsia"/>
                <w:lang w:val="en-US" w:eastAsia="zh-CN"/>
              </w:rPr>
              <w:t>”</w:t>
            </w:r>
            <w:r>
              <w:rPr>
                <w:rFonts w:hint="eastAsia" w:eastAsiaTheme="minorEastAsia"/>
                <w:lang w:val="en-US" w:eastAsia="zh-CN"/>
              </w:rPr>
              <w:t>.</w:t>
            </w:r>
          </w:p>
          <w:p>
            <w:pPr>
              <w:jc w:val="left"/>
              <w:rPr>
                <w:rFonts w:hint="default" w:eastAsiaTheme="minorEastAsia"/>
                <w:lang w:val="en-US" w:eastAsia="zh-CN"/>
              </w:rPr>
            </w:pPr>
            <w:r>
              <w:rPr>
                <w:rFonts w:hint="eastAsia" w:eastAsiaTheme="minor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To deal with the concern of capacity/congestion of R17 RedCap PRACH resources, gNB can configure more PRACH resources for R17 RedCap.</w:t>
            </w:r>
          </w:p>
        </w:tc>
      </w:tr>
    </w:tbl>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4" w:name="OLE_LINK6"/>
              <w:bookmarkStart w:id="5" w:name="OLE_LINK7"/>
              <m:r>
                <m:rPr/>
                <w:rPr>
                  <w:rFonts w:ascii="Cambria Math" w:hAnsi="Cambria Math" w:eastAsia="宋体"/>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pStyle w:val="5"/>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pPr>
        <w:rPr>
          <w:b/>
          <w:bCs/>
          <w:lang w:val="en-US"/>
        </w:rPr>
      </w:pPr>
      <w:r>
        <w:rPr>
          <w:b/>
          <w:bCs/>
          <w:lang w:val="en-US"/>
        </w:rPr>
        <w:t>Should the highlighted bullet in the above agreement be revised to:</w:t>
      </w:r>
    </w:p>
    <w:p>
      <w:pPr>
        <w:pStyle w:val="49"/>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They could be same meaning.  May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We consider we need to give more flexibility to the UE.</w:t>
            </w:r>
          </w:p>
        </w:tc>
      </w:tr>
    </w:tbl>
    <w:p>
      <w:pPr>
        <w:rPr>
          <w:lang w:val="en-US"/>
        </w:rPr>
      </w:pPr>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pPr>
        <w:pStyle w:val="5"/>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pPr>
        <w:pStyle w:val="49"/>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bl>
    <w:p>
      <w:pPr>
        <w:spacing w:after="120" w:afterLines="50" w:line="240" w:lineRule="auto"/>
        <w:rPr>
          <w:rFonts w:eastAsia="MS Mincho"/>
          <w:lang w:val="en-US"/>
        </w:rPr>
      </w:pPr>
    </w:p>
    <w:p>
      <w:pPr>
        <w:spacing w:after="120" w:afterLines="50" w:line="240" w:lineRule="auto"/>
        <w:rPr>
          <w:rFonts w:eastAsia="MS Mincho"/>
          <w:lang w:val="en-US"/>
        </w:rPr>
      </w:pPr>
      <w:r>
        <w:rPr>
          <w:rFonts w:eastAsia="MS Mincho"/>
          <w:lang w:val="en-US"/>
        </w:rPr>
        <w:t>Contribution [23] expresses that there are some additional similar cases to consider.</w:t>
      </w:r>
    </w:p>
    <w:p>
      <w:pPr>
        <w:pStyle w:val="5"/>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pPr>
        <w:rPr>
          <w:b/>
          <w:bCs/>
          <w:szCs w:val="22"/>
          <w:lang w:val="en-US"/>
        </w:rPr>
      </w:pPr>
      <w:r>
        <w:rPr>
          <w:b/>
          <w:bCs/>
          <w:lang w:val="en-US"/>
        </w:rPr>
        <w:t>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9" w:type="dxa"/>
                </w:tcPr>
                <w:p>
                  <w:pPr>
                    <w:jc w:val="left"/>
                    <w:rPr>
                      <w:rFonts w:eastAsia="Yu Mincho"/>
                      <w:lang w:val="en-US" w:eastAsia="ja-JP"/>
                    </w:rPr>
                  </w:pPr>
                  <w:r>
                    <w:rPr>
                      <w:rFonts w:eastAsia="Yu Mincho"/>
                      <w:lang w:val="en-US" w:eastAsia="ja-JP"/>
                    </w:rPr>
                    <w:t>If the UE does not detect the DCI</w:t>
                  </w:r>
                  <w:r>
                    <w:rPr>
                      <w:rFonts w:hint="eastAsia" w:eastAsia="Yu Mincho"/>
                      <w:lang w:val="en-US" w:eastAsia="ja-JP"/>
                    </w:rPr>
                    <w:t xml:space="preserve"> </w:t>
                  </w:r>
                  <w:r>
                    <w:rPr>
                      <w:rFonts w:eastAsia="Yu Mincho"/>
                      <w:lang w:val="en-US" w:eastAsia="ja-JP"/>
                    </w:rPr>
                    <w:t>format 1_0 with CRC scrambled by the corresponding MsgB-RNTI within the window, or if the UE detects the DCI</w:t>
                  </w:r>
                  <w:r>
                    <w:rPr>
                      <w:rFonts w:hint="eastAsia" w:eastAsia="Yu Mincho"/>
                      <w:lang w:val="en-US" w:eastAsia="ja-JP"/>
                    </w:rPr>
                    <w:t xml:space="preserve"> </w:t>
                  </w:r>
                  <w:r>
                    <w:rPr>
                      <w:rFonts w:eastAsia="Yu Mincho"/>
                      <w:lang w:val="en-US" w:eastAsia="ja-JP"/>
                    </w:rPr>
                    <w:t>format 1_0 with CRC scrambled by the corresponding MsgB-RNTI within the window and LSBs of a SFN field in the</w:t>
                  </w:r>
                  <w:r>
                    <w:rPr>
                      <w:rFonts w:hint="eastAsia" w:eastAsia="Yu Mincho"/>
                      <w:lang w:val="en-US" w:eastAsia="ja-JP"/>
                    </w:rPr>
                    <w:t xml:space="preserve"> </w:t>
                  </w:r>
                  <w:r>
                    <w:rPr>
                      <w:rFonts w:eastAsia="Yu Mincho"/>
                      <w:lang w:val="en-US" w:eastAsia="ja-JP"/>
                    </w:rPr>
                    <w:t>DCI format 1_0, if applicable, are not same as corresponding LSBs of the SFN where the UE transmitted the PRACH,</w:t>
                  </w:r>
                  <w:r>
                    <w:rPr>
                      <w:rFonts w:hint="eastAsia" w:eastAsia="Yu Mincho"/>
                      <w:lang w:val="en-US" w:eastAsia="ja-JP"/>
                    </w:rPr>
                    <w:t xml:space="preserve"> </w:t>
                  </w:r>
                  <w:r>
                    <w:rPr>
                      <w:rFonts w:eastAsia="Yu Mincho"/>
                      <w:lang w:val="en-US" w:eastAsia="ja-JP"/>
                    </w:rPr>
                    <w:t>or if the UE does not correctly receive the transport block in the corresponding PDSCH within the window, or if the</w:t>
                  </w:r>
                  <w:r>
                    <w:rPr>
                      <w:rFonts w:hint="eastAsia" w:eastAsia="Yu Mincho"/>
                      <w:lang w:val="en-US" w:eastAsia="ja-JP"/>
                    </w:rPr>
                    <w:t xml:space="preserve"> </w:t>
                  </w:r>
                  <w:r>
                    <w:rPr>
                      <w:rFonts w:eastAsia="Yu Mincho"/>
                      <w:lang w:val="en-US" w:eastAsia="ja-JP"/>
                    </w:rPr>
                    <w:t>higher layers do not identify the RAPID associated with the PRACH transmission from the UE, the higher layers can</w:t>
                  </w:r>
                  <w:r>
                    <w:rPr>
                      <w:rFonts w:hint="eastAsia" w:eastAsia="Yu Mincho"/>
                      <w:lang w:val="en-US" w:eastAsia="ja-JP"/>
                    </w:rPr>
                    <w:t xml:space="preserve"> </w:t>
                  </w:r>
                  <w:r>
                    <w:rPr>
                      <w:rFonts w:eastAsia="Yu Mincho"/>
                      <w:lang w:val="en-US" w:eastAsia="ja-JP"/>
                    </w:rPr>
                    <w:t>indicate to the physical layer to transmit only PRACH according to Type-1 random access procedure or to transmit both</w:t>
                  </w:r>
                  <w:r>
                    <w:rPr>
                      <w:rFonts w:hint="eastAsia" w:eastAsia="Yu Mincho"/>
                      <w:lang w:val="en-US" w:eastAsia="ja-JP"/>
                    </w:rPr>
                    <w:t xml:space="preserve"> </w:t>
                  </w:r>
                  <w:r>
                    <w:rPr>
                      <w:rFonts w:eastAsia="Yu Mincho"/>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MediaTek</w:t>
            </w:r>
          </w:p>
        </w:tc>
        <w:tc>
          <w:tcPr>
            <w:tcW w:w="8155" w:type="dxa"/>
          </w:tcPr>
          <w:p>
            <w:pPr>
              <w:jc w:val="left"/>
              <w:rPr>
                <w:rFonts w:eastAsiaTheme="minorEastAsia"/>
                <w:lang w:val="en-US" w:eastAsia="zh-CN"/>
              </w:rPr>
            </w:pPr>
            <w:r>
              <w:rPr>
                <w:rFonts w:eastAsiaTheme="minorEastAsia"/>
                <w:lang w:val="en-US" w:eastAsia="zh-CN"/>
              </w:rPr>
              <w:t xml:space="preserve">For 4-step RACH, we don’t identify other cases. </w:t>
            </w:r>
          </w:p>
          <w:p>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pPr>
              <w:pStyle w:val="49"/>
              <w:numPr>
                <w:ilvl w:val="0"/>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w:t>
            </w:r>
          </w:p>
          <w:p>
            <w:pPr>
              <w:pStyle w:val="49"/>
              <w:numPr>
                <w:ilvl w:val="0"/>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2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2-step RACH, it is up to the MsgB PDSCH BW. So, we can wait until MsgB PDSCH bandwidth has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Regarding 2-step RACH, we should determine MsgB PDSCH BW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and 2b, it can be discussed after </w:t>
            </w:r>
            <w:r>
              <w:rPr>
                <w:rFonts w:hint="eastAsia" w:eastAsiaTheme="minorEastAsia"/>
                <w:lang w:val="en-US" w:eastAsia="zh-CN"/>
              </w:rPr>
              <w:t>determin</w:t>
            </w:r>
            <w:r>
              <w:rPr>
                <w:rFonts w:eastAsiaTheme="minorEastAsia"/>
                <w:lang w:val="en-US" w:eastAsia="zh-CN"/>
              </w:rPr>
              <w:t>ing the</w:t>
            </w:r>
            <w:r>
              <w:rPr>
                <w:rFonts w:hint="eastAsia" w:eastAsiaTheme="minorEastAsia"/>
                <w:lang w:val="en-US" w:eastAsia="zh-CN"/>
              </w:rPr>
              <w:t xml:space="preserve"> MsgB PDSCH BW</w:t>
            </w:r>
            <w:r>
              <w:rPr>
                <w:rFonts w:eastAsiaTheme="minorEastAsia"/>
                <w:lang w:val="en-US" w:eastAsia="zh-CN"/>
              </w:rPr>
              <w:t>.</w:t>
            </w: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r>
              <w:rPr>
                <w:rFonts w:eastAsia="Yu Mincho"/>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8152" w:type="dxa"/>
            <w:gridSpan w:val="2"/>
          </w:tcPr>
          <w:p>
            <w:pPr>
              <w:jc w:val="left"/>
              <w:rPr>
                <w:rFonts w:eastAsiaTheme="minorEastAsia"/>
                <w:lang w:val="en-US" w:eastAsia="zh-CN"/>
              </w:rPr>
            </w:pPr>
            <w:r>
              <w:rPr>
                <w:rFonts w:eastAsiaTheme="minorEastAsia"/>
                <w:lang w:val="en-US" w:eastAsia="zh-CN"/>
              </w:rPr>
              <w:t>Early indication in Msg3 PRACH is handled in Proposal 2.1.1-1c.</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numPr>
          <w:ilvl w:val="2"/>
          <w:numId w:val="27"/>
        </w:numPr>
        <w:tabs>
          <w:tab w:val="clear" w:pos="360"/>
          <w:tab w:val="clear" w:pos="772"/>
          <w:tab w:val="clear" w:pos="926"/>
        </w:tabs>
      </w:pP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5"/>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5"/>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5"/>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5"/>
        </w:numPr>
        <w:jc w:val="left"/>
        <w:rPr>
          <w:sz w:val="20"/>
          <w:szCs w:val="20"/>
          <w:lang w:val="en-US"/>
        </w:rPr>
      </w:pPr>
      <w:r>
        <w:rPr>
          <w:sz w:val="20"/>
          <w:szCs w:val="20"/>
          <w:lang w:val="en-US"/>
        </w:rPr>
        <w:t>Contributions [9, 26, 28] propose to leave this case up to UE implementation.</w:t>
      </w:r>
    </w:p>
    <w:p>
      <w:pPr>
        <w:pStyle w:val="49"/>
        <w:numPr>
          <w:ilvl w:val="0"/>
          <w:numId w:val="25"/>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pStyle w:val="5"/>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pPr>
              <w:jc w:val="left"/>
              <w:rPr>
                <w:rFonts w:eastAsia="Malgun Gothic"/>
                <w:lang w:val="en-US" w:eastAsia="ko-KR"/>
              </w:rPr>
            </w:pPr>
            <w:r>
              <w:rPr>
                <w:rFonts w:eastAsiaTheme="minorEastAsia"/>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8155" w:type="dxa"/>
          </w:tcPr>
          <w:p>
            <w:pPr>
              <w:jc w:val="left"/>
              <w:rPr>
                <w:rFonts w:eastAsia="Malgun Gothic"/>
                <w:lang w:val="en-US" w:eastAsia="ko-KR"/>
              </w:rPr>
            </w:pPr>
            <w:r>
              <w:rPr>
                <w:rFonts w:eastAsia="Malgun Gothic"/>
                <w:lang w:val="en-US" w:eastAsia="ko-KR"/>
              </w:rPr>
              <w:t>We think no specification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Pr>
          <w:p>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8155" w:type="dxa"/>
          </w:tcPr>
          <w:p>
            <w:pPr>
              <w:jc w:val="left"/>
              <w:rPr>
                <w:rFonts w:eastAsia="Yu Mincho"/>
                <w:lang w:val="en-US" w:eastAsia="ja-JP"/>
              </w:rPr>
            </w:pPr>
            <w:r>
              <w:rPr>
                <w:rFonts w:eastAsia="Yu Mincho"/>
                <w:lang w:val="en-US" w:eastAsia="ja-JP"/>
              </w:rPr>
              <w:t>We have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w:t>
            </w:r>
            <w:r>
              <w:rPr>
                <w:rFonts w:hint="eastAsia" w:eastAsia="Malgun Gothic"/>
                <w:lang w:val="en-US" w:eastAsia="ko-KR"/>
              </w:rPr>
              <w:t>preadtrum</w:t>
            </w:r>
          </w:p>
        </w:tc>
        <w:tc>
          <w:tcPr>
            <w:tcW w:w="8155" w:type="dxa"/>
          </w:tcPr>
          <w:p>
            <w:pPr>
              <w:jc w:val="left"/>
              <w:rPr>
                <w:rFonts w:eastAsia="Malgun Gothic"/>
                <w:lang w:val="en-US" w:eastAsia="ko-KR"/>
              </w:rPr>
            </w:pPr>
            <w:r>
              <w:rPr>
                <w:rFonts w:eastAsia="Malgun Gothic"/>
                <w:lang w:val="en-US" w:eastAsia="ko-KR"/>
              </w:rPr>
              <w:t>No specification needed.</w:t>
            </w:r>
          </w:p>
          <w:p>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hint="eastAsia" w:eastAsia="等线"/>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pPr>
        <w:rPr>
          <w:lang w:val="en-US"/>
        </w:rPr>
      </w:pPr>
    </w:p>
    <w:p>
      <w:pPr>
        <w:pStyle w:val="4"/>
        <w:numPr>
          <w:ilvl w:val="2"/>
          <w:numId w:val="27"/>
        </w:numPr>
        <w:tabs>
          <w:tab w:val="clear" w:pos="360"/>
          <w:tab w:val="clear" w:pos="772"/>
          <w:tab w:val="clear" w:pos="926"/>
        </w:tabs>
      </w:pP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5"/>
        </w:numPr>
        <w:jc w:val="left"/>
        <w:rPr>
          <w:sz w:val="20"/>
          <w:szCs w:val="22"/>
          <w:lang w:val="en-US"/>
        </w:rPr>
      </w:pPr>
      <w:r>
        <w:rPr>
          <w:sz w:val="20"/>
          <w:szCs w:val="22"/>
          <w:lang w:val="en-US"/>
        </w:rPr>
        <w:t>Option 1: The UE prioritizes reception of unicast PDSCH over SI PDSCH triggered by P-RNTI.</w:t>
      </w:r>
    </w:p>
    <w:p>
      <w:pPr>
        <w:pStyle w:val="49"/>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pStyle w:val="5"/>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pPr>
              <w:jc w:val="left"/>
              <w:rPr>
                <w:rFonts w:eastAsia="Yu Mincho"/>
                <w:lang w:val="en-US" w:eastAsia="ja-JP"/>
              </w:rPr>
            </w:pPr>
            <w:r>
              <w:rPr>
                <w:rFonts w:hint="eastAsia" w:eastAsia="Yu Mincho"/>
                <w:lang w:val="en-US" w:eastAsia="ja-JP"/>
              </w:rPr>
              <w:t>•</w:t>
            </w:r>
            <w:r>
              <w:rPr>
                <w:rFonts w:eastAsia="Yu Mincho"/>
                <w:lang w:val="en-US" w:eastAsia="ja-JP"/>
              </w:rPr>
              <w:tab/>
            </w:r>
            <w:r>
              <w:rPr>
                <w:rFonts w:eastAsia="Yu Mincho"/>
                <w:lang w:val="en-US" w:eastAsia="ja-JP"/>
              </w:rPr>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pPr>
              <w:jc w:val="left"/>
              <w:rPr>
                <w:rFonts w:eastAsiaTheme="minorEastAsia"/>
                <w:lang w:val="en-US" w:eastAsia="zh-CN"/>
              </w:rPr>
            </w:pPr>
            <w:r>
              <w:rPr>
                <w:rFonts w:hint="eastAsia" w:eastAsia="Yu Mincho"/>
                <w:lang w:val="en-US" w:eastAsia="ja-JP"/>
              </w:rPr>
              <w:t>A</w:t>
            </w:r>
            <w:r>
              <w:rPr>
                <w:rFonts w:eastAsia="Yu Mincho"/>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等线"/>
                <w:lang w:val="en-US" w:eastAsia="zh-CN"/>
              </w:rPr>
              <w:t>Autonomous SI acquisition not specifically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hint="eastAsia" w:eastAsia="等线"/>
                <w:lang w:val="en-US" w:eastAsia="zh-CN"/>
              </w:rPr>
              <w:t xml:space="preserve">Thanks @vivo for feedback. If UE may or may not do </w:t>
            </w:r>
            <w:r>
              <w:rPr>
                <w:rFonts w:eastAsia="等线"/>
                <w:lang w:val="en-US" w:eastAsia="zh-CN"/>
              </w:rPr>
              <w:t>something</w:t>
            </w:r>
            <w:r>
              <w:rPr>
                <w:rFonts w:hint="eastAsia" w:eastAsia="等线"/>
                <w:lang w:val="en-US" w:eastAsia="zh-CN"/>
              </w:rPr>
              <w:t xml:space="preserve"> for the deprioritized </w:t>
            </w:r>
            <w:r>
              <w:rPr>
                <w:rFonts w:eastAsia="等线"/>
                <w:lang w:val="en-US" w:eastAsia="zh-CN"/>
              </w:rPr>
              <w:t>behavior</w:t>
            </w:r>
            <w:r>
              <w:rPr>
                <w:rFonts w:hint="eastAsia" w:eastAsia="等线"/>
                <w:lang w:val="en-US" w:eastAsia="zh-CN"/>
              </w:rPr>
              <w:t xml:space="preserve">, do we need to capture the deprioritized </w:t>
            </w:r>
            <w:r>
              <w:rPr>
                <w:rFonts w:eastAsia="等线"/>
                <w:lang w:val="en-US" w:eastAsia="zh-CN"/>
              </w:rPr>
              <w:t>behavior</w:t>
            </w:r>
            <w:r>
              <w:rPr>
                <w:rFonts w:hint="eastAsia" w:eastAsia="等线"/>
                <w:lang w:val="en-US" w:eastAsia="zh-CN"/>
              </w:rPr>
              <w:t xml:space="preserve"> in the specification? It seems equal to </w:t>
            </w:r>
            <w:r>
              <w:rPr>
                <w:rFonts w:eastAsia="等线"/>
                <w:lang w:val="en-US" w:eastAsia="zh-CN"/>
              </w:rPr>
              <w:t>‘</w:t>
            </w:r>
            <w:r>
              <w:rPr>
                <w:rFonts w:hint="eastAsia" w:eastAsia="等线"/>
                <w:lang w:val="en-US" w:eastAsia="zh-CN"/>
              </w:rPr>
              <w:t>up to UE implementation</w:t>
            </w:r>
            <w:r>
              <w:rPr>
                <w:rFonts w:eastAsia="等线"/>
                <w:lang w:val="en-US" w:eastAsia="zh-CN"/>
              </w:rPr>
              <w:t>’</w:t>
            </w:r>
            <w:r>
              <w:rPr>
                <w:rFonts w:hint="eastAsia" w:eastAsia="等线"/>
                <w:lang w:val="en-US" w:eastAsia="zh-CN"/>
              </w:rPr>
              <w:t xml:space="preserve"> and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eply to CATT: </w:t>
            </w:r>
            <w:r>
              <w:rPr>
                <w:rFonts w:hint="eastAsia" w:eastAsiaTheme="minor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pStyle w:val="5"/>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@MTK for clarification, but current spec seems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hint="eastAsia" w:eastAsiaTheme="minorEastAsia"/>
                <w:lang w:val="en-US" w:eastAsia="zh-CN"/>
              </w:rPr>
              <w:t xml:space="preserve">The current spec already precludes </w:t>
            </w:r>
            <w:r>
              <w:rPr>
                <w:rFonts w:eastAsiaTheme="minorEastAsia"/>
                <w:lang w:val="en-US" w:eastAsia="zh-CN"/>
              </w:rPr>
              <w:t>overlapping</w:t>
            </w:r>
            <w:r>
              <w:rPr>
                <w:rFonts w:hint="eastAsia" w:eastAsiaTheme="minorEastAsia"/>
                <w:lang w:val="en-US" w:eastAsia="zh-CN"/>
              </w:rPr>
              <w:t xml:space="preserve"> in the same slot n. Or the intension is to discuss slot n+1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hint="eastAsia" w:eastAsia="Yu Mincho"/>
                      <w:lang w:val="en-US" w:eastAsia="ja-JP"/>
                    </w:rPr>
                    <w:t xml:space="preserve"> </w:t>
                  </w:r>
                  <w:r>
                    <w:rPr>
                      <w:rFonts w:eastAsia="Yu Mincho"/>
                      <w:lang w:val="en-US" w:eastAsia="ja-JP"/>
                    </w:rPr>
                    <w:t>the same cell scheduled with RA-RNTI or MSGB-RNTI partially or fully overlap in time.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w:t>
            </w: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see the requirement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There is a benefit</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pStyle w:val="5"/>
        <w:rPr>
          <w:rFonts w:ascii="Times New Roman" w:hAnsi="Times New Roman"/>
          <w:b/>
          <w:bCs/>
          <w:sz w:val="20"/>
        </w:rPr>
      </w:pPr>
      <w:r>
        <w:rPr>
          <w:rFonts w:ascii="Times New Roman" w:hAnsi="Times New Roman"/>
          <w:b/>
          <w:bCs/>
          <w:sz w:val="20"/>
          <w:highlight w:val="cyan"/>
        </w:rPr>
        <w:t>FL1/FL3 Medium Priority Proposal 2.3-1a</w:t>
      </w:r>
      <w:r>
        <w:rPr>
          <w:rFonts w:ascii="Times New Roman" w:hAnsi="Times New Roman"/>
          <w:b/>
          <w:bCs/>
          <w:sz w:val="20"/>
        </w:rPr>
        <w:t>:</w:t>
      </w:r>
    </w:p>
    <w:p>
      <w:pPr>
        <w:pStyle w:val="49"/>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network scheduling is restricted by the following agreement:</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The behavior is OK, check further if the spec. should take care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support the proposal. </w:t>
            </w:r>
          </w:p>
          <w:p>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support the proposal.</w:t>
            </w:r>
          </w:p>
          <w:p>
            <w:pPr>
              <w:rPr>
                <w:rFonts w:eastAsia="Yu Mincho"/>
                <w:lang w:eastAsia="ja-JP"/>
              </w:rPr>
            </w:pPr>
            <w:r>
              <w:rPr>
                <w:rFonts w:eastAsia="Times New Roman"/>
              </w:rPr>
              <w:t xml:space="preserve">This issue is essentially same as msg4. I.e., due to the collision of selected </w:t>
            </w:r>
            <w:r>
              <w:rPr>
                <w:rFonts w:hint="eastAsia" w:eastAsia="Times New Roman"/>
              </w:rPr>
              <w:t>PRACH</w:t>
            </w:r>
            <w:r>
              <w:rPr>
                <w:rFonts w:eastAsia="Times New Roman"/>
              </w:rPr>
              <w:t xml:space="preserve"> preamble, it can happen that an eRedCap UE receives a RAR/UL grant that schedules Msg3 with &gt;5MHz, since the Msg3 is targeting a Rel-17 RedCap UE 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Same view with vivo.</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pStyle w:val="5"/>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pPr>
        <w:pStyle w:val="49"/>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5"/>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5"/>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5"/>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5"/>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Not needed.</w:t>
            </w: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30"/>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30"/>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Contributions [8, 11, 12, 13, 34] express that the MsgB bandwidth should be limited in a similar way as Msg4 (i.e., as in the above RAN1#112bis-e Proposal 2.9-1b).</w:t>
      </w:r>
    </w:p>
    <w:p>
      <w:pPr>
        <w:tabs>
          <w:tab w:val="left" w:pos="1200"/>
        </w:tabs>
        <w:rPr>
          <w:lang w:val="en-US"/>
        </w:rPr>
      </w:pPr>
      <w:r>
        <w:rPr>
          <w:lang w:val="en-US"/>
        </w:rPr>
        <w:t>Contributions [9, 10, 15, 16, 20, 28, 32] express that the MsgB bandwidth should instead be limited in a similar way as Msg2 (i.e., allowing a larger number of PRBs).</w:t>
      </w:r>
    </w:p>
    <w:p>
      <w:pPr>
        <w:tabs>
          <w:tab w:val="left" w:pos="1200"/>
        </w:tabs>
        <w:rPr>
          <w:lang w:val="en-US"/>
        </w:rPr>
      </w:pPr>
      <w:r>
        <w:rPr>
          <w:lang w:val="en-US"/>
        </w:rPr>
        <w:t>Contributions [14, 18] express that the MsgB successRAR bandwidth should be limited in a similar way as Msg4 but that the MsgB fallbackRAR bandwidth should be limited in a similar way as Msg2.</w:t>
      </w:r>
    </w:p>
    <w:p>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pPr>
        <w:tabs>
          <w:tab w:val="left" w:pos="1200"/>
        </w:tabs>
        <w:rPr>
          <w:lang w:val="en-US"/>
        </w:rPr>
      </w:pPr>
      <w:r>
        <w:rPr>
          <w:lang w:val="en-US"/>
        </w:rPr>
        <w:t>Contribution [17] argues that the MsgB bandwidth requires further consideration due to its difference compared to both Msg2 and Msg4.</w:t>
      </w:r>
    </w:p>
    <w:p>
      <w:pPr>
        <w:pStyle w:val="5"/>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pPr>
        <w:rPr>
          <w:b/>
          <w:lang w:val="en-US"/>
        </w:rPr>
      </w:pPr>
      <w:r>
        <w:rPr>
          <w:b/>
          <w:lang w:val="en-US"/>
        </w:rPr>
        <w:t>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gNB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zh-CN"/>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lang w:val="en-US"/>
              </w:rPr>
            </w:pPr>
            <w:r>
              <w:rPr>
                <w:rFonts w:eastAsia="Yu Mincho"/>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similar view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Theme="minorEastAsia"/>
                <w:lang w:val="en-US" w:eastAsia="zh-CN"/>
              </w:rPr>
            </w:pPr>
            <w:r>
              <w:rPr>
                <w:rFonts w:eastAsia="Yu Mincho"/>
                <w:lang w:val="en-US" w:eastAsia="ja-JP"/>
              </w:rPr>
              <w:t xml:space="preserve">At least </w:t>
            </w:r>
            <w:r>
              <w:rPr>
                <w:rFonts w:hint="eastAsia" w:eastAsia="Yu Mincho"/>
                <w:lang w:val="en-US" w:eastAsia="ja-JP"/>
              </w:rPr>
              <w:t>M</w:t>
            </w:r>
            <w:r>
              <w:rPr>
                <w:rFonts w:eastAsia="Yu Mincho"/>
                <w:lang w:val="en-US" w:eastAsia="ja-JP"/>
              </w:rPr>
              <w:t>sgB PDSCH scheduled with MsgB-RNTI should be treated in the same way as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FUTUREWEI</w:t>
            </w:r>
          </w:p>
        </w:tc>
        <w:tc>
          <w:tcPr>
            <w:tcW w:w="8155" w:type="dxa"/>
          </w:tcPr>
          <w:p>
            <w:pPr>
              <w:jc w:val="left"/>
              <w:rPr>
                <w:rFonts w:eastAsia="Yu Mincho"/>
                <w:lang w:val="en-US" w:eastAsia="ja-JP"/>
              </w:rPr>
            </w:pPr>
            <w:r>
              <w:t xml:space="preserve">Got clarification that MsgA indication refers to MAC CE. Similar understanding as Nokia. </w:t>
            </w: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pStyle w:val="5"/>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bl>
    <w:p>
      <w:pPr>
        <w:tabs>
          <w:tab w:val="left" w:pos="1545"/>
        </w:tabs>
        <w:jc w:val="left"/>
        <w:rPr>
          <w:rFonts w:eastAsia="Microsoft YaHei UI"/>
          <w:lang w:val="en-US" w:eastAsia="zh-CN"/>
        </w:rPr>
      </w:pPr>
    </w:p>
    <w:p>
      <w:pPr>
        <w:pStyle w:val="5"/>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Same comment as Proposal 2.6-1a.</w:t>
            </w: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yellow"/>
                <w:lang w:val="en-US"/>
              </w:rPr>
              <w:t>High Priority Proposal 3.1-1h:</w:t>
            </w:r>
          </w:p>
          <w:p>
            <w:pPr>
              <w:numPr>
                <w:ilvl w:val="0"/>
                <w:numId w:val="32"/>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2"/>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2"/>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2"/>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2"/>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pStyle w:val="5"/>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pPr>
        <w:rPr>
          <w:b/>
          <w:bCs/>
        </w:rPr>
      </w:pPr>
      <w:r>
        <w:rPr>
          <w:b/>
          <w:bCs/>
          <w:color w:val="FF0000"/>
        </w:rPr>
        <w:t>Agree the following (without any intention to indicate one way or the other whether the 10-Mbps peak rate target is a minimum peak rate or a fixed peak rate):</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can accept the proposal for the progress.</w:t>
            </w:r>
          </w:p>
          <w:p>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Yu Mincho"/>
                      <w:bCs/>
                      <w:lang w:val="en-US" w:eastAsia="ja-JP"/>
                    </w:rPr>
                  </w:pPr>
                  <w:r>
                    <w:rPr>
                      <w:rFonts w:eastAsia="Yu Mincho"/>
                      <w:bCs/>
                      <w:lang w:val="en-US" w:eastAsia="ja-JP"/>
                    </w:rPr>
                    <w:t>BW3/PR3+PR1 peak rate [Mbps]</w:t>
                  </w:r>
                </w:p>
                <w:p>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Yu Mincho"/>
                      <w:bCs/>
                      <w:lang w:val="en-US" w:eastAsia="ja-JP"/>
                    </w:rPr>
                  </w:pPr>
                  <w:r>
                    <w:rPr>
                      <w:rFonts w:eastAsia="Yu Mincho"/>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Yu Mincho"/>
                      <w:lang w:val="en-US" w:eastAsia="ja-JP"/>
                    </w:rPr>
                  </w:pPr>
                  <w:r>
                    <w:rPr>
                      <w:rFonts w:eastAsia="Yu Mincho"/>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rPr>
                      <w:bCs/>
                      <w:lang w:val="en-US"/>
                    </w:rPr>
                  </w:pPr>
                  <w:r>
                    <w:rPr>
                      <w:rFonts w:eastAsia="Yu Mincho"/>
                      <w:bCs/>
                      <w:lang w:val="en-US" w:eastAsia="ja-JP"/>
                    </w:rPr>
                    <w:t>Potential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2</w:t>
                  </w:r>
                </w:p>
              </w:tc>
              <w:tc>
                <w:tcPr>
                  <w:tcW w:w="1134" w:type="dxa"/>
                  <w:shd w:val="clear" w:color="auto" w:fill="auto"/>
                </w:tcPr>
                <w:p>
                  <w:pPr>
                    <w:rPr>
                      <w:rFonts w:eastAsia="Yu Mincho"/>
                      <w:bCs/>
                      <w:i/>
                      <w:iCs/>
                      <w:lang w:val="en-US" w:eastAsia="ja-JP"/>
                    </w:rPr>
                  </w:pPr>
                  <w:r>
                    <w:rPr>
                      <w:rFonts w:eastAsia="Yu Mincho"/>
                      <w:bCs/>
                      <w:i/>
                      <w:iCs/>
                      <w:lang w:val="en-US" w:eastAsia="ja-JP"/>
                    </w:rPr>
                    <w:t>N/A</w:t>
                  </w:r>
                </w:p>
                <w:p>
                  <w:pPr>
                    <w:rPr>
                      <w:rFonts w:eastAsia="Yu Mincho"/>
                      <w:bCs/>
                      <w:i/>
                      <w:iCs/>
                      <w:lang w:val="en-US" w:eastAsia="ja-JP"/>
                    </w:rPr>
                  </w:pPr>
                  <w:r>
                    <w:rPr>
                      <w:rFonts w:eastAsia="Yu Mincho"/>
                      <w:bCs/>
                      <w:lang w:val="en-US" w:eastAsia="ja-JP"/>
                    </w:rPr>
                    <w:t>(Cannot achieve 10 Mbps)</w:t>
                  </w:r>
                </w:p>
              </w:tc>
              <w:tc>
                <w:tcPr>
                  <w:tcW w:w="1020" w:type="dxa"/>
                  <w:shd w:val="clear" w:color="auto" w:fill="auto"/>
                </w:tcPr>
                <w:p>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4</w:t>
                  </w:r>
                </w:p>
              </w:tc>
              <w:tc>
                <w:tcPr>
                  <w:tcW w:w="1134" w:type="dxa"/>
                  <w:shd w:val="clear" w:color="auto" w:fill="auto"/>
                </w:tcPr>
                <w:p>
                  <w:pPr>
                    <w:rPr>
                      <w:rFonts w:eastAsia="Yu Mincho"/>
                      <w:bCs/>
                      <w:lang w:val="en-US" w:eastAsia="ja-JP"/>
                    </w:rPr>
                  </w:pPr>
                  <w:r>
                    <w:rPr>
                      <w:rFonts w:hint="eastAsia" w:eastAsia="Yu Mincho"/>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6</w:t>
                  </w:r>
                </w:p>
              </w:tc>
              <w:tc>
                <w:tcPr>
                  <w:tcW w:w="1134" w:type="dxa"/>
                  <w:shd w:val="clear" w:color="auto" w:fill="auto"/>
                </w:tcPr>
                <w:p>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8</w:t>
                  </w:r>
                </w:p>
              </w:tc>
              <w:tc>
                <w:tcPr>
                  <w:tcW w:w="1134" w:type="dxa"/>
                  <w:shd w:val="clear" w:color="auto" w:fill="auto"/>
                </w:tcPr>
                <w:p>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4</w:t>
                  </w:r>
                </w:p>
              </w:tc>
              <w:tc>
                <w:tcPr>
                  <w:tcW w:w="1134" w:type="dxa"/>
                  <w:shd w:val="clear" w:color="auto" w:fill="auto"/>
                </w:tcPr>
                <w:p>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6</w:t>
                  </w:r>
                </w:p>
              </w:tc>
              <w:tc>
                <w:tcPr>
                  <w:tcW w:w="1134" w:type="dxa"/>
                </w:tcPr>
                <w:p>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8</w:t>
                  </w:r>
                </w:p>
              </w:tc>
              <w:tc>
                <w:tcPr>
                  <w:tcW w:w="1134" w:type="dxa"/>
                </w:tcPr>
                <w:p>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rPr>
                      <w:rFonts w:eastAsia="Yu Mincho"/>
                      <w:bCs/>
                      <w:lang w:val="en-US" w:eastAsia="ja-JP"/>
                    </w:rPr>
                  </w:pPr>
                  <w:r>
                    <w:rPr>
                      <w:rFonts w:eastAsia="Yu Mincho"/>
                      <w:bCs/>
                      <w:lang w:val="en-US" w:eastAsia="ja-JP"/>
                    </w:rPr>
                    <w:t>Min.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6</w:t>
                  </w:r>
                </w:p>
              </w:tc>
              <w:tc>
                <w:tcPr>
                  <w:tcW w:w="1134" w:type="dxa"/>
                </w:tcPr>
                <w:p>
                  <w:pPr>
                    <w:rPr>
                      <w:rFonts w:eastAsia="Yu Mincho"/>
                      <w:bCs/>
                      <w:lang w:val="en-US" w:eastAsia="ja-JP"/>
                    </w:rPr>
                  </w:pPr>
                  <w:r>
                    <w:rPr>
                      <w:rFonts w:hint="eastAsia" w:eastAsia="Yu Mincho"/>
                      <w:bCs/>
                      <w:lang w:val="en-US" w:eastAsia="ja-JP"/>
                    </w:rPr>
                    <w:t>-</w:t>
                  </w:r>
                </w:p>
              </w:tc>
              <w:tc>
                <w:tcPr>
                  <w:tcW w:w="1020" w:type="dxa"/>
                </w:tcPr>
                <w:p>
                  <w:pPr>
                    <w:rPr>
                      <w:rFonts w:eastAsia="Yu Mincho"/>
                      <w:bCs/>
                      <w:lang w:val="en-US" w:eastAsia="ja-JP"/>
                    </w:rPr>
                  </w:pPr>
                  <w:r>
                    <w:rPr>
                      <w:rFonts w:hint="eastAsia" w:eastAsia="Yu Mincho"/>
                      <w:bCs/>
                      <w:lang w:val="en-US" w:eastAsia="ja-JP"/>
                    </w:rPr>
                    <w:t>-</w:t>
                  </w:r>
                </w:p>
              </w:tc>
              <w:tc>
                <w:tcPr>
                  <w:tcW w:w="1247" w:type="dxa"/>
                </w:tcPr>
                <w:p>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Yu Mincho"/>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Yu Mincho"/>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lang w:val="en-US"/>
              </w:rPr>
              <w:t>We see the value 3 is also needed for 5MHz RedCap.</w:t>
            </w:r>
          </w:p>
          <w:p>
            <w:pPr>
              <w:jc w:val="left"/>
              <w:rPr>
                <w:lang w:val="en-US"/>
              </w:rPr>
            </w:pPr>
            <w:r>
              <w:rPr>
                <w:lang w:val="en-US"/>
              </w:rPr>
              <w:t>Also to soften the problem of pending RAN confirmation. The wording should be like this:</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hint="eastAsia" w:ascii="Times New Roman" w:hAnsi="Times New Roman" w:cs="Times New Roman"/>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hint="eastAsia" w:ascii="Times New Roman" w:hAnsi="Times New Roman" w:cs="Times New Roman"/>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pPr>
              <w:pStyle w:val="49"/>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lang w:val="en-US"/>
              </w:rPr>
            </w:pPr>
            <w: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Xiaomi2</w:t>
            </w:r>
          </w:p>
        </w:tc>
        <w:tc>
          <w:tcPr>
            <w:tcW w:w="1372" w:type="dxa"/>
          </w:tcPr>
          <w:p>
            <w:pPr>
              <w:tabs>
                <w:tab w:val="left" w:pos="551"/>
              </w:tabs>
              <w:jc w:val="left"/>
            </w:pPr>
          </w:p>
        </w:tc>
        <w:tc>
          <w:tcPr>
            <w:tcW w:w="6780" w:type="dxa"/>
          </w:tcPr>
          <w:p>
            <w:pPr>
              <w:jc w:val="left"/>
            </w:pPr>
            <w:r>
              <w:rPr>
                <w:rFonts w:hint="eastAsia" w:eastAsiaTheme="minorEastAsia"/>
                <w:lang w:val="en-US" w:eastAsia="zh-CN"/>
              </w:rPr>
              <w:t>We</w:t>
            </w:r>
            <w:r>
              <w:rPr>
                <w:rFonts w:eastAsiaTheme="minorEastAsia"/>
                <w:lang w:val="en-US" w:eastAsia="zh-CN"/>
              </w:rPr>
              <w:t xml:space="preserve"> prefer OPPO’s version.</w:t>
            </w:r>
          </w:p>
        </w:tc>
      </w:tr>
    </w:tbl>
    <w:p>
      <w:pPr>
        <w:rPr>
          <w:bCs/>
          <w:lang w:val="en-US"/>
        </w:rPr>
      </w:pPr>
    </w:p>
    <w:p>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.75/0.8</w:t>
            </w:r>
          </w:p>
        </w:tc>
        <w:tc>
          <w:tcPr>
            <w:tcW w:w="6780" w:type="dxa"/>
          </w:tcPr>
          <w:p>
            <w:pPr>
              <w:jc w:val="left"/>
              <w:rPr>
                <w:rFonts w:eastAsia="Yu Mincho"/>
                <w:lang w:val="en-US" w:eastAsia="ja-JP"/>
              </w:rPr>
            </w:pPr>
            <w:r>
              <w:rPr>
                <w:rFonts w:eastAsia="Yu Mincho"/>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eastAsiaTheme="minorEastAsia"/>
                <w:lang w:val="en-US" w:eastAsia="zh-CN"/>
              </w:rPr>
              <w:t>0.75</w:t>
            </w:r>
          </w:p>
        </w:tc>
        <w:tc>
          <w:tcPr>
            <w:tcW w:w="6780" w:type="dxa"/>
          </w:tcPr>
          <w:p>
            <w:pPr>
              <w:jc w:val="left"/>
              <w:rPr>
                <w:rFonts w:eastAsia="Yu Mincho"/>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eastAsia="Yu Mincho"/>
                <w:lang w:val="en-US" w:eastAsia="ja-JP"/>
              </w:rPr>
              <w:t>Either would be fine</w:t>
            </w:r>
          </w:p>
        </w:tc>
        <w:tc>
          <w:tcPr>
            <w:tcW w:w="6780" w:type="dxa"/>
          </w:tcPr>
          <w:p>
            <w:pPr>
              <w:jc w:val="left"/>
              <w:rPr>
                <w:rFonts w:eastAsiaTheme="minorEastAsia"/>
                <w:lang w:val="en-US" w:eastAsia="zh-CN"/>
              </w:rPr>
            </w:pPr>
            <w:r>
              <w:rPr>
                <w:rFonts w:eastAsia="Yu Mincho"/>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0</w:t>
            </w:r>
            <w:r>
              <w:rPr>
                <w:rFonts w:eastAsiaTheme="minorEastAsia"/>
                <w:lang w:val="en-US" w:eastAsia="zh-CN"/>
              </w:rPr>
              <w:t>.75</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0.75 or 0.8</w:t>
            </w:r>
          </w:p>
        </w:tc>
        <w:tc>
          <w:tcPr>
            <w:tcW w:w="6780" w:type="dxa"/>
          </w:tcPr>
          <w:p>
            <w:pPr>
              <w:jc w:val="left"/>
              <w:rPr>
                <w:rFonts w:eastAsia="Malgun Gothic"/>
                <w:lang w:val="en-US" w:eastAsia="ko-KR"/>
              </w:rPr>
            </w:pPr>
            <w:r>
              <w:rPr>
                <w:rFonts w:eastAsiaTheme="minorEastAsia"/>
                <w:lang w:val="en-US" w:eastAsia="zh-CN"/>
              </w:rPr>
              <w:t>Fine with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OPPO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We can go with value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Live with 0.8</w:t>
            </w:r>
          </w:p>
        </w:tc>
      </w:tr>
    </w:tbl>
    <w:p>
      <w:pPr>
        <w:rPr>
          <w:lang w:val="en-US" w:eastAsia="ja-JP"/>
        </w:rPr>
      </w:pPr>
      <w:r>
        <w:rPr>
          <w:lang w:val="en-US" w:eastAsia="ja-JP"/>
        </w:rPr>
        <w:br w:type="textWrapping"/>
      </w:r>
      <w:r>
        <w:rPr>
          <w:lang w:val="en-US" w:eastAsia="ja-JP"/>
        </w:rPr>
        <w:t>Based on the responses received for Question 3.1-2a, the following proposal can be considered.</w:t>
      </w:r>
    </w:p>
    <w:p>
      <w:pPr>
        <w:pStyle w:val="5"/>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pPr>
        <w:pStyle w:val="49"/>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Sierra Wireless</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iaomi2</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宋体"/>
                <w:lang w:val="en-US" w:eastAsia="zh-CN"/>
              </w:rPr>
            </w:pPr>
            <w:r>
              <w:rPr>
                <w:rFonts w:hint="eastAsia" w:eastAsia="宋体"/>
                <w:lang w:val="en-US" w:eastAsia="zh-CN"/>
              </w:rPr>
              <w:t>CMCC</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pStyle w:val="5"/>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pPr>
        <w:rPr>
          <w:b/>
          <w:lang w:val="en-US"/>
        </w:rPr>
      </w:pPr>
      <w:r>
        <w:rPr>
          <w:b/>
          <w:lang w:val="en-US"/>
        </w:rPr>
        <w:t>Which ones (if any) of the following features should Rel-18 eRedCap UEs be able to support as optional features?</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hint="eastAsia" w:eastAsia="Yu Mincho"/>
                <w:lang w:val="en-US" w:eastAsia="ja-JP"/>
              </w:rPr>
              <w:t>I</w:t>
            </w:r>
            <w:r>
              <w:rPr>
                <w:rFonts w:eastAsia="Yu Mincho"/>
                <w:lang w:val="en-US" w:eastAsia="ja-JP"/>
              </w:rPr>
              <w:t>f 10 Mbps is a fixed peak rate, the motivation to support features 1-2 would be quite low.</w:t>
            </w:r>
          </w:p>
          <w:p>
            <w:pPr>
              <w:jc w:val="left"/>
              <w:rPr>
                <w:rFonts w:eastAsiaTheme="minorEastAsia"/>
                <w:lang w:val="en-US" w:eastAsia="zh-CN"/>
              </w:rPr>
            </w:pPr>
            <w:r>
              <w:rPr>
                <w:rFonts w:hint="eastAsia" w:eastAsia="Yu Mincho"/>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 xml:space="preserve">Share the same view as CATT. </w:t>
            </w:r>
            <w:r>
              <w:rPr>
                <w:rFonts w:hint="eastAsia" w:eastAsiaTheme="minorEastAsia"/>
                <w:lang w:val="en-US" w:eastAsia="zh-CN"/>
              </w:rPr>
              <w:t>F</w:t>
            </w:r>
            <w:r>
              <w:rPr>
                <w:rFonts w:eastAsiaTheme="minorEastAsia"/>
                <w:lang w:val="en-US" w:eastAsia="zh-CN"/>
              </w:rPr>
              <w:t>or option 3, it is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Similar as legacy UEs, optional feature of R18 RedCap UEs is not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Share the same view as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5"/>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5"/>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pStyle w:val="5"/>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pPr>
        <w:pStyle w:val="49"/>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Malgun Gothic"/>
                <w:lang w:val="en-US" w:eastAsia="ko-KR"/>
              </w:rPr>
            </w:pPr>
            <w:r>
              <w:rPr>
                <w:rFonts w:eastAsiaTheme="minorEastAsia"/>
                <w:lang w:val="en-US" w:eastAsia="zh-CN"/>
              </w:rPr>
              <w:t xml:space="preserve">Share the same view as LG that if the </w:t>
            </w:r>
            <w:r>
              <w:rPr>
                <w:rFonts w:hint="eastAsia" w:eastAsiaTheme="minorEastAsia"/>
                <w:lang w:val="en-US" w:eastAsia="zh-CN"/>
              </w:rPr>
              <w:t>Msg</w:t>
            </w:r>
            <w:r>
              <w:rPr>
                <w:rFonts w:eastAsiaTheme="minorEastAsia"/>
                <w:lang w:val="en-US" w:eastAsia="zh-CN"/>
              </w:rPr>
              <w:t>A PUSCH bandwidth is configured more than 25/12 PRBs, the 2-</w:t>
            </w:r>
            <w:r>
              <w:rPr>
                <w:rFonts w:hint="eastAsia" w:eastAsiaTheme="minorEastAsia"/>
                <w:lang w:val="en-US" w:eastAsia="zh-CN"/>
              </w:rPr>
              <w:t>step</w:t>
            </w:r>
            <w:r>
              <w:rPr>
                <w:rFonts w:eastAsiaTheme="minorEastAsia"/>
                <w:lang w:val="en-US" w:eastAsia="zh-CN"/>
              </w:rPr>
              <w:t xml:space="preserve"> RACH couldn’t be performed by the Rel-18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the </w:t>
            </w:r>
            <w:r>
              <w:rPr>
                <w:b/>
                <w:bCs/>
                <w:highlight w:val="yellow"/>
              </w:rPr>
              <w:t>Proposal 2.1.1-1c</w:t>
            </w:r>
            <w:r>
              <w:rPr>
                <w:rFonts w:hint="eastAsia" w:eastAsiaTheme="minorEastAsia"/>
                <w:lang w:val="en-US" w:eastAsia="zh-CN"/>
              </w:rPr>
              <w:t xml:space="preserve"> on </w:t>
            </w:r>
            <w:r>
              <w:rPr>
                <w:rFonts w:eastAsiaTheme="minorEastAsia"/>
                <w:lang w:val="en-US" w:eastAsia="zh-CN"/>
              </w:rPr>
              <w:t>early</w:t>
            </w:r>
            <w:r>
              <w:rPr>
                <w:rFonts w:hint="eastAsia" w:eastAsiaTheme="minorEastAsia"/>
                <w:lang w:val="en-US" w:eastAsia="zh-CN"/>
              </w:rPr>
              <w:t xml:space="preserve"> indication in Msg1 is agreed, then we have impact since Rel-18 dedicated PRACH resource RRC </w:t>
            </w:r>
            <w:r>
              <w:rPr>
                <w:rFonts w:eastAsiaTheme="minorEastAsia"/>
                <w:lang w:val="en-US" w:eastAsia="zh-CN"/>
              </w:rPr>
              <w:t>configuration</w:t>
            </w:r>
            <w:r>
              <w:rPr>
                <w:rFonts w:hint="eastAsia" w:eastAsiaTheme="minorEastAsia"/>
                <w:lang w:val="en-US" w:eastAsia="zh-CN"/>
              </w:rPr>
              <w:t xml:space="preserve">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Rel18 Msg1 early indication is agreed, then an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eastAsia="zh-CN"/>
              </w:rPr>
              <w:t>C</w:t>
            </w:r>
            <w:r>
              <w:rPr>
                <w:rFonts w:eastAsiaTheme="minorEastAsia"/>
                <w:lang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pP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37"/>
        </w:numPr>
        <w:spacing w:after="120"/>
        <w:rPr>
          <w:sz w:val="20"/>
          <w:szCs w:val="22"/>
          <w:lang w:val="en-US"/>
        </w:rPr>
      </w:pPr>
      <w:r>
        <w:rPr>
          <w:sz w:val="20"/>
          <w:szCs w:val="22"/>
          <w:lang w:val="en-US"/>
        </w:rPr>
        <w:t>Support an additional separate initial BWP [17, 26].</w:t>
      </w:r>
    </w:p>
    <w:p>
      <w:pPr>
        <w:pStyle w:val="49"/>
        <w:numPr>
          <w:ilvl w:val="0"/>
          <w:numId w:val="37"/>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38"/>
        </w:numPr>
        <w:jc w:val="left"/>
        <w:rPr>
          <w:sz w:val="20"/>
          <w:szCs w:val="22"/>
          <w:lang w:val="en-US"/>
        </w:rPr>
      </w:pPr>
      <w:r>
        <w:rPr>
          <w:sz w:val="20"/>
          <w:szCs w:val="22"/>
          <w:lang w:val="en-US"/>
        </w:rPr>
        <w:t>For unicast, the FDRA indications and RBG sizes can be based on 5-MHz sub-bands [30].</w:t>
      </w:r>
    </w:p>
    <w:p>
      <w:pPr>
        <w:pStyle w:val="49"/>
        <w:numPr>
          <w:ilvl w:val="0"/>
          <w:numId w:val="38"/>
        </w:numPr>
        <w:jc w:val="left"/>
        <w:rPr>
          <w:sz w:val="20"/>
          <w:szCs w:val="22"/>
          <w:lang w:val="en-US"/>
        </w:rPr>
      </w:pPr>
      <w:r>
        <w:rPr>
          <w:sz w:val="20"/>
          <w:szCs w:val="22"/>
          <w:lang w:val="en-US"/>
        </w:rPr>
        <w:t>Discuss whether/how to use potential spare bits in FDRA field in RAR UL grant [13].</w:t>
      </w:r>
    </w:p>
    <w:p>
      <w:pPr>
        <w:pStyle w:val="49"/>
        <w:numPr>
          <w:ilvl w:val="0"/>
          <w:numId w:val="38"/>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39"/>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39"/>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38"/>
        </w:numPr>
        <w:rPr>
          <w:sz w:val="20"/>
          <w:szCs w:val="22"/>
          <w:lang w:val="en-US"/>
        </w:rPr>
      </w:pPr>
      <w:r>
        <w:rPr>
          <w:sz w:val="20"/>
          <w:szCs w:val="22"/>
          <w:lang w:val="en-US"/>
        </w:rPr>
        <w:t>Support 60 kHz SCS [14, 15].</w:t>
      </w:r>
    </w:p>
    <w:p>
      <w:pPr>
        <w:pStyle w:val="49"/>
        <w:numPr>
          <w:ilvl w:val="0"/>
          <w:numId w:val="38"/>
        </w:numPr>
        <w:jc w:val="left"/>
        <w:rPr>
          <w:sz w:val="20"/>
          <w:szCs w:val="22"/>
          <w:lang w:val="en-US"/>
        </w:rPr>
      </w:pPr>
      <w:r>
        <w:rPr>
          <w:sz w:val="20"/>
          <w:szCs w:val="22"/>
          <w:lang w:val="en-US"/>
        </w:rPr>
        <w:t>Consider enhancements of user multiplexing capacity for common PUCCH [23, 32].</w:t>
      </w:r>
    </w:p>
    <w:p>
      <w:pPr>
        <w:pStyle w:val="49"/>
        <w:numPr>
          <w:ilvl w:val="0"/>
          <w:numId w:val="38"/>
        </w:numPr>
        <w:jc w:val="left"/>
        <w:rPr>
          <w:sz w:val="20"/>
          <w:szCs w:val="22"/>
          <w:lang w:val="en-US"/>
        </w:rPr>
      </w:pPr>
      <w:r>
        <w:rPr>
          <w:sz w:val="20"/>
          <w:szCs w:val="22"/>
          <w:lang w:val="en-US"/>
        </w:rPr>
        <w:t>Support frequency hopping at least for unicast PUSCH [30].</w:t>
      </w:r>
    </w:p>
    <w:p>
      <w:pPr>
        <w:pStyle w:val="49"/>
        <w:numPr>
          <w:ilvl w:val="0"/>
          <w:numId w:val="38"/>
        </w:numPr>
        <w:jc w:val="left"/>
        <w:rPr>
          <w:sz w:val="20"/>
          <w:szCs w:val="22"/>
          <w:lang w:val="en-US"/>
        </w:rPr>
      </w:pPr>
      <w:r>
        <w:rPr>
          <w:sz w:val="20"/>
          <w:szCs w:val="22"/>
          <w:lang w:val="en-US"/>
        </w:rPr>
        <w:t>Consider options for support of 5-MHz MsgA PUSCH resource allocation [18].</w:t>
      </w:r>
    </w:p>
    <w:p>
      <w:pPr>
        <w:pStyle w:val="49"/>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pStyle w:val="5"/>
        <w:rPr>
          <w:rFonts w:ascii="Times New Roman" w:hAnsi="Times New Roman"/>
          <w:b/>
          <w:bCs/>
          <w:sz w:val="20"/>
        </w:rPr>
      </w:pPr>
      <w:r>
        <w:rPr>
          <w:rFonts w:ascii="Times New Roman" w:hAnsi="Times New Roman"/>
          <w:b/>
          <w:bCs/>
          <w:sz w:val="20"/>
          <w:highlight w:val="cyan"/>
        </w:rPr>
        <w:t>FL1/</w:t>
      </w:r>
      <w:bookmarkStart w:id="7" w:name="_GoBack"/>
      <w:r>
        <w:rPr>
          <w:rFonts w:ascii="Times New Roman" w:hAnsi="Times New Roman"/>
          <w:b/>
          <w:bCs/>
          <w:sz w:val="20"/>
          <w:highlight w:val="cyan"/>
        </w:rPr>
        <w:t>FL3</w:t>
      </w:r>
      <w:bookmarkEnd w:id="7"/>
      <w:r>
        <w:rPr>
          <w:rFonts w:ascii="Times New Roman" w:hAnsi="Times New Roman"/>
          <w:b/>
          <w:bCs/>
          <w:sz w:val="20"/>
          <w:highlight w:val="cyan"/>
        </w:rPr>
        <w:t xml:space="preserve"> Medium Priority Question 5-1a</w:t>
      </w:r>
      <w:r>
        <w:rPr>
          <w:rFonts w:ascii="Times New Roman" w:hAnsi="Times New Roman"/>
          <w:b/>
          <w:bCs/>
          <w:sz w:val="20"/>
        </w:rPr>
        <w:t>:</w:t>
      </w:r>
    </w:p>
    <w:p>
      <w:pPr>
        <w:rPr>
          <w:b/>
          <w:bCs/>
          <w:lang w:val="en-US"/>
        </w:rPr>
      </w:pPr>
      <w:r>
        <w:rPr>
          <w:b/>
          <w:bCs/>
          <w:lang w:val="en-US"/>
        </w:rPr>
        <w:t>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further discuss the issue given by [18] for the MsgA </w:t>
            </w:r>
            <w:r>
              <w:rPr>
                <w:rFonts w:hint="eastAsia" w:eastAsiaTheme="minorEastAsia"/>
                <w:lang w:val="en-US" w:eastAsia="zh-CN"/>
              </w:rPr>
              <w:t>resource</w:t>
            </w:r>
            <w:r>
              <w:rPr>
                <w:rFonts w:eastAsiaTheme="minorEastAsia"/>
                <w:lang w:val="en-US" w:eastAsia="zh-CN"/>
              </w:rPr>
              <w:t xml:space="preserve"> </w:t>
            </w:r>
            <w:r>
              <w:rPr>
                <w:rFonts w:hint="eastAsia" w:eastAsiaTheme="minorEastAsia"/>
                <w:lang w:val="en-US" w:eastAsia="zh-CN"/>
              </w:rPr>
              <w:t>allocation</w:t>
            </w:r>
            <w:r>
              <w:rPr>
                <w:rFonts w:eastAsiaTheme="minorEastAsia"/>
                <w:lang w:val="en-US" w:eastAsia="zh-CN"/>
              </w:rPr>
              <w:t>. How to deal with it if the MsgA PUSCH is more than 5MHz?</w:t>
            </w:r>
          </w:p>
        </w:tc>
      </w:tr>
    </w:tbl>
    <w:p>
      <w:pPr>
        <w:rPr>
          <w:szCs w:val="22"/>
          <w:lang w:val="en-US"/>
        </w:rPr>
      </w:pPr>
    </w:p>
    <w:p>
      <w:pPr>
        <w:pStyle w:val="2"/>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"https://www.3gpp.org/ftp/tsg_ran/WG1_RL1/TSGR1_113/Docs/R1-2305957.zip" </w:instrText>
            </w:r>
            <w:r>
              <w:fldChar w:fldCharType="separate"/>
            </w:r>
            <w:r>
              <w:rPr>
                <w:rStyle w:val="39"/>
                <w:color w:val="0000FF"/>
                <w:lang w:val="en-US"/>
              </w:rPr>
              <w:t>R1-2305957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1">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6">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E046E43"/>
    <w:multiLevelType w:val="multilevel"/>
    <w:tmpl w:val="6E046E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4">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2"/>
  </w:num>
  <w:num w:numId="8">
    <w:abstractNumId w:val="33"/>
  </w:num>
  <w:num w:numId="9">
    <w:abstractNumId w:val="3"/>
  </w:num>
  <w:num w:numId="10">
    <w:abstractNumId w:val="37"/>
  </w:num>
  <w:num w:numId="11">
    <w:abstractNumId w:val="24"/>
  </w:num>
  <w:num w:numId="12">
    <w:abstractNumId w:val="14"/>
  </w:num>
  <w:num w:numId="13">
    <w:abstractNumId w:val="13"/>
  </w:num>
  <w:num w:numId="14">
    <w:abstractNumId w:val="9"/>
  </w:num>
  <w:num w:numId="15">
    <w:abstractNumId w:val="28"/>
  </w:num>
  <w:num w:numId="16">
    <w:abstractNumId w:val="2"/>
  </w:num>
  <w:num w:numId="17">
    <w:abstractNumId w:val="10"/>
  </w:num>
  <w:num w:numId="18">
    <w:abstractNumId w:val="7"/>
  </w:num>
  <w:num w:numId="19">
    <w:abstractNumId w:val="18"/>
  </w:num>
  <w:num w:numId="20">
    <w:abstractNumId w:val="36"/>
  </w:num>
  <w:num w:numId="21">
    <w:abstractNumId w:val="21"/>
  </w:num>
  <w:num w:numId="22">
    <w:abstractNumId w:val="12"/>
  </w:num>
  <w:num w:numId="23">
    <w:abstractNumId w:val="31"/>
  </w:num>
  <w:num w:numId="24">
    <w:abstractNumId w:val="32"/>
  </w:num>
  <w:num w:numId="25">
    <w:abstractNumId w:val="4"/>
  </w:num>
  <w:num w:numId="26">
    <w:abstractNumId w:val="25"/>
  </w:num>
  <w:num w:numId="27">
    <w:abstractNumId w:val="20"/>
  </w:num>
  <w:num w:numId="28">
    <w:abstractNumId w:val="29"/>
  </w:num>
  <w:num w:numId="29">
    <w:abstractNumId w:val="23"/>
  </w:num>
  <w:num w:numId="30">
    <w:abstractNumId w:val="15"/>
  </w:num>
  <w:num w:numId="31">
    <w:abstractNumId w:val="38"/>
  </w:num>
  <w:num w:numId="32">
    <w:abstractNumId w:val="34"/>
  </w:num>
  <w:num w:numId="33">
    <w:abstractNumId w:val="27"/>
  </w:num>
  <w:num w:numId="34">
    <w:abstractNumId w:val="5"/>
  </w:num>
  <w:num w:numId="35">
    <w:abstractNumId w:val="35"/>
  </w:num>
  <w:num w:numId="36">
    <w:abstractNumId w:val="30"/>
  </w:num>
  <w:num w:numId="37">
    <w:abstractNumId w:val="19"/>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eastAsia="Batang"/>
      <w:sz w:val="36"/>
      <w:lang w:val="en-GB" w:eastAsia="en-US"/>
    </w:rPr>
  </w:style>
  <w:style w:type="character" w:customStyle="1" w:styleId="47">
    <w:name w:val="标题 3 字符"/>
    <w:link w:val="4"/>
    <w:qFormat/>
    <w:uiPriority w:val="0"/>
    <w:rPr>
      <w:rFonts w:ascii="Arial" w:hAnsi="Arial" w:eastAsia="Batang" w:cs="Times New Roman"/>
      <w:sz w:val="28"/>
      <w:lang w:val="en-US" w:eastAsia="en-US"/>
    </w:rPr>
  </w:style>
  <w:style w:type="character" w:customStyle="1" w:styleId="48">
    <w:name w:val="列出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Revision"/>
    <w:hidden/>
    <w:semiHidden/>
    <w:qFormat/>
    <w:uiPriority w:val="99"/>
    <w:pPr>
      <w:spacing w:after="0" w:line="240" w:lineRule="auto"/>
    </w:pPr>
    <w:rPr>
      <w:rFonts w:ascii="Times New Roman" w:hAnsi="Times New Roman" w:eastAsia="Batang" w:cs="Times New Roman"/>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21F03-B801-4DF1-8DC1-7C1FF0A64BC6}">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49BC0BC9-DAD0-411E-AB70-5E9E584A5794}">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Pages>37</Pages>
  <Words>14082</Words>
  <Characters>80271</Characters>
  <Lines>668</Lines>
  <Paragraphs>188</Paragraphs>
  <TotalTime>1</TotalTime>
  <ScaleCrop>false</ScaleCrop>
  <LinksUpToDate>false</LinksUpToDate>
  <CharactersWithSpaces>94165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2023-05-23T01:56:00Z</dcterms:created>
  <dc:creator>cmcc</dc:creator>
  <cp:lastModifiedBy>cmcc</cp:lastModifiedBy>
  <dcterms:modified xsi:type="dcterms:W3CDTF">2023-05-23T02:14:10Z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