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7"/>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游明朝"/>
                <w:lang w:val="en-US" w:eastAsia="ja-JP"/>
              </w:rPr>
            </w:pPr>
            <w:r>
              <w:rPr>
                <w:rFonts w:eastAsia="游明朝"/>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游明朝"/>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游明朝"/>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游明朝"/>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游明朝"/>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游明朝"/>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游明朝"/>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游明朝"/>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游明朝"/>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8A0A684" w14:textId="3A76BEDF"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游明朝"/>
                <w:lang w:val="en-US" w:eastAsia="ja-JP"/>
              </w:rPr>
              <w:t>Sierra Wireless</w:t>
            </w:r>
          </w:p>
        </w:tc>
        <w:tc>
          <w:tcPr>
            <w:tcW w:w="2977" w:type="dxa"/>
          </w:tcPr>
          <w:p w14:paraId="61DE3F25" w14:textId="7D7F0D79" w:rsidR="004B6BCE" w:rsidRDefault="004B6BCE" w:rsidP="004B6BCE">
            <w:pPr>
              <w:spacing w:after="0"/>
              <w:jc w:val="center"/>
              <w:rPr>
                <w:rFonts w:eastAsia="游明朝"/>
                <w:lang w:val="en-US" w:eastAsia="ja-JP"/>
              </w:rPr>
            </w:pPr>
            <w:r>
              <w:rPr>
                <w:rFonts w:eastAsia="游明朝"/>
                <w:lang w:val="en-US" w:eastAsia="ja-JP"/>
              </w:rPr>
              <w:t>Serkan Dost</w:t>
            </w:r>
          </w:p>
        </w:tc>
        <w:tc>
          <w:tcPr>
            <w:tcW w:w="4139" w:type="dxa"/>
          </w:tcPr>
          <w:p w14:paraId="26295924" w14:textId="0E34D877" w:rsidR="004B6BCE" w:rsidRDefault="004B6BCE" w:rsidP="004B6BCE">
            <w:pPr>
              <w:spacing w:after="0"/>
              <w:jc w:val="center"/>
              <w:rPr>
                <w:rFonts w:eastAsia="游明朝"/>
                <w:lang w:val="en-US" w:eastAsia="ja-JP"/>
              </w:rPr>
            </w:pPr>
            <w:r>
              <w:rPr>
                <w:rFonts w:eastAsia="游明朝"/>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游明朝"/>
                <w:lang w:val="en-US" w:eastAsia="ja-JP"/>
              </w:rPr>
            </w:pPr>
            <w:r>
              <w:rPr>
                <w:rFonts w:eastAsia="游明朝"/>
                <w:lang w:val="en-US" w:eastAsia="ja-JP"/>
              </w:rPr>
              <w:t>Ericsson</w:t>
            </w:r>
          </w:p>
        </w:tc>
        <w:tc>
          <w:tcPr>
            <w:tcW w:w="2977" w:type="dxa"/>
          </w:tcPr>
          <w:p w14:paraId="62A86A26" w14:textId="77777777" w:rsidR="00BA73B0" w:rsidRPr="0048724E" w:rsidRDefault="00BA73B0" w:rsidP="004D6585">
            <w:pPr>
              <w:spacing w:after="0"/>
              <w:jc w:val="center"/>
              <w:rPr>
                <w:rFonts w:eastAsia="游明朝"/>
                <w:lang w:val="en-US" w:eastAsia="ja-JP"/>
              </w:rPr>
            </w:pPr>
            <w:r w:rsidRPr="00B5594E">
              <w:rPr>
                <w:rFonts w:eastAsia="游明朝"/>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游明朝"/>
                <w:lang w:val="en-US" w:eastAsia="ja-JP"/>
              </w:rPr>
            </w:pPr>
            <w:r w:rsidRPr="00CE5836">
              <w:rPr>
                <w:rFonts w:eastAsia="游明朝"/>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游明朝"/>
                <w:lang w:eastAsia="ja-JP"/>
              </w:rPr>
            </w:pPr>
            <w:r>
              <w:rPr>
                <w:rFonts w:eastAsia="游明朝"/>
                <w:lang w:val="en-US" w:eastAsia="ja-JP"/>
              </w:rPr>
              <w:t>CMCC</w:t>
            </w:r>
          </w:p>
        </w:tc>
        <w:tc>
          <w:tcPr>
            <w:tcW w:w="2977" w:type="dxa"/>
          </w:tcPr>
          <w:p w14:paraId="3875936D" w14:textId="59715566" w:rsidR="00CE5836" w:rsidRPr="00CE5836" w:rsidRDefault="00CE5836" w:rsidP="00CE5836">
            <w:pPr>
              <w:spacing w:after="0"/>
              <w:jc w:val="center"/>
              <w:rPr>
                <w:rFonts w:eastAsia="游明朝"/>
                <w:lang w:val="en-US" w:eastAsia="ja-JP"/>
              </w:rPr>
            </w:pPr>
            <w:r>
              <w:rPr>
                <w:rFonts w:eastAsia="游明朝"/>
                <w:lang w:val="en-US" w:eastAsia="ja-JP"/>
              </w:rPr>
              <w:t>Tuo Yang, Lijie Hu</w:t>
            </w:r>
          </w:p>
        </w:tc>
        <w:tc>
          <w:tcPr>
            <w:tcW w:w="4139" w:type="dxa"/>
          </w:tcPr>
          <w:p w14:paraId="11A59EE8" w14:textId="5A3CFD4B" w:rsidR="00CE5836" w:rsidRPr="00CE5836" w:rsidRDefault="00790C44" w:rsidP="00CE5836">
            <w:pPr>
              <w:spacing w:after="0"/>
              <w:jc w:val="center"/>
              <w:rPr>
                <w:rFonts w:eastAsia="游明朝"/>
                <w:lang w:val="en-US" w:eastAsia="ja-JP"/>
              </w:rPr>
            </w:pPr>
            <w:hyperlink r:id="rId13" w:history="1">
              <w:r w:rsidR="00CE5836" w:rsidRPr="00CE5836">
                <w:rPr>
                  <w:rStyle w:val="afa"/>
                  <w:rFonts w:eastAsia="游明朝"/>
                  <w:color w:val="000000"/>
                  <w:u w:val="none"/>
                  <w:lang w:val="en-US" w:eastAsia="ja-JP"/>
                </w:rPr>
                <w:t>yangtuo@chinamobile.com;</w:t>
              </w:r>
            </w:hyperlink>
            <w:r w:rsidR="00CE5836" w:rsidRPr="00CE5836">
              <w:rPr>
                <w:rFonts w:eastAsia="游明朝"/>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ＭＳ Ｐゴシック"/>
                <w:lang w:val="en-US" w:eastAsia="zh-CN"/>
              </w:rPr>
              <w:t xml:space="preserve">When the scheduling of RAR PDSCH is larger than the maximum number of unicast PRBs that the UE </w:t>
            </w:r>
            <w:r w:rsidRPr="0048724E">
              <w:rPr>
                <w:rFonts w:eastAsia="ＭＳ Ｐゴシック"/>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w:t>
            </w:r>
            <w:proofErr w:type="spellStart"/>
            <w:r w:rsidRPr="0048724E">
              <w:rPr>
                <w:rFonts w:ascii="Times" w:eastAsia="ＭＳ Ｐゴシック"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ＭＳ Ｐゴシック"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w:t>
            </w:r>
            <w:proofErr w:type="spellStart"/>
            <w:r w:rsidRPr="0048724E">
              <w:rPr>
                <w:rFonts w:ascii="Times" w:eastAsia="ＭＳ Ｐゴシック"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e"/>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e"/>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e"/>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e"/>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e"/>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e"/>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游明朝"/>
                <w:lang w:val="en-US" w:eastAsia="ja-JP"/>
              </w:rPr>
              <w:t>+</w:t>
            </w:r>
            <w:r w:rsidR="002557F4">
              <w:rPr>
                <w:rFonts w:eastAsia="游明朝"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4A59C4BE" w14:textId="2039A2FB" w:rsidR="00AB238B" w:rsidRDefault="00AB238B" w:rsidP="00AB238B">
            <w:pPr>
              <w:tabs>
                <w:tab w:val="left" w:pos="551"/>
              </w:tabs>
              <w:jc w:val="left"/>
              <w:rPr>
                <w:rFonts w:eastAsia="游明朝"/>
                <w:lang w:val="en-US" w:eastAsia="ja-JP"/>
              </w:rPr>
            </w:pPr>
            <w:r>
              <w:rPr>
                <w:rFonts w:eastAsia="游明朝"/>
                <w:lang w:val="en-US" w:eastAsia="ja-JP"/>
              </w:rPr>
              <w:t>-1</w:t>
            </w:r>
          </w:p>
        </w:tc>
        <w:tc>
          <w:tcPr>
            <w:tcW w:w="525" w:type="dxa"/>
          </w:tcPr>
          <w:p w14:paraId="70DD94F2" w14:textId="5E2E456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7FA805A4" w14:textId="302998E6" w:rsidR="00AB238B" w:rsidRDefault="00AB238B" w:rsidP="00AB238B">
            <w:pPr>
              <w:tabs>
                <w:tab w:val="left" w:pos="551"/>
              </w:tabs>
              <w:jc w:val="left"/>
              <w:rPr>
                <w:rFonts w:eastAsia="游明朝"/>
                <w:lang w:val="en-US" w:eastAsia="ja-JP"/>
              </w:rPr>
            </w:pPr>
            <w:r>
              <w:rPr>
                <w:rFonts w:eastAsia="游明朝" w:hint="eastAsia"/>
                <w:lang w:val="en-US" w:eastAsia="ja-JP"/>
              </w:rPr>
              <w:t>0</w:t>
            </w:r>
          </w:p>
        </w:tc>
        <w:tc>
          <w:tcPr>
            <w:tcW w:w="525" w:type="dxa"/>
          </w:tcPr>
          <w:p w14:paraId="6BED5CFC" w14:textId="46DB7B8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0C152BDB" w14:textId="6D1EF149"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游明朝"/>
                <w:lang w:val="en-US" w:eastAsia="ja-JP"/>
              </w:rPr>
              <w:t xml:space="preserve">Especially for option 3a/3b, to enable Rel-18 eRedCap specific TDRA configuration for Msg3 other than the expansion of </w:t>
            </w:r>
            <w:r w:rsidRPr="00126D2B">
              <w:rPr>
                <w:rFonts w:eastAsia="游明朝"/>
                <w:lang w:val="en-US" w:eastAsia="ja-JP"/>
              </w:rPr>
              <w:t>legacy default TDRA table and Δ</w:t>
            </w:r>
            <w:r>
              <w:rPr>
                <w:rFonts w:eastAsia="游明朝"/>
                <w:lang w:val="en-US" w:eastAsia="ja-JP"/>
              </w:rPr>
              <w:t xml:space="preserve">, we suggest to introduce new RRC </w:t>
            </w:r>
            <w:r>
              <w:rPr>
                <w:rFonts w:eastAsia="游明朝"/>
                <w:lang w:val="en-US" w:eastAsia="ja-JP"/>
              </w:rPr>
              <w:lastRenderedPageBreak/>
              <w:t xml:space="preserve">parameter in </w:t>
            </w:r>
            <w:proofErr w:type="spellStart"/>
            <w:r>
              <w:rPr>
                <w:rFonts w:eastAsia="游明朝"/>
                <w:lang w:val="en-US" w:eastAsia="ja-JP"/>
              </w:rPr>
              <w:t>pusch-CofingCommon</w:t>
            </w:r>
            <w:proofErr w:type="spellEnd"/>
            <w:r>
              <w:rPr>
                <w:rFonts w:eastAsia="游明朝"/>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游明朝"/>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游明朝"/>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游明朝"/>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游明朝"/>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游明朝"/>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游明朝"/>
                <w:lang w:val="en-US" w:eastAsia="ja-JP"/>
              </w:rPr>
            </w:pPr>
            <w:r>
              <w:rPr>
                <w:rFonts w:eastAsia="游明朝"/>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游明朝"/>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528" w:type="dxa"/>
          </w:tcPr>
          <w:p w14:paraId="5473C6D0" w14:textId="77777777" w:rsidR="00025B0F" w:rsidRDefault="00025B0F" w:rsidP="00025B0F">
            <w:pPr>
              <w:jc w:val="left"/>
              <w:rPr>
                <w:rFonts w:eastAsia="游明朝"/>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游明朝"/>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游明朝"/>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游明朝"/>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游明朝"/>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游明朝"/>
                <w:lang w:val="en-US" w:eastAsia="ja-JP"/>
              </w:rPr>
            </w:pPr>
            <w:r>
              <w:rPr>
                <w:rFonts w:eastAsia="游明朝"/>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游明朝"/>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游明朝"/>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游明朝"/>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游明朝"/>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游明朝"/>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lastRenderedPageBreak/>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游明朝"/>
                <w:lang w:val="en-US" w:eastAsia="ja-JP"/>
              </w:rPr>
            </w:pPr>
            <w:r>
              <w:rPr>
                <w:rFonts w:eastAsia="游明朝"/>
                <w:lang w:val="en-US" w:eastAsia="ja-JP"/>
              </w:rPr>
              <w:t>Considering that at most non-</w:t>
            </w:r>
            <w:proofErr w:type="spellStart"/>
            <w:r>
              <w:rPr>
                <w:rFonts w:eastAsia="游明朝"/>
                <w:lang w:val="en-US" w:eastAsia="ja-JP"/>
              </w:rPr>
              <w:t>RedCap</w:t>
            </w:r>
            <w:proofErr w:type="spellEnd"/>
            <w:r>
              <w:rPr>
                <w:rFonts w:eastAsia="游明朝"/>
                <w:lang w:val="en-US" w:eastAsia="ja-JP"/>
              </w:rPr>
              <w:t xml:space="preserve">, Rel-17 </w:t>
            </w:r>
            <w:proofErr w:type="spellStart"/>
            <w:r>
              <w:rPr>
                <w:rFonts w:eastAsia="游明朝"/>
                <w:lang w:val="en-US" w:eastAsia="ja-JP"/>
              </w:rPr>
              <w:t>RedCap</w:t>
            </w:r>
            <w:proofErr w:type="spell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UEs can be supported in a same cell, we should discuss at least the following </w:t>
            </w:r>
            <w:proofErr w:type="gramStart"/>
            <w:r>
              <w:rPr>
                <w:rFonts w:eastAsia="游明朝"/>
                <w:lang w:val="en-US" w:eastAsia="ja-JP"/>
              </w:rPr>
              <w:t>cases;</w:t>
            </w:r>
            <w:proofErr w:type="gramEnd"/>
          </w:p>
          <w:p w14:paraId="02614647"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 xml:space="preserve">Case 1: Neither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or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is not configured</w:t>
            </w:r>
          </w:p>
          <w:p w14:paraId="68D1CEDB" w14:textId="77777777" w:rsidR="00970748" w:rsidRPr="006626AB" w:rsidRDefault="00970748" w:rsidP="00970748">
            <w:pPr>
              <w:pStyle w:val="afe"/>
              <w:numPr>
                <w:ilvl w:val="1"/>
                <w:numId w:val="43"/>
              </w:numPr>
              <w:jc w:val="left"/>
              <w:rPr>
                <w:rFonts w:eastAsia="游明朝"/>
                <w:sz w:val="18"/>
                <w:szCs w:val="20"/>
                <w:lang w:val="en-US"/>
              </w:rPr>
            </w:pPr>
            <w:proofErr w:type="gramStart"/>
            <w:r w:rsidRPr="006626AB">
              <w:rPr>
                <w:rFonts w:eastAsia="游明朝"/>
                <w:sz w:val="18"/>
                <w:szCs w:val="20"/>
                <w:lang w:val="en-US"/>
              </w:rPr>
              <w:t>All of</w:t>
            </w:r>
            <w:proofErr w:type="gramEnd"/>
            <w:r w:rsidRPr="006626AB">
              <w:rPr>
                <w:rFonts w:eastAsia="游明朝"/>
                <w:sz w:val="18"/>
                <w:szCs w:val="20"/>
                <w:lang w:val="en-US"/>
              </w:rPr>
              <w:t xml:space="preserve"> </w:t>
            </w:r>
            <w:r w:rsidRPr="006626AB">
              <w:rPr>
                <w:rFonts w:eastAsia="游明朝"/>
                <w:sz w:val="21"/>
                <w:szCs w:val="22"/>
                <w:lang w:val="en-US"/>
              </w:rPr>
              <w:t>non-</w:t>
            </w:r>
            <w:proofErr w:type="spellStart"/>
            <w:r w:rsidRPr="006626AB">
              <w:rPr>
                <w:rFonts w:eastAsia="游明朝"/>
                <w:sz w:val="21"/>
                <w:szCs w:val="22"/>
                <w:lang w:val="en-US"/>
              </w:rPr>
              <w:t>RedCap</w:t>
            </w:r>
            <w:proofErr w:type="spellEnd"/>
            <w:r w:rsidRPr="006626AB">
              <w:rPr>
                <w:rFonts w:eastAsia="游明朝"/>
                <w:sz w:val="21"/>
                <w:szCs w:val="22"/>
                <w:lang w:val="en-US"/>
              </w:rPr>
              <w:t xml:space="preserve">, Rel-17 </w:t>
            </w:r>
            <w:proofErr w:type="spellStart"/>
            <w:r w:rsidRPr="006626AB">
              <w:rPr>
                <w:rFonts w:eastAsia="游明朝"/>
                <w:sz w:val="21"/>
                <w:szCs w:val="22"/>
                <w:lang w:val="en-US"/>
              </w:rPr>
              <w:t>RedCap</w:t>
            </w:r>
            <w:proofErr w:type="spellEnd"/>
            <w:r w:rsidRPr="006626AB">
              <w:rPr>
                <w:rFonts w:eastAsia="游明朝"/>
                <w:sz w:val="21"/>
                <w:szCs w:val="22"/>
                <w:lang w:val="en-US"/>
              </w:rPr>
              <w:t xml:space="preserve"> and Rel-18 </w:t>
            </w:r>
            <w:proofErr w:type="spellStart"/>
            <w:r w:rsidRPr="006626AB">
              <w:rPr>
                <w:rFonts w:eastAsia="游明朝"/>
                <w:sz w:val="21"/>
                <w:szCs w:val="22"/>
                <w:lang w:val="en-US"/>
              </w:rPr>
              <w:t>eRedCap</w:t>
            </w:r>
            <w:proofErr w:type="spellEnd"/>
            <w:r w:rsidRPr="006626AB">
              <w:rPr>
                <w:rFonts w:eastAsia="游明朝"/>
                <w:sz w:val="21"/>
                <w:szCs w:val="22"/>
                <w:lang w:val="en-US"/>
              </w:rPr>
              <w:t xml:space="preserve"> UEs share the same PRACH configuration.</w:t>
            </w:r>
          </w:p>
          <w:p w14:paraId="53F9A930"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 is not configured</w:t>
            </w:r>
          </w:p>
          <w:p w14:paraId="2BDC6A0F" w14:textId="77777777" w:rsidR="00970748" w:rsidRDefault="00970748" w:rsidP="00970748">
            <w:pPr>
              <w:pStyle w:val="afe"/>
              <w:numPr>
                <w:ilvl w:val="1"/>
                <w:numId w:val="43"/>
              </w:numPr>
              <w:jc w:val="left"/>
              <w:rPr>
                <w:rFonts w:eastAsia="游明朝"/>
                <w:sz w:val="20"/>
                <w:szCs w:val="21"/>
                <w:lang w:val="en-US"/>
              </w:rPr>
            </w:pPr>
            <w:r>
              <w:rPr>
                <w:rFonts w:eastAsia="游明朝"/>
                <w:sz w:val="20"/>
                <w:szCs w:val="21"/>
                <w:lang w:val="en-US"/>
              </w:rPr>
              <w:t xml:space="preserve">At least Rel-17 </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PRACH configuration</w:t>
            </w:r>
          </w:p>
          <w:p w14:paraId="41DD9033" w14:textId="77777777" w:rsidR="00970748" w:rsidRDefault="00970748" w:rsidP="00970748">
            <w:pPr>
              <w:pStyle w:val="afe"/>
              <w:numPr>
                <w:ilvl w:val="1"/>
                <w:numId w:val="43"/>
              </w:numPr>
              <w:jc w:val="left"/>
              <w:rPr>
                <w:rFonts w:eastAsia="游明朝"/>
                <w:sz w:val="20"/>
                <w:szCs w:val="21"/>
                <w:lang w:val="en-US"/>
              </w:rPr>
            </w:pPr>
            <w:r w:rsidRPr="001D0745">
              <w:rPr>
                <w:rFonts w:eastAsia="游明朝" w:hint="eastAsia"/>
                <w:sz w:val="20"/>
                <w:szCs w:val="21"/>
                <w:highlight w:val="yellow"/>
                <w:lang w:val="en-US"/>
              </w:rPr>
              <w:t>F</w:t>
            </w:r>
            <w:r w:rsidRPr="001D0745">
              <w:rPr>
                <w:rFonts w:eastAsia="游明朝"/>
                <w:sz w:val="20"/>
                <w:szCs w:val="21"/>
                <w:highlight w:val="yellow"/>
                <w:lang w:val="en-US"/>
              </w:rPr>
              <w:t>FS</w:t>
            </w:r>
            <w:r>
              <w:rPr>
                <w:rFonts w:eastAsia="游明朝"/>
                <w:sz w:val="20"/>
                <w:szCs w:val="21"/>
                <w:lang w:val="en-US"/>
              </w:rPr>
              <w:t xml:space="preserve"> whether non-</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the same PRACH configuration</w:t>
            </w:r>
          </w:p>
          <w:p w14:paraId="6BF1CAB1" w14:textId="77777777" w:rsidR="00970748" w:rsidRDefault="00970748" w:rsidP="00970748">
            <w:pPr>
              <w:pStyle w:val="afe"/>
              <w:numPr>
                <w:ilvl w:val="0"/>
                <w:numId w:val="43"/>
              </w:numPr>
              <w:jc w:val="left"/>
              <w:rPr>
                <w:rFonts w:eastAsia="游明朝"/>
                <w:sz w:val="20"/>
                <w:szCs w:val="21"/>
                <w:lang w:val="en-US"/>
              </w:rPr>
            </w:pPr>
            <w:r w:rsidRPr="001D0745">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not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separate early indication is configured</w:t>
            </w:r>
          </w:p>
          <w:p w14:paraId="35F9E428" w14:textId="77777777" w:rsidR="00970748" w:rsidRDefault="00970748" w:rsidP="00970748">
            <w:pPr>
              <w:pStyle w:val="afe"/>
              <w:numPr>
                <w:ilvl w:val="1"/>
                <w:numId w:val="43"/>
              </w:numPr>
              <w:jc w:val="left"/>
              <w:rPr>
                <w:rFonts w:eastAsia="游明朝"/>
                <w:sz w:val="20"/>
                <w:szCs w:val="21"/>
                <w:lang w:val="en-US"/>
              </w:rPr>
            </w:pPr>
            <w:r>
              <w:rPr>
                <w:rFonts w:eastAsia="游明朝"/>
                <w:sz w:val="20"/>
                <w:szCs w:val="21"/>
                <w:lang w:val="en-US"/>
              </w:rPr>
              <w:t>non-</w:t>
            </w:r>
            <w:proofErr w:type="spellStart"/>
            <w:r>
              <w:rPr>
                <w:rFonts w:eastAsia="游明朝"/>
                <w:sz w:val="20"/>
                <w:szCs w:val="21"/>
                <w:lang w:val="en-US"/>
              </w:rPr>
              <w:t>RedCap</w:t>
            </w:r>
            <w:proofErr w:type="spellEnd"/>
            <w:r>
              <w:rPr>
                <w:rFonts w:eastAsia="游明朝"/>
                <w:sz w:val="20"/>
                <w:szCs w:val="21"/>
                <w:lang w:val="en-US"/>
              </w:rPr>
              <w:t xml:space="preserve"> and Rel-17 </w:t>
            </w:r>
            <w:proofErr w:type="spellStart"/>
            <w:r>
              <w:rPr>
                <w:rFonts w:eastAsia="游明朝"/>
                <w:sz w:val="20"/>
                <w:szCs w:val="21"/>
                <w:lang w:val="en-US"/>
              </w:rPr>
              <w:t>RedCap</w:t>
            </w:r>
            <w:proofErr w:type="spellEnd"/>
            <w:r>
              <w:rPr>
                <w:rFonts w:eastAsia="游明朝"/>
                <w:sz w:val="20"/>
                <w:szCs w:val="21"/>
                <w:lang w:val="en-US"/>
              </w:rPr>
              <w:t xml:space="preserve"> can share the same PRACH configuration</w:t>
            </w:r>
          </w:p>
          <w:p w14:paraId="4EB2B61C"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 xml:space="preserve">Case 4: Both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and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are configured</w:t>
            </w:r>
          </w:p>
          <w:p w14:paraId="3901395F" w14:textId="77777777" w:rsidR="00970748" w:rsidRPr="006626AB" w:rsidRDefault="00970748" w:rsidP="00970748">
            <w:pPr>
              <w:pStyle w:val="afe"/>
              <w:numPr>
                <w:ilvl w:val="1"/>
                <w:numId w:val="43"/>
              </w:numPr>
              <w:jc w:val="left"/>
              <w:rPr>
                <w:rFonts w:eastAsia="游明朝"/>
                <w:sz w:val="16"/>
                <w:szCs w:val="18"/>
                <w:lang w:val="en-US"/>
              </w:rPr>
            </w:pPr>
            <w:r>
              <w:rPr>
                <w:rFonts w:eastAsia="游明朝"/>
                <w:sz w:val="20"/>
                <w:szCs w:val="21"/>
                <w:lang w:val="en-US"/>
              </w:rPr>
              <w:t xml:space="preserve">Separate PRACH configuration is indicated for each </w:t>
            </w:r>
            <w:r w:rsidRPr="006626AB">
              <w:rPr>
                <w:rFonts w:eastAsia="游明朝"/>
                <w:sz w:val="20"/>
                <w:szCs w:val="21"/>
                <w:lang w:val="en-US"/>
              </w:rPr>
              <w:t>non-</w:t>
            </w:r>
            <w:proofErr w:type="spellStart"/>
            <w:r w:rsidRPr="006626AB">
              <w:rPr>
                <w:rFonts w:eastAsia="游明朝"/>
                <w:sz w:val="20"/>
                <w:szCs w:val="21"/>
                <w:lang w:val="en-US"/>
              </w:rPr>
              <w:t>RedCap</w:t>
            </w:r>
            <w:proofErr w:type="spellEnd"/>
            <w:r w:rsidRPr="006626AB">
              <w:rPr>
                <w:rFonts w:eastAsia="游明朝"/>
                <w:sz w:val="20"/>
                <w:szCs w:val="21"/>
                <w:lang w:val="en-US"/>
              </w:rPr>
              <w:t xml:space="preserve">, Rel-17 </w:t>
            </w:r>
            <w:proofErr w:type="spellStart"/>
            <w:proofErr w:type="gramStart"/>
            <w:r w:rsidRPr="006626AB">
              <w:rPr>
                <w:rFonts w:eastAsia="游明朝"/>
                <w:sz w:val="20"/>
                <w:szCs w:val="21"/>
                <w:lang w:val="en-US"/>
              </w:rPr>
              <w:t>RedCap</w:t>
            </w:r>
            <w:proofErr w:type="spellEnd"/>
            <w:proofErr w:type="gramEnd"/>
            <w:r w:rsidRPr="006626AB">
              <w:rPr>
                <w:rFonts w:eastAsia="游明朝"/>
                <w:sz w:val="20"/>
                <w:szCs w:val="21"/>
                <w:lang w:val="en-US"/>
              </w:rPr>
              <w:t xml:space="preserve"> and Rel-18 </w:t>
            </w:r>
            <w:proofErr w:type="spellStart"/>
            <w:r w:rsidRPr="006626AB">
              <w:rPr>
                <w:rFonts w:eastAsia="游明朝"/>
                <w:sz w:val="20"/>
                <w:szCs w:val="21"/>
                <w:lang w:val="en-US"/>
              </w:rPr>
              <w:t>eRedCap</w:t>
            </w:r>
            <w:proofErr w:type="spellEnd"/>
            <w:r>
              <w:rPr>
                <w:rFonts w:eastAsia="游明朝"/>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游明朝"/>
                <w:lang w:val="en-US" w:eastAsia="ja-JP"/>
              </w:rPr>
              <w:t xml:space="preserve">In our understanding, </w:t>
            </w:r>
            <w:r>
              <w:rPr>
                <w:rFonts w:eastAsia="游明朝"/>
                <w:lang w:val="en-US" w:eastAsia="ja-JP"/>
              </w:rPr>
              <w:t xml:space="preserve">at least </w:t>
            </w:r>
            <w:r>
              <w:rPr>
                <w:rFonts w:eastAsia="游明朝"/>
                <w:lang w:val="en-US" w:eastAsia="ja-JP"/>
              </w:rPr>
              <w:t xml:space="preserve">the above cases other than FFS cases are agreeable, thus we suggest </w:t>
            </w:r>
            <w:proofErr w:type="gramStart"/>
            <w:r>
              <w:rPr>
                <w:rFonts w:eastAsia="游明朝"/>
                <w:lang w:val="en-US" w:eastAsia="ja-JP"/>
              </w:rPr>
              <w:t>to agree</w:t>
            </w:r>
            <w:proofErr w:type="gramEnd"/>
            <w:r>
              <w:rPr>
                <w:rFonts w:eastAsia="游明朝"/>
                <w:lang w:val="en-US" w:eastAsia="ja-JP"/>
              </w:rPr>
              <w:t xml:space="preserv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34AADFC7" w:rsidR="008346A4" w:rsidRDefault="008346A4" w:rsidP="00DE0B78">
            <w:pPr>
              <w:jc w:val="left"/>
              <w:rPr>
                <w:rFonts w:eastAsiaTheme="minorEastAsia"/>
                <w:lang w:val="en-US" w:eastAsia="zh-CN"/>
              </w:rPr>
            </w:pPr>
          </w:p>
        </w:tc>
        <w:tc>
          <w:tcPr>
            <w:tcW w:w="1372" w:type="dxa"/>
          </w:tcPr>
          <w:p w14:paraId="214B7A3C" w14:textId="6C452BB6" w:rsidR="008346A4" w:rsidRDefault="008346A4" w:rsidP="00DE0B78">
            <w:pPr>
              <w:tabs>
                <w:tab w:val="left" w:pos="551"/>
              </w:tabs>
              <w:jc w:val="left"/>
              <w:rPr>
                <w:rFonts w:eastAsiaTheme="minorEastAsia"/>
                <w:lang w:val="en-US" w:eastAsia="zh-CN"/>
              </w:rPr>
            </w:pPr>
          </w:p>
        </w:tc>
        <w:tc>
          <w:tcPr>
            <w:tcW w:w="6780" w:type="dxa"/>
          </w:tcPr>
          <w:p w14:paraId="679D0751" w14:textId="3E30AC0C" w:rsidR="008346A4" w:rsidRDefault="008346A4" w:rsidP="00DE0B78">
            <w:pPr>
              <w:jc w:val="left"/>
              <w:rPr>
                <w:rFonts w:eastAsiaTheme="minorEastAsia"/>
                <w:lang w:val="en-US" w:eastAsia="zh-CN"/>
              </w:rPr>
            </w:pP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ＭＳ Ｐゴシック" w:hAnsi="Times"/>
                <w:szCs w:val="24"/>
                <w:lang w:val="en-US" w:eastAsia="ja-JP"/>
              </w:rPr>
              <w:t xml:space="preserve">The UE receives the RAR and correspondingly transmits Msg3 if the TDRA for Msg3 in UL grant in RAR indicates that the time between RAR reception and Msg3 transmission is NOT smaller </w:t>
            </w:r>
            <w:r w:rsidRPr="0048724E">
              <w:rPr>
                <w:rFonts w:ascii="Times" w:eastAsia="ＭＳ Ｐゴシック" w:hAnsi="Times"/>
                <w:szCs w:val="24"/>
                <w:lang w:val="en-US" w:eastAsia="ja-JP"/>
              </w:rPr>
              <w:lastRenderedPageBreak/>
              <w:t>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w:t>
            </w:r>
            <w:proofErr w:type="spellStart"/>
            <w:r w:rsidRPr="0048724E">
              <w:rPr>
                <w:rFonts w:ascii="Times" w:eastAsia="ＭＳ Ｐゴシック"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ＭＳ Ｐゴシック"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e"/>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游明朝"/>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游明朝"/>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6186C4EE" w14:textId="487A4DFF" w:rsidR="00025B0F" w:rsidRPr="00025B0F" w:rsidRDefault="00025B0F" w:rsidP="000E14D9">
            <w:pPr>
              <w:tabs>
                <w:tab w:val="left" w:pos="551"/>
              </w:tabs>
              <w:jc w:val="left"/>
              <w:rPr>
                <w:rFonts w:eastAsia="游明朝"/>
                <w:lang w:val="en-US" w:eastAsia="ja-JP"/>
              </w:rPr>
            </w:pPr>
            <w:r>
              <w:rPr>
                <w:rFonts w:eastAsia="游明朝"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游明朝"/>
                <w:lang w:val="en-US" w:eastAsia="ja-JP"/>
              </w:rPr>
            </w:pPr>
            <w:r>
              <w:rPr>
                <w:rFonts w:eastAsia="游明朝"/>
                <w:lang w:val="en-US" w:eastAsia="ja-JP"/>
              </w:rPr>
              <w:t>Xiaomi</w:t>
            </w:r>
          </w:p>
        </w:tc>
        <w:tc>
          <w:tcPr>
            <w:tcW w:w="1372" w:type="dxa"/>
          </w:tcPr>
          <w:p w14:paraId="6A7310CB" w14:textId="2B4A7C05" w:rsidR="001C0483" w:rsidRDefault="001C0483" w:rsidP="000E14D9">
            <w:pPr>
              <w:tabs>
                <w:tab w:val="left" w:pos="551"/>
              </w:tabs>
              <w:jc w:val="left"/>
              <w:rPr>
                <w:rFonts w:eastAsia="游明朝"/>
                <w:lang w:val="en-US" w:eastAsia="ja-JP"/>
              </w:rPr>
            </w:pPr>
            <w:r>
              <w:rPr>
                <w:rFonts w:eastAsia="游明朝"/>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ＭＳ Ｐゴシック" w:hAnsi="Times"/>
                <w:szCs w:val="24"/>
                <w:lang w:val="en-US" w:eastAsia="ja-JP"/>
              </w:rPr>
              <w:t>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w:t>
            </w:r>
            <w:proofErr w:type="spellStart"/>
            <w:r w:rsidRPr="0048724E">
              <w:rPr>
                <w:rFonts w:ascii="Times" w:eastAsia="ＭＳ Ｐゴシック" w:hAnsi="Times"/>
                <w:szCs w:val="24"/>
                <w:lang w:val="en-US" w:eastAsia="ja-JP"/>
              </w:rPr>
              <w:t>ms.</w:t>
            </w:r>
            <w:proofErr w:type="spellEnd"/>
            <w:r>
              <w:rPr>
                <w:rFonts w:ascii="Times" w:eastAsia="ＭＳ Ｐゴシック" w:hAnsi="Times"/>
                <w:szCs w:val="24"/>
                <w:lang w:val="en-US" w:eastAsia="ja-JP"/>
              </w:rPr>
              <w:t xml:space="preserve"> Otherwise, some UEs may follow same</w:t>
            </w:r>
            <w:r w:rsidRPr="00946338">
              <w:rPr>
                <w:rFonts w:ascii="Times" w:eastAsia="ＭＳ Ｐゴシック" w:hAnsi="Times"/>
                <w:szCs w:val="24"/>
                <w:lang w:val="en-US" w:eastAsia="ja-JP"/>
              </w:rPr>
              <w:t xml:space="preserve"> behavior as </w:t>
            </w:r>
            <w:r>
              <w:rPr>
                <w:rFonts w:ascii="Times" w:eastAsia="ＭＳ Ｐゴシック" w:hAnsi="Times"/>
                <w:szCs w:val="24"/>
                <w:lang w:val="en-US" w:eastAsia="ja-JP"/>
              </w:rPr>
              <w:t xml:space="preserve">when </w:t>
            </w:r>
            <w:r w:rsidRPr="00946338">
              <w:rPr>
                <w:rFonts w:ascii="Times" w:eastAsia="ＭＳ Ｐゴシック" w:hAnsi="Times"/>
                <w:szCs w:val="24"/>
                <w:lang w:val="en-US" w:eastAsia="ja-JP"/>
              </w:rPr>
              <w:t xml:space="preserve">the UE does not detect the </w:t>
            </w:r>
            <w:r>
              <w:rPr>
                <w:rFonts w:ascii="Times" w:eastAsia="ＭＳ Ｐゴシック" w:hAnsi="Times"/>
                <w:szCs w:val="24"/>
                <w:lang w:val="en-US" w:eastAsia="ja-JP"/>
              </w:rPr>
              <w:t xml:space="preserve">RAR </w:t>
            </w:r>
            <w:r w:rsidRPr="00946338">
              <w:rPr>
                <w:rFonts w:ascii="Times" w:eastAsia="ＭＳ Ｐゴシック" w:hAnsi="Times"/>
                <w:szCs w:val="24"/>
                <w:lang w:val="en-US" w:eastAsia="ja-JP"/>
              </w:rPr>
              <w:t>DCI</w:t>
            </w:r>
            <w:r>
              <w:rPr>
                <w:rFonts w:ascii="Times" w:eastAsia="ＭＳ Ｐゴシック"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7"/>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ＭＳ 明朝"/>
          <w:lang w:val="en-US"/>
        </w:rPr>
      </w:pPr>
      <w:r>
        <w:rPr>
          <w:rFonts w:eastAsia="ＭＳ 明朝"/>
          <w:lang w:val="en-US"/>
        </w:rPr>
        <w:t>Contribution</w:t>
      </w:r>
      <w:r w:rsidR="00B43649">
        <w:rPr>
          <w:rFonts w:eastAsia="ＭＳ 明朝"/>
          <w:lang w:val="en-US"/>
        </w:rPr>
        <w:t>s</w:t>
      </w:r>
      <w:r>
        <w:rPr>
          <w:rFonts w:eastAsia="ＭＳ 明朝"/>
          <w:lang w:val="en-US"/>
        </w:rPr>
        <w:t xml:space="preserve"> [</w:t>
      </w:r>
      <w:r w:rsidR="001B0B6C">
        <w:rPr>
          <w:rFonts w:eastAsia="ＭＳ 明朝"/>
          <w:lang w:val="en-US"/>
        </w:rPr>
        <w:t>8</w:t>
      </w:r>
      <w:r w:rsidR="00B43649">
        <w:rPr>
          <w:rFonts w:eastAsia="ＭＳ 明朝"/>
          <w:lang w:val="en-US"/>
        </w:rPr>
        <w:t xml:space="preserve">, </w:t>
      </w:r>
      <w:r w:rsidR="001B0B6C">
        <w:rPr>
          <w:rFonts w:eastAsia="ＭＳ 明朝"/>
          <w:lang w:val="en-US"/>
        </w:rPr>
        <w:t>15</w:t>
      </w:r>
      <w:r w:rsidR="00797E39">
        <w:rPr>
          <w:rFonts w:eastAsia="ＭＳ 明朝"/>
          <w:lang w:val="en-US"/>
        </w:rPr>
        <w:t xml:space="preserve">, </w:t>
      </w:r>
      <w:r w:rsidR="001B0B6C">
        <w:rPr>
          <w:rFonts w:eastAsia="ＭＳ 明朝"/>
          <w:lang w:val="en-US"/>
        </w:rPr>
        <w:t>17</w:t>
      </w:r>
      <w:r w:rsidR="00F87011">
        <w:rPr>
          <w:rFonts w:eastAsia="ＭＳ 明朝"/>
          <w:lang w:val="en-US"/>
        </w:rPr>
        <w:t xml:space="preserve">, </w:t>
      </w:r>
      <w:r w:rsidR="001B0B6C">
        <w:rPr>
          <w:rFonts w:eastAsia="ＭＳ 明朝"/>
          <w:lang w:val="en-US"/>
        </w:rPr>
        <w:t>22</w:t>
      </w:r>
      <w:r w:rsidR="00F63A8C">
        <w:rPr>
          <w:rFonts w:eastAsia="ＭＳ 明朝"/>
          <w:lang w:val="en-US"/>
        </w:rPr>
        <w:t xml:space="preserve">, </w:t>
      </w:r>
      <w:r w:rsidR="001B0B6C">
        <w:rPr>
          <w:rFonts w:eastAsia="ＭＳ 明朝"/>
          <w:lang w:val="en-US"/>
        </w:rPr>
        <w:t>26</w:t>
      </w:r>
      <w:r w:rsidR="00360D53">
        <w:rPr>
          <w:rFonts w:eastAsia="ＭＳ 明朝"/>
          <w:lang w:val="en-US"/>
        </w:rPr>
        <w:t xml:space="preserve">, </w:t>
      </w:r>
      <w:r w:rsidR="001B0B6C">
        <w:rPr>
          <w:rFonts w:eastAsia="ＭＳ 明朝"/>
          <w:lang w:val="en-US"/>
        </w:rPr>
        <w:t>28</w:t>
      </w:r>
      <w:r w:rsidR="00533709">
        <w:rPr>
          <w:rFonts w:eastAsia="ＭＳ 明朝"/>
          <w:lang w:val="en-US"/>
        </w:rPr>
        <w:t xml:space="preserve">, </w:t>
      </w:r>
      <w:r w:rsidR="001B0B6C">
        <w:rPr>
          <w:rFonts w:eastAsia="ＭＳ 明朝"/>
          <w:lang w:val="en-US"/>
        </w:rPr>
        <w:t>29</w:t>
      </w:r>
      <w:r w:rsidR="00755C00">
        <w:rPr>
          <w:rFonts w:eastAsia="ＭＳ 明朝"/>
          <w:lang w:val="en-US"/>
        </w:rPr>
        <w:t xml:space="preserve">, </w:t>
      </w:r>
      <w:r w:rsidR="001B0B6C">
        <w:rPr>
          <w:rFonts w:eastAsia="ＭＳ 明朝"/>
          <w:lang w:val="en-US"/>
        </w:rPr>
        <w:t>31</w:t>
      </w:r>
      <w:r w:rsidR="009755BE">
        <w:rPr>
          <w:rFonts w:eastAsia="ＭＳ 明朝"/>
          <w:lang w:val="en-US"/>
        </w:rPr>
        <w:t xml:space="preserve">, </w:t>
      </w:r>
      <w:r w:rsidR="001B0B6C">
        <w:rPr>
          <w:rFonts w:eastAsia="ＭＳ 明朝"/>
          <w:lang w:val="en-US"/>
        </w:rPr>
        <w:t>32</w:t>
      </w:r>
      <w:r>
        <w:rPr>
          <w:rFonts w:eastAsia="ＭＳ 明朝"/>
          <w:lang w:val="en-US"/>
        </w:rPr>
        <w:t xml:space="preserve">] express that the same timeline relaxation should be used for these cases as in the </w:t>
      </w:r>
      <w:r w:rsidR="00B256AD">
        <w:rPr>
          <w:rFonts w:eastAsia="ＭＳ 明朝"/>
          <w:lang w:val="en-US"/>
        </w:rPr>
        <w:t xml:space="preserve">Msg2-Msg3 </w:t>
      </w:r>
      <w:r>
        <w:rPr>
          <w:rFonts w:eastAsia="ＭＳ 明朝"/>
          <w:lang w:val="en-US"/>
        </w:rPr>
        <w:t>case described in earlier sections.</w:t>
      </w:r>
    </w:p>
    <w:p w14:paraId="362197FC" w14:textId="6FFFA89F" w:rsidR="009A5356" w:rsidRDefault="009A5356" w:rsidP="009A5356">
      <w:pPr>
        <w:spacing w:afterLines="50" w:after="120" w:line="240" w:lineRule="auto"/>
        <w:rPr>
          <w:rFonts w:eastAsia="ＭＳ 明朝"/>
          <w:lang w:val="en-US"/>
        </w:rPr>
      </w:pPr>
      <w:r>
        <w:rPr>
          <w:rFonts w:eastAsia="ＭＳ 明朝"/>
          <w:lang w:val="en-US"/>
        </w:rPr>
        <w:t>Contribution</w:t>
      </w:r>
      <w:r w:rsidR="008C26C5">
        <w:rPr>
          <w:rFonts w:eastAsia="ＭＳ 明朝"/>
          <w:lang w:val="en-US"/>
        </w:rPr>
        <w:t>s</w:t>
      </w:r>
      <w:r>
        <w:rPr>
          <w:rFonts w:eastAsia="ＭＳ 明朝"/>
          <w:lang w:val="en-US"/>
        </w:rPr>
        <w:t xml:space="preserve"> [</w:t>
      </w:r>
      <w:r w:rsidR="001B0B6C">
        <w:rPr>
          <w:rFonts w:eastAsia="ＭＳ 明朝"/>
          <w:lang w:val="en-US"/>
        </w:rPr>
        <w:t>11</w:t>
      </w:r>
      <w:r w:rsidR="008C26C5">
        <w:rPr>
          <w:rFonts w:eastAsia="ＭＳ 明朝"/>
          <w:lang w:val="en-US"/>
        </w:rPr>
        <w:t xml:space="preserve">, </w:t>
      </w:r>
      <w:r w:rsidR="001B0B6C">
        <w:rPr>
          <w:rFonts w:eastAsia="ＭＳ 明朝"/>
          <w:lang w:val="en-US"/>
        </w:rPr>
        <w:t>14</w:t>
      </w:r>
      <w:r w:rsidR="004E57B7">
        <w:rPr>
          <w:rFonts w:eastAsia="ＭＳ 明朝"/>
          <w:lang w:val="en-US"/>
        </w:rPr>
        <w:t xml:space="preserve">, </w:t>
      </w:r>
      <w:r w:rsidR="001B0B6C">
        <w:rPr>
          <w:rFonts w:eastAsia="ＭＳ 明朝"/>
          <w:lang w:val="en-US"/>
        </w:rPr>
        <w:t>18</w:t>
      </w:r>
      <w:r w:rsidR="00773334">
        <w:rPr>
          <w:rFonts w:eastAsia="ＭＳ 明朝"/>
          <w:lang w:val="en-US"/>
        </w:rPr>
        <w:t xml:space="preserve">, </w:t>
      </w:r>
      <w:r w:rsidR="001B0B6C">
        <w:rPr>
          <w:rFonts w:eastAsia="ＭＳ 明朝"/>
          <w:lang w:val="en-US"/>
        </w:rPr>
        <w:t>35</w:t>
      </w:r>
      <w:r>
        <w:rPr>
          <w:rFonts w:eastAsia="ＭＳ 明朝"/>
          <w:lang w:val="en-US"/>
        </w:rPr>
        <w:t xml:space="preserve">] express that the same timeline relaxation should be used for Case 2a/4a/4b </w:t>
      </w:r>
      <w:r w:rsidR="00B256AD">
        <w:rPr>
          <w:rFonts w:eastAsia="ＭＳ 明朝"/>
          <w:lang w:val="en-US"/>
        </w:rPr>
        <w:t>as in the Msg2-Msg3</w:t>
      </w:r>
      <w:r>
        <w:rPr>
          <w:rFonts w:eastAsia="ＭＳ 明朝"/>
          <w:lang w:val="en-US"/>
        </w:rPr>
        <w:t xml:space="preserve"> the case described in earlier sections.</w:t>
      </w:r>
      <w:r w:rsidR="008C26C5">
        <w:rPr>
          <w:rFonts w:eastAsia="ＭＳ 明朝"/>
          <w:lang w:val="en-US"/>
        </w:rPr>
        <w:t xml:space="preserve"> Contribution</w:t>
      </w:r>
      <w:r w:rsidR="00773334">
        <w:rPr>
          <w:rFonts w:eastAsia="ＭＳ 明朝"/>
          <w:lang w:val="en-US"/>
        </w:rPr>
        <w:t>s</w:t>
      </w:r>
      <w:r w:rsidR="008C26C5">
        <w:rPr>
          <w:rFonts w:eastAsia="ＭＳ 明朝"/>
          <w:lang w:val="en-US"/>
        </w:rPr>
        <w:t xml:space="preserve"> [</w:t>
      </w:r>
      <w:r w:rsidR="001B0B6C">
        <w:rPr>
          <w:rFonts w:eastAsia="ＭＳ 明朝"/>
          <w:lang w:val="en-US"/>
        </w:rPr>
        <w:t>14</w:t>
      </w:r>
      <w:r w:rsidR="00773334">
        <w:rPr>
          <w:rFonts w:eastAsia="ＭＳ 明朝"/>
          <w:lang w:val="en-US"/>
        </w:rPr>
        <w:t xml:space="preserve">, </w:t>
      </w:r>
      <w:r w:rsidR="001B0B6C">
        <w:rPr>
          <w:rFonts w:eastAsia="ＭＳ 明朝"/>
          <w:lang w:val="en-US"/>
        </w:rPr>
        <w:t>35</w:t>
      </w:r>
      <w:r w:rsidR="008C26C5">
        <w:rPr>
          <w:rFonts w:eastAsia="ＭＳ 明朝"/>
          <w:lang w:val="en-US"/>
        </w:rPr>
        <w:t>] express that timeline relaxation does not apply to Case 2b.</w:t>
      </w:r>
    </w:p>
    <w:p w14:paraId="27EFFA31" w14:textId="77777777" w:rsidR="002E1D22" w:rsidRDefault="002B5DE3" w:rsidP="002E1D22">
      <w:pPr>
        <w:spacing w:afterLines="50" w:after="120" w:line="240" w:lineRule="auto"/>
        <w:rPr>
          <w:rFonts w:eastAsia="ＭＳ 明朝"/>
          <w:lang w:val="en-US"/>
        </w:rPr>
      </w:pPr>
      <w:r>
        <w:rPr>
          <w:rFonts w:eastAsia="ＭＳ 明朝"/>
          <w:lang w:val="en-US"/>
        </w:rPr>
        <w:t>Contribution</w:t>
      </w:r>
      <w:r w:rsidR="00746F12">
        <w:rPr>
          <w:rFonts w:eastAsia="ＭＳ 明朝"/>
          <w:lang w:val="en-US"/>
        </w:rPr>
        <w:t>s</w:t>
      </w:r>
      <w:r>
        <w:rPr>
          <w:rFonts w:eastAsia="ＭＳ 明朝"/>
          <w:lang w:val="en-US"/>
        </w:rPr>
        <w:t xml:space="preserve"> [</w:t>
      </w:r>
      <w:r w:rsidR="001B0B6C">
        <w:rPr>
          <w:rFonts w:eastAsia="ＭＳ 明朝"/>
          <w:lang w:val="en-US"/>
        </w:rPr>
        <w:t>10</w:t>
      </w:r>
      <w:r w:rsidR="00746F12">
        <w:rPr>
          <w:rFonts w:eastAsia="ＭＳ 明朝"/>
          <w:lang w:val="en-US"/>
        </w:rPr>
        <w:t xml:space="preserve">, </w:t>
      </w:r>
      <w:r w:rsidR="001B0B6C">
        <w:rPr>
          <w:rFonts w:eastAsia="ＭＳ 明朝"/>
          <w:lang w:val="en-US"/>
        </w:rPr>
        <w:t>13</w:t>
      </w:r>
      <w:r w:rsidR="00A20C6B">
        <w:rPr>
          <w:rFonts w:eastAsia="ＭＳ 明朝"/>
          <w:lang w:val="en-US"/>
        </w:rPr>
        <w:t xml:space="preserve">, </w:t>
      </w:r>
      <w:r w:rsidR="001B0B6C">
        <w:rPr>
          <w:rFonts w:eastAsia="ＭＳ 明朝"/>
          <w:lang w:val="en-US"/>
        </w:rPr>
        <w:t>16</w:t>
      </w:r>
      <w:r w:rsidR="007A46F4">
        <w:rPr>
          <w:rFonts w:eastAsia="ＭＳ 明朝"/>
          <w:lang w:val="en-US"/>
        </w:rPr>
        <w:t xml:space="preserve">, </w:t>
      </w:r>
      <w:r w:rsidR="001B0B6C">
        <w:rPr>
          <w:rFonts w:eastAsia="ＭＳ 明朝"/>
          <w:lang w:val="en-US"/>
        </w:rPr>
        <w:t>33</w:t>
      </w:r>
      <w:r>
        <w:rPr>
          <w:rFonts w:eastAsia="ＭＳ 明朝"/>
          <w:lang w:val="en-US"/>
        </w:rPr>
        <w:t>] express that the same timeline relaxation should be used for Case 4a</w:t>
      </w:r>
      <w:r w:rsidR="00066D8B">
        <w:rPr>
          <w:rFonts w:eastAsia="ＭＳ 明朝"/>
          <w:lang w:val="en-US"/>
        </w:rPr>
        <w:t>/</w:t>
      </w:r>
      <w:r>
        <w:rPr>
          <w:rFonts w:eastAsia="ＭＳ 明朝"/>
          <w:lang w:val="en-US"/>
        </w:rPr>
        <w:t xml:space="preserve">4b </w:t>
      </w:r>
      <w:r w:rsidR="00B256AD">
        <w:rPr>
          <w:rFonts w:eastAsia="ＭＳ 明朝"/>
          <w:lang w:val="en-US"/>
        </w:rPr>
        <w:t>as in the Msg2-Msg3</w:t>
      </w:r>
      <w:r>
        <w:rPr>
          <w:rFonts w:eastAsia="ＭＳ 明朝"/>
          <w:lang w:val="en-US"/>
        </w:rPr>
        <w:t xml:space="preserve"> case described in earlier sections.</w:t>
      </w:r>
      <w:r w:rsidR="00552D4E">
        <w:rPr>
          <w:rFonts w:eastAsia="ＭＳ 明朝"/>
          <w:lang w:val="en-US"/>
        </w:rPr>
        <w:t xml:space="preserve"> </w:t>
      </w:r>
      <w:r w:rsidR="00900451">
        <w:rPr>
          <w:rFonts w:eastAsia="ＭＳ 明朝"/>
          <w:lang w:val="en-US"/>
        </w:rPr>
        <w:t>Contribution</w:t>
      </w:r>
      <w:r w:rsidR="0020203F">
        <w:rPr>
          <w:rFonts w:eastAsia="ＭＳ 明朝"/>
          <w:lang w:val="en-US"/>
        </w:rPr>
        <w:t>s</w:t>
      </w:r>
      <w:r w:rsidR="00900451">
        <w:rPr>
          <w:rFonts w:eastAsia="ＭＳ 明朝"/>
          <w:lang w:val="en-US"/>
        </w:rPr>
        <w:t xml:space="preserve"> [</w:t>
      </w:r>
      <w:r w:rsidR="001B0B6C">
        <w:rPr>
          <w:rFonts w:eastAsia="ＭＳ 明朝"/>
          <w:lang w:val="en-US"/>
        </w:rPr>
        <w:t>10</w:t>
      </w:r>
      <w:r w:rsidR="0020203F">
        <w:rPr>
          <w:rFonts w:eastAsia="ＭＳ 明朝"/>
          <w:lang w:val="en-US"/>
        </w:rPr>
        <w:t xml:space="preserve">, </w:t>
      </w:r>
      <w:r w:rsidR="001B0B6C">
        <w:rPr>
          <w:rFonts w:eastAsia="ＭＳ 明朝"/>
          <w:lang w:val="en-US"/>
        </w:rPr>
        <w:t>13</w:t>
      </w:r>
      <w:r w:rsidR="006A26F7">
        <w:rPr>
          <w:rFonts w:eastAsia="ＭＳ 明朝"/>
          <w:lang w:val="en-US"/>
        </w:rPr>
        <w:t xml:space="preserve">, </w:t>
      </w:r>
      <w:r w:rsidR="001B0B6C">
        <w:rPr>
          <w:rFonts w:eastAsia="ＭＳ 明朝"/>
          <w:lang w:val="en-US"/>
        </w:rPr>
        <w:t>16</w:t>
      </w:r>
      <w:r w:rsidR="00FA6F87">
        <w:rPr>
          <w:rFonts w:eastAsia="ＭＳ 明朝"/>
          <w:lang w:val="en-US"/>
        </w:rPr>
        <w:t xml:space="preserve">, </w:t>
      </w:r>
      <w:r w:rsidR="001B0B6C">
        <w:rPr>
          <w:rFonts w:eastAsia="ＭＳ 明朝"/>
          <w:lang w:val="en-US"/>
        </w:rPr>
        <w:t>23</w:t>
      </w:r>
      <w:r w:rsidR="007A46F4">
        <w:rPr>
          <w:rFonts w:eastAsia="ＭＳ 明朝"/>
          <w:lang w:val="en-US"/>
        </w:rPr>
        <w:t xml:space="preserve">, </w:t>
      </w:r>
      <w:r w:rsidR="001B0B6C">
        <w:rPr>
          <w:rFonts w:eastAsia="ＭＳ 明朝"/>
          <w:lang w:val="en-US"/>
        </w:rPr>
        <w:t>33</w:t>
      </w:r>
      <w:r w:rsidR="00900451">
        <w:rPr>
          <w:rFonts w:eastAsia="ＭＳ 明朝"/>
          <w:lang w:val="en-US"/>
        </w:rPr>
        <w:t>] express that Case 2a</w:t>
      </w:r>
      <w:r w:rsidR="00066D8B">
        <w:rPr>
          <w:rFonts w:eastAsia="ＭＳ 明朝"/>
          <w:lang w:val="en-US"/>
        </w:rPr>
        <w:t>/</w:t>
      </w:r>
      <w:r w:rsidR="00900451">
        <w:rPr>
          <w:rFonts w:eastAsia="ＭＳ 明朝"/>
          <w:lang w:val="en-US"/>
        </w:rPr>
        <w:t xml:space="preserve">2b </w:t>
      </w:r>
      <w:r w:rsidR="0020203F">
        <w:rPr>
          <w:rFonts w:eastAsia="ＭＳ 明朝"/>
          <w:lang w:val="en-US"/>
        </w:rPr>
        <w:t>depends on the outcome of the</w:t>
      </w:r>
      <w:r w:rsidR="00900451">
        <w:rPr>
          <w:rFonts w:eastAsia="ＭＳ 明朝"/>
          <w:lang w:val="en-US"/>
        </w:rPr>
        <w:t xml:space="preserve"> MsgB PDSCH bandwidth </w:t>
      </w:r>
      <w:r w:rsidR="0020203F">
        <w:rPr>
          <w:rFonts w:eastAsia="ＭＳ 明朝"/>
          <w:lang w:val="en-US"/>
        </w:rPr>
        <w:t>discussion</w:t>
      </w:r>
      <w:r w:rsidR="00900451">
        <w:rPr>
          <w:rFonts w:eastAsia="ＭＳ 明朝"/>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58168D" w14:textId="0AE52BC7" w:rsidR="000C618B" w:rsidRPr="0049281C" w:rsidRDefault="0049281C"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57F2C6" w14:textId="62B8E27E" w:rsidR="000C618B" w:rsidRPr="00AB238B" w:rsidRDefault="00AB238B"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游明朝"/>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游明朝"/>
                <w:lang w:val="en-US" w:eastAsia="ja-JP"/>
              </w:rPr>
            </w:pPr>
            <w:r>
              <w:rPr>
                <w:rFonts w:eastAsia="游明朝"/>
                <w:lang w:val="en-US" w:eastAsia="ja-JP"/>
              </w:rPr>
              <w:t>Nokia, NSB</w:t>
            </w:r>
          </w:p>
        </w:tc>
        <w:tc>
          <w:tcPr>
            <w:tcW w:w="1372" w:type="dxa"/>
          </w:tcPr>
          <w:p w14:paraId="4EC1D5C1" w14:textId="77777777" w:rsidR="00DE669F" w:rsidRDefault="00DE669F" w:rsidP="004D6585">
            <w:pPr>
              <w:tabs>
                <w:tab w:val="left" w:pos="551"/>
              </w:tabs>
              <w:jc w:val="left"/>
              <w:rPr>
                <w:rFonts w:eastAsia="游明朝"/>
                <w:lang w:val="en-US" w:eastAsia="ja-JP"/>
              </w:rPr>
            </w:pPr>
            <w:r>
              <w:rPr>
                <w:rFonts w:eastAsia="游明朝"/>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游明朝"/>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游明朝"/>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游明朝"/>
                <w:lang w:val="en-US" w:eastAsia="ja-JP"/>
              </w:rPr>
            </w:pPr>
            <w:r>
              <w:rPr>
                <w:rFonts w:eastAsia="游明朝"/>
                <w:lang w:val="en-US" w:eastAsia="ja-JP"/>
              </w:rPr>
              <w:t>Xiaomi</w:t>
            </w:r>
          </w:p>
        </w:tc>
        <w:tc>
          <w:tcPr>
            <w:tcW w:w="1372" w:type="dxa"/>
          </w:tcPr>
          <w:p w14:paraId="7B3DD920" w14:textId="03A2E147" w:rsidR="00DA0CC3" w:rsidRDefault="00DA0CC3" w:rsidP="00025B0F">
            <w:pPr>
              <w:tabs>
                <w:tab w:val="left" w:pos="551"/>
              </w:tabs>
              <w:jc w:val="left"/>
              <w:rPr>
                <w:rFonts w:eastAsia="游明朝"/>
                <w:lang w:val="en-US" w:eastAsia="ja-JP"/>
              </w:rPr>
            </w:pPr>
            <w:r>
              <w:rPr>
                <w:rFonts w:eastAsia="游明朝"/>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ＭＳ 明朝"/>
          <w:lang w:val="en-US"/>
        </w:rPr>
      </w:pPr>
    </w:p>
    <w:p w14:paraId="3F3A8317" w14:textId="573AF5BD" w:rsidR="00FA6F87" w:rsidRDefault="00FA6F87" w:rsidP="00925DD5">
      <w:pPr>
        <w:spacing w:afterLines="50" w:after="120" w:line="240" w:lineRule="auto"/>
        <w:rPr>
          <w:rFonts w:eastAsia="ＭＳ 明朝"/>
          <w:lang w:val="en-US"/>
        </w:rPr>
      </w:pPr>
      <w:r>
        <w:rPr>
          <w:rFonts w:eastAsia="ＭＳ 明朝"/>
          <w:lang w:val="en-US"/>
        </w:rPr>
        <w:t>Contribution [</w:t>
      </w:r>
      <w:r w:rsidR="001B0B6C">
        <w:rPr>
          <w:rFonts w:eastAsia="ＭＳ 明朝"/>
          <w:lang w:val="en-US"/>
        </w:rPr>
        <w:t>23</w:t>
      </w:r>
      <w:r>
        <w:rPr>
          <w:rFonts w:eastAsia="ＭＳ 明朝"/>
          <w:lang w:val="en-US"/>
        </w:rPr>
        <w:t>]</w:t>
      </w:r>
      <w:r w:rsidR="004D313E">
        <w:rPr>
          <w:rFonts w:eastAsia="ＭＳ 明朝"/>
          <w:lang w:val="en-US"/>
        </w:rPr>
        <w:t xml:space="preserve"> express</w:t>
      </w:r>
      <w:r w:rsidR="00986F24">
        <w:rPr>
          <w:rFonts w:eastAsia="ＭＳ 明朝"/>
          <w:lang w:val="en-US"/>
        </w:rPr>
        <w:t>es</w:t>
      </w:r>
      <w:r w:rsidR="004D313E">
        <w:rPr>
          <w:rFonts w:eastAsia="ＭＳ 明朝"/>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游明朝"/>
                <w:lang w:val="en-US" w:eastAsia="ja-JP"/>
              </w:rPr>
              <w:t>DOCOMO</w:t>
            </w:r>
          </w:p>
        </w:tc>
        <w:tc>
          <w:tcPr>
            <w:tcW w:w="8155" w:type="dxa"/>
          </w:tcPr>
          <w:p w14:paraId="2482EB21" w14:textId="77777777" w:rsidR="00AB238B" w:rsidRDefault="00AB238B" w:rsidP="00AB238B">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游明朝"/>
                      <w:lang w:val="en-US" w:eastAsia="ja-JP"/>
                    </w:rPr>
                  </w:pPr>
                  <w:r w:rsidRPr="00474B19">
                    <w:rPr>
                      <w:rFonts w:eastAsia="游明朝"/>
                      <w:lang w:val="en-US" w:eastAsia="ja-JP"/>
                    </w:rPr>
                    <w:t>If the UE does not detect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sidRPr="00474B19">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sidRPr="00474B19">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sidRPr="00474B19">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sidRPr="00474B19">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sidRPr="00474B19">
                    <w:rPr>
                      <w:rFonts w:eastAsia="游明朝"/>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lastRenderedPageBreak/>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lastRenderedPageBreak/>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bl>
    <w:p w14:paraId="703A8379" w14:textId="77777777" w:rsidR="00FA6F87" w:rsidRPr="00925DD5" w:rsidRDefault="00FA6F87" w:rsidP="00925DD5">
      <w:pPr>
        <w:spacing w:afterLines="50" w:after="120" w:line="240" w:lineRule="auto"/>
        <w:rPr>
          <w:rFonts w:eastAsia="ＭＳ 明朝"/>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游明朝"/>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游明朝"/>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游明朝"/>
                <w:lang w:val="en-US" w:eastAsia="ja-JP"/>
              </w:rPr>
            </w:pPr>
            <w:r>
              <w:rPr>
                <w:rFonts w:eastAsia="游明朝"/>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游明朝"/>
                <w:lang w:val="en-US" w:eastAsia="ja-JP"/>
              </w:rPr>
            </w:pPr>
            <w:r>
              <w:rPr>
                <w:rFonts w:eastAsia="游明朝"/>
                <w:lang w:val="en-US" w:eastAsia="ja-JP"/>
              </w:rPr>
              <w:t>Nokia, NSB</w:t>
            </w:r>
          </w:p>
        </w:tc>
        <w:tc>
          <w:tcPr>
            <w:tcW w:w="1372" w:type="dxa"/>
          </w:tcPr>
          <w:p w14:paraId="56C75AC7" w14:textId="77777777" w:rsidR="00EB0E8E" w:rsidRDefault="00EB0E8E" w:rsidP="004D6585">
            <w:pPr>
              <w:tabs>
                <w:tab w:val="left" w:pos="551"/>
              </w:tabs>
              <w:jc w:val="left"/>
              <w:rPr>
                <w:rFonts w:eastAsia="游明朝"/>
                <w:lang w:val="en-US" w:eastAsia="ja-JP"/>
              </w:rPr>
            </w:pPr>
            <w:r>
              <w:rPr>
                <w:rFonts w:eastAsia="游明朝"/>
                <w:lang w:val="en-US" w:eastAsia="ja-JP"/>
              </w:rPr>
              <w:t>N</w:t>
            </w:r>
          </w:p>
        </w:tc>
        <w:tc>
          <w:tcPr>
            <w:tcW w:w="6780" w:type="dxa"/>
          </w:tcPr>
          <w:p w14:paraId="38F25D62" w14:textId="77777777" w:rsidR="00EB0E8E" w:rsidRDefault="00EB0E8E" w:rsidP="004D6585">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 xml:space="preserve">On a frequency range 1 cell, the UE shall be able to decode a PDSCH scheduled with C-RNTI, MCS-C-RNTI, or </w:t>
            </w:r>
            <w:r>
              <w:rPr>
                <w:color w:val="000000"/>
                <w:kern w:val="2"/>
                <w:lang w:eastAsia="zh-CN"/>
              </w:rPr>
              <w:lastRenderedPageBreak/>
              <w:t>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af7"/>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3825CF2B" w14:textId="16FB33B1" w:rsidR="000C55B6" w:rsidRPr="00F9366E" w:rsidRDefault="000C55B6" w:rsidP="00DC7715">
      <w:pPr>
        <w:pStyle w:val="afe"/>
        <w:numPr>
          <w:ilvl w:val="0"/>
          <w:numId w:val="38"/>
        </w:numPr>
        <w:spacing w:afterLines="50" w:after="120"/>
        <w:jc w:val="left"/>
        <w:rPr>
          <w:rFonts w:eastAsia="ＭＳ 明朝"/>
          <w:bCs/>
          <w:sz w:val="20"/>
          <w:szCs w:val="20"/>
          <w:lang w:val="en-US" w:eastAsia="en-US"/>
        </w:rPr>
      </w:pPr>
      <w:r w:rsidRPr="00F9366E">
        <w:rPr>
          <w:rFonts w:eastAsia="ＭＳ 明朝"/>
          <w:bCs/>
          <w:sz w:val="20"/>
          <w:szCs w:val="20"/>
          <w:lang w:val="en-US"/>
        </w:rPr>
        <w:t>Contribution</w:t>
      </w:r>
      <w:r w:rsidR="00FB4BB2" w:rsidRPr="00F9366E">
        <w:rPr>
          <w:rFonts w:eastAsia="ＭＳ 明朝"/>
          <w:bCs/>
          <w:sz w:val="20"/>
          <w:szCs w:val="20"/>
          <w:lang w:val="en-US"/>
        </w:rPr>
        <w:t>s</w:t>
      </w:r>
      <w:r w:rsidRPr="00F9366E">
        <w:rPr>
          <w:rFonts w:eastAsia="ＭＳ 明朝"/>
          <w:bCs/>
          <w:sz w:val="20"/>
          <w:szCs w:val="20"/>
          <w:lang w:val="en-US"/>
        </w:rPr>
        <w:t xml:space="preserve"> [</w:t>
      </w:r>
      <w:r w:rsidR="001B0B6C">
        <w:rPr>
          <w:rFonts w:eastAsia="ＭＳ 明朝"/>
          <w:bCs/>
          <w:sz w:val="20"/>
          <w:szCs w:val="20"/>
          <w:lang w:val="en-US"/>
        </w:rPr>
        <w:t>8</w:t>
      </w:r>
      <w:r w:rsidR="00FB4BB2" w:rsidRPr="00F9366E">
        <w:rPr>
          <w:rFonts w:eastAsia="ＭＳ 明朝"/>
          <w:bCs/>
          <w:sz w:val="20"/>
          <w:szCs w:val="20"/>
          <w:lang w:val="en-US"/>
        </w:rPr>
        <w:t xml:space="preserve">, </w:t>
      </w:r>
      <w:r w:rsidR="001B0B6C">
        <w:rPr>
          <w:rFonts w:eastAsia="ＭＳ 明朝"/>
          <w:bCs/>
          <w:sz w:val="20"/>
          <w:szCs w:val="20"/>
          <w:lang w:val="en-US"/>
        </w:rPr>
        <w:t>11</w:t>
      </w:r>
      <w:r w:rsidR="00AD3FE3" w:rsidRPr="00F9366E">
        <w:rPr>
          <w:rFonts w:eastAsia="ＭＳ 明朝"/>
          <w:bCs/>
          <w:sz w:val="20"/>
          <w:szCs w:val="20"/>
          <w:lang w:val="en-US"/>
        </w:rPr>
        <w:t xml:space="preserve">, </w:t>
      </w:r>
      <w:r w:rsidR="001B0B6C">
        <w:rPr>
          <w:rFonts w:eastAsia="ＭＳ 明朝"/>
          <w:bCs/>
          <w:sz w:val="20"/>
          <w:szCs w:val="20"/>
          <w:lang w:val="en-US"/>
        </w:rPr>
        <w:t>14</w:t>
      </w:r>
      <w:r w:rsidR="00601643" w:rsidRPr="00F9366E">
        <w:rPr>
          <w:rFonts w:eastAsia="ＭＳ 明朝"/>
          <w:bCs/>
          <w:sz w:val="20"/>
          <w:szCs w:val="20"/>
          <w:lang w:val="en-US"/>
        </w:rPr>
        <w:t xml:space="preserve">, </w:t>
      </w:r>
      <w:r w:rsidR="001B0B6C">
        <w:rPr>
          <w:rFonts w:eastAsia="ＭＳ 明朝"/>
          <w:bCs/>
          <w:sz w:val="20"/>
          <w:szCs w:val="20"/>
          <w:lang w:val="en-US"/>
        </w:rPr>
        <w:t>15</w:t>
      </w:r>
      <w:r w:rsidR="00035323" w:rsidRPr="00F9366E">
        <w:rPr>
          <w:rFonts w:eastAsia="ＭＳ 明朝"/>
          <w:bCs/>
          <w:sz w:val="20"/>
          <w:szCs w:val="20"/>
          <w:lang w:val="en-US"/>
        </w:rPr>
        <w:t xml:space="preserve">, </w:t>
      </w:r>
      <w:r w:rsidR="001B0B6C">
        <w:rPr>
          <w:rFonts w:eastAsia="ＭＳ 明朝"/>
          <w:bCs/>
          <w:sz w:val="20"/>
          <w:szCs w:val="20"/>
          <w:lang w:val="en-US"/>
        </w:rPr>
        <w:t>18</w:t>
      </w:r>
      <w:r w:rsidRPr="00F9366E">
        <w:rPr>
          <w:rFonts w:eastAsia="ＭＳ 明朝"/>
          <w:bCs/>
          <w:sz w:val="20"/>
          <w:szCs w:val="20"/>
          <w:lang w:val="en-US"/>
        </w:rPr>
        <w:t>] propose that Msg4 PDSCH scheduled by TC-RNTI should be treated in the same say as unicast PDSCH</w:t>
      </w:r>
      <w:r w:rsidR="00FB4BB2" w:rsidRPr="00F9366E">
        <w:rPr>
          <w:rFonts w:eastAsia="ＭＳ 明朝"/>
          <w:bCs/>
          <w:sz w:val="20"/>
          <w:szCs w:val="20"/>
          <w:lang w:val="en-US"/>
        </w:rPr>
        <w:t xml:space="preserve"> (</w:t>
      </w:r>
      <w:r w:rsidRPr="00F9366E">
        <w:rPr>
          <w:rFonts w:eastAsia="ＭＳ 明朝"/>
          <w:bCs/>
          <w:sz w:val="20"/>
          <w:szCs w:val="20"/>
          <w:lang w:val="en-US"/>
        </w:rPr>
        <w:t>i.e.</w:t>
      </w:r>
      <w:r w:rsidR="00FB4BB2" w:rsidRPr="00F9366E">
        <w:rPr>
          <w:rFonts w:eastAsia="ＭＳ 明朝"/>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afe"/>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e"/>
        <w:numPr>
          <w:ilvl w:val="0"/>
          <w:numId w:val="38"/>
        </w:numPr>
        <w:spacing w:afterLines="50" w:after="120"/>
        <w:jc w:val="left"/>
        <w:rPr>
          <w:rFonts w:eastAsia="ＭＳ 明朝"/>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ＭＳ 明朝"/>
          <w:sz w:val="20"/>
          <w:szCs w:val="20"/>
          <w:lang w:val="en-US"/>
        </w:rPr>
        <w:t>For UE BB complexity reduction, there is no need to relax the requirements on simultaneous reception of two broadcast PDSCH transmissions for SIB1/OSI/paging/RAR</w:t>
      </w:r>
      <w:r w:rsidRPr="000B2838">
        <w:rPr>
          <w:rFonts w:eastAsia="ＭＳ 明朝"/>
          <w:sz w:val="20"/>
          <w:szCs w:val="20"/>
          <w:u w:val="single"/>
          <w:lang w:val="en-US"/>
        </w:rPr>
        <w:t>/PDSCH is scheduled with TC-RNTI</w:t>
      </w:r>
      <w:r w:rsidRPr="000B2838">
        <w:rPr>
          <w:rFonts w:eastAsia="ＭＳ 明朝"/>
          <w:sz w:val="20"/>
          <w:szCs w:val="20"/>
          <w:lang w:val="en-US"/>
        </w:rPr>
        <w:t>”.</w:t>
      </w:r>
    </w:p>
    <w:p w14:paraId="3EC78530" w14:textId="4EA606AD" w:rsidR="006821CB" w:rsidRPr="00F9366E" w:rsidRDefault="006821CB" w:rsidP="00DC7715">
      <w:pPr>
        <w:pStyle w:val="afe"/>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ＭＳ 明朝"/>
                <w:bCs/>
                <w:lang w:val="en-US"/>
              </w:rPr>
              <w:t xml:space="preserve">We support also: </w:t>
            </w:r>
            <w:r w:rsidRPr="00F9366E">
              <w:rPr>
                <w:rFonts w:eastAsia="ＭＳ 明朝"/>
                <w:bCs/>
                <w:lang w:val="en-US"/>
              </w:rPr>
              <w:t>Contributions [</w:t>
            </w:r>
            <w:r>
              <w:rPr>
                <w:rFonts w:eastAsia="ＭＳ 明朝"/>
                <w:bCs/>
                <w:lang w:val="en-US"/>
              </w:rPr>
              <w:t>8</w:t>
            </w:r>
            <w:r w:rsidRPr="00F9366E">
              <w:rPr>
                <w:rFonts w:eastAsia="ＭＳ 明朝"/>
                <w:bCs/>
                <w:lang w:val="en-US"/>
              </w:rPr>
              <w:t xml:space="preserve">, </w:t>
            </w:r>
            <w:r>
              <w:rPr>
                <w:rFonts w:eastAsia="ＭＳ 明朝"/>
                <w:bCs/>
                <w:lang w:val="en-US"/>
              </w:rPr>
              <w:t>11</w:t>
            </w:r>
            <w:r w:rsidRPr="00F9366E">
              <w:rPr>
                <w:rFonts w:eastAsia="ＭＳ 明朝"/>
                <w:bCs/>
                <w:lang w:val="en-US"/>
              </w:rPr>
              <w:t xml:space="preserve">, </w:t>
            </w:r>
            <w:r>
              <w:rPr>
                <w:rFonts w:eastAsia="ＭＳ 明朝"/>
                <w:bCs/>
                <w:lang w:val="en-US"/>
              </w:rPr>
              <w:t>14</w:t>
            </w:r>
            <w:r w:rsidRPr="00F9366E">
              <w:rPr>
                <w:rFonts w:eastAsia="ＭＳ 明朝"/>
                <w:bCs/>
                <w:lang w:val="en-US"/>
              </w:rPr>
              <w:t xml:space="preserve">, </w:t>
            </w:r>
            <w:r>
              <w:rPr>
                <w:rFonts w:eastAsia="ＭＳ 明朝"/>
                <w:bCs/>
                <w:lang w:val="en-US"/>
              </w:rPr>
              <w:t>15</w:t>
            </w:r>
            <w:r w:rsidRPr="00F9366E">
              <w:rPr>
                <w:rFonts w:eastAsia="ＭＳ 明朝"/>
                <w:bCs/>
                <w:lang w:val="en-US"/>
              </w:rPr>
              <w:t xml:space="preserve">, </w:t>
            </w:r>
            <w:r>
              <w:rPr>
                <w:rFonts w:eastAsia="ＭＳ 明朝"/>
                <w:bCs/>
                <w:lang w:val="en-US"/>
              </w:rPr>
              <w:t>18</w:t>
            </w:r>
            <w:r w:rsidRPr="00F9366E">
              <w:rPr>
                <w:rFonts w:eastAsia="ＭＳ 明朝"/>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e"/>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ＭＳ 明朝"/>
                <w:bCs/>
                <w:lang w:val="en-US"/>
              </w:rPr>
              <w:t>Msg4 PDSCH scheduled by TC-RNTI should be treated in the same say as unicast PDSCH</w:t>
            </w:r>
            <w:r>
              <w:rPr>
                <w:rFonts w:eastAsia="ＭＳ 明朝"/>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游明朝"/>
                <w:lang w:val="en-US" w:eastAsia="ja-JP"/>
              </w:rPr>
              <w:t>We tend to agree with Qualcomm that Msg4 PDSCH scheduled with TC-</w:t>
            </w:r>
            <w:proofErr w:type="gramStart"/>
            <w:r>
              <w:rPr>
                <w:rFonts w:eastAsia="游明朝"/>
                <w:lang w:val="en-US" w:eastAsia="ja-JP"/>
              </w:rPr>
              <w:t>RNTI</w:t>
            </w:r>
            <w:proofErr w:type="gramEnd"/>
            <w:r>
              <w:rPr>
                <w:rFonts w:eastAsia="游明朝"/>
                <w:lang w:val="en-US" w:eastAsia="ja-JP"/>
              </w:rPr>
              <w:t xml:space="preserve"> and autonomous SI acquisition is not expected to be overlapped in time domain for legacy UEs. In that sense, we didn’t get the motivation to treat this case only for Rel-18 </w:t>
            </w:r>
            <w:proofErr w:type="spellStart"/>
            <w:r>
              <w:rPr>
                <w:rFonts w:eastAsia="游明朝"/>
                <w:lang w:val="en-US" w:eastAsia="ja-JP"/>
              </w:rPr>
              <w:t>eRedCap</w:t>
            </w:r>
            <w:proofErr w:type="spellEnd"/>
            <w:r>
              <w:rPr>
                <w:rFonts w:eastAsia="游明朝"/>
                <w:lang w:val="en-US" w:eastAsia="ja-JP"/>
              </w:rPr>
              <w:t>.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 xml:space="preserve">“On a frequency range 1 cell, the UE shall be able to decode a PDSCH scheduled with C-RNTI, MCS-C-RNTI, or CS-RNTI and, during a process of P-RNTI triggered SI acquisition, another </w:t>
            </w:r>
            <w:r w:rsidRPr="00DD6132">
              <w:rPr>
                <w:rFonts w:eastAsia="DengXian"/>
                <w:lang w:val="en-US" w:eastAsia="zh-CN"/>
              </w:rPr>
              <w:lastRenderedPageBreak/>
              <w:t>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ＭＳ 明朝"/>
          <w:bCs/>
          <w:lang w:val="en-US"/>
        </w:rPr>
      </w:pPr>
      <w:r>
        <w:rPr>
          <w:lang w:val="en-US"/>
        </w:rPr>
        <w:lastRenderedPageBreak/>
        <w:br/>
      </w:r>
      <w:r w:rsidR="00941758">
        <w:rPr>
          <w:rFonts w:eastAsia="ＭＳ 明朝"/>
          <w:bCs/>
          <w:lang w:val="en-US"/>
        </w:rPr>
        <w:t>Contributions [</w:t>
      </w:r>
      <w:r w:rsidR="001B0B6C">
        <w:rPr>
          <w:rFonts w:eastAsia="ＭＳ 明朝"/>
          <w:bCs/>
          <w:lang w:val="en-US"/>
        </w:rPr>
        <w:t>8</w:t>
      </w:r>
      <w:r w:rsidR="00941758">
        <w:rPr>
          <w:rFonts w:eastAsia="ＭＳ 明朝"/>
          <w:bCs/>
          <w:lang w:val="en-US"/>
        </w:rPr>
        <w:t xml:space="preserve">, </w:t>
      </w:r>
      <w:r w:rsidR="001B0B6C">
        <w:rPr>
          <w:rFonts w:eastAsia="ＭＳ 明朝"/>
          <w:bCs/>
          <w:lang w:val="en-US"/>
        </w:rPr>
        <w:t>10</w:t>
      </w:r>
      <w:r w:rsidR="00941758">
        <w:rPr>
          <w:rFonts w:eastAsia="ＭＳ 明朝"/>
          <w:bCs/>
          <w:lang w:val="en-US"/>
        </w:rPr>
        <w:t xml:space="preserve">, </w:t>
      </w:r>
      <w:r w:rsidR="001B0B6C">
        <w:rPr>
          <w:rFonts w:eastAsia="ＭＳ 明朝"/>
          <w:bCs/>
          <w:lang w:val="en-US"/>
        </w:rPr>
        <w:t>11</w:t>
      </w:r>
      <w:r w:rsidR="00941758">
        <w:rPr>
          <w:rFonts w:eastAsia="ＭＳ 明朝"/>
          <w:bCs/>
          <w:lang w:val="en-US"/>
        </w:rPr>
        <w:t xml:space="preserve">, </w:t>
      </w:r>
      <w:r w:rsidR="001B0B6C">
        <w:rPr>
          <w:rFonts w:eastAsia="ＭＳ 明朝"/>
          <w:bCs/>
          <w:lang w:val="en-US"/>
        </w:rPr>
        <w:t>12</w:t>
      </w:r>
      <w:r w:rsidR="00941758">
        <w:rPr>
          <w:rFonts w:eastAsia="ＭＳ 明朝"/>
          <w:bCs/>
          <w:lang w:val="en-US"/>
        </w:rPr>
        <w:t xml:space="preserve">, </w:t>
      </w:r>
      <w:r w:rsidR="001B0B6C">
        <w:rPr>
          <w:rFonts w:eastAsia="ＭＳ 明朝"/>
          <w:bCs/>
          <w:lang w:val="en-US"/>
        </w:rPr>
        <w:t>13</w:t>
      </w:r>
      <w:r w:rsidR="00941758">
        <w:rPr>
          <w:rFonts w:eastAsia="ＭＳ 明朝"/>
          <w:bCs/>
          <w:lang w:val="en-US"/>
        </w:rPr>
        <w:t xml:space="preserve">, </w:t>
      </w:r>
      <w:r w:rsidR="001B0B6C">
        <w:rPr>
          <w:rFonts w:eastAsia="ＭＳ 明朝"/>
          <w:bCs/>
          <w:lang w:val="en-US"/>
        </w:rPr>
        <w:t>14</w:t>
      </w:r>
      <w:r w:rsidR="00CC3AEB">
        <w:rPr>
          <w:rFonts w:eastAsia="ＭＳ 明朝"/>
          <w:bCs/>
          <w:lang w:val="en-US"/>
        </w:rPr>
        <w:t xml:space="preserve">, </w:t>
      </w:r>
      <w:r w:rsidR="001B0B6C">
        <w:rPr>
          <w:rFonts w:eastAsia="ＭＳ 明朝"/>
          <w:bCs/>
          <w:lang w:val="en-US"/>
        </w:rPr>
        <w:t>15</w:t>
      </w:r>
      <w:r w:rsidR="00CC3AEB">
        <w:rPr>
          <w:rFonts w:eastAsia="ＭＳ 明朝"/>
          <w:bCs/>
          <w:lang w:val="en-US"/>
        </w:rPr>
        <w:t xml:space="preserve">, </w:t>
      </w:r>
      <w:r w:rsidR="001B0B6C">
        <w:rPr>
          <w:rFonts w:eastAsia="ＭＳ 明朝"/>
          <w:bCs/>
          <w:lang w:val="en-US"/>
        </w:rPr>
        <w:t>16</w:t>
      </w:r>
      <w:r w:rsidR="00CC3AEB">
        <w:rPr>
          <w:rFonts w:eastAsia="ＭＳ 明朝"/>
          <w:bCs/>
          <w:lang w:val="en-US"/>
        </w:rPr>
        <w:t xml:space="preserve">, </w:t>
      </w:r>
      <w:r w:rsidR="001B0B6C">
        <w:rPr>
          <w:rFonts w:eastAsia="ＭＳ 明朝"/>
          <w:bCs/>
          <w:lang w:val="en-US"/>
        </w:rPr>
        <w:t>20</w:t>
      </w:r>
      <w:r w:rsidR="00CC3AEB">
        <w:rPr>
          <w:rFonts w:eastAsia="ＭＳ 明朝"/>
          <w:bCs/>
          <w:lang w:val="en-US"/>
        </w:rPr>
        <w:t xml:space="preserve">, </w:t>
      </w:r>
      <w:r w:rsidR="001B0B6C">
        <w:rPr>
          <w:rFonts w:eastAsia="ＭＳ 明朝"/>
          <w:bCs/>
          <w:lang w:val="en-US"/>
        </w:rPr>
        <w:t>23</w:t>
      </w:r>
      <w:r w:rsidR="00691CF3">
        <w:rPr>
          <w:rFonts w:eastAsia="ＭＳ 明朝"/>
          <w:bCs/>
          <w:lang w:val="en-US"/>
        </w:rPr>
        <w:t xml:space="preserve">, </w:t>
      </w:r>
      <w:r w:rsidR="001B0B6C">
        <w:rPr>
          <w:rFonts w:eastAsia="ＭＳ 明朝"/>
          <w:bCs/>
          <w:lang w:val="en-US"/>
        </w:rPr>
        <w:t>26</w:t>
      </w:r>
      <w:r w:rsidR="00691CF3">
        <w:rPr>
          <w:rFonts w:eastAsia="ＭＳ 明朝"/>
          <w:bCs/>
          <w:lang w:val="en-US"/>
        </w:rPr>
        <w:t xml:space="preserve">, </w:t>
      </w:r>
      <w:r w:rsidR="001B0B6C">
        <w:rPr>
          <w:rFonts w:eastAsia="ＭＳ 明朝"/>
          <w:bCs/>
          <w:lang w:val="en-US"/>
        </w:rPr>
        <w:t>28</w:t>
      </w:r>
      <w:r w:rsidR="00691CF3">
        <w:rPr>
          <w:rFonts w:eastAsia="ＭＳ 明朝"/>
          <w:bCs/>
          <w:lang w:val="en-US"/>
        </w:rPr>
        <w:t xml:space="preserve">, </w:t>
      </w:r>
      <w:r w:rsidR="001B0B6C">
        <w:rPr>
          <w:rFonts w:eastAsia="ＭＳ 明朝"/>
          <w:bCs/>
          <w:lang w:val="en-US"/>
        </w:rPr>
        <w:t>32</w:t>
      </w:r>
      <w:r w:rsidR="00691CF3">
        <w:rPr>
          <w:rFonts w:eastAsia="ＭＳ 明朝"/>
          <w:bCs/>
          <w:lang w:val="en-US"/>
        </w:rPr>
        <w:t xml:space="preserve">, </w:t>
      </w:r>
      <w:r w:rsidR="001B0B6C">
        <w:rPr>
          <w:rFonts w:eastAsia="ＭＳ 明朝"/>
          <w:bCs/>
          <w:lang w:val="en-US"/>
        </w:rPr>
        <w:t>33</w:t>
      </w:r>
      <w:r w:rsidR="00691CF3">
        <w:rPr>
          <w:rFonts w:eastAsia="ＭＳ 明朝"/>
          <w:bCs/>
          <w:lang w:val="en-US"/>
        </w:rPr>
        <w:t xml:space="preserve">, </w:t>
      </w:r>
      <w:r w:rsidR="001B0B6C">
        <w:rPr>
          <w:rFonts w:eastAsia="ＭＳ 明朝"/>
          <w:bCs/>
          <w:lang w:val="en-US"/>
        </w:rPr>
        <w:t>34</w:t>
      </w:r>
      <w:r w:rsidR="00691CF3">
        <w:rPr>
          <w:rFonts w:eastAsia="ＭＳ 明朝"/>
          <w:bCs/>
          <w:lang w:val="en-US"/>
        </w:rPr>
        <w:t xml:space="preserve">, </w:t>
      </w:r>
      <w:r w:rsidR="001B0B6C">
        <w:rPr>
          <w:rFonts w:eastAsia="ＭＳ 明朝"/>
          <w:bCs/>
          <w:lang w:val="en-US"/>
        </w:rPr>
        <w:t>35</w:t>
      </w:r>
      <w:r w:rsidR="00427CB7">
        <w:rPr>
          <w:rFonts w:eastAsia="ＭＳ 明朝"/>
          <w:bCs/>
          <w:lang w:val="en-US"/>
        </w:rPr>
        <w:t xml:space="preserve">] </w:t>
      </w:r>
      <w:r w:rsidR="00903CD3">
        <w:rPr>
          <w:rFonts w:eastAsia="ＭＳ 明朝"/>
          <w:bCs/>
          <w:lang w:val="en-US"/>
        </w:rPr>
        <w:t xml:space="preserve">present their views on </w:t>
      </w:r>
      <w:r w:rsidR="00FC73EE">
        <w:rPr>
          <w:rFonts w:eastAsia="ＭＳ 明朝"/>
          <w:bCs/>
          <w:lang w:val="en-US"/>
        </w:rPr>
        <w:t xml:space="preserve">simultaneous </w:t>
      </w:r>
      <w:r w:rsidR="00C03027">
        <w:rPr>
          <w:rFonts w:eastAsia="ＭＳ 明朝"/>
          <w:bCs/>
          <w:lang w:val="en-US"/>
        </w:rPr>
        <w:t>reception during P-RNTI SI acquisition</w:t>
      </w:r>
      <w:r w:rsidR="00903CD3">
        <w:rPr>
          <w:rFonts w:eastAsia="ＭＳ 明朝"/>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e"/>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e"/>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e"/>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e"/>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t>
            </w:r>
            <w:r w:rsidR="007908C8">
              <w:rPr>
                <w:rFonts w:eastAsia="游明朝"/>
                <w:lang w:val="en-US" w:eastAsia="ja-JP"/>
              </w:rPr>
              <w:t>in principle</w:t>
            </w:r>
          </w:p>
        </w:tc>
        <w:tc>
          <w:tcPr>
            <w:tcW w:w="6780" w:type="dxa"/>
          </w:tcPr>
          <w:p w14:paraId="46ED2859" w14:textId="5A6D7907" w:rsidR="00EC4298" w:rsidRDefault="00C65A4D" w:rsidP="00EC4298">
            <w:pPr>
              <w:jc w:val="left"/>
              <w:rPr>
                <w:rFonts w:eastAsia="游明朝"/>
                <w:lang w:val="en-US" w:eastAsia="ja-JP"/>
              </w:rPr>
            </w:pPr>
            <w:r>
              <w:rPr>
                <w:rFonts w:eastAsia="游明朝"/>
                <w:lang w:val="en-US" w:eastAsia="ja-JP"/>
              </w:rPr>
              <w:t xml:space="preserve">For options 1-3, </w:t>
            </w:r>
            <w:r w:rsidR="00EC4298">
              <w:rPr>
                <w:rFonts w:eastAsia="游明朝"/>
                <w:lang w:val="en-US" w:eastAsia="ja-JP"/>
              </w:rPr>
              <w:t xml:space="preserve">“unicast PDSCH” should be replaced with </w:t>
            </w:r>
            <w:r w:rsidR="00EC4298" w:rsidRPr="007908C8">
              <w:rPr>
                <w:rFonts w:eastAsia="游明朝"/>
                <w:lang w:val="en-US" w:eastAsia="ja-JP"/>
              </w:rPr>
              <w:t xml:space="preserve">“the scheduled PDSCH </w:t>
            </w:r>
            <w:r w:rsidR="00EC4298" w:rsidRPr="007908C8">
              <w:rPr>
                <w:rFonts w:eastAsia="DengXian"/>
                <w:lang w:val="en-US" w:eastAsia="zh-CN"/>
              </w:rPr>
              <w:t>with C-RNTI, MCS-C-RNTI, or CS-RNTI”</w:t>
            </w:r>
            <w:r w:rsidR="00EC4298">
              <w:rPr>
                <w:rFonts w:eastAsia="游明朝"/>
                <w:lang w:val="en-US" w:eastAsia="ja-JP"/>
              </w:rPr>
              <w:t xml:space="preserve"> as in the TS 38.214. For example, Option 2 can be updated as follows:</w:t>
            </w:r>
          </w:p>
          <w:p w14:paraId="1331BFBE" w14:textId="77777777" w:rsidR="00EC4298" w:rsidRDefault="00EC4298" w:rsidP="00EC4298">
            <w:pPr>
              <w:jc w:val="left"/>
              <w:rPr>
                <w:rFonts w:eastAsia="游明朝"/>
                <w:lang w:val="en-US" w:eastAsia="ja-JP"/>
              </w:rPr>
            </w:pPr>
            <w:r w:rsidRPr="00470C2F">
              <w:rPr>
                <w:rFonts w:eastAsia="游明朝" w:hint="eastAsia"/>
                <w:lang w:val="en-US" w:eastAsia="ja-JP"/>
              </w:rPr>
              <w:t>•</w:t>
            </w:r>
            <w:r w:rsidRPr="00470C2F">
              <w:rPr>
                <w:rFonts w:eastAsia="游明朝"/>
                <w:lang w:val="en-US" w:eastAsia="ja-JP"/>
              </w:rPr>
              <w:tab/>
            </w:r>
            <w:r>
              <w:rPr>
                <w:rFonts w:eastAsia="游明朝"/>
                <w:lang w:val="en-US" w:eastAsia="ja-JP"/>
              </w:rPr>
              <w:t xml:space="preserve">Updated </w:t>
            </w:r>
            <w:r w:rsidRPr="00470C2F">
              <w:rPr>
                <w:rFonts w:eastAsia="游明朝"/>
                <w:lang w:val="en-US" w:eastAsia="ja-JP"/>
              </w:rPr>
              <w:t xml:space="preserve">Option 2: The UE may skip decoding of </w:t>
            </w:r>
            <w:r w:rsidRPr="000D2B30">
              <w:rPr>
                <w:rFonts w:eastAsia="游明朝"/>
                <w:color w:val="FF0000"/>
                <w:u w:val="single"/>
                <w:lang w:val="en-US" w:eastAsia="ja-JP"/>
              </w:rPr>
              <w:t xml:space="preserve">the scheduled </w:t>
            </w:r>
            <w:r w:rsidRPr="000D2B30">
              <w:rPr>
                <w:rFonts w:eastAsia="游明朝"/>
                <w:strike/>
                <w:color w:val="FF0000"/>
                <w:lang w:val="en-US" w:eastAsia="ja-JP"/>
              </w:rPr>
              <w:t>unicast</w:t>
            </w:r>
            <w:r w:rsidRPr="000D2B30">
              <w:rPr>
                <w:rFonts w:eastAsia="游明朝"/>
                <w:color w:val="FF0000"/>
                <w:lang w:val="en-US" w:eastAsia="ja-JP"/>
              </w:rPr>
              <w:t xml:space="preserve"> </w:t>
            </w:r>
            <w:r w:rsidRPr="00470C2F">
              <w:rPr>
                <w:rFonts w:eastAsia="游明朝"/>
                <w:lang w:val="en-US" w:eastAsia="ja-JP"/>
              </w:rPr>
              <w:t xml:space="preserve">PDSCH </w:t>
            </w:r>
            <w:r w:rsidRPr="000D2B30">
              <w:rPr>
                <w:rFonts w:eastAsia="DengXian"/>
                <w:color w:val="FF0000"/>
                <w:u w:val="single"/>
                <w:lang w:val="en-US" w:eastAsia="zh-CN"/>
              </w:rPr>
              <w:t>with C-RNTI, MCS-C-RNTI, or CS-RNTI</w:t>
            </w:r>
            <w:r w:rsidRPr="000D2B30">
              <w:rPr>
                <w:rFonts w:eastAsia="游明朝"/>
                <w:color w:val="FF0000"/>
                <w:u w:val="single"/>
                <w:lang w:val="en-US" w:eastAsia="ja-JP"/>
              </w:rPr>
              <w:t xml:space="preserve"> </w:t>
            </w:r>
            <w:r w:rsidRPr="00470C2F">
              <w:rPr>
                <w:rFonts w:eastAsia="游明朝"/>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ＭＳ Ｐゴシック"/>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lastRenderedPageBreak/>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hint="eastAsia"/>
                <w:lang w:val="en-US" w:eastAsia="zh-CN"/>
              </w:rPr>
            </w:pPr>
            <w:r>
              <w:rPr>
                <w:rFonts w:eastAsia="游明朝"/>
                <w:lang w:val="en-US" w:eastAsia="ja-JP"/>
              </w:rPr>
              <w:t xml:space="preserve">We share the same view with CATT that another option UE can decode both a unicast PDSCH and a SI-PDSCH triggered by P-RNTI should be </w:t>
            </w:r>
            <w:proofErr w:type="gramStart"/>
            <w:r>
              <w:rPr>
                <w:rFonts w:eastAsia="游明朝"/>
                <w:lang w:val="en-US" w:eastAsia="ja-JP"/>
              </w:rPr>
              <w:t>taken into account</w:t>
            </w:r>
            <w:proofErr w:type="gramEnd"/>
            <w:r>
              <w:rPr>
                <w:rFonts w:eastAsia="游明朝"/>
                <w:lang w:val="en-US" w:eastAsia="ja-JP"/>
              </w:rPr>
              <w:t>.</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lastRenderedPageBreak/>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lastRenderedPageBreak/>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7"/>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F189E3F" w14:textId="77777777" w:rsidR="00970748" w:rsidRDefault="00970748" w:rsidP="00970748">
            <w:pPr>
              <w:jc w:val="left"/>
              <w:rPr>
                <w:rFonts w:eastAsia="游明朝"/>
                <w:lang w:val="en-US" w:eastAsia="ja-JP"/>
              </w:rPr>
            </w:pPr>
            <w:r>
              <w:rPr>
                <w:rFonts w:eastAsia="游明朝"/>
                <w:lang w:val="en-US" w:eastAsia="ja-JP"/>
              </w:rPr>
              <w:t>We share the view with Qualcomm. Regardless of whether RAR/</w:t>
            </w:r>
            <w:proofErr w:type="spellStart"/>
            <w:r>
              <w:rPr>
                <w:rFonts w:eastAsia="游明朝"/>
                <w:lang w:val="en-US" w:eastAsia="ja-JP"/>
              </w:rPr>
              <w:t>MsgB</w:t>
            </w:r>
            <w:proofErr w:type="spellEnd"/>
            <w:r>
              <w:rPr>
                <w:rFonts w:eastAsia="游明朝"/>
                <w:lang w:val="en-US" w:eastAsia="ja-JP"/>
              </w:rPr>
              <w:t xml:space="preserve">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970748" w14:paraId="7C4B74C7" w14:textId="77777777" w:rsidTr="00F1722F">
              <w:tc>
                <w:tcPr>
                  <w:tcW w:w="6554" w:type="dxa"/>
                </w:tcPr>
                <w:p w14:paraId="4E7BBE97" w14:textId="77777777" w:rsidR="00970748" w:rsidRDefault="00970748" w:rsidP="00970748">
                  <w:pPr>
                    <w:jc w:val="left"/>
                    <w:rPr>
                      <w:rFonts w:eastAsia="游明朝" w:hint="eastAsia"/>
                      <w:lang w:val="en-US" w:eastAsia="ja-JP"/>
                    </w:rPr>
                  </w:pPr>
                  <w:r w:rsidRPr="003E0E48">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sidRPr="003E0E48">
                    <w:rPr>
                      <w:rFonts w:eastAsia="游明朝"/>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hint="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游明朝"/>
                <w:lang w:val="en-US" w:eastAsia="ja-JP"/>
              </w:rPr>
              <w:t xml:space="preserve">This is not supported for Rel-17 </w:t>
            </w:r>
            <w:proofErr w:type="spellStart"/>
            <w:proofErr w:type="gramStart"/>
            <w:r>
              <w:rPr>
                <w:rFonts w:eastAsia="游明朝"/>
                <w:lang w:val="en-US" w:eastAsia="ja-JP"/>
              </w:rPr>
              <w:t>RedCap</w:t>
            </w:r>
            <w:proofErr w:type="spellEnd"/>
            <w:r>
              <w:rPr>
                <w:rFonts w:eastAsia="游明朝"/>
                <w:lang w:val="en-US" w:eastAsia="ja-JP"/>
              </w:rPr>
              <w:t>,</w:t>
            </w:r>
            <w:proofErr w:type="gramEnd"/>
            <w:r>
              <w:rPr>
                <w:rFonts w:eastAsia="游明朝"/>
                <w:lang w:val="en-US" w:eastAsia="ja-JP"/>
              </w:rPr>
              <w:t xml:space="preserve"> hence we don’t see the necessity to introduce only for Rel-18 </w:t>
            </w:r>
            <w:proofErr w:type="spellStart"/>
            <w:r>
              <w:rPr>
                <w:rFonts w:eastAsia="游明朝"/>
                <w:lang w:val="en-US" w:eastAsia="ja-JP"/>
              </w:rPr>
              <w:t>eRedCap</w:t>
            </w:r>
            <w:proofErr w:type="spellEnd"/>
            <w:r>
              <w:rPr>
                <w:rFonts w:eastAsia="游明朝"/>
                <w:lang w:val="en-US" w:eastAsia="ja-JP"/>
              </w:rPr>
              <w: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游明朝"/>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lastRenderedPageBreak/>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游明朝" w:hint="eastAsia"/>
                <w:lang w:val="en-US" w:eastAsia="ja-JP"/>
              </w:rPr>
              <w:t>Y</w:t>
            </w:r>
          </w:p>
        </w:tc>
        <w:tc>
          <w:tcPr>
            <w:tcW w:w="6780" w:type="dxa"/>
          </w:tcPr>
          <w:p w14:paraId="15414EE6" w14:textId="77777777" w:rsidR="00970748" w:rsidRDefault="00970748" w:rsidP="00970748">
            <w:pPr>
              <w:jc w:val="left"/>
              <w:rPr>
                <w:rFonts w:eastAsia="游明朝"/>
                <w:lang w:val="en-US" w:eastAsia="ja-JP"/>
              </w:rPr>
            </w:pPr>
            <w:r>
              <w:rPr>
                <w:rFonts w:eastAsia="游明朝"/>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whether such case can be happened first. In our view, legacy </w:t>
            </w:r>
            <w:proofErr w:type="gramStart"/>
            <w:r>
              <w:rPr>
                <w:rFonts w:eastAsia="游明朝"/>
                <w:lang w:val="en-US" w:eastAsia="ja-JP"/>
              </w:rPr>
              <w:t>U</w:t>
            </w:r>
            <w:r>
              <w:rPr>
                <w:rFonts w:eastAsia="游明朝"/>
                <w:lang w:val="en-US" w:eastAsia="ja-JP"/>
              </w:rPr>
              <w:t>E</w:t>
            </w:r>
            <w:proofErr w:type="gram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can share the same RA-RNTI and the Rel-18 </w:t>
            </w:r>
            <w:proofErr w:type="spellStart"/>
            <w:r>
              <w:rPr>
                <w:rFonts w:eastAsia="游明朝"/>
                <w:lang w:val="en-US" w:eastAsia="ja-JP"/>
              </w:rPr>
              <w:t>eRedCap</w:t>
            </w:r>
            <w:proofErr w:type="spellEnd"/>
            <w:r>
              <w:rPr>
                <w:rFonts w:eastAsia="游明朝"/>
                <w:lang w:val="en-US" w:eastAsia="ja-JP"/>
              </w:rPr>
              <w:t xml:space="preserve"> UE may receive RAR which schedules Msg3 PUSCH with larger BW than 5MHz for legacy UE. Thus, we support to clarify the UE behavior for this case</w:t>
            </w:r>
            <w:r>
              <w:rPr>
                <w:rFonts w:eastAsia="游明朝"/>
                <w:lang w:val="en-US" w:eastAsia="ja-JP"/>
              </w:rPr>
              <w:t>, i.e., when the Msg3 PUSCH is scheduled with larger BW than 5MHz</w:t>
            </w:r>
            <w:r>
              <w:rPr>
                <w:rFonts w:eastAsia="游明朝"/>
                <w:lang w:val="en-US" w:eastAsia="ja-JP"/>
              </w:rPr>
              <w:t>.</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resource allocation spanning a bandwidth of more than ~5 MHz per slot.</w:t>
      </w:r>
    </w:p>
    <w:p w14:paraId="32804B74" w14:textId="73530722"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e"/>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e"/>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e"/>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D60C3ED" w14:textId="2E832179" w:rsidR="003C7820" w:rsidRPr="001B34A3" w:rsidRDefault="001B34A3" w:rsidP="003C7820">
            <w:pPr>
              <w:tabs>
                <w:tab w:val="left" w:pos="551"/>
              </w:tabs>
              <w:jc w:val="left"/>
              <w:rPr>
                <w:rFonts w:eastAsia="游明朝"/>
                <w:lang w:val="en-US" w:eastAsia="ja-JP"/>
              </w:rPr>
            </w:pPr>
            <w:r>
              <w:rPr>
                <w:rFonts w:eastAsia="游明朝"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游明朝"/>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游明朝"/>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17461E" w14:textId="14A32E77" w:rsidR="00025B0F" w:rsidRPr="00025B0F" w:rsidRDefault="00025B0F" w:rsidP="00025B0F">
            <w:pPr>
              <w:tabs>
                <w:tab w:val="left" w:pos="551"/>
              </w:tabs>
              <w:jc w:val="left"/>
              <w:rPr>
                <w:rFonts w:eastAsia="游明朝"/>
                <w:lang w:val="en-US" w:eastAsia="ja-JP"/>
              </w:rPr>
            </w:pPr>
            <w:r>
              <w:rPr>
                <w:rFonts w:eastAsia="游明朝"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游明朝"/>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游明朝"/>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游明朝"/>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游明朝"/>
                <w:lang w:val="en-US" w:eastAsia="ja-JP"/>
              </w:rPr>
              <w:t>We don’t see the need.</w:t>
            </w: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w:t>
            </w:r>
            <w:proofErr w:type="gramStart"/>
            <w:r w:rsidRPr="0048724E">
              <w:rPr>
                <w:lang w:val="en-US"/>
              </w:rPr>
              <w:t>is able to</w:t>
            </w:r>
            <w:proofErr w:type="gramEnd"/>
            <w:r w:rsidRPr="0048724E">
              <w:rPr>
                <w:lang w:val="en-US"/>
              </w:rPr>
              <w:t xml:space="preserve">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e"/>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w:t>
            </w:r>
            <w:proofErr w:type="gramStart"/>
            <w:r w:rsidRPr="0048724E">
              <w:rPr>
                <w:rFonts w:eastAsia="SimSun"/>
                <w:lang w:val="en-US" w:eastAsia="ja-JP"/>
              </w:rPr>
              <w:t>is able to</w:t>
            </w:r>
            <w:proofErr w:type="gramEnd"/>
            <w:r w:rsidRPr="0048724E">
              <w:rPr>
                <w:rFonts w:eastAsia="SimSun"/>
                <w:lang w:val="en-US" w:eastAsia="ja-JP"/>
              </w:rPr>
              <w:t xml:space="preserve">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lastRenderedPageBreak/>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7"/>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游明朝"/>
                <w:lang w:val="en-US" w:eastAsia="ja-JP"/>
              </w:rPr>
            </w:pPr>
            <w:r w:rsidRPr="0074147D">
              <w:rPr>
                <w:rFonts w:eastAsia="游明朝" w:hint="eastAsia"/>
                <w:lang w:val="en-US" w:eastAsia="ja-JP"/>
              </w:rPr>
              <w:t>P</w:t>
            </w:r>
            <w:r w:rsidRPr="0074147D">
              <w:rPr>
                <w:rFonts w:eastAsia="游明朝"/>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ＭＳ Ｐゴシック"/>
                <w:lang w:val="en-US" w:eastAsia="ja-JP"/>
              </w:rPr>
            </w:pPr>
            <w:r w:rsidRPr="0074147D">
              <w:rPr>
                <w:rFonts w:eastAsia="ＭＳ Ｐゴシック"/>
                <w:color w:val="000000" w:themeColor="text1"/>
                <w:lang w:val="en-US" w:eastAsia="ja-JP"/>
              </w:rPr>
              <w:t>As MsgB can contain the messages to multiple UEs and is support scaling</w:t>
            </w:r>
            <w:r w:rsidRPr="0074147D">
              <w:rPr>
                <w:rFonts w:eastAsia="ＭＳ Ｐゴシック"/>
                <w:color w:val="000000" w:themeColor="text1"/>
                <w:lang w:eastAsia="ja-JP"/>
              </w:rPr>
              <w:t xml:space="preserve"> factor of </w:t>
            </w:r>
            <w:proofErr w:type="spellStart"/>
            <w:r w:rsidRPr="0074147D">
              <w:rPr>
                <w:rFonts w:eastAsia="ＭＳ Ｐゴシック"/>
                <w:i/>
                <w:iCs/>
                <w:color w:val="000000" w:themeColor="text1"/>
                <w:lang w:eastAsia="ja-JP"/>
              </w:rPr>
              <w:t>N</w:t>
            </w:r>
            <w:r w:rsidRPr="0074147D">
              <w:rPr>
                <w:rFonts w:eastAsia="ＭＳ Ｐゴシック"/>
                <w:i/>
                <w:iCs/>
                <w:color w:val="000000" w:themeColor="text1"/>
                <w:vertAlign w:val="subscript"/>
                <w:lang w:eastAsia="ja-JP"/>
              </w:rPr>
              <w:t>info</w:t>
            </w:r>
            <w:proofErr w:type="spellEnd"/>
            <w:r w:rsidRPr="0074147D">
              <w:rPr>
                <w:rFonts w:eastAsia="ＭＳ Ｐゴシック"/>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游明朝"/>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MsgA PUSCH may fail.</w:t>
            </w:r>
          </w:p>
          <w:p w14:paraId="690CEA2D" w14:textId="61F19355" w:rsidR="001B5C05" w:rsidRPr="0074147D" w:rsidRDefault="001B5C05" w:rsidP="0093183B">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MsgB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游明朝"/>
                <w:lang w:val="en-US" w:eastAsia="ja-JP"/>
              </w:rPr>
            </w:pPr>
            <w:r>
              <w:rPr>
                <w:rFonts w:eastAsia="游明朝"/>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ＭＳ Ｐゴシック"/>
                <w:color w:val="000000" w:themeColor="text1"/>
                <w:lang w:val="en-US" w:eastAsia="ja-JP"/>
              </w:rPr>
            </w:pPr>
            <w:r>
              <w:rPr>
                <w:lang w:val="en-US"/>
              </w:rPr>
              <w:t xml:space="preserve">MsgB bandwidth should be treated in the same way as Msg2, so we support scheduling </w:t>
            </w:r>
            <w:r w:rsidRPr="0074147D">
              <w:rPr>
                <w:rFonts w:eastAsia="ＭＳ Ｐゴシック"/>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游明朝"/>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lastRenderedPageBreak/>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8155" w:type="dxa"/>
          </w:tcPr>
          <w:p w14:paraId="033A339F" w14:textId="1BE2E8DF" w:rsidR="00025B0F" w:rsidRDefault="00025B0F" w:rsidP="00025B0F">
            <w:pPr>
              <w:jc w:val="left"/>
              <w:rPr>
                <w:lang w:val="en-US"/>
              </w:rPr>
            </w:pPr>
            <w:r>
              <w:rPr>
                <w:rFonts w:eastAsia="游明朝"/>
                <w:lang w:val="en-US" w:eastAsia="ja-JP"/>
              </w:rPr>
              <w:t xml:space="preserve">MsgB bandwidth should be handled as Msg2 as MsgB may contain MAC </w:t>
            </w:r>
            <w:proofErr w:type="spellStart"/>
            <w:r>
              <w:rPr>
                <w:rFonts w:eastAsia="游明朝"/>
                <w:lang w:val="en-US" w:eastAsia="ja-JP"/>
              </w:rPr>
              <w:t>subPDUs</w:t>
            </w:r>
            <w:proofErr w:type="spellEnd"/>
            <w:r>
              <w:rPr>
                <w:rFonts w:eastAsia="游明朝"/>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游明朝"/>
                <w:lang w:val="en-US" w:eastAsia="ja-JP"/>
              </w:rPr>
              <w:t xml:space="preserve">At least </w:t>
            </w:r>
            <w:proofErr w:type="spellStart"/>
            <w:r>
              <w:rPr>
                <w:rFonts w:eastAsia="游明朝" w:hint="eastAsia"/>
                <w:lang w:val="en-US" w:eastAsia="ja-JP"/>
              </w:rPr>
              <w:t>M</w:t>
            </w:r>
            <w:r>
              <w:rPr>
                <w:rFonts w:eastAsia="游明朝"/>
                <w:lang w:val="en-US" w:eastAsia="ja-JP"/>
              </w:rPr>
              <w:t>sgB</w:t>
            </w:r>
            <w:proofErr w:type="spellEnd"/>
            <w:r>
              <w:rPr>
                <w:rFonts w:eastAsia="游明朝"/>
                <w:lang w:val="en-US" w:eastAsia="ja-JP"/>
              </w:rPr>
              <w:t xml:space="preserve"> PDSCH scheduled with </w:t>
            </w:r>
            <w:proofErr w:type="spellStart"/>
            <w:r>
              <w:rPr>
                <w:rFonts w:eastAsia="游明朝"/>
                <w:lang w:val="en-US" w:eastAsia="ja-JP"/>
              </w:rPr>
              <w:t>MsgB</w:t>
            </w:r>
            <w:proofErr w:type="spellEnd"/>
            <w:r>
              <w:rPr>
                <w:rFonts w:eastAsia="游明朝"/>
                <w:lang w:val="en-US" w:eastAsia="ja-JP"/>
              </w:rPr>
              <w:t>-RNTI should be treated in the same way as Msg2 PDSCH.</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游明朝"/>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proofErr w:type="gramStart"/>
            <w:r>
              <w:rPr>
                <w:rFonts w:eastAsia="游明朝"/>
                <w:lang w:val="en-US" w:eastAsia="ja-JP"/>
              </w:rPr>
              <w:t>Basically</w:t>
            </w:r>
            <w:proofErr w:type="gramEnd"/>
            <w:r>
              <w:rPr>
                <w:rFonts w:eastAsia="游明朝"/>
                <w:lang w:val="en-US" w:eastAsia="ja-JP"/>
              </w:rPr>
              <w:t xml:space="preserve"> we don’t see the need to discuss specific to MBS feature but fine with this proposal without any further optimization for MBS.</w:t>
            </w: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游明朝"/>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multicast PDSCH can be </w:t>
            </w:r>
            <w:r>
              <w:rPr>
                <w:rFonts w:eastAsia="Malgun Gothic"/>
                <w:lang w:val="en-US" w:eastAsia="ko-KR"/>
              </w:rPr>
              <w:lastRenderedPageBreak/>
              <w:t>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lastRenderedPageBreak/>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游明朝"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游明朝"/>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lastRenderedPageBreak/>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7"/>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游明朝"/>
                <w:lang w:val="en-US" w:eastAsia="ja-JP"/>
              </w:rPr>
            </w:pPr>
            <w:r w:rsidRPr="0048724E">
              <w:rPr>
                <w:rFonts w:eastAsia="游明朝"/>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e"/>
        <w:numPr>
          <w:ilvl w:val="0"/>
          <w:numId w:val="24"/>
        </w:numPr>
        <w:jc w:val="left"/>
        <w:rPr>
          <w:rFonts w:eastAsia="游明朝"/>
          <w:b/>
          <w:bCs/>
          <w:strike/>
          <w:color w:val="FF0000"/>
          <w:sz w:val="20"/>
          <w:szCs w:val="22"/>
          <w:lang w:val="en-US"/>
        </w:rPr>
      </w:pPr>
      <w:r w:rsidRPr="001E5E85">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0DC56CF" w14:textId="77777777" w:rsidR="00EE4A68" w:rsidRDefault="00EE4A68" w:rsidP="00EE4A68">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FFB04C2" w14:textId="77777777" w:rsidR="00EE4A68" w:rsidRDefault="00EE4A68" w:rsidP="00EE4A68">
            <w:pPr>
              <w:jc w:val="left"/>
              <w:rPr>
                <w:lang w:val="en-US"/>
              </w:rPr>
            </w:pPr>
            <w:r>
              <w:rPr>
                <w:rFonts w:eastAsia="游明朝"/>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游明朝"/>
                      <w:bCs/>
                      <w:lang w:val="en-US" w:eastAsia="ja-JP"/>
                    </w:rPr>
                  </w:pPr>
                  <w:r>
                    <w:rPr>
                      <w:rFonts w:eastAsia="游明朝"/>
                      <w:bCs/>
                      <w:lang w:val="en-US" w:eastAsia="ja-JP"/>
                    </w:rPr>
                    <w:t>BW3/PR3+PR1 peak rate [Mbps]</w:t>
                  </w:r>
                </w:p>
                <w:p w14:paraId="1E26E1CD" w14:textId="77777777" w:rsidR="00EE4A68" w:rsidRPr="00BA1F49" w:rsidRDefault="00EE4A68" w:rsidP="00EE4A68">
                  <w:pPr>
                    <w:rPr>
                      <w:rFonts w:eastAsia="游明朝"/>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游明朝"/>
                      <w:bCs/>
                      <w:lang w:val="en-US" w:eastAsia="ja-JP"/>
                    </w:rPr>
                  </w:pPr>
                  <w:r>
                    <w:rPr>
                      <w:rFonts w:eastAsia="游明朝"/>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游明朝"/>
                      <w:lang w:val="en-US" w:eastAsia="ja-JP"/>
                    </w:rPr>
                  </w:pPr>
                  <w:r>
                    <w:rPr>
                      <w:rFonts w:eastAsia="游明朝"/>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游明朝"/>
                      <w:bCs/>
                      <w:lang w:val="en-US" w:eastAsia="ja-JP"/>
                    </w:rPr>
                  </w:pPr>
                  <w:r>
                    <w:rPr>
                      <w:rFonts w:eastAsia="游明朝"/>
                      <w:bCs/>
                      <w:lang w:val="en-US" w:eastAsia="ja-JP"/>
                    </w:rPr>
                    <w:t>Rel-18</w:t>
                  </w:r>
                  <w:r>
                    <w:rPr>
                      <w:rFonts w:eastAsia="游明朝"/>
                      <w:bCs/>
                      <w:lang w:val="en-US" w:eastAsia="ja-JP"/>
                    </w:rPr>
                    <w:br/>
                  </w:r>
                  <w:r>
                    <w:rPr>
                      <w:rFonts w:eastAsia="游明朝"/>
                      <w:bCs/>
                      <w:lang w:val="en-US" w:eastAsia="ja-JP"/>
                    </w:rPr>
                    <w:lastRenderedPageBreak/>
                    <w:t>eRedCap:</w:t>
                  </w:r>
                </w:p>
                <w:p w14:paraId="5BB8CF06" w14:textId="77777777" w:rsidR="00EE4A68" w:rsidRDefault="00EE4A68" w:rsidP="00EE4A68">
                  <w:pPr>
                    <w:rPr>
                      <w:bCs/>
                      <w:lang w:val="en-US"/>
                    </w:rPr>
                  </w:pPr>
                  <w:r>
                    <w:rPr>
                      <w:rFonts w:eastAsia="游明朝"/>
                      <w:bCs/>
                      <w:lang w:val="en-US" w:eastAsia="ja-JP"/>
                    </w:rPr>
                    <w:t>Potential capability report</w:t>
                  </w:r>
                </w:p>
              </w:tc>
              <w:tc>
                <w:tcPr>
                  <w:tcW w:w="693" w:type="dxa"/>
                </w:tcPr>
                <w:p w14:paraId="5BEAFBC9" w14:textId="77777777" w:rsidR="00EE4A68" w:rsidRDefault="00EE4A68" w:rsidP="00EE4A68">
                  <w:pPr>
                    <w:rPr>
                      <w:rFonts w:eastAsia="游明朝"/>
                      <w:bCs/>
                      <w:lang w:val="en-US" w:eastAsia="ja-JP"/>
                    </w:rPr>
                  </w:pPr>
                  <w:r>
                    <w:rPr>
                      <w:rFonts w:eastAsia="游明朝" w:hint="eastAsia"/>
                      <w:bCs/>
                      <w:lang w:val="en-US" w:eastAsia="ja-JP"/>
                    </w:rPr>
                    <w:lastRenderedPageBreak/>
                    <w:t>1</w:t>
                  </w:r>
                </w:p>
              </w:tc>
              <w:tc>
                <w:tcPr>
                  <w:tcW w:w="567" w:type="dxa"/>
                </w:tcPr>
                <w:p w14:paraId="60CA295B" w14:textId="77777777" w:rsidR="00EE4A68" w:rsidRDefault="00EE4A68" w:rsidP="00EE4A68">
                  <w:pPr>
                    <w:rPr>
                      <w:rFonts w:eastAsia="游明朝"/>
                      <w:bCs/>
                      <w:lang w:val="en-US" w:eastAsia="ja-JP"/>
                    </w:rPr>
                  </w:pPr>
                  <w:r>
                    <w:rPr>
                      <w:rFonts w:eastAsia="游明朝"/>
                      <w:bCs/>
                      <w:lang w:val="en-US" w:eastAsia="ja-JP"/>
                    </w:rPr>
                    <w:t>2</w:t>
                  </w:r>
                </w:p>
              </w:tc>
              <w:tc>
                <w:tcPr>
                  <w:tcW w:w="1134" w:type="dxa"/>
                  <w:shd w:val="clear" w:color="auto" w:fill="auto"/>
                </w:tcPr>
                <w:p w14:paraId="46A17202" w14:textId="77777777" w:rsidR="00EE4A68" w:rsidRDefault="00EE4A68" w:rsidP="00EE4A68">
                  <w:pPr>
                    <w:rPr>
                      <w:rFonts w:eastAsia="游明朝"/>
                      <w:bCs/>
                      <w:i/>
                      <w:iCs/>
                      <w:lang w:val="en-US" w:eastAsia="ja-JP"/>
                    </w:rPr>
                  </w:pPr>
                  <w:r>
                    <w:rPr>
                      <w:rFonts w:eastAsia="游明朝"/>
                      <w:bCs/>
                      <w:i/>
                      <w:iCs/>
                      <w:lang w:val="en-US" w:eastAsia="ja-JP"/>
                    </w:rPr>
                    <w:t>N/A</w:t>
                  </w:r>
                </w:p>
                <w:p w14:paraId="3A9F8A6C" w14:textId="77777777" w:rsidR="00EE4A68" w:rsidRDefault="00EE4A68" w:rsidP="00EE4A68">
                  <w:pPr>
                    <w:rPr>
                      <w:rFonts w:eastAsia="游明朝"/>
                      <w:bCs/>
                      <w:i/>
                      <w:iCs/>
                      <w:lang w:val="en-US" w:eastAsia="ja-JP"/>
                    </w:rPr>
                  </w:pPr>
                  <w:r w:rsidRPr="00CC5E2D">
                    <w:rPr>
                      <w:rFonts w:eastAsia="游明朝"/>
                      <w:bCs/>
                      <w:lang w:val="en-US" w:eastAsia="ja-JP"/>
                    </w:rPr>
                    <w:lastRenderedPageBreak/>
                    <w:t>(</w:t>
                  </w:r>
                  <w:r>
                    <w:rPr>
                      <w:rFonts w:eastAsia="游明朝"/>
                      <w:bCs/>
                      <w:lang w:val="en-US" w:eastAsia="ja-JP"/>
                    </w:rPr>
                    <w:t>Cannot</w:t>
                  </w:r>
                  <w:r w:rsidRPr="00CC5E2D">
                    <w:rPr>
                      <w:rFonts w:eastAsia="游明朝"/>
                      <w:bCs/>
                      <w:lang w:val="en-US" w:eastAsia="ja-JP"/>
                    </w:rPr>
                    <w:t xml:space="preserve"> achiev</w:t>
                  </w:r>
                  <w:r>
                    <w:rPr>
                      <w:rFonts w:eastAsia="游明朝"/>
                      <w:bCs/>
                      <w:lang w:val="en-US" w:eastAsia="ja-JP"/>
                    </w:rPr>
                    <w:t>e 10 Mbps</w:t>
                  </w:r>
                  <w:r w:rsidRPr="00CC5E2D">
                    <w:rPr>
                      <w:rFonts w:eastAsia="游明朝"/>
                      <w:bCs/>
                      <w:lang w:val="en-US" w:eastAsia="ja-JP"/>
                    </w:rPr>
                    <w:t>)</w:t>
                  </w:r>
                </w:p>
              </w:tc>
              <w:tc>
                <w:tcPr>
                  <w:tcW w:w="1020" w:type="dxa"/>
                  <w:shd w:val="clear" w:color="auto" w:fill="auto"/>
                </w:tcPr>
                <w:p w14:paraId="158E26F5" w14:textId="77777777" w:rsidR="00EE4A68" w:rsidRDefault="00EE4A68" w:rsidP="00EE4A68">
                  <w:pPr>
                    <w:rPr>
                      <w:rFonts w:eastAsia="游明朝"/>
                      <w:bCs/>
                      <w:lang w:val="en-US" w:eastAsia="ja-JP"/>
                    </w:rPr>
                  </w:pPr>
                  <w:r>
                    <w:rPr>
                      <w:rFonts w:eastAsia="游明朝"/>
                      <w:bCs/>
                      <w:lang w:val="en-US" w:eastAsia="ja-JP"/>
                    </w:rPr>
                    <w:lastRenderedPageBreak/>
                    <w:t xml:space="preserve">11.3/10.9 </w:t>
                  </w:r>
                  <w:r>
                    <w:rPr>
                      <w:rFonts w:eastAsia="游明朝"/>
                      <w:bCs/>
                      <w:lang w:val="en-US" w:eastAsia="ja-JP"/>
                    </w:rPr>
                    <w:lastRenderedPageBreak/>
                    <w:t>(</w:t>
                  </w:r>
                  <w:r>
                    <w:rPr>
                      <w:i/>
                      <w:iCs/>
                      <w:lang w:val="en-US"/>
                    </w:rPr>
                    <w:t>f</w:t>
                  </w:r>
                  <w:r>
                    <w:rPr>
                      <w:lang w:val="en-US"/>
                    </w:rPr>
                    <w:t>=0.4</w:t>
                  </w:r>
                  <w:r>
                    <w:rPr>
                      <w:rFonts w:eastAsia="游明朝"/>
                      <w:bCs/>
                      <w:lang w:val="en-US" w:eastAsia="ja-JP"/>
                    </w:rPr>
                    <w:t>)</w:t>
                  </w:r>
                </w:p>
              </w:tc>
              <w:tc>
                <w:tcPr>
                  <w:tcW w:w="1247" w:type="dxa"/>
                </w:tcPr>
                <w:p w14:paraId="097930B1" w14:textId="77777777" w:rsidR="00EE4A68" w:rsidRDefault="00EE4A68" w:rsidP="00EE4A68">
                  <w:pPr>
                    <w:rPr>
                      <w:rFonts w:eastAsia="游明朝"/>
                      <w:bCs/>
                      <w:lang w:val="en-US" w:eastAsia="ja-JP"/>
                    </w:rPr>
                  </w:pPr>
                  <w:r>
                    <w:rPr>
                      <w:rFonts w:eastAsia="游明朝" w:hint="eastAsia"/>
                      <w:bCs/>
                      <w:lang w:val="en-US" w:eastAsia="ja-JP"/>
                    </w:rPr>
                    <w:lastRenderedPageBreak/>
                    <w:t>-</w:t>
                  </w:r>
                </w:p>
              </w:tc>
            </w:tr>
            <w:tr w:rsidR="00EE4A68" w14:paraId="4178E521" w14:textId="77777777" w:rsidTr="009008AB">
              <w:tc>
                <w:tcPr>
                  <w:tcW w:w="1191" w:type="dxa"/>
                  <w:vMerge/>
                </w:tcPr>
                <w:p w14:paraId="02DEAFD3" w14:textId="77777777" w:rsidR="00EE4A68" w:rsidRDefault="00EE4A68" w:rsidP="00EE4A68">
                  <w:pPr>
                    <w:rPr>
                      <w:rFonts w:eastAsia="游明朝"/>
                      <w:bCs/>
                      <w:lang w:val="en-US" w:eastAsia="ja-JP"/>
                    </w:rPr>
                  </w:pPr>
                </w:p>
              </w:tc>
              <w:tc>
                <w:tcPr>
                  <w:tcW w:w="693" w:type="dxa"/>
                </w:tcPr>
                <w:p w14:paraId="340BD8EA"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458D69BE" w14:textId="77777777" w:rsidR="00EE4A68" w:rsidRDefault="00EE4A68" w:rsidP="00EE4A68">
                  <w:pPr>
                    <w:rPr>
                      <w:rFonts w:eastAsia="游明朝"/>
                      <w:bCs/>
                      <w:lang w:val="en-US" w:eastAsia="ja-JP"/>
                    </w:rPr>
                  </w:pPr>
                  <w:r>
                    <w:rPr>
                      <w:rFonts w:eastAsia="游明朝"/>
                      <w:bCs/>
                      <w:lang w:val="en-US" w:eastAsia="ja-JP"/>
                    </w:rPr>
                    <w:t>4</w:t>
                  </w:r>
                </w:p>
              </w:tc>
              <w:tc>
                <w:tcPr>
                  <w:tcW w:w="1134" w:type="dxa"/>
                  <w:shd w:val="clear" w:color="auto" w:fill="auto"/>
                </w:tcPr>
                <w:p w14:paraId="5D1E7B9C" w14:textId="77777777" w:rsidR="00EE4A68" w:rsidRDefault="00EE4A68" w:rsidP="00EE4A68">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7578E47D" w14:textId="77777777" w:rsidR="00EE4A68" w:rsidRDefault="00EE4A68" w:rsidP="00EE4A68">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39E280ED"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游明朝"/>
                      <w:bCs/>
                      <w:lang w:val="en-US" w:eastAsia="ja-JP"/>
                    </w:rPr>
                  </w:pPr>
                </w:p>
              </w:tc>
              <w:tc>
                <w:tcPr>
                  <w:tcW w:w="693" w:type="dxa"/>
                </w:tcPr>
                <w:p w14:paraId="1A0CB3D1"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745B24C0"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shd w:val="clear" w:color="auto" w:fill="auto"/>
                </w:tcPr>
                <w:p w14:paraId="679DD30F" w14:textId="77777777" w:rsidR="00EE4A68" w:rsidRDefault="00EE4A68" w:rsidP="00EE4A68">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2CB6C349" w14:textId="77777777" w:rsidR="00EE4A68" w:rsidRDefault="00EE4A68" w:rsidP="00EE4A68">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7A6EA36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游明朝"/>
                      <w:bCs/>
                      <w:lang w:val="en-US" w:eastAsia="ja-JP"/>
                    </w:rPr>
                  </w:pPr>
                </w:p>
              </w:tc>
              <w:tc>
                <w:tcPr>
                  <w:tcW w:w="693" w:type="dxa"/>
                </w:tcPr>
                <w:p w14:paraId="504997BE"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324F3B33"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shd w:val="clear" w:color="auto" w:fill="auto"/>
                </w:tcPr>
                <w:p w14:paraId="249EF1F0" w14:textId="77777777" w:rsidR="00EE4A68" w:rsidRDefault="00EE4A68" w:rsidP="00EE4A68">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0B458F0"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21C48D03"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0D34DE1B" w14:textId="77777777" w:rsidR="00EE4A68" w:rsidRDefault="00EE4A68" w:rsidP="00EE4A68">
                  <w:pPr>
                    <w:rPr>
                      <w:rFonts w:eastAsia="游明朝"/>
                      <w:bCs/>
                      <w:lang w:val="en-US" w:eastAsia="ja-JP"/>
                    </w:rPr>
                  </w:pPr>
                  <w:r>
                    <w:rPr>
                      <w:rFonts w:eastAsia="游明朝"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74AA764B"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A890AD0"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80088DE"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tcPr>
                <w:p w14:paraId="278FA4C3" w14:textId="77777777" w:rsidR="00EE4A68" w:rsidRDefault="00EE4A68" w:rsidP="00EE4A68">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4CB086D5" w14:textId="77777777" w:rsidR="00EE4A68" w:rsidRDefault="00EE4A68" w:rsidP="00EE4A68">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2B3189D9"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DCCF8DA"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tcPr>
                <w:p w14:paraId="1B73AD99" w14:textId="77777777" w:rsidR="00EE4A68" w:rsidRDefault="00EE4A68" w:rsidP="00EE4A68">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3FD7775C" w14:textId="77777777" w:rsidR="00EE4A68" w:rsidRDefault="00EE4A68" w:rsidP="00EE4A68">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480AE7C7"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341CB4A9" w14:textId="77777777" w:rsidR="00EE4A68" w:rsidRDefault="00EE4A68" w:rsidP="00EE4A68">
                  <w:pPr>
                    <w:rPr>
                      <w:rFonts w:eastAsia="游明朝"/>
                      <w:bCs/>
                      <w:lang w:val="en-US" w:eastAsia="ja-JP"/>
                    </w:rPr>
                  </w:pPr>
                  <w:r>
                    <w:rPr>
                      <w:rFonts w:eastAsia="游明朝"/>
                      <w:bCs/>
                      <w:lang w:val="en-US" w:eastAsia="ja-JP"/>
                    </w:rPr>
                    <w:t>Min. capability report</w:t>
                  </w:r>
                </w:p>
              </w:tc>
              <w:tc>
                <w:tcPr>
                  <w:tcW w:w="693" w:type="dxa"/>
                </w:tcPr>
                <w:p w14:paraId="4C4B9042"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09EA1E27" w14:textId="77777777" w:rsidR="00EE4A68" w:rsidRDefault="00EE4A68" w:rsidP="00EE4A68">
                  <w:pPr>
                    <w:rPr>
                      <w:rFonts w:eastAsia="游明朝"/>
                      <w:bCs/>
                      <w:lang w:val="en-US" w:eastAsia="ja-JP"/>
                    </w:rPr>
                  </w:pPr>
                  <w:r>
                    <w:rPr>
                      <w:rFonts w:eastAsia="游明朝"/>
                      <w:bCs/>
                      <w:lang w:val="en-US" w:eastAsia="ja-JP"/>
                    </w:rPr>
                    <w:t>6</w:t>
                  </w:r>
                </w:p>
              </w:tc>
              <w:tc>
                <w:tcPr>
                  <w:tcW w:w="1134" w:type="dxa"/>
                </w:tcPr>
                <w:p w14:paraId="75938067" w14:textId="77777777" w:rsidR="00EE4A68" w:rsidRDefault="00EE4A68" w:rsidP="00EE4A68">
                  <w:pPr>
                    <w:rPr>
                      <w:rFonts w:eastAsia="游明朝"/>
                      <w:bCs/>
                      <w:lang w:val="en-US" w:eastAsia="ja-JP"/>
                    </w:rPr>
                  </w:pPr>
                  <w:r>
                    <w:rPr>
                      <w:rFonts w:eastAsia="游明朝" w:hint="eastAsia"/>
                      <w:bCs/>
                      <w:lang w:val="en-US" w:eastAsia="ja-JP"/>
                    </w:rPr>
                    <w:t>-</w:t>
                  </w:r>
                </w:p>
              </w:tc>
              <w:tc>
                <w:tcPr>
                  <w:tcW w:w="1020" w:type="dxa"/>
                </w:tcPr>
                <w:p w14:paraId="36B1DF23" w14:textId="77777777" w:rsidR="00EE4A68" w:rsidRDefault="00EE4A68" w:rsidP="00EE4A68">
                  <w:pPr>
                    <w:rPr>
                      <w:rFonts w:eastAsia="游明朝"/>
                      <w:bCs/>
                      <w:lang w:val="en-US" w:eastAsia="ja-JP"/>
                    </w:rPr>
                  </w:pPr>
                  <w:r>
                    <w:rPr>
                      <w:rFonts w:eastAsia="游明朝" w:hint="eastAsia"/>
                      <w:bCs/>
                      <w:lang w:val="en-US" w:eastAsia="ja-JP"/>
                    </w:rPr>
                    <w:t>-</w:t>
                  </w:r>
                </w:p>
              </w:tc>
              <w:tc>
                <w:tcPr>
                  <w:tcW w:w="1247" w:type="dxa"/>
                </w:tcPr>
                <w:p w14:paraId="60CA14F5" w14:textId="77777777" w:rsidR="00EE4A68" w:rsidRDefault="00EE4A68" w:rsidP="00EE4A68">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游明朝"/>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862530B" w14:textId="151F4FCC" w:rsidR="00AB238B" w:rsidRDefault="00AB238B" w:rsidP="00AB238B">
            <w:pPr>
              <w:tabs>
                <w:tab w:val="left" w:pos="551"/>
              </w:tabs>
              <w:jc w:val="left"/>
              <w:rPr>
                <w:rFonts w:eastAsia="游明朝"/>
                <w:lang w:val="en-US" w:eastAsia="ja-JP"/>
              </w:rPr>
            </w:pPr>
            <w:r>
              <w:rPr>
                <w:rFonts w:eastAsia="游明朝"/>
                <w:lang w:val="en-US" w:eastAsia="ja-JP"/>
              </w:rPr>
              <w:t>Y</w:t>
            </w:r>
          </w:p>
        </w:tc>
        <w:tc>
          <w:tcPr>
            <w:tcW w:w="6780" w:type="dxa"/>
          </w:tcPr>
          <w:p w14:paraId="5F189EBE" w14:textId="234C1EE2" w:rsidR="00AB238B" w:rsidRDefault="00AB238B" w:rsidP="00AB238B">
            <w:pPr>
              <w:jc w:val="left"/>
              <w:rPr>
                <w:rFonts w:eastAsia="游明朝"/>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游明朝"/>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游明朝"/>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lastRenderedPageBreak/>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lastRenderedPageBreak/>
              <w:t>Nokia, NSB</w:t>
            </w:r>
          </w:p>
        </w:tc>
        <w:tc>
          <w:tcPr>
            <w:tcW w:w="1372" w:type="dxa"/>
          </w:tcPr>
          <w:p w14:paraId="173C6CAC" w14:textId="77777777" w:rsidR="00410751" w:rsidRDefault="00410751" w:rsidP="004D6585">
            <w:pPr>
              <w:tabs>
                <w:tab w:val="left" w:pos="551"/>
              </w:tabs>
              <w:jc w:val="left"/>
              <w:rPr>
                <w:rFonts w:eastAsia="游明朝"/>
                <w:lang w:val="en-US" w:eastAsia="ja-JP"/>
              </w:rPr>
            </w:pPr>
            <w:r>
              <w:rPr>
                <w:rFonts w:eastAsia="游明朝"/>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游明朝"/>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游明朝"/>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游明朝"/>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e"/>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e"/>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lastRenderedPageBreak/>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369D37E4" w14:textId="690FEEE1" w:rsidR="00AB238B" w:rsidRDefault="00AB238B" w:rsidP="00AB238B">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游明朝"/>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游明朝"/>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e"/>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293DF587" w:rsidR="00C90A0E" w:rsidRDefault="00C90A0E" w:rsidP="00DE0B78">
            <w:pPr>
              <w:jc w:val="left"/>
              <w:rPr>
                <w:rFonts w:eastAsiaTheme="minorEastAsia"/>
                <w:lang w:val="en-US" w:eastAsia="zh-CN"/>
              </w:rPr>
            </w:pPr>
          </w:p>
        </w:tc>
        <w:tc>
          <w:tcPr>
            <w:tcW w:w="1372" w:type="dxa"/>
          </w:tcPr>
          <w:p w14:paraId="220879BC" w14:textId="77777777" w:rsidR="00C90A0E" w:rsidRDefault="00C90A0E" w:rsidP="00DE0B78">
            <w:pPr>
              <w:tabs>
                <w:tab w:val="left" w:pos="551"/>
              </w:tabs>
              <w:jc w:val="left"/>
              <w:rPr>
                <w:rFonts w:eastAsiaTheme="minorEastAsia"/>
                <w:lang w:val="en-US" w:eastAsia="zh-CN"/>
              </w:rPr>
            </w:pPr>
          </w:p>
        </w:tc>
        <w:tc>
          <w:tcPr>
            <w:tcW w:w="6780" w:type="dxa"/>
          </w:tcPr>
          <w:p w14:paraId="3A32F7B1" w14:textId="1AE39E55" w:rsidR="00C90A0E" w:rsidRDefault="00C90A0E" w:rsidP="00DE0B78">
            <w:pPr>
              <w:jc w:val="left"/>
              <w:rPr>
                <w:rFonts w:eastAsiaTheme="minorEastAsia"/>
                <w:lang w:val="en-US" w:eastAsia="zh-CN"/>
              </w:rPr>
            </w:pPr>
          </w:p>
        </w:tc>
      </w:tr>
      <w:tr w:rsidR="00C90A0E" w14:paraId="416622B6" w14:textId="77777777" w:rsidTr="00DE0B78">
        <w:tc>
          <w:tcPr>
            <w:tcW w:w="1479" w:type="dxa"/>
          </w:tcPr>
          <w:p w14:paraId="68BA8B62" w14:textId="45F41BD7" w:rsidR="00C90A0E" w:rsidRPr="00410B09" w:rsidRDefault="00C90A0E" w:rsidP="00DE0B78">
            <w:pPr>
              <w:jc w:val="left"/>
              <w:rPr>
                <w:rFonts w:eastAsia="游明朝"/>
                <w:lang w:val="en-US" w:eastAsia="ja-JP"/>
              </w:rPr>
            </w:pPr>
          </w:p>
        </w:tc>
        <w:tc>
          <w:tcPr>
            <w:tcW w:w="1372" w:type="dxa"/>
          </w:tcPr>
          <w:p w14:paraId="578211F5" w14:textId="77777777" w:rsidR="00C90A0E" w:rsidRDefault="00C90A0E" w:rsidP="00DE0B78">
            <w:pPr>
              <w:tabs>
                <w:tab w:val="left" w:pos="551"/>
              </w:tabs>
              <w:jc w:val="left"/>
              <w:rPr>
                <w:rFonts w:eastAsiaTheme="minorEastAsia"/>
                <w:lang w:val="en-US" w:eastAsia="zh-CN"/>
              </w:rPr>
            </w:pPr>
          </w:p>
        </w:tc>
        <w:tc>
          <w:tcPr>
            <w:tcW w:w="6780" w:type="dxa"/>
          </w:tcPr>
          <w:p w14:paraId="33F7B84D" w14:textId="4900FCEE" w:rsidR="00C90A0E" w:rsidRDefault="00C90A0E" w:rsidP="00DE0B78">
            <w:pPr>
              <w:jc w:val="left"/>
              <w:rPr>
                <w:rFonts w:eastAsiaTheme="minorEastAsia"/>
                <w:lang w:val="en-US" w:eastAsia="zh-CN"/>
              </w:rPr>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sidRPr="00EF0144">
              <w:rPr>
                <w:rFonts w:eastAsia="游明朝"/>
                <w:i/>
                <w:iCs/>
                <w:lang w:val="en-US" w:eastAsia="ja-JP"/>
              </w:rPr>
              <w:t>f</w:t>
            </w:r>
            <w:r>
              <w:rPr>
                <w:rFonts w:eastAsia="游明朝"/>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游明朝"/>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w:t>
      </w:r>
      <w:proofErr w:type="gramStart"/>
      <w:r w:rsidRPr="00F947FF">
        <w:rPr>
          <w:rFonts w:eastAsia="Malgun Gothic" w:cs="Batang"/>
          <w:lang w:val="en-US"/>
        </w:rPr>
        <w:t>is able to</w:t>
      </w:r>
      <w:proofErr w:type="gramEnd"/>
      <w:r w:rsidRPr="00F947FF">
        <w:rPr>
          <w:rFonts w:eastAsia="Malgun Gothic" w:cs="Batang"/>
          <w:lang w:val="en-US"/>
        </w:rPr>
        <w:t xml:space="preserve">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e"/>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e"/>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5ED825" w14:textId="5F059A01" w:rsidR="00F947FF" w:rsidRPr="00AB238B" w:rsidRDefault="00AB238B" w:rsidP="00EB7C92">
            <w:pPr>
              <w:tabs>
                <w:tab w:val="left" w:pos="551"/>
              </w:tabs>
              <w:jc w:val="left"/>
              <w:rPr>
                <w:rFonts w:eastAsia="游明朝"/>
                <w:lang w:val="en-US" w:eastAsia="ja-JP"/>
              </w:rPr>
            </w:pPr>
            <w:r>
              <w:rPr>
                <w:rFonts w:eastAsia="游明朝"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1648BE0" w14:textId="0A9CB0B3" w:rsidR="00025B0F" w:rsidRPr="00025B0F" w:rsidRDefault="00025B0F" w:rsidP="00AB52C2">
            <w:pPr>
              <w:tabs>
                <w:tab w:val="left" w:pos="551"/>
              </w:tabs>
              <w:jc w:val="left"/>
              <w:rPr>
                <w:rFonts w:eastAsia="游明朝"/>
                <w:lang w:val="en-US" w:eastAsia="ja-JP"/>
              </w:rPr>
            </w:pPr>
            <w:r>
              <w:rPr>
                <w:rFonts w:eastAsia="游明朝"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游明朝"/>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e"/>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e"/>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e"/>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e"/>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e"/>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e"/>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e"/>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e"/>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e"/>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e"/>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e"/>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e"/>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e"/>
        <w:numPr>
          <w:ilvl w:val="0"/>
          <w:numId w:val="25"/>
        </w:numPr>
        <w:jc w:val="left"/>
        <w:rPr>
          <w:sz w:val="20"/>
          <w:szCs w:val="22"/>
          <w:lang w:val="en-US"/>
        </w:rPr>
      </w:pPr>
      <w:r>
        <w:rPr>
          <w:sz w:val="20"/>
          <w:szCs w:val="22"/>
          <w:lang w:val="en-US"/>
        </w:rPr>
        <w:lastRenderedPageBreak/>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0D27B1F" w14:textId="77777777" w:rsidR="00AB238B" w:rsidRDefault="00AB238B" w:rsidP="00AB238B">
            <w:pPr>
              <w:jc w:val="left"/>
              <w:rPr>
                <w:rFonts w:eastAsia="游明朝"/>
                <w:b/>
                <w:bCs/>
                <w:szCs w:val="22"/>
                <w:lang w:val="en-US" w:eastAsia="ja-JP"/>
              </w:rPr>
            </w:pPr>
            <w:r>
              <w:rPr>
                <w:rFonts w:eastAsia="游明朝"/>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游明朝"/>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游明朝"/>
                <w:szCs w:val="22"/>
                <w:lang w:val="en-US" w:eastAsia="ja-JP"/>
              </w:rPr>
              <w:t>s</w:t>
            </w:r>
            <w:r>
              <w:rPr>
                <w:rFonts w:eastAsia="游明朝"/>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790C44" w:rsidP="001B0B6C">
            <w:pPr>
              <w:jc w:val="left"/>
              <w:rPr>
                <w:color w:val="0000FF"/>
                <w:u w:val="single"/>
                <w:lang w:val="en-US"/>
              </w:rPr>
            </w:pPr>
            <w:hyperlink r:id="rId16" w:history="1">
              <w:r w:rsidR="001B0B6C" w:rsidRPr="0048724E">
                <w:rPr>
                  <w:rStyle w:val="afa"/>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790C44" w:rsidP="001B0B6C">
            <w:pPr>
              <w:jc w:val="left"/>
              <w:rPr>
                <w:rFonts w:eastAsia="Calibri"/>
                <w:color w:val="0000FF"/>
                <w:u w:val="single"/>
                <w:lang w:val="en-US"/>
              </w:rPr>
            </w:pPr>
            <w:hyperlink r:id="rId17" w:history="1">
              <w:r w:rsidR="001B0B6C" w:rsidRPr="0048724E">
                <w:rPr>
                  <w:rStyle w:val="afa"/>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790C44" w:rsidP="001B0B6C">
            <w:pPr>
              <w:jc w:val="left"/>
              <w:rPr>
                <w:rStyle w:val="afa"/>
                <w:color w:val="0000FF"/>
                <w:lang w:val="en-US"/>
              </w:rPr>
            </w:pPr>
            <w:hyperlink r:id="rId18" w:history="1">
              <w:r w:rsidR="001B0B6C" w:rsidRPr="0048724E">
                <w:rPr>
                  <w:rStyle w:val="afa"/>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790C44" w:rsidP="001B0B6C">
            <w:pPr>
              <w:jc w:val="left"/>
              <w:rPr>
                <w:rStyle w:val="afa"/>
                <w:color w:val="0000FF"/>
                <w:lang w:val="en-US"/>
              </w:rPr>
            </w:pPr>
            <w:hyperlink r:id="rId19" w:history="1">
              <w:r w:rsidR="001B0B6C" w:rsidRPr="0048724E">
                <w:rPr>
                  <w:rStyle w:val="afa"/>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790C44" w:rsidP="001B0B6C">
            <w:pPr>
              <w:jc w:val="left"/>
              <w:rPr>
                <w:rStyle w:val="afa"/>
                <w:color w:val="0000FF"/>
                <w:lang w:val="en-US"/>
              </w:rPr>
            </w:pPr>
            <w:hyperlink r:id="rId20" w:history="1">
              <w:r w:rsidR="001B0B6C" w:rsidRPr="0048724E">
                <w:rPr>
                  <w:rStyle w:val="afa"/>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790C44" w:rsidP="001B0B6C">
            <w:pPr>
              <w:jc w:val="left"/>
              <w:rPr>
                <w:rStyle w:val="afa"/>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790C44" w:rsidP="001B0B6C">
            <w:pPr>
              <w:jc w:val="left"/>
              <w:rPr>
                <w:rStyle w:val="afa"/>
                <w:color w:val="0000FF"/>
                <w:lang w:val="en-US" w:eastAsia="sv-SE"/>
              </w:rPr>
            </w:pPr>
            <w:hyperlink r:id="rId22" w:history="1">
              <w:r w:rsidR="001B0B6C" w:rsidRPr="0048724E">
                <w:rPr>
                  <w:rStyle w:val="afa"/>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790C44" w:rsidP="001B0B6C">
            <w:pPr>
              <w:jc w:val="left"/>
              <w:rPr>
                <w:rStyle w:val="afa"/>
                <w:color w:val="0000FF"/>
                <w:lang w:val="en-US" w:eastAsia="sv-SE"/>
              </w:rPr>
            </w:pPr>
            <w:hyperlink r:id="rId23" w:history="1">
              <w:r w:rsidR="001B0B6C" w:rsidRPr="0048724E">
                <w:rPr>
                  <w:rStyle w:val="afa"/>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790C44" w:rsidP="001B0B6C">
            <w:pPr>
              <w:jc w:val="left"/>
              <w:rPr>
                <w:rStyle w:val="afa"/>
                <w:color w:val="0000FF"/>
                <w:lang w:val="en-US" w:eastAsia="sv-SE"/>
              </w:rPr>
            </w:pPr>
            <w:hyperlink r:id="rId24" w:history="1">
              <w:r w:rsidR="001B0B6C" w:rsidRPr="0048724E">
                <w:rPr>
                  <w:rStyle w:val="afa"/>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790C44" w:rsidP="001B0B6C">
            <w:pPr>
              <w:jc w:val="left"/>
              <w:rPr>
                <w:rStyle w:val="afa"/>
                <w:color w:val="0000FF"/>
                <w:lang w:val="en-US" w:eastAsia="sv-SE"/>
              </w:rPr>
            </w:pPr>
            <w:hyperlink r:id="rId25" w:history="1">
              <w:r w:rsidR="001B0B6C" w:rsidRPr="0048724E">
                <w:rPr>
                  <w:rStyle w:val="afa"/>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790C44" w:rsidP="001B0B6C">
            <w:pPr>
              <w:jc w:val="left"/>
              <w:rPr>
                <w:rStyle w:val="afa"/>
                <w:color w:val="0000FF"/>
                <w:lang w:val="en-US" w:eastAsia="sv-SE"/>
              </w:rPr>
            </w:pPr>
            <w:hyperlink r:id="rId26" w:history="1">
              <w:r w:rsidR="001B0B6C" w:rsidRPr="0048724E">
                <w:rPr>
                  <w:rStyle w:val="afa"/>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790C44" w:rsidP="001B0B6C">
            <w:pPr>
              <w:jc w:val="left"/>
              <w:rPr>
                <w:rStyle w:val="afa"/>
                <w:color w:val="0000FF"/>
                <w:lang w:val="en-US" w:eastAsia="sv-SE"/>
              </w:rPr>
            </w:pPr>
            <w:hyperlink r:id="rId27" w:history="1">
              <w:r w:rsidR="001B0B6C" w:rsidRPr="0048724E">
                <w:rPr>
                  <w:rStyle w:val="afa"/>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790C44" w:rsidP="001B0B6C">
            <w:pPr>
              <w:jc w:val="left"/>
              <w:rPr>
                <w:rStyle w:val="afa"/>
                <w:color w:val="0000FF"/>
                <w:lang w:val="en-US" w:eastAsia="sv-SE"/>
              </w:rPr>
            </w:pPr>
            <w:hyperlink r:id="rId28" w:history="1">
              <w:r w:rsidR="001B0B6C" w:rsidRPr="0048724E">
                <w:rPr>
                  <w:rStyle w:val="afa"/>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790C44" w:rsidP="001B0B6C">
            <w:pPr>
              <w:jc w:val="left"/>
              <w:rPr>
                <w:rStyle w:val="afa"/>
                <w:color w:val="0000FF"/>
                <w:lang w:val="en-US" w:eastAsia="sv-SE"/>
              </w:rPr>
            </w:pPr>
            <w:hyperlink r:id="rId29" w:history="1">
              <w:r w:rsidR="001B0B6C" w:rsidRPr="0048724E">
                <w:rPr>
                  <w:rStyle w:val="afa"/>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790C44" w:rsidP="001B0B6C">
            <w:pPr>
              <w:jc w:val="left"/>
              <w:rPr>
                <w:rStyle w:val="afa"/>
                <w:color w:val="0000FF"/>
                <w:lang w:val="en-US" w:eastAsia="sv-SE"/>
              </w:rPr>
            </w:pPr>
            <w:hyperlink r:id="rId30" w:history="1">
              <w:r w:rsidR="001B0B6C" w:rsidRPr="0048724E">
                <w:rPr>
                  <w:rStyle w:val="afa"/>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790C44" w:rsidP="001B0B6C">
            <w:pPr>
              <w:jc w:val="left"/>
              <w:rPr>
                <w:rStyle w:val="afa"/>
                <w:color w:val="0000FF"/>
                <w:lang w:val="en-US" w:eastAsia="sv-SE"/>
              </w:rPr>
            </w:pPr>
            <w:hyperlink r:id="rId31" w:history="1">
              <w:r w:rsidR="001B0B6C" w:rsidRPr="0048724E">
                <w:rPr>
                  <w:rStyle w:val="afa"/>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790C44" w:rsidP="001B0B6C">
            <w:pPr>
              <w:jc w:val="left"/>
              <w:rPr>
                <w:rStyle w:val="afa"/>
                <w:color w:val="0000FF"/>
                <w:lang w:val="en-US" w:eastAsia="sv-SE"/>
              </w:rPr>
            </w:pPr>
            <w:hyperlink r:id="rId32" w:history="1">
              <w:r w:rsidR="001B0B6C" w:rsidRPr="0048724E">
                <w:rPr>
                  <w:rStyle w:val="afa"/>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790C44" w:rsidP="001B0B6C">
            <w:pPr>
              <w:jc w:val="left"/>
              <w:rPr>
                <w:rStyle w:val="afa"/>
                <w:color w:val="0000FF"/>
                <w:lang w:val="en-US" w:eastAsia="sv-SE"/>
              </w:rPr>
            </w:pPr>
            <w:hyperlink r:id="rId33" w:history="1">
              <w:r w:rsidR="001B0B6C" w:rsidRPr="0048724E">
                <w:rPr>
                  <w:rStyle w:val="afa"/>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790C44" w:rsidP="001B0B6C">
            <w:pPr>
              <w:jc w:val="left"/>
              <w:rPr>
                <w:rStyle w:val="afa"/>
                <w:color w:val="0000FF"/>
                <w:lang w:val="en-US" w:eastAsia="sv-SE"/>
              </w:rPr>
            </w:pPr>
            <w:hyperlink r:id="rId34" w:history="1">
              <w:r w:rsidR="001B0B6C" w:rsidRPr="0048724E">
                <w:rPr>
                  <w:rStyle w:val="afa"/>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790C44" w:rsidP="001B0B6C">
            <w:pPr>
              <w:jc w:val="left"/>
              <w:rPr>
                <w:rStyle w:val="afa"/>
                <w:color w:val="0000FF"/>
                <w:lang w:val="en-US" w:eastAsia="sv-SE"/>
              </w:rPr>
            </w:pPr>
            <w:hyperlink r:id="rId35" w:history="1">
              <w:r w:rsidR="001B0B6C" w:rsidRPr="0048724E">
                <w:rPr>
                  <w:rStyle w:val="afa"/>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790C44" w:rsidP="001B0B6C">
            <w:pPr>
              <w:jc w:val="left"/>
              <w:rPr>
                <w:rStyle w:val="afa"/>
                <w:color w:val="0000FF"/>
                <w:lang w:val="en-US" w:eastAsia="sv-SE"/>
              </w:rPr>
            </w:pPr>
            <w:hyperlink r:id="rId36" w:history="1">
              <w:r w:rsidR="001B0B6C" w:rsidRPr="0048724E">
                <w:rPr>
                  <w:rStyle w:val="afa"/>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790C44" w:rsidP="001B0B6C">
            <w:pPr>
              <w:jc w:val="left"/>
              <w:rPr>
                <w:rStyle w:val="afa"/>
                <w:color w:val="0000FF"/>
                <w:lang w:val="en-US" w:eastAsia="sv-SE"/>
              </w:rPr>
            </w:pPr>
            <w:hyperlink r:id="rId37" w:history="1">
              <w:r w:rsidR="001B0B6C" w:rsidRPr="0048724E">
                <w:rPr>
                  <w:rStyle w:val="afa"/>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790C44" w:rsidP="001B0B6C">
            <w:pPr>
              <w:jc w:val="left"/>
              <w:rPr>
                <w:rStyle w:val="afa"/>
                <w:color w:val="0000FF"/>
                <w:lang w:val="en-US" w:eastAsia="sv-SE"/>
              </w:rPr>
            </w:pPr>
            <w:hyperlink r:id="rId38" w:history="1">
              <w:r w:rsidR="001B0B6C" w:rsidRPr="0048724E">
                <w:rPr>
                  <w:rStyle w:val="afa"/>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790C44" w:rsidP="001B0B6C">
            <w:pPr>
              <w:jc w:val="left"/>
              <w:rPr>
                <w:rStyle w:val="afa"/>
                <w:color w:val="0000FF"/>
                <w:lang w:val="en-US" w:eastAsia="sv-SE"/>
              </w:rPr>
            </w:pPr>
            <w:hyperlink r:id="rId39" w:history="1">
              <w:r w:rsidR="001B0B6C" w:rsidRPr="0048724E">
                <w:rPr>
                  <w:rStyle w:val="afa"/>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790C44" w:rsidP="001B0B6C">
            <w:pPr>
              <w:jc w:val="left"/>
              <w:rPr>
                <w:rStyle w:val="afa"/>
                <w:color w:val="0000FF"/>
                <w:lang w:val="en-US" w:eastAsia="sv-SE"/>
              </w:rPr>
            </w:pPr>
            <w:hyperlink r:id="rId40" w:history="1">
              <w:r w:rsidR="001B0B6C" w:rsidRPr="0048724E">
                <w:rPr>
                  <w:rStyle w:val="afa"/>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790C44" w:rsidP="001B0B6C">
            <w:pPr>
              <w:jc w:val="left"/>
              <w:rPr>
                <w:rStyle w:val="afa"/>
                <w:color w:val="0000FF"/>
                <w:lang w:val="en-US" w:eastAsia="sv-SE"/>
              </w:rPr>
            </w:pPr>
            <w:hyperlink r:id="rId41" w:history="1">
              <w:r w:rsidR="001B0B6C" w:rsidRPr="0048724E">
                <w:rPr>
                  <w:rStyle w:val="afa"/>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790C44" w:rsidP="001B0B6C">
            <w:pPr>
              <w:jc w:val="left"/>
              <w:rPr>
                <w:rStyle w:val="afa"/>
                <w:color w:val="0000FF"/>
                <w:lang w:val="en-US" w:eastAsia="sv-SE"/>
              </w:rPr>
            </w:pPr>
            <w:hyperlink r:id="rId42" w:history="1">
              <w:r w:rsidR="001B0B6C" w:rsidRPr="0048724E">
                <w:rPr>
                  <w:rStyle w:val="afa"/>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790C44" w:rsidP="001B0B6C">
            <w:pPr>
              <w:jc w:val="left"/>
              <w:rPr>
                <w:rStyle w:val="afa"/>
                <w:color w:val="0000FF"/>
                <w:lang w:val="en-US" w:eastAsia="sv-SE"/>
              </w:rPr>
            </w:pPr>
            <w:hyperlink r:id="rId43" w:history="1">
              <w:r w:rsidR="001B0B6C" w:rsidRPr="0048724E">
                <w:rPr>
                  <w:rStyle w:val="afa"/>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790C44" w:rsidP="001B0B6C">
            <w:pPr>
              <w:jc w:val="left"/>
              <w:rPr>
                <w:rStyle w:val="afa"/>
                <w:color w:val="0000FF"/>
                <w:lang w:val="en-US" w:eastAsia="sv-SE"/>
              </w:rPr>
            </w:pPr>
            <w:hyperlink r:id="rId44" w:history="1">
              <w:r w:rsidR="001B0B6C" w:rsidRPr="0048724E">
                <w:rPr>
                  <w:rStyle w:val="afa"/>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790C44" w:rsidP="001B0B6C">
            <w:pPr>
              <w:jc w:val="left"/>
              <w:rPr>
                <w:rStyle w:val="afa"/>
                <w:color w:val="0000FF"/>
                <w:lang w:val="en-US" w:eastAsia="sv-SE"/>
              </w:rPr>
            </w:pPr>
            <w:hyperlink r:id="rId45" w:history="1">
              <w:r w:rsidR="001B0B6C" w:rsidRPr="0048724E">
                <w:rPr>
                  <w:rStyle w:val="afa"/>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790C44" w:rsidP="001B0B6C">
            <w:pPr>
              <w:jc w:val="left"/>
              <w:rPr>
                <w:rStyle w:val="afa"/>
                <w:color w:val="0000FF"/>
                <w:lang w:val="en-US" w:eastAsia="sv-SE"/>
              </w:rPr>
            </w:pPr>
            <w:hyperlink r:id="rId46" w:history="1">
              <w:r w:rsidR="001B0B6C" w:rsidRPr="0048724E">
                <w:rPr>
                  <w:rStyle w:val="afa"/>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790C44" w:rsidP="001B0B6C">
            <w:pPr>
              <w:jc w:val="left"/>
              <w:rPr>
                <w:rStyle w:val="afa"/>
                <w:color w:val="0000FF"/>
                <w:lang w:val="en-US" w:eastAsia="sv-SE"/>
              </w:rPr>
            </w:pPr>
            <w:hyperlink r:id="rId47" w:history="1">
              <w:r w:rsidR="001B0B6C" w:rsidRPr="0048724E">
                <w:rPr>
                  <w:rStyle w:val="afa"/>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790C44" w:rsidP="001B0B6C">
            <w:pPr>
              <w:jc w:val="left"/>
              <w:rPr>
                <w:color w:val="000000"/>
                <w:lang w:val="en-US"/>
              </w:rPr>
            </w:pPr>
            <w:hyperlink r:id="rId48" w:history="1">
              <w:r w:rsidR="001B0B6C" w:rsidRPr="0048724E">
                <w:rPr>
                  <w:rStyle w:val="afa"/>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790C44" w:rsidP="001B0B6C">
            <w:pPr>
              <w:jc w:val="left"/>
              <w:rPr>
                <w:color w:val="000000"/>
                <w:lang w:val="en-US"/>
              </w:rPr>
            </w:pPr>
            <w:hyperlink r:id="rId49" w:history="1">
              <w:r w:rsidR="001B0B6C" w:rsidRPr="0048724E">
                <w:rPr>
                  <w:rStyle w:val="afa"/>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790C44" w:rsidP="001B0B6C">
            <w:pPr>
              <w:jc w:val="left"/>
              <w:rPr>
                <w:rStyle w:val="afa"/>
                <w:color w:val="0000FF"/>
                <w:lang w:val="en-US"/>
              </w:rPr>
            </w:pPr>
            <w:hyperlink r:id="rId50" w:history="1">
              <w:r w:rsidR="001B0B6C" w:rsidRPr="0048724E">
                <w:rPr>
                  <w:rStyle w:val="afa"/>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790C44" w:rsidP="001B0B6C">
            <w:pPr>
              <w:jc w:val="left"/>
              <w:rPr>
                <w:lang w:val="en-US"/>
              </w:rPr>
            </w:pPr>
            <w:hyperlink r:id="rId51" w:history="1">
              <w:r w:rsidR="001B0B6C" w:rsidRPr="0048724E">
                <w:rPr>
                  <w:rStyle w:val="afa"/>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790C44" w:rsidP="001B0B6C">
            <w:pPr>
              <w:jc w:val="left"/>
              <w:rPr>
                <w:lang w:val="en-US"/>
              </w:rPr>
            </w:pPr>
            <w:hyperlink r:id="rId52" w:history="1">
              <w:r w:rsidR="001B0B6C">
                <w:rPr>
                  <w:rStyle w:val="afa"/>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790C44" w:rsidP="001B0B6C">
            <w:pPr>
              <w:jc w:val="left"/>
              <w:rPr>
                <w:rStyle w:val="afa"/>
                <w:color w:val="0000FF"/>
                <w:lang w:val="en-US"/>
              </w:rPr>
            </w:pPr>
            <w:hyperlink r:id="rId53" w:history="1">
              <w:r w:rsidR="001B0B6C" w:rsidRPr="00451E4C">
                <w:rPr>
                  <w:rStyle w:val="afa"/>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790C44" w:rsidP="001B0B6C">
            <w:pPr>
              <w:jc w:val="left"/>
            </w:pPr>
            <w:hyperlink r:id="rId54" w:history="1">
              <w:r w:rsidR="001B0B6C" w:rsidRPr="0048724E">
                <w:rPr>
                  <w:rStyle w:val="afa"/>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790C44"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790C44" w:rsidP="007B1D0D">
            <w:pPr>
              <w:jc w:val="left"/>
            </w:pPr>
            <w:hyperlink r:id="rId56" w:history="1">
              <w:r w:rsidR="007B1D0D">
                <w:rPr>
                  <w:rStyle w:val="afa"/>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1FD5" w14:textId="77777777" w:rsidR="00886329" w:rsidRDefault="00886329" w:rsidP="00AB238B">
      <w:pPr>
        <w:spacing w:after="0" w:line="240" w:lineRule="auto"/>
      </w:pPr>
      <w:r>
        <w:separator/>
      </w:r>
    </w:p>
  </w:endnote>
  <w:endnote w:type="continuationSeparator" w:id="0">
    <w:p w14:paraId="3171FDD5" w14:textId="77777777" w:rsidR="00886329" w:rsidRDefault="00886329" w:rsidP="00AB238B">
      <w:pPr>
        <w:spacing w:after="0" w:line="240" w:lineRule="auto"/>
      </w:pPr>
      <w:r>
        <w:continuationSeparator/>
      </w:r>
    </w:p>
  </w:endnote>
  <w:endnote w:type="continuationNotice" w:id="1">
    <w:p w14:paraId="598112D0" w14:textId="77777777" w:rsidR="00886329" w:rsidRDefault="00886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F11D" w14:textId="77777777" w:rsidR="00886329" w:rsidRDefault="00886329" w:rsidP="00AB238B">
      <w:pPr>
        <w:spacing w:after="0" w:line="240" w:lineRule="auto"/>
      </w:pPr>
      <w:r>
        <w:separator/>
      </w:r>
    </w:p>
  </w:footnote>
  <w:footnote w:type="continuationSeparator" w:id="0">
    <w:p w14:paraId="61F0E455" w14:textId="77777777" w:rsidR="00886329" w:rsidRDefault="00886329" w:rsidP="00AB238B">
      <w:pPr>
        <w:spacing w:after="0" w:line="240" w:lineRule="auto"/>
      </w:pPr>
      <w:r>
        <w:continuationSeparator/>
      </w:r>
    </w:p>
  </w:footnote>
  <w:footnote w:type="continuationNotice" w:id="1">
    <w:p w14:paraId="1CC408C6" w14:textId="77777777" w:rsidR="00886329" w:rsidRDefault="008863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60242793">
    <w:abstractNumId w:val="9"/>
  </w:num>
  <w:num w:numId="2" w16cid:durableId="2320572">
    <w:abstractNumId w:val="1"/>
  </w:num>
  <w:num w:numId="3" w16cid:durableId="1300070309">
    <w:abstractNumId w:val="0"/>
  </w:num>
  <w:num w:numId="4" w16cid:durableId="834804114">
    <w:abstractNumId w:val="12"/>
  </w:num>
  <w:num w:numId="5" w16cid:durableId="1389525968">
    <w:abstractNumId w:val="17"/>
    <w:lvlOverride w:ilvl="0">
      <w:startOverride w:val="1"/>
    </w:lvlOverride>
  </w:num>
  <w:num w:numId="6" w16cid:durableId="2000766124">
    <w:abstractNumId w:val="18"/>
  </w:num>
  <w:num w:numId="7" w16cid:durableId="769207390">
    <w:abstractNumId w:val="24"/>
  </w:num>
  <w:num w:numId="8" w16cid:durableId="689380858">
    <w:abstractNumId w:val="36"/>
  </w:num>
  <w:num w:numId="9" w16cid:durableId="1006832455">
    <w:abstractNumId w:val="41"/>
  </w:num>
  <w:num w:numId="10" w16cid:durableId="1773932098">
    <w:abstractNumId w:val="26"/>
  </w:num>
  <w:num w:numId="11" w16cid:durableId="504629656">
    <w:abstractNumId w:val="15"/>
  </w:num>
  <w:num w:numId="12" w16cid:durableId="596135738">
    <w:abstractNumId w:val="19"/>
  </w:num>
  <w:num w:numId="13" w16cid:durableId="1855028438">
    <w:abstractNumId w:val="10"/>
  </w:num>
  <w:num w:numId="14" w16cid:durableId="1971284895">
    <w:abstractNumId w:val="30"/>
  </w:num>
  <w:num w:numId="15" w16cid:durableId="775950388">
    <w:abstractNumId w:val="2"/>
  </w:num>
  <w:num w:numId="16" w16cid:durableId="117995093">
    <w:abstractNumId w:val="11"/>
  </w:num>
  <w:num w:numId="17" w16cid:durableId="700132416">
    <w:abstractNumId w:val="40"/>
  </w:num>
  <w:num w:numId="18" w16cid:durableId="988945127">
    <w:abstractNumId w:val="20"/>
  </w:num>
  <w:num w:numId="19" w16cid:durableId="173612556">
    <w:abstractNumId w:val="37"/>
  </w:num>
  <w:num w:numId="20" w16cid:durableId="1867712045">
    <w:abstractNumId w:val="16"/>
  </w:num>
  <w:num w:numId="21" w16cid:durableId="1207988987">
    <w:abstractNumId w:val="23"/>
  </w:num>
  <w:num w:numId="22" w16cid:durableId="2103791911">
    <w:abstractNumId w:val="8"/>
  </w:num>
  <w:num w:numId="23" w16cid:durableId="720636752">
    <w:abstractNumId w:val="42"/>
  </w:num>
  <w:num w:numId="24" w16cid:durableId="1126391957">
    <w:abstractNumId w:val="29"/>
  </w:num>
  <w:num w:numId="25" w16cid:durableId="800149581">
    <w:abstractNumId w:val="7"/>
  </w:num>
  <w:num w:numId="26" w16cid:durableId="750857672">
    <w:abstractNumId w:val="25"/>
  </w:num>
  <w:num w:numId="27" w16cid:durableId="1642491798">
    <w:abstractNumId w:val="4"/>
  </w:num>
  <w:num w:numId="28" w16cid:durableId="1125545584">
    <w:abstractNumId w:val="3"/>
  </w:num>
  <w:num w:numId="29" w16cid:durableId="260724278">
    <w:abstractNumId w:val="38"/>
  </w:num>
  <w:num w:numId="30" w16cid:durableId="1527134491">
    <w:abstractNumId w:val="32"/>
  </w:num>
  <w:num w:numId="31" w16cid:durableId="839584909">
    <w:abstractNumId w:val="13"/>
  </w:num>
  <w:num w:numId="32" w16cid:durableId="1806465854">
    <w:abstractNumId w:val="35"/>
  </w:num>
  <w:num w:numId="33" w16cid:durableId="2067675977">
    <w:abstractNumId w:val="39"/>
  </w:num>
  <w:num w:numId="34" w16cid:durableId="55666926">
    <w:abstractNumId w:val="33"/>
  </w:num>
  <w:num w:numId="35" w16cid:durableId="1174104902">
    <w:abstractNumId w:val="6"/>
  </w:num>
  <w:num w:numId="36" w16cid:durableId="116022463">
    <w:abstractNumId w:val="21"/>
  </w:num>
  <w:num w:numId="37" w16cid:durableId="29035996">
    <w:abstractNumId w:val="28"/>
  </w:num>
  <w:num w:numId="38" w16cid:durableId="110589005">
    <w:abstractNumId w:val="5"/>
  </w:num>
  <w:num w:numId="39" w16cid:durableId="1125344975">
    <w:abstractNumId w:val="22"/>
  </w:num>
  <w:num w:numId="40" w16cid:durableId="203251764">
    <w:abstractNumId w:val="14"/>
  </w:num>
  <w:num w:numId="41" w16cid:durableId="1993484717">
    <w:abstractNumId w:val="27"/>
  </w:num>
  <w:num w:numId="42" w16cid:durableId="1625228581">
    <w:abstractNumId w:val="31"/>
  </w:num>
  <w:num w:numId="43" w16cid:durableId="201426375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sid w:val="008677A4"/>
    <w:rPr>
      <w:rFonts w:ascii="Arial" w:eastAsia="Batang" w:hAnsi="Arial" w:cs="Times New Roman"/>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목록 단락,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ＭＳ 明朝"/>
      <w:lang w:val="en-GB" w:eastAsia="en-US" w:bidi="ar-SA"/>
    </w:rPr>
  </w:style>
  <w:style w:type="paragraph" w:styleId="aff0">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C77D6-5632-4064-B359-C814FE042715}">
  <ds:schemaRefs>
    <ds:schemaRef ds:uri="http://schemas.openxmlformats.org/officeDocument/2006/bibliography"/>
  </ds:schemaRefs>
</ds:datastoreItem>
</file>

<file path=customXml/itemProps3.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35</Pages>
  <Words>13205</Words>
  <Characters>75275</Characters>
  <Application>Microsoft Office Word</Application>
  <DocSecurity>0</DocSecurity>
  <Lines>627</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88304</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2023-05-22T10:42:00Z</dcterms:created>
  <dcterms:modified xsi:type="dcterms:W3CDTF">2023-05-22T10:42:00Z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