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16526" w14:textId="73E58FA6" w:rsidR="00EB05F5" w:rsidRPr="0052548E" w:rsidRDefault="00EB05F5" w:rsidP="00EB05F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#112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w:t>
      </w:r>
      <w:r w:rsidR="0012204A" w:rsidRPr="0012204A">
        <w:rPr>
          <w:rFonts w:ascii="Arial" w:hAnsi="Arial" w:cs="Arial"/>
          <w:b/>
          <w:bCs/>
          <w:sz w:val="28"/>
        </w:rPr>
        <w:t>R1-230151</w:t>
      </w:r>
      <w:r w:rsidR="00845088">
        <w:rPr>
          <w:rFonts w:ascii="Arial" w:hAnsi="Arial" w:cs="Arial"/>
          <w:b/>
          <w:bCs/>
          <w:sz w:val="28"/>
        </w:rPr>
        <w:t>6</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1BB213F6" w14:textId="5C3EC245" w:rsidR="00EB05F5" w:rsidRPr="009513AC" w:rsidRDefault="0012204A" w:rsidP="00EB05F5">
      <w:pPr>
        <w:tabs>
          <w:tab w:val="center" w:pos="4536"/>
          <w:tab w:val="right" w:pos="9072"/>
        </w:tabs>
        <w:rPr>
          <w:rFonts w:ascii="Arial" w:eastAsia="ＭＳ 明朝" w:hAnsi="Arial" w:cs="Arial"/>
          <w:b/>
          <w:bCs/>
          <w:sz w:val="28"/>
        </w:rPr>
      </w:pPr>
      <w:r>
        <w:rPr>
          <w:rFonts w:ascii="Arial" w:eastAsia="ＭＳ 明朝" w:hAnsi="Arial" w:cs="Arial"/>
          <w:b/>
          <w:bCs/>
          <w:sz w:val="28"/>
          <w:lang w:eastAsia="ja-JP"/>
        </w:rPr>
        <w:t>Athens</w:t>
      </w:r>
      <w:r w:rsidR="00EB05F5" w:rsidRPr="00930265">
        <w:rPr>
          <w:rFonts w:ascii="Arial" w:eastAsia="ＭＳ 明朝" w:hAnsi="Arial" w:cs="Arial"/>
          <w:b/>
          <w:bCs/>
          <w:sz w:val="28"/>
        </w:rPr>
        <w:t xml:space="preserve">, </w:t>
      </w:r>
      <w:r>
        <w:rPr>
          <w:rFonts w:ascii="Arial" w:eastAsia="ＭＳ 明朝" w:hAnsi="Arial" w:cs="Arial"/>
          <w:b/>
          <w:bCs/>
          <w:sz w:val="28"/>
        </w:rPr>
        <w:t>Greece</w:t>
      </w:r>
      <w:r w:rsidR="00EB05F5" w:rsidRPr="00930265">
        <w:rPr>
          <w:rFonts w:ascii="Arial" w:eastAsia="ＭＳ 明朝" w:hAnsi="Arial" w:cs="Arial"/>
          <w:b/>
          <w:bCs/>
          <w:sz w:val="28"/>
        </w:rPr>
        <w:t xml:space="preserve">, </w:t>
      </w:r>
      <w:r w:rsidR="00EB05F5">
        <w:rPr>
          <w:rFonts w:ascii="Arial" w:eastAsia="ＭＳ 明朝" w:hAnsi="Arial" w:cs="Arial"/>
          <w:b/>
          <w:bCs/>
          <w:sz w:val="28"/>
        </w:rPr>
        <w:t>February 27</w:t>
      </w:r>
      <w:r w:rsidR="00EB05F5">
        <w:rPr>
          <w:rFonts w:ascii="Arial" w:eastAsia="ＭＳ 明朝" w:hAnsi="Arial" w:cs="Arial"/>
          <w:b/>
          <w:bCs/>
          <w:sz w:val="28"/>
          <w:vertAlign w:val="superscript"/>
        </w:rPr>
        <w:t>th</w:t>
      </w:r>
      <w:r w:rsidR="00EB05F5">
        <w:rPr>
          <w:rFonts w:ascii="Arial" w:eastAsia="ＭＳ 明朝" w:hAnsi="Arial" w:cs="Arial"/>
          <w:b/>
          <w:bCs/>
          <w:sz w:val="28"/>
        </w:rPr>
        <w:t xml:space="preserve"> – March 3</w:t>
      </w:r>
      <w:r w:rsidR="00EB05F5">
        <w:rPr>
          <w:rFonts w:ascii="Arial" w:eastAsia="ＭＳ 明朝" w:hAnsi="Arial" w:cs="Arial"/>
          <w:b/>
          <w:bCs/>
          <w:sz w:val="28"/>
          <w:vertAlign w:val="superscript"/>
        </w:rPr>
        <w:t>rd</w:t>
      </w:r>
      <w:r w:rsidR="00EB05F5">
        <w:rPr>
          <w:rFonts w:ascii="Arial" w:eastAsia="ＭＳ 明朝" w:hAnsi="Arial" w:cs="Arial"/>
          <w:b/>
          <w:bCs/>
          <w:sz w:val="28"/>
        </w:rPr>
        <w:t>, 2023</w:t>
      </w:r>
    </w:p>
    <w:p w14:paraId="35F2DD64" w14:textId="77777777" w:rsidR="008A34D9" w:rsidRPr="00EB05F5" w:rsidRDefault="008A34D9" w:rsidP="006C6885">
      <w:pPr>
        <w:pStyle w:val="a7"/>
        <w:rPr>
          <w:rFonts w:asciiTheme="majorHAnsi" w:eastAsia="ＭＳ ゴシック" w:hAnsiTheme="majorHAnsi" w:cstheme="majorHAnsi"/>
          <w:noProof w:val="0"/>
          <w:color w:val="FF0000"/>
          <w:sz w:val="24"/>
          <w:lang w:eastAsia="ja-JP"/>
        </w:rPr>
      </w:pPr>
    </w:p>
    <w:p w14:paraId="41240325" w14:textId="77777777" w:rsidR="001640AD" w:rsidRPr="00104F2B" w:rsidRDefault="001640AD" w:rsidP="001640AD">
      <w:pPr>
        <w:pStyle w:val="a7"/>
        <w:ind w:left="1800" w:hanging="1800"/>
        <w:rPr>
          <w:rFonts w:eastAsia="ＭＳ ゴシック"/>
          <w:noProof w:val="0"/>
          <w:sz w:val="24"/>
          <w:lang w:eastAsia="ja-JP"/>
        </w:rPr>
      </w:pPr>
      <w:r w:rsidRPr="00104F2B">
        <w:rPr>
          <w:rFonts w:eastAsia="ＭＳ ゴシック"/>
          <w:noProof w:val="0"/>
          <w:sz w:val="24"/>
        </w:rPr>
        <w:t>Source:</w:t>
      </w:r>
      <w:r w:rsidRPr="00104F2B">
        <w:rPr>
          <w:rFonts w:eastAsia="ＭＳ ゴシック"/>
          <w:noProof w:val="0"/>
          <w:sz w:val="24"/>
        </w:rPr>
        <w:tab/>
        <w:t xml:space="preserve">NTT </w:t>
      </w:r>
      <w:r w:rsidRPr="00104F2B">
        <w:rPr>
          <w:rFonts w:eastAsia="ＭＳ ゴシック" w:hint="eastAsia"/>
          <w:noProof w:val="0"/>
          <w:sz w:val="24"/>
        </w:rPr>
        <w:t>DOCOMO</w:t>
      </w:r>
      <w:r w:rsidRPr="00104F2B">
        <w:rPr>
          <w:rFonts w:eastAsia="ＭＳ ゴシック" w:hint="eastAsia"/>
          <w:noProof w:val="0"/>
          <w:sz w:val="24"/>
          <w:lang w:eastAsia="ja-JP"/>
        </w:rPr>
        <w:t>, INC.</w:t>
      </w:r>
    </w:p>
    <w:p w14:paraId="1D9976AA" w14:textId="2389993F" w:rsidR="00900DAE" w:rsidRPr="00104F2B" w:rsidRDefault="00D02352" w:rsidP="00D02352">
      <w:pPr>
        <w:pStyle w:val="a7"/>
        <w:ind w:left="1800" w:hanging="1800"/>
        <w:rPr>
          <w:sz w:val="24"/>
          <w:lang w:eastAsia="ja-JP"/>
        </w:rPr>
      </w:pPr>
      <w:r w:rsidRPr="00104F2B">
        <w:rPr>
          <w:sz w:val="24"/>
          <w:lang w:val="en-US"/>
        </w:rPr>
        <w:t>Title:</w:t>
      </w:r>
      <w:r w:rsidR="00DB782C" w:rsidRPr="00104F2B">
        <w:rPr>
          <w:sz w:val="24"/>
          <w:lang w:val="en-US"/>
        </w:rPr>
        <w:tab/>
      </w:r>
      <w:r w:rsidR="00BC6953" w:rsidRPr="00104F2B">
        <w:rPr>
          <w:sz w:val="24"/>
          <w:lang w:eastAsia="ja-JP"/>
        </w:rPr>
        <w:t>Discussion on evaluation methodology for low power WUS</w:t>
      </w:r>
    </w:p>
    <w:p w14:paraId="236A1188" w14:textId="76C7AE9A" w:rsidR="00900DAE" w:rsidRPr="00104F2B" w:rsidRDefault="00900DAE" w:rsidP="00D02352">
      <w:pPr>
        <w:pStyle w:val="a7"/>
        <w:tabs>
          <w:tab w:val="left" w:pos="1800"/>
        </w:tabs>
        <w:ind w:left="1800" w:hanging="1800"/>
        <w:rPr>
          <w:sz w:val="24"/>
          <w:lang w:val="en-US" w:eastAsia="ja-JP"/>
        </w:rPr>
      </w:pPr>
      <w:r w:rsidRPr="00104F2B">
        <w:rPr>
          <w:sz w:val="24"/>
          <w:lang w:val="en-US"/>
        </w:rPr>
        <w:t>Agenda Item:</w:t>
      </w:r>
      <w:bookmarkStart w:id="0" w:name="Source"/>
      <w:bookmarkEnd w:id="0"/>
      <w:r w:rsidR="00D02352" w:rsidRPr="00104F2B">
        <w:rPr>
          <w:sz w:val="24"/>
          <w:lang w:val="en-US"/>
        </w:rPr>
        <w:tab/>
      </w:r>
      <w:r w:rsidR="008013BC" w:rsidRPr="00104F2B">
        <w:rPr>
          <w:sz w:val="24"/>
          <w:lang w:val="en-US"/>
        </w:rPr>
        <w:t>9</w:t>
      </w:r>
      <w:r w:rsidR="0015709F" w:rsidRPr="00104F2B">
        <w:rPr>
          <w:sz w:val="24"/>
          <w:lang w:val="en-US"/>
        </w:rPr>
        <w:t>.1</w:t>
      </w:r>
      <w:r w:rsidR="008013BC" w:rsidRPr="00104F2B">
        <w:rPr>
          <w:sz w:val="24"/>
          <w:lang w:val="en-US"/>
        </w:rPr>
        <w:t>3</w:t>
      </w:r>
      <w:r w:rsidR="0015709F" w:rsidRPr="00104F2B">
        <w:rPr>
          <w:sz w:val="24"/>
          <w:lang w:val="en-US"/>
        </w:rPr>
        <w:t>.</w:t>
      </w:r>
      <w:r w:rsidR="00255467" w:rsidRPr="00104F2B">
        <w:rPr>
          <w:sz w:val="24"/>
          <w:lang w:val="en-US"/>
        </w:rPr>
        <w:t>1</w:t>
      </w:r>
    </w:p>
    <w:p w14:paraId="372F439B" w14:textId="6FB787EB" w:rsidR="00900DAE" w:rsidRPr="00104F2B" w:rsidRDefault="00900DAE" w:rsidP="003936C4">
      <w:pPr>
        <w:pBdr>
          <w:bottom w:val="single" w:sz="6" w:space="1" w:color="auto"/>
        </w:pBdr>
        <w:ind w:left="1800" w:hanging="1800"/>
        <w:rPr>
          <w:rFonts w:ascii="Arial" w:eastAsiaTheme="minorEastAsia" w:hAnsi="Arial"/>
          <w:b/>
          <w:sz w:val="24"/>
          <w:lang w:val="en-US" w:eastAsia="ja-JP"/>
        </w:rPr>
      </w:pPr>
      <w:r w:rsidRPr="00104F2B">
        <w:rPr>
          <w:rFonts w:ascii="Arial" w:hAnsi="Arial"/>
          <w:b/>
          <w:sz w:val="24"/>
          <w:lang w:val="en-US"/>
        </w:rPr>
        <w:t>Document for:</w:t>
      </w:r>
      <w:bookmarkStart w:id="1" w:name="DocumentFor"/>
      <w:bookmarkEnd w:id="1"/>
      <w:r w:rsidR="00D02352" w:rsidRPr="00104F2B">
        <w:rPr>
          <w:rFonts w:ascii="Arial" w:hAnsi="Arial"/>
          <w:b/>
          <w:sz w:val="24"/>
          <w:lang w:val="en-US"/>
        </w:rPr>
        <w:t xml:space="preserve"> </w:t>
      </w:r>
      <w:r w:rsidR="00D02352" w:rsidRPr="00104F2B">
        <w:rPr>
          <w:rFonts w:ascii="Arial" w:hAnsi="Arial"/>
          <w:b/>
          <w:sz w:val="24"/>
          <w:lang w:val="en-US"/>
        </w:rPr>
        <w:tab/>
      </w:r>
      <w:r w:rsidR="003936C4" w:rsidRPr="00104F2B">
        <w:rPr>
          <w:rFonts w:ascii="Arial" w:hAnsi="Arial"/>
          <w:b/>
          <w:sz w:val="24"/>
          <w:lang w:val="en-US"/>
        </w:rPr>
        <w:t xml:space="preserve">Discussion </w:t>
      </w:r>
      <w:r w:rsidR="003936C4" w:rsidRPr="00104F2B">
        <w:rPr>
          <w:rFonts w:ascii="Arial" w:eastAsiaTheme="minorEastAsia" w:hAnsi="Arial" w:hint="eastAsia"/>
          <w:b/>
          <w:sz w:val="24"/>
          <w:lang w:val="en-US" w:eastAsia="ja-JP"/>
        </w:rPr>
        <w:t>and decision</w:t>
      </w:r>
    </w:p>
    <w:p w14:paraId="49930A5E" w14:textId="68C0F6A0" w:rsidR="007D4442" w:rsidRPr="00104F2B" w:rsidRDefault="001D2A61" w:rsidP="00104F2B">
      <w:pPr>
        <w:pStyle w:val="1"/>
        <w:numPr>
          <w:ilvl w:val="0"/>
          <w:numId w:val="6"/>
        </w:numPr>
        <w:tabs>
          <w:tab w:val="num" w:pos="425"/>
        </w:tabs>
        <w:spacing w:before="180" w:after="120"/>
        <w:ind w:left="0" w:firstLine="0"/>
        <w:rPr>
          <w:rFonts w:eastAsia="ＭＳ 明朝"/>
          <w:b/>
          <w:bCs/>
          <w:szCs w:val="24"/>
          <w:lang w:val="en-US"/>
        </w:rPr>
      </w:pPr>
      <w:r w:rsidRPr="00104F2B">
        <w:rPr>
          <w:rFonts w:eastAsia="ＭＳ 明朝" w:hint="eastAsia"/>
          <w:b/>
          <w:bCs/>
          <w:szCs w:val="24"/>
          <w:lang w:val="en-US"/>
        </w:rPr>
        <w:t>Introduction</w:t>
      </w:r>
    </w:p>
    <w:p w14:paraId="36577A4B" w14:textId="12B5F02A" w:rsidR="00564093" w:rsidRPr="00104F2B" w:rsidRDefault="008F5387" w:rsidP="00A13166">
      <w:pPr>
        <w:spacing w:afterLines="50" w:after="120"/>
        <w:jc w:val="both"/>
        <w:rPr>
          <w:rFonts w:eastAsia="ＭＳ 明朝"/>
          <w:sz w:val="22"/>
          <w:szCs w:val="22"/>
          <w:lang w:eastAsia="ja-JP"/>
        </w:rPr>
      </w:pPr>
      <w:r w:rsidRPr="00104F2B">
        <w:rPr>
          <w:rFonts w:eastAsia="ＭＳ 明朝" w:hint="eastAsia"/>
          <w:sz w:val="22"/>
          <w:szCs w:val="22"/>
          <w:lang w:eastAsia="ja-JP"/>
        </w:rPr>
        <w:t>I</w:t>
      </w:r>
      <w:r w:rsidRPr="00104F2B">
        <w:rPr>
          <w:rFonts w:eastAsia="ＭＳ 明朝"/>
          <w:sz w:val="22"/>
          <w:szCs w:val="22"/>
          <w:lang w:eastAsia="ja-JP"/>
        </w:rPr>
        <w:t xml:space="preserve">n RAN1#111, </w:t>
      </w:r>
      <w:r w:rsidR="0023483E">
        <w:rPr>
          <w:rFonts w:eastAsia="ＭＳ 明朝"/>
          <w:sz w:val="22"/>
          <w:szCs w:val="22"/>
          <w:lang w:eastAsia="ja-JP"/>
        </w:rPr>
        <w:t xml:space="preserve">RAN1 made the agreement on </w:t>
      </w:r>
      <w:r w:rsidRPr="00104F2B">
        <w:rPr>
          <w:rFonts w:eastAsia="ＭＳ 明朝"/>
          <w:sz w:val="22"/>
          <w:szCs w:val="22"/>
          <w:lang w:eastAsia="ja-JP"/>
        </w:rPr>
        <w:t xml:space="preserve">the </w:t>
      </w:r>
      <w:r w:rsidR="0023483E">
        <w:rPr>
          <w:rFonts w:eastAsia="ＭＳ 明朝"/>
          <w:sz w:val="22"/>
          <w:szCs w:val="22"/>
          <w:lang w:eastAsia="ja-JP"/>
        </w:rPr>
        <w:t>methodology and</w:t>
      </w:r>
      <w:r w:rsidR="00930A9C" w:rsidRPr="00104F2B">
        <w:rPr>
          <w:rFonts w:eastAsia="ＭＳ 明朝"/>
          <w:sz w:val="22"/>
          <w:szCs w:val="22"/>
          <w:lang w:eastAsia="ja-JP"/>
        </w:rPr>
        <w:t xml:space="preserve"> assumption</w:t>
      </w:r>
      <w:r w:rsidR="00564093" w:rsidRPr="00104F2B">
        <w:rPr>
          <w:rFonts w:eastAsia="ＭＳ 明朝"/>
          <w:sz w:val="22"/>
          <w:szCs w:val="22"/>
          <w:lang w:eastAsia="ja-JP"/>
        </w:rPr>
        <w:t xml:space="preserve"> for </w:t>
      </w:r>
      <w:r w:rsidR="0023483E">
        <w:rPr>
          <w:rFonts w:eastAsia="ＭＳ 明朝"/>
          <w:sz w:val="22"/>
          <w:szCs w:val="22"/>
          <w:lang w:eastAsia="ja-JP"/>
        </w:rPr>
        <w:t xml:space="preserve">further </w:t>
      </w:r>
      <w:r w:rsidR="00564093" w:rsidRPr="00104F2B">
        <w:rPr>
          <w:rFonts w:eastAsia="ＭＳ 明朝"/>
          <w:sz w:val="22"/>
          <w:szCs w:val="22"/>
          <w:lang w:eastAsia="ja-JP"/>
        </w:rPr>
        <w:t>LP-WUR</w:t>
      </w:r>
      <w:r w:rsidR="0023483E">
        <w:rPr>
          <w:rFonts w:eastAsia="ＭＳ 明朝"/>
          <w:sz w:val="22"/>
          <w:szCs w:val="22"/>
          <w:lang w:eastAsia="ja-JP"/>
        </w:rPr>
        <w:t>/WUR evaluation</w:t>
      </w:r>
      <w:r w:rsidR="00930A9C" w:rsidRPr="00104F2B">
        <w:rPr>
          <w:rFonts w:eastAsia="ＭＳ 明朝"/>
          <w:sz w:val="22"/>
          <w:szCs w:val="22"/>
          <w:lang w:eastAsia="ja-JP"/>
        </w:rPr>
        <w:t xml:space="preserve">. </w:t>
      </w:r>
      <w:r w:rsidR="00564093" w:rsidRPr="00104F2B">
        <w:rPr>
          <w:rFonts w:eastAsia="ＭＳ 明朝" w:hint="eastAsia"/>
          <w:sz w:val="22"/>
          <w:szCs w:val="22"/>
          <w:lang w:eastAsia="ja-JP"/>
        </w:rPr>
        <w:t>I</w:t>
      </w:r>
      <w:r w:rsidR="00657124" w:rsidRPr="00104F2B">
        <w:rPr>
          <w:rFonts w:eastAsia="ＭＳ 明朝"/>
          <w:sz w:val="22"/>
          <w:szCs w:val="22"/>
          <w:lang w:eastAsia="ja-JP"/>
        </w:rPr>
        <w:t>n</w:t>
      </w:r>
      <w:r w:rsidR="00564093" w:rsidRPr="00104F2B">
        <w:rPr>
          <w:rFonts w:eastAsia="ＭＳ 明朝"/>
          <w:sz w:val="22"/>
          <w:szCs w:val="22"/>
          <w:lang w:eastAsia="ja-JP"/>
        </w:rPr>
        <w:t xml:space="preserve"> this contribution, we provide our </w:t>
      </w:r>
      <w:r w:rsidR="0023483E">
        <w:rPr>
          <w:rFonts w:eastAsia="ＭＳ 明朝"/>
          <w:sz w:val="22"/>
          <w:szCs w:val="22"/>
          <w:lang w:eastAsia="ja-JP"/>
        </w:rPr>
        <w:t>views</w:t>
      </w:r>
      <w:r w:rsidR="00564093" w:rsidRPr="00104F2B">
        <w:rPr>
          <w:rFonts w:eastAsia="ＭＳ 明朝"/>
          <w:sz w:val="22"/>
          <w:szCs w:val="22"/>
          <w:lang w:eastAsia="ja-JP"/>
        </w:rPr>
        <w:t xml:space="preserve"> on </w:t>
      </w:r>
      <w:r w:rsidR="0023483E">
        <w:rPr>
          <w:rFonts w:eastAsia="ＭＳ 明朝"/>
          <w:sz w:val="22"/>
          <w:szCs w:val="22"/>
          <w:lang w:eastAsia="ja-JP"/>
        </w:rPr>
        <w:t>the remaining details of evaluation methodology for LP-WUS</w:t>
      </w:r>
      <w:r w:rsidR="00564093" w:rsidRPr="00104F2B">
        <w:rPr>
          <w:rFonts w:eastAsia="ＭＳ 明朝"/>
          <w:sz w:val="22"/>
          <w:szCs w:val="22"/>
          <w:lang w:eastAsia="ja-JP"/>
        </w:rPr>
        <w:t>.</w:t>
      </w:r>
    </w:p>
    <w:p w14:paraId="5B6C365F" w14:textId="143161F7" w:rsidR="00F010B3" w:rsidRPr="001D4978"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1D4978">
        <w:rPr>
          <w:rFonts w:asciiTheme="majorHAnsi" w:eastAsia="ＭＳ 明朝" w:hAnsiTheme="majorHAnsi" w:cstheme="majorHAnsi"/>
          <w:b/>
          <w:bCs/>
          <w:szCs w:val="24"/>
          <w:lang w:val="en-US"/>
        </w:rPr>
        <w:t>Discussion</w:t>
      </w:r>
    </w:p>
    <w:p w14:paraId="74A9DE68" w14:textId="22639F26" w:rsidR="0057605F" w:rsidRPr="0057605F" w:rsidRDefault="00890C9F" w:rsidP="0057605F">
      <w:pPr>
        <w:pStyle w:val="afd"/>
        <w:numPr>
          <w:ilvl w:val="1"/>
          <w:numId w:val="6"/>
        </w:numPr>
        <w:ind w:leftChars="0"/>
        <w:rPr>
          <w:rFonts w:ascii="Arial" w:hAnsi="Arial"/>
          <w:b/>
          <w:bCs/>
          <w:kern w:val="28"/>
          <w:sz w:val="28"/>
        </w:rPr>
      </w:pPr>
      <w:r>
        <w:rPr>
          <w:rFonts w:ascii="Arial" w:hAnsi="Arial"/>
          <w:b/>
          <w:bCs/>
          <w:kern w:val="28"/>
          <w:sz w:val="28"/>
        </w:rPr>
        <w:t>Use case</w:t>
      </w:r>
      <w:r w:rsidR="00CC1863">
        <w:rPr>
          <w:rFonts w:ascii="Arial" w:hAnsi="Arial"/>
          <w:b/>
          <w:bCs/>
          <w:kern w:val="28"/>
          <w:sz w:val="28"/>
        </w:rPr>
        <w:t>s</w:t>
      </w:r>
    </w:p>
    <w:p w14:paraId="430F8027" w14:textId="51C398DB" w:rsidR="00AE3847" w:rsidRDefault="00AE3847" w:rsidP="00544F75">
      <w:pPr>
        <w:rPr>
          <w:rFonts w:eastAsiaTheme="minorEastAsia"/>
          <w:sz w:val="22"/>
          <w:szCs w:val="22"/>
          <w:lang w:eastAsia="ja-JP"/>
        </w:rPr>
      </w:pPr>
      <w:bookmarkStart w:id="2" w:name="_Hlk127393103"/>
      <w:r>
        <w:rPr>
          <w:rFonts w:eastAsiaTheme="minorEastAsia"/>
          <w:sz w:val="22"/>
          <w:szCs w:val="22"/>
          <w:lang w:eastAsia="ja-JP"/>
        </w:rPr>
        <w:t xml:space="preserve">During </w:t>
      </w:r>
      <w:r w:rsidR="008E63B9">
        <w:rPr>
          <w:rFonts w:eastAsiaTheme="minorEastAsia"/>
          <w:sz w:val="22"/>
          <w:szCs w:val="22"/>
          <w:lang w:eastAsia="ja-JP"/>
        </w:rPr>
        <w:t>RAN1#11</w:t>
      </w:r>
      <w:r w:rsidR="00930A9C">
        <w:rPr>
          <w:rFonts w:eastAsiaTheme="minorEastAsia"/>
          <w:sz w:val="22"/>
          <w:szCs w:val="22"/>
          <w:lang w:eastAsia="ja-JP"/>
        </w:rPr>
        <w:t>1</w:t>
      </w:r>
      <w:r w:rsidR="008E63B9">
        <w:rPr>
          <w:rFonts w:eastAsiaTheme="minorEastAsia"/>
          <w:sz w:val="22"/>
          <w:szCs w:val="22"/>
          <w:lang w:eastAsia="ja-JP"/>
        </w:rPr>
        <w:t>-e</w:t>
      </w:r>
      <w:r>
        <w:rPr>
          <w:rFonts w:eastAsiaTheme="minorEastAsia"/>
          <w:sz w:val="22"/>
          <w:szCs w:val="22"/>
          <w:lang w:eastAsia="ja-JP"/>
        </w:rPr>
        <w:t xml:space="preserve"> discussion, </w:t>
      </w:r>
      <w:r w:rsidR="008C0CB6">
        <w:rPr>
          <w:rFonts w:eastAsiaTheme="minorEastAsia"/>
          <w:sz w:val="22"/>
          <w:szCs w:val="22"/>
          <w:lang w:eastAsia="ja-JP"/>
        </w:rPr>
        <w:t xml:space="preserve">the </w:t>
      </w:r>
      <w:r>
        <w:rPr>
          <w:rFonts w:eastAsiaTheme="minorEastAsia"/>
          <w:sz w:val="22"/>
          <w:szCs w:val="22"/>
          <w:lang w:eastAsia="ja-JP"/>
        </w:rPr>
        <w:t xml:space="preserve">following possible proposal was discussed. However, </w:t>
      </w:r>
      <w:r w:rsidR="00F34BA0" w:rsidRPr="00F34BA0">
        <w:rPr>
          <w:rFonts w:eastAsiaTheme="minorEastAsia"/>
          <w:sz w:val="22"/>
          <w:szCs w:val="22"/>
          <w:lang w:eastAsia="ja-JP"/>
        </w:rPr>
        <w:t>it was not reached the consensus</w:t>
      </w:r>
      <w:r>
        <w:rPr>
          <w:rFonts w:eastAsiaTheme="minorEastAsia"/>
          <w:sz w:val="22"/>
          <w:szCs w:val="22"/>
          <w:lang w:eastAsia="ja-JP"/>
        </w:rPr>
        <w:t>.</w:t>
      </w:r>
    </w:p>
    <w:tbl>
      <w:tblPr>
        <w:tblStyle w:val="afb"/>
        <w:tblpPr w:leftFromText="142" w:rightFromText="142" w:vertAnchor="text" w:horzAnchor="margin" w:tblpY="175"/>
        <w:tblW w:w="0" w:type="auto"/>
        <w:tblLook w:val="04A0" w:firstRow="1" w:lastRow="0" w:firstColumn="1" w:lastColumn="0" w:noHBand="0" w:noVBand="1"/>
      </w:tblPr>
      <w:tblGrid>
        <w:gridCol w:w="9962"/>
      </w:tblGrid>
      <w:tr w:rsidR="00AE3847" w:rsidRPr="00BA16B3" w14:paraId="666BD7E6" w14:textId="77777777" w:rsidTr="00540B85">
        <w:trPr>
          <w:trHeight w:val="699"/>
        </w:trPr>
        <w:tc>
          <w:tcPr>
            <w:tcW w:w="9962" w:type="dxa"/>
          </w:tcPr>
          <w:p w14:paraId="4AAB6F1A" w14:textId="77777777" w:rsidR="008F5387" w:rsidRPr="007B4485" w:rsidRDefault="008F5387" w:rsidP="008F5387">
            <w:pPr>
              <w:pStyle w:val="4"/>
              <w:ind w:right="400"/>
              <w:jc w:val="left"/>
              <w:outlineLvl w:val="3"/>
              <w:rPr>
                <w:sz w:val="22"/>
                <w:szCs w:val="22"/>
                <w:lang w:eastAsia="zh-CN"/>
              </w:rPr>
            </w:pPr>
            <w:r w:rsidRPr="007B4485">
              <w:rPr>
                <w:sz w:val="22"/>
                <w:szCs w:val="22"/>
                <w:highlight w:val="yellow"/>
                <w:lang w:eastAsia="zh-CN"/>
              </w:rPr>
              <w:t>[H] Proposals 2A-v1:</w:t>
            </w:r>
          </w:p>
          <w:p w14:paraId="2DD21CDA" w14:textId="77777777" w:rsidR="008F5387" w:rsidRPr="007B4485" w:rsidRDefault="008F5387" w:rsidP="008F5387">
            <w:pPr>
              <w:rPr>
                <w:sz w:val="22"/>
                <w:szCs w:val="28"/>
                <w:lang w:eastAsia="zh-CN"/>
              </w:rPr>
            </w:pPr>
            <w:r w:rsidRPr="007B4485">
              <w:rPr>
                <w:sz w:val="22"/>
                <w:szCs w:val="28"/>
                <w:lang w:eastAsia="zh-CN"/>
              </w:rPr>
              <w:t>The following characteristics for target use cases are considered in the study item:</w:t>
            </w:r>
          </w:p>
          <w:p w14:paraId="70A999F4" w14:textId="77777777" w:rsidR="008F5387" w:rsidRPr="007B4485" w:rsidRDefault="008F5387" w:rsidP="008F5387">
            <w:pPr>
              <w:pStyle w:val="afd"/>
              <w:widowControl w:val="0"/>
              <w:numPr>
                <w:ilvl w:val="0"/>
                <w:numId w:val="13"/>
              </w:numPr>
              <w:spacing w:after="60"/>
              <w:ind w:leftChars="0"/>
              <w:rPr>
                <w:sz w:val="22"/>
                <w:szCs w:val="22"/>
              </w:rPr>
            </w:pPr>
            <w:r w:rsidRPr="007B4485">
              <w:rPr>
                <w:sz w:val="22"/>
                <w:szCs w:val="22"/>
              </w:rPr>
              <w:t>IoT cases including e.g., industrial wireless sensors, controllers, actuators and etc, including the following characteristics,</w:t>
            </w:r>
          </w:p>
          <w:p w14:paraId="35841FC6"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 xml:space="preserve">latency is required within e.g., </w:t>
            </w:r>
            <w:r w:rsidRPr="007B4485">
              <w:rPr>
                <w:color w:val="FF0000"/>
                <w:sz w:val="22"/>
                <w:szCs w:val="22"/>
              </w:rPr>
              <w:t>[the order of seconds]</w:t>
            </w:r>
            <w:r w:rsidRPr="007B4485">
              <w:rPr>
                <w:sz w:val="22"/>
                <w:szCs w:val="22"/>
              </w:rPr>
              <w:t xml:space="preserve">, </w:t>
            </w:r>
            <w:r w:rsidRPr="007B4485">
              <w:rPr>
                <w:color w:val="FF0000"/>
                <w:sz w:val="22"/>
                <w:szCs w:val="22"/>
              </w:rPr>
              <w:t xml:space="preserve">[latency in-sensitive </w:t>
            </w:r>
            <w:r w:rsidRPr="007B4485">
              <w:rPr>
                <w:rFonts w:hint="eastAsia"/>
                <w:color w:val="FF0000"/>
                <w:sz w:val="22"/>
                <w:szCs w:val="22"/>
              </w:rPr>
              <w:t>IoT</w:t>
            </w:r>
            <w:r w:rsidRPr="007B4485">
              <w:rPr>
                <w:color w:val="FF0000"/>
                <w:sz w:val="22"/>
                <w:szCs w:val="22"/>
              </w:rPr>
              <w:t xml:space="preserve"> cases can also work]</w:t>
            </w:r>
          </w:p>
          <w:p w14:paraId="28C3CBC5" w14:textId="77777777" w:rsidR="008F5387" w:rsidRPr="007B4485" w:rsidRDefault="008F5387" w:rsidP="008F5387">
            <w:pPr>
              <w:pStyle w:val="afd"/>
              <w:widowControl w:val="0"/>
              <w:numPr>
                <w:ilvl w:val="1"/>
                <w:numId w:val="14"/>
              </w:numPr>
              <w:spacing w:after="60"/>
              <w:ind w:leftChars="0"/>
              <w:rPr>
                <w:color w:val="FF0000"/>
                <w:sz w:val="22"/>
                <w:szCs w:val="22"/>
              </w:rPr>
            </w:pPr>
            <w:r w:rsidRPr="007B4485">
              <w:rPr>
                <w:rFonts w:hint="eastAsia"/>
                <w:color w:val="FF0000"/>
                <w:sz w:val="22"/>
                <w:szCs w:val="22"/>
              </w:rPr>
              <w:t>prim</w:t>
            </w:r>
            <w:r w:rsidRPr="007B4485">
              <w:rPr>
                <w:color w:val="FF0000"/>
                <w:sz w:val="22"/>
                <w:szCs w:val="22"/>
              </w:rPr>
              <w:t>ary for small form devices</w:t>
            </w:r>
          </w:p>
          <w:p w14:paraId="7A6CFA10"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power-sensitive, e.g., the battery should last at least few years.</w:t>
            </w:r>
          </w:p>
          <w:p w14:paraId="41C22C2D"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E.g., targeting for limited data activity</w:t>
            </w:r>
          </w:p>
          <w:p w14:paraId="512597A2" w14:textId="77777777" w:rsidR="008F5387" w:rsidRPr="007B4485" w:rsidRDefault="008F5387" w:rsidP="008F5387">
            <w:pPr>
              <w:pStyle w:val="afd"/>
              <w:widowControl w:val="0"/>
              <w:numPr>
                <w:ilvl w:val="1"/>
                <w:numId w:val="14"/>
              </w:numPr>
              <w:spacing w:after="60"/>
              <w:ind w:leftChars="0"/>
              <w:rPr>
                <w:sz w:val="22"/>
                <w:szCs w:val="22"/>
              </w:rPr>
            </w:pPr>
            <w:r w:rsidRPr="007B4485">
              <w:rPr>
                <w:rFonts w:eastAsiaTheme="minorEastAsia"/>
                <w:sz w:val="22"/>
                <w:szCs w:val="22"/>
                <w:lang w:eastAsia="zh-CN"/>
              </w:rPr>
              <w:t xml:space="preserve">static, </w:t>
            </w:r>
            <w:proofErr w:type="gramStart"/>
            <w:r w:rsidRPr="007B4485">
              <w:rPr>
                <w:rFonts w:eastAsiaTheme="minorEastAsia"/>
                <w:sz w:val="22"/>
                <w:szCs w:val="22"/>
                <w:lang w:eastAsia="zh-CN"/>
              </w:rPr>
              <w:t>nomadic</w:t>
            </w:r>
            <w:proofErr w:type="gramEnd"/>
            <w:r w:rsidRPr="007B4485">
              <w:rPr>
                <w:rFonts w:eastAsiaTheme="minorEastAsia"/>
                <w:sz w:val="22"/>
                <w:szCs w:val="22"/>
                <w:lang w:eastAsia="zh-CN"/>
              </w:rPr>
              <w:t xml:space="preserve"> or limited mobility</w:t>
            </w:r>
          </w:p>
          <w:p w14:paraId="2A370129" w14:textId="77777777" w:rsidR="008F5387" w:rsidRPr="007B4485" w:rsidRDefault="008F5387" w:rsidP="008F5387">
            <w:pPr>
              <w:pStyle w:val="afd"/>
              <w:widowControl w:val="0"/>
              <w:numPr>
                <w:ilvl w:val="0"/>
                <w:numId w:val="13"/>
              </w:numPr>
              <w:spacing w:after="60"/>
              <w:ind w:leftChars="0"/>
              <w:rPr>
                <w:sz w:val="22"/>
                <w:szCs w:val="22"/>
              </w:rPr>
            </w:pPr>
            <w:r w:rsidRPr="007B4485">
              <w:rPr>
                <w:sz w:val="22"/>
                <w:szCs w:val="22"/>
              </w:rPr>
              <w:t xml:space="preserve">Wearable cases including e.g., smart watches, rings, eHealth related devices, and medical monitoring devices etc., </w:t>
            </w:r>
          </w:p>
          <w:p w14:paraId="1B345D89"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 xml:space="preserve">latency is required within, e.g., the order of </w:t>
            </w:r>
            <w:r w:rsidRPr="007B4485">
              <w:rPr>
                <w:rFonts w:eastAsiaTheme="minorEastAsia" w:hint="eastAsia"/>
                <w:color w:val="FF0000"/>
                <w:sz w:val="22"/>
                <w:szCs w:val="22"/>
                <w:lang w:eastAsia="zh-CN"/>
              </w:rPr>
              <w:t>[</w:t>
            </w:r>
            <w:r w:rsidRPr="007B4485">
              <w:rPr>
                <w:color w:val="FF0000"/>
                <w:sz w:val="22"/>
                <w:szCs w:val="22"/>
              </w:rPr>
              <w:t>seconds</w:t>
            </w:r>
            <w:r w:rsidRPr="007B4485">
              <w:rPr>
                <w:rFonts w:eastAsiaTheme="minorEastAsia"/>
                <w:color w:val="FF0000"/>
                <w:sz w:val="22"/>
                <w:szCs w:val="22"/>
                <w:lang w:eastAsia="zh-CN"/>
              </w:rPr>
              <w:t>]</w:t>
            </w:r>
          </w:p>
          <w:p w14:paraId="42F509DD" w14:textId="77777777" w:rsidR="008F5387" w:rsidRPr="007B4485" w:rsidRDefault="008F5387" w:rsidP="008F5387">
            <w:pPr>
              <w:pStyle w:val="afd"/>
              <w:widowControl w:val="0"/>
              <w:numPr>
                <w:ilvl w:val="1"/>
                <w:numId w:val="14"/>
              </w:numPr>
              <w:spacing w:after="60"/>
              <w:ind w:leftChars="0"/>
              <w:rPr>
                <w:color w:val="FF0000"/>
                <w:sz w:val="22"/>
                <w:szCs w:val="22"/>
              </w:rPr>
            </w:pPr>
            <w:r w:rsidRPr="007B4485">
              <w:rPr>
                <w:rFonts w:hint="eastAsia"/>
                <w:color w:val="FF0000"/>
                <w:sz w:val="22"/>
                <w:szCs w:val="22"/>
              </w:rPr>
              <w:t>prim</w:t>
            </w:r>
            <w:r w:rsidRPr="007B4485">
              <w:rPr>
                <w:color w:val="FF0000"/>
                <w:sz w:val="22"/>
                <w:szCs w:val="22"/>
              </w:rPr>
              <w:t>ary for small form devices,</w:t>
            </w:r>
          </w:p>
          <w:p w14:paraId="4D884CDC"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power-sensitive, the battery should last multiple days (up to 1-2 weeks).</w:t>
            </w:r>
          </w:p>
          <w:p w14:paraId="00F96B25"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E.g., targeting for limited data activity</w:t>
            </w:r>
          </w:p>
          <w:p w14:paraId="7B900809" w14:textId="77777777" w:rsidR="008F5387" w:rsidRPr="007B4485" w:rsidRDefault="008F5387" w:rsidP="008F5387">
            <w:pPr>
              <w:pStyle w:val="afd"/>
              <w:widowControl w:val="0"/>
              <w:numPr>
                <w:ilvl w:val="1"/>
                <w:numId w:val="14"/>
              </w:numPr>
              <w:spacing w:after="60"/>
              <w:ind w:leftChars="0"/>
              <w:rPr>
                <w:sz w:val="22"/>
                <w:szCs w:val="22"/>
              </w:rPr>
            </w:pPr>
            <w:r w:rsidRPr="007B4485">
              <w:rPr>
                <w:rFonts w:eastAsiaTheme="minorEastAsia"/>
                <w:sz w:val="22"/>
                <w:szCs w:val="22"/>
                <w:lang w:eastAsia="zh-CN"/>
              </w:rPr>
              <w:t xml:space="preserve">low/medium speed </w:t>
            </w:r>
          </w:p>
          <w:p w14:paraId="5F9137CE" w14:textId="77777777" w:rsidR="008F5387" w:rsidRPr="007B4485" w:rsidRDefault="008F5387" w:rsidP="008F5387">
            <w:pPr>
              <w:pStyle w:val="afd"/>
              <w:widowControl w:val="0"/>
              <w:numPr>
                <w:ilvl w:val="0"/>
                <w:numId w:val="13"/>
              </w:numPr>
              <w:spacing w:after="60"/>
              <w:ind w:leftChars="0"/>
              <w:rPr>
                <w:sz w:val="22"/>
                <w:szCs w:val="22"/>
              </w:rPr>
            </w:pPr>
            <w:proofErr w:type="spellStart"/>
            <w:r w:rsidRPr="007B4485">
              <w:rPr>
                <w:sz w:val="22"/>
                <w:szCs w:val="22"/>
              </w:rPr>
              <w:t>eMBB</w:t>
            </w:r>
            <w:proofErr w:type="spellEnd"/>
            <w:r w:rsidRPr="007B4485">
              <w:rPr>
                <w:sz w:val="22"/>
                <w:szCs w:val="22"/>
              </w:rPr>
              <w:t xml:space="preserve"> cases including e.g., XR/smart glasses, smart phones </w:t>
            </w:r>
            <w:proofErr w:type="gramStart"/>
            <w:r w:rsidRPr="007B4485">
              <w:rPr>
                <w:sz w:val="22"/>
                <w:szCs w:val="22"/>
              </w:rPr>
              <w:t>and etc.</w:t>
            </w:r>
            <w:proofErr w:type="gramEnd"/>
            <w:r w:rsidRPr="007B4485">
              <w:rPr>
                <w:sz w:val="22"/>
                <w:szCs w:val="22"/>
              </w:rPr>
              <w:t>,</w:t>
            </w:r>
          </w:p>
          <w:p w14:paraId="6116CCD9"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 xml:space="preserve">latency is required within e.g., </w:t>
            </w:r>
            <w:r w:rsidRPr="007B4485">
              <w:rPr>
                <w:rFonts w:eastAsiaTheme="minorEastAsia"/>
                <w:sz w:val="22"/>
                <w:szCs w:val="22"/>
                <w:lang w:eastAsia="zh-CN"/>
              </w:rPr>
              <w:t>the order of</w:t>
            </w:r>
            <w:r w:rsidRPr="007B4485">
              <w:rPr>
                <w:rFonts w:eastAsiaTheme="minorEastAsia"/>
                <w:color w:val="FF0000"/>
                <w:sz w:val="22"/>
                <w:szCs w:val="22"/>
                <w:lang w:eastAsia="zh-CN"/>
              </w:rPr>
              <w:t xml:space="preserve"> [milliseconds]</w:t>
            </w:r>
          </w:p>
          <w:p w14:paraId="42BD9A11"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devices form is various and not restricted</w:t>
            </w:r>
          </w:p>
          <w:p w14:paraId="7ECC53F7"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lang w:eastAsia="zh-CN"/>
              </w:rPr>
              <w:t>provide even higher power saving gains compared to the legacy solutions with acceptable latency impact of some typical NR services</w:t>
            </w:r>
          </w:p>
          <w:p w14:paraId="7FBE2A1B" w14:textId="77777777" w:rsidR="008F5387" w:rsidRPr="007B4485" w:rsidRDefault="008F5387" w:rsidP="008F5387">
            <w:pPr>
              <w:pStyle w:val="afd"/>
              <w:widowControl w:val="0"/>
              <w:numPr>
                <w:ilvl w:val="1"/>
                <w:numId w:val="14"/>
              </w:numPr>
              <w:spacing w:after="60"/>
              <w:ind w:leftChars="0"/>
              <w:rPr>
                <w:sz w:val="22"/>
                <w:szCs w:val="22"/>
              </w:rPr>
            </w:pPr>
            <w:r w:rsidRPr="007B4485">
              <w:rPr>
                <w:sz w:val="22"/>
                <w:szCs w:val="22"/>
              </w:rPr>
              <w:t>E.g., targeting for i</w:t>
            </w:r>
            <w:r w:rsidRPr="007B4485">
              <w:rPr>
                <w:rFonts w:eastAsiaTheme="minorEastAsia"/>
                <w:sz w:val="22"/>
                <w:szCs w:val="22"/>
                <w:lang w:eastAsia="zh-CN"/>
              </w:rPr>
              <w:t>ntensive traffic arrival with delay requirements (e.g., XR</w:t>
            </w:r>
            <w:r w:rsidRPr="007B4485">
              <w:rPr>
                <w:rFonts w:eastAsiaTheme="minorEastAsia"/>
                <w:strike/>
                <w:sz w:val="22"/>
                <w:szCs w:val="22"/>
                <w:lang w:eastAsia="zh-CN"/>
              </w:rPr>
              <w:t xml:space="preserve"> for RRC connected </w:t>
            </w:r>
            <w:r w:rsidRPr="007B4485">
              <w:rPr>
                <w:rFonts w:eastAsiaTheme="minorEastAsia"/>
                <w:strike/>
                <w:sz w:val="22"/>
                <w:szCs w:val="22"/>
                <w:lang w:eastAsia="zh-CN"/>
              </w:rPr>
              <w:lastRenderedPageBreak/>
              <w:t>mode</w:t>
            </w:r>
            <w:r w:rsidRPr="007B4485">
              <w:rPr>
                <w:rFonts w:eastAsiaTheme="minorEastAsia"/>
                <w:sz w:val="22"/>
                <w:szCs w:val="22"/>
                <w:lang w:eastAsia="zh-CN"/>
              </w:rPr>
              <w:t>)</w:t>
            </w:r>
          </w:p>
          <w:p w14:paraId="3D6245EB" w14:textId="77777777" w:rsidR="008F5387" w:rsidRPr="007B4485" w:rsidRDefault="008F5387" w:rsidP="008F5387">
            <w:pPr>
              <w:pStyle w:val="afd"/>
              <w:widowControl w:val="0"/>
              <w:numPr>
                <w:ilvl w:val="1"/>
                <w:numId w:val="14"/>
              </w:numPr>
              <w:spacing w:after="60"/>
              <w:ind w:leftChars="0"/>
              <w:rPr>
                <w:sz w:val="22"/>
                <w:szCs w:val="22"/>
              </w:rPr>
            </w:pPr>
            <w:r w:rsidRPr="007B4485">
              <w:rPr>
                <w:rFonts w:eastAsiaTheme="minorEastAsia"/>
                <w:sz w:val="22"/>
                <w:szCs w:val="22"/>
                <w:lang w:eastAsia="zh-CN"/>
              </w:rPr>
              <w:t>low/medium speed</w:t>
            </w:r>
          </w:p>
          <w:p w14:paraId="2C236F26" w14:textId="623A0896" w:rsidR="00041557" w:rsidRPr="008F5387" w:rsidRDefault="008F5387" w:rsidP="008F5387">
            <w:pPr>
              <w:rPr>
                <w:rFonts w:eastAsia="SimSun"/>
                <w:lang w:eastAsia="zh-CN"/>
              </w:rPr>
            </w:pPr>
            <w:r w:rsidRPr="007B4485">
              <w:rPr>
                <w:rFonts w:hint="eastAsia"/>
                <w:sz w:val="22"/>
                <w:szCs w:val="22"/>
                <w:lang w:eastAsia="zh-CN"/>
              </w:rPr>
              <w:t>N</w:t>
            </w:r>
            <w:r w:rsidRPr="007B4485">
              <w:rPr>
                <w:sz w:val="22"/>
                <w:szCs w:val="22"/>
                <w:lang w:eastAsia="zh-CN"/>
              </w:rPr>
              <w:t>ote: other use cases are not precluded if any.</w:t>
            </w:r>
          </w:p>
        </w:tc>
      </w:tr>
    </w:tbl>
    <w:p w14:paraId="41EB6BCD" w14:textId="6677373A" w:rsidR="00AE3847" w:rsidRPr="00092762" w:rsidRDefault="00AE3847" w:rsidP="00544F75">
      <w:pPr>
        <w:rPr>
          <w:rFonts w:eastAsiaTheme="minorEastAsia"/>
          <w:sz w:val="22"/>
          <w:szCs w:val="22"/>
          <w:lang w:eastAsia="ja-JP"/>
        </w:rPr>
      </w:pPr>
    </w:p>
    <w:p w14:paraId="3EF1E1D8" w14:textId="5972E9F0" w:rsidR="0052631C" w:rsidRDefault="0052631C" w:rsidP="0052631C">
      <w:pPr>
        <w:rPr>
          <w:rFonts w:eastAsiaTheme="minorEastAsia"/>
          <w:sz w:val="22"/>
          <w:szCs w:val="22"/>
          <w:lang w:eastAsia="ja-JP"/>
        </w:rPr>
      </w:pPr>
      <w:r>
        <w:rPr>
          <w:rFonts w:eastAsiaTheme="minorEastAsia"/>
          <w:sz w:val="22"/>
          <w:szCs w:val="22"/>
          <w:lang w:eastAsia="ja-JP"/>
        </w:rPr>
        <w:t xml:space="preserve">NR devices, which may be in the form of </w:t>
      </w:r>
      <w:proofErr w:type="spellStart"/>
      <w:r>
        <w:rPr>
          <w:rFonts w:eastAsiaTheme="minorEastAsia" w:hint="eastAsia"/>
          <w:sz w:val="22"/>
          <w:szCs w:val="22"/>
          <w:lang w:eastAsia="ja-JP"/>
        </w:rPr>
        <w:t>R</w:t>
      </w:r>
      <w:r>
        <w:rPr>
          <w:rFonts w:eastAsiaTheme="minorEastAsia"/>
          <w:sz w:val="22"/>
          <w:szCs w:val="22"/>
          <w:lang w:eastAsia="ja-JP"/>
        </w:rPr>
        <w:t>edCap</w:t>
      </w:r>
      <w:proofErr w:type="spellEnd"/>
      <w:r>
        <w:rPr>
          <w:rFonts w:eastAsiaTheme="minorEastAsia"/>
          <w:sz w:val="22"/>
          <w:szCs w:val="22"/>
          <w:lang w:eastAsia="ja-JP"/>
        </w:rPr>
        <w:t>/</w:t>
      </w:r>
      <w:proofErr w:type="spellStart"/>
      <w:r>
        <w:rPr>
          <w:rFonts w:eastAsiaTheme="minorEastAsia"/>
          <w:sz w:val="22"/>
          <w:szCs w:val="22"/>
          <w:lang w:eastAsia="ja-JP"/>
        </w:rPr>
        <w:t>eRedCap</w:t>
      </w:r>
      <w:proofErr w:type="spellEnd"/>
      <w:r>
        <w:rPr>
          <w:rFonts w:eastAsiaTheme="minorEastAsia"/>
          <w:sz w:val="22"/>
          <w:szCs w:val="22"/>
          <w:lang w:eastAsia="ja-JP"/>
        </w:rPr>
        <w:t xml:space="preserve">, generally needs to </w:t>
      </w:r>
      <w:r w:rsidR="0023483E">
        <w:rPr>
          <w:rFonts w:eastAsiaTheme="minorEastAsia"/>
          <w:sz w:val="22"/>
          <w:szCs w:val="22"/>
          <w:lang w:eastAsia="ja-JP"/>
        </w:rPr>
        <w:t>provide</w:t>
      </w:r>
      <w:r>
        <w:rPr>
          <w:rFonts w:eastAsiaTheme="minorEastAsia"/>
          <w:sz w:val="22"/>
          <w:szCs w:val="22"/>
          <w:lang w:eastAsia="ja-JP"/>
        </w:rPr>
        <w:t xml:space="preserve"> longer battery life. In the current specification, various types of power saving features were </w:t>
      </w:r>
      <w:r w:rsidRPr="00DD07F0">
        <w:rPr>
          <w:rFonts w:eastAsiaTheme="minorEastAsia"/>
          <w:sz w:val="22"/>
          <w:szCs w:val="22"/>
          <w:lang w:eastAsia="ja-JP"/>
        </w:rPr>
        <w:t>already</w:t>
      </w:r>
      <w:r>
        <w:rPr>
          <w:rFonts w:eastAsiaTheme="minorEastAsia"/>
          <w:sz w:val="22"/>
          <w:szCs w:val="22"/>
          <w:lang w:eastAsia="ja-JP"/>
        </w:rPr>
        <w:t xml:space="preserve"> supported. B</w:t>
      </w:r>
      <w:r w:rsidRPr="00DD07F0">
        <w:rPr>
          <w:rFonts w:eastAsiaTheme="minorEastAsia"/>
          <w:sz w:val="22"/>
          <w:szCs w:val="22"/>
          <w:lang w:eastAsia="ja-JP"/>
        </w:rPr>
        <w:t>y utilizing</w:t>
      </w:r>
      <w:r>
        <w:rPr>
          <w:rFonts w:eastAsiaTheme="minorEastAsia"/>
          <w:sz w:val="22"/>
          <w:szCs w:val="22"/>
          <w:lang w:eastAsia="ja-JP"/>
        </w:rPr>
        <w:t xml:space="preserve"> such existing features, UE power saving requirements may be fulfilled in most cases. However, in some cases (e.g., XR devices), good balance between latency and power consumption may be necessary and LP-WUS/WUR </w:t>
      </w:r>
      <w:r w:rsidRPr="00D16420">
        <w:rPr>
          <w:rFonts w:eastAsiaTheme="minorEastAsia"/>
          <w:sz w:val="22"/>
          <w:szCs w:val="22"/>
          <w:lang w:eastAsia="ja-JP"/>
        </w:rPr>
        <w:t>would be a good match</w:t>
      </w:r>
      <w:r>
        <w:rPr>
          <w:rFonts w:eastAsiaTheme="minorEastAsia"/>
          <w:sz w:val="22"/>
          <w:szCs w:val="22"/>
          <w:lang w:eastAsia="ja-JP"/>
        </w:rPr>
        <w:t xml:space="preserve"> for such cases. </w:t>
      </w:r>
    </w:p>
    <w:p w14:paraId="31443643" w14:textId="7791C7E6" w:rsidR="00A44FF8" w:rsidRDefault="00AE3847" w:rsidP="00A44FF8">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possible proposals</w:t>
      </w:r>
      <w:r w:rsidR="0052631C">
        <w:rPr>
          <w:rFonts w:eastAsiaTheme="minorEastAsia"/>
          <w:sz w:val="22"/>
          <w:szCs w:val="22"/>
          <w:lang w:eastAsia="ja-JP"/>
        </w:rPr>
        <w:t xml:space="preserve"> as above</w:t>
      </w:r>
      <w:r>
        <w:rPr>
          <w:rFonts w:eastAsiaTheme="minorEastAsia"/>
          <w:sz w:val="22"/>
          <w:szCs w:val="22"/>
          <w:lang w:eastAsia="ja-JP"/>
        </w:rPr>
        <w:t xml:space="preserve">, three use cases are identified, </w:t>
      </w:r>
      <w:r w:rsidR="00092762">
        <w:rPr>
          <w:rFonts w:eastAsiaTheme="minorEastAsia"/>
          <w:sz w:val="22"/>
          <w:szCs w:val="22"/>
          <w:lang w:eastAsia="ja-JP"/>
        </w:rPr>
        <w:t>i.e.,</w:t>
      </w:r>
      <w:r>
        <w:rPr>
          <w:rFonts w:eastAsiaTheme="minorEastAsia"/>
          <w:sz w:val="22"/>
          <w:szCs w:val="22"/>
          <w:lang w:eastAsia="ja-JP"/>
        </w:rPr>
        <w:t xml:space="preserve"> IoT case, wearable case, and </w:t>
      </w:r>
      <w:proofErr w:type="spellStart"/>
      <w:r>
        <w:rPr>
          <w:rFonts w:eastAsiaTheme="minorEastAsia"/>
          <w:sz w:val="22"/>
          <w:szCs w:val="22"/>
          <w:lang w:eastAsia="ja-JP"/>
        </w:rPr>
        <w:t>eMBB</w:t>
      </w:r>
      <w:proofErr w:type="spellEnd"/>
      <w:r>
        <w:rPr>
          <w:rFonts w:eastAsiaTheme="minorEastAsia"/>
          <w:sz w:val="22"/>
          <w:szCs w:val="22"/>
          <w:lang w:eastAsia="ja-JP"/>
        </w:rPr>
        <w:t xml:space="preserve"> </w:t>
      </w:r>
      <w:r w:rsidR="008C0CB6">
        <w:rPr>
          <w:rFonts w:eastAsiaTheme="minorEastAsia"/>
          <w:sz w:val="22"/>
          <w:szCs w:val="22"/>
          <w:lang w:eastAsia="ja-JP"/>
        </w:rPr>
        <w:t>cases</w:t>
      </w:r>
      <w:r>
        <w:rPr>
          <w:rFonts w:eastAsiaTheme="minorEastAsia"/>
          <w:sz w:val="22"/>
          <w:szCs w:val="22"/>
          <w:lang w:eastAsia="ja-JP"/>
        </w:rPr>
        <w:t xml:space="preserve">. </w:t>
      </w:r>
      <w:r w:rsidR="008C0CB6">
        <w:rPr>
          <w:rFonts w:eastAsiaTheme="minorEastAsia"/>
          <w:sz w:val="22"/>
          <w:szCs w:val="22"/>
          <w:lang w:eastAsia="ja-JP"/>
        </w:rPr>
        <w:t>According to</w:t>
      </w:r>
      <w:r>
        <w:rPr>
          <w:rFonts w:eastAsiaTheme="minorEastAsia"/>
          <w:sz w:val="22"/>
          <w:szCs w:val="22"/>
          <w:lang w:eastAsia="ja-JP"/>
        </w:rPr>
        <w:t xml:space="preserve"> SID description, IoT/wearables were already supported. However, it is still unclear to support </w:t>
      </w:r>
      <w:proofErr w:type="spellStart"/>
      <w:r>
        <w:rPr>
          <w:rFonts w:eastAsiaTheme="minorEastAsia"/>
          <w:sz w:val="22"/>
          <w:szCs w:val="22"/>
          <w:lang w:eastAsia="ja-JP"/>
        </w:rPr>
        <w:t>eMBB</w:t>
      </w:r>
      <w:proofErr w:type="spellEnd"/>
      <w:r>
        <w:rPr>
          <w:rFonts w:eastAsiaTheme="minorEastAsia"/>
          <w:sz w:val="22"/>
          <w:szCs w:val="22"/>
          <w:lang w:eastAsia="ja-JP"/>
        </w:rPr>
        <w:t xml:space="preserve"> case</w:t>
      </w:r>
      <w:r w:rsidR="008C0CB6">
        <w:rPr>
          <w:rFonts w:eastAsiaTheme="minorEastAsia"/>
          <w:sz w:val="22"/>
          <w:szCs w:val="22"/>
          <w:lang w:eastAsia="ja-JP"/>
        </w:rPr>
        <w:t>s</w:t>
      </w:r>
      <w:r>
        <w:rPr>
          <w:rFonts w:eastAsiaTheme="minorEastAsia"/>
          <w:sz w:val="22"/>
          <w:szCs w:val="22"/>
          <w:lang w:eastAsia="ja-JP"/>
        </w:rPr>
        <w:t xml:space="preserve">. Since </w:t>
      </w:r>
      <w:r w:rsidR="00092762">
        <w:rPr>
          <w:rFonts w:eastAsiaTheme="minorEastAsia"/>
          <w:sz w:val="22"/>
          <w:szCs w:val="22"/>
          <w:lang w:eastAsia="ja-JP"/>
        </w:rPr>
        <w:t xml:space="preserve">this is SI phase </w:t>
      </w:r>
      <w:r w:rsidR="00F34BA0">
        <w:rPr>
          <w:rFonts w:eastAsiaTheme="minorEastAsia"/>
          <w:sz w:val="22"/>
          <w:szCs w:val="22"/>
          <w:lang w:eastAsia="ja-JP"/>
        </w:rPr>
        <w:t>for new WUS</w:t>
      </w:r>
      <w:r w:rsidR="00A44FF8">
        <w:rPr>
          <w:rFonts w:eastAsiaTheme="minorEastAsia"/>
          <w:sz w:val="22"/>
          <w:szCs w:val="22"/>
          <w:lang w:eastAsia="ja-JP"/>
        </w:rPr>
        <w:t xml:space="preserve"> design</w:t>
      </w:r>
      <w:r w:rsidR="00F34BA0">
        <w:rPr>
          <w:rFonts w:eastAsiaTheme="minorEastAsia"/>
          <w:sz w:val="22"/>
          <w:szCs w:val="22"/>
          <w:lang w:eastAsia="ja-JP"/>
        </w:rPr>
        <w:t xml:space="preserve">, we are open to </w:t>
      </w:r>
      <w:r w:rsidR="00A44FF8">
        <w:rPr>
          <w:rFonts w:eastAsiaTheme="minorEastAsia"/>
          <w:sz w:val="22"/>
          <w:szCs w:val="22"/>
          <w:lang w:eastAsia="ja-JP"/>
        </w:rPr>
        <w:t xml:space="preserve">discuss </w:t>
      </w:r>
      <w:r>
        <w:rPr>
          <w:rFonts w:eastAsiaTheme="minorEastAsia"/>
          <w:sz w:val="22"/>
          <w:szCs w:val="22"/>
          <w:lang w:eastAsia="ja-JP"/>
        </w:rPr>
        <w:t xml:space="preserve">potential benefits from LP-WUS/WUR even for </w:t>
      </w:r>
      <w:proofErr w:type="spellStart"/>
      <w:r>
        <w:rPr>
          <w:rFonts w:eastAsiaTheme="minorEastAsia"/>
          <w:sz w:val="22"/>
          <w:szCs w:val="22"/>
          <w:lang w:eastAsia="ja-JP"/>
        </w:rPr>
        <w:t>eMBB</w:t>
      </w:r>
      <w:proofErr w:type="spellEnd"/>
      <w:r>
        <w:rPr>
          <w:rFonts w:eastAsiaTheme="minorEastAsia"/>
          <w:sz w:val="22"/>
          <w:szCs w:val="22"/>
          <w:lang w:eastAsia="ja-JP"/>
        </w:rPr>
        <w:t xml:space="preserve"> </w:t>
      </w:r>
      <w:r w:rsidR="00A44FF8">
        <w:rPr>
          <w:rFonts w:eastAsiaTheme="minorEastAsia"/>
          <w:sz w:val="22"/>
          <w:szCs w:val="22"/>
          <w:lang w:eastAsia="ja-JP"/>
        </w:rPr>
        <w:t xml:space="preserve">use </w:t>
      </w:r>
      <w:r>
        <w:rPr>
          <w:rFonts w:eastAsiaTheme="minorEastAsia"/>
          <w:sz w:val="22"/>
          <w:szCs w:val="22"/>
          <w:lang w:eastAsia="ja-JP"/>
        </w:rPr>
        <w:t>case</w:t>
      </w:r>
      <w:r w:rsidR="008C0CB6">
        <w:rPr>
          <w:rFonts w:eastAsiaTheme="minorEastAsia"/>
          <w:sz w:val="22"/>
          <w:szCs w:val="22"/>
          <w:lang w:eastAsia="ja-JP"/>
        </w:rPr>
        <w:t>s</w:t>
      </w:r>
      <w:r w:rsidR="00A44FF8">
        <w:rPr>
          <w:rFonts w:eastAsiaTheme="minorEastAsia"/>
          <w:sz w:val="22"/>
          <w:szCs w:val="22"/>
          <w:lang w:eastAsia="ja-JP"/>
        </w:rPr>
        <w:t xml:space="preserve">. </w:t>
      </w:r>
    </w:p>
    <w:p w14:paraId="2EAEC87E" w14:textId="77777777" w:rsidR="0023483E" w:rsidRDefault="0023483E" w:rsidP="00A44FF8">
      <w:pPr>
        <w:rPr>
          <w:rFonts w:eastAsiaTheme="minorEastAsia"/>
          <w:sz w:val="22"/>
          <w:szCs w:val="22"/>
          <w:lang w:eastAsia="ja-JP"/>
        </w:rPr>
      </w:pPr>
    </w:p>
    <w:p w14:paraId="2092A856" w14:textId="462BC67E" w:rsidR="00AE3847" w:rsidRPr="00AE3847" w:rsidRDefault="00AE3847" w:rsidP="00AE3847">
      <w:pPr>
        <w:rPr>
          <w:rFonts w:eastAsiaTheme="minorEastAsia"/>
          <w:b/>
          <w:bCs/>
          <w:sz w:val="22"/>
          <w:szCs w:val="22"/>
          <w:lang w:eastAsia="ja-JP"/>
        </w:rPr>
      </w:pPr>
      <w:r w:rsidRPr="00AE3847">
        <w:rPr>
          <w:rFonts w:eastAsiaTheme="minorEastAsia" w:hint="eastAsia"/>
          <w:b/>
          <w:bCs/>
          <w:sz w:val="22"/>
          <w:szCs w:val="22"/>
          <w:lang w:eastAsia="ja-JP"/>
        </w:rPr>
        <w:t>P</w:t>
      </w:r>
      <w:r w:rsidRPr="00AE3847">
        <w:rPr>
          <w:rFonts w:eastAsiaTheme="minorEastAsia"/>
          <w:b/>
          <w:bCs/>
          <w:sz w:val="22"/>
          <w:szCs w:val="22"/>
          <w:lang w:eastAsia="ja-JP"/>
        </w:rPr>
        <w:t xml:space="preserve">roposal </w:t>
      </w:r>
      <w:r w:rsidR="0014447D">
        <w:rPr>
          <w:rFonts w:eastAsiaTheme="minorEastAsia" w:hint="eastAsia"/>
          <w:b/>
          <w:bCs/>
          <w:sz w:val="22"/>
          <w:szCs w:val="22"/>
          <w:lang w:eastAsia="ja-JP"/>
        </w:rPr>
        <w:t>1</w:t>
      </w:r>
      <w:r w:rsidRPr="00AE3847">
        <w:rPr>
          <w:rFonts w:eastAsiaTheme="minorEastAsia"/>
          <w:b/>
          <w:bCs/>
          <w:sz w:val="22"/>
          <w:szCs w:val="22"/>
          <w:lang w:eastAsia="ja-JP"/>
        </w:rPr>
        <w:t xml:space="preserve">: </w:t>
      </w:r>
      <w:r w:rsidR="00A44FF8">
        <w:rPr>
          <w:rFonts w:eastAsiaTheme="minorEastAsia"/>
          <w:b/>
          <w:bCs/>
          <w:sz w:val="22"/>
          <w:szCs w:val="22"/>
          <w:lang w:eastAsia="ja-JP"/>
        </w:rPr>
        <w:t>Study</w:t>
      </w:r>
      <w:r w:rsidRPr="00AE3847">
        <w:rPr>
          <w:rFonts w:eastAsiaTheme="minorEastAsia"/>
          <w:b/>
          <w:bCs/>
          <w:sz w:val="22"/>
          <w:szCs w:val="22"/>
          <w:lang w:eastAsia="ja-JP"/>
        </w:rPr>
        <w:t xml:space="preserve"> </w:t>
      </w:r>
      <w:proofErr w:type="spellStart"/>
      <w:r w:rsidRPr="00AE3847">
        <w:rPr>
          <w:rFonts w:eastAsiaTheme="minorEastAsia"/>
          <w:b/>
          <w:bCs/>
          <w:sz w:val="22"/>
          <w:szCs w:val="22"/>
          <w:lang w:eastAsia="ja-JP"/>
        </w:rPr>
        <w:t>eMBB</w:t>
      </w:r>
      <w:proofErr w:type="spellEnd"/>
      <w:r w:rsidRPr="00AE3847">
        <w:rPr>
          <w:rFonts w:eastAsiaTheme="minorEastAsia"/>
          <w:b/>
          <w:bCs/>
          <w:sz w:val="22"/>
          <w:szCs w:val="22"/>
          <w:lang w:eastAsia="ja-JP"/>
        </w:rPr>
        <w:t xml:space="preserve"> </w:t>
      </w:r>
      <w:r w:rsidR="00A44FF8">
        <w:rPr>
          <w:rFonts w:eastAsiaTheme="minorEastAsia"/>
          <w:b/>
          <w:bCs/>
          <w:sz w:val="22"/>
          <w:szCs w:val="22"/>
          <w:lang w:eastAsia="ja-JP"/>
        </w:rPr>
        <w:t xml:space="preserve">use </w:t>
      </w:r>
      <w:r w:rsidRPr="00AE3847">
        <w:rPr>
          <w:rFonts w:eastAsiaTheme="minorEastAsia"/>
          <w:b/>
          <w:bCs/>
          <w:sz w:val="22"/>
          <w:szCs w:val="22"/>
          <w:lang w:eastAsia="ja-JP"/>
        </w:rPr>
        <w:t>case</w:t>
      </w:r>
      <w:r w:rsidR="008C0CB6">
        <w:rPr>
          <w:rFonts w:eastAsiaTheme="minorEastAsia"/>
          <w:b/>
          <w:bCs/>
          <w:sz w:val="22"/>
          <w:szCs w:val="22"/>
          <w:lang w:eastAsia="ja-JP"/>
        </w:rPr>
        <w:t>s</w:t>
      </w:r>
      <w:r w:rsidRPr="00AE3847">
        <w:rPr>
          <w:rFonts w:eastAsiaTheme="minorEastAsia"/>
          <w:b/>
          <w:bCs/>
          <w:sz w:val="22"/>
          <w:szCs w:val="22"/>
          <w:lang w:eastAsia="ja-JP"/>
        </w:rPr>
        <w:t xml:space="preserve"> for LP-WUS/WUR study in addition to IoT/wearable </w:t>
      </w:r>
      <w:r w:rsidR="00A44FF8">
        <w:rPr>
          <w:rFonts w:eastAsiaTheme="minorEastAsia"/>
          <w:b/>
          <w:bCs/>
          <w:sz w:val="22"/>
          <w:szCs w:val="22"/>
          <w:lang w:eastAsia="ja-JP"/>
        </w:rPr>
        <w:t xml:space="preserve">use </w:t>
      </w:r>
      <w:r w:rsidRPr="00AE3847">
        <w:rPr>
          <w:rFonts w:eastAsiaTheme="minorEastAsia"/>
          <w:b/>
          <w:bCs/>
          <w:sz w:val="22"/>
          <w:szCs w:val="22"/>
          <w:lang w:eastAsia="ja-JP"/>
        </w:rPr>
        <w:t xml:space="preserve">cases. </w:t>
      </w:r>
    </w:p>
    <w:bookmarkEnd w:id="2"/>
    <w:p w14:paraId="212EEB7B" w14:textId="120DB44A" w:rsidR="00AE3847" w:rsidRDefault="00AE3847" w:rsidP="00AE3847">
      <w:pPr>
        <w:rPr>
          <w:rFonts w:eastAsiaTheme="minorEastAsia"/>
          <w:sz w:val="22"/>
          <w:szCs w:val="22"/>
          <w:lang w:eastAsia="ja-JP"/>
        </w:rPr>
      </w:pPr>
    </w:p>
    <w:p w14:paraId="32CA3900" w14:textId="666F014F" w:rsidR="0052631C" w:rsidRPr="0052631C" w:rsidRDefault="00CC1863" w:rsidP="00AE3847">
      <w:pPr>
        <w:pStyle w:val="afd"/>
        <w:numPr>
          <w:ilvl w:val="1"/>
          <w:numId w:val="6"/>
        </w:numPr>
        <w:ind w:leftChars="0"/>
        <w:rPr>
          <w:rFonts w:ascii="Arial" w:hAnsi="Arial"/>
          <w:b/>
          <w:bCs/>
          <w:kern w:val="28"/>
          <w:sz w:val="28"/>
        </w:rPr>
      </w:pPr>
      <w:r>
        <w:rPr>
          <w:rFonts w:ascii="Arial" w:hAnsi="Arial"/>
          <w:b/>
          <w:bCs/>
          <w:kern w:val="28"/>
          <w:sz w:val="28"/>
        </w:rPr>
        <w:t xml:space="preserve">Target </w:t>
      </w:r>
      <w:r w:rsidR="005333D7">
        <w:rPr>
          <w:rFonts w:ascii="Arial" w:hAnsi="Arial"/>
          <w:b/>
          <w:bCs/>
          <w:kern w:val="28"/>
          <w:sz w:val="28"/>
        </w:rPr>
        <w:t>c</w:t>
      </w:r>
      <w:r>
        <w:rPr>
          <w:rFonts w:ascii="Arial" w:hAnsi="Arial"/>
          <w:b/>
          <w:bCs/>
          <w:kern w:val="28"/>
          <w:sz w:val="28"/>
        </w:rPr>
        <w:t>overage</w:t>
      </w:r>
    </w:p>
    <w:p w14:paraId="6E797EC0" w14:textId="42D555B1" w:rsidR="00092762" w:rsidRDefault="00FC66A7" w:rsidP="00AE3847">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RAN1#1</w:t>
      </w:r>
      <w:r w:rsidR="009A0AE7">
        <w:rPr>
          <w:rFonts w:eastAsiaTheme="minorEastAsia"/>
          <w:sz w:val="22"/>
          <w:szCs w:val="22"/>
          <w:lang w:eastAsia="ja-JP"/>
        </w:rPr>
        <w:t>10b</w:t>
      </w:r>
      <w:r>
        <w:rPr>
          <w:rFonts w:eastAsiaTheme="minorEastAsia"/>
          <w:sz w:val="22"/>
          <w:szCs w:val="22"/>
          <w:lang w:eastAsia="ja-JP"/>
        </w:rPr>
        <w:t>-</w:t>
      </w:r>
      <w:r w:rsidRPr="00104F2B">
        <w:rPr>
          <w:rFonts w:eastAsiaTheme="minorEastAsia"/>
          <w:sz w:val="22"/>
          <w:szCs w:val="22"/>
          <w:lang w:eastAsia="ja-JP"/>
        </w:rPr>
        <w:t xml:space="preserve">e, </w:t>
      </w:r>
      <w:r>
        <w:rPr>
          <w:rFonts w:eastAsiaTheme="minorEastAsia"/>
          <w:sz w:val="22"/>
          <w:szCs w:val="22"/>
          <w:lang w:eastAsia="ja-JP"/>
        </w:rPr>
        <w:t>the following agreement was made</w:t>
      </w:r>
      <w:r w:rsidR="0023483E" w:rsidRPr="00104F2B">
        <w:rPr>
          <w:rFonts w:eastAsiaTheme="minorEastAsia"/>
          <w:sz w:val="22"/>
          <w:szCs w:val="22"/>
          <w:lang w:eastAsia="ja-JP"/>
        </w:rPr>
        <w:t xml:space="preserve"> [1]</w:t>
      </w:r>
      <w:r>
        <w:rPr>
          <w:rFonts w:eastAsiaTheme="minorEastAsia"/>
          <w:sz w:val="22"/>
          <w:szCs w:val="22"/>
          <w:lang w:eastAsia="ja-JP"/>
        </w:rPr>
        <w:t>.</w:t>
      </w:r>
    </w:p>
    <w:tbl>
      <w:tblPr>
        <w:tblStyle w:val="afb"/>
        <w:tblpPr w:leftFromText="142" w:rightFromText="142" w:vertAnchor="text" w:horzAnchor="margin" w:tblpY="175"/>
        <w:tblW w:w="0" w:type="auto"/>
        <w:tblLook w:val="04A0" w:firstRow="1" w:lastRow="0" w:firstColumn="1" w:lastColumn="0" w:noHBand="0" w:noVBand="1"/>
      </w:tblPr>
      <w:tblGrid>
        <w:gridCol w:w="9962"/>
      </w:tblGrid>
      <w:tr w:rsidR="00FC66A7" w:rsidRPr="00BA16B3" w14:paraId="28636CDA" w14:textId="77777777" w:rsidTr="00FC66A7">
        <w:trPr>
          <w:trHeight w:val="70"/>
        </w:trPr>
        <w:tc>
          <w:tcPr>
            <w:tcW w:w="9962" w:type="dxa"/>
          </w:tcPr>
          <w:p w14:paraId="7BDAF576" w14:textId="77777777" w:rsidR="00FC66A7" w:rsidRPr="00BA16B3" w:rsidRDefault="00FC66A7" w:rsidP="00FC66A7">
            <w:pPr>
              <w:spacing w:after="0"/>
              <w:rPr>
                <w:rFonts w:cs="Times"/>
                <w:b/>
                <w:sz w:val="22"/>
                <w:szCs w:val="22"/>
                <w:highlight w:val="green"/>
                <w:lang w:eastAsia="x-none"/>
              </w:rPr>
            </w:pPr>
            <w:r w:rsidRPr="00BA16B3">
              <w:rPr>
                <w:rFonts w:cs="Times"/>
                <w:b/>
                <w:sz w:val="22"/>
                <w:szCs w:val="22"/>
                <w:highlight w:val="green"/>
                <w:lang w:eastAsia="x-none"/>
              </w:rPr>
              <w:t>Agreement</w:t>
            </w:r>
          </w:p>
          <w:p w14:paraId="1A07A129" w14:textId="77777777" w:rsidR="00FC66A7" w:rsidRPr="00BA16B3" w:rsidRDefault="00FC66A7" w:rsidP="00FC66A7">
            <w:pPr>
              <w:shd w:val="clear" w:color="auto" w:fill="FFFFFF"/>
              <w:spacing w:after="0"/>
              <w:rPr>
                <w:rFonts w:cs="Times"/>
                <w:sz w:val="22"/>
                <w:szCs w:val="22"/>
                <w:lang w:val="en-US" w:eastAsia="ko-KR"/>
              </w:rPr>
            </w:pPr>
            <w:r w:rsidRPr="00BA16B3">
              <w:rPr>
                <w:rFonts w:cs="Times"/>
                <w:sz w:val="22"/>
                <w:szCs w:val="22"/>
                <w:bdr w:val="none" w:sz="0" w:space="0" w:color="auto" w:frame="1"/>
                <w:lang w:val="en-US" w:eastAsia="ko-KR"/>
              </w:rPr>
              <w:t xml:space="preserve">For evaluation of the coverage of LP-WUS, the methodology and assumptions in R17 </w:t>
            </w:r>
            <w:proofErr w:type="spellStart"/>
            <w:r w:rsidRPr="00BA16B3">
              <w:rPr>
                <w:rFonts w:cs="Times"/>
                <w:sz w:val="22"/>
                <w:szCs w:val="22"/>
                <w:bdr w:val="none" w:sz="0" w:space="0" w:color="auto" w:frame="1"/>
                <w:lang w:val="en-US" w:eastAsia="ko-KR"/>
              </w:rPr>
              <w:t>CovEnh</w:t>
            </w:r>
            <w:proofErr w:type="spellEnd"/>
            <w:r w:rsidRPr="00BA16B3">
              <w:rPr>
                <w:rFonts w:cs="Times"/>
                <w:sz w:val="22"/>
                <w:szCs w:val="22"/>
                <w:bdr w:val="none" w:sz="0" w:space="0" w:color="auto" w:frame="1"/>
                <w:lang w:val="en-US" w:eastAsia="ko-KR"/>
              </w:rPr>
              <w:t xml:space="preserve"> SI (described in TR38.830) is reused as baseline.</w:t>
            </w:r>
          </w:p>
          <w:p w14:paraId="31BE6DF3" w14:textId="77777777" w:rsidR="00FC66A7" w:rsidRPr="00BA16B3" w:rsidRDefault="00FC66A7" w:rsidP="008F5387">
            <w:pPr>
              <w:numPr>
                <w:ilvl w:val="0"/>
                <w:numId w:val="8"/>
              </w:numPr>
              <w:shd w:val="clear" w:color="auto" w:fill="FFFFFF"/>
              <w:spacing w:after="0"/>
              <w:rPr>
                <w:rFonts w:cs="Times"/>
                <w:sz w:val="22"/>
                <w:szCs w:val="22"/>
                <w:lang w:val="en-US" w:eastAsia="ko-KR"/>
              </w:rPr>
            </w:pPr>
            <w:r w:rsidRPr="00BA16B3">
              <w:rPr>
                <w:rFonts w:cs="Times"/>
                <w:sz w:val="22"/>
                <w:szCs w:val="22"/>
                <w:bdr w:val="none" w:sz="0" w:space="0" w:color="auto" w:frame="1"/>
                <w:lang w:val="en-US" w:eastAsia="ko-KR"/>
              </w:rPr>
              <w:t>MIL is used as the metric for LP-WUS coverage evaluation</w:t>
            </w:r>
          </w:p>
          <w:p w14:paraId="718CC4C3" w14:textId="77777777" w:rsidR="00FC66A7" w:rsidRPr="00BA16B3" w:rsidRDefault="00FC66A7" w:rsidP="008F5387">
            <w:pPr>
              <w:numPr>
                <w:ilvl w:val="0"/>
                <w:numId w:val="8"/>
              </w:numPr>
              <w:shd w:val="clear" w:color="auto" w:fill="FFFFFF"/>
              <w:spacing w:after="0"/>
              <w:rPr>
                <w:rFonts w:cs="Times"/>
                <w:sz w:val="22"/>
                <w:szCs w:val="22"/>
                <w:lang w:val="en-US" w:eastAsia="ko-KR"/>
              </w:rPr>
            </w:pPr>
            <w:r w:rsidRPr="00BA16B3">
              <w:rPr>
                <w:rFonts w:cs="Times"/>
                <w:sz w:val="22"/>
                <w:szCs w:val="22"/>
                <w:bdr w:val="none" w:sz="0" w:space="0" w:color="auto" w:frame="1"/>
                <w:lang w:val="it-IT" w:eastAsia="ko-KR"/>
              </w:rPr>
              <w:t>urban (2.6GHz/4GHz), rural(700MHz) scenario for FR1 are considered to be evaluated, o</w:t>
            </w:r>
            <w:proofErr w:type="spellStart"/>
            <w:r w:rsidRPr="00BA16B3">
              <w:rPr>
                <w:rFonts w:cs="Times"/>
                <w:sz w:val="22"/>
                <w:szCs w:val="22"/>
                <w:bdr w:val="none" w:sz="0" w:space="0" w:color="auto" w:frame="1"/>
                <w:lang w:val="en-US" w:eastAsia="ko-KR"/>
              </w:rPr>
              <w:t>thers</w:t>
            </w:r>
            <w:proofErr w:type="spellEnd"/>
            <w:r w:rsidRPr="00BA16B3">
              <w:rPr>
                <w:rFonts w:cs="Times"/>
                <w:sz w:val="22"/>
                <w:szCs w:val="22"/>
                <w:bdr w:val="none" w:sz="0" w:space="0" w:color="auto" w:frame="1"/>
                <w:lang w:val="en-US" w:eastAsia="ko-KR"/>
              </w:rPr>
              <w:t> </w:t>
            </w:r>
            <w:r w:rsidRPr="00BA16B3">
              <w:rPr>
                <w:rFonts w:cs="Times"/>
                <w:bCs/>
                <w:sz w:val="22"/>
                <w:szCs w:val="22"/>
                <w:bdr w:val="none" w:sz="0" w:space="0" w:color="auto" w:frame="1"/>
                <w:lang w:val="en-US" w:eastAsia="ko-KR"/>
              </w:rPr>
              <w:t>(e.g., FR2) are</w:t>
            </w:r>
            <w:r w:rsidRPr="00BA16B3">
              <w:rPr>
                <w:rFonts w:cs="Times"/>
                <w:sz w:val="22"/>
                <w:szCs w:val="22"/>
                <w:bdr w:val="none" w:sz="0" w:space="0" w:color="auto" w:frame="1"/>
                <w:lang w:val="en-US" w:eastAsia="ko-KR"/>
              </w:rPr>
              <w:t> not precluded.</w:t>
            </w:r>
          </w:p>
          <w:p w14:paraId="4065639A" w14:textId="77777777" w:rsidR="00FC66A7" w:rsidRPr="00BA16B3" w:rsidRDefault="00FC66A7" w:rsidP="00FC66A7">
            <w:pPr>
              <w:shd w:val="clear" w:color="auto" w:fill="FFFFFF"/>
              <w:spacing w:after="0"/>
              <w:rPr>
                <w:rFonts w:cs="Times"/>
                <w:sz w:val="22"/>
                <w:szCs w:val="22"/>
                <w:lang w:val="en-US" w:eastAsia="ko-KR"/>
              </w:rPr>
            </w:pPr>
            <w:r w:rsidRPr="00BA16B3">
              <w:rPr>
                <w:rFonts w:cs="Times"/>
                <w:sz w:val="22"/>
                <w:szCs w:val="22"/>
                <w:bdr w:val="none" w:sz="0" w:space="0" w:color="auto" w:frame="1"/>
                <w:lang w:val="en-US" w:eastAsia="ko-KR"/>
              </w:rPr>
              <w:t>Note: For IoT/wearables devices, refer to R17 Redcap SI TR38.875 if the assumptions differ from TR38.830.</w:t>
            </w:r>
          </w:p>
          <w:p w14:paraId="0CAAE10B" w14:textId="77777777" w:rsidR="00FC66A7" w:rsidRPr="00BA16B3" w:rsidRDefault="00FC66A7" w:rsidP="00FC66A7">
            <w:pPr>
              <w:shd w:val="clear" w:color="auto" w:fill="FFFFFF"/>
              <w:spacing w:after="0"/>
              <w:rPr>
                <w:rFonts w:cs="Times"/>
                <w:sz w:val="22"/>
                <w:szCs w:val="22"/>
                <w:lang w:val="en-US" w:eastAsia="ko-KR"/>
              </w:rPr>
            </w:pPr>
            <w:r w:rsidRPr="00BA16B3">
              <w:rPr>
                <w:rFonts w:cs="Times"/>
                <w:sz w:val="22"/>
                <w:szCs w:val="22"/>
                <w:bdr w:val="none" w:sz="0" w:space="0" w:color="auto" w:frame="1"/>
                <w:lang w:val="en-US" w:eastAsia="ko-KR"/>
              </w:rPr>
              <w:t>Companies report any other assumptions which differ from the TR38.875/ TR38.830, e.g., Tx and Rx loss</w:t>
            </w:r>
          </w:p>
          <w:p w14:paraId="7037D140" w14:textId="73364085" w:rsidR="00FC66A7" w:rsidRPr="00BA16B3" w:rsidRDefault="00FC66A7" w:rsidP="00FC66A7">
            <w:pPr>
              <w:shd w:val="clear" w:color="auto" w:fill="FFFFFF"/>
              <w:spacing w:after="0" w:line="230" w:lineRule="atLeast"/>
              <w:rPr>
                <w:rFonts w:cs="Times"/>
                <w:sz w:val="22"/>
                <w:szCs w:val="22"/>
                <w:lang w:val="en-US" w:eastAsia="ko-KR"/>
              </w:rPr>
            </w:pPr>
            <w:r w:rsidRPr="00BA16B3">
              <w:rPr>
                <w:rFonts w:cs="Times"/>
                <w:sz w:val="22"/>
                <w:szCs w:val="22"/>
                <w:bdr w:val="none" w:sz="0" w:space="0" w:color="auto" w:frame="1"/>
                <w:lang w:val="en-US" w:eastAsia="ko-KR"/>
              </w:rPr>
              <w:t>Companies are encouraged to compare LP-WUS with at least PDCCH for paging, PUSCH, others are not precluded. FFS: Target coverage of LP-WUS</w:t>
            </w:r>
          </w:p>
        </w:tc>
      </w:tr>
    </w:tbl>
    <w:p w14:paraId="5A5319FF" w14:textId="77777777" w:rsidR="00F917DC" w:rsidRDefault="00F917DC" w:rsidP="00AE3847">
      <w:pPr>
        <w:rPr>
          <w:rFonts w:eastAsiaTheme="minorEastAsia"/>
          <w:sz w:val="22"/>
          <w:szCs w:val="22"/>
          <w:lang w:eastAsia="ja-JP"/>
        </w:rPr>
      </w:pPr>
    </w:p>
    <w:p w14:paraId="14D3E516" w14:textId="2F3D488F" w:rsidR="0052631C" w:rsidRPr="00540B85" w:rsidRDefault="003D68D4" w:rsidP="0052631C">
      <w:pPr>
        <w:rPr>
          <w:rFonts w:eastAsiaTheme="minorEastAsia"/>
          <w:sz w:val="22"/>
          <w:szCs w:val="22"/>
          <w:lang w:eastAsia="ja-JP"/>
        </w:rPr>
      </w:pPr>
      <w:r w:rsidRPr="00540B85">
        <w:rPr>
          <w:rFonts w:eastAsiaTheme="minorEastAsia"/>
          <w:sz w:val="22"/>
          <w:szCs w:val="22"/>
          <w:lang w:eastAsia="ja-JP"/>
        </w:rPr>
        <w:t>As stated above,</w:t>
      </w:r>
      <w:r w:rsidR="003D2611" w:rsidRPr="00540B85">
        <w:rPr>
          <w:rFonts w:eastAsiaTheme="minorEastAsia"/>
          <w:sz w:val="22"/>
          <w:szCs w:val="22"/>
          <w:lang w:eastAsia="ja-JP"/>
        </w:rPr>
        <w:t xml:space="preserve"> the</w:t>
      </w:r>
      <w:r w:rsidRPr="00540B85">
        <w:rPr>
          <w:rFonts w:eastAsiaTheme="minorEastAsia" w:hint="eastAsia"/>
          <w:sz w:val="22"/>
          <w:szCs w:val="22"/>
          <w:lang w:eastAsia="ja-JP"/>
        </w:rPr>
        <w:t xml:space="preserve"> </w:t>
      </w:r>
      <w:r w:rsidR="003D2611" w:rsidRPr="00540B85">
        <w:rPr>
          <w:rFonts w:eastAsiaTheme="minorEastAsia"/>
          <w:sz w:val="22"/>
          <w:szCs w:val="22"/>
          <w:lang w:eastAsia="ja-JP"/>
        </w:rPr>
        <w:t xml:space="preserve">target coverage of LP-WUS is still </w:t>
      </w:r>
      <w:r w:rsidRPr="00540B85">
        <w:rPr>
          <w:rFonts w:eastAsiaTheme="minorEastAsia"/>
          <w:sz w:val="22"/>
          <w:szCs w:val="22"/>
          <w:lang w:eastAsia="ja-JP"/>
        </w:rPr>
        <w:t>FFS</w:t>
      </w:r>
      <w:r w:rsidR="003D2611" w:rsidRPr="00540B85">
        <w:rPr>
          <w:rFonts w:eastAsiaTheme="minorEastAsia"/>
          <w:sz w:val="22"/>
          <w:szCs w:val="22"/>
          <w:lang w:eastAsia="ja-JP"/>
        </w:rPr>
        <w:t xml:space="preserve">. </w:t>
      </w:r>
      <w:r w:rsidR="0052631C" w:rsidRPr="00540B85">
        <w:rPr>
          <w:rFonts w:eastAsiaTheme="minorEastAsia" w:hint="eastAsia"/>
          <w:sz w:val="22"/>
          <w:szCs w:val="22"/>
          <w:lang w:eastAsia="ja-JP"/>
        </w:rPr>
        <w:t>S</w:t>
      </w:r>
      <w:r w:rsidR="0052631C" w:rsidRPr="00540B85">
        <w:rPr>
          <w:rFonts w:eastAsiaTheme="minorEastAsia"/>
          <w:sz w:val="22"/>
          <w:szCs w:val="22"/>
          <w:lang w:eastAsia="ja-JP"/>
        </w:rPr>
        <w:t>ince different LP-WUR architectures and corresponding signal design likely provide different coverage/sensitivity performance,</w:t>
      </w:r>
      <w:r w:rsidR="003D2611" w:rsidRPr="00540B85">
        <w:rPr>
          <w:sz w:val="22"/>
          <w:szCs w:val="22"/>
        </w:rPr>
        <w:t xml:space="preserve"> and they should be selected for offering appropriate LP-WUS coverage performance. </w:t>
      </w:r>
      <w:r w:rsidR="008F4725" w:rsidRPr="00540B85">
        <w:rPr>
          <w:sz w:val="22"/>
          <w:szCs w:val="22"/>
        </w:rPr>
        <w:t>Hence</w:t>
      </w:r>
      <w:r w:rsidR="003D2611" w:rsidRPr="00540B85">
        <w:rPr>
          <w:sz w:val="22"/>
          <w:szCs w:val="22"/>
        </w:rPr>
        <w:t xml:space="preserve">, </w:t>
      </w:r>
      <w:r w:rsidR="0023483E">
        <w:rPr>
          <w:sz w:val="22"/>
          <w:szCs w:val="22"/>
        </w:rPr>
        <w:t xml:space="preserve">at first, </w:t>
      </w:r>
      <w:r w:rsidR="003D2611" w:rsidRPr="00540B85">
        <w:rPr>
          <w:rFonts w:eastAsiaTheme="minorEastAsia"/>
          <w:sz w:val="22"/>
          <w:szCs w:val="22"/>
          <w:lang w:eastAsia="ja-JP"/>
        </w:rPr>
        <w:t xml:space="preserve">it is better to clarify </w:t>
      </w:r>
      <w:r w:rsidR="0023483E">
        <w:rPr>
          <w:rFonts w:eastAsiaTheme="minorEastAsia"/>
          <w:sz w:val="22"/>
          <w:szCs w:val="22"/>
          <w:lang w:eastAsia="ja-JP"/>
        </w:rPr>
        <w:t xml:space="preserve">the </w:t>
      </w:r>
      <w:r w:rsidR="003D2611" w:rsidRPr="00540B85">
        <w:rPr>
          <w:rFonts w:eastAsiaTheme="minorEastAsia"/>
          <w:sz w:val="22"/>
          <w:szCs w:val="22"/>
          <w:lang w:eastAsia="ja-JP"/>
        </w:rPr>
        <w:t xml:space="preserve">target coverage with specific NR channels. </w:t>
      </w:r>
    </w:p>
    <w:p w14:paraId="5116C059" w14:textId="3B100725" w:rsidR="005652A2" w:rsidRPr="00540B85" w:rsidRDefault="005652A2" w:rsidP="00AE3847">
      <w:pPr>
        <w:rPr>
          <w:rFonts w:eastAsiaTheme="minorEastAsia"/>
          <w:sz w:val="22"/>
          <w:szCs w:val="22"/>
          <w:lang w:eastAsia="ja-JP"/>
        </w:rPr>
      </w:pPr>
      <w:r w:rsidRPr="00540B85">
        <w:rPr>
          <w:sz w:val="22"/>
          <w:szCs w:val="22"/>
        </w:rPr>
        <w:t xml:space="preserve">One possible way is to aim at the same coverage performance as one for NR. </w:t>
      </w:r>
      <w:r w:rsidR="00492018" w:rsidRPr="00540B85">
        <w:rPr>
          <w:rFonts w:eastAsiaTheme="minorEastAsia" w:hint="eastAsia"/>
          <w:sz w:val="22"/>
          <w:szCs w:val="22"/>
          <w:lang w:eastAsia="ja-JP"/>
        </w:rPr>
        <w:t>I</w:t>
      </w:r>
      <w:r w:rsidR="00492018" w:rsidRPr="00540B85">
        <w:rPr>
          <w:rFonts w:eastAsiaTheme="minorEastAsia"/>
          <w:sz w:val="22"/>
          <w:szCs w:val="22"/>
          <w:lang w:eastAsia="ja-JP"/>
        </w:rPr>
        <w:t xml:space="preserve">n </w:t>
      </w:r>
      <w:r w:rsidR="0052631C" w:rsidRPr="00540B85">
        <w:rPr>
          <w:rFonts w:eastAsiaTheme="minorEastAsia"/>
          <w:sz w:val="22"/>
          <w:szCs w:val="22"/>
          <w:lang w:eastAsia="ja-JP"/>
        </w:rPr>
        <w:t>Rel-17 SI</w:t>
      </w:r>
      <w:r w:rsidR="00492018" w:rsidRPr="00540B85">
        <w:rPr>
          <w:rFonts w:eastAsiaTheme="minorEastAsia"/>
          <w:sz w:val="22"/>
          <w:szCs w:val="22"/>
          <w:lang w:eastAsia="ja-JP"/>
        </w:rPr>
        <w:t xml:space="preserve"> on NR coverage enhance</w:t>
      </w:r>
      <w:r w:rsidR="00492018" w:rsidRPr="00104F2B">
        <w:rPr>
          <w:rFonts w:eastAsiaTheme="minorEastAsia"/>
          <w:sz w:val="22"/>
          <w:szCs w:val="22"/>
          <w:lang w:eastAsia="ja-JP"/>
        </w:rPr>
        <w:t>ments</w:t>
      </w:r>
      <w:r w:rsidR="0052631C" w:rsidRPr="00104F2B">
        <w:rPr>
          <w:rFonts w:eastAsiaTheme="minorEastAsia"/>
          <w:sz w:val="22"/>
          <w:szCs w:val="22"/>
          <w:lang w:eastAsia="ja-JP"/>
        </w:rPr>
        <w:t xml:space="preserve">, potential bottleneck channels were identified for different deployment scenarios. </w:t>
      </w:r>
      <w:r w:rsidRPr="00104F2B">
        <w:rPr>
          <w:rFonts w:eastAsiaTheme="minorEastAsia"/>
          <w:sz w:val="22"/>
          <w:szCs w:val="22"/>
          <w:lang w:eastAsia="ja-JP"/>
        </w:rPr>
        <w:t>According to the study, in most of d</w:t>
      </w:r>
      <w:r w:rsidRPr="00540B85">
        <w:rPr>
          <w:rFonts w:eastAsiaTheme="minorEastAsia"/>
          <w:sz w:val="22"/>
          <w:szCs w:val="22"/>
          <w:lang w:eastAsia="ja-JP"/>
        </w:rPr>
        <w:t>eployment scenarios, PUSCH is the potential bottleneck. Therefore,</w:t>
      </w:r>
      <w:r w:rsidRPr="00540B85">
        <w:rPr>
          <w:sz w:val="22"/>
          <w:szCs w:val="22"/>
        </w:rPr>
        <w:t xml:space="preserve"> </w:t>
      </w:r>
      <w:r w:rsidRPr="00540B85">
        <w:rPr>
          <w:rFonts w:eastAsiaTheme="minorEastAsia"/>
          <w:sz w:val="22"/>
          <w:szCs w:val="22"/>
          <w:lang w:eastAsia="ja-JP"/>
        </w:rPr>
        <w:t>it is most straightforward to assume PUSCH as LP-WUS target coverage (Alt.1).</w:t>
      </w:r>
    </w:p>
    <w:p w14:paraId="51AE06B4" w14:textId="425BE968" w:rsidR="00DD608C" w:rsidRDefault="005652A2" w:rsidP="00AE3847">
      <w:pPr>
        <w:rPr>
          <w:rFonts w:eastAsiaTheme="minorEastAsia"/>
          <w:sz w:val="22"/>
          <w:szCs w:val="22"/>
          <w:lang w:eastAsia="ja-JP"/>
        </w:rPr>
      </w:pPr>
      <w:r w:rsidRPr="00540B85">
        <w:rPr>
          <w:rFonts w:eastAsiaTheme="minorEastAsia"/>
          <w:sz w:val="22"/>
          <w:szCs w:val="22"/>
          <w:lang w:eastAsia="ja-JP"/>
        </w:rPr>
        <w:t>On the other hand, s</w:t>
      </w:r>
      <w:r w:rsidR="003D68D4" w:rsidRPr="00540B85">
        <w:rPr>
          <w:rFonts w:eastAsiaTheme="minorEastAsia"/>
          <w:sz w:val="22"/>
          <w:szCs w:val="22"/>
          <w:lang w:eastAsia="ja-JP"/>
        </w:rPr>
        <w:t xml:space="preserve">ince LP-WUS/WUR is motivated for ultra-low power consumption, LP-WUS coverage performance </w:t>
      </w:r>
      <w:r w:rsidRPr="00540B85">
        <w:rPr>
          <w:rFonts w:eastAsiaTheme="minorEastAsia"/>
          <w:sz w:val="22"/>
          <w:szCs w:val="22"/>
          <w:lang w:eastAsia="ja-JP"/>
        </w:rPr>
        <w:t>would</w:t>
      </w:r>
      <w:r w:rsidR="003D68D4" w:rsidRPr="00540B85">
        <w:rPr>
          <w:rFonts w:eastAsiaTheme="minorEastAsia"/>
          <w:sz w:val="22"/>
          <w:szCs w:val="22"/>
          <w:lang w:eastAsia="ja-JP"/>
        </w:rPr>
        <w:t xml:space="preserve"> be quite </w:t>
      </w:r>
      <w:r w:rsidRPr="00540B85">
        <w:rPr>
          <w:rFonts w:eastAsiaTheme="minorEastAsia"/>
          <w:sz w:val="22"/>
          <w:szCs w:val="22"/>
          <w:lang w:eastAsia="ja-JP"/>
        </w:rPr>
        <w:t xml:space="preserve">limited. In the sense, Alt.1 may be too challenging, </w:t>
      </w:r>
      <w:r w:rsidR="003D68D4" w:rsidRPr="00540B85">
        <w:rPr>
          <w:rFonts w:eastAsiaTheme="minorEastAsia"/>
          <w:sz w:val="22"/>
          <w:szCs w:val="22"/>
          <w:lang w:eastAsia="ja-JP"/>
        </w:rPr>
        <w:t>and target</w:t>
      </w:r>
      <w:r w:rsidRPr="00540B85">
        <w:rPr>
          <w:rFonts w:eastAsiaTheme="minorEastAsia"/>
          <w:sz w:val="22"/>
          <w:szCs w:val="22"/>
          <w:lang w:eastAsia="ja-JP"/>
        </w:rPr>
        <w:t xml:space="preserve"> coverage</w:t>
      </w:r>
      <w:r w:rsidR="003D68D4" w:rsidRPr="00540B85">
        <w:rPr>
          <w:rFonts w:eastAsiaTheme="minorEastAsia"/>
          <w:sz w:val="22"/>
          <w:szCs w:val="22"/>
          <w:lang w:eastAsia="ja-JP"/>
        </w:rPr>
        <w:t xml:space="preserve"> needs to be carefully studied based on the study outcome of LP-WUR architectures. If target coverage of LP-WUS is too severe, power saving gain from this SI would be restricted</w:t>
      </w:r>
      <w:r w:rsidR="00C56DDD" w:rsidRPr="00540B85">
        <w:rPr>
          <w:rFonts w:eastAsiaTheme="minorEastAsia"/>
          <w:sz w:val="22"/>
          <w:szCs w:val="22"/>
          <w:lang w:eastAsia="ja-JP"/>
        </w:rPr>
        <w:t xml:space="preserve"> as well</w:t>
      </w:r>
      <w:r w:rsidR="003D68D4" w:rsidRPr="00540B85">
        <w:rPr>
          <w:rFonts w:eastAsiaTheme="minorEastAsia"/>
          <w:sz w:val="22"/>
          <w:szCs w:val="22"/>
          <w:lang w:eastAsia="ja-JP"/>
        </w:rPr>
        <w:t xml:space="preserve">. </w:t>
      </w:r>
      <w:r w:rsidR="00C56DDD" w:rsidRPr="00540B85">
        <w:rPr>
          <w:rFonts w:eastAsiaTheme="minorEastAsia"/>
          <w:sz w:val="22"/>
          <w:szCs w:val="22"/>
          <w:lang w:eastAsia="ja-JP"/>
        </w:rPr>
        <w:t>Thus</w:t>
      </w:r>
      <w:r w:rsidR="003D68D4" w:rsidRPr="00540B85">
        <w:rPr>
          <w:rFonts w:eastAsiaTheme="minorEastAsia"/>
          <w:sz w:val="22"/>
          <w:szCs w:val="22"/>
          <w:lang w:eastAsia="ja-JP"/>
        </w:rPr>
        <w:t>, a</w:t>
      </w:r>
      <w:r w:rsidR="00DD608C" w:rsidRPr="00540B85">
        <w:rPr>
          <w:rFonts w:eastAsiaTheme="minorEastAsia"/>
          <w:sz w:val="22"/>
          <w:szCs w:val="22"/>
          <w:lang w:eastAsia="ja-JP"/>
        </w:rPr>
        <w:t xml:space="preserve">nother alternative is to assume limited LP-WUS coverage compared with NR coverage. </w:t>
      </w:r>
      <w:r w:rsidR="003D68D4" w:rsidRPr="00540B85">
        <w:rPr>
          <w:rFonts w:eastAsiaTheme="minorEastAsia"/>
          <w:sz w:val="22"/>
          <w:szCs w:val="22"/>
          <w:lang w:eastAsia="ja-JP"/>
        </w:rPr>
        <w:t xml:space="preserve">In addition, </w:t>
      </w:r>
      <w:r w:rsidR="00DD608C" w:rsidRPr="00540B85">
        <w:rPr>
          <w:rFonts w:eastAsiaTheme="minorEastAsia"/>
          <w:sz w:val="22"/>
          <w:szCs w:val="22"/>
          <w:lang w:eastAsia="ja-JP"/>
        </w:rPr>
        <w:t xml:space="preserve">it is still not clear how to support </w:t>
      </w:r>
      <w:r w:rsidR="00186D51" w:rsidRPr="00540B85">
        <w:rPr>
          <w:rFonts w:eastAsiaTheme="minorEastAsia"/>
          <w:sz w:val="22"/>
          <w:szCs w:val="22"/>
          <w:lang w:eastAsia="ja-JP"/>
        </w:rPr>
        <w:t xml:space="preserve">HO and/or cell </w:t>
      </w:r>
      <w:r w:rsidR="00186D51" w:rsidRPr="00186D51">
        <w:rPr>
          <w:rFonts w:eastAsiaTheme="minorEastAsia"/>
          <w:sz w:val="22"/>
          <w:szCs w:val="22"/>
          <w:lang w:eastAsia="ja-JP"/>
        </w:rPr>
        <w:t>reselection</w:t>
      </w:r>
      <w:r w:rsidR="003D68D4">
        <w:rPr>
          <w:rFonts w:eastAsiaTheme="minorEastAsia"/>
          <w:sz w:val="22"/>
          <w:szCs w:val="22"/>
          <w:lang w:eastAsia="ja-JP"/>
        </w:rPr>
        <w:t xml:space="preserve"> by LP-WUR</w:t>
      </w:r>
      <w:r w:rsidR="00186D51">
        <w:rPr>
          <w:rFonts w:eastAsiaTheme="minorEastAsia"/>
          <w:sz w:val="22"/>
          <w:szCs w:val="22"/>
          <w:lang w:eastAsia="ja-JP"/>
        </w:rPr>
        <w:t xml:space="preserve">. If </w:t>
      </w:r>
      <w:proofErr w:type="gramStart"/>
      <w:r w:rsidR="00186D51">
        <w:rPr>
          <w:rFonts w:eastAsiaTheme="minorEastAsia"/>
          <w:sz w:val="22"/>
          <w:szCs w:val="22"/>
          <w:lang w:eastAsia="ja-JP"/>
        </w:rPr>
        <w:t>no any</w:t>
      </w:r>
      <w:proofErr w:type="gramEnd"/>
      <w:r w:rsidR="00186D51">
        <w:rPr>
          <w:rFonts w:eastAsiaTheme="minorEastAsia"/>
          <w:sz w:val="22"/>
          <w:szCs w:val="22"/>
          <w:lang w:eastAsia="ja-JP"/>
        </w:rPr>
        <w:t xml:space="preserve"> mobility support is provided in Ultra-Deep Sleep</w:t>
      </w:r>
      <w:r w:rsidR="003D68D4">
        <w:rPr>
          <w:rFonts w:eastAsiaTheme="minorEastAsia"/>
          <w:sz w:val="22"/>
          <w:szCs w:val="22"/>
          <w:lang w:eastAsia="ja-JP"/>
        </w:rPr>
        <w:t xml:space="preserve"> mode</w:t>
      </w:r>
      <w:r w:rsidR="00186D51">
        <w:rPr>
          <w:rFonts w:eastAsiaTheme="minorEastAsia"/>
          <w:sz w:val="22"/>
          <w:szCs w:val="22"/>
          <w:lang w:eastAsia="ja-JP"/>
        </w:rPr>
        <w:t xml:space="preserve">, </w:t>
      </w:r>
      <w:r w:rsidR="003D68D4">
        <w:rPr>
          <w:rFonts w:eastAsiaTheme="minorEastAsia"/>
          <w:sz w:val="22"/>
          <w:szCs w:val="22"/>
          <w:lang w:eastAsia="ja-JP"/>
        </w:rPr>
        <w:t xml:space="preserve">LP-WUS/WUR can be more optimised for stationary and </w:t>
      </w:r>
      <w:r w:rsidR="003D68D4" w:rsidRPr="003D68D4">
        <w:rPr>
          <w:rFonts w:eastAsiaTheme="minorEastAsia"/>
          <w:sz w:val="22"/>
          <w:szCs w:val="22"/>
          <w:lang w:eastAsia="ja-JP"/>
        </w:rPr>
        <w:t>non</w:t>
      </w:r>
      <w:r w:rsidR="003D68D4">
        <w:rPr>
          <w:rFonts w:eastAsiaTheme="minorEastAsia"/>
          <w:sz w:val="22"/>
          <w:szCs w:val="22"/>
          <w:lang w:eastAsia="ja-JP"/>
        </w:rPr>
        <w:t>-</w:t>
      </w:r>
      <w:r w:rsidR="003D68D4" w:rsidRPr="003D68D4">
        <w:rPr>
          <w:rFonts w:eastAsiaTheme="minorEastAsia"/>
          <w:sz w:val="22"/>
          <w:szCs w:val="22"/>
          <w:lang w:eastAsia="ja-JP"/>
        </w:rPr>
        <w:t>cell-edge UE</w:t>
      </w:r>
      <w:r w:rsidR="003D68D4">
        <w:rPr>
          <w:rFonts w:eastAsiaTheme="minorEastAsia"/>
          <w:sz w:val="22"/>
          <w:szCs w:val="22"/>
          <w:lang w:eastAsia="ja-JP"/>
        </w:rPr>
        <w:t xml:space="preserve">s with some </w:t>
      </w:r>
      <w:r w:rsidR="003D68D4" w:rsidRPr="003D68D4">
        <w:rPr>
          <w:rFonts w:eastAsiaTheme="minorEastAsia"/>
          <w:sz w:val="22"/>
          <w:szCs w:val="22"/>
          <w:lang w:eastAsia="ja-JP"/>
        </w:rPr>
        <w:t>fallback mechanisms</w:t>
      </w:r>
      <w:r w:rsidR="003D68D4">
        <w:rPr>
          <w:rFonts w:eastAsiaTheme="minorEastAsia"/>
          <w:sz w:val="22"/>
          <w:szCs w:val="22"/>
          <w:lang w:eastAsia="ja-JP"/>
        </w:rPr>
        <w:t xml:space="preserve"> </w:t>
      </w:r>
      <w:r w:rsidR="003D68D4">
        <w:rPr>
          <w:rFonts w:eastAsiaTheme="minorEastAsia" w:hint="eastAsia"/>
          <w:sz w:val="22"/>
          <w:szCs w:val="22"/>
          <w:lang w:eastAsia="ja-JP"/>
        </w:rPr>
        <w:t>f</w:t>
      </w:r>
      <w:r w:rsidR="003D68D4">
        <w:rPr>
          <w:rFonts w:eastAsiaTheme="minorEastAsia"/>
          <w:sz w:val="22"/>
          <w:szCs w:val="22"/>
          <w:lang w:eastAsia="ja-JP"/>
        </w:rPr>
        <w:t xml:space="preserve">or cell-edge UEs. </w:t>
      </w:r>
    </w:p>
    <w:p w14:paraId="0CFDCF5C" w14:textId="77777777" w:rsidR="00C56DDD" w:rsidRPr="003D68D4" w:rsidRDefault="00C56DDD" w:rsidP="00AE3847">
      <w:pPr>
        <w:rPr>
          <w:rFonts w:eastAsiaTheme="minorEastAsia"/>
          <w:sz w:val="22"/>
          <w:szCs w:val="22"/>
          <w:lang w:eastAsia="ja-JP"/>
        </w:rPr>
      </w:pPr>
    </w:p>
    <w:p w14:paraId="2EA5C5D3" w14:textId="29A100EC" w:rsidR="00C56DDD" w:rsidRDefault="00875C53" w:rsidP="00AE3847">
      <w:pPr>
        <w:rPr>
          <w:rFonts w:eastAsiaTheme="minorEastAsia"/>
          <w:b/>
          <w:bCs/>
          <w:sz w:val="22"/>
          <w:szCs w:val="22"/>
          <w:lang w:eastAsia="ja-JP"/>
        </w:rPr>
      </w:pPr>
      <w:r w:rsidRPr="001A1835">
        <w:rPr>
          <w:rFonts w:eastAsiaTheme="minorEastAsia" w:hint="eastAsia"/>
          <w:b/>
          <w:bCs/>
          <w:sz w:val="22"/>
          <w:szCs w:val="22"/>
          <w:lang w:eastAsia="ja-JP"/>
        </w:rPr>
        <w:t>P</w:t>
      </w:r>
      <w:r w:rsidRPr="001A1835">
        <w:rPr>
          <w:rFonts w:eastAsiaTheme="minorEastAsia"/>
          <w:b/>
          <w:bCs/>
          <w:sz w:val="22"/>
          <w:szCs w:val="22"/>
          <w:lang w:eastAsia="ja-JP"/>
        </w:rPr>
        <w:t>roposal</w:t>
      </w:r>
      <w:r w:rsidR="001A1835" w:rsidRPr="008C1A4A">
        <w:rPr>
          <w:rFonts w:eastAsiaTheme="minorEastAsia"/>
          <w:b/>
          <w:bCs/>
          <w:color w:val="FF0000"/>
          <w:sz w:val="22"/>
          <w:szCs w:val="22"/>
          <w:lang w:eastAsia="ja-JP"/>
        </w:rPr>
        <w:t xml:space="preserve"> </w:t>
      </w:r>
      <w:r w:rsidR="0014447D">
        <w:rPr>
          <w:rFonts w:eastAsiaTheme="minorEastAsia"/>
          <w:b/>
          <w:bCs/>
          <w:sz w:val="22"/>
          <w:szCs w:val="22"/>
          <w:lang w:eastAsia="ja-JP"/>
        </w:rPr>
        <w:t>2</w:t>
      </w:r>
      <w:r w:rsidR="001A1835" w:rsidRPr="001A1835">
        <w:rPr>
          <w:rFonts w:eastAsiaTheme="minorEastAsia"/>
          <w:b/>
          <w:bCs/>
          <w:sz w:val="22"/>
          <w:szCs w:val="22"/>
          <w:lang w:eastAsia="ja-JP"/>
        </w:rPr>
        <w:t>:</w:t>
      </w:r>
      <w:r w:rsidRPr="001A1835">
        <w:rPr>
          <w:rFonts w:eastAsiaTheme="minorEastAsia"/>
          <w:b/>
          <w:bCs/>
          <w:sz w:val="22"/>
          <w:szCs w:val="22"/>
          <w:lang w:eastAsia="ja-JP"/>
        </w:rPr>
        <w:t xml:space="preserve"> </w:t>
      </w:r>
      <w:r w:rsidR="00C56DDD">
        <w:rPr>
          <w:rFonts w:eastAsiaTheme="minorEastAsia"/>
          <w:b/>
          <w:bCs/>
          <w:sz w:val="22"/>
          <w:szCs w:val="22"/>
          <w:lang w:eastAsia="ja-JP"/>
        </w:rPr>
        <w:t>RAN1 consider the target coverage of LP-WUS with the following alternatives</w:t>
      </w:r>
    </w:p>
    <w:p w14:paraId="29E3877A" w14:textId="33CE192C" w:rsidR="00C56DDD" w:rsidRDefault="00C56DDD" w:rsidP="008F5387">
      <w:pPr>
        <w:pStyle w:val="afd"/>
        <w:numPr>
          <w:ilvl w:val="0"/>
          <w:numId w:val="7"/>
        </w:numPr>
        <w:ind w:leftChars="0"/>
        <w:rPr>
          <w:rFonts w:eastAsiaTheme="minorEastAsia"/>
          <w:b/>
          <w:bCs/>
          <w:sz w:val="22"/>
          <w:szCs w:val="22"/>
          <w:lang w:eastAsia="ja-JP"/>
        </w:rPr>
      </w:pPr>
      <w:r>
        <w:rPr>
          <w:rFonts w:eastAsiaTheme="minorEastAsia"/>
          <w:b/>
          <w:bCs/>
          <w:sz w:val="22"/>
          <w:szCs w:val="22"/>
          <w:lang w:eastAsia="ja-JP"/>
        </w:rPr>
        <w:t xml:space="preserve">Alt.1: </w:t>
      </w:r>
      <w:r w:rsidRPr="00C56DDD">
        <w:rPr>
          <w:rFonts w:eastAsiaTheme="minorEastAsia"/>
          <w:b/>
          <w:bCs/>
          <w:sz w:val="22"/>
          <w:szCs w:val="22"/>
          <w:lang w:eastAsia="ja-JP"/>
        </w:rPr>
        <w:t>NR bottleneck channel, i.e., PUSCH, should be baseline for the target coverage of LP-WUS</w:t>
      </w:r>
    </w:p>
    <w:p w14:paraId="5968394B" w14:textId="5204BB20" w:rsidR="00092762" w:rsidRPr="00104F2B" w:rsidRDefault="00C56DDD" w:rsidP="008F5387">
      <w:pPr>
        <w:pStyle w:val="afd"/>
        <w:numPr>
          <w:ilvl w:val="0"/>
          <w:numId w:val="7"/>
        </w:numPr>
        <w:ind w:leftChars="0"/>
        <w:rPr>
          <w:rFonts w:eastAsiaTheme="minorEastAsia"/>
          <w:sz w:val="22"/>
          <w:szCs w:val="22"/>
          <w:lang w:eastAsia="ja-JP"/>
        </w:rPr>
      </w:pPr>
      <w:r w:rsidRPr="00C56DDD">
        <w:rPr>
          <w:rFonts w:eastAsiaTheme="minorEastAsia" w:hint="eastAsia"/>
          <w:b/>
          <w:bCs/>
          <w:sz w:val="22"/>
          <w:szCs w:val="22"/>
          <w:lang w:eastAsia="ja-JP"/>
        </w:rPr>
        <w:t>A</w:t>
      </w:r>
      <w:r w:rsidRPr="00C56DDD">
        <w:rPr>
          <w:rFonts w:eastAsiaTheme="minorEastAsia"/>
          <w:b/>
          <w:bCs/>
          <w:sz w:val="22"/>
          <w:szCs w:val="22"/>
          <w:lang w:eastAsia="ja-JP"/>
        </w:rPr>
        <w:t>lt.2: Limited coverage compared with NR should be assumed for LP-WUS/WUR</w:t>
      </w:r>
    </w:p>
    <w:p w14:paraId="1A8B9477" w14:textId="77777777" w:rsidR="00104F2B" w:rsidRPr="00C56DDD" w:rsidRDefault="00104F2B" w:rsidP="00104F2B">
      <w:pPr>
        <w:pStyle w:val="afd"/>
        <w:ind w:leftChars="0" w:left="420"/>
        <w:rPr>
          <w:rFonts w:eastAsiaTheme="minorEastAsia"/>
          <w:sz w:val="22"/>
          <w:szCs w:val="22"/>
          <w:lang w:eastAsia="ja-JP"/>
        </w:rPr>
      </w:pPr>
    </w:p>
    <w:p w14:paraId="18FFBD06" w14:textId="3CFFD832" w:rsidR="006951D6" w:rsidRPr="0052631C" w:rsidRDefault="005333D7" w:rsidP="006951D6">
      <w:pPr>
        <w:pStyle w:val="afd"/>
        <w:numPr>
          <w:ilvl w:val="1"/>
          <w:numId w:val="6"/>
        </w:numPr>
        <w:ind w:leftChars="0"/>
        <w:rPr>
          <w:rFonts w:ascii="Arial" w:hAnsi="Arial"/>
          <w:b/>
          <w:bCs/>
          <w:kern w:val="28"/>
          <w:sz w:val="28"/>
        </w:rPr>
      </w:pPr>
      <w:r>
        <w:rPr>
          <w:rFonts w:ascii="Arial" w:eastAsiaTheme="minorEastAsia" w:hAnsi="Arial" w:hint="eastAsia"/>
          <w:b/>
          <w:bCs/>
          <w:kern w:val="28"/>
          <w:sz w:val="28"/>
          <w:lang w:eastAsia="ja-JP"/>
        </w:rPr>
        <w:t>A</w:t>
      </w:r>
      <w:r>
        <w:rPr>
          <w:rFonts w:ascii="Arial" w:eastAsiaTheme="minorEastAsia" w:hAnsi="Arial"/>
          <w:b/>
          <w:bCs/>
          <w:kern w:val="28"/>
          <w:sz w:val="28"/>
          <w:lang w:eastAsia="ja-JP"/>
        </w:rPr>
        <w:t xml:space="preserve">ssumptions for coverage evaluation </w:t>
      </w:r>
    </w:p>
    <w:p w14:paraId="30FCD9C9" w14:textId="4C55AA1A" w:rsidR="004C298B" w:rsidRDefault="005333D7" w:rsidP="00AE3847">
      <w:pPr>
        <w:rPr>
          <w:rFonts w:eastAsiaTheme="minorEastAsia"/>
          <w:sz w:val="22"/>
          <w:szCs w:val="22"/>
          <w:lang w:eastAsia="ja-JP"/>
        </w:rPr>
      </w:pPr>
      <w:r w:rsidRPr="00535BBF">
        <w:rPr>
          <w:rFonts w:eastAsiaTheme="minorEastAsia"/>
          <w:sz w:val="22"/>
          <w:szCs w:val="22"/>
          <w:lang w:eastAsia="ja-JP"/>
        </w:rPr>
        <w:t>Although RAN1 has already agreed that methodology and assumptions in TR38.830/TR38.875 are reused as baseline for coverage evaluation, LP-WUS/WUR specific assumptions</w:t>
      </w:r>
      <w:r>
        <w:rPr>
          <w:rFonts w:eastAsiaTheme="minorEastAsia"/>
          <w:sz w:val="22"/>
          <w:szCs w:val="22"/>
          <w:lang w:eastAsia="ja-JP"/>
        </w:rPr>
        <w:t xml:space="preserve"> </w:t>
      </w:r>
      <w:r w:rsidRPr="00535BBF">
        <w:rPr>
          <w:rFonts w:eastAsiaTheme="minorEastAsia"/>
          <w:sz w:val="22"/>
          <w:szCs w:val="22"/>
          <w:lang w:eastAsia="ja-JP"/>
        </w:rPr>
        <w:t>should also be clarified</w:t>
      </w:r>
      <w:r>
        <w:rPr>
          <w:rFonts w:eastAsiaTheme="minorEastAsia"/>
          <w:sz w:val="22"/>
          <w:szCs w:val="22"/>
          <w:lang w:eastAsia="ja-JP"/>
        </w:rPr>
        <w:t xml:space="preserve">. </w:t>
      </w:r>
      <w:r w:rsidR="00535BBF" w:rsidRPr="00535BBF">
        <w:rPr>
          <w:rFonts w:eastAsiaTheme="minorEastAsia"/>
          <w:sz w:val="22"/>
          <w:szCs w:val="22"/>
          <w:lang w:eastAsia="ja-JP"/>
        </w:rPr>
        <w:t xml:space="preserve">In RAN1#110bis-e, an agreement was made for </w:t>
      </w:r>
      <w:r>
        <w:rPr>
          <w:rFonts w:eastAsiaTheme="minorEastAsia"/>
          <w:sz w:val="22"/>
          <w:szCs w:val="22"/>
          <w:lang w:eastAsia="ja-JP"/>
        </w:rPr>
        <w:t xml:space="preserve">LP-WUS coverage evaluation on noise figure of LP-WUR however </w:t>
      </w:r>
      <w:r w:rsidR="00133E86" w:rsidRPr="00133E86">
        <w:rPr>
          <w:rFonts w:eastAsiaTheme="minorEastAsia"/>
          <w:sz w:val="22"/>
          <w:szCs w:val="22"/>
          <w:lang w:eastAsia="ja-JP"/>
        </w:rPr>
        <w:t>it is still necessary to discuss the</w:t>
      </w:r>
      <w:r>
        <w:rPr>
          <w:rFonts w:eastAsiaTheme="minorEastAsia"/>
          <w:sz w:val="22"/>
          <w:szCs w:val="22"/>
          <w:lang w:eastAsia="ja-JP"/>
        </w:rPr>
        <w:t xml:space="preserve"> remaining details on </w:t>
      </w:r>
      <w:r w:rsidR="00133E86">
        <w:rPr>
          <w:rFonts w:eastAsiaTheme="minorEastAsia"/>
          <w:sz w:val="22"/>
          <w:szCs w:val="22"/>
          <w:lang w:eastAsia="ja-JP"/>
        </w:rPr>
        <w:t>the assumption for LP-WUS coverage evaluation.</w:t>
      </w:r>
      <w:r>
        <w:rPr>
          <w:rFonts w:eastAsiaTheme="minorEastAsia"/>
          <w:sz w:val="22"/>
          <w:szCs w:val="22"/>
          <w:lang w:eastAsia="ja-JP"/>
        </w:rPr>
        <w:t xml:space="preserve"> </w:t>
      </w:r>
    </w:p>
    <w:tbl>
      <w:tblPr>
        <w:tblStyle w:val="afb"/>
        <w:tblpPr w:leftFromText="142" w:rightFromText="142" w:vertAnchor="text" w:horzAnchor="margin" w:tblpY="127"/>
        <w:tblW w:w="0" w:type="auto"/>
        <w:tblLook w:val="04A0" w:firstRow="1" w:lastRow="0" w:firstColumn="1" w:lastColumn="0" w:noHBand="0" w:noVBand="1"/>
      </w:tblPr>
      <w:tblGrid>
        <w:gridCol w:w="9962"/>
      </w:tblGrid>
      <w:tr w:rsidR="00535BBF" w:rsidRPr="00BA16B3" w14:paraId="79ADECB3" w14:textId="77777777" w:rsidTr="00535BBF">
        <w:trPr>
          <w:trHeight w:val="1129"/>
        </w:trPr>
        <w:tc>
          <w:tcPr>
            <w:tcW w:w="9962" w:type="dxa"/>
          </w:tcPr>
          <w:p w14:paraId="6DCB64EE" w14:textId="77777777" w:rsidR="00535BBF" w:rsidRDefault="00535BBF" w:rsidP="00535BBF">
            <w:pPr>
              <w:rPr>
                <w:rFonts w:cs="Times"/>
                <w:b/>
                <w:highlight w:val="green"/>
                <w:lang w:eastAsia="x-none"/>
              </w:rPr>
            </w:pPr>
            <w:r>
              <w:rPr>
                <w:rFonts w:cs="Times"/>
                <w:b/>
                <w:highlight w:val="green"/>
                <w:lang w:eastAsia="x-none"/>
              </w:rPr>
              <w:t>Agreement</w:t>
            </w:r>
          </w:p>
          <w:p w14:paraId="2EEBEBC8" w14:textId="77777777" w:rsidR="00535BBF" w:rsidRDefault="00535BBF" w:rsidP="008F5387">
            <w:pPr>
              <w:pStyle w:val="afd"/>
              <w:numPr>
                <w:ilvl w:val="0"/>
                <w:numId w:val="11"/>
              </w:numPr>
              <w:spacing w:after="0" w:line="252" w:lineRule="auto"/>
              <w:ind w:leftChars="0"/>
              <w:rPr>
                <w:rFonts w:cs="Times"/>
                <w:lang w:eastAsia="zh-CN"/>
              </w:rPr>
            </w:pPr>
            <w:r>
              <w:rPr>
                <w:rFonts w:cs="Times"/>
                <w:lang w:eastAsia="zh-CN"/>
              </w:rPr>
              <w:t xml:space="preserve">For LP-WUS coverage evaluation, the noise figure of LP-WUR is </w:t>
            </w:r>
          </w:p>
          <w:p w14:paraId="2BC13219" w14:textId="77777777" w:rsidR="00535BBF" w:rsidRDefault="00535BBF" w:rsidP="008F5387">
            <w:pPr>
              <w:pStyle w:val="afd"/>
              <w:numPr>
                <w:ilvl w:val="1"/>
                <w:numId w:val="11"/>
              </w:numPr>
              <w:spacing w:after="0" w:line="252" w:lineRule="auto"/>
              <w:ind w:leftChars="0"/>
              <w:rPr>
                <w:rFonts w:cs="Times"/>
                <w:lang w:eastAsia="zh-CN"/>
              </w:rPr>
            </w:pPr>
            <w:proofErr w:type="gramStart"/>
            <w:r>
              <w:rPr>
                <w:rFonts w:cs="Times"/>
                <w:lang w:eastAsia="zh-CN"/>
              </w:rPr>
              <w:t>Options :</w:t>
            </w:r>
            <w:proofErr w:type="gramEnd"/>
            <w:r>
              <w:rPr>
                <w:rFonts w:cs="Times"/>
                <w:lang w:eastAsia="zh-CN"/>
              </w:rPr>
              <w:t xml:space="preserve"> [9, 12, 15, 18, 21, 24], Other values can be reported by companies</w:t>
            </w:r>
          </w:p>
          <w:p w14:paraId="2DABA5C7" w14:textId="77777777" w:rsidR="00535BBF" w:rsidRDefault="00535BBF" w:rsidP="008F5387">
            <w:pPr>
              <w:pStyle w:val="afd"/>
              <w:numPr>
                <w:ilvl w:val="0"/>
                <w:numId w:val="11"/>
              </w:numPr>
              <w:spacing w:after="0" w:line="252" w:lineRule="auto"/>
              <w:ind w:leftChars="0"/>
              <w:rPr>
                <w:rFonts w:cs="Times"/>
                <w:lang w:eastAsia="zh-CN"/>
              </w:rPr>
            </w:pPr>
            <w:r>
              <w:rPr>
                <w:rFonts w:cs="Times"/>
                <w:lang w:eastAsia="zh-CN"/>
              </w:rPr>
              <w:t>FFS: how to determine the NF option.</w:t>
            </w:r>
          </w:p>
          <w:p w14:paraId="2D037BB7" w14:textId="77777777" w:rsidR="00535BBF" w:rsidRPr="004C298B" w:rsidRDefault="00535BBF" w:rsidP="008F5387">
            <w:pPr>
              <w:pStyle w:val="afd"/>
              <w:numPr>
                <w:ilvl w:val="0"/>
                <w:numId w:val="11"/>
              </w:numPr>
              <w:spacing w:after="0" w:line="252" w:lineRule="auto"/>
              <w:ind w:leftChars="0"/>
              <w:rPr>
                <w:rFonts w:cs="Times"/>
                <w:lang w:eastAsia="zh-CN"/>
              </w:rPr>
            </w:pPr>
            <w:r>
              <w:rPr>
                <w:rFonts w:cs="Times"/>
                <w:lang w:eastAsia="zh-CN"/>
              </w:rPr>
              <w:t>The values provided is for the purpose of studying coverage of LP-WUS, and it can be further revisited depending on the receiver architecture discussion.</w:t>
            </w:r>
          </w:p>
        </w:tc>
      </w:tr>
    </w:tbl>
    <w:p w14:paraId="71405F2F" w14:textId="03B5C4ED" w:rsidR="00535BBF" w:rsidRDefault="00535BBF" w:rsidP="00AE3847">
      <w:pPr>
        <w:rPr>
          <w:rFonts w:eastAsiaTheme="minorEastAsia"/>
          <w:sz w:val="22"/>
          <w:szCs w:val="22"/>
          <w:lang w:eastAsia="ja-JP"/>
        </w:rPr>
      </w:pPr>
    </w:p>
    <w:p w14:paraId="77EAD70F" w14:textId="6F938388" w:rsidR="008C1A4A" w:rsidRDefault="003C6A46" w:rsidP="008C1A4A">
      <w:pPr>
        <w:rPr>
          <w:rFonts w:eastAsiaTheme="minorEastAsia"/>
          <w:sz w:val="22"/>
          <w:szCs w:val="22"/>
          <w:lang w:eastAsia="ja-JP"/>
        </w:rPr>
      </w:pPr>
      <w:r>
        <w:rPr>
          <w:rFonts w:eastAsiaTheme="minorEastAsia"/>
          <w:sz w:val="22"/>
          <w:szCs w:val="22"/>
          <w:lang w:eastAsia="ja-JP"/>
        </w:rPr>
        <w:t>For further evaluation, p</w:t>
      </w:r>
      <w:r w:rsidR="00EF6EE7">
        <w:rPr>
          <w:rFonts w:eastAsiaTheme="minorEastAsia"/>
          <w:sz w:val="22"/>
          <w:szCs w:val="22"/>
          <w:lang w:eastAsia="ja-JP"/>
        </w:rPr>
        <w:t xml:space="preserve">ossible assumptions are as follows. </w:t>
      </w:r>
      <w:r>
        <w:rPr>
          <w:rFonts w:eastAsiaTheme="minorEastAsia"/>
          <w:sz w:val="22"/>
          <w:szCs w:val="22"/>
          <w:lang w:eastAsia="ja-JP"/>
        </w:rPr>
        <w:t>In our view, many of the followings would be highly de</w:t>
      </w:r>
      <w:r w:rsidRPr="00104F2B">
        <w:rPr>
          <w:rFonts w:eastAsiaTheme="minorEastAsia"/>
          <w:sz w:val="22"/>
          <w:szCs w:val="22"/>
          <w:lang w:eastAsia="ja-JP"/>
        </w:rPr>
        <w:t>pend</w:t>
      </w:r>
      <w:r w:rsidR="00341EA3" w:rsidRPr="00104F2B">
        <w:rPr>
          <w:rFonts w:eastAsiaTheme="minorEastAsia" w:hint="eastAsia"/>
          <w:sz w:val="22"/>
          <w:szCs w:val="22"/>
          <w:lang w:eastAsia="ja-JP"/>
        </w:rPr>
        <w:t>e</w:t>
      </w:r>
      <w:r w:rsidR="00341EA3" w:rsidRPr="00104F2B">
        <w:rPr>
          <w:rFonts w:eastAsiaTheme="minorEastAsia"/>
          <w:sz w:val="22"/>
          <w:szCs w:val="22"/>
          <w:lang w:eastAsia="ja-JP"/>
        </w:rPr>
        <w:t>d</w:t>
      </w:r>
      <w:r>
        <w:rPr>
          <w:rFonts w:eastAsiaTheme="minorEastAsia"/>
          <w:sz w:val="22"/>
          <w:szCs w:val="22"/>
          <w:lang w:eastAsia="ja-JP"/>
        </w:rPr>
        <w:t xml:space="preserve"> on the specific architecture of LP-WUR, so it is better to wait the progress in </w:t>
      </w:r>
      <w:r w:rsidRPr="003C6A46">
        <w:rPr>
          <w:rFonts w:eastAsiaTheme="minorEastAsia"/>
          <w:sz w:val="22"/>
          <w:szCs w:val="22"/>
          <w:lang w:eastAsia="ja-JP"/>
        </w:rPr>
        <w:t>AI 9.13.2</w:t>
      </w:r>
      <w:r>
        <w:rPr>
          <w:rFonts w:eastAsiaTheme="minorEastAsia"/>
          <w:sz w:val="22"/>
          <w:szCs w:val="22"/>
          <w:lang w:eastAsia="ja-JP"/>
        </w:rPr>
        <w:t xml:space="preserve">. </w:t>
      </w:r>
      <w:r w:rsidR="008C1A4A">
        <w:rPr>
          <w:rFonts w:eastAsiaTheme="minorEastAsia"/>
          <w:sz w:val="22"/>
          <w:szCs w:val="22"/>
          <w:lang w:eastAsia="ja-JP"/>
        </w:rPr>
        <w:t>In the sense, at this stage, it may be enough to define evaluation assumptions just to be reported</w:t>
      </w:r>
      <w:r w:rsidR="0023483E">
        <w:rPr>
          <w:rFonts w:eastAsiaTheme="minorEastAsia"/>
          <w:sz w:val="22"/>
          <w:szCs w:val="22"/>
          <w:lang w:eastAsia="ja-JP"/>
        </w:rPr>
        <w:t xml:space="preserve"> from individual companies</w:t>
      </w:r>
      <w:r w:rsidR="008C1A4A">
        <w:rPr>
          <w:rFonts w:eastAsiaTheme="minorEastAsia"/>
          <w:sz w:val="22"/>
          <w:szCs w:val="22"/>
          <w:lang w:eastAsia="ja-JP"/>
        </w:rPr>
        <w:t>.</w:t>
      </w:r>
      <w:r w:rsidR="008C1A4A">
        <w:rPr>
          <w:rFonts w:eastAsiaTheme="minorEastAsia" w:hint="eastAsia"/>
          <w:sz w:val="22"/>
          <w:szCs w:val="22"/>
          <w:lang w:eastAsia="ja-JP"/>
        </w:rPr>
        <w:t xml:space="preserve"> </w:t>
      </w:r>
      <w:r>
        <w:rPr>
          <w:rFonts w:eastAsiaTheme="minorEastAsia"/>
          <w:sz w:val="22"/>
          <w:szCs w:val="22"/>
          <w:lang w:eastAsia="ja-JP"/>
        </w:rPr>
        <w:t xml:space="preserve">However, if the specific values of these assumption keep </w:t>
      </w:r>
      <w:proofErr w:type="gramStart"/>
      <w:r>
        <w:rPr>
          <w:rFonts w:eastAsiaTheme="minorEastAsia"/>
          <w:sz w:val="22"/>
          <w:szCs w:val="22"/>
          <w:lang w:eastAsia="ja-JP"/>
        </w:rPr>
        <w:t>to be</w:t>
      </w:r>
      <w:proofErr w:type="gramEnd"/>
      <w:r>
        <w:rPr>
          <w:rFonts w:eastAsiaTheme="minorEastAsia"/>
          <w:sz w:val="22"/>
          <w:szCs w:val="22"/>
          <w:lang w:eastAsia="ja-JP"/>
        </w:rPr>
        <w:t xml:space="preserve"> FFS, the evaluation results </w:t>
      </w:r>
      <w:r w:rsidR="008C1A4A">
        <w:rPr>
          <w:rFonts w:eastAsiaTheme="minorEastAsia"/>
          <w:sz w:val="22"/>
          <w:szCs w:val="22"/>
          <w:lang w:eastAsia="ja-JP"/>
        </w:rPr>
        <w:t>are</w:t>
      </w:r>
      <w:r>
        <w:rPr>
          <w:rFonts w:eastAsiaTheme="minorEastAsia"/>
          <w:sz w:val="22"/>
          <w:szCs w:val="22"/>
          <w:lang w:eastAsia="ja-JP"/>
        </w:rPr>
        <w:t xml:space="preserve"> difficult to align </w:t>
      </w:r>
      <w:r w:rsidR="008C1A4A">
        <w:rPr>
          <w:rFonts w:eastAsiaTheme="minorEastAsia"/>
          <w:sz w:val="22"/>
          <w:szCs w:val="22"/>
          <w:lang w:eastAsia="ja-JP"/>
        </w:rPr>
        <w:t xml:space="preserve">among </w:t>
      </w:r>
      <w:r w:rsidR="008C1A4A" w:rsidRPr="008C1A4A">
        <w:rPr>
          <w:rFonts w:eastAsiaTheme="minorEastAsia"/>
          <w:sz w:val="22"/>
          <w:szCs w:val="22"/>
          <w:lang w:eastAsia="ja-JP"/>
        </w:rPr>
        <w:t xml:space="preserve">companies encouraged </w:t>
      </w:r>
      <w:r w:rsidR="008C1A4A">
        <w:rPr>
          <w:rFonts w:eastAsiaTheme="minorEastAsia"/>
          <w:sz w:val="22"/>
          <w:szCs w:val="22"/>
          <w:lang w:eastAsia="ja-JP"/>
        </w:rPr>
        <w:t>to provide coverage evaluation. Therefore, RAN1 should continue the investigation on the more specific assumption to be recommend for coverage evaluation.</w:t>
      </w:r>
    </w:p>
    <w:p w14:paraId="0929D95E" w14:textId="77777777" w:rsidR="0023483E" w:rsidRPr="008C1A4A" w:rsidRDefault="0023483E" w:rsidP="008C1A4A">
      <w:pPr>
        <w:rPr>
          <w:rFonts w:eastAsiaTheme="minorEastAsia"/>
          <w:sz w:val="22"/>
          <w:szCs w:val="22"/>
          <w:lang w:eastAsia="ja-JP"/>
        </w:rPr>
      </w:pPr>
    </w:p>
    <w:p w14:paraId="5D7CC5EA" w14:textId="20D6D6F4" w:rsidR="001E0C01" w:rsidRDefault="001E0C01"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Waveform</w:t>
      </w:r>
      <w:r w:rsidR="00133E86" w:rsidRPr="00133E86">
        <w:rPr>
          <w:rFonts w:eastAsiaTheme="minorEastAsia"/>
          <w:sz w:val="22"/>
          <w:szCs w:val="22"/>
          <w:lang w:eastAsia="ja-JP"/>
        </w:rPr>
        <w:t xml:space="preserve"> (e.g., OOK and FSK)</w:t>
      </w:r>
    </w:p>
    <w:p w14:paraId="7D8F03E8" w14:textId="16B6D955" w:rsidR="00133E86" w:rsidRPr="00133E86" w:rsidRDefault="00133E86"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Channel</w:t>
      </w:r>
      <w:r w:rsidRPr="00133E86">
        <w:rPr>
          <w:rFonts w:eastAsiaTheme="minorEastAsia"/>
          <w:sz w:val="22"/>
          <w:szCs w:val="22"/>
          <w:lang w:eastAsia="ja-JP"/>
        </w:rPr>
        <w:t xml:space="preserve"> </w:t>
      </w:r>
      <w:r>
        <w:rPr>
          <w:rFonts w:eastAsiaTheme="minorEastAsia"/>
          <w:sz w:val="22"/>
          <w:szCs w:val="22"/>
          <w:lang w:eastAsia="ja-JP"/>
        </w:rPr>
        <w:t xml:space="preserve">design and </w:t>
      </w:r>
      <w:r w:rsidRPr="00133E86">
        <w:rPr>
          <w:rFonts w:eastAsiaTheme="minorEastAsia"/>
          <w:sz w:val="22"/>
          <w:szCs w:val="22"/>
          <w:lang w:eastAsia="ja-JP"/>
        </w:rPr>
        <w:t xml:space="preserve">structure (e.g., </w:t>
      </w:r>
      <w:r>
        <w:rPr>
          <w:rFonts w:eastAsiaTheme="minorEastAsia"/>
          <w:sz w:val="22"/>
          <w:szCs w:val="22"/>
          <w:lang w:eastAsia="ja-JP"/>
        </w:rPr>
        <w:t>X-bits preamble + Y-bits payloads + Z-bits CRC)</w:t>
      </w:r>
    </w:p>
    <w:p w14:paraId="2D4454B3" w14:textId="024D4D9E" w:rsidR="001E0C01" w:rsidRPr="00133E86" w:rsidRDefault="00535BBF"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C</w:t>
      </w:r>
      <w:r w:rsidR="001E0C01" w:rsidRPr="00133E86">
        <w:rPr>
          <w:rFonts w:eastAsiaTheme="minorEastAsia"/>
          <w:sz w:val="22"/>
          <w:szCs w:val="22"/>
          <w:lang w:eastAsia="ja-JP"/>
        </w:rPr>
        <w:t>oding scheme (e.g., Manchester coding)</w:t>
      </w:r>
    </w:p>
    <w:p w14:paraId="0126303A" w14:textId="57B0D13C" w:rsidR="001E0C01" w:rsidRDefault="004011AF"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 xml:space="preserve">SCS and </w:t>
      </w:r>
      <w:r w:rsidR="00535BBF" w:rsidRPr="00133E86">
        <w:rPr>
          <w:rFonts w:eastAsiaTheme="minorEastAsia"/>
          <w:sz w:val="22"/>
          <w:szCs w:val="22"/>
          <w:lang w:eastAsia="ja-JP"/>
        </w:rPr>
        <w:t>B</w:t>
      </w:r>
      <w:r w:rsidR="001E0C01" w:rsidRPr="00133E86">
        <w:rPr>
          <w:rFonts w:eastAsiaTheme="minorEastAsia"/>
          <w:sz w:val="22"/>
          <w:szCs w:val="22"/>
          <w:lang w:eastAsia="ja-JP"/>
        </w:rPr>
        <w:t>andwidth</w:t>
      </w:r>
      <w:r w:rsidR="00133E86">
        <w:rPr>
          <w:rFonts w:eastAsiaTheme="minorEastAsia"/>
          <w:sz w:val="22"/>
          <w:szCs w:val="22"/>
          <w:lang w:eastAsia="ja-JP"/>
        </w:rPr>
        <w:t xml:space="preserve"> (e.g., 20MHz with 30kHz SCS)</w:t>
      </w:r>
    </w:p>
    <w:p w14:paraId="3557C7B5" w14:textId="3F7C51E3" w:rsidR="004011AF" w:rsidRPr="004011AF" w:rsidRDefault="004011AF" w:rsidP="008F5387">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Guard band (</w:t>
      </w:r>
      <w:r>
        <w:rPr>
          <w:rFonts w:eastAsiaTheme="minorEastAsia"/>
          <w:sz w:val="22"/>
          <w:szCs w:val="22"/>
          <w:lang w:eastAsia="ja-JP"/>
        </w:rPr>
        <w:t xml:space="preserve">e.g., </w:t>
      </w:r>
      <w:r w:rsidRPr="004011AF">
        <w:rPr>
          <w:rFonts w:eastAsiaTheme="minorEastAsia"/>
          <w:sz w:val="22"/>
          <w:szCs w:val="22"/>
          <w:lang w:eastAsia="ja-JP"/>
        </w:rPr>
        <w:t>X RBs on each side</w:t>
      </w:r>
      <w:r>
        <w:rPr>
          <w:rFonts w:eastAsiaTheme="minorEastAsia"/>
          <w:sz w:val="22"/>
          <w:szCs w:val="22"/>
          <w:lang w:eastAsia="ja-JP"/>
        </w:rPr>
        <w:t xml:space="preserve"> of LP-WUS</w:t>
      </w:r>
      <w:r w:rsidRPr="004011AF">
        <w:rPr>
          <w:rFonts w:eastAsiaTheme="minorEastAsia"/>
          <w:sz w:val="22"/>
          <w:szCs w:val="22"/>
          <w:lang w:eastAsia="ja-JP"/>
        </w:rPr>
        <w:t>)</w:t>
      </w:r>
    </w:p>
    <w:p w14:paraId="3114CC9B" w14:textId="71D31591" w:rsidR="001E0C01" w:rsidRPr="004011AF" w:rsidRDefault="001E0C01" w:rsidP="008F5387">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Filter and co-channel interference</w:t>
      </w:r>
      <w:r w:rsidR="004011AF" w:rsidRPr="004011AF">
        <w:rPr>
          <w:rFonts w:eastAsiaTheme="minorEastAsia"/>
          <w:sz w:val="22"/>
          <w:szCs w:val="22"/>
          <w:lang w:eastAsia="ja-JP"/>
        </w:rPr>
        <w:t xml:space="preserve"> (X-</w:t>
      </w:r>
      <w:proofErr w:type="spellStart"/>
      <w:r w:rsidR="004011AF" w:rsidRPr="004011AF">
        <w:rPr>
          <w:rFonts w:eastAsiaTheme="minorEastAsia"/>
          <w:sz w:val="22"/>
          <w:szCs w:val="22"/>
          <w:lang w:eastAsia="ja-JP"/>
        </w:rPr>
        <w:t>th</w:t>
      </w:r>
      <w:proofErr w:type="spellEnd"/>
      <w:r w:rsidR="004011AF" w:rsidRPr="004011AF">
        <w:rPr>
          <w:rFonts w:eastAsiaTheme="minorEastAsia"/>
          <w:sz w:val="22"/>
          <w:szCs w:val="22"/>
          <w:lang w:eastAsia="ja-JP"/>
        </w:rPr>
        <w:t xml:space="preserve"> order Butterworth low-pass filter with </w:t>
      </w:r>
      <w:proofErr w:type="spellStart"/>
      <w:r w:rsidR="004011AF" w:rsidRPr="004011AF">
        <w:rPr>
          <w:rFonts w:eastAsiaTheme="minorEastAsia"/>
          <w:sz w:val="22"/>
          <w:szCs w:val="22"/>
          <w:lang w:eastAsia="ja-JP"/>
        </w:rPr>
        <w:t>cutoff</w:t>
      </w:r>
      <w:proofErr w:type="spellEnd"/>
      <w:r w:rsidR="004011AF" w:rsidRPr="004011AF">
        <w:rPr>
          <w:rFonts w:eastAsiaTheme="minorEastAsia"/>
          <w:sz w:val="22"/>
          <w:szCs w:val="22"/>
          <w:lang w:eastAsia="ja-JP"/>
        </w:rPr>
        <w:t xml:space="preserve"> frequency at Y</w:t>
      </w:r>
      <w:r w:rsidR="004011AF">
        <w:rPr>
          <w:rFonts w:eastAsiaTheme="minorEastAsia"/>
          <w:sz w:val="22"/>
          <w:szCs w:val="22"/>
          <w:lang w:eastAsia="ja-JP"/>
        </w:rPr>
        <w:t xml:space="preserve"> </w:t>
      </w:r>
      <w:r w:rsidR="004011AF" w:rsidRPr="004011AF">
        <w:rPr>
          <w:rFonts w:eastAsiaTheme="minorEastAsia"/>
          <w:sz w:val="22"/>
          <w:szCs w:val="22"/>
          <w:lang w:eastAsia="ja-JP"/>
        </w:rPr>
        <w:t>MHz)</w:t>
      </w:r>
    </w:p>
    <w:p w14:paraId="05FA1E3F" w14:textId="77777777" w:rsidR="001E0C01" w:rsidRPr="00133E86" w:rsidRDefault="001E0C01"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Sampling rate</w:t>
      </w:r>
    </w:p>
    <w:p w14:paraId="6766FDE3" w14:textId="02A3EEAC" w:rsidR="001E0C01" w:rsidRPr="00133E86" w:rsidRDefault="004011AF"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Initial f</w:t>
      </w:r>
      <w:r w:rsidR="001E0C01" w:rsidRPr="00133E86">
        <w:rPr>
          <w:rFonts w:eastAsiaTheme="minorEastAsia"/>
          <w:sz w:val="22"/>
          <w:szCs w:val="22"/>
          <w:lang w:eastAsia="ja-JP"/>
        </w:rPr>
        <w:t>requency error</w:t>
      </w:r>
      <w:r>
        <w:rPr>
          <w:rFonts w:eastAsiaTheme="minorEastAsia"/>
          <w:sz w:val="22"/>
          <w:szCs w:val="22"/>
          <w:lang w:eastAsia="ja-JP"/>
        </w:rPr>
        <w:t xml:space="preserve"> (e.g., 200 ppm with </w:t>
      </w:r>
      <w:r w:rsidRPr="004011AF">
        <w:rPr>
          <w:rFonts w:eastAsiaTheme="minorEastAsia"/>
          <w:sz w:val="22"/>
          <w:szCs w:val="22"/>
          <w:lang w:eastAsia="ja-JP"/>
        </w:rPr>
        <w:t>Uniform distribut</w:t>
      </w:r>
      <w:r>
        <w:rPr>
          <w:rFonts w:eastAsiaTheme="minorEastAsia"/>
          <w:sz w:val="22"/>
          <w:szCs w:val="22"/>
          <w:lang w:eastAsia="ja-JP"/>
        </w:rPr>
        <w:t>ion)</w:t>
      </w:r>
    </w:p>
    <w:p w14:paraId="7526C8FD" w14:textId="77777777" w:rsidR="001E0C01" w:rsidRPr="00133E86" w:rsidRDefault="001E0C01"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ADC bit-width</w:t>
      </w:r>
    </w:p>
    <w:p w14:paraId="6BF97A0F" w14:textId="77777777" w:rsidR="001E0C01" w:rsidRPr="00133E86" w:rsidRDefault="001E0C01"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Assumed FAR</w:t>
      </w:r>
    </w:p>
    <w:p w14:paraId="0984E6FB" w14:textId="77777777" w:rsidR="008C1A4A" w:rsidRPr="003D68D4" w:rsidRDefault="008C1A4A" w:rsidP="008C1A4A">
      <w:pPr>
        <w:rPr>
          <w:rFonts w:eastAsiaTheme="minorEastAsia"/>
          <w:sz w:val="22"/>
          <w:szCs w:val="22"/>
          <w:lang w:eastAsia="ja-JP"/>
        </w:rPr>
      </w:pPr>
    </w:p>
    <w:p w14:paraId="4A9DE1BB" w14:textId="040B25E1" w:rsidR="008C1A4A" w:rsidRDefault="008C1A4A" w:rsidP="008C1A4A">
      <w:pPr>
        <w:rPr>
          <w:rFonts w:eastAsiaTheme="minorEastAsia"/>
          <w:b/>
          <w:bCs/>
          <w:sz w:val="22"/>
          <w:szCs w:val="22"/>
          <w:lang w:eastAsia="ja-JP"/>
        </w:rPr>
      </w:pPr>
      <w:r w:rsidRPr="001A1835">
        <w:rPr>
          <w:rFonts w:eastAsiaTheme="minorEastAsia" w:hint="eastAsia"/>
          <w:b/>
          <w:bCs/>
          <w:sz w:val="22"/>
          <w:szCs w:val="22"/>
          <w:lang w:eastAsia="ja-JP"/>
        </w:rPr>
        <w:t>P</w:t>
      </w:r>
      <w:r w:rsidRPr="001A1835">
        <w:rPr>
          <w:rFonts w:eastAsiaTheme="minorEastAsia"/>
          <w:b/>
          <w:bCs/>
          <w:sz w:val="22"/>
          <w:szCs w:val="22"/>
          <w:lang w:eastAsia="ja-JP"/>
        </w:rPr>
        <w:t>roposal</w:t>
      </w:r>
      <w:r w:rsidRPr="008C1A4A">
        <w:rPr>
          <w:rFonts w:eastAsiaTheme="minorEastAsia"/>
          <w:b/>
          <w:bCs/>
          <w:color w:val="FF0000"/>
          <w:sz w:val="22"/>
          <w:szCs w:val="22"/>
          <w:lang w:eastAsia="ja-JP"/>
        </w:rPr>
        <w:t xml:space="preserve"> </w:t>
      </w:r>
      <w:r w:rsidR="0014447D">
        <w:rPr>
          <w:rFonts w:eastAsiaTheme="minorEastAsia"/>
          <w:b/>
          <w:bCs/>
          <w:sz w:val="22"/>
          <w:szCs w:val="22"/>
          <w:lang w:eastAsia="ja-JP"/>
        </w:rPr>
        <w:t>3</w:t>
      </w:r>
      <w:r w:rsidRPr="00104F2B">
        <w:rPr>
          <w:rFonts w:eastAsiaTheme="minorEastAsia"/>
          <w:b/>
          <w:bCs/>
          <w:sz w:val="22"/>
          <w:szCs w:val="22"/>
          <w:lang w:eastAsia="ja-JP"/>
        </w:rPr>
        <w:t>:</w:t>
      </w:r>
      <w:r w:rsidRPr="001A1835">
        <w:rPr>
          <w:rFonts w:eastAsiaTheme="minorEastAsia"/>
          <w:b/>
          <w:bCs/>
          <w:sz w:val="22"/>
          <w:szCs w:val="22"/>
          <w:lang w:eastAsia="ja-JP"/>
        </w:rPr>
        <w:t xml:space="preserve"> </w:t>
      </w:r>
      <w:r>
        <w:rPr>
          <w:rFonts w:eastAsiaTheme="minorEastAsia"/>
          <w:b/>
          <w:bCs/>
          <w:sz w:val="22"/>
          <w:szCs w:val="22"/>
          <w:lang w:eastAsia="ja-JP"/>
        </w:rPr>
        <w:t xml:space="preserve">RAN1 should study the LP-WUS/WUR specific assumption for coverage evaluation </w:t>
      </w:r>
      <w:r w:rsidR="0018605C" w:rsidRPr="0018605C">
        <w:rPr>
          <w:rFonts w:eastAsiaTheme="minorEastAsia"/>
          <w:b/>
          <w:bCs/>
          <w:sz w:val="22"/>
          <w:szCs w:val="22"/>
          <w:lang w:eastAsia="ja-JP"/>
        </w:rPr>
        <w:t>with the following assumptions</w:t>
      </w:r>
      <w:r w:rsidR="0018605C">
        <w:rPr>
          <w:rFonts w:eastAsiaTheme="minorEastAsia"/>
          <w:b/>
          <w:bCs/>
          <w:sz w:val="22"/>
          <w:szCs w:val="22"/>
          <w:lang w:eastAsia="ja-JP"/>
        </w:rPr>
        <w:t xml:space="preserve">. </w:t>
      </w:r>
    </w:p>
    <w:p w14:paraId="01660BFF" w14:textId="77777777" w:rsidR="0018605C" w:rsidRDefault="0018605C"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lastRenderedPageBreak/>
        <w:t>Waveform (e.g., OOK and FSK)</w:t>
      </w:r>
    </w:p>
    <w:p w14:paraId="42E6F344" w14:textId="77777777" w:rsidR="0018605C" w:rsidRPr="00133E86" w:rsidRDefault="0018605C"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Channel</w:t>
      </w:r>
      <w:r w:rsidRPr="00133E86">
        <w:rPr>
          <w:rFonts w:eastAsiaTheme="minorEastAsia"/>
          <w:sz w:val="22"/>
          <w:szCs w:val="22"/>
          <w:lang w:eastAsia="ja-JP"/>
        </w:rPr>
        <w:t xml:space="preserve"> </w:t>
      </w:r>
      <w:r>
        <w:rPr>
          <w:rFonts w:eastAsiaTheme="minorEastAsia"/>
          <w:sz w:val="22"/>
          <w:szCs w:val="22"/>
          <w:lang w:eastAsia="ja-JP"/>
        </w:rPr>
        <w:t xml:space="preserve">design and </w:t>
      </w:r>
      <w:r w:rsidRPr="00133E86">
        <w:rPr>
          <w:rFonts w:eastAsiaTheme="minorEastAsia"/>
          <w:sz w:val="22"/>
          <w:szCs w:val="22"/>
          <w:lang w:eastAsia="ja-JP"/>
        </w:rPr>
        <w:t xml:space="preserve">structure (e.g., </w:t>
      </w:r>
      <w:r>
        <w:rPr>
          <w:rFonts w:eastAsiaTheme="minorEastAsia"/>
          <w:sz w:val="22"/>
          <w:szCs w:val="22"/>
          <w:lang w:eastAsia="ja-JP"/>
        </w:rPr>
        <w:t>X-bits preamble + Y-bits payloads + Z-bits CRC)</w:t>
      </w:r>
    </w:p>
    <w:p w14:paraId="310F4DB0" w14:textId="77777777" w:rsidR="0018605C" w:rsidRPr="00133E86" w:rsidRDefault="0018605C"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Coding scheme (e.g., Manchester coding)</w:t>
      </w:r>
    </w:p>
    <w:p w14:paraId="33241555" w14:textId="77777777" w:rsidR="0018605C" w:rsidRDefault="0018605C"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 xml:space="preserve">SCS and </w:t>
      </w:r>
      <w:r w:rsidRPr="00133E86">
        <w:rPr>
          <w:rFonts w:eastAsiaTheme="minorEastAsia"/>
          <w:sz w:val="22"/>
          <w:szCs w:val="22"/>
          <w:lang w:eastAsia="ja-JP"/>
        </w:rPr>
        <w:t>Bandwidth</w:t>
      </w:r>
      <w:r>
        <w:rPr>
          <w:rFonts w:eastAsiaTheme="minorEastAsia"/>
          <w:sz w:val="22"/>
          <w:szCs w:val="22"/>
          <w:lang w:eastAsia="ja-JP"/>
        </w:rPr>
        <w:t xml:space="preserve"> (e.g., 20MHz with 30kHz SCS)</w:t>
      </w:r>
    </w:p>
    <w:p w14:paraId="0A5320CB" w14:textId="77777777" w:rsidR="0018605C" w:rsidRPr="004011AF" w:rsidRDefault="0018605C" w:rsidP="008F5387">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Guard band (</w:t>
      </w:r>
      <w:r>
        <w:rPr>
          <w:rFonts w:eastAsiaTheme="minorEastAsia"/>
          <w:sz w:val="22"/>
          <w:szCs w:val="22"/>
          <w:lang w:eastAsia="ja-JP"/>
        </w:rPr>
        <w:t xml:space="preserve">e.g., </w:t>
      </w:r>
      <w:r w:rsidRPr="004011AF">
        <w:rPr>
          <w:rFonts w:eastAsiaTheme="minorEastAsia"/>
          <w:sz w:val="22"/>
          <w:szCs w:val="22"/>
          <w:lang w:eastAsia="ja-JP"/>
        </w:rPr>
        <w:t>X RBs on each side</w:t>
      </w:r>
      <w:r>
        <w:rPr>
          <w:rFonts w:eastAsiaTheme="minorEastAsia"/>
          <w:sz w:val="22"/>
          <w:szCs w:val="22"/>
          <w:lang w:eastAsia="ja-JP"/>
        </w:rPr>
        <w:t xml:space="preserve"> of LP-WUS</w:t>
      </w:r>
      <w:r w:rsidRPr="004011AF">
        <w:rPr>
          <w:rFonts w:eastAsiaTheme="minorEastAsia"/>
          <w:sz w:val="22"/>
          <w:szCs w:val="22"/>
          <w:lang w:eastAsia="ja-JP"/>
        </w:rPr>
        <w:t>)</w:t>
      </w:r>
    </w:p>
    <w:p w14:paraId="321DC717" w14:textId="77777777" w:rsidR="0018605C" w:rsidRPr="004011AF" w:rsidRDefault="0018605C" w:rsidP="008F5387">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Filter and co-channel interference (X-</w:t>
      </w:r>
      <w:proofErr w:type="spellStart"/>
      <w:r w:rsidRPr="004011AF">
        <w:rPr>
          <w:rFonts w:eastAsiaTheme="minorEastAsia"/>
          <w:sz w:val="22"/>
          <w:szCs w:val="22"/>
          <w:lang w:eastAsia="ja-JP"/>
        </w:rPr>
        <w:t>th</w:t>
      </w:r>
      <w:proofErr w:type="spellEnd"/>
      <w:r w:rsidRPr="004011AF">
        <w:rPr>
          <w:rFonts w:eastAsiaTheme="minorEastAsia"/>
          <w:sz w:val="22"/>
          <w:szCs w:val="22"/>
          <w:lang w:eastAsia="ja-JP"/>
        </w:rPr>
        <w:t xml:space="preserve"> order Butterworth low-pass filter with </w:t>
      </w:r>
      <w:proofErr w:type="spellStart"/>
      <w:r w:rsidRPr="004011AF">
        <w:rPr>
          <w:rFonts w:eastAsiaTheme="minorEastAsia"/>
          <w:sz w:val="22"/>
          <w:szCs w:val="22"/>
          <w:lang w:eastAsia="ja-JP"/>
        </w:rPr>
        <w:t>cutoff</w:t>
      </w:r>
      <w:proofErr w:type="spellEnd"/>
      <w:r w:rsidRPr="004011AF">
        <w:rPr>
          <w:rFonts w:eastAsiaTheme="minorEastAsia"/>
          <w:sz w:val="22"/>
          <w:szCs w:val="22"/>
          <w:lang w:eastAsia="ja-JP"/>
        </w:rPr>
        <w:t xml:space="preserve"> frequency at Y</w:t>
      </w:r>
      <w:r>
        <w:rPr>
          <w:rFonts w:eastAsiaTheme="minorEastAsia"/>
          <w:sz w:val="22"/>
          <w:szCs w:val="22"/>
          <w:lang w:eastAsia="ja-JP"/>
        </w:rPr>
        <w:t xml:space="preserve"> </w:t>
      </w:r>
      <w:r w:rsidRPr="004011AF">
        <w:rPr>
          <w:rFonts w:eastAsiaTheme="minorEastAsia"/>
          <w:sz w:val="22"/>
          <w:szCs w:val="22"/>
          <w:lang w:eastAsia="ja-JP"/>
        </w:rPr>
        <w:t>MHz)</w:t>
      </w:r>
    </w:p>
    <w:p w14:paraId="3B6B91CD" w14:textId="77777777" w:rsidR="0018605C" w:rsidRPr="00133E86" w:rsidRDefault="0018605C"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Sampling rate</w:t>
      </w:r>
    </w:p>
    <w:p w14:paraId="28C53426" w14:textId="77777777" w:rsidR="0018605C" w:rsidRPr="00133E86" w:rsidRDefault="0018605C" w:rsidP="008F5387">
      <w:pPr>
        <w:pStyle w:val="afd"/>
        <w:numPr>
          <w:ilvl w:val="0"/>
          <w:numId w:val="12"/>
        </w:numPr>
        <w:ind w:leftChars="0"/>
        <w:rPr>
          <w:rFonts w:eastAsiaTheme="minorEastAsia"/>
          <w:sz w:val="22"/>
          <w:szCs w:val="22"/>
          <w:lang w:eastAsia="ja-JP"/>
        </w:rPr>
      </w:pPr>
      <w:r>
        <w:rPr>
          <w:rFonts w:eastAsiaTheme="minorEastAsia"/>
          <w:sz w:val="22"/>
          <w:szCs w:val="22"/>
          <w:lang w:eastAsia="ja-JP"/>
        </w:rPr>
        <w:t>Initial f</w:t>
      </w:r>
      <w:r w:rsidRPr="00133E86">
        <w:rPr>
          <w:rFonts w:eastAsiaTheme="minorEastAsia"/>
          <w:sz w:val="22"/>
          <w:szCs w:val="22"/>
          <w:lang w:eastAsia="ja-JP"/>
        </w:rPr>
        <w:t>requency error</w:t>
      </w:r>
      <w:r>
        <w:rPr>
          <w:rFonts w:eastAsiaTheme="minorEastAsia"/>
          <w:sz w:val="22"/>
          <w:szCs w:val="22"/>
          <w:lang w:eastAsia="ja-JP"/>
        </w:rPr>
        <w:t xml:space="preserve"> (e.g., 200 ppm with </w:t>
      </w:r>
      <w:r w:rsidRPr="004011AF">
        <w:rPr>
          <w:rFonts w:eastAsiaTheme="minorEastAsia"/>
          <w:sz w:val="22"/>
          <w:szCs w:val="22"/>
          <w:lang w:eastAsia="ja-JP"/>
        </w:rPr>
        <w:t>Uniform distribut</w:t>
      </w:r>
      <w:r>
        <w:rPr>
          <w:rFonts w:eastAsiaTheme="minorEastAsia"/>
          <w:sz w:val="22"/>
          <w:szCs w:val="22"/>
          <w:lang w:eastAsia="ja-JP"/>
        </w:rPr>
        <w:t>ion)</w:t>
      </w:r>
    </w:p>
    <w:p w14:paraId="306E6501" w14:textId="77777777" w:rsidR="0018605C" w:rsidRPr="00133E86" w:rsidRDefault="0018605C"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ADC bit-width</w:t>
      </w:r>
    </w:p>
    <w:p w14:paraId="1625B0FB" w14:textId="77777777" w:rsidR="0018605C" w:rsidRPr="00133E86" w:rsidRDefault="0018605C" w:rsidP="008F5387">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Assumed FAR</w:t>
      </w:r>
    </w:p>
    <w:p w14:paraId="6CDD524A" w14:textId="77777777" w:rsidR="008C1A4A" w:rsidRPr="008B45D0" w:rsidRDefault="008C1A4A" w:rsidP="00B53690">
      <w:pPr>
        <w:rPr>
          <w:rFonts w:eastAsiaTheme="minor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74111557"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C6E6F" w:rsidRPr="006C6E6F">
        <w:rPr>
          <w:rFonts w:eastAsia="ＭＳ 明朝"/>
          <w:sz w:val="22"/>
          <w:szCs w:val="21"/>
          <w:lang w:val="en-US" w:eastAsia="ja-JP"/>
        </w:rPr>
        <w:t>use cases</w:t>
      </w:r>
      <w:r w:rsidR="0018605C">
        <w:rPr>
          <w:rFonts w:eastAsia="ＭＳ 明朝"/>
          <w:sz w:val="22"/>
          <w:szCs w:val="21"/>
          <w:lang w:val="en-US" w:eastAsia="ja-JP"/>
        </w:rPr>
        <w:t xml:space="preserve">, </w:t>
      </w:r>
      <w:r w:rsidR="006C6E6F" w:rsidRPr="006C6E6F">
        <w:rPr>
          <w:rFonts w:eastAsia="ＭＳ 明朝"/>
          <w:sz w:val="22"/>
          <w:szCs w:val="21"/>
          <w:lang w:val="en-US" w:eastAsia="ja-JP"/>
        </w:rPr>
        <w:t>evaluation methodology</w:t>
      </w:r>
      <w:r w:rsidR="0018605C">
        <w:rPr>
          <w:rFonts w:eastAsia="ＭＳ 明朝"/>
          <w:sz w:val="22"/>
          <w:szCs w:val="21"/>
          <w:lang w:val="en-US" w:eastAsia="ja-JP"/>
        </w:rPr>
        <w:t>,</w:t>
      </w:r>
      <w:r w:rsidR="0018605C">
        <w:rPr>
          <w:rFonts w:eastAsia="ＭＳ 明朝" w:hint="eastAsia"/>
          <w:sz w:val="22"/>
          <w:szCs w:val="21"/>
          <w:lang w:val="en-US" w:eastAsia="ja-JP"/>
        </w:rPr>
        <w:t xml:space="preserve"> </w:t>
      </w:r>
      <w:r w:rsidR="0018605C">
        <w:rPr>
          <w:rFonts w:eastAsia="ＭＳ 明朝"/>
          <w:sz w:val="22"/>
          <w:szCs w:val="21"/>
          <w:lang w:val="en-US" w:eastAsia="ja-JP"/>
        </w:rPr>
        <w:t>and assumptions</w:t>
      </w:r>
      <w:r w:rsidR="006C6E6F" w:rsidRPr="006C6E6F">
        <w:rPr>
          <w:rFonts w:eastAsia="ＭＳ 明朝"/>
          <w:sz w:val="22"/>
          <w:szCs w:val="21"/>
          <w:lang w:val="en-US" w:eastAsia="ja-JP"/>
        </w:rPr>
        <w:t xml:space="preserve"> on </w:t>
      </w:r>
      <w:r w:rsidR="0018605C">
        <w:rPr>
          <w:rFonts w:eastAsia="ＭＳ 明朝"/>
          <w:sz w:val="22"/>
          <w:szCs w:val="21"/>
          <w:lang w:val="en-US" w:eastAsia="ja-JP"/>
        </w:rPr>
        <w:t>LP-</w:t>
      </w:r>
      <w:r w:rsidR="006C6E6F" w:rsidRPr="006C6E6F">
        <w:rPr>
          <w:rFonts w:eastAsia="ＭＳ 明朝"/>
          <w:sz w:val="22"/>
          <w:szCs w:val="21"/>
          <w:lang w:val="en-US" w:eastAsia="ja-JP"/>
        </w:rPr>
        <w:t>WUS/ WUR</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DC3C453" w14:textId="61DA1D3B" w:rsidR="005B26C2" w:rsidRDefault="005B26C2" w:rsidP="00CC4A93">
      <w:pPr>
        <w:spacing w:afterLines="50" w:after="120"/>
        <w:jc w:val="both"/>
        <w:rPr>
          <w:rFonts w:eastAsiaTheme="minorEastAsia"/>
          <w:b/>
          <w:bCs/>
          <w:color w:val="FF0000"/>
          <w:sz w:val="22"/>
          <w:szCs w:val="22"/>
          <w:lang w:eastAsia="ja-JP"/>
        </w:rPr>
      </w:pPr>
    </w:p>
    <w:p w14:paraId="5915C5D9" w14:textId="77777777" w:rsidR="0023483E" w:rsidRPr="00AE3847" w:rsidRDefault="0023483E" w:rsidP="0023483E">
      <w:pPr>
        <w:rPr>
          <w:rFonts w:eastAsiaTheme="minorEastAsia"/>
          <w:b/>
          <w:bCs/>
          <w:sz w:val="22"/>
          <w:szCs w:val="22"/>
          <w:lang w:eastAsia="ja-JP"/>
        </w:rPr>
      </w:pPr>
      <w:r w:rsidRPr="00AE3847">
        <w:rPr>
          <w:rFonts w:eastAsiaTheme="minorEastAsia" w:hint="eastAsia"/>
          <w:b/>
          <w:bCs/>
          <w:sz w:val="22"/>
          <w:szCs w:val="22"/>
          <w:lang w:eastAsia="ja-JP"/>
        </w:rPr>
        <w:t>P</w:t>
      </w:r>
      <w:r w:rsidRPr="00AE3847">
        <w:rPr>
          <w:rFonts w:eastAsiaTheme="minorEastAsia"/>
          <w:b/>
          <w:bCs/>
          <w:sz w:val="22"/>
          <w:szCs w:val="22"/>
          <w:lang w:eastAsia="ja-JP"/>
        </w:rPr>
        <w:t xml:space="preserve">roposal </w:t>
      </w:r>
      <w:r>
        <w:rPr>
          <w:rFonts w:eastAsiaTheme="minorEastAsia" w:hint="eastAsia"/>
          <w:b/>
          <w:bCs/>
          <w:sz w:val="22"/>
          <w:szCs w:val="22"/>
          <w:lang w:eastAsia="ja-JP"/>
        </w:rPr>
        <w:t>1</w:t>
      </w:r>
      <w:r w:rsidRPr="00AE3847">
        <w:rPr>
          <w:rFonts w:eastAsiaTheme="minorEastAsia"/>
          <w:b/>
          <w:bCs/>
          <w:sz w:val="22"/>
          <w:szCs w:val="22"/>
          <w:lang w:eastAsia="ja-JP"/>
        </w:rPr>
        <w:t xml:space="preserve">: </w:t>
      </w:r>
      <w:r>
        <w:rPr>
          <w:rFonts w:eastAsiaTheme="minorEastAsia"/>
          <w:b/>
          <w:bCs/>
          <w:sz w:val="22"/>
          <w:szCs w:val="22"/>
          <w:lang w:eastAsia="ja-JP"/>
        </w:rPr>
        <w:t>Study</w:t>
      </w:r>
      <w:r w:rsidRPr="00AE3847">
        <w:rPr>
          <w:rFonts w:eastAsiaTheme="minorEastAsia"/>
          <w:b/>
          <w:bCs/>
          <w:sz w:val="22"/>
          <w:szCs w:val="22"/>
          <w:lang w:eastAsia="ja-JP"/>
        </w:rPr>
        <w:t xml:space="preserve"> </w:t>
      </w:r>
      <w:proofErr w:type="spellStart"/>
      <w:r w:rsidRPr="00AE3847">
        <w:rPr>
          <w:rFonts w:eastAsiaTheme="minorEastAsia"/>
          <w:b/>
          <w:bCs/>
          <w:sz w:val="22"/>
          <w:szCs w:val="22"/>
          <w:lang w:eastAsia="ja-JP"/>
        </w:rPr>
        <w:t>eMBB</w:t>
      </w:r>
      <w:proofErr w:type="spellEnd"/>
      <w:r w:rsidRPr="00AE3847">
        <w:rPr>
          <w:rFonts w:eastAsiaTheme="minorEastAsia"/>
          <w:b/>
          <w:bCs/>
          <w:sz w:val="22"/>
          <w:szCs w:val="22"/>
          <w:lang w:eastAsia="ja-JP"/>
        </w:rPr>
        <w:t xml:space="preserve"> </w:t>
      </w:r>
      <w:r>
        <w:rPr>
          <w:rFonts w:eastAsiaTheme="minorEastAsia"/>
          <w:b/>
          <w:bCs/>
          <w:sz w:val="22"/>
          <w:szCs w:val="22"/>
          <w:lang w:eastAsia="ja-JP"/>
        </w:rPr>
        <w:t xml:space="preserve">use </w:t>
      </w:r>
      <w:r w:rsidRPr="00AE3847">
        <w:rPr>
          <w:rFonts w:eastAsiaTheme="minorEastAsia"/>
          <w:b/>
          <w:bCs/>
          <w:sz w:val="22"/>
          <w:szCs w:val="22"/>
          <w:lang w:eastAsia="ja-JP"/>
        </w:rPr>
        <w:t>case</w:t>
      </w:r>
      <w:r>
        <w:rPr>
          <w:rFonts w:eastAsiaTheme="minorEastAsia"/>
          <w:b/>
          <w:bCs/>
          <w:sz w:val="22"/>
          <w:szCs w:val="22"/>
          <w:lang w:eastAsia="ja-JP"/>
        </w:rPr>
        <w:t>s</w:t>
      </w:r>
      <w:r w:rsidRPr="00AE3847">
        <w:rPr>
          <w:rFonts w:eastAsiaTheme="minorEastAsia"/>
          <w:b/>
          <w:bCs/>
          <w:sz w:val="22"/>
          <w:szCs w:val="22"/>
          <w:lang w:eastAsia="ja-JP"/>
        </w:rPr>
        <w:t xml:space="preserve"> for LP-WUS/WUR study in addition to IoT/wearable </w:t>
      </w:r>
      <w:r>
        <w:rPr>
          <w:rFonts w:eastAsiaTheme="minorEastAsia"/>
          <w:b/>
          <w:bCs/>
          <w:sz w:val="22"/>
          <w:szCs w:val="22"/>
          <w:lang w:eastAsia="ja-JP"/>
        </w:rPr>
        <w:t xml:space="preserve">use </w:t>
      </w:r>
      <w:r w:rsidRPr="00AE3847">
        <w:rPr>
          <w:rFonts w:eastAsiaTheme="minorEastAsia"/>
          <w:b/>
          <w:bCs/>
          <w:sz w:val="22"/>
          <w:szCs w:val="22"/>
          <w:lang w:eastAsia="ja-JP"/>
        </w:rPr>
        <w:t xml:space="preserve">cases. </w:t>
      </w:r>
    </w:p>
    <w:p w14:paraId="6D48211F" w14:textId="77777777" w:rsidR="0014447D" w:rsidRPr="0023483E" w:rsidRDefault="0014447D" w:rsidP="00104F2B">
      <w:pPr>
        <w:rPr>
          <w:rFonts w:eastAsiaTheme="minorEastAsia"/>
          <w:b/>
          <w:bCs/>
          <w:sz w:val="22"/>
          <w:szCs w:val="22"/>
          <w:lang w:eastAsia="ja-JP"/>
        </w:rPr>
      </w:pPr>
    </w:p>
    <w:p w14:paraId="6F9DC043" w14:textId="77777777" w:rsidR="0023483E" w:rsidRDefault="0023483E" w:rsidP="0023483E">
      <w:pPr>
        <w:rPr>
          <w:rFonts w:eastAsiaTheme="minorEastAsia"/>
          <w:b/>
          <w:bCs/>
          <w:sz w:val="22"/>
          <w:szCs w:val="22"/>
          <w:lang w:eastAsia="ja-JP"/>
        </w:rPr>
      </w:pPr>
      <w:r w:rsidRPr="001A1835">
        <w:rPr>
          <w:rFonts w:eastAsiaTheme="minorEastAsia" w:hint="eastAsia"/>
          <w:b/>
          <w:bCs/>
          <w:sz w:val="22"/>
          <w:szCs w:val="22"/>
          <w:lang w:eastAsia="ja-JP"/>
        </w:rPr>
        <w:t>P</w:t>
      </w:r>
      <w:r w:rsidRPr="001A1835">
        <w:rPr>
          <w:rFonts w:eastAsiaTheme="minorEastAsia"/>
          <w:b/>
          <w:bCs/>
          <w:sz w:val="22"/>
          <w:szCs w:val="22"/>
          <w:lang w:eastAsia="ja-JP"/>
        </w:rPr>
        <w:t>roposal</w:t>
      </w:r>
      <w:r w:rsidRPr="008C1A4A">
        <w:rPr>
          <w:rFonts w:eastAsiaTheme="minorEastAsia"/>
          <w:b/>
          <w:bCs/>
          <w:color w:val="FF0000"/>
          <w:sz w:val="22"/>
          <w:szCs w:val="22"/>
          <w:lang w:eastAsia="ja-JP"/>
        </w:rPr>
        <w:t xml:space="preserve"> </w:t>
      </w:r>
      <w:r>
        <w:rPr>
          <w:rFonts w:eastAsiaTheme="minorEastAsia"/>
          <w:b/>
          <w:bCs/>
          <w:sz w:val="22"/>
          <w:szCs w:val="22"/>
          <w:lang w:eastAsia="ja-JP"/>
        </w:rPr>
        <w:t>2</w:t>
      </w:r>
      <w:r w:rsidRPr="001A1835">
        <w:rPr>
          <w:rFonts w:eastAsiaTheme="minorEastAsia"/>
          <w:b/>
          <w:bCs/>
          <w:sz w:val="22"/>
          <w:szCs w:val="22"/>
          <w:lang w:eastAsia="ja-JP"/>
        </w:rPr>
        <w:t xml:space="preserve">: </w:t>
      </w:r>
      <w:r>
        <w:rPr>
          <w:rFonts w:eastAsiaTheme="minorEastAsia"/>
          <w:b/>
          <w:bCs/>
          <w:sz w:val="22"/>
          <w:szCs w:val="22"/>
          <w:lang w:eastAsia="ja-JP"/>
        </w:rPr>
        <w:t>RAN1 consider the target coverage of LP-WUS with the following alternatives</w:t>
      </w:r>
    </w:p>
    <w:p w14:paraId="11E5B8B6" w14:textId="77777777" w:rsidR="0023483E" w:rsidRDefault="0023483E" w:rsidP="0023483E">
      <w:pPr>
        <w:pStyle w:val="afd"/>
        <w:numPr>
          <w:ilvl w:val="0"/>
          <w:numId w:val="7"/>
        </w:numPr>
        <w:ind w:leftChars="0"/>
        <w:rPr>
          <w:rFonts w:eastAsiaTheme="minorEastAsia"/>
          <w:b/>
          <w:bCs/>
          <w:sz w:val="22"/>
          <w:szCs w:val="22"/>
          <w:lang w:eastAsia="ja-JP"/>
        </w:rPr>
      </w:pPr>
      <w:r>
        <w:rPr>
          <w:rFonts w:eastAsiaTheme="minorEastAsia"/>
          <w:b/>
          <w:bCs/>
          <w:sz w:val="22"/>
          <w:szCs w:val="22"/>
          <w:lang w:eastAsia="ja-JP"/>
        </w:rPr>
        <w:t xml:space="preserve">Alt.1: </w:t>
      </w:r>
      <w:r w:rsidRPr="00C56DDD">
        <w:rPr>
          <w:rFonts w:eastAsiaTheme="minorEastAsia"/>
          <w:b/>
          <w:bCs/>
          <w:sz w:val="22"/>
          <w:szCs w:val="22"/>
          <w:lang w:eastAsia="ja-JP"/>
        </w:rPr>
        <w:t>NR bottleneck channel, i.e., PUSCH, should be baseline for the target coverage of LP-WUS</w:t>
      </w:r>
    </w:p>
    <w:p w14:paraId="34EBE706" w14:textId="77777777" w:rsidR="0023483E" w:rsidRPr="00104F2B" w:rsidRDefault="0023483E" w:rsidP="0023483E">
      <w:pPr>
        <w:pStyle w:val="afd"/>
        <w:numPr>
          <w:ilvl w:val="0"/>
          <w:numId w:val="7"/>
        </w:numPr>
        <w:ind w:leftChars="0"/>
        <w:rPr>
          <w:rFonts w:eastAsiaTheme="minorEastAsia"/>
          <w:sz w:val="22"/>
          <w:szCs w:val="22"/>
          <w:lang w:eastAsia="ja-JP"/>
        </w:rPr>
      </w:pPr>
      <w:r w:rsidRPr="00C56DDD">
        <w:rPr>
          <w:rFonts w:eastAsiaTheme="minorEastAsia" w:hint="eastAsia"/>
          <w:b/>
          <w:bCs/>
          <w:sz w:val="22"/>
          <w:szCs w:val="22"/>
          <w:lang w:eastAsia="ja-JP"/>
        </w:rPr>
        <w:t>A</w:t>
      </w:r>
      <w:r w:rsidRPr="00C56DDD">
        <w:rPr>
          <w:rFonts w:eastAsiaTheme="minorEastAsia"/>
          <w:b/>
          <w:bCs/>
          <w:sz w:val="22"/>
          <w:szCs w:val="22"/>
          <w:lang w:eastAsia="ja-JP"/>
        </w:rPr>
        <w:t>lt.2: Limited coverage compared with NR should be assumed for LP-WUS/WUR</w:t>
      </w:r>
    </w:p>
    <w:p w14:paraId="07A04D62" w14:textId="392A957D" w:rsidR="00104F2B" w:rsidRPr="0023483E" w:rsidRDefault="00104F2B" w:rsidP="00CC4A93">
      <w:pPr>
        <w:spacing w:afterLines="50" w:after="120"/>
        <w:jc w:val="both"/>
        <w:rPr>
          <w:rFonts w:eastAsia="ＭＳ 明朝"/>
          <w:sz w:val="22"/>
          <w:szCs w:val="22"/>
        </w:rPr>
      </w:pPr>
    </w:p>
    <w:p w14:paraId="30B54692" w14:textId="77777777" w:rsidR="0023483E" w:rsidRDefault="0023483E" w:rsidP="0023483E">
      <w:pPr>
        <w:rPr>
          <w:rFonts w:eastAsiaTheme="minorEastAsia"/>
          <w:b/>
          <w:bCs/>
          <w:sz w:val="22"/>
          <w:szCs w:val="22"/>
          <w:lang w:eastAsia="ja-JP"/>
        </w:rPr>
      </w:pPr>
      <w:r w:rsidRPr="001A1835">
        <w:rPr>
          <w:rFonts w:eastAsiaTheme="minorEastAsia" w:hint="eastAsia"/>
          <w:b/>
          <w:bCs/>
          <w:sz w:val="22"/>
          <w:szCs w:val="22"/>
          <w:lang w:eastAsia="ja-JP"/>
        </w:rPr>
        <w:t>P</w:t>
      </w:r>
      <w:r w:rsidRPr="001A1835">
        <w:rPr>
          <w:rFonts w:eastAsiaTheme="minorEastAsia"/>
          <w:b/>
          <w:bCs/>
          <w:sz w:val="22"/>
          <w:szCs w:val="22"/>
          <w:lang w:eastAsia="ja-JP"/>
        </w:rPr>
        <w:t>roposal</w:t>
      </w:r>
      <w:r w:rsidRPr="008C1A4A">
        <w:rPr>
          <w:rFonts w:eastAsiaTheme="minorEastAsia"/>
          <w:b/>
          <w:bCs/>
          <w:color w:val="FF0000"/>
          <w:sz w:val="22"/>
          <w:szCs w:val="22"/>
          <w:lang w:eastAsia="ja-JP"/>
        </w:rPr>
        <w:t xml:space="preserve"> </w:t>
      </w:r>
      <w:r>
        <w:rPr>
          <w:rFonts w:eastAsiaTheme="minorEastAsia"/>
          <w:b/>
          <w:bCs/>
          <w:sz w:val="22"/>
          <w:szCs w:val="22"/>
          <w:lang w:eastAsia="ja-JP"/>
        </w:rPr>
        <w:t>3</w:t>
      </w:r>
      <w:r w:rsidRPr="00104F2B">
        <w:rPr>
          <w:rFonts w:eastAsiaTheme="minorEastAsia"/>
          <w:b/>
          <w:bCs/>
          <w:sz w:val="22"/>
          <w:szCs w:val="22"/>
          <w:lang w:eastAsia="ja-JP"/>
        </w:rPr>
        <w:t>:</w:t>
      </w:r>
      <w:r w:rsidRPr="001A1835">
        <w:rPr>
          <w:rFonts w:eastAsiaTheme="minorEastAsia"/>
          <w:b/>
          <w:bCs/>
          <w:sz w:val="22"/>
          <w:szCs w:val="22"/>
          <w:lang w:eastAsia="ja-JP"/>
        </w:rPr>
        <w:t xml:space="preserve"> </w:t>
      </w:r>
      <w:r>
        <w:rPr>
          <w:rFonts w:eastAsiaTheme="minorEastAsia"/>
          <w:b/>
          <w:bCs/>
          <w:sz w:val="22"/>
          <w:szCs w:val="22"/>
          <w:lang w:eastAsia="ja-JP"/>
        </w:rPr>
        <w:t xml:space="preserve">RAN1 should study the LP-WUS/WUR specific assumption for coverage evaluation </w:t>
      </w:r>
      <w:r w:rsidRPr="0018605C">
        <w:rPr>
          <w:rFonts w:eastAsiaTheme="minorEastAsia"/>
          <w:b/>
          <w:bCs/>
          <w:sz w:val="22"/>
          <w:szCs w:val="22"/>
          <w:lang w:eastAsia="ja-JP"/>
        </w:rPr>
        <w:t>with the following assumptions</w:t>
      </w:r>
      <w:r>
        <w:rPr>
          <w:rFonts w:eastAsiaTheme="minorEastAsia"/>
          <w:b/>
          <w:bCs/>
          <w:sz w:val="22"/>
          <w:szCs w:val="22"/>
          <w:lang w:eastAsia="ja-JP"/>
        </w:rPr>
        <w:t xml:space="preserve">. </w:t>
      </w:r>
    </w:p>
    <w:p w14:paraId="356120B6" w14:textId="77777777" w:rsidR="0023483E" w:rsidRDefault="0023483E" w:rsidP="0023483E">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Waveform (e.g., OOK and FSK)</w:t>
      </w:r>
    </w:p>
    <w:p w14:paraId="6A30BF81" w14:textId="77777777" w:rsidR="0023483E" w:rsidRPr="00133E86" w:rsidRDefault="0023483E" w:rsidP="0023483E">
      <w:pPr>
        <w:pStyle w:val="afd"/>
        <w:numPr>
          <w:ilvl w:val="0"/>
          <w:numId w:val="12"/>
        </w:numPr>
        <w:ind w:leftChars="0"/>
        <w:rPr>
          <w:rFonts w:eastAsiaTheme="minorEastAsia"/>
          <w:sz w:val="22"/>
          <w:szCs w:val="22"/>
          <w:lang w:eastAsia="ja-JP"/>
        </w:rPr>
      </w:pPr>
      <w:r>
        <w:rPr>
          <w:rFonts w:eastAsiaTheme="minorEastAsia"/>
          <w:sz w:val="22"/>
          <w:szCs w:val="22"/>
          <w:lang w:eastAsia="ja-JP"/>
        </w:rPr>
        <w:t>Channel</w:t>
      </w:r>
      <w:r w:rsidRPr="00133E86">
        <w:rPr>
          <w:rFonts w:eastAsiaTheme="minorEastAsia"/>
          <w:sz w:val="22"/>
          <w:szCs w:val="22"/>
          <w:lang w:eastAsia="ja-JP"/>
        </w:rPr>
        <w:t xml:space="preserve"> </w:t>
      </w:r>
      <w:r>
        <w:rPr>
          <w:rFonts w:eastAsiaTheme="minorEastAsia"/>
          <w:sz w:val="22"/>
          <w:szCs w:val="22"/>
          <w:lang w:eastAsia="ja-JP"/>
        </w:rPr>
        <w:t xml:space="preserve">design and </w:t>
      </w:r>
      <w:r w:rsidRPr="00133E86">
        <w:rPr>
          <w:rFonts w:eastAsiaTheme="minorEastAsia"/>
          <w:sz w:val="22"/>
          <w:szCs w:val="22"/>
          <w:lang w:eastAsia="ja-JP"/>
        </w:rPr>
        <w:t xml:space="preserve">structure (e.g., </w:t>
      </w:r>
      <w:r>
        <w:rPr>
          <w:rFonts w:eastAsiaTheme="minorEastAsia"/>
          <w:sz w:val="22"/>
          <w:szCs w:val="22"/>
          <w:lang w:eastAsia="ja-JP"/>
        </w:rPr>
        <w:t>X-bits preamble + Y-bits payloads + Z-bits CRC)</w:t>
      </w:r>
    </w:p>
    <w:p w14:paraId="6B2FAC73" w14:textId="77777777" w:rsidR="0023483E" w:rsidRPr="00133E86" w:rsidRDefault="0023483E" w:rsidP="0023483E">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Coding scheme (e.g., Manchester coding)</w:t>
      </w:r>
    </w:p>
    <w:p w14:paraId="1EF7A9E5" w14:textId="77777777" w:rsidR="0023483E" w:rsidRDefault="0023483E" w:rsidP="0023483E">
      <w:pPr>
        <w:pStyle w:val="afd"/>
        <w:numPr>
          <w:ilvl w:val="0"/>
          <w:numId w:val="12"/>
        </w:numPr>
        <w:ind w:leftChars="0"/>
        <w:rPr>
          <w:rFonts w:eastAsiaTheme="minorEastAsia"/>
          <w:sz w:val="22"/>
          <w:szCs w:val="22"/>
          <w:lang w:eastAsia="ja-JP"/>
        </w:rPr>
      </w:pPr>
      <w:r>
        <w:rPr>
          <w:rFonts w:eastAsiaTheme="minorEastAsia"/>
          <w:sz w:val="22"/>
          <w:szCs w:val="22"/>
          <w:lang w:eastAsia="ja-JP"/>
        </w:rPr>
        <w:t xml:space="preserve">SCS and </w:t>
      </w:r>
      <w:r w:rsidRPr="00133E86">
        <w:rPr>
          <w:rFonts w:eastAsiaTheme="minorEastAsia"/>
          <w:sz w:val="22"/>
          <w:szCs w:val="22"/>
          <w:lang w:eastAsia="ja-JP"/>
        </w:rPr>
        <w:t>Bandwidth</w:t>
      </w:r>
      <w:r>
        <w:rPr>
          <w:rFonts w:eastAsiaTheme="minorEastAsia"/>
          <w:sz w:val="22"/>
          <w:szCs w:val="22"/>
          <w:lang w:eastAsia="ja-JP"/>
        </w:rPr>
        <w:t xml:space="preserve"> (e.g., 20MHz with 30kHz SCS)</w:t>
      </w:r>
    </w:p>
    <w:p w14:paraId="1E3D823F" w14:textId="77777777" w:rsidR="0023483E" w:rsidRPr="004011AF" w:rsidRDefault="0023483E" w:rsidP="0023483E">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Guard band (</w:t>
      </w:r>
      <w:r>
        <w:rPr>
          <w:rFonts w:eastAsiaTheme="minorEastAsia"/>
          <w:sz w:val="22"/>
          <w:szCs w:val="22"/>
          <w:lang w:eastAsia="ja-JP"/>
        </w:rPr>
        <w:t xml:space="preserve">e.g., </w:t>
      </w:r>
      <w:r w:rsidRPr="004011AF">
        <w:rPr>
          <w:rFonts w:eastAsiaTheme="minorEastAsia"/>
          <w:sz w:val="22"/>
          <w:szCs w:val="22"/>
          <w:lang w:eastAsia="ja-JP"/>
        </w:rPr>
        <w:t>X RBs on each side</w:t>
      </w:r>
      <w:r>
        <w:rPr>
          <w:rFonts w:eastAsiaTheme="minorEastAsia"/>
          <w:sz w:val="22"/>
          <w:szCs w:val="22"/>
          <w:lang w:eastAsia="ja-JP"/>
        </w:rPr>
        <w:t xml:space="preserve"> of LP-WUS</w:t>
      </w:r>
      <w:r w:rsidRPr="004011AF">
        <w:rPr>
          <w:rFonts w:eastAsiaTheme="minorEastAsia"/>
          <w:sz w:val="22"/>
          <w:szCs w:val="22"/>
          <w:lang w:eastAsia="ja-JP"/>
        </w:rPr>
        <w:t>)</w:t>
      </w:r>
    </w:p>
    <w:p w14:paraId="38BA6C60" w14:textId="77777777" w:rsidR="0023483E" w:rsidRPr="004011AF" w:rsidRDefault="0023483E" w:rsidP="0023483E">
      <w:pPr>
        <w:pStyle w:val="afd"/>
        <w:numPr>
          <w:ilvl w:val="0"/>
          <w:numId w:val="12"/>
        </w:numPr>
        <w:ind w:leftChars="0"/>
        <w:rPr>
          <w:rFonts w:eastAsiaTheme="minorEastAsia"/>
          <w:sz w:val="22"/>
          <w:szCs w:val="22"/>
          <w:lang w:eastAsia="ja-JP"/>
        </w:rPr>
      </w:pPr>
      <w:r w:rsidRPr="004011AF">
        <w:rPr>
          <w:rFonts w:eastAsiaTheme="minorEastAsia"/>
          <w:sz w:val="22"/>
          <w:szCs w:val="22"/>
          <w:lang w:eastAsia="ja-JP"/>
        </w:rPr>
        <w:t>Filter and co-channel interference (X-</w:t>
      </w:r>
      <w:proofErr w:type="spellStart"/>
      <w:r w:rsidRPr="004011AF">
        <w:rPr>
          <w:rFonts w:eastAsiaTheme="minorEastAsia"/>
          <w:sz w:val="22"/>
          <w:szCs w:val="22"/>
          <w:lang w:eastAsia="ja-JP"/>
        </w:rPr>
        <w:t>th</w:t>
      </w:r>
      <w:proofErr w:type="spellEnd"/>
      <w:r w:rsidRPr="004011AF">
        <w:rPr>
          <w:rFonts w:eastAsiaTheme="minorEastAsia"/>
          <w:sz w:val="22"/>
          <w:szCs w:val="22"/>
          <w:lang w:eastAsia="ja-JP"/>
        </w:rPr>
        <w:t xml:space="preserve"> order Butterworth low-pass filter with </w:t>
      </w:r>
      <w:proofErr w:type="spellStart"/>
      <w:r w:rsidRPr="004011AF">
        <w:rPr>
          <w:rFonts w:eastAsiaTheme="minorEastAsia"/>
          <w:sz w:val="22"/>
          <w:szCs w:val="22"/>
          <w:lang w:eastAsia="ja-JP"/>
        </w:rPr>
        <w:t>cutoff</w:t>
      </w:r>
      <w:proofErr w:type="spellEnd"/>
      <w:r w:rsidRPr="004011AF">
        <w:rPr>
          <w:rFonts w:eastAsiaTheme="minorEastAsia"/>
          <w:sz w:val="22"/>
          <w:szCs w:val="22"/>
          <w:lang w:eastAsia="ja-JP"/>
        </w:rPr>
        <w:t xml:space="preserve"> frequency at Y</w:t>
      </w:r>
      <w:r>
        <w:rPr>
          <w:rFonts w:eastAsiaTheme="minorEastAsia"/>
          <w:sz w:val="22"/>
          <w:szCs w:val="22"/>
          <w:lang w:eastAsia="ja-JP"/>
        </w:rPr>
        <w:t xml:space="preserve"> </w:t>
      </w:r>
      <w:r w:rsidRPr="004011AF">
        <w:rPr>
          <w:rFonts w:eastAsiaTheme="minorEastAsia"/>
          <w:sz w:val="22"/>
          <w:szCs w:val="22"/>
          <w:lang w:eastAsia="ja-JP"/>
        </w:rPr>
        <w:t>MHz)</w:t>
      </w:r>
    </w:p>
    <w:p w14:paraId="62DC6F45" w14:textId="77777777" w:rsidR="0023483E" w:rsidRPr="00133E86" w:rsidRDefault="0023483E" w:rsidP="0023483E">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Sampling rate</w:t>
      </w:r>
    </w:p>
    <w:p w14:paraId="3DA5A673" w14:textId="77777777" w:rsidR="0023483E" w:rsidRPr="00133E86" w:rsidRDefault="0023483E" w:rsidP="0023483E">
      <w:pPr>
        <w:pStyle w:val="afd"/>
        <w:numPr>
          <w:ilvl w:val="0"/>
          <w:numId w:val="12"/>
        </w:numPr>
        <w:ind w:leftChars="0"/>
        <w:rPr>
          <w:rFonts w:eastAsiaTheme="minorEastAsia"/>
          <w:sz w:val="22"/>
          <w:szCs w:val="22"/>
          <w:lang w:eastAsia="ja-JP"/>
        </w:rPr>
      </w:pPr>
      <w:r>
        <w:rPr>
          <w:rFonts w:eastAsiaTheme="minorEastAsia"/>
          <w:sz w:val="22"/>
          <w:szCs w:val="22"/>
          <w:lang w:eastAsia="ja-JP"/>
        </w:rPr>
        <w:t>Initial f</w:t>
      </w:r>
      <w:r w:rsidRPr="00133E86">
        <w:rPr>
          <w:rFonts w:eastAsiaTheme="minorEastAsia"/>
          <w:sz w:val="22"/>
          <w:szCs w:val="22"/>
          <w:lang w:eastAsia="ja-JP"/>
        </w:rPr>
        <w:t>requency error</w:t>
      </w:r>
      <w:r>
        <w:rPr>
          <w:rFonts w:eastAsiaTheme="minorEastAsia"/>
          <w:sz w:val="22"/>
          <w:szCs w:val="22"/>
          <w:lang w:eastAsia="ja-JP"/>
        </w:rPr>
        <w:t xml:space="preserve"> (e.g., 200 ppm with </w:t>
      </w:r>
      <w:r w:rsidRPr="004011AF">
        <w:rPr>
          <w:rFonts w:eastAsiaTheme="minorEastAsia"/>
          <w:sz w:val="22"/>
          <w:szCs w:val="22"/>
          <w:lang w:eastAsia="ja-JP"/>
        </w:rPr>
        <w:t>Uniform distribut</w:t>
      </w:r>
      <w:r>
        <w:rPr>
          <w:rFonts w:eastAsiaTheme="minorEastAsia"/>
          <w:sz w:val="22"/>
          <w:szCs w:val="22"/>
          <w:lang w:eastAsia="ja-JP"/>
        </w:rPr>
        <w:t>ion)</w:t>
      </w:r>
    </w:p>
    <w:p w14:paraId="0153F52F" w14:textId="77777777" w:rsidR="0023483E" w:rsidRDefault="0023483E" w:rsidP="0023483E">
      <w:pPr>
        <w:pStyle w:val="afd"/>
        <w:numPr>
          <w:ilvl w:val="0"/>
          <w:numId w:val="12"/>
        </w:numPr>
        <w:ind w:leftChars="0"/>
        <w:rPr>
          <w:rFonts w:eastAsiaTheme="minorEastAsia"/>
          <w:sz w:val="22"/>
          <w:szCs w:val="22"/>
          <w:lang w:eastAsia="ja-JP"/>
        </w:rPr>
      </w:pPr>
      <w:r w:rsidRPr="00133E86">
        <w:rPr>
          <w:rFonts w:eastAsiaTheme="minorEastAsia"/>
          <w:sz w:val="22"/>
          <w:szCs w:val="22"/>
          <w:lang w:eastAsia="ja-JP"/>
        </w:rPr>
        <w:t>ADC bit-width</w:t>
      </w:r>
    </w:p>
    <w:p w14:paraId="218BD987" w14:textId="0CF1CF70" w:rsidR="00104F2B" w:rsidRDefault="0023483E" w:rsidP="0023483E">
      <w:pPr>
        <w:pStyle w:val="afd"/>
        <w:numPr>
          <w:ilvl w:val="0"/>
          <w:numId w:val="12"/>
        </w:numPr>
        <w:ind w:leftChars="0"/>
        <w:rPr>
          <w:rFonts w:eastAsiaTheme="minorEastAsia"/>
          <w:sz w:val="22"/>
          <w:szCs w:val="22"/>
          <w:lang w:eastAsia="ja-JP"/>
        </w:rPr>
      </w:pPr>
      <w:r w:rsidRPr="0023483E">
        <w:rPr>
          <w:rFonts w:eastAsiaTheme="minorEastAsia"/>
          <w:sz w:val="22"/>
          <w:szCs w:val="22"/>
          <w:lang w:eastAsia="ja-JP"/>
        </w:rPr>
        <w:lastRenderedPageBreak/>
        <w:t>Assumed FAR</w:t>
      </w:r>
    </w:p>
    <w:p w14:paraId="33AFBA7B" w14:textId="77777777" w:rsidR="0023483E" w:rsidRPr="0023483E" w:rsidRDefault="0023483E" w:rsidP="0023483E">
      <w:pPr>
        <w:pStyle w:val="afd"/>
        <w:ind w:leftChars="0" w:left="420"/>
        <w:rPr>
          <w:rFonts w:eastAsiaTheme="minorEastAsia"/>
          <w:sz w:val="22"/>
          <w:szCs w:val="22"/>
          <w:lang w:eastAsia="ja-JP"/>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A8489FF" w14:textId="1143E8CB" w:rsidR="0047549F" w:rsidRPr="00104F2B" w:rsidRDefault="008F5387" w:rsidP="008F5387">
      <w:pPr>
        <w:pStyle w:val="afd"/>
        <w:numPr>
          <w:ilvl w:val="0"/>
          <w:numId w:val="4"/>
        </w:numPr>
        <w:ind w:leftChars="0"/>
        <w:rPr>
          <w:bCs/>
          <w:sz w:val="22"/>
          <w:szCs w:val="18"/>
        </w:rPr>
      </w:pPr>
      <w:r w:rsidRPr="00104F2B">
        <w:rPr>
          <w:bCs/>
          <w:sz w:val="22"/>
          <w:szCs w:val="18"/>
        </w:rPr>
        <w:t>RAN1 Chair’s Notes, RAN1#11</w:t>
      </w:r>
      <w:r w:rsidR="009A0AE7">
        <w:rPr>
          <w:bCs/>
          <w:sz w:val="22"/>
          <w:szCs w:val="18"/>
        </w:rPr>
        <w:t>0b-e</w:t>
      </w:r>
      <w:r w:rsidRPr="00104F2B">
        <w:rPr>
          <w:bCs/>
          <w:sz w:val="22"/>
          <w:szCs w:val="18"/>
        </w:rPr>
        <w:t xml:space="preserve">, </w:t>
      </w:r>
      <w:r w:rsidR="004863C5">
        <w:rPr>
          <w:bCs/>
          <w:sz w:val="22"/>
          <w:szCs w:val="18"/>
        </w:rPr>
        <w:t>October</w:t>
      </w:r>
      <w:r w:rsidRPr="00104F2B">
        <w:rPr>
          <w:bCs/>
          <w:sz w:val="22"/>
          <w:szCs w:val="18"/>
        </w:rPr>
        <w:t xml:space="preserve"> 2022.</w:t>
      </w:r>
    </w:p>
    <w:sectPr w:rsidR="0047549F" w:rsidRPr="00104F2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87D89" w14:textId="77777777" w:rsidR="00582A7D" w:rsidRDefault="00582A7D">
      <w:r>
        <w:separator/>
      </w:r>
    </w:p>
  </w:endnote>
  <w:endnote w:type="continuationSeparator" w:id="0">
    <w:p w14:paraId="0F6FC814" w14:textId="77777777" w:rsidR="00582A7D" w:rsidRDefault="00582A7D">
      <w:r>
        <w:continuationSeparator/>
      </w:r>
    </w:p>
  </w:endnote>
  <w:endnote w:type="continuationNotice" w:id="1">
    <w:p w14:paraId="2175BF8B" w14:textId="77777777" w:rsidR="00582A7D" w:rsidRDefault="00582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24CA" w14:textId="77777777" w:rsidR="00582A7D" w:rsidRDefault="00582A7D">
      <w:r>
        <w:separator/>
      </w:r>
    </w:p>
  </w:footnote>
  <w:footnote w:type="continuationSeparator" w:id="0">
    <w:p w14:paraId="36B3C85E" w14:textId="77777777" w:rsidR="00582A7D" w:rsidRDefault="00582A7D">
      <w:r>
        <w:continuationSeparator/>
      </w:r>
    </w:p>
  </w:footnote>
  <w:footnote w:type="continuationNotice" w:id="1">
    <w:p w14:paraId="579C29B9" w14:textId="77777777" w:rsidR="00582A7D" w:rsidRDefault="00582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E6CDF"/>
    <w:multiLevelType w:val="hybridMultilevel"/>
    <w:tmpl w:val="0DDABC8A"/>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E222ACA"/>
    <w:multiLevelType w:val="hybridMultilevel"/>
    <w:tmpl w:val="91E6B30E"/>
    <w:lvl w:ilvl="0" w:tplc="40D47B46">
      <w:start w:val="1"/>
      <w:numFmt w:val="bullet"/>
      <w:lvlText w:val="‒"/>
      <w:lvlJc w:val="left"/>
      <w:pPr>
        <w:ind w:left="420" w:hanging="420"/>
      </w:pPr>
      <w:rPr>
        <w:rFonts w:ascii="ＭＳ 明朝" w:eastAsia="ＭＳ 明朝" w:hAnsi="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149737F"/>
    <w:multiLevelType w:val="multilevel"/>
    <w:tmpl w:val="3149737F"/>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56F058C"/>
    <w:multiLevelType w:val="hybridMultilevel"/>
    <w:tmpl w:val="33189350"/>
    <w:lvl w:ilvl="0" w:tplc="021EB90A">
      <w:start w:val="1"/>
      <w:numFmt w:val="bullet"/>
      <w:lvlText w:val="‒"/>
      <w:lvlJc w:val="left"/>
      <w:pPr>
        <w:ind w:left="420" w:hanging="420"/>
      </w:pPr>
      <w:rPr>
        <w:rFonts w:ascii="ＭＳ 明朝" w:eastAsia="ＭＳ 明朝" w:hAnsi="ＭＳ 明朝"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01744057">
    <w:abstractNumId w:val="0"/>
  </w:num>
  <w:num w:numId="2" w16cid:durableId="238290690">
    <w:abstractNumId w:val="10"/>
  </w:num>
  <w:num w:numId="3" w16cid:durableId="1521747665">
    <w:abstractNumId w:val="6"/>
  </w:num>
  <w:num w:numId="4" w16cid:durableId="378820363">
    <w:abstractNumId w:val="4"/>
  </w:num>
  <w:num w:numId="5" w16cid:durableId="901715188">
    <w:abstractNumId w:val="13"/>
  </w:num>
  <w:num w:numId="6" w16cid:durableId="1781490642">
    <w:abstractNumId w:val="9"/>
  </w:num>
  <w:num w:numId="7" w16cid:durableId="583689884">
    <w:abstractNumId w:val="3"/>
  </w:num>
  <w:num w:numId="8" w16cid:durableId="1393850489">
    <w:abstractNumId w:val="12"/>
  </w:num>
  <w:num w:numId="9" w16cid:durableId="1939017066">
    <w:abstractNumId w:val="5"/>
  </w:num>
  <w:num w:numId="10" w16cid:durableId="1953169991">
    <w:abstractNumId w:val="2"/>
  </w:num>
  <w:num w:numId="11" w16cid:durableId="1797486554">
    <w:abstractNumId w:val="1"/>
  </w:num>
  <w:num w:numId="12" w16cid:durableId="876549073">
    <w:abstractNumId w:val="7"/>
  </w:num>
  <w:num w:numId="13" w16cid:durableId="1367027627">
    <w:abstractNumId w:val="11"/>
  </w:num>
  <w:num w:numId="14" w16cid:durableId="206741650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459"/>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142"/>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557"/>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CE"/>
    <w:rsid w:val="000474F1"/>
    <w:rsid w:val="00047C54"/>
    <w:rsid w:val="00047E01"/>
    <w:rsid w:val="00047EB1"/>
    <w:rsid w:val="000501EB"/>
    <w:rsid w:val="000503D2"/>
    <w:rsid w:val="000507A0"/>
    <w:rsid w:val="000507E8"/>
    <w:rsid w:val="00050BAA"/>
    <w:rsid w:val="00050BF4"/>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16"/>
    <w:rsid w:val="00087C6A"/>
    <w:rsid w:val="00087F5E"/>
    <w:rsid w:val="000900C9"/>
    <w:rsid w:val="000908A2"/>
    <w:rsid w:val="00090984"/>
    <w:rsid w:val="00091419"/>
    <w:rsid w:val="00091A61"/>
    <w:rsid w:val="00091A90"/>
    <w:rsid w:val="000921FC"/>
    <w:rsid w:val="00092268"/>
    <w:rsid w:val="000926A3"/>
    <w:rsid w:val="00092762"/>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9AB"/>
    <w:rsid w:val="00097E0F"/>
    <w:rsid w:val="000A0315"/>
    <w:rsid w:val="000A033B"/>
    <w:rsid w:val="000A053B"/>
    <w:rsid w:val="000A078C"/>
    <w:rsid w:val="000A07F6"/>
    <w:rsid w:val="000A0907"/>
    <w:rsid w:val="000A0C1E"/>
    <w:rsid w:val="000A0C59"/>
    <w:rsid w:val="000A0D90"/>
    <w:rsid w:val="000A0F1E"/>
    <w:rsid w:val="000A0F58"/>
    <w:rsid w:val="000A101B"/>
    <w:rsid w:val="000A104D"/>
    <w:rsid w:val="000A15CA"/>
    <w:rsid w:val="000A19C4"/>
    <w:rsid w:val="000A1B73"/>
    <w:rsid w:val="000A1C29"/>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34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8B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1EE"/>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B27"/>
    <w:rsid w:val="00102DC7"/>
    <w:rsid w:val="00102EFF"/>
    <w:rsid w:val="00103103"/>
    <w:rsid w:val="00103195"/>
    <w:rsid w:val="001038FC"/>
    <w:rsid w:val="00103BE0"/>
    <w:rsid w:val="00103D0C"/>
    <w:rsid w:val="00103D3A"/>
    <w:rsid w:val="00104149"/>
    <w:rsid w:val="00104275"/>
    <w:rsid w:val="00104416"/>
    <w:rsid w:val="001048FC"/>
    <w:rsid w:val="00104F2B"/>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0F73"/>
    <w:rsid w:val="00121B4A"/>
    <w:rsid w:val="001220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0C0"/>
    <w:rsid w:val="001321E2"/>
    <w:rsid w:val="001321FF"/>
    <w:rsid w:val="00132904"/>
    <w:rsid w:val="00132A41"/>
    <w:rsid w:val="00132B84"/>
    <w:rsid w:val="00132BB5"/>
    <w:rsid w:val="00132C75"/>
    <w:rsid w:val="001331DC"/>
    <w:rsid w:val="0013345D"/>
    <w:rsid w:val="00133565"/>
    <w:rsid w:val="001338CD"/>
    <w:rsid w:val="00133E86"/>
    <w:rsid w:val="00133F70"/>
    <w:rsid w:val="0013496C"/>
    <w:rsid w:val="00135111"/>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47D"/>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6E47"/>
    <w:rsid w:val="0015709F"/>
    <w:rsid w:val="0015715F"/>
    <w:rsid w:val="0015737C"/>
    <w:rsid w:val="001573EC"/>
    <w:rsid w:val="00157421"/>
    <w:rsid w:val="0015758B"/>
    <w:rsid w:val="0015784C"/>
    <w:rsid w:val="0015786C"/>
    <w:rsid w:val="001604ED"/>
    <w:rsid w:val="001606A8"/>
    <w:rsid w:val="00160971"/>
    <w:rsid w:val="00160C5E"/>
    <w:rsid w:val="00160E1D"/>
    <w:rsid w:val="00160EDD"/>
    <w:rsid w:val="00160F8E"/>
    <w:rsid w:val="00161061"/>
    <w:rsid w:val="0016112C"/>
    <w:rsid w:val="001611AB"/>
    <w:rsid w:val="0016146D"/>
    <w:rsid w:val="00161937"/>
    <w:rsid w:val="00161B93"/>
    <w:rsid w:val="00162932"/>
    <w:rsid w:val="001629B5"/>
    <w:rsid w:val="00163083"/>
    <w:rsid w:val="00163495"/>
    <w:rsid w:val="00163631"/>
    <w:rsid w:val="001637BF"/>
    <w:rsid w:val="001637D3"/>
    <w:rsid w:val="00163ACD"/>
    <w:rsid w:val="00163BBD"/>
    <w:rsid w:val="00164088"/>
    <w:rsid w:val="001640AD"/>
    <w:rsid w:val="00164234"/>
    <w:rsid w:val="0016444E"/>
    <w:rsid w:val="00164694"/>
    <w:rsid w:val="001649E6"/>
    <w:rsid w:val="00164B5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6E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05C"/>
    <w:rsid w:val="00186403"/>
    <w:rsid w:val="00186583"/>
    <w:rsid w:val="001866FE"/>
    <w:rsid w:val="001867ED"/>
    <w:rsid w:val="00186B71"/>
    <w:rsid w:val="00186C04"/>
    <w:rsid w:val="00186C10"/>
    <w:rsid w:val="00186D51"/>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56"/>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91B"/>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835"/>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3FBE"/>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662"/>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9E"/>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978"/>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D7FAC"/>
    <w:rsid w:val="001E07DC"/>
    <w:rsid w:val="001E0C01"/>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1D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2A5E"/>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3E"/>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2D9"/>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2B2"/>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67"/>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87FA4"/>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018"/>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37D"/>
    <w:rsid w:val="00312A35"/>
    <w:rsid w:val="00312AF0"/>
    <w:rsid w:val="00312C11"/>
    <w:rsid w:val="00313006"/>
    <w:rsid w:val="003131A4"/>
    <w:rsid w:val="003132FD"/>
    <w:rsid w:val="00313448"/>
    <w:rsid w:val="003134A5"/>
    <w:rsid w:val="00313A66"/>
    <w:rsid w:val="00313E2E"/>
    <w:rsid w:val="00314079"/>
    <w:rsid w:val="003145CA"/>
    <w:rsid w:val="00314714"/>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D41"/>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758"/>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547"/>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EA3"/>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243"/>
    <w:rsid w:val="003475E1"/>
    <w:rsid w:val="00347853"/>
    <w:rsid w:val="00347A17"/>
    <w:rsid w:val="00347B13"/>
    <w:rsid w:val="00347B76"/>
    <w:rsid w:val="00347C19"/>
    <w:rsid w:val="003502A9"/>
    <w:rsid w:val="00350480"/>
    <w:rsid w:val="00350493"/>
    <w:rsid w:val="003509D9"/>
    <w:rsid w:val="00350C22"/>
    <w:rsid w:val="00350CE0"/>
    <w:rsid w:val="00350E5E"/>
    <w:rsid w:val="003517C5"/>
    <w:rsid w:val="003518D6"/>
    <w:rsid w:val="00351D05"/>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D40"/>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5"/>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46"/>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11"/>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340"/>
    <w:rsid w:val="003D65ED"/>
    <w:rsid w:val="003D68D4"/>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1C"/>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1AF"/>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5AE"/>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854"/>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930"/>
    <w:rsid w:val="00437CF8"/>
    <w:rsid w:val="00437E4F"/>
    <w:rsid w:val="00440361"/>
    <w:rsid w:val="004405CB"/>
    <w:rsid w:val="004405D4"/>
    <w:rsid w:val="00440778"/>
    <w:rsid w:val="004407A5"/>
    <w:rsid w:val="004407EB"/>
    <w:rsid w:val="00441324"/>
    <w:rsid w:val="004416F6"/>
    <w:rsid w:val="00441A74"/>
    <w:rsid w:val="00441A7C"/>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3C5"/>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018"/>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2CD"/>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5F26"/>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6F31"/>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298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07C"/>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9E2"/>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DB5"/>
    <w:rsid w:val="00504E35"/>
    <w:rsid w:val="00505280"/>
    <w:rsid w:val="005053B6"/>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9D5"/>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1C"/>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BA9"/>
    <w:rsid w:val="00530EBC"/>
    <w:rsid w:val="00530F38"/>
    <w:rsid w:val="005311E8"/>
    <w:rsid w:val="0053127B"/>
    <w:rsid w:val="005312C7"/>
    <w:rsid w:val="00531309"/>
    <w:rsid w:val="005313D1"/>
    <w:rsid w:val="005316D9"/>
    <w:rsid w:val="005318FF"/>
    <w:rsid w:val="00531B64"/>
    <w:rsid w:val="00531BD9"/>
    <w:rsid w:val="00531DB8"/>
    <w:rsid w:val="00531E6A"/>
    <w:rsid w:val="005320E2"/>
    <w:rsid w:val="005321FB"/>
    <w:rsid w:val="005322EC"/>
    <w:rsid w:val="0053230A"/>
    <w:rsid w:val="00532316"/>
    <w:rsid w:val="0053270E"/>
    <w:rsid w:val="005328CF"/>
    <w:rsid w:val="00532C79"/>
    <w:rsid w:val="0053310F"/>
    <w:rsid w:val="005333D7"/>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BBF"/>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B85"/>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4F75"/>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57CB1"/>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093"/>
    <w:rsid w:val="00564170"/>
    <w:rsid w:val="00564302"/>
    <w:rsid w:val="00564459"/>
    <w:rsid w:val="00564E3D"/>
    <w:rsid w:val="005652A2"/>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7A"/>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2A7D"/>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6D4"/>
    <w:rsid w:val="00586B37"/>
    <w:rsid w:val="005872F0"/>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05B"/>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7"/>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6C2"/>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462"/>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364"/>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2FE3"/>
    <w:rsid w:val="0062302D"/>
    <w:rsid w:val="006230FA"/>
    <w:rsid w:val="00623186"/>
    <w:rsid w:val="006233F1"/>
    <w:rsid w:val="00623E8F"/>
    <w:rsid w:val="00624129"/>
    <w:rsid w:val="0062432F"/>
    <w:rsid w:val="00624524"/>
    <w:rsid w:val="006246C4"/>
    <w:rsid w:val="00624883"/>
    <w:rsid w:val="00624979"/>
    <w:rsid w:val="00624AAE"/>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D0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124"/>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924"/>
    <w:rsid w:val="00670F82"/>
    <w:rsid w:val="00671105"/>
    <w:rsid w:val="00671168"/>
    <w:rsid w:val="006714CF"/>
    <w:rsid w:val="0067169C"/>
    <w:rsid w:val="006719D5"/>
    <w:rsid w:val="00671F24"/>
    <w:rsid w:val="00671FA6"/>
    <w:rsid w:val="006720A0"/>
    <w:rsid w:val="0067262E"/>
    <w:rsid w:val="00672D73"/>
    <w:rsid w:val="00673149"/>
    <w:rsid w:val="006733A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1D6"/>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61B"/>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E6F"/>
    <w:rsid w:val="006C7011"/>
    <w:rsid w:val="006C7284"/>
    <w:rsid w:val="006C76B3"/>
    <w:rsid w:val="006C79BF"/>
    <w:rsid w:val="006D014E"/>
    <w:rsid w:val="006D027E"/>
    <w:rsid w:val="006D02B9"/>
    <w:rsid w:val="006D0477"/>
    <w:rsid w:val="006D055F"/>
    <w:rsid w:val="006D09E8"/>
    <w:rsid w:val="006D0D24"/>
    <w:rsid w:val="006D11C0"/>
    <w:rsid w:val="006D133D"/>
    <w:rsid w:val="006D1375"/>
    <w:rsid w:val="006D13E5"/>
    <w:rsid w:val="006D148D"/>
    <w:rsid w:val="006D161F"/>
    <w:rsid w:val="006D189D"/>
    <w:rsid w:val="006D1B31"/>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609"/>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6F740C"/>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C81"/>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569"/>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1E"/>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A1C"/>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2C2"/>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5D2"/>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9BD"/>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485"/>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9A"/>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73"/>
    <w:rsid w:val="00832FDA"/>
    <w:rsid w:val="00833B5D"/>
    <w:rsid w:val="00833EAF"/>
    <w:rsid w:val="008340C9"/>
    <w:rsid w:val="008340F5"/>
    <w:rsid w:val="00834152"/>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37FDD"/>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088"/>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53"/>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C4A"/>
    <w:rsid w:val="00887EE6"/>
    <w:rsid w:val="00887F51"/>
    <w:rsid w:val="008902BC"/>
    <w:rsid w:val="008906F0"/>
    <w:rsid w:val="008907F0"/>
    <w:rsid w:val="00890C9F"/>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5B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40"/>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DB6"/>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5D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0D7"/>
    <w:rsid w:val="008C03BD"/>
    <w:rsid w:val="008C055D"/>
    <w:rsid w:val="008C0CB6"/>
    <w:rsid w:val="008C0D77"/>
    <w:rsid w:val="008C0ECB"/>
    <w:rsid w:val="008C1757"/>
    <w:rsid w:val="008C1A01"/>
    <w:rsid w:val="008C1A4A"/>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0FBF"/>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B9"/>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725"/>
    <w:rsid w:val="008F499E"/>
    <w:rsid w:val="008F5387"/>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5D9"/>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7CD"/>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236"/>
    <w:rsid w:val="0093057F"/>
    <w:rsid w:val="00930A9C"/>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5F62"/>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0E"/>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0AB"/>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AE7"/>
    <w:rsid w:val="009A0C18"/>
    <w:rsid w:val="009A138F"/>
    <w:rsid w:val="009A14EB"/>
    <w:rsid w:val="009A1685"/>
    <w:rsid w:val="009A16BB"/>
    <w:rsid w:val="009A18AB"/>
    <w:rsid w:val="009A19A9"/>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58A"/>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8DC"/>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2"/>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0F"/>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4FF8"/>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0790"/>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CCD"/>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6DD"/>
    <w:rsid w:val="00A737D1"/>
    <w:rsid w:val="00A73AE0"/>
    <w:rsid w:val="00A73B7F"/>
    <w:rsid w:val="00A73C61"/>
    <w:rsid w:val="00A73D05"/>
    <w:rsid w:val="00A73E5E"/>
    <w:rsid w:val="00A743C4"/>
    <w:rsid w:val="00A743EF"/>
    <w:rsid w:val="00A74551"/>
    <w:rsid w:val="00A7495A"/>
    <w:rsid w:val="00A74C3D"/>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72"/>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47"/>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6C9"/>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2AB"/>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6E7"/>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A98"/>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6B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9FC"/>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3C5"/>
    <w:rsid w:val="00BC63EB"/>
    <w:rsid w:val="00BC64A7"/>
    <w:rsid w:val="00BC657B"/>
    <w:rsid w:val="00BC670A"/>
    <w:rsid w:val="00BC6953"/>
    <w:rsid w:val="00BC6D6B"/>
    <w:rsid w:val="00BC6E17"/>
    <w:rsid w:val="00BC71BD"/>
    <w:rsid w:val="00BC72F0"/>
    <w:rsid w:val="00BC77CB"/>
    <w:rsid w:val="00BC787F"/>
    <w:rsid w:val="00BC78BE"/>
    <w:rsid w:val="00BC7B23"/>
    <w:rsid w:val="00BC7D42"/>
    <w:rsid w:val="00BC7F14"/>
    <w:rsid w:val="00BD032E"/>
    <w:rsid w:val="00BD07AB"/>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42"/>
    <w:rsid w:val="00C348ED"/>
    <w:rsid w:val="00C349C5"/>
    <w:rsid w:val="00C34CE7"/>
    <w:rsid w:val="00C34EC9"/>
    <w:rsid w:val="00C357B8"/>
    <w:rsid w:val="00C357D0"/>
    <w:rsid w:val="00C36B94"/>
    <w:rsid w:val="00C3705B"/>
    <w:rsid w:val="00C37191"/>
    <w:rsid w:val="00C3764E"/>
    <w:rsid w:val="00C37B4E"/>
    <w:rsid w:val="00C37C3D"/>
    <w:rsid w:val="00C40338"/>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6DDD"/>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E4E"/>
    <w:rsid w:val="00C64F3C"/>
    <w:rsid w:val="00C652C2"/>
    <w:rsid w:val="00C65533"/>
    <w:rsid w:val="00C65AA3"/>
    <w:rsid w:val="00C662C9"/>
    <w:rsid w:val="00C66525"/>
    <w:rsid w:val="00C66738"/>
    <w:rsid w:val="00C66B54"/>
    <w:rsid w:val="00C6704E"/>
    <w:rsid w:val="00C67897"/>
    <w:rsid w:val="00C6794C"/>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9CB"/>
    <w:rsid w:val="00C804BD"/>
    <w:rsid w:val="00C80958"/>
    <w:rsid w:val="00C80C24"/>
    <w:rsid w:val="00C80E40"/>
    <w:rsid w:val="00C8107D"/>
    <w:rsid w:val="00C81179"/>
    <w:rsid w:val="00C811F5"/>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863"/>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275"/>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3DD1"/>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2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3A"/>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6F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4D5"/>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2FD0"/>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B7AF0"/>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7F0"/>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08C"/>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CC0"/>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30B"/>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CC4"/>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CC0"/>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D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2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5F5"/>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42C"/>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8"/>
    <w:rsid w:val="00EE624E"/>
    <w:rsid w:val="00EE62A1"/>
    <w:rsid w:val="00EE639E"/>
    <w:rsid w:val="00EE6582"/>
    <w:rsid w:val="00EE6825"/>
    <w:rsid w:val="00EE682A"/>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2C27"/>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E7"/>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BA0"/>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60171"/>
    <w:rsid w:val="00F60397"/>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1FA"/>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7D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38D"/>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A7"/>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37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1A4A"/>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61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02268">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633115">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8770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422216">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63</Lines>
  <LinksUpToDate>false</LinksUpToDate>
  <Paragraphs>18</Paragraphs>
  <ScaleCrop>false</ScaleCrop>
  <CharactersWithSpaces>9033</CharactersWithSpaces>
  <SharedDoc>false</SharedDoc>
  <HyperlinksChanged>false</HyperlinksChanged>
  <AppVersion>16.0000</AppVersion>
  <Characters>7638</Characters>
  <Pages>5</Pages>
  <DocSecurity>0</DocSecurity>
  <Words>1413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2023-02-17T11:08:00Z</dcterms:modified>
  <dc:title>TSG-RAN1</dc:title>
  <cp:lastPrinted>2017-08-09T04:40:00Z</cp:lastPrinted>
  <cp:lastModifiedBy>Takuma Nakamura (中村 拓真)</cp:lastModifiedBy>
  <dcterms:created xsi:type="dcterms:W3CDTF">2023-02-16T04:28:00Z</dcterms:created>
  <cp:revision>15</cp:revision>
</cp:coreProperties>
</file>

<file path=docProps/custom.xml><?xml version="1.0" encoding="utf-8"?>
<Properties xmlns="http://schemas.openxmlformats.org/officeDocument/2006/custom-properties" xmlns:vt="http://schemas.openxmlformats.org/officeDocument/2006/docPropsVTypes"/>
</file>