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06085" w14:textId="35263CF5" w:rsidR="00937208" w:rsidRPr="00937208" w:rsidRDefault="00937208" w:rsidP="00937208">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937208">
        <w:rPr>
          <w:rFonts w:ascii="Arial" w:eastAsia="바탕" w:hAnsi="Arial" w:cs="Arial"/>
          <w:b/>
          <w:bCs/>
          <w:kern w:val="0"/>
          <w:sz w:val="28"/>
          <w:szCs w:val="24"/>
          <w:lang w:val="en-GB" w:eastAsia="en-US"/>
        </w:rPr>
        <w:t>3GPP TSG RAN WG1 #112</w:t>
      </w:r>
      <w:r w:rsidRPr="00937208">
        <w:rPr>
          <w:rFonts w:ascii="Arial" w:eastAsia="바탕" w:hAnsi="Arial" w:cs="Arial"/>
          <w:b/>
          <w:bCs/>
          <w:kern w:val="0"/>
          <w:sz w:val="28"/>
          <w:szCs w:val="24"/>
          <w:lang w:val="en-GB" w:eastAsia="en-US"/>
        </w:rPr>
        <w:tab/>
      </w:r>
      <w:r w:rsidRPr="00937208">
        <w:rPr>
          <w:rFonts w:ascii="Arial" w:eastAsia="바탕" w:hAnsi="Arial" w:cs="Arial"/>
          <w:b/>
          <w:bCs/>
          <w:kern w:val="0"/>
          <w:sz w:val="28"/>
          <w:szCs w:val="24"/>
          <w:lang w:val="en-GB" w:eastAsia="en-US"/>
        </w:rPr>
        <w:tab/>
      </w:r>
      <w:r w:rsidRPr="00937208">
        <w:rPr>
          <w:rFonts w:ascii="Arial" w:eastAsia="바탕" w:hAnsi="Arial" w:cs="Arial"/>
          <w:b/>
          <w:bCs/>
          <w:kern w:val="0"/>
          <w:sz w:val="28"/>
          <w:szCs w:val="24"/>
          <w:lang w:val="en-GB" w:eastAsia="en-US"/>
        </w:rPr>
        <w:tab/>
        <w:t>R1-</w:t>
      </w:r>
      <w:r w:rsidR="00FA7040" w:rsidRPr="00FA7040">
        <w:t xml:space="preserve"> </w:t>
      </w:r>
      <w:r w:rsidR="00FA7040" w:rsidRPr="00FA7040">
        <w:rPr>
          <w:rFonts w:ascii="Arial" w:eastAsia="바탕" w:hAnsi="Arial" w:cs="Arial"/>
          <w:b/>
          <w:bCs/>
          <w:kern w:val="0"/>
          <w:sz w:val="28"/>
          <w:szCs w:val="24"/>
          <w:lang w:val="en-GB" w:eastAsia="en-US"/>
        </w:rPr>
        <w:t>2301068</w:t>
      </w:r>
      <w:bookmarkStart w:id="0" w:name="_GoBack"/>
      <w:bookmarkEnd w:id="0"/>
    </w:p>
    <w:p w14:paraId="06E3B426" w14:textId="77777777" w:rsidR="00937208" w:rsidRPr="00937208" w:rsidRDefault="00937208" w:rsidP="00937208">
      <w:pPr>
        <w:widowControl/>
        <w:tabs>
          <w:tab w:val="center" w:pos="4536"/>
          <w:tab w:val="right" w:pos="9072"/>
        </w:tabs>
        <w:wordWrap/>
        <w:autoSpaceDE/>
        <w:autoSpaceDN/>
        <w:spacing w:after="0" w:line="240" w:lineRule="auto"/>
        <w:jc w:val="left"/>
        <w:rPr>
          <w:rFonts w:ascii="Arial" w:eastAsia="MS Mincho" w:hAnsi="Arial" w:cs="Arial"/>
          <w:b/>
          <w:bCs/>
          <w:kern w:val="0"/>
          <w:sz w:val="28"/>
          <w:szCs w:val="24"/>
          <w:lang w:val="en-GB" w:eastAsia="ja-JP"/>
        </w:rPr>
      </w:pPr>
      <w:r w:rsidRPr="00937208">
        <w:rPr>
          <w:rFonts w:ascii="Arial" w:eastAsia="MS Mincho" w:hAnsi="Arial" w:cs="Arial"/>
          <w:b/>
          <w:bCs/>
          <w:kern w:val="0"/>
          <w:sz w:val="28"/>
          <w:szCs w:val="24"/>
          <w:lang w:val="en-GB" w:eastAsia="ja-JP"/>
        </w:rPr>
        <w:t>Athens, Greece, February 27</w:t>
      </w:r>
      <w:r w:rsidRPr="00937208">
        <w:rPr>
          <w:rFonts w:ascii="Arial" w:eastAsia="MS Mincho" w:hAnsi="Arial" w:cs="Arial"/>
          <w:b/>
          <w:bCs/>
          <w:kern w:val="0"/>
          <w:sz w:val="28"/>
          <w:szCs w:val="24"/>
          <w:vertAlign w:val="superscript"/>
          <w:lang w:val="en-GB" w:eastAsia="ja-JP"/>
        </w:rPr>
        <w:t>th</w:t>
      </w:r>
      <w:r w:rsidRPr="00937208">
        <w:rPr>
          <w:rFonts w:ascii="Arial" w:eastAsia="MS Mincho" w:hAnsi="Arial" w:cs="Arial"/>
          <w:b/>
          <w:bCs/>
          <w:kern w:val="0"/>
          <w:sz w:val="28"/>
          <w:szCs w:val="24"/>
          <w:lang w:val="en-GB" w:eastAsia="ja-JP"/>
        </w:rPr>
        <w:t xml:space="preserve"> – March 3</w:t>
      </w:r>
      <w:r w:rsidRPr="00937208">
        <w:rPr>
          <w:rFonts w:ascii="Arial" w:eastAsia="MS Mincho" w:hAnsi="Arial" w:cs="Arial"/>
          <w:b/>
          <w:bCs/>
          <w:kern w:val="0"/>
          <w:sz w:val="28"/>
          <w:szCs w:val="24"/>
          <w:vertAlign w:val="superscript"/>
          <w:lang w:val="en-GB" w:eastAsia="ja-JP"/>
        </w:rPr>
        <w:t>rd</w:t>
      </w:r>
      <w:r w:rsidRPr="00937208">
        <w:rPr>
          <w:rFonts w:ascii="Arial" w:eastAsia="MS Mincho" w:hAnsi="Arial" w:cs="Arial"/>
          <w:b/>
          <w:bCs/>
          <w:kern w:val="0"/>
          <w:sz w:val="28"/>
          <w:szCs w:val="24"/>
          <w:lang w:val="en-GB" w:eastAsia="ja-JP"/>
        </w:rPr>
        <w:t>, 2023</w:t>
      </w:r>
    </w:p>
    <w:p w14:paraId="25FAF506" w14:textId="77777777" w:rsidR="00321621" w:rsidRPr="00937208" w:rsidRDefault="00321621" w:rsidP="00321621">
      <w:pPr>
        <w:tabs>
          <w:tab w:val="center" w:pos="4536"/>
          <w:tab w:val="right" w:pos="9072"/>
        </w:tabs>
        <w:jc w:val="left"/>
        <w:rPr>
          <w:rFonts w:ascii="Arial" w:eastAsia="MS Gothic" w:hAnsi="Arial" w:cs="Arial"/>
          <w:b/>
          <w:bCs/>
          <w:sz w:val="28"/>
          <w:szCs w:val="24"/>
          <w:highlight w:val="yellow"/>
          <w:lang w:val="en-GB" w:eastAsia="ja-JP"/>
        </w:rPr>
      </w:pPr>
    </w:p>
    <w:p w14:paraId="1C7C8F2B" w14:textId="5CA8E4D3" w:rsidR="00342404" w:rsidRPr="00937208" w:rsidRDefault="00342404" w:rsidP="00342404">
      <w:pPr>
        <w:tabs>
          <w:tab w:val="left" w:pos="1985"/>
        </w:tabs>
        <w:spacing w:after="0"/>
        <w:rPr>
          <w:rFonts w:ascii="Arial" w:eastAsia="맑은 고딕" w:hAnsi="Arial" w:cs="Times New Roman"/>
          <w:sz w:val="24"/>
        </w:rPr>
      </w:pPr>
      <w:r w:rsidRPr="00937208">
        <w:rPr>
          <w:rFonts w:ascii="Arial" w:eastAsia="맑은 고딕" w:hAnsi="Arial" w:cs="Times New Roman"/>
          <w:b/>
          <w:sz w:val="24"/>
        </w:rPr>
        <w:t>Agenda Item:</w:t>
      </w:r>
      <w:r w:rsidRPr="00937208">
        <w:rPr>
          <w:rFonts w:ascii="Arial" w:eastAsia="맑은 고딕" w:hAnsi="Arial" w:cs="Times New Roman"/>
          <w:sz w:val="24"/>
        </w:rPr>
        <w:tab/>
        <w:t>9.5.</w:t>
      </w:r>
      <w:r w:rsidR="00937208" w:rsidRPr="00937208">
        <w:rPr>
          <w:rFonts w:ascii="Arial" w:eastAsia="맑은 고딕" w:hAnsi="Arial" w:cs="Times New Roman"/>
          <w:sz w:val="24"/>
        </w:rPr>
        <w:t>4</w:t>
      </w:r>
    </w:p>
    <w:p w14:paraId="718D273B" w14:textId="77777777" w:rsidR="00342404" w:rsidRPr="00937208" w:rsidRDefault="00342404" w:rsidP="00342404">
      <w:pPr>
        <w:tabs>
          <w:tab w:val="left" w:pos="1985"/>
        </w:tabs>
        <w:spacing w:after="0"/>
        <w:rPr>
          <w:rFonts w:ascii="Arial" w:eastAsia="바탕" w:hAnsi="Arial" w:cs="Times New Roman"/>
          <w:sz w:val="24"/>
        </w:rPr>
      </w:pPr>
      <w:r w:rsidRPr="00937208">
        <w:rPr>
          <w:rFonts w:ascii="Arial" w:eastAsia="맑은 고딕" w:hAnsi="Arial" w:cs="Times New Roman"/>
          <w:b/>
          <w:sz w:val="24"/>
        </w:rPr>
        <w:t xml:space="preserve">Source: </w:t>
      </w:r>
      <w:r w:rsidRPr="00937208">
        <w:rPr>
          <w:rFonts w:ascii="Arial" w:eastAsia="맑은 고딕" w:hAnsi="Arial" w:cs="Times New Roman"/>
          <w:b/>
          <w:sz w:val="24"/>
        </w:rPr>
        <w:tab/>
      </w:r>
      <w:r w:rsidRPr="00937208">
        <w:rPr>
          <w:rFonts w:ascii="Arial" w:eastAsia="바탕" w:hAnsi="Arial" w:cs="Times New Roman" w:hint="eastAsia"/>
          <w:sz w:val="24"/>
        </w:rPr>
        <w:t>LG Electronics</w:t>
      </w:r>
      <w:r w:rsidRPr="00937208">
        <w:rPr>
          <w:rFonts w:ascii="Arial" w:eastAsia="바탕" w:hAnsi="Arial" w:cs="Times New Roman"/>
          <w:sz w:val="24"/>
        </w:rPr>
        <w:t xml:space="preserve"> </w:t>
      </w:r>
    </w:p>
    <w:p w14:paraId="4F26EEA1" w14:textId="016BC8A5" w:rsidR="00342404" w:rsidRPr="00937208" w:rsidRDefault="00342404" w:rsidP="00342404">
      <w:pPr>
        <w:tabs>
          <w:tab w:val="left" w:pos="1985"/>
        </w:tabs>
        <w:spacing w:after="0"/>
        <w:rPr>
          <w:rFonts w:ascii="Arial" w:eastAsia="맑은 고딕" w:hAnsi="Arial" w:cs="Arial"/>
          <w:sz w:val="24"/>
          <w:szCs w:val="24"/>
        </w:rPr>
      </w:pPr>
      <w:r w:rsidRPr="00937208">
        <w:rPr>
          <w:rFonts w:ascii="Arial" w:eastAsia="맑은 고딕" w:hAnsi="Arial" w:cs="Times New Roman"/>
          <w:b/>
          <w:sz w:val="24"/>
        </w:rPr>
        <w:t>Title:</w:t>
      </w:r>
      <w:r w:rsidRPr="00937208">
        <w:rPr>
          <w:rFonts w:ascii="Arial" w:eastAsia="맑은 고딕" w:hAnsi="Arial" w:cs="Times New Roman"/>
          <w:sz w:val="24"/>
        </w:rPr>
        <w:t xml:space="preserve"> </w:t>
      </w:r>
      <w:r w:rsidRPr="00937208">
        <w:rPr>
          <w:rFonts w:ascii="Arial" w:eastAsia="맑은 고딕" w:hAnsi="Arial" w:cs="Times New Roman"/>
          <w:sz w:val="24"/>
        </w:rPr>
        <w:tab/>
      </w:r>
      <w:r w:rsidR="00937208" w:rsidRPr="00937208">
        <w:rPr>
          <w:rFonts w:ascii="Arial" w:eastAsia="맑은 고딕" w:hAnsi="Arial" w:cs="Times New Roman"/>
          <w:sz w:val="24"/>
        </w:rPr>
        <w:t>Discussion on Bandwidth aggregation for positioning measurements</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937208">
        <w:rPr>
          <w:rFonts w:ascii="Arial" w:eastAsia="맑은 고딕" w:hAnsi="Arial" w:cs="Times New Roman"/>
          <w:b/>
          <w:sz w:val="24"/>
        </w:rPr>
        <w:t>Document for:</w:t>
      </w:r>
      <w:r w:rsidRPr="00937208">
        <w:rPr>
          <w:rFonts w:ascii="Arial" w:eastAsia="맑은 고딕" w:hAnsi="Arial" w:cs="Times New Roman"/>
          <w:sz w:val="24"/>
        </w:rPr>
        <w:tab/>
      </w:r>
      <w:r w:rsidRPr="00937208">
        <w:rPr>
          <w:rFonts w:ascii="Arial" w:eastAsia="바탕" w:hAnsi="Arial" w:cs="Times New Roman" w:hint="eastAsia"/>
          <w:sz w:val="24"/>
        </w:rPr>
        <w:t>Discussion</w:t>
      </w:r>
      <w:bookmarkStart w:id="1" w:name="Source"/>
      <w:bookmarkStart w:id="2" w:name="Title"/>
      <w:bookmarkStart w:id="3" w:name="DocumentFor"/>
      <w:bookmarkEnd w:id="1"/>
      <w:bookmarkEnd w:id="2"/>
      <w:bookmarkEnd w:id="3"/>
      <w:r w:rsidRPr="00937208">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755C6B52" w14:textId="7E258C46" w:rsidR="00342404" w:rsidRPr="007D3D75"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highlight w:val="yellow"/>
          <w:lang w:val="en-GB"/>
        </w:rPr>
      </w:pPr>
      <w:r w:rsidRPr="00937208">
        <w:rPr>
          <w:rFonts w:ascii="Times New Roman" w:eastAsia="맑은 고딕" w:hAnsi="Times New Roman" w:cs="Times New Roman"/>
          <w:kern w:val="0"/>
          <w:szCs w:val="20"/>
          <w:lang w:val="en-GB"/>
        </w:rPr>
        <w:t xml:space="preserve">In RAN#98 meeting </w:t>
      </w:r>
      <w:r w:rsidR="00DC7D2E" w:rsidRPr="00937208">
        <w:rPr>
          <w:rFonts w:ascii="Times New Roman" w:eastAsia="맑은 고딕" w:hAnsi="Times New Roman" w:cs="Times New Roman"/>
          <w:kern w:val="0"/>
          <w:szCs w:val="20"/>
          <w:lang w:val="en-GB"/>
        </w:rPr>
        <w:t xml:space="preserve">a work item on </w:t>
      </w:r>
      <w:r w:rsidR="00DC7D2E" w:rsidRPr="00DC7D2E">
        <w:rPr>
          <w:rFonts w:ascii="Times New Roman" w:eastAsia="맑은 고딕" w:hAnsi="Times New Roman" w:cs="Times New Roman"/>
          <w:kern w:val="0"/>
          <w:szCs w:val="20"/>
          <w:lang w:val="en-GB"/>
        </w:rPr>
        <w:t>Expanded and Improved NR Positioning</w:t>
      </w:r>
      <w:r w:rsidR="00DC7D2E">
        <w:rPr>
          <w:rFonts w:ascii="Times New Roman" w:eastAsia="맑은 고딕" w:hAnsi="Times New Roman" w:cs="Times New Roman"/>
          <w:kern w:val="0"/>
          <w:szCs w:val="20"/>
          <w:lang w:val="en-GB"/>
        </w:rPr>
        <w:t xml:space="preserve"> was approved</w:t>
      </w:r>
      <w:r w:rsidR="00080B14">
        <w:rPr>
          <w:rFonts w:ascii="Times New Roman" w:eastAsia="맑은 고딕" w:hAnsi="Times New Roman" w:cs="Times New Roman"/>
          <w:kern w:val="0"/>
          <w:szCs w:val="20"/>
          <w:lang w:val="en-GB"/>
        </w:rPr>
        <w:t xml:space="preserve"> [1]</w:t>
      </w:r>
      <w:r w:rsidR="00DC7D2E">
        <w:rPr>
          <w:rFonts w:ascii="Times New Roman" w:eastAsia="맑은 고딕" w:hAnsi="Times New Roman" w:cs="Times New Roman"/>
          <w:kern w:val="0"/>
          <w:szCs w:val="20"/>
          <w:lang w:val="en-GB"/>
        </w:rPr>
        <w:t xml:space="preserve">. For positioning accuracy improvement, it was agreed to specify PRS/SRS </w:t>
      </w:r>
      <w:r w:rsidR="00DC7D2E" w:rsidRPr="00DC7D2E">
        <w:rPr>
          <w:rFonts w:ascii="Times New Roman" w:eastAsia="MS Mincho" w:hAnsi="Times New Roman" w:cs="Times New Roman"/>
          <w:kern w:val="0"/>
          <w:szCs w:val="20"/>
        </w:rPr>
        <w:t>bandwidth aggregation for positioning measurements across</w:t>
      </w:r>
      <w:r w:rsidR="00DC7D2E">
        <w:rPr>
          <w:rFonts w:ascii="Times New Roman" w:eastAsia="MS Mincho" w:hAnsi="Times New Roman" w:cs="Times New Roman"/>
          <w:kern w:val="0"/>
          <w:szCs w:val="20"/>
        </w:rPr>
        <w:t xml:space="preserve"> multiple carriers as follows:</w:t>
      </w:r>
    </w:p>
    <w:tbl>
      <w:tblPr>
        <w:tblStyle w:val="a3"/>
        <w:tblW w:w="0" w:type="auto"/>
        <w:tblLook w:val="04A0" w:firstRow="1" w:lastRow="0" w:firstColumn="1" w:lastColumn="0" w:noHBand="0" w:noVBand="1"/>
      </w:tblPr>
      <w:tblGrid>
        <w:gridCol w:w="9736"/>
      </w:tblGrid>
      <w:tr w:rsidR="007D3D75" w:rsidRPr="001F1B66" w14:paraId="72B41B44" w14:textId="77777777" w:rsidTr="007D3D75">
        <w:tc>
          <w:tcPr>
            <w:tcW w:w="9736" w:type="dxa"/>
          </w:tcPr>
          <w:p w14:paraId="1E78C15F" w14:textId="77777777" w:rsidR="00DC7D2E" w:rsidRPr="00DC7D2E" w:rsidRDefault="00DC7D2E" w:rsidP="00DC7D2E">
            <w:pPr>
              <w:widowControl/>
              <w:numPr>
                <w:ilvl w:val="0"/>
                <w:numId w:val="13"/>
              </w:numPr>
              <w:wordWrap/>
              <w:overflowPunct w:val="0"/>
              <w:autoSpaceDE/>
              <w:autoSpaceDN/>
              <w:adjustRightInd w:val="0"/>
              <w:spacing w:line="276" w:lineRule="auto"/>
              <w:jc w:val="left"/>
              <w:textAlignment w:val="baseline"/>
              <w:rPr>
                <w:rFonts w:ascii="Times New Roman" w:eastAsia="MS Mincho" w:hAnsi="Times New Roman" w:cs="Times New Roman"/>
                <w:kern w:val="0"/>
                <w:szCs w:val="20"/>
              </w:rPr>
            </w:pPr>
            <w:r w:rsidRPr="00DC7D2E">
              <w:rPr>
                <w:rFonts w:ascii="Times New Roman" w:eastAsia="MS Mincho" w:hAnsi="Times New Roman" w:cs="Times New Roman"/>
                <w:kern w:val="0"/>
                <w:szCs w:val="20"/>
              </w:rPr>
              <w:t>Specify bandwidth aggregation for positioning measurements across up to three intra-band contiguous carriers [RAN1, RAN2, RAN4].</w:t>
            </w:r>
          </w:p>
          <w:p w14:paraId="199F1622" w14:textId="77777777" w:rsidR="00DC7D2E" w:rsidRPr="00DC7D2E" w:rsidRDefault="00DC7D2E" w:rsidP="00DC7D2E">
            <w:pPr>
              <w:widowControl/>
              <w:numPr>
                <w:ilvl w:val="1"/>
                <w:numId w:val="13"/>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DC7D2E">
              <w:rPr>
                <w:rFonts w:ascii="Times New Roman" w:eastAsia="SimSun" w:hAnsi="Times New Roman" w:cs="Times New Roman"/>
                <w:kern w:val="0"/>
                <w:szCs w:val="20"/>
              </w:rPr>
              <w:t xml:space="preserve">Specify </w:t>
            </w:r>
            <w:proofErr w:type="spellStart"/>
            <w:r w:rsidRPr="00DC7D2E">
              <w:rPr>
                <w:rFonts w:ascii="Times New Roman" w:eastAsia="SimSun" w:hAnsi="Times New Roman" w:cs="Times New Roman"/>
                <w:kern w:val="0"/>
                <w:szCs w:val="20"/>
              </w:rPr>
              <w:t>signalling</w:t>
            </w:r>
            <w:proofErr w:type="spellEnd"/>
            <w:r w:rsidRPr="00DC7D2E">
              <w:rPr>
                <w:rFonts w:ascii="Times New Roman" w:eastAsia="SimSun" w:hAnsi="Times New Roman" w:cs="Times New Roman"/>
                <w:kern w:val="0"/>
                <w:szCs w:val="20"/>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720C7CF" w14:textId="77777777" w:rsidR="00DC7D2E" w:rsidRPr="00DC7D2E" w:rsidRDefault="00DC7D2E" w:rsidP="00DC7D2E">
            <w:pPr>
              <w:widowControl/>
              <w:numPr>
                <w:ilvl w:val="2"/>
                <w:numId w:val="13"/>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DC7D2E">
              <w:rPr>
                <w:rFonts w:ascii="Times New Roman" w:eastAsia="SimSun" w:hAnsi="Times New Roman" w:cs="Times New Roman"/>
                <w:kern w:val="0"/>
                <w:szCs w:val="20"/>
              </w:rPr>
              <w:t>NOTE: The support of bandwidth aggregation for positioning measurements applies only to timing related measurements (e.g., RSTD, RTOA, and UE/</w:t>
            </w:r>
            <w:proofErr w:type="spellStart"/>
            <w:r w:rsidRPr="00DC7D2E">
              <w:rPr>
                <w:rFonts w:ascii="Times New Roman" w:eastAsia="SimSun" w:hAnsi="Times New Roman" w:cs="Times New Roman"/>
                <w:kern w:val="0"/>
                <w:szCs w:val="20"/>
              </w:rPr>
              <w:t>gNB</w:t>
            </w:r>
            <w:proofErr w:type="spellEnd"/>
            <w:r w:rsidRPr="00DC7D2E">
              <w:rPr>
                <w:rFonts w:ascii="Times New Roman" w:eastAsia="SimSun" w:hAnsi="Times New Roman" w:cs="Times New Roman"/>
                <w:kern w:val="0"/>
                <w:szCs w:val="20"/>
              </w:rPr>
              <w:t xml:space="preserve"> Rx-Tx time difference).</w:t>
            </w:r>
          </w:p>
          <w:p w14:paraId="3B5CD069" w14:textId="0144CABF" w:rsidR="00DC7D2E" w:rsidRPr="00DC7D2E" w:rsidRDefault="00DC7D2E" w:rsidP="00DC7D2E">
            <w:pPr>
              <w:widowControl/>
              <w:numPr>
                <w:ilvl w:val="1"/>
                <w:numId w:val="13"/>
              </w:numPr>
              <w:wordWrap/>
              <w:overflowPunct w:val="0"/>
              <w:adjustRightInd w:val="0"/>
              <w:spacing w:after="180"/>
              <w:contextualSpacing/>
              <w:jc w:val="left"/>
              <w:textAlignment w:val="baseline"/>
              <w:rPr>
                <w:rFonts w:ascii="Times New Roman" w:eastAsia="SimSun" w:hAnsi="Times New Roman" w:cs="Times New Roman"/>
                <w:kern w:val="0"/>
                <w:szCs w:val="20"/>
              </w:rPr>
            </w:pPr>
            <w:r w:rsidRPr="00DC7D2E">
              <w:rPr>
                <w:rFonts w:ascii="Times New Roman" w:eastAsia="SimSun" w:hAnsi="Times New Roman" w:cs="Times New Roman"/>
                <w:kern w:val="0"/>
                <w:szCs w:val="20"/>
              </w:rPr>
              <w:t>Specify RRM requirements with measurement gaps in connected mode, and in inactive mode, including PRS measurement period/reporting [RAN4].</w:t>
            </w:r>
          </w:p>
        </w:tc>
      </w:tr>
    </w:tbl>
    <w:p w14:paraId="54265EC4" w14:textId="66D86550" w:rsidR="007D3D75" w:rsidRPr="006C6CAC"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hint="eastAsia"/>
        </w:rPr>
        <w:t>D</w:t>
      </w:r>
      <w:r w:rsidRPr="006C6CAC">
        <w:rPr>
          <w:rFonts w:ascii="Times New Roman" w:eastAsia="맑은 고딕" w:hAnsi="Times New Roman" w:cs="Times New Roman"/>
        </w:rPr>
        <w:t>uring the study item phase</w:t>
      </w:r>
      <w:r w:rsidR="00DC7D2E" w:rsidRPr="006C6CAC">
        <w:rPr>
          <w:rFonts w:ascii="Times New Roman" w:eastAsia="맑은 고딕" w:hAnsi="Times New Roman" w:cs="Times New Roman"/>
        </w:rPr>
        <w:t>, RAN4 studied several aspects of the feasibility of PRS/SRS bandwidth aggregation support</w:t>
      </w:r>
      <w:r w:rsidR="00080B14">
        <w:rPr>
          <w:rFonts w:ascii="Times New Roman" w:eastAsia="맑은 고딕" w:hAnsi="Times New Roman" w:cs="Times New Roman"/>
        </w:rPr>
        <w:t xml:space="preserve"> [2]</w:t>
      </w:r>
      <w:r w:rsidR="00DC7D2E" w:rsidRPr="006C6CAC">
        <w:rPr>
          <w:rFonts w:ascii="Times New Roman" w:eastAsia="맑은 고딕" w:hAnsi="Times New Roman" w:cs="Times New Roman"/>
        </w:rPr>
        <w:t xml:space="preserve">. </w:t>
      </w:r>
      <w:r w:rsidR="006C6CAC" w:rsidRPr="006C6CAC">
        <w:rPr>
          <w:rFonts w:ascii="Times New Roman" w:eastAsia="맑은 고딕" w:hAnsi="Times New Roman" w:cs="Times New Roman"/>
        </w:rPr>
        <w:t xml:space="preserve">As a conclusion, it was agreed that PRS/SRS bandwidth aggregation for intra-band contiguous carriers is feasible considering timing error, phase coherency, frequency errors, power imbalance, etc. </w:t>
      </w:r>
    </w:p>
    <w:p w14:paraId="6C1E8687" w14:textId="1D7886DB" w:rsidR="006C6CAC" w:rsidRPr="00342404"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rPr>
        <w:t xml:space="preserve">In this contribution, </w:t>
      </w:r>
      <w:r w:rsidR="006C6CAC" w:rsidRPr="006C6CAC">
        <w:rPr>
          <w:rFonts w:ascii="Times New Roman" w:eastAsia="맑은 고딕" w:hAnsi="Times New Roman" w:cs="Times New Roman"/>
        </w:rPr>
        <w:t xml:space="preserve">we discuss aspects that would be required to support PRS/SRS bandwidth aggregation from RAN1 perspective. </w:t>
      </w:r>
    </w:p>
    <w:p w14:paraId="758E31C1"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6B17BAD0" w14:textId="62236709" w:rsidR="00342404" w:rsidRPr="001F1B66" w:rsidRDefault="00581261" w:rsidP="001F1B66">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DL PRS</w:t>
      </w:r>
      <w:r w:rsidR="00A56D88">
        <w:rPr>
          <w:rFonts w:ascii="Times New Roman" w:eastAsia="맑은 고딕" w:hAnsi="Times New Roman" w:cs="Times New Roman"/>
          <w:b/>
          <w:kern w:val="0"/>
          <w:szCs w:val="20"/>
          <w:u w:val="single"/>
          <w:lang w:val="en-GB"/>
        </w:rPr>
        <w:t xml:space="preserve"> bandwidth aggregation</w:t>
      </w:r>
    </w:p>
    <w:p w14:paraId="4DBBAAD1" w14:textId="25D8A29F" w:rsidR="00BE0AF9" w:rsidRDefault="00A036AD"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R</w:t>
      </w:r>
      <w:r>
        <w:rPr>
          <w:rFonts w:ascii="Times New Roman" w:eastAsia="맑은 고딕" w:hAnsi="Times New Roman" w:cs="Times New Roman"/>
          <w:kern w:val="0"/>
          <w:szCs w:val="20"/>
          <w:lang w:val="en-GB"/>
        </w:rPr>
        <w:t xml:space="preserve">AN4 studied feasibility of PRS/SRS </w:t>
      </w:r>
      <w:r w:rsidRPr="00581261">
        <w:rPr>
          <w:rFonts w:ascii="Times New Roman" w:eastAsia="맑은 고딕" w:hAnsi="Times New Roman" w:cs="Times New Roman"/>
          <w:kern w:val="0"/>
          <w:szCs w:val="20"/>
          <w:lang w:val="en-GB"/>
        </w:rPr>
        <w:t xml:space="preserve">bandwidth </w:t>
      </w:r>
      <w:r>
        <w:rPr>
          <w:rFonts w:ascii="Times New Roman" w:eastAsia="맑은 고딕" w:hAnsi="Times New Roman" w:cs="Times New Roman"/>
          <w:kern w:val="0"/>
          <w:szCs w:val="20"/>
          <w:lang w:val="en-GB"/>
        </w:rPr>
        <w:t xml:space="preserve">aggregation for intra-band contiguous carrier toward </w:t>
      </w:r>
      <w:r w:rsidR="005D2101">
        <w:rPr>
          <w:rFonts w:ascii="Times New Roman" w:eastAsia="맑은 고딕" w:hAnsi="Times New Roman" w:cs="Times New Roman"/>
          <w:kern w:val="0"/>
          <w:szCs w:val="20"/>
          <w:lang w:val="en-GB"/>
        </w:rPr>
        <w:t xml:space="preserve">for higher accuracy positioning. </w:t>
      </w:r>
      <w:r w:rsidR="000B230A">
        <w:rPr>
          <w:rFonts w:ascii="Times New Roman" w:eastAsia="맑은 고딕" w:hAnsi="Times New Roman" w:cs="Times New Roman"/>
          <w:kern w:val="0"/>
          <w:szCs w:val="20"/>
          <w:lang w:val="en-GB"/>
        </w:rPr>
        <w:t>From RF aspects, i</w:t>
      </w:r>
      <w:r w:rsidR="00581261">
        <w:rPr>
          <w:rFonts w:ascii="Times New Roman" w:eastAsia="맑은 고딕" w:hAnsi="Times New Roman" w:cs="Times New Roman"/>
          <w:kern w:val="0"/>
          <w:szCs w:val="20"/>
          <w:lang w:val="en-GB"/>
        </w:rPr>
        <w:t xml:space="preserve">t was concluded that </w:t>
      </w:r>
      <w:r w:rsidR="00581261" w:rsidRPr="00581261">
        <w:rPr>
          <w:rFonts w:ascii="Times New Roman" w:eastAsia="맑은 고딕" w:hAnsi="Times New Roman" w:cs="Times New Roman"/>
          <w:kern w:val="0"/>
          <w:szCs w:val="20"/>
          <w:lang w:val="en-GB"/>
        </w:rPr>
        <w:t xml:space="preserve">PRS/SRS bandwidth aggregation for intra-band contiguous carriers is feasible for single chain Tx/Rx architectures at both the UE and </w:t>
      </w:r>
      <w:proofErr w:type="spellStart"/>
      <w:r w:rsidR="00581261" w:rsidRPr="00581261">
        <w:rPr>
          <w:rFonts w:ascii="Times New Roman" w:eastAsia="맑은 고딕" w:hAnsi="Times New Roman" w:cs="Times New Roman"/>
          <w:kern w:val="0"/>
          <w:szCs w:val="20"/>
          <w:lang w:val="en-GB"/>
        </w:rPr>
        <w:t>gNB</w:t>
      </w:r>
      <w:proofErr w:type="spellEnd"/>
      <w:r w:rsidR="000B230A">
        <w:rPr>
          <w:rFonts w:ascii="Times New Roman" w:eastAsia="맑은 고딕" w:hAnsi="Times New Roman" w:cs="Times New Roman"/>
          <w:kern w:val="0"/>
          <w:szCs w:val="20"/>
          <w:lang w:val="en-GB"/>
        </w:rPr>
        <w:t xml:space="preserve">. In terms of RRM, RAN4 also concluded </w:t>
      </w:r>
      <w:r w:rsidR="00A56D88">
        <w:rPr>
          <w:rFonts w:ascii="Times New Roman" w:eastAsia="맑은 고딕" w:hAnsi="Times New Roman" w:cs="Times New Roman"/>
          <w:kern w:val="0"/>
          <w:szCs w:val="20"/>
          <w:lang w:val="en-GB"/>
        </w:rPr>
        <w:t xml:space="preserve">bandwidth </w:t>
      </w:r>
      <w:r w:rsidR="000B230A">
        <w:rPr>
          <w:rFonts w:ascii="Times New Roman" w:eastAsia="맑은 고딕" w:hAnsi="Times New Roman" w:cs="Times New Roman"/>
          <w:kern w:val="0"/>
          <w:szCs w:val="20"/>
          <w:lang w:val="en-GB"/>
        </w:rPr>
        <w:t>aggregation is feasible when a common numerology is assumed across all intra-band contiguous PFL transmitted by the same TRP.</w:t>
      </w:r>
      <w:r w:rsidR="00517565">
        <w:rPr>
          <w:rFonts w:ascii="Times New Roman" w:eastAsia="맑은 고딕" w:hAnsi="Times New Roman" w:cs="Times New Roman"/>
          <w:kern w:val="0"/>
          <w:szCs w:val="20"/>
          <w:lang w:val="en-GB"/>
        </w:rPr>
        <w:t xml:space="preserve"> To utilize DL PRS bandwidth aggregation, not only the TRPs but also the UEs who measure the DL PRS have to know which set of resources would be transmitted with same Tx antenna chain. </w:t>
      </w:r>
    </w:p>
    <w:p w14:paraId="274809E0" w14:textId="7666C150" w:rsidR="00BE1651" w:rsidRDefault="00E1614A"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NR, maximum 64 TRP ID (</w:t>
      </w: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 xml:space="preserve">.e. </w:t>
      </w:r>
      <w:r w:rsidRPr="00E1614A">
        <w:rPr>
          <w:rFonts w:ascii="Times New Roman" w:eastAsia="맑은 고딕" w:hAnsi="Times New Roman" w:cs="Times New Roman"/>
          <w:i/>
          <w:kern w:val="0"/>
          <w:szCs w:val="20"/>
          <w:lang w:val="en-GB"/>
        </w:rPr>
        <w:t>dl-</w:t>
      </w:r>
      <w:proofErr w:type="spellStart"/>
      <w:r w:rsidRPr="00E1614A">
        <w:rPr>
          <w:rFonts w:ascii="Times New Roman" w:eastAsia="맑은 고딕" w:hAnsi="Times New Roman" w:cs="Times New Roman"/>
          <w:i/>
          <w:kern w:val="0"/>
          <w:szCs w:val="20"/>
          <w:lang w:val="en-GB"/>
        </w:rPr>
        <w:t>prs</w:t>
      </w:r>
      <w:proofErr w:type="spellEnd"/>
      <w:r w:rsidRPr="00E1614A">
        <w:rPr>
          <w:rFonts w:ascii="Times New Roman" w:eastAsia="맑은 고딕" w:hAnsi="Times New Roman" w:cs="Times New Roman"/>
          <w:i/>
          <w:kern w:val="0"/>
          <w:szCs w:val="20"/>
          <w:lang w:val="en-GB"/>
        </w:rPr>
        <w:t>-ID</w:t>
      </w:r>
      <w:r>
        <w:rPr>
          <w:rFonts w:ascii="Times New Roman" w:eastAsia="맑은 고딕" w:hAnsi="Times New Roman" w:cs="Times New Roman"/>
          <w:kern w:val="0"/>
          <w:szCs w:val="20"/>
          <w:lang w:val="en-GB"/>
        </w:rPr>
        <w:t xml:space="preserve">) can be configured for a PFL and up to 4 PFLs can be configured. </w:t>
      </w:r>
      <w:r w:rsidRPr="00E1614A">
        <w:rPr>
          <w:rFonts w:ascii="Times New Roman" w:eastAsia="맑은 고딕" w:hAnsi="Times New Roman" w:cs="Times New Roman"/>
          <w:kern w:val="0"/>
          <w:szCs w:val="20"/>
          <w:lang w:val="en-GB"/>
        </w:rPr>
        <w:t xml:space="preserve">As discussed above, a set of DL PRS resources from different PFLs transmitted by the same TRP is required for </w:t>
      </w:r>
      <w:r w:rsidR="00A56D88">
        <w:rPr>
          <w:rFonts w:ascii="Times New Roman" w:eastAsia="맑은 고딕" w:hAnsi="Times New Roman" w:cs="Times New Roman"/>
          <w:kern w:val="0"/>
          <w:szCs w:val="20"/>
          <w:lang w:val="en-GB"/>
        </w:rPr>
        <w:t>bandwidth</w:t>
      </w:r>
      <w:r w:rsidRPr="00E1614A">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t>aggregation</w:t>
      </w:r>
      <w:r w:rsidRPr="00E1614A">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 xml:space="preserve"> </w:t>
      </w:r>
      <w:r w:rsidR="00D31741" w:rsidRPr="00D31741">
        <w:rPr>
          <w:rFonts w:ascii="Times New Roman" w:eastAsia="맑은 고딕" w:hAnsi="Times New Roman" w:cs="Times New Roman"/>
          <w:kern w:val="0"/>
          <w:szCs w:val="20"/>
          <w:lang w:val="en-GB"/>
        </w:rPr>
        <w:t>However, the current specification does not provide a way for the UE to assume the same TRP for TRPs belonging to different PFLs.</w:t>
      </w:r>
      <w:r w:rsidR="00D31741">
        <w:rPr>
          <w:rFonts w:ascii="Times New Roman" w:eastAsia="맑은 고딕" w:hAnsi="Times New Roman" w:cs="Times New Roman"/>
          <w:kern w:val="0"/>
          <w:szCs w:val="20"/>
          <w:lang w:val="en-GB"/>
        </w:rPr>
        <w:t xml:space="preserve"> </w:t>
      </w:r>
      <w:r w:rsidR="00501893" w:rsidRPr="00501893">
        <w:rPr>
          <w:rFonts w:ascii="Times New Roman" w:eastAsia="맑은 고딕" w:hAnsi="Times New Roman" w:cs="Times New Roman"/>
          <w:kern w:val="0"/>
          <w:szCs w:val="20"/>
          <w:lang w:val="en-GB"/>
        </w:rPr>
        <w:t xml:space="preserve">Since the baseline assumption for bandwidth aggregation </w:t>
      </w:r>
      <w:r w:rsidR="00D31741">
        <w:rPr>
          <w:rFonts w:ascii="Times New Roman" w:eastAsia="맑은 고딕" w:hAnsi="Times New Roman" w:cs="Times New Roman"/>
          <w:kern w:val="0"/>
          <w:szCs w:val="20"/>
          <w:lang w:val="en-GB"/>
        </w:rPr>
        <w:t xml:space="preserve">requires </w:t>
      </w:r>
      <w:proofErr w:type="spellStart"/>
      <w:r w:rsidR="00D31741">
        <w:rPr>
          <w:rFonts w:ascii="Times New Roman" w:eastAsia="맑은 고딕" w:hAnsi="Times New Roman" w:cs="Times New Roman"/>
          <w:kern w:val="0"/>
          <w:szCs w:val="20"/>
          <w:lang w:val="en-GB"/>
        </w:rPr>
        <w:t>gNB</w:t>
      </w:r>
      <w:proofErr w:type="spellEnd"/>
      <w:r w:rsidR="00D31741">
        <w:rPr>
          <w:rFonts w:ascii="Times New Roman" w:eastAsia="맑은 고딕" w:hAnsi="Times New Roman" w:cs="Times New Roman"/>
          <w:kern w:val="0"/>
          <w:szCs w:val="20"/>
          <w:lang w:val="en-GB"/>
        </w:rPr>
        <w:t xml:space="preserve"> </w:t>
      </w:r>
      <w:r w:rsidR="00501893" w:rsidRPr="00501893">
        <w:rPr>
          <w:rFonts w:ascii="Times New Roman" w:eastAsia="맑은 고딕" w:hAnsi="Times New Roman" w:cs="Times New Roman"/>
          <w:kern w:val="0"/>
          <w:szCs w:val="20"/>
          <w:lang w:val="en-GB"/>
        </w:rPr>
        <w:t xml:space="preserve">to transmit DL PRSs </w:t>
      </w:r>
      <w:r w:rsidR="00501893" w:rsidRPr="00501893">
        <w:rPr>
          <w:rFonts w:ascii="Times New Roman" w:eastAsia="맑은 고딕" w:hAnsi="Times New Roman" w:cs="Times New Roman"/>
          <w:kern w:val="0"/>
          <w:szCs w:val="20"/>
          <w:lang w:val="en-GB"/>
        </w:rPr>
        <w:lastRenderedPageBreak/>
        <w:t>of different PFLs with single Tx chain, it would be necessary to introduce information for same TRP assumption</w:t>
      </w:r>
      <w:r w:rsidR="00501893">
        <w:rPr>
          <w:rFonts w:ascii="Times New Roman" w:eastAsia="맑은 고딕" w:hAnsi="Times New Roman" w:cs="Times New Roman"/>
          <w:kern w:val="0"/>
          <w:szCs w:val="20"/>
          <w:lang w:val="en-GB"/>
        </w:rPr>
        <w:t xml:space="preserve">. Alternatively, configuring information regarding DL PRS bandwidth aggregation per PRS resource or resource set could also be a considered. </w:t>
      </w:r>
    </w:p>
    <w:p w14:paraId="143E3724" w14:textId="1E346D1A" w:rsidR="00656914" w:rsidRDefault="00501893" w:rsidP="00501893">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501893">
        <w:rPr>
          <w:rFonts w:ascii="Times New Roman" w:eastAsia="맑은 고딕" w:hAnsi="Times New Roman" w:cs="Times New Roman"/>
          <w:b/>
          <w:lang w:val="en-GB"/>
        </w:rPr>
        <w:t xml:space="preserve">Proposal 1: </w:t>
      </w:r>
      <w:r w:rsidR="00662ACF">
        <w:rPr>
          <w:rFonts w:ascii="Times New Roman" w:eastAsia="맑은 고딕" w:hAnsi="Times New Roman" w:cs="Times New Roman"/>
          <w:b/>
          <w:lang w:val="en-GB"/>
        </w:rPr>
        <w:t>Discuss s</w:t>
      </w:r>
      <w:r w:rsidR="00662ACF" w:rsidRPr="00662ACF">
        <w:rPr>
          <w:rFonts w:ascii="Times New Roman" w:eastAsia="맑은 고딕" w:hAnsi="Times New Roman" w:cs="Times New Roman"/>
          <w:b/>
          <w:lang w:val="en-GB"/>
        </w:rPr>
        <w:t>ignal</w:t>
      </w:r>
      <w:r w:rsidR="00662ACF">
        <w:rPr>
          <w:rFonts w:ascii="Times New Roman" w:eastAsia="맑은 고딕" w:hAnsi="Times New Roman" w:cs="Times New Roman"/>
          <w:b/>
          <w:lang w:val="en-GB"/>
        </w:rPr>
        <w:t>l</w:t>
      </w:r>
      <w:r w:rsidR="00662ACF" w:rsidRPr="00662ACF">
        <w:rPr>
          <w:rFonts w:ascii="Times New Roman" w:eastAsia="맑은 고딕" w:hAnsi="Times New Roman" w:cs="Times New Roman"/>
          <w:b/>
          <w:lang w:val="en-GB"/>
        </w:rPr>
        <w:t>ing method for UE to assume single Tx chain for PRS resources</w:t>
      </w:r>
      <w:r w:rsidR="00662ACF">
        <w:rPr>
          <w:rFonts w:ascii="Times New Roman" w:eastAsia="맑은 고딕" w:hAnsi="Times New Roman" w:cs="Times New Roman"/>
          <w:b/>
          <w:lang w:val="en-GB"/>
        </w:rPr>
        <w:t xml:space="preserve"> from different PFLs</w:t>
      </w:r>
    </w:p>
    <w:p w14:paraId="5A007EB3" w14:textId="1CF54508" w:rsidR="00F7254B" w:rsidRDefault="00662ACF" w:rsidP="00662ACF">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62ACF">
        <w:rPr>
          <w:rFonts w:ascii="Times New Roman" w:eastAsia="맑은 고딕" w:hAnsi="Times New Roman" w:cs="Times New Roman"/>
          <w:kern w:val="0"/>
          <w:szCs w:val="20"/>
          <w:lang w:val="en-GB"/>
        </w:rPr>
        <w:t>For NR positioning in Release 16/17, the positioning measurement reports include information about the measured PRS resources, such as TRP ID, PRS resource (Set) ID, time stamp, and other data, which could be helpful to LMF in achieving more accurate positioning.</w:t>
      </w:r>
      <w:r>
        <w:rPr>
          <w:rFonts w:ascii="Times New Roman" w:eastAsia="맑은 고딕" w:hAnsi="Times New Roman" w:cs="Times New Roman"/>
          <w:kern w:val="0"/>
          <w:szCs w:val="20"/>
          <w:lang w:val="en-GB"/>
        </w:rPr>
        <w:t xml:space="preserve"> </w:t>
      </w:r>
      <w:r w:rsidR="00F7254B" w:rsidRPr="00F7254B">
        <w:rPr>
          <w:rFonts w:ascii="Times New Roman" w:eastAsia="맑은 고딕" w:hAnsi="Times New Roman" w:cs="Times New Roman"/>
          <w:kern w:val="0"/>
          <w:szCs w:val="20"/>
          <w:lang w:val="en-GB"/>
        </w:rPr>
        <w:t>Since multiple PRS resources from different PFLs are used to obtain a measurement for PRS bandwidth aggregation, it is necessary to discuss how to report information on the PRS resources used</w:t>
      </w:r>
    </w:p>
    <w:p w14:paraId="56DE3491" w14:textId="12A10519" w:rsidR="005E2A8E" w:rsidRDefault="005E2A8E" w:rsidP="005E2A8E">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501893">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2</w:t>
      </w:r>
      <w:r w:rsidRPr="00501893">
        <w:rPr>
          <w:rFonts w:ascii="Times New Roman" w:eastAsia="맑은 고딕" w:hAnsi="Times New Roman" w:cs="Times New Roman"/>
          <w:b/>
          <w:lang w:val="en-GB"/>
        </w:rPr>
        <w:t xml:space="preserve">: </w:t>
      </w:r>
      <w:r w:rsidR="00F7254B" w:rsidRPr="00F7254B">
        <w:rPr>
          <w:rFonts w:ascii="Times New Roman" w:eastAsia="맑은 고딕" w:hAnsi="Times New Roman" w:cs="Times New Roman"/>
          <w:b/>
          <w:lang w:val="en-GB"/>
        </w:rPr>
        <w:t>Discuss the necessary information to be included in positioning measurement reports when utilizing DL PRS bandwidth aggregation</w:t>
      </w:r>
    </w:p>
    <w:p w14:paraId="464D57A3" w14:textId="77777777" w:rsidR="00606FA3" w:rsidRPr="005E2A8E" w:rsidRDefault="00606FA3" w:rsidP="005E2A8E">
      <w:pPr>
        <w:widowControl/>
        <w:wordWrap/>
        <w:autoSpaceDE/>
        <w:autoSpaceDN/>
        <w:spacing w:before="60" w:after="180" w:line="360" w:lineRule="atLeast"/>
        <w:ind w:firstLineChars="100" w:firstLine="200"/>
        <w:rPr>
          <w:rFonts w:ascii="Times New Roman" w:eastAsia="맑은 고딕" w:hAnsi="Times New Roman" w:cs="Times New Roman" w:hint="eastAsia"/>
          <w:b/>
          <w:lang w:val="en-GB"/>
        </w:rPr>
      </w:pPr>
    </w:p>
    <w:p w14:paraId="0A3BB5E1" w14:textId="01206820" w:rsidR="005E2A8E" w:rsidRPr="001F1B66" w:rsidRDefault="005E2A8E" w:rsidP="005E2A8E">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UL SRS</w:t>
      </w:r>
    </w:p>
    <w:p w14:paraId="3EFC5405" w14:textId="76D83AB5" w:rsidR="000A0F79" w:rsidRDefault="000A0F79" w:rsidP="000A0F79">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T</w:t>
      </w:r>
      <w:r>
        <w:rPr>
          <w:rFonts w:ascii="Times New Roman" w:eastAsia="맑은 고딕" w:hAnsi="Times New Roman" w:cs="Times New Roman"/>
          <w:kern w:val="0"/>
          <w:szCs w:val="20"/>
        </w:rPr>
        <w:t xml:space="preserve">o take advantage of UL SRS bandwidth aggregation, </w:t>
      </w:r>
      <w:proofErr w:type="spellStart"/>
      <w:r>
        <w:rPr>
          <w:rFonts w:ascii="Times New Roman" w:eastAsia="맑은 고딕" w:hAnsi="Times New Roman" w:cs="Times New Roman"/>
          <w:kern w:val="0"/>
          <w:szCs w:val="20"/>
        </w:rPr>
        <w:t>gNBs</w:t>
      </w:r>
      <w:proofErr w:type="spellEnd"/>
      <w:r>
        <w:rPr>
          <w:rFonts w:ascii="Times New Roman" w:eastAsia="맑은 고딕" w:hAnsi="Times New Roman" w:cs="Times New Roman"/>
          <w:kern w:val="0"/>
          <w:szCs w:val="20"/>
        </w:rPr>
        <w:t xml:space="preserve"> which receive the SRS shall be able to assume UE behavior in advance. Since the UL SRS is configured, activated and triggered by </w:t>
      </w:r>
      <w:proofErr w:type="spellStart"/>
      <w:r>
        <w:rPr>
          <w:rFonts w:ascii="Times New Roman" w:eastAsia="맑은 고딕" w:hAnsi="Times New Roman" w:cs="Times New Roman"/>
          <w:kern w:val="0"/>
          <w:szCs w:val="20"/>
        </w:rPr>
        <w:t>gNB</w:t>
      </w:r>
      <w:proofErr w:type="spellEnd"/>
      <w:r>
        <w:rPr>
          <w:rFonts w:ascii="Times New Roman" w:eastAsia="맑은 고딕" w:hAnsi="Times New Roman" w:cs="Times New Roman"/>
          <w:kern w:val="0"/>
          <w:szCs w:val="20"/>
        </w:rPr>
        <w:t xml:space="preserve">, it can configure a UE to perform SRS bandwidth aggregation for a set of SRS resources. For example, SRS resource (set) configuration contains association information for other SRS resources (sets) could be introduced to UE determining bandwidth aggregation behavior. Details how to design the </w:t>
      </w:r>
      <w:bookmarkStart w:id="4" w:name="_Hlk127540139"/>
      <w:r>
        <w:rPr>
          <w:rFonts w:ascii="Times New Roman" w:eastAsia="맑은 고딕" w:hAnsi="Times New Roman" w:cs="Times New Roman"/>
          <w:kern w:val="0"/>
          <w:szCs w:val="20"/>
        </w:rPr>
        <w:t xml:space="preserve">association information regarding SRS bandwidth aggregation </w:t>
      </w:r>
      <w:bookmarkEnd w:id="4"/>
      <w:r>
        <w:rPr>
          <w:rFonts w:ascii="Times New Roman" w:eastAsia="맑은 고딕" w:hAnsi="Times New Roman" w:cs="Times New Roman"/>
          <w:kern w:val="0"/>
          <w:szCs w:val="20"/>
        </w:rPr>
        <w:t xml:space="preserve">should be discussed further. </w:t>
      </w:r>
    </w:p>
    <w:p w14:paraId="5548FA26" w14:textId="2CBAB3D6" w:rsidR="00E06E33" w:rsidRDefault="00E06E33" w:rsidP="000A0F79">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Currently, semi-persistent/aperiodic SRS transmission can be activated/triggered for a carrier. The motivation of the bandwidth aggregation is to utilize multiple SRS resources that are transmitted simultaneously. </w:t>
      </w:r>
      <w:r w:rsidRPr="00E06E33">
        <w:rPr>
          <w:rFonts w:ascii="Times New Roman" w:eastAsia="맑은 고딕" w:hAnsi="Times New Roman" w:cs="Times New Roman"/>
          <w:kern w:val="0"/>
          <w:szCs w:val="20"/>
        </w:rPr>
        <w:t xml:space="preserve">To reduce the signaling overhead, </w:t>
      </w:r>
      <w:r w:rsidR="00C966FC">
        <w:rPr>
          <w:rFonts w:ascii="Times New Roman" w:eastAsia="맑은 고딕" w:hAnsi="Times New Roman" w:cs="Times New Roman"/>
          <w:kern w:val="0"/>
          <w:szCs w:val="20"/>
        </w:rPr>
        <w:t>a</w:t>
      </w:r>
      <w:r w:rsidR="00C966FC" w:rsidRPr="00C966FC">
        <w:rPr>
          <w:rFonts w:ascii="Times New Roman" w:eastAsia="맑은 고딕" w:hAnsi="Times New Roman" w:cs="Times New Roman"/>
          <w:kern w:val="0"/>
          <w:szCs w:val="20"/>
        </w:rPr>
        <w:t xml:space="preserve"> method of </w:t>
      </w:r>
      <w:r w:rsidR="00C966FC">
        <w:rPr>
          <w:rFonts w:ascii="Times New Roman" w:eastAsia="맑은 고딕" w:hAnsi="Times New Roman" w:cs="Times New Roman"/>
          <w:kern w:val="0"/>
          <w:szCs w:val="20"/>
        </w:rPr>
        <w:t>activating/</w:t>
      </w:r>
      <w:r w:rsidR="00C966FC" w:rsidRPr="00C966FC">
        <w:rPr>
          <w:rFonts w:ascii="Times New Roman" w:eastAsia="맑은 고딕" w:hAnsi="Times New Roman" w:cs="Times New Roman"/>
          <w:kern w:val="0"/>
          <w:szCs w:val="20"/>
        </w:rPr>
        <w:t xml:space="preserve">triggering </w:t>
      </w:r>
      <w:r w:rsidR="00C966FC">
        <w:rPr>
          <w:rFonts w:ascii="Times New Roman" w:eastAsia="맑은 고딕" w:hAnsi="Times New Roman" w:cs="Times New Roman"/>
          <w:kern w:val="0"/>
          <w:szCs w:val="20"/>
        </w:rPr>
        <w:t>more than one</w:t>
      </w:r>
      <w:r w:rsidR="00C966FC" w:rsidRPr="00C966FC">
        <w:rPr>
          <w:rFonts w:ascii="Times New Roman" w:eastAsia="맑은 고딕" w:hAnsi="Times New Roman" w:cs="Times New Roman"/>
          <w:kern w:val="0"/>
          <w:szCs w:val="20"/>
        </w:rPr>
        <w:t xml:space="preserve"> SRS resource</w:t>
      </w:r>
      <w:r w:rsidR="00C966FC">
        <w:rPr>
          <w:rFonts w:ascii="Times New Roman" w:eastAsia="맑은 고딕" w:hAnsi="Times New Roman" w:cs="Times New Roman"/>
          <w:kern w:val="0"/>
          <w:szCs w:val="20"/>
        </w:rPr>
        <w:t xml:space="preserve"> sets</w:t>
      </w:r>
      <w:r w:rsidR="00C966FC" w:rsidRPr="00C966FC">
        <w:rPr>
          <w:rFonts w:ascii="Times New Roman" w:eastAsia="맑은 고딕" w:hAnsi="Times New Roman" w:cs="Times New Roman"/>
          <w:kern w:val="0"/>
          <w:szCs w:val="20"/>
        </w:rPr>
        <w:t xml:space="preserve"> transmitted by different carriers using </w:t>
      </w:r>
      <w:r w:rsidR="00C966FC">
        <w:rPr>
          <w:rFonts w:ascii="Times New Roman" w:eastAsia="맑은 고딕" w:hAnsi="Times New Roman" w:cs="Times New Roman"/>
          <w:kern w:val="0"/>
          <w:szCs w:val="20"/>
        </w:rPr>
        <w:t>single</w:t>
      </w:r>
      <w:r w:rsidR="00C966FC" w:rsidRPr="00C966FC">
        <w:rPr>
          <w:rFonts w:ascii="Times New Roman" w:eastAsia="맑은 고딕" w:hAnsi="Times New Roman" w:cs="Times New Roman"/>
          <w:kern w:val="0"/>
          <w:szCs w:val="20"/>
        </w:rPr>
        <w:t xml:space="preserve"> </w:t>
      </w:r>
      <w:r w:rsidR="00C966FC">
        <w:rPr>
          <w:rFonts w:ascii="Times New Roman" w:eastAsia="맑은 고딕" w:hAnsi="Times New Roman" w:cs="Times New Roman"/>
          <w:kern w:val="0"/>
          <w:szCs w:val="20"/>
        </w:rPr>
        <w:t>indication</w:t>
      </w:r>
      <w:r w:rsidR="00C966FC" w:rsidRPr="00C966FC">
        <w:rPr>
          <w:rFonts w:ascii="Times New Roman" w:eastAsia="맑은 고딕" w:hAnsi="Times New Roman" w:cs="Times New Roman"/>
          <w:kern w:val="0"/>
          <w:szCs w:val="20"/>
        </w:rPr>
        <w:t xml:space="preserve"> may be considered.</w:t>
      </w:r>
    </w:p>
    <w:p w14:paraId="6246C7AB" w14:textId="36F2212D" w:rsidR="00C966FC" w:rsidRDefault="007F1C4B" w:rsidP="007D3D75">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C966FC">
        <w:rPr>
          <w:rFonts w:ascii="Times New Roman" w:eastAsia="맑은 고딕" w:hAnsi="Times New Roman" w:cs="Times New Roman"/>
          <w:b/>
          <w:lang w:val="en-GB"/>
        </w:rPr>
        <w:t xml:space="preserve">Proposal 3: </w:t>
      </w:r>
      <w:proofErr w:type="spellStart"/>
      <w:r w:rsidR="00895EB8" w:rsidRPr="00895EB8">
        <w:rPr>
          <w:rFonts w:ascii="Times New Roman" w:eastAsia="맑은 고딕" w:hAnsi="Times New Roman" w:cs="Times New Roman"/>
          <w:b/>
          <w:lang w:val="en-GB"/>
        </w:rPr>
        <w:t>gNB</w:t>
      </w:r>
      <w:proofErr w:type="spellEnd"/>
      <w:r w:rsidR="00895EB8" w:rsidRPr="00895EB8">
        <w:rPr>
          <w:rFonts w:ascii="Times New Roman" w:eastAsia="맑은 고딕" w:hAnsi="Times New Roman" w:cs="Times New Roman"/>
          <w:b/>
          <w:lang w:val="en-GB"/>
        </w:rPr>
        <w:t xml:space="preserve"> </w:t>
      </w:r>
      <w:r w:rsidR="00895EB8">
        <w:rPr>
          <w:rFonts w:ascii="Times New Roman" w:eastAsia="맑은 고딕" w:hAnsi="Times New Roman" w:cs="Times New Roman"/>
          <w:b/>
          <w:lang w:val="en-GB"/>
        </w:rPr>
        <w:t xml:space="preserve">should </w:t>
      </w:r>
      <w:r w:rsidR="00895EB8" w:rsidRPr="00895EB8">
        <w:rPr>
          <w:rFonts w:ascii="Times New Roman" w:eastAsia="맑은 고딕" w:hAnsi="Times New Roman" w:cs="Times New Roman"/>
          <w:b/>
          <w:lang w:val="en-GB"/>
        </w:rPr>
        <w:t>configure sets of SRS resources for the UE to transmit with a single Tx chain in order to support SRS bandwidth aggregation</w:t>
      </w:r>
    </w:p>
    <w:p w14:paraId="4FACB95B" w14:textId="6BD1B94F" w:rsidR="00C966FC" w:rsidRDefault="00C966FC" w:rsidP="00C966FC">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C966FC">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4</w:t>
      </w:r>
      <w:r w:rsidRPr="00C966FC">
        <w:rPr>
          <w:rFonts w:ascii="Times New Roman" w:eastAsia="맑은 고딕" w:hAnsi="Times New Roman" w:cs="Times New Roman"/>
          <w:b/>
          <w:lang w:val="en-GB"/>
        </w:rPr>
        <w:t xml:space="preserve">: </w:t>
      </w:r>
      <w:r w:rsidR="00FC691E">
        <w:rPr>
          <w:rFonts w:ascii="Times New Roman" w:eastAsia="맑은 고딕" w:hAnsi="Times New Roman" w:cs="Times New Roman"/>
          <w:b/>
          <w:lang w:val="en-GB"/>
        </w:rPr>
        <w:t>D</w:t>
      </w:r>
      <w:r w:rsidR="00FC691E" w:rsidRPr="00FC691E">
        <w:rPr>
          <w:rFonts w:ascii="Times New Roman" w:eastAsia="맑은 고딕" w:hAnsi="Times New Roman" w:cs="Times New Roman"/>
          <w:b/>
          <w:lang w:val="en-GB"/>
        </w:rPr>
        <w:t xml:space="preserve">iscuss method for </w:t>
      </w:r>
      <w:r w:rsidR="00FC691E">
        <w:rPr>
          <w:rFonts w:ascii="Times New Roman" w:eastAsia="맑은 고딕" w:hAnsi="Times New Roman" w:cs="Times New Roman"/>
          <w:b/>
          <w:lang w:val="en-GB"/>
        </w:rPr>
        <w:t>activating/triggering</w:t>
      </w:r>
      <w:r w:rsidR="00FC691E" w:rsidRPr="00FC691E">
        <w:rPr>
          <w:rFonts w:ascii="Times New Roman" w:eastAsia="맑은 고딕" w:hAnsi="Times New Roman" w:cs="Times New Roman"/>
          <w:b/>
          <w:lang w:val="en-GB"/>
        </w:rPr>
        <w:t xml:space="preserve"> SRS </w:t>
      </w:r>
      <w:r w:rsidR="00FC691E">
        <w:rPr>
          <w:rFonts w:ascii="Times New Roman" w:eastAsia="맑은 고딕" w:hAnsi="Times New Roman" w:cs="Times New Roman"/>
          <w:b/>
          <w:lang w:val="en-GB"/>
        </w:rPr>
        <w:t>on</w:t>
      </w:r>
      <w:r w:rsidR="00FC691E" w:rsidRPr="00FC691E">
        <w:rPr>
          <w:rFonts w:ascii="Times New Roman" w:eastAsia="맑은 고딕" w:hAnsi="Times New Roman" w:cs="Times New Roman"/>
          <w:b/>
          <w:lang w:val="en-GB"/>
        </w:rPr>
        <w:t xml:space="preserve"> multiple carriers </w:t>
      </w:r>
      <w:r w:rsidR="00FC691E">
        <w:rPr>
          <w:rFonts w:ascii="Times New Roman" w:eastAsia="맑은 고딕" w:hAnsi="Times New Roman" w:cs="Times New Roman"/>
          <w:b/>
          <w:lang w:val="en-GB"/>
        </w:rPr>
        <w:t>through a single indication.</w:t>
      </w:r>
    </w:p>
    <w:p w14:paraId="0C808550" w14:textId="77777777" w:rsidR="007F1C4B" w:rsidRDefault="007F1C4B" w:rsidP="007D3D75">
      <w:pPr>
        <w:widowControl/>
        <w:wordWrap/>
        <w:autoSpaceDE/>
        <w:autoSpaceDN/>
        <w:spacing w:before="60" w:after="180" w:line="360" w:lineRule="atLeast"/>
        <w:ind w:firstLineChars="100" w:firstLine="200"/>
        <w:rPr>
          <w:rFonts w:ascii="Times New Roman" w:eastAsia="맑은 고딕" w:hAnsi="Times New Roman" w:cs="Times New Roman"/>
          <w:lang w:val="en-GB"/>
        </w:rPr>
      </w:pP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Conclusion</w:t>
      </w:r>
    </w:p>
    <w:p w14:paraId="0398FAE8" w14:textId="4F3402FA"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 xml:space="preserve">In this contribution, we discussed on potential enhancements on </w:t>
      </w:r>
      <w:r w:rsidR="00A56D88">
        <w:rPr>
          <w:rFonts w:ascii="Times New Roman" w:eastAsia="맑은 고딕" w:hAnsi="Times New Roman" w:cs="Times New Roman"/>
          <w:kern w:val="0"/>
          <w:szCs w:val="20"/>
          <w:lang w:val="en-GB"/>
        </w:rPr>
        <w:t xml:space="preserve">PRS/SRS bandwidth aggregation </w:t>
      </w:r>
      <w:r w:rsidR="00A56D88" w:rsidRPr="00DC7D2E">
        <w:rPr>
          <w:rFonts w:ascii="Times New Roman" w:eastAsia="MS Mincho" w:hAnsi="Times New Roman" w:cs="Times New Roman"/>
          <w:kern w:val="0"/>
          <w:szCs w:val="20"/>
        </w:rPr>
        <w:t>for positioning measurements</w:t>
      </w:r>
      <w:r w:rsidRPr="00397045">
        <w:rPr>
          <w:rFonts w:ascii="Times New Roman" w:eastAsia="맑은 고딕" w:hAnsi="Times New Roman" w:cs="Times New Roman"/>
          <w:kern w:val="0"/>
          <w:szCs w:val="20"/>
          <w:lang w:val="en-GB"/>
        </w:rPr>
        <w:t>. From the discussion, we obtained following proposals:</w:t>
      </w:r>
      <w:r w:rsidRPr="00342404">
        <w:rPr>
          <w:rFonts w:ascii="Times New Roman" w:eastAsia="맑은 고딕" w:hAnsi="Times New Roman" w:cs="Times New Roman"/>
          <w:kern w:val="0"/>
          <w:szCs w:val="20"/>
          <w:lang w:val="en-GB"/>
        </w:rPr>
        <w:t xml:space="preserve"> </w:t>
      </w:r>
    </w:p>
    <w:p w14:paraId="69383BBB" w14:textId="77777777" w:rsidR="00606FA3" w:rsidRDefault="00606FA3" w:rsidP="00606FA3">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501893">
        <w:rPr>
          <w:rFonts w:ascii="Times New Roman" w:eastAsia="맑은 고딕" w:hAnsi="Times New Roman" w:cs="Times New Roman"/>
          <w:b/>
          <w:lang w:val="en-GB"/>
        </w:rPr>
        <w:t xml:space="preserve">Proposal 1: </w:t>
      </w:r>
      <w:r>
        <w:rPr>
          <w:rFonts w:ascii="Times New Roman" w:eastAsia="맑은 고딕" w:hAnsi="Times New Roman" w:cs="Times New Roman"/>
          <w:b/>
          <w:lang w:val="en-GB"/>
        </w:rPr>
        <w:t>Discuss s</w:t>
      </w:r>
      <w:r w:rsidRPr="00662ACF">
        <w:rPr>
          <w:rFonts w:ascii="Times New Roman" w:eastAsia="맑은 고딕" w:hAnsi="Times New Roman" w:cs="Times New Roman"/>
          <w:b/>
          <w:lang w:val="en-GB"/>
        </w:rPr>
        <w:t>ignal</w:t>
      </w:r>
      <w:r>
        <w:rPr>
          <w:rFonts w:ascii="Times New Roman" w:eastAsia="맑은 고딕" w:hAnsi="Times New Roman" w:cs="Times New Roman"/>
          <w:b/>
          <w:lang w:val="en-GB"/>
        </w:rPr>
        <w:t>l</w:t>
      </w:r>
      <w:r w:rsidRPr="00662ACF">
        <w:rPr>
          <w:rFonts w:ascii="Times New Roman" w:eastAsia="맑은 고딕" w:hAnsi="Times New Roman" w:cs="Times New Roman"/>
          <w:b/>
          <w:lang w:val="en-GB"/>
        </w:rPr>
        <w:t>ing method for UE to assume single Tx chain for PRS resources</w:t>
      </w:r>
      <w:r>
        <w:rPr>
          <w:rFonts w:ascii="Times New Roman" w:eastAsia="맑은 고딕" w:hAnsi="Times New Roman" w:cs="Times New Roman"/>
          <w:b/>
          <w:lang w:val="en-GB"/>
        </w:rPr>
        <w:t xml:space="preserve"> from different PFLs</w:t>
      </w:r>
    </w:p>
    <w:p w14:paraId="2D66BB96" w14:textId="77777777" w:rsidR="00444DF8" w:rsidRDefault="00444DF8" w:rsidP="00444DF8">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501893">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2</w:t>
      </w:r>
      <w:r w:rsidRPr="00501893">
        <w:rPr>
          <w:rFonts w:ascii="Times New Roman" w:eastAsia="맑은 고딕" w:hAnsi="Times New Roman" w:cs="Times New Roman"/>
          <w:b/>
          <w:lang w:val="en-GB"/>
        </w:rPr>
        <w:t xml:space="preserve">: </w:t>
      </w:r>
      <w:r w:rsidRPr="00F7254B">
        <w:rPr>
          <w:rFonts w:ascii="Times New Roman" w:eastAsia="맑은 고딕" w:hAnsi="Times New Roman" w:cs="Times New Roman"/>
          <w:b/>
          <w:lang w:val="en-GB"/>
        </w:rPr>
        <w:t>Discuss the necessary information to be included in positioning measurement reports when utilizing DL PRS bandwidth aggregation</w:t>
      </w:r>
    </w:p>
    <w:p w14:paraId="25EA980C" w14:textId="77777777" w:rsidR="00FC691E" w:rsidRDefault="00FC691E" w:rsidP="00FC691E">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C966FC">
        <w:rPr>
          <w:rFonts w:ascii="Times New Roman" w:eastAsia="맑은 고딕" w:hAnsi="Times New Roman" w:cs="Times New Roman"/>
          <w:b/>
          <w:lang w:val="en-GB"/>
        </w:rPr>
        <w:lastRenderedPageBreak/>
        <w:t xml:space="preserve">Proposal 3: </w:t>
      </w:r>
      <w:proofErr w:type="spellStart"/>
      <w:r w:rsidRPr="00895EB8">
        <w:rPr>
          <w:rFonts w:ascii="Times New Roman" w:eastAsia="맑은 고딕" w:hAnsi="Times New Roman" w:cs="Times New Roman"/>
          <w:b/>
          <w:lang w:val="en-GB"/>
        </w:rPr>
        <w:t>gNB</w:t>
      </w:r>
      <w:proofErr w:type="spellEnd"/>
      <w:r w:rsidRPr="00895EB8">
        <w:rPr>
          <w:rFonts w:ascii="Times New Roman" w:eastAsia="맑은 고딕" w:hAnsi="Times New Roman" w:cs="Times New Roman"/>
          <w:b/>
          <w:lang w:val="en-GB"/>
        </w:rPr>
        <w:t xml:space="preserve"> </w:t>
      </w:r>
      <w:r>
        <w:rPr>
          <w:rFonts w:ascii="Times New Roman" w:eastAsia="맑은 고딕" w:hAnsi="Times New Roman" w:cs="Times New Roman"/>
          <w:b/>
          <w:lang w:val="en-GB"/>
        </w:rPr>
        <w:t xml:space="preserve">should </w:t>
      </w:r>
      <w:r w:rsidRPr="00895EB8">
        <w:rPr>
          <w:rFonts w:ascii="Times New Roman" w:eastAsia="맑은 고딕" w:hAnsi="Times New Roman" w:cs="Times New Roman"/>
          <w:b/>
          <w:lang w:val="en-GB"/>
        </w:rPr>
        <w:t>configure sets of SRS resources for the UE to transmit with a single Tx chain in order to support SRS bandwidth aggregation</w:t>
      </w:r>
    </w:p>
    <w:p w14:paraId="1896804B" w14:textId="47A355E6" w:rsidR="00080B14" w:rsidRDefault="00FC691E" w:rsidP="00FC691E">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C966FC">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4</w:t>
      </w:r>
      <w:r w:rsidRPr="00C966FC">
        <w:rPr>
          <w:rFonts w:ascii="Times New Roman" w:eastAsia="맑은 고딕" w:hAnsi="Times New Roman" w:cs="Times New Roman"/>
          <w:b/>
          <w:lang w:val="en-GB"/>
        </w:rPr>
        <w:t xml:space="preserve">: </w:t>
      </w:r>
      <w:r>
        <w:rPr>
          <w:rFonts w:ascii="Times New Roman" w:eastAsia="맑은 고딕" w:hAnsi="Times New Roman" w:cs="Times New Roman"/>
          <w:b/>
          <w:lang w:val="en-GB"/>
        </w:rPr>
        <w:t>D</w:t>
      </w:r>
      <w:r w:rsidRPr="00FC691E">
        <w:rPr>
          <w:rFonts w:ascii="Times New Roman" w:eastAsia="맑은 고딕" w:hAnsi="Times New Roman" w:cs="Times New Roman"/>
          <w:b/>
          <w:lang w:val="en-GB"/>
        </w:rPr>
        <w:t xml:space="preserve">iscuss method for </w:t>
      </w:r>
      <w:r>
        <w:rPr>
          <w:rFonts w:ascii="Times New Roman" w:eastAsia="맑은 고딕" w:hAnsi="Times New Roman" w:cs="Times New Roman"/>
          <w:b/>
          <w:lang w:val="en-GB"/>
        </w:rPr>
        <w:t>activating/triggering</w:t>
      </w:r>
      <w:r w:rsidRPr="00FC691E">
        <w:rPr>
          <w:rFonts w:ascii="Times New Roman" w:eastAsia="맑은 고딕" w:hAnsi="Times New Roman" w:cs="Times New Roman"/>
          <w:b/>
          <w:lang w:val="en-GB"/>
        </w:rPr>
        <w:t xml:space="preserve"> SRS </w:t>
      </w:r>
      <w:r>
        <w:rPr>
          <w:rFonts w:ascii="Times New Roman" w:eastAsia="맑은 고딕" w:hAnsi="Times New Roman" w:cs="Times New Roman"/>
          <w:b/>
          <w:lang w:val="en-GB"/>
        </w:rPr>
        <w:t>on</w:t>
      </w:r>
      <w:r w:rsidRPr="00FC691E">
        <w:rPr>
          <w:rFonts w:ascii="Times New Roman" w:eastAsia="맑은 고딕" w:hAnsi="Times New Roman" w:cs="Times New Roman"/>
          <w:b/>
          <w:lang w:val="en-GB"/>
        </w:rPr>
        <w:t xml:space="preserve"> multiple carriers </w:t>
      </w:r>
      <w:r>
        <w:rPr>
          <w:rFonts w:ascii="Times New Roman" w:eastAsia="맑은 고딕" w:hAnsi="Times New Roman" w:cs="Times New Roman"/>
          <w:b/>
          <w:lang w:val="en-GB"/>
        </w:rPr>
        <w:t>through a single indication.</w:t>
      </w:r>
    </w:p>
    <w:p w14:paraId="60233CBB" w14:textId="77777777" w:rsidR="009A68C3" w:rsidRDefault="009A68C3" w:rsidP="00FC691E">
      <w:pPr>
        <w:widowControl/>
        <w:wordWrap/>
        <w:autoSpaceDE/>
        <w:autoSpaceDN/>
        <w:spacing w:before="60" w:after="180" w:line="360" w:lineRule="atLeast"/>
        <w:ind w:firstLineChars="100" w:firstLine="200"/>
        <w:rPr>
          <w:rFonts w:ascii="Times New Roman" w:eastAsia="맑은 고딕" w:hAnsi="Times New Roman" w:cs="Times New Roman" w:hint="eastAsia"/>
          <w:b/>
          <w:lang w:val="en-GB"/>
        </w:rPr>
      </w:pPr>
    </w:p>
    <w:p w14:paraId="1EDE3694" w14:textId="10FEEBC7"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6B10B609" w14:textId="1405246C" w:rsidR="00D31741" w:rsidRPr="00D31741" w:rsidRDefault="00D31741" w:rsidP="00D31741">
      <w:pPr>
        <w:pStyle w:val="aa"/>
        <w:widowControl/>
        <w:numPr>
          <w:ilvl w:val="0"/>
          <w:numId w:val="14"/>
        </w:numPr>
        <w:wordWrap/>
        <w:autoSpaceDE/>
        <w:autoSpaceDN/>
        <w:spacing w:before="60" w:after="180" w:line="360" w:lineRule="atLeast"/>
        <w:ind w:leftChars="0" w:left="357" w:hanging="357"/>
        <w:rPr>
          <w:rFonts w:ascii="Times New Roman" w:eastAsia="바탕" w:hAnsi="Times New Roman" w:cs="Times New Roman"/>
          <w:kern w:val="0"/>
          <w:szCs w:val="24"/>
          <w:lang w:val="en-GB" w:eastAsia="x-none"/>
        </w:rPr>
      </w:pPr>
      <w:r w:rsidRPr="00D31741">
        <w:rPr>
          <w:rFonts w:ascii="Times New Roman" w:eastAsia="바탕" w:hAnsi="Times New Roman" w:cs="Times New Roman"/>
          <w:kern w:val="0"/>
          <w:szCs w:val="24"/>
          <w:lang w:val="en-GB" w:eastAsia="x-none"/>
        </w:rPr>
        <w:t>RP-223549: "New WID on Expanded and Improved NR Positioning".</w:t>
      </w:r>
    </w:p>
    <w:p w14:paraId="7B2469D5" w14:textId="77777777" w:rsidR="00D31741" w:rsidRPr="00D31741" w:rsidRDefault="00D31741" w:rsidP="00D31741">
      <w:pPr>
        <w:widowControl/>
        <w:numPr>
          <w:ilvl w:val="0"/>
          <w:numId w:val="14"/>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sidRPr="00D31741">
        <w:rPr>
          <w:rFonts w:ascii="Times New Roman" w:eastAsia="SimSun" w:hAnsi="Times New Roman" w:cs="Times New Roman"/>
          <w:kern w:val="0"/>
          <w:szCs w:val="20"/>
          <w:lang w:val="en-GB" w:eastAsia="zh-CN"/>
        </w:rPr>
        <w:t>3GPP TR 38.859: “</w:t>
      </w:r>
      <w:r w:rsidRPr="00D31741">
        <w:rPr>
          <w:rFonts w:ascii="Times New Roman" w:eastAsia="바탕" w:hAnsi="Times New Roman" w:cs="Times New Roman"/>
          <w:kern w:val="0"/>
          <w:szCs w:val="24"/>
          <w:lang w:val="en-GB" w:eastAsia="x-none"/>
        </w:rPr>
        <w:t xml:space="preserve">Study on expanded and improved NR positioning”. </w:t>
      </w:r>
    </w:p>
    <w:p w14:paraId="5D75500C" w14:textId="485B2113" w:rsidR="00397045" w:rsidRPr="001C370F" w:rsidRDefault="00397045" w:rsidP="00D31741">
      <w:pPr>
        <w:widowControl/>
        <w:wordWrap/>
        <w:autoSpaceDE/>
        <w:autoSpaceDN/>
        <w:spacing w:before="60" w:after="180" w:line="360" w:lineRule="atLeast"/>
        <w:rPr>
          <w:rFonts w:ascii="Times New Roman" w:eastAsia="맑은 고딕" w:hAnsi="Times New Roman" w:cs="Times New Roman"/>
          <w:kern w:val="0"/>
          <w:szCs w:val="20"/>
          <w:highlight w:val="yellow"/>
        </w:rPr>
      </w:pPr>
    </w:p>
    <w:sectPr w:rsidR="00397045" w:rsidRPr="001C370F"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A6F29" w14:textId="77777777" w:rsidR="00791E39" w:rsidRDefault="00791E39" w:rsidP="001B7040">
      <w:pPr>
        <w:spacing w:after="0" w:line="240" w:lineRule="auto"/>
      </w:pPr>
      <w:r>
        <w:separator/>
      </w:r>
    </w:p>
  </w:endnote>
  <w:endnote w:type="continuationSeparator" w:id="0">
    <w:p w14:paraId="50813F67" w14:textId="77777777" w:rsidR="00791E39" w:rsidRDefault="00791E39"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1395F" w14:textId="77777777" w:rsidR="00791E39" w:rsidRDefault="00791E39" w:rsidP="001B7040">
      <w:pPr>
        <w:spacing w:after="0" w:line="240" w:lineRule="auto"/>
      </w:pPr>
      <w:r>
        <w:separator/>
      </w:r>
    </w:p>
  </w:footnote>
  <w:footnote w:type="continuationSeparator" w:id="0">
    <w:p w14:paraId="65B2981E" w14:textId="77777777" w:rsidR="00791E39" w:rsidRDefault="00791E39"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9" w15:restartNumberingAfterBreak="0">
    <w:nsid w:val="6E615F2D"/>
    <w:multiLevelType w:val="hybridMultilevel"/>
    <w:tmpl w:val="2C0E8FA6"/>
    <w:lvl w:ilvl="0" w:tplc="5EDCA10E">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num w:numId="1">
    <w:abstractNumId w:val="10"/>
  </w:num>
  <w:num w:numId="2">
    <w:abstractNumId w:val="4"/>
  </w:num>
  <w:num w:numId="3">
    <w:abstractNumId w:val="2"/>
  </w:num>
  <w:num w:numId="4">
    <w:abstractNumId w:val="4"/>
  </w:num>
  <w:num w:numId="5">
    <w:abstractNumId w:val="5"/>
  </w:num>
  <w:num w:numId="6">
    <w:abstractNumId w:val="3"/>
  </w:num>
  <w:num w:numId="7">
    <w:abstractNumId w:val="8"/>
  </w:num>
  <w:num w:numId="8">
    <w:abstractNumId w:val="7"/>
  </w:num>
  <w:num w:numId="9">
    <w:abstractNumId w:val="6"/>
  </w:num>
  <w:num w:numId="10">
    <w:abstractNumId w:val="0"/>
  </w:num>
  <w:num w:numId="11">
    <w:abstractNumId w:val="11"/>
  </w:num>
  <w:num w:numId="12">
    <w:abstractNumId w:val="9"/>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545E7"/>
    <w:rsid w:val="000549DB"/>
    <w:rsid w:val="000628D7"/>
    <w:rsid w:val="00080B14"/>
    <w:rsid w:val="000838D9"/>
    <w:rsid w:val="00091574"/>
    <w:rsid w:val="000964C2"/>
    <w:rsid w:val="000A0F79"/>
    <w:rsid w:val="000A2328"/>
    <w:rsid w:val="000A59D0"/>
    <w:rsid w:val="000B230A"/>
    <w:rsid w:val="000B2479"/>
    <w:rsid w:val="000B3702"/>
    <w:rsid w:val="000B77DE"/>
    <w:rsid w:val="000C416E"/>
    <w:rsid w:val="000C4BCF"/>
    <w:rsid w:val="00110E0F"/>
    <w:rsid w:val="00136218"/>
    <w:rsid w:val="00142077"/>
    <w:rsid w:val="00144ADD"/>
    <w:rsid w:val="00144B7B"/>
    <w:rsid w:val="001451AF"/>
    <w:rsid w:val="0016645A"/>
    <w:rsid w:val="00181204"/>
    <w:rsid w:val="001A0A67"/>
    <w:rsid w:val="001B7040"/>
    <w:rsid w:val="001C370F"/>
    <w:rsid w:val="001C4CE2"/>
    <w:rsid w:val="001C5061"/>
    <w:rsid w:val="001C5574"/>
    <w:rsid w:val="001D4E11"/>
    <w:rsid w:val="001E1984"/>
    <w:rsid w:val="001E1AF5"/>
    <w:rsid w:val="001F1B66"/>
    <w:rsid w:val="00205CC3"/>
    <w:rsid w:val="0021503E"/>
    <w:rsid w:val="00242970"/>
    <w:rsid w:val="00251294"/>
    <w:rsid w:val="00267672"/>
    <w:rsid w:val="0027012D"/>
    <w:rsid w:val="0028591A"/>
    <w:rsid w:val="0029603B"/>
    <w:rsid w:val="002A2008"/>
    <w:rsid w:val="002A6DE3"/>
    <w:rsid w:val="002D5846"/>
    <w:rsid w:val="002E208C"/>
    <w:rsid w:val="00305F46"/>
    <w:rsid w:val="00321621"/>
    <w:rsid w:val="003315B3"/>
    <w:rsid w:val="00342404"/>
    <w:rsid w:val="003465EF"/>
    <w:rsid w:val="00351E00"/>
    <w:rsid w:val="00374A1D"/>
    <w:rsid w:val="00397045"/>
    <w:rsid w:val="003A7D9B"/>
    <w:rsid w:val="003B60E3"/>
    <w:rsid w:val="003B7019"/>
    <w:rsid w:val="003C4CF7"/>
    <w:rsid w:val="003D05C5"/>
    <w:rsid w:val="00416F0C"/>
    <w:rsid w:val="0044423B"/>
    <w:rsid w:val="00444DF8"/>
    <w:rsid w:val="004676AE"/>
    <w:rsid w:val="00473A16"/>
    <w:rsid w:val="00475A85"/>
    <w:rsid w:val="00492466"/>
    <w:rsid w:val="004A2FDB"/>
    <w:rsid w:val="004A7D36"/>
    <w:rsid w:val="004C25E3"/>
    <w:rsid w:val="004C3902"/>
    <w:rsid w:val="004F4824"/>
    <w:rsid w:val="00501877"/>
    <w:rsid w:val="00501893"/>
    <w:rsid w:val="00506341"/>
    <w:rsid w:val="005078B0"/>
    <w:rsid w:val="005155C7"/>
    <w:rsid w:val="0051660A"/>
    <w:rsid w:val="00517565"/>
    <w:rsid w:val="005566FA"/>
    <w:rsid w:val="005568B7"/>
    <w:rsid w:val="00581261"/>
    <w:rsid w:val="005B00A1"/>
    <w:rsid w:val="005D2101"/>
    <w:rsid w:val="005E14B3"/>
    <w:rsid w:val="005E2A8E"/>
    <w:rsid w:val="005F0D22"/>
    <w:rsid w:val="006007DD"/>
    <w:rsid w:val="00605F04"/>
    <w:rsid w:val="00606FA3"/>
    <w:rsid w:val="00621CAF"/>
    <w:rsid w:val="00637588"/>
    <w:rsid w:val="006553A0"/>
    <w:rsid w:val="00656914"/>
    <w:rsid w:val="00662ACF"/>
    <w:rsid w:val="006745B7"/>
    <w:rsid w:val="00687F56"/>
    <w:rsid w:val="006A6FAD"/>
    <w:rsid w:val="006B273D"/>
    <w:rsid w:val="006C3F0E"/>
    <w:rsid w:val="006C6CAC"/>
    <w:rsid w:val="006E3F11"/>
    <w:rsid w:val="006E510B"/>
    <w:rsid w:val="0071133B"/>
    <w:rsid w:val="0071267B"/>
    <w:rsid w:val="00720E4E"/>
    <w:rsid w:val="00732668"/>
    <w:rsid w:val="00751EBB"/>
    <w:rsid w:val="007557BD"/>
    <w:rsid w:val="00763ED9"/>
    <w:rsid w:val="0076410F"/>
    <w:rsid w:val="00767B52"/>
    <w:rsid w:val="00791E39"/>
    <w:rsid w:val="00796C50"/>
    <w:rsid w:val="007A6D02"/>
    <w:rsid w:val="007D3D75"/>
    <w:rsid w:val="007E4042"/>
    <w:rsid w:val="007F098C"/>
    <w:rsid w:val="007F1C4B"/>
    <w:rsid w:val="007F67EA"/>
    <w:rsid w:val="00801E07"/>
    <w:rsid w:val="008267E9"/>
    <w:rsid w:val="008736E0"/>
    <w:rsid w:val="00885D81"/>
    <w:rsid w:val="00887F35"/>
    <w:rsid w:val="00893C8F"/>
    <w:rsid w:val="00895EB8"/>
    <w:rsid w:val="008A695E"/>
    <w:rsid w:val="008B3C9A"/>
    <w:rsid w:val="008D137D"/>
    <w:rsid w:val="008E5825"/>
    <w:rsid w:val="00900F0F"/>
    <w:rsid w:val="009062AC"/>
    <w:rsid w:val="0093010A"/>
    <w:rsid w:val="00937208"/>
    <w:rsid w:val="009410EC"/>
    <w:rsid w:val="00971FA4"/>
    <w:rsid w:val="00977414"/>
    <w:rsid w:val="009A53FF"/>
    <w:rsid w:val="009A68C3"/>
    <w:rsid w:val="009B1061"/>
    <w:rsid w:val="009B13B9"/>
    <w:rsid w:val="009B7241"/>
    <w:rsid w:val="009E48FE"/>
    <w:rsid w:val="009F7883"/>
    <w:rsid w:val="009F7E25"/>
    <w:rsid w:val="00A036AD"/>
    <w:rsid w:val="00A14821"/>
    <w:rsid w:val="00A27E03"/>
    <w:rsid w:val="00A339EC"/>
    <w:rsid w:val="00A52817"/>
    <w:rsid w:val="00A56D88"/>
    <w:rsid w:val="00A72B50"/>
    <w:rsid w:val="00A94A9B"/>
    <w:rsid w:val="00AF7DCC"/>
    <w:rsid w:val="00B10A29"/>
    <w:rsid w:val="00B22FDF"/>
    <w:rsid w:val="00B24045"/>
    <w:rsid w:val="00B33914"/>
    <w:rsid w:val="00B46AF8"/>
    <w:rsid w:val="00B7444C"/>
    <w:rsid w:val="00B84A1A"/>
    <w:rsid w:val="00B86244"/>
    <w:rsid w:val="00B952FA"/>
    <w:rsid w:val="00BA7D21"/>
    <w:rsid w:val="00BB4C60"/>
    <w:rsid w:val="00BC21F6"/>
    <w:rsid w:val="00BC401B"/>
    <w:rsid w:val="00BD1D50"/>
    <w:rsid w:val="00BD446D"/>
    <w:rsid w:val="00BD7273"/>
    <w:rsid w:val="00BE0AF9"/>
    <w:rsid w:val="00BE1651"/>
    <w:rsid w:val="00BF4AC7"/>
    <w:rsid w:val="00C117CA"/>
    <w:rsid w:val="00C25F8A"/>
    <w:rsid w:val="00C55995"/>
    <w:rsid w:val="00C828D1"/>
    <w:rsid w:val="00C941E6"/>
    <w:rsid w:val="00C966FC"/>
    <w:rsid w:val="00CB06E7"/>
    <w:rsid w:val="00CC54F4"/>
    <w:rsid w:val="00CC7D2C"/>
    <w:rsid w:val="00CD10F1"/>
    <w:rsid w:val="00CD604B"/>
    <w:rsid w:val="00CE23D6"/>
    <w:rsid w:val="00CF15E0"/>
    <w:rsid w:val="00CF5902"/>
    <w:rsid w:val="00D06D0A"/>
    <w:rsid w:val="00D07532"/>
    <w:rsid w:val="00D17B63"/>
    <w:rsid w:val="00D22806"/>
    <w:rsid w:val="00D27C45"/>
    <w:rsid w:val="00D31741"/>
    <w:rsid w:val="00D427AB"/>
    <w:rsid w:val="00D445B1"/>
    <w:rsid w:val="00D550E5"/>
    <w:rsid w:val="00D74CBB"/>
    <w:rsid w:val="00D86AEA"/>
    <w:rsid w:val="00D92AB2"/>
    <w:rsid w:val="00DC5BC1"/>
    <w:rsid w:val="00DC7D2E"/>
    <w:rsid w:val="00DD6B41"/>
    <w:rsid w:val="00E03BA8"/>
    <w:rsid w:val="00E06E33"/>
    <w:rsid w:val="00E1014A"/>
    <w:rsid w:val="00E14E1F"/>
    <w:rsid w:val="00E1614A"/>
    <w:rsid w:val="00E34BA1"/>
    <w:rsid w:val="00E517EF"/>
    <w:rsid w:val="00E6205E"/>
    <w:rsid w:val="00E77895"/>
    <w:rsid w:val="00EA2533"/>
    <w:rsid w:val="00EB003C"/>
    <w:rsid w:val="00EB2C2D"/>
    <w:rsid w:val="00EB513D"/>
    <w:rsid w:val="00ED206B"/>
    <w:rsid w:val="00ED63E6"/>
    <w:rsid w:val="00EE7934"/>
    <w:rsid w:val="00F0680E"/>
    <w:rsid w:val="00F10015"/>
    <w:rsid w:val="00F33860"/>
    <w:rsid w:val="00F375C6"/>
    <w:rsid w:val="00F53EEF"/>
    <w:rsid w:val="00F7254B"/>
    <w:rsid w:val="00F842D1"/>
    <w:rsid w:val="00F9032C"/>
    <w:rsid w:val="00FA557F"/>
    <w:rsid w:val="00FA7040"/>
    <w:rsid w:val="00FB753A"/>
    <w:rsid w:val="00FB77E4"/>
    <w:rsid w:val="00FC348F"/>
    <w:rsid w:val="00FC4B18"/>
    <w:rsid w:val="00FC691E"/>
    <w:rsid w:val="00FC7114"/>
    <w:rsid w:val="00FC7A47"/>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basedOn w:val="a"/>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292370626">
      <w:bodyDiv w:val="1"/>
      <w:marLeft w:val="0"/>
      <w:marRight w:val="0"/>
      <w:marTop w:val="0"/>
      <w:marBottom w:val="0"/>
      <w:divBdr>
        <w:top w:val="none" w:sz="0" w:space="0" w:color="auto"/>
        <w:left w:val="none" w:sz="0" w:space="0" w:color="auto"/>
        <w:bottom w:val="none" w:sz="0" w:space="0" w:color="auto"/>
        <w:right w:val="none" w:sz="0" w:space="0" w:color="auto"/>
      </w:divBdr>
      <w:divsChild>
        <w:div w:id="1223327732">
          <w:marLeft w:val="0"/>
          <w:marRight w:val="0"/>
          <w:marTop w:val="0"/>
          <w:marBottom w:val="0"/>
          <w:divBdr>
            <w:top w:val="none" w:sz="0" w:space="0" w:color="auto"/>
            <w:left w:val="none" w:sz="0" w:space="0" w:color="auto"/>
            <w:bottom w:val="none" w:sz="0" w:space="0" w:color="auto"/>
            <w:right w:val="none" w:sz="0" w:space="0" w:color="auto"/>
          </w:divBdr>
        </w:div>
      </w:divsChild>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457646041">
      <w:bodyDiv w:val="1"/>
      <w:marLeft w:val="0"/>
      <w:marRight w:val="0"/>
      <w:marTop w:val="0"/>
      <w:marBottom w:val="0"/>
      <w:divBdr>
        <w:top w:val="none" w:sz="0" w:space="0" w:color="auto"/>
        <w:left w:val="none" w:sz="0" w:space="0" w:color="auto"/>
        <w:bottom w:val="none" w:sz="0" w:space="0" w:color="auto"/>
        <w:right w:val="none" w:sz="0" w:space="0" w:color="auto"/>
      </w:divBdr>
      <w:divsChild>
        <w:div w:id="322708477">
          <w:marLeft w:val="0"/>
          <w:marRight w:val="0"/>
          <w:marTop w:val="0"/>
          <w:marBottom w:val="0"/>
          <w:divBdr>
            <w:top w:val="none" w:sz="0" w:space="0" w:color="auto"/>
            <w:left w:val="none" w:sz="0" w:space="0" w:color="auto"/>
            <w:bottom w:val="none" w:sz="0" w:space="0" w:color="auto"/>
            <w:right w:val="none" w:sz="0" w:space="0" w:color="auto"/>
          </w:divBdr>
        </w:div>
      </w:divsChild>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433475559">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879D9-F3A1-4E5E-A734-43ECD70EF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3</Pages>
  <Words>879</Words>
  <Characters>5011</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황승계/책임연구원/C&amp;M표준(연)5G무선접속표준Task(seunggye.hwang@lge.com)</cp:lastModifiedBy>
  <cp:revision>80</cp:revision>
  <dcterms:created xsi:type="dcterms:W3CDTF">2022-09-20T06:57:00Z</dcterms:created>
  <dcterms:modified xsi:type="dcterms:W3CDTF">2023-02-17T12:53:00Z</dcterms:modified>
</cp:coreProperties>
</file>