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42176" w14:textId="1309CE3A" w:rsidR="0093156E" w:rsidRPr="00EB759E" w:rsidRDefault="0093156E" w:rsidP="0093156E">
      <w:pPr>
        <w:tabs>
          <w:tab w:val="center" w:pos="4536"/>
          <w:tab w:val="right" w:pos="9072"/>
        </w:tabs>
        <w:spacing w:after="0"/>
        <w:rPr>
          <w:rFonts w:ascii="Arial" w:hAnsi="Arial" w:cs="Arial"/>
          <w:b/>
          <w:bCs/>
          <w:sz w:val="24"/>
          <w:szCs w:val="24"/>
        </w:rPr>
      </w:pPr>
      <w:r w:rsidRPr="00EB759E">
        <w:rPr>
          <w:rFonts w:ascii="Arial" w:hAnsi="Arial" w:cs="Arial"/>
          <w:b/>
          <w:bCs/>
          <w:sz w:val="24"/>
          <w:szCs w:val="24"/>
        </w:rPr>
        <w:t>3GPP TSG RAN WG1 #11</w:t>
      </w:r>
      <w:r w:rsidR="006E35A7" w:rsidRPr="00EB759E">
        <w:rPr>
          <w:rFonts w:ascii="Arial" w:hAnsi="Arial" w:cs="Arial"/>
          <w:b/>
          <w:bCs/>
          <w:sz w:val="24"/>
          <w:szCs w:val="24"/>
        </w:rPr>
        <w:t xml:space="preserve">1         </w:t>
      </w:r>
      <w:r w:rsidRPr="00EB759E">
        <w:rPr>
          <w:rFonts w:ascii="Arial" w:hAnsi="Arial" w:cs="Arial"/>
          <w:b/>
          <w:bCs/>
          <w:sz w:val="24"/>
          <w:szCs w:val="24"/>
        </w:rPr>
        <w:t xml:space="preserve">                                                 </w:t>
      </w:r>
      <w:r w:rsidR="00BC3BFC" w:rsidRPr="00EB759E">
        <w:rPr>
          <w:rFonts w:ascii="Arial" w:hAnsi="Arial" w:cs="Arial"/>
          <w:b/>
          <w:bCs/>
          <w:sz w:val="24"/>
          <w:szCs w:val="24"/>
        </w:rPr>
        <w:t xml:space="preserve"> </w:t>
      </w:r>
      <w:r w:rsidRPr="00EB759E">
        <w:rPr>
          <w:rFonts w:ascii="Arial" w:hAnsi="Arial" w:cs="Arial"/>
          <w:b/>
          <w:bCs/>
          <w:sz w:val="24"/>
          <w:szCs w:val="24"/>
        </w:rPr>
        <w:t xml:space="preserve">      </w:t>
      </w:r>
      <w:r w:rsidR="00EB759E">
        <w:rPr>
          <w:rFonts w:ascii="Arial" w:hAnsi="Arial" w:cs="Arial"/>
          <w:b/>
          <w:bCs/>
          <w:sz w:val="24"/>
          <w:szCs w:val="24"/>
        </w:rPr>
        <w:t xml:space="preserve">         </w:t>
      </w:r>
      <w:r w:rsidR="00EF1780" w:rsidRPr="00EB759E">
        <w:rPr>
          <w:rFonts w:ascii="Arial" w:hAnsi="Arial" w:cs="Arial"/>
          <w:b/>
          <w:bCs/>
          <w:sz w:val="24"/>
          <w:szCs w:val="24"/>
        </w:rPr>
        <w:t>R1-</w:t>
      </w:r>
      <w:r w:rsidR="00FF74C3" w:rsidRPr="00EB759E">
        <w:rPr>
          <w:rFonts w:ascii="Arial" w:hAnsi="Arial" w:cs="Arial"/>
          <w:b/>
          <w:bCs/>
          <w:sz w:val="24"/>
          <w:szCs w:val="24"/>
        </w:rPr>
        <w:t>2300937</w:t>
      </w:r>
    </w:p>
    <w:p w14:paraId="091DDF42" w14:textId="77777777" w:rsidR="00974FDB" w:rsidRPr="00EB759E" w:rsidRDefault="00974FDB" w:rsidP="00974FDB">
      <w:pPr>
        <w:tabs>
          <w:tab w:val="center" w:pos="4536"/>
          <w:tab w:val="right" w:pos="9072"/>
        </w:tabs>
        <w:rPr>
          <w:rFonts w:ascii="Arial" w:eastAsia="MS Mincho" w:hAnsi="Arial" w:cs="Arial"/>
          <w:b/>
          <w:sz w:val="24"/>
          <w:szCs w:val="24"/>
          <w:lang w:val="en-US" w:eastAsia="ja-JP"/>
        </w:rPr>
      </w:pPr>
      <w:r w:rsidRPr="00EB759E">
        <w:rPr>
          <w:rFonts w:ascii="Arial" w:eastAsia="MS Mincho" w:hAnsi="Arial" w:cs="Arial"/>
          <w:b/>
          <w:bCs/>
          <w:sz w:val="24"/>
          <w:szCs w:val="24"/>
          <w:lang w:eastAsia="ja-JP"/>
        </w:rPr>
        <w:t>Athens, Greece, February 27</w:t>
      </w:r>
      <w:r w:rsidRPr="00EB759E">
        <w:rPr>
          <w:rFonts w:ascii="Arial" w:eastAsia="MS Mincho" w:hAnsi="Arial" w:cs="Arial"/>
          <w:b/>
          <w:bCs/>
          <w:sz w:val="24"/>
          <w:szCs w:val="24"/>
          <w:vertAlign w:val="superscript"/>
          <w:lang w:eastAsia="ja-JP"/>
        </w:rPr>
        <w:t>th</w:t>
      </w:r>
      <w:r w:rsidRPr="00EB759E">
        <w:rPr>
          <w:rFonts w:ascii="Arial" w:eastAsia="MS Mincho" w:hAnsi="Arial" w:cs="Arial"/>
          <w:b/>
          <w:bCs/>
          <w:sz w:val="24"/>
          <w:szCs w:val="24"/>
          <w:lang w:eastAsia="ja-JP"/>
        </w:rPr>
        <w:t xml:space="preserve"> – March 3</w:t>
      </w:r>
      <w:r w:rsidRPr="00EB759E">
        <w:rPr>
          <w:rFonts w:ascii="Arial" w:eastAsia="MS Mincho" w:hAnsi="Arial" w:cs="Arial"/>
          <w:b/>
          <w:bCs/>
          <w:sz w:val="24"/>
          <w:szCs w:val="24"/>
          <w:vertAlign w:val="superscript"/>
          <w:lang w:eastAsia="ja-JP"/>
        </w:rPr>
        <w:t>rd</w:t>
      </w:r>
      <w:r w:rsidRPr="00EB759E">
        <w:rPr>
          <w:rFonts w:ascii="Arial" w:eastAsia="MS Mincho" w:hAnsi="Arial" w:cs="Arial"/>
          <w:b/>
          <w:bCs/>
          <w:sz w:val="24"/>
          <w:szCs w:val="24"/>
          <w:lang w:eastAsia="ja-JP"/>
        </w:rPr>
        <w:t>, 2023</w:t>
      </w:r>
    </w:p>
    <w:p w14:paraId="3D6CDBD5" w14:textId="77777777" w:rsidR="0093156E" w:rsidRPr="00E95DAE" w:rsidRDefault="0093156E" w:rsidP="0093156E">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43A416A" w14:textId="266D52A9" w:rsidR="0093156E" w:rsidRPr="00A61344" w:rsidRDefault="0093156E" w:rsidP="0093156E">
      <w:pPr>
        <w:spacing w:after="0"/>
        <w:ind w:left="1983" w:hangingChars="823" w:hanging="1983"/>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27DA9" w:rsidRPr="00927DA9">
        <w:rPr>
          <w:rFonts w:ascii="Arial" w:eastAsia="Malgun Gothic" w:hAnsi="Arial" w:cs="Arial"/>
          <w:b/>
          <w:sz w:val="24"/>
          <w:lang w:val="en-US" w:eastAsia="ko-KR"/>
        </w:rPr>
        <w:t>UL precoding indication for multi-panel transmission</w:t>
      </w:r>
    </w:p>
    <w:p w14:paraId="19EC3A7B" w14:textId="77777777" w:rsidR="0093156E" w:rsidRPr="00E832E5" w:rsidRDefault="0093156E" w:rsidP="0093156E">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sidRPr="00EB318A">
        <w:rPr>
          <w:rFonts w:ascii="Arial" w:eastAsia="Malgun Gothic" w:hAnsi="Arial" w:cs="Arial"/>
          <w:b/>
          <w:sz w:val="24"/>
          <w:lang w:val="en-US" w:eastAsia="ko-KR"/>
        </w:rPr>
        <w:t>9.1.4.1</w:t>
      </w:r>
    </w:p>
    <w:p w14:paraId="168C324A" w14:textId="77777777" w:rsidR="0093156E" w:rsidRDefault="0093156E" w:rsidP="0093156E">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45395E89" w14:textId="77777777" w:rsidR="001F2EC2" w:rsidRDefault="001F2EC2" w:rsidP="001F2EC2">
      <w:pPr>
        <w:pStyle w:val="Heading1"/>
        <w:spacing w:before="120" w:after="60"/>
        <w:jc w:val="both"/>
        <w:rPr>
          <w:rFonts w:cs="Arial"/>
          <w:sz w:val="32"/>
          <w:szCs w:val="18"/>
          <w:lang w:val="en-US"/>
        </w:rPr>
      </w:pPr>
      <w:bookmarkStart w:id="0" w:name="_Ref115096422"/>
      <w:r w:rsidRPr="00263538">
        <w:rPr>
          <w:rFonts w:cs="Arial"/>
          <w:sz w:val="32"/>
          <w:szCs w:val="18"/>
          <w:lang w:val="en-US"/>
        </w:rPr>
        <w:t>Introduction</w:t>
      </w:r>
      <w:bookmarkEnd w:id="0"/>
    </w:p>
    <w:p w14:paraId="44EC7D1E" w14:textId="077DB88B" w:rsidR="001F2EC2" w:rsidRDefault="001F2EC2" w:rsidP="001F2EC2">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we discuss </w:t>
      </w:r>
      <w:r w:rsidR="00E71D2D">
        <w:rPr>
          <w:rFonts w:eastAsiaTheme="minorHAnsi"/>
          <w:lang w:eastAsia="zh-CN"/>
        </w:rPr>
        <w:t>UL transmission</w:t>
      </w:r>
      <w:r>
        <w:rPr>
          <w:rFonts w:eastAsiaTheme="minorHAnsi"/>
          <w:lang w:eastAsia="zh-CN"/>
        </w:rPr>
        <w:t xml:space="preserve"> enhancement</w:t>
      </w:r>
      <w:r w:rsidR="00E71D2D">
        <w:rPr>
          <w:rFonts w:eastAsiaTheme="minorHAnsi"/>
          <w:lang w:eastAsia="zh-CN"/>
        </w:rPr>
        <w:t xml:space="preserve"> to precoding indication for multi-panel transmission</w:t>
      </w:r>
      <w:r>
        <w:rPr>
          <w:rFonts w:eastAsiaTheme="minorHAnsi"/>
          <w:lang w:eastAsia="zh-CN"/>
        </w:rPr>
        <w:t xml:space="preserve"> for Rel-18 NR MIMO WI </w:t>
      </w:r>
    </w:p>
    <w:tbl>
      <w:tblPr>
        <w:tblStyle w:val="TableGrid"/>
        <w:tblW w:w="0" w:type="auto"/>
        <w:tblLook w:val="04A0" w:firstRow="1" w:lastRow="0" w:firstColumn="1" w:lastColumn="0" w:noHBand="0" w:noVBand="1"/>
      </w:tblPr>
      <w:tblGrid>
        <w:gridCol w:w="9350"/>
      </w:tblGrid>
      <w:tr w:rsidR="001F2EC2" w14:paraId="10077987" w14:textId="77777777" w:rsidTr="00EE7A04">
        <w:tc>
          <w:tcPr>
            <w:tcW w:w="10160" w:type="dxa"/>
          </w:tcPr>
          <w:p w14:paraId="7CA71FA5" w14:textId="77777777" w:rsidR="00C03EC3" w:rsidRPr="0050675F" w:rsidRDefault="00C03EC3" w:rsidP="000514F8">
            <w:pPr>
              <w:numPr>
                <w:ilvl w:val="0"/>
                <w:numId w:val="3"/>
              </w:numPr>
              <w:snapToGrid w:val="0"/>
              <w:spacing w:beforeLines="50" w:after="0"/>
              <w:rPr>
                <w:bCs/>
                <w:lang w:val="en-US"/>
              </w:rPr>
            </w:pPr>
            <w:r w:rsidRPr="0050675F">
              <w:rPr>
                <w:bCs/>
                <w:lang w:val="en-US"/>
              </w:rPr>
              <w:t>Study, and if needed, specify the following items to facilitate simultaneous multi-panel UL transmission for higher UL throughput/reliability, focusing on FR2 and multi-TRP, assuming up to 2 TRPs and up to 2 pan</w:t>
            </w:r>
            <w:r>
              <w:rPr>
                <w:bCs/>
                <w:lang w:val="en-US"/>
              </w:rPr>
              <w:t>els, targeting CPE/FWA/vehicle/i</w:t>
            </w:r>
            <w:r w:rsidRPr="0050675F">
              <w:rPr>
                <w:bCs/>
                <w:lang w:val="en-US"/>
              </w:rPr>
              <w:t>ndustrial devices (if applicable)</w:t>
            </w:r>
          </w:p>
          <w:p w14:paraId="3275E877" w14:textId="77777777" w:rsidR="00C03EC3" w:rsidRPr="00C03EC3" w:rsidRDefault="00C03EC3" w:rsidP="000514F8">
            <w:pPr>
              <w:numPr>
                <w:ilvl w:val="1"/>
                <w:numId w:val="4"/>
              </w:numPr>
              <w:snapToGrid w:val="0"/>
              <w:spacing w:beforeLines="50" w:after="0"/>
              <w:rPr>
                <w:bCs/>
                <w:lang w:val="en-US"/>
              </w:rPr>
            </w:pPr>
            <w:r w:rsidRPr="0050675F">
              <w:rPr>
                <w:bCs/>
                <w:lang w:val="en-US"/>
              </w:rPr>
              <w:t xml:space="preserve">UL precoding indication for PUSCH, where </w:t>
            </w:r>
            <w:r w:rsidRPr="00C03EC3">
              <w:rPr>
                <w:bCs/>
                <w:lang w:val="en-US"/>
              </w:rPr>
              <w:t>no new codebook is introduced for multi-panel simultaneous transmission</w:t>
            </w:r>
          </w:p>
          <w:p w14:paraId="09F1BF6C" w14:textId="77777777" w:rsidR="001F2EC2" w:rsidRDefault="00C03EC3" w:rsidP="000514F8">
            <w:pPr>
              <w:numPr>
                <w:ilvl w:val="2"/>
                <w:numId w:val="5"/>
              </w:numPr>
              <w:tabs>
                <w:tab w:val="left" w:pos="1418"/>
              </w:tabs>
              <w:snapToGrid w:val="0"/>
              <w:spacing w:beforeLines="50" w:after="0"/>
              <w:rPr>
                <w:bCs/>
                <w:lang w:val="en-US"/>
              </w:rPr>
            </w:pPr>
            <w:r w:rsidRPr="00C03EC3">
              <w:rPr>
                <w:bCs/>
                <w:lang w:val="en-US"/>
              </w:rPr>
              <w:t>The total number of layers is up to four across all panels and total number of codewords is up to two across all panels, considering single DCI and multi-DCI based multi-TRP operation.</w:t>
            </w:r>
          </w:p>
          <w:p w14:paraId="51890166" w14:textId="78D12127" w:rsidR="00940F1F" w:rsidRPr="00C03EC3" w:rsidRDefault="00940F1F" w:rsidP="00940F1F">
            <w:pPr>
              <w:tabs>
                <w:tab w:val="left" w:pos="1418"/>
              </w:tabs>
              <w:snapToGrid w:val="0"/>
              <w:spacing w:beforeLines="50" w:after="0"/>
              <w:ind w:left="1680"/>
              <w:rPr>
                <w:bCs/>
                <w:lang w:val="en-US"/>
              </w:rPr>
            </w:pPr>
          </w:p>
        </w:tc>
      </w:tr>
    </w:tbl>
    <w:p w14:paraId="5E8C0231" w14:textId="77777777" w:rsidR="00AD5C4A" w:rsidRPr="00AD5C4A" w:rsidRDefault="00AD5C4A" w:rsidP="00811BF6">
      <w:pPr>
        <w:pStyle w:val="Caption"/>
        <w:rPr>
          <w:lang w:val="en-US"/>
        </w:rPr>
      </w:pPr>
    </w:p>
    <w:p w14:paraId="22085482" w14:textId="56134F2B" w:rsidR="00F22D24" w:rsidRPr="00037BAB" w:rsidRDefault="00F22D24" w:rsidP="00B96234">
      <w:pPr>
        <w:pStyle w:val="Heading1"/>
        <w:spacing w:before="120" w:after="60"/>
        <w:jc w:val="both"/>
      </w:pPr>
      <w:r w:rsidRPr="00037BAB">
        <w:t>UE Panel Association for STxMP</w:t>
      </w:r>
    </w:p>
    <w:p w14:paraId="4CA254E7" w14:textId="77777777" w:rsidR="00F22D24" w:rsidRDefault="00F22D24" w:rsidP="00F22D24">
      <w:pPr>
        <w:jc w:val="both"/>
        <w:rPr>
          <w:lang w:val="en-US"/>
        </w:rPr>
      </w:pPr>
      <w:r>
        <w:rPr>
          <w:lang w:val="en-US"/>
        </w:rPr>
        <w:t>In previous RAN1 meetings, the following agreements have been made.</w:t>
      </w:r>
    </w:p>
    <w:tbl>
      <w:tblPr>
        <w:tblStyle w:val="TableGrid"/>
        <w:tblW w:w="0" w:type="auto"/>
        <w:tblLook w:val="04A0" w:firstRow="1" w:lastRow="0" w:firstColumn="1" w:lastColumn="0" w:noHBand="0" w:noVBand="1"/>
      </w:tblPr>
      <w:tblGrid>
        <w:gridCol w:w="9350"/>
      </w:tblGrid>
      <w:tr w:rsidR="00F22D24" w14:paraId="5D5FADC6" w14:textId="77777777" w:rsidTr="0055582C">
        <w:tc>
          <w:tcPr>
            <w:tcW w:w="9350" w:type="dxa"/>
          </w:tcPr>
          <w:p w14:paraId="0AA002BB" w14:textId="77777777" w:rsidR="00F22D24" w:rsidRPr="00267DC5" w:rsidRDefault="00F22D24" w:rsidP="0055582C">
            <w:pPr>
              <w:rPr>
                <w:b/>
                <w:lang w:eastAsia="zh-CN"/>
              </w:rPr>
            </w:pPr>
            <w:r>
              <w:rPr>
                <w:b/>
                <w:highlight w:val="green"/>
                <w:lang w:eastAsia="zh-CN"/>
              </w:rPr>
              <w:t xml:space="preserve">108e </w:t>
            </w:r>
            <w:r w:rsidRPr="00267DC5">
              <w:rPr>
                <w:b/>
                <w:highlight w:val="green"/>
                <w:lang w:eastAsia="zh-CN"/>
              </w:rPr>
              <w:t>Agreement</w:t>
            </w:r>
          </w:p>
          <w:p w14:paraId="3795671F" w14:textId="77777777" w:rsidR="00F22D24" w:rsidRPr="001B4C0A" w:rsidRDefault="00F22D24" w:rsidP="0055582C">
            <w:pPr>
              <w:snapToGrid w:val="0"/>
              <w:rPr>
                <w:szCs w:val="22"/>
              </w:rPr>
            </w:pPr>
            <w:r w:rsidRPr="001B4C0A">
              <w:rPr>
                <w:szCs w:val="22"/>
              </w:rPr>
              <w:t>On Rel.17 enhancements to facilitate UE-initiated panel activation and selection, support the UE reporting a list of UE capability value [sets]</w:t>
            </w:r>
          </w:p>
          <w:p w14:paraId="79A1EA06" w14:textId="77777777" w:rsidR="00F22D24" w:rsidRPr="001B4C0A" w:rsidRDefault="00F22D24" w:rsidP="000514F8">
            <w:pPr>
              <w:numPr>
                <w:ilvl w:val="0"/>
                <w:numId w:val="16"/>
              </w:numPr>
              <w:overflowPunct/>
              <w:autoSpaceDE/>
              <w:autoSpaceDN/>
              <w:adjustRightInd/>
              <w:snapToGrid w:val="0"/>
              <w:spacing w:after="0"/>
              <w:textAlignment w:val="auto"/>
              <w:rPr>
                <w:rFonts w:eastAsia="Times New Roman"/>
                <w:szCs w:val="22"/>
              </w:rPr>
            </w:pPr>
            <w:r w:rsidRPr="001B4C0A">
              <w:rPr>
                <w:rFonts w:eastAsia="Times New Roman"/>
                <w:szCs w:val="22"/>
              </w:rPr>
              <w:t>Each UE capability value [set] comprises the max supported number of SRS ports</w:t>
            </w:r>
          </w:p>
          <w:p w14:paraId="539BD93F" w14:textId="77777777" w:rsidR="00F22D24" w:rsidRPr="001B4C0A" w:rsidRDefault="00F22D24" w:rsidP="000514F8">
            <w:pPr>
              <w:numPr>
                <w:ilvl w:val="0"/>
                <w:numId w:val="16"/>
              </w:numPr>
              <w:overflowPunct/>
              <w:autoSpaceDE/>
              <w:autoSpaceDN/>
              <w:adjustRightInd/>
              <w:snapToGrid w:val="0"/>
              <w:spacing w:after="0"/>
              <w:textAlignment w:val="auto"/>
              <w:rPr>
                <w:rFonts w:eastAsia="Times New Roman"/>
                <w:szCs w:val="22"/>
              </w:rPr>
            </w:pPr>
            <w:r w:rsidRPr="001B4C0A">
              <w:rPr>
                <w:rFonts w:eastAsia="Times New Roman"/>
                <w:szCs w:val="22"/>
              </w:rPr>
              <w:t xml:space="preserve">Any two capability values [sets] are different </w:t>
            </w:r>
          </w:p>
          <w:p w14:paraId="1CEA237A" w14:textId="77777777" w:rsidR="00F22D24" w:rsidRPr="0032667F" w:rsidRDefault="00F22D24" w:rsidP="000514F8">
            <w:pPr>
              <w:numPr>
                <w:ilvl w:val="0"/>
                <w:numId w:val="16"/>
              </w:numPr>
              <w:overflowPunct/>
              <w:autoSpaceDE/>
              <w:autoSpaceDN/>
              <w:adjustRightInd/>
              <w:snapToGrid w:val="0"/>
              <w:spacing w:after="0"/>
              <w:textAlignment w:val="auto"/>
              <w:rPr>
                <w:rFonts w:eastAsia="Times New Roman"/>
                <w:i/>
                <w:iCs/>
                <w:szCs w:val="22"/>
              </w:rPr>
            </w:pPr>
            <w:r w:rsidRPr="001B4C0A">
              <w:rPr>
                <w:rFonts w:eastAsia="Times New Roman"/>
                <w:szCs w:val="22"/>
              </w:rPr>
              <w:t>Whether the UE capability value [set] can be common across all BWPs/CCs in same band or BC can be discussed in UE feature session</w:t>
            </w:r>
          </w:p>
        </w:tc>
      </w:tr>
    </w:tbl>
    <w:p w14:paraId="3A9A7672" w14:textId="77777777" w:rsidR="00F22D24" w:rsidRDefault="00F22D24" w:rsidP="00F22D24">
      <w:pPr>
        <w:jc w:val="both"/>
        <w:rPr>
          <w:lang w:val="en-US"/>
        </w:rPr>
      </w:pPr>
    </w:p>
    <w:p w14:paraId="52BED45F" w14:textId="77777777" w:rsidR="00F22D24" w:rsidRPr="00A245CF" w:rsidRDefault="00F22D24" w:rsidP="00F22D24">
      <w:pPr>
        <w:jc w:val="both"/>
        <w:rPr>
          <w:b/>
          <w:bCs/>
          <w:u w:val="single"/>
          <w:lang w:val="en-US"/>
        </w:rPr>
      </w:pPr>
      <w:r w:rsidRPr="00A245CF">
        <w:rPr>
          <w:b/>
          <w:bCs/>
          <w:i/>
          <w:iCs/>
          <w:u w:val="single"/>
          <w:lang w:val="en-US"/>
        </w:rPr>
        <w:t>Panel-ID reporting</w:t>
      </w:r>
      <w:r>
        <w:rPr>
          <w:b/>
          <w:bCs/>
          <w:u w:val="single"/>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22D24" w14:paraId="77DF6A3C" w14:textId="77777777" w:rsidTr="0055582C">
        <w:tc>
          <w:tcPr>
            <w:tcW w:w="4675" w:type="dxa"/>
          </w:tcPr>
          <w:p w14:paraId="7DE61BFF" w14:textId="77777777" w:rsidR="00F22D24" w:rsidRDefault="00F22D24" w:rsidP="0055582C">
            <w:pPr>
              <w:keepNext/>
              <w:jc w:val="center"/>
            </w:pPr>
            <w:r>
              <w:rPr>
                <w:noProof/>
              </w:rPr>
              <w:lastRenderedPageBreak/>
              <w:drawing>
                <wp:inline distT="0" distB="0" distL="0" distR="0" wp14:anchorId="0FAA6158" wp14:editId="16653773">
                  <wp:extent cx="2212848"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12848" cy="1371600"/>
                          </a:xfrm>
                          <a:prstGeom prst="rect">
                            <a:avLst/>
                          </a:prstGeom>
                        </pic:spPr>
                      </pic:pic>
                    </a:graphicData>
                  </a:graphic>
                </wp:inline>
              </w:drawing>
            </w:r>
          </w:p>
          <w:p w14:paraId="7FCCFD85" w14:textId="41E4B0B8" w:rsidR="00F22D24" w:rsidRDefault="00F22D24" w:rsidP="0055582C">
            <w:pPr>
              <w:pStyle w:val="Caption"/>
              <w:jc w:val="center"/>
            </w:pPr>
            <w:bookmarkStart w:id="1" w:name="_Ref118647073"/>
            <w:r>
              <w:t xml:space="preserve">Figure </w:t>
            </w:r>
            <w:r>
              <w:fldChar w:fldCharType="begin"/>
            </w:r>
            <w:r>
              <w:instrText xml:space="preserve"> SEQ Figure \* ARABIC </w:instrText>
            </w:r>
            <w:r>
              <w:fldChar w:fldCharType="separate"/>
            </w:r>
            <w:r w:rsidR="007E0114">
              <w:rPr>
                <w:noProof/>
              </w:rPr>
              <w:t>1</w:t>
            </w:r>
            <w:r>
              <w:fldChar w:fldCharType="end"/>
            </w:r>
            <w:bookmarkEnd w:id="1"/>
            <w:r>
              <w:t>: UL STxMP Tx - L1-RSRP with panel selection (2Rx)</w:t>
            </w:r>
          </w:p>
        </w:tc>
        <w:tc>
          <w:tcPr>
            <w:tcW w:w="4675" w:type="dxa"/>
          </w:tcPr>
          <w:p w14:paraId="7626C921" w14:textId="77777777" w:rsidR="00F22D24" w:rsidRDefault="00F22D24" w:rsidP="0055582C">
            <w:pPr>
              <w:keepNext/>
              <w:jc w:val="center"/>
            </w:pPr>
            <w:r>
              <w:rPr>
                <w:noProof/>
              </w:rPr>
              <w:drawing>
                <wp:inline distT="0" distB="0" distL="0" distR="0" wp14:anchorId="440CFF62" wp14:editId="41AE2CD1">
                  <wp:extent cx="2240280" cy="13716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40280" cy="1371600"/>
                          </a:xfrm>
                          <a:prstGeom prst="rect">
                            <a:avLst/>
                          </a:prstGeom>
                        </pic:spPr>
                      </pic:pic>
                    </a:graphicData>
                  </a:graphic>
                </wp:inline>
              </w:drawing>
            </w:r>
          </w:p>
          <w:p w14:paraId="48FEF3E5" w14:textId="2A7AC035" w:rsidR="00F22D24" w:rsidRDefault="00F22D24" w:rsidP="0055582C">
            <w:pPr>
              <w:pStyle w:val="Caption"/>
              <w:jc w:val="center"/>
            </w:pPr>
            <w:bookmarkStart w:id="2" w:name="_Ref118647090"/>
            <w:r>
              <w:t xml:space="preserve">Figure </w:t>
            </w:r>
            <w:r>
              <w:fldChar w:fldCharType="begin"/>
            </w:r>
            <w:r>
              <w:instrText xml:space="preserve"> SEQ Figure \* ARABIC </w:instrText>
            </w:r>
            <w:r>
              <w:fldChar w:fldCharType="separate"/>
            </w:r>
            <w:r w:rsidR="007E0114">
              <w:rPr>
                <w:noProof/>
              </w:rPr>
              <w:t>2</w:t>
            </w:r>
            <w:r>
              <w:fldChar w:fldCharType="end"/>
            </w:r>
            <w:bookmarkEnd w:id="2"/>
            <w:r>
              <w:t>: UL single TRP Tx - L1-RSRP using all panels (4Rx)</w:t>
            </w:r>
          </w:p>
        </w:tc>
      </w:tr>
    </w:tbl>
    <w:p w14:paraId="50FB7C07" w14:textId="77777777" w:rsidR="00F22D24" w:rsidRDefault="00F22D24" w:rsidP="00F22D24">
      <w:pPr>
        <w:keepNext/>
        <w:jc w:val="center"/>
      </w:pPr>
    </w:p>
    <w:p w14:paraId="5AD1F8AD" w14:textId="77777777" w:rsidR="00F22D24" w:rsidRDefault="00F22D24" w:rsidP="00F22D24">
      <w:pPr>
        <w:jc w:val="both"/>
        <w:rPr>
          <w:lang w:val="en-US"/>
        </w:rPr>
      </w:pPr>
      <w:r>
        <w:rPr>
          <w:lang w:val="en-US"/>
        </w:rPr>
        <w:t xml:space="preserve">As listed above, different STxMP schemes and transmission scenarios have been identified to study. </w:t>
      </w:r>
      <w:proofErr w:type="gramStart"/>
      <w:r>
        <w:rPr>
          <w:lang w:val="en-US"/>
        </w:rPr>
        <w:t>In order to</w:t>
      </w:r>
      <w:proofErr w:type="gramEnd"/>
      <w:r>
        <w:rPr>
          <w:lang w:val="en-US"/>
        </w:rPr>
        <w:t xml:space="preserve"> decide whether to schedule STxMP UL transmission or single-panel UL transmission and also to decide pairs of TCI-states that are compatible for STxMP, the gNB should be informed about the association between the UE panels and the gNB transmission beams and the corresponding L1-RSRPs. This can be done by the following steps.</w:t>
      </w:r>
    </w:p>
    <w:p w14:paraId="443DE069" w14:textId="77777777" w:rsidR="00F22D24" w:rsidRPr="00E731AE" w:rsidRDefault="00F22D24" w:rsidP="000514F8">
      <w:pPr>
        <w:pStyle w:val="ListParagraph"/>
        <w:numPr>
          <w:ilvl w:val="0"/>
          <w:numId w:val="8"/>
        </w:numPr>
        <w:spacing w:after="200" w:line="276" w:lineRule="auto"/>
        <w:contextualSpacing/>
        <w:jc w:val="both"/>
        <w:rPr>
          <w:i w:val="0"/>
          <w:iCs w:val="0"/>
        </w:rPr>
      </w:pPr>
      <w:r w:rsidRPr="00E731AE">
        <w:rPr>
          <w:i w:val="0"/>
          <w:iCs w:val="0"/>
        </w:rPr>
        <w:t xml:space="preserve">Step-0: gNB transmits </w:t>
      </w:r>
      <w:r>
        <w:rPr>
          <w:i w:val="0"/>
          <w:iCs w:val="0"/>
        </w:rPr>
        <w:t>SSBs/</w:t>
      </w:r>
      <w:r w:rsidRPr="00E731AE">
        <w:rPr>
          <w:i w:val="0"/>
          <w:iCs w:val="0"/>
        </w:rPr>
        <w:t xml:space="preserve">CSI-RSs in different CSI resource sets </w:t>
      </w:r>
      <w:r>
        <w:rPr>
          <w:i w:val="0"/>
          <w:iCs w:val="0"/>
        </w:rPr>
        <w:t>using</w:t>
      </w:r>
      <w:r w:rsidRPr="00E731AE">
        <w:rPr>
          <w:i w:val="0"/>
          <w:iCs w:val="0"/>
        </w:rPr>
        <w:t xml:space="preserve"> different TRPs.</w:t>
      </w:r>
    </w:p>
    <w:p w14:paraId="14D6F4A3" w14:textId="78F392C8" w:rsidR="00F22D24" w:rsidRPr="00E731AE" w:rsidRDefault="00F22D24" w:rsidP="000514F8">
      <w:pPr>
        <w:pStyle w:val="ListParagraph"/>
        <w:numPr>
          <w:ilvl w:val="0"/>
          <w:numId w:val="8"/>
        </w:numPr>
        <w:spacing w:after="200" w:line="276" w:lineRule="auto"/>
        <w:contextualSpacing/>
        <w:jc w:val="both"/>
        <w:rPr>
          <w:i w:val="0"/>
          <w:iCs w:val="0"/>
        </w:rPr>
      </w:pPr>
      <w:r w:rsidRPr="00E731AE">
        <w:rPr>
          <w:i w:val="0"/>
          <w:iCs w:val="0"/>
        </w:rPr>
        <w:t xml:space="preserve">Step-1: </w:t>
      </w:r>
      <w:r>
        <w:rPr>
          <w:i w:val="0"/>
          <w:iCs w:val="0"/>
        </w:rPr>
        <w:t xml:space="preserve">In a </w:t>
      </w:r>
      <w:proofErr w:type="spellStart"/>
      <w:r w:rsidRPr="00D71B0A">
        <w:rPr>
          <w:rFonts w:ascii="TimesNewRomanPS-ItalicMT" w:eastAsia="SimSun" w:hAnsi="TimesNewRomanPS-ItalicMT"/>
          <w:color w:val="000000"/>
          <w:lang w:val="en-GB"/>
        </w:rPr>
        <w:t>groupBasedBeamReporting</w:t>
      </w:r>
      <w:proofErr w:type="spellEnd"/>
      <w:r w:rsidRPr="00D71B0A">
        <w:rPr>
          <w:rFonts w:eastAsia="SimSun"/>
          <w:i w:val="0"/>
          <w:iCs w:val="0"/>
          <w:lang w:val="en-GB"/>
        </w:rPr>
        <w:t xml:space="preserve"> </w:t>
      </w:r>
      <w:r>
        <w:rPr>
          <w:i w:val="0"/>
          <w:iCs w:val="0"/>
        </w:rPr>
        <w:t>setting (</w:t>
      </w:r>
      <w:r>
        <w:rPr>
          <w:i w:val="0"/>
          <w:iCs w:val="0"/>
        </w:rPr>
        <w:fldChar w:fldCharType="begin"/>
      </w:r>
      <w:r>
        <w:rPr>
          <w:i w:val="0"/>
          <w:iCs w:val="0"/>
        </w:rPr>
        <w:instrText xml:space="preserve"> REF _Ref118647073 \h </w:instrText>
      </w:r>
      <w:r>
        <w:rPr>
          <w:i w:val="0"/>
          <w:iCs w:val="0"/>
        </w:rPr>
      </w:r>
      <w:r>
        <w:rPr>
          <w:i w:val="0"/>
          <w:iCs w:val="0"/>
        </w:rPr>
        <w:fldChar w:fldCharType="separate"/>
      </w:r>
      <w:r w:rsidR="007E0114">
        <w:t xml:space="preserve">Figure </w:t>
      </w:r>
      <w:r w:rsidR="007E0114">
        <w:rPr>
          <w:noProof/>
        </w:rPr>
        <w:t>1</w:t>
      </w:r>
      <w:r>
        <w:rPr>
          <w:i w:val="0"/>
          <w:iCs w:val="0"/>
        </w:rPr>
        <w:fldChar w:fldCharType="end"/>
      </w:r>
      <w:r>
        <w:rPr>
          <w:i w:val="0"/>
          <w:iCs w:val="0"/>
        </w:rPr>
        <w:t>), t</w:t>
      </w:r>
      <w:r w:rsidRPr="00E731AE">
        <w:rPr>
          <w:i w:val="0"/>
          <w:iCs w:val="0"/>
        </w:rPr>
        <w:t xml:space="preserve">he UE measures the </w:t>
      </w:r>
      <w:r>
        <w:rPr>
          <w:i w:val="0"/>
          <w:iCs w:val="0"/>
        </w:rPr>
        <w:t>SSB/</w:t>
      </w:r>
      <w:r w:rsidRPr="00E731AE">
        <w:rPr>
          <w:i w:val="0"/>
          <w:iCs w:val="0"/>
        </w:rPr>
        <w:t xml:space="preserve">CSI-RS received from </w:t>
      </w:r>
      <w:r>
        <w:rPr>
          <w:i w:val="0"/>
          <w:iCs w:val="0"/>
        </w:rPr>
        <w:t>the best selected</w:t>
      </w:r>
      <w:r w:rsidRPr="00E731AE">
        <w:rPr>
          <w:i w:val="0"/>
          <w:iCs w:val="0"/>
        </w:rPr>
        <w:t xml:space="preserve"> panel</w:t>
      </w:r>
      <w:r>
        <w:rPr>
          <w:i w:val="0"/>
          <w:iCs w:val="0"/>
        </w:rPr>
        <w:t>.</w:t>
      </w:r>
      <w:r w:rsidRPr="00E731AE">
        <w:rPr>
          <w:i w:val="0"/>
          <w:iCs w:val="0"/>
        </w:rPr>
        <w:t xml:space="preserve"> </w:t>
      </w:r>
      <w:r>
        <w:rPr>
          <w:i w:val="0"/>
          <w:iCs w:val="0"/>
        </w:rPr>
        <w:t xml:space="preserve">Then, the UE </w:t>
      </w:r>
      <w:r w:rsidRPr="00E731AE">
        <w:rPr>
          <w:i w:val="0"/>
          <w:iCs w:val="0"/>
        </w:rPr>
        <w:t xml:space="preserve">reports </w:t>
      </w:r>
      <w:r>
        <w:rPr>
          <w:i w:val="0"/>
          <w:iCs w:val="0"/>
        </w:rPr>
        <w:t>L1-</w:t>
      </w:r>
      <w:r w:rsidRPr="00E731AE">
        <w:rPr>
          <w:i w:val="0"/>
          <w:iCs w:val="0"/>
        </w:rPr>
        <w:t xml:space="preserve">RSRPs in </w:t>
      </w:r>
      <w:r>
        <w:rPr>
          <w:i w:val="0"/>
          <w:iCs w:val="0"/>
        </w:rPr>
        <w:t xml:space="preserve">a </w:t>
      </w:r>
      <w:r w:rsidRPr="00E731AE">
        <w:rPr>
          <w:i w:val="0"/>
          <w:iCs w:val="0"/>
        </w:rPr>
        <w:t xml:space="preserve">CSI report, where each </w:t>
      </w:r>
      <w:r>
        <w:rPr>
          <w:i w:val="0"/>
          <w:iCs w:val="0"/>
        </w:rPr>
        <w:t>L1-RSRP</w:t>
      </w:r>
      <w:r w:rsidRPr="00E731AE">
        <w:rPr>
          <w:i w:val="0"/>
          <w:iCs w:val="0"/>
        </w:rPr>
        <w:t xml:space="preserve"> is associated with a panel-ID indicating which panel </w:t>
      </w:r>
      <w:r>
        <w:rPr>
          <w:i w:val="0"/>
          <w:iCs w:val="0"/>
        </w:rPr>
        <w:t>is used for L1-RSRP measurement</w:t>
      </w:r>
      <w:r w:rsidRPr="00E731AE">
        <w:rPr>
          <w:i w:val="0"/>
          <w:iCs w:val="0"/>
        </w:rPr>
        <w:t>.</w:t>
      </w:r>
      <w:r>
        <w:rPr>
          <w:i w:val="0"/>
          <w:iCs w:val="0"/>
        </w:rPr>
        <w:t xml:space="preserve"> In a non- </w:t>
      </w:r>
      <w:proofErr w:type="spellStart"/>
      <w:r w:rsidRPr="00D71B0A">
        <w:rPr>
          <w:rFonts w:ascii="TimesNewRomanPS-ItalicMT" w:eastAsia="SimSun" w:hAnsi="TimesNewRomanPS-ItalicMT"/>
          <w:color w:val="000000"/>
          <w:lang w:val="en-GB"/>
        </w:rPr>
        <w:t>groupBasedBeamReporting</w:t>
      </w:r>
      <w:proofErr w:type="spellEnd"/>
      <w:r w:rsidRPr="00D71B0A">
        <w:rPr>
          <w:rFonts w:eastAsia="SimSun"/>
          <w:i w:val="0"/>
          <w:iCs w:val="0"/>
          <w:lang w:val="en-GB"/>
        </w:rPr>
        <w:t xml:space="preserve"> </w:t>
      </w:r>
      <w:r>
        <w:rPr>
          <w:i w:val="0"/>
          <w:iCs w:val="0"/>
        </w:rPr>
        <w:t>setting (</w:t>
      </w:r>
      <w:r>
        <w:rPr>
          <w:i w:val="0"/>
          <w:iCs w:val="0"/>
        </w:rPr>
        <w:fldChar w:fldCharType="begin"/>
      </w:r>
      <w:r>
        <w:rPr>
          <w:i w:val="0"/>
          <w:iCs w:val="0"/>
        </w:rPr>
        <w:instrText xml:space="preserve"> REF _Ref118647090 \h </w:instrText>
      </w:r>
      <w:r>
        <w:rPr>
          <w:i w:val="0"/>
          <w:iCs w:val="0"/>
        </w:rPr>
      </w:r>
      <w:r>
        <w:rPr>
          <w:i w:val="0"/>
          <w:iCs w:val="0"/>
        </w:rPr>
        <w:fldChar w:fldCharType="separate"/>
      </w:r>
      <w:r w:rsidR="007E0114">
        <w:t xml:space="preserve">Figure </w:t>
      </w:r>
      <w:r w:rsidR="007E0114">
        <w:rPr>
          <w:noProof/>
        </w:rPr>
        <w:t>2</w:t>
      </w:r>
      <w:r>
        <w:rPr>
          <w:i w:val="0"/>
          <w:iCs w:val="0"/>
        </w:rPr>
        <w:fldChar w:fldCharType="end"/>
      </w:r>
      <w:r>
        <w:rPr>
          <w:i w:val="0"/>
          <w:iCs w:val="0"/>
        </w:rPr>
        <w:t>), t</w:t>
      </w:r>
      <w:r w:rsidRPr="00E731AE">
        <w:rPr>
          <w:i w:val="0"/>
          <w:iCs w:val="0"/>
        </w:rPr>
        <w:t xml:space="preserve">he UE measures the received the </w:t>
      </w:r>
      <w:r>
        <w:rPr>
          <w:i w:val="0"/>
          <w:iCs w:val="0"/>
        </w:rPr>
        <w:t>SSB/</w:t>
      </w:r>
      <w:r w:rsidRPr="00E731AE">
        <w:rPr>
          <w:i w:val="0"/>
          <w:iCs w:val="0"/>
        </w:rPr>
        <w:t xml:space="preserve">CSI-RS from </w:t>
      </w:r>
      <w:r>
        <w:rPr>
          <w:i w:val="0"/>
          <w:iCs w:val="0"/>
        </w:rPr>
        <w:t xml:space="preserve">all </w:t>
      </w:r>
      <w:r w:rsidRPr="00E731AE">
        <w:rPr>
          <w:i w:val="0"/>
          <w:iCs w:val="0"/>
        </w:rPr>
        <w:t>panel</w:t>
      </w:r>
      <w:r>
        <w:rPr>
          <w:i w:val="0"/>
          <w:iCs w:val="0"/>
        </w:rPr>
        <w:t>s.</w:t>
      </w:r>
      <w:r w:rsidRPr="00E731AE">
        <w:rPr>
          <w:i w:val="0"/>
          <w:iCs w:val="0"/>
        </w:rPr>
        <w:t xml:space="preserve"> </w:t>
      </w:r>
      <w:r>
        <w:rPr>
          <w:i w:val="0"/>
          <w:iCs w:val="0"/>
        </w:rPr>
        <w:t xml:space="preserve">Then, the UE </w:t>
      </w:r>
      <w:r w:rsidRPr="00E731AE">
        <w:rPr>
          <w:i w:val="0"/>
          <w:iCs w:val="0"/>
        </w:rPr>
        <w:t xml:space="preserve">reports </w:t>
      </w:r>
      <w:r>
        <w:rPr>
          <w:i w:val="0"/>
          <w:iCs w:val="0"/>
        </w:rPr>
        <w:t>L1-</w:t>
      </w:r>
      <w:r w:rsidRPr="00E731AE">
        <w:rPr>
          <w:i w:val="0"/>
          <w:iCs w:val="0"/>
        </w:rPr>
        <w:t xml:space="preserve">RSRP in </w:t>
      </w:r>
      <w:r>
        <w:rPr>
          <w:i w:val="0"/>
          <w:iCs w:val="0"/>
        </w:rPr>
        <w:t xml:space="preserve">a </w:t>
      </w:r>
      <w:r w:rsidRPr="00E731AE">
        <w:rPr>
          <w:i w:val="0"/>
          <w:iCs w:val="0"/>
        </w:rPr>
        <w:t>CSI report</w:t>
      </w:r>
    </w:p>
    <w:p w14:paraId="1573D88D" w14:textId="77777777" w:rsidR="00F22D24" w:rsidRPr="003F2621" w:rsidRDefault="00F22D24" w:rsidP="000514F8">
      <w:pPr>
        <w:pStyle w:val="ListParagraph"/>
        <w:numPr>
          <w:ilvl w:val="0"/>
          <w:numId w:val="8"/>
        </w:numPr>
        <w:spacing w:after="200" w:line="276" w:lineRule="auto"/>
        <w:contextualSpacing/>
        <w:jc w:val="both"/>
      </w:pPr>
      <w:r w:rsidRPr="00E731AE">
        <w:rPr>
          <w:i w:val="0"/>
          <w:iCs w:val="0"/>
        </w:rPr>
        <w:t xml:space="preserve">Step-2: According to the </w:t>
      </w:r>
      <w:r>
        <w:rPr>
          <w:i w:val="0"/>
          <w:iCs w:val="0"/>
        </w:rPr>
        <w:t>L1-</w:t>
      </w:r>
      <w:r w:rsidRPr="00E731AE">
        <w:rPr>
          <w:i w:val="0"/>
          <w:iCs w:val="0"/>
        </w:rPr>
        <w:t>RSRP value</w:t>
      </w:r>
      <w:r>
        <w:rPr>
          <w:i w:val="0"/>
          <w:iCs w:val="0"/>
        </w:rPr>
        <w:t xml:space="preserve"> pairs</w:t>
      </w:r>
      <w:r w:rsidRPr="00E731AE">
        <w:rPr>
          <w:i w:val="0"/>
          <w:iCs w:val="0"/>
        </w:rPr>
        <w:t xml:space="preserve"> with panel ID</w:t>
      </w:r>
      <w:r>
        <w:rPr>
          <w:i w:val="0"/>
          <w:iCs w:val="0"/>
        </w:rPr>
        <w:t>s</w:t>
      </w:r>
      <w:r w:rsidRPr="00E731AE">
        <w:rPr>
          <w:i w:val="0"/>
          <w:iCs w:val="0"/>
        </w:rPr>
        <w:t xml:space="preserve">, the gNB can determine </w:t>
      </w:r>
      <w:r>
        <w:rPr>
          <w:i w:val="0"/>
          <w:iCs w:val="0"/>
        </w:rPr>
        <w:t xml:space="preserve">pairs of TCI states that are compatible for STxMP. Comparing L1-RSRP reports for the same Tx beam with </w:t>
      </w:r>
      <w:proofErr w:type="spellStart"/>
      <w:r w:rsidRPr="00D71B0A">
        <w:rPr>
          <w:rFonts w:ascii="TimesNewRomanPS-ItalicMT" w:eastAsia="SimSun" w:hAnsi="TimesNewRomanPS-ItalicMT"/>
          <w:color w:val="000000"/>
          <w:lang w:val="en-GB"/>
        </w:rPr>
        <w:t>groupBasedBeamReporting</w:t>
      </w:r>
      <w:proofErr w:type="spellEnd"/>
      <w:r>
        <w:rPr>
          <w:rFonts w:ascii="TimesNewRomanPS-ItalicMT" w:eastAsia="SimSun" w:hAnsi="TimesNewRomanPS-ItalicMT"/>
          <w:i w:val="0"/>
          <w:iCs w:val="0"/>
          <w:color w:val="000000"/>
          <w:lang w:val="en-GB"/>
        </w:rPr>
        <w:t xml:space="preserve"> switched on or off,</w:t>
      </w:r>
      <w:r>
        <w:rPr>
          <w:i w:val="0"/>
          <w:iCs w:val="0"/>
        </w:rPr>
        <w:t xml:space="preserve"> it can decide </w:t>
      </w:r>
      <w:r w:rsidRPr="00E731AE">
        <w:rPr>
          <w:i w:val="0"/>
          <w:iCs w:val="0"/>
        </w:rPr>
        <w:t>whether to schedule a STxMP transmission or a single-panel UL transmission</w:t>
      </w:r>
      <w:r>
        <w:rPr>
          <w:i w:val="0"/>
          <w:iCs w:val="0"/>
        </w:rPr>
        <w:t xml:space="preserve">. </w:t>
      </w:r>
    </w:p>
    <w:p w14:paraId="184749B4" w14:textId="2C2075C6" w:rsidR="00F22D24" w:rsidRDefault="00F22D24" w:rsidP="00F22D24">
      <w:pPr>
        <w:jc w:val="both"/>
        <w:rPr>
          <w:szCs w:val="22"/>
        </w:rPr>
      </w:pPr>
      <w:r>
        <w:rPr>
          <w:lang w:val="en-US"/>
        </w:rPr>
        <w:t>Furthermore, as agreed in Rel-17 unified TCI framework discussion, a list of UE capability value sets can be reported by the UE t</w:t>
      </w:r>
      <w:r w:rsidRPr="001B4C0A">
        <w:rPr>
          <w:szCs w:val="22"/>
        </w:rPr>
        <w:t>o facilitate UE-initiated panel activation and selection</w:t>
      </w:r>
      <w:r>
        <w:rPr>
          <w:szCs w:val="22"/>
        </w:rPr>
        <w:t>, where e</w:t>
      </w:r>
      <w:r w:rsidRPr="00C23B30">
        <w:rPr>
          <w:szCs w:val="22"/>
        </w:rPr>
        <w:t xml:space="preserve">ach UE capability value </w:t>
      </w:r>
      <w:r>
        <w:rPr>
          <w:szCs w:val="22"/>
        </w:rPr>
        <w:t>set</w:t>
      </w:r>
      <w:r w:rsidRPr="00C23B30">
        <w:rPr>
          <w:szCs w:val="22"/>
        </w:rPr>
        <w:t xml:space="preserve"> comprises the max supported number of SRS ports</w:t>
      </w:r>
      <w:r>
        <w:rPr>
          <w:szCs w:val="22"/>
        </w:rPr>
        <w:t xml:space="preserve"> and a</w:t>
      </w:r>
      <w:r w:rsidRPr="00C23B30">
        <w:rPr>
          <w:szCs w:val="22"/>
        </w:rPr>
        <w:t xml:space="preserve">ny two capability values </w:t>
      </w:r>
      <w:r>
        <w:rPr>
          <w:szCs w:val="22"/>
        </w:rPr>
        <w:t>sets</w:t>
      </w:r>
      <w:r w:rsidRPr="00C23B30">
        <w:rPr>
          <w:szCs w:val="22"/>
        </w:rPr>
        <w:t xml:space="preserve"> are different</w:t>
      </w:r>
      <w:r>
        <w:rPr>
          <w:szCs w:val="22"/>
        </w:rPr>
        <w:t>. To be specific, for L1-RSRP reporting, when</w:t>
      </w:r>
      <w:r w:rsidRPr="00607C5E">
        <w:rPr>
          <w:szCs w:val="22"/>
        </w:rPr>
        <w:t xml:space="preserve"> the UE is configured with a </w:t>
      </w:r>
      <w:r w:rsidRPr="00793B7B">
        <w:rPr>
          <w:i/>
          <w:iCs/>
          <w:szCs w:val="22"/>
        </w:rPr>
        <w:t>CSI-</w:t>
      </w:r>
      <w:proofErr w:type="spellStart"/>
      <w:r w:rsidRPr="00793B7B">
        <w:rPr>
          <w:i/>
          <w:iCs/>
          <w:szCs w:val="22"/>
        </w:rPr>
        <w:t>ReportConfig</w:t>
      </w:r>
      <w:proofErr w:type="spellEnd"/>
      <w:r w:rsidRPr="00607C5E">
        <w:rPr>
          <w:szCs w:val="22"/>
        </w:rPr>
        <w:t xml:space="preserve"> with the higher layer parameter </w:t>
      </w:r>
      <w:proofErr w:type="spellStart"/>
      <w:r w:rsidRPr="00793B7B">
        <w:rPr>
          <w:i/>
          <w:iCs/>
          <w:szCs w:val="22"/>
        </w:rPr>
        <w:t>reportQuantity</w:t>
      </w:r>
      <w:proofErr w:type="spellEnd"/>
      <w:r w:rsidRPr="00607C5E">
        <w:rPr>
          <w:szCs w:val="22"/>
        </w:rPr>
        <w:t xml:space="preserve"> set to '</w:t>
      </w:r>
      <w:r w:rsidRPr="00793B7B">
        <w:rPr>
          <w:i/>
          <w:iCs/>
          <w:szCs w:val="22"/>
        </w:rPr>
        <w:t>cri-</w:t>
      </w:r>
      <w:proofErr w:type="spellStart"/>
      <w:proofErr w:type="gramStart"/>
      <w:r w:rsidRPr="00793B7B">
        <w:rPr>
          <w:i/>
          <w:iCs/>
          <w:szCs w:val="22"/>
        </w:rPr>
        <w:t>RSRPCapability</w:t>
      </w:r>
      <w:proofErr w:type="spellEnd"/>
      <w:r w:rsidRPr="00793B7B">
        <w:rPr>
          <w:i/>
          <w:iCs/>
          <w:szCs w:val="22"/>
        </w:rPr>
        <w:t>[</w:t>
      </w:r>
      <w:proofErr w:type="gramEnd"/>
      <w:r w:rsidRPr="00793B7B">
        <w:rPr>
          <w:i/>
          <w:iCs/>
          <w:szCs w:val="22"/>
        </w:rPr>
        <w:t>Set]Index</w:t>
      </w:r>
      <w:r w:rsidRPr="00607C5E">
        <w:rPr>
          <w:szCs w:val="22"/>
        </w:rPr>
        <w:t xml:space="preserve">' or </w:t>
      </w:r>
      <w:r w:rsidRPr="00793B7B">
        <w:rPr>
          <w:i/>
          <w:iCs/>
          <w:szCs w:val="22"/>
        </w:rPr>
        <w:t>'</w:t>
      </w:r>
      <w:proofErr w:type="spellStart"/>
      <w:r w:rsidRPr="00793B7B">
        <w:rPr>
          <w:i/>
          <w:iCs/>
          <w:szCs w:val="22"/>
        </w:rPr>
        <w:t>ssb</w:t>
      </w:r>
      <w:proofErr w:type="spellEnd"/>
      <w:r w:rsidRPr="00793B7B">
        <w:rPr>
          <w:i/>
          <w:iCs/>
          <w:szCs w:val="22"/>
        </w:rPr>
        <w:t>-Index-RSRP-Capability[Set]Index</w:t>
      </w:r>
      <w:r w:rsidRPr="00607C5E">
        <w:rPr>
          <w:szCs w:val="22"/>
        </w:rPr>
        <w:t>' an index of UE capability value set, indicating th</w:t>
      </w:r>
      <w:r>
        <w:rPr>
          <w:szCs w:val="22"/>
        </w:rPr>
        <w:t xml:space="preserve">e </w:t>
      </w:r>
      <w:r w:rsidR="00766266">
        <w:t xml:space="preserve">maximal </w:t>
      </w:r>
      <w:r w:rsidRPr="00607C5E">
        <w:rPr>
          <w:szCs w:val="22"/>
        </w:rPr>
        <w:t>supported number of SRS antenna ports, is reported along with the pair of SSBRI/CRI and L1-RSRP</w:t>
      </w:r>
      <w:r>
        <w:rPr>
          <w:szCs w:val="22"/>
        </w:rPr>
        <w:t xml:space="preserve">. And L1-SINR reporting follows the same mechanism. </w:t>
      </w:r>
    </w:p>
    <w:p w14:paraId="01E345E0" w14:textId="777EBBE5" w:rsidR="00F22D24" w:rsidRDefault="00F22D24" w:rsidP="00F22D24">
      <w:pPr>
        <w:jc w:val="both"/>
        <w:rPr>
          <w:szCs w:val="22"/>
        </w:rPr>
      </w:pPr>
      <w:r>
        <w:rPr>
          <w:szCs w:val="22"/>
        </w:rPr>
        <w:t xml:space="preserve">This mechanism can be enhanced to support the UE panel indication for STxMP transmission. For example, different UE capability indices can be mapped to different SRS port groups which may have the same or different </w:t>
      </w:r>
      <w:r w:rsidR="00766266">
        <w:rPr>
          <w:szCs w:val="22"/>
        </w:rPr>
        <w:t>maximal</w:t>
      </w:r>
      <w:r>
        <w:rPr>
          <w:szCs w:val="22"/>
        </w:rPr>
        <w:t xml:space="preserve"> supported number of SRS antenna ports. And such a UE capability index pair can be reported along with a pair of SSBRI/CRI and L1-RSRP.</w:t>
      </w:r>
    </w:p>
    <w:p w14:paraId="3DD109DA" w14:textId="0CC41083" w:rsidR="00F22D24" w:rsidRPr="00506C1E" w:rsidRDefault="00F22D24" w:rsidP="00506C1E">
      <w:pPr>
        <w:pStyle w:val="Caption"/>
        <w:rPr>
          <w:b/>
          <w:bCs/>
          <w:color w:val="auto"/>
          <w:sz w:val="20"/>
          <w:szCs w:val="20"/>
          <w:lang w:val="en-US"/>
        </w:rPr>
      </w:pPr>
      <w:bookmarkStart w:id="3" w:name="p1"/>
      <w:bookmarkStart w:id="4" w:name="_Ref115097614"/>
      <w:bookmarkEnd w:id="3"/>
      <w:r w:rsidRPr="00076DA1">
        <w:rPr>
          <w:b/>
          <w:bCs/>
          <w:color w:val="auto"/>
          <w:sz w:val="20"/>
          <w:szCs w:val="20"/>
        </w:rPr>
        <w:t xml:space="preserve">Proposal </w:t>
      </w:r>
      <w:r w:rsidRPr="00076DA1">
        <w:rPr>
          <w:b/>
          <w:bCs/>
          <w:color w:val="auto"/>
          <w:sz w:val="20"/>
          <w:szCs w:val="20"/>
        </w:rPr>
        <w:fldChar w:fldCharType="begin"/>
      </w:r>
      <w:r w:rsidRPr="00076DA1">
        <w:rPr>
          <w:b/>
          <w:bCs/>
          <w:color w:val="auto"/>
          <w:sz w:val="20"/>
          <w:szCs w:val="20"/>
        </w:rPr>
        <w:instrText xml:space="preserve"> SEQ Proposal \* ARABIC </w:instrText>
      </w:r>
      <w:r w:rsidRPr="00076DA1">
        <w:rPr>
          <w:b/>
          <w:bCs/>
          <w:color w:val="auto"/>
          <w:sz w:val="20"/>
          <w:szCs w:val="20"/>
        </w:rPr>
        <w:fldChar w:fldCharType="separate"/>
      </w:r>
      <w:r w:rsidR="007E0114">
        <w:rPr>
          <w:b/>
          <w:bCs/>
          <w:noProof/>
          <w:color w:val="auto"/>
          <w:sz w:val="20"/>
          <w:szCs w:val="20"/>
        </w:rPr>
        <w:t>1</w:t>
      </w:r>
      <w:r w:rsidRPr="00076DA1">
        <w:rPr>
          <w:b/>
          <w:bCs/>
          <w:color w:val="auto"/>
          <w:sz w:val="20"/>
          <w:szCs w:val="20"/>
        </w:rPr>
        <w:fldChar w:fldCharType="end"/>
      </w:r>
      <w:r w:rsidRPr="00076DA1">
        <w:rPr>
          <w:b/>
          <w:bCs/>
          <w:color w:val="auto"/>
          <w:sz w:val="20"/>
          <w:szCs w:val="20"/>
        </w:rPr>
        <w:t>.</w:t>
      </w:r>
      <w:r w:rsidRPr="000C44A6">
        <w:rPr>
          <w:b/>
          <w:bCs/>
          <w:color w:val="auto"/>
          <w:sz w:val="20"/>
          <w:szCs w:val="20"/>
          <w:lang w:val="en-US"/>
        </w:rPr>
        <w:t xml:space="preserve"> </w:t>
      </w:r>
      <w:r w:rsidRPr="00076DA1">
        <w:rPr>
          <w:b/>
          <w:bCs/>
          <w:color w:val="auto"/>
          <w:sz w:val="20"/>
          <w:szCs w:val="20"/>
          <w:lang w:val="en-US"/>
        </w:rPr>
        <w:t>To support STxMP operation</w:t>
      </w:r>
      <w:r>
        <w:rPr>
          <w:b/>
          <w:bCs/>
          <w:color w:val="auto"/>
          <w:sz w:val="20"/>
          <w:szCs w:val="20"/>
          <w:lang w:val="en-US"/>
        </w:rPr>
        <w:t xml:space="preserve"> with panel-id reporting</w:t>
      </w:r>
      <w:r w:rsidRPr="00076DA1">
        <w:rPr>
          <w:b/>
          <w:bCs/>
          <w:color w:val="auto"/>
          <w:sz w:val="20"/>
          <w:szCs w:val="20"/>
          <w:lang w:val="en-US"/>
        </w:rPr>
        <w:t xml:space="preserve">, the </w:t>
      </w:r>
      <w:r>
        <w:rPr>
          <w:b/>
          <w:bCs/>
          <w:color w:val="auto"/>
          <w:sz w:val="20"/>
          <w:szCs w:val="20"/>
          <w:lang w:val="en-US"/>
        </w:rPr>
        <w:t xml:space="preserve">Rel-17 </w:t>
      </w:r>
      <w:r w:rsidRPr="00076DA1">
        <w:rPr>
          <w:b/>
          <w:bCs/>
          <w:color w:val="auto"/>
          <w:sz w:val="20"/>
          <w:szCs w:val="20"/>
          <w:lang w:val="en-US"/>
        </w:rPr>
        <w:t>UE capability value sets can</w:t>
      </w:r>
      <w:r>
        <w:rPr>
          <w:b/>
          <w:bCs/>
          <w:color w:val="auto"/>
          <w:sz w:val="20"/>
          <w:szCs w:val="20"/>
          <w:lang w:val="en-US"/>
        </w:rPr>
        <w:t xml:space="preserve"> be extended to the case of </w:t>
      </w:r>
      <w:r w:rsidRPr="00076DA1">
        <w:rPr>
          <w:b/>
          <w:bCs/>
          <w:color w:val="auto"/>
          <w:sz w:val="20"/>
          <w:szCs w:val="20"/>
          <w:lang w:val="en-US"/>
        </w:rPr>
        <w:t xml:space="preserve">same </w:t>
      </w:r>
      <w:r w:rsidR="00766266">
        <w:rPr>
          <w:b/>
          <w:bCs/>
          <w:color w:val="auto"/>
          <w:sz w:val="20"/>
          <w:szCs w:val="20"/>
          <w:lang w:val="en-US"/>
        </w:rPr>
        <w:t>maximal</w:t>
      </w:r>
      <w:r w:rsidRPr="00076DA1">
        <w:rPr>
          <w:b/>
          <w:bCs/>
          <w:color w:val="auto"/>
          <w:sz w:val="20"/>
          <w:szCs w:val="20"/>
          <w:lang w:val="en-US"/>
        </w:rPr>
        <w:t xml:space="preserve"> supported number of SRS port</w:t>
      </w:r>
      <w:r>
        <w:rPr>
          <w:b/>
          <w:bCs/>
          <w:color w:val="auto"/>
          <w:sz w:val="20"/>
          <w:szCs w:val="20"/>
          <w:lang w:val="en-US"/>
        </w:rPr>
        <w:t>s (per panel).</w:t>
      </w:r>
      <w:r w:rsidRPr="00076DA1">
        <w:rPr>
          <w:color w:val="auto"/>
          <w:sz w:val="20"/>
          <w:szCs w:val="20"/>
        </w:rPr>
        <w:t xml:space="preserve"> </w:t>
      </w:r>
      <w:bookmarkEnd w:id="4"/>
    </w:p>
    <w:p w14:paraId="1A88030D" w14:textId="07996019" w:rsidR="006539C7" w:rsidRDefault="00112464" w:rsidP="00B96234">
      <w:pPr>
        <w:pStyle w:val="Heading1"/>
        <w:spacing w:before="120" w:after="60"/>
        <w:jc w:val="both"/>
        <w:rPr>
          <w:rFonts w:cs="Arial"/>
          <w:sz w:val="32"/>
          <w:szCs w:val="18"/>
          <w:lang w:val="en-US"/>
        </w:rPr>
      </w:pPr>
      <w:r>
        <w:rPr>
          <w:rFonts w:cs="Arial"/>
          <w:sz w:val="32"/>
          <w:szCs w:val="18"/>
          <w:lang w:val="en-US"/>
        </w:rPr>
        <w:lastRenderedPageBreak/>
        <w:t xml:space="preserve">Single-DCI </w:t>
      </w:r>
      <w:r w:rsidR="006B4EB1">
        <w:rPr>
          <w:rFonts w:cs="Arial"/>
          <w:sz w:val="32"/>
          <w:szCs w:val="18"/>
          <w:lang w:val="en-US"/>
        </w:rPr>
        <w:t xml:space="preserve">Based </w:t>
      </w:r>
      <w:r w:rsidR="006539C7">
        <w:rPr>
          <w:rFonts w:cs="Arial"/>
          <w:sz w:val="32"/>
          <w:szCs w:val="18"/>
          <w:lang w:val="en-US"/>
        </w:rPr>
        <w:t xml:space="preserve">STxMP </w:t>
      </w:r>
      <w:r w:rsidR="00506C6A">
        <w:rPr>
          <w:rFonts w:cs="Arial"/>
          <w:sz w:val="32"/>
          <w:szCs w:val="18"/>
          <w:lang w:val="en-US"/>
        </w:rPr>
        <w:t>UL Transmission</w:t>
      </w:r>
    </w:p>
    <w:p w14:paraId="405D9C62" w14:textId="7EAFC0F1" w:rsidR="00383D16" w:rsidRPr="00F22D24" w:rsidRDefault="009C04CC" w:rsidP="00892781">
      <w:pPr>
        <w:pStyle w:val="Heading2"/>
      </w:pPr>
      <w:r>
        <w:t>Single-DCI based</w:t>
      </w:r>
      <w:r w:rsidR="00506C6A">
        <w:t xml:space="preserve"> STxMP PUSCH</w:t>
      </w:r>
    </w:p>
    <w:p w14:paraId="4EB555DD" w14:textId="78B44365" w:rsidR="00C94EB8" w:rsidRDefault="00BA591F" w:rsidP="004B5E08">
      <w:pPr>
        <w:pStyle w:val="Heading3"/>
      </w:pPr>
      <w:r>
        <w:t>SRS Resource Set</w:t>
      </w:r>
      <w:r w:rsidR="00EA4601">
        <w:t xml:space="preserve"> Configuration</w:t>
      </w:r>
    </w:p>
    <w:tbl>
      <w:tblPr>
        <w:tblStyle w:val="TableGrid"/>
        <w:tblW w:w="0" w:type="auto"/>
        <w:tblLook w:val="04A0" w:firstRow="1" w:lastRow="0" w:firstColumn="1" w:lastColumn="0" w:noHBand="0" w:noVBand="1"/>
      </w:tblPr>
      <w:tblGrid>
        <w:gridCol w:w="9350"/>
      </w:tblGrid>
      <w:tr w:rsidR="00306631" w14:paraId="2CC8C8F8" w14:textId="77777777" w:rsidTr="00306631">
        <w:tc>
          <w:tcPr>
            <w:tcW w:w="9350" w:type="dxa"/>
          </w:tcPr>
          <w:p w14:paraId="288D209F" w14:textId="19168F54" w:rsidR="001C442B" w:rsidRPr="007549DE" w:rsidRDefault="001C442B" w:rsidP="001C442B">
            <w:pPr>
              <w:rPr>
                <w:b/>
                <w:bCs/>
                <w:highlight w:val="green"/>
                <w:lang w:val="en-CA" w:eastAsia="zh-CN"/>
              </w:rPr>
            </w:pPr>
            <w:r>
              <w:rPr>
                <w:b/>
                <w:bCs/>
                <w:highlight w:val="green"/>
                <w:lang w:val="en-CA" w:eastAsia="zh-CN"/>
              </w:rPr>
              <w:t xml:space="preserve">111 Agreement </w:t>
            </w:r>
          </w:p>
          <w:p w14:paraId="49292FA1" w14:textId="77777777" w:rsidR="001C442B" w:rsidRPr="00851399" w:rsidRDefault="001C442B" w:rsidP="001C442B">
            <w:pPr>
              <w:rPr>
                <w:lang w:val="en-CA" w:eastAsia="zh-CN"/>
              </w:rPr>
            </w:pPr>
            <w:r w:rsidRPr="00851399">
              <w:rPr>
                <w:lang w:val="en-CA" w:eastAsia="zh-CN"/>
              </w:rPr>
              <w:t>For the SFN scheme of single-DCI based STxMP PUSCH:</w:t>
            </w:r>
          </w:p>
          <w:p w14:paraId="4C151259" w14:textId="77777777" w:rsidR="001C442B" w:rsidRPr="001C442B" w:rsidRDefault="001C442B" w:rsidP="000514F8">
            <w:pPr>
              <w:pStyle w:val="ListParagraph"/>
              <w:numPr>
                <w:ilvl w:val="0"/>
                <w:numId w:val="19"/>
              </w:numPr>
              <w:rPr>
                <w:i w:val="0"/>
                <w:iCs w:val="0"/>
                <w:lang w:val="en-CA" w:eastAsia="zh-CN"/>
              </w:rPr>
            </w:pPr>
            <w:r w:rsidRPr="001C442B">
              <w:rPr>
                <w:i w:val="0"/>
                <w:iCs w:val="0"/>
                <w:lang w:val="en-CA" w:eastAsia="zh-CN"/>
              </w:rPr>
              <w:t>Configure two SRS resource sets for CB or NCB.</w:t>
            </w:r>
          </w:p>
          <w:p w14:paraId="5F6DB885" w14:textId="77777777" w:rsidR="001C442B" w:rsidRPr="001C442B" w:rsidRDefault="001C442B" w:rsidP="000514F8">
            <w:pPr>
              <w:pStyle w:val="ListParagraph"/>
              <w:numPr>
                <w:ilvl w:val="1"/>
                <w:numId w:val="19"/>
              </w:numPr>
              <w:rPr>
                <w:i w:val="0"/>
                <w:iCs w:val="0"/>
                <w:lang w:val="en-CA" w:eastAsia="zh-CN"/>
              </w:rPr>
            </w:pPr>
            <w:r w:rsidRPr="001C442B">
              <w:rPr>
                <w:i w:val="0"/>
                <w:iCs w:val="0"/>
                <w:lang w:val="en-CA" w:eastAsia="zh-CN"/>
              </w:rPr>
              <w:t xml:space="preserve">FFS: Number of SRS resources of SRS resource set, and number of SRS ports of SRS resource </w:t>
            </w:r>
          </w:p>
          <w:p w14:paraId="0F4CBE81" w14:textId="77777777" w:rsidR="001C442B" w:rsidRPr="001C442B" w:rsidRDefault="001C442B" w:rsidP="000514F8">
            <w:pPr>
              <w:pStyle w:val="ListParagraph"/>
              <w:numPr>
                <w:ilvl w:val="0"/>
                <w:numId w:val="19"/>
              </w:numPr>
              <w:rPr>
                <w:i w:val="0"/>
                <w:iCs w:val="0"/>
                <w:lang w:val="en-CA" w:eastAsia="zh-CN"/>
              </w:rPr>
            </w:pPr>
            <w:r w:rsidRPr="001C442B">
              <w:rPr>
                <w:i w:val="0"/>
                <w:iCs w:val="0"/>
                <w:lang w:val="en-CA" w:eastAsia="zh-CN"/>
              </w:rPr>
              <w:t xml:space="preserve">The DCI indicates two SRI fields and TPMI fields for SFN transmission, </w:t>
            </w:r>
          </w:p>
          <w:p w14:paraId="0E351BD4" w14:textId="77777777" w:rsidR="001C442B" w:rsidRPr="001C442B" w:rsidRDefault="001C442B" w:rsidP="000514F8">
            <w:pPr>
              <w:pStyle w:val="ListParagraph"/>
              <w:numPr>
                <w:ilvl w:val="0"/>
                <w:numId w:val="19"/>
              </w:numPr>
              <w:rPr>
                <w:i w:val="0"/>
                <w:iCs w:val="0"/>
                <w:lang w:val="en-CA" w:eastAsia="zh-CN"/>
              </w:rPr>
            </w:pPr>
            <w:r w:rsidRPr="001C442B">
              <w:rPr>
                <w:i w:val="0"/>
                <w:iCs w:val="0"/>
                <w:lang w:val="en-CA" w:eastAsia="zh-CN"/>
              </w:rPr>
              <w:t>On the indication of number of layers for CB and NCB PUSCH:</w:t>
            </w:r>
          </w:p>
          <w:p w14:paraId="26795A00" w14:textId="77777777" w:rsidR="001C442B" w:rsidRPr="001C442B" w:rsidRDefault="001C442B" w:rsidP="000514F8">
            <w:pPr>
              <w:pStyle w:val="ListParagraph"/>
              <w:numPr>
                <w:ilvl w:val="1"/>
                <w:numId w:val="19"/>
              </w:numPr>
              <w:rPr>
                <w:i w:val="0"/>
                <w:iCs w:val="0"/>
                <w:lang w:val="en-CA" w:eastAsia="zh-CN"/>
              </w:rPr>
            </w:pPr>
            <w:r w:rsidRPr="001C442B">
              <w:rPr>
                <w:i w:val="0"/>
                <w:iCs w:val="0"/>
                <w:lang w:val="en-CA" w:eastAsia="zh-CN"/>
              </w:rPr>
              <w:t>Alt1: Similar to rel-17 mTRP TDM scheme, the number of layers is indicated by the first SRI field (for NCB PUSCH) or the first TPMI field (for CB PUSCH)</w:t>
            </w:r>
          </w:p>
          <w:p w14:paraId="254A09EA" w14:textId="4198F01A" w:rsidR="00871A18" w:rsidRPr="00E27533" w:rsidRDefault="00871A18" w:rsidP="00871A18">
            <w:pPr>
              <w:rPr>
                <w:rFonts w:cs="Times"/>
                <w:b/>
                <w:bCs/>
                <w:highlight w:val="green"/>
                <w:lang w:val="en-CA" w:eastAsia="zh-CN"/>
              </w:rPr>
            </w:pPr>
            <w:r>
              <w:rPr>
                <w:rFonts w:cs="Times"/>
                <w:b/>
                <w:bCs/>
                <w:highlight w:val="green"/>
                <w:lang w:val="en-CA" w:eastAsia="zh-CN"/>
              </w:rPr>
              <w:t xml:space="preserve">110be </w:t>
            </w:r>
            <w:r w:rsidRPr="00E27533">
              <w:rPr>
                <w:rFonts w:cs="Times"/>
                <w:b/>
                <w:bCs/>
                <w:highlight w:val="green"/>
                <w:lang w:val="en-CA" w:eastAsia="zh-CN"/>
              </w:rPr>
              <w:t>Agreement</w:t>
            </w:r>
          </w:p>
          <w:p w14:paraId="246B09C9" w14:textId="77777777" w:rsidR="00871A18" w:rsidRPr="00AB0454" w:rsidRDefault="00871A18" w:rsidP="00871A18">
            <w:pPr>
              <w:pStyle w:val="NormalWeb"/>
              <w:spacing w:before="0" w:beforeAutospacing="0" w:after="0" w:afterAutospacing="0"/>
              <w:rPr>
                <w:rFonts w:ascii="Times" w:hAnsi="Times" w:cs="Times"/>
                <w:b/>
                <w:color w:val="auto"/>
                <w:sz w:val="22"/>
                <w:szCs w:val="22"/>
              </w:rPr>
            </w:pPr>
            <w:r w:rsidRPr="00AB0454">
              <w:rPr>
                <w:rStyle w:val="Strong"/>
                <w:rFonts w:ascii="Times" w:hAnsi="Times" w:cs="Times"/>
                <w:b w:val="0"/>
                <w:color w:val="000000"/>
                <w:sz w:val="20"/>
                <w:szCs w:val="20"/>
              </w:rPr>
              <w:t xml:space="preserve">For SDM scheme of single-DCI based STxMP PUSCH </w:t>
            </w:r>
          </w:p>
          <w:p w14:paraId="39632B34" w14:textId="4674D69D" w:rsidR="00871A18" w:rsidRPr="00E27533" w:rsidRDefault="00871A18" w:rsidP="000514F8">
            <w:pPr>
              <w:numPr>
                <w:ilvl w:val="0"/>
                <w:numId w:val="17"/>
              </w:numPr>
              <w:overflowPunct/>
              <w:autoSpaceDE/>
              <w:autoSpaceDN/>
              <w:adjustRightInd/>
              <w:spacing w:after="0"/>
              <w:textAlignment w:val="auto"/>
              <w:rPr>
                <w:rFonts w:eastAsia="Times New Roman" w:cs="Times"/>
                <w:b/>
              </w:rPr>
            </w:pPr>
            <w:r w:rsidRPr="00E27533">
              <w:rPr>
                <w:rStyle w:val="Strong"/>
                <w:rFonts w:eastAsia="Times New Roman" w:cs="Times"/>
                <w:b w:val="0"/>
              </w:rPr>
              <w:t>Configure two SRS resource sets for CB or NCB.</w:t>
            </w:r>
            <w:r w:rsidRPr="00E27533">
              <w:rPr>
                <w:rFonts w:eastAsia="Times New Roman" w:cs="Times"/>
                <w:b/>
              </w:rPr>
              <w:t xml:space="preserve"> </w:t>
            </w:r>
          </w:p>
          <w:p w14:paraId="2C7D32CC" w14:textId="77777777" w:rsidR="00871A18" w:rsidRPr="00E27533" w:rsidRDefault="00871A18" w:rsidP="000514F8">
            <w:pPr>
              <w:numPr>
                <w:ilvl w:val="1"/>
                <w:numId w:val="17"/>
              </w:numPr>
              <w:overflowPunct/>
              <w:autoSpaceDE/>
              <w:autoSpaceDN/>
              <w:adjustRightInd/>
              <w:spacing w:after="0"/>
              <w:textAlignment w:val="auto"/>
              <w:rPr>
                <w:rFonts w:eastAsia="Times New Roman" w:cs="Times"/>
                <w:b/>
              </w:rPr>
            </w:pPr>
            <w:r w:rsidRPr="00E27533">
              <w:rPr>
                <w:rStyle w:val="Strong"/>
                <w:rFonts w:eastAsia="Times New Roman" w:cs="Times"/>
                <w:b w:val="0"/>
              </w:rPr>
              <w:t>FFS: These two SRS resource sets can have different number of SRS resources for codebook -based or non-codebook based.</w:t>
            </w:r>
          </w:p>
          <w:p w14:paraId="5A128BD5" w14:textId="587F9012" w:rsidR="00871A18" w:rsidRPr="00E27533" w:rsidRDefault="00871A18" w:rsidP="000514F8">
            <w:pPr>
              <w:numPr>
                <w:ilvl w:val="0"/>
                <w:numId w:val="17"/>
              </w:numPr>
              <w:overflowPunct/>
              <w:autoSpaceDE/>
              <w:autoSpaceDN/>
              <w:adjustRightInd/>
              <w:spacing w:after="0"/>
              <w:textAlignment w:val="auto"/>
              <w:rPr>
                <w:rFonts w:eastAsia="Times New Roman" w:cs="Times"/>
                <w:b/>
              </w:rPr>
            </w:pPr>
            <w:r w:rsidRPr="00E27533">
              <w:rPr>
                <w:rStyle w:val="Strong"/>
                <w:rFonts w:eastAsia="Times New Roman" w:cs="Times"/>
                <w:b w:val="0"/>
              </w:rPr>
              <w:t xml:space="preserve">For codebook-based PUSCH, DCI indicates two TPMI fields, and each TPMI field separately indicates the precoding information and the number of layers conveyed over the SRS ports </w:t>
            </w:r>
            <w:r w:rsidRPr="008F0608">
              <w:rPr>
                <w:rStyle w:val="Strong"/>
                <w:rFonts w:eastAsia="Times New Roman" w:cs="Times"/>
                <w:b w:val="0"/>
              </w:rPr>
              <w:t xml:space="preserve">of the indicated SRS resource </w:t>
            </w:r>
            <w:r w:rsidRPr="00E27533">
              <w:rPr>
                <w:rStyle w:val="Strong"/>
                <w:rFonts w:eastAsia="Times New Roman" w:cs="Times"/>
                <w:b w:val="0"/>
              </w:rPr>
              <w:t xml:space="preserve">in each SRS resource set. </w:t>
            </w:r>
          </w:p>
          <w:p w14:paraId="148B4E69" w14:textId="42DE698A" w:rsidR="00871A18" w:rsidRPr="00E27533" w:rsidRDefault="00871A18" w:rsidP="000514F8">
            <w:pPr>
              <w:numPr>
                <w:ilvl w:val="0"/>
                <w:numId w:val="17"/>
              </w:numPr>
              <w:overflowPunct/>
              <w:autoSpaceDE/>
              <w:autoSpaceDN/>
              <w:adjustRightInd/>
              <w:spacing w:after="0"/>
              <w:textAlignment w:val="auto"/>
              <w:rPr>
                <w:rFonts w:eastAsia="Times New Roman" w:cs="Times"/>
                <w:b/>
              </w:rPr>
            </w:pPr>
            <w:r w:rsidRPr="00E27533">
              <w:rPr>
                <w:rStyle w:val="Strong"/>
                <w:rFonts w:eastAsia="Times New Roman" w:cs="Times"/>
                <w:b w:val="0"/>
              </w:rPr>
              <w:t>For non-codebook based PUSCH and codebook-based PUSCH, DCI indicates two SRI fields and each field indicates SRS resource(s) for each SRS resource set separately.</w:t>
            </w:r>
            <w:r w:rsidRPr="00E27533">
              <w:rPr>
                <w:rFonts w:eastAsia="Times New Roman" w:cs="Times"/>
                <w:b/>
              </w:rPr>
              <w:t xml:space="preserve"> </w:t>
            </w:r>
          </w:p>
          <w:p w14:paraId="1D9D0B57" w14:textId="6E0B5413" w:rsidR="00306631" w:rsidRPr="00E479CD" w:rsidRDefault="00871A18" w:rsidP="000514F8">
            <w:pPr>
              <w:numPr>
                <w:ilvl w:val="1"/>
                <w:numId w:val="17"/>
              </w:numPr>
              <w:overflowPunct/>
              <w:autoSpaceDE/>
              <w:autoSpaceDN/>
              <w:adjustRightInd/>
              <w:spacing w:after="0"/>
              <w:textAlignment w:val="auto"/>
              <w:rPr>
                <w:rFonts w:eastAsia="Times New Roman" w:cs="Times"/>
                <w:b/>
              </w:rPr>
            </w:pPr>
            <w:r w:rsidRPr="00E27533">
              <w:rPr>
                <w:rStyle w:val="Strong"/>
                <w:rFonts w:eastAsia="Times New Roman" w:cs="Times"/>
                <w:b w:val="0"/>
              </w:rPr>
              <w:t>FFS: For codebook-based PUSCH, the two SRS resources indicated by the two SRI fields can have different number of SRS ports</w:t>
            </w:r>
          </w:p>
        </w:tc>
      </w:tr>
    </w:tbl>
    <w:p w14:paraId="42BCBB42" w14:textId="77777777" w:rsidR="00E479CD" w:rsidRDefault="00E479CD" w:rsidP="003B1DB3">
      <w:pPr>
        <w:jc w:val="both"/>
      </w:pPr>
    </w:p>
    <w:p w14:paraId="6D8382E2" w14:textId="6C9F9FA7" w:rsidR="003B1DB3" w:rsidRDefault="003B1DB3" w:rsidP="003B1DB3">
      <w:pPr>
        <w:jc w:val="both"/>
      </w:pPr>
      <w:r>
        <w:t>As listed above, configuring two SRS resource sets for SDM</w:t>
      </w:r>
      <w:r w:rsidR="00B171D0">
        <w:t xml:space="preserve"> and SFN</w:t>
      </w:r>
      <w:r>
        <w:t xml:space="preserve"> scheme</w:t>
      </w:r>
      <w:r w:rsidR="00B171D0">
        <w:t>s</w:t>
      </w:r>
      <w:r>
        <w:t xml:space="preserve"> of single-DCI based STxMP PUSCH has been agreed in the previous RAN1 meeting. </w:t>
      </w:r>
    </w:p>
    <w:p w14:paraId="39453FEE" w14:textId="077A8A2B" w:rsidR="00AA4B23" w:rsidRDefault="003B1DB3" w:rsidP="003B1DB3">
      <w:pPr>
        <w:jc w:val="both"/>
      </w:pPr>
      <w:r>
        <w:t>In Rel-17</w:t>
      </w:r>
      <w:r w:rsidRPr="00F32A82">
        <w:t xml:space="preserve"> </w:t>
      </w:r>
      <w:r>
        <w:t xml:space="preserve">muti-TRP PUSCH repetition, the two configured SRS resource sets should have the same number of SRS resources for the convenience of repetition transmission and SRI/TPMI indication. However, in Rel-18 SDM STxMP PUSCH transmission, different panels can transmit different number of layers and the two SRIs/TPMIs are indicated independently. </w:t>
      </w:r>
      <w:r w:rsidR="00B65503">
        <w:t xml:space="preserve">Moreover, </w:t>
      </w:r>
      <w:r w:rsidR="00090FE6">
        <w:t>configuring different number of SRS resources in the two SRS resource sets allows the gNB to configure different number of antenna ports</w:t>
      </w:r>
      <w:r w:rsidR="00970010">
        <w:t xml:space="preserve">, </w:t>
      </w:r>
      <w:r w:rsidR="00970010" w:rsidRPr="00970010">
        <w:t>e.g.</w:t>
      </w:r>
      <w:r w:rsidR="006648F9">
        <w:t>,</w:t>
      </w:r>
      <w:r w:rsidR="00970010" w:rsidRPr="00970010">
        <w:t xml:space="preserve"> 2Tx, 4Tx for the different panels for NCB </w:t>
      </w:r>
      <w:r w:rsidR="00970010">
        <w:t>PUSCH transmission,</w:t>
      </w:r>
      <w:r w:rsidR="00970010" w:rsidRPr="00970010">
        <w:t xml:space="preserve"> </w:t>
      </w:r>
      <w:r w:rsidR="00970010">
        <w:t>which is</w:t>
      </w:r>
      <w:r w:rsidR="00970010" w:rsidRPr="00970010">
        <w:t xml:space="preserve"> similar to supporting different number of SRS ports for</w:t>
      </w:r>
      <w:r w:rsidR="00E03AD3">
        <w:t xml:space="preserve"> the CB case</w:t>
      </w:r>
      <w:r w:rsidR="00970010">
        <w:t>.</w:t>
      </w:r>
      <w:r w:rsidR="001D3AF7">
        <w:t xml:space="preserve"> </w:t>
      </w:r>
      <w:r w:rsidR="001D3AF7" w:rsidRPr="001D3AF7">
        <w:t>However, we note that there is no fixed mapping between a</w:t>
      </w:r>
      <w:r w:rsidR="002F69B7">
        <w:t>n</w:t>
      </w:r>
      <w:r w:rsidR="001D3AF7" w:rsidRPr="001D3AF7">
        <w:t xml:space="preserve"> SRS resource set and a physical UE panel</w:t>
      </w:r>
      <w:r w:rsidR="002F69B7">
        <w:t xml:space="preserve"> because</w:t>
      </w:r>
      <w:r w:rsidR="001D3AF7" w:rsidRPr="001D3AF7">
        <w:t xml:space="preserve"> the physical UE panel can rotate according to UE orientation and only for some static scenarios asymmetric UE panels may motivate </w:t>
      </w:r>
      <w:r w:rsidR="002C3CD0">
        <w:t>different number of SRS resources</w:t>
      </w:r>
      <w:r w:rsidR="001D3AF7">
        <w:t>.</w:t>
      </w:r>
      <w:r w:rsidR="00B14E60">
        <w:t xml:space="preserve"> </w:t>
      </w:r>
    </w:p>
    <w:p w14:paraId="22A17D78" w14:textId="71781A76" w:rsidR="00C113E1" w:rsidRDefault="00C113E1" w:rsidP="003B1DB3">
      <w:pPr>
        <w:jc w:val="both"/>
      </w:pPr>
      <w:r>
        <w:rPr>
          <w:lang w:val="en-US"/>
        </w:rPr>
        <w:t xml:space="preserve">One aspect to note is that for </w:t>
      </w:r>
      <w:r w:rsidR="00CB1F7A">
        <w:rPr>
          <w:lang w:val="en-US"/>
        </w:rPr>
        <w:t xml:space="preserve">codebook based </w:t>
      </w:r>
      <w:r w:rsidR="002F51C3">
        <w:rPr>
          <w:lang w:val="en-US"/>
        </w:rPr>
        <w:t>full-power transmission Mode-2, it may be meaningful for the network to configure</w:t>
      </w:r>
      <w:r w:rsidR="00CB1F7A">
        <w:rPr>
          <w:lang w:val="en-US"/>
        </w:rPr>
        <w:t xml:space="preserve"> SRS resources with different number of ports for a UE.</w:t>
      </w:r>
      <w:r w:rsidR="002F51C3">
        <w:rPr>
          <w:lang w:val="en-US"/>
        </w:rPr>
        <w:t xml:space="preserve"> </w:t>
      </w:r>
    </w:p>
    <w:p w14:paraId="51EEE9B4" w14:textId="7CCEA171" w:rsidR="007D702C" w:rsidRDefault="007D702C" w:rsidP="003B1DB3">
      <w:pPr>
        <w:jc w:val="both"/>
        <w:rPr>
          <w:b/>
          <w:bCs/>
          <w:i/>
          <w:iCs/>
        </w:rPr>
      </w:pPr>
      <w:bookmarkStart w:id="5" w:name="_Ref127183169"/>
      <w:bookmarkStart w:id="6" w:name="_Ref127473925"/>
      <w:r w:rsidRPr="00A17199">
        <w:rPr>
          <w:b/>
          <w:bCs/>
          <w:i/>
          <w:iCs/>
        </w:rPr>
        <w:t xml:space="preserve">Proposal </w:t>
      </w:r>
      <w:r w:rsidRPr="00A17199">
        <w:rPr>
          <w:b/>
          <w:bCs/>
          <w:i/>
          <w:iCs/>
        </w:rPr>
        <w:fldChar w:fldCharType="begin"/>
      </w:r>
      <w:r w:rsidRPr="00A17199">
        <w:rPr>
          <w:b/>
          <w:bCs/>
          <w:i/>
          <w:iCs/>
        </w:rPr>
        <w:instrText xml:space="preserve"> SEQ Proposal \* ARABIC </w:instrText>
      </w:r>
      <w:r w:rsidRPr="00A17199">
        <w:rPr>
          <w:b/>
          <w:bCs/>
          <w:i/>
          <w:iCs/>
        </w:rPr>
        <w:fldChar w:fldCharType="separate"/>
      </w:r>
      <w:r w:rsidR="007E0114">
        <w:rPr>
          <w:b/>
          <w:bCs/>
          <w:i/>
          <w:iCs/>
          <w:noProof/>
        </w:rPr>
        <w:t>2</w:t>
      </w:r>
      <w:r w:rsidRPr="00A17199">
        <w:rPr>
          <w:b/>
          <w:bCs/>
          <w:i/>
          <w:iCs/>
        </w:rPr>
        <w:fldChar w:fldCharType="end"/>
      </w:r>
      <w:r w:rsidRPr="00A17199">
        <w:rPr>
          <w:b/>
          <w:bCs/>
          <w:i/>
          <w:iCs/>
        </w:rPr>
        <w:t xml:space="preserve">. For sDCI based STxMP PUSCH SDM scheme, </w:t>
      </w:r>
      <w:r w:rsidR="001B2CB1">
        <w:rPr>
          <w:b/>
          <w:bCs/>
          <w:i/>
          <w:iCs/>
        </w:rPr>
        <w:t>it is not critical to support different number of SRS resources</w:t>
      </w:r>
      <w:bookmarkEnd w:id="5"/>
      <w:r w:rsidR="001B2CB1">
        <w:rPr>
          <w:b/>
          <w:bCs/>
          <w:i/>
          <w:iCs/>
        </w:rPr>
        <w:t xml:space="preserve"> in different SRS resource sets</w:t>
      </w:r>
      <w:r w:rsidR="001861F2">
        <w:rPr>
          <w:b/>
          <w:bCs/>
          <w:i/>
          <w:iCs/>
        </w:rPr>
        <w:t>.</w:t>
      </w:r>
      <w:bookmarkEnd w:id="6"/>
    </w:p>
    <w:p w14:paraId="4C56C9BD" w14:textId="528CA15A" w:rsidR="00C32136" w:rsidRPr="00A17199" w:rsidRDefault="00C32136" w:rsidP="003B1DB3">
      <w:pPr>
        <w:jc w:val="both"/>
        <w:rPr>
          <w:i/>
          <w:iCs/>
        </w:rPr>
      </w:pPr>
      <w:bookmarkStart w:id="7" w:name="_Ref127193440"/>
      <w:r w:rsidRPr="00A17199">
        <w:rPr>
          <w:b/>
          <w:bCs/>
          <w:i/>
          <w:iCs/>
        </w:rPr>
        <w:lastRenderedPageBreak/>
        <w:t xml:space="preserve">Proposal </w:t>
      </w:r>
      <w:r w:rsidRPr="00A17199">
        <w:rPr>
          <w:b/>
          <w:bCs/>
          <w:i/>
          <w:iCs/>
        </w:rPr>
        <w:fldChar w:fldCharType="begin"/>
      </w:r>
      <w:r w:rsidRPr="00A17199">
        <w:rPr>
          <w:b/>
          <w:bCs/>
          <w:i/>
          <w:iCs/>
        </w:rPr>
        <w:instrText xml:space="preserve"> SEQ Proposal \* ARABIC </w:instrText>
      </w:r>
      <w:r w:rsidRPr="00A17199">
        <w:rPr>
          <w:b/>
          <w:bCs/>
          <w:i/>
          <w:iCs/>
        </w:rPr>
        <w:fldChar w:fldCharType="separate"/>
      </w:r>
      <w:r w:rsidR="007E0114">
        <w:rPr>
          <w:b/>
          <w:bCs/>
          <w:i/>
          <w:iCs/>
          <w:noProof/>
        </w:rPr>
        <w:t>3</w:t>
      </w:r>
      <w:r w:rsidRPr="00A17199">
        <w:rPr>
          <w:b/>
          <w:bCs/>
          <w:i/>
          <w:iCs/>
        </w:rPr>
        <w:fldChar w:fldCharType="end"/>
      </w:r>
      <w:r w:rsidRPr="00A17199">
        <w:rPr>
          <w:b/>
          <w:bCs/>
          <w:i/>
          <w:iCs/>
        </w:rPr>
        <w:t>. For sDCI based STxMP PUSCH SDM scheme, the two SRS resources indicated by the two SRI fields can have different number of SRS ports for CB PUSCH</w:t>
      </w:r>
      <w:r w:rsidR="001B2CB1">
        <w:rPr>
          <w:b/>
          <w:bCs/>
          <w:i/>
          <w:iCs/>
        </w:rPr>
        <w:t xml:space="preserve"> (from full-power Mode-2 operation point of view)</w:t>
      </w:r>
      <w:r w:rsidRPr="00A17199">
        <w:rPr>
          <w:b/>
          <w:bCs/>
          <w:i/>
          <w:iCs/>
        </w:rPr>
        <w:t>.</w:t>
      </w:r>
      <w:bookmarkEnd w:id="7"/>
    </w:p>
    <w:p w14:paraId="63D44D75" w14:textId="5F7DECFC" w:rsidR="000103CC" w:rsidRDefault="003B1DB3" w:rsidP="00E96689">
      <w:pPr>
        <w:pStyle w:val="Caption"/>
      </w:pPr>
      <w:bookmarkStart w:id="8" w:name="_Ref127183177"/>
      <w:bookmarkStart w:id="9" w:name="_Ref127193466"/>
      <w:r w:rsidRPr="00811BF6">
        <w:rPr>
          <w:b/>
          <w:bCs/>
          <w:color w:val="auto"/>
          <w:sz w:val="20"/>
          <w:szCs w:val="20"/>
        </w:rPr>
        <w:t xml:space="preserve">Proposal </w:t>
      </w:r>
      <w:r w:rsidRPr="00811BF6">
        <w:rPr>
          <w:b/>
          <w:bCs/>
          <w:color w:val="auto"/>
          <w:sz w:val="20"/>
          <w:szCs w:val="20"/>
        </w:rPr>
        <w:fldChar w:fldCharType="begin"/>
      </w:r>
      <w:r w:rsidRPr="00811BF6">
        <w:rPr>
          <w:b/>
          <w:bCs/>
          <w:color w:val="auto"/>
          <w:sz w:val="20"/>
          <w:szCs w:val="20"/>
        </w:rPr>
        <w:instrText xml:space="preserve"> SEQ Proposal \* ARABIC </w:instrText>
      </w:r>
      <w:r w:rsidRPr="00811BF6">
        <w:rPr>
          <w:b/>
          <w:bCs/>
          <w:color w:val="auto"/>
          <w:sz w:val="20"/>
          <w:szCs w:val="20"/>
        </w:rPr>
        <w:fldChar w:fldCharType="separate"/>
      </w:r>
      <w:r w:rsidR="007E0114">
        <w:rPr>
          <w:b/>
          <w:bCs/>
          <w:noProof/>
          <w:color w:val="auto"/>
          <w:sz w:val="20"/>
          <w:szCs w:val="20"/>
        </w:rPr>
        <w:t>4</w:t>
      </w:r>
      <w:r w:rsidRPr="00811BF6">
        <w:rPr>
          <w:b/>
          <w:bCs/>
          <w:color w:val="auto"/>
          <w:sz w:val="20"/>
          <w:szCs w:val="20"/>
        </w:rPr>
        <w:fldChar w:fldCharType="end"/>
      </w:r>
      <w:r w:rsidRPr="00811BF6">
        <w:rPr>
          <w:b/>
          <w:bCs/>
          <w:color w:val="auto"/>
          <w:sz w:val="20"/>
          <w:szCs w:val="20"/>
        </w:rPr>
        <w:t xml:space="preserve">. For sDCI based STxMP PUSCH </w:t>
      </w:r>
      <w:r w:rsidR="005C5736" w:rsidRPr="00AC439E">
        <w:rPr>
          <w:b/>
          <w:bCs/>
          <w:color w:val="auto"/>
          <w:sz w:val="20"/>
          <w:szCs w:val="20"/>
        </w:rPr>
        <w:t>SFN</w:t>
      </w:r>
      <w:r w:rsidRPr="00811BF6">
        <w:rPr>
          <w:b/>
          <w:bCs/>
          <w:color w:val="auto"/>
          <w:sz w:val="20"/>
          <w:szCs w:val="20"/>
        </w:rPr>
        <w:t xml:space="preserve"> scheme</w:t>
      </w:r>
      <w:r w:rsidR="00E20935">
        <w:rPr>
          <w:b/>
          <w:bCs/>
          <w:color w:val="auto"/>
          <w:sz w:val="20"/>
          <w:szCs w:val="20"/>
        </w:rPr>
        <w:t>,</w:t>
      </w:r>
      <w:r w:rsidRPr="00811BF6">
        <w:rPr>
          <w:b/>
          <w:bCs/>
          <w:color w:val="auto"/>
          <w:sz w:val="20"/>
          <w:szCs w:val="20"/>
        </w:rPr>
        <w:t xml:space="preserve"> </w:t>
      </w:r>
      <w:bookmarkEnd w:id="8"/>
      <w:r w:rsidR="009B35BB">
        <w:rPr>
          <w:b/>
          <w:bCs/>
          <w:color w:val="auto"/>
          <w:sz w:val="20"/>
          <w:szCs w:val="20"/>
        </w:rPr>
        <w:t xml:space="preserve">follow the decision </w:t>
      </w:r>
      <w:r w:rsidR="002C2710">
        <w:rPr>
          <w:b/>
          <w:bCs/>
          <w:color w:val="auto"/>
          <w:sz w:val="20"/>
          <w:szCs w:val="20"/>
        </w:rPr>
        <w:t>for</w:t>
      </w:r>
      <w:r w:rsidR="009B35BB">
        <w:rPr>
          <w:b/>
          <w:bCs/>
          <w:color w:val="auto"/>
          <w:sz w:val="20"/>
          <w:szCs w:val="20"/>
        </w:rPr>
        <w:t xml:space="preserve"> SDM STxMP.</w:t>
      </w:r>
      <w:bookmarkEnd w:id="9"/>
    </w:p>
    <w:p w14:paraId="0238CE0A" w14:textId="7CF96D17" w:rsidR="00C32136" w:rsidRPr="003D2CB5" w:rsidRDefault="00C32136" w:rsidP="00C32136">
      <w:pPr>
        <w:pStyle w:val="Caption"/>
        <w:rPr>
          <w:b/>
          <w:bCs/>
        </w:rPr>
      </w:pPr>
      <w:bookmarkStart w:id="10" w:name="_Ref127193448"/>
      <w:r w:rsidRPr="00811BF6">
        <w:rPr>
          <w:b/>
          <w:bCs/>
          <w:color w:val="auto"/>
          <w:sz w:val="20"/>
          <w:szCs w:val="20"/>
        </w:rPr>
        <w:t xml:space="preserve">Proposal </w:t>
      </w:r>
      <w:r w:rsidRPr="00811BF6">
        <w:rPr>
          <w:b/>
          <w:bCs/>
          <w:color w:val="auto"/>
          <w:sz w:val="20"/>
          <w:szCs w:val="20"/>
        </w:rPr>
        <w:fldChar w:fldCharType="begin"/>
      </w:r>
      <w:r w:rsidRPr="00811BF6">
        <w:rPr>
          <w:b/>
          <w:bCs/>
          <w:color w:val="auto"/>
          <w:sz w:val="20"/>
          <w:szCs w:val="20"/>
        </w:rPr>
        <w:instrText xml:space="preserve"> SEQ Proposal \* ARABIC </w:instrText>
      </w:r>
      <w:r w:rsidRPr="00811BF6">
        <w:rPr>
          <w:b/>
          <w:bCs/>
          <w:color w:val="auto"/>
          <w:sz w:val="20"/>
          <w:szCs w:val="20"/>
        </w:rPr>
        <w:fldChar w:fldCharType="separate"/>
      </w:r>
      <w:r w:rsidR="007E0114">
        <w:rPr>
          <w:b/>
          <w:bCs/>
          <w:noProof/>
          <w:color w:val="auto"/>
          <w:sz w:val="20"/>
          <w:szCs w:val="20"/>
        </w:rPr>
        <w:t>5</w:t>
      </w:r>
      <w:r w:rsidRPr="00811BF6">
        <w:rPr>
          <w:b/>
          <w:bCs/>
          <w:color w:val="auto"/>
          <w:sz w:val="20"/>
          <w:szCs w:val="20"/>
        </w:rPr>
        <w:fldChar w:fldCharType="end"/>
      </w:r>
      <w:r w:rsidRPr="00811BF6">
        <w:rPr>
          <w:b/>
          <w:bCs/>
          <w:color w:val="auto"/>
          <w:sz w:val="20"/>
          <w:szCs w:val="20"/>
        </w:rPr>
        <w:t xml:space="preserve">. For sDCI based STxMP PUSCH </w:t>
      </w:r>
      <w:r w:rsidRPr="00AC439E">
        <w:rPr>
          <w:b/>
          <w:bCs/>
          <w:color w:val="auto"/>
          <w:sz w:val="20"/>
          <w:szCs w:val="20"/>
        </w:rPr>
        <w:t>SFN</w:t>
      </w:r>
      <w:r w:rsidRPr="00811BF6">
        <w:rPr>
          <w:b/>
          <w:bCs/>
          <w:color w:val="auto"/>
          <w:sz w:val="20"/>
          <w:szCs w:val="20"/>
        </w:rPr>
        <w:t xml:space="preserve"> scheme</w:t>
      </w:r>
      <w:r w:rsidR="00E20935">
        <w:rPr>
          <w:b/>
          <w:bCs/>
          <w:color w:val="auto"/>
          <w:sz w:val="20"/>
          <w:szCs w:val="20"/>
        </w:rPr>
        <w:t>,</w:t>
      </w:r>
      <w:r w:rsidR="00EB4750">
        <w:rPr>
          <w:b/>
          <w:bCs/>
          <w:color w:val="auto"/>
          <w:sz w:val="20"/>
          <w:szCs w:val="20"/>
        </w:rPr>
        <w:t xml:space="preserve"> follow the decision for SDM STxMP</w:t>
      </w:r>
      <w:r w:rsidRPr="00A17199">
        <w:rPr>
          <w:b/>
          <w:bCs/>
          <w:color w:val="auto"/>
          <w:sz w:val="20"/>
          <w:szCs w:val="20"/>
        </w:rPr>
        <w:t>.</w:t>
      </w:r>
      <w:bookmarkEnd w:id="10"/>
    </w:p>
    <w:p w14:paraId="00A983FA" w14:textId="77777777" w:rsidR="00C32136" w:rsidRPr="00306631" w:rsidRDefault="00C32136" w:rsidP="00306631"/>
    <w:p w14:paraId="0612E2E3" w14:textId="78F2122F" w:rsidR="002D5C59" w:rsidRDefault="00F343BD" w:rsidP="004B5E08">
      <w:pPr>
        <w:pStyle w:val="Heading3"/>
      </w:pPr>
      <w:r>
        <w:t>Dynamic Switching</w:t>
      </w:r>
      <w:r w:rsidR="00C94EB8">
        <w:t xml:space="preserve"> Between Different </w:t>
      </w:r>
      <w:r w:rsidR="002D5C59">
        <w:t>Transmission Modes</w:t>
      </w:r>
    </w:p>
    <w:tbl>
      <w:tblPr>
        <w:tblStyle w:val="TableGrid"/>
        <w:tblW w:w="0" w:type="auto"/>
        <w:tblLook w:val="04A0" w:firstRow="1" w:lastRow="0" w:firstColumn="1" w:lastColumn="0" w:noHBand="0" w:noVBand="1"/>
      </w:tblPr>
      <w:tblGrid>
        <w:gridCol w:w="9350"/>
      </w:tblGrid>
      <w:tr w:rsidR="00256E7A" w14:paraId="77E71436" w14:textId="77777777" w:rsidTr="00256E7A">
        <w:tc>
          <w:tcPr>
            <w:tcW w:w="9350" w:type="dxa"/>
          </w:tcPr>
          <w:p w14:paraId="32FDFD03" w14:textId="1C2CC54F" w:rsidR="00525442" w:rsidRPr="00525442" w:rsidRDefault="00525442" w:rsidP="00525442">
            <w:pPr>
              <w:overflowPunct/>
              <w:autoSpaceDE/>
              <w:autoSpaceDN/>
              <w:adjustRightInd/>
              <w:spacing w:after="0"/>
              <w:textAlignment w:val="auto"/>
              <w:rPr>
                <w:rFonts w:ascii="Times" w:eastAsia="Batang" w:hAnsi="Times"/>
                <w:b/>
                <w:bCs/>
                <w:szCs w:val="24"/>
                <w:highlight w:val="green"/>
                <w:lang w:val="en-CA" w:eastAsia="zh-CN"/>
              </w:rPr>
            </w:pPr>
            <w:r w:rsidRPr="00525442">
              <w:rPr>
                <w:rFonts w:ascii="Times" w:eastAsia="Batang" w:hAnsi="Times"/>
                <w:b/>
                <w:bCs/>
                <w:szCs w:val="24"/>
                <w:highlight w:val="green"/>
                <w:lang w:val="en-CA" w:eastAsia="zh-CN"/>
              </w:rPr>
              <w:t xml:space="preserve">111 Agreement </w:t>
            </w:r>
          </w:p>
          <w:p w14:paraId="54E027FE" w14:textId="77777777" w:rsidR="00525442" w:rsidRPr="00525442" w:rsidRDefault="00525442" w:rsidP="000514F8">
            <w:pPr>
              <w:numPr>
                <w:ilvl w:val="0"/>
                <w:numId w:val="19"/>
              </w:numPr>
              <w:overflowPunct/>
              <w:autoSpaceDE/>
              <w:autoSpaceDN/>
              <w:adjustRightInd/>
              <w:spacing w:after="0"/>
              <w:textAlignment w:val="auto"/>
              <w:rPr>
                <w:rFonts w:ascii="Times" w:eastAsia="Batang" w:hAnsi="Times"/>
                <w:szCs w:val="24"/>
                <w:lang w:val="en-CA" w:eastAsia="zh-CN"/>
              </w:rPr>
            </w:pPr>
            <w:r w:rsidRPr="00525442">
              <w:rPr>
                <w:rFonts w:ascii="Times" w:eastAsia="Batang" w:hAnsi="Times"/>
                <w:szCs w:val="24"/>
                <w:lang w:val="en-CA" w:eastAsia="zh-CN"/>
              </w:rPr>
              <w:t>Support DCI-based dynamic switching between SFN scheme of single-DCI based STxMP PUSCH and sTRP transmission</w:t>
            </w:r>
          </w:p>
          <w:p w14:paraId="366B1530" w14:textId="77777777" w:rsidR="00525442" w:rsidRPr="00525442" w:rsidRDefault="00525442" w:rsidP="000514F8">
            <w:pPr>
              <w:numPr>
                <w:ilvl w:val="1"/>
                <w:numId w:val="19"/>
              </w:numPr>
              <w:overflowPunct/>
              <w:autoSpaceDE/>
              <w:autoSpaceDN/>
              <w:adjustRightInd/>
              <w:spacing w:after="0"/>
              <w:textAlignment w:val="auto"/>
              <w:rPr>
                <w:rFonts w:ascii="Times" w:eastAsia="Batang" w:hAnsi="Times"/>
                <w:szCs w:val="24"/>
                <w:lang w:val="en-CA" w:eastAsia="zh-CN"/>
              </w:rPr>
            </w:pPr>
            <w:r w:rsidRPr="00525442">
              <w:rPr>
                <w:rFonts w:ascii="Times" w:eastAsia="Batang" w:hAnsi="Times"/>
                <w:szCs w:val="24"/>
                <w:lang w:val="en-CA" w:eastAsia="zh-CN"/>
              </w:rPr>
              <w:t xml:space="preserve">The DCI field “SRS resource set indicator” is used to indicate the switching between SFN scheme and sTRP transmission. </w:t>
            </w:r>
          </w:p>
          <w:p w14:paraId="4518AB14" w14:textId="77777777" w:rsidR="00525442" w:rsidRPr="00525442" w:rsidRDefault="00525442" w:rsidP="000514F8">
            <w:pPr>
              <w:numPr>
                <w:ilvl w:val="0"/>
                <w:numId w:val="19"/>
              </w:numPr>
              <w:overflowPunct/>
              <w:autoSpaceDE/>
              <w:autoSpaceDN/>
              <w:adjustRightInd/>
              <w:spacing w:after="0"/>
              <w:textAlignment w:val="auto"/>
              <w:rPr>
                <w:rFonts w:ascii="Times" w:eastAsia="Batang" w:hAnsi="Times"/>
                <w:szCs w:val="24"/>
                <w:lang w:val="en-CA" w:eastAsia="zh-CN"/>
              </w:rPr>
            </w:pPr>
            <w:r w:rsidRPr="00525442">
              <w:rPr>
                <w:rFonts w:ascii="Times" w:eastAsia="Batang" w:hAnsi="Times"/>
                <w:szCs w:val="24"/>
                <w:lang w:val="en-CA" w:eastAsia="zh-CN"/>
              </w:rPr>
              <w:t>(Conclusion) There is no consensus to support DCI-based dynamic switching between SFN scheme and SDM scheme</w:t>
            </w:r>
          </w:p>
          <w:p w14:paraId="262AB0C0" w14:textId="77777777" w:rsidR="00525442" w:rsidRDefault="00525442" w:rsidP="00256E7A">
            <w:pPr>
              <w:rPr>
                <w:lang w:val="en-CA"/>
              </w:rPr>
            </w:pPr>
          </w:p>
          <w:p w14:paraId="29DE59C4" w14:textId="77777777" w:rsidR="00EB331D" w:rsidRPr="00E27533" w:rsidRDefault="00EB331D" w:rsidP="00EB331D">
            <w:pPr>
              <w:rPr>
                <w:rFonts w:cs="Times"/>
                <w:b/>
                <w:bCs/>
                <w:highlight w:val="green"/>
                <w:lang w:val="en-CA" w:eastAsia="zh-CN"/>
              </w:rPr>
            </w:pPr>
            <w:r>
              <w:rPr>
                <w:rFonts w:cs="Times"/>
                <w:b/>
                <w:bCs/>
                <w:highlight w:val="green"/>
                <w:lang w:val="en-CA" w:eastAsia="zh-CN"/>
              </w:rPr>
              <w:t xml:space="preserve">110be </w:t>
            </w:r>
            <w:r w:rsidRPr="00E27533">
              <w:rPr>
                <w:rFonts w:cs="Times"/>
                <w:b/>
                <w:bCs/>
                <w:highlight w:val="green"/>
                <w:lang w:val="en-CA" w:eastAsia="zh-CN"/>
              </w:rPr>
              <w:t>Agreement</w:t>
            </w:r>
          </w:p>
          <w:p w14:paraId="52268606" w14:textId="77777777" w:rsidR="00EB331D" w:rsidRPr="00AB0454" w:rsidRDefault="00EB331D" w:rsidP="00EB331D">
            <w:pPr>
              <w:pStyle w:val="NormalWeb"/>
              <w:spacing w:before="0" w:beforeAutospacing="0" w:after="0" w:afterAutospacing="0"/>
              <w:rPr>
                <w:rFonts w:ascii="Times" w:hAnsi="Times" w:cs="Times"/>
                <w:b/>
                <w:color w:val="auto"/>
                <w:sz w:val="22"/>
                <w:szCs w:val="22"/>
              </w:rPr>
            </w:pPr>
            <w:r w:rsidRPr="00AB0454">
              <w:rPr>
                <w:rStyle w:val="Strong"/>
                <w:rFonts w:ascii="Times" w:hAnsi="Times" w:cs="Times"/>
                <w:b w:val="0"/>
                <w:color w:val="000000"/>
                <w:sz w:val="20"/>
                <w:szCs w:val="20"/>
              </w:rPr>
              <w:t xml:space="preserve">For SDM scheme of single-DCI based STxMP PUSCH </w:t>
            </w:r>
          </w:p>
          <w:p w14:paraId="2AF07B82" w14:textId="77777777" w:rsidR="00EB331D" w:rsidRPr="00E27533" w:rsidRDefault="00EB331D" w:rsidP="000514F8">
            <w:pPr>
              <w:numPr>
                <w:ilvl w:val="0"/>
                <w:numId w:val="17"/>
              </w:numPr>
              <w:overflowPunct/>
              <w:autoSpaceDE/>
              <w:autoSpaceDN/>
              <w:adjustRightInd/>
              <w:spacing w:after="0"/>
              <w:textAlignment w:val="auto"/>
              <w:rPr>
                <w:rFonts w:eastAsia="Times New Roman" w:cs="Times"/>
                <w:b/>
              </w:rPr>
            </w:pPr>
            <w:r w:rsidRPr="00E27533">
              <w:rPr>
                <w:rStyle w:val="Strong"/>
                <w:rFonts w:eastAsia="Times New Roman" w:cs="Times"/>
                <w:b w:val="0"/>
              </w:rPr>
              <w:t>Configure two SRS resource sets for CB or NCB.</w:t>
            </w:r>
            <w:r w:rsidRPr="00E27533">
              <w:rPr>
                <w:rFonts w:eastAsia="Times New Roman" w:cs="Times"/>
                <w:b/>
              </w:rPr>
              <w:t xml:space="preserve"> </w:t>
            </w:r>
          </w:p>
          <w:p w14:paraId="66BEF035" w14:textId="77777777" w:rsidR="00EB331D" w:rsidRPr="00E27533" w:rsidRDefault="00EB331D" w:rsidP="000514F8">
            <w:pPr>
              <w:numPr>
                <w:ilvl w:val="1"/>
                <w:numId w:val="17"/>
              </w:numPr>
              <w:overflowPunct/>
              <w:autoSpaceDE/>
              <w:autoSpaceDN/>
              <w:adjustRightInd/>
              <w:spacing w:after="0"/>
              <w:textAlignment w:val="auto"/>
              <w:rPr>
                <w:rFonts w:eastAsia="Times New Roman" w:cs="Times"/>
                <w:b/>
              </w:rPr>
            </w:pPr>
            <w:r w:rsidRPr="00E27533">
              <w:rPr>
                <w:rStyle w:val="Strong"/>
                <w:rFonts w:eastAsia="Times New Roman" w:cs="Times"/>
                <w:b w:val="0"/>
              </w:rPr>
              <w:t>FFS: These two SRS resource sets can have different number of SRS resources for codebook -based or non-codebook based.</w:t>
            </w:r>
          </w:p>
          <w:p w14:paraId="4612141E" w14:textId="77777777" w:rsidR="00EB331D" w:rsidRPr="00E27533" w:rsidRDefault="00EB331D" w:rsidP="000514F8">
            <w:pPr>
              <w:numPr>
                <w:ilvl w:val="0"/>
                <w:numId w:val="17"/>
              </w:numPr>
              <w:overflowPunct/>
              <w:autoSpaceDE/>
              <w:autoSpaceDN/>
              <w:adjustRightInd/>
              <w:spacing w:after="0"/>
              <w:textAlignment w:val="auto"/>
              <w:rPr>
                <w:rFonts w:eastAsia="Times New Roman" w:cs="Times"/>
                <w:b/>
              </w:rPr>
            </w:pPr>
            <w:r w:rsidRPr="00E27533">
              <w:rPr>
                <w:rStyle w:val="Strong"/>
                <w:rFonts w:eastAsia="Times New Roman" w:cs="Times"/>
                <w:b w:val="0"/>
              </w:rPr>
              <w:t xml:space="preserve">For codebook-based PUSCH, DCI indicates two TPMI fields, and each TPMI field separately indicates the precoding information and the number of layers conveyed over the SRS ports </w:t>
            </w:r>
            <w:r w:rsidRPr="008F0608">
              <w:rPr>
                <w:rStyle w:val="Strong"/>
                <w:rFonts w:eastAsia="Times New Roman" w:cs="Times"/>
                <w:b w:val="0"/>
              </w:rPr>
              <w:t xml:space="preserve">of the indicated SRS resource </w:t>
            </w:r>
            <w:r w:rsidRPr="00E27533">
              <w:rPr>
                <w:rStyle w:val="Strong"/>
                <w:rFonts w:eastAsia="Times New Roman" w:cs="Times"/>
                <w:b w:val="0"/>
              </w:rPr>
              <w:t xml:space="preserve">in each SRS resource set. </w:t>
            </w:r>
          </w:p>
          <w:p w14:paraId="3E9AAE32" w14:textId="77777777" w:rsidR="00EB331D" w:rsidRPr="00E27533" w:rsidRDefault="00EB331D" w:rsidP="000514F8">
            <w:pPr>
              <w:numPr>
                <w:ilvl w:val="0"/>
                <w:numId w:val="17"/>
              </w:numPr>
              <w:overflowPunct/>
              <w:autoSpaceDE/>
              <w:autoSpaceDN/>
              <w:adjustRightInd/>
              <w:spacing w:after="0"/>
              <w:textAlignment w:val="auto"/>
              <w:rPr>
                <w:rFonts w:eastAsia="Times New Roman" w:cs="Times"/>
                <w:b/>
              </w:rPr>
            </w:pPr>
            <w:r w:rsidRPr="00E27533">
              <w:rPr>
                <w:rStyle w:val="Strong"/>
                <w:rFonts w:eastAsia="Times New Roman" w:cs="Times"/>
                <w:b w:val="0"/>
              </w:rPr>
              <w:t>For non-codebook based PUSCH and codebook-based PUSCH, DCI indicates two SRI fields and each field indicates SRS resource(s) for each SRS resource set separately.</w:t>
            </w:r>
            <w:r w:rsidRPr="00E27533">
              <w:rPr>
                <w:rFonts w:eastAsia="Times New Roman" w:cs="Times"/>
                <w:b/>
              </w:rPr>
              <w:t xml:space="preserve"> </w:t>
            </w:r>
          </w:p>
          <w:p w14:paraId="5299F8B5" w14:textId="4F199233" w:rsidR="007E416D" w:rsidRPr="0061542F" w:rsidRDefault="00EB331D" w:rsidP="000514F8">
            <w:pPr>
              <w:numPr>
                <w:ilvl w:val="1"/>
                <w:numId w:val="17"/>
              </w:numPr>
              <w:overflowPunct/>
              <w:autoSpaceDE/>
              <w:autoSpaceDN/>
              <w:adjustRightInd/>
              <w:spacing w:after="0"/>
              <w:textAlignment w:val="auto"/>
              <w:rPr>
                <w:rFonts w:eastAsia="Times New Roman" w:cs="Times"/>
                <w:b/>
              </w:rPr>
            </w:pPr>
            <w:r w:rsidRPr="00E27533">
              <w:rPr>
                <w:rStyle w:val="Strong"/>
                <w:rFonts w:eastAsia="Times New Roman" w:cs="Times"/>
                <w:b w:val="0"/>
              </w:rPr>
              <w:t>FFS: For codebook-based PUSCH, the two SRS resources indicated by the two SRI fields can have different number of SRS ports</w:t>
            </w:r>
          </w:p>
        </w:tc>
      </w:tr>
    </w:tbl>
    <w:p w14:paraId="51859F58" w14:textId="77777777" w:rsidR="004C0C8F" w:rsidRDefault="004C0C8F" w:rsidP="00256E7A">
      <w:pPr>
        <w:jc w:val="both"/>
      </w:pPr>
    </w:p>
    <w:p w14:paraId="1582944E" w14:textId="5880A79F" w:rsidR="00532A37" w:rsidRDefault="00532A37" w:rsidP="005A084F">
      <w:pPr>
        <w:pStyle w:val="Caption"/>
        <w:keepNext/>
        <w:jc w:val="center"/>
      </w:pPr>
      <w:bookmarkStart w:id="11" w:name="_Ref124947680"/>
      <w:r>
        <w:t xml:space="preserve">Table </w:t>
      </w:r>
      <w:r>
        <w:fldChar w:fldCharType="begin"/>
      </w:r>
      <w:r>
        <w:instrText xml:space="preserve"> SEQ Table \* ARABIC </w:instrText>
      </w:r>
      <w:r>
        <w:fldChar w:fldCharType="separate"/>
      </w:r>
      <w:r w:rsidR="007E0114">
        <w:rPr>
          <w:noProof/>
        </w:rPr>
        <w:t>1</w:t>
      </w:r>
      <w:r>
        <w:fldChar w:fldCharType="end"/>
      </w:r>
      <w:bookmarkEnd w:id="11"/>
      <w:r>
        <w:t>. STxMP and sTRP mode SRI field(s) length comparison for dynamic switching</w:t>
      </w:r>
      <w:r w:rsidR="005A084F">
        <w:t xml:space="preserve"> (</w:t>
      </w:r>
      <w:r w:rsidR="00670635">
        <w:t>separate SRI1</w:t>
      </w:r>
      <w:r w:rsidR="00102B37">
        <w:t xml:space="preserve"> and </w:t>
      </w:r>
      <w:r w:rsidR="00670635">
        <w:t>SRI2 field design</w:t>
      </w:r>
      <w:r w:rsidR="000A2D53">
        <w:t>.</w:t>
      </w:r>
      <w:r w:rsidR="005A084F">
        <w:t>)</w:t>
      </w:r>
    </w:p>
    <w:tbl>
      <w:tblPr>
        <w:tblStyle w:val="TableGrid"/>
        <w:tblW w:w="9355" w:type="dxa"/>
        <w:tblLook w:val="04A0" w:firstRow="1" w:lastRow="0" w:firstColumn="1" w:lastColumn="0" w:noHBand="0" w:noVBand="1"/>
      </w:tblPr>
      <w:tblGrid>
        <w:gridCol w:w="3053"/>
        <w:gridCol w:w="2074"/>
        <w:gridCol w:w="2154"/>
        <w:gridCol w:w="2074"/>
      </w:tblGrid>
      <w:tr w:rsidR="00AD56B1" w14:paraId="6880475D" w14:textId="77777777" w:rsidTr="00F54B6C">
        <w:tc>
          <w:tcPr>
            <w:tcW w:w="3055" w:type="dxa"/>
          </w:tcPr>
          <w:p w14:paraId="63DE8755" w14:textId="77777777" w:rsidR="00FA7AF2" w:rsidRDefault="00FA7AF2" w:rsidP="00256E7A"/>
        </w:tc>
        <w:tc>
          <w:tcPr>
            <w:tcW w:w="2071" w:type="dxa"/>
          </w:tcPr>
          <w:p w14:paraId="5728EA2A" w14:textId="02962308" w:rsidR="00FA7AF2" w:rsidRPr="006B73D5" w:rsidRDefault="00FA7AF2" w:rsidP="00256E7A">
            <w:pPr>
              <w:rPr>
                <w:sz w:val="16"/>
                <w:szCs w:val="16"/>
              </w:rPr>
            </w:pPr>
            <w:r w:rsidRPr="006B73D5">
              <w:rPr>
                <w:sz w:val="16"/>
                <w:szCs w:val="16"/>
              </w:rPr>
              <w:t xml:space="preserve">sTRP,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 or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=4</m:t>
              </m:r>
            </m:oMath>
          </w:p>
          <w:tbl>
            <w:tblPr>
              <w:tblStyle w:val="GridTable5Dark-Accent5"/>
              <w:tblW w:w="0" w:type="auto"/>
              <w:tblLook w:val="04A0" w:firstRow="1" w:lastRow="0" w:firstColumn="1" w:lastColumn="0" w:noHBand="0" w:noVBand="1"/>
            </w:tblPr>
            <w:tblGrid>
              <w:gridCol w:w="547"/>
              <w:gridCol w:w="1301"/>
            </w:tblGrid>
            <w:tr w:rsidR="00ED60FD" w:rsidRPr="006B73D5" w14:paraId="4FB006C2" w14:textId="77777777" w:rsidTr="00167F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0" w:type="dxa"/>
                </w:tcPr>
                <w:p w14:paraId="54E43A99" w14:textId="08CC20BA" w:rsidR="00ED60FD" w:rsidRPr="006B73D5" w:rsidRDefault="00000000" w:rsidP="00256E7A">
                  <w:pPr>
                    <w:jc w:val="both"/>
                    <w:rPr>
                      <w:sz w:val="16"/>
                      <w:szCs w:val="16"/>
                    </w:rPr>
                  </w:pPr>
                  <m:oMathPara>
                    <m:oMath>
                      <m:sSub>
                        <m:sSubPr>
                          <m:ctrlPr>
                            <w:rPr>
                              <w:rFonts w:ascii="Cambria Math" w:hAnsi="Cambria Math"/>
                              <w:b w:val="0"/>
                              <w:bCs w:val="0"/>
                              <w:i/>
                              <w:color w:val="auto"/>
                              <w:sz w:val="16"/>
                              <w:szCs w:val="16"/>
                            </w:rPr>
                          </m:ctrlPr>
                        </m:sSubPr>
                        <m:e>
                          <m:r>
                            <m:rPr>
                              <m:sty m:val="bi"/>
                            </m:rPr>
                            <w:rPr>
                              <w:rFonts w:ascii="Cambria Math" w:hAnsi="Cambria Math"/>
                              <w:sz w:val="16"/>
                              <w:szCs w:val="16"/>
                            </w:rPr>
                            <m:t>L</m:t>
                          </m:r>
                        </m:e>
                        <m:sub>
                          <m:r>
                            <m:rPr>
                              <m:sty m:val="bi"/>
                            </m:rPr>
                            <w:rPr>
                              <w:rFonts w:ascii="Cambria Math" w:hAnsi="Cambria Math"/>
                              <w:sz w:val="16"/>
                              <w:szCs w:val="16"/>
                            </w:rPr>
                            <m:t>max</m:t>
                          </m:r>
                        </m:sub>
                      </m:sSub>
                    </m:oMath>
                  </m:oMathPara>
                </w:p>
              </w:tc>
              <w:tc>
                <w:tcPr>
                  <w:tcW w:w="1234" w:type="dxa"/>
                </w:tcPr>
                <w:p w14:paraId="52A8EB2E" w14:textId="67D5E8FC" w:rsidR="00ED60FD" w:rsidRPr="006B73D5" w:rsidRDefault="00ED60FD" w:rsidP="00F54B6C">
                  <w:pPr>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 length</w:t>
                  </w:r>
                  <w:r w:rsidR="00F54B6C">
                    <w:rPr>
                      <w:sz w:val="16"/>
                      <w:szCs w:val="16"/>
                    </w:rPr>
                    <w:t>, codepoints(bits)</w:t>
                  </w:r>
                </w:p>
              </w:tc>
            </w:tr>
            <w:tr w:rsidR="00ED60FD" w:rsidRPr="006B73D5" w14:paraId="6649E866" w14:textId="77777777" w:rsidTr="00167F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0" w:type="dxa"/>
                </w:tcPr>
                <w:p w14:paraId="2F001AC4" w14:textId="571FE5D2" w:rsidR="00ED60FD" w:rsidRPr="006B73D5" w:rsidRDefault="00CB321E" w:rsidP="00256E7A">
                  <w:pPr>
                    <w:jc w:val="both"/>
                    <w:rPr>
                      <w:sz w:val="16"/>
                      <w:szCs w:val="16"/>
                    </w:rPr>
                  </w:pPr>
                  <w:r w:rsidRPr="006B73D5">
                    <w:rPr>
                      <w:sz w:val="16"/>
                      <w:szCs w:val="16"/>
                    </w:rPr>
                    <w:t>1</w:t>
                  </w:r>
                </w:p>
              </w:tc>
              <w:tc>
                <w:tcPr>
                  <w:tcW w:w="1234" w:type="dxa"/>
                </w:tcPr>
                <w:p w14:paraId="320FA653" w14:textId="335B2339" w:rsidR="00ED60FD" w:rsidRPr="006B73D5" w:rsidRDefault="00CB321E" w:rsidP="00256E7A">
                  <w:pPr>
                    <w:jc w:val="both"/>
                    <w:cnfStyle w:val="000000100000" w:firstRow="0" w:lastRow="0" w:firstColumn="0" w:lastColumn="0" w:oddVBand="0" w:evenVBand="0" w:oddHBand="1" w:evenHBand="0" w:firstRowFirstColumn="0" w:firstRowLastColumn="0" w:lastRowFirstColumn="0" w:lastRowLastColumn="0"/>
                    <w:rPr>
                      <w:sz w:val="16"/>
                      <w:szCs w:val="16"/>
                    </w:rPr>
                  </w:pPr>
                  <w:r w:rsidRPr="006B73D5">
                    <w:rPr>
                      <w:sz w:val="16"/>
                      <w:szCs w:val="16"/>
                    </w:rPr>
                    <w:t>4</w:t>
                  </w:r>
                  <w:r w:rsidR="00C97E6B">
                    <w:rPr>
                      <w:sz w:val="16"/>
                      <w:szCs w:val="16"/>
                    </w:rPr>
                    <w:t xml:space="preserve"> </w:t>
                  </w:r>
                  <w:r w:rsidR="00F54B6C">
                    <w:rPr>
                      <w:sz w:val="16"/>
                      <w:szCs w:val="16"/>
                    </w:rPr>
                    <w:t>(2)</w:t>
                  </w:r>
                </w:p>
              </w:tc>
            </w:tr>
            <w:tr w:rsidR="00ED60FD" w:rsidRPr="006B73D5" w14:paraId="20EF6297" w14:textId="77777777" w:rsidTr="00167FB1">
              <w:tc>
                <w:tcPr>
                  <w:cnfStyle w:val="001000000000" w:firstRow="0" w:lastRow="0" w:firstColumn="1" w:lastColumn="0" w:oddVBand="0" w:evenVBand="0" w:oddHBand="0" w:evenHBand="0" w:firstRowFirstColumn="0" w:firstRowLastColumn="0" w:lastRowFirstColumn="0" w:lastRowLastColumn="0"/>
                  <w:tcW w:w="610" w:type="dxa"/>
                </w:tcPr>
                <w:p w14:paraId="3C656E0B" w14:textId="05086693" w:rsidR="00ED60FD" w:rsidRPr="006B73D5" w:rsidRDefault="00CB321E" w:rsidP="00256E7A">
                  <w:pPr>
                    <w:jc w:val="both"/>
                    <w:rPr>
                      <w:sz w:val="16"/>
                      <w:szCs w:val="16"/>
                    </w:rPr>
                  </w:pPr>
                  <w:r w:rsidRPr="006B73D5">
                    <w:rPr>
                      <w:sz w:val="16"/>
                      <w:szCs w:val="16"/>
                    </w:rPr>
                    <w:t>2/3/4</w:t>
                  </w:r>
                </w:p>
              </w:tc>
              <w:tc>
                <w:tcPr>
                  <w:tcW w:w="1234" w:type="dxa"/>
                </w:tcPr>
                <w:p w14:paraId="1A3B5F6F" w14:textId="36E8EFA2" w:rsidR="00ED60FD" w:rsidRPr="006B73D5" w:rsidRDefault="001A654A" w:rsidP="00256E7A">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10</w:t>
                  </w:r>
                  <w:r w:rsidR="00433D1A">
                    <w:rPr>
                      <w:sz w:val="16"/>
                      <w:szCs w:val="16"/>
                    </w:rPr>
                    <w:t>/14/15</w:t>
                  </w:r>
                  <w:r w:rsidR="00C97E6B">
                    <w:rPr>
                      <w:sz w:val="16"/>
                      <w:szCs w:val="16"/>
                    </w:rPr>
                    <w:t xml:space="preserve"> (4)</w:t>
                  </w:r>
                </w:p>
              </w:tc>
            </w:tr>
          </w:tbl>
          <w:p w14:paraId="6AFAB4AC" w14:textId="7D0580BE" w:rsidR="00FA7AF2" w:rsidRPr="006B73D5" w:rsidRDefault="00FA7AF2" w:rsidP="00256E7A">
            <w:pPr>
              <w:rPr>
                <w:sz w:val="16"/>
                <w:szCs w:val="16"/>
              </w:rPr>
            </w:pPr>
          </w:p>
        </w:tc>
        <w:tc>
          <w:tcPr>
            <w:tcW w:w="2155" w:type="dxa"/>
          </w:tcPr>
          <w:p w14:paraId="46A39B21" w14:textId="14DA2362" w:rsidR="00CB321E" w:rsidRPr="006B73D5" w:rsidRDefault="00CB321E" w:rsidP="00CB321E">
            <w:pPr>
              <w:rPr>
                <w:sz w:val="16"/>
                <w:szCs w:val="16"/>
              </w:rPr>
            </w:pPr>
            <w:r w:rsidRPr="006B73D5">
              <w:rPr>
                <w:sz w:val="16"/>
                <w:szCs w:val="16"/>
              </w:rPr>
              <w:t xml:space="preserve">sTRP,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 or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=3</m:t>
              </m:r>
            </m:oMath>
          </w:p>
          <w:tbl>
            <w:tblPr>
              <w:tblStyle w:val="GridTable5Dark-Accent5"/>
              <w:tblW w:w="0" w:type="auto"/>
              <w:tblLook w:val="04A0" w:firstRow="1" w:lastRow="0" w:firstColumn="1" w:lastColumn="0" w:noHBand="0" w:noVBand="1"/>
            </w:tblPr>
            <w:tblGrid>
              <w:gridCol w:w="627"/>
              <w:gridCol w:w="1301"/>
            </w:tblGrid>
            <w:tr w:rsidR="00CB321E" w:rsidRPr="006B73D5" w14:paraId="5E6EE399" w14:textId="77777777" w:rsidTr="000716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tcPr>
                <w:p w14:paraId="0D832B17" w14:textId="77777777" w:rsidR="00CB321E" w:rsidRPr="006B73D5" w:rsidRDefault="00000000" w:rsidP="00CB321E">
                  <w:pPr>
                    <w:jc w:val="both"/>
                    <w:rPr>
                      <w:sz w:val="16"/>
                      <w:szCs w:val="16"/>
                    </w:rPr>
                  </w:pPr>
                  <m:oMathPara>
                    <m:oMath>
                      <m:sSub>
                        <m:sSubPr>
                          <m:ctrlPr>
                            <w:rPr>
                              <w:rFonts w:ascii="Cambria Math" w:hAnsi="Cambria Math"/>
                              <w:b w:val="0"/>
                              <w:bCs w:val="0"/>
                              <w:i/>
                              <w:color w:val="auto"/>
                              <w:sz w:val="16"/>
                              <w:szCs w:val="16"/>
                            </w:rPr>
                          </m:ctrlPr>
                        </m:sSubPr>
                        <m:e>
                          <m:r>
                            <m:rPr>
                              <m:sty m:val="bi"/>
                            </m:rPr>
                            <w:rPr>
                              <w:rFonts w:ascii="Cambria Math" w:hAnsi="Cambria Math"/>
                              <w:sz w:val="16"/>
                              <w:szCs w:val="16"/>
                            </w:rPr>
                            <m:t>L</m:t>
                          </m:r>
                        </m:e>
                        <m:sub>
                          <m:r>
                            <m:rPr>
                              <m:sty m:val="bi"/>
                            </m:rPr>
                            <w:rPr>
                              <w:rFonts w:ascii="Cambria Math" w:hAnsi="Cambria Math"/>
                              <w:sz w:val="16"/>
                              <w:szCs w:val="16"/>
                            </w:rPr>
                            <m:t>max</m:t>
                          </m:r>
                        </m:sub>
                      </m:sSub>
                    </m:oMath>
                  </m:oMathPara>
                </w:p>
              </w:tc>
              <w:tc>
                <w:tcPr>
                  <w:tcW w:w="1164" w:type="dxa"/>
                </w:tcPr>
                <w:p w14:paraId="7C18CC9F" w14:textId="10F3C50A" w:rsidR="00CB321E" w:rsidRPr="006B73D5" w:rsidRDefault="00F54B6C" w:rsidP="00F54B6C">
                  <w:pPr>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 length</w:t>
                  </w:r>
                  <w:r>
                    <w:rPr>
                      <w:sz w:val="16"/>
                      <w:szCs w:val="16"/>
                    </w:rPr>
                    <w:t>, codepoints(bits)</w:t>
                  </w:r>
                </w:p>
              </w:tc>
            </w:tr>
            <w:tr w:rsidR="00CB321E" w:rsidRPr="006B73D5" w14:paraId="72C305BF" w14:textId="77777777" w:rsidTr="000716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tcPr>
                <w:p w14:paraId="5F1E5DE4" w14:textId="77777777" w:rsidR="00CB321E" w:rsidRPr="006B73D5" w:rsidRDefault="00CB321E" w:rsidP="00CB321E">
                  <w:pPr>
                    <w:jc w:val="both"/>
                    <w:rPr>
                      <w:sz w:val="16"/>
                      <w:szCs w:val="16"/>
                    </w:rPr>
                  </w:pPr>
                  <w:r w:rsidRPr="006B73D5">
                    <w:rPr>
                      <w:sz w:val="16"/>
                      <w:szCs w:val="16"/>
                    </w:rPr>
                    <w:t>1</w:t>
                  </w:r>
                </w:p>
              </w:tc>
              <w:tc>
                <w:tcPr>
                  <w:tcW w:w="1164" w:type="dxa"/>
                </w:tcPr>
                <w:p w14:paraId="2B04D097" w14:textId="4A632330" w:rsidR="00CB321E" w:rsidRPr="006B73D5" w:rsidRDefault="006C4AB2" w:rsidP="00CB321E">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3</w:t>
                  </w:r>
                  <w:r w:rsidR="00C97E6B">
                    <w:rPr>
                      <w:sz w:val="16"/>
                      <w:szCs w:val="16"/>
                    </w:rPr>
                    <w:t xml:space="preserve"> </w:t>
                  </w:r>
                  <w:r w:rsidR="00F54B6C">
                    <w:rPr>
                      <w:sz w:val="16"/>
                      <w:szCs w:val="16"/>
                    </w:rPr>
                    <w:t>(2)</w:t>
                  </w:r>
                </w:p>
              </w:tc>
            </w:tr>
            <w:tr w:rsidR="00CB321E" w:rsidRPr="006B73D5" w14:paraId="4360D3B2" w14:textId="77777777" w:rsidTr="000716B3">
              <w:tc>
                <w:tcPr>
                  <w:cnfStyle w:val="001000000000" w:firstRow="0" w:lastRow="0" w:firstColumn="1" w:lastColumn="0" w:oddVBand="0" w:evenVBand="0" w:oddHBand="0" w:evenHBand="0" w:firstRowFirstColumn="0" w:firstRowLastColumn="0" w:lastRowFirstColumn="0" w:lastRowLastColumn="0"/>
                  <w:tcW w:w="703" w:type="dxa"/>
                </w:tcPr>
                <w:p w14:paraId="3EC068DF" w14:textId="77777777" w:rsidR="00CB321E" w:rsidRPr="006B73D5" w:rsidRDefault="00CB321E" w:rsidP="00CB321E">
                  <w:pPr>
                    <w:jc w:val="both"/>
                    <w:rPr>
                      <w:sz w:val="16"/>
                      <w:szCs w:val="16"/>
                    </w:rPr>
                  </w:pPr>
                  <w:r w:rsidRPr="006B73D5">
                    <w:rPr>
                      <w:sz w:val="16"/>
                      <w:szCs w:val="16"/>
                    </w:rPr>
                    <w:t>2/3/4</w:t>
                  </w:r>
                </w:p>
              </w:tc>
              <w:tc>
                <w:tcPr>
                  <w:tcW w:w="1164" w:type="dxa"/>
                </w:tcPr>
                <w:p w14:paraId="76840FD8" w14:textId="2CD4E3CA" w:rsidR="00CB321E" w:rsidRPr="006B73D5" w:rsidRDefault="00D31DF7" w:rsidP="00CB321E">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6/7/7</w:t>
                  </w:r>
                  <w:r w:rsidR="00C97E6B">
                    <w:rPr>
                      <w:sz w:val="16"/>
                      <w:szCs w:val="16"/>
                    </w:rPr>
                    <w:t xml:space="preserve"> (</w:t>
                  </w:r>
                  <w:r w:rsidR="00CD0A52">
                    <w:rPr>
                      <w:sz w:val="16"/>
                      <w:szCs w:val="16"/>
                    </w:rPr>
                    <w:t>3</w:t>
                  </w:r>
                  <w:r w:rsidR="00C97E6B">
                    <w:rPr>
                      <w:sz w:val="16"/>
                      <w:szCs w:val="16"/>
                    </w:rPr>
                    <w:t>)</w:t>
                  </w:r>
                </w:p>
              </w:tc>
            </w:tr>
          </w:tbl>
          <w:p w14:paraId="2EF220CC" w14:textId="77777777" w:rsidR="00FA7AF2" w:rsidRPr="006B73D5" w:rsidRDefault="00FA7AF2" w:rsidP="00256E7A">
            <w:pPr>
              <w:rPr>
                <w:sz w:val="16"/>
                <w:szCs w:val="16"/>
              </w:rPr>
            </w:pPr>
          </w:p>
        </w:tc>
        <w:tc>
          <w:tcPr>
            <w:tcW w:w="2074" w:type="dxa"/>
          </w:tcPr>
          <w:p w14:paraId="74A621D0" w14:textId="01FCCD92" w:rsidR="00CB321E" w:rsidRPr="006B73D5" w:rsidRDefault="00CB321E" w:rsidP="00CB321E">
            <w:pPr>
              <w:rPr>
                <w:sz w:val="16"/>
                <w:szCs w:val="16"/>
              </w:rPr>
            </w:pPr>
            <w:r w:rsidRPr="006B73D5">
              <w:rPr>
                <w:sz w:val="16"/>
                <w:szCs w:val="16"/>
              </w:rPr>
              <w:t xml:space="preserve">sTRP,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 or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=2</m:t>
              </m:r>
            </m:oMath>
          </w:p>
          <w:tbl>
            <w:tblPr>
              <w:tblStyle w:val="GridTable5Dark-Accent5"/>
              <w:tblW w:w="0" w:type="auto"/>
              <w:tblLook w:val="04A0" w:firstRow="1" w:lastRow="0" w:firstColumn="1" w:lastColumn="0" w:noHBand="0" w:noVBand="1"/>
            </w:tblPr>
            <w:tblGrid>
              <w:gridCol w:w="547"/>
              <w:gridCol w:w="1301"/>
            </w:tblGrid>
            <w:tr w:rsidR="00CB321E" w:rsidRPr="006B73D5" w14:paraId="7BD0C73A" w14:textId="77777777" w:rsidTr="000716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tcPr>
                <w:p w14:paraId="246C13B6" w14:textId="77777777" w:rsidR="00CB321E" w:rsidRPr="006B73D5" w:rsidRDefault="00000000" w:rsidP="00CB321E">
                  <w:pPr>
                    <w:jc w:val="both"/>
                    <w:rPr>
                      <w:sz w:val="16"/>
                      <w:szCs w:val="16"/>
                    </w:rPr>
                  </w:pPr>
                  <m:oMathPara>
                    <m:oMath>
                      <m:sSub>
                        <m:sSubPr>
                          <m:ctrlPr>
                            <w:rPr>
                              <w:rFonts w:ascii="Cambria Math" w:hAnsi="Cambria Math"/>
                              <w:b w:val="0"/>
                              <w:bCs w:val="0"/>
                              <w:i/>
                              <w:color w:val="auto"/>
                              <w:sz w:val="16"/>
                              <w:szCs w:val="16"/>
                            </w:rPr>
                          </m:ctrlPr>
                        </m:sSubPr>
                        <m:e>
                          <m:r>
                            <m:rPr>
                              <m:sty m:val="bi"/>
                            </m:rPr>
                            <w:rPr>
                              <w:rFonts w:ascii="Cambria Math" w:hAnsi="Cambria Math"/>
                              <w:sz w:val="16"/>
                              <w:szCs w:val="16"/>
                            </w:rPr>
                            <m:t>L</m:t>
                          </m:r>
                        </m:e>
                        <m:sub>
                          <m:r>
                            <m:rPr>
                              <m:sty m:val="bi"/>
                            </m:rPr>
                            <w:rPr>
                              <w:rFonts w:ascii="Cambria Math" w:hAnsi="Cambria Math"/>
                              <w:sz w:val="16"/>
                              <w:szCs w:val="16"/>
                            </w:rPr>
                            <m:t>max</m:t>
                          </m:r>
                        </m:sub>
                      </m:sSub>
                    </m:oMath>
                  </m:oMathPara>
                </w:p>
              </w:tc>
              <w:tc>
                <w:tcPr>
                  <w:tcW w:w="1164" w:type="dxa"/>
                </w:tcPr>
                <w:p w14:paraId="613CFD5D" w14:textId="4DC4B64B" w:rsidR="00CB321E" w:rsidRPr="006B73D5" w:rsidRDefault="00F54B6C" w:rsidP="00F54B6C">
                  <w:pPr>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 length</w:t>
                  </w:r>
                  <w:r>
                    <w:rPr>
                      <w:sz w:val="16"/>
                      <w:szCs w:val="16"/>
                    </w:rPr>
                    <w:t>, codepoints(bits)</w:t>
                  </w:r>
                </w:p>
              </w:tc>
            </w:tr>
            <w:tr w:rsidR="00CB321E" w:rsidRPr="006B73D5" w14:paraId="11AAC05C" w14:textId="77777777" w:rsidTr="000716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tcPr>
                <w:p w14:paraId="1377F23C" w14:textId="77777777" w:rsidR="00CB321E" w:rsidRPr="006B73D5" w:rsidRDefault="00CB321E" w:rsidP="00CB321E">
                  <w:pPr>
                    <w:jc w:val="both"/>
                    <w:rPr>
                      <w:sz w:val="16"/>
                      <w:szCs w:val="16"/>
                    </w:rPr>
                  </w:pPr>
                  <w:r w:rsidRPr="006B73D5">
                    <w:rPr>
                      <w:sz w:val="16"/>
                      <w:szCs w:val="16"/>
                    </w:rPr>
                    <w:t>1</w:t>
                  </w:r>
                </w:p>
              </w:tc>
              <w:tc>
                <w:tcPr>
                  <w:tcW w:w="1164" w:type="dxa"/>
                </w:tcPr>
                <w:p w14:paraId="7B94AC81" w14:textId="5849CE57" w:rsidR="00CB321E" w:rsidRPr="006B73D5" w:rsidRDefault="00CB321E" w:rsidP="00CB321E">
                  <w:pPr>
                    <w:jc w:val="both"/>
                    <w:cnfStyle w:val="000000100000" w:firstRow="0" w:lastRow="0" w:firstColumn="0" w:lastColumn="0" w:oddVBand="0" w:evenVBand="0" w:oddHBand="1" w:evenHBand="0" w:firstRowFirstColumn="0" w:firstRowLastColumn="0" w:lastRowFirstColumn="0" w:lastRowLastColumn="0"/>
                    <w:rPr>
                      <w:sz w:val="16"/>
                      <w:szCs w:val="16"/>
                    </w:rPr>
                  </w:pPr>
                  <w:r w:rsidRPr="006B73D5">
                    <w:rPr>
                      <w:sz w:val="16"/>
                      <w:szCs w:val="16"/>
                    </w:rPr>
                    <w:t>2</w:t>
                  </w:r>
                  <w:r w:rsidR="00C97E6B">
                    <w:rPr>
                      <w:sz w:val="16"/>
                      <w:szCs w:val="16"/>
                    </w:rPr>
                    <w:t xml:space="preserve"> </w:t>
                  </w:r>
                  <w:r w:rsidR="00F54B6C">
                    <w:rPr>
                      <w:sz w:val="16"/>
                      <w:szCs w:val="16"/>
                    </w:rPr>
                    <w:t>(1)</w:t>
                  </w:r>
                </w:p>
              </w:tc>
            </w:tr>
            <w:tr w:rsidR="00CB321E" w:rsidRPr="006B73D5" w14:paraId="5F61BBB7" w14:textId="77777777" w:rsidTr="000716B3">
              <w:tc>
                <w:tcPr>
                  <w:cnfStyle w:val="001000000000" w:firstRow="0" w:lastRow="0" w:firstColumn="1" w:lastColumn="0" w:oddVBand="0" w:evenVBand="0" w:oddHBand="0" w:evenHBand="0" w:firstRowFirstColumn="0" w:firstRowLastColumn="0" w:lastRowFirstColumn="0" w:lastRowLastColumn="0"/>
                  <w:tcW w:w="703" w:type="dxa"/>
                </w:tcPr>
                <w:p w14:paraId="5EA247B0" w14:textId="77777777" w:rsidR="00CB321E" w:rsidRPr="006B73D5" w:rsidRDefault="00CB321E" w:rsidP="00CB321E">
                  <w:pPr>
                    <w:jc w:val="both"/>
                    <w:rPr>
                      <w:sz w:val="16"/>
                      <w:szCs w:val="16"/>
                    </w:rPr>
                  </w:pPr>
                  <w:r w:rsidRPr="006B73D5">
                    <w:rPr>
                      <w:sz w:val="16"/>
                      <w:szCs w:val="16"/>
                    </w:rPr>
                    <w:t>2/3/4</w:t>
                  </w:r>
                </w:p>
              </w:tc>
              <w:tc>
                <w:tcPr>
                  <w:tcW w:w="1164" w:type="dxa"/>
                </w:tcPr>
                <w:p w14:paraId="12A5029B" w14:textId="227DBAA5" w:rsidR="00CB321E" w:rsidRPr="006B73D5" w:rsidRDefault="00A0461B" w:rsidP="00CB321E">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3/3/3</w:t>
                  </w:r>
                  <w:r w:rsidR="00C97E6B">
                    <w:rPr>
                      <w:sz w:val="16"/>
                      <w:szCs w:val="16"/>
                    </w:rPr>
                    <w:t xml:space="preserve"> (2)</w:t>
                  </w:r>
                </w:p>
              </w:tc>
            </w:tr>
          </w:tbl>
          <w:p w14:paraId="19E104C2" w14:textId="77777777" w:rsidR="00FA7AF2" w:rsidRPr="006B73D5" w:rsidRDefault="00FA7AF2" w:rsidP="00256E7A">
            <w:pPr>
              <w:rPr>
                <w:sz w:val="16"/>
                <w:szCs w:val="16"/>
              </w:rPr>
            </w:pPr>
          </w:p>
        </w:tc>
      </w:tr>
      <w:tr w:rsidR="00AD56B1" w14:paraId="3DF99426" w14:textId="77777777" w:rsidTr="00F54B6C">
        <w:tc>
          <w:tcPr>
            <w:tcW w:w="3055" w:type="dxa"/>
          </w:tcPr>
          <w:p w14:paraId="48E382A6" w14:textId="77777777" w:rsidR="00FA7AF2" w:rsidRDefault="00F5510D" w:rsidP="00256E7A">
            <w:pPr>
              <w:rPr>
                <w:sz w:val="16"/>
                <w:szCs w:val="16"/>
              </w:rPr>
            </w:pPr>
            <w:r w:rsidRPr="00F5510D">
              <w:rPr>
                <w:sz w:val="16"/>
                <w:szCs w:val="16"/>
              </w:rPr>
              <w:t xml:space="preserve">STxMP,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=4,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=4</m:t>
              </m:r>
            </m:oMath>
          </w:p>
          <w:tbl>
            <w:tblPr>
              <w:tblStyle w:val="GridTable5Dark-Accent5"/>
              <w:tblW w:w="0" w:type="auto"/>
              <w:tblLook w:val="04A0" w:firstRow="1" w:lastRow="0" w:firstColumn="1" w:lastColumn="0" w:noHBand="0" w:noVBand="1"/>
            </w:tblPr>
            <w:tblGrid>
              <w:gridCol w:w="636"/>
              <w:gridCol w:w="671"/>
              <w:gridCol w:w="1520"/>
            </w:tblGrid>
            <w:tr w:rsidR="00D001D3" w14:paraId="75EBE5D2" w14:textId="77777777" w:rsidTr="00AD56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dxa"/>
                </w:tcPr>
                <w:p w14:paraId="43FD4A9D" w14:textId="4B2E0F3A" w:rsidR="00D001D3" w:rsidRDefault="00000000" w:rsidP="00256E7A">
                  <w:pPr>
                    <w:jc w:val="both"/>
                    <w:rPr>
                      <w:rFonts w:ascii="Arial" w:hAnsi="Arial" w:cs="Arial"/>
                      <w:sz w:val="16"/>
                      <w:szCs w:val="16"/>
                    </w:rPr>
                  </w:pPr>
                  <m:oMathPara>
                    <m:oMath>
                      <m:sSub>
                        <m:sSubPr>
                          <m:ctrlPr>
                            <w:rPr>
                              <w:rFonts w:ascii="Cambria Math" w:hAnsi="Cambria Math"/>
                              <w:b w:val="0"/>
                              <w:bCs w:val="0"/>
                              <w:i/>
                              <w:color w:val="auto"/>
                              <w:sz w:val="16"/>
                              <w:szCs w:val="16"/>
                            </w:rPr>
                          </m:ctrlPr>
                        </m:sSubPr>
                        <m:e>
                          <m:r>
                            <m:rPr>
                              <m:sty m:val="bi"/>
                            </m:rPr>
                            <w:rPr>
                              <w:rFonts w:ascii="Cambria Math" w:hAnsi="Cambria Math"/>
                              <w:sz w:val="16"/>
                              <w:szCs w:val="16"/>
                            </w:rPr>
                            <m:t>L</m:t>
                          </m:r>
                        </m:e>
                        <m:sub>
                          <m:r>
                            <m:rPr>
                              <m:sty m:val="bi"/>
                            </m:rPr>
                            <w:rPr>
                              <w:rFonts w:ascii="Cambria Math" w:hAnsi="Cambria Math"/>
                              <w:sz w:val="16"/>
                              <w:szCs w:val="16"/>
                            </w:rPr>
                            <m:t>max,1</m:t>
                          </m:r>
                        </m:sub>
                      </m:sSub>
                    </m:oMath>
                  </m:oMathPara>
                </w:p>
              </w:tc>
              <w:tc>
                <w:tcPr>
                  <w:tcW w:w="671" w:type="dxa"/>
                </w:tcPr>
                <w:p w14:paraId="7CB89921" w14:textId="4D30CE7B" w:rsidR="00D001D3" w:rsidRPr="006B73D5" w:rsidRDefault="00000000" w:rsidP="00256E7A">
                  <w:pPr>
                    <w:jc w:val="both"/>
                    <w:cnfStyle w:val="100000000000" w:firstRow="1" w:lastRow="0" w:firstColumn="0" w:lastColumn="0" w:oddVBand="0" w:evenVBand="0" w:oddHBand="0" w:evenHBand="0" w:firstRowFirstColumn="0" w:firstRowLastColumn="0" w:lastRowFirstColumn="0" w:lastRowLastColumn="0"/>
                    <w:rPr>
                      <w:sz w:val="16"/>
                      <w:szCs w:val="16"/>
                    </w:rPr>
                  </w:pPr>
                  <m:oMathPara>
                    <m:oMath>
                      <m:sSub>
                        <m:sSubPr>
                          <m:ctrlPr>
                            <w:rPr>
                              <w:rFonts w:ascii="Cambria Math" w:hAnsi="Cambria Math"/>
                              <w:b w:val="0"/>
                              <w:bCs w:val="0"/>
                              <w:i/>
                              <w:color w:val="auto"/>
                              <w:sz w:val="16"/>
                              <w:szCs w:val="16"/>
                            </w:rPr>
                          </m:ctrlPr>
                        </m:sSubPr>
                        <m:e>
                          <m:r>
                            <m:rPr>
                              <m:sty m:val="bi"/>
                            </m:rPr>
                            <w:rPr>
                              <w:rFonts w:ascii="Cambria Math" w:hAnsi="Cambria Math"/>
                              <w:sz w:val="16"/>
                              <w:szCs w:val="16"/>
                            </w:rPr>
                            <m:t>L</m:t>
                          </m:r>
                        </m:e>
                        <m:sub>
                          <m:r>
                            <m:rPr>
                              <m:sty m:val="bi"/>
                            </m:rPr>
                            <w:rPr>
                              <w:rFonts w:ascii="Cambria Math" w:hAnsi="Cambria Math"/>
                              <w:sz w:val="16"/>
                              <w:szCs w:val="16"/>
                            </w:rPr>
                            <m:t>max,2</m:t>
                          </m:r>
                        </m:sub>
                      </m:sSub>
                      <m:r>
                        <m:rPr>
                          <m:sty m:val="bi"/>
                        </m:rPr>
                        <w:rPr>
                          <w:rFonts w:ascii="Cambria Math" w:hAnsi="Cambria Math"/>
                          <w:sz w:val="16"/>
                          <w:szCs w:val="16"/>
                        </w:rPr>
                        <m:t xml:space="preserve"> </m:t>
                      </m:r>
                    </m:oMath>
                  </m:oMathPara>
                </w:p>
              </w:tc>
              <w:tc>
                <w:tcPr>
                  <w:tcW w:w="1727" w:type="dxa"/>
                </w:tcPr>
                <w:p w14:paraId="50D77D39" w14:textId="4122CCD1" w:rsidR="00D001D3" w:rsidRPr="006B73D5" w:rsidRDefault="00D001D3" w:rsidP="006754CE">
                  <w:pPr>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SRI1</w:t>
                  </w:r>
                  <w:r>
                    <w:rPr>
                      <w:sz w:val="16"/>
                      <w:szCs w:val="16"/>
                    </w:rPr>
                    <w:t>+SRI2 length</w:t>
                  </w:r>
                  <w:r w:rsidR="006754CE">
                    <w:rPr>
                      <w:sz w:val="16"/>
                      <w:szCs w:val="16"/>
                    </w:rPr>
                    <w:t>, codepoints(bits)</w:t>
                  </w:r>
                </w:p>
              </w:tc>
            </w:tr>
            <w:tr w:rsidR="00D001D3" w14:paraId="1D2AB934" w14:textId="77777777" w:rsidTr="00AD56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dxa"/>
                </w:tcPr>
                <w:p w14:paraId="31BED099" w14:textId="646E2FAE" w:rsidR="00D001D3" w:rsidRPr="00A05422" w:rsidRDefault="00D001D3" w:rsidP="00256E7A">
                  <w:pPr>
                    <w:jc w:val="both"/>
                    <w:rPr>
                      <w:sz w:val="16"/>
                      <w:szCs w:val="16"/>
                    </w:rPr>
                  </w:pPr>
                  <w:r>
                    <w:rPr>
                      <w:sz w:val="16"/>
                      <w:szCs w:val="16"/>
                    </w:rPr>
                    <w:t>1</w:t>
                  </w:r>
                </w:p>
              </w:tc>
              <w:tc>
                <w:tcPr>
                  <w:tcW w:w="671" w:type="dxa"/>
                  <w:shd w:val="clear" w:color="auto" w:fill="5B9BD5" w:themeFill="accent5"/>
                </w:tcPr>
                <w:p w14:paraId="2B4B5086" w14:textId="7DAE4665" w:rsidR="00D001D3" w:rsidRPr="00ED5852" w:rsidRDefault="00D001D3" w:rsidP="00256E7A">
                  <w:pPr>
                    <w:jc w:val="both"/>
                    <w:cnfStyle w:val="000000100000" w:firstRow="0" w:lastRow="0" w:firstColumn="0" w:lastColumn="0" w:oddVBand="0" w:evenVBand="0" w:oddHBand="1"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1</w:t>
                  </w:r>
                </w:p>
              </w:tc>
              <w:tc>
                <w:tcPr>
                  <w:tcW w:w="1727" w:type="dxa"/>
                </w:tcPr>
                <w:p w14:paraId="035CE0DA" w14:textId="0F5AD505" w:rsidR="00D001D3" w:rsidRPr="00A05422" w:rsidRDefault="00D001D3" w:rsidP="00256E7A">
                  <w:pPr>
                    <w:jc w:val="both"/>
                    <w:cnfStyle w:val="000000100000" w:firstRow="0" w:lastRow="0" w:firstColumn="0" w:lastColumn="0" w:oddVBand="0" w:evenVBand="0" w:oddHBand="1" w:evenHBand="0" w:firstRowFirstColumn="0" w:firstRowLastColumn="0" w:lastRowFirstColumn="0" w:lastRowLastColumn="0"/>
                    <w:rPr>
                      <w:sz w:val="16"/>
                      <w:szCs w:val="16"/>
                    </w:rPr>
                  </w:pPr>
                  <w:r w:rsidRPr="00A05422">
                    <w:rPr>
                      <w:sz w:val="16"/>
                      <w:szCs w:val="16"/>
                    </w:rPr>
                    <w:t>4</w:t>
                  </w:r>
                  <w:r w:rsidR="006754CE">
                    <w:rPr>
                      <w:sz w:val="16"/>
                      <w:szCs w:val="16"/>
                    </w:rPr>
                    <w:t>(2)</w:t>
                  </w:r>
                  <w:r w:rsidR="00674CFB">
                    <w:rPr>
                      <w:sz w:val="16"/>
                      <w:szCs w:val="16"/>
                    </w:rPr>
                    <w:t xml:space="preserve"> </w:t>
                  </w:r>
                  <w:r w:rsidRPr="00A05422">
                    <w:rPr>
                      <w:sz w:val="16"/>
                      <w:szCs w:val="16"/>
                    </w:rPr>
                    <w:t>+</w:t>
                  </w:r>
                  <w:r w:rsidR="00674CFB">
                    <w:rPr>
                      <w:sz w:val="16"/>
                      <w:szCs w:val="16"/>
                    </w:rPr>
                    <w:t xml:space="preserve"> </w:t>
                  </w:r>
                  <w:r w:rsidRPr="00A05422">
                    <w:rPr>
                      <w:sz w:val="16"/>
                      <w:szCs w:val="16"/>
                    </w:rPr>
                    <w:t>4</w:t>
                  </w:r>
                  <w:r w:rsidR="006754CE">
                    <w:rPr>
                      <w:sz w:val="16"/>
                      <w:szCs w:val="16"/>
                    </w:rPr>
                    <w:t>(2)</w:t>
                  </w:r>
                  <w:r w:rsidRPr="00A05422">
                    <w:rPr>
                      <w:sz w:val="16"/>
                      <w:szCs w:val="16"/>
                    </w:rPr>
                    <w:t xml:space="preserve"> = </w:t>
                  </w:r>
                  <w:r w:rsidR="00F5523C">
                    <w:rPr>
                      <w:sz w:val="16"/>
                      <w:szCs w:val="16"/>
                    </w:rPr>
                    <w:t>(4)</w:t>
                  </w:r>
                </w:p>
              </w:tc>
            </w:tr>
            <w:tr w:rsidR="00D001D3" w14:paraId="0A93C343" w14:textId="77777777" w:rsidTr="00AD56B1">
              <w:tc>
                <w:tcPr>
                  <w:cnfStyle w:val="001000000000" w:firstRow="0" w:lastRow="0" w:firstColumn="1" w:lastColumn="0" w:oddVBand="0" w:evenVBand="0" w:oddHBand="0" w:evenHBand="0" w:firstRowFirstColumn="0" w:firstRowLastColumn="0" w:lastRowFirstColumn="0" w:lastRowLastColumn="0"/>
                  <w:tcW w:w="634" w:type="dxa"/>
                </w:tcPr>
                <w:p w14:paraId="15EDC786" w14:textId="72280EBC" w:rsidR="00D001D3" w:rsidRPr="00A05422" w:rsidRDefault="00D001D3" w:rsidP="00256E7A">
                  <w:pPr>
                    <w:jc w:val="both"/>
                    <w:rPr>
                      <w:sz w:val="16"/>
                      <w:szCs w:val="16"/>
                    </w:rPr>
                  </w:pPr>
                  <w:r>
                    <w:rPr>
                      <w:sz w:val="16"/>
                      <w:szCs w:val="16"/>
                    </w:rPr>
                    <w:lastRenderedPageBreak/>
                    <w:t>1</w:t>
                  </w:r>
                </w:p>
              </w:tc>
              <w:tc>
                <w:tcPr>
                  <w:tcW w:w="671" w:type="dxa"/>
                  <w:shd w:val="clear" w:color="auto" w:fill="5B9BD5" w:themeFill="accent5"/>
                </w:tcPr>
                <w:p w14:paraId="77690BE6" w14:textId="31588590" w:rsidR="00D001D3" w:rsidRPr="00ED5852" w:rsidRDefault="00D001D3" w:rsidP="00256E7A">
                  <w:pPr>
                    <w:jc w:val="both"/>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2</w:t>
                  </w:r>
                </w:p>
              </w:tc>
              <w:tc>
                <w:tcPr>
                  <w:tcW w:w="1727" w:type="dxa"/>
                </w:tcPr>
                <w:p w14:paraId="13FA7629" w14:textId="29088A28" w:rsidR="00D001D3" w:rsidRPr="00A05422" w:rsidRDefault="00D001D3" w:rsidP="00256E7A">
                  <w:pPr>
                    <w:jc w:val="both"/>
                    <w:cnfStyle w:val="000000000000" w:firstRow="0" w:lastRow="0" w:firstColumn="0" w:lastColumn="0" w:oddVBand="0" w:evenVBand="0" w:oddHBand="0" w:evenHBand="0" w:firstRowFirstColumn="0" w:firstRowLastColumn="0" w:lastRowFirstColumn="0" w:lastRowLastColumn="0"/>
                    <w:rPr>
                      <w:sz w:val="16"/>
                      <w:szCs w:val="16"/>
                    </w:rPr>
                  </w:pPr>
                  <w:r w:rsidRPr="00A05422">
                    <w:rPr>
                      <w:sz w:val="16"/>
                      <w:szCs w:val="16"/>
                    </w:rPr>
                    <w:t>4</w:t>
                  </w:r>
                  <w:r w:rsidR="00F65B57">
                    <w:rPr>
                      <w:sz w:val="16"/>
                      <w:szCs w:val="16"/>
                    </w:rPr>
                    <w:t>(</w:t>
                  </w:r>
                  <w:r w:rsidR="00F54B6C">
                    <w:rPr>
                      <w:sz w:val="16"/>
                      <w:szCs w:val="16"/>
                    </w:rPr>
                    <w:t>2</w:t>
                  </w:r>
                  <w:r w:rsidR="00F65B57">
                    <w:rPr>
                      <w:sz w:val="16"/>
                      <w:szCs w:val="16"/>
                    </w:rPr>
                    <w:t>)</w:t>
                  </w:r>
                  <w:r w:rsidR="00F54B6C">
                    <w:rPr>
                      <w:sz w:val="16"/>
                      <w:szCs w:val="16"/>
                    </w:rPr>
                    <w:t xml:space="preserve"> </w:t>
                  </w:r>
                  <w:r w:rsidRPr="00A05422">
                    <w:rPr>
                      <w:sz w:val="16"/>
                      <w:szCs w:val="16"/>
                    </w:rPr>
                    <w:t>+</w:t>
                  </w:r>
                  <w:r w:rsidR="00F54B6C">
                    <w:rPr>
                      <w:sz w:val="16"/>
                      <w:szCs w:val="16"/>
                    </w:rPr>
                    <w:t xml:space="preserve"> </w:t>
                  </w:r>
                  <w:r w:rsidRPr="00A05422">
                    <w:rPr>
                      <w:sz w:val="16"/>
                      <w:szCs w:val="16"/>
                    </w:rPr>
                    <w:t>1</w:t>
                  </w:r>
                  <w:r w:rsidR="00F54B6C">
                    <w:rPr>
                      <w:sz w:val="16"/>
                      <w:szCs w:val="16"/>
                    </w:rPr>
                    <w:t>0(4)</w:t>
                  </w:r>
                  <w:r w:rsidRPr="00A05422">
                    <w:rPr>
                      <w:sz w:val="16"/>
                      <w:szCs w:val="16"/>
                    </w:rPr>
                    <w:t xml:space="preserve"> = </w:t>
                  </w:r>
                  <w:r w:rsidR="00F54B6C">
                    <w:rPr>
                      <w:sz w:val="16"/>
                      <w:szCs w:val="16"/>
                    </w:rPr>
                    <w:t>(6)</w:t>
                  </w:r>
                </w:p>
              </w:tc>
            </w:tr>
            <w:tr w:rsidR="00D001D3" w14:paraId="01873D40" w14:textId="77777777" w:rsidTr="00AD56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dxa"/>
                </w:tcPr>
                <w:p w14:paraId="0F71366C" w14:textId="166233AB" w:rsidR="00D001D3" w:rsidRDefault="00D001D3" w:rsidP="00256E7A">
                  <w:pPr>
                    <w:jc w:val="both"/>
                    <w:rPr>
                      <w:sz w:val="16"/>
                      <w:szCs w:val="16"/>
                    </w:rPr>
                  </w:pPr>
                  <w:r>
                    <w:rPr>
                      <w:sz w:val="16"/>
                      <w:szCs w:val="16"/>
                    </w:rPr>
                    <w:t>2</w:t>
                  </w:r>
                </w:p>
              </w:tc>
              <w:tc>
                <w:tcPr>
                  <w:tcW w:w="671" w:type="dxa"/>
                  <w:shd w:val="clear" w:color="auto" w:fill="5B9BD5" w:themeFill="accent5"/>
                </w:tcPr>
                <w:p w14:paraId="0541868F" w14:textId="5064D247" w:rsidR="00D001D3" w:rsidRPr="00ED5852" w:rsidRDefault="00D001D3" w:rsidP="00256E7A">
                  <w:pPr>
                    <w:jc w:val="both"/>
                    <w:cnfStyle w:val="000000100000" w:firstRow="0" w:lastRow="0" w:firstColumn="0" w:lastColumn="0" w:oddVBand="0" w:evenVBand="0" w:oddHBand="1"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1</w:t>
                  </w:r>
                </w:p>
              </w:tc>
              <w:tc>
                <w:tcPr>
                  <w:tcW w:w="1727" w:type="dxa"/>
                </w:tcPr>
                <w:p w14:paraId="3DD3CDB4" w14:textId="059135C7" w:rsidR="00D001D3" w:rsidRPr="00A05422" w:rsidRDefault="00F16E80" w:rsidP="00256E7A">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1</w:t>
                  </w:r>
                  <w:r w:rsidR="00D0124C">
                    <w:rPr>
                      <w:sz w:val="16"/>
                      <w:szCs w:val="16"/>
                    </w:rPr>
                    <w:t>0(4)</w:t>
                  </w:r>
                  <w:r w:rsidR="005A50B3">
                    <w:rPr>
                      <w:sz w:val="16"/>
                      <w:szCs w:val="16"/>
                    </w:rPr>
                    <w:t xml:space="preserve"> </w:t>
                  </w:r>
                  <w:r w:rsidRPr="00A05422">
                    <w:rPr>
                      <w:sz w:val="16"/>
                      <w:szCs w:val="16"/>
                    </w:rPr>
                    <w:t>+</w:t>
                  </w:r>
                  <w:r w:rsidR="005A50B3">
                    <w:rPr>
                      <w:sz w:val="16"/>
                      <w:szCs w:val="16"/>
                    </w:rPr>
                    <w:t xml:space="preserve"> </w:t>
                  </w:r>
                  <w:r w:rsidR="00D0124C">
                    <w:rPr>
                      <w:sz w:val="16"/>
                      <w:szCs w:val="16"/>
                    </w:rPr>
                    <w:t>4(2)</w:t>
                  </w:r>
                  <w:r w:rsidRPr="00A05422">
                    <w:rPr>
                      <w:sz w:val="16"/>
                      <w:szCs w:val="16"/>
                    </w:rPr>
                    <w:t xml:space="preserve"> = </w:t>
                  </w:r>
                  <w:r w:rsidR="00D0124C">
                    <w:rPr>
                      <w:sz w:val="16"/>
                      <w:szCs w:val="16"/>
                    </w:rPr>
                    <w:t>(6)</w:t>
                  </w:r>
                </w:p>
              </w:tc>
            </w:tr>
            <w:tr w:rsidR="00D001D3" w14:paraId="08BD1EBA" w14:textId="77777777" w:rsidTr="00AD56B1">
              <w:tc>
                <w:tcPr>
                  <w:cnfStyle w:val="001000000000" w:firstRow="0" w:lastRow="0" w:firstColumn="1" w:lastColumn="0" w:oddVBand="0" w:evenVBand="0" w:oddHBand="0" w:evenHBand="0" w:firstRowFirstColumn="0" w:firstRowLastColumn="0" w:lastRowFirstColumn="0" w:lastRowLastColumn="0"/>
                  <w:tcW w:w="634" w:type="dxa"/>
                </w:tcPr>
                <w:p w14:paraId="30EEC242" w14:textId="05CA2B0D" w:rsidR="00D001D3" w:rsidRPr="00A05422" w:rsidRDefault="00D001D3" w:rsidP="00256E7A">
                  <w:pPr>
                    <w:jc w:val="both"/>
                    <w:rPr>
                      <w:sz w:val="16"/>
                      <w:szCs w:val="16"/>
                    </w:rPr>
                  </w:pPr>
                  <w:r>
                    <w:rPr>
                      <w:sz w:val="16"/>
                      <w:szCs w:val="16"/>
                    </w:rPr>
                    <w:t>2</w:t>
                  </w:r>
                </w:p>
              </w:tc>
              <w:tc>
                <w:tcPr>
                  <w:tcW w:w="671" w:type="dxa"/>
                  <w:shd w:val="clear" w:color="auto" w:fill="5B9BD5" w:themeFill="accent5"/>
                </w:tcPr>
                <w:p w14:paraId="34A305A9" w14:textId="648644C3" w:rsidR="00D001D3" w:rsidRPr="00ED5852" w:rsidRDefault="00D001D3" w:rsidP="00256E7A">
                  <w:pPr>
                    <w:jc w:val="both"/>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2</w:t>
                  </w:r>
                </w:p>
              </w:tc>
              <w:tc>
                <w:tcPr>
                  <w:tcW w:w="1727" w:type="dxa"/>
                </w:tcPr>
                <w:p w14:paraId="6D1CE654" w14:textId="45375CCD" w:rsidR="00D001D3" w:rsidRPr="00A05422" w:rsidRDefault="005A50B3" w:rsidP="00256E7A">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10(4) </w:t>
                  </w:r>
                  <w:r w:rsidR="00D001D3" w:rsidRPr="00A05422">
                    <w:rPr>
                      <w:sz w:val="16"/>
                      <w:szCs w:val="16"/>
                    </w:rPr>
                    <w:t>+</w:t>
                  </w:r>
                  <w:r>
                    <w:rPr>
                      <w:sz w:val="16"/>
                      <w:szCs w:val="16"/>
                    </w:rPr>
                    <w:t xml:space="preserve"> </w:t>
                  </w:r>
                  <w:r w:rsidR="00D001D3" w:rsidRPr="00A05422">
                    <w:rPr>
                      <w:sz w:val="16"/>
                      <w:szCs w:val="16"/>
                    </w:rPr>
                    <w:t>1</w:t>
                  </w:r>
                  <w:r>
                    <w:rPr>
                      <w:sz w:val="16"/>
                      <w:szCs w:val="16"/>
                    </w:rPr>
                    <w:t>0(4)</w:t>
                  </w:r>
                  <w:r w:rsidR="00D001D3" w:rsidRPr="00A05422">
                    <w:rPr>
                      <w:sz w:val="16"/>
                      <w:szCs w:val="16"/>
                    </w:rPr>
                    <w:t xml:space="preserve"> = </w:t>
                  </w:r>
                  <w:r>
                    <w:rPr>
                      <w:sz w:val="16"/>
                      <w:szCs w:val="16"/>
                    </w:rPr>
                    <w:t>(8)</w:t>
                  </w:r>
                </w:p>
              </w:tc>
            </w:tr>
          </w:tbl>
          <w:p w14:paraId="1C3EA02A" w14:textId="4C147BF0" w:rsidR="001D5DCD" w:rsidRDefault="001D5DCD" w:rsidP="00256E7A"/>
        </w:tc>
        <w:tc>
          <w:tcPr>
            <w:tcW w:w="2071" w:type="dxa"/>
          </w:tcPr>
          <w:p w14:paraId="29933BE2" w14:textId="21CD78B4" w:rsidR="00FA7AF2" w:rsidRDefault="00E56EA2" w:rsidP="00256E7A">
            <w:r w:rsidRPr="00263277">
              <w:rPr>
                <w:sz w:val="16"/>
                <w:szCs w:val="16"/>
              </w:rPr>
              <w:lastRenderedPageBreak/>
              <w:t xml:space="preserve">using only one SRI field in sTRP mode may not be enough for </w:t>
            </w:r>
            <w:r w:rsidR="00303DB8">
              <w:rPr>
                <w:sz w:val="16"/>
                <w:szCs w:val="16"/>
              </w:rPr>
              <w:t>some</w:t>
            </w:r>
            <w:r w:rsidRPr="00263277">
              <w:rPr>
                <w:sz w:val="16"/>
                <w:szCs w:val="16"/>
              </w:rPr>
              <w:t xml:space="preserve"> </w:t>
            </w:r>
            <w:r w:rsidR="00566922" w:rsidRPr="00263277">
              <w:rPr>
                <w:sz w:val="16"/>
                <w:szCs w:val="16"/>
              </w:rPr>
              <w:t>max</w:t>
            </w:r>
            <w:r w:rsidR="00263277" w:rsidRPr="00263277">
              <w:rPr>
                <w:sz w:val="16"/>
                <w:szCs w:val="16"/>
              </w:rPr>
              <w:t xml:space="preserve"> number of layer</w:t>
            </w:r>
            <w:r w:rsidR="00FA0428">
              <w:rPr>
                <w:sz w:val="16"/>
                <w:szCs w:val="16"/>
              </w:rPr>
              <w:t>s</w:t>
            </w:r>
            <w:r w:rsidR="00263277" w:rsidRPr="00263277">
              <w:rPr>
                <w:sz w:val="16"/>
                <w:szCs w:val="16"/>
              </w:rPr>
              <w:t xml:space="preserve"> values</w:t>
            </w:r>
            <w:r w:rsidR="008704ED">
              <w:rPr>
                <w:sz w:val="16"/>
                <w:szCs w:val="16"/>
              </w:rPr>
              <w:t xml:space="preserve">. </w:t>
            </w:r>
          </w:p>
        </w:tc>
        <w:tc>
          <w:tcPr>
            <w:tcW w:w="2155" w:type="dxa"/>
          </w:tcPr>
          <w:p w14:paraId="106D11AA" w14:textId="77777777" w:rsidR="00FA7AF2" w:rsidRDefault="00FA7AF2" w:rsidP="00256E7A"/>
        </w:tc>
        <w:tc>
          <w:tcPr>
            <w:tcW w:w="2074" w:type="dxa"/>
          </w:tcPr>
          <w:p w14:paraId="434B61F4" w14:textId="77777777" w:rsidR="00FA7AF2" w:rsidRDefault="00FA7AF2" w:rsidP="00256E7A"/>
        </w:tc>
      </w:tr>
      <w:tr w:rsidR="00676999" w14:paraId="2E04E804" w14:textId="77777777" w:rsidTr="00F54B6C">
        <w:tc>
          <w:tcPr>
            <w:tcW w:w="3055" w:type="dxa"/>
          </w:tcPr>
          <w:p w14:paraId="63FF55C8" w14:textId="28D0F7D2" w:rsidR="00676999" w:rsidRDefault="00676999" w:rsidP="00676999">
            <w:pPr>
              <w:rPr>
                <w:sz w:val="16"/>
                <w:szCs w:val="16"/>
              </w:rPr>
            </w:pPr>
            <w:r w:rsidRPr="00F5510D">
              <w:rPr>
                <w:sz w:val="16"/>
                <w:szCs w:val="16"/>
              </w:rPr>
              <w:t xml:space="preserve">STxMP,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=4,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=3</m:t>
              </m:r>
            </m:oMath>
          </w:p>
          <w:tbl>
            <w:tblPr>
              <w:tblStyle w:val="GridTable5Dark-Accent5"/>
              <w:tblW w:w="0" w:type="auto"/>
              <w:tblLook w:val="04A0" w:firstRow="1" w:lastRow="0" w:firstColumn="1" w:lastColumn="0" w:noHBand="0" w:noVBand="1"/>
            </w:tblPr>
            <w:tblGrid>
              <w:gridCol w:w="636"/>
              <w:gridCol w:w="671"/>
              <w:gridCol w:w="1520"/>
            </w:tblGrid>
            <w:tr w:rsidR="00676999" w14:paraId="08E250AE" w14:textId="77777777" w:rsidTr="00AD56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dxa"/>
                </w:tcPr>
                <w:p w14:paraId="558AC39B" w14:textId="77777777" w:rsidR="00676999" w:rsidRDefault="00000000" w:rsidP="00676999">
                  <w:pPr>
                    <w:jc w:val="both"/>
                    <w:rPr>
                      <w:rFonts w:ascii="Arial" w:hAnsi="Arial" w:cs="Arial"/>
                      <w:sz w:val="16"/>
                      <w:szCs w:val="16"/>
                    </w:rPr>
                  </w:pPr>
                  <m:oMathPara>
                    <m:oMath>
                      <m:sSub>
                        <m:sSubPr>
                          <m:ctrlPr>
                            <w:rPr>
                              <w:rFonts w:ascii="Cambria Math" w:hAnsi="Cambria Math"/>
                              <w:b w:val="0"/>
                              <w:bCs w:val="0"/>
                              <w:i/>
                              <w:color w:val="auto"/>
                              <w:sz w:val="16"/>
                              <w:szCs w:val="16"/>
                            </w:rPr>
                          </m:ctrlPr>
                        </m:sSubPr>
                        <m:e>
                          <m:r>
                            <m:rPr>
                              <m:sty m:val="bi"/>
                            </m:rPr>
                            <w:rPr>
                              <w:rFonts w:ascii="Cambria Math" w:hAnsi="Cambria Math"/>
                              <w:sz w:val="16"/>
                              <w:szCs w:val="16"/>
                            </w:rPr>
                            <m:t>L</m:t>
                          </m:r>
                        </m:e>
                        <m:sub>
                          <m:r>
                            <m:rPr>
                              <m:sty m:val="bi"/>
                            </m:rPr>
                            <w:rPr>
                              <w:rFonts w:ascii="Cambria Math" w:hAnsi="Cambria Math"/>
                              <w:sz w:val="16"/>
                              <w:szCs w:val="16"/>
                            </w:rPr>
                            <m:t>max,1</m:t>
                          </m:r>
                        </m:sub>
                      </m:sSub>
                    </m:oMath>
                  </m:oMathPara>
                </w:p>
              </w:tc>
              <w:tc>
                <w:tcPr>
                  <w:tcW w:w="671" w:type="dxa"/>
                </w:tcPr>
                <w:p w14:paraId="477EE501" w14:textId="77777777" w:rsidR="00676999" w:rsidRPr="006B73D5" w:rsidRDefault="00000000" w:rsidP="00676999">
                  <w:pPr>
                    <w:jc w:val="both"/>
                    <w:cnfStyle w:val="100000000000" w:firstRow="1" w:lastRow="0" w:firstColumn="0" w:lastColumn="0" w:oddVBand="0" w:evenVBand="0" w:oddHBand="0" w:evenHBand="0" w:firstRowFirstColumn="0" w:firstRowLastColumn="0" w:lastRowFirstColumn="0" w:lastRowLastColumn="0"/>
                    <w:rPr>
                      <w:sz w:val="16"/>
                      <w:szCs w:val="16"/>
                    </w:rPr>
                  </w:pPr>
                  <m:oMathPara>
                    <m:oMath>
                      <m:sSub>
                        <m:sSubPr>
                          <m:ctrlPr>
                            <w:rPr>
                              <w:rFonts w:ascii="Cambria Math" w:hAnsi="Cambria Math"/>
                              <w:b w:val="0"/>
                              <w:bCs w:val="0"/>
                              <w:i/>
                              <w:color w:val="auto"/>
                              <w:sz w:val="16"/>
                              <w:szCs w:val="16"/>
                            </w:rPr>
                          </m:ctrlPr>
                        </m:sSubPr>
                        <m:e>
                          <m:r>
                            <m:rPr>
                              <m:sty m:val="bi"/>
                            </m:rPr>
                            <w:rPr>
                              <w:rFonts w:ascii="Cambria Math" w:hAnsi="Cambria Math"/>
                              <w:sz w:val="16"/>
                              <w:szCs w:val="16"/>
                            </w:rPr>
                            <m:t>L</m:t>
                          </m:r>
                        </m:e>
                        <m:sub>
                          <m:r>
                            <m:rPr>
                              <m:sty m:val="bi"/>
                            </m:rPr>
                            <w:rPr>
                              <w:rFonts w:ascii="Cambria Math" w:hAnsi="Cambria Math"/>
                              <w:sz w:val="16"/>
                              <w:szCs w:val="16"/>
                            </w:rPr>
                            <m:t>max,2</m:t>
                          </m:r>
                        </m:sub>
                      </m:sSub>
                      <m:r>
                        <m:rPr>
                          <m:sty m:val="bi"/>
                        </m:rPr>
                        <w:rPr>
                          <w:rFonts w:ascii="Cambria Math" w:hAnsi="Cambria Math"/>
                          <w:sz w:val="16"/>
                          <w:szCs w:val="16"/>
                        </w:rPr>
                        <m:t xml:space="preserve"> </m:t>
                      </m:r>
                    </m:oMath>
                  </m:oMathPara>
                </w:p>
              </w:tc>
              <w:tc>
                <w:tcPr>
                  <w:tcW w:w="1727" w:type="dxa"/>
                </w:tcPr>
                <w:p w14:paraId="6A242D14" w14:textId="77777777" w:rsidR="00676999" w:rsidRPr="006B73D5" w:rsidRDefault="00676999" w:rsidP="00676999">
                  <w:pPr>
                    <w:jc w:val="both"/>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SRI1</w:t>
                  </w:r>
                  <w:r>
                    <w:rPr>
                      <w:sz w:val="16"/>
                      <w:szCs w:val="16"/>
                    </w:rPr>
                    <w:t>+SRI2 length</w:t>
                  </w:r>
                </w:p>
              </w:tc>
            </w:tr>
            <w:tr w:rsidR="00676999" w14:paraId="4C62323C" w14:textId="77777777" w:rsidTr="00AD56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dxa"/>
                </w:tcPr>
                <w:p w14:paraId="6D3DD2B7" w14:textId="77777777" w:rsidR="00676999" w:rsidRPr="00A05422" w:rsidRDefault="00676999" w:rsidP="00676999">
                  <w:pPr>
                    <w:jc w:val="both"/>
                    <w:rPr>
                      <w:sz w:val="16"/>
                      <w:szCs w:val="16"/>
                    </w:rPr>
                  </w:pPr>
                  <w:r>
                    <w:rPr>
                      <w:sz w:val="16"/>
                      <w:szCs w:val="16"/>
                    </w:rPr>
                    <w:t>1</w:t>
                  </w:r>
                </w:p>
              </w:tc>
              <w:tc>
                <w:tcPr>
                  <w:tcW w:w="671" w:type="dxa"/>
                  <w:shd w:val="clear" w:color="auto" w:fill="5B9BD5" w:themeFill="accent5"/>
                </w:tcPr>
                <w:p w14:paraId="77C99676" w14:textId="77777777" w:rsidR="00676999" w:rsidRPr="00ED5852" w:rsidRDefault="00676999" w:rsidP="00676999">
                  <w:pPr>
                    <w:jc w:val="both"/>
                    <w:cnfStyle w:val="000000100000" w:firstRow="0" w:lastRow="0" w:firstColumn="0" w:lastColumn="0" w:oddVBand="0" w:evenVBand="0" w:oddHBand="1"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1</w:t>
                  </w:r>
                </w:p>
              </w:tc>
              <w:tc>
                <w:tcPr>
                  <w:tcW w:w="1727" w:type="dxa"/>
                </w:tcPr>
                <w:p w14:paraId="0B9E20EF" w14:textId="2EDF251A" w:rsidR="00676999" w:rsidRPr="00A05422" w:rsidRDefault="00676999" w:rsidP="00676999">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4</w:t>
                  </w:r>
                  <w:r w:rsidR="00011F80">
                    <w:rPr>
                      <w:sz w:val="16"/>
                      <w:szCs w:val="16"/>
                    </w:rPr>
                    <w:t xml:space="preserve">(2) </w:t>
                  </w:r>
                  <w:r>
                    <w:rPr>
                      <w:sz w:val="16"/>
                      <w:szCs w:val="16"/>
                    </w:rPr>
                    <w:t>+</w:t>
                  </w:r>
                  <w:r w:rsidR="00011F80">
                    <w:rPr>
                      <w:sz w:val="16"/>
                      <w:szCs w:val="16"/>
                    </w:rPr>
                    <w:t xml:space="preserve"> 3(2)</w:t>
                  </w:r>
                  <w:r>
                    <w:rPr>
                      <w:sz w:val="16"/>
                      <w:szCs w:val="16"/>
                    </w:rPr>
                    <w:t xml:space="preserve"> = </w:t>
                  </w:r>
                  <w:r w:rsidR="00011F80">
                    <w:rPr>
                      <w:sz w:val="16"/>
                      <w:szCs w:val="16"/>
                    </w:rPr>
                    <w:t>(4)</w:t>
                  </w:r>
                </w:p>
              </w:tc>
            </w:tr>
            <w:tr w:rsidR="00676999" w14:paraId="320E4724" w14:textId="77777777" w:rsidTr="00AD56B1">
              <w:tc>
                <w:tcPr>
                  <w:cnfStyle w:val="001000000000" w:firstRow="0" w:lastRow="0" w:firstColumn="1" w:lastColumn="0" w:oddVBand="0" w:evenVBand="0" w:oddHBand="0" w:evenHBand="0" w:firstRowFirstColumn="0" w:firstRowLastColumn="0" w:lastRowFirstColumn="0" w:lastRowLastColumn="0"/>
                  <w:tcW w:w="634" w:type="dxa"/>
                </w:tcPr>
                <w:p w14:paraId="6E2E1796" w14:textId="77777777" w:rsidR="00676999" w:rsidRPr="00A05422" w:rsidRDefault="00676999" w:rsidP="00676999">
                  <w:pPr>
                    <w:jc w:val="both"/>
                    <w:rPr>
                      <w:sz w:val="16"/>
                      <w:szCs w:val="16"/>
                    </w:rPr>
                  </w:pPr>
                  <w:r>
                    <w:rPr>
                      <w:sz w:val="16"/>
                      <w:szCs w:val="16"/>
                    </w:rPr>
                    <w:t>1</w:t>
                  </w:r>
                </w:p>
              </w:tc>
              <w:tc>
                <w:tcPr>
                  <w:tcW w:w="671" w:type="dxa"/>
                  <w:shd w:val="clear" w:color="auto" w:fill="5B9BD5" w:themeFill="accent5"/>
                </w:tcPr>
                <w:p w14:paraId="794BD5FE" w14:textId="77777777" w:rsidR="00676999" w:rsidRPr="00ED5852" w:rsidRDefault="00676999" w:rsidP="00676999">
                  <w:pPr>
                    <w:jc w:val="both"/>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2</w:t>
                  </w:r>
                </w:p>
              </w:tc>
              <w:tc>
                <w:tcPr>
                  <w:tcW w:w="1727" w:type="dxa"/>
                </w:tcPr>
                <w:p w14:paraId="6D5D5EE4" w14:textId="1455BAF9" w:rsidR="00676999" w:rsidRPr="00A05422" w:rsidRDefault="00676999" w:rsidP="00676999">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4</w:t>
                  </w:r>
                  <w:r w:rsidR="00011F80">
                    <w:rPr>
                      <w:sz w:val="16"/>
                      <w:szCs w:val="16"/>
                    </w:rPr>
                    <w:t xml:space="preserve">(2) </w:t>
                  </w:r>
                  <w:r>
                    <w:rPr>
                      <w:sz w:val="16"/>
                      <w:szCs w:val="16"/>
                    </w:rPr>
                    <w:t>+</w:t>
                  </w:r>
                  <w:r w:rsidR="00011F80">
                    <w:rPr>
                      <w:sz w:val="16"/>
                      <w:szCs w:val="16"/>
                    </w:rPr>
                    <w:t xml:space="preserve"> 6(3)</w:t>
                  </w:r>
                  <w:r w:rsidR="007B44D1">
                    <w:rPr>
                      <w:sz w:val="16"/>
                      <w:szCs w:val="16"/>
                    </w:rPr>
                    <w:t xml:space="preserve"> </w:t>
                  </w:r>
                  <w:r>
                    <w:rPr>
                      <w:sz w:val="16"/>
                      <w:szCs w:val="16"/>
                    </w:rPr>
                    <w:t>=</w:t>
                  </w:r>
                  <w:r w:rsidR="00011F80">
                    <w:rPr>
                      <w:sz w:val="16"/>
                      <w:szCs w:val="16"/>
                    </w:rPr>
                    <w:t xml:space="preserve"> (</w:t>
                  </w:r>
                  <w:r w:rsidR="008A3B1D">
                    <w:rPr>
                      <w:sz w:val="16"/>
                      <w:szCs w:val="16"/>
                    </w:rPr>
                    <w:t>5</w:t>
                  </w:r>
                  <w:r w:rsidR="00011F80">
                    <w:rPr>
                      <w:sz w:val="16"/>
                      <w:szCs w:val="16"/>
                    </w:rPr>
                    <w:t>)</w:t>
                  </w:r>
                </w:p>
              </w:tc>
            </w:tr>
            <w:tr w:rsidR="00676999" w14:paraId="3DFBF1CD" w14:textId="77777777" w:rsidTr="00AD56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dxa"/>
                </w:tcPr>
                <w:p w14:paraId="68CC02B9" w14:textId="77777777" w:rsidR="00676999" w:rsidRDefault="00676999" w:rsidP="00676999">
                  <w:pPr>
                    <w:jc w:val="both"/>
                    <w:rPr>
                      <w:sz w:val="16"/>
                      <w:szCs w:val="16"/>
                    </w:rPr>
                  </w:pPr>
                  <w:r>
                    <w:rPr>
                      <w:sz w:val="16"/>
                      <w:szCs w:val="16"/>
                    </w:rPr>
                    <w:t>2</w:t>
                  </w:r>
                </w:p>
              </w:tc>
              <w:tc>
                <w:tcPr>
                  <w:tcW w:w="671" w:type="dxa"/>
                  <w:shd w:val="clear" w:color="auto" w:fill="5B9BD5" w:themeFill="accent5"/>
                </w:tcPr>
                <w:p w14:paraId="75915A75" w14:textId="77777777" w:rsidR="00676999" w:rsidRPr="00ED5852" w:rsidRDefault="00676999" w:rsidP="00676999">
                  <w:pPr>
                    <w:jc w:val="both"/>
                    <w:cnfStyle w:val="000000100000" w:firstRow="0" w:lastRow="0" w:firstColumn="0" w:lastColumn="0" w:oddVBand="0" w:evenVBand="0" w:oddHBand="1"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1</w:t>
                  </w:r>
                </w:p>
              </w:tc>
              <w:tc>
                <w:tcPr>
                  <w:tcW w:w="1727" w:type="dxa"/>
                </w:tcPr>
                <w:p w14:paraId="64481FE1" w14:textId="4D10C7B5" w:rsidR="00676999" w:rsidRPr="00A05422" w:rsidRDefault="00676999" w:rsidP="00676999">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1</w:t>
                  </w:r>
                  <w:r w:rsidR="008A3B1D">
                    <w:rPr>
                      <w:sz w:val="16"/>
                      <w:szCs w:val="16"/>
                    </w:rPr>
                    <w:t xml:space="preserve">0(4) </w:t>
                  </w:r>
                  <w:r>
                    <w:rPr>
                      <w:sz w:val="16"/>
                      <w:szCs w:val="16"/>
                    </w:rPr>
                    <w:t>+</w:t>
                  </w:r>
                  <w:r w:rsidR="008A3B1D">
                    <w:rPr>
                      <w:sz w:val="16"/>
                      <w:szCs w:val="16"/>
                    </w:rPr>
                    <w:t xml:space="preserve"> 3(2)</w:t>
                  </w:r>
                  <w:r>
                    <w:rPr>
                      <w:sz w:val="16"/>
                      <w:szCs w:val="16"/>
                    </w:rPr>
                    <w:t xml:space="preserve"> = </w:t>
                  </w:r>
                  <w:r w:rsidR="008A3B1D">
                    <w:rPr>
                      <w:sz w:val="16"/>
                      <w:szCs w:val="16"/>
                    </w:rPr>
                    <w:t>(6)</w:t>
                  </w:r>
                </w:p>
              </w:tc>
            </w:tr>
            <w:tr w:rsidR="00676999" w14:paraId="62FC816F" w14:textId="77777777" w:rsidTr="00AD56B1">
              <w:tc>
                <w:tcPr>
                  <w:cnfStyle w:val="001000000000" w:firstRow="0" w:lastRow="0" w:firstColumn="1" w:lastColumn="0" w:oddVBand="0" w:evenVBand="0" w:oddHBand="0" w:evenHBand="0" w:firstRowFirstColumn="0" w:firstRowLastColumn="0" w:lastRowFirstColumn="0" w:lastRowLastColumn="0"/>
                  <w:tcW w:w="634" w:type="dxa"/>
                </w:tcPr>
                <w:p w14:paraId="05781101" w14:textId="77777777" w:rsidR="00676999" w:rsidRPr="00A05422" w:rsidRDefault="00676999" w:rsidP="00676999">
                  <w:pPr>
                    <w:jc w:val="both"/>
                    <w:rPr>
                      <w:sz w:val="16"/>
                      <w:szCs w:val="16"/>
                    </w:rPr>
                  </w:pPr>
                  <w:r>
                    <w:rPr>
                      <w:sz w:val="16"/>
                      <w:szCs w:val="16"/>
                    </w:rPr>
                    <w:t>2</w:t>
                  </w:r>
                </w:p>
              </w:tc>
              <w:tc>
                <w:tcPr>
                  <w:tcW w:w="671" w:type="dxa"/>
                  <w:shd w:val="clear" w:color="auto" w:fill="5B9BD5" w:themeFill="accent5"/>
                </w:tcPr>
                <w:p w14:paraId="6A310A6F" w14:textId="77777777" w:rsidR="00676999" w:rsidRPr="00ED5852" w:rsidRDefault="00676999" w:rsidP="00676999">
                  <w:pPr>
                    <w:jc w:val="both"/>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2</w:t>
                  </w:r>
                </w:p>
              </w:tc>
              <w:tc>
                <w:tcPr>
                  <w:tcW w:w="1727" w:type="dxa"/>
                </w:tcPr>
                <w:p w14:paraId="766A3191" w14:textId="191BC669" w:rsidR="00676999" w:rsidRPr="00A05422" w:rsidRDefault="00676999" w:rsidP="00676999">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w:t>
                  </w:r>
                  <w:r w:rsidR="00C07661">
                    <w:rPr>
                      <w:sz w:val="16"/>
                      <w:szCs w:val="16"/>
                    </w:rPr>
                    <w:t xml:space="preserve">0(4) </w:t>
                  </w:r>
                  <w:r>
                    <w:rPr>
                      <w:sz w:val="16"/>
                      <w:szCs w:val="16"/>
                    </w:rPr>
                    <w:t>+</w:t>
                  </w:r>
                  <w:r w:rsidR="00C07661">
                    <w:rPr>
                      <w:sz w:val="16"/>
                      <w:szCs w:val="16"/>
                    </w:rPr>
                    <w:t xml:space="preserve"> 6(3)</w:t>
                  </w:r>
                  <w:r>
                    <w:rPr>
                      <w:sz w:val="16"/>
                      <w:szCs w:val="16"/>
                    </w:rPr>
                    <w:t xml:space="preserve"> =</w:t>
                  </w:r>
                  <w:r w:rsidR="00C07661">
                    <w:rPr>
                      <w:sz w:val="16"/>
                      <w:szCs w:val="16"/>
                    </w:rPr>
                    <w:t xml:space="preserve"> (7)</w:t>
                  </w:r>
                  <w:r>
                    <w:rPr>
                      <w:sz w:val="16"/>
                      <w:szCs w:val="16"/>
                    </w:rPr>
                    <w:t xml:space="preserve"> </w:t>
                  </w:r>
                </w:p>
              </w:tc>
            </w:tr>
          </w:tbl>
          <w:p w14:paraId="2AB54CB9" w14:textId="77777777" w:rsidR="00676999" w:rsidRDefault="00676999" w:rsidP="00676999"/>
        </w:tc>
        <w:tc>
          <w:tcPr>
            <w:tcW w:w="2071" w:type="dxa"/>
          </w:tcPr>
          <w:p w14:paraId="084D23A9" w14:textId="4ED8D09C" w:rsidR="00676999" w:rsidRDefault="00303DB8" w:rsidP="00676999">
            <w:r w:rsidRPr="00263277">
              <w:rPr>
                <w:sz w:val="16"/>
                <w:szCs w:val="16"/>
              </w:rPr>
              <w:t xml:space="preserve">using only one SRI field in sTRP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w:t>
            </w:r>
          </w:p>
        </w:tc>
        <w:tc>
          <w:tcPr>
            <w:tcW w:w="2155" w:type="dxa"/>
          </w:tcPr>
          <w:p w14:paraId="125DC4B1" w14:textId="01E492F0" w:rsidR="00676999" w:rsidRDefault="00303DB8" w:rsidP="00676999">
            <w:r w:rsidRPr="00263277">
              <w:rPr>
                <w:sz w:val="16"/>
                <w:szCs w:val="16"/>
              </w:rPr>
              <w:t xml:space="preserve">using only one SRI field in sTRP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w:t>
            </w:r>
          </w:p>
        </w:tc>
        <w:tc>
          <w:tcPr>
            <w:tcW w:w="2074" w:type="dxa"/>
          </w:tcPr>
          <w:p w14:paraId="324F79EB" w14:textId="77777777" w:rsidR="00676999" w:rsidRDefault="00676999" w:rsidP="00676999"/>
        </w:tc>
      </w:tr>
      <w:tr w:rsidR="00AD56B1" w14:paraId="1E4B09B4" w14:textId="77777777" w:rsidTr="00F54B6C">
        <w:tc>
          <w:tcPr>
            <w:tcW w:w="3055" w:type="dxa"/>
          </w:tcPr>
          <w:p w14:paraId="0BFE5F9C" w14:textId="1A3CB336" w:rsidR="0021564A" w:rsidRDefault="0021564A" w:rsidP="0021564A">
            <w:pPr>
              <w:rPr>
                <w:sz w:val="16"/>
                <w:szCs w:val="16"/>
              </w:rPr>
            </w:pPr>
            <w:r w:rsidRPr="00F5510D">
              <w:rPr>
                <w:sz w:val="16"/>
                <w:szCs w:val="16"/>
              </w:rPr>
              <w:t xml:space="preserve">STxMP,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=4,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=2</m:t>
              </m:r>
            </m:oMath>
          </w:p>
          <w:tbl>
            <w:tblPr>
              <w:tblStyle w:val="GridTable5Dark-Accent5"/>
              <w:tblW w:w="0" w:type="auto"/>
              <w:tblLook w:val="04A0" w:firstRow="1" w:lastRow="0" w:firstColumn="1" w:lastColumn="0" w:noHBand="0" w:noVBand="1"/>
            </w:tblPr>
            <w:tblGrid>
              <w:gridCol w:w="636"/>
              <w:gridCol w:w="671"/>
              <w:gridCol w:w="1520"/>
            </w:tblGrid>
            <w:tr w:rsidR="0021564A" w14:paraId="252359DF" w14:textId="77777777" w:rsidTr="00AD56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dxa"/>
                </w:tcPr>
                <w:p w14:paraId="38A6A6CF" w14:textId="77777777" w:rsidR="0021564A" w:rsidRDefault="00000000" w:rsidP="0021564A">
                  <w:pPr>
                    <w:jc w:val="both"/>
                    <w:rPr>
                      <w:rFonts w:ascii="Arial" w:hAnsi="Arial" w:cs="Arial"/>
                      <w:sz w:val="16"/>
                      <w:szCs w:val="16"/>
                    </w:rPr>
                  </w:pPr>
                  <m:oMathPara>
                    <m:oMath>
                      <m:sSub>
                        <m:sSubPr>
                          <m:ctrlPr>
                            <w:rPr>
                              <w:rFonts w:ascii="Cambria Math" w:hAnsi="Cambria Math"/>
                              <w:b w:val="0"/>
                              <w:bCs w:val="0"/>
                              <w:i/>
                              <w:color w:val="auto"/>
                              <w:sz w:val="16"/>
                              <w:szCs w:val="16"/>
                            </w:rPr>
                          </m:ctrlPr>
                        </m:sSubPr>
                        <m:e>
                          <m:r>
                            <m:rPr>
                              <m:sty m:val="bi"/>
                            </m:rPr>
                            <w:rPr>
                              <w:rFonts w:ascii="Cambria Math" w:hAnsi="Cambria Math"/>
                              <w:sz w:val="16"/>
                              <w:szCs w:val="16"/>
                            </w:rPr>
                            <m:t>L</m:t>
                          </m:r>
                        </m:e>
                        <m:sub>
                          <m:r>
                            <m:rPr>
                              <m:sty m:val="bi"/>
                            </m:rPr>
                            <w:rPr>
                              <w:rFonts w:ascii="Cambria Math" w:hAnsi="Cambria Math"/>
                              <w:sz w:val="16"/>
                              <w:szCs w:val="16"/>
                            </w:rPr>
                            <m:t>max,1</m:t>
                          </m:r>
                        </m:sub>
                      </m:sSub>
                    </m:oMath>
                  </m:oMathPara>
                </w:p>
              </w:tc>
              <w:tc>
                <w:tcPr>
                  <w:tcW w:w="671" w:type="dxa"/>
                </w:tcPr>
                <w:p w14:paraId="6C5A2372" w14:textId="77777777" w:rsidR="0021564A" w:rsidRPr="006B73D5" w:rsidRDefault="00000000" w:rsidP="0021564A">
                  <w:pPr>
                    <w:jc w:val="both"/>
                    <w:cnfStyle w:val="100000000000" w:firstRow="1" w:lastRow="0" w:firstColumn="0" w:lastColumn="0" w:oddVBand="0" w:evenVBand="0" w:oddHBand="0" w:evenHBand="0" w:firstRowFirstColumn="0" w:firstRowLastColumn="0" w:lastRowFirstColumn="0" w:lastRowLastColumn="0"/>
                    <w:rPr>
                      <w:sz w:val="16"/>
                      <w:szCs w:val="16"/>
                    </w:rPr>
                  </w:pPr>
                  <m:oMathPara>
                    <m:oMath>
                      <m:sSub>
                        <m:sSubPr>
                          <m:ctrlPr>
                            <w:rPr>
                              <w:rFonts w:ascii="Cambria Math" w:hAnsi="Cambria Math"/>
                              <w:b w:val="0"/>
                              <w:bCs w:val="0"/>
                              <w:i/>
                              <w:color w:val="auto"/>
                              <w:sz w:val="16"/>
                              <w:szCs w:val="16"/>
                            </w:rPr>
                          </m:ctrlPr>
                        </m:sSubPr>
                        <m:e>
                          <m:r>
                            <m:rPr>
                              <m:sty m:val="bi"/>
                            </m:rPr>
                            <w:rPr>
                              <w:rFonts w:ascii="Cambria Math" w:hAnsi="Cambria Math"/>
                              <w:sz w:val="16"/>
                              <w:szCs w:val="16"/>
                            </w:rPr>
                            <m:t>L</m:t>
                          </m:r>
                        </m:e>
                        <m:sub>
                          <m:r>
                            <m:rPr>
                              <m:sty m:val="bi"/>
                            </m:rPr>
                            <w:rPr>
                              <w:rFonts w:ascii="Cambria Math" w:hAnsi="Cambria Math"/>
                              <w:sz w:val="16"/>
                              <w:szCs w:val="16"/>
                            </w:rPr>
                            <m:t>max,2</m:t>
                          </m:r>
                        </m:sub>
                      </m:sSub>
                      <m:r>
                        <m:rPr>
                          <m:sty m:val="bi"/>
                        </m:rPr>
                        <w:rPr>
                          <w:rFonts w:ascii="Cambria Math" w:hAnsi="Cambria Math"/>
                          <w:sz w:val="16"/>
                          <w:szCs w:val="16"/>
                        </w:rPr>
                        <m:t xml:space="preserve"> </m:t>
                      </m:r>
                    </m:oMath>
                  </m:oMathPara>
                </w:p>
              </w:tc>
              <w:tc>
                <w:tcPr>
                  <w:tcW w:w="1727" w:type="dxa"/>
                </w:tcPr>
                <w:p w14:paraId="590EBADB" w14:textId="77777777" w:rsidR="0021564A" w:rsidRPr="006B73D5" w:rsidRDefault="0021564A" w:rsidP="00AD56B1">
                  <w:pPr>
                    <w:ind w:right="-831"/>
                    <w:jc w:val="both"/>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SRI1</w:t>
                  </w:r>
                  <w:r>
                    <w:rPr>
                      <w:sz w:val="16"/>
                      <w:szCs w:val="16"/>
                    </w:rPr>
                    <w:t>+SRI2 length</w:t>
                  </w:r>
                </w:p>
              </w:tc>
            </w:tr>
            <w:tr w:rsidR="0021564A" w14:paraId="664D2930" w14:textId="77777777" w:rsidTr="00AD56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dxa"/>
                </w:tcPr>
                <w:p w14:paraId="583B9295" w14:textId="77777777" w:rsidR="0021564A" w:rsidRPr="00A05422" w:rsidRDefault="0021564A" w:rsidP="0021564A">
                  <w:pPr>
                    <w:jc w:val="both"/>
                    <w:rPr>
                      <w:sz w:val="16"/>
                      <w:szCs w:val="16"/>
                    </w:rPr>
                  </w:pPr>
                  <w:r>
                    <w:rPr>
                      <w:sz w:val="16"/>
                      <w:szCs w:val="16"/>
                    </w:rPr>
                    <w:t>1</w:t>
                  </w:r>
                </w:p>
              </w:tc>
              <w:tc>
                <w:tcPr>
                  <w:tcW w:w="671" w:type="dxa"/>
                  <w:shd w:val="clear" w:color="auto" w:fill="5B9BD5" w:themeFill="accent5"/>
                </w:tcPr>
                <w:p w14:paraId="00733E6A" w14:textId="77777777" w:rsidR="0021564A" w:rsidRPr="00ED5852" w:rsidRDefault="0021564A" w:rsidP="0021564A">
                  <w:pPr>
                    <w:jc w:val="both"/>
                    <w:cnfStyle w:val="000000100000" w:firstRow="0" w:lastRow="0" w:firstColumn="0" w:lastColumn="0" w:oddVBand="0" w:evenVBand="0" w:oddHBand="1"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1</w:t>
                  </w:r>
                </w:p>
              </w:tc>
              <w:tc>
                <w:tcPr>
                  <w:tcW w:w="1727" w:type="dxa"/>
                </w:tcPr>
                <w:p w14:paraId="602E2BA4" w14:textId="566ED38F" w:rsidR="0021564A" w:rsidRPr="00A05422" w:rsidRDefault="00E80856" w:rsidP="0021564A">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4(2) </w:t>
                  </w:r>
                  <w:r w:rsidR="00942FCB">
                    <w:rPr>
                      <w:sz w:val="16"/>
                      <w:szCs w:val="16"/>
                    </w:rPr>
                    <w:t>+</w:t>
                  </w:r>
                  <w:r>
                    <w:rPr>
                      <w:sz w:val="16"/>
                      <w:szCs w:val="16"/>
                    </w:rPr>
                    <w:t xml:space="preserve"> </w:t>
                  </w:r>
                  <w:r w:rsidR="00942FCB">
                    <w:rPr>
                      <w:sz w:val="16"/>
                      <w:szCs w:val="16"/>
                    </w:rPr>
                    <w:t>2</w:t>
                  </w:r>
                  <w:r>
                    <w:rPr>
                      <w:sz w:val="16"/>
                      <w:szCs w:val="16"/>
                    </w:rPr>
                    <w:t>(1)</w:t>
                  </w:r>
                  <w:r w:rsidR="00942FCB">
                    <w:rPr>
                      <w:sz w:val="16"/>
                      <w:szCs w:val="16"/>
                    </w:rPr>
                    <w:t xml:space="preserve"> =</w:t>
                  </w:r>
                  <w:r>
                    <w:rPr>
                      <w:sz w:val="16"/>
                      <w:szCs w:val="16"/>
                    </w:rPr>
                    <w:t xml:space="preserve"> </w:t>
                  </w:r>
                  <w:r w:rsidRPr="00CA2F25">
                    <w:rPr>
                      <w:color w:val="FF0000"/>
                      <w:sz w:val="16"/>
                      <w:szCs w:val="16"/>
                    </w:rPr>
                    <w:t>(3)</w:t>
                  </w:r>
                  <w:r w:rsidR="00942FCB" w:rsidRPr="00CA2F25">
                    <w:rPr>
                      <w:color w:val="FF0000"/>
                      <w:sz w:val="16"/>
                      <w:szCs w:val="16"/>
                    </w:rPr>
                    <w:t xml:space="preserve"> </w:t>
                  </w:r>
                </w:p>
              </w:tc>
            </w:tr>
            <w:tr w:rsidR="0021564A" w14:paraId="59F97BC5" w14:textId="77777777" w:rsidTr="00AD56B1">
              <w:tc>
                <w:tcPr>
                  <w:cnfStyle w:val="001000000000" w:firstRow="0" w:lastRow="0" w:firstColumn="1" w:lastColumn="0" w:oddVBand="0" w:evenVBand="0" w:oddHBand="0" w:evenHBand="0" w:firstRowFirstColumn="0" w:firstRowLastColumn="0" w:lastRowFirstColumn="0" w:lastRowLastColumn="0"/>
                  <w:tcW w:w="634" w:type="dxa"/>
                </w:tcPr>
                <w:p w14:paraId="39321059" w14:textId="77777777" w:rsidR="0021564A" w:rsidRPr="00A05422" w:rsidRDefault="0021564A" w:rsidP="0021564A">
                  <w:pPr>
                    <w:jc w:val="both"/>
                    <w:rPr>
                      <w:sz w:val="16"/>
                      <w:szCs w:val="16"/>
                    </w:rPr>
                  </w:pPr>
                  <w:r>
                    <w:rPr>
                      <w:sz w:val="16"/>
                      <w:szCs w:val="16"/>
                    </w:rPr>
                    <w:t>1</w:t>
                  </w:r>
                </w:p>
              </w:tc>
              <w:tc>
                <w:tcPr>
                  <w:tcW w:w="671" w:type="dxa"/>
                  <w:shd w:val="clear" w:color="auto" w:fill="5B9BD5" w:themeFill="accent5"/>
                </w:tcPr>
                <w:p w14:paraId="50A9EE1D" w14:textId="77777777" w:rsidR="0021564A" w:rsidRPr="00ED5852" w:rsidRDefault="0021564A" w:rsidP="0021564A">
                  <w:pPr>
                    <w:jc w:val="both"/>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2</w:t>
                  </w:r>
                </w:p>
              </w:tc>
              <w:tc>
                <w:tcPr>
                  <w:tcW w:w="1727" w:type="dxa"/>
                </w:tcPr>
                <w:p w14:paraId="2220A8D3" w14:textId="67301091" w:rsidR="0021564A" w:rsidRPr="00A05422" w:rsidRDefault="003D2BE9" w:rsidP="0021564A">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4</w:t>
                  </w:r>
                  <w:r w:rsidR="00E80856">
                    <w:rPr>
                      <w:sz w:val="16"/>
                      <w:szCs w:val="16"/>
                    </w:rPr>
                    <w:t xml:space="preserve">(2) </w:t>
                  </w:r>
                  <w:r>
                    <w:rPr>
                      <w:sz w:val="16"/>
                      <w:szCs w:val="16"/>
                    </w:rPr>
                    <w:t>+</w:t>
                  </w:r>
                  <w:r w:rsidR="00E80856">
                    <w:rPr>
                      <w:sz w:val="16"/>
                      <w:szCs w:val="16"/>
                    </w:rPr>
                    <w:t xml:space="preserve"> 3(2)</w:t>
                  </w:r>
                  <w:r>
                    <w:rPr>
                      <w:sz w:val="16"/>
                      <w:szCs w:val="16"/>
                    </w:rPr>
                    <w:t xml:space="preserve"> = </w:t>
                  </w:r>
                  <w:r w:rsidR="00E80856">
                    <w:rPr>
                      <w:sz w:val="16"/>
                      <w:szCs w:val="16"/>
                    </w:rPr>
                    <w:t>(4)</w:t>
                  </w:r>
                </w:p>
              </w:tc>
            </w:tr>
            <w:tr w:rsidR="0021564A" w14:paraId="74E3E751" w14:textId="77777777" w:rsidTr="00AD56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dxa"/>
                </w:tcPr>
                <w:p w14:paraId="530E1B98" w14:textId="77777777" w:rsidR="0021564A" w:rsidRDefault="0021564A" w:rsidP="0021564A">
                  <w:pPr>
                    <w:jc w:val="both"/>
                    <w:rPr>
                      <w:sz w:val="16"/>
                      <w:szCs w:val="16"/>
                    </w:rPr>
                  </w:pPr>
                  <w:r>
                    <w:rPr>
                      <w:sz w:val="16"/>
                      <w:szCs w:val="16"/>
                    </w:rPr>
                    <w:t>2</w:t>
                  </w:r>
                </w:p>
              </w:tc>
              <w:tc>
                <w:tcPr>
                  <w:tcW w:w="671" w:type="dxa"/>
                  <w:shd w:val="clear" w:color="auto" w:fill="5B9BD5" w:themeFill="accent5"/>
                </w:tcPr>
                <w:p w14:paraId="5F4566B1" w14:textId="77777777" w:rsidR="0021564A" w:rsidRPr="00ED5852" w:rsidRDefault="0021564A" w:rsidP="0021564A">
                  <w:pPr>
                    <w:jc w:val="both"/>
                    <w:cnfStyle w:val="000000100000" w:firstRow="0" w:lastRow="0" w:firstColumn="0" w:lastColumn="0" w:oddVBand="0" w:evenVBand="0" w:oddHBand="1"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1</w:t>
                  </w:r>
                </w:p>
              </w:tc>
              <w:tc>
                <w:tcPr>
                  <w:tcW w:w="1727" w:type="dxa"/>
                </w:tcPr>
                <w:p w14:paraId="0481714A" w14:textId="1BEDEED7" w:rsidR="0021564A" w:rsidRPr="00A05422" w:rsidRDefault="003D2BE9" w:rsidP="0021564A">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1</w:t>
                  </w:r>
                  <w:r w:rsidR="00FB4605">
                    <w:rPr>
                      <w:sz w:val="16"/>
                      <w:szCs w:val="16"/>
                    </w:rPr>
                    <w:t xml:space="preserve">0(4) </w:t>
                  </w:r>
                  <w:r>
                    <w:rPr>
                      <w:sz w:val="16"/>
                      <w:szCs w:val="16"/>
                    </w:rPr>
                    <w:t>+</w:t>
                  </w:r>
                  <w:r w:rsidR="00FB4605">
                    <w:rPr>
                      <w:sz w:val="16"/>
                      <w:szCs w:val="16"/>
                    </w:rPr>
                    <w:t xml:space="preserve"> </w:t>
                  </w:r>
                  <w:r>
                    <w:rPr>
                      <w:sz w:val="16"/>
                      <w:szCs w:val="16"/>
                    </w:rPr>
                    <w:t>2</w:t>
                  </w:r>
                  <w:r w:rsidR="00FB4605">
                    <w:rPr>
                      <w:sz w:val="16"/>
                      <w:szCs w:val="16"/>
                    </w:rPr>
                    <w:t>(1)</w:t>
                  </w:r>
                  <w:r>
                    <w:rPr>
                      <w:sz w:val="16"/>
                      <w:szCs w:val="16"/>
                    </w:rPr>
                    <w:t xml:space="preserve"> =</w:t>
                  </w:r>
                  <w:r w:rsidR="00FB4605">
                    <w:rPr>
                      <w:sz w:val="16"/>
                      <w:szCs w:val="16"/>
                    </w:rPr>
                    <w:t xml:space="preserve"> (5)</w:t>
                  </w:r>
                </w:p>
              </w:tc>
            </w:tr>
            <w:tr w:rsidR="0021564A" w14:paraId="6596C04B" w14:textId="77777777" w:rsidTr="00AD56B1">
              <w:tc>
                <w:tcPr>
                  <w:cnfStyle w:val="001000000000" w:firstRow="0" w:lastRow="0" w:firstColumn="1" w:lastColumn="0" w:oddVBand="0" w:evenVBand="0" w:oddHBand="0" w:evenHBand="0" w:firstRowFirstColumn="0" w:firstRowLastColumn="0" w:lastRowFirstColumn="0" w:lastRowLastColumn="0"/>
                  <w:tcW w:w="634" w:type="dxa"/>
                </w:tcPr>
                <w:p w14:paraId="662DFA8C" w14:textId="77777777" w:rsidR="0021564A" w:rsidRPr="00A05422" w:rsidRDefault="0021564A" w:rsidP="0021564A">
                  <w:pPr>
                    <w:jc w:val="both"/>
                    <w:rPr>
                      <w:sz w:val="16"/>
                      <w:szCs w:val="16"/>
                    </w:rPr>
                  </w:pPr>
                  <w:r>
                    <w:rPr>
                      <w:sz w:val="16"/>
                      <w:szCs w:val="16"/>
                    </w:rPr>
                    <w:t>2</w:t>
                  </w:r>
                </w:p>
              </w:tc>
              <w:tc>
                <w:tcPr>
                  <w:tcW w:w="671" w:type="dxa"/>
                  <w:shd w:val="clear" w:color="auto" w:fill="5B9BD5" w:themeFill="accent5"/>
                </w:tcPr>
                <w:p w14:paraId="0CF1AAE6" w14:textId="77777777" w:rsidR="0021564A" w:rsidRPr="00ED5852" w:rsidRDefault="0021564A" w:rsidP="0021564A">
                  <w:pPr>
                    <w:jc w:val="both"/>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2</w:t>
                  </w:r>
                </w:p>
              </w:tc>
              <w:tc>
                <w:tcPr>
                  <w:tcW w:w="1727" w:type="dxa"/>
                </w:tcPr>
                <w:p w14:paraId="2E35EB75" w14:textId="7DFB59AF" w:rsidR="0021564A" w:rsidRPr="00A05422" w:rsidRDefault="00847862" w:rsidP="0021564A">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w:t>
                  </w:r>
                  <w:r w:rsidR="00FB4605">
                    <w:rPr>
                      <w:sz w:val="16"/>
                      <w:szCs w:val="16"/>
                    </w:rPr>
                    <w:t xml:space="preserve">0(4) </w:t>
                  </w:r>
                  <w:r>
                    <w:rPr>
                      <w:sz w:val="16"/>
                      <w:szCs w:val="16"/>
                    </w:rPr>
                    <w:t>+</w:t>
                  </w:r>
                  <w:r w:rsidR="00FB4605">
                    <w:rPr>
                      <w:sz w:val="16"/>
                      <w:szCs w:val="16"/>
                    </w:rPr>
                    <w:t xml:space="preserve"> 3(2)</w:t>
                  </w:r>
                  <w:r>
                    <w:rPr>
                      <w:sz w:val="16"/>
                      <w:szCs w:val="16"/>
                    </w:rPr>
                    <w:t xml:space="preserve"> =</w:t>
                  </w:r>
                  <w:r w:rsidR="00FB4605">
                    <w:rPr>
                      <w:sz w:val="16"/>
                      <w:szCs w:val="16"/>
                    </w:rPr>
                    <w:t xml:space="preserve"> (6)</w:t>
                  </w:r>
                  <w:r>
                    <w:rPr>
                      <w:sz w:val="16"/>
                      <w:szCs w:val="16"/>
                    </w:rPr>
                    <w:t xml:space="preserve"> </w:t>
                  </w:r>
                </w:p>
              </w:tc>
            </w:tr>
          </w:tbl>
          <w:p w14:paraId="0D45AB69" w14:textId="77777777" w:rsidR="00FA7AF2" w:rsidRDefault="00FA7AF2" w:rsidP="00256E7A"/>
        </w:tc>
        <w:tc>
          <w:tcPr>
            <w:tcW w:w="2071" w:type="dxa"/>
          </w:tcPr>
          <w:p w14:paraId="521FBD4F" w14:textId="77777777" w:rsidR="00081225" w:rsidRDefault="00303DB8" w:rsidP="00256E7A">
            <w:pPr>
              <w:rPr>
                <w:sz w:val="16"/>
                <w:szCs w:val="16"/>
              </w:rPr>
            </w:pPr>
            <w:r w:rsidRPr="00263277">
              <w:rPr>
                <w:sz w:val="16"/>
                <w:szCs w:val="16"/>
              </w:rPr>
              <w:t xml:space="preserve">using only one SRI field in sTRP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w:t>
            </w:r>
            <w:r w:rsidR="00911566">
              <w:rPr>
                <w:sz w:val="16"/>
                <w:szCs w:val="16"/>
              </w:rPr>
              <w:t xml:space="preserve"> </w:t>
            </w:r>
          </w:p>
          <w:p w14:paraId="3F9C5266" w14:textId="467DE984" w:rsidR="00FA7AF2" w:rsidRPr="00081225" w:rsidRDefault="00081225" w:rsidP="00256E7A">
            <w:pPr>
              <w:rPr>
                <w:color w:val="FF0000"/>
                <w:sz w:val="16"/>
                <w:szCs w:val="16"/>
              </w:rPr>
            </w:pPr>
            <w:r w:rsidRPr="00081225">
              <w:rPr>
                <w:color w:val="FF0000"/>
                <w:sz w:val="16"/>
                <w:szCs w:val="16"/>
              </w:rPr>
              <w:t>If</w:t>
            </w:r>
            <w:r>
              <w:rPr>
                <w:color w:val="FF0000"/>
                <w:sz w:val="16"/>
                <w:szCs w:val="16"/>
              </w:rPr>
              <w:t xml:space="preserve"> switching from layer comb {1+1} t</w:t>
            </w:r>
            <w:r w:rsidR="00EE0F1C">
              <w:rPr>
                <w:color w:val="FF0000"/>
                <w:sz w:val="16"/>
                <w:szCs w:val="16"/>
              </w:rPr>
              <w:t>o</w:t>
            </w:r>
            <w:r>
              <w:rPr>
                <w:color w:val="FF0000"/>
                <w:sz w:val="16"/>
                <w:szCs w:val="16"/>
              </w:rPr>
              <w:t xml:space="preserve"> </w:t>
            </w:r>
            <w:r w:rsidR="00EE0F1C">
              <w:rPr>
                <w:color w:val="FF0000"/>
                <w:sz w:val="16"/>
                <w:szCs w:val="16"/>
              </w:rPr>
              <w:t xml:space="preserve">sTRP mode </w:t>
            </w:r>
            <w:r>
              <w:rPr>
                <w:color w:val="FF0000"/>
                <w:sz w:val="16"/>
                <w:szCs w:val="16"/>
              </w:rPr>
              <w:t>rank-2</w:t>
            </w:r>
            <w:r w:rsidR="00944565">
              <w:rPr>
                <w:color w:val="FF0000"/>
                <w:sz w:val="16"/>
                <w:szCs w:val="16"/>
              </w:rPr>
              <w:t xml:space="preserve"> transmission with SRS resource set 1</w:t>
            </w:r>
            <w:r w:rsidR="00EE0F1C">
              <w:rPr>
                <w:color w:val="FF0000"/>
                <w:sz w:val="16"/>
                <w:szCs w:val="16"/>
              </w:rPr>
              <w:t xml:space="preserve">, </w:t>
            </w:r>
            <w:r w:rsidR="00982920">
              <w:rPr>
                <w:color w:val="FF0000"/>
                <w:sz w:val="16"/>
                <w:szCs w:val="16"/>
              </w:rPr>
              <w:t>4 bits are needed for SRI indication</w:t>
            </w:r>
            <w:r w:rsidR="00C57672">
              <w:rPr>
                <w:color w:val="FF0000"/>
                <w:sz w:val="16"/>
                <w:szCs w:val="16"/>
              </w:rPr>
              <w:t>,</w:t>
            </w:r>
            <w:r w:rsidR="008202CE">
              <w:rPr>
                <w:color w:val="FF0000"/>
                <w:sz w:val="16"/>
                <w:szCs w:val="16"/>
              </w:rPr>
              <w:t xml:space="preserve"> but there are only 3 bits</w:t>
            </w:r>
          </w:p>
          <w:p w14:paraId="44CD9956" w14:textId="6219CB1D" w:rsidR="00911566" w:rsidRDefault="00911566" w:rsidP="00256E7A"/>
        </w:tc>
        <w:tc>
          <w:tcPr>
            <w:tcW w:w="2155" w:type="dxa"/>
          </w:tcPr>
          <w:p w14:paraId="1E8048F1" w14:textId="77777777" w:rsidR="00FA7AF2" w:rsidRDefault="00FA7AF2" w:rsidP="00256E7A"/>
        </w:tc>
        <w:tc>
          <w:tcPr>
            <w:tcW w:w="2074" w:type="dxa"/>
          </w:tcPr>
          <w:p w14:paraId="3A7B1114" w14:textId="27B7D0E6" w:rsidR="00FA7AF2" w:rsidRDefault="00303DB8" w:rsidP="00256E7A">
            <w:r w:rsidRPr="00263277">
              <w:rPr>
                <w:sz w:val="16"/>
                <w:szCs w:val="16"/>
              </w:rPr>
              <w:t xml:space="preserve">using only one SRI field in sTRP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w:t>
            </w:r>
          </w:p>
        </w:tc>
      </w:tr>
      <w:tr w:rsidR="00AD56B1" w14:paraId="15D2FB96" w14:textId="77777777" w:rsidTr="00F54B6C">
        <w:tc>
          <w:tcPr>
            <w:tcW w:w="3055" w:type="dxa"/>
          </w:tcPr>
          <w:p w14:paraId="680E4F7E" w14:textId="4D2F576E" w:rsidR="002D5709" w:rsidRDefault="002D5709" w:rsidP="002D5709">
            <w:pPr>
              <w:rPr>
                <w:sz w:val="16"/>
                <w:szCs w:val="16"/>
              </w:rPr>
            </w:pPr>
            <w:r w:rsidRPr="00F5510D">
              <w:rPr>
                <w:sz w:val="16"/>
                <w:szCs w:val="16"/>
              </w:rPr>
              <w:t xml:space="preserve">STxMP,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=3,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=3</m:t>
              </m:r>
            </m:oMath>
          </w:p>
          <w:tbl>
            <w:tblPr>
              <w:tblStyle w:val="GridTable5Dark-Accent5"/>
              <w:tblW w:w="0" w:type="auto"/>
              <w:tblLook w:val="04A0" w:firstRow="1" w:lastRow="0" w:firstColumn="1" w:lastColumn="0" w:noHBand="0" w:noVBand="1"/>
            </w:tblPr>
            <w:tblGrid>
              <w:gridCol w:w="636"/>
              <w:gridCol w:w="671"/>
              <w:gridCol w:w="1520"/>
            </w:tblGrid>
            <w:tr w:rsidR="002D5709" w14:paraId="67BD5735" w14:textId="77777777" w:rsidTr="005558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dxa"/>
                </w:tcPr>
                <w:p w14:paraId="080C7283" w14:textId="77777777" w:rsidR="002D5709" w:rsidRDefault="00000000" w:rsidP="002D5709">
                  <w:pPr>
                    <w:jc w:val="both"/>
                    <w:rPr>
                      <w:rFonts w:ascii="Arial" w:hAnsi="Arial" w:cs="Arial"/>
                      <w:sz w:val="16"/>
                      <w:szCs w:val="16"/>
                    </w:rPr>
                  </w:pPr>
                  <m:oMathPara>
                    <m:oMath>
                      <m:sSub>
                        <m:sSubPr>
                          <m:ctrlPr>
                            <w:rPr>
                              <w:rFonts w:ascii="Cambria Math" w:hAnsi="Cambria Math"/>
                              <w:b w:val="0"/>
                              <w:bCs w:val="0"/>
                              <w:i/>
                              <w:color w:val="auto"/>
                              <w:sz w:val="16"/>
                              <w:szCs w:val="16"/>
                            </w:rPr>
                          </m:ctrlPr>
                        </m:sSubPr>
                        <m:e>
                          <m:r>
                            <m:rPr>
                              <m:sty m:val="bi"/>
                            </m:rPr>
                            <w:rPr>
                              <w:rFonts w:ascii="Cambria Math" w:hAnsi="Cambria Math"/>
                              <w:sz w:val="16"/>
                              <w:szCs w:val="16"/>
                            </w:rPr>
                            <m:t>L</m:t>
                          </m:r>
                        </m:e>
                        <m:sub>
                          <m:r>
                            <m:rPr>
                              <m:sty m:val="bi"/>
                            </m:rPr>
                            <w:rPr>
                              <w:rFonts w:ascii="Cambria Math" w:hAnsi="Cambria Math"/>
                              <w:sz w:val="16"/>
                              <w:szCs w:val="16"/>
                            </w:rPr>
                            <m:t>max,1</m:t>
                          </m:r>
                        </m:sub>
                      </m:sSub>
                    </m:oMath>
                  </m:oMathPara>
                </w:p>
              </w:tc>
              <w:tc>
                <w:tcPr>
                  <w:tcW w:w="671" w:type="dxa"/>
                </w:tcPr>
                <w:p w14:paraId="6091C7FB" w14:textId="77777777" w:rsidR="002D5709" w:rsidRPr="006B73D5" w:rsidRDefault="00000000" w:rsidP="002D5709">
                  <w:pPr>
                    <w:jc w:val="both"/>
                    <w:cnfStyle w:val="100000000000" w:firstRow="1" w:lastRow="0" w:firstColumn="0" w:lastColumn="0" w:oddVBand="0" w:evenVBand="0" w:oddHBand="0" w:evenHBand="0" w:firstRowFirstColumn="0" w:firstRowLastColumn="0" w:lastRowFirstColumn="0" w:lastRowLastColumn="0"/>
                    <w:rPr>
                      <w:sz w:val="16"/>
                      <w:szCs w:val="16"/>
                    </w:rPr>
                  </w:pPr>
                  <m:oMathPara>
                    <m:oMath>
                      <m:sSub>
                        <m:sSubPr>
                          <m:ctrlPr>
                            <w:rPr>
                              <w:rFonts w:ascii="Cambria Math" w:hAnsi="Cambria Math"/>
                              <w:b w:val="0"/>
                              <w:bCs w:val="0"/>
                              <w:i/>
                              <w:color w:val="auto"/>
                              <w:sz w:val="16"/>
                              <w:szCs w:val="16"/>
                            </w:rPr>
                          </m:ctrlPr>
                        </m:sSubPr>
                        <m:e>
                          <m:r>
                            <m:rPr>
                              <m:sty m:val="bi"/>
                            </m:rPr>
                            <w:rPr>
                              <w:rFonts w:ascii="Cambria Math" w:hAnsi="Cambria Math"/>
                              <w:sz w:val="16"/>
                              <w:szCs w:val="16"/>
                            </w:rPr>
                            <m:t>L</m:t>
                          </m:r>
                        </m:e>
                        <m:sub>
                          <m:r>
                            <m:rPr>
                              <m:sty m:val="bi"/>
                            </m:rPr>
                            <w:rPr>
                              <w:rFonts w:ascii="Cambria Math" w:hAnsi="Cambria Math"/>
                              <w:sz w:val="16"/>
                              <w:szCs w:val="16"/>
                            </w:rPr>
                            <m:t>max,2</m:t>
                          </m:r>
                        </m:sub>
                      </m:sSub>
                      <m:r>
                        <m:rPr>
                          <m:sty m:val="bi"/>
                        </m:rPr>
                        <w:rPr>
                          <w:rFonts w:ascii="Cambria Math" w:hAnsi="Cambria Math"/>
                          <w:sz w:val="16"/>
                          <w:szCs w:val="16"/>
                        </w:rPr>
                        <m:t xml:space="preserve"> </m:t>
                      </m:r>
                    </m:oMath>
                  </m:oMathPara>
                </w:p>
              </w:tc>
              <w:tc>
                <w:tcPr>
                  <w:tcW w:w="1727" w:type="dxa"/>
                </w:tcPr>
                <w:p w14:paraId="53B1D175" w14:textId="77777777" w:rsidR="002D5709" w:rsidRPr="006B73D5" w:rsidRDefault="002D5709" w:rsidP="002D5709">
                  <w:pPr>
                    <w:ind w:right="-831"/>
                    <w:jc w:val="both"/>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SRI1</w:t>
                  </w:r>
                  <w:r>
                    <w:rPr>
                      <w:sz w:val="16"/>
                      <w:szCs w:val="16"/>
                    </w:rPr>
                    <w:t>+SRI2 length</w:t>
                  </w:r>
                </w:p>
              </w:tc>
            </w:tr>
            <w:tr w:rsidR="002D5709" w14:paraId="0BC6D34A" w14:textId="77777777" w:rsidTr="005558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dxa"/>
                </w:tcPr>
                <w:p w14:paraId="65C7870F" w14:textId="77777777" w:rsidR="002D5709" w:rsidRPr="00A05422" w:rsidRDefault="002D5709" w:rsidP="002D5709">
                  <w:pPr>
                    <w:jc w:val="both"/>
                    <w:rPr>
                      <w:sz w:val="16"/>
                      <w:szCs w:val="16"/>
                    </w:rPr>
                  </w:pPr>
                  <w:r>
                    <w:rPr>
                      <w:sz w:val="16"/>
                      <w:szCs w:val="16"/>
                    </w:rPr>
                    <w:t>1</w:t>
                  </w:r>
                </w:p>
              </w:tc>
              <w:tc>
                <w:tcPr>
                  <w:tcW w:w="671" w:type="dxa"/>
                  <w:shd w:val="clear" w:color="auto" w:fill="5B9BD5" w:themeFill="accent5"/>
                </w:tcPr>
                <w:p w14:paraId="32953F7D" w14:textId="77777777" w:rsidR="002D5709" w:rsidRPr="00ED5852" w:rsidRDefault="002D5709" w:rsidP="002D5709">
                  <w:pPr>
                    <w:jc w:val="both"/>
                    <w:cnfStyle w:val="000000100000" w:firstRow="0" w:lastRow="0" w:firstColumn="0" w:lastColumn="0" w:oddVBand="0" w:evenVBand="0" w:oddHBand="1"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1</w:t>
                  </w:r>
                </w:p>
              </w:tc>
              <w:tc>
                <w:tcPr>
                  <w:tcW w:w="1727" w:type="dxa"/>
                </w:tcPr>
                <w:p w14:paraId="22B16D9D" w14:textId="0218D0C4" w:rsidR="002D5709" w:rsidRPr="00A05422" w:rsidRDefault="00DC162B" w:rsidP="002D5709">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3(2) </w:t>
                  </w:r>
                  <w:r w:rsidR="00BF20F3">
                    <w:rPr>
                      <w:sz w:val="16"/>
                      <w:szCs w:val="16"/>
                    </w:rPr>
                    <w:t>+</w:t>
                  </w:r>
                  <w:r>
                    <w:rPr>
                      <w:sz w:val="16"/>
                      <w:szCs w:val="16"/>
                    </w:rPr>
                    <w:t xml:space="preserve"> 3(2)</w:t>
                  </w:r>
                  <w:r w:rsidR="00BF20F3">
                    <w:rPr>
                      <w:sz w:val="16"/>
                      <w:szCs w:val="16"/>
                    </w:rPr>
                    <w:t xml:space="preserve"> = </w:t>
                  </w:r>
                  <w:r>
                    <w:rPr>
                      <w:sz w:val="16"/>
                      <w:szCs w:val="16"/>
                    </w:rPr>
                    <w:t>(4)</w:t>
                  </w:r>
                </w:p>
              </w:tc>
            </w:tr>
            <w:tr w:rsidR="002D5709" w14:paraId="22BE2B9E" w14:textId="77777777" w:rsidTr="0055582C">
              <w:tc>
                <w:tcPr>
                  <w:cnfStyle w:val="001000000000" w:firstRow="0" w:lastRow="0" w:firstColumn="1" w:lastColumn="0" w:oddVBand="0" w:evenVBand="0" w:oddHBand="0" w:evenHBand="0" w:firstRowFirstColumn="0" w:firstRowLastColumn="0" w:lastRowFirstColumn="0" w:lastRowLastColumn="0"/>
                  <w:tcW w:w="634" w:type="dxa"/>
                </w:tcPr>
                <w:p w14:paraId="65A47AA6" w14:textId="77777777" w:rsidR="002D5709" w:rsidRPr="00A05422" w:rsidRDefault="002D5709" w:rsidP="002D5709">
                  <w:pPr>
                    <w:jc w:val="both"/>
                    <w:rPr>
                      <w:sz w:val="16"/>
                      <w:szCs w:val="16"/>
                    </w:rPr>
                  </w:pPr>
                  <w:r>
                    <w:rPr>
                      <w:sz w:val="16"/>
                      <w:szCs w:val="16"/>
                    </w:rPr>
                    <w:t>1</w:t>
                  </w:r>
                </w:p>
              </w:tc>
              <w:tc>
                <w:tcPr>
                  <w:tcW w:w="671" w:type="dxa"/>
                  <w:shd w:val="clear" w:color="auto" w:fill="5B9BD5" w:themeFill="accent5"/>
                </w:tcPr>
                <w:p w14:paraId="7202180E" w14:textId="77777777" w:rsidR="002D5709" w:rsidRPr="00ED5852" w:rsidRDefault="002D5709" w:rsidP="002D5709">
                  <w:pPr>
                    <w:jc w:val="both"/>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2</w:t>
                  </w:r>
                </w:p>
              </w:tc>
              <w:tc>
                <w:tcPr>
                  <w:tcW w:w="1727" w:type="dxa"/>
                </w:tcPr>
                <w:p w14:paraId="5561C48D" w14:textId="243C90A9" w:rsidR="002D5709" w:rsidRPr="00A05422" w:rsidRDefault="00C14C0C" w:rsidP="002D5709">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3(2) </w:t>
                  </w:r>
                  <w:r w:rsidR="00911324">
                    <w:rPr>
                      <w:sz w:val="16"/>
                      <w:szCs w:val="16"/>
                    </w:rPr>
                    <w:t>+</w:t>
                  </w:r>
                  <w:r>
                    <w:rPr>
                      <w:sz w:val="16"/>
                      <w:szCs w:val="16"/>
                    </w:rPr>
                    <w:t xml:space="preserve"> 6(3)</w:t>
                  </w:r>
                  <w:r w:rsidR="00911324">
                    <w:rPr>
                      <w:sz w:val="16"/>
                      <w:szCs w:val="16"/>
                    </w:rPr>
                    <w:t xml:space="preserve"> = </w:t>
                  </w:r>
                  <w:r>
                    <w:rPr>
                      <w:sz w:val="16"/>
                      <w:szCs w:val="16"/>
                    </w:rPr>
                    <w:t>(5)</w:t>
                  </w:r>
                </w:p>
              </w:tc>
            </w:tr>
            <w:tr w:rsidR="002D5709" w14:paraId="3BA457A8" w14:textId="77777777" w:rsidTr="005558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dxa"/>
                </w:tcPr>
                <w:p w14:paraId="749C106E" w14:textId="77777777" w:rsidR="002D5709" w:rsidRDefault="002D5709" w:rsidP="002D5709">
                  <w:pPr>
                    <w:jc w:val="both"/>
                    <w:rPr>
                      <w:sz w:val="16"/>
                      <w:szCs w:val="16"/>
                    </w:rPr>
                  </w:pPr>
                  <w:r>
                    <w:rPr>
                      <w:sz w:val="16"/>
                      <w:szCs w:val="16"/>
                    </w:rPr>
                    <w:t>2</w:t>
                  </w:r>
                </w:p>
              </w:tc>
              <w:tc>
                <w:tcPr>
                  <w:tcW w:w="671" w:type="dxa"/>
                  <w:shd w:val="clear" w:color="auto" w:fill="5B9BD5" w:themeFill="accent5"/>
                </w:tcPr>
                <w:p w14:paraId="222F4978" w14:textId="77777777" w:rsidR="002D5709" w:rsidRPr="00ED5852" w:rsidRDefault="002D5709" w:rsidP="002D5709">
                  <w:pPr>
                    <w:jc w:val="both"/>
                    <w:cnfStyle w:val="000000100000" w:firstRow="0" w:lastRow="0" w:firstColumn="0" w:lastColumn="0" w:oddVBand="0" w:evenVBand="0" w:oddHBand="1"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1</w:t>
                  </w:r>
                </w:p>
              </w:tc>
              <w:tc>
                <w:tcPr>
                  <w:tcW w:w="1727" w:type="dxa"/>
                </w:tcPr>
                <w:p w14:paraId="0B223DAA" w14:textId="29D6341F" w:rsidR="002D5709" w:rsidRPr="00A05422" w:rsidRDefault="00411123" w:rsidP="002D5709">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6(3) </w:t>
                  </w:r>
                  <w:r w:rsidR="00911324">
                    <w:rPr>
                      <w:sz w:val="16"/>
                      <w:szCs w:val="16"/>
                    </w:rPr>
                    <w:t>+</w:t>
                  </w:r>
                  <w:r>
                    <w:rPr>
                      <w:sz w:val="16"/>
                      <w:szCs w:val="16"/>
                    </w:rPr>
                    <w:t xml:space="preserve"> 3(2)</w:t>
                  </w:r>
                  <w:r w:rsidR="00911324">
                    <w:rPr>
                      <w:sz w:val="16"/>
                      <w:szCs w:val="16"/>
                    </w:rPr>
                    <w:t xml:space="preserve"> = </w:t>
                  </w:r>
                  <w:r>
                    <w:rPr>
                      <w:sz w:val="16"/>
                      <w:szCs w:val="16"/>
                    </w:rPr>
                    <w:t>(5)</w:t>
                  </w:r>
                </w:p>
              </w:tc>
            </w:tr>
            <w:tr w:rsidR="002D5709" w14:paraId="73A0D5B1" w14:textId="77777777" w:rsidTr="0055582C">
              <w:tc>
                <w:tcPr>
                  <w:cnfStyle w:val="001000000000" w:firstRow="0" w:lastRow="0" w:firstColumn="1" w:lastColumn="0" w:oddVBand="0" w:evenVBand="0" w:oddHBand="0" w:evenHBand="0" w:firstRowFirstColumn="0" w:firstRowLastColumn="0" w:lastRowFirstColumn="0" w:lastRowLastColumn="0"/>
                  <w:tcW w:w="634" w:type="dxa"/>
                </w:tcPr>
                <w:p w14:paraId="2AC3AB03" w14:textId="77777777" w:rsidR="002D5709" w:rsidRPr="00A05422" w:rsidRDefault="002D5709" w:rsidP="002D5709">
                  <w:pPr>
                    <w:jc w:val="both"/>
                    <w:rPr>
                      <w:sz w:val="16"/>
                      <w:szCs w:val="16"/>
                    </w:rPr>
                  </w:pPr>
                  <w:r>
                    <w:rPr>
                      <w:sz w:val="16"/>
                      <w:szCs w:val="16"/>
                    </w:rPr>
                    <w:t>2</w:t>
                  </w:r>
                </w:p>
              </w:tc>
              <w:tc>
                <w:tcPr>
                  <w:tcW w:w="671" w:type="dxa"/>
                  <w:shd w:val="clear" w:color="auto" w:fill="5B9BD5" w:themeFill="accent5"/>
                </w:tcPr>
                <w:p w14:paraId="2F8469E8" w14:textId="77777777" w:rsidR="002D5709" w:rsidRPr="00ED5852" w:rsidRDefault="002D5709" w:rsidP="002D5709">
                  <w:pPr>
                    <w:jc w:val="both"/>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2</w:t>
                  </w:r>
                </w:p>
              </w:tc>
              <w:tc>
                <w:tcPr>
                  <w:tcW w:w="1727" w:type="dxa"/>
                </w:tcPr>
                <w:p w14:paraId="05DFBEA1" w14:textId="7D2D77D0" w:rsidR="002D5709" w:rsidRPr="00A05422" w:rsidRDefault="00411123" w:rsidP="002D5709">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6(3) </w:t>
                  </w:r>
                  <w:r w:rsidR="00911324">
                    <w:rPr>
                      <w:sz w:val="16"/>
                      <w:szCs w:val="16"/>
                    </w:rPr>
                    <w:t>+</w:t>
                  </w:r>
                  <w:r>
                    <w:rPr>
                      <w:sz w:val="16"/>
                      <w:szCs w:val="16"/>
                    </w:rPr>
                    <w:t xml:space="preserve"> 6(3)</w:t>
                  </w:r>
                  <w:r w:rsidR="00911324">
                    <w:rPr>
                      <w:sz w:val="16"/>
                      <w:szCs w:val="16"/>
                    </w:rPr>
                    <w:t xml:space="preserve"> = </w:t>
                  </w:r>
                  <w:r>
                    <w:rPr>
                      <w:sz w:val="16"/>
                      <w:szCs w:val="16"/>
                    </w:rPr>
                    <w:t>(6)</w:t>
                  </w:r>
                </w:p>
              </w:tc>
            </w:tr>
          </w:tbl>
          <w:p w14:paraId="3FC00546" w14:textId="677E2A91" w:rsidR="002D5709" w:rsidRDefault="002D5709" w:rsidP="002D5709"/>
        </w:tc>
        <w:tc>
          <w:tcPr>
            <w:tcW w:w="2071" w:type="dxa"/>
          </w:tcPr>
          <w:p w14:paraId="449721D3" w14:textId="77777777" w:rsidR="00FA7AF2" w:rsidRDefault="00FA7AF2" w:rsidP="00256E7A"/>
        </w:tc>
        <w:tc>
          <w:tcPr>
            <w:tcW w:w="2155" w:type="dxa"/>
          </w:tcPr>
          <w:p w14:paraId="74F97BDB" w14:textId="0FF08E05" w:rsidR="00FA7AF2" w:rsidRDefault="00303DB8" w:rsidP="00256E7A">
            <w:r w:rsidRPr="00263277">
              <w:rPr>
                <w:sz w:val="16"/>
                <w:szCs w:val="16"/>
              </w:rPr>
              <w:t xml:space="preserve">using only one SRI field in sTRP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w:t>
            </w:r>
          </w:p>
        </w:tc>
        <w:tc>
          <w:tcPr>
            <w:tcW w:w="2074" w:type="dxa"/>
          </w:tcPr>
          <w:p w14:paraId="22118974" w14:textId="77777777" w:rsidR="00FA7AF2" w:rsidRDefault="00FA7AF2" w:rsidP="00256E7A"/>
        </w:tc>
      </w:tr>
      <w:tr w:rsidR="00553240" w14:paraId="32A3617B" w14:textId="77777777" w:rsidTr="00F54B6C">
        <w:tc>
          <w:tcPr>
            <w:tcW w:w="3055" w:type="dxa"/>
          </w:tcPr>
          <w:p w14:paraId="6F379597" w14:textId="444DEBDD" w:rsidR="002D5709" w:rsidRDefault="002D5709" w:rsidP="002D5709">
            <w:pPr>
              <w:rPr>
                <w:sz w:val="16"/>
                <w:szCs w:val="16"/>
              </w:rPr>
            </w:pPr>
            <w:r w:rsidRPr="00F5510D">
              <w:rPr>
                <w:sz w:val="16"/>
                <w:szCs w:val="16"/>
              </w:rPr>
              <w:t xml:space="preserve">STxMP,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=3,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=2</m:t>
              </m:r>
            </m:oMath>
          </w:p>
          <w:tbl>
            <w:tblPr>
              <w:tblStyle w:val="GridTable5Dark-Accent5"/>
              <w:tblW w:w="0" w:type="auto"/>
              <w:tblLook w:val="04A0" w:firstRow="1" w:lastRow="0" w:firstColumn="1" w:lastColumn="0" w:noHBand="0" w:noVBand="1"/>
            </w:tblPr>
            <w:tblGrid>
              <w:gridCol w:w="636"/>
              <w:gridCol w:w="671"/>
              <w:gridCol w:w="1520"/>
            </w:tblGrid>
            <w:tr w:rsidR="002D5709" w14:paraId="1757486C" w14:textId="77777777" w:rsidTr="005558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dxa"/>
                </w:tcPr>
                <w:p w14:paraId="4272C009" w14:textId="77777777" w:rsidR="002D5709" w:rsidRDefault="00000000" w:rsidP="002D5709">
                  <w:pPr>
                    <w:jc w:val="both"/>
                    <w:rPr>
                      <w:rFonts w:ascii="Arial" w:hAnsi="Arial" w:cs="Arial"/>
                      <w:sz w:val="16"/>
                      <w:szCs w:val="16"/>
                    </w:rPr>
                  </w:pPr>
                  <m:oMathPara>
                    <m:oMath>
                      <m:sSub>
                        <m:sSubPr>
                          <m:ctrlPr>
                            <w:rPr>
                              <w:rFonts w:ascii="Cambria Math" w:hAnsi="Cambria Math"/>
                              <w:b w:val="0"/>
                              <w:bCs w:val="0"/>
                              <w:i/>
                              <w:color w:val="auto"/>
                              <w:sz w:val="16"/>
                              <w:szCs w:val="16"/>
                            </w:rPr>
                          </m:ctrlPr>
                        </m:sSubPr>
                        <m:e>
                          <m:r>
                            <m:rPr>
                              <m:sty m:val="bi"/>
                            </m:rPr>
                            <w:rPr>
                              <w:rFonts w:ascii="Cambria Math" w:hAnsi="Cambria Math"/>
                              <w:sz w:val="16"/>
                              <w:szCs w:val="16"/>
                            </w:rPr>
                            <m:t>L</m:t>
                          </m:r>
                        </m:e>
                        <m:sub>
                          <m:r>
                            <m:rPr>
                              <m:sty m:val="bi"/>
                            </m:rPr>
                            <w:rPr>
                              <w:rFonts w:ascii="Cambria Math" w:hAnsi="Cambria Math"/>
                              <w:sz w:val="16"/>
                              <w:szCs w:val="16"/>
                            </w:rPr>
                            <m:t>max,1</m:t>
                          </m:r>
                        </m:sub>
                      </m:sSub>
                    </m:oMath>
                  </m:oMathPara>
                </w:p>
              </w:tc>
              <w:tc>
                <w:tcPr>
                  <w:tcW w:w="671" w:type="dxa"/>
                </w:tcPr>
                <w:p w14:paraId="473DEE9D" w14:textId="77777777" w:rsidR="002D5709" w:rsidRPr="006B73D5" w:rsidRDefault="00000000" w:rsidP="002D5709">
                  <w:pPr>
                    <w:jc w:val="both"/>
                    <w:cnfStyle w:val="100000000000" w:firstRow="1" w:lastRow="0" w:firstColumn="0" w:lastColumn="0" w:oddVBand="0" w:evenVBand="0" w:oddHBand="0" w:evenHBand="0" w:firstRowFirstColumn="0" w:firstRowLastColumn="0" w:lastRowFirstColumn="0" w:lastRowLastColumn="0"/>
                    <w:rPr>
                      <w:sz w:val="16"/>
                      <w:szCs w:val="16"/>
                    </w:rPr>
                  </w:pPr>
                  <m:oMathPara>
                    <m:oMath>
                      <m:sSub>
                        <m:sSubPr>
                          <m:ctrlPr>
                            <w:rPr>
                              <w:rFonts w:ascii="Cambria Math" w:hAnsi="Cambria Math"/>
                              <w:b w:val="0"/>
                              <w:bCs w:val="0"/>
                              <w:i/>
                              <w:color w:val="auto"/>
                              <w:sz w:val="16"/>
                              <w:szCs w:val="16"/>
                            </w:rPr>
                          </m:ctrlPr>
                        </m:sSubPr>
                        <m:e>
                          <m:r>
                            <m:rPr>
                              <m:sty m:val="bi"/>
                            </m:rPr>
                            <w:rPr>
                              <w:rFonts w:ascii="Cambria Math" w:hAnsi="Cambria Math"/>
                              <w:sz w:val="16"/>
                              <w:szCs w:val="16"/>
                            </w:rPr>
                            <m:t>L</m:t>
                          </m:r>
                        </m:e>
                        <m:sub>
                          <m:r>
                            <m:rPr>
                              <m:sty m:val="bi"/>
                            </m:rPr>
                            <w:rPr>
                              <w:rFonts w:ascii="Cambria Math" w:hAnsi="Cambria Math"/>
                              <w:sz w:val="16"/>
                              <w:szCs w:val="16"/>
                            </w:rPr>
                            <m:t>max,2</m:t>
                          </m:r>
                        </m:sub>
                      </m:sSub>
                      <m:r>
                        <m:rPr>
                          <m:sty m:val="bi"/>
                        </m:rPr>
                        <w:rPr>
                          <w:rFonts w:ascii="Cambria Math" w:hAnsi="Cambria Math"/>
                          <w:sz w:val="16"/>
                          <w:szCs w:val="16"/>
                        </w:rPr>
                        <m:t xml:space="preserve"> </m:t>
                      </m:r>
                    </m:oMath>
                  </m:oMathPara>
                </w:p>
              </w:tc>
              <w:tc>
                <w:tcPr>
                  <w:tcW w:w="1727" w:type="dxa"/>
                </w:tcPr>
                <w:p w14:paraId="2DF7D29B" w14:textId="77777777" w:rsidR="002D5709" w:rsidRPr="006B73D5" w:rsidRDefault="002D5709" w:rsidP="002D5709">
                  <w:pPr>
                    <w:ind w:right="-831"/>
                    <w:jc w:val="both"/>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SRI1</w:t>
                  </w:r>
                  <w:r>
                    <w:rPr>
                      <w:sz w:val="16"/>
                      <w:szCs w:val="16"/>
                    </w:rPr>
                    <w:t>+SRI2 length</w:t>
                  </w:r>
                </w:p>
              </w:tc>
            </w:tr>
            <w:tr w:rsidR="002D5709" w14:paraId="3B157CB7" w14:textId="77777777" w:rsidTr="005558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dxa"/>
                </w:tcPr>
                <w:p w14:paraId="0A820EFC" w14:textId="77777777" w:rsidR="002D5709" w:rsidRPr="00A05422" w:rsidRDefault="002D5709" w:rsidP="002D5709">
                  <w:pPr>
                    <w:jc w:val="both"/>
                    <w:rPr>
                      <w:sz w:val="16"/>
                      <w:szCs w:val="16"/>
                    </w:rPr>
                  </w:pPr>
                  <w:r>
                    <w:rPr>
                      <w:sz w:val="16"/>
                      <w:szCs w:val="16"/>
                    </w:rPr>
                    <w:t>1</w:t>
                  </w:r>
                </w:p>
              </w:tc>
              <w:tc>
                <w:tcPr>
                  <w:tcW w:w="671" w:type="dxa"/>
                  <w:shd w:val="clear" w:color="auto" w:fill="5B9BD5" w:themeFill="accent5"/>
                </w:tcPr>
                <w:p w14:paraId="3A85926B" w14:textId="77777777" w:rsidR="002D5709" w:rsidRPr="00ED5852" w:rsidRDefault="002D5709" w:rsidP="002D5709">
                  <w:pPr>
                    <w:jc w:val="both"/>
                    <w:cnfStyle w:val="000000100000" w:firstRow="0" w:lastRow="0" w:firstColumn="0" w:lastColumn="0" w:oddVBand="0" w:evenVBand="0" w:oddHBand="1"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1</w:t>
                  </w:r>
                </w:p>
              </w:tc>
              <w:tc>
                <w:tcPr>
                  <w:tcW w:w="1727" w:type="dxa"/>
                </w:tcPr>
                <w:p w14:paraId="314EE78B" w14:textId="23A76EB7" w:rsidR="002D5709" w:rsidRPr="00A05422" w:rsidRDefault="0048086A" w:rsidP="002D5709">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3(2) </w:t>
                  </w:r>
                  <w:r w:rsidR="009345A7">
                    <w:rPr>
                      <w:sz w:val="16"/>
                      <w:szCs w:val="16"/>
                    </w:rPr>
                    <w:t>+</w:t>
                  </w:r>
                  <w:r>
                    <w:rPr>
                      <w:sz w:val="16"/>
                      <w:szCs w:val="16"/>
                    </w:rPr>
                    <w:t xml:space="preserve"> </w:t>
                  </w:r>
                  <w:r w:rsidR="009345A7">
                    <w:rPr>
                      <w:sz w:val="16"/>
                      <w:szCs w:val="16"/>
                    </w:rPr>
                    <w:t>2</w:t>
                  </w:r>
                  <w:r w:rsidR="00E917C5">
                    <w:rPr>
                      <w:sz w:val="16"/>
                      <w:szCs w:val="16"/>
                    </w:rPr>
                    <w:t>(1)</w:t>
                  </w:r>
                  <w:r w:rsidR="009345A7">
                    <w:rPr>
                      <w:sz w:val="16"/>
                      <w:szCs w:val="16"/>
                    </w:rPr>
                    <w:t xml:space="preserve"> = </w:t>
                  </w:r>
                  <w:r w:rsidR="00E917C5" w:rsidRPr="00CD0A52">
                    <w:rPr>
                      <w:sz w:val="16"/>
                      <w:szCs w:val="16"/>
                    </w:rPr>
                    <w:t>(3)</w:t>
                  </w:r>
                </w:p>
              </w:tc>
            </w:tr>
            <w:tr w:rsidR="002D5709" w14:paraId="0F66B8F5" w14:textId="77777777" w:rsidTr="0055582C">
              <w:tc>
                <w:tcPr>
                  <w:cnfStyle w:val="001000000000" w:firstRow="0" w:lastRow="0" w:firstColumn="1" w:lastColumn="0" w:oddVBand="0" w:evenVBand="0" w:oddHBand="0" w:evenHBand="0" w:firstRowFirstColumn="0" w:firstRowLastColumn="0" w:lastRowFirstColumn="0" w:lastRowLastColumn="0"/>
                  <w:tcW w:w="634" w:type="dxa"/>
                </w:tcPr>
                <w:p w14:paraId="425E3B51" w14:textId="77777777" w:rsidR="002D5709" w:rsidRPr="00A05422" w:rsidRDefault="002D5709" w:rsidP="002D5709">
                  <w:pPr>
                    <w:jc w:val="both"/>
                    <w:rPr>
                      <w:sz w:val="16"/>
                      <w:szCs w:val="16"/>
                    </w:rPr>
                  </w:pPr>
                  <w:r>
                    <w:rPr>
                      <w:sz w:val="16"/>
                      <w:szCs w:val="16"/>
                    </w:rPr>
                    <w:t>1</w:t>
                  </w:r>
                </w:p>
              </w:tc>
              <w:tc>
                <w:tcPr>
                  <w:tcW w:w="671" w:type="dxa"/>
                  <w:shd w:val="clear" w:color="auto" w:fill="5B9BD5" w:themeFill="accent5"/>
                </w:tcPr>
                <w:p w14:paraId="34166D2A" w14:textId="77777777" w:rsidR="002D5709" w:rsidRPr="00ED5852" w:rsidRDefault="002D5709" w:rsidP="002D5709">
                  <w:pPr>
                    <w:jc w:val="both"/>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2</w:t>
                  </w:r>
                </w:p>
              </w:tc>
              <w:tc>
                <w:tcPr>
                  <w:tcW w:w="1727" w:type="dxa"/>
                </w:tcPr>
                <w:p w14:paraId="5B66BCD2" w14:textId="6B5C9C47" w:rsidR="002D5709" w:rsidRPr="00A05422" w:rsidRDefault="00E917C5" w:rsidP="002D5709">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3(2) </w:t>
                  </w:r>
                  <w:r w:rsidR="009345A7">
                    <w:rPr>
                      <w:sz w:val="16"/>
                      <w:szCs w:val="16"/>
                    </w:rPr>
                    <w:t>+</w:t>
                  </w:r>
                  <w:r>
                    <w:rPr>
                      <w:sz w:val="16"/>
                      <w:szCs w:val="16"/>
                    </w:rPr>
                    <w:t xml:space="preserve"> 3(2)</w:t>
                  </w:r>
                  <w:r w:rsidR="009345A7">
                    <w:rPr>
                      <w:sz w:val="16"/>
                      <w:szCs w:val="16"/>
                    </w:rPr>
                    <w:t xml:space="preserve"> = </w:t>
                  </w:r>
                  <w:r>
                    <w:rPr>
                      <w:sz w:val="16"/>
                      <w:szCs w:val="16"/>
                    </w:rPr>
                    <w:t>(4)</w:t>
                  </w:r>
                </w:p>
              </w:tc>
            </w:tr>
            <w:tr w:rsidR="002D5709" w14:paraId="2E4ABC9D" w14:textId="77777777" w:rsidTr="005558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dxa"/>
                </w:tcPr>
                <w:p w14:paraId="72D23B5C" w14:textId="77777777" w:rsidR="002D5709" w:rsidRDefault="002D5709" w:rsidP="002D5709">
                  <w:pPr>
                    <w:jc w:val="both"/>
                    <w:rPr>
                      <w:sz w:val="16"/>
                      <w:szCs w:val="16"/>
                    </w:rPr>
                  </w:pPr>
                  <w:r>
                    <w:rPr>
                      <w:sz w:val="16"/>
                      <w:szCs w:val="16"/>
                    </w:rPr>
                    <w:t>2</w:t>
                  </w:r>
                </w:p>
              </w:tc>
              <w:tc>
                <w:tcPr>
                  <w:tcW w:w="671" w:type="dxa"/>
                  <w:shd w:val="clear" w:color="auto" w:fill="5B9BD5" w:themeFill="accent5"/>
                </w:tcPr>
                <w:p w14:paraId="063C26A5" w14:textId="77777777" w:rsidR="002D5709" w:rsidRPr="00ED5852" w:rsidRDefault="002D5709" w:rsidP="002D5709">
                  <w:pPr>
                    <w:jc w:val="both"/>
                    <w:cnfStyle w:val="000000100000" w:firstRow="0" w:lastRow="0" w:firstColumn="0" w:lastColumn="0" w:oddVBand="0" w:evenVBand="0" w:oddHBand="1"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1</w:t>
                  </w:r>
                </w:p>
              </w:tc>
              <w:tc>
                <w:tcPr>
                  <w:tcW w:w="1727" w:type="dxa"/>
                </w:tcPr>
                <w:p w14:paraId="4CA342E9" w14:textId="68F6DB96" w:rsidR="002D5709" w:rsidRPr="00A05422" w:rsidRDefault="00E917C5" w:rsidP="002D5709">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6(3) </w:t>
                  </w:r>
                  <w:r w:rsidR="00AB4761">
                    <w:rPr>
                      <w:sz w:val="16"/>
                      <w:szCs w:val="16"/>
                    </w:rPr>
                    <w:t>+</w:t>
                  </w:r>
                  <w:r>
                    <w:rPr>
                      <w:sz w:val="16"/>
                      <w:szCs w:val="16"/>
                    </w:rPr>
                    <w:t xml:space="preserve"> </w:t>
                  </w:r>
                  <w:r w:rsidR="00AB4761">
                    <w:rPr>
                      <w:sz w:val="16"/>
                      <w:szCs w:val="16"/>
                    </w:rPr>
                    <w:t>2</w:t>
                  </w:r>
                  <w:r>
                    <w:rPr>
                      <w:sz w:val="16"/>
                      <w:szCs w:val="16"/>
                    </w:rPr>
                    <w:t>(1)</w:t>
                  </w:r>
                  <w:r w:rsidR="00AB4761">
                    <w:rPr>
                      <w:sz w:val="16"/>
                      <w:szCs w:val="16"/>
                    </w:rPr>
                    <w:t xml:space="preserve"> = </w:t>
                  </w:r>
                  <w:r>
                    <w:rPr>
                      <w:sz w:val="16"/>
                      <w:szCs w:val="16"/>
                    </w:rPr>
                    <w:t>(4)</w:t>
                  </w:r>
                </w:p>
              </w:tc>
            </w:tr>
            <w:tr w:rsidR="002D5709" w14:paraId="05C8ADB6" w14:textId="77777777" w:rsidTr="0055582C">
              <w:tc>
                <w:tcPr>
                  <w:cnfStyle w:val="001000000000" w:firstRow="0" w:lastRow="0" w:firstColumn="1" w:lastColumn="0" w:oddVBand="0" w:evenVBand="0" w:oddHBand="0" w:evenHBand="0" w:firstRowFirstColumn="0" w:firstRowLastColumn="0" w:lastRowFirstColumn="0" w:lastRowLastColumn="0"/>
                  <w:tcW w:w="634" w:type="dxa"/>
                </w:tcPr>
                <w:p w14:paraId="04328FF5" w14:textId="77777777" w:rsidR="002D5709" w:rsidRPr="00A05422" w:rsidRDefault="002D5709" w:rsidP="002D5709">
                  <w:pPr>
                    <w:jc w:val="both"/>
                    <w:rPr>
                      <w:sz w:val="16"/>
                      <w:szCs w:val="16"/>
                    </w:rPr>
                  </w:pPr>
                  <w:r>
                    <w:rPr>
                      <w:sz w:val="16"/>
                      <w:szCs w:val="16"/>
                    </w:rPr>
                    <w:t>2</w:t>
                  </w:r>
                </w:p>
              </w:tc>
              <w:tc>
                <w:tcPr>
                  <w:tcW w:w="671" w:type="dxa"/>
                  <w:shd w:val="clear" w:color="auto" w:fill="5B9BD5" w:themeFill="accent5"/>
                </w:tcPr>
                <w:p w14:paraId="22C950F8" w14:textId="77777777" w:rsidR="002D5709" w:rsidRPr="00ED5852" w:rsidRDefault="002D5709" w:rsidP="002D5709">
                  <w:pPr>
                    <w:jc w:val="both"/>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2</w:t>
                  </w:r>
                </w:p>
              </w:tc>
              <w:tc>
                <w:tcPr>
                  <w:tcW w:w="1727" w:type="dxa"/>
                </w:tcPr>
                <w:p w14:paraId="2033FEF5" w14:textId="4BB49C3C" w:rsidR="002D5709" w:rsidRPr="00A05422" w:rsidRDefault="00E917C5" w:rsidP="002D5709">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6(3) </w:t>
                  </w:r>
                  <w:r w:rsidR="00AB4761">
                    <w:rPr>
                      <w:sz w:val="16"/>
                      <w:szCs w:val="16"/>
                    </w:rPr>
                    <w:t>+</w:t>
                  </w:r>
                  <w:r>
                    <w:rPr>
                      <w:sz w:val="16"/>
                      <w:szCs w:val="16"/>
                    </w:rPr>
                    <w:t xml:space="preserve"> 3(2)</w:t>
                  </w:r>
                  <w:r w:rsidR="00AB4761">
                    <w:rPr>
                      <w:sz w:val="16"/>
                      <w:szCs w:val="16"/>
                    </w:rPr>
                    <w:t xml:space="preserve"> =</w:t>
                  </w:r>
                  <w:r>
                    <w:rPr>
                      <w:sz w:val="16"/>
                      <w:szCs w:val="16"/>
                    </w:rPr>
                    <w:t xml:space="preserve"> (5)</w:t>
                  </w:r>
                  <w:r w:rsidR="00AB4761">
                    <w:rPr>
                      <w:sz w:val="16"/>
                      <w:szCs w:val="16"/>
                    </w:rPr>
                    <w:t xml:space="preserve"> </w:t>
                  </w:r>
                </w:p>
              </w:tc>
            </w:tr>
          </w:tbl>
          <w:p w14:paraId="05B6B222" w14:textId="77777777" w:rsidR="00553240" w:rsidRPr="00F5510D" w:rsidRDefault="00553240" w:rsidP="0021564A">
            <w:pPr>
              <w:rPr>
                <w:sz w:val="16"/>
                <w:szCs w:val="16"/>
              </w:rPr>
            </w:pPr>
          </w:p>
        </w:tc>
        <w:tc>
          <w:tcPr>
            <w:tcW w:w="2071" w:type="dxa"/>
          </w:tcPr>
          <w:p w14:paraId="4CDC7EF8" w14:textId="77777777" w:rsidR="00553240" w:rsidRDefault="00553240" w:rsidP="00256E7A"/>
        </w:tc>
        <w:tc>
          <w:tcPr>
            <w:tcW w:w="2155" w:type="dxa"/>
          </w:tcPr>
          <w:p w14:paraId="41FFC7E9" w14:textId="7EE19B79" w:rsidR="00553240" w:rsidRDefault="00303DB8" w:rsidP="00256E7A">
            <w:r w:rsidRPr="00263277">
              <w:rPr>
                <w:sz w:val="16"/>
                <w:szCs w:val="16"/>
              </w:rPr>
              <w:t xml:space="preserve">using only one SRI field in sTRP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w:t>
            </w:r>
          </w:p>
        </w:tc>
        <w:tc>
          <w:tcPr>
            <w:tcW w:w="2074" w:type="dxa"/>
          </w:tcPr>
          <w:p w14:paraId="0CA50AFE" w14:textId="66313889" w:rsidR="00553240" w:rsidRDefault="00303DB8" w:rsidP="00256E7A">
            <w:r w:rsidRPr="00263277">
              <w:rPr>
                <w:sz w:val="16"/>
                <w:szCs w:val="16"/>
              </w:rPr>
              <w:t xml:space="preserve">using only one SRI field in sTRP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w:t>
            </w:r>
          </w:p>
        </w:tc>
      </w:tr>
      <w:tr w:rsidR="00553240" w14:paraId="5FA07C53" w14:textId="77777777" w:rsidTr="00F54B6C">
        <w:tc>
          <w:tcPr>
            <w:tcW w:w="3055" w:type="dxa"/>
          </w:tcPr>
          <w:p w14:paraId="7EBCD523" w14:textId="488F2BD3" w:rsidR="002D5709" w:rsidRDefault="002D5709" w:rsidP="002D5709">
            <w:pPr>
              <w:rPr>
                <w:sz w:val="16"/>
                <w:szCs w:val="16"/>
              </w:rPr>
            </w:pPr>
            <w:r w:rsidRPr="00F5510D">
              <w:rPr>
                <w:sz w:val="16"/>
                <w:szCs w:val="16"/>
              </w:rPr>
              <w:t xml:space="preserve">STxMP,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=2,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=2</m:t>
              </m:r>
            </m:oMath>
          </w:p>
          <w:tbl>
            <w:tblPr>
              <w:tblStyle w:val="GridTable5Dark-Accent5"/>
              <w:tblW w:w="0" w:type="auto"/>
              <w:tblLook w:val="04A0" w:firstRow="1" w:lastRow="0" w:firstColumn="1" w:lastColumn="0" w:noHBand="0" w:noVBand="1"/>
            </w:tblPr>
            <w:tblGrid>
              <w:gridCol w:w="636"/>
              <w:gridCol w:w="671"/>
              <w:gridCol w:w="1520"/>
            </w:tblGrid>
            <w:tr w:rsidR="002D5709" w14:paraId="5193FF7D" w14:textId="77777777" w:rsidTr="005558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dxa"/>
                </w:tcPr>
                <w:p w14:paraId="2D499E7F" w14:textId="77777777" w:rsidR="002D5709" w:rsidRDefault="00000000" w:rsidP="002D5709">
                  <w:pPr>
                    <w:jc w:val="both"/>
                    <w:rPr>
                      <w:rFonts w:ascii="Arial" w:hAnsi="Arial" w:cs="Arial"/>
                      <w:sz w:val="16"/>
                      <w:szCs w:val="16"/>
                    </w:rPr>
                  </w:pPr>
                  <m:oMathPara>
                    <m:oMath>
                      <m:sSub>
                        <m:sSubPr>
                          <m:ctrlPr>
                            <w:rPr>
                              <w:rFonts w:ascii="Cambria Math" w:hAnsi="Cambria Math"/>
                              <w:b w:val="0"/>
                              <w:bCs w:val="0"/>
                              <w:i/>
                              <w:color w:val="auto"/>
                              <w:sz w:val="16"/>
                              <w:szCs w:val="16"/>
                            </w:rPr>
                          </m:ctrlPr>
                        </m:sSubPr>
                        <m:e>
                          <m:r>
                            <m:rPr>
                              <m:sty m:val="bi"/>
                            </m:rPr>
                            <w:rPr>
                              <w:rFonts w:ascii="Cambria Math" w:hAnsi="Cambria Math"/>
                              <w:sz w:val="16"/>
                              <w:szCs w:val="16"/>
                            </w:rPr>
                            <m:t>L</m:t>
                          </m:r>
                        </m:e>
                        <m:sub>
                          <m:r>
                            <m:rPr>
                              <m:sty m:val="bi"/>
                            </m:rPr>
                            <w:rPr>
                              <w:rFonts w:ascii="Cambria Math" w:hAnsi="Cambria Math"/>
                              <w:sz w:val="16"/>
                              <w:szCs w:val="16"/>
                            </w:rPr>
                            <m:t>max,1</m:t>
                          </m:r>
                        </m:sub>
                      </m:sSub>
                    </m:oMath>
                  </m:oMathPara>
                </w:p>
              </w:tc>
              <w:tc>
                <w:tcPr>
                  <w:tcW w:w="671" w:type="dxa"/>
                </w:tcPr>
                <w:p w14:paraId="7C522E7F" w14:textId="77777777" w:rsidR="002D5709" w:rsidRPr="006B73D5" w:rsidRDefault="00000000" w:rsidP="002D5709">
                  <w:pPr>
                    <w:jc w:val="both"/>
                    <w:cnfStyle w:val="100000000000" w:firstRow="1" w:lastRow="0" w:firstColumn="0" w:lastColumn="0" w:oddVBand="0" w:evenVBand="0" w:oddHBand="0" w:evenHBand="0" w:firstRowFirstColumn="0" w:firstRowLastColumn="0" w:lastRowFirstColumn="0" w:lastRowLastColumn="0"/>
                    <w:rPr>
                      <w:sz w:val="16"/>
                      <w:szCs w:val="16"/>
                    </w:rPr>
                  </w:pPr>
                  <m:oMathPara>
                    <m:oMath>
                      <m:sSub>
                        <m:sSubPr>
                          <m:ctrlPr>
                            <w:rPr>
                              <w:rFonts w:ascii="Cambria Math" w:hAnsi="Cambria Math"/>
                              <w:b w:val="0"/>
                              <w:bCs w:val="0"/>
                              <w:i/>
                              <w:color w:val="auto"/>
                              <w:sz w:val="16"/>
                              <w:szCs w:val="16"/>
                            </w:rPr>
                          </m:ctrlPr>
                        </m:sSubPr>
                        <m:e>
                          <m:r>
                            <m:rPr>
                              <m:sty m:val="bi"/>
                            </m:rPr>
                            <w:rPr>
                              <w:rFonts w:ascii="Cambria Math" w:hAnsi="Cambria Math"/>
                              <w:sz w:val="16"/>
                              <w:szCs w:val="16"/>
                            </w:rPr>
                            <m:t>L</m:t>
                          </m:r>
                        </m:e>
                        <m:sub>
                          <m:r>
                            <m:rPr>
                              <m:sty m:val="bi"/>
                            </m:rPr>
                            <w:rPr>
                              <w:rFonts w:ascii="Cambria Math" w:hAnsi="Cambria Math"/>
                              <w:sz w:val="16"/>
                              <w:szCs w:val="16"/>
                            </w:rPr>
                            <m:t>max,2</m:t>
                          </m:r>
                        </m:sub>
                      </m:sSub>
                      <m:r>
                        <m:rPr>
                          <m:sty m:val="bi"/>
                        </m:rPr>
                        <w:rPr>
                          <w:rFonts w:ascii="Cambria Math" w:hAnsi="Cambria Math"/>
                          <w:sz w:val="16"/>
                          <w:szCs w:val="16"/>
                        </w:rPr>
                        <m:t xml:space="preserve"> </m:t>
                      </m:r>
                    </m:oMath>
                  </m:oMathPara>
                </w:p>
              </w:tc>
              <w:tc>
                <w:tcPr>
                  <w:tcW w:w="1727" w:type="dxa"/>
                </w:tcPr>
                <w:p w14:paraId="77CEBF76" w14:textId="77777777" w:rsidR="002D5709" w:rsidRPr="006B73D5" w:rsidRDefault="002D5709" w:rsidP="002D5709">
                  <w:pPr>
                    <w:ind w:right="-831"/>
                    <w:jc w:val="both"/>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SRI1</w:t>
                  </w:r>
                  <w:r>
                    <w:rPr>
                      <w:sz w:val="16"/>
                      <w:szCs w:val="16"/>
                    </w:rPr>
                    <w:t>+SRI2 length</w:t>
                  </w:r>
                </w:p>
              </w:tc>
            </w:tr>
            <w:tr w:rsidR="002D5709" w14:paraId="6037FA15" w14:textId="77777777" w:rsidTr="005558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dxa"/>
                </w:tcPr>
                <w:p w14:paraId="35BD2E5C" w14:textId="77777777" w:rsidR="002D5709" w:rsidRPr="00A05422" w:rsidRDefault="002D5709" w:rsidP="002D5709">
                  <w:pPr>
                    <w:jc w:val="both"/>
                    <w:rPr>
                      <w:sz w:val="16"/>
                      <w:szCs w:val="16"/>
                    </w:rPr>
                  </w:pPr>
                  <w:r>
                    <w:rPr>
                      <w:sz w:val="16"/>
                      <w:szCs w:val="16"/>
                    </w:rPr>
                    <w:t>1</w:t>
                  </w:r>
                </w:p>
              </w:tc>
              <w:tc>
                <w:tcPr>
                  <w:tcW w:w="671" w:type="dxa"/>
                  <w:shd w:val="clear" w:color="auto" w:fill="5B9BD5" w:themeFill="accent5"/>
                </w:tcPr>
                <w:p w14:paraId="35A851FE" w14:textId="77777777" w:rsidR="002D5709" w:rsidRPr="00ED5852" w:rsidRDefault="002D5709" w:rsidP="002D5709">
                  <w:pPr>
                    <w:jc w:val="both"/>
                    <w:cnfStyle w:val="000000100000" w:firstRow="0" w:lastRow="0" w:firstColumn="0" w:lastColumn="0" w:oddVBand="0" w:evenVBand="0" w:oddHBand="1"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1</w:t>
                  </w:r>
                </w:p>
              </w:tc>
              <w:tc>
                <w:tcPr>
                  <w:tcW w:w="1727" w:type="dxa"/>
                </w:tcPr>
                <w:p w14:paraId="155E5D8F" w14:textId="6F482A19" w:rsidR="002D5709" w:rsidRPr="00A05422" w:rsidRDefault="00AB4761" w:rsidP="002D5709">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2</w:t>
                  </w:r>
                  <w:r w:rsidR="000D3639">
                    <w:rPr>
                      <w:sz w:val="16"/>
                      <w:szCs w:val="16"/>
                    </w:rPr>
                    <w:t xml:space="preserve">(1) </w:t>
                  </w:r>
                  <w:r>
                    <w:rPr>
                      <w:sz w:val="16"/>
                      <w:szCs w:val="16"/>
                    </w:rPr>
                    <w:t>+</w:t>
                  </w:r>
                  <w:r w:rsidR="000D3639">
                    <w:rPr>
                      <w:sz w:val="16"/>
                      <w:szCs w:val="16"/>
                    </w:rPr>
                    <w:t xml:space="preserve"> </w:t>
                  </w:r>
                  <w:r>
                    <w:rPr>
                      <w:sz w:val="16"/>
                      <w:szCs w:val="16"/>
                    </w:rPr>
                    <w:t>2</w:t>
                  </w:r>
                  <w:r w:rsidR="000D3639">
                    <w:rPr>
                      <w:sz w:val="16"/>
                      <w:szCs w:val="16"/>
                    </w:rPr>
                    <w:t>(1)</w:t>
                  </w:r>
                  <w:r>
                    <w:rPr>
                      <w:sz w:val="16"/>
                      <w:szCs w:val="16"/>
                    </w:rPr>
                    <w:t xml:space="preserve"> = </w:t>
                  </w:r>
                  <w:r w:rsidR="00B6106F">
                    <w:rPr>
                      <w:sz w:val="16"/>
                      <w:szCs w:val="16"/>
                    </w:rPr>
                    <w:t>(2)</w:t>
                  </w:r>
                </w:p>
              </w:tc>
            </w:tr>
            <w:tr w:rsidR="002D5709" w14:paraId="52BC60CE" w14:textId="77777777" w:rsidTr="0055582C">
              <w:tc>
                <w:tcPr>
                  <w:cnfStyle w:val="001000000000" w:firstRow="0" w:lastRow="0" w:firstColumn="1" w:lastColumn="0" w:oddVBand="0" w:evenVBand="0" w:oddHBand="0" w:evenHBand="0" w:firstRowFirstColumn="0" w:firstRowLastColumn="0" w:lastRowFirstColumn="0" w:lastRowLastColumn="0"/>
                  <w:tcW w:w="634" w:type="dxa"/>
                </w:tcPr>
                <w:p w14:paraId="5E81EE3D" w14:textId="77777777" w:rsidR="002D5709" w:rsidRPr="00A05422" w:rsidRDefault="002D5709" w:rsidP="002D5709">
                  <w:pPr>
                    <w:jc w:val="both"/>
                    <w:rPr>
                      <w:sz w:val="16"/>
                      <w:szCs w:val="16"/>
                    </w:rPr>
                  </w:pPr>
                  <w:r>
                    <w:rPr>
                      <w:sz w:val="16"/>
                      <w:szCs w:val="16"/>
                    </w:rPr>
                    <w:t>1</w:t>
                  </w:r>
                </w:p>
              </w:tc>
              <w:tc>
                <w:tcPr>
                  <w:tcW w:w="671" w:type="dxa"/>
                  <w:shd w:val="clear" w:color="auto" w:fill="5B9BD5" w:themeFill="accent5"/>
                </w:tcPr>
                <w:p w14:paraId="399D889B" w14:textId="77777777" w:rsidR="002D5709" w:rsidRPr="00ED5852" w:rsidRDefault="002D5709" w:rsidP="002D5709">
                  <w:pPr>
                    <w:jc w:val="both"/>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2</w:t>
                  </w:r>
                </w:p>
              </w:tc>
              <w:tc>
                <w:tcPr>
                  <w:tcW w:w="1727" w:type="dxa"/>
                </w:tcPr>
                <w:p w14:paraId="6B8E721B" w14:textId="0C63F9F8" w:rsidR="002D5709" w:rsidRPr="00A05422" w:rsidRDefault="00F22177" w:rsidP="002D5709">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w:t>
                  </w:r>
                  <w:r w:rsidR="000D3639">
                    <w:rPr>
                      <w:sz w:val="16"/>
                      <w:szCs w:val="16"/>
                    </w:rPr>
                    <w:t xml:space="preserve">(1) </w:t>
                  </w:r>
                  <w:r>
                    <w:rPr>
                      <w:sz w:val="16"/>
                      <w:szCs w:val="16"/>
                    </w:rPr>
                    <w:t>+</w:t>
                  </w:r>
                  <w:r w:rsidR="000D3639">
                    <w:rPr>
                      <w:sz w:val="16"/>
                      <w:szCs w:val="16"/>
                    </w:rPr>
                    <w:t xml:space="preserve"> 3(2)</w:t>
                  </w:r>
                  <w:r>
                    <w:rPr>
                      <w:sz w:val="16"/>
                      <w:szCs w:val="16"/>
                    </w:rPr>
                    <w:t xml:space="preserve"> = </w:t>
                  </w:r>
                  <w:r w:rsidR="000D3639">
                    <w:rPr>
                      <w:sz w:val="16"/>
                      <w:szCs w:val="16"/>
                    </w:rPr>
                    <w:t>(</w:t>
                  </w:r>
                  <w:r w:rsidR="00BF57FB">
                    <w:rPr>
                      <w:sz w:val="16"/>
                      <w:szCs w:val="16"/>
                    </w:rPr>
                    <w:t>3</w:t>
                  </w:r>
                  <w:r w:rsidR="000D3639">
                    <w:rPr>
                      <w:sz w:val="16"/>
                      <w:szCs w:val="16"/>
                    </w:rPr>
                    <w:t>)</w:t>
                  </w:r>
                </w:p>
              </w:tc>
            </w:tr>
            <w:tr w:rsidR="002D5709" w14:paraId="35BDC6B9" w14:textId="77777777" w:rsidTr="005558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 w:type="dxa"/>
                </w:tcPr>
                <w:p w14:paraId="1FDAA75D" w14:textId="77777777" w:rsidR="002D5709" w:rsidRDefault="002D5709" w:rsidP="002D5709">
                  <w:pPr>
                    <w:jc w:val="both"/>
                    <w:rPr>
                      <w:sz w:val="16"/>
                      <w:szCs w:val="16"/>
                    </w:rPr>
                  </w:pPr>
                  <w:r>
                    <w:rPr>
                      <w:sz w:val="16"/>
                      <w:szCs w:val="16"/>
                    </w:rPr>
                    <w:lastRenderedPageBreak/>
                    <w:t>2</w:t>
                  </w:r>
                </w:p>
              </w:tc>
              <w:tc>
                <w:tcPr>
                  <w:tcW w:w="671" w:type="dxa"/>
                  <w:shd w:val="clear" w:color="auto" w:fill="5B9BD5" w:themeFill="accent5"/>
                </w:tcPr>
                <w:p w14:paraId="22535D2C" w14:textId="77777777" w:rsidR="002D5709" w:rsidRPr="00ED5852" w:rsidRDefault="002D5709" w:rsidP="002D5709">
                  <w:pPr>
                    <w:jc w:val="both"/>
                    <w:cnfStyle w:val="000000100000" w:firstRow="0" w:lastRow="0" w:firstColumn="0" w:lastColumn="0" w:oddVBand="0" w:evenVBand="0" w:oddHBand="1"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1</w:t>
                  </w:r>
                </w:p>
              </w:tc>
              <w:tc>
                <w:tcPr>
                  <w:tcW w:w="1727" w:type="dxa"/>
                </w:tcPr>
                <w:p w14:paraId="732A3846" w14:textId="12B91530" w:rsidR="002D5709" w:rsidRPr="00A05422" w:rsidRDefault="00BF57FB" w:rsidP="002D5709">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3(2) </w:t>
                  </w:r>
                  <w:r w:rsidR="00F22177">
                    <w:rPr>
                      <w:sz w:val="16"/>
                      <w:szCs w:val="16"/>
                    </w:rPr>
                    <w:t>+</w:t>
                  </w:r>
                  <w:r>
                    <w:rPr>
                      <w:sz w:val="16"/>
                      <w:szCs w:val="16"/>
                    </w:rPr>
                    <w:t xml:space="preserve"> </w:t>
                  </w:r>
                  <w:r w:rsidR="00F22177">
                    <w:rPr>
                      <w:sz w:val="16"/>
                      <w:szCs w:val="16"/>
                    </w:rPr>
                    <w:t>2</w:t>
                  </w:r>
                  <w:r>
                    <w:rPr>
                      <w:sz w:val="16"/>
                      <w:szCs w:val="16"/>
                    </w:rPr>
                    <w:t>(1)</w:t>
                  </w:r>
                  <w:r w:rsidR="00F22177">
                    <w:rPr>
                      <w:sz w:val="16"/>
                      <w:szCs w:val="16"/>
                    </w:rPr>
                    <w:t xml:space="preserve"> = </w:t>
                  </w:r>
                  <w:r>
                    <w:rPr>
                      <w:sz w:val="16"/>
                      <w:szCs w:val="16"/>
                    </w:rPr>
                    <w:t>(3)</w:t>
                  </w:r>
                </w:p>
              </w:tc>
            </w:tr>
            <w:tr w:rsidR="002D5709" w14:paraId="6F7C7B86" w14:textId="77777777" w:rsidTr="0055582C">
              <w:tc>
                <w:tcPr>
                  <w:cnfStyle w:val="001000000000" w:firstRow="0" w:lastRow="0" w:firstColumn="1" w:lastColumn="0" w:oddVBand="0" w:evenVBand="0" w:oddHBand="0" w:evenHBand="0" w:firstRowFirstColumn="0" w:firstRowLastColumn="0" w:lastRowFirstColumn="0" w:lastRowLastColumn="0"/>
                  <w:tcW w:w="634" w:type="dxa"/>
                </w:tcPr>
                <w:p w14:paraId="4C7D7342" w14:textId="77777777" w:rsidR="002D5709" w:rsidRPr="00A05422" w:rsidRDefault="002D5709" w:rsidP="002D5709">
                  <w:pPr>
                    <w:jc w:val="both"/>
                    <w:rPr>
                      <w:sz w:val="16"/>
                      <w:szCs w:val="16"/>
                    </w:rPr>
                  </w:pPr>
                  <w:r>
                    <w:rPr>
                      <w:sz w:val="16"/>
                      <w:szCs w:val="16"/>
                    </w:rPr>
                    <w:t>2</w:t>
                  </w:r>
                </w:p>
              </w:tc>
              <w:tc>
                <w:tcPr>
                  <w:tcW w:w="671" w:type="dxa"/>
                  <w:shd w:val="clear" w:color="auto" w:fill="5B9BD5" w:themeFill="accent5"/>
                </w:tcPr>
                <w:p w14:paraId="03BB92D5" w14:textId="77777777" w:rsidR="002D5709" w:rsidRPr="00ED5852" w:rsidRDefault="002D5709" w:rsidP="002D5709">
                  <w:pPr>
                    <w:jc w:val="both"/>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ED5852">
                    <w:rPr>
                      <w:b/>
                      <w:bCs/>
                      <w:color w:val="FFFFFF" w:themeColor="background1"/>
                      <w:sz w:val="16"/>
                      <w:szCs w:val="16"/>
                    </w:rPr>
                    <w:t>2</w:t>
                  </w:r>
                </w:p>
              </w:tc>
              <w:tc>
                <w:tcPr>
                  <w:tcW w:w="1727" w:type="dxa"/>
                </w:tcPr>
                <w:p w14:paraId="4DFC9F6A" w14:textId="7359F664" w:rsidR="002D5709" w:rsidRPr="00A05422" w:rsidRDefault="00BF57FB" w:rsidP="002D5709">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3(2) </w:t>
                  </w:r>
                  <w:r w:rsidR="00F22177">
                    <w:rPr>
                      <w:sz w:val="16"/>
                      <w:szCs w:val="16"/>
                    </w:rPr>
                    <w:t>+</w:t>
                  </w:r>
                  <w:r>
                    <w:rPr>
                      <w:sz w:val="16"/>
                      <w:szCs w:val="16"/>
                    </w:rPr>
                    <w:t xml:space="preserve"> 3(2)</w:t>
                  </w:r>
                  <w:r w:rsidR="00F22177">
                    <w:rPr>
                      <w:sz w:val="16"/>
                      <w:szCs w:val="16"/>
                    </w:rPr>
                    <w:t xml:space="preserve"> =</w:t>
                  </w:r>
                  <w:r>
                    <w:rPr>
                      <w:sz w:val="16"/>
                      <w:szCs w:val="16"/>
                    </w:rPr>
                    <w:t xml:space="preserve"> (4)</w:t>
                  </w:r>
                  <w:r w:rsidR="00F22177">
                    <w:rPr>
                      <w:sz w:val="16"/>
                      <w:szCs w:val="16"/>
                    </w:rPr>
                    <w:t xml:space="preserve"> </w:t>
                  </w:r>
                </w:p>
              </w:tc>
            </w:tr>
          </w:tbl>
          <w:p w14:paraId="07154217" w14:textId="77777777" w:rsidR="00553240" w:rsidRPr="00F5510D" w:rsidRDefault="00553240" w:rsidP="0021564A">
            <w:pPr>
              <w:rPr>
                <w:sz w:val="16"/>
                <w:szCs w:val="16"/>
              </w:rPr>
            </w:pPr>
          </w:p>
        </w:tc>
        <w:tc>
          <w:tcPr>
            <w:tcW w:w="2071" w:type="dxa"/>
          </w:tcPr>
          <w:p w14:paraId="55952F31" w14:textId="77777777" w:rsidR="00553240" w:rsidRDefault="00553240" w:rsidP="00256E7A"/>
        </w:tc>
        <w:tc>
          <w:tcPr>
            <w:tcW w:w="2155" w:type="dxa"/>
          </w:tcPr>
          <w:p w14:paraId="5740458A" w14:textId="77777777" w:rsidR="00553240" w:rsidRDefault="00553240" w:rsidP="00256E7A"/>
        </w:tc>
        <w:tc>
          <w:tcPr>
            <w:tcW w:w="2074" w:type="dxa"/>
          </w:tcPr>
          <w:p w14:paraId="57B897B2" w14:textId="495EDC89" w:rsidR="00553240" w:rsidRDefault="00303DB8" w:rsidP="00256E7A">
            <w:r w:rsidRPr="00263277">
              <w:rPr>
                <w:sz w:val="16"/>
                <w:szCs w:val="16"/>
              </w:rPr>
              <w:t xml:space="preserve">using only one SRI field in sTRP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w:t>
            </w:r>
          </w:p>
        </w:tc>
      </w:tr>
    </w:tbl>
    <w:p w14:paraId="32A3F07D" w14:textId="199087F8" w:rsidR="00E45D05" w:rsidRDefault="00E45D05" w:rsidP="00256E7A">
      <w:pPr>
        <w:jc w:val="both"/>
      </w:pPr>
      <w:r>
        <w:lastRenderedPageBreak/>
        <w:t>(</w:t>
      </w:r>
      <w:r w:rsidR="004E6CA7">
        <w:t xml:space="preserve">Notes: </w:t>
      </w:r>
      <w:r>
        <w:t xml:space="preserve">For the convenience of comparison, </w:t>
      </w:r>
      <m:oMath>
        <m:sSub>
          <m:sSubPr>
            <m:ctrlPr>
              <w:rPr>
                <w:rFonts w:ascii="Cambria Math" w:hAnsi="Cambria Math"/>
                <w:i/>
              </w:rPr>
            </m:ctrlPr>
          </m:sSubPr>
          <m:e>
            <m:r>
              <w:rPr>
                <w:rFonts w:ascii="Cambria Math" w:hAnsi="Cambria Math"/>
              </w:rPr>
              <m:t>L</m:t>
            </m:r>
          </m:e>
          <m:sub>
            <m:r>
              <w:rPr>
                <w:rFonts w:ascii="Cambria Math" w:hAnsi="Cambria Math"/>
              </w:rPr>
              <m:t>max,1</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max,2</m:t>
            </m:r>
          </m:sub>
        </m:sSub>
      </m:oMath>
      <w:r>
        <w:t xml:space="preserve"> </w:t>
      </w:r>
      <w:r w:rsidR="008B4CBF">
        <w:t>represent</w:t>
      </w:r>
      <w:r>
        <w:t xml:space="preserve"> the configured </w:t>
      </w:r>
      <w:r w:rsidR="00766266">
        <w:t>maximal</w:t>
      </w:r>
      <w:r>
        <w:t xml:space="preserve"> number of layers applied to the 1</w:t>
      </w:r>
      <w:r w:rsidRPr="00E85C29">
        <w:rPr>
          <w:vertAlign w:val="superscript"/>
        </w:rPr>
        <w:t>st</w:t>
      </w:r>
      <w:r>
        <w:t xml:space="preserve"> and 2</w:t>
      </w:r>
      <w:r w:rsidRPr="00E85C29">
        <w:rPr>
          <w:vertAlign w:val="superscript"/>
        </w:rPr>
        <w:t>nd</w:t>
      </w:r>
      <w:r>
        <w:t xml:space="preserve"> SRS resource set respectively in STxMP mode, and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t xml:space="preserve"> </w:t>
      </w:r>
      <w:r w:rsidR="008B4CBF">
        <w:t>represents</w:t>
      </w:r>
      <w:r>
        <w:t xml:space="preserve"> the configured </w:t>
      </w:r>
      <w:r w:rsidR="00766266">
        <w:t>maximal</w:t>
      </w:r>
      <w:r>
        <w:t xml:space="preserve"> number of layers applied to single-TRP mode. </w:t>
      </w:r>
      <m:oMath>
        <m:sSub>
          <m:sSubPr>
            <m:ctrlPr>
              <w:rPr>
                <w:rFonts w:ascii="Cambria Math" w:hAnsi="Cambria Math"/>
                <w:i/>
              </w:rPr>
            </m:ctrlPr>
          </m:sSubPr>
          <m:e>
            <m:r>
              <w:rPr>
                <w:rFonts w:ascii="Cambria Math" w:hAnsi="Cambria Math"/>
              </w:rPr>
              <m:t>N</m:t>
            </m:r>
          </m:e>
          <m:sub>
            <m:r>
              <w:rPr>
                <w:rFonts w:ascii="Cambria Math" w:hAnsi="Cambria Math"/>
              </w:rPr>
              <m:t>SRS,1</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SRS,2</m:t>
            </m:r>
          </m:sub>
        </m:sSub>
      </m:oMath>
      <w:r>
        <w:t xml:space="preserve"> </w:t>
      </w:r>
      <w:r w:rsidR="008B4CBF">
        <w:t>represents</w:t>
      </w:r>
      <w:r w:rsidR="000A6005">
        <w:t xml:space="preserve"> the</w:t>
      </w:r>
      <w:r>
        <w:t xml:space="preserve"> number of SRS sources in the 1</w:t>
      </w:r>
      <w:r w:rsidRPr="00237542">
        <w:rPr>
          <w:vertAlign w:val="superscript"/>
        </w:rPr>
        <w:t>st</w:t>
      </w:r>
      <w:r>
        <w:t xml:space="preserve"> and 2</w:t>
      </w:r>
      <w:r w:rsidRPr="00237542">
        <w:rPr>
          <w:vertAlign w:val="superscript"/>
        </w:rPr>
        <w:t>nd</w:t>
      </w:r>
      <w:r>
        <w:t xml:space="preserve"> SRS resource sets respectively in STxMP mode</w:t>
      </w:r>
      <w:r w:rsidR="00F42CD9">
        <w:t>.</w:t>
      </w:r>
      <w:r>
        <w:t>)</w:t>
      </w:r>
    </w:p>
    <w:p w14:paraId="13973981" w14:textId="54BEF0F9" w:rsidR="00AD6EA9" w:rsidRDefault="00751A2B" w:rsidP="00751A2B">
      <w:pPr>
        <w:jc w:val="both"/>
      </w:pPr>
      <w:r w:rsidRPr="00504E82">
        <w:t xml:space="preserve">In previous RAN1 meetings, it has been agreed that a 2-bit DCI field is used for dynamic switching between SDM/SFN STxMP PUSCH transmission mode and single-TRP PUSCH transmission mode. </w:t>
      </w:r>
      <w:r>
        <w:t xml:space="preserve">As shown in </w:t>
      </w:r>
      <w:r>
        <w:fldChar w:fldCharType="begin"/>
      </w:r>
      <w:r>
        <w:instrText xml:space="preserve"> REF _Ref124947680 \h </w:instrText>
      </w:r>
      <w:r>
        <w:fldChar w:fldCharType="separate"/>
      </w:r>
      <w:r w:rsidR="007E0114">
        <w:t xml:space="preserve">Table </w:t>
      </w:r>
      <w:r w:rsidR="007E0114">
        <w:rPr>
          <w:noProof/>
        </w:rPr>
        <w:t>1</w:t>
      </w:r>
      <w:r>
        <w:fldChar w:fldCharType="end"/>
      </w:r>
      <w:r>
        <w:t xml:space="preserve">, the SRI field(s) lengths for STxMP mode and sTRP mode are compared with different </w:t>
      </w:r>
      <w:r w:rsidR="00766266">
        <w:t>maximal</w:t>
      </w:r>
      <w:r>
        <w:t xml:space="preserve"> number of layers and number of SRS resources configurations. For many configurations, using only one SRI field in single-TRP mode are not enough. </w:t>
      </w:r>
    </w:p>
    <w:p w14:paraId="48B7167F" w14:textId="0DA8138F" w:rsidR="00AD6EA9" w:rsidRDefault="00751A2B" w:rsidP="00751A2B">
      <w:pPr>
        <w:jc w:val="both"/>
      </w:pPr>
      <w:r>
        <w:t xml:space="preserve">For example, when </w:t>
      </w:r>
      <m:oMath>
        <m:sSub>
          <m:sSubPr>
            <m:ctrlPr>
              <w:rPr>
                <w:rFonts w:ascii="Cambria Math" w:hAnsi="Cambria Math"/>
                <w:i/>
              </w:rPr>
            </m:ctrlPr>
          </m:sSubPr>
          <m:e>
            <m:r>
              <w:rPr>
                <w:rFonts w:ascii="Cambria Math" w:hAnsi="Cambria Math"/>
              </w:rPr>
              <m:t>(N</m:t>
            </m:r>
          </m:e>
          <m:sub>
            <m:r>
              <w:rPr>
                <w:rFonts w:ascii="Cambria Math" w:hAnsi="Cambria Math"/>
              </w:rPr>
              <m:t>SRS,1</m:t>
            </m:r>
          </m:sub>
        </m:sSub>
        <m:r>
          <w:rPr>
            <w:rFonts w:ascii="Cambria Math" w:hAnsi="Cambria Math"/>
          </w:rPr>
          <m:t>=4</m:t>
        </m:r>
      </m:oMath>
      <w:r>
        <w:t>,</w:t>
      </w:r>
      <m:oMath>
        <m:sSub>
          <m:sSubPr>
            <m:ctrlPr>
              <w:rPr>
                <w:rFonts w:ascii="Cambria Math" w:hAnsi="Cambria Math"/>
                <w:i/>
              </w:rPr>
            </m:ctrlPr>
          </m:sSubPr>
          <m:e>
            <m:r>
              <w:rPr>
                <w:rFonts w:ascii="Cambria Math" w:hAnsi="Cambria Math"/>
              </w:rPr>
              <m:t>N</m:t>
            </m:r>
          </m:e>
          <m:sub>
            <m:r>
              <w:rPr>
                <w:rFonts w:ascii="Cambria Math" w:hAnsi="Cambria Math"/>
              </w:rPr>
              <m:t>SRS,2</m:t>
            </m:r>
          </m:sub>
        </m:sSub>
        <m:r>
          <w:rPr>
            <w:rFonts w:ascii="Cambria Math" w:hAnsi="Cambria Math"/>
          </w:rPr>
          <m:t xml:space="preserve">=4, </m:t>
        </m:r>
        <m:sSub>
          <m:sSubPr>
            <m:ctrlPr>
              <w:rPr>
                <w:rFonts w:ascii="Cambria Math" w:hAnsi="Cambria Math"/>
                <w:i/>
              </w:rPr>
            </m:ctrlPr>
          </m:sSubPr>
          <m:e>
            <m:r>
              <w:rPr>
                <w:rFonts w:ascii="Cambria Math" w:hAnsi="Cambria Math"/>
              </w:rPr>
              <m:t>L</m:t>
            </m:r>
          </m:e>
          <m:sub>
            <m:r>
              <w:rPr>
                <w:rFonts w:ascii="Cambria Math" w:hAnsi="Cambria Math"/>
              </w:rPr>
              <m:t>max,1</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w:rPr>
                <w:rFonts w:ascii="Cambria Math" w:hAnsi="Cambria Math"/>
              </w:rPr>
              <m:t>max,2</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&gt;1)</m:t>
        </m:r>
      </m:oMath>
      <w:r w:rsidR="004F6B49">
        <w:t xml:space="preserve"> or</w:t>
      </w:r>
      <w:r>
        <w:t xml:space="preserve"> </w:t>
      </w:r>
      <m:oMath>
        <m:sSub>
          <m:sSubPr>
            <m:ctrlPr>
              <w:rPr>
                <w:rFonts w:ascii="Cambria Math" w:hAnsi="Cambria Math"/>
                <w:i/>
              </w:rPr>
            </m:ctrlPr>
          </m:sSubPr>
          <m:e>
            <m:r>
              <w:rPr>
                <w:rFonts w:ascii="Cambria Math" w:hAnsi="Cambria Math"/>
              </w:rPr>
              <m:t>(N</m:t>
            </m:r>
          </m:e>
          <m:sub>
            <m:r>
              <w:rPr>
                <w:rFonts w:ascii="Cambria Math" w:hAnsi="Cambria Math"/>
              </w:rPr>
              <m:t>SRS,1</m:t>
            </m:r>
          </m:sub>
        </m:sSub>
        <m:r>
          <w:rPr>
            <w:rFonts w:ascii="Cambria Math" w:hAnsi="Cambria Math"/>
          </w:rPr>
          <m:t>=4</m:t>
        </m:r>
      </m:oMath>
      <w:r>
        <w:t>,</w:t>
      </w:r>
      <w:r w:rsidRPr="00B5500C">
        <w:t xml:space="preserve"> </w:t>
      </w:r>
      <m:oMath>
        <m:sSub>
          <m:sSubPr>
            <m:ctrlPr>
              <w:rPr>
                <w:rFonts w:ascii="Cambria Math" w:hAnsi="Cambria Math"/>
                <w:i/>
              </w:rPr>
            </m:ctrlPr>
          </m:sSubPr>
          <m:e>
            <m:r>
              <w:rPr>
                <w:rFonts w:ascii="Cambria Math" w:hAnsi="Cambria Math"/>
              </w:rPr>
              <m:t>N</m:t>
            </m:r>
          </m:e>
          <m:sub>
            <m:r>
              <w:rPr>
                <w:rFonts w:ascii="Cambria Math" w:hAnsi="Cambria Math"/>
              </w:rPr>
              <m:t>SRS,2</m:t>
            </m:r>
          </m:sub>
        </m:sSub>
        <m:r>
          <w:rPr>
            <w:rFonts w:ascii="Cambria Math" w:hAnsi="Cambria Math"/>
          </w:rPr>
          <m:t xml:space="preserve">=3, </m:t>
        </m:r>
        <m:sSub>
          <m:sSubPr>
            <m:ctrlPr>
              <w:rPr>
                <w:rFonts w:ascii="Cambria Math" w:hAnsi="Cambria Math"/>
                <w:i/>
              </w:rPr>
            </m:ctrlPr>
          </m:sSubPr>
          <m:e>
            <m:r>
              <w:rPr>
                <w:rFonts w:ascii="Cambria Math" w:hAnsi="Cambria Math"/>
              </w:rPr>
              <m:t>L</m:t>
            </m:r>
          </m:e>
          <m:sub>
            <m:r>
              <w:rPr>
                <w:rFonts w:ascii="Cambria Math" w:hAnsi="Cambria Math"/>
              </w:rPr>
              <m:t>max,1</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w:rPr>
                <w:rFonts w:ascii="Cambria Math" w:hAnsi="Cambria Math"/>
              </w:rPr>
              <m:t>max,2</m:t>
            </m:r>
          </m:sub>
        </m:sSub>
        <m:r>
          <w:rPr>
            <w:rFonts w:ascii="Cambria Math" w:hAnsi="Cambria Math"/>
          </w:rPr>
          <m:t xml:space="preserve">=1 or 2,  </m:t>
        </m:r>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&gt;1)</m:t>
        </m:r>
      </m:oMath>
      <w:r>
        <w:t>, either the length of the 1</w:t>
      </w:r>
      <w:r w:rsidRPr="004B0AF8">
        <w:rPr>
          <w:vertAlign w:val="superscript"/>
        </w:rPr>
        <w:t>st</w:t>
      </w:r>
      <w:r>
        <w:t xml:space="preserve"> or 2</w:t>
      </w:r>
      <w:r w:rsidRPr="004B0AF8">
        <w:rPr>
          <w:vertAlign w:val="superscript"/>
        </w:rPr>
        <w:t>nd</w:t>
      </w:r>
      <w:r>
        <w:t xml:space="preserve"> SRI field is </w:t>
      </w:r>
      <w:r w:rsidR="00AE580E">
        <w:t xml:space="preserve">not </w:t>
      </w:r>
      <w:r>
        <w:t xml:space="preserve">enough for a sTRP mode with 4 SRS resources, which needs </w:t>
      </w:r>
      <w:r w:rsidR="00DA0026">
        <w:t>4</w:t>
      </w:r>
      <w:r>
        <w:t xml:space="preserve"> </w:t>
      </w:r>
      <w:r w:rsidR="00DA0026">
        <w:t>bits</w:t>
      </w:r>
      <w:r>
        <w:t xml:space="preserve"> for the SRI field. </w:t>
      </w:r>
    </w:p>
    <w:p w14:paraId="56996AFD" w14:textId="30836D45" w:rsidR="00AD6EA9" w:rsidRDefault="00751A2B" w:rsidP="00751A2B">
      <w:pPr>
        <w:jc w:val="both"/>
      </w:pPr>
      <w:r>
        <w:t>When</w:t>
      </w:r>
      <w:r w:rsidR="004F6B49">
        <w:t xml:space="preserve"> </w:t>
      </w:r>
      <m:oMath>
        <m:sSub>
          <m:sSubPr>
            <m:ctrlPr>
              <w:rPr>
                <w:rFonts w:ascii="Cambria Math" w:hAnsi="Cambria Math"/>
                <w:i/>
              </w:rPr>
            </m:ctrlPr>
          </m:sSubPr>
          <m:e>
            <m:r>
              <w:rPr>
                <w:rFonts w:ascii="Cambria Math" w:hAnsi="Cambria Math"/>
              </w:rPr>
              <m:t>(N</m:t>
            </m:r>
          </m:e>
          <m:sub>
            <m:r>
              <w:rPr>
                <w:rFonts w:ascii="Cambria Math" w:hAnsi="Cambria Math"/>
              </w:rPr>
              <m:t>SRS,1</m:t>
            </m:r>
          </m:sub>
        </m:sSub>
        <m:r>
          <w:rPr>
            <w:rFonts w:ascii="Cambria Math" w:hAnsi="Cambria Math"/>
          </w:rPr>
          <m:t>=3</m:t>
        </m:r>
      </m:oMath>
      <w:r w:rsidR="004F6B49">
        <w:t>,</w:t>
      </w:r>
      <w:r w:rsidR="004F6B49" w:rsidRPr="00B5500C">
        <w:t xml:space="preserve"> </w:t>
      </w:r>
      <m:oMath>
        <m:sSub>
          <m:sSubPr>
            <m:ctrlPr>
              <w:rPr>
                <w:rFonts w:ascii="Cambria Math" w:hAnsi="Cambria Math"/>
                <w:i/>
              </w:rPr>
            </m:ctrlPr>
          </m:sSubPr>
          <m:e>
            <m:r>
              <w:rPr>
                <w:rFonts w:ascii="Cambria Math" w:hAnsi="Cambria Math"/>
              </w:rPr>
              <m:t>N</m:t>
            </m:r>
          </m:e>
          <m:sub>
            <m:r>
              <w:rPr>
                <w:rFonts w:ascii="Cambria Math" w:hAnsi="Cambria Math"/>
              </w:rPr>
              <m:t>SRS,2</m:t>
            </m:r>
          </m:sub>
        </m:sSub>
        <m:r>
          <w:rPr>
            <w:rFonts w:ascii="Cambria Math" w:hAnsi="Cambria Math"/>
          </w:rPr>
          <m:t xml:space="preserve">=3, </m:t>
        </m:r>
        <m:sSub>
          <m:sSubPr>
            <m:ctrlPr>
              <w:rPr>
                <w:rFonts w:ascii="Cambria Math" w:hAnsi="Cambria Math"/>
                <w:i/>
              </w:rPr>
            </m:ctrlPr>
          </m:sSubPr>
          <m:e>
            <m:r>
              <w:rPr>
                <w:rFonts w:ascii="Cambria Math" w:hAnsi="Cambria Math"/>
              </w:rPr>
              <m:t>L</m:t>
            </m:r>
          </m:e>
          <m:sub>
            <m:r>
              <w:rPr>
                <w:rFonts w:ascii="Cambria Math" w:hAnsi="Cambria Math"/>
              </w:rPr>
              <m:t>max,1</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w:rPr>
                <w:rFonts w:ascii="Cambria Math" w:hAnsi="Cambria Math"/>
              </w:rPr>
              <m:t>max,2</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&gt;1)</m:t>
        </m:r>
      </m:oMath>
      <w:r w:rsidR="007B4858">
        <w:t xml:space="preserve"> or</w:t>
      </w:r>
      <w:r>
        <w:t xml:space="preserve"> </w:t>
      </w:r>
      <m:oMath>
        <m:sSub>
          <m:sSubPr>
            <m:ctrlPr>
              <w:rPr>
                <w:rFonts w:ascii="Cambria Math" w:hAnsi="Cambria Math"/>
                <w:i/>
              </w:rPr>
            </m:ctrlPr>
          </m:sSubPr>
          <m:e>
            <m:r>
              <w:rPr>
                <w:rFonts w:ascii="Cambria Math" w:hAnsi="Cambria Math"/>
              </w:rPr>
              <m:t>(N</m:t>
            </m:r>
          </m:e>
          <m:sub>
            <m:r>
              <w:rPr>
                <w:rFonts w:ascii="Cambria Math" w:hAnsi="Cambria Math"/>
              </w:rPr>
              <m:t>SRS,1</m:t>
            </m:r>
          </m:sub>
        </m:sSub>
        <m:r>
          <w:rPr>
            <w:rFonts w:ascii="Cambria Math" w:hAnsi="Cambria Math"/>
          </w:rPr>
          <m:t>=3</m:t>
        </m:r>
      </m:oMath>
      <w:r>
        <w:t>,</w:t>
      </w:r>
      <w:r w:rsidRPr="00B5500C">
        <w:t xml:space="preserve"> </w:t>
      </w:r>
      <m:oMath>
        <m:sSub>
          <m:sSubPr>
            <m:ctrlPr>
              <w:rPr>
                <w:rFonts w:ascii="Cambria Math" w:hAnsi="Cambria Math"/>
                <w:i/>
              </w:rPr>
            </m:ctrlPr>
          </m:sSubPr>
          <m:e>
            <m:r>
              <w:rPr>
                <w:rFonts w:ascii="Cambria Math" w:hAnsi="Cambria Math"/>
              </w:rPr>
              <m:t>N</m:t>
            </m:r>
          </m:e>
          <m:sub>
            <m:r>
              <w:rPr>
                <w:rFonts w:ascii="Cambria Math" w:hAnsi="Cambria Math"/>
              </w:rPr>
              <m:t>SRS,2</m:t>
            </m:r>
          </m:sub>
        </m:sSub>
        <m:r>
          <w:rPr>
            <w:rFonts w:ascii="Cambria Math" w:hAnsi="Cambria Math"/>
          </w:rPr>
          <m:t xml:space="preserve">=2, </m:t>
        </m:r>
        <m:sSub>
          <m:sSubPr>
            <m:ctrlPr>
              <w:rPr>
                <w:rFonts w:ascii="Cambria Math" w:hAnsi="Cambria Math"/>
                <w:i/>
              </w:rPr>
            </m:ctrlPr>
          </m:sSubPr>
          <m:e>
            <m:r>
              <w:rPr>
                <w:rFonts w:ascii="Cambria Math" w:hAnsi="Cambria Math"/>
              </w:rPr>
              <m:t>L</m:t>
            </m:r>
          </m:e>
          <m:sub>
            <m:r>
              <w:rPr>
                <w:rFonts w:ascii="Cambria Math" w:hAnsi="Cambria Math"/>
              </w:rPr>
              <m:t>max,1</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w:rPr>
                <w:rFonts w:ascii="Cambria Math" w:hAnsi="Cambria Math"/>
              </w:rPr>
              <m:t>max,2</m:t>
            </m:r>
          </m:sub>
        </m:sSub>
        <m:r>
          <w:rPr>
            <w:rFonts w:ascii="Cambria Math" w:hAnsi="Cambria Math"/>
          </w:rPr>
          <m:t xml:space="preserve">=1 or 2,  </m:t>
        </m:r>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&gt;1)</m:t>
        </m:r>
      </m:oMath>
      <w:r>
        <w:t>, either the length of the 1</w:t>
      </w:r>
      <w:r w:rsidRPr="004B0AF8">
        <w:rPr>
          <w:vertAlign w:val="superscript"/>
        </w:rPr>
        <w:t>st</w:t>
      </w:r>
      <w:r>
        <w:t xml:space="preserve"> or 2</w:t>
      </w:r>
      <w:r w:rsidRPr="004B0AF8">
        <w:rPr>
          <w:vertAlign w:val="superscript"/>
        </w:rPr>
        <w:t>nd</w:t>
      </w:r>
      <w:r>
        <w:t xml:space="preserve"> SRI field is </w:t>
      </w:r>
      <w:r w:rsidR="00C651CC">
        <w:t xml:space="preserve">not </w:t>
      </w:r>
      <w:r>
        <w:t xml:space="preserve">enough for a sTRP mode with 3 SRS resources, which needs </w:t>
      </w:r>
      <w:r w:rsidR="007B4858">
        <w:t>3 bits</w:t>
      </w:r>
      <w:r>
        <w:t xml:space="preserve"> for the SRI field.</w:t>
      </w:r>
      <w:r w:rsidR="007B4858">
        <w:t xml:space="preserve"> </w:t>
      </w:r>
    </w:p>
    <w:p w14:paraId="5E147EFB" w14:textId="078E92DF" w:rsidR="00AD6EA9" w:rsidRDefault="007B4858" w:rsidP="00751A2B">
      <w:pPr>
        <w:jc w:val="both"/>
      </w:pPr>
      <w:r>
        <w:t xml:space="preserve">When </w:t>
      </w:r>
      <m:oMath>
        <m:sSub>
          <m:sSubPr>
            <m:ctrlPr>
              <w:rPr>
                <w:rFonts w:ascii="Cambria Math" w:hAnsi="Cambria Math"/>
                <w:i/>
              </w:rPr>
            </m:ctrlPr>
          </m:sSubPr>
          <m:e>
            <m:r>
              <w:rPr>
                <w:rFonts w:ascii="Cambria Math" w:hAnsi="Cambria Math"/>
              </w:rPr>
              <m:t>(N</m:t>
            </m:r>
          </m:e>
          <m:sub>
            <m:r>
              <w:rPr>
                <w:rFonts w:ascii="Cambria Math" w:hAnsi="Cambria Math"/>
              </w:rPr>
              <m:t>SRS,1</m:t>
            </m:r>
          </m:sub>
        </m:sSub>
        <m:r>
          <w:rPr>
            <w:rFonts w:ascii="Cambria Math" w:hAnsi="Cambria Math"/>
          </w:rPr>
          <m:t>=2</m:t>
        </m:r>
      </m:oMath>
      <w:r>
        <w:t>,</w:t>
      </w:r>
      <w:r w:rsidRPr="00B5500C">
        <w:t xml:space="preserve"> </w:t>
      </w:r>
      <m:oMath>
        <m:sSub>
          <m:sSubPr>
            <m:ctrlPr>
              <w:rPr>
                <w:rFonts w:ascii="Cambria Math" w:hAnsi="Cambria Math"/>
                <w:i/>
              </w:rPr>
            </m:ctrlPr>
          </m:sSubPr>
          <m:e>
            <m:r>
              <w:rPr>
                <w:rFonts w:ascii="Cambria Math" w:hAnsi="Cambria Math"/>
              </w:rPr>
              <m:t>N</m:t>
            </m:r>
          </m:e>
          <m:sub>
            <m:r>
              <w:rPr>
                <w:rFonts w:ascii="Cambria Math" w:hAnsi="Cambria Math"/>
              </w:rPr>
              <m:t>SRS,2</m:t>
            </m:r>
          </m:sub>
        </m:sSub>
        <m:r>
          <w:rPr>
            <w:rFonts w:ascii="Cambria Math" w:hAnsi="Cambria Math"/>
          </w:rPr>
          <m:t xml:space="preserve">=2, </m:t>
        </m:r>
        <m:sSub>
          <m:sSubPr>
            <m:ctrlPr>
              <w:rPr>
                <w:rFonts w:ascii="Cambria Math" w:hAnsi="Cambria Math"/>
                <w:i/>
              </w:rPr>
            </m:ctrlPr>
          </m:sSubPr>
          <m:e>
            <m:r>
              <w:rPr>
                <w:rFonts w:ascii="Cambria Math" w:hAnsi="Cambria Math"/>
              </w:rPr>
              <m:t>L</m:t>
            </m:r>
          </m:e>
          <m:sub>
            <m:r>
              <w:rPr>
                <w:rFonts w:ascii="Cambria Math" w:hAnsi="Cambria Math"/>
              </w:rPr>
              <m:t>max,1</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w:rPr>
                <w:rFonts w:ascii="Cambria Math" w:hAnsi="Cambria Math"/>
              </w:rPr>
              <m:t>max,2</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&gt;1)</m:t>
        </m:r>
      </m:oMath>
      <w:r>
        <w:t>, either the length of the 1</w:t>
      </w:r>
      <w:r w:rsidRPr="004B0AF8">
        <w:rPr>
          <w:vertAlign w:val="superscript"/>
        </w:rPr>
        <w:t>st</w:t>
      </w:r>
      <w:r>
        <w:t xml:space="preserve"> or 2</w:t>
      </w:r>
      <w:r w:rsidRPr="004B0AF8">
        <w:rPr>
          <w:vertAlign w:val="superscript"/>
        </w:rPr>
        <w:t>nd</w:t>
      </w:r>
      <w:r>
        <w:t xml:space="preserve"> SRI field is </w:t>
      </w:r>
      <w:r w:rsidR="00C651CC">
        <w:t xml:space="preserve">not </w:t>
      </w:r>
      <w:r>
        <w:t xml:space="preserve">enough for a sTRP mode with 2 SRS resources, which needs 2 bits for the SRI field. </w:t>
      </w:r>
      <w:r w:rsidR="00751A2B">
        <w:t xml:space="preserve"> But using both the 1</w:t>
      </w:r>
      <w:r w:rsidR="00751A2B" w:rsidRPr="00EF6DC6">
        <w:rPr>
          <w:vertAlign w:val="superscript"/>
        </w:rPr>
        <w:t>st</w:t>
      </w:r>
      <w:r w:rsidR="00751A2B">
        <w:t xml:space="preserve"> SRI field and the 2</w:t>
      </w:r>
      <w:r w:rsidR="00751A2B" w:rsidRPr="00EF6DC6">
        <w:rPr>
          <w:vertAlign w:val="superscript"/>
        </w:rPr>
        <w:t>nd</w:t>
      </w:r>
      <w:r w:rsidR="00751A2B">
        <w:t xml:space="preserve"> SRI field to indicate the single SRI for single-TRP mode will not have this issue.  </w:t>
      </w:r>
    </w:p>
    <w:p w14:paraId="15047373" w14:textId="56AA4B38" w:rsidR="00751A2B" w:rsidRDefault="00751A2B" w:rsidP="00751A2B">
      <w:pPr>
        <w:jc w:val="both"/>
      </w:pPr>
      <w:r>
        <w:t>Thus, we have the following proposal.</w:t>
      </w:r>
    </w:p>
    <w:p w14:paraId="66CDBF9E" w14:textId="418012F5" w:rsidR="00751A2B" w:rsidRPr="004C0C8F" w:rsidRDefault="00751A2B" w:rsidP="00751A2B">
      <w:pPr>
        <w:pStyle w:val="Caption"/>
        <w:rPr>
          <w:b/>
          <w:bCs/>
          <w:i w:val="0"/>
          <w:iCs w:val="0"/>
          <w:color w:val="auto"/>
          <w:sz w:val="20"/>
          <w:szCs w:val="20"/>
        </w:rPr>
      </w:pPr>
      <w:bookmarkStart w:id="12" w:name="_Ref127183183"/>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7E0114">
        <w:rPr>
          <w:b/>
          <w:bCs/>
          <w:noProof/>
          <w:color w:val="auto"/>
          <w:sz w:val="20"/>
          <w:szCs w:val="20"/>
        </w:rPr>
        <w:t>6</w:t>
      </w:r>
      <w:r w:rsidRPr="00BE619F">
        <w:rPr>
          <w:b/>
          <w:bCs/>
          <w:color w:val="auto"/>
          <w:sz w:val="20"/>
          <w:szCs w:val="20"/>
        </w:rPr>
        <w:fldChar w:fldCharType="end"/>
      </w:r>
      <w:r w:rsidRPr="00BE619F">
        <w:rPr>
          <w:b/>
          <w:bCs/>
          <w:color w:val="auto"/>
          <w:sz w:val="20"/>
          <w:szCs w:val="20"/>
        </w:rPr>
        <w:t>.</w:t>
      </w:r>
      <w:r>
        <w:rPr>
          <w:b/>
          <w:bCs/>
          <w:color w:val="auto"/>
          <w:sz w:val="20"/>
          <w:szCs w:val="20"/>
        </w:rPr>
        <w:t xml:space="preserve"> </w:t>
      </w:r>
      <w:r w:rsidRPr="00BE619F">
        <w:rPr>
          <w:b/>
          <w:bCs/>
          <w:color w:val="auto"/>
          <w:sz w:val="20"/>
          <w:szCs w:val="20"/>
        </w:rPr>
        <w:t>For sDCI based STxMP PUSCH SDM scheme,</w:t>
      </w:r>
      <w:r>
        <w:rPr>
          <w:b/>
          <w:bCs/>
          <w:color w:val="auto"/>
          <w:sz w:val="20"/>
          <w:szCs w:val="20"/>
        </w:rPr>
        <w:t xml:space="preserve"> </w:t>
      </w:r>
      <w:r w:rsidR="00406619">
        <w:rPr>
          <w:b/>
          <w:bCs/>
          <w:color w:val="auto"/>
          <w:sz w:val="20"/>
          <w:szCs w:val="20"/>
        </w:rPr>
        <w:t xml:space="preserve">propose </w:t>
      </w:r>
      <w:r w:rsidRPr="00EA41B6">
        <w:rPr>
          <w:b/>
          <w:bCs/>
          <w:color w:val="auto"/>
          <w:sz w:val="20"/>
          <w:szCs w:val="20"/>
        </w:rPr>
        <w:t xml:space="preserve">using both the 1st SRI field and the 2nd SRI field to indicate the single SRI </w:t>
      </w:r>
      <w:r>
        <w:rPr>
          <w:b/>
          <w:bCs/>
          <w:color w:val="auto"/>
          <w:sz w:val="20"/>
          <w:szCs w:val="20"/>
        </w:rPr>
        <w:t>when switching to</w:t>
      </w:r>
      <w:r w:rsidRPr="00EA41B6">
        <w:rPr>
          <w:b/>
          <w:bCs/>
          <w:color w:val="auto"/>
          <w:sz w:val="20"/>
          <w:szCs w:val="20"/>
        </w:rPr>
        <w:t xml:space="preserve"> single-TRP mode</w:t>
      </w:r>
      <w:r>
        <w:rPr>
          <w:b/>
          <w:bCs/>
          <w:color w:val="auto"/>
          <w:sz w:val="20"/>
          <w:szCs w:val="20"/>
        </w:rPr>
        <w:t xml:space="preserve"> by DCI.</w:t>
      </w:r>
      <w:bookmarkEnd w:id="12"/>
      <w:r w:rsidRPr="00BE619F">
        <w:rPr>
          <w:b/>
          <w:bCs/>
          <w:color w:val="auto"/>
          <w:sz w:val="20"/>
          <w:szCs w:val="20"/>
        </w:rPr>
        <w:t xml:space="preserve"> </w:t>
      </w:r>
    </w:p>
    <w:p w14:paraId="7E3CFD1E" w14:textId="777A904C" w:rsidR="00751A2B" w:rsidRPr="00C54805" w:rsidRDefault="00751A2B" w:rsidP="00751A2B">
      <w:pPr>
        <w:pStyle w:val="Caption"/>
        <w:rPr>
          <w:b/>
          <w:bCs/>
          <w:i w:val="0"/>
          <w:iCs w:val="0"/>
          <w:color w:val="auto"/>
          <w:sz w:val="20"/>
          <w:szCs w:val="20"/>
        </w:rPr>
      </w:pPr>
      <w:bookmarkStart w:id="13" w:name="_Ref127183187"/>
      <w:r w:rsidRPr="00CB6D30">
        <w:rPr>
          <w:b/>
          <w:bCs/>
          <w:color w:val="auto"/>
          <w:sz w:val="20"/>
          <w:szCs w:val="20"/>
        </w:rPr>
        <w:t xml:space="preserve">Proposal </w:t>
      </w:r>
      <w:r w:rsidRPr="00CB6D30">
        <w:rPr>
          <w:b/>
          <w:bCs/>
          <w:color w:val="auto"/>
          <w:sz w:val="20"/>
          <w:szCs w:val="20"/>
        </w:rPr>
        <w:fldChar w:fldCharType="begin"/>
      </w:r>
      <w:r w:rsidRPr="00CB6D30">
        <w:rPr>
          <w:b/>
          <w:bCs/>
          <w:color w:val="auto"/>
          <w:sz w:val="20"/>
          <w:szCs w:val="20"/>
        </w:rPr>
        <w:instrText xml:space="preserve"> SEQ Proposal \* ARABIC </w:instrText>
      </w:r>
      <w:r w:rsidRPr="00CB6D30">
        <w:rPr>
          <w:b/>
          <w:bCs/>
          <w:color w:val="auto"/>
          <w:sz w:val="20"/>
          <w:szCs w:val="20"/>
        </w:rPr>
        <w:fldChar w:fldCharType="separate"/>
      </w:r>
      <w:r w:rsidR="007E0114">
        <w:rPr>
          <w:b/>
          <w:bCs/>
          <w:noProof/>
          <w:color w:val="auto"/>
          <w:sz w:val="20"/>
          <w:szCs w:val="20"/>
        </w:rPr>
        <w:t>7</w:t>
      </w:r>
      <w:r w:rsidRPr="00CB6D30">
        <w:rPr>
          <w:b/>
          <w:bCs/>
          <w:color w:val="auto"/>
          <w:sz w:val="20"/>
          <w:szCs w:val="20"/>
        </w:rPr>
        <w:fldChar w:fldCharType="end"/>
      </w:r>
      <w:r w:rsidRPr="00CB6D30">
        <w:rPr>
          <w:b/>
          <w:bCs/>
          <w:color w:val="auto"/>
          <w:sz w:val="20"/>
          <w:szCs w:val="20"/>
        </w:rPr>
        <w:t xml:space="preserve">. For sDCI based STxMP PUSCH SFN scheme, </w:t>
      </w:r>
      <w:r w:rsidR="00CB6D30" w:rsidRPr="00CB6D30">
        <w:rPr>
          <w:b/>
          <w:bCs/>
          <w:color w:val="auto"/>
          <w:sz w:val="20"/>
          <w:szCs w:val="20"/>
        </w:rPr>
        <w:t>both the 1st SRI field and the 2nd SRI field can be used to indicate the single SRI when switching to single-TRP mode by DCI</w:t>
      </w:r>
      <w:r w:rsidRPr="00CB6D30">
        <w:rPr>
          <w:b/>
          <w:bCs/>
          <w:color w:val="auto"/>
          <w:sz w:val="20"/>
          <w:szCs w:val="20"/>
        </w:rPr>
        <w:t>.</w:t>
      </w:r>
      <w:bookmarkEnd w:id="13"/>
    </w:p>
    <w:p w14:paraId="2A5DE371" w14:textId="5622D917" w:rsidR="0013757F" w:rsidRDefault="00454A45" w:rsidP="0007590F">
      <w:pPr>
        <w:jc w:val="both"/>
      </w:pPr>
      <w:r>
        <w:t xml:space="preserve">Furthermore, there </w:t>
      </w:r>
      <w:r w:rsidR="003D3766">
        <w:t>is one special case</w:t>
      </w:r>
      <w:r w:rsidR="0082437D">
        <w:t xml:space="preserve">, i.e., </w:t>
      </w:r>
      <m:oMath>
        <m:sSub>
          <m:sSubPr>
            <m:ctrlPr>
              <w:rPr>
                <w:rFonts w:ascii="Cambria Math" w:hAnsi="Cambria Math"/>
                <w:i/>
              </w:rPr>
            </m:ctrlPr>
          </m:sSubPr>
          <m:e>
            <m:r>
              <w:rPr>
                <w:rFonts w:ascii="Cambria Math" w:hAnsi="Cambria Math"/>
              </w:rPr>
              <m:t>(N</m:t>
            </m:r>
          </m:e>
          <m:sub>
            <m:r>
              <w:rPr>
                <w:rFonts w:ascii="Cambria Math" w:hAnsi="Cambria Math"/>
              </w:rPr>
              <m:t>SRS,1</m:t>
            </m:r>
          </m:sub>
        </m:sSub>
        <m:r>
          <w:rPr>
            <w:rFonts w:ascii="Cambria Math" w:hAnsi="Cambria Math"/>
          </w:rPr>
          <m:t>=4</m:t>
        </m:r>
      </m:oMath>
      <w:r w:rsidR="0082437D">
        <w:t>,</w:t>
      </w:r>
      <m:oMath>
        <m:sSub>
          <m:sSubPr>
            <m:ctrlPr>
              <w:rPr>
                <w:rFonts w:ascii="Cambria Math" w:hAnsi="Cambria Math"/>
                <w:i/>
              </w:rPr>
            </m:ctrlPr>
          </m:sSubPr>
          <m:e>
            <m:r>
              <w:rPr>
                <w:rFonts w:ascii="Cambria Math" w:hAnsi="Cambria Math"/>
              </w:rPr>
              <m:t>N</m:t>
            </m:r>
          </m:e>
          <m:sub>
            <m:r>
              <w:rPr>
                <w:rFonts w:ascii="Cambria Math" w:hAnsi="Cambria Math"/>
              </w:rPr>
              <m:t>SRS,2</m:t>
            </m:r>
          </m:sub>
        </m:sSub>
        <m:r>
          <w:rPr>
            <w:rFonts w:ascii="Cambria Math" w:hAnsi="Cambria Math"/>
          </w:rPr>
          <m:t xml:space="preserve">=2, </m:t>
        </m:r>
        <m:sSub>
          <m:sSubPr>
            <m:ctrlPr>
              <w:rPr>
                <w:rFonts w:ascii="Cambria Math" w:hAnsi="Cambria Math"/>
                <w:i/>
              </w:rPr>
            </m:ctrlPr>
          </m:sSubPr>
          <m:e>
            <m:r>
              <w:rPr>
                <w:rFonts w:ascii="Cambria Math" w:hAnsi="Cambria Math"/>
              </w:rPr>
              <m:t>L</m:t>
            </m:r>
          </m:e>
          <m:sub>
            <m:r>
              <w:rPr>
                <w:rFonts w:ascii="Cambria Math" w:hAnsi="Cambria Math"/>
              </w:rPr>
              <m:t>max,1</m:t>
            </m:r>
          </m:sub>
        </m:sSub>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max,2</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 xml:space="preserve">&gt;1), </m:t>
        </m:r>
      </m:oMath>
      <w:r>
        <w:t xml:space="preserve"> that even using both </w:t>
      </w:r>
      <w:r w:rsidR="00417702">
        <w:t>SRI</w:t>
      </w:r>
      <w:r>
        <w:t xml:space="preserve"> fields for single-TRP </w:t>
      </w:r>
      <w:r w:rsidR="00417702">
        <w:t>SRI</w:t>
      </w:r>
      <w:r>
        <w:t xml:space="preserve"> indication is not enough </w:t>
      </w:r>
      <w:r w:rsidR="003D3766">
        <w:t>to indicate the SRI for single-TRP mode</w:t>
      </w:r>
      <w:r>
        <w:t xml:space="preserve">, which are highlighted </w:t>
      </w:r>
      <w:r w:rsidRPr="00E26110">
        <w:rPr>
          <w:color w:val="FF0000"/>
        </w:rPr>
        <w:t xml:space="preserve">in </w:t>
      </w:r>
      <w:r w:rsidRPr="005B72E9">
        <w:rPr>
          <w:color w:val="FF0000"/>
        </w:rPr>
        <w:t xml:space="preserve">red </w:t>
      </w:r>
      <w:r>
        <w:t xml:space="preserve">in </w:t>
      </w:r>
      <w:r w:rsidR="00F21481">
        <w:fldChar w:fldCharType="begin"/>
      </w:r>
      <w:r w:rsidR="00F21481">
        <w:instrText xml:space="preserve"> REF _Ref124947680 \h </w:instrText>
      </w:r>
      <w:r w:rsidR="00F21481">
        <w:fldChar w:fldCharType="separate"/>
      </w:r>
      <w:r w:rsidR="007E0114">
        <w:t xml:space="preserve">Table </w:t>
      </w:r>
      <w:r w:rsidR="007E0114">
        <w:rPr>
          <w:noProof/>
        </w:rPr>
        <w:t>1</w:t>
      </w:r>
      <w:r w:rsidR="00F21481">
        <w:fldChar w:fldCharType="end"/>
      </w:r>
      <w:r w:rsidR="00444F53">
        <w:t>.</w:t>
      </w:r>
      <w:r w:rsidR="00D96BCE">
        <w:t xml:space="preserve"> </w:t>
      </w:r>
      <w:r w:rsidR="008F0BE7">
        <w:t>In this case</w:t>
      </w:r>
      <w:r w:rsidR="00751A2B">
        <w:t>,</w:t>
      </w:r>
      <w:r w:rsidR="0082437D">
        <w:t xml:space="preserve"> </w:t>
      </w:r>
      <w:r w:rsidR="00D215DF">
        <w:t>the total number of bits for the two SRI fields is 3, but 4 bits are needed to</w:t>
      </w:r>
      <w:r w:rsidR="003754DA">
        <w:t xml:space="preserve"> indicate the SRI for single-TRP mode</w:t>
      </w:r>
      <w:r w:rsidR="00751A2B">
        <w:t>.</w:t>
      </w:r>
      <w:r w:rsidR="003754DA">
        <w:t xml:space="preserve"> </w:t>
      </w:r>
    </w:p>
    <w:p w14:paraId="037C41C4" w14:textId="61A40D93" w:rsidR="00F6488B" w:rsidRDefault="00B4023C" w:rsidP="0007590F">
      <w:pPr>
        <w:jc w:val="both"/>
      </w:pPr>
      <w:r>
        <w:t xml:space="preserve">To solve the problem. We can consider several </w:t>
      </w:r>
      <w:r w:rsidR="00AE7EB5">
        <w:t>methods</w:t>
      </w:r>
      <w:r>
        <w:t xml:space="preserve">. </w:t>
      </w:r>
      <w:r w:rsidR="00246ED8">
        <w:t xml:space="preserve">In one </w:t>
      </w:r>
      <w:r w:rsidR="00AE7EB5">
        <w:t>method</w:t>
      </w:r>
      <w:r w:rsidR="00246ED8">
        <w:t xml:space="preserve">, </w:t>
      </w:r>
      <w:r w:rsidR="009E288E">
        <w:t>an</w:t>
      </w:r>
      <w:r w:rsidR="00246ED8">
        <w:t xml:space="preserve"> additional bit can be added </w:t>
      </w:r>
      <w:r w:rsidR="00B60C38">
        <w:t>only</w:t>
      </w:r>
      <w:r w:rsidR="00F6488B">
        <w:t xml:space="preserve"> for</w:t>
      </w:r>
      <w:r w:rsidR="00B60C38">
        <w:t xml:space="preserve"> </w:t>
      </w:r>
      <w:r w:rsidR="00A37097">
        <w:t xml:space="preserve">the specific configuration, i.e., </w:t>
      </w:r>
      <m:oMath>
        <m:sSub>
          <m:sSubPr>
            <m:ctrlPr>
              <w:rPr>
                <w:rFonts w:ascii="Cambria Math" w:hAnsi="Cambria Math"/>
                <w:i/>
              </w:rPr>
            </m:ctrlPr>
          </m:sSubPr>
          <m:e>
            <m:r>
              <w:rPr>
                <w:rFonts w:ascii="Cambria Math" w:hAnsi="Cambria Math"/>
              </w:rPr>
              <m:t>(N</m:t>
            </m:r>
          </m:e>
          <m:sub>
            <m:r>
              <w:rPr>
                <w:rFonts w:ascii="Cambria Math" w:hAnsi="Cambria Math"/>
              </w:rPr>
              <m:t>SRS,1</m:t>
            </m:r>
          </m:sub>
        </m:sSub>
        <m:r>
          <w:rPr>
            <w:rFonts w:ascii="Cambria Math" w:hAnsi="Cambria Math"/>
          </w:rPr>
          <m:t>=4</m:t>
        </m:r>
      </m:oMath>
      <w:r w:rsidR="00A37097">
        <w:t>,</w:t>
      </w:r>
      <m:oMath>
        <m:sSub>
          <m:sSubPr>
            <m:ctrlPr>
              <w:rPr>
                <w:rFonts w:ascii="Cambria Math" w:hAnsi="Cambria Math"/>
                <w:i/>
              </w:rPr>
            </m:ctrlPr>
          </m:sSubPr>
          <m:e>
            <m:r>
              <w:rPr>
                <w:rFonts w:ascii="Cambria Math" w:hAnsi="Cambria Math"/>
              </w:rPr>
              <m:t xml:space="preserve"> N</m:t>
            </m:r>
          </m:e>
          <m:sub>
            <m:r>
              <w:rPr>
                <w:rFonts w:ascii="Cambria Math" w:hAnsi="Cambria Math"/>
              </w:rPr>
              <m:t>SRS,2</m:t>
            </m:r>
          </m:sub>
        </m:sSub>
        <m:r>
          <w:rPr>
            <w:rFonts w:ascii="Cambria Math" w:hAnsi="Cambria Math"/>
          </w:rPr>
          <m:t xml:space="preserve">=2, </m:t>
        </m:r>
        <m:sSub>
          <m:sSubPr>
            <m:ctrlPr>
              <w:rPr>
                <w:rFonts w:ascii="Cambria Math" w:hAnsi="Cambria Math"/>
                <w:i/>
              </w:rPr>
            </m:ctrlPr>
          </m:sSubPr>
          <m:e>
            <m:r>
              <w:rPr>
                <w:rFonts w:ascii="Cambria Math" w:hAnsi="Cambria Math"/>
              </w:rPr>
              <m:t>L</m:t>
            </m:r>
          </m:e>
          <m:sub>
            <m:r>
              <w:rPr>
                <w:rFonts w:ascii="Cambria Math" w:hAnsi="Cambria Math"/>
              </w:rPr>
              <m:t>max,1</m:t>
            </m:r>
          </m:sub>
        </m:sSub>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max,2</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&gt;1)</m:t>
        </m:r>
      </m:oMath>
      <w:r w:rsidR="00A37097">
        <w:t>. This</w:t>
      </w:r>
      <w:r w:rsidR="00BD5196">
        <w:t xml:space="preserve"> </w:t>
      </w:r>
      <w:r w:rsidR="00814D6B">
        <w:t>indicates</w:t>
      </w:r>
      <w:r w:rsidR="00BD5196">
        <w:t xml:space="preserve"> the max</w:t>
      </w:r>
      <w:r w:rsidR="00814D6B">
        <w:t xml:space="preserve">imal number of layers for single-TRP mode and STxMP </w:t>
      </w:r>
      <w:r w:rsidR="00AD47FA">
        <w:t>should be distinguishable.</w:t>
      </w:r>
      <w:r w:rsidR="00F6488B">
        <w:t xml:space="preserve"> </w:t>
      </w:r>
    </w:p>
    <w:p w14:paraId="1C2215CC" w14:textId="6B6B8502" w:rsidR="004A676C" w:rsidRDefault="0082759F" w:rsidP="0007590F">
      <w:pPr>
        <w:jc w:val="both"/>
      </w:pPr>
      <w:r>
        <w:t>Alternatively</w:t>
      </w:r>
      <w:r w:rsidR="004A676C">
        <w:t xml:space="preserve">, we can reduce the resolution of SRI table when the total number of codepoints is not enough for single-TRP SRI. </w:t>
      </w:r>
      <w:r w:rsidR="008D4B22">
        <w:t xml:space="preserve">For example, two </w:t>
      </w:r>
      <w:r w:rsidR="00E25D0F">
        <w:t xml:space="preserve">codepoints in the </w:t>
      </w:r>
      <w:r w:rsidR="00CE4099">
        <w:t>SRI table can be removed for</w:t>
      </w:r>
      <w:r w:rsidR="0082518E">
        <w:t xml:space="preserve"> </w:t>
      </w:r>
      <m:oMath>
        <m:sSub>
          <m:sSubPr>
            <m:ctrlPr>
              <w:rPr>
                <w:rFonts w:ascii="Cambria Math" w:hAnsi="Cambria Math"/>
                <w:i/>
              </w:rPr>
            </m:ctrlPr>
          </m:sSubPr>
          <m:e>
            <m:r>
              <w:rPr>
                <w:rFonts w:ascii="Cambria Math" w:hAnsi="Cambria Math"/>
              </w:rPr>
              <m:t>(N</m:t>
            </m:r>
          </m:e>
          <m:sub>
            <m:r>
              <w:rPr>
                <w:rFonts w:ascii="Cambria Math" w:hAnsi="Cambria Math"/>
              </w:rPr>
              <m:t>SRS,1</m:t>
            </m:r>
          </m:sub>
        </m:sSub>
        <m:r>
          <w:rPr>
            <w:rFonts w:ascii="Cambria Math" w:hAnsi="Cambria Math"/>
          </w:rPr>
          <m:t>=4</m:t>
        </m:r>
      </m:oMath>
      <w:r w:rsidR="001E3DB0">
        <w:t>,</w:t>
      </w:r>
      <m:oMath>
        <m:sSub>
          <m:sSubPr>
            <m:ctrlPr>
              <w:rPr>
                <w:rFonts w:ascii="Cambria Math" w:hAnsi="Cambria Math"/>
                <w:i/>
              </w:rPr>
            </m:ctrlPr>
          </m:sSubPr>
          <m:e>
            <m:r>
              <w:rPr>
                <w:rFonts w:ascii="Cambria Math" w:hAnsi="Cambria Math"/>
              </w:rPr>
              <m:t>N</m:t>
            </m:r>
          </m:e>
          <m:sub>
            <m:r>
              <w:rPr>
                <w:rFonts w:ascii="Cambria Math" w:hAnsi="Cambria Math"/>
              </w:rPr>
              <m:t>SRS,2</m:t>
            </m:r>
          </m:sub>
        </m:sSub>
        <m:r>
          <w:rPr>
            <w:rFonts w:ascii="Cambria Math" w:hAnsi="Cambria Math"/>
          </w:rPr>
          <m:t xml:space="preserve">=2, </m:t>
        </m:r>
        <m:sSub>
          <m:sSubPr>
            <m:ctrlPr>
              <w:rPr>
                <w:rFonts w:ascii="Cambria Math" w:hAnsi="Cambria Math"/>
                <w:i/>
              </w:rPr>
            </m:ctrlPr>
          </m:sSubPr>
          <m:e>
            <m:r>
              <w:rPr>
                <w:rFonts w:ascii="Cambria Math" w:hAnsi="Cambria Math"/>
              </w:rPr>
              <m:t>L</m:t>
            </m:r>
          </m:e>
          <m:sub>
            <m:r>
              <w:rPr>
                <w:rFonts w:ascii="Cambria Math" w:hAnsi="Cambria Math"/>
              </w:rPr>
              <m:t>max,1</m:t>
            </m:r>
          </m:sub>
        </m:sSub>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max,2</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=2).</m:t>
        </m:r>
      </m:oMath>
    </w:p>
    <w:p w14:paraId="1980663E" w14:textId="7DC3CE84" w:rsidR="00BF68A7" w:rsidRDefault="00C26661" w:rsidP="0007590F">
      <w:pPr>
        <w:jc w:val="both"/>
      </w:pPr>
      <w:r>
        <w:t xml:space="preserve">Overall, </w:t>
      </w:r>
      <w:r w:rsidR="00BF68A7">
        <w:t xml:space="preserve">we prefer </w:t>
      </w:r>
      <w:r w:rsidR="00AE7EB5">
        <w:t xml:space="preserve">the </w:t>
      </w:r>
      <w:r>
        <w:t>second</w:t>
      </w:r>
      <w:r w:rsidR="00AE7EB5">
        <w:t xml:space="preserve"> </w:t>
      </w:r>
      <w:r w:rsidR="00BF68A7">
        <w:t>method.</w:t>
      </w:r>
    </w:p>
    <w:p w14:paraId="1A5F46D0" w14:textId="3A5F78EF" w:rsidR="00570911" w:rsidRDefault="00751A2B" w:rsidP="005F50B4">
      <w:pPr>
        <w:pStyle w:val="Caption"/>
        <w:spacing w:after="120"/>
        <w:jc w:val="both"/>
      </w:pPr>
      <w:bookmarkStart w:id="14" w:name="_Ref127183191"/>
      <w:r w:rsidRPr="00372D3F">
        <w:rPr>
          <w:b/>
          <w:bCs/>
          <w:color w:val="auto"/>
          <w:sz w:val="20"/>
          <w:szCs w:val="20"/>
        </w:rPr>
        <w:t xml:space="preserve">Proposal </w:t>
      </w:r>
      <w:r w:rsidRPr="00372D3F">
        <w:rPr>
          <w:b/>
          <w:bCs/>
          <w:color w:val="auto"/>
          <w:sz w:val="20"/>
          <w:szCs w:val="20"/>
        </w:rPr>
        <w:fldChar w:fldCharType="begin"/>
      </w:r>
      <w:r w:rsidRPr="00372D3F">
        <w:rPr>
          <w:b/>
          <w:bCs/>
          <w:color w:val="auto"/>
          <w:sz w:val="20"/>
          <w:szCs w:val="20"/>
        </w:rPr>
        <w:instrText xml:space="preserve"> SEQ Proposal \* ARABIC </w:instrText>
      </w:r>
      <w:r w:rsidRPr="00372D3F">
        <w:rPr>
          <w:b/>
          <w:bCs/>
          <w:color w:val="auto"/>
          <w:sz w:val="20"/>
          <w:szCs w:val="20"/>
        </w:rPr>
        <w:fldChar w:fldCharType="separate"/>
      </w:r>
      <w:r w:rsidR="007E0114">
        <w:rPr>
          <w:b/>
          <w:bCs/>
          <w:noProof/>
          <w:color w:val="auto"/>
          <w:sz w:val="20"/>
          <w:szCs w:val="20"/>
        </w:rPr>
        <w:t>8</w:t>
      </w:r>
      <w:r w:rsidRPr="00372D3F">
        <w:rPr>
          <w:b/>
          <w:bCs/>
          <w:color w:val="auto"/>
          <w:sz w:val="20"/>
          <w:szCs w:val="20"/>
        </w:rPr>
        <w:fldChar w:fldCharType="end"/>
      </w:r>
      <w:r w:rsidRPr="00372D3F">
        <w:rPr>
          <w:b/>
          <w:bCs/>
          <w:color w:val="auto"/>
          <w:sz w:val="20"/>
          <w:szCs w:val="20"/>
        </w:rPr>
        <w:t xml:space="preserve">. For sDCI based STxMP PUSCH SDM/SFN scheme, </w:t>
      </w:r>
      <w:r w:rsidR="00B4133A" w:rsidRPr="00372D3F">
        <w:rPr>
          <w:b/>
          <w:bCs/>
          <w:color w:val="auto"/>
          <w:sz w:val="20"/>
          <w:szCs w:val="20"/>
        </w:rPr>
        <w:t xml:space="preserve">reduce the resolution of </w:t>
      </w:r>
      <w:r w:rsidR="00137334" w:rsidRPr="00372D3F">
        <w:rPr>
          <w:b/>
          <w:bCs/>
          <w:color w:val="auto"/>
          <w:sz w:val="20"/>
          <w:szCs w:val="20"/>
        </w:rPr>
        <w:t>SRS resource indication for single-TRP mode</w:t>
      </w:r>
      <w:r w:rsidR="009259E7" w:rsidRPr="00372D3F">
        <w:rPr>
          <w:b/>
          <w:bCs/>
          <w:color w:val="auto"/>
          <w:sz w:val="20"/>
          <w:szCs w:val="20"/>
        </w:rPr>
        <w:t>,</w:t>
      </w:r>
      <w:r w:rsidR="00137334" w:rsidRPr="00372D3F">
        <w:rPr>
          <w:b/>
          <w:bCs/>
          <w:color w:val="auto"/>
          <w:sz w:val="20"/>
          <w:szCs w:val="20"/>
        </w:rPr>
        <w:t xml:space="preserve"> if</w:t>
      </w:r>
      <w:r w:rsidR="005F50B4" w:rsidRPr="00372D3F">
        <w:rPr>
          <w:b/>
          <w:bCs/>
          <w:color w:val="auto"/>
          <w:sz w:val="20"/>
          <w:szCs w:val="20"/>
        </w:rPr>
        <w:t xml:space="preserve"> 4 and 2 SRS resources</w:t>
      </w:r>
      <w:r w:rsidR="00137334" w:rsidRPr="00372D3F">
        <w:rPr>
          <w:b/>
          <w:bCs/>
          <w:color w:val="auto"/>
          <w:sz w:val="20"/>
          <w:szCs w:val="20"/>
        </w:rPr>
        <w:t xml:space="preserve"> are configured</w:t>
      </w:r>
      <w:r w:rsidR="005F50B4" w:rsidRPr="00372D3F">
        <w:rPr>
          <w:b/>
          <w:bCs/>
          <w:color w:val="auto"/>
          <w:sz w:val="20"/>
          <w:szCs w:val="20"/>
        </w:rPr>
        <w:t xml:space="preserve"> in the two SRS resource sets for STxMP mode</w:t>
      </w:r>
      <w:r w:rsidR="003774CD" w:rsidRPr="00372D3F">
        <w:rPr>
          <w:b/>
          <w:bCs/>
          <w:color w:val="auto"/>
          <w:sz w:val="20"/>
          <w:szCs w:val="20"/>
        </w:rPr>
        <w:t xml:space="preserve"> </w:t>
      </w:r>
      <w:r w:rsidR="00A6249F" w:rsidRPr="00372D3F">
        <w:rPr>
          <w:b/>
          <w:bCs/>
          <w:color w:val="auto"/>
          <w:sz w:val="20"/>
          <w:szCs w:val="20"/>
        </w:rPr>
        <w:t>and the maximal number of layers values for both SRS resource sets in STxMP mode is 1</w:t>
      </w:r>
      <w:r w:rsidR="003661E1" w:rsidRPr="00372D3F">
        <w:rPr>
          <w:b/>
          <w:bCs/>
          <w:color w:val="auto"/>
          <w:sz w:val="20"/>
          <w:szCs w:val="20"/>
        </w:rPr>
        <w:t>.</w:t>
      </w:r>
      <w:bookmarkEnd w:id="14"/>
    </w:p>
    <w:p w14:paraId="41DC5295" w14:textId="77777777" w:rsidR="00570911" w:rsidRDefault="00570911" w:rsidP="00256E7A">
      <w:pPr>
        <w:jc w:val="both"/>
      </w:pPr>
    </w:p>
    <w:p w14:paraId="11084F11" w14:textId="7E394BEA" w:rsidR="008428A5" w:rsidRPr="008428A5" w:rsidRDefault="008428A5" w:rsidP="008428A5">
      <w:pPr>
        <w:pStyle w:val="Caption"/>
        <w:keepNext/>
        <w:jc w:val="center"/>
        <w:rPr>
          <w:color w:val="auto"/>
        </w:rPr>
      </w:pPr>
      <w:bookmarkStart w:id="15" w:name="_Ref124969128"/>
      <w:r w:rsidRPr="008428A5">
        <w:rPr>
          <w:color w:val="auto"/>
        </w:rPr>
        <w:lastRenderedPageBreak/>
        <w:t xml:space="preserve">Table </w:t>
      </w:r>
      <w:r w:rsidRPr="008428A5">
        <w:rPr>
          <w:color w:val="auto"/>
        </w:rPr>
        <w:fldChar w:fldCharType="begin"/>
      </w:r>
      <w:r w:rsidRPr="008428A5">
        <w:rPr>
          <w:color w:val="auto"/>
        </w:rPr>
        <w:instrText xml:space="preserve"> SEQ Table \* ARABIC </w:instrText>
      </w:r>
      <w:r w:rsidRPr="008428A5">
        <w:rPr>
          <w:color w:val="auto"/>
        </w:rPr>
        <w:fldChar w:fldCharType="separate"/>
      </w:r>
      <w:r w:rsidR="007E0114">
        <w:rPr>
          <w:noProof/>
          <w:color w:val="auto"/>
        </w:rPr>
        <w:t>2</w:t>
      </w:r>
      <w:r w:rsidRPr="008428A5">
        <w:rPr>
          <w:color w:val="auto"/>
        </w:rPr>
        <w:fldChar w:fldCharType="end"/>
      </w:r>
      <w:bookmarkEnd w:id="15"/>
      <w:r w:rsidRPr="008428A5">
        <w:rPr>
          <w:color w:val="auto"/>
        </w:rPr>
        <w:t>. TPMI field length</w:t>
      </w:r>
      <w:r w:rsidR="00DC5C0E">
        <w:rPr>
          <w:color w:val="auto"/>
        </w:rPr>
        <w:t xml:space="preserve"> </w:t>
      </w:r>
      <w:r w:rsidRPr="008428A5">
        <w:rPr>
          <w:color w:val="auto"/>
        </w:rPr>
        <w:t>comparison</w:t>
      </w:r>
      <w:r w:rsidR="008B140E">
        <w:rPr>
          <w:color w:val="auto"/>
        </w:rPr>
        <w:t xml:space="preserve"> </w:t>
      </w:r>
    </w:p>
    <w:tbl>
      <w:tblPr>
        <w:tblStyle w:val="TableGrid"/>
        <w:tblW w:w="0" w:type="auto"/>
        <w:tblLook w:val="04A0" w:firstRow="1" w:lastRow="0" w:firstColumn="1" w:lastColumn="0" w:noHBand="0" w:noVBand="1"/>
      </w:tblPr>
      <w:tblGrid>
        <w:gridCol w:w="3775"/>
        <w:gridCol w:w="3960"/>
        <w:gridCol w:w="1615"/>
      </w:tblGrid>
      <w:tr w:rsidR="003B1F18" w14:paraId="53FB37DE" w14:textId="77777777" w:rsidTr="00690941">
        <w:tc>
          <w:tcPr>
            <w:tcW w:w="3775" w:type="dxa"/>
          </w:tcPr>
          <w:p w14:paraId="49753487" w14:textId="100C1521" w:rsidR="003B1F18" w:rsidRDefault="00237528" w:rsidP="00DC1FAD">
            <w:pPr>
              <w:spacing w:after="120"/>
              <w:jc w:val="left"/>
            </w:pPr>
            <w:r w:rsidRPr="00237528">
              <w:rPr>
                <w:b/>
                <w:bCs/>
              </w:rPr>
              <w:t>Configurations</w:t>
            </w:r>
          </w:p>
        </w:tc>
        <w:tc>
          <w:tcPr>
            <w:tcW w:w="3960" w:type="dxa"/>
          </w:tcPr>
          <w:p w14:paraId="6282885C" w14:textId="135E3F7A" w:rsidR="00FD393C" w:rsidRPr="00690941" w:rsidRDefault="00FD393C" w:rsidP="00DC1FAD">
            <w:pPr>
              <w:spacing w:after="120"/>
              <w:rPr>
                <w:b/>
                <w:bCs/>
                <w:sz w:val="18"/>
                <w:szCs w:val="18"/>
              </w:rPr>
            </w:pPr>
            <w:r w:rsidRPr="00690941">
              <w:rPr>
                <w:b/>
                <w:bCs/>
                <w:sz w:val="18"/>
                <w:szCs w:val="18"/>
              </w:rPr>
              <w:t>Length of TPMI field for</w:t>
            </w:r>
          </w:p>
          <w:p w14:paraId="4DB0EA1B" w14:textId="098F88DF" w:rsidR="00C81029" w:rsidRPr="00690941" w:rsidRDefault="00C81029" w:rsidP="00DC1FAD">
            <w:pPr>
              <w:spacing w:after="120"/>
              <w:rPr>
                <w:b/>
                <w:bCs/>
                <w:sz w:val="18"/>
                <w:szCs w:val="18"/>
              </w:rPr>
            </w:pPr>
            <w:r w:rsidRPr="00690941">
              <w:rPr>
                <w:b/>
                <w:bCs/>
                <w:sz w:val="18"/>
                <w:szCs w:val="18"/>
              </w:rPr>
              <w:t>codebookSubset =</w:t>
            </w:r>
          </w:p>
          <w:p w14:paraId="306CFD4E" w14:textId="4B96A9CD" w:rsidR="003B1F18" w:rsidRDefault="00540D14" w:rsidP="00DC1FAD">
            <w:pPr>
              <w:spacing w:after="120"/>
            </w:pPr>
            <w:r>
              <w:rPr>
                <w:b/>
                <w:bCs/>
                <w:sz w:val="18"/>
                <w:szCs w:val="18"/>
              </w:rPr>
              <w:t>(</w:t>
            </w:r>
            <w:proofErr w:type="spellStart"/>
            <w:r w:rsidR="00704C07" w:rsidRPr="00690941">
              <w:rPr>
                <w:b/>
                <w:bCs/>
                <w:sz w:val="18"/>
                <w:szCs w:val="18"/>
              </w:rPr>
              <w:t>Fully</w:t>
            </w:r>
            <w:r w:rsidR="00BF6C0B" w:rsidRPr="00690941">
              <w:rPr>
                <w:b/>
                <w:bCs/>
                <w:sz w:val="18"/>
                <w:szCs w:val="18"/>
              </w:rPr>
              <w:t>And</w:t>
            </w:r>
            <w:proofErr w:type="spellEnd"/>
            <w:r w:rsidR="00BF6C0B" w:rsidRPr="00690941">
              <w:rPr>
                <w:b/>
                <w:bCs/>
                <w:sz w:val="18"/>
                <w:szCs w:val="18"/>
              </w:rPr>
              <w:t>…</w:t>
            </w:r>
            <w:r w:rsidR="00704C07" w:rsidRPr="00690941">
              <w:rPr>
                <w:b/>
                <w:bCs/>
                <w:sz w:val="18"/>
                <w:szCs w:val="18"/>
              </w:rPr>
              <w:t xml:space="preserve">, </w:t>
            </w:r>
            <w:proofErr w:type="spellStart"/>
            <w:r w:rsidR="00704C07" w:rsidRPr="00690941">
              <w:rPr>
                <w:b/>
                <w:bCs/>
                <w:sz w:val="18"/>
                <w:szCs w:val="18"/>
              </w:rPr>
              <w:t>Partial</w:t>
            </w:r>
            <w:r w:rsidR="00BF6C0B" w:rsidRPr="00690941">
              <w:rPr>
                <w:b/>
                <w:bCs/>
                <w:sz w:val="18"/>
                <w:szCs w:val="18"/>
              </w:rPr>
              <w:t>And</w:t>
            </w:r>
            <w:proofErr w:type="spellEnd"/>
            <w:r w:rsidR="00BF6C0B" w:rsidRPr="00690941">
              <w:rPr>
                <w:b/>
                <w:bCs/>
                <w:sz w:val="18"/>
                <w:szCs w:val="18"/>
              </w:rPr>
              <w:t>…</w:t>
            </w:r>
            <w:r w:rsidR="00704C07" w:rsidRPr="00690941">
              <w:rPr>
                <w:b/>
                <w:bCs/>
                <w:sz w:val="18"/>
                <w:szCs w:val="18"/>
              </w:rPr>
              <w:t xml:space="preserve">, </w:t>
            </w:r>
            <w:proofErr w:type="spellStart"/>
            <w:r w:rsidR="00704C07" w:rsidRPr="00690941">
              <w:rPr>
                <w:b/>
                <w:bCs/>
                <w:sz w:val="18"/>
                <w:szCs w:val="18"/>
              </w:rPr>
              <w:t>Non</w:t>
            </w:r>
            <w:r w:rsidR="00BF6C0B" w:rsidRPr="00690941">
              <w:rPr>
                <w:b/>
                <w:bCs/>
                <w:sz w:val="18"/>
                <w:szCs w:val="18"/>
              </w:rPr>
              <w:t>Coherent</w:t>
            </w:r>
            <w:proofErr w:type="spellEnd"/>
            <w:r>
              <w:rPr>
                <w:b/>
                <w:bCs/>
                <w:sz w:val="18"/>
                <w:szCs w:val="18"/>
              </w:rPr>
              <w:t>)</w:t>
            </w:r>
          </w:p>
        </w:tc>
        <w:tc>
          <w:tcPr>
            <w:tcW w:w="1615" w:type="dxa"/>
          </w:tcPr>
          <w:p w14:paraId="603E6024" w14:textId="5B5B5FE7" w:rsidR="003B1F18" w:rsidRPr="00E82A3D" w:rsidRDefault="00D14A6E" w:rsidP="008428A5">
            <w:pPr>
              <w:spacing w:after="120"/>
              <w:jc w:val="left"/>
              <w:rPr>
                <w:b/>
                <w:bCs/>
              </w:rPr>
            </w:pPr>
            <w:r w:rsidRPr="00E82A3D">
              <w:rPr>
                <w:b/>
                <w:bCs/>
              </w:rPr>
              <w:t>Reference</w:t>
            </w:r>
            <w:r w:rsidR="00C86B2A" w:rsidRPr="00E82A3D">
              <w:rPr>
                <w:b/>
                <w:bCs/>
              </w:rPr>
              <w:t xml:space="preserve"> in TS38.212</w:t>
            </w:r>
          </w:p>
        </w:tc>
      </w:tr>
      <w:tr w:rsidR="003B1F18" w14:paraId="33E13F6E" w14:textId="77777777" w:rsidTr="00784CA2">
        <w:tc>
          <w:tcPr>
            <w:tcW w:w="3775" w:type="dxa"/>
            <w:shd w:val="clear" w:color="auto" w:fill="E2EFD9" w:themeFill="accent6" w:themeFillTint="33"/>
          </w:tcPr>
          <w:p w14:paraId="2DFD2441" w14:textId="68B9B354" w:rsidR="002620B3" w:rsidRPr="00690941" w:rsidRDefault="00E657C0" w:rsidP="00DC1FAD">
            <w:pPr>
              <w:spacing w:after="120"/>
              <w:rPr>
                <w:b/>
                <w:bCs/>
                <w:sz w:val="18"/>
                <w:szCs w:val="18"/>
              </w:rPr>
            </w:pPr>
            <w:r w:rsidRPr="00690941">
              <w:rPr>
                <w:b/>
                <w:bCs/>
                <w:sz w:val="18"/>
                <w:szCs w:val="18"/>
              </w:rPr>
              <w:t xml:space="preserve">4 </w:t>
            </w:r>
            <w:r w:rsidR="006D5A97">
              <w:rPr>
                <w:b/>
                <w:bCs/>
                <w:sz w:val="18"/>
                <w:szCs w:val="18"/>
              </w:rPr>
              <w:t xml:space="preserve">antenna </w:t>
            </w:r>
            <w:r w:rsidRPr="00690941">
              <w:rPr>
                <w:b/>
                <w:bCs/>
                <w:sz w:val="18"/>
                <w:szCs w:val="18"/>
              </w:rPr>
              <w:t xml:space="preserve">ports, </w:t>
            </w:r>
          </w:p>
          <w:p w14:paraId="00A4492A" w14:textId="095255AB" w:rsidR="002620B3" w:rsidRPr="00690941" w:rsidRDefault="00DC1FAD" w:rsidP="00DC1FAD">
            <w:pPr>
              <w:spacing w:after="120"/>
              <w:rPr>
                <w:b/>
                <w:bCs/>
                <w:sz w:val="18"/>
                <w:szCs w:val="18"/>
              </w:rPr>
            </w:pPr>
            <w:r w:rsidRPr="00690941">
              <w:rPr>
                <w:b/>
                <w:bCs/>
                <w:sz w:val="18"/>
                <w:szCs w:val="18"/>
              </w:rPr>
              <w:t>DFTsOFDM (</w:t>
            </w:r>
            <w:r w:rsidR="00BB2991" w:rsidRPr="00690941">
              <w:rPr>
                <w:b/>
                <w:bCs/>
                <w:sz w:val="18"/>
                <w:szCs w:val="18"/>
              </w:rPr>
              <w:t xml:space="preserve">or </w:t>
            </w:r>
            <w:r w:rsidR="00E657C0" w:rsidRPr="00690941">
              <w:rPr>
                <w:b/>
                <w:bCs/>
                <w:sz w:val="18"/>
                <w:szCs w:val="18"/>
              </w:rPr>
              <w:t>CP-OFDM, maxRank = 1</w:t>
            </w:r>
            <w:r w:rsidRPr="00690941">
              <w:rPr>
                <w:b/>
                <w:bCs/>
                <w:sz w:val="18"/>
                <w:szCs w:val="18"/>
              </w:rPr>
              <w:t>)</w:t>
            </w:r>
            <w:r w:rsidR="00E657C0" w:rsidRPr="00690941">
              <w:rPr>
                <w:b/>
                <w:bCs/>
                <w:sz w:val="18"/>
                <w:szCs w:val="18"/>
              </w:rPr>
              <w:t>,</w:t>
            </w:r>
            <w:r w:rsidR="002620B3" w:rsidRPr="00690941">
              <w:rPr>
                <w:b/>
                <w:bCs/>
                <w:sz w:val="18"/>
                <w:szCs w:val="18"/>
              </w:rPr>
              <w:t xml:space="preserve"> </w:t>
            </w:r>
          </w:p>
          <w:p w14:paraId="679B23FA" w14:textId="2A2E6DC4" w:rsidR="008821CB" w:rsidRPr="00690941" w:rsidRDefault="00E657C0" w:rsidP="00DC1FAD">
            <w:pPr>
              <w:spacing w:after="120"/>
              <w:rPr>
                <w:b/>
                <w:bCs/>
                <w:sz w:val="18"/>
                <w:szCs w:val="18"/>
              </w:rPr>
            </w:pPr>
            <w:r w:rsidRPr="00690941">
              <w:rPr>
                <w:b/>
                <w:bCs/>
                <w:sz w:val="18"/>
                <w:szCs w:val="18"/>
              </w:rPr>
              <w:t>ul-FullPowerTransmission= absent/fullpowerMode2/</w:t>
            </w:r>
            <w:r w:rsidR="00DC1FAD" w:rsidRPr="00690941">
              <w:rPr>
                <w:b/>
                <w:bCs/>
                <w:sz w:val="18"/>
                <w:szCs w:val="18"/>
              </w:rPr>
              <w:t>(</w:t>
            </w:r>
            <w:r w:rsidR="00AA3042" w:rsidRPr="00690941">
              <w:rPr>
                <w:b/>
                <w:bCs/>
                <w:sz w:val="18"/>
                <w:szCs w:val="18"/>
              </w:rPr>
              <w:t xml:space="preserve">or </w:t>
            </w:r>
            <w:r w:rsidR="00DC1FAD" w:rsidRPr="00690941">
              <w:rPr>
                <w:b/>
                <w:bCs/>
                <w:sz w:val="18"/>
                <w:szCs w:val="18"/>
              </w:rPr>
              <w:t>fullpower)</w:t>
            </w:r>
          </w:p>
        </w:tc>
        <w:tc>
          <w:tcPr>
            <w:tcW w:w="3960" w:type="dxa"/>
          </w:tcPr>
          <w:p w14:paraId="21B3D256" w14:textId="4787DACE" w:rsidR="003B1F18" w:rsidRDefault="00F347C0" w:rsidP="00DC1FAD">
            <w:pPr>
              <w:spacing w:after="120"/>
              <w:rPr>
                <w:color w:val="FF0000"/>
                <w:shd w:val="clear" w:color="auto" w:fill="D9D9D9" w:themeFill="background1" w:themeFillShade="D9"/>
              </w:rPr>
            </w:pPr>
            <w:r w:rsidRPr="00540D14">
              <w:t>[</w:t>
            </w:r>
            <w:r w:rsidR="00DF17AB" w:rsidRPr="002B0E2E">
              <w:t>28</w:t>
            </w:r>
            <w:r w:rsidR="003B5C00" w:rsidRPr="00DC58F6">
              <w:t xml:space="preserve">, </w:t>
            </w:r>
            <w:r w:rsidR="00DF17AB">
              <w:t>12</w:t>
            </w:r>
            <w:r w:rsidR="003B5C00" w:rsidRPr="00DC58F6">
              <w:t xml:space="preserve">, </w:t>
            </w:r>
            <w:r w:rsidR="003B5C00" w:rsidRPr="002B0E2E">
              <w:t>4</w:t>
            </w:r>
            <w:r w:rsidR="00FD1A9F" w:rsidRPr="00540D14">
              <w:t>]</w:t>
            </w:r>
            <w:r w:rsidRPr="00540D14">
              <w:t xml:space="preserve"> codepoints</w:t>
            </w:r>
          </w:p>
          <w:p w14:paraId="45C00FFA" w14:textId="00AA3238" w:rsidR="00F347C0" w:rsidRDefault="000C5D21" w:rsidP="00DC1FAD">
            <w:pPr>
              <w:spacing w:after="120"/>
            </w:pPr>
            <w:r>
              <w:t>(</w:t>
            </w:r>
            <w:r w:rsidRPr="002B0E2E">
              <w:rPr>
                <w:color w:val="70AD47" w:themeColor="accent6"/>
              </w:rPr>
              <w:t>5</w:t>
            </w:r>
            <w:r>
              <w:t>, 4, 2) bits</w:t>
            </w:r>
          </w:p>
        </w:tc>
        <w:tc>
          <w:tcPr>
            <w:tcW w:w="1615" w:type="dxa"/>
          </w:tcPr>
          <w:p w14:paraId="76906763" w14:textId="77777777" w:rsidR="003B1F18" w:rsidRDefault="001C4217" w:rsidP="00DC1FAD">
            <w:pPr>
              <w:spacing w:after="120"/>
              <w:rPr>
                <w:b/>
                <w:bCs/>
                <w:sz w:val="18"/>
                <w:szCs w:val="18"/>
              </w:rPr>
            </w:pPr>
            <w:r>
              <w:rPr>
                <w:b/>
                <w:bCs/>
                <w:sz w:val="18"/>
                <w:szCs w:val="18"/>
              </w:rPr>
              <w:t>Table 7.3.1.1.2-3</w:t>
            </w:r>
          </w:p>
          <w:p w14:paraId="7431C1B5" w14:textId="0A92126B" w:rsidR="00590127" w:rsidRPr="001C4217" w:rsidRDefault="00590127" w:rsidP="00DC1FAD">
            <w:pPr>
              <w:spacing w:after="120"/>
              <w:rPr>
                <w:b/>
                <w:bCs/>
                <w:sz w:val="18"/>
                <w:szCs w:val="18"/>
              </w:rPr>
            </w:pPr>
            <w:r>
              <w:rPr>
                <w:b/>
                <w:bCs/>
                <w:sz w:val="18"/>
                <w:szCs w:val="18"/>
              </w:rPr>
              <w:t>(1</w:t>
            </w:r>
            <w:r w:rsidRPr="00590127">
              <w:rPr>
                <w:b/>
                <w:bCs/>
                <w:sz w:val="18"/>
                <w:szCs w:val="18"/>
                <w:vertAlign w:val="superscript"/>
              </w:rPr>
              <w:t>st</w:t>
            </w:r>
            <w:r>
              <w:rPr>
                <w:b/>
                <w:bCs/>
                <w:sz w:val="18"/>
                <w:szCs w:val="18"/>
              </w:rPr>
              <w:t xml:space="preserve"> </w:t>
            </w:r>
            <w:r w:rsidR="00B90B65">
              <w:rPr>
                <w:b/>
                <w:bCs/>
                <w:sz w:val="18"/>
                <w:szCs w:val="18"/>
              </w:rPr>
              <w:t>and 2</w:t>
            </w:r>
            <w:r w:rsidR="00B90B65" w:rsidRPr="00B90B65">
              <w:rPr>
                <w:b/>
                <w:bCs/>
                <w:sz w:val="18"/>
                <w:szCs w:val="18"/>
                <w:vertAlign w:val="superscript"/>
              </w:rPr>
              <w:t>nd</w:t>
            </w:r>
            <w:r w:rsidR="00B90B65">
              <w:rPr>
                <w:b/>
                <w:bCs/>
                <w:sz w:val="18"/>
                <w:szCs w:val="18"/>
              </w:rPr>
              <w:t xml:space="preserve"> </w:t>
            </w:r>
            <w:r>
              <w:rPr>
                <w:b/>
                <w:bCs/>
                <w:sz w:val="18"/>
                <w:szCs w:val="18"/>
              </w:rPr>
              <w:t>TPMI)</w:t>
            </w:r>
          </w:p>
        </w:tc>
      </w:tr>
      <w:tr w:rsidR="002577FF" w14:paraId="069968E6" w14:textId="77777777" w:rsidTr="00784CA2">
        <w:tc>
          <w:tcPr>
            <w:tcW w:w="3775" w:type="dxa"/>
            <w:shd w:val="clear" w:color="auto" w:fill="E2EFD9" w:themeFill="accent6" w:themeFillTint="33"/>
          </w:tcPr>
          <w:p w14:paraId="3D584312" w14:textId="474761FC" w:rsidR="00DC1FAD" w:rsidRPr="00690941" w:rsidRDefault="002577FF" w:rsidP="00DC1FAD">
            <w:pPr>
              <w:spacing w:after="120"/>
              <w:rPr>
                <w:b/>
                <w:bCs/>
                <w:sz w:val="18"/>
                <w:szCs w:val="18"/>
              </w:rPr>
            </w:pPr>
            <w:r w:rsidRPr="00690941">
              <w:rPr>
                <w:b/>
                <w:bCs/>
                <w:sz w:val="18"/>
                <w:szCs w:val="18"/>
              </w:rPr>
              <w:t xml:space="preserve">4 </w:t>
            </w:r>
            <w:r w:rsidR="006D5A97">
              <w:rPr>
                <w:b/>
                <w:bCs/>
                <w:sz w:val="18"/>
                <w:szCs w:val="18"/>
              </w:rPr>
              <w:t xml:space="preserve">antenna </w:t>
            </w:r>
            <w:r w:rsidRPr="00690941">
              <w:rPr>
                <w:b/>
                <w:bCs/>
                <w:sz w:val="18"/>
                <w:szCs w:val="18"/>
              </w:rPr>
              <w:t xml:space="preserve">ports, </w:t>
            </w:r>
          </w:p>
          <w:p w14:paraId="0FCB4C39" w14:textId="77777777" w:rsidR="00DC1FAD" w:rsidRPr="00690941" w:rsidRDefault="002577FF" w:rsidP="00DC1FAD">
            <w:pPr>
              <w:spacing w:after="120"/>
              <w:rPr>
                <w:b/>
                <w:bCs/>
                <w:sz w:val="18"/>
                <w:szCs w:val="18"/>
              </w:rPr>
            </w:pPr>
            <w:r w:rsidRPr="00690941">
              <w:rPr>
                <w:b/>
                <w:bCs/>
                <w:sz w:val="18"/>
                <w:szCs w:val="18"/>
              </w:rPr>
              <w:t xml:space="preserve">CP-OFDM, maxRank = 2/3/4,     </w:t>
            </w:r>
          </w:p>
          <w:p w14:paraId="634B3068" w14:textId="7E11E6AC" w:rsidR="002577FF" w:rsidRPr="00690941" w:rsidRDefault="002577FF" w:rsidP="00DC1FAD">
            <w:pPr>
              <w:spacing w:after="120"/>
              <w:rPr>
                <w:b/>
                <w:bCs/>
              </w:rPr>
            </w:pPr>
            <w:r w:rsidRPr="00690941">
              <w:rPr>
                <w:b/>
                <w:bCs/>
                <w:sz w:val="18"/>
                <w:szCs w:val="18"/>
              </w:rPr>
              <w:t>ul-FullPowerTransmission= absent/fullpowerMode2/fullpower</w:t>
            </w:r>
          </w:p>
        </w:tc>
        <w:tc>
          <w:tcPr>
            <w:tcW w:w="3960" w:type="dxa"/>
            <w:shd w:val="clear" w:color="auto" w:fill="auto"/>
          </w:tcPr>
          <w:p w14:paraId="7E633ACC" w14:textId="2C041E64" w:rsidR="002577FF" w:rsidRDefault="00E576A6" w:rsidP="00DC1FAD">
            <w:pPr>
              <w:spacing w:after="120"/>
            </w:pPr>
            <w:r w:rsidRPr="002B0E2E">
              <w:t>[</w:t>
            </w:r>
            <w:r w:rsidR="002E0EE0" w:rsidRPr="002B0E2E">
              <w:t>62</w:t>
            </w:r>
            <w:r w:rsidR="002577FF" w:rsidRPr="002B0E2E">
              <w:t xml:space="preserve">, 32, </w:t>
            </w:r>
            <w:r w:rsidR="002E0EE0" w:rsidRPr="002B0E2E">
              <w:t>12</w:t>
            </w:r>
            <w:r w:rsidR="004378CE" w:rsidRPr="002B0E2E">
              <w:t>]</w:t>
            </w:r>
            <w:r>
              <w:t xml:space="preserve"> codepoints</w:t>
            </w:r>
          </w:p>
          <w:p w14:paraId="568CF0A1" w14:textId="237EF3D5" w:rsidR="004378CE" w:rsidRDefault="004378CE" w:rsidP="00DC1FAD">
            <w:pPr>
              <w:spacing w:after="120"/>
            </w:pPr>
            <w:r>
              <w:t>(</w:t>
            </w:r>
            <w:r w:rsidR="00DC58F6" w:rsidRPr="002B0E2E">
              <w:rPr>
                <w:color w:val="70AD47" w:themeColor="accent6"/>
              </w:rPr>
              <w:t>6</w:t>
            </w:r>
            <w:r w:rsidR="00DC58F6">
              <w:t>, 5, 4</w:t>
            </w:r>
            <w:r>
              <w:t>)</w:t>
            </w:r>
            <w:r w:rsidR="00DC58F6">
              <w:t xml:space="preserve"> bits</w:t>
            </w:r>
          </w:p>
        </w:tc>
        <w:tc>
          <w:tcPr>
            <w:tcW w:w="1615" w:type="dxa"/>
          </w:tcPr>
          <w:p w14:paraId="77F82B13" w14:textId="707CF54B" w:rsidR="002577FF" w:rsidRPr="00D607A7" w:rsidRDefault="00D607A7" w:rsidP="00DC1FAD">
            <w:pPr>
              <w:spacing w:after="120"/>
              <w:rPr>
                <w:b/>
                <w:bCs/>
                <w:sz w:val="18"/>
                <w:szCs w:val="18"/>
              </w:rPr>
            </w:pPr>
            <w:r>
              <w:rPr>
                <w:b/>
                <w:bCs/>
                <w:sz w:val="18"/>
                <w:szCs w:val="18"/>
              </w:rPr>
              <w:t>Table 7.3.1.1.2-2</w:t>
            </w:r>
            <w:r w:rsidR="00B90B65">
              <w:rPr>
                <w:b/>
                <w:bCs/>
                <w:sz w:val="18"/>
                <w:szCs w:val="18"/>
              </w:rPr>
              <w:t xml:space="preserve"> (1</w:t>
            </w:r>
            <w:r w:rsidR="00B90B65" w:rsidRPr="00B90B65">
              <w:rPr>
                <w:b/>
                <w:bCs/>
                <w:sz w:val="18"/>
                <w:szCs w:val="18"/>
                <w:vertAlign w:val="superscript"/>
              </w:rPr>
              <w:t>st</w:t>
            </w:r>
            <w:r w:rsidR="00B90B65">
              <w:rPr>
                <w:b/>
                <w:bCs/>
                <w:sz w:val="18"/>
                <w:szCs w:val="18"/>
              </w:rPr>
              <w:t xml:space="preserve"> TPMI)</w:t>
            </w:r>
          </w:p>
        </w:tc>
      </w:tr>
      <w:tr w:rsidR="003B1F18" w14:paraId="1A4771D7" w14:textId="77777777" w:rsidTr="00784CA2">
        <w:tc>
          <w:tcPr>
            <w:tcW w:w="3775" w:type="dxa"/>
            <w:shd w:val="clear" w:color="auto" w:fill="FFF2CC" w:themeFill="accent4" w:themeFillTint="33"/>
          </w:tcPr>
          <w:p w14:paraId="5B03F61D" w14:textId="5024E4D9" w:rsidR="00A245F5" w:rsidRPr="00690941" w:rsidRDefault="00A245F5" w:rsidP="00A245F5">
            <w:pPr>
              <w:spacing w:after="120"/>
              <w:rPr>
                <w:b/>
                <w:bCs/>
                <w:sz w:val="18"/>
                <w:szCs w:val="18"/>
              </w:rPr>
            </w:pPr>
            <w:r w:rsidRPr="00690941">
              <w:rPr>
                <w:b/>
                <w:bCs/>
                <w:sz w:val="18"/>
                <w:szCs w:val="18"/>
              </w:rPr>
              <w:t xml:space="preserve">4 </w:t>
            </w:r>
            <w:r w:rsidR="006D5A97">
              <w:rPr>
                <w:b/>
                <w:bCs/>
                <w:sz w:val="18"/>
                <w:szCs w:val="18"/>
              </w:rPr>
              <w:t xml:space="preserve">antenna </w:t>
            </w:r>
            <w:r w:rsidRPr="00690941">
              <w:rPr>
                <w:b/>
                <w:bCs/>
                <w:sz w:val="18"/>
                <w:szCs w:val="18"/>
              </w:rPr>
              <w:t xml:space="preserve">ports, </w:t>
            </w:r>
          </w:p>
          <w:p w14:paraId="4205AD4C" w14:textId="2D8EF0E9" w:rsidR="00A245F5" w:rsidRPr="00690941" w:rsidRDefault="00A245F5" w:rsidP="00A245F5">
            <w:pPr>
              <w:spacing w:after="120"/>
              <w:rPr>
                <w:b/>
                <w:bCs/>
                <w:sz w:val="18"/>
                <w:szCs w:val="18"/>
              </w:rPr>
            </w:pPr>
            <w:r w:rsidRPr="00690941">
              <w:rPr>
                <w:b/>
                <w:bCs/>
                <w:sz w:val="18"/>
                <w:szCs w:val="18"/>
              </w:rPr>
              <w:t>DFTsOFDM (</w:t>
            </w:r>
            <w:r w:rsidR="00BB2991" w:rsidRPr="00690941">
              <w:rPr>
                <w:b/>
                <w:bCs/>
                <w:sz w:val="18"/>
                <w:szCs w:val="18"/>
              </w:rPr>
              <w:t xml:space="preserve">or </w:t>
            </w:r>
            <w:r w:rsidRPr="00690941">
              <w:rPr>
                <w:b/>
                <w:bCs/>
                <w:sz w:val="18"/>
                <w:szCs w:val="18"/>
              </w:rPr>
              <w:t xml:space="preserve">CP-OFDM, maxRank = 1),     </w:t>
            </w:r>
          </w:p>
          <w:p w14:paraId="4659EFBC" w14:textId="6ED612A0" w:rsidR="003B1F18" w:rsidRPr="00690941" w:rsidRDefault="00A245F5" w:rsidP="00A245F5">
            <w:pPr>
              <w:spacing w:after="120"/>
              <w:rPr>
                <w:b/>
                <w:bCs/>
              </w:rPr>
            </w:pPr>
            <w:r w:rsidRPr="00690941">
              <w:rPr>
                <w:b/>
                <w:bCs/>
                <w:sz w:val="18"/>
                <w:szCs w:val="18"/>
              </w:rPr>
              <w:t>ul-FullPowerTransmission= fullpowerMode1</w:t>
            </w:r>
          </w:p>
        </w:tc>
        <w:tc>
          <w:tcPr>
            <w:tcW w:w="3960" w:type="dxa"/>
          </w:tcPr>
          <w:p w14:paraId="41978AEB" w14:textId="6D0ED5CF" w:rsidR="003B1F18" w:rsidRDefault="004378CE" w:rsidP="00DC1FAD">
            <w:pPr>
              <w:spacing w:after="120"/>
            </w:pPr>
            <w:r>
              <w:t>[</w:t>
            </w:r>
            <w:r w:rsidR="002A63B7">
              <w:t xml:space="preserve">NA, </w:t>
            </w:r>
            <w:r w:rsidR="002A63B7" w:rsidRPr="002B0E2E">
              <w:t>16</w:t>
            </w:r>
            <w:r w:rsidR="002A63B7">
              <w:t xml:space="preserve">, </w:t>
            </w:r>
            <w:r w:rsidR="00066B38">
              <w:t>5</w:t>
            </w:r>
            <w:r>
              <w:t>] codepoints</w:t>
            </w:r>
          </w:p>
          <w:p w14:paraId="034ED146" w14:textId="087EB6D4" w:rsidR="00DC58F6" w:rsidRDefault="00DC58F6" w:rsidP="00DC1FAD">
            <w:pPr>
              <w:spacing w:after="120"/>
            </w:pPr>
            <w:r>
              <w:t>(NA, 4, 3) bits</w:t>
            </w:r>
          </w:p>
        </w:tc>
        <w:tc>
          <w:tcPr>
            <w:tcW w:w="1615" w:type="dxa"/>
          </w:tcPr>
          <w:p w14:paraId="01BF12F8" w14:textId="2FD9D00F" w:rsidR="003B1F18" w:rsidRPr="00694F21" w:rsidRDefault="00694F21" w:rsidP="00DC1FAD">
            <w:pPr>
              <w:spacing w:after="120"/>
              <w:rPr>
                <w:b/>
                <w:bCs/>
                <w:sz w:val="18"/>
                <w:szCs w:val="18"/>
              </w:rPr>
            </w:pPr>
            <w:r>
              <w:rPr>
                <w:b/>
                <w:bCs/>
                <w:sz w:val="18"/>
                <w:szCs w:val="18"/>
              </w:rPr>
              <w:t>Table 7.3.1.1.2-3A</w:t>
            </w:r>
            <w:r w:rsidR="002F25F5">
              <w:rPr>
                <w:b/>
                <w:bCs/>
                <w:sz w:val="18"/>
                <w:szCs w:val="18"/>
              </w:rPr>
              <w:t xml:space="preserve"> (1</w:t>
            </w:r>
            <w:r w:rsidR="002F25F5" w:rsidRPr="00590127">
              <w:rPr>
                <w:b/>
                <w:bCs/>
                <w:sz w:val="18"/>
                <w:szCs w:val="18"/>
                <w:vertAlign w:val="superscript"/>
              </w:rPr>
              <w:t>st</w:t>
            </w:r>
            <w:r w:rsidR="002F25F5">
              <w:rPr>
                <w:b/>
                <w:bCs/>
                <w:sz w:val="18"/>
                <w:szCs w:val="18"/>
              </w:rPr>
              <w:t xml:space="preserve"> and 2</w:t>
            </w:r>
            <w:r w:rsidR="002F25F5" w:rsidRPr="00B90B65">
              <w:rPr>
                <w:b/>
                <w:bCs/>
                <w:sz w:val="18"/>
                <w:szCs w:val="18"/>
                <w:vertAlign w:val="superscript"/>
              </w:rPr>
              <w:t>nd</w:t>
            </w:r>
            <w:r w:rsidR="002F25F5">
              <w:rPr>
                <w:b/>
                <w:bCs/>
                <w:sz w:val="18"/>
                <w:szCs w:val="18"/>
              </w:rPr>
              <w:t xml:space="preserve"> TPMI)</w:t>
            </w:r>
          </w:p>
        </w:tc>
      </w:tr>
      <w:tr w:rsidR="003E5683" w14:paraId="1D98EE42" w14:textId="77777777" w:rsidTr="00784CA2">
        <w:tc>
          <w:tcPr>
            <w:tcW w:w="3775" w:type="dxa"/>
            <w:shd w:val="clear" w:color="auto" w:fill="FFF2CC" w:themeFill="accent4" w:themeFillTint="33"/>
          </w:tcPr>
          <w:p w14:paraId="0217CB6D" w14:textId="0DED930E" w:rsidR="003E5683" w:rsidRPr="00690941" w:rsidRDefault="003E5683" w:rsidP="003E5683">
            <w:pPr>
              <w:spacing w:after="120"/>
              <w:rPr>
                <w:b/>
                <w:bCs/>
                <w:sz w:val="18"/>
                <w:szCs w:val="18"/>
              </w:rPr>
            </w:pPr>
            <w:r w:rsidRPr="00690941">
              <w:rPr>
                <w:b/>
                <w:bCs/>
                <w:sz w:val="18"/>
                <w:szCs w:val="18"/>
              </w:rPr>
              <w:t xml:space="preserve">4 </w:t>
            </w:r>
            <w:r w:rsidR="006D5A97">
              <w:rPr>
                <w:b/>
                <w:bCs/>
                <w:sz w:val="18"/>
                <w:szCs w:val="18"/>
              </w:rPr>
              <w:t xml:space="preserve">antenna </w:t>
            </w:r>
            <w:r w:rsidRPr="00690941">
              <w:rPr>
                <w:b/>
                <w:bCs/>
                <w:sz w:val="18"/>
                <w:szCs w:val="18"/>
              </w:rPr>
              <w:t xml:space="preserve">ports, </w:t>
            </w:r>
          </w:p>
          <w:p w14:paraId="65E3C021" w14:textId="1ED0506A" w:rsidR="003E5683" w:rsidRPr="00690941" w:rsidRDefault="003E5683" w:rsidP="003E5683">
            <w:pPr>
              <w:spacing w:after="120"/>
              <w:rPr>
                <w:b/>
                <w:bCs/>
                <w:sz w:val="18"/>
                <w:szCs w:val="18"/>
              </w:rPr>
            </w:pPr>
            <w:r w:rsidRPr="00690941">
              <w:rPr>
                <w:b/>
                <w:bCs/>
                <w:sz w:val="18"/>
                <w:szCs w:val="18"/>
              </w:rPr>
              <w:t xml:space="preserve">CP-OFDM, maxRank = 2,     </w:t>
            </w:r>
          </w:p>
          <w:p w14:paraId="247CE2F6" w14:textId="7EA40229" w:rsidR="003E5683" w:rsidRPr="00690941" w:rsidRDefault="003E5683" w:rsidP="003E5683">
            <w:pPr>
              <w:spacing w:after="120"/>
              <w:rPr>
                <w:b/>
                <w:bCs/>
              </w:rPr>
            </w:pPr>
            <w:r w:rsidRPr="00690941">
              <w:rPr>
                <w:b/>
                <w:bCs/>
                <w:sz w:val="18"/>
                <w:szCs w:val="18"/>
              </w:rPr>
              <w:t>ul-FullPowerTransmission= fullpowerMode1</w:t>
            </w:r>
          </w:p>
        </w:tc>
        <w:tc>
          <w:tcPr>
            <w:tcW w:w="3960" w:type="dxa"/>
          </w:tcPr>
          <w:p w14:paraId="7A4E0963" w14:textId="5D63D82C" w:rsidR="003E5683" w:rsidRDefault="004378CE" w:rsidP="00DC1FAD">
            <w:pPr>
              <w:spacing w:after="120"/>
            </w:pPr>
            <w:r>
              <w:t xml:space="preserve">[NA, </w:t>
            </w:r>
            <w:r w:rsidR="00B226C8" w:rsidRPr="002B0E2E">
              <w:t>30</w:t>
            </w:r>
            <w:r>
              <w:t xml:space="preserve">, </w:t>
            </w:r>
            <w:r w:rsidR="00B226C8">
              <w:t>12</w:t>
            </w:r>
            <w:r>
              <w:t>] codepoints</w:t>
            </w:r>
          </w:p>
          <w:p w14:paraId="661BB495" w14:textId="10584594" w:rsidR="00331072" w:rsidRDefault="00331072" w:rsidP="00DC1FAD">
            <w:pPr>
              <w:spacing w:after="120"/>
            </w:pPr>
            <w:r>
              <w:t>(NA</w:t>
            </w:r>
            <w:r w:rsidR="00804A4B">
              <w:t>, 5, 4</w:t>
            </w:r>
            <w:r>
              <w:t>)</w:t>
            </w:r>
            <w:r w:rsidR="00760D29">
              <w:t xml:space="preserve"> bits</w:t>
            </w:r>
          </w:p>
        </w:tc>
        <w:tc>
          <w:tcPr>
            <w:tcW w:w="1615" w:type="dxa"/>
          </w:tcPr>
          <w:p w14:paraId="64CFC2D2" w14:textId="23FE94DD" w:rsidR="00D607A7" w:rsidRDefault="00D607A7" w:rsidP="00D607A7">
            <w:pPr>
              <w:spacing w:after="120"/>
              <w:rPr>
                <w:b/>
                <w:bCs/>
                <w:sz w:val="18"/>
                <w:szCs w:val="18"/>
              </w:rPr>
            </w:pPr>
            <w:r>
              <w:rPr>
                <w:b/>
                <w:bCs/>
                <w:sz w:val="18"/>
                <w:szCs w:val="18"/>
              </w:rPr>
              <w:t>Table 7.3.1.1.2-2A</w:t>
            </w:r>
            <w:r w:rsidR="002F25F5">
              <w:rPr>
                <w:b/>
                <w:bCs/>
                <w:sz w:val="18"/>
                <w:szCs w:val="18"/>
              </w:rPr>
              <w:t xml:space="preserve"> (1</w:t>
            </w:r>
            <w:r w:rsidR="002F25F5" w:rsidRPr="00B90B65">
              <w:rPr>
                <w:b/>
                <w:bCs/>
                <w:sz w:val="18"/>
                <w:szCs w:val="18"/>
                <w:vertAlign w:val="superscript"/>
              </w:rPr>
              <w:t>st</w:t>
            </w:r>
            <w:r w:rsidR="002F25F5">
              <w:rPr>
                <w:b/>
                <w:bCs/>
                <w:sz w:val="18"/>
                <w:szCs w:val="18"/>
              </w:rPr>
              <w:t xml:space="preserve"> TPMI)</w:t>
            </w:r>
          </w:p>
          <w:p w14:paraId="4FEBA154" w14:textId="77777777" w:rsidR="003E5683" w:rsidRDefault="003E5683" w:rsidP="00DC1FAD">
            <w:pPr>
              <w:spacing w:after="120"/>
            </w:pPr>
          </w:p>
        </w:tc>
      </w:tr>
      <w:tr w:rsidR="006265C1" w14:paraId="2392CD16" w14:textId="77777777" w:rsidTr="00784CA2">
        <w:tc>
          <w:tcPr>
            <w:tcW w:w="3775" w:type="dxa"/>
            <w:shd w:val="clear" w:color="auto" w:fill="FFF2CC" w:themeFill="accent4" w:themeFillTint="33"/>
          </w:tcPr>
          <w:p w14:paraId="4AE22867" w14:textId="023F2369" w:rsidR="006265C1" w:rsidRPr="00690941" w:rsidRDefault="006265C1" w:rsidP="006265C1">
            <w:pPr>
              <w:spacing w:after="120"/>
              <w:rPr>
                <w:b/>
                <w:bCs/>
                <w:sz w:val="18"/>
                <w:szCs w:val="18"/>
              </w:rPr>
            </w:pPr>
            <w:r w:rsidRPr="00690941">
              <w:rPr>
                <w:b/>
                <w:bCs/>
                <w:sz w:val="18"/>
                <w:szCs w:val="18"/>
              </w:rPr>
              <w:t xml:space="preserve">4 </w:t>
            </w:r>
            <w:r w:rsidR="006D5A97">
              <w:rPr>
                <w:b/>
                <w:bCs/>
                <w:sz w:val="18"/>
                <w:szCs w:val="18"/>
              </w:rPr>
              <w:t xml:space="preserve">antenna </w:t>
            </w:r>
            <w:r w:rsidRPr="00690941">
              <w:rPr>
                <w:b/>
                <w:bCs/>
                <w:sz w:val="18"/>
                <w:szCs w:val="18"/>
              </w:rPr>
              <w:t xml:space="preserve">ports, </w:t>
            </w:r>
          </w:p>
          <w:p w14:paraId="6134C7F7" w14:textId="1041BEC9" w:rsidR="006265C1" w:rsidRPr="00690941" w:rsidRDefault="006265C1" w:rsidP="006265C1">
            <w:pPr>
              <w:spacing w:after="120"/>
              <w:rPr>
                <w:b/>
                <w:bCs/>
                <w:sz w:val="18"/>
                <w:szCs w:val="18"/>
              </w:rPr>
            </w:pPr>
            <w:r w:rsidRPr="00690941">
              <w:rPr>
                <w:b/>
                <w:bCs/>
                <w:sz w:val="18"/>
                <w:szCs w:val="18"/>
              </w:rPr>
              <w:t xml:space="preserve">CP-OFDM, maxRank = 3/4,     </w:t>
            </w:r>
          </w:p>
          <w:p w14:paraId="11535618" w14:textId="40E832AF" w:rsidR="006265C1" w:rsidRPr="00690941" w:rsidRDefault="006265C1" w:rsidP="006265C1">
            <w:pPr>
              <w:spacing w:after="120"/>
              <w:rPr>
                <w:b/>
                <w:bCs/>
              </w:rPr>
            </w:pPr>
            <w:r w:rsidRPr="00690941">
              <w:rPr>
                <w:b/>
                <w:bCs/>
                <w:sz w:val="18"/>
                <w:szCs w:val="18"/>
              </w:rPr>
              <w:t>ul-FullPowerTransmission= fullpowerMode1</w:t>
            </w:r>
          </w:p>
        </w:tc>
        <w:tc>
          <w:tcPr>
            <w:tcW w:w="3960" w:type="dxa"/>
          </w:tcPr>
          <w:p w14:paraId="1F1C498F" w14:textId="33D5B638" w:rsidR="006265C1" w:rsidRDefault="004378CE" w:rsidP="006265C1">
            <w:pPr>
              <w:spacing w:after="120"/>
            </w:pPr>
            <w:r>
              <w:t xml:space="preserve">[NA, </w:t>
            </w:r>
            <w:r w:rsidR="008D376A" w:rsidRPr="002B0E2E">
              <w:t>36</w:t>
            </w:r>
            <w:r>
              <w:t xml:space="preserve">, </w:t>
            </w:r>
            <w:r w:rsidR="008D376A">
              <w:t>15</w:t>
            </w:r>
            <w:r>
              <w:t>] codepoints</w:t>
            </w:r>
          </w:p>
          <w:p w14:paraId="451A882C" w14:textId="20E7F166" w:rsidR="00760D29" w:rsidRDefault="00760D29" w:rsidP="006265C1">
            <w:pPr>
              <w:spacing w:after="120"/>
            </w:pPr>
            <w:r>
              <w:t xml:space="preserve">(NA, 6, </w:t>
            </w:r>
            <w:r w:rsidR="00AD1342">
              <w:t>4</w:t>
            </w:r>
            <w:r>
              <w:t>)</w:t>
            </w:r>
            <w:r w:rsidR="00AD1342">
              <w:t xml:space="preserve"> bits</w:t>
            </w:r>
          </w:p>
        </w:tc>
        <w:tc>
          <w:tcPr>
            <w:tcW w:w="1615" w:type="dxa"/>
          </w:tcPr>
          <w:p w14:paraId="2FBBF67A" w14:textId="6BA7783D" w:rsidR="009770A6" w:rsidRDefault="009770A6" w:rsidP="009770A6">
            <w:pPr>
              <w:spacing w:after="120"/>
              <w:rPr>
                <w:b/>
                <w:bCs/>
                <w:sz w:val="18"/>
                <w:szCs w:val="18"/>
              </w:rPr>
            </w:pPr>
            <w:r>
              <w:rPr>
                <w:b/>
                <w:bCs/>
                <w:sz w:val="18"/>
                <w:szCs w:val="18"/>
              </w:rPr>
              <w:t>Table 7.3.1.1.2-2B</w:t>
            </w:r>
            <w:r w:rsidR="002F25F5">
              <w:rPr>
                <w:b/>
                <w:bCs/>
                <w:sz w:val="18"/>
                <w:szCs w:val="18"/>
              </w:rPr>
              <w:t xml:space="preserve"> (1</w:t>
            </w:r>
            <w:r w:rsidR="002F25F5" w:rsidRPr="00B90B65">
              <w:rPr>
                <w:b/>
                <w:bCs/>
                <w:sz w:val="18"/>
                <w:szCs w:val="18"/>
                <w:vertAlign w:val="superscript"/>
              </w:rPr>
              <w:t>st</w:t>
            </w:r>
            <w:r w:rsidR="002F25F5">
              <w:rPr>
                <w:b/>
                <w:bCs/>
                <w:sz w:val="18"/>
                <w:szCs w:val="18"/>
              </w:rPr>
              <w:t xml:space="preserve"> TPMI)</w:t>
            </w:r>
          </w:p>
          <w:p w14:paraId="25E6D554" w14:textId="77777777" w:rsidR="006265C1" w:rsidRDefault="006265C1" w:rsidP="006265C1">
            <w:pPr>
              <w:spacing w:after="120"/>
            </w:pPr>
          </w:p>
        </w:tc>
      </w:tr>
      <w:tr w:rsidR="001A0F70" w14:paraId="43A31432" w14:textId="77777777" w:rsidTr="00784CA2">
        <w:tc>
          <w:tcPr>
            <w:tcW w:w="3775" w:type="dxa"/>
            <w:shd w:val="clear" w:color="auto" w:fill="E2EFD9" w:themeFill="accent6" w:themeFillTint="33"/>
          </w:tcPr>
          <w:p w14:paraId="010DCA4B" w14:textId="1A643103" w:rsidR="001A0F70" w:rsidRPr="00690941" w:rsidRDefault="001A0F70" w:rsidP="001A0F70">
            <w:pPr>
              <w:spacing w:after="120"/>
              <w:rPr>
                <w:b/>
                <w:bCs/>
                <w:sz w:val="18"/>
                <w:szCs w:val="18"/>
              </w:rPr>
            </w:pPr>
            <w:r w:rsidRPr="00690941">
              <w:rPr>
                <w:b/>
                <w:bCs/>
                <w:sz w:val="18"/>
                <w:szCs w:val="18"/>
              </w:rPr>
              <w:t xml:space="preserve">2 </w:t>
            </w:r>
            <w:r w:rsidR="006D5A97">
              <w:rPr>
                <w:b/>
                <w:bCs/>
                <w:sz w:val="18"/>
                <w:szCs w:val="18"/>
              </w:rPr>
              <w:t xml:space="preserve">antenna </w:t>
            </w:r>
            <w:r w:rsidRPr="00690941">
              <w:rPr>
                <w:b/>
                <w:bCs/>
                <w:sz w:val="18"/>
                <w:szCs w:val="18"/>
              </w:rPr>
              <w:t xml:space="preserve">ports, </w:t>
            </w:r>
          </w:p>
          <w:p w14:paraId="091644F0" w14:textId="77777777" w:rsidR="001A0F70" w:rsidRPr="00690941" w:rsidRDefault="001A0F70" w:rsidP="001A0F70">
            <w:pPr>
              <w:spacing w:after="120"/>
              <w:rPr>
                <w:b/>
                <w:bCs/>
                <w:sz w:val="18"/>
                <w:szCs w:val="18"/>
              </w:rPr>
            </w:pPr>
            <w:r w:rsidRPr="00690941">
              <w:rPr>
                <w:b/>
                <w:bCs/>
                <w:sz w:val="18"/>
                <w:szCs w:val="18"/>
              </w:rPr>
              <w:t xml:space="preserve">DFTsOFDM (or CP-OFDM, maxRank = 1),     </w:t>
            </w:r>
          </w:p>
          <w:p w14:paraId="5BF2EE6A" w14:textId="489A159B" w:rsidR="001A0F70" w:rsidRPr="00690941" w:rsidRDefault="001A0F70" w:rsidP="001A0F70">
            <w:pPr>
              <w:spacing w:after="120"/>
              <w:rPr>
                <w:b/>
                <w:bCs/>
              </w:rPr>
            </w:pPr>
            <w:r w:rsidRPr="00690941">
              <w:rPr>
                <w:b/>
                <w:bCs/>
                <w:sz w:val="18"/>
                <w:szCs w:val="18"/>
              </w:rPr>
              <w:t>ul-FullPowerTransmission= absent/fullpowerMode2/fullpower</w:t>
            </w:r>
          </w:p>
        </w:tc>
        <w:tc>
          <w:tcPr>
            <w:tcW w:w="3960" w:type="dxa"/>
          </w:tcPr>
          <w:p w14:paraId="00D93FC3" w14:textId="2167D460" w:rsidR="001A0F70" w:rsidRDefault="004378CE" w:rsidP="001A0F70">
            <w:pPr>
              <w:spacing w:after="120"/>
            </w:pPr>
            <w:r>
              <w:t>[</w:t>
            </w:r>
            <w:r w:rsidR="00FE2978">
              <w:t>6</w:t>
            </w:r>
            <w:r>
              <w:t xml:space="preserve">, </w:t>
            </w:r>
            <w:r w:rsidR="00250BC9">
              <w:t>NA</w:t>
            </w:r>
            <w:r>
              <w:t xml:space="preserve">, </w:t>
            </w:r>
            <w:r w:rsidR="00250BC9">
              <w:t>2</w:t>
            </w:r>
            <w:r>
              <w:t>] codepoints</w:t>
            </w:r>
          </w:p>
          <w:p w14:paraId="11B13BA4" w14:textId="08DCDAE4" w:rsidR="00AD1342" w:rsidRDefault="00AD1342" w:rsidP="001A0F70">
            <w:pPr>
              <w:spacing w:after="120"/>
            </w:pPr>
            <w:r>
              <w:t>(</w:t>
            </w:r>
            <w:r w:rsidR="00250BC9">
              <w:t>3</w:t>
            </w:r>
            <w:r>
              <w:t xml:space="preserve">, </w:t>
            </w:r>
            <w:r w:rsidR="00250BC9">
              <w:t>NA</w:t>
            </w:r>
            <w:r>
              <w:t xml:space="preserve">, </w:t>
            </w:r>
            <w:r w:rsidR="00250BC9">
              <w:t>1</w:t>
            </w:r>
            <w:r>
              <w:t>)</w:t>
            </w:r>
            <w:r w:rsidR="00250BC9">
              <w:t xml:space="preserve"> bits</w:t>
            </w:r>
          </w:p>
        </w:tc>
        <w:tc>
          <w:tcPr>
            <w:tcW w:w="1615" w:type="dxa"/>
          </w:tcPr>
          <w:p w14:paraId="5749C1F7" w14:textId="3C7F9D55" w:rsidR="001A0F70" w:rsidRPr="00065F31" w:rsidRDefault="001A0F70" w:rsidP="001A0F70">
            <w:pPr>
              <w:spacing w:after="120"/>
              <w:rPr>
                <w:b/>
                <w:bCs/>
                <w:sz w:val="18"/>
                <w:szCs w:val="18"/>
              </w:rPr>
            </w:pPr>
            <w:r>
              <w:rPr>
                <w:b/>
                <w:bCs/>
                <w:sz w:val="18"/>
                <w:szCs w:val="18"/>
              </w:rPr>
              <w:t>Table 7.3.1.1.2-5</w:t>
            </w:r>
            <w:r w:rsidR="002F25F5">
              <w:rPr>
                <w:b/>
                <w:bCs/>
                <w:sz w:val="18"/>
                <w:szCs w:val="18"/>
              </w:rPr>
              <w:t xml:space="preserve"> (1</w:t>
            </w:r>
            <w:r w:rsidR="002F25F5" w:rsidRPr="00590127">
              <w:rPr>
                <w:b/>
                <w:bCs/>
                <w:sz w:val="18"/>
                <w:szCs w:val="18"/>
                <w:vertAlign w:val="superscript"/>
              </w:rPr>
              <w:t>st</w:t>
            </w:r>
            <w:r w:rsidR="002F25F5">
              <w:rPr>
                <w:b/>
                <w:bCs/>
                <w:sz w:val="18"/>
                <w:szCs w:val="18"/>
              </w:rPr>
              <w:t xml:space="preserve"> and 2</w:t>
            </w:r>
            <w:r w:rsidR="002F25F5" w:rsidRPr="00B90B65">
              <w:rPr>
                <w:b/>
                <w:bCs/>
                <w:sz w:val="18"/>
                <w:szCs w:val="18"/>
                <w:vertAlign w:val="superscript"/>
              </w:rPr>
              <w:t>nd</w:t>
            </w:r>
            <w:r w:rsidR="002F25F5">
              <w:rPr>
                <w:b/>
                <w:bCs/>
                <w:sz w:val="18"/>
                <w:szCs w:val="18"/>
              </w:rPr>
              <w:t xml:space="preserve"> TPMI)</w:t>
            </w:r>
          </w:p>
        </w:tc>
      </w:tr>
      <w:tr w:rsidR="001A0F70" w14:paraId="6B997B21" w14:textId="77777777" w:rsidTr="00784CA2">
        <w:tc>
          <w:tcPr>
            <w:tcW w:w="3775" w:type="dxa"/>
            <w:shd w:val="clear" w:color="auto" w:fill="E2EFD9" w:themeFill="accent6" w:themeFillTint="33"/>
          </w:tcPr>
          <w:p w14:paraId="0BFD8560" w14:textId="33E47168" w:rsidR="001A0F70" w:rsidRPr="00690941" w:rsidRDefault="001A0F70" w:rsidP="001A0F70">
            <w:pPr>
              <w:spacing w:after="120"/>
              <w:rPr>
                <w:b/>
                <w:bCs/>
                <w:sz w:val="18"/>
                <w:szCs w:val="18"/>
              </w:rPr>
            </w:pPr>
            <w:r w:rsidRPr="00690941">
              <w:rPr>
                <w:b/>
                <w:bCs/>
                <w:sz w:val="18"/>
                <w:szCs w:val="18"/>
              </w:rPr>
              <w:t xml:space="preserve">2 </w:t>
            </w:r>
            <w:r w:rsidR="006D5A97">
              <w:rPr>
                <w:b/>
                <w:bCs/>
                <w:sz w:val="18"/>
                <w:szCs w:val="18"/>
              </w:rPr>
              <w:t xml:space="preserve">antenna </w:t>
            </w:r>
            <w:r w:rsidRPr="00690941">
              <w:rPr>
                <w:b/>
                <w:bCs/>
                <w:sz w:val="18"/>
                <w:szCs w:val="18"/>
              </w:rPr>
              <w:t xml:space="preserve">ports, </w:t>
            </w:r>
          </w:p>
          <w:p w14:paraId="17F26000" w14:textId="46A8334D" w:rsidR="001A0F70" w:rsidRPr="00690941" w:rsidRDefault="001A0F70" w:rsidP="001A0F70">
            <w:pPr>
              <w:spacing w:after="120"/>
              <w:rPr>
                <w:b/>
                <w:bCs/>
                <w:sz w:val="18"/>
                <w:szCs w:val="18"/>
              </w:rPr>
            </w:pPr>
            <w:r w:rsidRPr="00690941">
              <w:rPr>
                <w:b/>
                <w:bCs/>
                <w:sz w:val="18"/>
                <w:szCs w:val="18"/>
              </w:rPr>
              <w:t xml:space="preserve">CP-OFDM, maxRank = 2,     </w:t>
            </w:r>
          </w:p>
          <w:p w14:paraId="7D6FC535" w14:textId="4859AA0F" w:rsidR="001A0F70" w:rsidRPr="00690941" w:rsidRDefault="001A0F70" w:rsidP="001A0F70">
            <w:pPr>
              <w:spacing w:after="120"/>
              <w:rPr>
                <w:b/>
                <w:bCs/>
              </w:rPr>
            </w:pPr>
            <w:r w:rsidRPr="00690941">
              <w:rPr>
                <w:b/>
                <w:bCs/>
                <w:sz w:val="18"/>
                <w:szCs w:val="18"/>
              </w:rPr>
              <w:t>ul-FullPowerTransmission= absent/fullpowerMode2/fullpower</w:t>
            </w:r>
          </w:p>
        </w:tc>
        <w:tc>
          <w:tcPr>
            <w:tcW w:w="3960" w:type="dxa"/>
          </w:tcPr>
          <w:p w14:paraId="76F250EB" w14:textId="2D17CB84" w:rsidR="001A0F70" w:rsidRDefault="00653FF6" w:rsidP="001A0F70">
            <w:pPr>
              <w:spacing w:after="120"/>
            </w:pPr>
            <w:r>
              <w:t>[</w:t>
            </w:r>
            <w:r w:rsidR="00382A8D">
              <w:t>9</w:t>
            </w:r>
            <w:r w:rsidR="001A0F70">
              <w:t xml:space="preserve">, NA, </w:t>
            </w:r>
            <w:r w:rsidR="00C356CC">
              <w:t>3</w:t>
            </w:r>
            <w:r>
              <w:t>] codepoints</w:t>
            </w:r>
          </w:p>
          <w:p w14:paraId="43ED89B9" w14:textId="6284A0FD" w:rsidR="00FF56AE" w:rsidRDefault="00FF56AE" w:rsidP="001A0F70">
            <w:pPr>
              <w:spacing w:after="120"/>
            </w:pPr>
            <w:r>
              <w:t>(4, NA, 2) bits</w:t>
            </w:r>
          </w:p>
        </w:tc>
        <w:tc>
          <w:tcPr>
            <w:tcW w:w="1615" w:type="dxa"/>
          </w:tcPr>
          <w:p w14:paraId="0AC967A2" w14:textId="6D7C0E90" w:rsidR="001A0F70" w:rsidRDefault="001A0F70" w:rsidP="001A0F70">
            <w:pPr>
              <w:spacing w:after="120"/>
            </w:pPr>
            <w:r>
              <w:rPr>
                <w:b/>
                <w:bCs/>
                <w:sz w:val="18"/>
                <w:szCs w:val="18"/>
              </w:rPr>
              <w:t>Table 7.3.1.1.2-4</w:t>
            </w:r>
            <w:r w:rsidR="002F25F5">
              <w:rPr>
                <w:b/>
                <w:bCs/>
                <w:sz w:val="18"/>
                <w:szCs w:val="18"/>
              </w:rPr>
              <w:t xml:space="preserve"> (1</w:t>
            </w:r>
            <w:r w:rsidR="002F25F5" w:rsidRPr="00B90B65">
              <w:rPr>
                <w:b/>
                <w:bCs/>
                <w:sz w:val="18"/>
                <w:szCs w:val="18"/>
                <w:vertAlign w:val="superscript"/>
              </w:rPr>
              <w:t>st</w:t>
            </w:r>
            <w:r w:rsidR="002F25F5">
              <w:rPr>
                <w:b/>
                <w:bCs/>
                <w:sz w:val="18"/>
                <w:szCs w:val="18"/>
              </w:rPr>
              <w:t xml:space="preserve"> TPMI)</w:t>
            </w:r>
          </w:p>
        </w:tc>
      </w:tr>
      <w:tr w:rsidR="00454AD6" w14:paraId="2B874E7C" w14:textId="77777777" w:rsidTr="00784CA2">
        <w:tc>
          <w:tcPr>
            <w:tcW w:w="3775" w:type="dxa"/>
            <w:shd w:val="clear" w:color="auto" w:fill="FFF2CC" w:themeFill="accent4" w:themeFillTint="33"/>
          </w:tcPr>
          <w:p w14:paraId="2A61CF3F" w14:textId="62085906" w:rsidR="00454AD6" w:rsidRPr="00690941" w:rsidRDefault="00454AD6" w:rsidP="00454AD6">
            <w:pPr>
              <w:spacing w:after="120"/>
              <w:rPr>
                <w:b/>
                <w:bCs/>
                <w:sz w:val="18"/>
                <w:szCs w:val="18"/>
              </w:rPr>
            </w:pPr>
            <w:r w:rsidRPr="00690941">
              <w:rPr>
                <w:b/>
                <w:bCs/>
                <w:sz w:val="18"/>
                <w:szCs w:val="18"/>
              </w:rPr>
              <w:t xml:space="preserve">2 </w:t>
            </w:r>
            <w:r w:rsidR="006D5A97">
              <w:rPr>
                <w:b/>
                <w:bCs/>
                <w:sz w:val="18"/>
                <w:szCs w:val="18"/>
              </w:rPr>
              <w:t xml:space="preserve">antenna </w:t>
            </w:r>
            <w:r w:rsidRPr="00690941">
              <w:rPr>
                <w:b/>
                <w:bCs/>
                <w:sz w:val="18"/>
                <w:szCs w:val="18"/>
              </w:rPr>
              <w:t xml:space="preserve">ports, </w:t>
            </w:r>
          </w:p>
          <w:p w14:paraId="05585F4F" w14:textId="77777777" w:rsidR="00454AD6" w:rsidRPr="00690941" w:rsidRDefault="00454AD6" w:rsidP="00454AD6">
            <w:pPr>
              <w:spacing w:after="120"/>
              <w:rPr>
                <w:b/>
                <w:bCs/>
                <w:sz w:val="18"/>
                <w:szCs w:val="18"/>
              </w:rPr>
            </w:pPr>
            <w:r w:rsidRPr="00690941">
              <w:rPr>
                <w:b/>
                <w:bCs/>
                <w:sz w:val="18"/>
                <w:szCs w:val="18"/>
              </w:rPr>
              <w:t xml:space="preserve">DFTsOFDM (or CP-OFDM, maxRank = 1),     </w:t>
            </w:r>
          </w:p>
          <w:p w14:paraId="4F2871EA" w14:textId="2A4D0EC0" w:rsidR="00454AD6" w:rsidRPr="00690941" w:rsidRDefault="00454AD6" w:rsidP="00454AD6">
            <w:pPr>
              <w:spacing w:after="120"/>
              <w:rPr>
                <w:b/>
                <w:bCs/>
              </w:rPr>
            </w:pPr>
            <w:r w:rsidRPr="00690941">
              <w:rPr>
                <w:b/>
                <w:bCs/>
                <w:sz w:val="18"/>
                <w:szCs w:val="18"/>
              </w:rPr>
              <w:t>ul-FullPowerTransmission= fullpowerMode1</w:t>
            </w:r>
          </w:p>
        </w:tc>
        <w:tc>
          <w:tcPr>
            <w:tcW w:w="3960" w:type="dxa"/>
          </w:tcPr>
          <w:p w14:paraId="2DDBBFBD" w14:textId="0BB6CCE6" w:rsidR="00454AD6" w:rsidRDefault="00653FF6" w:rsidP="00454AD6">
            <w:pPr>
              <w:spacing w:after="120"/>
            </w:pPr>
            <w:r>
              <w:t>[</w:t>
            </w:r>
            <w:r w:rsidR="00454AD6">
              <w:t xml:space="preserve">NA, NA, </w:t>
            </w:r>
            <w:r w:rsidR="00FE2978">
              <w:t>3</w:t>
            </w:r>
            <w:r>
              <w:t>] codepoints</w:t>
            </w:r>
          </w:p>
          <w:p w14:paraId="5DA6EEC7" w14:textId="2094D910" w:rsidR="00FF56AE" w:rsidRDefault="00FF56AE" w:rsidP="00454AD6">
            <w:pPr>
              <w:spacing w:after="120"/>
            </w:pPr>
            <w:r>
              <w:t>(NA, NA, 2) bits</w:t>
            </w:r>
          </w:p>
        </w:tc>
        <w:tc>
          <w:tcPr>
            <w:tcW w:w="1615" w:type="dxa"/>
          </w:tcPr>
          <w:p w14:paraId="68234126" w14:textId="1A5D2150" w:rsidR="00454AD6" w:rsidRDefault="00454AD6" w:rsidP="00454AD6">
            <w:pPr>
              <w:spacing w:after="120"/>
            </w:pPr>
            <w:r>
              <w:rPr>
                <w:b/>
                <w:bCs/>
                <w:sz w:val="18"/>
                <w:szCs w:val="18"/>
              </w:rPr>
              <w:t>Table 7.3.1.1.2-5A</w:t>
            </w:r>
            <w:r w:rsidR="002F25F5">
              <w:rPr>
                <w:b/>
                <w:bCs/>
                <w:sz w:val="18"/>
                <w:szCs w:val="18"/>
              </w:rPr>
              <w:t xml:space="preserve"> (1</w:t>
            </w:r>
            <w:r w:rsidR="002F25F5" w:rsidRPr="00590127">
              <w:rPr>
                <w:b/>
                <w:bCs/>
                <w:sz w:val="18"/>
                <w:szCs w:val="18"/>
                <w:vertAlign w:val="superscript"/>
              </w:rPr>
              <w:t>st</w:t>
            </w:r>
            <w:r w:rsidR="002F25F5">
              <w:rPr>
                <w:b/>
                <w:bCs/>
                <w:sz w:val="18"/>
                <w:szCs w:val="18"/>
              </w:rPr>
              <w:t xml:space="preserve"> and 2</w:t>
            </w:r>
            <w:r w:rsidR="002F25F5" w:rsidRPr="00B90B65">
              <w:rPr>
                <w:b/>
                <w:bCs/>
                <w:sz w:val="18"/>
                <w:szCs w:val="18"/>
                <w:vertAlign w:val="superscript"/>
              </w:rPr>
              <w:t>nd</w:t>
            </w:r>
            <w:r w:rsidR="002F25F5">
              <w:rPr>
                <w:b/>
                <w:bCs/>
                <w:sz w:val="18"/>
                <w:szCs w:val="18"/>
              </w:rPr>
              <w:t xml:space="preserve"> TPMI)</w:t>
            </w:r>
          </w:p>
        </w:tc>
      </w:tr>
      <w:tr w:rsidR="00454AD6" w14:paraId="21741A96" w14:textId="77777777" w:rsidTr="00784CA2">
        <w:tc>
          <w:tcPr>
            <w:tcW w:w="3775" w:type="dxa"/>
            <w:shd w:val="clear" w:color="auto" w:fill="FFF2CC" w:themeFill="accent4" w:themeFillTint="33"/>
          </w:tcPr>
          <w:p w14:paraId="3067CDE9" w14:textId="797D3B63" w:rsidR="00454AD6" w:rsidRPr="00690941" w:rsidRDefault="00454AD6" w:rsidP="00454AD6">
            <w:pPr>
              <w:spacing w:after="120"/>
              <w:rPr>
                <w:b/>
                <w:bCs/>
                <w:sz w:val="18"/>
                <w:szCs w:val="18"/>
              </w:rPr>
            </w:pPr>
            <w:r w:rsidRPr="00690941">
              <w:rPr>
                <w:b/>
                <w:bCs/>
                <w:sz w:val="18"/>
                <w:szCs w:val="18"/>
              </w:rPr>
              <w:t xml:space="preserve">2 </w:t>
            </w:r>
            <w:r w:rsidR="006D5A97">
              <w:rPr>
                <w:b/>
                <w:bCs/>
                <w:sz w:val="18"/>
                <w:szCs w:val="18"/>
              </w:rPr>
              <w:t xml:space="preserve">antenna </w:t>
            </w:r>
            <w:r w:rsidRPr="00690941">
              <w:rPr>
                <w:b/>
                <w:bCs/>
                <w:sz w:val="18"/>
                <w:szCs w:val="18"/>
              </w:rPr>
              <w:t xml:space="preserve">ports, </w:t>
            </w:r>
          </w:p>
          <w:p w14:paraId="195339BD" w14:textId="77777777" w:rsidR="00454AD6" w:rsidRPr="00690941" w:rsidRDefault="00454AD6" w:rsidP="00454AD6">
            <w:pPr>
              <w:spacing w:after="120"/>
              <w:rPr>
                <w:b/>
                <w:bCs/>
                <w:sz w:val="18"/>
                <w:szCs w:val="18"/>
              </w:rPr>
            </w:pPr>
            <w:r w:rsidRPr="00690941">
              <w:rPr>
                <w:b/>
                <w:bCs/>
                <w:sz w:val="18"/>
                <w:szCs w:val="18"/>
              </w:rPr>
              <w:t xml:space="preserve">CP-OFDM, maxRank = 2,     </w:t>
            </w:r>
          </w:p>
          <w:p w14:paraId="3197D01D" w14:textId="28DAD630" w:rsidR="00454AD6" w:rsidRPr="00690941" w:rsidRDefault="00454AD6" w:rsidP="00454AD6">
            <w:pPr>
              <w:spacing w:after="120"/>
              <w:rPr>
                <w:b/>
                <w:bCs/>
              </w:rPr>
            </w:pPr>
            <w:r w:rsidRPr="00690941">
              <w:rPr>
                <w:b/>
                <w:bCs/>
                <w:sz w:val="18"/>
                <w:szCs w:val="18"/>
              </w:rPr>
              <w:t>ul-FullPowerTransmission= fullpowerMode1</w:t>
            </w:r>
          </w:p>
        </w:tc>
        <w:tc>
          <w:tcPr>
            <w:tcW w:w="3960" w:type="dxa"/>
          </w:tcPr>
          <w:p w14:paraId="10AD5868" w14:textId="77777777" w:rsidR="00454AD6" w:rsidRDefault="00653FF6" w:rsidP="00454AD6">
            <w:pPr>
              <w:spacing w:after="120"/>
            </w:pPr>
            <w:r>
              <w:t>[</w:t>
            </w:r>
            <w:r w:rsidR="00454AD6">
              <w:t>NA, NA, 4</w:t>
            </w:r>
            <w:r>
              <w:t>] codepoints</w:t>
            </w:r>
          </w:p>
          <w:p w14:paraId="2817B470" w14:textId="2FB24E65" w:rsidR="00FF56AE" w:rsidRDefault="00FF56AE" w:rsidP="00454AD6">
            <w:pPr>
              <w:spacing w:after="120"/>
            </w:pPr>
            <w:r>
              <w:t>(NA, NA, 2) bits</w:t>
            </w:r>
          </w:p>
        </w:tc>
        <w:tc>
          <w:tcPr>
            <w:tcW w:w="1615" w:type="dxa"/>
          </w:tcPr>
          <w:p w14:paraId="3072069A" w14:textId="179079D6" w:rsidR="00454AD6" w:rsidRDefault="00454AD6" w:rsidP="00454AD6">
            <w:pPr>
              <w:spacing w:after="120"/>
            </w:pPr>
            <w:r>
              <w:rPr>
                <w:b/>
                <w:bCs/>
                <w:sz w:val="18"/>
                <w:szCs w:val="18"/>
              </w:rPr>
              <w:t>Table 7.3.1.1.2-4A</w:t>
            </w:r>
            <w:r w:rsidR="002F25F5">
              <w:rPr>
                <w:b/>
                <w:bCs/>
                <w:sz w:val="18"/>
                <w:szCs w:val="18"/>
              </w:rPr>
              <w:t xml:space="preserve"> (1</w:t>
            </w:r>
            <w:r w:rsidR="002F25F5" w:rsidRPr="00B90B65">
              <w:rPr>
                <w:b/>
                <w:bCs/>
                <w:sz w:val="18"/>
                <w:szCs w:val="18"/>
                <w:vertAlign w:val="superscript"/>
              </w:rPr>
              <w:t>st</w:t>
            </w:r>
            <w:r w:rsidR="002F25F5">
              <w:rPr>
                <w:b/>
                <w:bCs/>
                <w:sz w:val="18"/>
                <w:szCs w:val="18"/>
              </w:rPr>
              <w:t xml:space="preserve"> TPMI)</w:t>
            </w:r>
          </w:p>
        </w:tc>
      </w:tr>
    </w:tbl>
    <w:p w14:paraId="7E9DFBB5" w14:textId="5AEFC71B" w:rsidR="003E05FE" w:rsidRDefault="003E05FE" w:rsidP="00256E7A">
      <w:pPr>
        <w:jc w:val="both"/>
      </w:pPr>
    </w:p>
    <w:p w14:paraId="5EED6528" w14:textId="06E7AAC3" w:rsidR="005C7799" w:rsidRDefault="00EB331D" w:rsidP="005C7799">
      <w:pPr>
        <w:jc w:val="both"/>
      </w:pPr>
      <w:r>
        <w:lastRenderedPageBreak/>
        <w:t>As agreed in previous meeting, f</w:t>
      </w:r>
      <w:r w:rsidRPr="00EB331D">
        <w:t xml:space="preserve">or </w:t>
      </w:r>
      <w:r>
        <w:t>CB-based</w:t>
      </w:r>
      <w:r w:rsidRPr="00EB331D">
        <w:t xml:space="preserve"> PUSCH, DCI indicates two TPMI fields, and each TPMI field separately indicates the precoding information and the number of layers conveyed over the SRS ports of the indicated SRS resource in each SRS resource set. </w:t>
      </w:r>
      <w:r w:rsidR="00A9308F">
        <w:t xml:space="preserve">There is no dependence between the lengths of the two TPMI fields </w:t>
      </w:r>
      <w:r w:rsidR="00B07782">
        <w:t xml:space="preserve">in SDM STxMP </w:t>
      </w:r>
      <w:r w:rsidR="00EE23DF">
        <w:t xml:space="preserve">transmission. Thus, </w:t>
      </w:r>
      <w:r w:rsidR="00336FCE">
        <w:t>the length</w:t>
      </w:r>
      <w:r w:rsidR="009A61EB">
        <w:t xml:space="preserve"> of the TPMI field for single-TRP mode in current spec is </w:t>
      </w:r>
      <w:r w:rsidR="00C23C64">
        <w:t xml:space="preserve">a good reference for the SDM STxMP TPMI field design. </w:t>
      </w:r>
      <w:r w:rsidR="00EA3FD6">
        <w:t>T</w:t>
      </w:r>
      <w:r w:rsidR="00C01CB6">
        <w:t>he length</w:t>
      </w:r>
      <w:r w:rsidR="00934ED0">
        <w:t>s</w:t>
      </w:r>
      <w:r w:rsidR="00C01CB6">
        <w:t xml:space="preserve"> of </w:t>
      </w:r>
      <w:r w:rsidR="00D2180F">
        <w:t xml:space="preserve">single-TRP </w:t>
      </w:r>
      <w:r w:rsidR="00C01CB6">
        <w:t xml:space="preserve">TPMI field for different configurations </w:t>
      </w:r>
      <w:r w:rsidR="00934ED0">
        <w:t xml:space="preserve">are shown in </w:t>
      </w:r>
      <w:r w:rsidR="00934ED0">
        <w:fldChar w:fldCharType="begin"/>
      </w:r>
      <w:r w:rsidR="00934ED0">
        <w:instrText xml:space="preserve"> REF _Ref124969128 \h </w:instrText>
      </w:r>
      <w:r w:rsidR="00934ED0">
        <w:fldChar w:fldCharType="separate"/>
      </w:r>
      <w:r w:rsidR="007E0114" w:rsidRPr="008428A5">
        <w:t xml:space="preserve">Table </w:t>
      </w:r>
      <w:r w:rsidR="007E0114">
        <w:rPr>
          <w:noProof/>
        </w:rPr>
        <w:t>2</w:t>
      </w:r>
      <w:r w:rsidR="00934ED0">
        <w:fldChar w:fldCharType="end"/>
      </w:r>
      <w:r w:rsidR="00934ED0">
        <w:t xml:space="preserve">. </w:t>
      </w:r>
      <w:r w:rsidR="009923F5">
        <w:t>Similar to what ha</w:t>
      </w:r>
      <w:r w:rsidR="000636E5">
        <w:t>ve</w:t>
      </w:r>
      <w:r w:rsidR="009923F5">
        <w:t xml:space="preserve"> been observed in SRI field </w:t>
      </w:r>
      <w:r w:rsidR="007421E2">
        <w:t xml:space="preserve">design, </w:t>
      </w:r>
      <w:r w:rsidR="007421E2">
        <w:fldChar w:fldCharType="begin"/>
      </w:r>
      <w:r w:rsidR="007421E2">
        <w:instrText xml:space="preserve"> REF _Ref124969128 \h </w:instrText>
      </w:r>
      <w:r w:rsidR="007421E2">
        <w:fldChar w:fldCharType="separate"/>
      </w:r>
      <w:r w:rsidR="007E0114" w:rsidRPr="008428A5">
        <w:t xml:space="preserve">Table </w:t>
      </w:r>
      <w:r w:rsidR="007E0114">
        <w:rPr>
          <w:noProof/>
        </w:rPr>
        <w:t>2</w:t>
      </w:r>
      <w:r w:rsidR="007421E2">
        <w:fldChar w:fldCharType="end"/>
      </w:r>
      <w:r w:rsidR="007421E2">
        <w:t xml:space="preserve"> shows that </w:t>
      </w:r>
      <w:r w:rsidR="00A674FF">
        <w:t>if</w:t>
      </w:r>
      <w:r w:rsidR="009B30AF">
        <w:t xml:space="preserve"> only </w:t>
      </w:r>
      <w:r w:rsidR="00D644AA">
        <w:t xml:space="preserve">one TPMI field is used for the single TPMI indication </w:t>
      </w:r>
      <w:r w:rsidR="00280F36">
        <w:t>when switching from SDM STxMP to</w:t>
      </w:r>
      <w:r w:rsidR="00D644AA">
        <w:t xml:space="preserve"> single-TRP</w:t>
      </w:r>
      <w:r w:rsidR="00280F36">
        <w:t xml:space="preserve"> mode,</w:t>
      </w:r>
      <w:r w:rsidR="004D704C">
        <w:t xml:space="preserve"> either the 1</w:t>
      </w:r>
      <w:r w:rsidR="004D704C" w:rsidRPr="004D704C">
        <w:rPr>
          <w:vertAlign w:val="superscript"/>
        </w:rPr>
        <w:t>st</w:t>
      </w:r>
      <w:r w:rsidR="004D704C">
        <w:t xml:space="preserve"> or 2</w:t>
      </w:r>
      <w:r w:rsidR="004D704C" w:rsidRPr="004D704C">
        <w:rPr>
          <w:vertAlign w:val="superscript"/>
        </w:rPr>
        <w:t>nd</w:t>
      </w:r>
      <w:r w:rsidR="004D704C">
        <w:t xml:space="preserve"> TPMI field </w:t>
      </w:r>
      <w:r w:rsidR="00043C30">
        <w:t xml:space="preserve">may not have the enough </w:t>
      </w:r>
      <w:r w:rsidR="00391FBE">
        <w:t>bits</w:t>
      </w:r>
      <w:r w:rsidR="00043C30">
        <w:t xml:space="preserve"> </w:t>
      </w:r>
      <w:r w:rsidR="00E70004">
        <w:t>for the scenario that the single-TRP transmission has</w:t>
      </w:r>
      <w:r w:rsidR="00876B71">
        <w:t xml:space="preserve"> a larger ‘maxRank’. </w:t>
      </w:r>
      <w:r w:rsidR="009F7AFF">
        <w:t>For example,</w:t>
      </w:r>
      <w:r w:rsidR="00480801">
        <w:t xml:space="preserve"> as shown in the first 2 rows </w:t>
      </w:r>
      <w:r w:rsidR="00913487" w:rsidRPr="00E26110">
        <w:rPr>
          <w:color w:val="70AD47" w:themeColor="accent6"/>
        </w:rPr>
        <w:t>in</w:t>
      </w:r>
      <w:r w:rsidR="00913487">
        <w:t xml:space="preserve"> </w:t>
      </w:r>
      <w:r w:rsidR="00913487" w:rsidRPr="005B72E9">
        <w:rPr>
          <w:color w:val="70AD47" w:themeColor="accent6"/>
        </w:rPr>
        <w:t xml:space="preserve">green </w:t>
      </w:r>
      <w:r w:rsidR="00480801">
        <w:t>in the table,</w:t>
      </w:r>
      <w:r w:rsidR="009F7AFF">
        <w:t xml:space="preserve"> </w:t>
      </w:r>
      <w:r w:rsidR="006A36D1">
        <w:t>if ‘maxRank1’</w:t>
      </w:r>
      <w:r w:rsidR="000A2D53">
        <w:t xml:space="preserve"> = ‘maxRank2’ = 1</w:t>
      </w:r>
      <w:r w:rsidR="00673F42">
        <w:t xml:space="preserve">, </w:t>
      </w:r>
      <w:r w:rsidR="000A2D53">
        <w:t>‘</w:t>
      </w:r>
      <w:r w:rsidR="00AF045A">
        <w:t>maxRank</w:t>
      </w:r>
      <w:r w:rsidR="000A2D53">
        <w:t>’</w:t>
      </w:r>
      <w:r w:rsidR="00591EE2">
        <w:t>=2/3/4</w:t>
      </w:r>
      <w:r w:rsidR="00673F42">
        <w:t xml:space="preserve">, </w:t>
      </w:r>
      <w:r w:rsidR="002C6F70">
        <w:t>‘</w:t>
      </w:r>
      <w:r w:rsidR="002C6F70" w:rsidRPr="002C6F70">
        <w:t>fullpowerMode2</w:t>
      </w:r>
      <w:r w:rsidR="002C6F70">
        <w:t>’</w:t>
      </w:r>
      <w:r w:rsidR="007A6EC4">
        <w:t xml:space="preserve"> is</w:t>
      </w:r>
      <w:r w:rsidR="002C6F70">
        <w:t xml:space="preserve"> configured</w:t>
      </w:r>
      <w:r w:rsidR="007A6EC4">
        <w:t>, ‘</w:t>
      </w:r>
      <w:r w:rsidR="007A6EC4" w:rsidRPr="007A6EC4">
        <w:t>codebookSubset</w:t>
      </w:r>
      <w:r w:rsidR="007A6EC4">
        <w:t xml:space="preserve"> = </w:t>
      </w:r>
      <w:r w:rsidR="007A6EC4" w:rsidRPr="007A6EC4">
        <w:t>fullyAndPartialAndNonCoherent</w:t>
      </w:r>
      <w:r w:rsidR="007A6EC4">
        <w:t>’,</w:t>
      </w:r>
      <w:r w:rsidR="007A6EC4" w:rsidRPr="007A6EC4">
        <w:t xml:space="preserve"> </w:t>
      </w:r>
      <w:r w:rsidR="00CD5A67">
        <w:t xml:space="preserve">and there are 4 antenna ports in both panels, </w:t>
      </w:r>
      <w:r w:rsidR="00673F42">
        <w:t xml:space="preserve">when </w:t>
      </w:r>
      <w:r w:rsidR="00FB39BA">
        <w:t xml:space="preserve">switching from </w:t>
      </w:r>
      <w:r w:rsidR="002556EC">
        <w:t xml:space="preserve">layer combination {1+1} to single-TRP mode with rank-2 transmission, </w:t>
      </w:r>
      <w:r w:rsidR="00391FBE">
        <w:t>6</w:t>
      </w:r>
      <w:r w:rsidR="00480801">
        <w:t xml:space="preserve"> </w:t>
      </w:r>
      <w:r w:rsidR="00391FBE">
        <w:t>bits</w:t>
      </w:r>
      <w:r w:rsidR="00480801">
        <w:t xml:space="preserve"> are needed</w:t>
      </w:r>
      <w:r w:rsidR="00E745FA">
        <w:t xml:space="preserve"> for single-TRP TPMI indication</w:t>
      </w:r>
      <w:r w:rsidR="00480801">
        <w:t xml:space="preserve">. However, </w:t>
      </w:r>
      <w:r w:rsidR="00812B2B">
        <w:t xml:space="preserve">each TPMI field </w:t>
      </w:r>
      <w:r w:rsidR="00480801">
        <w:t xml:space="preserve">only </w:t>
      </w:r>
      <w:r w:rsidR="00812B2B">
        <w:t xml:space="preserve">has </w:t>
      </w:r>
      <w:r w:rsidR="00391FBE">
        <w:t>5</w:t>
      </w:r>
      <w:r w:rsidR="00812B2B">
        <w:t xml:space="preserve"> </w:t>
      </w:r>
      <w:r w:rsidR="00255C97">
        <w:t>bits</w:t>
      </w:r>
      <w:r w:rsidR="00812B2B">
        <w:t xml:space="preserve">. </w:t>
      </w:r>
      <w:r w:rsidR="006D5CCD">
        <w:t xml:space="preserve">On the other hand, </w:t>
      </w:r>
      <w:r w:rsidR="00255C97">
        <w:t>the total number of bits is 5+5=10, which is enough</w:t>
      </w:r>
      <w:r w:rsidR="00AA199D">
        <w:t xml:space="preserve"> </w:t>
      </w:r>
      <w:r w:rsidR="006D5CCD">
        <w:t xml:space="preserve">for </w:t>
      </w:r>
      <w:r w:rsidR="00344F06">
        <w:t xml:space="preserve">the </w:t>
      </w:r>
      <w:r w:rsidR="006D5CCD">
        <w:t>single-TRP mode TPMI indication</w:t>
      </w:r>
      <w:r w:rsidR="00344F06">
        <w:t xml:space="preserve"> with rank</w:t>
      </w:r>
      <w:r w:rsidR="004B0C8C">
        <w:t xml:space="preserve"> </w:t>
      </w:r>
      <w:r w:rsidR="00344F06">
        <w:t>2</w:t>
      </w:r>
      <w:r w:rsidR="006E0CD2">
        <w:t xml:space="preserve"> and more</w:t>
      </w:r>
      <w:r w:rsidR="00833FEC">
        <w:t>.</w:t>
      </w:r>
      <w:r w:rsidR="00E14DCD">
        <w:t xml:space="preserve"> </w:t>
      </w:r>
    </w:p>
    <w:p w14:paraId="3BB64FF8" w14:textId="3B6123F9" w:rsidR="005D031B" w:rsidRDefault="005C7799" w:rsidP="00256E7A">
      <w:pPr>
        <w:jc w:val="both"/>
      </w:pPr>
      <w:r>
        <w:t xml:space="preserve">(Notes: For the convenience of comparison, ‘maxRank1’ and ‘maxRank2’ </w:t>
      </w:r>
      <w:r w:rsidR="00A31EAD">
        <w:t>represent</w:t>
      </w:r>
      <w:r>
        <w:t xml:space="preserve"> the configured </w:t>
      </w:r>
      <w:r w:rsidR="00766266">
        <w:t>maximal</w:t>
      </w:r>
      <w:r>
        <w:t xml:space="preserve"> ranks applied to the 1</w:t>
      </w:r>
      <w:r w:rsidRPr="00E85C29">
        <w:rPr>
          <w:vertAlign w:val="superscript"/>
        </w:rPr>
        <w:t>st</w:t>
      </w:r>
      <w:r>
        <w:t xml:space="preserve"> and 2</w:t>
      </w:r>
      <w:r w:rsidRPr="00E85C29">
        <w:rPr>
          <w:vertAlign w:val="superscript"/>
        </w:rPr>
        <w:t>nd</w:t>
      </w:r>
      <w:r>
        <w:t xml:space="preserve"> SRS resource set respectively in STxMP mode, and ‘maxRank’ is the configured </w:t>
      </w:r>
      <w:r w:rsidR="00766266">
        <w:t>maximal</w:t>
      </w:r>
      <w:r>
        <w:t xml:space="preserve"> rank applied to single-TRP mode.)</w:t>
      </w:r>
    </w:p>
    <w:p w14:paraId="1CF99C84" w14:textId="06120AF2" w:rsidR="008E3083" w:rsidRPr="007215C0" w:rsidRDefault="005713A1" w:rsidP="007215C0">
      <w:pPr>
        <w:pStyle w:val="Caption"/>
        <w:rPr>
          <w:b/>
          <w:bCs/>
          <w:i w:val="0"/>
          <w:iCs w:val="0"/>
          <w:color w:val="auto"/>
          <w:sz w:val="20"/>
          <w:szCs w:val="20"/>
        </w:rPr>
      </w:pPr>
      <w:bookmarkStart w:id="16" w:name="_Ref127183197"/>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7E0114">
        <w:rPr>
          <w:b/>
          <w:bCs/>
          <w:noProof/>
          <w:color w:val="auto"/>
          <w:sz w:val="20"/>
          <w:szCs w:val="20"/>
        </w:rPr>
        <w:t>9</w:t>
      </w:r>
      <w:r w:rsidRPr="00BE619F">
        <w:rPr>
          <w:b/>
          <w:bCs/>
          <w:color w:val="auto"/>
          <w:sz w:val="20"/>
          <w:szCs w:val="20"/>
        </w:rPr>
        <w:fldChar w:fldCharType="end"/>
      </w:r>
      <w:r w:rsidRPr="00BE619F">
        <w:rPr>
          <w:b/>
          <w:bCs/>
          <w:color w:val="auto"/>
          <w:sz w:val="20"/>
          <w:szCs w:val="20"/>
        </w:rPr>
        <w:t>.</w:t>
      </w:r>
      <w:r>
        <w:rPr>
          <w:b/>
          <w:bCs/>
          <w:color w:val="auto"/>
          <w:sz w:val="20"/>
          <w:szCs w:val="20"/>
        </w:rPr>
        <w:t xml:space="preserve"> </w:t>
      </w:r>
      <w:r w:rsidRPr="00BE619F">
        <w:rPr>
          <w:b/>
          <w:bCs/>
          <w:color w:val="auto"/>
          <w:sz w:val="20"/>
          <w:szCs w:val="20"/>
        </w:rPr>
        <w:t>For sDCI based STxMP PUSCH SDM</w:t>
      </w:r>
      <w:r w:rsidR="00A96E91">
        <w:rPr>
          <w:b/>
          <w:bCs/>
          <w:color w:val="auto"/>
          <w:sz w:val="20"/>
          <w:szCs w:val="20"/>
        </w:rPr>
        <w:t>/SFN</w:t>
      </w:r>
      <w:r w:rsidRPr="00BE619F">
        <w:rPr>
          <w:b/>
          <w:bCs/>
          <w:color w:val="auto"/>
          <w:sz w:val="20"/>
          <w:szCs w:val="20"/>
        </w:rPr>
        <w:t xml:space="preserve"> scheme,</w:t>
      </w:r>
      <w:r w:rsidR="00DB5662">
        <w:rPr>
          <w:b/>
          <w:bCs/>
          <w:color w:val="auto"/>
          <w:sz w:val="20"/>
          <w:szCs w:val="20"/>
        </w:rPr>
        <w:t xml:space="preserve"> propose</w:t>
      </w:r>
      <w:r>
        <w:rPr>
          <w:b/>
          <w:bCs/>
          <w:color w:val="auto"/>
          <w:sz w:val="20"/>
          <w:szCs w:val="20"/>
        </w:rPr>
        <w:t xml:space="preserve"> </w:t>
      </w:r>
      <w:r w:rsidRPr="00EA41B6">
        <w:rPr>
          <w:b/>
          <w:bCs/>
          <w:color w:val="auto"/>
          <w:sz w:val="20"/>
          <w:szCs w:val="20"/>
        </w:rPr>
        <w:t xml:space="preserve">using both the 1st </w:t>
      </w:r>
      <w:r>
        <w:rPr>
          <w:b/>
          <w:bCs/>
          <w:color w:val="auto"/>
          <w:sz w:val="20"/>
          <w:szCs w:val="20"/>
        </w:rPr>
        <w:t>TPMI</w:t>
      </w:r>
      <w:r w:rsidRPr="00EA41B6">
        <w:rPr>
          <w:b/>
          <w:bCs/>
          <w:color w:val="auto"/>
          <w:sz w:val="20"/>
          <w:szCs w:val="20"/>
        </w:rPr>
        <w:t xml:space="preserve"> field and the 2nd </w:t>
      </w:r>
      <w:r>
        <w:rPr>
          <w:b/>
          <w:bCs/>
          <w:color w:val="auto"/>
          <w:sz w:val="20"/>
          <w:szCs w:val="20"/>
        </w:rPr>
        <w:t>TPMI</w:t>
      </w:r>
      <w:r w:rsidRPr="00EA41B6">
        <w:rPr>
          <w:b/>
          <w:bCs/>
          <w:color w:val="auto"/>
          <w:sz w:val="20"/>
          <w:szCs w:val="20"/>
        </w:rPr>
        <w:t xml:space="preserve"> field to indicate the single </w:t>
      </w:r>
      <w:r>
        <w:rPr>
          <w:b/>
          <w:bCs/>
          <w:color w:val="auto"/>
          <w:sz w:val="20"/>
          <w:szCs w:val="20"/>
        </w:rPr>
        <w:t>TPMI</w:t>
      </w:r>
      <w:r w:rsidRPr="00EA41B6">
        <w:rPr>
          <w:b/>
          <w:bCs/>
          <w:color w:val="auto"/>
          <w:sz w:val="20"/>
          <w:szCs w:val="20"/>
        </w:rPr>
        <w:t xml:space="preserve"> </w:t>
      </w:r>
      <w:r>
        <w:rPr>
          <w:b/>
          <w:bCs/>
          <w:color w:val="auto"/>
          <w:sz w:val="20"/>
          <w:szCs w:val="20"/>
        </w:rPr>
        <w:t>when switching to</w:t>
      </w:r>
      <w:r w:rsidRPr="00EA41B6">
        <w:rPr>
          <w:b/>
          <w:bCs/>
          <w:color w:val="auto"/>
          <w:sz w:val="20"/>
          <w:szCs w:val="20"/>
        </w:rPr>
        <w:t xml:space="preserve"> single-TRP mode</w:t>
      </w:r>
      <w:r>
        <w:rPr>
          <w:b/>
          <w:bCs/>
          <w:color w:val="auto"/>
          <w:sz w:val="20"/>
          <w:szCs w:val="20"/>
        </w:rPr>
        <w:t xml:space="preserve"> by DCI.</w:t>
      </w:r>
      <w:bookmarkEnd w:id="16"/>
      <w:r w:rsidRPr="00BE619F">
        <w:rPr>
          <w:b/>
          <w:bCs/>
          <w:color w:val="auto"/>
          <w:sz w:val="20"/>
          <w:szCs w:val="20"/>
        </w:rPr>
        <w:t xml:space="preserve"> </w:t>
      </w:r>
    </w:p>
    <w:p w14:paraId="5610ABCE" w14:textId="27424945" w:rsidR="005D031B" w:rsidRDefault="005D031B" w:rsidP="00256E7A">
      <w:pPr>
        <w:jc w:val="both"/>
      </w:pPr>
    </w:p>
    <w:tbl>
      <w:tblPr>
        <w:tblStyle w:val="TableGrid"/>
        <w:tblW w:w="0" w:type="auto"/>
        <w:tblLook w:val="04A0" w:firstRow="1" w:lastRow="0" w:firstColumn="1" w:lastColumn="0" w:noHBand="0" w:noVBand="1"/>
      </w:tblPr>
      <w:tblGrid>
        <w:gridCol w:w="9350"/>
      </w:tblGrid>
      <w:tr w:rsidR="00062DCF" w14:paraId="42C2E2D5" w14:textId="77777777" w:rsidTr="00062DCF">
        <w:tc>
          <w:tcPr>
            <w:tcW w:w="9350" w:type="dxa"/>
          </w:tcPr>
          <w:p w14:paraId="7BCC4370" w14:textId="77777777" w:rsidR="00FF29EF" w:rsidRPr="00457E54" w:rsidRDefault="00FF29EF" w:rsidP="00FF29EF">
            <w:pPr>
              <w:overflowPunct/>
              <w:autoSpaceDE/>
              <w:autoSpaceDN/>
              <w:adjustRightInd/>
              <w:spacing w:after="0"/>
              <w:textAlignment w:val="auto"/>
              <w:rPr>
                <w:rFonts w:ascii="Times" w:eastAsia="Batang" w:hAnsi="Times"/>
                <w:b/>
                <w:bCs/>
                <w:szCs w:val="24"/>
                <w:highlight w:val="green"/>
                <w:lang w:val="en-CA" w:eastAsia="zh-CN"/>
              </w:rPr>
            </w:pPr>
            <w:r w:rsidRPr="00457E54">
              <w:rPr>
                <w:rFonts w:ascii="Times" w:eastAsia="Batang" w:hAnsi="Times"/>
                <w:b/>
                <w:bCs/>
                <w:szCs w:val="24"/>
                <w:highlight w:val="green"/>
                <w:lang w:val="en-CA" w:eastAsia="zh-CN"/>
              </w:rPr>
              <w:t xml:space="preserve">111 Agreement </w:t>
            </w:r>
          </w:p>
          <w:p w14:paraId="66442BF4" w14:textId="77777777" w:rsidR="00FF29EF" w:rsidRPr="00457E54" w:rsidRDefault="00FF29EF" w:rsidP="00FF29EF">
            <w:pPr>
              <w:overflowPunct/>
              <w:autoSpaceDE/>
              <w:autoSpaceDN/>
              <w:adjustRightInd/>
              <w:spacing w:after="0"/>
              <w:textAlignment w:val="auto"/>
              <w:rPr>
                <w:rFonts w:ascii="Times" w:eastAsia="Batang" w:hAnsi="Times"/>
                <w:szCs w:val="24"/>
                <w:lang w:val="en-CA" w:eastAsia="zh-CN"/>
              </w:rPr>
            </w:pPr>
            <w:r w:rsidRPr="00457E54">
              <w:rPr>
                <w:rFonts w:ascii="Times" w:eastAsia="Batang" w:hAnsi="Times"/>
                <w:szCs w:val="24"/>
                <w:lang w:val="en-CA" w:eastAsia="zh-CN"/>
              </w:rPr>
              <w:t>For dynamic switching between SDM scheme of single-DCI based STxMP PUSCH and sTRP transmission:</w:t>
            </w:r>
          </w:p>
          <w:p w14:paraId="60570AAD" w14:textId="77777777" w:rsidR="00FF29EF" w:rsidRPr="00457E54" w:rsidRDefault="00FF29EF" w:rsidP="00FF29EF">
            <w:pPr>
              <w:numPr>
                <w:ilvl w:val="0"/>
                <w:numId w:val="20"/>
              </w:numPr>
              <w:overflowPunct/>
              <w:autoSpaceDE/>
              <w:autoSpaceDN/>
              <w:adjustRightInd/>
              <w:spacing w:after="0"/>
              <w:textAlignment w:val="auto"/>
              <w:rPr>
                <w:rFonts w:ascii="Times" w:eastAsia="Batang" w:hAnsi="Times"/>
                <w:szCs w:val="24"/>
                <w:lang w:val="en-CA" w:eastAsia="zh-CN"/>
              </w:rPr>
            </w:pPr>
            <w:r w:rsidRPr="00457E54">
              <w:rPr>
                <w:rFonts w:ascii="Times" w:eastAsia="Batang" w:hAnsi="Times"/>
                <w:szCs w:val="24"/>
                <w:lang w:val="en-CA" w:eastAsia="zh-CN"/>
              </w:rPr>
              <w:t>Use the 2-bit “SRS resource set indicator” DCI field to dynamically indicate the sTRP or SDM transmission.</w:t>
            </w:r>
          </w:p>
          <w:p w14:paraId="0641834A" w14:textId="77777777" w:rsidR="00FF29EF" w:rsidRPr="00457E54" w:rsidRDefault="00FF29EF" w:rsidP="00FF29EF">
            <w:pPr>
              <w:numPr>
                <w:ilvl w:val="0"/>
                <w:numId w:val="20"/>
              </w:numPr>
              <w:overflowPunct/>
              <w:autoSpaceDE/>
              <w:autoSpaceDN/>
              <w:adjustRightInd/>
              <w:spacing w:after="0"/>
              <w:textAlignment w:val="auto"/>
              <w:rPr>
                <w:rFonts w:ascii="Times" w:eastAsia="Batang" w:hAnsi="Times"/>
                <w:szCs w:val="24"/>
                <w:lang w:val="en-CA" w:eastAsia="zh-CN"/>
              </w:rPr>
            </w:pPr>
            <w:r w:rsidRPr="00457E54">
              <w:rPr>
                <w:rFonts w:ascii="Times" w:eastAsia="Batang" w:hAnsi="Times"/>
                <w:szCs w:val="24"/>
                <w:lang w:val="en-CA" w:eastAsia="zh-CN"/>
              </w:rPr>
              <w:t>FFS: how to interpret each codepoint of “SRS resource set indicator”.</w:t>
            </w:r>
          </w:p>
          <w:p w14:paraId="1A566BB4" w14:textId="77777777" w:rsidR="00FF29EF" w:rsidRPr="00457E54" w:rsidRDefault="00FF29EF" w:rsidP="00FF29EF">
            <w:pPr>
              <w:numPr>
                <w:ilvl w:val="0"/>
                <w:numId w:val="20"/>
              </w:numPr>
              <w:overflowPunct/>
              <w:autoSpaceDE/>
              <w:autoSpaceDN/>
              <w:adjustRightInd/>
              <w:spacing w:after="0"/>
              <w:textAlignment w:val="auto"/>
              <w:rPr>
                <w:rFonts w:ascii="Times" w:eastAsia="Batang" w:hAnsi="Times"/>
                <w:szCs w:val="24"/>
                <w:lang w:val="en-CA" w:eastAsia="zh-CN"/>
              </w:rPr>
            </w:pPr>
            <w:r w:rsidRPr="00457E54">
              <w:rPr>
                <w:rFonts w:ascii="Times" w:eastAsia="Batang" w:hAnsi="Times"/>
                <w:szCs w:val="24"/>
                <w:lang w:val="en-CA" w:eastAsia="zh-CN"/>
              </w:rPr>
              <w:t>For the maximal number of layers for sTRP transmission, down-select:</w:t>
            </w:r>
          </w:p>
          <w:p w14:paraId="006E8640" w14:textId="77777777" w:rsidR="00FF29EF" w:rsidRPr="00457E54" w:rsidRDefault="00FF29EF" w:rsidP="00FF29EF">
            <w:pPr>
              <w:numPr>
                <w:ilvl w:val="1"/>
                <w:numId w:val="20"/>
              </w:numPr>
              <w:overflowPunct/>
              <w:autoSpaceDE/>
              <w:autoSpaceDN/>
              <w:adjustRightInd/>
              <w:spacing w:after="0"/>
              <w:textAlignment w:val="auto"/>
              <w:rPr>
                <w:rFonts w:ascii="Times" w:eastAsia="Batang" w:hAnsi="Times"/>
                <w:szCs w:val="24"/>
                <w:lang w:val="en-CA" w:eastAsia="zh-CN"/>
              </w:rPr>
            </w:pPr>
            <w:r w:rsidRPr="00457E54">
              <w:rPr>
                <w:rFonts w:ascii="Times" w:eastAsia="Batang" w:hAnsi="Times"/>
                <w:szCs w:val="24"/>
                <w:lang w:val="en-CA" w:eastAsia="zh-CN"/>
              </w:rPr>
              <w:t xml:space="preserve">Option1: The maximal number of layers of sTRP transmission is configured by the maxRank (or </w:t>
            </w:r>
            <w:proofErr w:type="spellStart"/>
            <w:r w:rsidRPr="00457E54">
              <w:rPr>
                <w:rFonts w:ascii="Times" w:eastAsia="Batang" w:hAnsi="Times"/>
                <w:szCs w:val="24"/>
                <w:lang w:val="en-CA" w:eastAsia="zh-CN"/>
              </w:rPr>
              <w:t>Lmax</w:t>
            </w:r>
            <w:proofErr w:type="spellEnd"/>
            <w:r w:rsidRPr="00457E54">
              <w:rPr>
                <w:rFonts w:ascii="Times" w:eastAsia="Batang" w:hAnsi="Times"/>
                <w:szCs w:val="24"/>
                <w:lang w:val="en-CA" w:eastAsia="zh-CN"/>
              </w:rPr>
              <w:t>) in current spec</w:t>
            </w:r>
          </w:p>
          <w:p w14:paraId="2B20FF05" w14:textId="77777777" w:rsidR="00FF29EF" w:rsidRPr="00457E54" w:rsidRDefault="00FF29EF" w:rsidP="00FF29EF">
            <w:pPr>
              <w:numPr>
                <w:ilvl w:val="1"/>
                <w:numId w:val="20"/>
              </w:numPr>
              <w:overflowPunct/>
              <w:autoSpaceDE/>
              <w:autoSpaceDN/>
              <w:adjustRightInd/>
              <w:spacing w:after="0"/>
              <w:textAlignment w:val="auto"/>
              <w:rPr>
                <w:rFonts w:ascii="Times" w:eastAsia="Batang" w:hAnsi="Times"/>
                <w:szCs w:val="24"/>
                <w:lang w:val="en-CA" w:eastAsia="zh-CN"/>
              </w:rPr>
            </w:pPr>
            <w:r w:rsidRPr="00457E54">
              <w:rPr>
                <w:rFonts w:ascii="Times" w:eastAsia="Batang" w:hAnsi="Times"/>
                <w:szCs w:val="24"/>
                <w:lang w:val="en-CA" w:eastAsia="zh-CN"/>
              </w:rPr>
              <w:t>Option2:  Configuring one additional maximal numbers of layers for sTRP transmission, in addition to maxRank in current spec.</w:t>
            </w:r>
          </w:p>
          <w:p w14:paraId="2BE43E62" w14:textId="77777777" w:rsidR="00FF29EF" w:rsidRPr="00457E54" w:rsidRDefault="00FF29EF" w:rsidP="00FF29EF">
            <w:pPr>
              <w:numPr>
                <w:ilvl w:val="0"/>
                <w:numId w:val="20"/>
              </w:numPr>
              <w:overflowPunct/>
              <w:autoSpaceDE/>
              <w:autoSpaceDN/>
              <w:adjustRightInd/>
              <w:spacing w:after="0"/>
              <w:textAlignment w:val="auto"/>
              <w:rPr>
                <w:rFonts w:ascii="Times" w:eastAsia="Batang" w:hAnsi="Times"/>
                <w:szCs w:val="24"/>
                <w:lang w:val="en-CA" w:eastAsia="zh-CN"/>
              </w:rPr>
            </w:pPr>
            <w:r w:rsidRPr="00457E54">
              <w:rPr>
                <w:rFonts w:ascii="Times" w:eastAsia="Batang" w:hAnsi="Times"/>
                <w:szCs w:val="24"/>
                <w:lang w:val="en-CA" w:eastAsia="zh-CN"/>
              </w:rPr>
              <w:t>Down-select one from the following for maximal number of layers of SDM transmission:</w:t>
            </w:r>
          </w:p>
          <w:p w14:paraId="6E39F33A" w14:textId="77777777" w:rsidR="00FF29EF" w:rsidRPr="00457E54" w:rsidRDefault="00FF29EF" w:rsidP="00FF29EF">
            <w:pPr>
              <w:numPr>
                <w:ilvl w:val="1"/>
                <w:numId w:val="20"/>
              </w:numPr>
              <w:overflowPunct/>
              <w:autoSpaceDE/>
              <w:autoSpaceDN/>
              <w:adjustRightInd/>
              <w:spacing w:after="0"/>
              <w:textAlignment w:val="auto"/>
              <w:rPr>
                <w:rFonts w:ascii="Times" w:eastAsia="Batang" w:hAnsi="Times"/>
                <w:szCs w:val="24"/>
                <w:lang w:val="en-CA" w:eastAsia="zh-CN"/>
              </w:rPr>
            </w:pPr>
            <w:r w:rsidRPr="00457E54">
              <w:rPr>
                <w:rFonts w:ascii="Times" w:eastAsia="Batang" w:hAnsi="Times"/>
                <w:szCs w:val="24"/>
                <w:lang w:val="en-CA" w:eastAsia="zh-CN"/>
              </w:rPr>
              <w:t>Alt1: Configure one single maximal number of layers (separate from the maximal number(s) of layers for sTRP), that is applied to the first SRS resource set and the second SRS resource set, separately.</w:t>
            </w:r>
          </w:p>
          <w:p w14:paraId="4034F46A" w14:textId="77777777" w:rsidR="00FF29EF" w:rsidRPr="00457E54" w:rsidRDefault="00FF29EF" w:rsidP="00FF29EF">
            <w:pPr>
              <w:numPr>
                <w:ilvl w:val="1"/>
                <w:numId w:val="20"/>
              </w:numPr>
              <w:overflowPunct/>
              <w:autoSpaceDE/>
              <w:autoSpaceDN/>
              <w:adjustRightInd/>
              <w:spacing w:after="0"/>
              <w:textAlignment w:val="auto"/>
              <w:rPr>
                <w:rFonts w:ascii="Times" w:eastAsia="Batang" w:hAnsi="Times"/>
                <w:szCs w:val="24"/>
                <w:lang w:val="en-CA" w:eastAsia="zh-CN"/>
              </w:rPr>
            </w:pPr>
            <w:r w:rsidRPr="00457E54">
              <w:rPr>
                <w:rFonts w:ascii="Times" w:eastAsia="Batang" w:hAnsi="Times"/>
                <w:szCs w:val="24"/>
                <w:lang w:val="en-CA" w:eastAsia="zh-CN"/>
              </w:rPr>
              <w:t xml:space="preserve">Alt1a: The maxRank (or </w:t>
            </w:r>
            <w:proofErr w:type="spellStart"/>
            <w:r w:rsidRPr="00457E54">
              <w:rPr>
                <w:rFonts w:ascii="Times" w:eastAsia="Batang" w:hAnsi="Times"/>
                <w:szCs w:val="24"/>
                <w:lang w:val="en-CA" w:eastAsia="zh-CN"/>
              </w:rPr>
              <w:t>Lmax</w:t>
            </w:r>
            <w:proofErr w:type="spellEnd"/>
            <w:r w:rsidRPr="00457E54">
              <w:rPr>
                <w:rFonts w:ascii="Times" w:eastAsia="Batang" w:hAnsi="Times"/>
                <w:szCs w:val="24"/>
                <w:lang w:val="en-CA" w:eastAsia="zh-CN"/>
              </w:rPr>
              <w:t>) in current spec is also applied to the first SRS resource set and the second SRS resource set, separately.</w:t>
            </w:r>
          </w:p>
          <w:p w14:paraId="4A915DCD" w14:textId="77777777" w:rsidR="00FF29EF" w:rsidRPr="00457E54" w:rsidRDefault="00FF29EF" w:rsidP="00FF29EF">
            <w:pPr>
              <w:numPr>
                <w:ilvl w:val="1"/>
                <w:numId w:val="20"/>
              </w:numPr>
              <w:overflowPunct/>
              <w:autoSpaceDE/>
              <w:autoSpaceDN/>
              <w:adjustRightInd/>
              <w:spacing w:after="0"/>
              <w:textAlignment w:val="auto"/>
              <w:rPr>
                <w:rFonts w:ascii="Times" w:eastAsia="Batang" w:hAnsi="Times"/>
                <w:szCs w:val="24"/>
                <w:lang w:val="en-CA" w:eastAsia="zh-CN"/>
              </w:rPr>
            </w:pPr>
            <w:r w:rsidRPr="00457E54">
              <w:rPr>
                <w:rFonts w:ascii="Times" w:eastAsia="Batang" w:hAnsi="Times"/>
                <w:szCs w:val="24"/>
                <w:lang w:val="en-CA" w:eastAsia="zh-CN"/>
              </w:rPr>
              <w:t xml:space="preserve">Alt2: Configure separate maximal numbers of layers for the first SRS resource set and the second SRS resource set </w:t>
            </w:r>
          </w:p>
          <w:p w14:paraId="45C84C67" w14:textId="77777777" w:rsidR="00FF29EF" w:rsidRPr="00457E54" w:rsidRDefault="00FF29EF" w:rsidP="00FF29EF">
            <w:pPr>
              <w:numPr>
                <w:ilvl w:val="1"/>
                <w:numId w:val="20"/>
              </w:numPr>
              <w:overflowPunct/>
              <w:autoSpaceDE/>
              <w:autoSpaceDN/>
              <w:adjustRightInd/>
              <w:spacing w:after="0"/>
              <w:textAlignment w:val="auto"/>
              <w:rPr>
                <w:rFonts w:ascii="Times" w:eastAsia="Batang" w:hAnsi="Times"/>
                <w:szCs w:val="24"/>
                <w:lang w:val="en-CA" w:eastAsia="zh-CN"/>
              </w:rPr>
            </w:pPr>
            <w:r w:rsidRPr="00457E54">
              <w:rPr>
                <w:rFonts w:ascii="Times" w:eastAsia="Batang" w:hAnsi="Times"/>
                <w:szCs w:val="24"/>
                <w:lang w:val="en-CA" w:eastAsia="zh-CN"/>
              </w:rPr>
              <w:t>Alt3: no dedicated configuration for SDM. The maximal number(s) of layers of sTRP and the UE capability reporting for SDM are used to determine the maximal number of layers of SDM transmission.</w:t>
            </w:r>
          </w:p>
          <w:p w14:paraId="3027D779" w14:textId="77777777" w:rsidR="00FF29EF" w:rsidRPr="00457E54" w:rsidRDefault="00FF29EF" w:rsidP="00FF29EF">
            <w:pPr>
              <w:numPr>
                <w:ilvl w:val="1"/>
                <w:numId w:val="20"/>
              </w:numPr>
              <w:overflowPunct/>
              <w:autoSpaceDE/>
              <w:autoSpaceDN/>
              <w:adjustRightInd/>
              <w:spacing w:after="0"/>
              <w:textAlignment w:val="auto"/>
              <w:rPr>
                <w:rFonts w:ascii="Times" w:eastAsia="Batang" w:hAnsi="Times"/>
                <w:szCs w:val="24"/>
                <w:lang w:val="en-CA" w:eastAsia="zh-CN"/>
              </w:rPr>
            </w:pPr>
            <w:r w:rsidRPr="00457E54">
              <w:rPr>
                <w:rFonts w:ascii="Times" w:eastAsia="Batang" w:hAnsi="Times"/>
                <w:szCs w:val="24"/>
                <w:lang w:val="en-CA" w:eastAsia="zh-CN"/>
              </w:rPr>
              <w:t>Alt4: The maximal number(s) of layers in above Option1/2 also applied to the first SRS resource set and the second SRS resource set, separately.</w:t>
            </w:r>
          </w:p>
          <w:p w14:paraId="34552D98" w14:textId="19137E6E" w:rsidR="00062DCF" w:rsidRPr="00FF29EF" w:rsidRDefault="00FF29EF" w:rsidP="00256E7A">
            <w:pPr>
              <w:numPr>
                <w:ilvl w:val="0"/>
                <w:numId w:val="20"/>
              </w:numPr>
              <w:overflowPunct/>
              <w:autoSpaceDE/>
              <w:autoSpaceDN/>
              <w:adjustRightInd/>
              <w:spacing w:after="0"/>
              <w:textAlignment w:val="auto"/>
              <w:rPr>
                <w:rFonts w:ascii="Times" w:eastAsia="Batang" w:hAnsi="Times"/>
                <w:szCs w:val="24"/>
                <w:lang w:val="en-CA" w:eastAsia="zh-CN"/>
              </w:rPr>
            </w:pPr>
            <w:r w:rsidRPr="00457E54">
              <w:rPr>
                <w:rFonts w:ascii="Times" w:eastAsia="Batang" w:hAnsi="Times"/>
                <w:szCs w:val="24"/>
                <w:lang w:eastAsia="zh-CN"/>
              </w:rPr>
              <w:t>FFS:  To ensure the same size of DCI for sTRP and SDM cases, how to use/interpret the TPMI/SRI field(s) and whether to do reserved bit or zero padding.</w:t>
            </w:r>
          </w:p>
        </w:tc>
      </w:tr>
    </w:tbl>
    <w:p w14:paraId="3501989C" w14:textId="77777777" w:rsidR="00062DCF" w:rsidRDefault="00062DCF" w:rsidP="00256E7A">
      <w:pPr>
        <w:jc w:val="both"/>
      </w:pPr>
    </w:p>
    <w:p w14:paraId="45116D53" w14:textId="756A7383" w:rsidR="00F43F15" w:rsidRDefault="001717C2" w:rsidP="00256E7A">
      <w:pPr>
        <w:jc w:val="both"/>
      </w:pPr>
      <w:r>
        <w:lastRenderedPageBreak/>
        <w:t>Next, regarding the two options fo</w:t>
      </w:r>
      <w:r w:rsidRPr="00F762B1">
        <w:t>r the maximal number of layers for sTRP transmission</w:t>
      </w:r>
      <w:r>
        <w:t xml:space="preserve"> in the above agreement, our understanding is that option1 indicates that all the maxRank values from 1 to 4 should be supported in sTRP mode of SDM STxMP configuration, while option2 means we can down select certain maxRank values.</w:t>
      </w:r>
      <w:r w:rsidR="007821CD">
        <w:t xml:space="preserve"> </w:t>
      </w:r>
      <w:r w:rsidR="0011224C">
        <w:t>Alt1 to Alt4</w:t>
      </w:r>
      <w:r w:rsidR="00FD5EBB">
        <w:t xml:space="preserve"> provide different</w:t>
      </w:r>
      <w:r w:rsidR="00285CE6">
        <w:t xml:space="preserve"> ways to configure the</w:t>
      </w:r>
      <w:r w:rsidR="00FD5EBB">
        <w:t xml:space="preserve"> maximal number of layers for</w:t>
      </w:r>
      <w:r w:rsidR="00285CE6">
        <w:t xml:space="preserve"> STxMP mode</w:t>
      </w:r>
      <w:r w:rsidR="0052271F">
        <w:t xml:space="preserve">, which are about </w:t>
      </w:r>
      <w:r w:rsidR="00A96516">
        <w:t>whether the two different</w:t>
      </w:r>
      <w:r w:rsidR="006601A0">
        <w:t xml:space="preserve"> values of maximal number of layers can be configured for </w:t>
      </w:r>
      <w:r w:rsidR="00C324D7">
        <w:t xml:space="preserve">STxMP and about </w:t>
      </w:r>
      <w:r w:rsidR="00E64F66">
        <w:t>the relation</w:t>
      </w:r>
      <w:r w:rsidR="00F447DB">
        <w:t xml:space="preserve"> among the legacy </w:t>
      </w:r>
      <w:proofErr w:type="spellStart"/>
      <w:r w:rsidR="00F447DB">
        <w:t>Lma</w:t>
      </w:r>
      <w:r w:rsidR="00F87BF0">
        <w:t>x</w:t>
      </w:r>
      <w:proofErr w:type="spellEnd"/>
      <w:r w:rsidR="00F87BF0">
        <w:t xml:space="preserve"> and </w:t>
      </w:r>
      <w:r w:rsidR="008E17BC">
        <w:t>the maximal number of layers for STxMP and single-TRP mode</w:t>
      </w:r>
      <w:r w:rsidR="00285CE6">
        <w:t>.</w:t>
      </w:r>
    </w:p>
    <w:p w14:paraId="2D01B94D" w14:textId="3A0D4C47" w:rsidR="00821BE8" w:rsidRDefault="00921204" w:rsidP="00F43F15">
      <w:pPr>
        <w:jc w:val="both"/>
      </w:pPr>
      <w:r>
        <w:t xml:space="preserve">From our perspective, </w:t>
      </w:r>
      <w:r w:rsidR="0030314E" w:rsidRPr="0030314E">
        <w:t>we support two configurations for maximum number of layers for sTRP operation</w:t>
      </w:r>
      <w:r w:rsidR="0030314E">
        <w:t xml:space="preserve">, </w:t>
      </w:r>
      <w:r w:rsidR="0030314E" w:rsidRPr="0030314E">
        <w:t>a) sTRP and STxMP maximum number of layers are equal</w:t>
      </w:r>
      <w:r w:rsidR="0030314E">
        <w:t>,</w:t>
      </w:r>
      <w:r w:rsidR="0030314E" w:rsidRPr="0030314E">
        <w:t xml:space="preserve"> </w:t>
      </w:r>
      <w:r w:rsidR="0030314E">
        <w:t>or</w:t>
      </w:r>
      <w:r w:rsidR="0030314E" w:rsidRPr="0030314E">
        <w:t xml:space="preserve"> b) sTRP maximum number of layers is less than that for STxMP. </w:t>
      </w:r>
      <w:r w:rsidR="003C6803">
        <w:t>Thus, we prefer Option1.</w:t>
      </w:r>
      <w:r w:rsidR="00192566">
        <w:t xml:space="preserve"> </w:t>
      </w:r>
      <w:r w:rsidR="003979FB">
        <w:t xml:space="preserve">Regarding the </w:t>
      </w:r>
      <w:r w:rsidR="003979FB" w:rsidRPr="00457E54">
        <w:rPr>
          <w:rFonts w:ascii="Times" w:eastAsia="Batang" w:hAnsi="Times"/>
          <w:szCs w:val="24"/>
          <w:lang w:val="en-CA" w:eastAsia="zh-CN"/>
        </w:rPr>
        <w:t>maximal number of layers of SDM transmission</w:t>
      </w:r>
      <w:r w:rsidR="003979FB">
        <w:rPr>
          <w:rFonts w:ascii="Times" w:eastAsia="Batang" w:hAnsi="Times"/>
          <w:szCs w:val="24"/>
          <w:lang w:val="en-CA" w:eastAsia="zh-CN"/>
        </w:rPr>
        <w:t xml:space="preserve">, we </w:t>
      </w:r>
      <w:r w:rsidR="00D22FCC">
        <w:rPr>
          <w:rFonts w:ascii="Times" w:eastAsia="Batang" w:hAnsi="Times"/>
          <w:szCs w:val="24"/>
          <w:lang w:val="en-CA" w:eastAsia="zh-CN"/>
        </w:rPr>
        <w:t>are fine with Alt1.</w:t>
      </w:r>
    </w:p>
    <w:p w14:paraId="40EF0F5F" w14:textId="65E9D7AA" w:rsidR="001804E7" w:rsidRDefault="001804E7" w:rsidP="001804E7">
      <w:pPr>
        <w:pStyle w:val="Caption"/>
        <w:spacing w:after="120"/>
        <w:rPr>
          <w:b/>
          <w:bCs/>
          <w:color w:val="auto"/>
          <w:sz w:val="20"/>
          <w:szCs w:val="20"/>
        </w:rPr>
      </w:pPr>
      <w:bookmarkStart w:id="17" w:name="_Ref127183200"/>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7E0114">
        <w:rPr>
          <w:b/>
          <w:bCs/>
          <w:noProof/>
          <w:color w:val="auto"/>
          <w:sz w:val="20"/>
          <w:szCs w:val="20"/>
        </w:rPr>
        <w:t>10</w:t>
      </w:r>
      <w:r w:rsidRPr="00BE619F">
        <w:rPr>
          <w:b/>
          <w:bCs/>
          <w:color w:val="auto"/>
          <w:sz w:val="20"/>
          <w:szCs w:val="20"/>
        </w:rPr>
        <w:fldChar w:fldCharType="end"/>
      </w:r>
      <w:r w:rsidRPr="00BE619F">
        <w:rPr>
          <w:b/>
          <w:bCs/>
          <w:color w:val="auto"/>
          <w:sz w:val="20"/>
          <w:szCs w:val="20"/>
        </w:rPr>
        <w:t>.</w:t>
      </w:r>
      <w:r>
        <w:rPr>
          <w:b/>
          <w:bCs/>
          <w:color w:val="auto"/>
          <w:sz w:val="20"/>
          <w:szCs w:val="20"/>
        </w:rPr>
        <w:t xml:space="preserve"> </w:t>
      </w:r>
      <w:r w:rsidRPr="001804E7">
        <w:rPr>
          <w:b/>
          <w:bCs/>
          <w:color w:val="auto"/>
          <w:sz w:val="20"/>
          <w:szCs w:val="20"/>
        </w:rPr>
        <w:t>For dynamic switching between SDM scheme of single-DCI based STxMP PUSCH and sTRP transmission</w:t>
      </w:r>
      <w:r w:rsidR="009C0CD2">
        <w:rPr>
          <w:b/>
          <w:bCs/>
          <w:color w:val="auto"/>
          <w:sz w:val="20"/>
          <w:szCs w:val="20"/>
        </w:rPr>
        <w:t>, Option2+</w:t>
      </w:r>
      <w:r w:rsidR="004701DD" w:rsidRPr="00006329">
        <w:rPr>
          <w:b/>
          <w:bCs/>
          <w:color w:val="auto"/>
          <w:sz w:val="20"/>
          <w:szCs w:val="20"/>
        </w:rPr>
        <w:t>Alt</w:t>
      </w:r>
      <w:r w:rsidR="000C1A29">
        <w:rPr>
          <w:b/>
          <w:bCs/>
          <w:color w:val="auto"/>
          <w:sz w:val="20"/>
          <w:szCs w:val="20"/>
        </w:rPr>
        <w:t>1</w:t>
      </w:r>
      <w:r w:rsidR="00333F95">
        <w:rPr>
          <w:b/>
          <w:bCs/>
          <w:color w:val="auto"/>
          <w:sz w:val="20"/>
          <w:szCs w:val="20"/>
        </w:rPr>
        <w:t xml:space="preserve"> is preferred.</w:t>
      </w:r>
      <w:bookmarkEnd w:id="17"/>
    </w:p>
    <w:p w14:paraId="27D42DFF" w14:textId="77777777" w:rsidR="001804E7" w:rsidRDefault="001804E7" w:rsidP="00256E7A">
      <w:pPr>
        <w:jc w:val="both"/>
      </w:pPr>
    </w:p>
    <w:p w14:paraId="1714B55A" w14:textId="72EA070A" w:rsidR="00F428B8" w:rsidRPr="00F428B8" w:rsidRDefault="00F428B8" w:rsidP="00F428B8">
      <w:pPr>
        <w:keepNext/>
        <w:overflowPunct/>
        <w:autoSpaceDE/>
        <w:autoSpaceDN/>
        <w:adjustRightInd/>
        <w:spacing w:after="200"/>
        <w:jc w:val="center"/>
        <w:textAlignment w:val="auto"/>
        <w:rPr>
          <w:rFonts w:eastAsia="Calibri"/>
          <w:i/>
          <w:iCs/>
          <w:color w:val="1F497D"/>
          <w:lang w:val="en-US"/>
        </w:rPr>
      </w:pPr>
      <w:bookmarkStart w:id="18" w:name="_Ref124337217"/>
      <w:r w:rsidRPr="00F428B8">
        <w:rPr>
          <w:rFonts w:eastAsia="Calibri"/>
          <w:i/>
          <w:iCs/>
          <w:color w:val="1F497D"/>
          <w:lang w:val="en-US"/>
        </w:rPr>
        <w:t xml:space="preserve">Table </w:t>
      </w:r>
      <w:r w:rsidRPr="00F428B8">
        <w:rPr>
          <w:rFonts w:eastAsia="Calibri"/>
          <w:i/>
          <w:iCs/>
          <w:color w:val="1F497D"/>
          <w:lang w:val="en-US"/>
        </w:rPr>
        <w:fldChar w:fldCharType="begin"/>
      </w:r>
      <w:r w:rsidRPr="00F428B8">
        <w:rPr>
          <w:rFonts w:eastAsia="Calibri"/>
          <w:i/>
          <w:iCs/>
          <w:color w:val="1F497D"/>
          <w:lang w:val="en-US"/>
        </w:rPr>
        <w:instrText xml:space="preserve"> SEQ Table \* ARABIC </w:instrText>
      </w:r>
      <w:r w:rsidRPr="00F428B8">
        <w:rPr>
          <w:rFonts w:eastAsia="Calibri"/>
          <w:i/>
          <w:iCs/>
          <w:color w:val="1F497D"/>
          <w:lang w:val="en-US"/>
        </w:rPr>
        <w:fldChar w:fldCharType="separate"/>
      </w:r>
      <w:r w:rsidR="007E0114">
        <w:rPr>
          <w:rFonts w:eastAsia="Calibri"/>
          <w:i/>
          <w:iCs/>
          <w:noProof/>
          <w:color w:val="1F497D"/>
          <w:lang w:val="en-US"/>
        </w:rPr>
        <w:t>3</w:t>
      </w:r>
      <w:r w:rsidRPr="00F428B8">
        <w:rPr>
          <w:rFonts w:eastAsia="Calibri"/>
          <w:i/>
          <w:iCs/>
          <w:color w:val="1F497D"/>
          <w:lang w:val="en-US"/>
        </w:rPr>
        <w:fldChar w:fldCharType="end"/>
      </w:r>
      <w:bookmarkEnd w:id="18"/>
      <w:r w:rsidRPr="00F428B8">
        <w:rPr>
          <w:rFonts w:eastAsia="Calibri"/>
          <w:i/>
          <w:iCs/>
          <w:color w:val="1F497D"/>
          <w:lang w:val="en-US"/>
        </w:rPr>
        <w:t>. Dynamic switching between sDCI SDM STxMP and sTRP transmission and SRI/TPMI field mapping when sDCI SDM STxMP is configured</w:t>
      </w:r>
    </w:p>
    <w:tbl>
      <w:tblPr>
        <w:tblStyle w:val="TableGrid3"/>
        <w:tblW w:w="0" w:type="auto"/>
        <w:tblInd w:w="625" w:type="dxa"/>
        <w:tblLook w:val="04A0" w:firstRow="1" w:lastRow="0" w:firstColumn="1" w:lastColumn="0" w:noHBand="0" w:noVBand="1"/>
      </w:tblPr>
      <w:tblGrid>
        <w:gridCol w:w="1710"/>
        <w:gridCol w:w="3960"/>
        <w:gridCol w:w="3055"/>
      </w:tblGrid>
      <w:tr w:rsidR="00F428B8" w:rsidRPr="00F428B8" w14:paraId="55B4682B" w14:textId="77777777" w:rsidTr="00A577FB">
        <w:tc>
          <w:tcPr>
            <w:tcW w:w="1710" w:type="dxa"/>
          </w:tcPr>
          <w:p w14:paraId="107DF991"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b/>
                <w:bCs/>
                <w:lang w:val="en-US" w:eastAsia="ja-JP"/>
              </w:rPr>
              <w:t>Codepoint</w:t>
            </w:r>
          </w:p>
        </w:tc>
        <w:tc>
          <w:tcPr>
            <w:tcW w:w="3960" w:type="dxa"/>
          </w:tcPr>
          <w:p w14:paraId="4BDBE82C" w14:textId="261B5639" w:rsidR="00F428B8" w:rsidRPr="00F428B8" w:rsidRDefault="00F428B8" w:rsidP="00F428B8">
            <w:pPr>
              <w:overflowPunct/>
              <w:autoSpaceDE/>
              <w:autoSpaceDN/>
              <w:adjustRightInd/>
              <w:spacing w:after="0"/>
              <w:ind w:left="0"/>
              <w:textAlignment w:val="auto"/>
              <w:rPr>
                <w:rFonts w:eastAsia="MS Mincho"/>
                <w:b/>
                <w:bCs/>
                <w:lang w:val="en-US" w:eastAsia="ko-KR"/>
              </w:rPr>
            </w:pPr>
            <w:r w:rsidRPr="00F428B8">
              <w:rPr>
                <w:rFonts w:eastAsia="MS Mincho"/>
                <w:b/>
                <w:bCs/>
                <w:lang w:val="en-US" w:eastAsia="ko-KR"/>
              </w:rPr>
              <w:t>Transmission mode/SRS resource set</w:t>
            </w:r>
          </w:p>
        </w:tc>
        <w:tc>
          <w:tcPr>
            <w:tcW w:w="3055" w:type="dxa"/>
          </w:tcPr>
          <w:p w14:paraId="4E66B82D" w14:textId="77777777" w:rsidR="00F428B8" w:rsidRPr="00F428B8" w:rsidRDefault="00F428B8" w:rsidP="00F428B8">
            <w:pPr>
              <w:overflowPunct/>
              <w:autoSpaceDE/>
              <w:autoSpaceDN/>
              <w:adjustRightInd/>
              <w:spacing w:after="0"/>
              <w:ind w:left="0"/>
              <w:textAlignment w:val="auto"/>
              <w:rPr>
                <w:rFonts w:eastAsia="MS Mincho"/>
                <w:b/>
                <w:bCs/>
                <w:lang w:val="en-US" w:eastAsia="ko-KR"/>
              </w:rPr>
            </w:pPr>
            <w:r w:rsidRPr="00F428B8">
              <w:rPr>
                <w:rFonts w:eastAsia="MS Mincho"/>
                <w:b/>
                <w:bCs/>
                <w:lang w:val="en-US" w:eastAsia="ko-KR"/>
              </w:rPr>
              <w:t>SRI (for both CB and NCB)/TPMI (CB only) field(s) to use</w:t>
            </w:r>
          </w:p>
        </w:tc>
      </w:tr>
      <w:tr w:rsidR="00F428B8" w:rsidRPr="00F428B8" w14:paraId="0A8D3168" w14:textId="77777777" w:rsidTr="00A577FB">
        <w:tc>
          <w:tcPr>
            <w:tcW w:w="1710" w:type="dxa"/>
          </w:tcPr>
          <w:p w14:paraId="050D20F3"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00</w:t>
            </w:r>
          </w:p>
        </w:tc>
        <w:tc>
          <w:tcPr>
            <w:tcW w:w="3960" w:type="dxa"/>
          </w:tcPr>
          <w:p w14:paraId="63B5D042"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s-TRP mode with 1st SRS resource set</w:t>
            </w:r>
          </w:p>
        </w:tc>
        <w:tc>
          <w:tcPr>
            <w:tcW w:w="3055" w:type="dxa"/>
          </w:tcPr>
          <w:p w14:paraId="510366D7"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Both 1st and 2nd SRI/TPMI fields</w:t>
            </w:r>
          </w:p>
        </w:tc>
      </w:tr>
      <w:tr w:rsidR="00F428B8" w:rsidRPr="00F428B8" w14:paraId="3509C63F" w14:textId="77777777" w:rsidTr="00A577FB">
        <w:tc>
          <w:tcPr>
            <w:tcW w:w="1710" w:type="dxa"/>
          </w:tcPr>
          <w:p w14:paraId="65AD1A73"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01</w:t>
            </w:r>
          </w:p>
        </w:tc>
        <w:tc>
          <w:tcPr>
            <w:tcW w:w="3960" w:type="dxa"/>
          </w:tcPr>
          <w:p w14:paraId="3CDCAC68"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s-TRP mode with 2nd SRS resource set</w:t>
            </w:r>
          </w:p>
        </w:tc>
        <w:tc>
          <w:tcPr>
            <w:tcW w:w="3055" w:type="dxa"/>
          </w:tcPr>
          <w:p w14:paraId="78CEEA91"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Both 1st and 2nd SRI/TPMI fields</w:t>
            </w:r>
          </w:p>
        </w:tc>
      </w:tr>
      <w:tr w:rsidR="00F428B8" w:rsidRPr="00F428B8" w14:paraId="49441D86" w14:textId="77777777" w:rsidTr="00A577FB">
        <w:tc>
          <w:tcPr>
            <w:tcW w:w="1710" w:type="dxa"/>
          </w:tcPr>
          <w:p w14:paraId="5307253E"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10</w:t>
            </w:r>
          </w:p>
        </w:tc>
        <w:tc>
          <w:tcPr>
            <w:tcW w:w="3960" w:type="dxa"/>
          </w:tcPr>
          <w:p w14:paraId="542CAADE"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SDM STxMP mode with (TRP1, TRP2 order)</w:t>
            </w:r>
          </w:p>
          <w:p w14:paraId="50A3DD57"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1st SRI/TPMI field: 1st SRS resource set</w:t>
            </w:r>
          </w:p>
          <w:p w14:paraId="396F3284"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2nd SRI/TPMI field: 2nd SRS resource set</w:t>
            </w:r>
          </w:p>
        </w:tc>
        <w:tc>
          <w:tcPr>
            <w:tcW w:w="3055" w:type="dxa"/>
          </w:tcPr>
          <w:p w14:paraId="79F1B89B"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Both 1st and 2nd SRI/TPMI fields</w:t>
            </w:r>
          </w:p>
        </w:tc>
      </w:tr>
      <w:tr w:rsidR="00F428B8" w:rsidRPr="00F428B8" w14:paraId="032E6C4D" w14:textId="77777777" w:rsidTr="00A577FB">
        <w:tc>
          <w:tcPr>
            <w:tcW w:w="1710" w:type="dxa"/>
          </w:tcPr>
          <w:p w14:paraId="552D8A66"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11</w:t>
            </w:r>
          </w:p>
        </w:tc>
        <w:tc>
          <w:tcPr>
            <w:tcW w:w="3960" w:type="dxa"/>
          </w:tcPr>
          <w:p w14:paraId="4F235A66"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Reserved</w:t>
            </w:r>
          </w:p>
        </w:tc>
        <w:tc>
          <w:tcPr>
            <w:tcW w:w="3055" w:type="dxa"/>
          </w:tcPr>
          <w:p w14:paraId="1A4FD1C0"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Reserved</w:t>
            </w:r>
          </w:p>
        </w:tc>
      </w:tr>
    </w:tbl>
    <w:p w14:paraId="1863E70F" w14:textId="7E19FC89" w:rsidR="00F428B8" w:rsidRDefault="00F428B8" w:rsidP="00256E7A">
      <w:pPr>
        <w:jc w:val="both"/>
      </w:pPr>
    </w:p>
    <w:p w14:paraId="2B87FF91" w14:textId="73B98BE2" w:rsidR="000233E6" w:rsidRPr="000233E6" w:rsidRDefault="000233E6" w:rsidP="000233E6">
      <w:pPr>
        <w:keepNext/>
        <w:overflowPunct/>
        <w:autoSpaceDE/>
        <w:autoSpaceDN/>
        <w:adjustRightInd/>
        <w:spacing w:after="200"/>
        <w:jc w:val="center"/>
        <w:textAlignment w:val="auto"/>
        <w:rPr>
          <w:rFonts w:eastAsia="Calibri"/>
          <w:i/>
          <w:iCs/>
          <w:color w:val="1F497D"/>
          <w:lang w:val="en-US"/>
        </w:rPr>
      </w:pPr>
      <w:bookmarkStart w:id="19" w:name="_Ref124338349"/>
      <w:r w:rsidRPr="000233E6">
        <w:rPr>
          <w:rFonts w:eastAsia="Calibri"/>
          <w:i/>
          <w:iCs/>
          <w:color w:val="1F497D"/>
          <w:lang w:val="en-US"/>
        </w:rPr>
        <w:t xml:space="preserve">Table </w:t>
      </w:r>
      <w:r w:rsidRPr="000233E6">
        <w:rPr>
          <w:rFonts w:eastAsia="Calibri"/>
          <w:i/>
          <w:iCs/>
          <w:color w:val="1F497D"/>
          <w:lang w:val="en-US"/>
        </w:rPr>
        <w:fldChar w:fldCharType="begin"/>
      </w:r>
      <w:r w:rsidRPr="000233E6">
        <w:rPr>
          <w:rFonts w:eastAsia="Calibri"/>
          <w:i/>
          <w:iCs/>
          <w:color w:val="1F497D"/>
          <w:lang w:val="en-US"/>
        </w:rPr>
        <w:instrText xml:space="preserve"> SEQ Table \* ARABIC </w:instrText>
      </w:r>
      <w:r w:rsidRPr="000233E6">
        <w:rPr>
          <w:rFonts w:eastAsia="Calibri"/>
          <w:i/>
          <w:iCs/>
          <w:color w:val="1F497D"/>
          <w:lang w:val="en-US"/>
        </w:rPr>
        <w:fldChar w:fldCharType="separate"/>
      </w:r>
      <w:r w:rsidR="007E0114">
        <w:rPr>
          <w:rFonts w:eastAsia="Calibri"/>
          <w:i/>
          <w:iCs/>
          <w:noProof/>
          <w:color w:val="1F497D"/>
          <w:lang w:val="en-US"/>
        </w:rPr>
        <w:t>4</w:t>
      </w:r>
      <w:r w:rsidRPr="000233E6">
        <w:rPr>
          <w:rFonts w:eastAsia="Calibri"/>
          <w:i/>
          <w:iCs/>
          <w:color w:val="1F497D"/>
          <w:lang w:val="en-US"/>
        </w:rPr>
        <w:fldChar w:fldCharType="end"/>
      </w:r>
      <w:bookmarkEnd w:id="19"/>
      <w:r w:rsidRPr="000233E6">
        <w:rPr>
          <w:rFonts w:eastAsia="Calibri"/>
          <w:i/>
          <w:iCs/>
          <w:color w:val="1F497D"/>
          <w:lang w:val="en-US"/>
        </w:rPr>
        <w:t>. Dynamic switching between sDCI SFN STxMP and sTRP transmission and SRI/TPMI field mapping when sDCI SFN STxMP is configured</w:t>
      </w:r>
    </w:p>
    <w:tbl>
      <w:tblPr>
        <w:tblStyle w:val="TableGrid4"/>
        <w:tblW w:w="0" w:type="auto"/>
        <w:tblInd w:w="634" w:type="dxa"/>
        <w:tblLook w:val="04A0" w:firstRow="1" w:lastRow="0" w:firstColumn="1" w:lastColumn="0" w:noHBand="0" w:noVBand="1"/>
      </w:tblPr>
      <w:tblGrid>
        <w:gridCol w:w="1701"/>
        <w:gridCol w:w="4050"/>
        <w:gridCol w:w="2965"/>
      </w:tblGrid>
      <w:tr w:rsidR="000233E6" w:rsidRPr="000233E6" w14:paraId="720D9686" w14:textId="77777777" w:rsidTr="00A577FB">
        <w:tc>
          <w:tcPr>
            <w:tcW w:w="1701" w:type="dxa"/>
          </w:tcPr>
          <w:p w14:paraId="1B643977"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b/>
                <w:bCs/>
                <w:sz w:val="22"/>
                <w:szCs w:val="22"/>
                <w:lang w:val="en-US" w:eastAsia="ja-JP"/>
              </w:rPr>
              <w:t>Codepoint</w:t>
            </w:r>
          </w:p>
        </w:tc>
        <w:tc>
          <w:tcPr>
            <w:tcW w:w="4050" w:type="dxa"/>
          </w:tcPr>
          <w:p w14:paraId="6EFD5143" w14:textId="77777777" w:rsidR="000233E6" w:rsidRPr="000233E6" w:rsidRDefault="000233E6" w:rsidP="000233E6">
            <w:pPr>
              <w:overflowPunct/>
              <w:autoSpaceDE/>
              <w:autoSpaceDN/>
              <w:adjustRightInd/>
              <w:spacing w:after="0"/>
              <w:ind w:left="-31"/>
              <w:textAlignment w:val="auto"/>
              <w:rPr>
                <w:rFonts w:eastAsia="MS Mincho"/>
                <w:b/>
                <w:bCs/>
                <w:lang w:val="en-US" w:eastAsia="ko-KR"/>
              </w:rPr>
            </w:pPr>
            <w:r w:rsidRPr="000233E6">
              <w:rPr>
                <w:rFonts w:eastAsia="MS Mincho"/>
                <w:b/>
                <w:bCs/>
                <w:lang w:val="en-US" w:eastAsia="ko-KR"/>
              </w:rPr>
              <w:t>Transmission scheme/mode/SRS resource set</w:t>
            </w:r>
          </w:p>
        </w:tc>
        <w:tc>
          <w:tcPr>
            <w:tcW w:w="2965" w:type="dxa"/>
          </w:tcPr>
          <w:p w14:paraId="072358AD" w14:textId="77777777" w:rsidR="000233E6" w:rsidRPr="000233E6" w:rsidRDefault="000233E6" w:rsidP="000233E6">
            <w:pPr>
              <w:overflowPunct/>
              <w:autoSpaceDE/>
              <w:autoSpaceDN/>
              <w:adjustRightInd/>
              <w:spacing w:after="0"/>
              <w:ind w:left="-31"/>
              <w:textAlignment w:val="auto"/>
              <w:rPr>
                <w:rFonts w:eastAsia="MS Mincho"/>
                <w:b/>
                <w:bCs/>
                <w:lang w:val="en-US" w:eastAsia="ko-KR"/>
              </w:rPr>
            </w:pPr>
            <w:r w:rsidRPr="000233E6">
              <w:rPr>
                <w:rFonts w:eastAsia="MS Mincho"/>
                <w:b/>
                <w:bCs/>
                <w:lang w:val="en-US" w:eastAsia="ko-KR"/>
              </w:rPr>
              <w:t>SRI (for both CB and NCB)/TPMI (CB only) field(s) to use</w:t>
            </w:r>
          </w:p>
        </w:tc>
      </w:tr>
      <w:tr w:rsidR="000233E6" w:rsidRPr="000233E6" w14:paraId="6F0FB262" w14:textId="77777777" w:rsidTr="00A577FB">
        <w:tc>
          <w:tcPr>
            <w:tcW w:w="1701" w:type="dxa"/>
          </w:tcPr>
          <w:p w14:paraId="0E547CEE"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00</w:t>
            </w:r>
          </w:p>
        </w:tc>
        <w:tc>
          <w:tcPr>
            <w:tcW w:w="4050" w:type="dxa"/>
          </w:tcPr>
          <w:p w14:paraId="5A497FD1"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s-TRP mode with 1st SRS resource set</w:t>
            </w:r>
          </w:p>
        </w:tc>
        <w:tc>
          <w:tcPr>
            <w:tcW w:w="2965" w:type="dxa"/>
          </w:tcPr>
          <w:p w14:paraId="50B94818"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Both 1st and 2nd SRI/TPMI fields</w:t>
            </w:r>
          </w:p>
        </w:tc>
      </w:tr>
      <w:tr w:rsidR="000233E6" w:rsidRPr="000233E6" w14:paraId="506C8DC9" w14:textId="77777777" w:rsidTr="00A577FB">
        <w:tc>
          <w:tcPr>
            <w:tcW w:w="1701" w:type="dxa"/>
          </w:tcPr>
          <w:p w14:paraId="483B487F"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01</w:t>
            </w:r>
          </w:p>
        </w:tc>
        <w:tc>
          <w:tcPr>
            <w:tcW w:w="4050" w:type="dxa"/>
          </w:tcPr>
          <w:p w14:paraId="25590362"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s-TRP mode with 2nd SRS resource set</w:t>
            </w:r>
          </w:p>
        </w:tc>
        <w:tc>
          <w:tcPr>
            <w:tcW w:w="2965" w:type="dxa"/>
          </w:tcPr>
          <w:p w14:paraId="62E398DF"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Both 1st and 2nd SRI/TPMI fields</w:t>
            </w:r>
          </w:p>
        </w:tc>
      </w:tr>
      <w:tr w:rsidR="000233E6" w:rsidRPr="000233E6" w14:paraId="6CBC4CA4" w14:textId="77777777" w:rsidTr="00A577FB">
        <w:tc>
          <w:tcPr>
            <w:tcW w:w="1701" w:type="dxa"/>
          </w:tcPr>
          <w:p w14:paraId="6F882BA3"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10</w:t>
            </w:r>
          </w:p>
        </w:tc>
        <w:tc>
          <w:tcPr>
            <w:tcW w:w="4050" w:type="dxa"/>
          </w:tcPr>
          <w:p w14:paraId="55FF0154"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SFN STxMP mode with (TRP1, TRP2 order)</w:t>
            </w:r>
          </w:p>
          <w:p w14:paraId="32E2C9C2"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1st SRI/TPMI field: 1st SRS resource set</w:t>
            </w:r>
          </w:p>
          <w:p w14:paraId="4162F3F0"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2nd SRI/TPMI field: 2nd SRS resource set</w:t>
            </w:r>
          </w:p>
        </w:tc>
        <w:tc>
          <w:tcPr>
            <w:tcW w:w="2965" w:type="dxa"/>
          </w:tcPr>
          <w:p w14:paraId="0C351D93"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Both 1st and 2nd SRI/TPMI fields (the length of the 2</w:t>
            </w:r>
            <w:r w:rsidRPr="000233E6">
              <w:rPr>
                <w:rFonts w:eastAsia="MS Mincho"/>
                <w:vertAlign w:val="superscript"/>
                <w:lang w:val="en-US" w:eastAsia="ko-KR"/>
              </w:rPr>
              <w:t>nd</w:t>
            </w:r>
            <w:r w:rsidRPr="000233E6">
              <w:rPr>
                <w:rFonts w:eastAsia="MS Mincho"/>
                <w:lang w:val="en-US" w:eastAsia="ko-KR"/>
              </w:rPr>
              <w:t xml:space="preserve"> SRI/TPMI field depends on the number of layers indicated by the 1</w:t>
            </w:r>
            <w:r w:rsidRPr="000233E6">
              <w:rPr>
                <w:rFonts w:eastAsia="MS Mincho"/>
                <w:vertAlign w:val="superscript"/>
                <w:lang w:val="en-US" w:eastAsia="ko-KR"/>
              </w:rPr>
              <w:t>st</w:t>
            </w:r>
            <w:r w:rsidRPr="000233E6">
              <w:rPr>
                <w:rFonts w:eastAsia="MS Mincho"/>
                <w:lang w:val="en-US" w:eastAsia="ko-KR"/>
              </w:rPr>
              <w:t xml:space="preserve"> SRI/TPMI field)</w:t>
            </w:r>
          </w:p>
        </w:tc>
      </w:tr>
      <w:tr w:rsidR="000233E6" w:rsidRPr="000233E6" w14:paraId="1FC01874" w14:textId="77777777" w:rsidTr="00A577FB">
        <w:tc>
          <w:tcPr>
            <w:tcW w:w="1701" w:type="dxa"/>
          </w:tcPr>
          <w:p w14:paraId="0ED53148"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11</w:t>
            </w:r>
          </w:p>
        </w:tc>
        <w:tc>
          <w:tcPr>
            <w:tcW w:w="4050" w:type="dxa"/>
          </w:tcPr>
          <w:p w14:paraId="23D05AD2"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Reserved</w:t>
            </w:r>
          </w:p>
        </w:tc>
        <w:tc>
          <w:tcPr>
            <w:tcW w:w="2965" w:type="dxa"/>
          </w:tcPr>
          <w:p w14:paraId="0B38DE98"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Reserved</w:t>
            </w:r>
          </w:p>
        </w:tc>
      </w:tr>
    </w:tbl>
    <w:p w14:paraId="210F2296" w14:textId="2C3A8E79" w:rsidR="0061208A" w:rsidRDefault="0061208A" w:rsidP="00256E7A">
      <w:pPr>
        <w:jc w:val="both"/>
      </w:pPr>
    </w:p>
    <w:p w14:paraId="44EB1029" w14:textId="0A6824C8" w:rsidR="00F53E69" w:rsidRPr="00504E82" w:rsidRDefault="00F53E69" w:rsidP="00F53E69">
      <w:pPr>
        <w:jc w:val="both"/>
      </w:pPr>
      <w:r>
        <w:t>Next</w:t>
      </w:r>
      <w:r w:rsidRPr="00504E82">
        <w:t xml:space="preserve">, the codepoint design for dynamic switching when SDM STxMP and SFN STxMP are configured may follow </w:t>
      </w:r>
      <w:r w:rsidRPr="00504E82">
        <w:fldChar w:fldCharType="begin"/>
      </w:r>
      <w:r w:rsidRPr="00504E82">
        <w:instrText xml:space="preserve"> REF _Ref124337217 \h  \* MERGEFORMAT </w:instrText>
      </w:r>
      <w:r w:rsidRPr="00504E82">
        <w:fldChar w:fldCharType="separate"/>
      </w:r>
      <w:r w:rsidR="007E0114" w:rsidRPr="007E0114">
        <w:rPr>
          <w:rFonts w:eastAsia="Calibri"/>
          <w:lang w:val="en-US"/>
        </w:rPr>
        <w:t xml:space="preserve">Table </w:t>
      </w:r>
      <w:r w:rsidR="007E0114" w:rsidRPr="007E0114">
        <w:rPr>
          <w:rFonts w:eastAsia="Calibri"/>
          <w:noProof/>
          <w:lang w:val="en-US"/>
        </w:rPr>
        <w:t>3</w:t>
      </w:r>
      <w:r w:rsidRPr="00504E82">
        <w:fldChar w:fldCharType="end"/>
      </w:r>
      <w:r w:rsidRPr="00504E82">
        <w:t xml:space="preserve"> and </w:t>
      </w:r>
      <w:r w:rsidRPr="00504E82">
        <w:fldChar w:fldCharType="begin"/>
      </w:r>
      <w:r w:rsidRPr="00504E82">
        <w:instrText xml:space="preserve"> REF _Ref124338349 \h  \* MERGEFORMAT </w:instrText>
      </w:r>
      <w:r w:rsidRPr="00504E82">
        <w:fldChar w:fldCharType="separate"/>
      </w:r>
      <w:r w:rsidR="007E0114" w:rsidRPr="007E0114">
        <w:rPr>
          <w:rFonts w:eastAsia="Calibri"/>
          <w:lang w:val="en-US"/>
        </w:rPr>
        <w:t xml:space="preserve">Table </w:t>
      </w:r>
      <w:r w:rsidR="007E0114" w:rsidRPr="007E0114">
        <w:rPr>
          <w:rFonts w:eastAsia="Calibri"/>
          <w:noProof/>
          <w:lang w:val="en-US"/>
        </w:rPr>
        <w:t>4</w:t>
      </w:r>
      <w:r w:rsidRPr="00504E82">
        <w:fldChar w:fldCharType="end"/>
      </w:r>
      <w:r w:rsidRPr="00504E82">
        <w:t xml:space="preserve">, respectively. In particular, the first two codepoints ‘00’ and ‘01’ can be used to indicate single-TRP mode with different panel. The third codepoint ‘10’ can be used to indicate SDM or SFN STxMP mode and the last codepoint ‘11’ can be reserved. </w:t>
      </w:r>
    </w:p>
    <w:p w14:paraId="3C63C5B1" w14:textId="6BB139A5" w:rsidR="00963DC1" w:rsidRDefault="00963DC1" w:rsidP="00963DC1">
      <w:pPr>
        <w:pStyle w:val="Caption"/>
        <w:spacing w:after="120"/>
        <w:rPr>
          <w:b/>
          <w:bCs/>
          <w:color w:val="auto"/>
          <w:sz w:val="20"/>
          <w:szCs w:val="20"/>
        </w:rPr>
      </w:pPr>
      <w:bookmarkStart w:id="20" w:name="_Ref127183204"/>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7E0114">
        <w:rPr>
          <w:b/>
          <w:bCs/>
          <w:noProof/>
          <w:color w:val="auto"/>
          <w:sz w:val="20"/>
          <w:szCs w:val="20"/>
        </w:rPr>
        <w:t>11</w:t>
      </w:r>
      <w:r w:rsidRPr="00BE619F">
        <w:rPr>
          <w:b/>
          <w:bCs/>
          <w:color w:val="auto"/>
          <w:sz w:val="20"/>
          <w:szCs w:val="20"/>
        </w:rPr>
        <w:fldChar w:fldCharType="end"/>
      </w:r>
      <w:r w:rsidRPr="00BE619F">
        <w:rPr>
          <w:b/>
          <w:bCs/>
          <w:color w:val="auto"/>
          <w:sz w:val="20"/>
          <w:szCs w:val="20"/>
        </w:rPr>
        <w:t>.</w:t>
      </w:r>
      <w:r>
        <w:rPr>
          <w:b/>
          <w:bCs/>
          <w:color w:val="auto"/>
          <w:sz w:val="20"/>
          <w:szCs w:val="20"/>
        </w:rPr>
        <w:t xml:space="preserve"> </w:t>
      </w:r>
      <w:r w:rsidRPr="001804E7">
        <w:rPr>
          <w:b/>
          <w:bCs/>
          <w:color w:val="auto"/>
          <w:sz w:val="20"/>
          <w:szCs w:val="20"/>
        </w:rPr>
        <w:t>For dynamic switching between SDM</w:t>
      </w:r>
      <w:r w:rsidR="00484AB0">
        <w:rPr>
          <w:b/>
          <w:bCs/>
          <w:color w:val="auto"/>
          <w:sz w:val="20"/>
          <w:szCs w:val="20"/>
        </w:rPr>
        <w:t>/SFN</w:t>
      </w:r>
      <w:r w:rsidRPr="001804E7">
        <w:rPr>
          <w:b/>
          <w:bCs/>
          <w:color w:val="auto"/>
          <w:sz w:val="20"/>
          <w:szCs w:val="20"/>
        </w:rPr>
        <w:t xml:space="preserve"> scheme of single-DCI based STxMP PUSCH and sTRP transmission</w:t>
      </w:r>
      <w:r>
        <w:rPr>
          <w:b/>
          <w:bCs/>
          <w:color w:val="auto"/>
          <w:sz w:val="20"/>
          <w:szCs w:val="20"/>
        </w:rPr>
        <w:t xml:space="preserve">, </w:t>
      </w:r>
      <w:r w:rsidR="00484AB0" w:rsidRPr="00484AB0">
        <w:rPr>
          <w:b/>
          <w:bCs/>
          <w:color w:val="auto"/>
          <w:sz w:val="20"/>
          <w:szCs w:val="20"/>
        </w:rPr>
        <w:t xml:space="preserve">the first two codepoints ‘00’ and ‘01’ can be used to indicate single-TRP mode with </w:t>
      </w:r>
      <w:r w:rsidR="00FC545F">
        <w:rPr>
          <w:b/>
          <w:bCs/>
          <w:color w:val="auto"/>
          <w:sz w:val="20"/>
          <w:szCs w:val="20"/>
        </w:rPr>
        <w:t>the 1</w:t>
      </w:r>
      <w:r w:rsidR="00FC545F" w:rsidRPr="00FC545F">
        <w:rPr>
          <w:b/>
          <w:bCs/>
          <w:color w:val="auto"/>
          <w:sz w:val="20"/>
          <w:szCs w:val="20"/>
          <w:vertAlign w:val="superscript"/>
        </w:rPr>
        <w:t>st</w:t>
      </w:r>
      <w:r w:rsidR="00FC545F">
        <w:rPr>
          <w:b/>
          <w:bCs/>
          <w:color w:val="auto"/>
          <w:sz w:val="20"/>
          <w:szCs w:val="20"/>
        </w:rPr>
        <w:t xml:space="preserve"> and 2</w:t>
      </w:r>
      <w:r w:rsidR="00FC545F" w:rsidRPr="00FC545F">
        <w:rPr>
          <w:b/>
          <w:bCs/>
          <w:color w:val="auto"/>
          <w:sz w:val="20"/>
          <w:szCs w:val="20"/>
          <w:vertAlign w:val="superscript"/>
        </w:rPr>
        <w:t>nd</w:t>
      </w:r>
      <w:r w:rsidR="00FC545F">
        <w:rPr>
          <w:b/>
          <w:bCs/>
          <w:color w:val="auto"/>
          <w:sz w:val="20"/>
          <w:szCs w:val="20"/>
        </w:rPr>
        <w:t xml:space="preserve"> SRS resource sets respectively</w:t>
      </w:r>
      <w:r w:rsidR="00484AB0" w:rsidRPr="00484AB0">
        <w:rPr>
          <w:b/>
          <w:bCs/>
          <w:color w:val="auto"/>
          <w:sz w:val="20"/>
          <w:szCs w:val="20"/>
        </w:rPr>
        <w:t>. The third codepoint ‘10’ can be used to indicate SDM</w:t>
      </w:r>
      <w:r w:rsidR="00FC545F">
        <w:rPr>
          <w:b/>
          <w:bCs/>
          <w:color w:val="auto"/>
          <w:sz w:val="20"/>
          <w:szCs w:val="20"/>
        </w:rPr>
        <w:t>/</w:t>
      </w:r>
      <w:r w:rsidR="00484AB0" w:rsidRPr="00484AB0">
        <w:rPr>
          <w:b/>
          <w:bCs/>
          <w:color w:val="auto"/>
          <w:sz w:val="20"/>
          <w:szCs w:val="20"/>
        </w:rPr>
        <w:t>SFN STxMP mode and the last codepoint ‘11’ can be reserved</w:t>
      </w:r>
      <w:r>
        <w:rPr>
          <w:b/>
          <w:bCs/>
          <w:color w:val="auto"/>
          <w:sz w:val="20"/>
          <w:szCs w:val="20"/>
        </w:rPr>
        <w:t>.</w:t>
      </w:r>
      <w:bookmarkEnd w:id="20"/>
    </w:p>
    <w:p w14:paraId="5D78844F" w14:textId="77777777" w:rsidR="00F53E69" w:rsidRDefault="00F53E69" w:rsidP="00256E7A">
      <w:pPr>
        <w:jc w:val="both"/>
      </w:pPr>
    </w:p>
    <w:p w14:paraId="652EC3AF" w14:textId="77777777" w:rsidR="00256E7A" w:rsidRPr="00256E7A" w:rsidRDefault="00256E7A" w:rsidP="00256E7A"/>
    <w:p w14:paraId="54B8929E" w14:textId="21628A0C" w:rsidR="00FD3798" w:rsidRDefault="00FD3798" w:rsidP="004B5E08">
      <w:pPr>
        <w:pStyle w:val="Heading3"/>
      </w:pPr>
      <w:r>
        <w:t>DMRS Ports Indication</w:t>
      </w:r>
    </w:p>
    <w:tbl>
      <w:tblPr>
        <w:tblStyle w:val="TableGrid"/>
        <w:tblW w:w="0" w:type="auto"/>
        <w:tblLook w:val="04A0" w:firstRow="1" w:lastRow="0" w:firstColumn="1" w:lastColumn="0" w:noHBand="0" w:noVBand="1"/>
      </w:tblPr>
      <w:tblGrid>
        <w:gridCol w:w="9350"/>
      </w:tblGrid>
      <w:tr w:rsidR="00B90C68" w14:paraId="1AFE72C1" w14:textId="77777777" w:rsidTr="0055582C">
        <w:tc>
          <w:tcPr>
            <w:tcW w:w="9350" w:type="dxa"/>
          </w:tcPr>
          <w:p w14:paraId="12C70D42" w14:textId="0AA2B6F2" w:rsidR="002926BD" w:rsidRPr="002926BD" w:rsidRDefault="002926BD" w:rsidP="002926BD">
            <w:pPr>
              <w:overflowPunct/>
              <w:autoSpaceDE/>
              <w:autoSpaceDN/>
              <w:adjustRightInd/>
              <w:spacing w:after="0"/>
              <w:textAlignment w:val="auto"/>
              <w:rPr>
                <w:rFonts w:ascii="Times" w:eastAsia="Batang" w:hAnsi="Times"/>
                <w:b/>
                <w:bCs/>
                <w:szCs w:val="24"/>
                <w:highlight w:val="green"/>
                <w:lang w:val="en-CA" w:eastAsia="zh-CN"/>
              </w:rPr>
            </w:pPr>
            <w:r w:rsidRPr="002926BD">
              <w:rPr>
                <w:rFonts w:ascii="Times" w:eastAsia="Batang" w:hAnsi="Times"/>
                <w:b/>
                <w:bCs/>
                <w:szCs w:val="24"/>
                <w:highlight w:val="green"/>
                <w:lang w:val="en-CA" w:eastAsia="zh-CN"/>
              </w:rPr>
              <w:t xml:space="preserve">111 Agreement </w:t>
            </w:r>
          </w:p>
          <w:p w14:paraId="7954486F" w14:textId="77777777" w:rsidR="002926BD" w:rsidRPr="002926BD" w:rsidRDefault="002926BD" w:rsidP="002926BD">
            <w:pPr>
              <w:overflowPunct/>
              <w:autoSpaceDE/>
              <w:autoSpaceDN/>
              <w:adjustRightInd/>
              <w:spacing w:after="0"/>
              <w:textAlignment w:val="auto"/>
              <w:rPr>
                <w:rFonts w:ascii="Times" w:eastAsia="Batang" w:hAnsi="Times" w:cs="Times"/>
              </w:rPr>
            </w:pPr>
            <w:r w:rsidRPr="002926BD">
              <w:rPr>
                <w:rFonts w:ascii="Times" w:eastAsia="Batang" w:hAnsi="Times" w:cs="Times"/>
              </w:rPr>
              <w:t>For the DMRS port indication for SDM scheme single-DCI based STxMP transmission, support Alt2:</w:t>
            </w:r>
          </w:p>
          <w:p w14:paraId="316BB1A7" w14:textId="77777777" w:rsidR="002926BD" w:rsidRPr="002926BD" w:rsidRDefault="002926BD" w:rsidP="000514F8">
            <w:pPr>
              <w:numPr>
                <w:ilvl w:val="0"/>
                <w:numId w:val="21"/>
              </w:numPr>
              <w:overflowPunct/>
              <w:autoSpaceDE/>
              <w:autoSpaceDN/>
              <w:adjustRightInd/>
              <w:spacing w:after="0"/>
              <w:textAlignment w:val="auto"/>
              <w:rPr>
                <w:rFonts w:ascii="Times" w:eastAsia="Batang" w:hAnsi="Times" w:cs="Times"/>
                <w:lang w:val="en-CA" w:eastAsia="zh-CN"/>
              </w:rPr>
            </w:pPr>
            <w:r w:rsidRPr="002926BD">
              <w:rPr>
                <w:rFonts w:ascii="Times" w:eastAsia="Batang" w:hAnsi="Times" w:cs="Times"/>
                <w:lang w:val="en-CA" w:eastAsia="zh-CN"/>
              </w:rPr>
              <w:t>Alt2: the DMRS ports associated with two TPMI/SRI fields can be in same or different CDM groups.</w:t>
            </w:r>
          </w:p>
          <w:p w14:paraId="7EE5F9AE" w14:textId="77777777" w:rsidR="00B90C68" w:rsidRDefault="00B90C68" w:rsidP="00B90C68">
            <w:pPr>
              <w:snapToGrid w:val="0"/>
              <w:contextualSpacing/>
              <w:rPr>
                <w:lang w:val="en-CA"/>
              </w:rPr>
            </w:pPr>
          </w:p>
          <w:p w14:paraId="024DC9AA" w14:textId="0626FE10" w:rsidR="001D626E" w:rsidRPr="001D626E" w:rsidRDefault="001D626E" w:rsidP="001D626E">
            <w:pPr>
              <w:overflowPunct/>
              <w:autoSpaceDE/>
              <w:autoSpaceDN/>
              <w:adjustRightInd/>
              <w:spacing w:after="0"/>
              <w:textAlignment w:val="auto"/>
              <w:rPr>
                <w:rFonts w:ascii="Times" w:eastAsia="Batang" w:hAnsi="Times"/>
                <w:b/>
                <w:bCs/>
                <w:szCs w:val="24"/>
                <w:highlight w:val="green"/>
                <w:lang w:val="en-CA" w:eastAsia="zh-CN"/>
              </w:rPr>
            </w:pPr>
            <w:r w:rsidRPr="001D626E">
              <w:rPr>
                <w:rFonts w:ascii="Times" w:eastAsia="Batang" w:hAnsi="Times"/>
                <w:b/>
                <w:bCs/>
                <w:szCs w:val="24"/>
                <w:highlight w:val="green"/>
                <w:lang w:val="en-CA" w:eastAsia="zh-CN"/>
              </w:rPr>
              <w:t xml:space="preserve">111 Agreement </w:t>
            </w:r>
          </w:p>
          <w:p w14:paraId="7D3E1EF9" w14:textId="77777777" w:rsidR="001D626E" w:rsidRPr="001D626E" w:rsidRDefault="001D626E" w:rsidP="001D626E">
            <w:pPr>
              <w:overflowPunct/>
              <w:autoSpaceDE/>
              <w:autoSpaceDN/>
              <w:adjustRightInd/>
              <w:spacing w:after="0"/>
              <w:textAlignment w:val="auto"/>
              <w:rPr>
                <w:rFonts w:ascii="Times" w:eastAsia="Batang" w:hAnsi="Times" w:cs="Times"/>
              </w:rPr>
            </w:pPr>
            <w:r w:rsidRPr="001D626E">
              <w:rPr>
                <w:rFonts w:ascii="Times" w:eastAsia="Batang" w:hAnsi="Times" w:cs="Times"/>
              </w:rPr>
              <w:t>For SDM scheme single-DCI based STxMP transmission, when L1 and L2 layers are indicated/determined by two TPMI fields of CB PUSCH or two SRI fields of NCB PUSCH respectively:</w:t>
            </w:r>
          </w:p>
          <w:p w14:paraId="53373AB5" w14:textId="77777777" w:rsidR="001D626E" w:rsidRPr="001D626E" w:rsidRDefault="001D626E" w:rsidP="000514F8">
            <w:pPr>
              <w:numPr>
                <w:ilvl w:val="0"/>
                <w:numId w:val="22"/>
              </w:numPr>
              <w:overflowPunct/>
              <w:autoSpaceDE/>
              <w:autoSpaceDN/>
              <w:adjustRightInd/>
              <w:spacing w:after="0"/>
              <w:textAlignment w:val="auto"/>
              <w:rPr>
                <w:rFonts w:ascii="Times" w:eastAsia="Batang" w:hAnsi="Times" w:cs="Times"/>
                <w:lang w:eastAsia="x-none"/>
              </w:rPr>
            </w:pPr>
            <w:r w:rsidRPr="001D626E">
              <w:rPr>
                <w:rFonts w:ascii="Times" w:eastAsia="Batang" w:hAnsi="Times" w:cs="Times"/>
                <w:lang w:eastAsia="x-none"/>
              </w:rPr>
              <w:t>The first L1 indicated DMRS ports correspond to the L1 layers indicated by the first TPMI or SRI field</w:t>
            </w:r>
          </w:p>
          <w:p w14:paraId="08D41317" w14:textId="77777777" w:rsidR="001D626E" w:rsidRPr="001D626E" w:rsidRDefault="001D626E" w:rsidP="000514F8">
            <w:pPr>
              <w:numPr>
                <w:ilvl w:val="0"/>
                <w:numId w:val="22"/>
              </w:numPr>
              <w:overflowPunct/>
              <w:autoSpaceDE/>
              <w:autoSpaceDN/>
              <w:adjustRightInd/>
              <w:spacing w:after="0"/>
              <w:textAlignment w:val="auto"/>
              <w:rPr>
                <w:rFonts w:ascii="Times" w:eastAsia="Batang" w:hAnsi="Times" w:cs="Times"/>
                <w:lang w:eastAsia="x-none"/>
              </w:rPr>
            </w:pPr>
            <w:r w:rsidRPr="001D626E">
              <w:rPr>
                <w:rFonts w:ascii="Times" w:eastAsia="Batang" w:hAnsi="Times" w:cs="Times"/>
                <w:lang w:eastAsia="x-none"/>
              </w:rPr>
              <w:t>The remaining L2 indicated DMRS ports correspond to the L2 layers indicated by the second TMPI or SRI field</w:t>
            </w:r>
          </w:p>
          <w:p w14:paraId="4AED0AF5" w14:textId="77777777" w:rsidR="001D626E" w:rsidRPr="001D626E" w:rsidRDefault="001D626E" w:rsidP="000514F8">
            <w:pPr>
              <w:numPr>
                <w:ilvl w:val="0"/>
                <w:numId w:val="22"/>
              </w:numPr>
              <w:overflowPunct/>
              <w:autoSpaceDE/>
              <w:autoSpaceDN/>
              <w:adjustRightInd/>
              <w:spacing w:after="0"/>
              <w:textAlignment w:val="auto"/>
              <w:rPr>
                <w:rFonts w:ascii="Times" w:eastAsia="Batang" w:hAnsi="Times" w:cs="Times"/>
                <w:lang w:eastAsia="x-none"/>
              </w:rPr>
            </w:pPr>
            <w:r w:rsidRPr="001D626E">
              <w:rPr>
                <w:rFonts w:ascii="Times" w:eastAsia="Batang" w:hAnsi="Times" w:cs="Times"/>
                <w:lang w:eastAsia="x-none"/>
              </w:rPr>
              <w:t>Support at least one of the following options for indication of layer combination {1+2}:</w:t>
            </w:r>
          </w:p>
          <w:p w14:paraId="02CA3C4A" w14:textId="77777777" w:rsidR="001D626E" w:rsidRPr="001D626E" w:rsidRDefault="001D626E" w:rsidP="000514F8">
            <w:pPr>
              <w:numPr>
                <w:ilvl w:val="1"/>
                <w:numId w:val="22"/>
              </w:numPr>
              <w:overflowPunct/>
              <w:autoSpaceDE/>
              <w:autoSpaceDN/>
              <w:adjustRightInd/>
              <w:spacing w:after="0"/>
              <w:textAlignment w:val="auto"/>
              <w:rPr>
                <w:rFonts w:ascii="Times" w:eastAsia="Batang" w:hAnsi="Times" w:cs="Times"/>
                <w:lang w:eastAsia="x-none"/>
              </w:rPr>
            </w:pPr>
            <w:r w:rsidRPr="001D626E">
              <w:rPr>
                <w:rFonts w:ascii="Times" w:eastAsia="Batang" w:hAnsi="Times" w:cs="Times"/>
                <w:lang w:eastAsia="x-none"/>
              </w:rPr>
              <w:t>Option 1: new entry is added to DMRS table, e.g., {0, 2, 3}, {2, 0, 1}.</w:t>
            </w:r>
          </w:p>
          <w:p w14:paraId="237789D9" w14:textId="77777777" w:rsidR="001D626E" w:rsidRPr="001D626E" w:rsidRDefault="001D626E" w:rsidP="000514F8">
            <w:pPr>
              <w:numPr>
                <w:ilvl w:val="1"/>
                <w:numId w:val="22"/>
              </w:numPr>
              <w:overflowPunct/>
              <w:autoSpaceDE/>
              <w:autoSpaceDN/>
              <w:adjustRightInd/>
              <w:spacing w:after="0"/>
              <w:textAlignment w:val="auto"/>
              <w:rPr>
                <w:rFonts w:ascii="Times" w:eastAsia="Batang" w:hAnsi="Times" w:cs="Times"/>
                <w:lang w:eastAsia="x-none"/>
              </w:rPr>
            </w:pPr>
            <w:r w:rsidRPr="001D626E">
              <w:rPr>
                <w:rFonts w:ascii="Times" w:eastAsia="Batang" w:hAnsi="Times" w:cs="Times"/>
                <w:lang w:eastAsia="x-none"/>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3BF00EB2" w14:textId="77777777" w:rsidR="001D626E" w:rsidRPr="001D626E" w:rsidRDefault="001D626E" w:rsidP="000514F8">
            <w:pPr>
              <w:numPr>
                <w:ilvl w:val="1"/>
                <w:numId w:val="22"/>
              </w:numPr>
              <w:overflowPunct/>
              <w:autoSpaceDE/>
              <w:autoSpaceDN/>
              <w:adjustRightInd/>
              <w:spacing w:after="0"/>
              <w:textAlignment w:val="auto"/>
              <w:rPr>
                <w:rFonts w:ascii="Times" w:eastAsia="Batang" w:hAnsi="Times" w:cs="Times"/>
                <w:lang w:eastAsia="x-none"/>
              </w:rPr>
            </w:pPr>
            <w:r w:rsidRPr="001D626E">
              <w:rPr>
                <w:rFonts w:ascii="Times" w:eastAsia="Batang" w:hAnsi="Times" w:cs="Times"/>
                <w:lang w:eastAsia="x-none"/>
              </w:rPr>
              <w:t xml:space="preserve">Option </w:t>
            </w:r>
            <w:r w:rsidRPr="001D626E">
              <w:rPr>
                <w:rFonts w:ascii="Times" w:eastAsia="Batang" w:hAnsi="Times" w:cs="Times" w:hint="eastAsia"/>
                <w:lang w:eastAsia="zh-CN"/>
              </w:rPr>
              <w:t>3</w:t>
            </w:r>
            <w:r w:rsidRPr="001D626E">
              <w:rPr>
                <w:rFonts w:ascii="Times" w:eastAsia="Batang" w:hAnsi="Times" w:cs="Times"/>
                <w:lang w:eastAsia="x-none"/>
              </w:rPr>
              <w:t>:</w:t>
            </w:r>
            <w:r w:rsidRPr="001D626E">
              <w:rPr>
                <w:rFonts w:ascii="Times" w:eastAsia="Batang" w:hAnsi="Times" w:cs="Times" w:hint="eastAsia"/>
                <w:lang w:eastAsia="zh-CN"/>
              </w:rPr>
              <w:t xml:space="preserve"> </w:t>
            </w:r>
            <w:r w:rsidRPr="001D626E">
              <w:rPr>
                <w:rFonts w:ascii="Times" w:eastAsia="Batang" w:hAnsi="Times" w:cs="Times"/>
                <w:lang w:eastAsia="zh-CN"/>
              </w:rPr>
              <w:t>For layer combination of {1+2}, the DMRS port in the CDM group with only one port is mapped to the SRI/TPMI field indicating one layer, and the DMRS ports in the CDM group with 2 ports are mapped to the SRI/TPMI field indicating 2 layers</w:t>
            </w:r>
          </w:p>
          <w:p w14:paraId="03708A60" w14:textId="77777777" w:rsidR="001D626E" w:rsidRPr="001D626E" w:rsidRDefault="001D626E" w:rsidP="000514F8">
            <w:pPr>
              <w:numPr>
                <w:ilvl w:val="1"/>
                <w:numId w:val="22"/>
              </w:numPr>
              <w:overflowPunct/>
              <w:autoSpaceDE/>
              <w:autoSpaceDN/>
              <w:adjustRightInd/>
              <w:spacing w:after="0"/>
              <w:textAlignment w:val="auto"/>
              <w:rPr>
                <w:rFonts w:ascii="Times" w:eastAsia="Batang" w:hAnsi="Times" w:cs="Times"/>
                <w:lang w:eastAsia="x-none"/>
              </w:rPr>
            </w:pPr>
            <w:r w:rsidRPr="001D626E">
              <w:rPr>
                <w:rFonts w:ascii="Times" w:eastAsia="Batang" w:hAnsi="Times" w:cs="Times"/>
                <w:lang w:eastAsia="zh-CN"/>
              </w:rPr>
              <w:t>Other options are not precluded</w:t>
            </w:r>
          </w:p>
          <w:p w14:paraId="583F99DC" w14:textId="6C150ECF" w:rsidR="002926BD" w:rsidRPr="002926BD" w:rsidRDefault="002926BD" w:rsidP="00B90C68">
            <w:pPr>
              <w:snapToGrid w:val="0"/>
              <w:contextualSpacing/>
              <w:rPr>
                <w:lang w:val="en-CA"/>
              </w:rPr>
            </w:pPr>
          </w:p>
        </w:tc>
      </w:tr>
    </w:tbl>
    <w:p w14:paraId="2E8503D2" w14:textId="0856EF0C" w:rsidR="00B90C68" w:rsidRDefault="00B90C68" w:rsidP="00B90C68">
      <w:pPr>
        <w:jc w:val="both"/>
        <w:rPr>
          <w:lang w:val="en-US"/>
        </w:rPr>
      </w:pPr>
    </w:p>
    <w:p w14:paraId="77F69BE3" w14:textId="1F58010C" w:rsidR="00F02CAC" w:rsidRDefault="00380177" w:rsidP="00B90C68">
      <w:pPr>
        <w:jc w:val="both"/>
        <w:rPr>
          <w:lang w:val="en-US"/>
        </w:rPr>
      </w:pPr>
      <w:r>
        <w:rPr>
          <w:lang w:val="en-US"/>
        </w:rPr>
        <w:t xml:space="preserve">In Rel-17, one DCI field of antenna ports is used to indicate the DMRS port(s) for single-TRP PUSCH transmission and multi-TRP PUSCH repetition. For single-DCI based STxMP PUSCH SDM scheme, different layer combinations such as </w:t>
      </w:r>
      <w:r>
        <w:t>{1+1, 1+2, 2+1, 2+2}</w:t>
      </w:r>
      <w:r>
        <w:rPr>
          <w:lang w:val="en-US"/>
        </w:rPr>
        <w:t xml:space="preserve"> can be supported. Although the existing antenna port(s) tables corresponding to the DCI field of antenna ports can indicate different number of DMRS ports with different CDM groups, not all the layer combination scenarios </w:t>
      </w:r>
      <w:r w:rsidR="002E0CAC">
        <w:rPr>
          <w:lang w:val="en-US"/>
        </w:rPr>
        <w:t>are</w:t>
      </w:r>
      <w:r>
        <w:rPr>
          <w:lang w:val="en-US"/>
        </w:rPr>
        <w:t xml:space="preserve"> supported. For example, the indication of DMRS ports </w:t>
      </w:r>
      <w:r w:rsidR="0095213D" w:rsidRPr="0095213D">
        <w:rPr>
          <w:lang w:val="en-US"/>
        </w:rPr>
        <w:t xml:space="preserve">such as (0,2,3) </w:t>
      </w:r>
      <w:r w:rsidR="0095213D">
        <w:rPr>
          <w:lang w:val="en-US"/>
        </w:rPr>
        <w:t>or</w:t>
      </w:r>
      <w:r w:rsidR="0095213D" w:rsidRPr="0095213D">
        <w:rPr>
          <w:lang w:val="en-US"/>
        </w:rPr>
        <w:t xml:space="preserve"> (2,0,1) </w:t>
      </w:r>
      <w:r>
        <w:rPr>
          <w:lang w:val="en-US"/>
        </w:rPr>
        <w:t xml:space="preserve">corresponding to layer combination 1+2 is not listed in current antenna port(s) tables. </w:t>
      </w:r>
    </w:p>
    <w:p w14:paraId="42BC1B77" w14:textId="757B3CDD" w:rsidR="00261BF4" w:rsidRDefault="00261BF4" w:rsidP="00B90C68">
      <w:pPr>
        <w:jc w:val="both"/>
        <w:rPr>
          <w:lang w:val="en-US"/>
        </w:rPr>
      </w:pPr>
      <w:r>
        <w:rPr>
          <w:lang w:val="en-US"/>
        </w:rPr>
        <w:t xml:space="preserve">In previous RAN1 meeting, </w:t>
      </w:r>
      <w:r w:rsidR="00251DC0">
        <w:rPr>
          <w:lang w:val="en-US"/>
        </w:rPr>
        <w:t>three options have been listed to indicate the DMRS port for</w:t>
      </w:r>
      <w:r w:rsidR="004654C3">
        <w:rPr>
          <w:lang w:val="en-US"/>
        </w:rPr>
        <w:t xml:space="preserve"> layer combination {1+2} in</w:t>
      </w:r>
      <w:r w:rsidR="00251DC0">
        <w:rPr>
          <w:lang w:val="en-US"/>
        </w:rPr>
        <w:t xml:space="preserve"> SDM STxMP PUSCH transmission. </w:t>
      </w:r>
      <w:r w:rsidR="00147CC6">
        <w:rPr>
          <w:lang w:val="en-US"/>
        </w:rPr>
        <w:t>In option 1, b</w:t>
      </w:r>
      <w:r w:rsidR="001601BA">
        <w:rPr>
          <w:lang w:val="en-US"/>
        </w:rPr>
        <w:t xml:space="preserve">y adding </w:t>
      </w:r>
      <w:r w:rsidR="00FF279F">
        <w:rPr>
          <w:lang w:val="en-US"/>
        </w:rPr>
        <w:t xml:space="preserve">a new entry such as </w:t>
      </w:r>
      <w:r w:rsidR="00357897">
        <w:rPr>
          <w:rFonts w:ascii="Times" w:eastAsia="Batang" w:hAnsi="Times" w:cs="Times"/>
          <w:lang w:eastAsia="x-none"/>
        </w:rPr>
        <w:t>(</w:t>
      </w:r>
      <w:r w:rsidR="00FF279F" w:rsidRPr="001D626E">
        <w:rPr>
          <w:rFonts w:ascii="Times" w:eastAsia="Batang" w:hAnsi="Times" w:cs="Times"/>
          <w:lang w:eastAsia="x-none"/>
        </w:rPr>
        <w:t>0,2,3</w:t>
      </w:r>
      <w:r w:rsidR="00357897">
        <w:rPr>
          <w:rFonts w:ascii="Times" w:eastAsia="Batang" w:hAnsi="Times" w:cs="Times"/>
          <w:lang w:eastAsia="x-none"/>
        </w:rPr>
        <w:t>)</w:t>
      </w:r>
      <w:r w:rsidR="00FF279F">
        <w:rPr>
          <w:rFonts w:ascii="Times" w:eastAsia="Batang" w:hAnsi="Times" w:cs="Times"/>
          <w:lang w:eastAsia="x-none"/>
        </w:rPr>
        <w:t xml:space="preserve"> </w:t>
      </w:r>
      <w:r w:rsidR="0095213D">
        <w:rPr>
          <w:rFonts w:ascii="Times" w:eastAsia="Batang" w:hAnsi="Times" w:cs="Times"/>
          <w:lang w:eastAsia="x-none"/>
        </w:rPr>
        <w:t>or</w:t>
      </w:r>
      <w:r w:rsidR="00FF279F">
        <w:rPr>
          <w:rFonts w:ascii="Times" w:eastAsia="Batang" w:hAnsi="Times" w:cs="Times"/>
          <w:lang w:eastAsia="x-none"/>
        </w:rPr>
        <w:t xml:space="preserve"> </w:t>
      </w:r>
      <w:r w:rsidR="00357897">
        <w:rPr>
          <w:rFonts w:ascii="Times" w:eastAsia="Batang" w:hAnsi="Times" w:cs="Times"/>
          <w:lang w:eastAsia="x-none"/>
        </w:rPr>
        <w:t>(</w:t>
      </w:r>
      <w:r w:rsidR="00FF279F" w:rsidRPr="001D626E">
        <w:rPr>
          <w:rFonts w:ascii="Times" w:eastAsia="Batang" w:hAnsi="Times" w:cs="Times"/>
          <w:lang w:eastAsia="x-none"/>
        </w:rPr>
        <w:t>2,0,1</w:t>
      </w:r>
      <w:r w:rsidR="00357897">
        <w:rPr>
          <w:rFonts w:ascii="Times" w:eastAsia="Batang" w:hAnsi="Times" w:cs="Times"/>
          <w:lang w:eastAsia="x-none"/>
        </w:rPr>
        <w:t>)</w:t>
      </w:r>
      <w:r w:rsidR="00FF279F">
        <w:rPr>
          <w:rFonts w:ascii="Times" w:eastAsia="Batang" w:hAnsi="Times" w:cs="Times"/>
          <w:lang w:eastAsia="x-none"/>
        </w:rPr>
        <w:t xml:space="preserve"> to the DMRS port table, </w:t>
      </w:r>
      <w:r w:rsidR="00974563">
        <w:rPr>
          <w:rFonts w:ascii="Times" w:eastAsia="Batang" w:hAnsi="Times" w:cs="Times"/>
          <w:lang w:eastAsia="x-none"/>
        </w:rPr>
        <w:t xml:space="preserve">the total length of the DMRS ports indication field </w:t>
      </w:r>
      <w:r w:rsidR="00A4672E">
        <w:rPr>
          <w:rFonts w:ascii="Times" w:eastAsia="Batang" w:hAnsi="Times" w:cs="Times"/>
          <w:lang w:eastAsia="x-none"/>
        </w:rPr>
        <w:t>will not increase</w:t>
      </w:r>
      <w:r w:rsidR="00147CC6">
        <w:rPr>
          <w:rFonts w:ascii="Times" w:eastAsia="Batang" w:hAnsi="Times" w:cs="Times"/>
          <w:lang w:eastAsia="x-none"/>
        </w:rPr>
        <w:t xml:space="preserve">. Moreover, this </w:t>
      </w:r>
      <w:r w:rsidR="00E45871">
        <w:rPr>
          <w:rFonts w:ascii="Times" w:eastAsia="Batang" w:hAnsi="Times" w:cs="Times"/>
          <w:lang w:eastAsia="x-none"/>
        </w:rPr>
        <w:t xml:space="preserve">allows </w:t>
      </w:r>
      <w:r w:rsidR="00621958">
        <w:rPr>
          <w:rFonts w:ascii="Times" w:eastAsia="Batang" w:hAnsi="Times" w:cs="Times"/>
          <w:lang w:eastAsia="x-none"/>
        </w:rPr>
        <w:t>the transmission through different panels using different CDM groups</w:t>
      </w:r>
      <w:r w:rsidR="000B3FE6">
        <w:rPr>
          <w:rFonts w:ascii="Times" w:eastAsia="Batang" w:hAnsi="Times" w:cs="Times"/>
          <w:lang w:eastAsia="x-none"/>
        </w:rPr>
        <w:t xml:space="preserve">, which </w:t>
      </w:r>
      <w:r w:rsidR="000A7827">
        <w:rPr>
          <w:rFonts w:ascii="Times" w:eastAsia="Batang" w:hAnsi="Times" w:cs="Times"/>
          <w:lang w:eastAsia="x-none"/>
        </w:rPr>
        <w:t>benefits the interference reduction and aligns with the Rel-16 DL transmission.</w:t>
      </w:r>
      <w:r w:rsidR="0098532A">
        <w:rPr>
          <w:rFonts w:ascii="Times" w:eastAsia="Batang" w:hAnsi="Times" w:cs="Times"/>
          <w:lang w:eastAsia="x-none"/>
        </w:rPr>
        <w:t xml:space="preserve"> </w:t>
      </w:r>
    </w:p>
    <w:p w14:paraId="03D8B5DB" w14:textId="5E24D181" w:rsidR="00B90C68" w:rsidRPr="00BE619F" w:rsidRDefault="00B90C68" w:rsidP="00B90C68">
      <w:pPr>
        <w:pStyle w:val="Caption"/>
        <w:rPr>
          <w:b/>
          <w:bCs/>
          <w:i w:val="0"/>
          <w:iCs w:val="0"/>
          <w:color w:val="auto"/>
          <w:sz w:val="20"/>
          <w:szCs w:val="20"/>
        </w:rPr>
      </w:pPr>
      <w:bookmarkStart w:id="21" w:name="_Ref115099905"/>
      <w:bookmarkStart w:id="22" w:name="_Ref127183219"/>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7E0114">
        <w:rPr>
          <w:b/>
          <w:bCs/>
          <w:noProof/>
          <w:color w:val="auto"/>
          <w:sz w:val="20"/>
          <w:szCs w:val="20"/>
        </w:rPr>
        <w:t>12</w:t>
      </w:r>
      <w:r w:rsidRPr="00BE619F">
        <w:rPr>
          <w:b/>
          <w:bCs/>
          <w:color w:val="auto"/>
          <w:sz w:val="20"/>
          <w:szCs w:val="20"/>
        </w:rPr>
        <w:fldChar w:fldCharType="end"/>
      </w:r>
      <w:r w:rsidRPr="00BE619F">
        <w:rPr>
          <w:b/>
          <w:bCs/>
          <w:color w:val="auto"/>
          <w:sz w:val="20"/>
          <w:szCs w:val="20"/>
        </w:rPr>
        <w:t xml:space="preserve">. </w:t>
      </w:r>
      <w:r w:rsidR="002F0E9C" w:rsidRPr="002F0E9C">
        <w:rPr>
          <w:b/>
          <w:bCs/>
          <w:color w:val="auto"/>
          <w:sz w:val="20"/>
          <w:szCs w:val="20"/>
        </w:rPr>
        <w:t>For SDM scheme single-DCI based STxMP transmission</w:t>
      </w:r>
      <w:r w:rsidR="002F0E9C">
        <w:rPr>
          <w:b/>
          <w:bCs/>
          <w:color w:val="auto"/>
          <w:sz w:val="20"/>
          <w:szCs w:val="20"/>
        </w:rPr>
        <w:t xml:space="preserve"> when </w:t>
      </w:r>
      <w:r w:rsidR="007529D1">
        <w:rPr>
          <w:b/>
          <w:bCs/>
          <w:color w:val="auto"/>
          <w:sz w:val="20"/>
          <w:szCs w:val="20"/>
        </w:rPr>
        <w:t>layer combination {1+2} is transmitted</w:t>
      </w:r>
      <w:r w:rsidR="002F0E9C">
        <w:rPr>
          <w:b/>
          <w:bCs/>
          <w:color w:val="auto"/>
          <w:sz w:val="20"/>
          <w:szCs w:val="20"/>
        </w:rPr>
        <w:t>,</w:t>
      </w:r>
      <w:r w:rsidR="007529D1">
        <w:rPr>
          <w:b/>
          <w:bCs/>
          <w:color w:val="auto"/>
          <w:sz w:val="20"/>
          <w:szCs w:val="20"/>
        </w:rPr>
        <w:t xml:space="preserve"> a </w:t>
      </w:r>
      <w:r w:rsidR="007529D1" w:rsidRPr="007529D1">
        <w:rPr>
          <w:b/>
          <w:bCs/>
          <w:color w:val="auto"/>
          <w:sz w:val="20"/>
          <w:szCs w:val="20"/>
        </w:rPr>
        <w:t>new entry</w:t>
      </w:r>
      <w:r w:rsidR="007529D1">
        <w:rPr>
          <w:b/>
          <w:bCs/>
          <w:color w:val="auto"/>
          <w:sz w:val="20"/>
          <w:szCs w:val="20"/>
        </w:rPr>
        <w:t xml:space="preserve"> such as </w:t>
      </w:r>
      <w:r w:rsidR="00E25A77" w:rsidRPr="00E25A77">
        <w:rPr>
          <w:b/>
          <w:bCs/>
          <w:color w:val="auto"/>
          <w:sz w:val="20"/>
          <w:szCs w:val="20"/>
        </w:rPr>
        <w:t xml:space="preserve">(0,2,3) </w:t>
      </w:r>
      <w:r w:rsidR="00E25A77">
        <w:rPr>
          <w:b/>
          <w:bCs/>
          <w:color w:val="auto"/>
          <w:sz w:val="20"/>
          <w:szCs w:val="20"/>
        </w:rPr>
        <w:t>or</w:t>
      </w:r>
      <w:r w:rsidR="00E25A77" w:rsidRPr="00E25A77">
        <w:rPr>
          <w:b/>
          <w:bCs/>
          <w:color w:val="auto"/>
          <w:sz w:val="20"/>
          <w:szCs w:val="20"/>
        </w:rPr>
        <w:t xml:space="preserve"> (2,0,1) </w:t>
      </w:r>
      <w:r w:rsidR="007529D1">
        <w:rPr>
          <w:b/>
          <w:bCs/>
          <w:color w:val="auto"/>
          <w:sz w:val="20"/>
          <w:szCs w:val="20"/>
        </w:rPr>
        <w:t>can be</w:t>
      </w:r>
      <w:r w:rsidR="007529D1" w:rsidRPr="007529D1">
        <w:rPr>
          <w:b/>
          <w:bCs/>
          <w:color w:val="auto"/>
          <w:sz w:val="20"/>
          <w:szCs w:val="20"/>
        </w:rPr>
        <w:t xml:space="preserve"> added to DMRS table</w:t>
      </w:r>
      <w:bookmarkEnd w:id="21"/>
      <w:r w:rsidR="007529D1">
        <w:rPr>
          <w:b/>
          <w:bCs/>
          <w:color w:val="auto"/>
          <w:sz w:val="20"/>
          <w:szCs w:val="20"/>
        </w:rPr>
        <w:t>.</w:t>
      </w:r>
      <w:bookmarkEnd w:id="22"/>
    </w:p>
    <w:p w14:paraId="5C56AF65" w14:textId="77777777" w:rsidR="00761855" w:rsidRPr="00761855" w:rsidRDefault="00761855" w:rsidP="00761855"/>
    <w:p w14:paraId="2AB9673E" w14:textId="416A9C02" w:rsidR="00174BE9" w:rsidRDefault="00FD3798" w:rsidP="004B5E08">
      <w:pPr>
        <w:pStyle w:val="Heading3"/>
      </w:pPr>
      <w:r>
        <w:t>PTRS-DMRS Association</w:t>
      </w:r>
    </w:p>
    <w:tbl>
      <w:tblPr>
        <w:tblStyle w:val="TableGrid"/>
        <w:tblW w:w="0" w:type="auto"/>
        <w:tblLook w:val="04A0" w:firstRow="1" w:lastRow="0" w:firstColumn="1" w:lastColumn="0" w:noHBand="0" w:noVBand="1"/>
      </w:tblPr>
      <w:tblGrid>
        <w:gridCol w:w="9350"/>
      </w:tblGrid>
      <w:tr w:rsidR="00F67BCA" w14:paraId="545D9192" w14:textId="77777777" w:rsidTr="0055582C">
        <w:tc>
          <w:tcPr>
            <w:tcW w:w="9350" w:type="dxa"/>
          </w:tcPr>
          <w:p w14:paraId="56CD0919" w14:textId="77777777" w:rsidR="00F67BCA" w:rsidRPr="00E27533" w:rsidRDefault="00F67BCA" w:rsidP="0055582C">
            <w:pPr>
              <w:rPr>
                <w:rFonts w:cs="Times"/>
                <w:b/>
                <w:bCs/>
                <w:highlight w:val="green"/>
                <w:lang w:val="en-CA" w:eastAsia="zh-CN"/>
              </w:rPr>
            </w:pPr>
            <w:r>
              <w:rPr>
                <w:rFonts w:cs="Times"/>
                <w:b/>
                <w:bCs/>
                <w:highlight w:val="green"/>
                <w:lang w:val="en-CA" w:eastAsia="zh-CN"/>
              </w:rPr>
              <w:t xml:space="preserve">110be </w:t>
            </w:r>
            <w:r w:rsidRPr="00E27533">
              <w:rPr>
                <w:rFonts w:cs="Times"/>
                <w:b/>
                <w:bCs/>
                <w:highlight w:val="green"/>
                <w:lang w:val="en-CA" w:eastAsia="zh-CN"/>
              </w:rPr>
              <w:t>Agreement</w:t>
            </w:r>
            <w:r>
              <w:rPr>
                <w:rFonts w:cs="Times"/>
                <w:b/>
                <w:bCs/>
                <w:highlight w:val="green"/>
                <w:lang w:val="en-CA" w:eastAsia="zh-CN"/>
              </w:rPr>
              <w:t xml:space="preserve"> </w:t>
            </w:r>
          </w:p>
          <w:p w14:paraId="12E2F394" w14:textId="77777777" w:rsidR="00F67BCA" w:rsidRPr="00E27533" w:rsidRDefault="00F67BCA" w:rsidP="0055582C">
            <w:pPr>
              <w:rPr>
                <w:rFonts w:eastAsia="Malgun Gothic" w:cs="Times"/>
                <w:b/>
                <w:lang w:val="en-US" w:eastAsia="zh-CN"/>
              </w:rPr>
            </w:pPr>
            <w:r w:rsidRPr="00E27533">
              <w:rPr>
                <w:rStyle w:val="Strong"/>
                <w:rFonts w:cs="Times"/>
                <w:b w:val="0"/>
                <w:lang w:val="en-CA" w:eastAsia="zh-CN"/>
              </w:rPr>
              <w:lastRenderedPageBreak/>
              <w:t>Support to configure up to 2 PTRS ports for SDM scheme of single-DCI based STxMP PUSCH transmission:</w:t>
            </w:r>
          </w:p>
          <w:p w14:paraId="27A73308" w14:textId="77777777" w:rsidR="00F67BCA" w:rsidRPr="00970E7A" w:rsidRDefault="00F67BCA" w:rsidP="000514F8">
            <w:pPr>
              <w:numPr>
                <w:ilvl w:val="0"/>
                <w:numId w:val="18"/>
              </w:numPr>
              <w:overflowPunct/>
              <w:autoSpaceDE/>
              <w:autoSpaceDN/>
              <w:adjustRightInd/>
              <w:spacing w:after="0"/>
              <w:textAlignment w:val="auto"/>
              <w:rPr>
                <w:rFonts w:eastAsia="Times New Roman" w:cs="Times"/>
                <w:b/>
                <w:lang w:eastAsia="zh-CN"/>
              </w:rPr>
            </w:pPr>
            <w:r w:rsidRPr="00E27533">
              <w:rPr>
                <w:rStyle w:val="Strong"/>
                <w:rFonts w:eastAsia="Times New Roman" w:cs="Times"/>
                <w:b w:val="0"/>
                <w:lang w:val="en-CA" w:eastAsia="zh-CN"/>
              </w:rPr>
              <w:t>For 2 PTRS ports, study how to use the ‘PTRS-DMRS association’ field in DCI format 0_1 and 0_2 to indicate the PTRS-DMRS association for SDM scheme</w:t>
            </w:r>
          </w:p>
        </w:tc>
      </w:tr>
    </w:tbl>
    <w:p w14:paraId="24A67BD0" w14:textId="77777777" w:rsidR="00F67BCA" w:rsidRDefault="00F67BCA" w:rsidP="00F67BCA">
      <w:pPr>
        <w:jc w:val="both"/>
      </w:pPr>
    </w:p>
    <w:p w14:paraId="21E89203" w14:textId="77777777" w:rsidR="00F67BCA" w:rsidRDefault="00F67BCA" w:rsidP="00F67BCA">
      <w:pPr>
        <w:jc w:val="both"/>
      </w:pPr>
      <w:r w:rsidRPr="00F5229E">
        <w:t xml:space="preserve">To compensate phase noise, </w:t>
      </w:r>
      <w:r>
        <w:t>PTRS</w:t>
      </w:r>
      <w:r w:rsidRPr="00F5229E">
        <w:t xml:space="preserve"> is </w:t>
      </w:r>
      <w:r>
        <w:t>transmitted</w:t>
      </w:r>
      <w:r w:rsidRPr="00F5229E">
        <w:t xml:space="preserve"> from PTRS ports and embedded in the PUSCH transmission with </w:t>
      </w:r>
      <w:r>
        <w:t>DMRS.</w:t>
      </w:r>
      <w:r w:rsidRPr="00F5229E">
        <w:t xml:space="preserve"> The DMRS ports corresponds to the layers of the PUSCH transmission. Then the PTRS port(s) needs to be associated with DMRS ports. </w:t>
      </w:r>
      <w:r>
        <w:t>In Rel-17</w:t>
      </w:r>
      <w:r w:rsidRPr="00F5229E">
        <w:t>, there are at most two PTRS ports to be associated in a PUSCH transmission occasion</w:t>
      </w:r>
      <w:r>
        <w:t xml:space="preserve"> for a panel</w:t>
      </w:r>
      <w:r w:rsidRPr="00F5229E">
        <w:t xml:space="preserve"> and the association is indicated in the DCI fields of PTRS-DMRS association and </w:t>
      </w:r>
      <w:r>
        <w:t>the s</w:t>
      </w:r>
      <w:r w:rsidRPr="00F5229E">
        <w:t xml:space="preserve">econd PTRS-DMRS association. </w:t>
      </w:r>
      <w:r>
        <w:t>For</w:t>
      </w:r>
      <w:r w:rsidRPr="00F5229E">
        <w:t xml:space="preserve"> STxMP PUSCH transmission, the association between PTRS and DMRS </w:t>
      </w:r>
      <w:r>
        <w:t xml:space="preserve">should be </w:t>
      </w:r>
      <w:r w:rsidRPr="00F5229E">
        <w:t>specified</w:t>
      </w:r>
      <w:r>
        <w:t>. In our view, associating 1 PTRS port for each panel can be sufficient.</w:t>
      </w:r>
    </w:p>
    <w:p w14:paraId="72364073" w14:textId="78341CA0" w:rsidR="00F67BCA" w:rsidRPr="00811BF6" w:rsidRDefault="00F67BCA" w:rsidP="00F67BCA">
      <w:pPr>
        <w:pStyle w:val="Caption"/>
        <w:rPr>
          <w:b/>
          <w:bCs/>
        </w:rPr>
      </w:pPr>
      <w:bookmarkStart w:id="23" w:name="_Ref118304686"/>
      <w:r w:rsidRPr="00811BF6">
        <w:rPr>
          <w:b/>
          <w:bCs/>
          <w:color w:val="auto"/>
          <w:sz w:val="20"/>
          <w:szCs w:val="20"/>
        </w:rPr>
        <w:t xml:space="preserve">Proposal </w:t>
      </w:r>
      <w:r w:rsidRPr="00811BF6">
        <w:rPr>
          <w:b/>
          <w:bCs/>
          <w:color w:val="auto"/>
          <w:sz w:val="20"/>
          <w:szCs w:val="20"/>
        </w:rPr>
        <w:fldChar w:fldCharType="begin"/>
      </w:r>
      <w:r w:rsidRPr="00811BF6">
        <w:rPr>
          <w:b/>
          <w:bCs/>
          <w:color w:val="auto"/>
          <w:sz w:val="20"/>
          <w:szCs w:val="20"/>
        </w:rPr>
        <w:instrText xml:space="preserve"> SEQ Proposal \* ARABIC </w:instrText>
      </w:r>
      <w:r w:rsidRPr="00811BF6">
        <w:rPr>
          <w:b/>
          <w:bCs/>
          <w:color w:val="auto"/>
          <w:sz w:val="20"/>
          <w:szCs w:val="20"/>
        </w:rPr>
        <w:fldChar w:fldCharType="separate"/>
      </w:r>
      <w:r w:rsidR="007E0114">
        <w:rPr>
          <w:b/>
          <w:bCs/>
          <w:noProof/>
          <w:color w:val="auto"/>
          <w:sz w:val="20"/>
          <w:szCs w:val="20"/>
        </w:rPr>
        <w:t>13</w:t>
      </w:r>
      <w:r w:rsidRPr="00811BF6">
        <w:rPr>
          <w:b/>
          <w:bCs/>
          <w:color w:val="auto"/>
          <w:sz w:val="20"/>
          <w:szCs w:val="20"/>
        </w:rPr>
        <w:fldChar w:fldCharType="end"/>
      </w:r>
      <w:r w:rsidRPr="00811BF6">
        <w:rPr>
          <w:b/>
          <w:bCs/>
          <w:color w:val="auto"/>
          <w:sz w:val="20"/>
          <w:szCs w:val="20"/>
        </w:rPr>
        <w:t>. For single-DCI based STxMP PUSCH transmission, one PTRS port is assigned for each UE panel.</w:t>
      </w:r>
      <w:bookmarkEnd w:id="23"/>
    </w:p>
    <w:p w14:paraId="265360EF" w14:textId="2A7B8C00" w:rsidR="00F67BCA" w:rsidRDefault="00F67BCA" w:rsidP="00F67BCA">
      <w:r>
        <w:t>Furthermore, different layer combinations</w:t>
      </w:r>
      <w:r w:rsidR="003F2650">
        <w:t xml:space="preserve"> </w:t>
      </w:r>
      <w:r>
        <w:t>can be scheduled or configured for sDCI based STxMP PUSCH transmission. And each layer should be associated with a DMRS port. Thus, the PTRS-DMRS association field length depends on the layer combinations. For all the layer combinations</w:t>
      </w:r>
      <w:r w:rsidR="00A443A3">
        <w:t xml:space="preserve">, </w:t>
      </w:r>
      <w:r>
        <w:t xml:space="preserve">a 2-bit PTRS-DMRS association field is enough. For example, the MSB and LSB can be used for the PTRS-DMRS association for the first and second panel respectively if layer combination {2+2} </w:t>
      </w:r>
      <w:r w:rsidR="00F7442A">
        <w:t>is</w:t>
      </w:r>
      <w:r>
        <w:t xml:space="preserve"> transmitted. And if 1 layer is transmitted in a panel, the corresponding bit field can be reserved. If 3 layers are transmitted in a panel, both the MSB and LSB can be used to indicate the PTRS-DMRS association for the panel.</w:t>
      </w:r>
    </w:p>
    <w:p w14:paraId="67BA6CB1" w14:textId="1CD89257" w:rsidR="00F67BCA" w:rsidRPr="004F5C6D" w:rsidRDefault="00F67BCA" w:rsidP="00F67BCA">
      <w:pPr>
        <w:rPr>
          <w:i/>
          <w:iCs/>
        </w:rPr>
      </w:pPr>
      <w:bookmarkStart w:id="24" w:name="_Ref118304697"/>
      <w:r w:rsidRPr="004F5C6D">
        <w:rPr>
          <w:b/>
          <w:bCs/>
          <w:i/>
          <w:iCs/>
        </w:rPr>
        <w:t xml:space="preserve">Proposal </w:t>
      </w:r>
      <w:r w:rsidRPr="004F5C6D">
        <w:rPr>
          <w:b/>
          <w:bCs/>
          <w:i/>
          <w:iCs/>
        </w:rPr>
        <w:fldChar w:fldCharType="begin"/>
      </w:r>
      <w:r w:rsidRPr="004F5C6D">
        <w:rPr>
          <w:b/>
          <w:bCs/>
          <w:i/>
          <w:iCs/>
        </w:rPr>
        <w:instrText xml:space="preserve"> SEQ Proposal \* ARABIC </w:instrText>
      </w:r>
      <w:r w:rsidRPr="004F5C6D">
        <w:rPr>
          <w:b/>
          <w:bCs/>
          <w:i/>
          <w:iCs/>
        </w:rPr>
        <w:fldChar w:fldCharType="separate"/>
      </w:r>
      <w:r w:rsidR="007E0114">
        <w:rPr>
          <w:b/>
          <w:bCs/>
          <w:i/>
          <w:iCs/>
          <w:noProof/>
        </w:rPr>
        <w:t>14</w:t>
      </w:r>
      <w:r w:rsidRPr="004F5C6D">
        <w:rPr>
          <w:b/>
          <w:bCs/>
          <w:i/>
          <w:iCs/>
        </w:rPr>
        <w:fldChar w:fldCharType="end"/>
      </w:r>
      <w:r w:rsidRPr="004F5C6D">
        <w:rPr>
          <w:b/>
          <w:bCs/>
          <w:i/>
          <w:iCs/>
        </w:rPr>
        <w:t>. For single-DCI based STxMP PUSCH transmission, a 2-bit PTRS-DMRS association field can be used, where</w:t>
      </w:r>
      <w:bookmarkEnd w:id="24"/>
    </w:p>
    <w:p w14:paraId="75E8A128" w14:textId="1D60F993" w:rsidR="00F67BCA" w:rsidRDefault="00F67BCA" w:rsidP="000514F8">
      <w:pPr>
        <w:pStyle w:val="Caption"/>
        <w:numPr>
          <w:ilvl w:val="0"/>
          <w:numId w:val="18"/>
        </w:numPr>
        <w:rPr>
          <w:b/>
          <w:bCs/>
          <w:color w:val="auto"/>
          <w:sz w:val="20"/>
          <w:szCs w:val="20"/>
        </w:rPr>
      </w:pPr>
      <w:bookmarkStart w:id="25" w:name="_Hlk127474142"/>
      <w:r>
        <w:rPr>
          <w:b/>
          <w:bCs/>
          <w:color w:val="auto"/>
          <w:sz w:val="20"/>
          <w:szCs w:val="20"/>
        </w:rPr>
        <w:t>the MSB and LSB</w:t>
      </w:r>
      <w:r w:rsidR="00D61324">
        <w:rPr>
          <w:b/>
          <w:bCs/>
          <w:color w:val="auto"/>
          <w:sz w:val="20"/>
          <w:szCs w:val="20"/>
        </w:rPr>
        <w:t xml:space="preserve"> are used to</w:t>
      </w:r>
      <w:r>
        <w:rPr>
          <w:b/>
          <w:bCs/>
          <w:color w:val="auto"/>
          <w:sz w:val="20"/>
          <w:szCs w:val="20"/>
        </w:rPr>
        <w:t xml:space="preserve"> indicate the PTRS-DMRS association for the first and second panel respectively</w:t>
      </w:r>
      <w:r w:rsidR="00E83B75">
        <w:rPr>
          <w:b/>
          <w:bCs/>
          <w:color w:val="auto"/>
          <w:sz w:val="20"/>
          <w:szCs w:val="20"/>
        </w:rPr>
        <w:t xml:space="preserve"> for </w:t>
      </w:r>
      <w:r w:rsidR="008B6FC2">
        <w:rPr>
          <w:b/>
          <w:bCs/>
          <w:color w:val="auto"/>
          <w:sz w:val="20"/>
          <w:szCs w:val="20"/>
        </w:rPr>
        <w:t xml:space="preserve">the </w:t>
      </w:r>
      <w:r w:rsidR="00E83B75">
        <w:rPr>
          <w:b/>
          <w:bCs/>
          <w:color w:val="auto"/>
          <w:sz w:val="20"/>
          <w:szCs w:val="20"/>
        </w:rPr>
        <w:t>layer</w:t>
      </w:r>
      <w:r w:rsidR="00E75E7F">
        <w:rPr>
          <w:b/>
          <w:bCs/>
          <w:color w:val="auto"/>
          <w:sz w:val="20"/>
          <w:szCs w:val="20"/>
        </w:rPr>
        <w:t xml:space="preserve"> combination {2+2},</w:t>
      </w:r>
    </w:p>
    <w:bookmarkEnd w:id="25"/>
    <w:p w14:paraId="0B32329D" w14:textId="77777777" w:rsidR="009079CF" w:rsidRPr="00811BF6" w:rsidRDefault="009079CF" w:rsidP="009079CF">
      <w:pPr>
        <w:pStyle w:val="ListParagraph"/>
        <w:numPr>
          <w:ilvl w:val="0"/>
          <w:numId w:val="18"/>
        </w:numPr>
      </w:pPr>
      <w:r>
        <w:rPr>
          <w:b/>
          <w:bCs/>
        </w:rPr>
        <w:t xml:space="preserve">the MSB or LSB can be reserved if only one layer is transmitted through the panel. </w:t>
      </w:r>
    </w:p>
    <w:p w14:paraId="31EFC7B4" w14:textId="77777777" w:rsidR="00F67BCA" w:rsidRPr="00F67BCA" w:rsidRDefault="00F67BCA" w:rsidP="00F67BCA">
      <w:pPr>
        <w:rPr>
          <w:lang w:val="en-US"/>
        </w:rPr>
      </w:pPr>
    </w:p>
    <w:p w14:paraId="6CCC8F8D" w14:textId="4D780540" w:rsidR="00B6124F" w:rsidRDefault="00583EB8" w:rsidP="001F4DDC">
      <w:pPr>
        <w:pStyle w:val="Heading3"/>
      </w:pPr>
      <w:r>
        <w:t xml:space="preserve">STxMP </w:t>
      </w:r>
      <w:r w:rsidR="00B8554A">
        <w:t xml:space="preserve">for </w:t>
      </w:r>
      <w:r w:rsidR="00DA5997">
        <w:t xml:space="preserve">CSI </w:t>
      </w:r>
    </w:p>
    <w:tbl>
      <w:tblPr>
        <w:tblStyle w:val="TableGrid"/>
        <w:tblW w:w="0" w:type="auto"/>
        <w:tblLook w:val="04A0" w:firstRow="1" w:lastRow="0" w:firstColumn="1" w:lastColumn="0" w:noHBand="0" w:noVBand="1"/>
      </w:tblPr>
      <w:tblGrid>
        <w:gridCol w:w="9350"/>
      </w:tblGrid>
      <w:tr w:rsidR="00B12E50" w14:paraId="32F322C7" w14:textId="77777777" w:rsidTr="00B12E50">
        <w:tc>
          <w:tcPr>
            <w:tcW w:w="9350" w:type="dxa"/>
          </w:tcPr>
          <w:p w14:paraId="2A0986D7" w14:textId="33D49F6B" w:rsidR="00B12E50" w:rsidRPr="005945DA" w:rsidRDefault="00B12E50" w:rsidP="00B12E50">
            <w:r w:rsidRPr="005945DA">
              <w:rPr>
                <w:rFonts w:cs="Times"/>
                <w:b/>
                <w:bCs/>
                <w:highlight w:val="green"/>
              </w:rPr>
              <w:t xml:space="preserve">105e </w:t>
            </w:r>
            <w:r w:rsidRPr="005945DA">
              <w:rPr>
                <w:b/>
                <w:bCs/>
                <w:highlight w:val="green"/>
              </w:rPr>
              <w:t xml:space="preserve">Agreement </w:t>
            </w:r>
          </w:p>
          <w:p w14:paraId="4A86BB26" w14:textId="77777777" w:rsidR="00B12E50" w:rsidRPr="005945DA" w:rsidRDefault="00B12E50" w:rsidP="00B12E50">
            <w:pPr>
              <w:rPr>
                <w:bCs/>
                <w:iCs/>
                <w:kern w:val="32"/>
              </w:rPr>
            </w:pPr>
            <w:r w:rsidRPr="005945DA">
              <w:rPr>
                <w:bCs/>
                <w:iCs/>
                <w:kern w:val="32"/>
              </w:rPr>
              <w:t xml:space="preserve">For s-DCI based multi-TRP PUSCH repetition Type A and B, support transmitting A-CSI on the first PUSCH repetition corresponding to the first beam and the first PUSCH repetition corresponding to the second beam when there is no TB carried in the PUSCH. </w:t>
            </w:r>
          </w:p>
          <w:p w14:paraId="2DC680DD" w14:textId="77777777" w:rsidR="00B12E50" w:rsidRPr="005945DA" w:rsidRDefault="00B12E50" w:rsidP="000514F8">
            <w:pPr>
              <w:numPr>
                <w:ilvl w:val="0"/>
                <w:numId w:val="12"/>
              </w:numPr>
              <w:autoSpaceDE/>
              <w:autoSpaceDN/>
              <w:adjustRightInd/>
              <w:spacing w:after="0" w:line="252" w:lineRule="auto"/>
              <w:textAlignment w:val="auto"/>
              <w:rPr>
                <w:rFonts w:eastAsia="Times New Roman" w:cs="Times"/>
              </w:rPr>
            </w:pPr>
            <w:r w:rsidRPr="005945DA">
              <w:rPr>
                <w:rFonts w:eastAsia="Times New Roman" w:cs="Times"/>
              </w:rPr>
              <w:t xml:space="preserve">The UE assumes that the number of repetitions is 2 regardless of the indicated number of repetitions. </w:t>
            </w:r>
          </w:p>
          <w:p w14:paraId="334A72E1" w14:textId="77777777" w:rsidR="00B12E50" w:rsidRPr="005945DA" w:rsidRDefault="00B12E50" w:rsidP="000514F8">
            <w:pPr>
              <w:numPr>
                <w:ilvl w:val="0"/>
                <w:numId w:val="12"/>
              </w:numPr>
              <w:autoSpaceDE/>
              <w:autoSpaceDN/>
              <w:adjustRightInd/>
              <w:spacing w:after="0" w:line="252" w:lineRule="auto"/>
              <w:textAlignment w:val="auto"/>
              <w:rPr>
                <w:rFonts w:eastAsia="Times New Roman" w:cs="Times"/>
              </w:rPr>
            </w:pPr>
            <w:r w:rsidRPr="005945DA">
              <w:rPr>
                <w:rFonts w:eastAsia="Times New Roman" w:cs="Times"/>
              </w:rPr>
              <w:t xml:space="preserve">The UE is expected to follow the above operation for transmitting A-CSI on two PUSCH repetitions only if </w:t>
            </w:r>
          </w:p>
          <w:p w14:paraId="4A25FE59" w14:textId="77777777" w:rsidR="00B12E50" w:rsidRPr="005945DA" w:rsidRDefault="00B12E50" w:rsidP="000514F8">
            <w:pPr>
              <w:numPr>
                <w:ilvl w:val="1"/>
                <w:numId w:val="12"/>
              </w:numPr>
              <w:autoSpaceDE/>
              <w:autoSpaceDN/>
              <w:adjustRightInd/>
              <w:spacing w:after="0" w:line="252" w:lineRule="auto"/>
              <w:textAlignment w:val="auto"/>
              <w:rPr>
                <w:rFonts w:eastAsia="Times New Roman" w:cs="Times"/>
              </w:rPr>
            </w:pPr>
            <w:r w:rsidRPr="005945DA">
              <w:rPr>
                <w:rFonts w:eastAsia="Times New Roman" w:cs="Times"/>
              </w:rPr>
              <w:t xml:space="preserve">For PUSCH repetition Type B, the first and second nominal repetitions are expected to be the same as the first and second actual repetitions, respectively (no segmentation). </w:t>
            </w:r>
          </w:p>
          <w:p w14:paraId="2E9B89A7" w14:textId="77777777" w:rsidR="00B12E50" w:rsidRPr="005945DA" w:rsidRDefault="00B12E50" w:rsidP="000514F8">
            <w:pPr>
              <w:numPr>
                <w:ilvl w:val="1"/>
                <w:numId w:val="12"/>
              </w:numPr>
              <w:autoSpaceDE/>
              <w:autoSpaceDN/>
              <w:adjustRightInd/>
              <w:spacing w:after="0" w:line="252" w:lineRule="auto"/>
              <w:textAlignment w:val="auto"/>
              <w:rPr>
                <w:rFonts w:eastAsia="Times New Roman" w:cs="Times"/>
              </w:rPr>
            </w:pPr>
            <w:r w:rsidRPr="005945DA">
              <w:rPr>
                <w:rFonts w:eastAsia="Times New Roman" w:cs="Times"/>
              </w:rPr>
              <w:t>For PUSCH repetition Type A and B, UCIs other than the A-CSI are not multiplexed on any of the two PUSCH repetitions.</w:t>
            </w:r>
          </w:p>
          <w:p w14:paraId="1FFCA609" w14:textId="77777777" w:rsidR="00B12E50" w:rsidRPr="005945DA" w:rsidRDefault="00B12E50" w:rsidP="000514F8">
            <w:pPr>
              <w:numPr>
                <w:ilvl w:val="0"/>
                <w:numId w:val="12"/>
              </w:numPr>
              <w:autoSpaceDE/>
              <w:autoSpaceDN/>
              <w:adjustRightInd/>
              <w:spacing w:after="0" w:line="252" w:lineRule="auto"/>
              <w:textAlignment w:val="auto"/>
              <w:rPr>
                <w:rFonts w:eastAsia="Times New Roman" w:cs="Times"/>
              </w:rPr>
            </w:pPr>
            <w:r w:rsidRPr="005945DA">
              <w:rPr>
                <w:rFonts w:eastAsia="Times New Roman" w:cs="Times"/>
              </w:rPr>
              <w:t>When the UE does not follow the above operation, UE transmits A-CSI only on the first PUSCH repetition similar to Rel. 15/16.</w:t>
            </w:r>
          </w:p>
          <w:p w14:paraId="56D7E182" w14:textId="1356ABAB" w:rsidR="00B12E50" w:rsidRPr="005945DA" w:rsidRDefault="00B12E50" w:rsidP="000514F8">
            <w:pPr>
              <w:numPr>
                <w:ilvl w:val="0"/>
                <w:numId w:val="12"/>
              </w:numPr>
              <w:autoSpaceDE/>
              <w:autoSpaceDN/>
              <w:adjustRightInd/>
              <w:spacing w:after="0" w:line="252" w:lineRule="auto"/>
              <w:textAlignment w:val="auto"/>
            </w:pPr>
            <w:r w:rsidRPr="005945DA">
              <w:rPr>
                <w:rFonts w:eastAsia="Times New Roman" w:cs="Times"/>
              </w:rPr>
              <w:t>Note: The scheduling offset for the first A-CSI should meet the Z and Z’ requirement</w:t>
            </w:r>
          </w:p>
        </w:tc>
      </w:tr>
    </w:tbl>
    <w:p w14:paraId="4EAA6563" w14:textId="20192CDB" w:rsidR="00DA5997" w:rsidRDefault="00DA5997" w:rsidP="00DA5997"/>
    <w:p w14:paraId="00DA8CA7" w14:textId="0C074779" w:rsidR="005945DA" w:rsidRPr="008E7C2D" w:rsidRDefault="005945DA" w:rsidP="00493163">
      <w:pPr>
        <w:jc w:val="both"/>
      </w:pPr>
      <w:r w:rsidRPr="008E7C2D">
        <w:t>In</w:t>
      </w:r>
      <w:r w:rsidR="00805A4F" w:rsidRPr="008E7C2D">
        <w:t xml:space="preserve"> Rel-17</w:t>
      </w:r>
      <w:r w:rsidR="00FA3EB8" w:rsidRPr="008E7C2D">
        <w:t>, A/SP-CSI multiplexing on multi-TRP PUSCH repetition</w:t>
      </w:r>
      <w:r w:rsidR="00B0414A" w:rsidRPr="008E7C2D">
        <w:t xml:space="preserve"> is supported</w:t>
      </w:r>
      <w:r w:rsidR="002936EB" w:rsidRPr="008E7C2D">
        <w:t>, as shown in the above agreements</w:t>
      </w:r>
      <w:r w:rsidR="00B0414A" w:rsidRPr="008E7C2D">
        <w:t xml:space="preserve">. </w:t>
      </w:r>
      <w:r w:rsidR="005D4365" w:rsidRPr="008E7C2D">
        <w:t>Sim</w:t>
      </w:r>
      <w:r w:rsidR="004463A3" w:rsidRPr="008E7C2D">
        <w:t>ilarly, f</w:t>
      </w:r>
      <w:r w:rsidR="00B0414A" w:rsidRPr="008E7C2D">
        <w:t>or STxMP PUSCH</w:t>
      </w:r>
      <w:r w:rsidR="000C3AE2" w:rsidRPr="008E7C2D">
        <w:t xml:space="preserve"> transmission,</w:t>
      </w:r>
      <w:r w:rsidR="005E1622" w:rsidRPr="008E7C2D">
        <w:t xml:space="preserve"> </w:t>
      </w:r>
      <w:r w:rsidR="005F27BD" w:rsidRPr="008E7C2D">
        <w:t xml:space="preserve">an </w:t>
      </w:r>
      <w:r w:rsidR="006335A7" w:rsidRPr="008E7C2D">
        <w:t>A/SP-CSI</w:t>
      </w:r>
      <w:r w:rsidR="00F137D7" w:rsidRPr="008E7C2D">
        <w:t xml:space="preserve"> be</w:t>
      </w:r>
      <w:r w:rsidR="003A588F" w:rsidRPr="008E7C2D">
        <w:t>ing</w:t>
      </w:r>
      <w:r w:rsidR="00F137D7" w:rsidRPr="008E7C2D">
        <w:t xml:space="preserve"> </w:t>
      </w:r>
      <w:r w:rsidR="0070580C" w:rsidRPr="008E7C2D">
        <w:t>multiplex</w:t>
      </w:r>
      <w:r w:rsidR="00F137D7" w:rsidRPr="008E7C2D">
        <w:t>ed</w:t>
      </w:r>
      <w:r w:rsidR="0070580C" w:rsidRPr="008E7C2D">
        <w:t xml:space="preserve"> on</w:t>
      </w:r>
      <w:r w:rsidR="00F137D7" w:rsidRPr="008E7C2D">
        <w:t xml:space="preserve"> one of the </w:t>
      </w:r>
      <w:r w:rsidR="0070580C" w:rsidRPr="008E7C2D">
        <w:t>PUSCH</w:t>
      </w:r>
      <w:r w:rsidR="00F137D7" w:rsidRPr="008E7C2D">
        <w:t>s</w:t>
      </w:r>
      <w:r w:rsidR="0070580C" w:rsidRPr="008E7C2D">
        <w:t xml:space="preserve"> without </w:t>
      </w:r>
      <w:r w:rsidR="00CF0ED7" w:rsidRPr="008E7C2D">
        <w:t>TB</w:t>
      </w:r>
      <w:r w:rsidR="00493163" w:rsidRPr="008E7C2D">
        <w:t xml:space="preserve">. </w:t>
      </w:r>
      <w:r w:rsidR="00493163" w:rsidRPr="008E7C2D">
        <w:lastRenderedPageBreak/>
        <w:t xml:space="preserve">Specifically, </w:t>
      </w:r>
      <w:r w:rsidR="00602B8F" w:rsidRPr="008E7C2D">
        <w:t>if on</w:t>
      </w:r>
      <w:r w:rsidR="006624F9" w:rsidRPr="008E7C2D">
        <w:t>e</w:t>
      </w:r>
      <w:r w:rsidR="00461B32" w:rsidRPr="008E7C2D">
        <w:t xml:space="preserve"> A/SP-CSI</w:t>
      </w:r>
      <w:r w:rsidR="00707AD3" w:rsidRPr="008E7C2D">
        <w:t xml:space="preserve"> is</w:t>
      </w:r>
      <w:r w:rsidR="00602B8F" w:rsidRPr="008E7C2D">
        <w:t xml:space="preserve"> scheduled</w:t>
      </w:r>
      <w:r w:rsidR="006624F9" w:rsidRPr="008E7C2D">
        <w:t xml:space="preserve">, it </w:t>
      </w:r>
      <w:r w:rsidR="000D6057">
        <w:t>could</w:t>
      </w:r>
      <w:r w:rsidR="000D6057" w:rsidRPr="008E7C2D">
        <w:t xml:space="preserve"> </w:t>
      </w:r>
      <w:r w:rsidR="006624F9" w:rsidRPr="008E7C2D">
        <w:t xml:space="preserve">be </w:t>
      </w:r>
      <w:r w:rsidR="00A204C5" w:rsidRPr="008E7C2D">
        <w:t>multiplexed on the PUSCH</w:t>
      </w:r>
      <w:r w:rsidR="00EE602B" w:rsidRPr="008E7C2D">
        <w:t xml:space="preserve"> </w:t>
      </w:r>
      <w:r w:rsidR="00053029" w:rsidRPr="008E7C2D">
        <w:t xml:space="preserve">that is </w:t>
      </w:r>
      <w:r w:rsidR="00EE602B" w:rsidRPr="008E7C2D">
        <w:t>without TB</w:t>
      </w:r>
      <w:r w:rsidR="00A204C5" w:rsidRPr="008E7C2D">
        <w:t xml:space="preserve"> </w:t>
      </w:r>
      <w:r w:rsidR="00053029" w:rsidRPr="008E7C2D">
        <w:t>and</w:t>
      </w:r>
      <w:r w:rsidR="00A204C5" w:rsidRPr="008E7C2D">
        <w:t xml:space="preserve"> targets </w:t>
      </w:r>
      <w:r w:rsidR="00141E97" w:rsidRPr="008E7C2D">
        <w:t>to the same TRP with the A/SP-CSI.</w:t>
      </w:r>
      <w:r w:rsidR="00707AD3" w:rsidRPr="008E7C2D">
        <w:t xml:space="preserve"> </w:t>
      </w:r>
      <w:r w:rsidR="00053029" w:rsidRPr="008E7C2D">
        <w:t>Furthermore, two A/SP-CSIs</w:t>
      </w:r>
      <w:r w:rsidR="009F390D" w:rsidRPr="008E7C2D">
        <w:t xml:space="preserve"> targeting different TRPs can be transmitted simultaneously through two panels</w:t>
      </w:r>
      <w:r w:rsidR="002E551B" w:rsidRPr="008E7C2D">
        <w:t xml:space="preserve">, where each A/SP-CSI </w:t>
      </w:r>
      <w:r w:rsidR="00D67F0A">
        <w:t>is</w:t>
      </w:r>
      <w:r w:rsidR="002E551B" w:rsidRPr="008E7C2D">
        <w:t xml:space="preserve"> multiplexed on the </w:t>
      </w:r>
      <w:r w:rsidR="00C11A90">
        <w:t xml:space="preserve">corresponding </w:t>
      </w:r>
      <w:r w:rsidR="002E551B" w:rsidRPr="008E7C2D">
        <w:t xml:space="preserve">PUSCH </w:t>
      </w:r>
      <w:r w:rsidR="00025AAB" w:rsidRPr="008E7C2D">
        <w:t>that is without TB and target</w:t>
      </w:r>
      <w:r w:rsidR="00C11A90">
        <w:t>ing</w:t>
      </w:r>
      <w:r w:rsidR="00025AAB" w:rsidRPr="008E7C2D">
        <w:t xml:space="preserve"> the </w:t>
      </w:r>
      <w:r w:rsidR="00C11A90">
        <w:t>corresponding</w:t>
      </w:r>
      <w:r w:rsidR="00C11A90" w:rsidRPr="008E7C2D">
        <w:t xml:space="preserve"> </w:t>
      </w:r>
      <w:r w:rsidR="00025AAB" w:rsidRPr="008E7C2D">
        <w:t>TRP.</w:t>
      </w:r>
      <w:r w:rsidR="00707AD3" w:rsidRPr="008E7C2D">
        <w:t xml:space="preserve">  </w:t>
      </w:r>
      <w:r w:rsidR="000D7AB5" w:rsidRPr="008E7C2D">
        <w:t xml:space="preserve"> </w:t>
      </w:r>
    </w:p>
    <w:p w14:paraId="62D94E24" w14:textId="51E73C85" w:rsidR="00BE619F" w:rsidRPr="00BE619F" w:rsidRDefault="00BE619F" w:rsidP="00BE619F">
      <w:pPr>
        <w:pStyle w:val="Caption"/>
        <w:rPr>
          <w:b/>
          <w:bCs/>
          <w:i w:val="0"/>
          <w:color w:val="auto"/>
          <w:sz w:val="20"/>
          <w:szCs w:val="20"/>
        </w:rPr>
      </w:pPr>
      <w:bookmarkStart w:id="26" w:name="_Ref115099923"/>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7E0114">
        <w:rPr>
          <w:b/>
          <w:bCs/>
          <w:noProof/>
          <w:color w:val="auto"/>
          <w:sz w:val="20"/>
          <w:szCs w:val="20"/>
        </w:rPr>
        <w:t>15</w:t>
      </w:r>
      <w:r w:rsidRPr="00BE619F">
        <w:rPr>
          <w:b/>
          <w:bCs/>
          <w:color w:val="auto"/>
          <w:sz w:val="20"/>
          <w:szCs w:val="20"/>
        </w:rPr>
        <w:fldChar w:fldCharType="end"/>
      </w:r>
      <w:r w:rsidRPr="00BE619F">
        <w:rPr>
          <w:b/>
          <w:bCs/>
          <w:color w:val="auto"/>
          <w:sz w:val="20"/>
          <w:szCs w:val="20"/>
        </w:rPr>
        <w:t>. For STxMP PUSCH transmission with A/SP-CSI,</w:t>
      </w:r>
      <w:bookmarkEnd w:id="26"/>
    </w:p>
    <w:p w14:paraId="745B3E5D" w14:textId="1E789E05" w:rsidR="00AA427C" w:rsidRPr="001F6692" w:rsidRDefault="00AA427C" w:rsidP="000514F8">
      <w:pPr>
        <w:pStyle w:val="ListParagraph"/>
        <w:numPr>
          <w:ilvl w:val="0"/>
          <w:numId w:val="13"/>
        </w:numPr>
        <w:jc w:val="both"/>
        <w:rPr>
          <w:b/>
          <w:bCs/>
          <w:iCs w:val="0"/>
        </w:rPr>
      </w:pPr>
      <w:r w:rsidRPr="001F6692">
        <w:rPr>
          <w:b/>
          <w:bCs/>
          <w:iCs w:val="0"/>
        </w:rPr>
        <w:t>one A/SP-CSI can be multiplexed on the PUSCH that is without TB and targets to the same TRP with the A/SP-CSI,</w:t>
      </w:r>
    </w:p>
    <w:p w14:paraId="05131124" w14:textId="7923ED39" w:rsidR="00AA427C" w:rsidRPr="001F6692" w:rsidRDefault="00AA427C" w:rsidP="000514F8">
      <w:pPr>
        <w:pStyle w:val="ListParagraph"/>
        <w:numPr>
          <w:ilvl w:val="0"/>
          <w:numId w:val="13"/>
        </w:numPr>
        <w:jc w:val="both"/>
        <w:rPr>
          <w:b/>
          <w:bCs/>
          <w:iCs w:val="0"/>
        </w:rPr>
      </w:pPr>
      <w:r w:rsidRPr="001F6692">
        <w:rPr>
          <w:b/>
          <w:bCs/>
          <w:iCs w:val="0"/>
        </w:rPr>
        <w:t>two A/SP-CSIs targeting different TRPs can be transmitted through two panels</w:t>
      </w:r>
      <w:r w:rsidR="00290D06" w:rsidRPr="001F6692">
        <w:rPr>
          <w:b/>
          <w:bCs/>
          <w:iCs w:val="0"/>
        </w:rPr>
        <w:t xml:space="preserve"> simultaneously</w:t>
      </w:r>
      <w:r w:rsidRPr="001F6692">
        <w:rPr>
          <w:b/>
          <w:bCs/>
          <w:iCs w:val="0"/>
        </w:rPr>
        <w:t xml:space="preserve">, where each A/SP-CSI should be multiplexed on the PUSCH that is without TB and targets to the same TRP with the A/SP-CSI.   </w:t>
      </w:r>
    </w:p>
    <w:p w14:paraId="0A009EFF" w14:textId="77777777" w:rsidR="005945DA" w:rsidRPr="00DA5997" w:rsidRDefault="005945DA" w:rsidP="00DA5997"/>
    <w:p w14:paraId="3A752A69" w14:textId="77777777" w:rsidR="00BD7171" w:rsidRPr="001A27FE" w:rsidRDefault="00BD7171" w:rsidP="00BD7171">
      <w:pPr>
        <w:pStyle w:val="Heading2"/>
        <w:rPr>
          <w:sz w:val="28"/>
          <w:szCs w:val="18"/>
        </w:rPr>
      </w:pPr>
      <w:r w:rsidRPr="001A27FE">
        <w:rPr>
          <w:sz w:val="28"/>
          <w:szCs w:val="18"/>
        </w:rPr>
        <w:t xml:space="preserve">Switching Between STxMP PUCCH Transmission Schemes </w:t>
      </w:r>
    </w:p>
    <w:tbl>
      <w:tblPr>
        <w:tblStyle w:val="TableGrid"/>
        <w:tblW w:w="0" w:type="auto"/>
        <w:tblLook w:val="04A0" w:firstRow="1" w:lastRow="0" w:firstColumn="1" w:lastColumn="0" w:noHBand="0" w:noVBand="1"/>
      </w:tblPr>
      <w:tblGrid>
        <w:gridCol w:w="9350"/>
      </w:tblGrid>
      <w:tr w:rsidR="003F34DB" w14:paraId="7AA0332A" w14:textId="77777777" w:rsidTr="003F34DB">
        <w:tc>
          <w:tcPr>
            <w:tcW w:w="9350" w:type="dxa"/>
          </w:tcPr>
          <w:p w14:paraId="7429088C" w14:textId="0605D175" w:rsidR="00FE71F7" w:rsidRPr="00FC24B8" w:rsidRDefault="00FE71F7" w:rsidP="00FE71F7">
            <w:pPr>
              <w:rPr>
                <w:rFonts w:cs="Times"/>
                <w:b/>
                <w:bCs/>
                <w:color w:val="000000"/>
                <w:highlight w:val="green"/>
              </w:rPr>
            </w:pPr>
            <w:r>
              <w:rPr>
                <w:rFonts w:cs="Times"/>
                <w:b/>
                <w:bCs/>
                <w:color w:val="000000"/>
                <w:highlight w:val="green"/>
              </w:rPr>
              <w:t xml:space="preserve">111 </w:t>
            </w:r>
            <w:r w:rsidRPr="00FC24B8">
              <w:rPr>
                <w:rFonts w:cs="Times"/>
                <w:b/>
                <w:bCs/>
                <w:color w:val="000000"/>
                <w:highlight w:val="green"/>
              </w:rPr>
              <w:t>Agreement</w:t>
            </w:r>
            <w:r>
              <w:rPr>
                <w:rFonts w:cs="Times"/>
                <w:b/>
                <w:bCs/>
                <w:color w:val="000000"/>
                <w:highlight w:val="green"/>
              </w:rPr>
              <w:t xml:space="preserve"> </w:t>
            </w:r>
            <w:r w:rsidR="009A0A25">
              <w:rPr>
                <w:rFonts w:cs="Times"/>
                <w:b/>
                <w:bCs/>
                <w:color w:val="000000"/>
                <w:highlight w:val="green"/>
              </w:rPr>
              <w:t>for UTCI</w:t>
            </w:r>
          </w:p>
          <w:p w14:paraId="6539C7B7" w14:textId="77777777" w:rsidR="00FE71F7" w:rsidRPr="00FC24B8" w:rsidRDefault="00FE71F7" w:rsidP="00FE71F7">
            <w:pPr>
              <w:rPr>
                <w:rFonts w:cs="Times"/>
                <w:color w:val="000000"/>
              </w:rPr>
            </w:pPr>
            <w:r w:rsidRPr="00FC24B8">
              <w:rPr>
                <w:rFonts w:cs="Times"/>
                <w:color w:val="000000"/>
              </w:rPr>
              <w:t>On unified TCI framework extension for S-DCI based MTRP, use RRC configuration to inform that the UE shall apply the first one, the second one, or both of the indicated joint/UL TCI states to a PUCCH resource/group</w:t>
            </w:r>
          </w:p>
          <w:p w14:paraId="74AF94C3" w14:textId="77777777" w:rsidR="00FE71F7" w:rsidRPr="00FC24B8" w:rsidRDefault="00FE71F7" w:rsidP="00FE71F7">
            <w:pPr>
              <w:numPr>
                <w:ilvl w:val="0"/>
                <w:numId w:val="26"/>
              </w:numPr>
              <w:tabs>
                <w:tab w:val="left" w:pos="360"/>
              </w:tabs>
              <w:spacing w:line="252" w:lineRule="auto"/>
              <w:ind w:left="709" w:hanging="283"/>
              <w:contextualSpacing/>
              <w:rPr>
                <w:rFonts w:cs="Times"/>
                <w:color w:val="000000"/>
                <w:lang w:eastAsia="zh-CN"/>
              </w:rPr>
            </w:pPr>
            <w:r w:rsidRPr="00FC24B8">
              <w:rPr>
                <w:rFonts w:cs="Times"/>
                <w:color w:val="000000"/>
                <w:lang w:eastAsia="zh-CN"/>
              </w:rPr>
              <w:t xml:space="preserve">Note: Detail of </w:t>
            </w:r>
            <w:r w:rsidRPr="00FC24B8">
              <w:rPr>
                <w:rFonts w:cs="Times"/>
                <w:color w:val="000000"/>
              </w:rPr>
              <w:t>the</w:t>
            </w:r>
            <w:r w:rsidRPr="00FC24B8">
              <w:rPr>
                <w:rFonts w:cs="Times"/>
                <w:color w:val="000000"/>
                <w:lang w:eastAsia="zh-CN"/>
              </w:rPr>
              <w:t xml:space="preserve"> RRC configuration is left to RAN2 design</w:t>
            </w:r>
          </w:p>
          <w:p w14:paraId="586D77F7" w14:textId="45ACEC48" w:rsidR="003F34DB" w:rsidRPr="00E90D43" w:rsidRDefault="003F34DB" w:rsidP="00F166F3">
            <w:pPr>
              <w:overflowPunct/>
              <w:autoSpaceDE/>
              <w:autoSpaceDN/>
              <w:adjustRightInd/>
              <w:spacing w:after="0"/>
              <w:textAlignment w:val="auto"/>
              <w:rPr>
                <w:rFonts w:eastAsia="Times New Roman" w:cs="Times"/>
              </w:rPr>
            </w:pPr>
          </w:p>
        </w:tc>
      </w:tr>
    </w:tbl>
    <w:p w14:paraId="32B349A8" w14:textId="77777777" w:rsidR="00F166F3" w:rsidRDefault="00F166F3" w:rsidP="0069072F">
      <w:pPr>
        <w:jc w:val="both"/>
      </w:pPr>
    </w:p>
    <w:p w14:paraId="5131A3F2" w14:textId="40BA775F" w:rsidR="00292BA2" w:rsidRDefault="00292BA2" w:rsidP="00292BA2">
      <w:pPr>
        <w:jc w:val="both"/>
      </w:pPr>
      <w:r w:rsidRPr="002B7803">
        <w:t xml:space="preserve">In last RAN1 meeting, it was agreed </w:t>
      </w:r>
      <w:r>
        <w:t>that ‘</w:t>
      </w:r>
      <w:r>
        <w:rPr>
          <w:rFonts w:cs="Times"/>
        </w:rPr>
        <w:t>o</w:t>
      </w:r>
      <w:r w:rsidRPr="002B7803">
        <w:rPr>
          <w:rFonts w:cs="Times"/>
        </w:rPr>
        <w:t>n unified TCI framework extension for S-DCI based MTRP</w:t>
      </w:r>
      <w:r>
        <w:t xml:space="preserve">, </w:t>
      </w:r>
      <w:r w:rsidRPr="002B7803">
        <w:t>use RRC configuration to inform that the UE shall apply the first one, the second one, or both of the indicated joint/UL TCI states to a PUCCH resource/group’</w:t>
      </w:r>
      <w:r>
        <w:t xml:space="preserve">. It seems </w:t>
      </w:r>
      <w:r>
        <w:t xml:space="preserve">the </w:t>
      </w:r>
      <w:r>
        <w:t xml:space="preserve">agreement can be applied to both multi-TRP PUCCH repetition and STxMP PUCCH. Then how to distinguish the two schemes and switching between them as well as the single-TRP PUCCH should be studied. </w:t>
      </w:r>
    </w:p>
    <w:p w14:paraId="786B4F48" w14:textId="6B331577" w:rsidR="00292BA2" w:rsidRPr="003C4606" w:rsidRDefault="00292BA2" w:rsidP="00292BA2">
      <w:pPr>
        <w:rPr>
          <w:color w:val="FF0000"/>
        </w:rPr>
      </w:pPr>
      <w:bookmarkStart w:id="27" w:name="_Ref127183247"/>
      <w:r w:rsidRPr="00BC725F">
        <w:rPr>
          <w:b/>
          <w:bCs/>
        </w:rPr>
        <w:t xml:space="preserve">Proposal </w:t>
      </w:r>
      <w:r w:rsidRPr="00BC725F">
        <w:rPr>
          <w:b/>
          <w:bCs/>
        </w:rPr>
        <w:fldChar w:fldCharType="begin"/>
      </w:r>
      <w:r w:rsidRPr="00BC725F">
        <w:rPr>
          <w:b/>
          <w:bCs/>
        </w:rPr>
        <w:instrText xml:space="preserve"> SEQ Proposal \* ARABIC </w:instrText>
      </w:r>
      <w:r w:rsidRPr="00BC725F">
        <w:rPr>
          <w:b/>
          <w:bCs/>
        </w:rPr>
        <w:fldChar w:fldCharType="separate"/>
      </w:r>
      <w:r w:rsidR="007E0114">
        <w:rPr>
          <w:b/>
          <w:bCs/>
          <w:noProof/>
        </w:rPr>
        <w:t>16</w:t>
      </w:r>
      <w:r w:rsidRPr="00BC725F">
        <w:rPr>
          <w:b/>
          <w:bCs/>
        </w:rPr>
        <w:fldChar w:fldCharType="end"/>
      </w:r>
      <w:r w:rsidRPr="00BC725F">
        <w:rPr>
          <w:b/>
          <w:bCs/>
        </w:rPr>
        <w:t>.</w:t>
      </w:r>
      <w:r>
        <w:rPr>
          <w:b/>
          <w:bCs/>
        </w:rPr>
        <w:t xml:space="preserve"> For single-DCI based STxMP SFN PUCCH transmission</w:t>
      </w:r>
      <w:r w:rsidR="009155EC">
        <w:rPr>
          <w:b/>
          <w:bCs/>
        </w:rPr>
        <w:t xml:space="preserve">, </w:t>
      </w:r>
      <w:r w:rsidR="009155EC">
        <w:rPr>
          <w:b/>
          <w:bCs/>
        </w:rPr>
        <w:t xml:space="preserve">study </w:t>
      </w:r>
      <w:r w:rsidR="009155EC" w:rsidRPr="003C4606">
        <w:rPr>
          <w:b/>
          <w:bCs/>
        </w:rPr>
        <w:t xml:space="preserve">how to </w:t>
      </w:r>
      <w:r w:rsidR="009155EC">
        <w:rPr>
          <w:b/>
          <w:bCs/>
        </w:rPr>
        <w:t>switch among STxMP transmission, multi-TRP repetition, and single-TRP transmission schemes.</w:t>
      </w:r>
      <w:r>
        <w:rPr>
          <w:b/>
          <w:bCs/>
        </w:rPr>
        <w:t xml:space="preserve"> </w:t>
      </w:r>
      <w:bookmarkEnd w:id="27"/>
    </w:p>
    <w:p w14:paraId="7E170EFB" w14:textId="77777777" w:rsidR="003111BB" w:rsidRPr="00EA726C" w:rsidRDefault="003111BB" w:rsidP="00EA726C"/>
    <w:p w14:paraId="0B87F66D" w14:textId="1AE304D5" w:rsidR="00F66FB4" w:rsidRPr="00CE6464" w:rsidRDefault="00465BF7" w:rsidP="002C211A">
      <w:pPr>
        <w:pStyle w:val="Heading1"/>
        <w:spacing w:before="120" w:after="60"/>
        <w:jc w:val="both"/>
        <w:rPr>
          <w:rFonts w:cs="Arial"/>
          <w:sz w:val="32"/>
          <w:szCs w:val="18"/>
          <w:lang w:val="en-US"/>
        </w:rPr>
      </w:pPr>
      <w:r>
        <w:rPr>
          <w:rFonts w:cs="Arial"/>
          <w:sz w:val="32"/>
          <w:szCs w:val="18"/>
          <w:lang w:val="en-US"/>
        </w:rPr>
        <w:t>Multi</w:t>
      </w:r>
      <w:r w:rsidR="008868EC">
        <w:rPr>
          <w:rFonts w:cs="Arial"/>
          <w:sz w:val="32"/>
          <w:szCs w:val="18"/>
          <w:lang w:val="en-US"/>
        </w:rPr>
        <w:t xml:space="preserve">-DCI Based </w:t>
      </w:r>
      <w:r w:rsidR="00561AFD">
        <w:rPr>
          <w:rFonts w:cs="Arial"/>
          <w:sz w:val="32"/>
          <w:szCs w:val="18"/>
          <w:lang w:val="en-US"/>
        </w:rPr>
        <w:t xml:space="preserve">STxMP </w:t>
      </w:r>
      <w:r>
        <w:rPr>
          <w:rFonts w:cs="Arial"/>
          <w:sz w:val="32"/>
          <w:szCs w:val="18"/>
          <w:lang w:val="en-US"/>
        </w:rPr>
        <w:t>UL</w:t>
      </w:r>
      <w:r w:rsidR="00561AFD">
        <w:rPr>
          <w:rFonts w:cs="Arial"/>
          <w:sz w:val="32"/>
          <w:szCs w:val="18"/>
          <w:lang w:val="en-US"/>
        </w:rPr>
        <w:t xml:space="preserve"> Transmission </w:t>
      </w:r>
    </w:p>
    <w:p w14:paraId="1A30F22F" w14:textId="196804B1" w:rsidR="00585296" w:rsidRPr="00585296" w:rsidRDefault="00465BF7" w:rsidP="00585296">
      <w:pPr>
        <w:pStyle w:val="Heading2"/>
        <w:rPr>
          <w:sz w:val="28"/>
          <w:szCs w:val="18"/>
        </w:rPr>
      </w:pPr>
      <w:r>
        <w:rPr>
          <w:sz w:val="28"/>
          <w:szCs w:val="18"/>
        </w:rPr>
        <w:t>Multi</w:t>
      </w:r>
      <w:r w:rsidR="00CE6464" w:rsidRPr="00F20D95">
        <w:rPr>
          <w:sz w:val="28"/>
          <w:szCs w:val="18"/>
        </w:rPr>
        <w:t>-DCI based</w:t>
      </w:r>
      <w:r w:rsidR="00CE6464">
        <w:rPr>
          <w:sz w:val="28"/>
          <w:szCs w:val="18"/>
        </w:rPr>
        <w:t xml:space="preserve"> </w:t>
      </w:r>
      <w:r w:rsidR="00B2770A">
        <w:rPr>
          <w:sz w:val="28"/>
          <w:szCs w:val="18"/>
        </w:rPr>
        <w:t xml:space="preserve">STxMP </w:t>
      </w:r>
      <w:r>
        <w:rPr>
          <w:sz w:val="28"/>
          <w:szCs w:val="18"/>
        </w:rPr>
        <w:t>PUSCH</w:t>
      </w:r>
      <w:r w:rsidR="00CE6464">
        <w:rPr>
          <w:sz w:val="28"/>
          <w:szCs w:val="18"/>
        </w:rPr>
        <w:t xml:space="preserve"> Transmission</w:t>
      </w:r>
    </w:p>
    <w:tbl>
      <w:tblPr>
        <w:tblStyle w:val="TableGrid"/>
        <w:tblW w:w="0" w:type="auto"/>
        <w:tblLook w:val="04A0" w:firstRow="1" w:lastRow="0" w:firstColumn="1" w:lastColumn="0" w:noHBand="0" w:noVBand="1"/>
      </w:tblPr>
      <w:tblGrid>
        <w:gridCol w:w="9350"/>
      </w:tblGrid>
      <w:tr w:rsidR="00585296" w14:paraId="6ED0B0C6" w14:textId="77777777" w:rsidTr="00550875">
        <w:tc>
          <w:tcPr>
            <w:tcW w:w="9350" w:type="dxa"/>
          </w:tcPr>
          <w:p w14:paraId="49DB49FA" w14:textId="6377EBEC" w:rsidR="00437FF6" w:rsidRPr="00437FF6" w:rsidRDefault="00437FF6" w:rsidP="00437FF6">
            <w:pPr>
              <w:overflowPunct/>
              <w:autoSpaceDE/>
              <w:autoSpaceDN/>
              <w:adjustRightInd/>
              <w:spacing w:after="0"/>
              <w:textAlignment w:val="auto"/>
              <w:rPr>
                <w:rFonts w:ascii="Times" w:eastAsia="Batang" w:hAnsi="Times"/>
                <w:b/>
                <w:bCs/>
                <w:szCs w:val="24"/>
                <w:highlight w:val="green"/>
                <w:lang w:val="en-CA" w:eastAsia="zh-CN"/>
              </w:rPr>
            </w:pPr>
            <w:r w:rsidRPr="00437FF6">
              <w:rPr>
                <w:rFonts w:ascii="Times" w:eastAsia="Batang" w:hAnsi="Times"/>
                <w:b/>
                <w:bCs/>
                <w:szCs w:val="24"/>
                <w:highlight w:val="green"/>
                <w:lang w:val="en-CA" w:eastAsia="zh-CN"/>
              </w:rPr>
              <w:t>111 Agreement</w:t>
            </w:r>
          </w:p>
          <w:p w14:paraId="7CB1CAF1" w14:textId="77777777" w:rsidR="00437FF6" w:rsidRPr="00437FF6" w:rsidRDefault="00437FF6" w:rsidP="000514F8">
            <w:pPr>
              <w:numPr>
                <w:ilvl w:val="0"/>
                <w:numId w:val="23"/>
              </w:numPr>
              <w:overflowPunct/>
              <w:autoSpaceDE/>
              <w:autoSpaceDN/>
              <w:adjustRightInd/>
              <w:spacing w:after="0"/>
              <w:textAlignment w:val="auto"/>
              <w:rPr>
                <w:rFonts w:ascii="Times" w:eastAsia="Batang" w:hAnsi="Times"/>
                <w:szCs w:val="24"/>
                <w:lang w:val="en-CA" w:eastAsia="x-none"/>
              </w:rPr>
            </w:pPr>
            <w:r w:rsidRPr="00437FF6">
              <w:rPr>
                <w:rFonts w:ascii="Times" w:eastAsia="Batang" w:hAnsi="Times"/>
                <w:szCs w:val="24"/>
                <w:lang w:val="en-CA" w:eastAsia="x-none"/>
              </w:rPr>
              <w:t xml:space="preserve">For multi-DCI based STxMP, to schedule a PUSCH for STxMP PUSCH+PUSCH transmission, </w:t>
            </w:r>
          </w:p>
          <w:p w14:paraId="4BC3788F" w14:textId="77777777" w:rsidR="00437FF6" w:rsidRPr="00437FF6" w:rsidRDefault="00437FF6" w:rsidP="000514F8">
            <w:pPr>
              <w:numPr>
                <w:ilvl w:val="1"/>
                <w:numId w:val="23"/>
              </w:numPr>
              <w:overflowPunct/>
              <w:autoSpaceDE/>
              <w:autoSpaceDN/>
              <w:adjustRightInd/>
              <w:spacing w:after="0"/>
              <w:textAlignment w:val="auto"/>
              <w:rPr>
                <w:rFonts w:ascii="Times" w:eastAsia="Batang" w:hAnsi="Times"/>
                <w:szCs w:val="24"/>
                <w:lang w:val="en-CA" w:eastAsia="x-none"/>
              </w:rPr>
            </w:pPr>
            <w:r w:rsidRPr="00437FF6">
              <w:rPr>
                <w:rFonts w:ascii="Times" w:eastAsia="Batang" w:hAnsi="Times"/>
                <w:szCs w:val="24"/>
                <w:lang w:val="en-CA" w:eastAsia="x-none"/>
              </w:rPr>
              <w:t xml:space="preserve">Alt1: The first SRS resource set is associated with </w:t>
            </w:r>
            <w:proofErr w:type="spellStart"/>
            <w:r w:rsidRPr="00437FF6">
              <w:rPr>
                <w:rFonts w:ascii="Times" w:eastAsia="Batang" w:hAnsi="Times"/>
                <w:szCs w:val="24"/>
                <w:lang w:val="en-CA" w:eastAsia="x-none"/>
              </w:rPr>
              <w:t>coresetPoolIndex</w:t>
            </w:r>
            <w:proofErr w:type="spellEnd"/>
            <w:r w:rsidRPr="00437FF6">
              <w:rPr>
                <w:rFonts w:ascii="Times" w:eastAsia="Batang" w:hAnsi="Times"/>
                <w:szCs w:val="24"/>
                <w:lang w:val="en-CA" w:eastAsia="x-none"/>
              </w:rPr>
              <w:t xml:space="preserve"> value 0 and the other SRS resource set is associated with </w:t>
            </w:r>
            <w:proofErr w:type="spellStart"/>
            <w:r w:rsidRPr="00437FF6">
              <w:rPr>
                <w:rFonts w:ascii="Times" w:eastAsia="Batang" w:hAnsi="Times"/>
                <w:szCs w:val="24"/>
                <w:lang w:val="en-CA" w:eastAsia="x-none"/>
              </w:rPr>
              <w:t>coresetPoolIndex</w:t>
            </w:r>
            <w:proofErr w:type="spellEnd"/>
            <w:r w:rsidRPr="00437FF6">
              <w:rPr>
                <w:rFonts w:ascii="Times" w:eastAsia="Batang" w:hAnsi="Times"/>
                <w:szCs w:val="24"/>
                <w:lang w:val="en-CA" w:eastAsia="x-none"/>
              </w:rPr>
              <w:t xml:space="preserve"> value 1</w:t>
            </w:r>
          </w:p>
          <w:p w14:paraId="24F4ED47" w14:textId="77777777" w:rsidR="00437FF6" w:rsidRPr="00437FF6" w:rsidRDefault="00437FF6" w:rsidP="000514F8">
            <w:pPr>
              <w:numPr>
                <w:ilvl w:val="2"/>
                <w:numId w:val="23"/>
              </w:numPr>
              <w:overflowPunct/>
              <w:autoSpaceDE/>
              <w:autoSpaceDN/>
              <w:adjustRightInd/>
              <w:spacing w:after="0"/>
              <w:textAlignment w:val="auto"/>
              <w:rPr>
                <w:rFonts w:ascii="Times" w:eastAsia="Batang" w:hAnsi="Times"/>
                <w:szCs w:val="24"/>
                <w:lang w:val="en-CA" w:eastAsia="x-none"/>
              </w:rPr>
            </w:pPr>
            <w:r w:rsidRPr="00437FF6">
              <w:rPr>
                <w:rFonts w:ascii="Times" w:eastAsia="Batang" w:hAnsi="Times"/>
                <w:szCs w:val="24"/>
                <w:lang w:val="en-CA" w:eastAsia="x-none"/>
              </w:rPr>
              <w:t xml:space="preserve">The PUSCH is associated with SRS resource set with the same value of </w:t>
            </w:r>
            <w:proofErr w:type="spellStart"/>
            <w:r w:rsidRPr="00437FF6">
              <w:rPr>
                <w:rFonts w:ascii="Times" w:eastAsia="Batang" w:hAnsi="Times"/>
                <w:szCs w:val="24"/>
                <w:lang w:val="en-CA" w:eastAsia="x-none"/>
              </w:rPr>
              <w:t>coresetPoolIndex</w:t>
            </w:r>
            <w:proofErr w:type="spellEnd"/>
            <w:r w:rsidRPr="00437FF6">
              <w:rPr>
                <w:rFonts w:ascii="Times" w:eastAsia="Batang" w:hAnsi="Times"/>
                <w:szCs w:val="24"/>
                <w:lang w:val="en-CA" w:eastAsia="x-none"/>
              </w:rPr>
              <w:t xml:space="preserve"> </w:t>
            </w:r>
          </w:p>
          <w:p w14:paraId="633F82C6" w14:textId="77777777" w:rsidR="00437FF6" w:rsidRPr="00437FF6" w:rsidRDefault="00437FF6" w:rsidP="000514F8">
            <w:pPr>
              <w:numPr>
                <w:ilvl w:val="2"/>
                <w:numId w:val="23"/>
              </w:numPr>
              <w:overflowPunct/>
              <w:autoSpaceDE/>
              <w:autoSpaceDN/>
              <w:adjustRightInd/>
              <w:spacing w:after="0"/>
              <w:textAlignment w:val="auto"/>
              <w:rPr>
                <w:rFonts w:ascii="Times" w:eastAsia="Batang" w:hAnsi="Times"/>
                <w:szCs w:val="24"/>
                <w:lang w:val="en-CA" w:eastAsia="x-none"/>
              </w:rPr>
            </w:pPr>
            <w:r w:rsidRPr="00437FF6">
              <w:rPr>
                <w:rFonts w:ascii="Times" w:eastAsia="Batang" w:hAnsi="Times"/>
                <w:szCs w:val="24"/>
                <w:lang w:val="en-CA" w:eastAsia="x-none"/>
              </w:rPr>
              <w:t>FFS: Which is the first SRS resource set, e.g., the set with lower set ID.</w:t>
            </w:r>
          </w:p>
          <w:p w14:paraId="1688D8CC" w14:textId="77777777" w:rsidR="00437FF6" w:rsidRPr="00437FF6" w:rsidRDefault="00437FF6" w:rsidP="000514F8">
            <w:pPr>
              <w:numPr>
                <w:ilvl w:val="0"/>
                <w:numId w:val="23"/>
              </w:numPr>
              <w:overflowPunct/>
              <w:autoSpaceDE/>
              <w:autoSpaceDN/>
              <w:adjustRightInd/>
              <w:spacing w:after="0"/>
              <w:textAlignment w:val="auto"/>
              <w:rPr>
                <w:rFonts w:ascii="Times" w:eastAsia="Batang" w:hAnsi="Times"/>
                <w:szCs w:val="24"/>
                <w:lang w:eastAsia="x-none"/>
              </w:rPr>
            </w:pPr>
            <w:r w:rsidRPr="00437FF6">
              <w:rPr>
                <w:rFonts w:ascii="Times" w:eastAsia="Batang" w:hAnsi="Times"/>
                <w:szCs w:val="24"/>
                <w:lang w:eastAsia="x-none"/>
              </w:rPr>
              <w:t>Regarding how to interpret the SRI/TPMI field in DCI:</w:t>
            </w:r>
          </w:p>
          <w:p w14:paraId="1AF1CF0C" w14:textId="77777777" w:rsidR="00437FF6" w:rsidRPr="00437FF6" w:rsidRDefault="00437FF6" w:rsidP="000514F8">
            <w:pPr>
              <w:numPr>
                <w:ilvl w:val="1"/>
                <w:numId w:val="23"/>
              </w:numPr>
              <w:overflowPunct/>
              <w:autoSpaceDE/>
              <w:autoSpaceDN/>
              <w:adjustRightInd/>
              <w:spacing w:after="0"/>
              <w:textAlignment w:val="auto"/>
              <w:rPr>
                <w:rFonts w:ascii="Times" w:eastAsia="Batang" w:hAnsi="Times"/>
                <w:szCs w:val="24"/>
                <w:lang w:eastAsia="x-none"/>
              </w:rPr>
            </w:pPr>
            <w:r w:rsidRPr="00437FF6">
              <w:rPr>
                <w:rFonts w:ascii="Times" w:eastAsia="Batang" w:hAnsi="Times"/>
                <w:szCs w:val="24"/>
                <w:lang w:eastAsia="x-none"/>
              </w:rPr>
              <w:t xml:space="preserve">For DG-PUSCH, the indicated SRI/TPMI field corresponds to the SRS resource set associated with same </w:t>
            </w:r>
            <w:proofErr w:type="spellStart"/>
            <w:r w:rsidRPr="00437FF6">
              <w:rPr>
                <w:rFonts w:ascii="Times" w:eastAsia="Batang" w:hAnsi="Times"/>
                <w:szCs w:val="24"/>
                <w:lang w:eastAsia="x-none"/>
              </w:rPr>
              <w:t>coresetPoolIndex</w:t>
            </w:r>
            <w:proofErr w:type="spellEnd"/>
            <w:r w:rsidRPr="00437FF6">
              <w:rPr>
                <w:rFonts w:ascii="Times" w:eastAsia="Batang" w:hAnsi="Times"/>
                <w:szCs w:val="24"/>
                <w:lang w:eastAsia="x-none"/>
              </w:rPr>
              <w:t xml:space="preserve"> value of the CORESET where scheduling DCI format 0_1 or 0_2 is received</w:t>
            </w:r>
          </w:p>
          <w:p w14:paraId="49A0B708" w14:textId="77777777" w:rsidR="00437FF6" w:rsidRPr="00437FF6" w:rsidRDefault="00437FF6" w:rsidP="000514F8">
            <w:pPr>
              <w:numPr>
                <w:ilvl w:val="1"/>
                <w:numId w:val="23"/>
              </w:numPr>
              <w:overflowPunct/>
              <w:autoSpaceDE/>
              <w:autoSpaceDN/>
              <w:adjustRightInd/>
              <w:spacing w:after="0"/>
              <w:textAlignment w:val="auto"/>
              <w:rPr>
                <w:rFonts w:ascii="Times" w:eastAsia="Batang" w:hAnsi="Times"/>
                <w:szCs w:val="24"/>
                <w:lang w:eastAsia="x-none"/>
              </w:rPr>
            </w:pPr>
            <w:r w:rsidRPr="00437FF6">
              <w:rPr>
                <w:rFonts w:ascii="Times" w:eastAsia="Batang" w:hAnsi="Times"/>
                <w:szCs w:val="24"/>
                <w:lang w:eastAsia="x-none"/>
              </w:rPr>
              <w:lastRenderedPageBreak/>
              <w:t xml:space="preserve">For Type 2 CG-PUSCH, the indicated SRI/TPMI field corresponds to the SRS resource set associated with same </w:t>
            </w:r>
            <w:proofErr w:type="spellStart"/>
            <w:r w:rsidRPr="00437FF6">
              <w:rPr>
                <w:rFonts w:ascii="Times" w:eastAsia="Batang" w:hAnsi="Times"/>
                <w:szCs w:val="24"/>
                <w:lang w:eastAsia="x-none"/>
              </w:rPr>
              <w:t>coresetPoolIndex</w:t>
            </w:r>
            <w:proofErr w:type="spellEnd"/>
            <w:r w:rsidRPr="00437FF6">
              <w:rPr>
                <w:rFonts w:ascii="Times" w:eastAsia="Batang" w:hAnsi="Times"/>
                <w:szCs w:val="24"/>
                <w:lang w:eastAsia="x-none"/>
              </w:rPr>
              <w:t xml:space="preserve"> value of the CORESET where activation DCI is received. </w:t>
            </w:r>
          </w:p>
          <w:p w14:paraId="359A862C" w14:textId="77777777" w:rsidR="00437FF6" w:rsidRPr="00437FF6" w:rsidRDefault="00437FF6" w:rsidP="000514F8">
            <w:pPr>
              <w:numPr>
                <w:ilvl w:val="0"/>
                <w:numId w:val="23"/>
              </w:numPr>
              <w:overflowPunct/>
              <w:autoSpaceDE/>
              <w:autoSpaceDN/>
              <w:adjustRightInd/>
              <w:spacing w:after="0"/>
              <w:textAlignment w:val="auto"/>
              <w:rPr>
                <w:rFonts w:ascii="Times" w:eastAsia="Batang" w:hAnsi="Times"/>
                <w:szCs w:val="24"/>
                <w:lang w:eastAsia="x-none"/>
              </w:rPr>
            </w:pPr>
            <w:r w:rsidRPr="00437FF6">
              <w:rPr>
                <w:rFonts w:ascii="Times" w:eastAsia="Batang" w:hAnsi="Times"/>
                <w:szCs w:val="24"/>
                <w:lang w:eastAsia="x-none"/>
              </w:rPr>
              <w:t xml:space="preserve">For Type 1 CG-PUSCH, one </w:t>
            </w:r>
            <w:proofErr w:type="spellStart"/>
            <w:r w:rsidRPr="00437FF6">
              <w:rPr>
                <w:rFonts w:ascii="Times" w:eastAsia="Batang" w:hAnsi="Times"/>
                <w:szCs w:val="24"/>
                <w:lang w:eastAsia="x-none"/>
              </w:rPr>
              <w:t>SRS_resource_set_index</w:t>
            </w:r>
            <w:proofErr w:type="spellEnd"/>
            <w:r w:rsidRPr="00437FF6">
              <w:rPr>
                <w:rFonts w:ascii="Times" w:eastAsia="Batang" w:hAnsi="Times"/>
                <w:szCs w:val="24"/>
                <w:lang w:eastAsia="x-none"/>
              </w:rPr>
              <w:t xml:space="preserve"> value is configured in RRC in </w:t>
            </w:r>
            <w:proofErr w:type="spellStart"/>
            <w:r w:rsidRPr="00437FF6">
              <w:rPr>
                <w:rFonts w:ascii="Times" w:eastAsia="Batang" w:hAnsi="Times"/>
                <w:szCs w:val="24"/>
                <w:lang w:eastAsia="x-none"/>
              </w:rPr>
              <w:t>ConfiguredGrantConfig</w:t>
            </w:r>
            <w:proofErr w:type="spellEnd"/>
            <w:r w:rsidRPr="00437FF6">
              <w:rPr>
                <w:rFonts w:ascii="Times" w:eastAsia="Batang" w:hAnsi="Times"/>
                <w:szCs w:val="24"/>
                <w:lang w:eastAsia="x-none"/>
              </w:rPr>
              <w:t xml:space="preserve"> and the </w:t>
            </w:r>
            <w:proofErr w:type="spellStart"/>
            <w:r w:rsidRPr="00437FF6">
              <w:rPr>
                <w:rFonts w:ascii="Times" w:eastAsia="Batang" w:hAnsi="Times"/>
                <w:szCs w:val="24"/>
                <w:lang w:eastAsia="x-none"/>
              </w:rPr>
              <w:t>srs-ResourceIndicator</w:t>
            </w:r>
            <w:proofErr w:type="spellEnd"/>
            <w:r w:rsidRPr="00437FF6">
              <w:rPr>
                <w:rFonts w:ascii="Times" w:eastAsia="Batang" w:hAnsi="Times"/>
                <w:szCs w:val="24"/>
                <w:lang w:eastAsia="x-none"/>
              </w:rPr>
              <w:t>/</w:t>
            </w:r>
            <w:proofErr w:type="spellStart"/>
            <w:r w:rsidRPr="00437FF6">
              <w:rPr>
                <w:rFonts w:ascii="Times" w:eastAsia="Batang" w:hAnsi="Times"/>
                <w:szCs w:val="24"/>
                <w:lang w:eastAsia="x-none"/>
              </w:rPr>
              <w:t>precodingAndNumberOfLayers</w:t>
            </w:r>
            <w:proofErr w:type="spellEnd"/>
            <w:r w:rsidRPr="00437FF6">
              <w:rPr>
                <w:rFonts w:ascii="Times" w:eastAsia="Batang" w:hAnsi="Times"/>
                <w:szCs w:val="24"/>
                <w:lang w:eastAsia="x-none"/>
              </w:rPr>
              <w:t xml:space="preserve"> correspond to the SRS resource set </w:t>
            </w:r>
          </w:p>
          <w:p w14:paraId="5A6BA61E" w14:textId="77777777" w:rsidR="00585296" w:rsidRPr="00437FF6" w:rsidRDefault="00585296" w:rsidP="00550875"/>
        </w:tc>
      </w:tr>
    </w:tbl>
    <w:p w14:paraId="643FF7CC" w14:textId="73115E99" w:rsidR="00585296" w:rsidRPr="000C2A3B" w:rsidRDefault="00585296" w:rsidP="00CE6464">
      <w:pPr>
        <w:jc w:val="both"/>
      </w:pPr>
    </w:p>
    <w:p w14:paraId="1618C571" w14:textId="5B514F72" w:rsidR="001E0451" w:rsidRDefault="006852F3" w:rsidP="00CE6464">
      <w:pPr>
        <w:jc w:val="both"/>
      </w:pPr>
      <w:r w:rsidRPr="000C2A3B">
        <w:t xml:space="preserve">As listed above, </w:t>
      </w:r>
      <w:r w:rsidR="00972D5B" w:rsidRPr="000C2A3B">
        <w:t xml:space="preserve">the two </w:t>
      </w:r>
      <w:r w:rsidR="00BE14B8" w:rsidRPr="000C2A3B">
        <w:t>SRS resource set</w:t>
      </w:r>
      <w:r w:rsidR="00972D5B" w:rsidRPr="000C2A3B">
        <w:t>s</w:t>
      </w:r>
      <w:r w:rsidR="00BE14B8" w:rsidRPr="000C2A3B">
        <w:t xml:space="preserve"> </w:t>
      </w:r>
      <w:r w:rsidR="00972D5B" w:rsidRPr="000C2A3B">
        <w:t>in STxMP PUSCH+PUSCH transmission are</w:t>
      </w:r>
      <w:r w:rsidR="00BE14B8" w:rsidRPr="000C2A3B">
        <w:t xml:space="preserve"> associated with</w:t>
      </w:r>
      <w:r w:rsidR="000C2A3B" w:rsidRPr="000C2A3B">
        <w:t xml:space="preserve"> different</w:t>
      </w:r>
      <w:r w:rsidR="00BE14B8" w:rsidRPr="000C2A3B">
        <w:t xml:space="preserve"> </w:t>
      </w:r>
      <w:proofErr w:type="spellStart"/>
      <w:r w:rsidR="00BE14B8" w:rsidRPr="000C2A3B">
        <w:t>coresetPoolIndex</w:t>
      </w:r>
      <w:proofErr w:type="spellEnd"/>
      <w:r w:rsidR="000C2A3B" w:rsidRPr="000C2A3B">
        <w:t xml:space="preserve"> values.</w:t>
      </w:r>
      <w:r w:rsidR="000C2A3B">
        <w:t xml:space="preserve"> </w:t>
      </w:r>
      <w:r w:rsidR="00EF616D">
        <w:t>For the FFS, i</w:t>
      </w:r>
      <w:r w:rsidR="00FD6617">
        <w:t>t is nature that the first SRS resource set is the set with lower set ID.</w:t>
      </w:r>
    </w:p>
    <w:p w14:paraId="175181CA" w14:textId="1185CB96" w:rsidR="00CA115F" w:rsidRDefault="00CA115F" w:rsidP="00CE6464">
      <w:pPr>
        <w:jc w:val="both"/>
      </w:pPr>
      <w:r>
        <w:t xml:space="preserve">Next, </w:t>
      </w:r>
      <w:r w:rsidR="0040517D">
        <w:t>the maxRank</w:t>
      </w:r>
      <w:r w:rsidR="003D4186">
        <w:t xml:space="preserve"> and the maximal number of layers</w:t>
      </w:r>
      <w:r w:rsidR="0040517D">
        <w:t xml:space="preserve"> configured for multi-DCI based STxMP PUSCH+PUSCH should be </w:t>
      </w:r>
      <w:r w:rsidR="006C532A">
        <w:t xml:space="preserve">considered. </w:t>
      </w:r>
      <w:r w:rsidR="00753210">
        <w:t>Similar to wha</w:t>
      </w:r>
      <w:r w:rsidR="00473070">
        <w:t xml:space="preserve">t have been discussing for single-DCI based STxMP, </w:t>
      </w:r>
      <w:r w:rsidR="009240C7">
        <w:t xml:space="preserve">the questions are </w:t>
      </w:r>
      <w:r w:rsidR="00D13CA9">
        <w:t xml:space="preserve">1) </w:t>
      </w:r>
      <w:r w:rsidR="009240C7">
        <w:t>whether</w:t>
      </w:r>
      <w:r w:rsidR="00C9532A">
        <w:t xml:space="preserve"> </w:t>
      </w:r>
      <w:r w:rsidR="00E624B8">
        <w:t>different</w:t>
      </w:r>
      <w:r w:rsidR="00C9532A">
        <w:t xml:space="preserve"> </w:t>
      </w:r>
      <w:proofErr w:type="spellStart"/>
      <w:r w:rsidR="00C9532A">
        <w:t>maxRank</w:t>
      </w:r>
      <w:r w:rsidR="00E624B8">
        <w:t>s</w:t>
      </w:r>
      <w:proofErr w:type="spellEnd"/>
      <w:r w:rsidR="00C9532A">
        <w:t xml:space="preserve"> should</w:t>
      </w:r>
      <w:r w:rsidR="00E624B8">
        <w:t xml:space="preserve"> be configured for </w:t>
      </w:r>
      <w:r w:rsidR="000F33F7">
        <w:t>the two PUSCH transmissions</w:t>
      </w:r>
      <w:r w:rsidR="003B0811">
        <w:t xml:space="preserve"> respectively</w:t>
      </w:r>
      <w:r w:rsidR="000F33F7">
        <w:t xml:space="preserve"> in </w:t>
      </w:r>
      <w:r w:rsidR="003B0811">
        <w:t xml:space="preserve">multi-DCI based </w:t>
      </w:r>
      <w:r w:rsidR="000F33F7">
        <w:t>STxMP</w:t>
      </w:r>
      <w:r w:rsidR="003B0811">
        <w:t xml:space="preserve"> tra</w:t>
      </w:r>
      <w:r w:rsidR="000959CC">
        <w:t xml:space="preserve">nsmission and 2) whether different </w:t>
      </w:r>
      <w:proofErr w:type="spellStart"/>
      <w:r w:rsidR="000959CC">
        <w:t>maxRanks</w:t>
      </w:r>
      <w:proofErr w:type="spellEnd"/>
      <w:r w:rsidR="000959CC">
        <w:t xml:space="preserve"> should be configured for </w:t>
      </w:r>
      <w:r w:rsidR="00475E4C">
        <w:t>multi-DCI based STxMP transmission and single-TRP transmission.</w:t>
      </w:r>
      <w:r w:rsidR="00843BE2">
        <w:t xml:space="preserve"> </w:t>
      </w:r>
      <w:r w:rsidR="00C9532A">
        <w:t xml:space="preserve"> </w:t>
      </w:r>
    </w:p>
    <w:p w14:paraId="7E532CB9" w14:textId="77777777" w:rsidR="005A2AD4" w:rsidRDefault="005A2AD4" w:rsidP="00CE6464">
      <w:pPr>
        <w:jc w:val="both"/>
      </w:pPr>
    </w:p>
    <w:p w14:paraId="24C122F2" w14:textId="00DF81B9" w:rsidR="001A519D" w:rsidRDefault="00BB5797" w:rsidP="001A519D">
      <w:pPr>
        <w:pStyle w:val="Heading2"/>
        <w:rPr>
          <w:sz w:val="28"/>
          <w:szCs w:val="18"/>
        </w:rPr>
      </w:pPr>
      <w:r>
        <w:rPr>
          <w:sz w:val="28"/>
          <w:szCs w:val="18"/>
        </w:rPr>
        <w:t xml:space="preserve">Multi-DCI based </w:t>
      </w:r>
      <w:r w:rsidR="00B2770A">
        <w:rPr>
          <w:sz w:val="28"/>
          <w:szCs w:val="18"/>
        </w:rPr>
        <w:t xml:space="preserve">STxMP </w:t>
      </w:r>
      <w:r>
        <w:rPr>
          <w:sz w:val="28"/>
          <w:szCs w:val="18"/>
        </w:rPr>
        <w:t xml:space="preserve">PUCCH </w:t>
      </w:r>
      <w:r w:rsidR="00407037">
        <w:rPr>
          <w:sz w:val="28"/>
          <w:szCs w:val="18"/>
        </w:rPr>
        <w:t>Transmission</w:t>
      </w:r>
    </w:p>
    <w:tbl>
      <w:tblPr>
        <w:tblStyle w:val="TableGrid"/>
        <w:tblW w:w="0" w:type="auto"/>
        <w:tblLook w:val="04A0" w:firstRow="1" w:lastRow="0" w:firstColumn="1" w:lastColumn="0" w:noHBand="0" w:noVBand="1"/>
      </w:tblPr>
      <w:tblGrid>
        <w:gridCol w:w="9350"/>
      </w:tblGrid>
      <w:tr w:rsidR="004F2493" w14:paraId="761CDFD4" w14:textId="77777777" w:rsidTr="004F2493">
        <w:tc>
          <w:tcPr>
            <w:tcW w:w="9350" w:type="dxa"/>
          </w:tcPr>
          <w:p w14:paraId="4CC3C1A0" w14:textId="150EB284" w:rsidR="004F2493" w:rsidRPr="00551A96" w:rsidRDefault="004F2493" w:rsidP="004F2493">
            <w:pPr>
              <w:rPr>
                <w:b/>
                <w:bCs/>
                <w:lang w:eastAsia="x-none"/>
              </w:rPr>
            </w:pPr>
            <w:r>
              <w:rPr>
                <w:b/>
                <w:bCs/>
                <w:lang w:eastAsia="x-none"/>
              </w:rPr>
              <w:t xml:space="preserve">111 </w:t>
            </w:r>
            <w:r w:rsidRPr="00551A96">
              <w:rPr>
                <w:b/>
                <w:bCs/>
                <w:lang w:eastAsia="x-none"/>
              </w:rPr>
              <w:t>Conclusion</w:t>
            </w:r>
            <w:r>
              <w:rPr>
                <w:b/>
                <w:bCs/>
                <w:lang w:eastAsia="x-none"/>
              </w:rPr>
              <w:t xml:space="preserve"> </w:t>
            </w:r>
          </w:p>
          <w:p w14:paraId="4C91E377" w14:textId="4B2365C2" w:rsidR="003671C3" w:rsidRDefault="004F2493" w:rsidP="00407037">
            <w:pPr>
              <w:rPr>
                <w:lang w:val="en-CA" w:eastAsia="zh-CN"/>
              </w:rPr>
            </w:pPr>
            <w:r w:rsidRPr="00551A96">
              <w:rPr>
                <w:lang w:eastAsia="x-none"/>
              </w:rPr>
              <w:t>There is no consensus on the s</w:t>
            </w:r>
            <w:proofErr w:type="spellStart"/>
            <w:r w:rsidRPr="00551A96">
              <w:rPr>
                <w:lang w:val="en-CA" w:eastAsia="zh-CN"/>
              </w:rPr>
              <w:t>upport</w:t>
            </w:r>
            <w:proofErr w:type="spellEnd"/>
            <w:r w:rsidRPr="00551A96">
              <w:rPr>
                <w:lang w:val="en-CA" w:eastAsia="zh-CN"/>
              </w:rPr>
              <w:t xml:space="preserve"> STxMP PUCCH+PUCCH in multi-DCI based mTRP system</w:t>
            </w:r>
          </w:p>
          <w:p w14:paraId="2CB7299C" w14:textId="77777777" w:rsidR="005E5040" w:rsidRDefault="005E5040" w:rsidP="00407037">
            <w:pPr>
              <w:rPr>
                <w:lang w:val="en-CA" w:eastAsia="zh-CN"/>
              </w:rPr>
            </w:pPr>
          </w:p>
          <w:p w14:paraId="0AD6C979" w14:textId="20A15A5A" w:rsidR="003671C3" w:rsidRPr="00CB564B" w:rsidRDefault="003671C3" w:rsidP="00407037">
            <w:pPr>
              <w:rPr>
                <w:b/>
                <w:bCs/>
                <w:lang w:val="en-CA" w:eastAsia="zh-CN"/>
              </w:rPr>
            </w:pPr>
            <w:r w:rsidRPr="00CB564B">
              <w:rPr>
                <w:b/>
                <w:bCs/>
                <w:lang w:val="en-CA" w:eastAsia="zh-CN"/>
              </w:rPr>
              <w:t>WID #94e</w:t>
            </w:r>
            <w:r w:rsidR="009E7930">
              <w:rPr>
                <w:b/>
                <w:bCs/>
                <w:lang w:val="en-CA" w:eastAsia="zh-CN"/>
              </w:rPr>
              <w:t xml:space="preserve"> for </w:t>
            </w:r>
            <w:r w:rsidR="00FA5451" w:rsidRPr="00FA5451">
              <w:rPr>
                <w:b/>
                <w:bCs/>
                <w:lang w:val="en-CA" w:eastAsia="zh-CN"/>
              </w:rPr>
              <w:t>MIMO Evolution for Downlink and Uplink</w:t>
            </w:r>
            <w:r w:rsidR="00F6271E">
              <w:rPr>
                <w:b/>
                <w:bCs/>
                <w:lang w:val="en-CA" w:eastAsia="zh-CN"/>
              </w:rPr>
              <w:t xml:space="preserve">, </w:t>
            </w:r>
            <w:r w:rsidR="00426E45">
              <w:rPr>
                <w:b/>
                <w:bCs/>
                <w:lang w:val="en-CA" w:eastAsia="zh-CN"/>
              </w:rPr>
              <w:t>O</w:t>
            </w:r>
            <w:r w:rsidR="00F6271E" w:rsidRPr="00F6271E">
              <w:rPr>
                <w:b/>
                <w:bCs/>
                <w:lang w:val="en-CA" w:eastAsia="zh-CN"/>
              </w:rPr>
              <w:t>bjective</w:t>
            </w:r>
            <w:r w:rsidR="00F6271E">
              <w:rPr>
                <w:b/>
                <w:bCs/>
                <w:lang w:val="en-CA" w:eastAsia="zh-CN"/>
              </w:rPr>
              <w:t xml:space="preserve"> 6</w:t>
            </w:r>
          </w:p>
          <w:p w14:paraId="6CFBDB54" w14:textId="77777777" w:rsidR="00CB564B" w:rsidRPr="00CB564B" w:rsidRDefault="00CB564B" w:rsidP="00A37926">
            <w:pPr>
              <w:snapToGrid w:val="0"/>
              <w:spacing w:beforeLines="50" w:after="0"/>
              <w:rPr>
                <w:bCs/>
                <w:lang w:val="en-US"/>
              </w:rPr>
            </w:pPr>
            <w:r w:rsidRPr="00CB564B">
              <w:rPr>
                <w:bCs/>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51A2472" w14:textId="77777777" w:rsidR="00CB564B" w:rsidRPr="00CB564B" w:rsidRDefault="00CB564B" w:rsidP="00A37926">
            <w:pPr>
              <w:numPr>
                <w:ilvl w:val="1"/>
                <w:numId w:val="4"/>
              </w:numPr>
              <w:snapToGrid w:val="0"/>
              <w:spacing w:beforeLines="50" w:after="0"/>
              <w:ind w:left="420"/>
              <w:rPr>
                <w:bCs/>
                <w:lang w:val="en-US"/>
              </w:rPr>
            </w:pPr>
            <w:r w:rsidRPr="00CB564B">
              <w:rPr>
                <w:bCs/>
                <w:lang w:val="en-US"/>
              </w:rPr>
              <w:t>UL precoding indication for PUSCH, where no new codebook is introduced for multi-panel simultaneous transmission</w:t>
            </w:r>
          </w:p>
          <w:p w14:paraId="26F4F7DE" w14:textId="77777777" w:rsidR="00CB564B" w:rsidRPr="00CB564B" w:rsidRDefault="00CB564B" w:rsidP="00A37926">
            <w:pPr>
              <w:numPr>
                <w:ilvl w:val="2"/>
                <w:numId w:val="5"/>
              </w:numPr>
              <w:tabs>
                <w:tab w:val="left" w:pos="1418"/>
              </w:tabs>
              <w:snapToGrid w:val="0"/>
              <w:spacing w:beforeLines="50" w:after="0"/>
              <w:ind w:left="840"/>
              <w:rPr>
                <w:bCs/>
                <w:lang w:val="en-US"/>
              </w:rPr>
            </w:pPr>
            <w:r w:rsidRPr="00CB564B">
              <w:rPr>
                <w:bCs/>
                <w:lang w:val="en-US"/>
              </w:rPr>
              <w:t>The total number of layers is up to four across all panels and total number of codewords is up to two across all panels, considering single DCI and multi-DCI based multi-TRP operation.</w:t>
            </w:r>
          </w:p>
          <w:p w14:paraId="1ED5B9F2" w14:textId="77777777" w:rsidR="00CB564B" w:rsidRPr="00CB564B" w:rsidRDefault="00CB564B" w:rsidP="00A37926">
            <w:pPr>
              <w:numPr>
                <w:ilvl w:val="1"/>
                <w:numId w:val="27"/>
              </w:numPr>
              <w:snapToGrid w:val="0"/>
              <w:spacing w:beforeLines="50" w:after="0"/>
              <w:ind w:left="420"/>
              <w:rPr>
                <w:bCs/>
                <w:lang w:val="en-US"/>
              </w:rPr>
            </w:pPr>
            <w:r w:rsidRPr="00CB564B">
              <w:rPr>
                <w:bCs/>
                <w:lang w:val="en-US"/>
              </w:rPr>
              <w:t>UL beam indication for PUCCH/PUSCH, where unified TCI framework extension in objective 2 is assumed, considering single DCI and multi-DCI based multi-TRP operation</w:t>
            </w:r>
          </w:p>
          <w:p w14:paraId="084B3888" w14:textId="77777777" w:rsidR="00CB564B" w:rsidRPr="0035259A" w:rsidRDefault="00CB564B" w:rsidP="00A37926">
            <w:pPr>
              <w:numPr>
                <w:ilvl w:val="2"/>
                <w:numId w:val="28"/>
              </w:numPr>
              <w:snapToGrid w:val="0"/>
              <w:spacing w:beforeLines="50" w:after="0"/>
              <w:ind w:left="840"/>
              <w:rPr>
                <w:bCs/>
                <w:highlight w:val="yellow"/>
                <w:lang w:val="en-US"/>
              </w:rPr>
            </w:pPr>
            <w:r w:rsidRPr="0035259A">
              <w:rPr>
                <w:bCs/>
                <w:highlight w:val="yellow"/>
                <w:lang w:val="en-US"/>
              </w:rPr>
              <w:t>For the case of multi-DCI based multi-TRP operation, only PUSCH+PUSCH, or PUCCH+PUCCH is transmitted across two panels in a same CC.</w:t>
            </w:r>
          </w:p>
          <w:p w14:paraId="7C30C5B0" w14:textId="3E74330A" w:rsidR="00CB564B" w:rsidRPr="00CB564B" w:rsidRDefault="00CB564B" w:rsidP="00407037">
            <w:pPr>
              <w:rPr>
                <w:lang w:val="en-US" w:eastAsia="zh-CN"/>
              </w:rPr>
            </w:pPr>
          </w:p>
        </w:tc>
      </w:tr>
    </w:tbl>
    <w:p w14:paraId="02DF97C4" w14:textId="77777777" w:rsidR="00407037" w:rsidRDefault="00407037" w:rsidP="00407037"/>
    <w:p w14:paraId="69012E71" w14:textId="51B02A6D" w:rsidR="00A97E46" w:rsidRPr="0083331D" w:rsidRDefault="00FA217C" w:rsidP="00FA64AF">
      <w:pPr>
        <w:jc w:val="both"/>
        <w:rPr>
          <w:lang w:val="en-CA" w:eastAsia="zh-CN"/>
        </w:rPr>
      </w:pPr>
      <w:r>
        <w:t xml:space="preserve">In last RAN1 meeting, </w:t>
      </w:r>
      <w:r w:rsidR="00FA64AF">
        <w:t xml:space="preserve">a conclusion was made that </w:t>
      </w:r>
      <w:r w:rsidR="00A97E46">
        <w:t xml:space="preserve">there is </w:t>
      </w:r>
      <w:r w:rsidR="00A97E46" w:rsidRPr="00551A96">
        <w:rPr>
          <w:lang w:eastAsia="x-none"/>
        </w:rPr>
        <w:t>no consensus on the s</w:t>
      </w:r>
      <w:proofErr w:type="spellStart"/>
      <w:r w:rsidR="00A97E46" w:rsidRPr="00551A96">
        <w:rPr>
          <w:lang w:val="en-CA" w:eastAsia="zh-CN"/>
        </w:rPr>
        <w:t>upport</w:t>
      </w:r>
      <w:proofErr w:type="spellEnd"/>
      <w:r w:rsidR="00A97E46">
        <w:rPr>
          <w:lang w:val="en-CA" w:eastAsia="zh-CN"/>
        </w:rPr>
        <w:t xml:space="preserve"> of</w:t>
      </w:r>
      <w:r w:rsidR="00A97E46" w:rsidRPr="00551A96">
        <w:rPr>
          <w:lang w:val="en-CA" w:eastAsia="zh-CN"/>
        </w:rPr>
        <w:t xml:space="preserve"> STxMP PUCCH+PUCCH in multi-DCI based mTRP system</w:t>
      </w:r>
      <w:r w:rsidR="00A97E46">
        <w:rPr>
          <w:lang w:val="en-CA" w:eastAsia="zh-CN"/>
        </w:rPr>
        <w:t xml:space="preserve">. However, </w:t>
      </w:r>
      <w:r w:rsidR="00FA64AF">
        <w:rPr>
          <w:lang w:val="en-CA" w:eastAsia="zh-CN"/>
        </w:rPr>
        <w:t>this conclusion contradict</w:t>
      </w:r>
      <w:r w:rsidR="00E315E7">
        <w:rPr>
          <w:lang w:val="en-CA" w:eastAsia="zh-CN"/>
        </w:rPr>
        <w:t xml:space="preserve">s the </w:t>
      </w:r>
      <w:r w:rsidR="00426E45">
        <w:rPr>
          <w:lang w:val="en-CA" w:eastAsia="zh-CN"/>
        </w:rPr>
        <w:t xml:space="preserve">Objective 6 in the WID for MIMO evolution which </w:t>
      </w:r>
      <w:r w:rsidR="00190858">
        <w:rPr>
          <w:lang w:val="en-CA" w:eastAsia="zh-CN"/>
        </w:rPr>
        <w:t>states that fo</w:t>
      </w:r>
      <w:r w:rsidR="00190858" w:rsidRPr="00190858">
        <w:rPr>
          <w:lang w:val="en-CA" w:eastAsia="zh-CN"/>
        </w:rPr>
        <w:t>r the case of multi-DCI based multi-TRP operation, only PUSCH+PUSCH, or PUCCH+PUCCH is transmitted across two panels in a same CC.</w:t>
      </w:r>
      <w:r w:rsidR="00190858">
        <w:rPr>
          <w:lang w:val="en-CA" w:eastAsia="zh-CN"/>
        </w:rPr>
        <w:t xml:space="preserve"> </w:t>
      </w:r>
      <w:r w:rsidR="00A6767A">
        <w:rPr>
          <w:lang w:val="en-CA" w:eastAsia="zh-CN"/>
        </w:rPr>
        <w:t>As discussed in last RAN1 meeting, the major con</w:t>
      </w:r>
      <w:r w:rsidR="00712C47">
        <w:rPr>
          <w:lang w:val="en-CA" w:eastAsia="zh-CN"/>
        </w:rPr>
        <w:t xml:space="preserve">cern is the UCI multiplexing issue when multi-DCI based </w:t>
      </w:r>
      <w:r w:rsidR="00E74816">
        <w:rPr>
          <w:lang w:val="en-CA" w:eastAsia="zh-CN"/>
        </w:rPr>
        <w:t xml:space="preserve">STxMP PUCCH + PUCCH is supported. However, we </w:t>
      </w:r>
      <w:r w:rsidR="00D0082E">
        <w:rPr>
          <w:lang w:val="en-CA" w:eastAsia="zh-CN"/>
        </w:rPr>
        <w:t>think</w:t>
      </w:r>
      <w:r w:rsidR="000808A6">
        <w:rPr>
          <w:lang w:val="en-CA" w:eastAsia="zh-CN"/>
        </w:rPr>
        <w:t xml:space="preserve"> </w:t>
      </w:r>
      <w:r w:rsidR="006838D5">
        <w:rPr>
          <w:lang w:val="en-CA" w:eastAsia="zh-CN"/>
        </w:rPr>
        <w:t>applying</w:t>
      </w:r>
      <w:r w:rsidR="000808A6">
        <w:rPr>
          <w:lang w:val="en-CA" w:eastAsia="zh-CN"/>
        </w:rPr>
        <w:t xml:space="preserve"> the legacy collision handling rule </w:t>
      </w:r>
      <w:r w:rsidR="006838D5">
        <w:rPr>
          <w:lang w:val="en-CA" w:eastAsia="zh-CN"/>
        </w:rPr>
        <w:t xml:space="preserve">to </w:t>
      </w:r>
      <w:r w:rsidR="009A7770">
        <w:rPr>
          <w:lang w:val="en-CA" w:eastAsia="zh-CN"/>
        </w:rPr>
        <w:t>each panel</w:t>
      </w:r>
      <w:r w:rsidR="00627866">
        <w:rPr>
          <w:lang w:val="en-CA" w:eastAsia="zh-CN"/>
        </w:rPr>
        <w:t xml:space="preserve"> </w:t>
      </w:r>
      <w:r w:rsidR="00D900F0">
        <w:rPr>
          <w:lang w:val="en-CA" w:eastAsia="zh-CN"/>
        </w:rPr>
        <w:t>could</w:t>
      </w:r>
      <w:r w:rsidR="00627866">
        <w:rPr>
          <w:lang w:val="en-CA" w:eastAsia="zh-CN"/>
        </w:rPr>
        <w:t xml:space="preserve"> handle</w:t>
      </w:r>
      <w:r w:rsidR="0083331D">
        <w:rPr>
          <w:lang w:val="en-CA" w:eastAsia="zh-CN"/>
        </w:rPr>
        <w:t xml:space="preserve"> most of the scenarios.</w:t>
      </w:r>
      <w:r w:rsidR="00627866">
        <w:rPr>
          <w:lang w:val="en-CA" w:eastAsia="zh-CN"/>
        </w:rPr>
        <w:t xml:space="preserve"> </w:t>
      </w:r>
      <w:r w:rsidR="000D25FE">
        <w:rPr>
          <w:lang w:val="en-CA" w:eastAsia="zh-CN"/>
        </w:rPr>
        <w:t xml:space="preserve">Thus, </w:t>
      </w:r>
      <w:r w:rsidR="0083331D">
        <w:rPr>
          <w:lang w:val="en-CA" w:eastAsia="zh-CN"/>
        </w:rPr>
        <w:t xml:space="preserve">we </w:t>
      </w:r>
      <w:r w:rsidR="002460D0">
        <w:rPr>
          <w:lang w:val="en-CA" w:eastAsia="zh-CN"/>
        </w:rPr>
        <w:t xml:space="preserve">prefer to support </w:t>
      </w:r>
      <w:r w:rsidR="000D25FE">
        <w:rPr>
          <w:lang w:val="en-CA" w:eastAsia="zh-CN"/>
        </w:rPr>
        <w:t xml:space="preserve">the </w:t>
      </w:r>
      <w:r w:rsidR="00660F55">
        <w:rPr>
          <w:lang w:val="en-CA" w:eastAsia="zh-CN"/>
        </w:rPr>
        <w:t xml:space="preserve">multi-DCI </w:t>
      </w:r>
      <w:r w:rsidR="008019B2">
        <w:rPr>
          <w:lang w:val="en-CA" w:eastAsia="zh-CN"/>
        </w:rPr>
        <w:t>STxMP PUCCH+PUCCH</w:t>
      </w:r>
      <w:r w:rsidR="00660F55">
        <w:rPr>
          <w:lang w:val="en-CA" w:eastAsia="zh-CN"/>
        </w:rPr>
        <w:t xml:space="preserve"> transmission</w:t>
      </w:r>
      <w:r w:rsidR="008019B2">
        <w:rPr>
          <w:lang w:val="en-CA" w:eastAsia="zh-CN"/>
        </w:rPr>
        <w:t>.</w:t>
      </w:r>
    </w:p>
    <w:p w14:paraId="32C5792D" w14:textId="4B54D5B2" w:rsidR="00407037" w:rsidRPr="00A97E46" w:rsidRDefault="00110B13" w:rsidP="00407037">
      <w:pPr>
        <w:rPr>
          <w:lang w:val="en-CA"/>
        </w:rPr>
      </w:pPr>
      <w:bookmarkStart w:id="28" w:name="_Ref127183263"/>
      <w:r w:rsidRPr="00BC725F">
        <w:rPr>
          <w:b/>
          <w:bCs/>
        </w:rPr>
        <w:lastRenderedPageBreak/>
        <w:t xml:space="preserve">Proposal </w:t>
      </w:r>
      <w:r w:rsidRPr="00BC725F">
        <w:rPr>
          <w:b/>
          <w:bCs/>
        </w:rPr>
        <w:fldChar w:fldCharType="begin"/>
      </w:r>
      <w:r w:rsidRPr="00BC725F">
        <w:rPr>
          <w:b/>
          <w:bCs/>
        </w:rPr>
        <w:instrText xml:space="preserve"> SEQ Proposal \* ARABIC </w:instrText>
      </w:r>
      <w:r w:rsidRPr="00BC725F">
        <w:rPr>
          <w:b/>
          <w:bCs/>
        </w:rPr>
        <w:fldChar w:fldCharType="separate"/>
      </w:r>
      <w:r w:rsidR="007E0114">
        <w:rPr>
          <w:b/>
          <w:bCs/>
          <w:noProof/>
        </w:rPr>
        <w:t>17</w:t>
      </w:r>
      <w:r w:rsidRPr="00BC725F">
        <w:rPr>
          <w:b/>
          <w:bCs/>
        </w:rPr>
        <w:fldChar w:fldCharType="end"/>
      </w:r>
      <w:r w:rsidRPr="00BC725F">
        <w:rPr>
          <w:b/>
          <w:bCs/>
        </w:rPr>
        <w:t>.</w:t>
      </w:r>
      <w:r>
        <w:rPr>
          <w:b/>
          <w:bCs/>
        </w:rPr>
        <w:t xml:space="preserve"> Support multi-DCI based</w:t>
      </w:r>
      <w:r w:rsidR="00A45CAB">
        <w:rPr>
          <w:b/>
          <w:bCs/>
        </w:rPr>
        <w:t xml:space="preserve"> STxMP PUCCH+PUCCH transmissio</w:t>
      </w:r>
      <w:r w:rsidR="00FB3DF4">
        <w:rPr>
          <w:b/>
          <w:bCs/>
        </w:rPr>
        <w:t>n.</w:t>
      </w:r>
      <w:bookmarkEnd w:id="28"/>
    </w:p>
    <w:p w14:paraId="48D4F5E5" w14:textId="77777777" w:rsidR="004762BC" w:rsidRPr="00407037" w:rsidRDefault="004762BC" w:rsidP="00407037"/>
    <w:p w14:paraId="079137C2" w14:textId="6FAC8E53" w:rsidR="00A36C0D" w:rsidRDefault="00B940A0" w:rsidP="00A36C0D">
      <w:pPr>
        <w:pStyle w:val="Heading1"/>
      </w:pPr>
      <w:r>
        <w:t>Collision Handling for STxMP PUCCH/PUSCH Transmission</w:t>
      </w:r>
    </w:p>
    <w:p w14:paraId="03B48653" w14:textId="001AB9F5" w:rsidR="00B940A0" w:rsidRDefault="00B940A0" w:rsidP="00B940A0">
      <w:pPr>
        <w:jc w:val="both"/>
      </w:pPr>
      <w:r>
        <w:t xml:space="preserve">In Rel-17, the collision handling between multi-TRP PUCCH repetition and other channels/signals is concluded to use Rel-15/16 collision handling rules. For example, in Rel-15, when single-slot PUCCH carrying </w:t>
      </w:r>
      <w:r w:rsidRPr="000B1DDF">
        <w:t xml:space="preserve">dynamic HARQ-ACK/SR and </w:t>
      </w:r>
      <w:r>
        <w:t xml:space="preserve">single-slot PUCCH carrying </w:t>
      </w:r>
      <w:r w:rsidRPr="000B1DDF">
        <w:t xml:space="preserve">CSI </w:t>
      </w:r>
      <w:r>
        <w:t xml:space="preserve">overlap in a slot, and if the </w:t>
      </w:r>
      <w:r w:rsidRPr="000611DE">
        <w:t>timeline requirement is satisfied</w:t>
      </w:r>
      <w:r>
        <w:t xml:space="preserve">, one PUCCH resource is determined to carry a combined payload of </w:t>
      </w:r>
      <w:r w:rsidRPr="000611DE">
        <w:t>dynamic HARQ-ACK/SR and CSI</w:t>
      </w:r>
      <w:r>
        <w:t xml:space="preserve">,  as shown in </w:t>
      </w:r>
      <w:r>
        <w:fldChar w:fldCharType="begin"/>
      </w:r>
      <w:r>
        <w:instrText xml:space="preserve"> REF _Ref115258411 \h </w:instrText>
      </w:r>
      <w:r>
        <w:fldChar w:fldCharType="separate"/>
      </w:r>
      <w:r w:rsidR="007E0114">
        <w:t xml:space="preserve">Figure </w:t>
      </w:r>
      <w:r w:rsidR="007E0114">
        <w:rPr>
          <w:noProof/>
        </w:rPr>
        <w:t>3</w:t>
      </w:r>
      <w:r>
        <w:fldChar w:fldCharType="end"/>
      </w:r>
      <w:r>
        <w:t>. Note that if time-domain STxMP repetition is supported, more STxMP collision scenarios can be expected.</w:t>
      </w:r>
    </w:p>
    <w:p w14:paraId="3F91DAEB" w14:textId="77777777" w:rsidR="00B940A0" w:rsidRDefault="00B940A0" w:rsidP="00B940A0">
      <w:pPr>
        <w:keepNext/>
        <w:jc w:val="center"/>
      </w:pPr>
      <w:r w:rsidRPr="00494C5C">
        <w:rPr>
          <w:noProof/>
        </w:rPr>
        <w:drawing>
          <wp:inline distT="0" distB="0" distL="0" distR="0" wp14:anchorId="21E411D0" wp14:editId="458C2A9C">
            <wp:extent cx="3769659" cy="1118162"/>
            <wp:effectExtent l="0" t="0" r="2540" b="635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1"/>
                    <a:stretch>
                      <a:fillRect/>
                    </a:stretch>
                  </pic:blipFill>
                  <pic:spPr>
                    <a:xfrm>
                      <a:off x="0" y="0"/>
                      <a:ext cx="3789873" cy="1124158"/>
                    </a:xfrm>
                    <a:prstGeom prst="rect">
                      <a:avLst/>
                    </a:prstGeom>
                  </pic:spPr>
                </pic:pic>
              </a:graphicData>
            </a:graphic>
          </wp:inline>
        </w:drawing>
      </w:r>
    </w:p>
    <w:p w14:paraId="59884F1F" w14:textId="248C0395" w:rsidR="00B940A0" w:rsidRPr="000B1DDF" w:rsidRDefault="00B940A0" w:rsidP="00B940A0">
      <w:pPr>
        <w:pStyle w:val="Caption"/>
        <w:jc w:val="center"/>
        <w:rPr>
          <w:lang w:val="en-US"/>
        </w:rPr>
      </w:pPr>
      <w:bookmarkStart w:id="29" w:name="_Ref115258411"/>
      <w:r>
        <w:t xml:space="preserve">Figure </w:t>
      </w:r>
      <w:r>
        <w:fldChar w:fldCharType="begin"/>
      </w:r>
      <w:r>
        <w:instrText xml:space="preserve"> SEQ Figure \* ARABIC </w:instrText>
      </w:r>
      <w:r>
        <w:fldChar w:fldCharType="separate"/>
      </w:r>
      <w:r w:rsidR="007E0114">
        <w:rPr>
          <w:noProof/>
        </w:rPr>
        <w:t>3</w:t>
      </w:r>
      <w:r>
        <w:fldChar w:fldCharType="end"/>
      </w:r>
      <w:bookmarkEnd w:id="29"/>
      <w:r>
        <w:t xml:space="preserve">. Rel-15 dynamic HARQ-ACK and CSI multiplexing: </w:t>
      </w:r>
      <w:r>
        <w:rPr>
          <w:lang w:val="en-US"/>
        </w:rPr>
        <w:t>a</w:t>
      </w:r>
      <w:r w:rsidRPr="00E45061">
        <w:rPr>
          <w:lang w:val="en-US"/>
        </w:rPr>
        <w:t xml:space="preserve"> new PUCCH resource is selected based on combined payload size and PRI</w:t>
      </w:r>
    </w:p>
    <w:p w14:paraId="5D504BBA" w14:textId="77777777" w:rsidR="00B940A0" w:rsidRPr="00B801A7" w:rsidRDefault="00B940A0" w:rsidP="00B940A0">
      <w:pPr>
        <w:jc w:val="both"/>
      </w:pPr>
      <w:r>
        <w:t xml:space="preserve">In previous RAN1 meeting, SFN scheme for single-DCI based STxMP PUCCH transmission has been supported. Similar to the Rel-15/16 collision scenarios, a single or STxMP PUCCH transmission can collide with a single or STxMP PUCCH transmission (i.e., single PUCCH + STxMP PUCCH, or STxMP PUCCH + STxMP PUCCH). Different from Rel-17 that the collision happens among PUCCHs transmitting to the same TRP, the STxMP PUCCH collision can happen among PUCCHs transmitting to different TRPs. In order to minimize the spec change, the collisions among PUCCHs can be handled for each TRP/panel separately. </w:t>
      </w:r>
    </w:p>
    <w:p w14:paraId="6C75F4E3" w14:textId="26E2D084" w:rsidR="00B940A0" w:rsidRPr="00872D9F" w:rsidRDefault="00B940A0" w:rsidP="00B940A0">
      <w:pPr>
        <w:pStyle w:val="Caption"/>
        <w:jc w:val="both"/>
        <w:rPr>
          <w:b/>
          <w:bCs/>
          <w:color w:val="auto"/>
          <w:sz w:val="20"/>
          <w:szCs w:val="20"/>
          <w:highlight w:val="yellow"/>
        </w:rPr>
      </w:pPr>
      <w:bookmarkStart w:id="30" w:name="_Ref115099982"/>
      <w:r w:rsidRPr="00BC725F">
        <w:rPr>
          <w:b/>
          <w:bCs/>
          <w:color w:val="auto"/>
          <w:sz w:val="20"/>
          <w:szCs w:val="20"/>
        </w:rPr>
        <w:t xml:space="preserve">Proposal </w:t>
      </w:r>
      <w:r w:rsidRPr="00BC725F">
        <w:rPr>
          <w:b/>
          <w:bCs/>
          <w:color w:val="auto"/>
          <w:sz w:val="20"/>
          <w:szCs w:val="20"/>
        </w:rPr>
        <w:fldChar w:fldCharType="begin"/>
      </w:r>
      <w:r w:rsidRPr="00BC725F">
        <w:rPr>
          <w:b/>
          <w:bCs/>
          <w:color w:val="auto"/>
          <w:sz w:val="20"/>
          <w:szCs w:val="20"/>
        </w:rPr>
        <w:instrText xml:space="preserve"> SEQ Proposal \* ARABIC </w:instrText>
      </w:r>
      <w:r w:rsidRPr="00BC725F">
        <w:rPr>
          <w:b/>
          <w:bCs/>
          <w:color w:val="auto"/>
          <w:sz w:val="20"/>
          <w:szCs w:val="20"/>
        </w:rPr>
        <w:fldChar w:fldCharType="separate"/>
      </w:r>
      <w:r w:rsidR="007E0114">
        <w:rPr>
          <w:b/>
          <w:bCs/>
          <w:noProof/>
          <w:color w:val="auto"/>
          <w:sz w:val="20"/>
          <w:szCs w:val="20"/>
        </w:rPr>
        <w:t>18</w:t>
      </w:r>
      <w:r w:rsidRPr="00BC725F">
        <w:rPr>
          <w:b/>
          <w:bCs/>
          <w:color w:val="auto"/>
          <w:sz w:val="20"/>
          <w:szCs w:val="20"/>
        </w:rPr>
        <w:fldChar w:fldCharType="end"/>
      </w:r>
      <w:r w:rsidRPr="00BC725F">
        <w:rPr>
          <w:b/>
          <w:bCs/>
          <w:color w:val="auto"/>
          <w:sz w:val="20"/>
          <w:szCs w:val="20"/>
        </w:rPr>
        <w:t xml:space="preserve">. If collision happens between PUCCH and PUCCH when STxMP is enabled, e.g., </w:t>
      </w:r>
      <w:r>
        <w:rPr>
          <w:b/>
          <w:bCs/>
          <w:color w:val="auto"/>
          <w:sz w:val="20"/>
          <w:szCs w:val="20"/>
        </w:rPr>
        <w:t xml:space="preserve">single </w:t>
      </w:r>
      <w:r w:rsidRPr="00BC725F">
        <w:rPr>
          <w:b/>
          <w:bCs/>
          <w:color w:val="auto"/>
          <w:sz w:val="20"/>
          <w:szCs w:val="20"/>
        </w:rPr>
        <w:t>PUCCH + STxMP PUCCH collision, and STxMP PUCCH + STxMP PUCCH collision, the legacy collision handling rule for single TRP can be applied for each TRP/panel separately.</w:t>
      </w:r>
      <w:bookmarkEnd w:id="30"/>
      <w:r w:rsidRPr="00BC725F">
        <w:rPr>
          <w:b/>
          <w:bCs/>
          <w:color w:val="auto"/>
          <w:sz w:val="20"/>
          <w:szCs w:val="20"/>
          <w:highlight w:val="yellow"/>
        </w:rPr>
        <w:t xml:space="preserve"> </w:t>
      </w:r>
    </w:p>
    <w:p w14:paraId="04408BE6" w14:textId="77777777" w:rsidR="00B940A0" w:rsidRDefault="00B940A0" w:rsidP="00B940A0">
      <w:pPr>
        <w:jc w:val="both"/>
      </w:pPr>
      <w:r>
        <w:rPr>
          <w:lang w:val="en-US"/>
        </w:rPr>
        <w:t>Furthermore, when</w:t>
      </w:r>
      <w:r>
        <w:t xml:space="preserve"> STxMP PUSCH/PUCCH transmission schemes are supported, there are other PUCCH and PUSCH collision scenarios. More specifically, collision scenarios can be identified as follows. First, a single PUSCH transmission can collide a STxMP PUCCH transmission (single PUSCH + STxMP PUCCH). Second, a single PUCCH transmission can collide with a STxMP PUSCH transmission (single PUCCH + STxMP PUSCH). Third, a STxMP PUCCH transmission can collide with a STxMP PUSCH transmission (STxMP PUCCH + STxMP PUSCH). </w:t>
      </w:r>
    </w:p>
    <w:p w14:paraId="3B43AB88" w14:textId="77777777" w:rsidR="00B940A0" w:rsidRDefault="00B940A0" w:rsidP="00B940A0">
      <w:pPr>
        <w:jc w:val="both"/>
      </w:pPr>
      <w:r>
        <w:t>However, as mentioned above, the Rel-15/16 collision handling mechanism cannot clearly describe the UE behaviour for all the collision scenarios in Rel-18. Thus, new solutions should be considered.</w:t>
      </w:r>
    </w:p>
    <w:p w14:paraId="2E1843FE" w14:textId="1B6169C6" w:rsidR="00B940A0" w:rsidRPr="00BC725F" w:rsidRDefault="00B940A0" w:rsidP="00B940A0">
      <w:pPr>
        <w:pStyle w:val="Caption"/>
        <w:rPr>
          <w:b/>
          <w:bCs/>
          <w:color w:val="auto"/>
          <w:sz w:val="20"/>
          <w:szCs w:val="20"/>
        </w:rPr>
      </w:pPr>
      <w:bookmarkStart w:id="31" w:name="_Ref115099989"/>
      <w:r w:rsidRPr="00BC725F">
        <w:rPr>
          <w:b/>
          <w:bCs/>
          <w:color w:val="auto"/>
          <w:sz w:val="20"/>
          <w:szCs w:val="20"/>
        </w:rPr>
        <w:t xml:space="preserve">Proposal </w:t>
      </w:r>
      <w:r w:rsidRPr="00BC725F">
        <w:rPr>
          <w:b/>
          <w:bCs/>
          <w:color w:val="auto"/>
          <w:sz w:val="20"/>
          <w:szCs w:val="20"/>
        </w:rPr>
        <w:fldChar w:fldCharType="begin"/>
      </w:r>
      <w:r w:rsidRPr="00BC725F">
        <w:rPr>
          <w:b/>
          <w:bCs/>
          <w:color w:val="auto"/>
          <w:sz w:val="20"/>
          <w:szCs w:val="20"/>
        </w:rPr>
        <w:instrText xml:space="preserve"> SEQ Proposal \* ARABIC </w:instrText>
      </w:r>
      <w:r w:rsidRPr="00BC725F">
        <w:rPr>
          <w:b/>
          <w:bCs/>
          <w:color w:val="auto"/>
          <w:sz w:val="20"/>
          <w:szCs w:val="20"/>
        </w:rPr>
        <w:fldChar w:fldCharType="separate"/>
      </w:r>
      <w:r w:rsidR="007E0114">
        <w:rPr>
          <w:b/>
          <w:bCs/>
          <w:noProof/>
          <w:color w:val="auto"/>
          <w:sz w:val="20"/>
          <w:szCs w:val="20"/>
        </w:rPr>
        <w:t>19</w:t>
      </w:r>
      <w:r w:rsidRPr="00BC725F">
        <w:rPr>
          <w:b/>
          <w:bCs/>
          <w:color w:val="auto"/>
          <w:sz w:val="20"/>
          <w:szCs w:val="20"/>
        </w:rPr>
        <w:fldChar w:fldCharType="end"/>
      </w:r>
      <w:r w:rsidRPr="00BC725F">
        <w:rPr>
          <w:b/>
          <w:bCs/>
          <w:color w:val="auto"/>
          <w:sz w:val="20"/>
          <w:szCs w:val="20"/>
        </w:rPr>
        <w:t>. Study new collision handling rules for the following scenarios, single PUSCH + STxMP PUCCH, single PUCCH + STxMP PUSCH, STxMP PUCCH + STxMP PUSCH.</w:t>
      </w:r>
      <w:bookmarkEnd w:id="31"/>
    </w:p>
    <w:p w14:paraId="73F53AF7" w14:textId="77777777" w:rsidR="00B940A0" w:rsidRPr="00F0727B" w:rsidRDefault="00B940A0" w:rsidP="00B940A0"/>
    <w:p w14:paraId="6BDEE9C5" w14:textId="6C531DEC" w:rsidR="007D3BF8" w:rsidRPr="007D3BF8" w:rsidRDefault="007D3BF8" w:rsidP="007D3BF8">
      <w:pPr>
        <w:pStyle w:val="Heading1"/>
        <w:rPr>
          <w:lang w:val="en-US"/>
        </w:rPr>
      </w:pPr>
      <w:r w:rsidRPr="007D3BF8">
        <w:rPr>
          <w:lang w:val="en-US"/>
        </w:rPr>
        <w:t>Power Headroom Report</w:t>
      </w:r>
      <w:r>
        <w:rPr>
          <w:lang w:val="en-US"/>
        </w:rPr>
        <w:t xml:space="preserve"> for STxMP</w:t>
      </w:r>
    </w:p>
    <w:tbl>
      <w:tblPr>
        <w:tblStyle w:val="TableGrid"/>
        <w:tblW w:w="0" w:type="auto"/>
        <w:tblLook w:val="04A0" w:firstRow="1" w:lastRow="0" w:firstColumn="1" w:lastColumn="0" w:noHBand="0" w:noVBand="1"/>
      </w:tblPr>
      <w:tblGrid>
        <w:gridCol w:w="9350"/>
      </w:tblGrid>
      <w:tr w:rsidR="00263567" w14:paraId="3D49831E" w14:textId="77777777" w:rsidTr="00263567">
        <w:tc>
          <w:tcPr>
            <w:tcW w:w="9350" w:type="dxa"/>
          </w:tcPr>
          <w:p w14:paraId="3C6D527E" w14:textId="30C621F9" w:rsidR="00DB7C60" w:rsidRPr="00EE7350" w:rsidRDefault="00DB7C60" w:rsidP="00DB7C60">
            <w:pPr>
              <w:rPr>
                <w:rFonts w:cs="Times"/>
                <w:b/>
                <w:bCs/>
                <w:highlight w:val="green"/>
              </w:rPr>
            </w:pPr>
            <w:r>
              <w:rPr>
                <w:rFonts w:cs="Times"/>
                <w:b/>
                <w:bCs/>
                <w:highlight w:val="green"/>
              </w:rPr>
              <w:t xml:space="preserve">106e </w:t>
            </w:r>
            <w:r w:rsidRPr="00EE7350">
              <w:rPr>
                <w:rFonts w:cs="Times"/>
                <w:b/>
                <w:bCs/>
                <w:highlight w:val="green"/>
              </w:rPr>
              <w:t>Agreement</w:t>
            </w:r>
          </w:p>
          <w:p w14:paraId="49027940" w14:textId="77777777" w:rsidR="00DB7C60" w:rsidRPr="00EE7350" w:rsidRDefault="00DB7C60" w:rsidP="00DB7C60">
            <w:pPr>
              <w:rPr>
                <w:rFonts w:cs="Times"/>
              </w:rPr>
            </w:pPr>
            <w:r w:rsidRPr="00EE7350">
              <w:rPr>
                <w:rFonts w:cs="Times"/>
              </w:rPr>
              <w:lastRenderedPageBreak/>
              <w:t xml:space="preserve">For PHR reporting related to M-TRP PUSCH repetition, support Option 4 as UE optional capability for a UE that supports mTRP PUSCH, </w:t>
            </w:r>
          </w:p>
          <w:p w14:paraId="49AF813E" w14:textId="77777777" w:rsidR="00F632B0" w:rsidRDefault="00DB7C60" w:rsidP="000514F8">
            <w:pPr>
              <w:pStyle w:val="ListParagraph"/>
              <w:numPr>
                <w:ilvl w:val="0"/>
                <w:numId w:val="10"/>
              </w:numPr>
              <w:spacing w:line="259" w:lineRule="auto"/>
              <w:contextualSpacing/>
              <w:rPr>
                <w:rFonts w:cs="Times"/>
                <w:i w:val="0"/>
                <w:iCs w:val="0"/>
              </w:rPr>
            </w:pPr>
            <w:r w:rsidRPr="00DB7C60">
              <w:rPr>
                <w:rFonts w:cs="Times"/>
                <w:i w:val="0"/>
                <w:iCs w:val="0"/>
              </w:rPr>
              <w:t>Option 4: Calculate two PHRs (at least corresponding to the CC that applies m-TRP PUSCH repetitions), each associated with a first PUSCH occasion to each TRP, and report two PHRs.</w:t>
            </w:r>
            <w:r w:rsidR="00F632B0">
              <w:rPr>
                <w:rFonts w:cs="Times"/>
                <w:i w:val="0"/>
                <w:iCs w:val="0"/>
              </w:rPr>
              <w:t xml:space="preserve"> </w:t>
            </w:r>
          </w:p>
          <w:p w14:paraId="71D6EE94" w14:textId="77777777" w:rsidR="00617124" w:rsidRDefault="00617124" w:rsidP="00617124">
            <w:pPr>
              <w:spacing w:line="259" w:lineRule="auto"/>
              <w:contextualSpacing/>
              <w:rPr>
                <w:rFonts w:cs="Times"/>
              </w:rPr>
            </w:pPr>
          </w:p>
          <w:p w14:paraId="5D8B908F" w14:textId="1F5BAEEC" w:rsidR="00617124" w:rsidRPr="00D74F3F" w:rsidRDefault="00617124" w:rsidP="00617124">
            <w:pPr>
              <w:snapToGrid w:val="0"/>
              <w:rPr>
                <w:rFonts w:cs="Times"/>
                <w:b/>
                <w:bCs/>
                <w:szCs w:val="18"/>
                <w:highlight w:val="green"/>
              </w:rPr>
            </w:pPr>
            <w:r>
              <w:rPr>
                <w:rFonts w:cs="Times"/>
                <w:b/>
                <w:bCs/>
                <w:highlight w:val="green"/>
              </w:rPr>
              <w:t xml:space="preserve">106e </w:t>
            </w:r>
            <w:r w:rsidRPr="00265632">
              <w:rPr>
                <w:rFonts w:cs="Times"/>
                <w:b/>
                <w:bCs/>
                <w:highlight w:val="green"/>
              </w:rPr>
              <w:t>Agreement</w:t>
            </w:r>
          </w:p>
          <w:p w14:paraId="4E35B443" w14:textId="77777777" w:rsidR="00617124" w:rsidRPr="00265632" w:rsidRDefault="00617124" w:rsidP="00617124">
            <w:pPr>
              <w:rPr>
                <w:rFonts w:cs="Times"/>
              </w:rPr>
            </w:pPr>
            <w:r w:rsidRPr="00265632">
              <w:rPr>
                <w:rFonts w:cs="Times"/>
              </w:rPr>
              <w:t xml:space="preserve">For option 4, support the following: </w:t>
            </w:r>
          </w:p>
          <w:p w14:paraId="7D5140E8" w14:textId="77777777" w:rsidR="00617124" w:rsidRPr="00265632" w:rsidRDefault="00617124" w:rsidP="000514F8">
            <w:pPr>
              <w:numPr>
                <w:ilvl w:val="0"/>
                <w:numId w:val="14"/>
              </w:numPr>
              <w:overflowPunct/>
              <w:autoSpaceDE/>
              <w:autoSpaceDN/>
              <w:adjustRightInd/>
              <w:spacing w:after="0"/>
              <w:textAlignment w:val="auto"/>
              <w:rPr>
                <w:rFonts w:cs="Times"/>
              </w:rPr>
            </w:pPr>
            <w:r w:rsidRPr="00265632">
              <w:rPr>
                <w:rFonts w:cs="Times"/>
              </w:rPr>
              <w:t xml:space="preserve">When PHR MAC-CE is reported in slot n, for a CC that is configured with mTRP PUSCH repetition, second PHR value is determined as, </w:t>
            </w:r>
          </w:p>
          <w:p w14:paraId="31340AEE" w14:textId="77777777" w:rsidR="00617124" w:rsidRPr="005C77F8" w:rsidRDefault="00617124" w:rsidP="000514F8">
            <w:pPr>
              <w:pStyle w:val="ListParagraph"/>
              <w:numPr>
                <w:ilvl w:val="1"/>
                <w:numId w:val="15"/>
              </w:numPr>
              <w:adjustRightInd w:val="0"/>
              <w:snapToGrid w:val="0"/>
              <w:spacing w:line="256" w:lineRule="auto"/>
              <w:contextualSpacing/>
              <w:rPr>
                <w:rFonts w:cs="Times"/>
                <w:i w:val="0"/>
                <w:iCs w:val="0"/>
              </w:rPr>
            </w:pPr>
            <w:r w:rsidRPr="005C77F8">
              <w:rPr>
                <w:rFonts w:eastAsia="SimSun" w:cs="Times"/>
                <w:i w:val="0"/>
                <w:iCs w:val="0"/>
              </w:rPr>
              <w:t>If the first PHR value is actual PHR (based on Rel. 15/16) corresponding to a repetition among mTRP PUSCH repetitions associated with a given TRP, t</w:t>
            </w:r>
            <w:r w:rsidRPr="005C77F8">
              <w:rPr>
                <w:rFonts w:cs="Times"/>
                <w:i w:val="0"/>
                <w:iCs w:val="0"/>
              </w:rPr>
              <w:t xml:space="preserve">he second PHR value, select Alt. 2A </w:t>
            </w:r>
          </w:p>
          <w:p w14:paraId="34940FAC" w14:textId="77777777" w:rsidR="00617124" w:rsidRPr="005C77F8" w:rsidRDefault="00617124" w:rsidP="000514F8">
            <w:pPr>
              <w:pStyle w:val="ListParagraph"/>
              <w:numPr>
                <w:ilvl w:val="2"/>
                <w:numId w:val="15"/>
              </w:numPr>
              <w:spacing w:line="259" w:lineRule="auto"/>
              <w:contextualSpacing/>
              <w:rPr>
                <w:rFonts w:cs="Times"/>
                <w:i w:val="0"/>
                <w:iCs w:val="0"/>
              </w:rPr>
            </w:pPr>
            <w:r w:rsidRPr="005C77F8">
              <w:rPr>
                <w:rFonts w:cs="Times"/>
                <w:i w:val="0"/>
                <w:iCs w:val="0"/>
              </w:rPr>
              <w:t>Alt.2A: Is actual only when a repetition associated with the other TRP is transmitted in slot n. Otherwise, it is virtual.</w:t>
            </w:r>
          </w:p>
          <w:p w14:paraId="2F2A10B4" w14:textId="77777777" w:rsidR="00617124" w:rsidRPr="005C77F8" w:rsidRDefault="00617124" w:rsidP="000514F8">
            <w:pPr>
              <w:pStyle w:val="ListParagraph"/>
              <w:numPr>
                <w:ilvl w:val="3"/>
                <w:numId w:val="15"/>
              </w:numPr>
              <w:spacing w:line="259" w:lineRule="auto"/>
              <w:contextualSpacing/>
              <w:rPr>
                <w:rFonts w:cs="Times"/>
                <w:i w:val="0"/>
                <w:iCs w:val="0"/>
              </w:rPr>
            </w:pPr>
            <w:r w:rsidRPr="005C77F8">
              <w:rPr>
                <w:rFonts w:cs="Times"/>
                <w:i w:val="0"/>
                <w:iCs w:val="0"/>
              </w:rPr>
              <w:t>If there are multiple repetitions associated with the other TRP in slot n, the earliest one in slot n is selected.</w:t>
            </w:r>
          </w:p>
          <w:p w14:paraId="7BCF8D59" w14:textId="77777777" w:rsidR="00617124" w:rsidRPr="005C77F8" w:rsidRDefault="00617124" w:rsidP="000514F8">
            <w:pPr>
              <w:pStyle w:val="ListParagraph"/>
              <w:numPr>
                <w:ilvl w:val="1"/>
                <w:numId w:val="15"/>
              </w:numPr>
              <w:adjustRightInd w:val="0"/>
              <w:snapToGrid w:val="0"/>
              <w:spacing w:line="259" w:lineRule="auto"/>
              <w:contextualSpacing/>
              <w:rPr>
                <w:rFonts w:eastAsia="SimSun" w:cs="Times"/>
                <w:i w:val="0"/>
                <w:iCs w:val="0"/>
              </w:rPr>
            </w:pPr>
            <w:r w:rsidRPr="005C77F8">
              <w:rPr>
                <w:rFonts w:eastAsia="SimSun" w:cs="Times"/>
                <w:i w:val="0"/>
                <w:iCs w:val="0"/>
              </w:rPr>
              <w:t xml:space="preserve">If the first PHR value is actual PHR (based on Rel. 15/16) but not corresponding to a repetition among mTRP PUSCH repetitions (corresponds to sTRP PUSCH), </w:t>
            </w:r>
            <w:r w:rsidRPr="005C77F8">
              <w:rPr>
                <w:rFonts w:cs="Times"/>
                <w:i w:val="0"/>
                <w:iCs w:val="0"/>
              </w:rPr>
              <w:t xml:space="preserve">select Alt. 1B </w:t>
            </w:r>
          </w:p>
          <w:p w14:paraId="646E85DE" w14:textId="77777777" w:rsidR="00617124" w:rsidRPr="005C77F8" w:rsidRDefault="00617124" w:rsidP="000514F8">
            <w:pPr>
              <w:pStyle w:val="ListParagraph"/>
              <w:numPr>
                <w:ilvl w:val="2"/>
                <w:numId w:val="15"/>
              </w:numPr>
              <w:adjustRightInd w:val="0"/>
              <w:snapToGrid w:val="0"/>
              <w:spacing w:line="259" w:lineRule="auto"/>
              <w:contextualSpacing/>
              <w:rPr>
                <w:rFonts w:eastAsia="SimSun" w:cs="Times"/>
                <w:i w:val="0"/>
                <w:iCs w:val="0"/>
              </w:rPr>
            </w:pPr>
            <w:r w:rsidRPr="005C77F8">
              <w:rPr>
                <w:rFonts w:cs="Times"/>
                <w:i w:val="0"/>
                <w:iCs w:val="0"/>
              </w:rPr>
              <w:t>Alt1B: a second PHR value is reported as virtual PHR.</w:t>
            </w:r>
          </w:p>
          <w:p w14:paraId="7F127D45" w14:textId="77777777" w:rsidR="00617124" w:rsidRPr="005C77F8" w:rsidRDefault="00617124" w:rsidP="000514F8">
            <w:pPr>
              <w:pStyle w:val="ListParagraph"/>
              <w:numPr>
                <w:ilvl w:val="1"/>
                <w:numId w:val="15"/>
              </w:numPr>
              <w:adjustRightInd w:val="0"/>
              <w:snapToGrid w:val="0"/>
              <w:spacing w:line="259" w:lineRule="auto"/>
              <w:contextualSpacing/>
              <w:rPr>
                <w:rFonts w:eastAsia="SimSun" w:cs="Times"/>
                <w:i w:val="0"/>
                <w:iCs w:val="0"/>
              </w:rPr>
            </w:pPr>
            <w:r w:rsidRPr="005C77F8">
              <w:rPr>
                <w:rFonts w:cs="Times"/>
                <w:i w:val="0"/>
                <w:iCs w:val="0"/>
              </w:rPr>
              <w:t>If the first PHR value is virtual,</w:t>
            </w:r>
            <w:r w:rsidRPr="005C77F8">
              <w:rPr>
                <w:rFonts w:eastAsia="SimSun" w:cs="Times"/>
                <w:i w:val="0"/>
                <w:iCs w:val="0"/>
              </w:rPr>
              <w:t xml:space="preserve"> </w:t>
            </w:r>
            <w:r w:rsidRPr="005C77F8">
              <w:rPr>
                <w:rFonts w:cs="Times"/>
                <w:i w:val="0"/>
                <w:iCs w:val="0"/>
              </w:rPr>
              <w:t xml:space="preserve">select Alt. 1C </w:t>
            </w:r>
          </w:p>
          <w:p w14:paraId="035CC84A" w14:textId="77777777" w:rsidR="00617124" w:rsidRPr="005C77F8" w:rsidRDefault="00617124" w:rsidP="000514F8">
            <w:pPr>
              <w:pStyle w:val="ListParagraph"/>
              <w:numPr>
                <w:ilvl w:val="2"/>
                <w:numId w:val="15"/>
              </w:numPr>
              <w:adjustRightInd w:val="0"/>
              <w:snapToGrid w:val="0"/>
              <w:spacing w:line="259" w:lineRule="auto"/>
              <w:contextualSpacing/>
              <w:rPr>
                <w:rFonts w:eastAsia="SimSun" w:cs="Times"/>
                <w:i w:val="0"/>
                <w:iCs w:val="0"/>
              </w:rPr>
            </w:pPr>
            <w:r w:rsidRPr="005C77F8">
              <w:rPr>
                <w:rFonts w:cs="Times"/>
                <w:i w:val="0"/>
                <w:iCs w:val="0"/>
              </w:rPr>
              <w:t>Alt1C: a second PHR value is reported as virtual PHR.</w:t>
            </w:r>
          </w:p>
          <w:p w14:paraId="197C7B0E" w14:textId="77777777" w:rsidR="00617124" w:rsidRPr="00265632" w:rsidRDefault="00617124" w:rsidP="000514F8">
            <w:pPr>
              <w:numPr>
                <w:ilvl w:val="0"/>
                <w:numId w:val="14"/>
              </w:numPr>
              <w:overflowPunct/>
              <w:autoSpaceDE/>
              <w:autoSpaceDN/>
              <w:adjustRightInd/>
              <w:spacing w:after="0"/>
              <w:textAlignment w:val="auto"/>
              <w:rPr>
                <w:rFonts w:cs="Times"/>
              </w:rPr>
            </w:pPr>
            <w:r w:rsidRPr="00265632">
              <w:rPr>
                <w:rFonts w:cs="Times"/>
              </w:rPr>
              <w:t>Note: It was agreed that when second PHR is virtual, it is calculated based on a set of default power control parameters defined for the other TRP (that is not associated with the first PHR)</w:t>
            </w:r>
          </w:p>
          <w:p w14:paraId="57897617" w14:textId="77777777" w:rsidR="00617124" w:rsidRPr="00265632" w:rsidRDefault="00617124" w:rsidP="000514F8">
            <w:pPr>
              <w:numPr>
                <w:ilvl w:val="0"/>
                <w:numId w:val="14"/>
              </w:numPr>
              <w:overflowPunct/>
              <w:autoSpaceDE/>
              <w:autoSpaceDN/>
              <w:adjustRightInd/>
              <w:spacing w:after="0"/>
              <w:textAlignment w:val="auto"/>
              <w:rPr>
                <w:rFonts w:cs="Times"/>
              </w:rPr>
            </w:pPr>
            <w:r w:rsidRPr="00265632">
              <w:rPr>
                <w:rFonts w:cs="Times"/>
              </w:rPr>
              <w:t>Note: It was agreed that the above is applicable to both single entry and multi-entry PHR reports</w:t>
            </w:r>
          </w:p>
          <w:p w14:paraId="7135F01D" w14:textId="3DB8B3CF" w:rsidR="00617124" w:rsidRPr="00617124" w:rsidRDefault="00617124" w:rsidP="005C77F8">
            <w:pPr>
              <w:spacing w:line="259" w:lineRule="auto"/>
              <w:contextualSpacing/>
              <w:rPr>
                <w:rFonts w:cs="Times"/>
              </w:rPr>
            </w:pPr>
          </w:p>
        </w:tc>
      </w:tr>
    </w:tbl>
    <w:p w14:paraId="53922CE9" w14:textId="77777777" w:rsidR="00263567" w:rsidRDefault="00263567" w:rsidP="004540E1"/>
    <w:p w14:paraId="7FECDBAD" w14:textId="6CB4C53A" w:rsidR="00D21940" w:rsidRDefault="008F3975" w:rsidP="00F51C51">
      <w:pPr>
        <w:jc w:val="both"/>
      </w:pPr>
      <w:r>
        <w:t xml:space="preserve">In </w:t>
      </w:r>
      <w:r w:rsidR="001D4DCB">
        <w:t xml:space="preserve">Rel-17 multi-TRP </w:t>
      </w:r>
      <w:r w:rsidR="000A08A7">
        <w:t xml:space="preserve">PUSCH repetition, </w:t>
      </w:r>
      <w:r w:rsidR="00421F2A">
        <w:t xml:space="preserve">two </w:t>
      </w:r>
      <w:r w:rsidR="000A08A7">
        <w:t>PHRs</w:t>
      </w:r>
      <w:r w:rsidR="004132F2">
        <w:t xml:space="preserve"> associated with the two TRPs</w:t>
      </w:r>
      <w:r w:rsidR="000A08A7">
        <w:t xml:space="preserve"> are reported </w:t>
      </w:r>
      <w:r w:rsidR="009E2EC3">
        <w:t xml:space="preserve">to the </w:t>
      </w:r>
      <w:r w:rsidR="004132F2">
        <w:t>BS</w:t>
      </w:r>
      <w:r w:rsidR="00677553">
        <w:t xml:space="preserve"> if the UE has such capability</w:t>
      </w:r>
      <w:r w:rsidR="008533BD">
        <w:t xml:space="preserve">. </w:t>
      </w:r>
      <w:r w:rsidR="003066DB">
        <w:t>Similarly, f</w:t>
      </w:r>
      <w:r w:rsidR="00D21940">
        <w:t>or STxMP PUSCH transmission, two PHRs corresponding to the two panels/TRPs should be reported.</w:t>
      </w:r>
      <w:r w:rsidR="003066DB">
        <w:t xml:space="preserve"> In other words, the PHR</w:t>
      </w:r>
      <w:r w:rsidR="001C4C9D">
        <w:t xml:space="preserve"> report</w:t>
      </w:r>
      <w:r w:rsidR="003066DB">
        <w:t xml:space="preserve"> for STxMP PUSCH transmission </w:t>
      </w:r>
      <w:r w:rsidR="001C4C9D">
        <w:t>should be panel-specific.</w:t>
      </w:r>
    </w:p>
    <w:p w14:paraId="76A39463" w14:textId="207D86D8" w:rsidR="00BC725F" w:rsidRPr="00BC725F" w:rsidRDefault="00BC725F" w:rsidP="00BC725F">
      <w:pPr>
        <w:pStyle w:val="Caption"/>
        <w:rPr>
          <w:b/>
          <w:bCs/>
          <w:i w:val="0"/>
          <w:iCs w:val="0"/>
          <w:color w:val="auto"/>
          <w:sz w:val="20"/>
          <w:szCs w:val="20"/>
        </w:rPr>
      </w:pPr>
      <w:bookmarkStart w:id="32" w:name="_Ref115100001"/>
      <w:r w:rsidRPr="00BC725F">
        <w:rPr>
          <w:b/>
          <w:bCs/>
          <w:color w:val="auto"/>
          <w:sz w:val="20"/>
          <w:szCs w:val="20"/>
        </w:rPr>
        <w:t xml:space="preserve">Proposal </w:t>
      </w:r>
      <w:r w:rsidRPr="00BC725F">
        <w:rPr>
          <w:b/>
          <w:bCs/>
          <w:color w:val="auto"/>
          <w:sz w:val="20"/>
          <w:szCs w:val="20"/>
        </w:rPr>
        <w:fldChar w:fldCharType="begin"/>
      </w:r>
      <w:r w:rsidRPr="00BC725F">
        <w:rPr>
          <w:b/>
          <w:bCs/>
          <w:color w:val="auto"/>
          <w:sz w:val="20"/>
          <w:szCs w:val="20"/>
        </w:rPr>
        <w:instrText xml:space="preserve"> SEQ Proposal \* ARABIC </w:instrText>
      </w:r>
      <w:r w:rsidRPr="00BC725F">
        <w:rPr>
          <w:b/>
          <w:bCs/>
          <w:color w:val="auto"/>
          <w:sz w:val="20"/>
          <w:szCs w:val="20"/>
        </w:rPr>
        <w:fldChar w:fldCharType="separate"/>
      </w:r>
      <w:r w:rsidR="007E0114">
        <w:rPr>
          <w:b/>
          <w:bCs/>
          <w:noProof/>
          <w:color w:val="auto"/>
          <w:sz w:val="20"/>
          <w:szCs w:val="20"/>
        </w:rPr>
        <w:t>20</w:t>
      </w:r>
      <w:r w:rsidRPr="00BC725F">
        <w:rPr>
          <w:b/>
          <w:bCs/>
          <w:color w:val="auto"/>
          <w:sz w:val="20"/>
          <w:szCs w:val="20"/>
        </w:rPr>
        <w:fldChar w:fldCharType="end"/>
      </w:r>
      <w:r w:rsidRPr="00BC725F">
        <w:rPr>
          <w:b/>
          <w:bCs/>
          <w:color w:val="auto"/>
          <w:sz w:val="20"/>
          <w:szCs w:val="20"/>
        </w:rPr>
        <w:t>. The PHR report for STxMP PUSCH transmission should be panel specific.</w:t>
      </w:r>
      <w:bookmarkEnd w:id="32"/>
    </w:p>
    <w:p w14:paraId="2C909759" w14:textId="23188D2E" w:rsidR="00E82523" w:rsidRDefault="00677553" w:rsidP="00F51C51">
      <w:pPr>
        <w:jc w:val="both"/>
      </w:pPr>
      <w:r>
        <w:t xml:space="preserve">In current specification, the PHR report </w:t>
      </w:r>
      <w:r w:rsidR="004220A0">
        <w:t>can be</w:t>
      </w:r>
      <w:r>
        <w:t xml:space="preserve"> triggered by </w:t>
      </w:r>
      <w:r w:rsidR="004220A0">
        <w:t>different</w:t>
      </w:r>
      <w:r>
        <w:t xml:space="preserve"> events such as PHR timer expires, path loss changing more than threshold, reconfiguration,</w:t>
      </w:r>
      <w:r w:rsidR="004220A0">
        <w:t xml:space="preserve"> etc</w:t>
      </w:r>
      <w:r>
        <w:t>.</w:t>
      </w:r>
      <w:r w:rsidR="008667D3">
        <w:t xml:space="preserve"> And</w:t>
      </w:r>
      <w:r w:rsidR="004220A0">
        <w:t xml:space="preserve"> the</w:t>
      </w:r>
      <w:r w:rsidR="00650918">
        <w:t xml:space="preserve"> </w:t>
      </w:r>
      <w:r w:rsidR="007C63E4">
        <w:t xml:space="preserve">triggering condition is not </w:t>
      </w:r>
      <w:r w:rsidR="0035437A">
        <w:t>TRP specific. For</w:t>
      </w:r>
      <w:r w:rsidR="00266877">
        <w:t xml:space="preserve"> example, </w:t>
      </w:r>
      <w:r w:rsidR="00155ECF">
        <w:t>there is only one</w:t>
      </w:r>
      <w:r w:rsidR="00FD0C4B">
        <w:t xml:space="preserve"> </w:t>
      </w:r>
      <w:r w:rsidR="00FD0C4B" w:rsidRPr="00FD0C4B">
        <w:rPr>
          <w:rFonts w:ascii="TimesNewRomanPS-ItalicMT" w:hAnsi="TimesNewRomanPS-ItalicMT"/>
          <w:i/>
          <w:iCs/>
          <w:color w:val="000000"/>
        </w:rPr>
        <w:t>phr-PeriodicTimer</w:t>
      </w:r>
      <w:r w:rsidR="00155ECF">
        <w:rPr>
          <w:rFonts w:ascii="TimesNewRomanPS-ItalicMT" w:hAnsi="TimesNewRomanPS-ItalicMT"/>
          <w:i/>
          <w:iCs/>
          <w:color w:val="000000"/>
        </w:rPr>
        <w:t xml:space="preserve"> </w:t>
      </w:r>
      <w:r w:rsidR="00155ECF" w:rsidRPr="00155ECF">
        <w:rPr>
          <w:rFonts w:ascii="TimesNewRomanPS-ItalicMT" w:hAnsi="TimesNewRomanPS-ItalicMT"/>
          <w:color w:val="000000"/>
        </w:rPr>
        <w:t>and</w:t>
      </w:r>
      <w:r w:rsidR="00155ECF">
        <w:rPr>
          <w:rFonts w:ascii="TimesNewRomanPS-ItalicMT" w:hAnsi="TimesNewRomanPS-ItalicMT"/>
          <w:i/>
          <w:iCs/>
          <w:color w:val="000000"/>
        </w:rPr>
        <w:t xml:space="preserve"> </w:t>
      </w:r>
      <w:r w:rsidR="00155ECF" w:rsidRPr="00155ECF">
        <w:rPr>
          <w:rFonts w:ascii="TimesNewRomanPS-ItalicMT" w:hAnsi="TimesNewRomanPS-ItalicMT"/>
          <w:color w:val="000000"/>
        </w:rPr>
        <w:t>one</w:t>
      </w:r>
      <w:r w:rsidR="00FD0C4B">
        <w:rPr>
          <w:rFonts w:ascii="TimesNewRomanPS-ItalicMT" w:hAnsi="TimesNewRomanPS-ItalicMT"/>
          <w:i/>
          <w:iCs/>
          <w:color w:val="000000"/>
        </w:rPr>
        <w:t xml:space="preserve"> </w:t>
      </w:r>
      <w:proofErr w:type="spellStart"/>
      <w:r w:rsidR="00155ECF" w:rsidRPr="00155ECF">
        <w:rPr>
          <w:rFonts w:ascii="TimesNewRomanPS-ItalicMT" w:hAnsi="TimesNewRomanPS-ItalicMT"/>
          <w:i/>
          <w:iCs/>
          <w:color w:val="000000"/>
        </w:rPr>
        <w:t>phr-ProhibitTimer</w:t>
      </w:r>
      <w:proofErr w:type="spellEnd"/>
      <w:r w:rsidR="00DC282D">
        <w:rPr>
          <w:rFonts w:ascii="TimesNewRomanPS-ItalicMT" w:hAnsi="TimesNewRomanPS-ItalicMT"/>
          <w:i/>
          <w:iCs/>
          <w:color w:val="000000"/>
        </w:rPr>
        <w:t>.</w:t>
      </w:r>
      <w:r w:rsidR="00DC282D">
        <w:rPr>
          <w:rFonts w:ascii="TimesNewRomanPS-ItalicMT" w:hAnsi="TimesNewRomanPS-ItalicMT"/>
          <w:color w:val="000000"/>
        </w:rPr>
        <w:t xml:space="preserve"> </w:t>
      </w:r>
    </w:p>
    <w:p w14:paraId="7E8A9CF8" w14:textId="725CDFAD" w:rsidR="005F6426" w:rsidRDefault="005F6426" w:rsidP="00F51C51">
      <w:pPr>
        <w:jc w:val="both"/>
      </w:pPr>
      <w:r>
        <w:t xml:space="preserve">In multi-DCI based </w:t>
      </w:r>
      <w:r w:rsidR="00004014">
        <w:t xml:space="preserve">STxMP PUSCH transmission, </w:t>
      </w:r>
      <w:r w:rsidR="00B37762">
        <w:t xml:space="preserve">the </w:t>
      </w:r>
      <w:r w:rsidR="007D0C08">
        <w:t xml:space="preserve">time domain overlap scenario can be different if </w:t>
      </w:r>
      <w:r w:rsidR="006B0160">
        <w:t>partial overlapping</w:t>
      </w:r>
      <w:r w:rsidR="00A4128C">
        <w:t xml:space="preserve"> PUSCH is supported. </w:t>
      </w:r>
      <w:r w:rsidR="00160863">
        <w:t xml:space="preserve">PHR reporting </w:t>
      </w:r>
      <w:r w:rsidR="00C71914">
        <w:t xml:space="preserve">can be triggered </w:t>
      </w:r>
      <w:r w:rsidR="00FD07CA">
        <w:t xml:space="preserve">in different scenarios, </w:t>
      </w:r>
      <w:r w:rsidR="00700DED">
        <w:t>such as 1)</w:t>
      </w:r>
      <w:r w:rsidR="00C71914">
        <w:t xml:space="preserve"> </w:t>
      </w:r>
      <w:r w:rsidR="00650F36">
        <w:t xml:space="preserve">only one </w:t>
      </w:r>
      <w:r w:rsidR="001B02B3">
        <w:t>panel is scheduled for STxMP transmission</w:t>
      </w:r>
      <w:r w:rsidR="00700DED">
        <w:t xml:space="preserve">, and 2) </w:t>
      </w:r>
      <w:r w:rsidR="001B02B3">
        <w:t xml:space="preserve">both panels </w:t>
      </w:r>
      <w:r w:rsidR="006247C0">
        <w:t>are scheduled for STxMP transmission.</w:t>
      </w:r>
      <w:r w:rsidR="002E55AC">
        <w:t xml:space="preserve"> </w:t>
      </w:r>
      <w:r w:rsidR="00FD07CA">
        <w:t>For the second scenario</w:t>
      </w:r>
      <w:r w:rsidR="00B828A6">
        <w:t>, two PHRs should be transmitted. While for the first scenario, t</w:t>
      </w:r>
      <w:r w:rsidR="001E033D">
        <w:t>here can be two options</w:t>
      </w:r>
      <w:r w:rsidR="00772B86">
        <w:t>,</w:t>
      </w:r>
      <w:r w:rsidR="001E033D">
        <w:t xml:space="preserve"> </w:t>
      </w:r>
      <w:r w:rsidR="006821AC">
        <w:t xml:space="preserve">one option is </w:t>
      </w:r>
      <w:r w:rsidR="00772B86">
        <w:t xml:space="preserve">reporting </w:t>
      </w:r>
      <w:r w:rsidR="00584F34">
        <w:t>one PHR</w:t>
      </w:r>
      <w:r w:rsidR="00DB74BA">
        <w:t xml:space="preserve"> of the scheduled transmission</w:t>
      </w:r>
      <w:r w:rsidR="006E03BA">
        <w:t>, the other option is</w:t>
      </w:r>
      <w:r w:rsidR="00DB74BA">
        <w:t xml:space="preserve"> reporting one PHR of the scheduled transmission and </w:t>
      </w:r>
      <w:r w:rsidR="0035422A">
        <w:t xml:space="preserve">one virtual PHR for panel </w:t>
      </w:r>
      <w:r w:rsidR="008C4A4D">
        <w:t>that has not been scheduled for transmission. In our</w:t>
      </w:r>
      <w:r w:rsidR="006F0C64">
        <w:t xml:space="preserve"> view, the second option is more preferrable since the</w:t>
      </w:r>
      <w:r w:rsidR="00977E63">
        <w:t xml:space="preserve"> PHR</w:t>
      </w:r>
      <w:r w:rsidR="006F0C64">
        <w:t xml:space="preserve"> </w:t>
      </w:r>
      <w:r w:rsidR="00977E63">
        <w:t>triggering is not panel/TRP specific</w:t>
      </w:r>
      <w:r w:rsidR="004907A7">
        <w:t xml:space="preserve"> and this option is more aligned with the Rel-17 PHR reporting for m</w:t>
      </w:r>
      <w:r w:rsidR="00446086">
        <w:t>ulti-TRP repetition</w:t>
      </w:r>
      <w:r w:rsidR="00977E63">
        <w:t xml:space="preserve">. </w:t>
      </w:r>
      <w:r w:rsidR="006E03BA">
        <w:t xml:space="preserve"> </w:t>
      </w:r>
    </w:p>
    <w:p w14:paraId="5050F71C" w14:textId="04CB2559" w:rsidR="000871AB" w:rsidRPr="000871AB" w:rsidRDefault="000871AB" w:rsidP="000871AB">
      <w:pPr>
        <w:pStyle w:val="Caption"/>
        <w:rPr>
          <w:b/>
          <w:bCs/>
          <w:i w:val="0"/>
          <w:iCs w:val="0"/>
          <w:color w:val="auto"/>
          <w:sz w:val="20"/>
          <w:szCs w:val="20"/>
        </w:rPr>
      </w:pPr>
      <w:bookmarkStart w:id="33" w:name="_Ref115100006"/>
      <w:r w:rsidRPr="000871AB">
        <w:rPr>
          <w:b/>
          <w:bCs/>
          <w:color w:val="auto"/>
          <w:sz w:val="20"/>
          <w:szCs w:val="20"/>
        </w:rPr>
        <w:t xml:space="preserve">Proposal </w:t>
      </w:r>
      <w:r w:rsidRPr="000871AB">
        <w:rPr>
          <w:b/>
          <w:bCs/>
          <w:color w:val="auto"/>
          <w:sz w:val="20"/>
          <w:szCs w:val="20"/>
        </w:rPr>
        <w:fldChar w:fldCharType="begin"/>
      </w:r>
      <w:r w:rsidRPr="000871AB">
        <w:rPr>
          <w:b/>
          <w:bCs/>
          <w:color w:val="auto"/>
          <w:sz w:val="20"/>
          <w:szCs w:val="20"/>
        </w:rPr>
        <w:instrText xml:space="preserve"> SEQ Proposal \* ARABIC </w:instrText>
      </w:r>
      <w:r w:rsidRPr="000871AB">
        <w:rPr>
          <w:b/>
          <w:bCs/>
          <w:color w:val="auto"/>
          <w:sz w:val="20"/>
          <w:szCs w:val="20"/>
        </w:rPr>
        <w:fldChar w:fldCharType="separate"/>
      </w:r>
      <w:r w:rsidR="007E0114">
        <w:rPr>
          <w:b/>
          <w:bCs/>
          <w:noProof/>
          <w:color w:val="auto"/>
          <w:sz w:val="20"/>
          <w:szCs w:val="20"/>
        </w:rPr>
        <w:t>21</w:t>
      </w:r>
      <w:r w:rsidRPr="000871AB">
        <w:rPr>
          <w:b/>
          <w:bCs/>
          <w:color w:val="auto"/>
          <w:sz w:val="20"/>
          <w:szCs w:val="20"/>
        </w:rPr>
        <w:fldChar w:fldCharType="end"/>
      </w:r>
      <w:r w:rsidRPr="000871AB">
        <w:rPr>
          <w:b/>
          <w:bCs/>
          <w:color w:val="auto"/>
          <w:sz w:val="20"/>
          <w:szCs w:val="20"/>
        </w:rPr>
        <w:t>. For multi-DCI based STxMP PUSCH transmission, when PHR report is triggered,</w:t>
      </w:r>
      <w:bookmarkEnd w:id="33"/>
    </w:p>
    <w:p w14:paraId="3D6E5836" w14:textId="6FFDE2C9" w:rsidR="00247DD0" w:rsidRPr="001F6692" w:rsidRDefault="00247DD0" w:rsidP="000514F8">
      <w:pPr>
        <w:pStyle w:val="ListParagraph"/>
        <w:numPr>
          <w:ilvl w:val="0"/>
          <w:numId w:val="11"/>
        </w:numPr>
        <w:jc w:val="both"/>
        <w:rPr>
          <w:b/>
          <w:bCs/>
        </w:rPr>
      </w:pPr>
      <w:r w:rsidRPr="001F6692">
        <w:rPr>
          <w:b/>
          <w:bCs/>
        </w:rPr>
        <w:t xml:space="preserve">if two panels are scheduled for STxMP transmission, two actual PHRs corresponding to the two panels/TRPs </w:t>
      </w:r>
      <w:r w:rsidR="00E32720">
        <w:rPr>
          <w:b/>
          <w:bCs/>
        </w:rPr>
        <w:t>can</w:t>
      </w:r>
      <w:r w:rsidR="00E32720" w:rsidRPr="001F6692">
        <w:rPr>
          <w:b/>
          <w:bCs/>
        </w:rPr>
        <w:t xml:space="preserve"> </w:t>
      </w:r>
      <w:r w:rsidRPr="001F6692">
        <w:rPr>
          <w:b/>
          <w:bCs/>
        </w:rPr>
        <w:t>be reported,</w:t>
      </w:r>
    </w:p>
    <w:p w14:paraId="3FFB2D4B" w14:textId="79F22B6F" w:rsidR="00D65ED2" w:rsidRPr="001F6692" w:rsidRDefault="00247DD0" w:rsidP="000514F8">
      <w:pPr>
        <w:pStyle w:val="ListParagraph"/>
        <w:numPr>
          <w:ilvl w:val="0"/>
          <w:numId w:val="11"/>
        </w:numPr>
        <w:jc w:val="both"/>
        <w:rPr>
          <w:b/>
          <w:bCs/>
        </w:rPr>
      </w:pPr>
      <w:r w:rsidRPr="001F6692">
        <w:rPr>
          <w:b/>
          <w:bCs/>
        </w:rPr>
        <w:t xml:space="preserve">if only one panel is scheduled for STxMP transmission, one PHR of the scheduled transmission and one virtual PHR for panel that has not been scheduled for transmission </w:t>
      </w:r>
      <w:r w:rsidR="00E32720">
        <w:rPr>
          <w:b/>
          <w:bCs/>
        </w:rPr>
        <w:t>can</w:t>
      </w:r>
      <w:r w:rsidR="00E32720" w:rsidRPr="001F6692">
        <w:rPr>
          <w:b/>
          <w:bCs/>
        </w:rPr>
        <w:t xml:space="preserve"> </w:t>
      </w:r>
      <w:r w:rsidRPr="001F6692">
        <w:rPr>
          <w:b/>
          <w:bCs/>
        </w:rPr>
        <w:t>be reported.</w:t>
      </w:r>
    </w:p>
    <w:p w14:paraId="792C339D" w14:textId="77777777" w:rsidR="004721F9" w:rsidRPr="004721F9" w:rsidRDefault="004721F9" w:rsidP="004721F9">
      <w:pPr>
        <w:pStyle w:val="ListParagraph"/>
        <w:numPr>
          <w:ilvl w:val="0"/>
          <w:numId w:val="0"/>
        </w:numPr>
        <w:ind w:left="720"/>
        <w:jc w:val="both"/>
        <w:rPr>
          <w:b/>
          <w:bCs/>
          <w:i w:val="0"/>
          <w:iCs w:val="0"/>
        </w:rPr>
      </w:pPr>
    </w:p>
    <w:p w14:paraId="3FCC0C88" w14:textId="5A792940" w:rsidR="002A383C" w:rsidRDefault="003A3662" w:rsidP="00F51C51">
      <w:pPr>
        <w:jc w:val="both"/>
      </w:pPr>
      <w:r>
        <w:t>For single-DCI based STxMP PUSCH transmission,</w:t>
      </w:r>
      <w:r w:rsidR="00862C27">
        <w:t xml:space="preserve"> the two PUSCHs from two panels </w:t>
      </w:r>
      <w:r w:rsidR="00BA52E8">
        <w:t>are always fully overlapped in time domain. Thus,</w:t>
      </w:r>
      <w:r w:rsidR="00CD096F">
        <w:t xml:space="preserve"> two PHRs corresponding to the two panels/TRPs </w:t>
      </w:r>
      <w:r w:rsidR="007250EA">
        <w:t xml:space="preserve">can </w:t>
      </w:r>
      <w:r w:rsidR="00CD096F">
        <w:t xml:space="preserve">be reported </w:t>
      </w:r>
      <w:r w:rsidR="007F65D4">
        <w:t>when the PHR report is triggered.</w:t>
      </w:r>
    </w:p>
    <w:p w14:paraId="5A56DFB0" w14:textId="12A3AE65" w:rsidR="002A383C" w:rsidRPr="000871AB" w:rsidRDefault="000871AB" w:rsidP="000871AB">
      <w:pPr>
        <w:pStyle w:val="Caption"/>
        <w:rPr>
          <w:b/>
          <w:bCs/>
          <w:color w:val="auto"/>
          <w:sz w:val="20"/>
          <w:szCs w:val="20"/>
        </w:rPr>
      </w:pPr>
      <w:bookmarkStart w:id="34" w:name="_Ref115100031"/>
      <w:r w:rsidRPr="000871AB">
        <w:rPr>
          <w:b/>
          <w:bCs/>
          <w:color w:val="auto"/>
          <w:sz w:val="20"/>
          <w:szCs w:val="20"/>
        </w:rPr>
        <w:t xml:space="preserve">Proposal </w:t>
      </w:r>
      <w:r w:rsidRPr="000871AB">
        <w:rPr>
          <w:b/>
          <w:bCs/>
          <w:color w:val="auto"/>
          <w:sz w:val="20"/>
          <w:szCs w:val="20"/>
        </w:rPr>
        <w:fldChar w:fldCharType="begin"/>
      </w:r>
      <w:r w:rsidRPr="000871AB">
        <w:rPr>
          <w:b/>
          <w:bCs/>
          <w:color w:val="auto"/>
          <w:sz w:val="20"/>
          <w:szCs w:val="20"/>
        </w:rPr>
        <w:instrText xml:space="preserve"> SEQ Proposal \* ARABIC </w:instrText>
      </w:r>
      <w:r w:rsidRPr="000871AB">
        <w:rPr>
          <w:b/>
          <w:bCs/>
          <w:color w:val="auto"/>
          <w:sz w:val="20"/>
          <w:szCs w:val="20"/>
        </w:rPr>
        <w:fldChar w:fldCharType="separate"/>
      </w:r>
      <w:r w:rsidR="007E0114">
        <w:rPr>
          <w:b/>
          <w:bCs/>
          <w:noProof/>
          <w:color w:val="auto"/>
          <w:sz w:val="20"/>
          <w:szCs w:val="20"/>
        </w:rPr>
        <w:t>22</w:t>
      </w:r>
      <w:r w:rsidRPr="000871AB">
        <w:rPr>
          <w:b/>
          <w:bCs/>
          <w:color w:val="auto"/>
          <w:sz w:val="20"/>
          <w:szCs w:val="20"/>
        </w:rPr>
        <w:fldChar w:fldCharType="end"/>
      </w:r>
      <w:r w:rsidRPr="000871AB">
        <w:rPr>
          <w:b/>
          <w:bCs/>
          <w:color w:val="auto"/>
          <w:sz w:val="20"/>
          <w:szCs w:val="20"/>
        </w:rPr>
        <w:t>. For single-DCI based STxMP PUSCH transmission, two PHRs corresponding to the two panels/TRPs can be reported when the PHR report is triggered.</w:t>
      </w:r>
      <w:bookmarkEnd w:id="34"/>
    </w:p>
    <w:p w14:paraId="26A19B5F" w14:textId="77777777" w:rsidR="00B96234" w:rsidRDefault="00B96234" w:rsidP="00B96234">
      <w:pPr>
        <w:pStyle w:val="Heading1"/>
        <w:pBdr>
          <w:top w:val="single" w:sz="12" w:space="4" w:color="auto"/>
        </w:pBdr>
        <w:ind w:left="0" w:firstLine="0"/>
        <w:rPr>
          <w:rFonts w:cs="Arial"/>
          <w:sz w:val="32"/>
          <w:szCs w:val="18"/>
          <w:lang w:val="en-US"/>
        </w:rPr>
      </w:pPr>
      <w:r w:rsidRPr="009C2192">
        <w:rPr>
          <w:rFonts w:cs="Arial"/>
          <w:sz w:val="32"/>
          <w:szCs w:val="18"/>
          <w:lang w:val="en-US"/>
        </w:rPr>
        <w:t>Conclusion</w:t>
      </w:r>
    </w:p>
    <w:p w14:paraId="7C089289" w14:textId="2282ABBA" w:rsidR="00517176" w:rsidRDefault="00517176" w:rsidP="00517176">
      <w:pPr>
        <w:rPr>
          <w:lang w:val="en-US"/>
        </w:rPr>
      </w:pPr>
      <w:r>
        <w:rPr>
          <w:lang w:val="en-US"/>
        </w:rPr>
        <w:t xml:space="preserve">The main proposals in this </w:t>
      </w:r>
      <w:r w:rsidR="00600595">
        <w:rPr>
          <w:lang w:val="en-US"/>
        </w:rPr>
        <w:t>paper</w:t>
      </w:r>
      <w:r>
        <w:rPr>
          <w:lang w:val="en-US"/>
        </w:rPr>
        <w:t xml:space="preserve"> are outlined </w:t>
      </w:r>
      <w:r w:rsidR="00E56B83">
        <w:rPr>
          <w:lang w:val="en-US"/>
        </w:rPr>
        <w:t>as follows.</w:t>
      </w:r>
    </w:p>
    <w:p w14:paraId="0A02CB3A" w14:textId="585F0CF6" w:rsidR="00CC750A" w:rsidRDefault="00CC750A" w:rsidP="00517176">
      <w:pPr>
        <w:rPr>
          <w:lang w:val="en-US"/>
        </w:rPr>
      </w:pPr>
      <w:r>
        <w:rPr>
          <w:lang w:val="en-US"/>
        </w:rPr>
        <w:fldChar w:fldCharType="begin"/>
      </w:r>
      <w:r>
        <w:rPr>
          <w:lang w:val="en-US"/>
        </w:rPr>
        <w:instrText xml:space="preserve"> REF _Ref115097614 \h </w:instrText>
      </w:r>
      <w:r>
        <w:rPr>
          <w:lang w:val="en-US"/>
        </w:rPr>
      </w:r>
      <w:r>
        <w:rPr>
          <w:lang w:val="en-US"/>
        </w:rPr>
        <w:fldChar w:fldCharType="separate"/>
      </w:r>
      <w:r w:rsidR="005E332B" w:rsidRPr="00076DA1">
        <w:rPr>
          <w:b/>
          <w:bCs/>
        </w:rPr>
        <w:t xml:space="preserve">Proposal </w:t>
      </w:r>
      <w:r w:rsidR="005E332B">
        <w:rPr>
          <w:b/>
          <w:bCs/>
          <w:noProof/>
        </w:rPr>
        <w:t>1</w:t>
      </w:r>
      <w:r w:rsidR="005E332B" w:rsidRPr="00076DA1">
        <w:rPr>
          <w:b/>
          <w:bCs/>
        </w:rPr>
        <w:t>.</w:t>
      </w:r>
      <w:r w:rsidR="005E332B" w:rsidRPr="000C44A6">
        <w:rPr>
          <w:b/>
          <w:bCs/>
          <w:lang w:val="en-US"/>
        </w:rPr>
        <w:t xml:space="preserve"> </w:t>
      </w:r>
      <w:r w:rsidR="005E332B" w:rsidRPr="00076DA1">
        <w:rPr>
          <w:b/>
          <w:bCs/>
          <w:lang w:val="en-US"/>
        </w:rPr>
        <w:t>To support STxMP operation</w:t>
      </w:r>
      <w:r w:rsidR="005E332B">
        <w:rPr>
          <w:b/>
          <w:bCs/>
          <w:lang w:val="en-US"/>
        </w:rPr>
        <w:t xml:space="preserve"> with panel-id reporting</w:t>
      </w:r>
      <w:r w:rsidR="005E332B" w:rsidRPr="00076DA1">
        <w:rPr>
          <w:b/>
          <w:bCs/>
          <w:lang w:val="en-US"/>
        </w:rPr>
        <w:t xml:space="preserve">, the </w:t>
      </w:r>
      <w:r w:rsidR="005E332B">
        <w:rPr>
          <w:b/>
          <w:bCs/>
          <w:lang w:val="en-US"/>
        </w:rPr>
        <w:t xml:space="preserve">Rel-17 </w:t>
      </w:r>
      <w:r w:rsidR="005E332B" w:rsidRPr="00076DA1">
        <w:rPr>
          <w:b/>
          <w:bCs/>
          <w:lang w:val="en-US"/>
        </w:rPr>
        <w:t>UE capability value sets can</w:t>
      </w:r>
      <w:r w:rsidR="005E332B">
        <w:rPr>
          <w:b/>
          <w:bCs/>
          <w:lang w:val="en-US"/>
        </w:rPr>
        <w:t xml:space="preserve"> be extended to the case of </w:t>
      </w:r>
      <w:r w:rsidR="005E332B" w:rsidRPr="00076DA1">
        <w:rPr>
          <w:b/>
          <w:bCs/>
          <w:lang w:val="en-US"/>
        </w:rPr>
        <w:t xml:space="preserve">same </w:t>
      </w:r>
      <w:r w:rsidR="005E332B">
        <w:rPr>
          <w:b/>
          <w:bCs/>
          <w:lang w:val="en-US"/>
        </w:rPr>
        <w:t>maximal</w:t>
      </w:r>
      <w:r w:rsidR="005E332B" w:rsidRPr="00076DA1">
        <w:rPr>
          <w:b/>
          <w:bCs/>
          <w:lang w:val="en-US"/>
        </w:rPr>
        <w:t xml:space="preserve"> supported number of SRS port</w:t>
      </w:r>
      <w:r w:rsidR="005E332B">
        <w:rPr>
          <w:b/>
          <w:bCs/>
          <w:lang w:val="en-US"/>
        </w:rPr>
        <w:t>s (per panel).</w:t>
      </w:r>
      <w:r w:rsidR="005E332B" w:rsidRPr="00076DA1">
        <w:t xml:space="preserve"> </w:t>
      </w:r>
      <w:r>
        <w:rPr>
          <w:lang w:val="en-US"/>
        </w:rPr>
        <w:fldChar w:fldCharType="end"/>
      </w:r>
    </w:p>
    <w:p w14:paraId="09760E7B" w14:textId="620566C9" w:rsidR="001861F2" w:rsidRPr="001861F2" w:rsidRDefault="001861F2" w:rsidP="00517176">
      <w:pPr>
        <w:rPr>
          <w:lang w:val="en-US"/>
        </w:rPr>
      </w:pPr>
      <w:r w:rsidRPr="001861F2">
        <w:rPr>
          <w:lang w:val="en-US"/>
        </w:rPr>
        <w:fldChar w:fldCharType="begin"/>
      </w:r>
      <w:r w:rsidRPr="001861F2">
        <w:rPr>
          <w:lang w:val="en-US"/>
        </w:rPr>
        <w:instrText xml:space="preserve"> REF _Ref127473925 \h  \* MERGEFORMAT </w:instrText>
      </w:r>
      <w:r w:rsidRPr="001861F2">
        <w:rPr>
          <w:lang w:val="en-US"/>
        </w:rPr>
      </w:r>
      <w:r w:rsidRPr="001861F2">
        <w:rPr>
          <w:lang w:val="en-US"/>
        </w:rPr>
        <w:fldChar w:fldCharType="separate"/>
      </w:r>
      <w:r w:rsidR="007E0114" w:rsidRPr="007E0114">
        <w:rPr>
          <w:b/>
          <w:bCs/>
        </w:rPr>
        <w:t xml:space="preserve">Proposal </w:t>
      </w:r>
      <w:r w:rsidR="007E0114" w:rsidRPr="007E0114">
        <w:rPr>
          <w:b/>
          <w:bCs/>
          <w:noProof/>
        </w:rPr>
        <w:t>2.</w:t>
      </w:r>
      <w:r w:rsidR="007E0114" w:rsidRPr="007E0114">
        <w:rPr>
          <w:b/>
          <w:bCs/>
        </w:rPr>
        <w:t xml:space="preserve"> For sDCI based STxMP PUSCH SDM scheme, it is not critical to support different number of SRS resources in different SRS resource sets.</w:t>
      </w:r>
      <w:r w:rsidRPr="001861F2">
        <w:rPr>
          <w:lang w:val="en-US"/>
        </w:rPr>
        <w:fldChar w:fldCharType="end"/>
      </w:r>
    </w:p>
    <w:p w14:paraId="7B27C58D" w14:textId="3E893B1E" w:rsidR="009A3102" w:rsidRDefault="009A3102" w:rsidP="006F234B">
      <w:pPr>
        <w:jc w:val="both"/>
        <w:rPr>
          <w:rFonts w:cs="Times"/>
          <w:b/>
          <w:bCs/>
        </w:rPr>
      </w:pPr>
      <w:r w:rsidRPr="009A3102">
        <w:rPr>
          <w:rFonts w:cs="Times"/>
          <w:b/>
          <w:bCs/>
        </w:rPr>
        <w:fldChar w:fldCharType="begin"/>
      </w:r>
      <w:r w:rsidRPr="009A3102">
        <w:rPr>
          <w:rFonts w:cs="Times"/>
          <w:b/>
          <w:bCs/>
        </w:rPr>
        <w:instrText xml:space="preserve"> REF _Ref127193440 \h  \* MERGEFORMAT </w:instrText>
      </w:r>
      <w:r w:rsidRPr="009A3102">
        <w:rPr>
          <w:rFonts w:cs="Times"/>
          <w:b/>
          <w:bCs/>
        </w:rPr>
      </w:r>
      <w:r w:rsidRPr="009A3102">
        <w:rPr>
          <w:rFonts w:cs="Times"/>
          <w:b/>
          <w:bCs/>
        </w:rPr>
        <w:fldChar w:fldCharType="separate"/>
      </w:r>
      <w:r w:rsidR="007E0114" w:rsidRPr="007E0114">
        <w:rPr>
          <w:b/>
          <w:bCs/>
        </w:rPr>
        <w:t xml:space="preserve">Proposal </w:t>
      </w:r>
      <w:r w:rsidR="007E0114" w:rsidRPr="007E0114">
        <w:rPr>
          <w:b/>
          <w:bCs/>
          <w:noProof/>
        </w:rPr>
        <w:t>3.</w:t>
      </w:r>
      <w:r w:rsidR="007E0114" w:rsidRPr="007E0114">
        <w:rPr>
          <w:b/>
          <w:bCs/>
        </w:rPr>
        <w:t xml:space="preserve"> For sDCI based STxMP PUSCH SDM scheme, the two SRS resources indicated by the two SRI fields can have different number of SRS ports for CB PUSCH </w:t>
      </w:r>
      <w:r w:rsidR="007E0114">
        <w:rPr>
          <w:b/>
          <w:bCs/>
          <w:i/>
          <w:iCs/>
        </w:rPr>
        <w:t>(from full-power Mode-2 operation point of view)</w:t>
      </w:r>
      <w:r w:rsidR="007E0114" w:rsidRPr="00A17199">
        <w:rPr>
          <w:b/>
          <w:bCs/>
          <w:i/>
          <w:iCs/>
        </w:rPr>
        <w:t>.</w:t>
      </w:r>
      <w:r w:rsidRPr="009A3102">
        <w:rPr>
          <w:rFonts w:cs="Times"/>
          <w:b/>
          <w:bCs/>
        </w:rPr>
        <w:fldChar w:fldCharType="end"/>
      </w:r>
    </w:p>
    <w:p w14:paraId="57A5DEDE" w14:textId="3D97E9DD" w:rsidR="009A3102" w:rsidRPr="009A3102" w:rsidRDefault="009A3102" w:rsidP="006F234B">
      <w:pPr>
        <w:jc w:val="both"/>
        <w:rPr>
          <w:rFonts w:cs="Times"/>
          <w:b/>
          <w:bCs/>
        </w:rPr>
      </w:pPr>
      <w:r>
        <w:rPr>
          <w:rFonts w:cs="Times"/>
          <w:b/>
          <w:bCs/>
        </w:rPr>
        <w:fldChar w:fldCharType="begin"/>
      </w:r>
      <w:r>
        <w:rPr>
          <w:rFonts w:cs="Times"/>
          <w:b/>
          <w:bCs/>
        </w:rPr>
        <w:instrText xml:space="preserve"> REF _Ref127193466 \h </w:instrText>
      </w:r>
      <w:r>
        <w:rPr>
          <w:rFonts w:cs="Times"/>
          <w:b/>
          <w:bCs/>
        </w:rPr>
      </w:r>
      <w:r>
        <w:rPr>
          <w:rFonts w:cs="Times"/>
          <w:b/>
          <w:bCs/>
        </w:rPr>
        <w:fldChar w:fldCharType="separate"/>
      </w:r>
      <w:r w:rsidR="00E35E40" w:rsidRPr="00811BF6">
        <w:rPr>
          <w:b/>
          <w:bCs/>
        </w:rPr>
        <w:t xml:space="preserve">Proposal </w:t>
      </w:r>
      <w:r w:rsidR="00E35E40">
        <w:rPr>
          <w:b/>
          <w:bCs/>
          <w:noProof/>
        </w:rPr>
        <w:t>4</w:t>
      </w:r>
      <w:r w:rsidR="00E35E40" w:rsidRPr="00811BF6">
        <w:rPr>
          <w:b/>
          <w:bCs/>
        </w:rPr>
        <w:t xml:space="preserve">. For sDCI based STxMP PUSCH </w:t>
      </w:r>
      <w:r w:rsidR="00E35E40" w:rsidRPr="00AC439E">
        <w:rPr>
          <w:b/>
          <w:bCs/>
        </w:rPr>
        <w:t>SFN</w:t>
      </w:r>
      <w:r w:rsidR="00E35E40" w:rsidRPr="00811BF6">
        <w:rPr>
          <w:b/>
          <w:bCs/>
        </w:rPr>
        <w:t xml:space="preserve"> scheme</w:t>
      </w:r>
      <w:r w:rsidR="00E35E40">
        <w:rPr>
          <w:b/>
          <w:bCs/>
        </w:rPr>
        <w:t>,</w:t>
      </w:r>
      <w:r w:rsidR="00E35E40" w:rsidRPr="00811BF6">
        <w:rPr>
          <w:b/>
          <w:bCs/>
        </w:rPr>
        <w:t xml:space="preserve"> </w:t>
      </w:r>
      <w:r w:rsidR="00E35E40">
        <w:rPr>
          <w:b/>
          <w:bCs/>
        </w:rPr>
        <w:t>follow the decision for SDM STxMP.</w:t>
      </w:r>
      <w:r>
        <w:rPr>
          <w:rFonts w:cs="Times"/>
          <w:b/>
          <w:bCs/>
        </w:rPr>
        <w:fldChar w:fldCharType="end"/>
      </w:r>
    </w:p>
    <w:p w14:paraId="13F91975" w14:textId="1D188EDC" w:rsidR="009A3102" w:rsidRDefault="009A3102" w:rsidP="006F234B">
      <w:pPr>
        <w:jc w:val="both"/>
        <w:rPr>
          <w:rFonts w:cs="Times"/>
          <w:b/>
          <w:bCs/>
        </w:rPr>
      </w:pPr>
      <w:r>
        <w:rPr>
          <w:rFonts w:cs="Times"/>
          <w:b/>
          <w:bCs/>
        </w:rPr>
        <w:fldChar w:fldCharType="begin"/>
      </w:r>
      <w:r>
        <w:rPr>
          <w:rFonts w:cs="Times"/>
          <w:b/>
          <w:bCs/>
        </w:rPr>
        <w:instrText xml:space="preserve"> REF _Ref127193448 \h </w:instrText>
      </w:r>
      <w:r>
        <w:rPr>
          <w:rFonts w:cs="Times"/>
          <w:b/>
          <w:bCs/>
        </w:rPr>
      </w:r>
      <w:r>
        <w:rPr>
          <w:rFonts w:cs="Times"/>
          <w:b/>
          <w:bCs/>
        </w:rPr>
        <w:fldChar w:fldCharType="separate"/>
      </w:r>
      <w:r w:rsidR="00E35E40" w:rsidRPr="00811BF6">
        <w:rPr>
          <w:b/>
          <w:bCs/>
        </w:rPr>
        <w:t xml:space="preserve">Proposal </w:t>
      </w:r>
      <w:r w:rsidR="00E35E40">
        <w:rPr>
          <w:b/>
          <w:bCs/>
          <w:noProof/>
        </w:rPr>
        <w:t>5</w:t>
      </w:r>
      <w:r w:rsidR="00E35E40" w:rsidRPr="00811BF6">
        <w:rPr>
          <w:b/>
          <w:bCs/>
        </w:rPr>
        <w:t xml:space="preserve">. For sDCI based STxMP PUSCH </w:t>
      </w:r>
      <w:r w:rsidR="00E35E40" w:rsidRPr="00AC439E">
        <w:rPr>
          <w:b/>
          <w:bCs/>
        </w:rPr>
        <w:t>SFN</w:t>
      </w:r>
      <w:r w:rsidR="00E35E40" w:rsidRPr="00811BF6">
        <w:rPr>
          <w:b/>
          <w:bCs/>
        </w:rPr>
        <w:t xml:space="preserve"> scheme</w:t>
      </w:r>
      <w:r w:rsidR="00E35E40">
        <w:rPr>
          <w:b/>
          <w:bCs/>
        </w:rPr>
        <w:t>, follow the decision for SDM STxMP</w:t>
      </w:r>
      <w:r w:rsidR="00E35E40" w:rsidRPr="00A17199">
        <w:rPr>
          <w:b/>
          <w:bCs/>
        </w:rPr>
        <w:t>.</w:t>
      </w:r>
      <w:r>
        <w:rPr>
          <w:rFonts w:cs="Times"/>
          <w:b/>
          <w:bCs/>
        </w:rPr>
        <w:fldChar w:fldCharType="end"/>
      </w:r>
    </w:p>
    <w:p w14:paraId="37108FC9" w14:textId="75A4081A" w:rsidR="009734BA" w:rsidRDefault="009734BA" w:rsidP="006F234B">
      <w:pPr>
        <w:jc w:val="both"/>
        <w:rPr>
          <w:rFonts w:cs="Times"/>
          <w:b/>
          <w:bCs/>
        </w:rPr>
      </w:pPr>
      <w:r>
        <w:rPr>
          <w:rFonts w:cs="Times"/>
          <w:b/>
          <w:bCs/>
        </w:rPr>
        <w:fldChar w:fldCharType="begin"/>
      </w:r>
      <w:r>
        <w:rPr>
          <w:rFonts w:cs="Times"/>
          <w:b/>
          <w:bCs/>
        </w:rPr>
        <w:instrText xml:space="preserve"> REF _Ref127183183 \h </w:instrText>
      </w:r>
      <w:r>
        <w:rPr>
          <w:rFonts w:cs="Times"/>
          <w:b/>
          <w:bCs/>
        </w:rPr>
      </w:r>
      <w:r>
        <w:rPr>
          <w:rFonts w:cs="Times"/>
          <w:b/>
          <w:bCs/>
        </w:rPr>
        <w:fldChar w:fldCharType="separate"/>
      </w:r>
      <w:r w:rsidR="007E0114" w:rsidRPr="00BE619F">
        <w:rPr>
          <w:b/>
          <w:bCs/>
        </w:rPr>
        <w:t xml:space="preserve">Proposal </w:t>
      </w:r>
      <w:r w:rsidR="007E0114">
        <w:rPr>
          <w:b/>
          <w:bCs/>
          <w:noProof/>
        </w:rPr>
        <w:t>6</w:t>
      </w:r>
      <w:r w:rsidR="007E0114" w:rsidRPr="00BE619F">
        <w:rPr>
          <w:b/>
          <w:bCs/>
        </w:rPr>
        <w:t>.</w:t>
      </w:r>
      <w:r w:rsidR="007E0114">
        <w:rPr>
          <w:b/>
          <w:bCs/>
        </w:rPr>
        <w:t xml:space="preserve"> </w:t>
      </w:r>
      <w:r w:rsidR="007E0114" w:rsidRPr="00BE619F">
        <w:rPr>
          <w:b/>
          <w:bCs/>
        </w:rPr>
        <w:t>For sDCI based STxMP PUSCH SDM scheme,</w:t>
      </w:r>
      <w:r w:rsidR="007E0114">
        <w:rPr>
          <w:b/>
          <w:bCs/>
        </w:rPr>
        <w:t xml:space="preserve"> propose </w:t>
      </w:r>
      <w:r w:rsidR="007E0114" w:rsidRPr="00EA41B6">
        <w:rPr>
          <w:b/>
          <w:bCs/>
        </w:rPr>
        <w:t xml:space="preserve">using both the 1st SRI field and the 2nd SRI field to indicate the single SRI </w:t>
      </w:r>
      <w:r w:rsidR="007E0114">
        <w:rPr>
          <w:b/>
          <w:bCs/>
        </w:rPr>
        <w:t>when switching to</w:t>
      </w:r>
      <w:r w:rsidR="007E0114" w:rsidRPr="00EA41B6">
        <w:rPr>
          <w:b/>
          <w:bCs/>
        </w:rPr>
        <w:t xml:space="preserve"> single-TRP mode</w:t>
      </w:r>
      <w:r w:rsidR="007E0114">
        <w:rPr>
          <w:b/>
          <w:bCs/>
        </w:rPr>
        <w:t xml:space="preserve"> by DCI.</w:t>
      </w:r>
      <w:r>
        <w:rPr>
          <w:rFonts w:cs="Times"/>
          <w:b/>
          <w:bCs/>
        </w:rPr>
        <w:fldChar w:fldCharType="end"/>
      </w:r>
    </w:p>
    <w:p w14:paraId="16AC8A0F" w14:textId="36274BEA" w:rsidR="009734BA" w:rsidRDefault="009734BA" w:rsidP="006F234B">
      <w:pPr>
        <w:jc w:val="both"/>
        <w:rPr>
          <w:rFonts w:cs="Times"/>
          <w:b/>
          <w:bCs/>
        </w:rPr>
      </w:pPr>
      <w:r>
        <w:rPr>
          <w:rFonts w:cs="Times"/>
          <w:b/>
          <w:bCs/>
        </w:rPr>
        <w:fldChar w:fldCharType="begin"/>
      </w:r>
      <w:r>
        <w:rPr>
          <w:rFonts w:cs="Times"/>
          <w:b/>
          <w:bCs/>
        </w:rPr>
        <w:instrText xml:space="preserve"> REF _Ref127183187 \h </w:instrText>
      </w:r>
      <w:r>
        <w:rPr>
          <w:rFonts w:cs="Times"/>
          <w:b/>
          <w:bCs/>
        </w:rPr>
      </w:r>
      <w:r>
        <w:rPr>
          <w:rFonts w:cs="Times"/>
          <w:b/>
          <w:bCs/>
        </w:rPr>
        <w:fldChar w:fldCharType="separate"/>
      </w:r>
      <w:r w:rsidR="007E0114" w:rsidRPr="00CB6D30">
        <w:rPr>
          <w:b/>
          <w:bCs/>
        </w:rPr>
        <w:t xml:space="preserve">Proposal </w:t>
      </w:r>
      <w:r w:rsidR="007E0114">
        <w:rPr>
          <w:b/>
          <w:bCs/>
          <w:noProof/>
        </w:rPr>
        <w:t>7</w:t>
      </w:r>
      <w:r w:rsidR="007E0114" w:rsidRPr="00CB6D30">
        <w:rPr>
          <w:b/>
          <w:bCs/>
        </w:rPr>
        <w:t>. For sDCI based STxMP PUSCH SFN scheme, both the 1st SRI field and the 2nd SRI field can be used to indicate the single SRI when switching to single-TRP mode by DCI.</w:t>
      </w:r>
      <w:r>
        <w:rPr>
          <w:rFonts w:cs="Times"/>
          <w:b/>
          <w:bCs/>
        </w:rPr>
        <w:fldChar w:fldCharType="end"/>
      </w:r>
    </w:p>
    <w:p w14:paraId="0E660B94" w14:textId="0B8BA0CF" w:rsidR="009734BA" w:rsidRDefault="009734BA" w:rsidP="006F234B">
      <w:pPr>
        <w:jc w:val="both"/>
        <w:rPr>
          <w:rFonts w:cs="Times"/>
          <w:b/>
          <w:bCs/>
        </w:rPr>
      </w:pPr>
      <w:r>
        <w:rPr>
          <w:rFonts w:cs="Times"/>
          <w:b/>
          <w:bCs/>
        </w:rPr>
        <w:fldChar w:fldCharType="begin"/>
      </w:r>
      <w:r>
        <w:rPr>
          <w:rFonts w:cs="Times"/>
          <w:b/>
          <w:bCs/>
        </w:rPr>
        <w:instrText xml:space="preserve"> REF _Ref127183191 \h </w:instrText>
      </w:r>
      <w:r>
        <w:rPr>
          <w:rFonts w:cs="Times"/>
          <w:b/>
          <w:bCs/>
        </w:rPr>
      </w:r>
      <w:r>
        <w:rPr>
          <w:rFonts w:cs="Times"/>
          <w:b/>
          <w:bCs/>
        </w:rPr>
        <w:fldChar w:fldCharType="separate"/>
      </w:r>
      <w:r w:rsidR="007E0114" w:rsidRPr="00372D3F">
        <w:rPr>
          <w:b/>
          <w:bCs/>
        </w:rPr>
        <w:t xml:space="preserve">Proposal </w:t>
      </w:r>
      <w:r w:rsidR="007E0114">
        <w:rPr>
          <w:b/>
          <w:bCs/>
          <w:noProof/>
        </w:rPr>
        <w:t>8</w:t>
      </w:r>
      <w:r w:rsidR="007E0114" w:rsidRPr="00372D3F">
        <w:rPr>
          <w:b/>
          <w:bCs/>
        </w:rPr>
        <w:t>. For sDCI based STxMP PUSCH SDM/SFN scheme, reduce the resolution of SRS resource indication for single-TRP mode, if 4 and 2 SRS resources are configured in the two SRS resource sets for STxMP mode and the maximal number of layers values for both SRS resource sets in STxMP mode is 1.</w:t>
      </w:r>
      <w:r>
        <w:rPr>
          <w:rFonts w:cs="Times"/>
          <w:b/>
          <w:bCs/>
        </w:rPr>
        <w:fldChar w:fldCharType="end"/>
      </w:r>
    </w:p>
    <w:p w14:paraId="47CD137F" w14:textId="3BFF348A" w:rsidR="009734BA" w:rsidRDefault="009734BA" w:rsidP="006F234B">
      <w:pPr>
        <w:jc w:val="both"/>
        <w:rPr>
          <w:rFonts w:cs="Times"/>
          <w:b/>
          <w:bCs/>
        </w:rPr>
      </w:pPr>
      <w:r>
        <w:rPr>
          <w:rFonts w:cs="Times"/>
          <w:b/>
          <w:bCs/>
        </w:rPr>
        <w:fldChar w:fldCharType="begin"/>
      </w:r>
      <w:r>
        <w:rPr>
          <w:rFonts w:cs="Times"/>
          <w:b/>
          <w:bCs/>
        </w:rPr>
        <w:instrText xml:space="preserve"> REF _Ref127183197 \h </w:instrText>
      </w:r>
      <w:r>
        <w:rPr>
          <w:rFonts w:cs="Times"/>
          <w:b/>
          <w:bCs/>
        </w:rPr>
      </w:r>
      <w:r>
        <w:rPr>
          <w:rFonts w:cs="Times"/>
          <w:b/>
          <w:bCs/>
        </w:rPr>
        <w:fldChar w:fldCharType="separate"/>
      </w:r>
      <w:r w:rsidR="007E0114" w:rsidRPr="00BE619F">
        <w:rPr>
          <w:b/>
          <w:bCs/>
        </w:rPr>
        <w:t xml:space="preserve">Proposal </w:t>
      </w:r>
      <w:r w:rsidR="007E0114">
        <w:rPr>
          <w:b/>
          <w:bCs/>
          <w:noProof/>
        </w:rPr>
        <w:t>9</w:t>
      </w:r>
      <w:r w:rsidR="007E0114" w:rsidRPr="00BE619F">
        <w:rPr>
          <w:b/>
          <w:bCs/>
        </w:rPr>
        <w:t>.</w:t>
      </w:r>
      <w:r w:rsidR="007E0114">
        <w:rPr>
          <w:b/>
          <w:bCs/>
        </w:rPr>
        <w:t xml:space="preserve"> </w:t>
      </w:r>
      <w:r w:rsidR="007E0114" w:rsidRPr="00BE619F">
        <w:rPr>
          <w:b/>
          <w:bCs/>
        </w:rPr>
        <w:t>For sDCI based STxMP PUSCH SDM</w:t>
      </w:r>
      <w:r w:rsidR="007E0114">
        <w:rPr>
          <w:b/>
          <w:bCs/>
        </w:rPr>
        <w:t>/SFN</w:t>
      </w:r>
      <w:r w:rsidR="007E0114" w:rsidRPr="00BE619F">
        <w:rPr>
          <w:b/>
          <w:bCs/>
        </w:rPr>
        <w:t xml:space="preserve"> scheme,</w:t>
      </w:r>
      <w:r w:rsidR="007E0114">
        <w:rPr>
          <w:b/>
          <w:bCs/>
        </w:rPr>
        <w:t xml:space="preserve"> propose </w:t>
      </w:r>
      <w:r w:rsidR="007E0114" w:rsidRPr="00EA41B6">
        <w:rPr>
          <w:b/>
          <w:bCs/>
        </w:rPr>
        <w:t xml:space="preserve">using both the 1st </w:t>
      </w:r>
      <w:r w:rsidR="007E0114">
        <w:rPr>
          <w:b/>
          <w:bCs/>
        </w:rPr>
        <w:t>TPMI</w:t>
      </w:r>
      <w:r w:rsidR="007E0114" w:rsidRPr="00EA41B6">
        <w:rPr>
          <w:b/>
          <w:bCs/>
        </w:rPr>
        <w:t xml:space="preserve"> field and the 2nd </w:t>
      </w:r>
      <w:r w:rsidR="007E0114">
        <w:rPr>
          <w:b/>
          <w:bCs/>
        </w:rPr>
        <w:t>TPMI</w:t>
      </w:r>
      <w:r w:rsidR="007E0114" w:rsidRPr="00EA41B6">
        <w:rPr>
          <w:b/>
          <w:bCs/>
        </w:rPr>
        <w:t xml:space="preserve"> field to indicate the single </w:t>
      </w:r>
      <w:r w:rsidR="007E0114">
        <w:rPr>
          <w:b/>
          <w:bCs/>
        </w:rPr>
        <w:t>TPMI</w:t>
      </w:r>
      <w:r w:rsidR="007E0114" w:rsidRPr="00EA41B6">
        <w:rPr>
          <w:b/>
          <w:bCs/>
        </w:rPr>
        <w:t xml:space="preserve"> </w:t>
      </w:r>
      <w:r w:rsidR="007E0114">
        <w:rPr>
          <w:b/>
          <w:bCs/>
        </w:rPr>
        <w:t>when switching to</w:t>
      </w:r>
      <w:r w:rsidR="007E0114" w:rsidRPr="00EA41B6">
        <w:rPr>
          <w:b/>
          <w:bCs/>
        </w:rPr>
        <w:t xml:space="preserve"> single-TRP mode</w:t>
      </w:r>
      <w:r w:rsidR="007E0114">
        <w:rPr>
          <w:b/>
          <w:bCs/>
        </w:rPr>
        <w:t xml:space="preserve"> by DCI.</w:t>
      </w:r>
      <w:r>
        <w:rPr>
          <w:rFonts w:cs="Times"/>
          <w:b/>
          <w:bCs/>
        </w:rPr>
        <w:fldChar w:fldCharType="end"/>
      </w:r>
    </w:p>
    <w:p w14:paraId="11094CF8" w14:textId="19A0AF1E" w:rsidR="009734BA" w:rsidRDefault="009734BA" w:rsidP="006F234B">
      <w:pPr>
        <w:jc w:val="both"/>
        <w:rPr>
          <w:rFonts w:cs="Times"/>
          <w:b/>
          <w:bCs/>
        </w:rPr>
      </w:pPr>
      <w:r>
        <w:rPr>
          <w:rFonts w:cs="Times"/>
          <w:b/>
          <w:bCs/>
        </w:rPr>
        <w:fldChar w:fldCharType="begin"/>
      </w:r>
      <w:r>
        <w:rPr>
          <w:rFonts w:cs="Times"/>
          <w:b/>
          <w:bCs/>
        </w:rPr>
        <w:instrText xml:space="preserve"> REF _Ref127183200 \h </w:instrText>
      </w:r>
      <w:r>
        <w:rPr>
          <w:rFonts w:cs="Times"/>
          <w:b/>
          <w:bCs/>
        </w:rPr>
      </w:r>
      <w:r>
        <w:rPr>
          <w:rFonts w:cs="Times"/>
          <w:b/>
          <w:bCs/>
        </w:rPr>
        <w:fldChar w:fldCharType="separate"/>
      </w:r>
      <w:r w:rsidR="007E0114" w:rsidRPr="00BE619F">
        <w:rPr>
          <w:b/>
          <w:bCs/>
        </w:rPr>
        <w:t xml:space="preserve">Proposal </w:t>
      </w:r>
      <w:r w:rsidR="007E0114">
        <w:rPr>
          <w:b/>
          <w:bCs/>
          <w:noProof/>
        </w:rPr>
        <w:t>10</w:t>
      </w:r>
      <w:r w:rsidR="007E0114" w:rsidRPr="00BE619F">
        <w:rPr>
          <w:b/>
          <w:bCs/>
        </w:rPr>
        <w:t>.</w:t>
      </w:r>
      <w:r w:rsidR="007E0114">
        <w:rPr>
          <w:b/>
          <w:bCs/>
        </w:rPr>
        <w:t xml:space="preserve"> </w:t>
      </w:r>
      <w:r w:rsidR="007E0114" w:rsidRPr="001804E7">
        <w:rPr>
          <w:b/>
          <w:bCs/>
        </w:rPr>
        <w:t>For dynamic switching between SDM scheme of single-DCI based STxMP PUSCH and sTRP transmission</w:t>
      </w:r>
      <w:r w:rsidR="007E0114">
        <w:rPr>
          <w:b/>
          <w:bCs/>
        </w:rPr>
        <w:t>, Option2+</w:t>
      </w:r>
      <w:r w:rsidR="007E0114" w:rsidRPr="00006329">
        <w:rPr>
          <w:b/>
          <w:bCs/>
        </w:rPr>
        <w:t>Alt</w:t>
      </w:r>
      <w:r w:rsidR="007E0114">
        <w:rPr>
          <w:b/>
          <w:bCs/>
        </w:rPr>
        <w:t>1 is preferred.</w:t>
      </w:r>
      <w:r>
        <w:rPr>
          <w:rFonts w:cs="Times"/>
          <w:b/>
          <w:bCs/>
        </w:rPr>
        <w:fldChar w:fldCharType="end"/>
      </w:r>
    </w:p>
    <w:p w14:paraId="39F8D21C" w14:textId="3C53C5C8" w:rsidR="009734BA" w:rsidRDefault="009734BA" w:rsidP="006F234B">
      <w:pPr>
        <w:jc w:val="both"/>
        <w:rPr>
          <w:rFonts w:cs="Times"/>
          <w:b/>
          <w:bCs/>
        </w:rPr>
      </w:pPr>
      <w:r>
        <w:rPr>
          <w:rFonts w:cs="Times"/>
          <w:b/>
          <w:bCs/>
        </w:rPr>
        <w:fldChar w:fldCharType="begin"/>
      </w:r>
      <w:r>
        <w:rPr>
          <w:rFonts w:cs="Times"/>
          <w:b/>
          <w:bCs/>
        </w:rPr>
        <w:instrText xml:space="preserve"> REF _Ref127183204 \h </w:instrText>
      </w:r>
      <w:r>
        <w:rPr>
          <w:rFonts w:cs="Times"/>
          <w:b/>
          <w:bCs/>
        </w:rPr>
      </w:r>
      <w:r>
        <w:rPr>
          <w:rFonts w:cs="Times"/>
          <w:b/>
          <w:bCs/>
        </w:rPr>
        <w:fldChar w:fldCharType="separate"/>
      </w:r>
      <w:r w:rsidR="007E0114" w:rsidRPr="00BE619F">
        <w:rPr>
          <w:b/>
          <w:bCs/>
        </w:rPr>
        <w:t xml:space="preserve">Proposal </w:t>
      </w:r>
      <w:r w:rsidR="007E0114">
        <w:rPr>
          <w:b/>
          <w:bCs/>
          <w:noProof/>
        </w:rPr>
        <w:t>11</w:t>
      </w:r>
      <w:r w:rsidR="007E0114" w:rsidRPr="00BE619F">
        <w:rPr>
          <w:b/>
          <w:bCs/>
        </w:rPr>
        <w:t>.</w:t>
      </w:r>
      <w:r w:rsidR="007E0114">
        <w:rPr>
          <w:b/>
          <w:bCs/>
        </w:rPr>
        <w:t xml:space="preserve"> </w:t>
      </w:r>
      <w:r w:rsidR="007E0114" w:rsidRPr="001804E7">
        <w:rPr>
          <w:b/>
          <w:bCs/>
        </w:rPr>
        <w:t>For dynamic switching between SDM</w:t>
      </w:r>
      <w:r w:rsidR="007E0114">
        <w:rPr>
          <w:b/>
          <w:bCs/>
        </w:rPr>
        <w:t>/SFN</w:t>
      </w:r>
      <w:r w:rsidR="007E0114" w:rsidRPr="001804E7">
        <w:rPr>
          <w:b/>
          <w:bCs/>
        </w:rPr>
        <w:t xml:space="preserve"> scheme of single-DCI based STxMP PUSCH and sTRP transmission</w:t>
      </w:r>
      <w:r w:rsidR="007E0114">
        <w:rPr>
          <w:b/>
          <w:bCs/>
        </w:rPr>
        <w:t xml:space="preserve">, </w:t>
      </w:r>
      <w:r w:rsidR="007E0114" w:rsidRPr="00484AB0">
        <w:rPr>
          <w:b/>
          <w:bCs/>
        </w:rPr>
        <w:t xml:space="preserve">the first two codepoints ‘00’ and ‘01’ can be used to indicate single-TRP mode with </w:t>
      </w:r>
      <w:r w:rsidR="007E0114">
        <w:rPr>
          <w:b/>
          <w:bCs/>
        </w:rPr>
        <w:t>the 1</w:t>
      </w:r>
      <w:r w:rsidR="007E0114" w:rsidRPr="00FC545F">
        <w:rPr>
          <w:b/>
          <w:bCs/>
          <w:vertAlign w:val="superscript"/>
        </w:rPr>
        <w:t>st</w:t>
      </w:r>
      <w:r w:rsidR="007E0114">
        <w:rPr>
          <w:b/>
          <w:bCs/>
        </w:rPr>
        <w:t xml:space="preserve"> and 2</w:t>
      </w:r>
      <w:r w:rsidR="007E0114" w:rsidRPr="00FC545F">
        <w:rPr>
          <w:b/>
          <w:bCs/>
          <w:vertAlign w:val="superscript"/>
        </w:rPr>
        <w:t>nd</w:t>
      </w:r>
      <w:r w:rsidR="007E0114">
        <w:rPr>
          <w:b/>
          <w:bCs/>
        </w:rPr>
        <w:t xml:space="preserve"> SRS resource sets respectively</w:t>
      </w:r>
      <w:r w:rsidR="007E0114" w:rsidRPr="00484AB0">
        <w:rPr>
          <w:b/>
          <w:bCs/>
        </w:rPr>
        <w:t>. The third codepoint ‘10’ can be used to indicate SDM</w:t>
      </w:r>
      <w:r w:rsidR="007E0114">
        <w:rPr>
          <w:b/>
          <w:bCs/>
        </w:rPr>
        <w:t>/</w:t>
      </w:r>
      <w:r w:rsidR="007E0114" w:rsidRPr="00484AB0">
        <w:rPr>
          <w:b/>
          <w:bCs/>
        </w:rPr>
        <w:t>SFN STxMP mode and the last codepoint ‘11’ can be reserved</w:t>
      </w:r>
      <w:r w:rsidR="007E0114">
        <w:rPr>
          <w:b/>
          <w:bCs/>
        </w:rPr>
        <w:t>.</w:t>
      </w:r>
      <w:r>
        <w:rPr>
          <w:rFonts w:cs="Times"/>
          <w:b/>
          <w:bCs/>
        </w:rPr>
        <w:fldChar w:fldCharType="end"/>
      </w:r>
    </w:p>
    <w:p w14:paraId="2DE957E8" w14:textId="008FD89C" w:rsidR="009734BA" w:rsidRPr="006F234B" w:rsidRDefault="009734BA" w:rsidP="006F234B">
      <w:pPr>
        <w:jc w:val="both"/>
        <w:rPr>
          <w:rFonts w:cs="Times"/>
          <w:b/>
          <w:bCs/>
        </w:rPr>
      </w:pPr>
      <w:r>
        <w:rPr>
          <w:rFonts w:cs="Times"/>
          <w:b/>
          <w:bCs/>
        </w:rPr>
        <w:fldChar w:fldCharType="begin"/>
      </w:r>
      <w:r>
        <w:rPr>
          <w:rFonts w:cs="Times"/>
          <w:b/>
          <w:bCs/>
        </w:rPr>
        <w:instrText xml:space="preserve"> REF _Ref127183219 \h </w:instrText>
      </w:r>
      <w:r>
        <w:rPr>
          <w:rFonts w:cs="Times"/>
          <w:b/>
          <w:bCs/>
        </w:rPr>
      </w:r>
      <w:r>
        <w:rPr>
          <w:rFonts w:cs="Times"/>
          <w:b/>
          <w:bCs/>
        </w:rPr>
        <w:fldChar w:fldCharType="separate"/>
      </w:r>
      <w:r w:rsidR="007E0114" w:rsidRPr="00BE619F">
        <w:rPr>
          <w:b/>
          <w:bCs/>
        </w:rPr>
        <w:t xml:space="preserve">Proposal </w:t>
      </w:r>
      <w:r w:rsidR="007E0114">
        <w:rPr>
          <w:b/>
          <w:bCs/>
          <w:noProof/>
        </w:rPr>
        <w:t>12</w:t>
      </w:r>
      <w:r w:rsidR="007E0114" w:rsidRPr="00BE619F">
        <w:rPr>
          <w:b/>
          <w:bCs/>
        </w:rPr>
        <w:t xml:space="preserve">. </w:t>
      </w:r>
      <w:r w:rsidR="007E0114" w:rsidRPr="002F0E9C">
        <w:rPr>
          <w:b/>
          <w:bCs/>
        </w:rPr>
        <w:t>For SDM scheme single-DCI based STxMP transmission</w:t>
      </w:r>
      <w:r w:rsidR="007E0114">
        <w:rPr>
          <w:b/>
          <w:bCs/>
        </w:rPr>
        <w:t xml:space="preserve"> when layer combination {1+2} is transmitted, a </w:t>
      </w:r>
      <w:r w:rsidR="007E0114" w:rsidRPr="007529D1">
        <w:rPr>
          <w:b/>
          <w:bCs/>
        </w:rPr>
        <w:t>new entry</w:t>
      </w:r>
      <w:r w:rsidR="007E0114">
        <w:rPr>
          <w:b/>
          <w:bCs/>
        </w:rPr>
        <w:t xml:space="preserve"> such as </w:t>
      </w:r>
      <w:r w:rsidR="007E0114" w:rsidRPr="00E25A77">
        <w:rPr>
          <w:b/>
          <w:bCs/>
        </w:rPr>
        <w:t xml:space="preserve">(0,2,3) </w:t>
      </w:r>
      <w:r w:rsidR="007E0114">
        <w:rPr>
          <w:b/>
          <w:bCs/>
        </w:rPr>
        <w:t>or</w:t>
      </w:r>
      <w:r w:rsidR="007E0114" w:rsidRPr="00E25A77">
        <w:rPr>
          <w:b/>
          <w:bCs/>
        </w:rPr>
        <w:t xml:space="preserve"> (2,0,1) </w:t>
      </w:r>
      <w:r w:rsidR="007E0114">
        <w:rPr>
          <w:b/>
          <w:bCs/>
        </w:rPr>
        <w:t>can be</w:t>
      </w:r>
      <w:r w:rsidR="007E0114" w:rsidRPr="007529D1">
        <w:rPr>
          <w:b/>
          <w:bCs/>
        </w:rPr>
        <w:t xml:space="preserve"> added to DMRS table</w:t>
      </w:r>
      <w:r w:rsidR="007E0114">
        <w:rPr>
          <w:b/>
          <w:bCs/>
        </w:rPr>
        <w:t>.</w:t>
      </w:r>
      <w:r>
        <w:rPr>
          <w:rFonts w:cs="Times"/>
          <w:b/>
          <w:bCs/>
        </w:rPr>
        <w:fldChar w:fldCharType="end"/>
      </w:r>
    </w:p>
    <w:p w14:paraId="346419F2" w14:textId="77777777" w:rsidR="006F234B" w:rsidRPr="00063323" w:rsidRDefault="006F234B" w:rsidP="006C4A35">
      <w:pPr>
        <w:pStyle w:val="ListParagraph"/>
        <w:numPr>
          <w:ilvl w:val="0"/>
          <w:numId w:val="0"/>
        </w:numPr>
        <w:ind w:left="1440"/>
        <w:jc w:val="both"/>
        <w:rPr>
          <w:rFonts w:cs="Times"/>
          <w:b/>
          <w:bCs/>
          <w:i w:val="0"/>
          <w:iCs w:val="0"/>
        </w:rPr>
      </w:pPr>
    </w:p>
    <w:p w14:paraId="621B2982" w14:textId="3114CB07" w:rsidR="00C1480D" w:rsidRPr="00E24150" w:rsidRDefault="00C1480D" w:rsidP="00517176">
      <w:pPr>
        <w:rPr>
          <w:lang w:val="en-US"/>
        </w:rPr>
      </w:pPr>
      <w:r w:rsidRPr="00E24150">
        <w:rPr>
          <w:lang w:val="en-US"/>
        </w:rPr>
        <w:fldChar w:fldCharType="begin"/>
      </w:r>
      <w:r w:rsidRPr="00E24150">
        <w:rPr>
          <w:lang w:val="en-US"/>
        </w:rPr>
        <w:instrText xml:space="preserve"> REF _Ref118304686 \h </w:instrText>
      </w:r>
      <w:r w:rsidR="00E24150" w:rsidRPr="00E24150">
        <w:rPr>
          <w:lang w:val="en-US"/>
        </w:rPr>
        <w:instrText xml:space="preserve"> \* MERGEFORMAT </w:instrText>
      </w:r>
      <w:r w:rsidRPr="00E24150">
        <w:rPr>
          <w:lang w:val="en-US"/>
        </w:rPr>
      </w:r>
      <w:r w:rsidRPr="00E24150">
        <w:rPr>
          <w:lang w:val="en-US"/>
        </w:rPr>
        <w:fldChar w:fldCharType="separate"/>
      </w:r>
      <w:r w:rsidR="007E0114" w:rsidRPr="00811BF6">
        <w:rPr>
          <w:b/>
          <w:bCs/>
        </w:rPr>
        <w:t xml:space="preserve">Proposal </w:t>
      </w:r>
      <w:r w:rsidR="007E0114">
        <w:rPr>
          <w:b/>
          <w:bCs/>
          <w:noProof/>
        </w:rPr>
        <w:t>13</w:t>
      </w:r>
      <w:r w:rsidR="007E0114" w:rsidRPr="00811BF6">
        <w:rPr>
          <w:b/>
          <w:bCs/>
          <w:noProof/>
        </w:rPr>
        <w:t>.</w:t>
      </w:r>
      <w:r w:rsidR="007E0114" w:rsidRPr="00811BF6">
        <w:rPr>
          <w:b/>
          <w:bCs/>
        </w:rPr>
        <w:t xml:space="preserve"> For single-DCI based STxMP PUSCH transmission, one PTRS port is assigned for each UE panel.</w:t>
      </w:r>
      <w:r w:rsidRPr="00E24150">
        <w:rPr>
          <w:lang w:val="en-US"/>
        </w:rPr>
        <w:fldChar w:fldCharType="end"/>
      </w:r>
    </w:p>
    <w:p w14:paraId="6E8B89C4" w14:textId="7A8F7976" w:rsidR="00C1480D" w:rsidRPr="00811BF6" w:rsidRDefault="00C1480D" w:rsidP="00517176">
      <w:pPr>
        <w:rPr>
          <w:b/>
          <w:bCs/>
          <w:lang w:val="en-US"/>
        </w:rPr>
      </w:pPr>
      <w:r w:rsidRPr="00811BF6">
        <w:rPr>
          <w:b/>
          <w:bCs/>
          <w:lang w:val="en-US"/>
        </w:rPr>
        <w:fldChar w:fldCharType="begin"/>
      </w:r>
      <w:r w:rsidRPr="00811BF6">
        <w:rPr>
          <w:b/>
          <w:bCs/>
          <w:lang w:val="en-US"/>
        </w:rPr>
        <w:instrText xml:space="preserve"> REF _Ref118304697 \h </w:instrText>
      </w:r>
      <w:r w:rsidRPr="00C1480D">
        <w:rPr>
          <w:b/>
          <w:bCs/>
          <w:lang w:val="en-US"/>
        </w:rPr>
        <w:instrText xml:space="preserve"> \* MERGEFORMAT </w:instrText>
      </w:r>
      <w:r w:rsidRPr="00811BF6">
        <w:rPr>
          <w:b/>
          <w:bCs/>
          <w:lang w:val="en-US"/>
        </w:rPr>
      </w:r>
      <w:r w:rsidRPr="00811BF6">
        <w:rPr>
          <w:b/>
          <w:bCs/>
          <w:lang w:val="en-US"/>
        </w:rPr>
        <w:fldChar w:fldCharType="separate"/>
      </w:r>
      <w:r w:rsidR="007E0114" w:rsidRPr="007E0114">
        <w:rPr>
          <w:b/>
          <w:bCs/>
        </w:rPr>
        <w:t xml:space="preserve">Proposal </w:t>
      </w:r>
      <w:r w:rsidR="007E0114" w:rsidRPr="007E0114">
        <w:rPr>
          <w:b/>
          <w:bCs/>
          <w:noProof/>
        </w:rPr>
        <w:t>14.</w:t>
      </w:r>
      <w:r w:rsidR="007E0114" w:rsidRPr="007E0114">
        <w:rPr>
          <w:b/>
          <w:bCs/>
        </w:rPr>
        <w:t xml:space="preserve"> For single-DCI based STxMP PUSCH transmission, a 2-bit PTRS-DMRS association field can be used, where</w:t>
      </w:r>
      <w:r w:rsidRPr="00811BF6">
        <w:rPr>
          <w:b/>
          <w:bCs/>
          <w:lang w:val="en-US"/>
        </w:rPr>
        <w:fldChar w:fldCharType="end"/>
      </w:r>
    </w:p>
    <w:p w14:paraId="25441746" w14:textId="77777777" w:rsidR="00D2055D" w:rsidRPr="00D2055D" w:rsidRDefault="00D2055D" w:rsidP="00D2055D">
      <w:pPr>
        <w:pStyle w:val="Caption"/>
        <w:numPr>
          <w:ilvl w:val="0"/>
          <w:numId w:val="18"/>
        </w:numPr>
        <w:rPr>
          <w:b/>
          <w:bCs/>
          <w:i w:val="0"/>
          <w:iCs w:val="0"/>
          <w:color w:val="auto"/>
          <w:sz w:val="20"/>
          <w:szCs w:val="20"/>
        </w:rPr>
      </w:pPr>
      <w:r w:rsidRPr="00D2055D">
        <w:rPr>
          <w:b/>
          <w:bCs/>
          <w:i w:val="0"/>
          <w:iCs w:val="0"/>
          <w:color w:val="auto"/>
          <w:sz w:val="20"/>
          <w:szCs w:val="20"/>
        </w:rPr>
        <w:t>the MSB and LSB are used to indicate the PTRS-DMRS association for the first and second panel respectively for the layer combination {2+2},</w:t>
      </w:r>
    </w:p>
    <w:p w14:paraId="403D9DBD" w14:textId="77777777" w:rsidR="00D2055D" w:rsidRPr="00D2055D" w:rsidRDefault="00D2055D" w:rsidP="00D2055D">
      <w:pPr>
        <w:pStyle w:val="ListParagraph"/>
        <w:numPr>
          <w:ilvl w:val="0"/>
          <w:numId w:val="18"/>
        </w:numPr>
        <w:rPr>
          <w:i w:val="0"/>
          <w:iCs w:val="0"/>
        </w:rPr>
      </w:pPr>
      <w:r w:rsidRPr="00D2055D">
        <w:rPr>
          <w:b/>
          <w:bCs/>
          <w:i w:val="0"/>
          <w:iCs w:val="0"/>
        </w:rPr>
        <w:lastRenderedPageBreak/>
        <w:t xml:space="preserve">the MSB or LSB can be reserved if only one layer is transmitted through the panel. </w:t>
      </w:r>
    </w:p>
    <w:p w14:paraId="33BC8AA8" w14:textId="77777777" w:rsidR="00C1480D" w:rsidRDefault="00C1480D" w:rsidP="00517176">
      <w:pPr>
        <w:rPr>
          <w:lang w:val="en-US"/>
        </w:rPr>
      </w:pPr>
    </w:p>
    <w:p w14:paraId="6DE80398" w14:textId="5C735273" w:rsidR="006C4A35" w:rsidRDefault="006C4A35" w:rsidP="00517176">
      <w:pPr>
        <w:rPr>
          <w:lang w:val="en-US"/>
        </w:rPr>
      </w:pPr>
      <w:r>
        <w:rPr>
          <w:lang w:val="en-US"/>
        </w:rPr>
        <w:fldChar w:fldCharType="begin"/>
      </w:r>
      <w:r>
        <w:rPr>
          <w:lang w:val="en-US"/>
        </w:rPr>
        <w:instrText xml:space="preserve"> REF _Ref115099923 \h </w:instrText>
      </w:r>
      <w:r>
        <w:rPr>
          <w:lang w:val="en-US"/>
        </w:rPr>
      </w:r>
      <w:r>
        <w:rPr>
          <w:lang w:val="en-US"/>
        </w:rPr>
        <w:fldChar w:fldCharType="separate"/>
      </w:r>
      <w:r w:rsidR="007E0114" w:rsidRPr="00BE619F">
        <w:rPr>
          <w:b/>
          <w:bCs/>
        </w:rPr>
        <w:t xml:space="preserve">Proposal </w:t>
      </w:r>
      <w:r w:rsidR="007E0114">
        <w:rPr>
          <w:b/>
          <w:bCs/>
          <w:noProof/>
        </w:rPr>
        <w:t>15</w:t>
      </w:r>
      <w:r w:rsidR="007E0114" w:rsidRPr="00BE619F">
        <w:rPr>
          <w:b/>
          <w:bCs/>
        </w:rPr>
        <w:t>. For STxMP PUSCH transmission with A/SP-CSI,</w:t>
      </w:r>
      <w:r>
        <w:rPr>
          <w:lang w:val="en-US"/>
        </w:rPr>
        <w:fldChar w:fldCharType="end"/>
      </w:r>
    </w:p>
    <w:p w14:paraId="1609541D" w14:textId="77777777" w:rsidR="005D09CC" w:rsidRPr="005D09CC" w:rsidRDefault="005D09CC" w:rsidP="000514F8">
      <w:pPr>
        <w:pStyle w:val="ListParagraph"/>
        <w:numPr>
          <w:ilvl w:val="0"/>
          <w:numId w:val="13"/>
        </w:numPr>
        <w:jc w:val="both"/>
        <w:rPr>
          <w:b/>
          <w:bCs/>
          <w:i w:val="0"/>
        </w:rPr>
      </w:pPr>
      <w:r w:rsidRPr="005D09CC">
        <w:rPr>
          <w:b/>
          <w:bCs/>
          <w:i w:val="0"/>
        </w:rPr>
        <w:t>one A/SP-CSI can be multiplexed on the PUSCH that is without TB and targets to the same TRP with the A/SP-CSI,</w:t>
      </w:r>
    </w:p>
    <w:p w14:paraId="7EEC92EE" w14:textId="77777777" w:rsidR="005D09CC" w:rsidRDefault="005D09CC" w:rsidP="000514F8">
      <w:pPr>
        <w:pStyle w:val="ListParagraph"/>
        <w:numPr>
          <w:ilvl w:val="0"/>
          <w:numId w:val="13"/>
        </w:numPr>
        <w:jc w:val="both"/>
        <w:rPr>
          <w:b/>
          <w:bCs/>
          <w:i w:val="0"/>
        </w:rPr>
      </w:pPr>
      <w:r w:rsidRPr="005D09CC">
        <w:rPr>
          <w:b/>
          <w:bCs/>
          <w:i w:val="0"/>
        </w:rPr>
        <w:t xml:space="preserve">two A/SP-CSIs targeting different TRPs can be transmitted through two panels simultaneously, where each A/SP-CSI should be multiplexed on the PUSCH that is without TB and targets to the same TRP with the A/SP-CSI.   </w:t>
      </w:r>
    </w:p>
    <w:p w14:paraId="6BDA83BD" w14:textId="77777777" w:rsidR="009734BA" w:rsidRPr="005D09CC" w:rsidRDefault="009734BA" w:rsidP="009734BA">
      <w:pPr>
        <w:pStyle w:val="ListParagraph"/>
        <w:numPr>
          <w:ilvl w:val="0"/>
          <w:numId w:val="0"/>
        </w:numPr>
        <w:ind w:left="720"/>
        <w:jc w:val="both"/>
        <w:rPr>
          <w:b/>
          <w:bCs/>
          <w:i w:val="0"/>
        </w:rPr>
      </w:pPr>
    </w:p>
    <w:p w14:paraId="5312DF32" w14:textId="134A7949" w:rsidR="005D09CC" w:rsidRDefault="009734BA" w:rsidP="00517176">
      <w:pPr>
        <w:rPr>
          <w:lang w:val="en-US"/>
        </w:rPr>
      </w:pPr>
      <w:r>
        <w:rPr>
          <w:lang w:val="en-US"/>
        </w:rPr>
        <w:fldChar w:fldCharType="begin"/>
      </w:r>
      <w:r>
        <w:rPr>
          <w:lang w:val="en-US"/>
        </w:rPr>
        <w:instrText xml:space="preserve"> REF _Ref127183247 \h </w:instrText>
      </w:r>
      <w:r>
        <w:rPr>
          <w:lang w:val="en-US"/>
        </w:rPr>
      </w:r>
      <w:r>
        <w:rPr>
          <w:lang w:val="en-US"/>
        </w:rPr>
        <w:fldChar w:fldCharType="separate"/>
      </w:r>
      <w:r w:rsidR="00E7263A" w:rsidRPr="00BC725F">
        <w:rPr>
          <w:b/>
          <w:bCs/>
        </w:rPr>
        <w:t xml:space="preserve">Proposal </w:t>
      </w:r>
      <w:r w:rsidR="00E7263A">
        <w:rPr>
          <w:b/>
          <w:bCs/>
          <w:noProof/>
        </w:rPr>
        <w:t>16</w:t>
      </w:r>
      <w:r w:rsidR="00E7263A" w:rsidRPr="00BC725F">
        <w:rPr>
          <w:b/>
          <w:bCs/>
        </w:rPr>
        <w:t>.</w:t>
      </w:r>
      <w:r w:rsidR="00E7263A">
        <w:rPr>
          <w:b/>
          <w:bCs/>
        </w:rPr>
        <w:t xml:space="preserve"> For single-DCI based STxMP SFN PUCCH transmission</w:t>
      </w:r>
      <w:r w:rsidR="00E7263A">
        <w:rPr>
          <w:b/>
          <w:bCs/>
        </w:rPr>
        <w:t xml:space="preserve">, </w:t>
      </w:r>
      <w:r w:rsidR="00E7263A">
        <w:rPr>
          <w:b/>
          <w:bCs/>
        </w:rPr>
        <w:t xml:space="preserve">study </w:t>
      </w:r>
      <w:r w:rsidR="00E7263A" w:rsidRPr="003C4606">
        <w:rPr>
          <w:b/>
          <w:bCs/>
        </w:rPr>
        <w:t xml:space="preserve">how to </w:t>
      </w:r>
      <w:r w:rsidR="00E7263A">
        <w:rPr>
          <w:b/>
          <w:bCs/>
        </w:rPr>
        <w:t xml:space="preserve">switch among STxMP transmission, multi-TRP repetition, and single-TRP transmission schemes. </w:t>
      </w:r>
      <w:r>
        <w:rPr>
          <w:lang w:val="en-US"/>
        </w:rPr>
        <w:fldChar w:fldCharType="end"/>
      </w:r>
    </w:p>
    <w:p w14:paraId="31860ADA" w14:textId="619E1DFF" w:rsidR="009734BA" w:rsidRDefault="009734BA" w:rsidP="00517176">
      <w:pPr>
        <w:rPr>
          <w:lang w:val="en-US"/>
        </w:rPr>
      </w:pPr>
      <w:r>
        <w:rPr>
          <w:lang w:val="en-US"/>
        </w:rPr>
        <w:fldChar w:fldCharType="begin"/>
      </w:r>
      <w:r>
        <w:rPr>
          <w:lang w:val="en-US"/>
        </w:rPr>
        <w:instrText xml:space="preserve"> REF _Ref127183263 \h </w:instrText>
      </w:r>
      <w:r>
        <w:rPr>
          <w:lang w:val="en-US"/>
        </w:rPr>
      </w:r>
      <w:r>
        <w:rPr>
          <w:lang w:val="en-US"/>
        </w:rPr>
        <w:fldChar w:fldCharType="separate"/>
      </w:r>
      <w:r w:rsidR="007E0114" w:rsidRPr="00BC725F">
        <w:rPr>
          <w:b/>
          <w:bCs/>
        </w:rPr>
        <w:t xml:space="preserve">Proposal </w:t>
      </w:r>
      <w:r w:rsidR="007E0114">
        <w:rPr>
          <w:b/>
          <w:bCs/>
          <w:noProof/>
        </w:rPr>
        <w:t>17</w:t>
      </w:r>
      <w:r w:rsidR="007E0114" w:rsidRPr="00BC725F">
        <w:rPr>
          <w:b/>
          <w:bCs/>
        </w:rPr>
        <w:t>.</w:t>
      </w:r>
      <w:r w:rsidR="007E0114">
        <w:rPr>
          <w:b/>
          <w:bCs/>
        </w:rPr>
        <w:t xml:space="preserve"> Support multi-DCI based STxMP PUCCH+PUCCH transmission.</w:t>
      </w:r>
      <w:r>
        <w:rPr>
          <w:lang w:val="en-US"/>
        </w:rPr>
        <w:fldChar w:fldCharType="end"/>
      </w:r>
    </w:p>
    <w:p w14:paraId="43870B3E" w14:textId="285759A6" w:rsidR="005D09CC" w:rsidRDefault="005D09CC" w:rsidP="00517176">
      <w:pPr>
        <w:rPr>
          <w:lang w:val="en-US"/>
        </w:rPr>
      </w:pPr>
      <w:r>
        <w:rPr>
          <w:lang w:val="en-US"/>
        </w:rPr>
        <w:fldChar w:fldCharType="begin"/>
      </w:r>
      <w:r>
        <w:rPr>
          <w:lang w:val="en-US"/>
        </w:rPr>
        <w:instrText xml:space="preserve"> REF _Ref115099982 \h </w:instrText>
      </w:r>
      <w:r>
        <w:rPr>
          <w:lang w:val="en-US"/>
        </w:rPr>
      </w:r>
      <w:r>
        <w:rPr>
          <w:lang w:val="en-US"/>
        </w:rPr>
        <w:fldChar w:fldCharType="separate"/>
      </w:r>
      <w:r w:rsidR="007E0114" w:rsidRPr="00BC725F">
        <w:rPr>
          <w:b/>
          <w:bCs/>
        </w:rPr>
        <w:t xml:space="preserve">Proposal </w:t>
      </w:r>
      <w:r w:rsidR="007E0114">
        <w:rPr>
          <w:b/>
          <w:bCs/>
          <w:noProof/>
        </w:rPr>
        <w:t>18</w:t>
      </w:r>
      <w:r w:rsidR="007E0114" w:rsidRPr="00BC725F">
        <w:rPr>
          <w:b/>
          <w:bCs/>
        </w:rPr>
        <w:t xml:space="preserve">. If collision happens between PUCCH and PUCCH when STxMP is enabled, e.g., </w:t>
      </w:r>
      <w:r w:rsidR="007E0114">
        <w:rPr>
          <w:b/>
          <w:bCs/>
        </w:rPr>
        <w:t xml:space="preserve">single </w:t>
      </w:r>
      <w:r w:rsidR="007E0114" w:rsidRPr="00BC725F">
        <w:rPr>
          <w:b/>
          <w:bCs/>
        </w:rPr>
        <w:t>PUCCH + STxMP PUCCH collision, and STxMP PUCCH + STxMP PUCCH collision, the legacy collision handling rule for single TRP can be applied for each TRP/panel separately.</w:t>
      </w:r>
      <w:r>
        <w:rPr>
          <w:lang w:val="en-US"/>
        </w:rPr>
        <w:fldChar w:fldCharType="end"/>
      </w:r>
    </w:p>
    <w:p w14:paraId="2A235A3F" w14:textId="173CE0BD" w:rsidR="005D09CC" w:rsidRDefault="005D09CC" w:rsidP="00517176">
      <w:pPr>
        <w:rPr>
          <w:lang w:val="en-US"/>
        </w:rPr>
      </w:pPr>
      <w:r>
        <w:rPr>
          <w:lang w:val="en-US"/>
        </w:rPr>
        <w:fldChar w:fldCharType="begin"/>
      </w:r>
      <w:r>
        <w:rPr>
          <w:lang w:val="en-US"/>
        </w:rPr>
        <w:instrText xml:space="preserve"> REF _Ref115099989 \h </w:instrText>
      </w:r>
      <w:r>
        <w:rPr>
          <w:lang w:val="en-US"/>
        </w:rPr>
      </w:r>
      <w:r>
        <w:rPr>
          <w:lang w:val="en-US"/>
        </w:rPr>
        <w:fldChar w:fldCharType="separate"/>
      </w:r>
      <w:r w:rsidR="007E0114" w:rsidRPr="00BC725F">
        <w:rPr>
          <w:b/>
          <w:bCs/>
        </w:rPr>
        <w:t xml:space="preserve">Proposal </w:t>
      </w:r>
      <w:r w:rsidR="007E0114">
        <w:rPr>
          <w:b/>
          <w:bCs/>
          <w:noProof/>
        </w:rPr>
        <w:t>19</w:t>
      </w:r>
      <w:r w:rsidR="007E0114" w:rsidRPr="00BC725F">
        <w:rPr>
          <w:b/>
          <w:bCs/>
        </w:rPr>
        <w:t>. Study new collision handling rules for the following scenarios, single PUSCH + STxMP PUCCH, single PUCCH + STxMP PUSCH, STxMP PUCCH + STxMP PUSCH.</w:t>
      </w:r>
      <w:r>
        <w:rPr>
          <w:lang w:val="en-US"/>
        </w:rPr>
        <w:fldChar w:fldCharType="end"/>
      </w:r>
    </w:p>
    <w:p w14:paraId="51054978" w14:textId="4EC7EAA1" w:rsidR="005D09CC" w:rsidRDefault="005D09CC" w:rsidP="00517176">
      <w:pPr>
        <w:rPr>
          <w:lang w:val="en-US"/>
        </w:rPr>
      </w:pPr>
      <w:r>
        <w:rPr>
          <w:lang w:val="en-US"/>
        </w:rPr>
        <w:fldChar w:fldCharType="begin"/>
      </w:r>
      <w:r>
        <w:rPr>
          <w:lang w:val="en-US"/>
        </w:rPr>
        <w:instrText xml:space="preserve"> REF _Ref115100001 \h </w:instrText>
      </w:r>
      <w:r>
        <w:rPr>
          <w:lang w:val="en-US"/>
        </w:rPr>
      </w:r>
      <w:r>
        <w:rPr>
          <w:lang w:val="en-US"/>
        </w:rPr>
        <w:fldChar w:fldCharType="separate"/>
      </w:r>
      <w:r w:rsidR="007E0114" w:rsidRPr="00BC725F">
        <w:rPr>
          <w:b/>
          <w:bCs/>
        </w:rPr>
        <w:t xml:space="preserve">Proposal </w:t>
      </w:r>
      <w:r w:rsidR="007E0114">
        <w:rPr>
          <w:b/>
          <w:bCs/>
          <w:noProof/>
        </w:rPr>
        <w:t>20</w:t>
      </w:r>
      <w:r w:rsidR="007E0114" w:rsidRPr="00BC725F">
        <w:rPr>
          <w:b/>
          <w:bCs/>
        </w:rPr>
        <w:t>. The PHR report for STxMP PUSCH transmission should be panel specific.</w:t>
      </w:r>
      <w:r>
        <w:rPr>
          <w:lang w:val="en-US"/>
        </w:rPr>
        <w:fldChar w:fldCharType="end"/>
      </w:r>
    </w:p>
    <w:p w14:paraId="6551E230" w14:textId="56296CF1" w:rsidR="005D09CC" w:rsidRDefault="005D09CC" w:rsidP="00517176">
      <w:pPr>
        <w:rPr>
          <w:lang w:val="en-US"/>
        </w:rPr>
      </w:pPr>
      <w:r>
        <w:rPr>
          <w:lang w:val="en-US"/>
        </w:rPr>
        <w:fldChar w:fldCharType="begin"/>
      </w:r>
      <w:r>
        <w:rPr>
          <w:lang w:val="en-US"/>
        </w:rPr>
        <w:instrText xml:space="preserve"> REF _Ref115100006 \h </w:instrText>
      </w:r>
      <w:r>
        <w:rPr>
          <w:lang w:val="en-US"/>
        </w:rPr>
      </w:r>
      <w:r>
        <w:rPr>
          <w:lang w:val="en-US"/>
        </w:rPr>
        <w:fldChar w:fldCharType="separate"/>
      </w:r>
      <w:r w:rsidR="007E0114" w:rsidRPr="000871AB">
        <w:rPr>
          <w:b/>
          <w:bCs/>
        </w:rPr>
        <w:t xml:space="preserve">Proposal </w:t>
      </w:r>
      <w:r w:rsidR="007E0114">
        <w:rPr>
          <w:b/>
          <w:bCs/>
          <w:noProof/>
        </w:rPr>
        <w:t>21</w:t>
      </w:r>
      <w:r w:rsidR="007E0114" w:rsidRPr="000871AB">
        <w:rPr>
          <w:b/>
          <w:bCs/>
        </w:rPr>
        <w:t>. For multi-DCI based STxMP PUSCH transmission, when PHR report is triggered,</w:t>
      </w:r>
      <w:r>
        <w:rPr>
          <w:lang w:val="en-US"/>
        </w:rPr>
        <w:fldChar w:fldCharType="end"/>
      </w:r>
    </w:p>
    <w:p w14:paraId="524EDF61" w14:textId="77777777" w:rsidR="005D09CC" w:rsidRPr="005D09CC" w:rsidRDefault="005D09CC" w:rsidP="000514F8">
      <w:pPr>
        <w:pStyle w:val="ListParagraph"/>
        <w:numPr>
          <w:ilvl w:val="0"/>
          <w:numId w:val="11"/>
        </w:numPr>
        <w:jc w:val="both"/>
        <w:rPr>
          <w:b/>
          <w:bCs/>
          <w:i w:val="0"/>
          <w:iCs w:val="0"/>
        </w:rPr>
      </w:pPr>
      <w:r w:rsidRPr="005D09CC">
        <w:rPr>
          <w:b/>
          <w:bCs/>
          <w:i w:val="0"/>
          <w:iCs w:val="0"/>
        </w:rPr>
        <w:t>if two panels are scheduled for STxMP transmission, two actual PHRs corresponding to the two panels/TRPs can be reported,</w:t>
      </w:r>
    </w:p>
    <w:p w14:paraId="36DC6302" w14:textId="3FCF043D" w:rsidR="005D09CC" w:rsidRDefault="005D09CC" w:rsidP="000514F8">
      <w:pPr>
        <w:pStyle w:val="ListParagraph"/>
        <w:numPr>
          <w:ilvl w:val="0"/>
          <w:numId w:val="11"/>
        </w:numPr>
        <w:jc w:val="both"/>
        <w:rPr>
          <w:b/>
          <w:bCs/>
          <w:i w:val="0"/>
          <w:iCs w:val="0"/>
        </w:rPr>
      </w:pPr>
      <w:r w:rsidRPr="005D09CC">
        <w:rPr>
          <w:b/>
          <w:bCs/>
          <w:i w:val="0"/>
          <w:iCs w:val="0"/>
        </w:rPr>
        <w:t>if only one panel is scheduled for STxMP transmission, one PHR of the scheduled transmission and one virtual PHR for panel that has not been scheduled for transmission can be reported.</w:t>
      </w:r>
    </w:p>
    <w:p w14:paraId="03E28110" w14:textId="7C004CF2" w:rsidR="005D09CC" w:rsidRDefault="005D09CC" w:rsidP="005D09CC">
      <w:pPr>
        <w:jc w:val="both"/>
        <w:rPr>
          <w:b/>
          <w:bCs/>
        </w:rPr>
      </w:pPr>
    </w:p>
    <w:p w14:paraId="3294E3CA" w14:textId="0AF437C9" w:rsidR="005D09CC" w:rsidRPr="005D09CC" w:rsidRDefault="005D09CC" w:rsidP="005D09CC">
      <w:pPr>
        <w:jc w:val="both"/>
        <w:rPr>
          <w:b/>
          <w:bCs/>
        </w:rPr>
      </w:pPr>
      <w:r>
        <w:rPr>
          <w:b/>
          <w:bCs/>
        </w:rPr>
        <w:fldChar w:fldCharType="begin"/>
      </w:r>
      <w:r>
        <w:rPr>
          <w:b/>
          <w:bCs/>
        </w:rPr>
        <w:instrText xml:space="preserve"> REF _Ref115100031 \h </w:instrText>
      </w:r>
      <w:r>
        <w:rPr>
          <w:b/>
          <w:bCs/>
        </w:rPr>
      </w:r>
      <w:r>
        <w:rPr>
          <w:b/>
          <w:bCs/>
        </w:rPr>
        <w:fldChar w:fldCharType="separate"/>
      </w:r>
      <w:r w:rsidR="007E0114" w:rsidRPr="000871AB">
        <w:rPr>
          <w:b/>
          <w:bCs/>
        </w:rPr>
        <w:t xml:space="preserve">Proposal </w:t>
      </w:r>
      <w:r w:rsidR="007E0114">
        <w:rPr>
          <w:b/>
          <w:bCs/>
          <w:noProof/>
        </w:rPr>
        <w:t>22</w:t>
      </w:r>
      <w:r w:rsidR="007E0114" w:rsidRPr="000871AB">
        <w:rPr>
          <w:b/>
          <w:bCs/>
        </w:rPr>
        <w:t>. For single-DCI based STxMP PUSCH transmission, two PHRs corresponding to the two panels/TRPs can be reported when the PHR report is triggered.</w:t>
      </w:r>
      <w:r>
        <w:rPr>
          <w:b/>
          <w:bCs/>
        </w:rPr>
        <w:fldChar w:fldCharType="end"/>
      </w:r>
    </w:p>
    <w:p w14:paraId="7934D6E5" w14:textId="77777777" w:rsidR="005D09CC" w:rsidRPr="00BC725F" w:rsidRDefault="005D09CC" w:rsidP="00517176">
      <w:pPr>
        <w:rPr>
          <w:lang w:val="en-US"/>
        </w:rPr>
      </w:pPr>
    </w:p>
    <w:p w14:paraId="01AEAD38" w14:textId="77777777" w:rsidR="00B96234" w:rsidRPr="00263538" w:rsidRDefault="00B96234" w:rsidP="00B96234">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2537F16C" w14:textId="1146257D" w:rsidR="00B96234" w:rsidRDefault="00B96234" w:rsidP="000514F8">
      <w:pPr>
        <w:pStyle w:val="Default"/>
        <w:numPr>
          <w:ilvl w:val="0"/>
          <w:numId w:val="7"/>
        </w:numPr>
        <w:spacing w:before="60"/>
        <w:ind w:left="810" w:hanging="630"/>
        <w:jc w:val="both"/>
        <w:rPr>
          <w:rFonts w:ascii="Times New Roman" w:eastAsia="SimSun" w:hAnsi="Times New Roman" w:cs="Times New Roman"/>
          <w:color w:val="auto"/>
          <w:sz w:val="18"/>
          <w:szCs w:val="18"/>
          <w:lang w:eastAsia="zh-CN"/>
        </w:rPr>
      </w:pPr>
      <w:bookmarkStart w:id="35" w:name="_Ref87028839"/>
      <w:bookmarkStart w:id="36" w:name="_Ref47732651"/>
      <w:bookmarkStart w:id="37" w:name="_Hlk47700964"/>
      <w:bookmarkStart w:id="38" w:name="_Ref47692869"/>
      <w:r>
        <w:rPr>
          <w:rFonts w:ascii="Times New Roman" w:eastAsia="SimSun" w:hAnsi="Times New Roman" w:cs="Times New Roman"/>
          <w:color w:val="auto"/>
          <w:sz w:val="18"/>
          <w:szCs w:val="18"/>
          <w:lang w:eastAsia="zh-CN"/>
        </w:rPr>
        <w:t xml:space="preserve">3GPP RAN1, Chairman’s Note, 3GPP RAN1 </w:t>
      </w:r>
      <w:r w:rsidR="00925EFE">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1</w:t>
      </w:r>
      <w:r w:rsidR="00D82F33">
        <w:rPr>
          <w:rFonts w:ascii="Times New Roman" w:eastAsia="SimSun" w:hAnsi="Times New Roman" w:cs="Times New Roman"/>
          <w:color w:val="auto"/>
          <w:sz w:val="18"/>
          <w:szCs w:val="18"/>
          <w:lang w:eastAsia="zh-CN"/>
        </w:rPr>
        <w:t>1</w:t>
      </w:r>
      <w:r w:rsidR="00A36EBB">
        <w:rPr>
          <w:rFonts w:ascii="Times New Roman" w:eastAsia="SimSun" w:hAnsi="Times New Roman" w:cs="Times New Roman"/>
          <w:color w:val="auto"/>
          <w:sz w:val="18"/>
          <w:szCs w:val="18"/>
          <w:lang w:eastAsia="zh-CN"/>
        </w:rPr>
        <w:t>1</w:t>
      </w:r>
      <w:r>
        <w:rPr>
          <w:rFonts w:ascii="Times New Roman" w:eastAsia="SimSun" w:hAnsi="Times New Roman" w:cs="Times New Roman"/>
          <w:color w:val="auto"/>
          <w:sz w:val="18"/>
          <w:szCs w:val="18"/>
          <w:lang w:eastAsia="zh-CN"/>
        </w:rPr>
        <w:t xml:space="preserve">, </w:t>
      </w:r>
      <w:r w:rsidR="002673B5">
        <w:rPr>
          <w:rFonts w:ascii="Times New Roman" w:eastAsia="SimSun" w:hAnsi="Times New Roman" w:cs="Times New Roman"/>
          <w:color w:val="auto"/>
          <w:sz w:val="18"/>
          <w:szCs w:val="18"/>
          <w:lang w:eastAsia="zh-CN"/>
        </w:rPr>
        <w:t>November</w:t>
      </w:r>
      <w:r w:rsidR="008B6134">
        <w:rPr>
          <w:rFonts w:ascii="Times New Roman" w:eastAsia="SimSun" w:hAnsi="Times New Roman" w:cs="Times New Roman"/>
          <w:color w:val="auto"/>
          <w:sz w:val="18"/>
          <w:szCs w:val="18"/>
          <w:lang w:eastAsia="zh-CN"/>
        </w:rPr>
        <w:t xml:space="preserve"> </w:t>
      </w:r>
      <w:r>
        <w:rPr>
          <w:rFonts w:ascii="Times New Roman" w:eastAsia="SimSun" w:hAnsi="Times New Roman" w:cs="Times New Roman"/>
          <w:color w:val="auto"/>
          <w:sz w:val="18"/>
          <w:szCs w:val="18"/>
          <w:lang w:eastAsia="zh-CN"/>
        </w:rPr>
        <w:t>202</w:t>
      </w:r>
      <w:r w:rsidR="007A11E3">
        <w:rPr>
          <w:rFonts w:ascii="Times New Roman" w:eastAsia="SimSun" w:hAnsi="Times New Roman" w:cs="Times New Roman"/>
          <w:color w:val="auto"/>
          <w:sz w:val="18"/>
          <w:szCs w:val="18"/>
          <w:lang w:eastAsia="zh-CN"/>
        </w:rPr>
        <w:t>2</w:t>
      </w:r>
      <w:r>
        <w:rPr>
          <w:rFonts w:ascii="Times New Roman" w:eastAsia="SimSun" w:hAnsi="Times New Roman" w:cs="Times New Roman"/>
          <w:color w:val="auto"/>
          <w:sz w:val="18"/>
          <w:szCs w:val="18"/>
          <w:lang w:eastAsia="zh-CN"/>
        </w:rPr>
        <w:t>.</w:t>
      </w:r>
      <w:bookmarkEnd w:id="35"/>
    </w:p>
    <w:p w14:paraId="0C8815F8" w14:textId="6CE4F895" w:rsidR="00940F1F" w:rsidRPr="00D82F33" w:rsidRDefault="00B96234" w:rsidP="000514F8">
      <w:pPr>
        <w:pStyle w:val="Default"/>
        <w:numPr>
          <w:ilvl w:val="0"/>
          <w:numId w:val="7"/>
        </w:numPr>
        <w:spacing w:before="60"/>
        <w:ind w:left="810" w:hanging="630"/>
        <w:jc w:val="both"/>
        <w:rPr>
          <w:rFonts w:ascii="Times New Roman" w:eastAsia="SimSun" w:hAnsi="Times New Roman" w:cs="Times New Roman"/>
          <w:color w:val="auto"/>
          <w:sz w:val="18"/>
          <w:szCs w:val="18"/>
          <w:lang w:eastAsia="zh-CN"/>
        </w:rPr>
      </w:pPr>
      <w:bookmarkStart w:id="39" w:name="_Ref54369575"/>
      <w:bookmarkEnd w:id="36"/>
      <w:bookmarkEnd w:id="37"/>
      <w:r w:rsidRPr="008D2E98">
        <w:rPr>
          <w:rFonts w:ascii="Times New Roman" w:eastAsia="SimSun" w:hAnsi="Times New Roman" w:cs="Times New Roman"/>
          <w:color w:val="auto"/>
          <w:sz w:val="18"/>
          <w:szCs w:val="18"/>
          <w:lang w:eastAsia="zh-CN"/>
        </w:rPr>
        <w:t>R</w:t>
      </w:r>
      <w:bookmarkEnd w:id="39"/>
      <w:r>
        <w:rPr>
          <w:rFonts w:ascii="Times New Roman" w:eastAsia="SimSun" w:hAnsi="Times New Roman" w:cs="Times New Roman"/>
          <w:color w:val="auto"/>
          <w:sz w:val="18"/>
          <w:szCs w:val="18"/>
          <w:lang w:eastAsia="zh-CN"/>
        </w:rPr>
        <w:t>P-213598, “</w:t>
      </w:r>
      <w:r w:rsidRPr="00A47007">
        <w:rPr>
          <w:rFonts w:ascii="Times New Roman" w:eastAsia="SimSun" w:hAnsi="Times New Roman" w:cs="Times New Roman"/>
          <w:color w:val="auto"/>
          <w:sz w:val="18"/>
          <w:szCs w:val="18"/>
          <w:lang w:eastAsia="zh-CN"/>
        </w:rPr>
        <w:t>New WID: MIMO Evolution for Downlink and Uplink</w:t>
      </w:r>
      <w:r>
        <w:rPr>
          <w:rFonts w:ascii="Times New Roman" w:eastAsia="SimSun" w:hAnsi="Times New Roman" w:cs="Times New Roman"/>
          <w:color w:val="auto"/>
          <w:sz w:val="18"/>
          <w:szCs w:val="18"/>
          <w:lang w:eastAsia="zh-CN"/>
        </w:rPr>
        <w:t>”, TSG RAN Meeting #94e, Samsung</w:t>
      </w:r>
      <w:bookmarkEnd w:id="38"/>
    </w:p>
    <w:sectPr w:rsidR="00940F1F" w:rsidRPr="00D82F33" w:rsidSect="001F2EC2">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imesNewRomanPSMT">
    <w:altName w:val="Yu Gothic"/>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E3425B9"/>
    <w:multiLevelType w:val="hybridMultilevel"/>
    <w:tmpl w:val="DEEA7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D489E"/>
    <w:multiLevelType w:val="hybridMultilevel"/>
    <w:tmpl w:val="52F87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71193"/>
    <w:multiLevelType w:val="hybridMultilevel"/>
    <w:tmpl w:val="BE6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F682778C"/>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36C11D9"/>
    <w:multiLevelType w:val="hybridMultilevel"/>
    <w:tmpl w:val="E2C42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3CB2CC0"/>
    <w:multiLevelType w:val="hybridMultilevel"/>
    <w:tmpl w:val="197AC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5CA60D3"/>
    <w:multiLevelType w:val="hybridMultilevel"/>
    <w:tmpl w:val="97F8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3E061A"/>
    <w:multiLevelType w:val="hybridMultilevel"/>
    <w:tmpl w:val="89A4F32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D5A39"/>
    <w:multiLevelType w:val="hybridMultilevel"/>
    <w:tmpl w:val="F804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9970D6D"/>
    <w:multiLevelType w:val="hybridMultilevel"/>
    <w:tmpl w:val="DCFA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0088027">
    <w:abstractNumId w:val="8"/>
  </w:num>
  <w:num w:numId="2" w16cid:durableId="339553000">
    <w:abstractNumId w:val="0"/>
  </w:num>
  <w:num w:numId="3" w16cid:durableId="2020157857">
    <w:abstractNumId w:val="9"/>
  </w:num>
  <w:num w:numId="4" w16cid:durableId="1040789531">
    <w:abstractNumId w:val="26"/>
  </w:num>
  <w:num w:numId="5" w16cid:durableId="2053649536">
    <w:abstractNumId w:val="2"/>
  </w:num>
  <w:num w:numId="6" w16cid:durableId="767232949">
    <w:abstractNumId w:val="12"/>
  </w:num>
  <w:num w:numId="7" w16cid:durableId="767777670">
    <w:abstractNumId w:val="15"/>
  </w:num>
  <w:num w:numId="8" w16cid:durableId="1872961338">
    <w:abstractNumId w:val="24"/>
  </w:num>
  <w:num w:numId="9" w16cid:durableId="280650042">
    <w:abstractNumId w:val="20"/>
  </w:num>
  <w:num w:numId="10" w16cid:durableId="1496411409">
    <w:abstractNumId w:val="17"/>
  </w:num>
  <w:num w:numId="11" w16cid:durableId="462507570">
    <w:abstractNumId w:val="13"/>
  </w:num>
  <w:num w:numId="12" w16cid:durableId="1332610949">
    <w:abstractNumId w:val="21"/>
  </w:num>
  <w:num w:numId="13" w16cid:durableId="1361273240">
    <w:abstractNumId w:val="19"/>
  </w:num>
  <w:num w:numId="14" w16cid:durableId="860120723">
    <w:abstractNumId w:val="14"/>
  </w:num>
  <w:num w:numId="15" w16cid:durableId="1423407889">
    <w:abstractNumId w:val="3"/>
  </w:num>
  <w:num w:numId="16" w16cid:durableId="993800776">
    <w:abstractNumId w:val="22"/>
  </w:num>
  <w:num w:numId="17" w16cid:durableId="624653712">
    <w:abstractNumId w:val="1"/>
  </w:num>
  <w:num w:numId="18" w16cid:durableId="2007053273">
    <w:abstractNumId w:val="7"/>
  </w:num>
  <w:num w:numId="19" w16cid:durableId="710157816">
    <w:abstractNumId w:val="11"/>
  </w:num>
  <w:num w:numId="20" w16cid:durableId="604270798">
    <w:abstractNumId w:val="6"/>
  </w:num>
  <w:num w:numId="21" w16cid:durableId="534736867">
    <w:abstractNumId w:val="25"/>
  </w:num>
  <w:num w:numId="22" w16cid:durableId="1970700268">
    <w:abstractNumId w:val="28"/>
  </w:num>
  <w:num w:numId="23" w16cid:durableId="876969261">
    <w:abstractNumId w:val="27"/>
  </w:num>
  <w:num w:numId="24" w16cid:durableId="2118021087">
    <w:abstractNumId w:val="10"/>
  </w:num>
  <w:num w:numId="25" w16cid:durableId="714430956">
    <w:abstractNumId w:val="5"/>
  </w:num>
  <w:num w:numId="26" w16cid:durableId="1194266538">
    <w:abstractNumId w:val="18"/>
  </w:num>
  <w:num w:numId="27" w16cid:durableId="1970739650">
    <w:abstractNumId w:val="16"/>
  </w:num>
  <w:num w:numId="28" w16cid:durableId="1787652944">
    <w:abstractNumId w:val="23"/>
  </w:num>
  <w:num w:numId="29" w16cid:durableId="339478651">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D87"/>
    <w:rsid w:val="00001A73"/>
    <w:rsid w:val="0000244E"/>
    <w:rsid w:val="00002A9A"/>
    <w:rsid w:val="00003DB1"/>
    <w:rsid w:val="00004014"/>
    <w:rsid w:val="000062FB"/>
    <w:rsid w:val="00006329"/>
    <w:rsid w:val="00006F22"/>
    <w:rsid w:val="00007555"/>
    <w:rsid w:val="00007F8C"/>
    <w:rsid w:val="00007FD3"/>
    <w:rsid w:val="000103CC"/>
    <w:rsid w:val="00010404"/>
    <w:rsid w:val="00010BA0"/>
    <w:rsid w:val="00010CEE"/>
    <w:rsid w:val="00010F9B"/>
    <w:rsid w:val="000115DC"/>
    <w:rsid w:val="00011F80"/>
    <w:rsid w:val="00011FCA"/>
    <w:rsid w:val="00012103"/>
    <w:rsid w:val="000128FA"/>
    <w:rsid w:val="00013212"/>
    <w:rsid w:val="00013B75"/>
    <w:rsid w:val="00014B0F"/>
    <w:rsid w:val="00015299"/>
    <w:rsid w:val="00015A44"/>
    <w:rsid w:val="00016C8E"/>
    <w:rsid w:val="00016E92"/>
    <w:rsid w:val="00017083"/>
    <w:rsid w:val="00017206"/>
    <w:rsid w:val="00017D6E"/>
    <w:rsid w:val="00020131"/>
    <w:rsid w:val="0002129F"/>
    <w:rsid w:val="00021716"/>
    <w:rsid w:val="00021C9D"/>
    <w:rsid w:val="00023229"/>
    <w:rsid w:val="000232A2"/>
    <w:rsid w:val="000233E6"/>
    <w:rsid w:val="00023759"/>
    <w:rsid w:val="0002376A"/>
    <w:rsid w:val="000240C9"/>
    <w:rsid w:val="000248EF"/>
    <w:rsid w:val="00024A24"/>
    <w:rsid w:val="00025AAB"/>
    <w:rsid w:val="00026019"/>
    <w:rsid w:val="00026BB8"/>
    <w:rsid w:val="000271A1"/>
    <w:rsid w:val="00027709"/>
    <w:rsid w:val="00030DE0"/>
    <w:rsid w:val="00030E00"/>
    <w:rsid w:val="00031482"/>
    <w:rsid w:val="00032D05"/>
    <w:rsid w:val="00033F55"/>
    <w:rsid w:val="00035AB5"/>
    <w:rsid w:val="000367B2"/>
    <w:rsid w:val="0003731E"/>
    <w:rsid w:val="00037BAB"/>
    <w:rsid w:val="00037FF2"/>
    <w:rsid w:val="000422FB"/>
    <w:rsid w:val="00043302"/>
    <w:rsid w:val="00043B79"/>
    <w:rsid w:val="00043C30"/>
    <w:rsid w:val="00045650"/>
    <w:rsid w:val="00045998"/>
    <w:rsid w:val="00046753"/>
    <w:rsid w:val="00046C1C"/>
    <w:rsid w:val="00047AFB"/>
    <w:rsid w:val="00047DAC"/>
    <w:rsid w:val="000504F2"/>
    <w:rsid w:val="00050EB9"/>
    <w:rsid w:val="000514F8"/>
    <w:rsid w:val="00052F88"/>
    <w:rsid w:val="00053029"/>
    <w:rsid w:val="0005363D"/>
    <w:rsid w:val="00054680"/>
    <w:rsid w:val="000552A8"/>
    <w:rsid w:val="000553D1"/>
    <w:rsid w:val="00056368"/>
    <w:rsid w:val="00056F8A"/>
    <w:rsid w:val="00057257"/>
    <w:rsid w:val="00057495"/>
    <w:rsid w:val="0006115D"/>
    <w:rsid w:val="000611DE"/>
    <w:rsid w:val="00061872"/>
    <w:rsid w:val="000622D6"/>
    <w:rsid w:val="00062DCF"/>
    <w:rsid w:val="00063323"/>
    <w:rsid w:val="000636B6"/>
    <w:rsid w:val="000636E5"/>
    <w:rsid w:val="00064A2F"/>
    <w:rsid w:val="000651B7"/>
    <w:rsid w:val="000654F0"/>
    <w:rsid w:val="00065B03"/>
    <w:rsid w:val="00065F31"/>
    <w:rsid w:val="000665CA"/>
    <w:rsid w:val="00066B38"/>
    <w:rsid w:val="0007026F"/>
    <w:rsid w:val="00070A4E"/>
    <w:rsid w:val="000716B3"/>
    <w:rsid w:val="000721DF"/>
    <w:rsid w:val="00072523"/>
    <w:rsid w:val="000726F8"/>
    <w:rsid w:val="0007319E"/>
    <w:rsid w:val="000733BD"/>
    <w:rsid w:val="00073918"/>
    <w:rsid w:val="00073CD0"/>
    <w:rsid w:val="000740A6"/>
    <w:rsid w:val="00074F2A"/>
    <w:rsid w:val="000754FD"/>
    <w:rsid w:val="0007590F"/>
    <w:rsid w:val="00076338"/>
    <w:rsid w:val="00076DA1"/>
    <w:rsid w:val="00077063"/>
    <w:rsid w:val="00077481"/>
    <w:rsid w:val="000775FF"/>
    <w:rsid w:val="0007767B"/>
    <w:rsid w:val="000805A4"/>
    <w:rsid w:val="000808A6"/>
    <w:rsid w:val="00080F1B"/>
    <w:rsid w:val="00081225"/>
    <w:rsid w:val="0008197B"/>
    <w:rsid w:val="00081D08"/>
    <w:rsid w:val="00082391"/>
    <w:rsid w:val="0008309F"/>
    <w:rsid w:val="000834A9"/>
    <w:rsid w:val="00083A53"/>
    <w:rsid w:val="00084357"/>
    <w:rsid w:val="00084A92"/>
    <w:rsid w:val="000868D6"/>
    <w:rsid w:val="000871AB"/>
    <w:rsid w:val="000874C0"/>
    <w:rsid w:val="000877DE"/>
    <w:rsid w:val="000879DD"/>
    <w:rsid w:val="00090FE6"/>
    <w:rsid w:val="00091867"/>
    <w:rsid w:val="00091E4E"/>
    <w:rsid w:val="000930E1"/>
    <w:rsid w:val="00093278"/>
    <w:rsid w:val="00093663"/>
    <w:rsid w:val="00094385"/>
    <w:rsid w:val="00094BC1"/>
    <w:rsid w:val="00094EB3"/>
    <w:rsid w:val="00094F2D"/>
    <w:rsid w:val="000950EB"/>
    <w:rsid w:val="0009523B"/>
    <w:rsid w:val="00095469"/>
    <w:rsid w:val="000959CC"/>
    <w:rsid w:val="00095C63"/>
    <w:rsid w:val="00095D47"/>
    <w:rsid w:val="0009617D"/>
    <w:rsid w:val="00096905"/>
    <w:rsid w:val="0009697A"/>
    <w:rsid w:val="000971EE"/>
    <w:rsid w:val="000972C7"/>
    <w:rsid w:val="00097A6D"/>
    <w:rsid w:val="00097D91"/>
    <w:rsid w:val="000A0244"/>
    <w:rsid w:val="000A08A7"/>
    <w:rsid w:val="000A0E52"/>
    <w:rsid w:val="000A1F50"/>
    <w:rsid w:val="000A29C2"/>
    <w:rsid w:val="000A2D53"/>
    <w:rsid w:val="000A2E3B"/>
    <w:rsid w:val="000A44DF"/>
    <w:rsid w:val="000A6005"/>
    <w:rsid w:val="000A6091"/>
    <w:rsid w:val="000A6116"/>
    <w:rsid w:val="000A69C8"/>
    <w:rsid w:val="000A73E2"/>
    <w:rsid w:val="000A7827"/>
    <w:rsid w:val="000B0D09"/>
    <w:rsid w:val="000B17AC"/>
    <w:rsid w:val="000B1B3C"/>
    <w:rsid w:val="000B1DDF"/>
    <w:rsid w:val="000B20DB"/>
    <w:rsid w:val="000B22A8"/>
    <w:rsid w:val="000B2824"/>
    <w:rsid w:val="000B2E59"/>
    <w:rsid w:val="000B3FE6"/>
    <w:rsid w:val="000B4525"/>
    <w:rsid w:val="000B5EC7"/>
    <w:rsid w:val="000B6AC3"/>
    <w:rsid w:val="000B7381"/>
    <w:rsid w:val="000C1A29"/>
    <w:rsid w:val="000C2513"/>
    <w:rsid w:val="000C2A3B"/>
    <w:rsid w:val="000C2FA3"/>
    <w:rsid w:val="000C302A"/>
    <w:rsid w:val="000C31DB"/>
    <w:rsid w:val="000C3AE2"/>
    <w:rsid w:val="000C44A6"/>
    <w:rsid w:val="000C51D5"/>
    <w:rsid w:val="000C57FA"/>
    <w:rsid w:val="000C5A6D"/>
    <w:rsid w:val="000C5D21"/>
    <w:rsid w:val="000C5E1B"/>
    <w:rsid w:val="000C60BA"/>
    <w:rsid w:val="000C60D3"/>
    <w:rsid w:val="000C61DE"/>
    <w:rsid w:val="000C671D"/>
    <w:rsid w:val="000C72E1"/>
    <w:rsid w:val="000C77BD"/>
    <w:rsid w:val="000C7D25"/>
    <w:rsid w:val="000C7D7C"/>
    <w:rsid w:val="000D00D5"/>
    <w:rsid w:val="000D127E"/>
    <w:rsid w:val="000D138B"/>
    <w:rsid w:val="000D1798"/>
    <w:rsid w:val="000D2146"/>
    <w:rsid w:val="000D25FE"/>
    <w:rsid w:val="000D3469"/>
    <w:rsid w:val="000D3639"/>
    <w:rsid w:val="000D3AE2"/>
    <w:rsid w:val="000D3EB0"/>
    <w:rsid w:val="000D5C83"/>
    <w:rsid w:val="000D6057"/>
    <w:rsid w:val="000D7AB5"/>
    <w:rsid w:val="000E024A"/>
    <w:rsid w:val="000E046C"/>
    <w:rsid w:val="000E1F3C"/>
    <w:rsid w:val="000E2C3F"/>
    <w:rsid w:val="000E4223"/>
    <w:rsid w:val="000E4BDB"/>
    <w:rsid w:val="000E4C3C"/>
    <w:rsid w:val="000E4E8E"/>
    <w:rsid w:val="000E4F3D"/>
    <w:rsid w:val="000E533A"/>
    <w:rsid w:val="000E560B"/>
    <w:rsid w:val="000E5CE7"/>
    <w:rsid w:val="000E6209"/>
    <w:rsid w:val="000E6752"/>
    <w:rsid w:val="000E6818"/>
    <w:rsid w:val="000E68FC"/>
    <w:rsid w:val="000E6D37"/>
    <w:rsid w:val="000E77EE"/>
    <w:rsid w:val="000E7EEC"/>
    <w:rsid w:val="000F18E4"/>
    <w:rsid w:val="000F2D4A"/>
    <w:rsid w:val="000F30D5"/>
    <w:rsid w:val="000F33F7"/>
    <w:rsid w:val="000F43C3"/>
    <w:rsid w:val="000F475F"/>
    <w:rsid w:val="000F512D"/>
    <w:rsid w:val="000F5440"/>
    <w:rsid w:val="000F57D8"/>
    <w:rsid w:val="001001EB"/>
    <w:rsid w:val="00100B09"/>
    <w:rsid w:val="00100C96"/>
    <w:rsid w:val="0010162C"/>
    <w:rsid w:val="001021CA"/>
    <w:rsid w:val="00102894"/>
    <w:rsid w:val="00102B37"/>
    <w:rsid w:val="00103077"/>
    <w:rsid w:val="00103DC4"/>
    <w:rsid w:val="001057F1"/>
    <w:rsid w:val="0010658A"/>
    <w:rsid w:val="00106DDE"/>
    <w:rsid w:val="00107B31"/>
    <w:rsid w:val="00107C57"/>
    <w:rsid w:val="00110B13"/>
    <w:rsid w:val="00110CDF"/>
    <w:rsid w:val="001110F6"/>
    <w:rsid w:val="00111266"/>
    <w:rsid w:val="00111338"/>
    <w:rsid w:val="00111C30"/>
    <w:rsid w:val="001121AC"/>
    <w:rsid w:val="0011224C"/>
    <w:rsid w:val="00112464"/>
    <w:rsid w:val="001129ED"/>
    <w:rsid w:val="001131D2"/>
    <w:rsid w:val="00113DBE"/>
    <w:rsid w:val="001149F3"/>
    <w:rsid w:val="00114B7E"/>
    <w:rsid w:val="00115017"/>
    <w:rsid w:val="00116040"/>
    <w:rsid w:val="00120240"/>
    <w:rsid w:val="00121C64"/>
    <w:rsid w:val="00122B5F"/>
    <w:rsid w:val="00125257"/>
    <w:rsid w:val="00125D4D"/>
    <w:rsid w:val="00126042"/>
    <w:rsid w:val="00126F5E"/>
    <w:rsid w:val="00127099"/>
    <w:rsid w:val="00131548"/>
    <w:rsid w:val="0013217C"/>
    <w:rsid w:val="001324E0"/>
    <w:rsid w:val="00132B25"/>
    <w:rsid w:val="00132BF2"/>
    <w:rsid w:val="00132E88"/>
    <w:rsid w:val="00133271"/>
    <w:rsid w:val="00133AB9"/>
    <w:rsid w:val="0013439E"/>
    <w:rsid w:val="0013486B"/>
    <w:rsid w:val="00134A2A"/>
    <w:rsid w:val="00134AFA"/>
    <w:rsid w:val="0013557A"/>
    <w:rsid w:val="00135A9F"/>
    <w:rsid w:val="001369CF"/>
    <w:rsid w:val="00137334"/>
    <w:rsid w:val="0013757F"/>
    <w:rsid w:val="0013774A"/>
    <w:rsid w:val="001412A7"/>
    <w:rsid w:val="0014148A"/>
    <w:rsid w:val="00141E97"/>
    <w:rsid w:val="00142425"/>
    <w:rsid w:val="00142D91"/>
    <w:rsid w:val="0014339F"/>
    <w:rsid w:val="001436C8"/>
    <w:rsid w:val="001446B5"/>
    <w:rsid w:val="001453D0"/>
    <w:rsid w:val="00145EF8"/>
    <w:rsid w:val="001464EC"/>
    <w:rsid w:val="0014684C"/>
    <w:rsid w:val="0014700D"/>
    <w:rsid w:val="00147755"/>
    <w:rsid w:val="00147CC6"/>
    <w:rsid w:val="00147D7A"/>
    <w:rsid w:val="00147EAF"/>
    <w:rsid w:val="00151298"/>
    <w:rsid w:val="00153549"/>
    <w:rsid w:val="00153584"/>
    <w:rsid w:val="00153E83"/>
    <w:rsid w:val="00153F28"/>
    <w:rsid w:val="00154BA7"/>
    <w:rsid w:val="001552BF"/>
    <w:rsid w:val="00155C4D"/>
    <w:rsid w:val="00155ECF"/>
    <w:rsid w:val="00156A68"/>
    <w:rsid w:val="00157AF9"/>
    <w:rsid w:val="00157F1F"/>
    <w:rsid w:val="00157FA3"/>
    <w:rsid w:val="0016015E"/>
    <w:rsid w:val="001601BA"/>
    <w:rsid w:val="00160863"/>
    <w:rsid w:val="0016106F"/>
    <w:rsid w:val="00163C6E"/>
    <w:rsid w:val="00163CAE"/>
    <w:rsid w:val="00164656"/>
    <w:rsid w:val="00165D9B"/>
    <w:rsid w:val="00167E45"/>
    <w:rsid w:val="00167FB1"/>
    <w:rsid w:val="001705F0"/>
    <w:rsid w:val="001717C2"/>
    <w:rsid w:val="00171959"/>
    <w:rsid w:val="001725EC"/>
    <w:rsid w:val="00173374"/>
    <w:rsid w:val="00173665"/>
    <w:rsid w:val="001742AF"/>
    <w:rsid w:val="0017455B"/>
    <w:rsid w:val="00174589"/>
    <w:rsid w:val="00174BE9"/>
    <w:rsid w:val="001755E1"/>
    <w:rsid w:val="00175778"/>
    <w:rsid w:val="0017634B"/>
    <w:rsid w:val="00176B00"/>
    <w:rsid w:val="00176E03"/>
    <w:rsid w:val="001804E7"/>
    <w:rsid w:val="00180DBE"/>
    <w:rsid w:val="00181768"/>
    <w:rsid w:val="00181D00"/>
    <w:rsid w:val="00181D78"/>
    <w:rsid w:val="00181ED7"/>
    <w:rsid w:val="00182776"/>
    <w:rsid w:val="001841A0"/>
    <w:rsid w:val="001847F4"/>
    <w:rsid w:val="0018490F"/>
    <w:rsid w:val="0018493D"/>
    <w:rsid w:val="0018497C"/>
    <w:rsid w:val="00185541"/>
    <w:rsid w:val="00185D77"/>
    <w:rsid w:val="001861F2"/>
    <w:rsid w:val="00186222"/>
    <w:rsid w:val="00186230"/>
    <w:rsid w:val="0018669C"/>
    <w:rsid w:val="00186949"/>
    <w:rsid w:val="00186F03"/>
    <w:rsid w:val="0018706B"/>
    <w:rsid w:val="00187545"/>
    <w:rsid w:val="00187961"/>
    <w:rsid w:val="0019036A"/>
    <w:rsid w:val="0019039A"/>
    <w:rsid w:val="00190858"/>
    <w:rsid w:val="00192566"/>
    <w:rsid w:val="0019455B"/>
    <w:rsid w:val="00194A3B"/>
    <w:rsid w:val="00195305"/>
    <w:rsid w:val="00195998"/>
    <w:rsid w:val="00195D3A"/>
    <w:rsid w:val="00196706"/>
    <w:rsid w:val="00196B03"/>
    <w:rsid w:val="00196E23"/>
    <w:rsid w:val="00196E90"/>
    <w:rsid w:val="00197E7E"/>
    <w:rsid w:val="001A00D0"/>
    <w:rsid w:val="001A022A"/>
    <w:rsid w:val="001A0F70"/>
    <w:rsid w:val="001A11BA"/>
    <w:rsid w:val="001A1225"/>
    <w:rsid w:val="001A2E60"/>
    <w:rsid w:val="001A3B83"/>
    <w:rsid w:val="001A3DAC"/>
    <w:rsid w:val="001A41EF"/>
    <w:rsid w:val="001A425E"/>
    <w:rsid w:val="001A454A"/>
    <w:rsid w:val="001A519D"/>
    <w:rsid w:val="001A5460"/>
    <w:rsid w:val="001A5461"/>
    <w:rsid w:val="001A654A"/>
    <w:rsid w:val="001A65AF"/>
    <w:rsid w:val="001A72DC"/>
    <w:rsid w:val="001B02B3"/>
    <w:rsid w:val="001B1D03"/>
    <w:rsid w:val="001B2CB1"/>
    <w:rsid w:val="001B309F"/>
    <w:rsid w:val="001B3307"/>
    <w:rsid w:val="001B3665"/>
    <w:rsid w:val="001B3BB1"/>
    <w:rsid w:val="001B47A5"/>
    <w:rsid w:val="001B4AE1"/>
    <w:rsid w:val="001B50F9"/>
    <w:rsid w:val="001B5F64"/>
    <w:rsid w:val="001B5F7D"/>
    <w:rsid w:val="001B61C5"/>
    <w:rsid w:val="001B64AC"/>
    <w:rsid w:val="001B74BE"/>
    <w:rsid w:val="001B7B76"/>
    <w:rsid w:val="001B7BAE"/>
    <w:rsid w:val="001C1BFE"/>
    <w:rsid w:val="001C1E4F"/>
    <w:rsid w:val="001C22C6"/>
    <w:rsid w:val="001C29F5"/>
    <w:rsid w:val="001C2A3C"/>
    <w:rsid w:val="001C2F3F"/>
    <w:rsid w:val="001C34F6"/>
    <w:rsid w:val="001C4217"/>
    <w:rsid w:val="001C442B"/>
    <w:rsid w:val="001C4670"/>
    <w:rsid w:val="001C4910"/>
    <w:rsid w:val="001C4C9D"/>
    <w:rsid w:val="001C5A2B"/>
    <w:rsid w:val="001C5E4D"/>
    <w:rsid w:val="001C60AC"/>
    <w:rsid w:val="001C65AA"/>
    <w:rsid w:val="001C716E"/>
    <w:rsid w:val="001D0CE9"/>
    <w:rsid w:val="001D130B"/>
    <w:rsid w:val="001D239B"/>
    <w:rsid w:val="001D3129"/>
    <w:rsid w:val="001D31BD"/>
    <w:rsid w:val="001D3343"/>
    <w:rsid w:val="001D3A26"/>
    <w:rsid w:val="001D3AF7"/>
    <w:rsid w:val="001D4203"/>
    <w:rsid w:val="001D4DCB"/>
    <w:rsid w:val="001D4FEE"/>
    <w:rsid w:val="001D59CD"/>
    <w:rsid w:val="001D5CB3"/>
    <w:rsid w:val="001D5DCD"/>
    <w:rsid w:val="001D6025"/>
    <w:rsid w:val="001D60FF"/>
    <w:rsid w:val="001D626E"/>
    <w:rsid w:val="001D68B3"/>
    <w:rsid w:val="001D7592"/>
    <w:rsid w:val="001D7B87"/>
    <w:rsid w:val="001E033D"/>
    <w:rsid w:val="001E0451"/>
    <w:rsid w:val="001E0D61"/>
    <w:rsid w:val="001E1CCF"/>
    <w:rsid w:val="001E1D63"/>
    <w:rsid w:val="001E20E2"/>
    <w:rsid w:val="001E2639"/>
    <w:rsid w:val="001E3816"/>
    <w:rsid w:val="001E3A2A"/>
    <w:rsid w:val="001E3D9F"/>
    <w:rsid w:val="001E3DB0"/>
    <w:rsid w:val="001E3ED1"/>
    <w:rsid w:val="001E4017"/>
    <w:rsid w:val="001E4268"/>
    <w:rsid w:val="001E4AD6"/>
    <w:rsid w:val="001E4C7A"/>
    <w:rsid w:val="001E5020"/>
    <w:rsid w:val="001E5263"/>
    <w:rsid w:val="001E5BAB"/>
    <w:rsid w:val="001E62FE"/>
    <w:rsid w:val="001E7363"/>
    <w:rsid w:val="001E7B9F"/>
    <w:rsid w:val="001E7F76"/>
    <w:rsid w:val="001F031B"/>
    <w:rsid w:val="001F0630"/>
    <w:rsid w:val="001F0F2F"/>
    <w:rsid w:val="001F1B76"/>
    <w:rsid w:val="001F1E52"/>
    <w:rsid w:val="001F27A9"/>
    <w:rsid w:val="001F27BD"/>
    <w:rsid w:val="001F2EC2"/>
    <w:rsid w:val="001F3889"/>
    <w:rsid w:val="001F3A69"/>
    <w:rsid w:val="001F4191"/>
    <w:rsid w:val="001F4DDC"/>
    <w:rsid w:val="001F5096"/>
    <w:rsid w:val="001F50DC"/>
    <w:rsid w:val="001F63BE"/>
    <w:rsid w:val="001F642B"/>
    <w:rsid w:val="001F6692"/>
    <w:rsid w:val="001F6DC1"/>
    <w:rsid w:val="001F75C1"/>
    <w:rsid w:val="002015B4"/>
    <w:rsid w:val="00201CC3"/>
    <w:rsid w:val="00202398"/>
    <w:rsid w:val="0020261B"/>
    <w:rsid w:val="00203E5B"/>
    <w:rsid w:val="00204823"/>
    <w:rsid w:val="00204F50"/>
    <w:rsid w:val="0020510E"/>
    <w:rsid w:val="00206EB2"/>
    <w:rsid w:val="00207171"/>
    <w:rsid w:val="002071B2"/>
    <w:rsid w:val="00207F38"/>
    <w:rsid w:val="0021048D"/>
    <w:rsid w:val="002104A8"/>
    <w:rsid w:val="00211864"/>
    <w:rsid w:val="00211D16"/>
    <w:rsid w:val="002129F6"/>
    <w:rsid w:val="00212FAA"/>
    <w:rsid w:val="002148C3"/>
    <w:rsid w:val="00214C1D"/>
    <w:rsid w:val="002153F7"/>
    <w:rsid w:val="0021564A"/>
    <w:rsid w:val="00216093"/>
    <w:rsid w:val="002166A8"/>
    <w:rsid w:val="00216FD9"/>
    <w:rsid w:val="0021700B"/>
    <w:rsid w:val="00220AF3"/>
    <w:rsid w:val="00220BD1"/>
    <w:rsid w:val="00221769"/>
    <w:rsid w:val="00221D63"/>
    <w:rsid w:val="00222DF6"/>
    <w:rsid w:val="0022447F"/>
    <w:rsid w:val="00224885"/>
    <w:rsid w:val="00224C4A"/>
    <w:rsid w:val="002253B1"/>
    <w:rsid w:val="00225688"/>
    <w:rsid w:val="00225E31"/>
    <w:rsid w:val="00225E38"/>
    <w:rsid w:val="00226067"/>
    <w:rsid w:val="00226278"/>
    <w:rsid w:val="00226DC4"/>
    <w:rsid w:val="002272AC"/>
    <w:rsid w:val="00227308"/>
    <w:rsid w:val="00230B4B"/>
    <w:rsid w:val="002311E1"/>
    <w:rsid w:val="002313AE"/>
    <w:rsid w:val="00232B50"/>
    <w:rsid w:val="002330EB"/>
    <w:rsid w:val="00233492"/>
    <w:rsid w:val="002334A6"/>
    <w:rsid w:val="00233833"/>
    <w:rsid w:val="00233FB1"/>
    <w:rsid w:val="00234997"/>
    <w:rsid w:val="0023592C"/>
    <w:rsid w:val="00235CEE"/>
    <w:rsid w:val="00236420"/>
    <w:rsid w:val="00237528"/>
    <w:rsid w:val="00237542"/>
    <w:rsid w:val="00240049"/>
    <w:rsid w:val="00240B6E"/>
    <w:rsid w:val="0024193C"/>
    <w:rsid w:val="00242908"/>
    <w:rsid w:val="00242DC5"/>
    <w:rsid w:val="00243027"/>
    <w:rsid w:val="00243189"/>
    <w:rsid w:val="00243CD0"/>
    <w:rsid w:val="002460D0"/>
    <w:rsid w:val="00246308"/>
    <w:rsid w:val="00246ED8"/>
    <w:rsid w:val="00247283"/>
    <w:rsid w:val="00247AF9"/>
    <w:rsid w:val="00247DD0"/>
    <w:rsid w:val="00247E23"/>
    <w:rsid w:val="00250BC9"/>
    <w:rsid w:val="00251029"/>
    <w:rsid w:val="00251272"/>
    <w:rsid w:val="00251DC0"/>
    <w:rsid w:val="00252D1E"/>
    <w:rsid w:val="00253006"/>
    <w:rsid w:val="002556EC"/>
    <w:rsid w:val="00255C97"/>
    <w:rsid w:val="00256145"/>
    <w:rsid w:val="00256E7A"/>
    <w:rsid w:val="00256F06"/>
    <w:rsid w:val="002577FF"/>
    <w:rsid w:val="00257D2F"/>
    <w:rsid w:val="002601BA"/>
    <w:rsid w:val="0026049F"/>
    <w:rsid w:val="0026057D"/>
    <w:rsid w:val="0026073C"/>
    <w:rsid w:val="002608CA"/>
    <w:rsid w:val="00261435"/>
    <w:rsid w:val="00261BF4"/>
    <w:rsid w:val="002620B3"/>
    <w:rsid w:val="00262ACD"/>
    <w:rsid w:val="00263277"/>
    <w:rsid w:val="00263567"/>
    <w:rsid w:val="002637F2"/>
    <w:rsid w:val="00263F4C"/>
    <w:rsid w:val="00263FD6"/>
    <w:rsid w:val="0026562F"/>
    <w:rsid w:val="00265748"/>
    <w:rsid w:val="002658B4"/>
    <w:rsid w:val="00265D47"/>
    <w:rsid w:val="002660B9"/>
    <w:rsid w:val="00266329"/>
    <w:rsid w:val="00266877"/>
    <w:rsid w:val="00266CBB"/>
    <w:rsid w:val="002673B5"/>
    <w:rsid w:val="0027037C"/>
    <w:rsid w:val="00270804"/>
    <w:rsid w:val="002709C2"/>
    <w:rsid w:val="00272D98"/>
    <w:rsid w:val="00274BF1"/>
    <w:rsid w:val="00275D00"/>
    <w:rsid w:val="002763A6"/>
    <w:rsid w:val="002763DA"/>
    <w:rsid w:val="002765E6"/>
    <w:rsid w:val="0027684D"/>
    <w:rsid w:val="0027750A"/>
    <w:rsid w:val="00280CEB"/>
    <w:rsid w:val="00280F36"/>
    <w:rsid w:val="00281154"/>
    <w:rsid w:val="002818BD"/>
    <w:rsid w:val="00281B49"/>
    <w:rsid w:val="00282506"/>
    <w:rsid w:val="00283728"/>
    <w:rsid w:val="002844ED"/>
    <w:rsid w:val="002848E1"/>
    <w:rsid w:val="00284B23"/>
    <w:rsid w:val="00285CE6"/>
    <w:rsid w:val="00286424"/>
    <w:rsid w:val="002867EF"/>
    <w:rsid w:val="0028682F"/>
    <w:rsid w:val="002871C5"/>
    <w:rsid w:val="00287F24"/>
    <w:rsid w:val="0029011D"/>
    <w:rsid w:val="00290A73"/>
    <w:rsid w:val="00290D06"/>
    <w:rsid w:val="00291152"/>
    <w:rsid w:val="0029125C"/>
    <w:rsid w:val="00291D74"/>
    <w:rsid w:val="002926BD"/>
    <w:rsid w:val="00292BA2"/>
    <w:rsid w:val="002936EB"/>
    <w:rsid w:val="00294670"/>
    <w:rsid w:val="00294A18"/>
    <w:rsid w:val="00296AAC"/>
    <w:rsid w:val="00296C32"/>
    <w:rsid w:val="00297211"/>
    <w:rsid w:val="002A13C3"/>
    <w:rsid w:val="002A2574"/>
    <w:rsid w:val="002A2645"/>
    <w:rsid w:val="002A358D"/>
    <w:rsid w:val="002A383C"/>
    <w:rsid w:val="002A44B0"/>
    <w:rsid w:val="002A4559"/>
    <w:rsid w:val="002A4618"/>
    <w:rsid w:val="002A4977"/>
    <w:rsid w:val="002A518A"/>
    <w:rsid w:val="002A537E"/>
    <w:rsid w:val="002A63B7"/>
    <w:rsid w:val="002A7364"/>
    <w:rsid w:val="002A7797"/>
    <w:rsid w:val="002B0A31"/>
    <w:rsid w:val="002B0DA8"/>
    <w:rsid w:val="002B0E2E"/>
    <w:rsid w:val="002B1552"/>
    <w:rsid w:val="002B1D80"/>
    <w:rsid w:val="002B2117"/>
    <w:rsid w:val="002B28A0"/>
    <w:rsid w:val="002B290A"/>
    <w:rsid w:val="002B2F56"/>
    <w:rsid w:val="002B35C1"/>
    <w:rsid w:val="002B3F5C"/>
    <w:rsid w:val="002B40D3"/>
    <w:rsid w:val="002B4AC7"/>
    <w:rsid w:val="002B4E2A"/>
    <w:rsid w:val="002B6390"/>
    <w:rsid w:val="002B65BF"/>
    <w:rsid w:val="002B70F2"/>
    <w:rsid w:val="002B7803"/>
    <w:rsid w:val="002B7B59"/>
    <w:rsid w:val="002B7D19"/>
    <w:rsid w:val="002B7E4A"/>
    <w:rsid w:val="002C0114"/>
    <w:rsid w:val="002C03E0"/>
    <w:rsid w:val="002C0E81"/>
    <w:rsid w:val="002C1DC0"/>
    <w:rsid w:val="002C211A"/>
    <w:rsid w:val="002C2528"/>
    <w:rsid w:val="002C2710"/>
    <w:rsid w:val="002C2744"/>
    <w:rsid w:val="002C28F6"/>
    <w:rsid w:val="002C3CD0"/>
    <w:rsid w:val="002C47F2"/>
    <w:rsid w:val="002C52D7"/>
    <w:rsid w:val="002C5490"/>
    <w:rsid w:val="002C5AAC"/>
    <w:rsid w:val="002C5CF3"/>
    <w:rsid w:val="002C60F5"/>
    <w:rsid w:val="002C6154"/>
    <w:rsid w:val="002C6F70"/>
    <w:rsid w:val="002C77E7"/>
    <w:rsid w:val="002C7EAA"/>
    <w:rsid w:val="002D0257"/>
    <w:rsid w:val="002D0618"/>
    <w:rsid w:val="002D1826"/>
    <w:rsid w:val="002D230E"/>
    <w:rsid w:val="002D290D"/>
    <w:rsid w:val="002D304E"/>
    <w:rsid w:val="002D30BB"/>
    <w:rsid w:val="002D3115"/>
    <w:rsid w:val="002D5113"/>
    <w:rsid w:val="002D55B6"/>
    <w:rsid w:val="002D5709"/>
    <w:rsid w:val="002D5C59"/>
    <w:rsid w:val="002D5D03"/>
    <w:rsid w:val="002D5E56"/>
    <w:rsid w:val="002D5EFE"/>
    <w:rsid w:val="002D7623"/>
    <w:rsid w:val="002D7DA5"/>
    <w:rsid w:val="002D7DCE"/>
    <w:rsid w:val="002E06BC"/>
    <w:rsid w:val="002E0C02"/>
    <w:rsid w:val="002E0CAC"/>
    <w:rsid w:val="002E0EE0"/>
    <w:rsid w:val="002E1339"/>
    <w:rsid w:val="002E1516"/>
    <w:rsid w:val="002E15F0"/>
    <w:rsid w:val="002E23F0"/>
    <w:rsid w:val="002E2A44"/>
    <w:rsid w:val="002E2E52"/>
    <w:rsid w:val="002E3071"/>
    <w:rsid w:val="002E4D9D"/>
    <w:rsid w:val="002E4FB9"/>
    <w:rsid w:val="002E551B"/>
    <w:rsid w:val="002E55AC"/>
    <w:rsid w:val="002E5FED"/>
    <w:rsid w:val="002E6185"/>
    <w:rsid w:val="002E687C"/>
    <w:rsid w:val="002E68B2"/>
    <w:rsid w:val="002E6AFC"/>
    <w:rsid w:val="002E700A"/>
    <w:rsid w:val="002F075D"/>
    <w:rsid w:val="002F0AD2"/>
    <w:rsid w:val="002F0D63"/>
    <w:rsid w:val="002F0E9C"/>
    <w:rsid w:val="002F1976"/>
    <w:rsid w:val="002F1AFC"/>
    <w:rsid w:val="002F25F5"/>
    <w:rsid w:val="002F2C57"/>
    <w:rsid w:val="002F3ADD"/>
    <w:rsid w:val="002F3BEF"/>
    <w:rsid w:val="002F3FEF"/>
    <w:rsid w:val="002F4819"/>
    <w:rsid w:val="002F51C3"/>
    <w:rsid w:val="002F5C13"/>
    <w:rsid w:val="002F650B"/>
    <w:rsid w:val="002F6903"/>
    <w:rsid w:val="002F69B7"/>
    <w:rsid w:val="002F6AD4"/>
    <w:rsid w:val="002F7A06"/>
    <w:rsid w:val="0030009A"/>
    <w:rsid w:val="00300812"/>
    <w:rsid w:val="003010B7"/>
    <w:rsid w:val="00301601"/>
    <w:rsid w:val="0030186E"/>
    <w:rsid w:val="00301C0B"/>
    <w:rsid w:val="00302257"/>
    <w:rsid w:val="00302653"/>
    <w:rsid w:val="0030314E"/>
    <w:rsid w:val="00303DB8"/>
    <w:rsid w:val="00304A28"/>
    <w:rsid w:val="00304C20"/>
    <w:rsid w:val="00304FFF"/>
    <w:rsid w:val="0030520D"/>
    <w:rsid w:val="00305AF2"/>
    <w:rsid w:val="00306631"/>
    <w:rsid w:val="0030666F"/>
    <w:rsid w:val="003066DB"/>
    <w:rsid w:val="00307980"/>
    <w:rsid w:val="003079AC"/>
    <w:rsid w:val="00307B87"/>
    <w:rsid w:val="003111BB"/>
    <w:rsid w:val="0031333F"/>
    <w:rsid w:val="00313812"/>
    <w:rsid w:val="00314103"/>
    <w:rsid w:val="00314CD3"/>
    <w:rsid w:val="00314E2C"/>
    <w:rsid w:val="00315664"/>
    <w:rsid w:val="00315CB8"/>
    <w:rsid w:val="003160FF"/>
    <w:rsid w:val="00316604"/>
    <w:rsid w:val="0031673E"/>
    <w:rsid w:val="003167BB"/>
    <w:rsid w:val="00316B67"/>
    <w:rsid w:val="00317AB7"/>
    <w:rsid w:val="00317C57"/>
    <w:rsid w:val="00317D68"/>
    <w:rsid w:val="003205C0"/>
    <w:rsid w:val="00320D81"/>
    <w:rsid w:val="00321196"/>
    <w:rsid w:val="00322944"/>
    <w:rsid w:val="003229CD"/>
    <w:rsid w:val="00322E9E"/>
    <w:rsid w:val="003233B3"/>
    <w:rsid w:val="0032667F"/>
    <w:rsid w:val="00326F16"/>
    <w:rsid w:val="00327759"/>
    <w:rsid w:val="0032785D"/>
    <w:rsid w:val="00330A15"/>
    <w:rsid w:val="00331072"/>
    <w:rsid w:val="003314BA"/>
    <w:rsid w:val="003315B9"/>
    <w:rsid w:val="00332EE9"/>
    <w:rsid w:val="00333883"/>
    <w:rsid w:val="00333F95"/>
    <w:rsid w:val="00335E08"/>
    <w:rsid w:val="003361D2"/>
    <w:rsid w:val="003363B9"/>
    <w:rsid w:val="00336FCE"/>
    <w:rsid w:val="00337B67"/>
    <w:rsid w:val="003405C3"/>
    <w:rsid w:val="00340759"/>
    <w:rsid w:val="00342F75"/>
    <w:rsid w:val="0034301A"/>
    <w:rsid w:val="003430FD"/>
    <w:rsid w:val="00343FCA"/>
    <w:rsid w:val="00344793"/>
    <w:rsid w:val="003448CE"/>
    <w:rsid w:val="00344F06"/>
    <w:rsid w:val="00345985"/>
    <w:rsid w:val="00345FDE"/>
    <w:rsid w:val="00346286"/>
    <w:rsid w:val="0034721A"/>
    <w:rsid w:val="00347908"/>
    <w:rsid w:val="00347ED6"/>
    <w:rsid w:val="003504E2"/>
    <w:rsid w:val="00350980"/>
    <w:rsid w:val="00350AE3"/>
    <w:rsid w:val="0035152E"/>
    <w:rsid w:val="00351616"/>
    <w:rsid w:val="0035238E"/>
    <w:rsid w:val="00352404"/>
    <w:rsid w:val="0035259A"/>
    <w:rsid w:val="003525F1"/>
    <w:rsid w:val="00352AB4"/>
    <w:rsid w:val="00352EEF"/>
    <w:rsid w:val="00353523"/>
    <w:rsid w:val="00353D81"/>
    <w:rsid w:val="003540AC"/>
    <w:rsid w:val="0035422A"/>
    <w:rsid w:val="0035437A"/>
    <w:rsid w:val="0035466C"/>
    <w:rsid w:val="00354EE7"/>
    <w:rsid w:val="003550CF"/>
    <w:rsid w:val="003555FA"/>
    <w:rsid w:val="003562BD"/>
    <w:rsid w:val="00356C53"/>
    <w:rsid w:val="0035726C"/>
    <w:rsid w:val="00357897"/>
    <w:rsid w:val="003578CC"/>
    <w:rsid w:val="0035799E"/>
    <w:rsid w:val="003605E5"/>
    <w:rsid w:val="003605F3"/>
    <w:rsid w:val="0036060B"/>
    <w:rsid w:val="00360AB5"/>
    <w:rsid w:val="00361447"/>
    <w:rsid w:val="00361C87"/>
    <w:rsid w:val="00362A5B"/>
    <w:rsid w:val="00362A82"/>
    <w:rsid w:val="003636B9"/>
    <w:rsid w:val="00363766"/>
    <w:rsid w:val="00363B4C"/>
    <w:rsid w:val="003642F3"/>
    <w:rsid w:val="00365331"/>
    <w:rsid w:val="00365B71"/>
    <w:rsid w:val="003661E1"/>
    <w:rsid w:val="00366D5D"/>
    <w:rsid w:val="003671C3"/>
    <w:rsid w:val="00367808"/>
    <w:rsid w:val="00367D2D"/>
    <w:rsid w:val="003700A7"/>
    <w:rsid w:val="0037138A"/>
    <w:rsid w:val="0037203A"/>
    <w:rsid w:val="00372164"/>
    <w:rsid w:val="00372220"/>
    <w:rsid w:val="0037225F"/>
    <w:rsid w:val="00372642"/>
    <w:rsid w:val="00372D3F"/>
    <w:rsid w:val="00373C9B"/>
    <w:rsid w:val="00373CC7"/>
    <w:rsid w:val="0037403C"/>
    <w:rsid w:val="003754DA"/>
    <w:rsid w:val="00375A66"/>
    <w:rsid w:val="00377430"/>
    <w:rsid w:val="003774CD"/>
    <w:rsid w:val="003774F6"/>
    <w:rsid w:val="00380177"/>
    <w:rsid w:val="00380187"/>
    <w:rsid w:val="00380E4F"/>
    <w:rsid w:val="00382A8D"/>
    <w:rsid w:val="00382E5C"/>
    <w:rsid w:val="0038304C"/>
    <w:rsid w:val="00383C32"/>
    <w:rsid w:val="00383D16"/>
    <w:rsid w:val="00384AD5"/>
    <w:rsid w:val="00385913"/>
    <w:rsid w:val="00385CBF"/>
    <w:rsid w:val="00386BE5"/>
    <w:rsid w:val="00386E97"/>
    <w:rsid w:val="00387080"/>
    <w:rsid w:val="00387506"/>
    <w:rsid w:val="003875CD"/>
    <w:rsid w:val="00387C78"/>
    <w:rsid w:val="00387DC4"/>
    <w:rsid w:val="0039137A"/>
    <w:rsid w:val="00391FBE"/>
    <w:rsid w:val="0039442F"/>
    <w:rsid w:val="00394D42"/>
    <w:rsid w:val="00394FB8"/>
    <w:rsid w:val="00395738"/>
    <w:rsid w:val="003961FC"/>
    <w:rsid w:val="0039643B"/>
    <w:rsid w:val="00396A1C"/>
    <w:rsid w:val="0039710A"/>
    <w:rsid w:val="00397315"/>
    <w:rsid w:val="003979FB"/>
    <w:rsid w:val="00397ADC"/>
    <w:rsid w:val="003A0825"/>
    <w:rsid w:val="003A094A"/>
    <w:rsid w:val="003A10EE"/>
    <w:rsid w:val="003A1A9C"/>
    <w:rsid w:val="003A3662"/>
    <w:rsid w:val="003A368F"/>
    <w:rsid w:val="003A51BE"/>
    <w:rsid w:val="003A588F"/>
    <w:rsid w:val="003A5958"/>
    <w:rsid w:val="003A5BB4"/>
    <w:rsid w:val="003A5EF8"/>
    <w:rsid w:val="003A600E"/>
    <w:rsid w:val="003A6887"/>
    <w:rsid w:val="003A6CD8"/>
    <w:rsid w:val="003B02B2"/>
    <w:rsid w:val="003B0421"/>
    <w:rsid w:val="003B0811"/>
    <w:rsid w:val="003B0D5B"/>
    <w:rsid w:val="003B1A54"/>
    <w:rsid w:val="003B1A73"/>
    <w:rsid w:val="003B1DAD"/>
    <w:rsid w:val="003B1DB3"/>
    <w:rsid w:val="003B1F18"/>
    <w:rsid w:val="003B210A"/>
    <w:rsid w:val="003B2E46"/>
    <w:rsid w:val="003B43EA"/>
    <w:rsid w:val="003B469E"/>
    <w:rsid w:val="003B49D8"/>
    <w:rsid w:val="003B4B33"/>
    <w:rsid w:val="003B5A4C"/>
    <w:rsid w:val="003B5ABD"/>
    <w:rsid w:val="003B5C00"/>
    <w:rsid w:val="003B65BD"/>
    <w:rsid w:val="003B6D73"/>
    <w:rsid w:val="003C0212"/>
    <w:rsid w:val="003C1620"/>
    <w:rsid w:val="003C1BA9"/>
    <w:rsid w:val="003C2932"/>
    <w:rsid w:val="003C383C"/>
    <w:rsid w:val="003C395E"/>
    <w:rsid w:val="003C3DBD"/>
    <w:rsid w:val="003C4606"/>
    <w:rsid w:val="003C5906"/>
    <w:rsid w:val="003C5C32"/>
    <w:rsid w:val="003C640F"/>
    <w:rsid w:val="003C65DA"/>
    <w:rsid w:val="003C6803"/>
    <w:rsid w:val="003C71CE"/>
    <w:rsid w:val="003C72D7"/>
    <w:rsid w:val="003C7D1F"/>
    <w:rsid w:val="003D015E"/>
    <w:rsid w:val="003D0A9F"/>
    <w:rsid w:val="003D0FD3"/>
    <w:rsid w:val="003D13AA"/>
    <w:rsid w:val="003D14E0"/>
    <w:rsid w:val="003D1A2D"/>
    <w:rsid w:val="003D271F"/>
    <w:rsid w:val="003D2721"/>
    <w:rsid w:val="003D291E"/>
    <w:rsid w:val="003D2938"/>
    <w:rsid w:val="003D2BE9"/>
    <w:rsid w:val="003D2CB5"/>
    <w:rsid w:val="003D3410"/>
    <w:rsid w:val="003D3766"/>
    <w:rsid w:val="003D4186"/>
    <w:rsid w:val="003D426B"/>
    <w:rsid w:val="003D4FD8"/>
    <w:rsid w:val="003D58E3"/>
    <w:rsid w:val="003D5EA3"/>
    <w:rsid w:val="003D6071"/>
    <w:rsid w:val="003D64B2"/>
    <w:rsid w:val="003D75AB"/>
    <w:rsid w:val="003E0472"/>
    <w:rsid w:val="003E05FE"/>
    <w:rsid w:val="003E189D"/>
    <w:rsid w:val="003E202A"/>
    <w:rsid w:val="003E267A"/>
    <w:rsid w:val="003E3823"/>
    <w:rsid w:val="003E42B2"/>
    <w:rsid w:val="003E4352"/>
    <w:rsid w:val="003E43A0"/>
    <w:rsid w:val="003E46E4"/>
    <w:rsid w:val="003E4DCA"/>
    <w:rsid w:val="003E5683"/>
    <w:rsid w:val="003E5D4F"/>
    <w:rsid w:val="003E6035"/>
    <w:rsid w:val="003E68BC"/>
    <w:rsid w:val="003F0555"/>
    <w:rsid w:val="003F06D1"/>
    <w:rsid w:val="003F1F23"/>
    <w:rsid w:val="003F2112"/>
    <w:rsid w:val="003F21B5"/>
    <w:rsid w:val="003F2621"/>
    <w:rsid w:val="003F2650"/>
    <w:rsid w:val="003F28CC"/>
    <w:rsid w:val="003F34DB"/>
    <w:rsid w:val="003F4A99"/>
    <w:rsid w:val="003F5380"/>
    <w:rsid w:val="003F5536"/>
    <w:rsid w:val="003F574F"/>
    <w:rsid w:val="003F5B5F"/>
    <w:rsid w:val="003F5D06"/>
    <w:rsid w:val="003F5DE0"/>
    <w:rsid w:val="003F603B"/>
    <w:rsid w:val="003F6ED4"/>
    <w:rsid w:val="003F7127"/>
    <w:rsid w:val="003F73BC"/>
    <w:rsid w:val="004002DD"/>
    <w:rsid w:val="004008F5"/>
    <w:rsid w:val="00400D85"/>
    <w:rsid w:val="00402579"/>
    <w:rsid w:val="00402CFE"/>
    <w:rsid w:val="00403358"/>
    <w:rsid w:val="00404395"/>
    <w:rsid w:val="004043C7"/>
    <w:rsid w:val="00404A4A"/>
    <w:rsid w:val="0040517D"/>
    <w:rsid w:val="00405338"/>
    <w:rsid w:val="0040612A"/>
    <w:rsid w:val="004061C2"/>
    <w:rsid w:val="00406619"/>
    <w:rsid w:val="00407037"/>
    <w:rsid w:val="00407463"/>
    <w:rsid w:val="00407A31"/>
    <w:rsid w:val="00407CC9"/>
    <w:rsid w:val="00411123"/>
    <w:rsid w:val="0041173C"/>
    <w:rsid w:val="0041290A"/>
    <w:rsid w:val="00412C81"/>
    <w:rsid w:val="004132F2"/>
    <w:rsid w:val="0041475D"/>
    <w:rsid w:val="00414C9D"/>
    <w:rsid w:val="0041523D"/>
    <w:rsid w:val="00415DE0"/>
    <w:rsid w:val="00416D91"/>
    <w:rsid w:val="00417702"/>
    <w:rsid w:val="004177E0"/>
    <w:rsid w:val="00417F87"/>
    <w:rsid w:val="00420565"/>
    <w:rsid w:val="00421F2A"/>
    <w:rsid w:val="00421FD9"/>
    <w:rsid w:val="004220A0"/>
    <w:rsid w:val="004226F8"/>
    <w:rsid w:val="004227D9"/>
    <w:rsid w:val="00424290"/>
    <w:rsid w:val="00424720"/>
    <w:rsid w:val="00424742"/>
    <w:rsid w:val="004253A5"/>
    <w:rsid w:val="004256D3"/>
    <w:rsid w:val="00425966"/>
    <w:rsid w:val="00426218"/>
    <w:rsid w:val="00426D14"/>
    <w:rsid w:val="00426D29"/>
    <w:rsid w:val="00426E45"/>
    <w:rsid w:val="00427DEE"/>
    <w:rsid w:val="00431249"/>
    <w:rsid w:val="0043135A"/>
    <w:rsid w:val="004316B2"/>
    <w:rsid w:val="00431FF0"/>
    <w:rsid w:val="0043291D"/>
    <w:rsid w:val="00432D77"/>
    <w:rsid w:val="00433CF8"/>
    <w:rsid w:val="00433D1A"/>
    <w:rsid w:val="00433F3F"/>
    <w:rsid w:val="0043456E"/>
    <w:rsid w:val="00434593"/>
    <w:rsid w:val="00435F68"/>
    <w:rsid w:val="0043628C"/>
    <w:rsid w:val="00436432"/>
    <w:rsid w:val="00437433"/>
    <w:rsid w:val="004378CE"/>
    <w:rsid w:val="00437B76"/>
    <w:rsid w:val="00437FF6"/>
    <w:rsid w:val="0044048D"/>
    <w:rsid w:val="00441241"/>
    <w:rsid w:val="00441390"/>
    <w:rsid w:val="00441E08"/>
    <w:rsid w:val="0044282E"/>
    <w:rsid w:val="00442C02"/>
    <w:rsid w:val="00443418"/>
    <w:rsid w:val="00443C4A"/>
    <w:rsid w:val="0044436F"/>
    <w:rsid w:val="00444C24"/>
    <w:rsid w:val="00444F53"/>
    <w:rsid w:val="00445395"/>
    <w:rsid w:val="00445D6B"/>
    <w:rsid w:val="00445E7A"/>
    <w:rsid w:val="00446086"/>
    <w:rsid w:val="004463A3"/>
    <w:rsid w:val="00446AD2"/>
    <w:rsid w:val="004506FB"/>
    <w:rsid w:val="004525BA"/>
    <w:rsid w:val="00452BCD"/>
    <w:rsid w:val="00452C40"/>
    <w:rsid w:val="00452C44"/>
    <w:rsid w:val="0045331A"/>
    <w:rsid w:val="0045359B"/>
    <w:rsid w:val="00453B51"/>
    <w:rsid w:val="00453F1D"/>
    <w:rsid w:val="00453FCA"/>
    <w:rsid w:val="00454014"/>
    <w:rsid w:val="004540E1"/>
    <w:rsid w:val="00454A45"/>
    <w:rsid w:val="00454AD6"/>
    <w:rsid w:val="004553FC"/>
    <w:rsid w:val="0045636A"/>
    <w:rsid w:val="00456DCE"/>
    <w:rsid w:val="00457624"/>
    <w:rsid w:val="004576F9"/>
    <w:rsid w:val="00457B1B"/>
    <w:rsid w:val="00457E54"/>
    <w:rsid w:val="00460B08"/>
    <w:rsid w:val="00460FA3"/>
    <w:rsid w:val="00461B32"/>
    <w:rsid w:val="00461B7B"/>
    <w:rsid w:val="0046229B"/>
    <w:rsid w:val="00462573"/>
    <w:rsid w:val="00462A52"/>
    <w:rsid w:val="00462E09"/>
    <w:rsid w:val="00463241"/>
    <w:rsid w:val="00463B84"/>
    <w:rsid w:val="00463D0D"/>
    <w:rsid w:val="004641EC"/>
    <w:rsid w:val="004654C3"/>
    <w:rsid w:val="004655DE"/>
    <w:rsid w:val="004658F2"/>
    <w:rsid w:val="00465BF7"/>
    <w:rsid w:val="00465E84"/>
    <w:rsid w:val="00467133"/>
    <w:rsid w:val="0046777D"/>
    <w:rsid w:val="00467C1A"/>
    <w:rsid w:val="00467C41"/>
    <w:rsid w:val="00467DD9"/>
    <w:rsid w:val="00467E64"/>
    <w:rsid w:val="004701DD"/>
    <w:rsid w:val="00470871"/>
    <w:rsid w:val="00470D2F"/>
    <w:rsid w:val="004721F9"/>
    <w:rsid w:val="0047271E"/>
    <w:rsid w:val="00472EB2"/>
    <w:rsid w:val="00473070"/>
    <w:rsid w:val="00473A8B"/>
    <w:rsid w:val="00473D3A"/>
    <w:rsid w:val="00473E15"/>
    <w:rsid w:val="00474CB9"/>
    <w:rsid w:val="004752A8"/>
    <w:rsid w:val="0047548F"/>
    <w:rsid w:val="00475E4C"/>
    <w:rsid w:val="004762BC"/>
    <w:rsid w:val="0047753C"/>
    <w:rsid w:val="0048066D"/>
    <w:rsid w:val="00480801"/>
    <w:rsid w:val="0048086A"/>
    <w:rsid w:val="00483216"/>
    <w:rsid w:val="00483255"/>
    <w:rsid w:val="00483674"/>
    <w:rsid w:val="004845D8"/>
    <w:rsid w:val="00484853"/>
    <w:rsid w:val="00484AB0"/>
    <w:rsid w:val="00485591"/>
    <w:rsid w:val="004856BC"/>
    <w:rsid w:val="004859E6"/>
    <w:rsid w:val="00485E65"/>
    <w:rsid w:val="004869B5"/>
    <w:rsid w:val="004907A7"/>
    <w:rsid w:val="00490898"/>
    <w:rsid w:val="00490A0F"/>
    <w:rsid w:val="00490AF5"/>
    <w:rsid w:val="00490CED"/>
    <w:rsid w:val="00491AFE"/>
    <w:rsid w:val="00492397"/>
    <w:rsid w:val="00492A6D"/>
    <w:rsid w:val="00493163"/>
    <w:rsid w:val="00493D96"/>
    <w:rsid w:val="00493F9D"/>
    <w:rsid w:val="0049444A"/>
    <w:rsid w:val="00494C5C"/>
    <w:rsid w:val="00495187"/>
    <w:rsid w:val="004953D5"/>
    <w:rsid w:val="00495BE3"/>
    <w:rsid w:val="004972EA"/>
    <w:rsid w:val="00497A61"/>
    <w:rsid w:val="00497B3E"/>
    <w:rsid w:val="004A03F8"/>
    <w:rsid w:val="004A05A0"/>
    <w:rsid w:val="004A0F17"/>
    <w:rsid w:val="004A17FB"/>
    <w:rsid w:val="004A18E7"/>
    <w:rsid w:val="004A2C05"/>
    <w:rsid w:val="004A336B"/>
    <w:rsid w:val="004A43EB"/>
    <w:rsid w:val="004A4CD2"/>
    <w:rsid w:val="004A4D6F"/>
    <w:rsid w:val="004A52A1"/>
    <w:rsid w:val="004A6154"/>
    <w:rsid w:val="004A676C"/>
    <w:rsid w:val="004A6F35"/>
    <w:rsid w:val="004A793B"/>
    <w:rsid w:val="004B05E2"/>
    <w:rsid w:val="004B0AF8"/>
    <w:rsid w:val="004B0C8C"/>
    <w:rsid w:val="004B15C2"/>
    <w:rsid w:val="004B3522"/>
    <w:rsid w:val="004B3684"/>
    <w:rsid w:val="004B378C"/>
    <w:rsid w:val="004B3A23"/>
    <w:rsid w:val="004B4026"/>
    <w:rsid w:val="004B4045"/>
    <w:rsid w:val="004B4E23"/>
    <w:rsid w:val="004B5271"/>
    <w:rsid w:val="004B5E08"/>
    <w:rsid w:val="004B67E1"/>
    <w:rsid w:val="004B779F"/>
    <w:rsid w:val="004C0689"/>
    <w:rsid w:val="004C0A1A"/>
    <w:rsid w:val="004C0C8F"/>
    <w:rsid w:val="004C10D9"/>
    <w:rsid w:val="004C11DE"/>
    <w:rsid w:val="004C19CB"/>
    <w:rsid w:val="004C1F43"/>
    <w:rsid w:val="004C2594"/>
    <w:rsid w:val="004C4335"/>
    <w:rsid w:val="004C4520"/>
    <w:rsid w:val="004C4675"/>
    <w:rsid w:val="004C4C0C"/>
    <w:rsid w:val="004C4C48"/>
    <w:rsid w:val="004C5809"/>
    <w:rsid w:val="004C5EEB"/>
    <w:rsid w:val="004C6A9F"/>
    <w:rsid w:val="004C74F7"/>
    <w:rsid w:val="004D0003"/>
    <w:rsid w:val="004D00A3"/>
    <w:rsid w:val="004D07D7"/>
    <w:rsid w:val="004D129C"/>
    <w:rsid w:val="004D1B5F"/>
    <w:rsid w:val="004D3378"/>
    <w:rsid w:val="004D39FD"/>
    <w:rsid w:val="004D3A72"/>
    <w:rsid w:val="004D3CFA"/>
    <w:rsid w:val="004D3E6A"/>
    <w:rsid w:val="004D4103"/>
    <w:rsid w:val="004D57AA"/>
    <w:rsid w:val="004D5C6E"/>
    <w:rsid w:val="004D64BF"/>
    <w:rsid w:val="004D6BB7"/>
    <w:rsid w:val="004D704C"/>
    <w:rsid w:val="004D70FB"/>
    <w:rsid w:val="004D7FA9"/>
    <w:rsid w:val="004E0EED"/>
    <w:rsid w:val="004E0EF2"/>
    <w:rsid w:val="004E146F"/>
    <w:rsid w:val="004E1DD7"/>
    <w:rsid w:val="004E34B0"/>
    <w:rsid w:val="004E365C"/>
    <w:rsid w:val="004E4126"/>
    <w:rsid w:val="004E596A"/>
    <w:rsid w:val="004E6CA7"/>
    <w:rsid w:val="004E7385"/>
    <w:rsid w:val="004F08D3"/>
    <w:rsid w:val="004F22E3"/>
    <w:rsid w:val="004F2493"/>
    <w:rsid w:val="004F2705"/>
    <w:rsid w:val="004F2AEC"/>
    <w:rsid w:val="004F2CDE"/>
    <w:rsid w:val="004F53C8"/>
    <w:rsid w:val="004F5843"/>
    <w:rsid w:val="004F5B7B"/>
    <w:rsid w:val="004F5C6D"/>
    <w:rsid w:val="004F6B49"/>
    <w:rsid w:val="004F6B90"/>
    <w:rsid w:val="004F7973"/>
    <w:rsid w:val="0050072B"/>
    <w:rsid w:val="005007D5"/>
    <w:rsid w:val="0050213E"/>
    <w:rsid w:val="005027A6"/>
    <w:rsid w:val="00504C94"/>
    <w:rsid w:val="00504E82"/>
    <w:rsid w:val="00504EA5"/>
    <w:rsid w:val="0050563D"/>
    <w:rsid w:val="00505C8C"/>
    <w:rsid w:val="00505CC8"/>
    <w:rsid w:val="00506064"/>
    <w:rsid w:val="00506C1E"/>
    <w:rsid w:val="00506C6A"/>
    <w:rsid w:val="00506D82"/>
    <w:rsid w:val="00507768"/>
    <w:rsid w:val="005078F8"/>
    <w:rsid w:val="00507E35"/>
    <w:rsid w:val="00507EB2"/>
    <w:rsid w:val="00507FCD"/>
    <w:rsid w:val="00510B93"/>
    <w:rsid w:val="00514826"/>
    <w:rsid w:val="00514A1F"/>
    <w:rsid w:val="00515587"/>
    <w:rsid w:val="00515C69"/>
    <w:rsid w:val="0051637A"/>
    <w:rsid w:val="00516FB1"/>
    <w:rsid w:val="00517176"/>
    <w:rsid w:val="005178C4"/>
    <w:rsid w:val="005204CE"/>
    <w:rsid w:val="00520F4E"/>
    <w:rsid w:val="0052150C"/>
    <w:rsid w:val="0052271F"/>
    <w:rsid w:val="00524BC5"/>
    <w:rsid w:val="00524D43"/>
    <w:rsid w:val="00525442"/>
    <w:rsid w:val="0052669D"/>
    <w:rsid w:val="0052701D"/>
    <w:rsid w:val="005272E6"/>
    <w:rsid w:val="005275C6"/>
    <w:rsid w:val="005275FB"/>
    <w:rsid w:val="00530FD0"/>
    <w:rsid w:val="00531BB4"/>
    <w:rsid w:val="00532A37"/>
    <w:rsid w:val="00532F44"/>
    <w:rsid w:val="00533933"/>
    <w:rsid w:val="00534105"/>
    <w:rsid w:val="00534275"/>
    <w:rsid w:val="00534598"/>
    <w:rsid w:val="00534C04"/>
    <w:rsid w:val="00534F06"/>
    <w:rsid w:val="00535923"/>
    <w:rsid w:val="005405C2"/>
    <w:rsid w:val="00540D14"/>
    <w:rsid w:val="0054199E"/>
    <w:rsid w:val="00542616"/>
    <w:rsid w:val="00542C4C"/>
    <w:rsid w:val="0054374B"/>
    <w:rsid w:val="00543D25"/>
    <w:rsid w:val="005445DB"/>
    <w:rsid w:val="00544CB3"/>
    <w:rsid w:val="00545295"/>
    <w:rsid w:val="0054570A"/>
    <w:rsid w:val="005467FD"/>
    <w:rsid w:val="00546E62"/>
    <w:rsid w:val="0054701C"/>
    <w:rsid w:val="00550875"/>
    <w:rsid w:val="0055090B"/>
    <w:rsid w:val="005511AE"/>
    <w:rsid w:val="00552038"/>
    <w:rsid w:val="00552667"/>
    <w:rsid w:val="00553240"/>
    <w:rsid w:val="0055364A"/>
    <w:rsid w:val="00553AD3"/>
    <w:rsid w:val="0055405E"/>
    <w:rsid w:val="0055409C"/>
    <w:rsid w:val="00554255"/>
    <w:rsid w:val="0055486C"/>
    <w:rsid w:val="00555587"/>
    <w:rsid w:val="00556246"/>
    <w:rsid w:val="00556BE2"/>
    <w:rsid w:val="005574CD"/>
    <w:rsid w:val="0055757D"/>
    <w:rsid w:val="005577CE"/>
    <w:rsid w:val="005579A6"/>
    <w:rsid w:val="00560DC4"/>
    <w:rsid w:val="005612EC"/>
    <w:rsid w:val="005614A3"/>
    <w:rsid w:val="00561AD4"/>
    <w:rsid w:val="00561AFD"/>
    <w:rsid w:val="00561E6D"/>
    <w:rsid w:val="00563AD1"/>
    <w:rsid w:val="00564335"/>
    <w:rsid w:val="005647A6"/>
    <w:rsid w:val="00565E47"/>
    <w:rsid w:val="00566347"/>
    <w:rsid w:val="00566922"/>
    <w:rsid w:val="00567A1F"/>
    <w:rsid w:val="00570506"/>
    <w:rsid w:val="00570911"/>
    <w:rsid w:val="00570C3E"/>
    <w:rsid w:val="005713A1"/>
    <w:rsid w:val="00571C79"/>
    <w:rsid w:val="005722AB"/>
    <w:rsid w:val="00572793"/>
    <w:rsid w:val="005728BD"/>
    <w:rsid w:val="00572B39"/>
    <w:rsid w:val="00573008"/>
    <w:rsid w:val="005735CE"/>
    <w:rsid w:val="00574574"/>
    <w:rsid w:val="00574CC0"/>
    <w:rsid w:val="00574D87"/>
    <w:rsid w:val="005756A9"/>
    <w:rsid w:val="00576D67"/>
    <w:rsid w:val="005776BC"/>
    <w:rsid w:val="00581886"/>
    <w:rsid w:val="005818B2"/>
    <w:rsid w:val="00581ED5"/>
    <w:rsid w:val="00582ACB"/>
    <w:rsid w:val="00583EB8"/>
    <w:rsid w:val="00584D60"/>
    <w:rsid w:val="00584E24"/>
    <w:rsid w:val="00584F34"/>
    <w:rsid w:val="00585214"/>
    <w:rsid w:val="00585296"/>
    <w:rsid w:val="005852FE"/>
    <w:rsid w:val="00585B52"/>
    <w:rsid w:val="00586544"/>
    <w:rsid w:val="00590127"/>
    <w:rsid w:val="005904D7"/>
    <w:rsid w:val="00590632"/>
    <w:rsid w:val="00590B1A"/>
    <w:rsid w:val="00591438"/>
    <w:rsid w:val="005917F2"/>
    <w:rsid w:val="00591DE2"/>
    <w:rsid w:val="00591EE2"/>
    <w:rsid w:val="005934BE"/>
    <w:rsid w:val="005941A2"/>
    <w:rsid w:val="005945DA"/>
    <w:rsid w:val="00594BED"/>
    <w:rsid w:val="00595422"/>
    <w:rsid w:val="00595E53"/>
    <w:rsid w:val="00596DC7"/>
    <w:rsid w:val="00596F31"/>
    <w:rsid w:val="005975E8"/>
    <w:rsid w:val="005979A7"/>
    <w:rsid w:val="00597A49"/>
    <w:rsid w:val="00597D66"/>
    <w:rsid w:val="005A0465"/>
    <w:rsid w:val="005A055A"/>
    <w:rsid w:val="005A084F"/>
    <w:rsid w:val="005A092B"/>
    <w:rsid w:val="005A1338"/>
    <w:rsid w:val="005A144B"/>
    <w:rsid w:val="005A2664"/>
    <w:rsid w:val="005A27D4"/>
    <w:rsid w:val="005A2AD4"/>
    <w:rsid w:val="005A3270"/>
    <w:rsid w:val="005A34E3"/>
    <w:rsid w:val="005A3969"/>
    <w:rsid w:val="005A40F7"/>
    <w:rsid w:val="005A50B3"/>
    <w:rsid w:val="005A5988"/>
    <w:rsid w:val="005A59FA"/>
    <w:rsid w:val="005A5CB1"/>
    <w:rsid w:val="005A66C1"/>
    <w:rsid w:val="005A6BFC"/>
    <w:rsid w:val="005A7019"/>
    <w:rsid w:val="005B01AB"/>
    <w:rsid w:val="005B0943"/>
    <w:rsid w:val="005B0EBD"/>
    <w:rsid w:val="005B1001"/>
    <w:rsid w:val="005B2B9C"/>
    <w:rsid w:val="005B408D"/>
    <w:rsid w:val="005B4408"/>
    <w:rsid w:val="005B4DBA"/>
    <w:rsid w:val="005B57F3"/>
    <w:rsid w:val="005B63D0"/>
    <w:rsid w:val="005B6EB6"/>
    <w:rsid w:val="005B72E9"/>
    <w:rsid w:val="005C00C4"/>
    <w:rsid w:val="005C01A2"/>
    <w:rsid w:val="005C0293"/>
    <w:rsid w:val="005C1C0F"/>
    <w:rsid w:val="005C2667"/>
    <w:rsid w:val="005C2683"/>
    <w:rsid w:val="005C27DA"/>
    <w:rsid w:val="005C29FB"/>
    <w:rsid w:val="005C2B8C"/>
    <w:rsid w:val="005C2BF4"/>
    <w:rsid w:val="005C2C11"/>
    <w:rsid w:val="005C3020"/>
    <w:rsid w:val="005C30CA"/>
    <w:rsid w:val="005C326D"/>
    <w:rsid w:val="005C35C0"/>
    <w:rsid w:val="005C4780"/>
    <w:rsid w:val="005C51EA"/>
    <w:rsid w:val="005C5387"/>
    <w:rsid w:val="005C55D0"/>
    <w:rsid w:val="005C5736"/>
    <w:rsid w:val="005C6685"/>
    <w:rsid w:val="005C6D60"/>
    <w:rsid w:val="005C74CE"/>
    <w:rsid w:val="005C7532"/>
    <w:rsid w:val="005C7799"/>
    <w:rsid w:val="005C77F8"/>
    <w:rsid w:val="005D031B"/>
    <w:rsid w:val="005D09CC"/>
    <w:rsid w:val="005D101B"/>
    <w:rsid w:val="005D186A"/>
    <w:rsid w:val="005D2341"/>
    <w:rsid w:val="005D2719"/>
    <w:rsid w:val="005D2792"/>
    <w:rsid w:val="005D3627"/>
    <w:rsid w:val="005D3B21"/>
    <w:rsid w:val="005D4365"/>
    <w:rsid w:val="005D4687"/>
    <w:rsid w:val="005D4E27"/>
    <w:rsid w:val="005D5572"/>
    <w:rsid w:val="005D5EE9"/>
    <w:rsid w:val="005D65F8"/>
    <w:rsid w:val="005D6D65"/>
    <w:rsid w:val="005D6DEB"/>
    <w:rsid w:val="005D6DFB"/>
    <w:rsid w:val="005D7527"/>
    <w:rsid w:val="005D7ACB"/>
    <w:rsid w:val="005E0848"/>
    <w:rsid w:val="005E0BE0"/>
    <w:rsid w:val="005E0C54"/>
    <w:rsid w:val="005E1622"/>
    <w:rsid w:val="005E2105"/>
    <w:rsid w:val="005E2107"/>
    <w:rsid w:val="005E2D4B"/>
    <w:rsid w:val="005E332B"/>
    <w:rsid w:val="005E4BB6"/>
    <w:rsid w:val="005E4CD3"/>
    <w:rsid w:val="005E5040"/>
    <w:rsid w:val="005E5357"/>
    <w:rsid w:val="005E5441"/>
    <w:rsid w:val="005E5480"/>
    <w:rsid w:val="005E6051"/>
    <w:rsid w:val="005E6343"/>
    <w:rsid w:val="005E6A1B"/>
    <w:rsid w:val="005E7E5A"/>
    <w:rsid w:val="005E7F43"/>
    <w:rsid w:val="005F003E"/>
    <w:rsid w:val="005F049B"/>
    <w:rsid w:val="005F1E94"/>
    <w:rsid w:val="005F20B5"/>
    <w:rsid w:val="005F2794"/>
    <w:rsid w:val="005F27BD"/>
    <w:rsid w:val="005F2C23"/>
    <w:rsid w:val="005F339D"/>
    <w:rsid w:val="005F4271"/>
    <w:rsid w:val="005F50B4"/>
    <w:rsid w:val="005F6426"/>
    <w:rsid w:val="005F69DE"/>
    <w:rsid w:val="005F6FFC"/>
    <w:rsid w:val="005F7DB9"/>
    <w:rsid w:val="005F7ED5"/>
    <w:rsid w:val="00600275"/>
    <w:rsid w:val="00600595"/>
    <w:rsid w:val="0060097E"/>
    <w:rsid w:val="00600C38"/>
    <w:rsid w:val="00600EE7"/>
    <w:rsid w:val="0060162A"/>
    <w:rsid w:val="00602B8F"/>
    <w:rsid w:val="006030A4"/>
    <w:rsid w:val="00603E88"/>
    <w:rsid w:val="00604254"/>
    <w:rsid w:val="0060564A"/>
    <w:rsid w:val="0060573E"/>
    <w:rsid w:val="00606558"/>
    <w:rsid w:val="00606FA0"/>
    <w:rsid w:val="0060700E"/>
    <w:rsid w:val="006076E7"/>
    <w:rsid w:val="006078E1"/>
    <w:rsid w:val="00607C5E"/>
    <w:rsid w:val="0061055E"/>
    <w:rsid w:val="00610FC0"/>
    <w:rsid w:val="006110D9"/>
    <w:rsid w:val="00611988"/>
    <w:rsid w:val="006119FD"/>
    <w:rsid w:val="00611BDC"/>
    <w:rsid w:val="0061208A"/>
    <w:rsid w:val="006132EA"/>
    <w:rsid w:val="006136BB"/>
    <w:rsid w:val="00613F92"/>
    <w:rsid w:val="00614536"/>
    <w:rsid w:val="00614AE8"/>
    <w:rsid w:val="006150D1"/>
    <w:rsid w:val="00615344"/>
    <w:rsid w:val="0061542F"/>
    <w:rsid w:val="00615F3D"/>
    <w:rsid w:val="00616321"/>
    <w:rsid w:val="00616338"/>
    <w:rsid w:val="0061673C"/>
    <w:rsid w:val="00616945"/>
    <w:rsid w:val="00617124"/>
    <w:rsid w:val="006172BB"/>
    <w:rsid w:val="00620231"/>
    <w:rsid w:val="0062066B"/>
    <w:rsid w:val="00620A10"/>
    <w:rsid w:val="00621958"/>
    <w:rsid w:val="00622EAF"/>
    <w:rsid w:val="0062332C"/>
    <w:rsid w:val="00623702"/>
    <w:rsid w:val="00623957"/>
    <w:rsid w:val="006247C0"/>
    <w:rsid w:val="00624C06"/>
    <w:rsid w:val="00625632"/>
    <w:rsid w:val="00625EC2"/>
    <w:rsid w:val="00626576"/>
    <w:rsid w:val="006265C1"/>
    <w:rsid w:val="00627206"/>
    <w:rsid w:val="0062784B"/>
    <w:rsid w:val="00627866"/>
    <w:rsid w:val="006279A6"/>
    <w:rsid w:val="006279D3"/>
    <w:rsid w:val="00627D1C"/>
    <w:rsid w:val="00627F1A"/>
    <w:rsid w:val="006306BD"/>
    <w:rsid w:val="006308D5"/>
    <w:rsid w:val="00631D2C"/>
    <w:rsid w:val="00632008"/>
    <w:rsid w:val="0063221F"/>
    <w:rsid w:val="006329FA"/>
    <w:rsid w:val="006335A7"/>
    <w:rsid w:val="006337FC"/>
    <w:rsid w:val="0063591B"/>
    <w:rsid w:val="00636612"/>
    <w:rsid w:val="00636AFF"/>
    <w:rsid w:val="00636F3B"/>
    <w:rsid w:val="00637499"/>
    <w:rsid w:val="0064240A"/>
    <w:rsid w:val="00642BBB"/>
    <w:rsid w:val="00642E43"/>
    <w:rsid w:val="006432BF"/>
    <w:rsid w:val="006437E7"/>
    <w:rsid w:val="00644ABA"/>
    <w:rsid w:val="006453A0"/>
    <w:rsid w:val="00645FB3"/>
    <w:rsid w:val="006471D4"/>
    <w:rsid w:val="00650918"/>
    <w:rsid w:val="00650F36"/>
    <w:rsid w:val="00651A41"/>
    <w:rsid w:val="00651E48"/>
    <w:rsid w:val="00652AD4"/>
    <w:rsid w:val="00652D6C"/>
    <w:rsid w:val="00652F3F"/>
    <w:rsid w:val="0065350B"/>
    <w:rsid w:val="006539C7"/>
    <w:rsid w:val="00653FF6"/>
    <w:rsid w:val="00654563"/>
    <w:rsid w:val="00654812"/>
    <w:rsid w:val="00655899"/>
    <w:rsid w:val="00656002"/>
    <w:rsid w:val="00657894"/>
    <w:rsid w:val="00657D06"/>
    <w:rsid w:val="00660104"/>
    <w:rsid w:val="006601A0"/>
    <w:rsid w:val="00660E8E"/>
    <w:rsid w:val="00660F55"/>
    <w:rsid w:val="006624F9"/>
    <w:rsid w:val="00662707"/>
    <w:rsid w:val="00663104"/>
    <w:rsid w:val="006632B3"/>
    <w:rsid w:val="00663D35"/>
    <w:rsid w:val="00664288"/>
    <w:rsid w:val="006648F9"/>
    <w:rsid w:val="0066790E"/>
    <w:rsid w:val="00670301"/>
    <w:rsid w:val="00670635"/>
    <w:rsid w:val="00670744"/>
    <w:rsid w:val="00670AAB"/>
    <w:rsid w:val="00671562"/>
    <w:rsid w:val="00671BFF"/>
    <w:rsid w:val="006721AF"/>
    <w:rsid w:val="0067285B"/>
    <w:rsid w:val="00673132"/>
    <w:rsid w:val="00673F42"/>
    <w:rsid w:val="0067472B"/>
    <w:rsid w:val="0067476E"/>
    <w:rsid w:val="006747F2"/>
    <w:rsid w:val="00674CFB"/>
    <w:rsid w:val="006754CE"/>
    <w:rsid w:val="00675BF1"/>
    <w:rsid w:val="0067626B"/>
    <w:rsid w:val="0067665B"/>
    <w:rsid w:val="00676999"/>
    <w:rsid w:val="00676BE8"/>
    <w:rsid w:val="00677553"/>
    <w:rsid w:val="00677B9E"/>
    <w:rsid w:val="00680118"/>
    <w:rsid w:val="00680249"/>
    <w:rsid w:val="0068038C"/>
    <w:rsid w:val="006821AC"/>
    <w:rsid w:val="0068308C"/>
    <w:rsid w:val="00683092"/>
    <w:rsid w:val="006838D5"/>
    <w:rsid w:val="0068436B"/>
    <w:rsid w:val="006852F3"/>
    <w:rsid w:val="00685C08"/>
    <w:rsid w:val="006861D2"/>
    <w:rsid w:val="006861DD"/>
    <w:rsid w:val="0068751E"/>
    <w:rsid w:val="0069072F"/>
    <w:rsid w:val="00690941"/>
    <w:rsid w:val="006914FC"/>
    <w:rsid w:val="00691832"/>
    <w:rsid w:val="00692472"/>
    <w:rsid w:val="00693694"/>
    <w:rsid w:val="00693D16"/>
    <w:rsid w:val="00693FA0"/>
    <w:rsid w:val="00694F21"/>
    <w:rsid w:val="00695024"/>
    <w:rsid w:val="006954EB"/>
    <w:rsid w:val="006957F6"/>
    <w:rsid w:val="0069636C"/>
    <w:rsid w:val="006970C8"/>
    <w:rsid w:val="006972A0"/>
    <w:rsid w:val="006973E0"/>
    <w:rsid w:val="00697786"/>
    <w:rsid w:val="006A0711"/>
    <w:rsid w:val="006A0BC3"/>
    <w:rsid w:val="006A0F70"/>
    <w:rsid w:val="006A1C68"/>
    <w:rsid w:val="006A2E68"/>
    <w:rsid w:val="006A3062"/>
    <w:rsid w:val="006A36D1"/>
    <w:rsid w:val="006A48FA"/>
    <w:rsid w:val="006A4DD1"/>
    <w:rsid w:val="006A4F1D"/>
    <w:rsid w:val="006A632B"/>
    <w:rsid w:val="006A671E"/>
    <w:rsid w:val="006A67C9"/>
    <w:rsid w:val="006A6DC5"/>
    <w:rsid w:val="006A71F4"/>
    <w:rsid w:val="006B0160"/>
    <w:rsid w:val="006B0458"/>
    <w:rsid w:val="006B04E1"/>
    <w:rsid w:val="006B07AB"/>
    <w:rsid w:val="006B1EF2"/>
    <w:rsid w:val="006B2680"/>
    <w:rsid w:val="006B3704"/>
    <w:rsid w:val="006B495C"/>
    <w:rsid w:val="006B4BF0"/>
    <w:rsid w:val="006B4EB1"/>
    <w:rsid w:val="006B73D5"/>
    <w:rsid w:val="006B7886"/>
    <w:rsid w:val="006B7B30"/>
    <w:rsid w:val="006B7CBA"/>
    <w:rsid w:val="006C0507"/>
    <w:rsid w:val="006C0B55"/>
    <w:rsid w:val="006C1199"/>
    <w:rsid w:val="006C215D"/>
    <w:rsid w:val="006C2649"/>
    <w:rsid w:val="006C32E4"/>
    <w:rsid w:val="006C3DFD"/>
    <w:rsid w:val="006C4A35"/>
    <w:rsid w:val="006C4AB2"/>
    <w:rsid w:val="006C532A"/>
    <w:rsid w:val="006C6C1C"/>
    <w:rsid w:val="006C77CE"/>
    <w:rsid w:val="006D08D6"/>
    <w:rsid w:val="006D10DC"/>
    <w:rsid w:val="006D4411"/>
    <w:rsid w:val="006D5A97"/>
    <w:rsid w:val="006D5CCD"/>
    <w:rsid w:val="006D65C0"/>
    <w:rsid w:val="006D6AA6"/>
    <w:rsid w:val="006D6DFF"/>
    <w:rsid w:val="006E03BA"/>
    <w:rsid w:val="006E09C5"/>
    <w:rsid w:val="006E0CD2"/>
    <w:rsid w:val="006E1252"/>
    <w:rsid w:val="006E1AE2"/>
    <w:rsid w:val="006E2490"/>
    <w:rsid w:val="006E2526"/>
    <w:rsid w:val="006E35A7"/>
    <w:rsid w:val="006E48BB"/>
    <w:rsid w:val="006E49A0"/>
    <w:rsid w:val="006E5429"/>
    <w:rsid w:val="006E55EC"/>
    <w:rsid w:val="006E5D2B"/>
    <w:rsid w:val="006E5DE3"/>
    <w:rsid w:val="006E6588"/>
    <w:rsid w:val="006E6D93"/>
    <w:rsid w:val="006E73B4"/>
    <w:rsid w:val="006E7BBC"/>
    <w:rsid w:val="006E7E30"/>
    <w:rsid w:val="006F03A7"/>
    <w:rsid w:val="006F0669"/>
    <w:rsid w:val="006F0C64"/>
    <w:rsid w:val="006F0E72"/>
    <w:rsid w:val="006F1101"/>
    <w:rsid w:val="006F1321"/>
    <w:rsid w:val="006F234B"/>
    <w:rsid w:val="006F26CB"/>
    <w:rsid w:val="006F2917"/>
    <w:rsid w:val="006F2982"/>
    <w:rsid w:val="006F378E"/>
    <w:rsid w:val="006F3C00"/>
    <w:rsid w:val="006F5CB4"/>
    <w:rsid w:val="006F60E5"/>
    <w:rsid w:val="006F6B5F"/>
    <w:rsid w:val="006F7E23"/>
    <w:rsid w:val="007000C2"/>
    <w:rsid w:val="00700DED"/>
    <w:rsid w:val="00702978"/>
    <w:rsid w:val="0070298C"/>
    <w:rsid w:val="00702990"/>
    <w:rsid w:val="00703776"/>
    <w:rsid w:val="00703ED5"/>
    <w:rsid w:val="00704093"/>
    <w:rsid w:val="00704C07"/>
    <w:rsid w:val="007053BC"/>
    <w:rsid w:val="007057ED"/>
    <w:rsid w:val="0070580C"/>
    <w:rsid w:val="00706A0F"/>
    <w:rsid w:val="00706A61"/>
    <w:rsid w:val="00706C52"/>
    <w:rsid w:val="00706EE2"/>
    <w:rsid w:val="007075E6"/>
    <w:rsid w:val="00707751"/>
    <w:rsid w:val="00707AD3"/>
    <w:rsid w:val="00711AD1"/>
    <w:rsid w:val="00712226"/>
    <w:rsid w:val="00712C47"/>
    <w:rsid w:val="007130D6"/>
    <w:rsid w:val="00713994"/>
    <w:rsid w:val="00714229"/>
    <w:rsid w:val="007145DC"/>
    <w:rsid w:val="007155E3"/>
    <w:rsid w:val="00716E22"/>
    <w:rsid w:val="00716E23"/>
    <w:rsid w:val="007206E4"/>
    <w:rsid w:val="00720A72"/>
    <w:rsid w:val="00720CA5"/>
    <w:rsid w:val="007211AC"/>
    <w:rsid w:val="007215C0"/>
    <w:rsid w:val="00721662"/>
    <w:rsid w:val="007243CB"/>
    <w:rsid w:val="0072506D"/>
    <w:rsid w:val="0072507C"/>
    <w:rsid w:val="007250EA"/>
    <w:rsid w:val="00725360"/>
    <w:rsid w:val="0072556B"/>
    <w:rsid w:val="00726ACC"/>
    <w:rsid w:val="00730C37"/>
    <w:rsid w:val="00731BC8"/>
    <w:rsid w:val="00731FBB"/>
    <w:rsid w:val="00732341"/>
    <w:rsid w:val="00732365"/>
    <w:rsid w:val="00732B2B"/>
    <w:rsid w:val="00733436"/>
    <w:rsid w:val="0073374F"/>
    <w:rsid w:val="007343B3"/>
    <w:rsid w:val="00734566"/>
    <w:rsid w:val="0073478E"/>
    <w:rsid w:val="007348F9"/>
    <w:rsid w:val="00734A17"/>
    <w:rsid w:val="00735611"/>
    <w:rsid w:val="00735985"/>
    <w:rsid w:val="00735A16"/>
    <w:rsid w:val="00736437"/>
    <w:rsid w:val="00736DDA"/>
    <w:rsid w:val="00737D30"/>
    <w:rsid w:val="00740304"/>
    <w:rsid w:val="00740568"/>
    <w:rsid w:val="00741866"/>
    <w:rsid w:val="00741C20"/>
    <w:rsid w:val="00741D01"/>
    <w:rsid w:val="007421E2"/>
    <w:rsid w:val="00742BF1"/>
    <w:rsid w:val="00742DCC"/>
    <w:rsid w:val="00742E0B"/>
    <w:rsid w:val="00743329"/>
    <w:rsid w:val="00743712"/>
    <w:rsid w:val="00744267"/>
    <w:rsid w:val="00744A8F"/>
    <w:rsid w:val="00744F9E"/>
    <w:rsid w:val="007451EB"/>
    <w:rsid w:val="0074529A"/>
    <w:rsid w:val="00745D97"/>
    <w:rsid w:val="007475DF"/>
    <w:rsid w:val="0075077A"/>
    <w:rsid w:val="00750F2A"/>
    <w:rsid w:val="007511EE"/>
    <w:rsid w:val="00751410"/>
    <w:rsid w:val="007519B3"/>
    <w:rsid w:val="00751A2B"/>
    <w:rsid w:val="00751CC5"/>
    <w:rsid w:val="00751E7B"/>
    <w:rsid w:val="007529D1"/>
    <w:rsid w:val="00752A8C"/>
    <w:rsid w:val="00753210"/>
    <w:rsid w:val="00753725"/>
    <w:rsid w:val="00754128"/>
    <w:rsid w:val="0075498C"/>
    <w:rsid w:val="007549B1"/>
    <w:rsid w:val="00755484"/>
    <w:rsid w:val="00756199"/>
    <w:rsid w:val="007567F5"/>
    <w:rsid w:val="00757587"/>
    <w:rsid w:val="007577D9"/>
    <w:rsid w:val="00760D0A"/>
    <w:rsid w:val="00760D29"/>
    <w:rsid w:val="007617F2"/>
    <w:rsid w:val="00761855"/>
    <w:rsid w:val="007619D3"/>
    <w:rsid w:val="00761E2B"/>
    <w:rsid w:val="00762C6E"/>
    <w:rsid w:val="00763184"/>
    <w:rsid w:val="007633A0"/>
    <w:rsid w:val="007635A1"/>
    <w:rsid w:val="007641A9"/>
    <w:rsid w:val="00764731"/>
    <w:rsid w:val="007653D3"/>
    <w:rsid w:val="00765627"/>
    <w:rsid w:val="00765878"/>
    <w:rsid w:val="00765EBA"/>
    <w:rsid w:val="00766266"/>
    <w:rsid w:val="00766B55"/>
    <w:rsid w:val="007678A2"/>
    <w:rsid w:val="00771C7F"/>
    <w:rsid w:val="00771ECB"/>
    <w:rsid w:val="00772B86"/>
    <w:rsid w:val="0077305B"/>
    <w:rsid w:val="00773984"/>
    <w:rsid w:val="00775D87"/>
    <w:rsid w:val="00776239"/>
    <w:rsid w:val="0077623C"/>
    <w:rsid w:val="00776BDD"/>
    <w:rsid w:val="00777D41"/>
    <w:rsid w:val="00781812"/>
    <w:rsid w:val="00781F0F"/>
    <w:rsid w:val="007821CD"/>
    <w:rsid w:val="00782207"/>
    <w:rsid w:val="00782A56"/>
    <w:rsid w:val="00782E32"/>
    <w:rsid w:val="00783203"/>
    <w:rsid w:val="0078378A"/>
    <w:rsid w:val="00784193"/>
    <w:rsid w:val="0078452E"/>
    <w:rsid w:val="00784CA2"/>
    <w:rsid w:val="007856FD"/>
    <w:rsid w:val="007858A9"/>
    <w:rsid w:val="00785DA0"/>
    <w:rsid w:val="00786576"/>
    <w:rsid w:val="00786D6F"/>
    <w:rsid w:val="0079129B"/>
    <w:rsid w:val="007915FB"/>
    <w:rsid w:val="007916A0"/>
    <w:rsid w:val="0079211C"/>
    <w:rsid w:val="00792E35"/>
    <w:rsid w:val="00793ADC"/>
    <w:rsid w:val="00793B7B"/>
    <w:rsid w:val="00793E8E"/>
    <w:rsid w:val="007941A8"/>
    <w:rsid w:val="00794487"/>
    <w:rsid w:val="00794873"/>
    <w:rsid w:val="007949C2"/>
    <w:rsid w:val="00794F2A"/>
    <w:rsid w:val="0079519C"/>
    <w:rsid w:val="0079519E"/>
    <w:rsid w:val="00795319"/>
    <w:rsid w:val="00795CA9"/>
    <w:rsid w:val="00795EB5"/>
    <w:rsid w:val="00796978"/>
    <w:rsid w:val="00796E8E"/>
    <w:rsid w:val="00797C10"/>
    <w:rsid w:val="007A0D1D"/>
    <w:rsid w:val="007A11E3"/>
    <w:rsid w:val="007A4C78"/>
    <w:rsid w:val="007A6D06"/>
    <w:rsid w:val="007A6EC4"/>
    <w:rsid w:val="007A6F0A"/>
    <w:rsid w:val="007A74A4"/>
    <w:rsid w:val="007B2278"/>
    <w:rsid w:val="007B361D"/>
    <w:rsid w:val="007B4384"/>
    <w:rsid w:val="007B446A"/>
    <w:rsid w:val="007B44D1"/>
    <w:rsid w:val="007B4858"/>
    <w:rsid w:val="007B52C1"/>
    <w:rsid w:val="007B5A24"/>
    <w:rsid w:val="007B5CFE"/>
    <w:rsid w:val="007B6032"/>
    <w:rsid w:val="007B79CE"/>
    <w:rsid w:val="007B7A4F"/>
    <w:rsid w:val="007C282D"/>
    <w:rsid w:val="007C3B1C"/>
    <w:rsid w:val="007C3BDF"/>
    <w:rsid w:val="007C4D80"/>
    <w:rsid w:val="007C50D0"/>
    <w:rsid w:val="007C5B45"/>
    <w:rsid w:val="007C63E4"/>
    <w:rsid w:val="007C68ED"/>
    <w:rsid w:val="007C7015"/>
    <w:rsid w:val="007C7350"/>
    <w:rsid w:val="007C7646"/>
    <w:rsid w:val="007C76EC"/>
    <w:rsid w:val="007C7AD0"/>
    <w:rsid w:val="007D080C"/>
    <w:rsid w:val="007D0C08"/>
    <w:rsid w:val="007D170F"/>
    <w:rsid w:val="007D2067"/>
    <w:rsid w:val="007D2068"/>
    <w:rsid w:val="007D2467"/>
    <w:rsid w:val="007D2C68"/>
    <w:rsid w:val="007D2DF2"/>
    <w:rsid w:val="007D311C"/>
    <w:rsid w:val="007D31D1"/>
    <w:rsid w:val="007D3BF8"/>
    <w:rsid w:val="007D415D"/>
    <w:rsid w:val="007D5396"/>
    <w:rsid w:val="007D5724"/>
    <w:rsid w:val="007D5D62"/>
    <w:rsid w:val="007D61A5"/>
    <w:rsid w:val="007D6596"/>
    <w:rsid w:val="007D6EE0"/>
    <w:rsid w:val="007D702C"/>
    <w:rsid w:val="007E0114"/>
    <w:rsid w:val="007E07DD"/>
    <w:rsid w:val="007E09DF"/>
    <w:rsid w:val="007E0BB5"/>
    <w:rsid w:val="007E1DE5"/>
    <w:rsid w:val="007E2152"/>
    <w:rsid w:val="007E2324"/>
    <w:rsid w:val="007E2599"/>
    <w:rsid w:val="007E3E30"/>
    <w:rsid w:val="007E4057"/>
    <w:rsid w:val="007E416D"/>
    <w:rsid w:val="007E4623"/>
    <w:rsid w:val="007E4D21"/>
    <w:rsid w:val="007E4F40"/>
    <w:rsid w:val="007E59F4"/>
    <w:rsid w:val="007E5CF2"/>
    <w:rsid w:val="007E61E8"/>
    <w:rsid w:val="007E65FC"/>
    <w:rsid w:val="007E6963"/>
    <w:rsid w:val="007E697A"/>
    <w:rsid w:val="007E6D52"/>
    <w:rsid w:val="007E6E56"/>
    <w:rsid w:val="007E7231"/>
    <w:rsid w:val="007E760A"/>
    <w:rsid w:val="007E7D77"/>
    <w:rsid w:val="007F004B"/>
    <w:rsid w:val="007F04D6"/>
    <w:rsid w:val="007F1ACB"/>
    <w:rsid w:val="007F1EF8"/>
    <w:rsid w:val="007F2785"/>
    <w:rsid w:val="007F2F37"/>
    <w:rsid w:val="007F3DE3"/>
    <w:rsid w:val="007F3E1F"/>
    <w:rsid w:val="007F4725"/>
    <w:rsid w:val="007F4874"/>
    <w:rsid w:val="007F537D"/>
    <w:rsid w:val="007F5EEF"/>
    <w:rsid w:val="007F6445"/>
    <w:rsid w:val="007F65D4"/>
    <w:rsid w:val="007F7223"/>
    <w:rsid w:val="007F7B85"/>
    <w:rsid w:val="007F7BBF"/>
    <w:rsid w:val="00800390"/>
    <w:rsid w:val="008016C1"/>
    <w:rsid w:val="008019B2"/>
    <w:rsid w:val="0080226C"/>
    <w:rsid w:val="008024BE"/>
    <w:rsid w:val="00802D00"/>
    <w:rsid w:val="00802DF9"/>
    <w:rsid w:val="00803102"/>
    <w:rsid w:val="0080353E"/>
    <w:rsid w:val="008041E4"/>
    <w:rsid w:val="00804A4B"/>
    <w:rsid w:val="00804D14"/>
    <w:rsid w:val="00804FD0"/>
    <w:rsid w:val="0080531D"/>
    <w:rsid w:val="008053EC"/>
    <w:rsid w:val="00805799"/>
    <w:rsid w:val="00805A4F"/>
    <w:rsid w:val="0080655D"/>
    <w:rsid w:val="00806755"/>
    <w:rsid w:val="00806E10"/>
    <w:rsid w:val="00807AA0"/>
    <w:rsid w:val="008116C4"/>
    <w:rsid w:val="00811BF6"/>
    <w:rsid w:val="00811F75"/>
    <w:rsid w:val="00812205"/>
    <w:rsid w:val="008122B7"/>
    <w:rsid w:val="00812360"/>
    <w:rsid w:val="00812B2B"/>
    <w:rsid w:val="00812C12"/>
    <w:rsid w:val="008134CF"/>
    <w:rsid w:val="00814D6B"/>
    <w:rsid w:val="008157D0"/>
    <w:rsid w:val="00816AF9"/>
    <w:rsid w:val="00816C50"/>
    <w:rsid w:val="00816EEB"/>
    <w:rsid w:val="0081782C"/>
    <w:rsid w:val="00817D17"/>
    <w:rsid w:val="008202CE"/>
    <w:rsid w:val="008206BE"/>
    <w:rsid w:val="00821BE8"/>
    <w:rsid w:val="00821C8B"/>
    <w:rsid w:val="00823111"/>
    <w:rsid w:val="0082437D"/>
    <w:rsid w:val="0082518E"/>
    <w:rsid w:val="0082583B"/>
    <w:rsid w:val="00825AFA"/>
    <w:rsid w:val="00826745"/>
    <w:rsid w:val="0082759F"/>
    <w:rsid w:val="00827D1E"/>
    <w:rsid w:val="008311C7"/>
    <w:rsid w:val="008313E9"/>
    <w:rsid w:val="00831CC8"/>
    <w:rsid w:val="0083204B"/>
    <w:rsid w:val="00832066"/>
    <w:rsid w:val="0083331D"/>
    <w:rsid w:val="008339E4"/>
    <w:rsid w:val="00833A2B"/>
    <w:rsid w:val="00833FEC"/>
    <w:rsid w:val="00834D78"/>
    <w:rsid w:val="00835209"/>
    <w:rsid w:val="008354C9"/>
    <w:rsid w:val="00835FBB"/>
    <w:rsid w:val="00836171"/>
    <w:rsid w:val="0083661F"/>
    <w:rsid w:val="00837195"/>
    <w:rsid w:val="00840035"/>
    <w:rsid w:val="0084068A"/>
    <w:rsid w:val="00841044"/>
    <w:rsid w:val="0084108B"/>
    <w:rsid w:val="00841613"/>
    <w:rsid w:val="00841949"/>
    <w:rsid w:val="008420E3"/>
    <w:rsid w:val="008428A5"/>
    <w:rsid w:val="0084332A"/>
    <w:rsid w:val="00843BE2"/>
    <w:rsid w:val="00844AF7"/>
    <w:rsid w:val="00844B37"/>
    <w:rsid w:val="008455AB"/>
    <w:rsid w:val="0084609B"/>
    <w:rsid w:val="0084642F"/>
    <w:rsid w:val="00846722"/>
    <w:rsid w:val="008472D8"/>
    <w:rsid w:val="00847862"/>
    <w:rsid w:val="00847D62"/>
    <w:rsid w:val="00850C1E"/>
    <w:rsid w:val="00850C6D"/>
    <w:rsid w:val="0085128E"/>
    <w:rsid w:val="00851334"/>
    <w:rsid w:val="00851493"/>
    <w:rsid w:val="008533BD"/>
    <w:rsid w:val="0085361E"/>
    <w:rsid w:val="00853A61"/>
    <w:rsid w:val="00853D0A"/>
    <w:rsid w:val="00853E6E"/>
    <w:rsid w:val="008542EF"/>
    <w:rsid w:val="00854421"/>
    <w:rsid w:val="008551D8"/>
    <w:rsid w:val="008552BA"/>
    <w:rsid w:val="0085560D"/>
    <w:rsid w:val="00857542"/>
    <w:rsid w:val="0086004D"/>
    <w:rsid w:val="00861BAF"/>
    <w:rsid w:val="00861BD8"/>
    <w:rsid w:val="00861D8B"/>
    <w:rsid w:val="00861FD2"/>
    <w:rsid w:val="0086259D"/>
    <w:rsid w:val="00862C27"/>
    <w:rsid w:val="00864717"/>
    <w:rsid w:val="008667D3"/>
    <w:rsid w:val="00866856"/>
    <w:rsid w:val="00866956"/>
    <w:rsid w:val="00866D0F"/>
    <w:rsid w:val="00867699"/>
    <w:rsid w:val="00867CEE"/>
    <w:rsid w:val="00867FB6"/>
    <w:rsid w:val="008704ED"/>
    <w:rsid w:val="0087070B"/>
    <w:rsid w:val="00870955"/>
    <w:rsid w:val="00870FF2"/>
    <w:rsid w:val="008711A2"/>
    <w:rsid w:val="00871A18"/>
    <w:rsid w:val="00871A7A"/>
    <w:rsid w:val="00872D9F"/>
    <w:rsid w:val="008731D5"/>
    <w:rsid w:val="008736A3"/>
    <w:rsid w:val="00873FD5"/>
    <w:rsid w:val="008741FC"/>
    <w:rsid w:val="008748CE"/>
    <w:rsid w:val="00874D3A"/>
    <w:rsid w:val="00874DB3"/>
    <w:rsid w:val="00875617"/>
    <w:rsid w:val="0087561E"/>
    <w:rsid w:val="0087597D"/>
    <w:rsid w:val="00875D75"/>
    <w:rsid w:val="008767DE"/>
    <w:rsid w:val="00876B71"/>
    <w:rsid w:val="00876FF8"/>
    <w:rsid w:val="00877959"/>
    <w:rsid w:val="008802DB"/>
    <w:rsid w:val="0088050F"/>
    <w:rsid w:val="008807E1"/>
    <w:rsid w:val="008810EE"/>
    <w:rsid w:val="008812F5"/>
    <w:rsid w:val="0088202D"/>
    <w:rsid w:val="00882145"/>
    <w:rsid w:val="008821CB"/>
    <w:rsid w:val="00883743"/>
    <w:rsid w:val="008840B7"/>
    <w:rsid w:val="00884694"/>
    <w:rsid w:val="0088558C"/>
    <w:rsid w:val="008857E1"/>
    <w:rsid w:val="008862DE"/>
    <w:rsid w:val="008868EC"/>
    <w:rsid w:val="00886C22"/>
    <w:rsid w:val="00886FCF"/>
    <w:rsid w:val="0088715E"/>
    <w:rsid w:val="00890D32"/>
    <w:rsid w:val="00891438"/>
    <w:rsid w:val="00892261"/>
    <w:rsid w:val="00892781"/>
    <w:rsid w:val="008931C4"/>
    <w:rsid w:val="0089340D"/>
    <w:rsid w:val="00893B33"/>
    <w:rsid w:val="00895375"/>
    <w:rsid w:val="00895947"/>
    <w:rsid w:val="00896366"/>
    <w:rsid w:val="00897745"/>
    <w:rsid w:val="008A02E0"/>
    <w:rsid w:val="008A1F3C"/>
    <w:rsid w:val="008A307F"/>
    <w:rsid w:val="008A3B1D"/>
    <w:rsid w:val="008A3DA4"/>
    <w:rsid w:val="008A4221"/>
    <w:rsid w:val="008A4910"/>
    <w:rsid w:val="008A5A69"/>
    <w:rsid w:val="008A6671"/>
    <w:rsid w:val="008A68B3"/>
    <w:rsid w:val="008A6F57"/>
    <w:rsid w:val="008B09CD"/>
    <w:rsid w:val="008B0CBB"/>
    <w:rsid w:val="008B140E"/>
    <w:rsid w:val="008B3551"/>
    <w:rsid w:val="008B3ADA"/>
    <w:rsid w:val="008B4335"/>
    <w:rsid w:val="008B4CBF"/>
    <w:rsid w:val="008B582E"/>
    <w:rsid w:val="008B5966"/>
    <w:rsid w:val="008B60CF"/>
    <w:rsid w:val="008B6134"/>
    <w:rsid w:val="008B6C99"/>
    <w:rsid w:val="008B6FC2"/>
    <w:rsid w:val="008B76AB"/>
    <w:rsid w:val="008B7921"/>
    <w:rsid w:val="008C1279"/>
    <w:rsid w:val="008C2210"/>
    <w:rsid w:val="008C39DA"/>
    <w:rsid w:val="008C4A4D"/>
    <w:rsid w:val="008C6166"/>
    <w:rsid w:val="008C6199"/>
    <w:rsid w:val="008C705A"/>
    <w:rsid w:val="008C7462"/>
    <w:rsid w:val="008C7939"/>
    <w:rsid w:val="008D00CD"/>
    <w:rsid w:val="008D1223"/>
    <w:rsid w:val="008D1748"/>
    <w:rsid w:val="008D1CEF"/>
    <w:rsid w:val="008D3140"/>
    <w:rsid w:val="008D3284"/>
    <w:rsid w:val="008D376A"/>
    <w:rsid w:val="008D388B"/>
    <w:rsid w:val="008D3E60"/>
    <w:rsid w:val="008D472E"/>
    <w:rsid w:val="008D4B22"/>
    <w:rsid w:val="008D4C8E"/>
    <w:rsid w:val="008D6BA6"/>
    <w:rsid w:val="008E06D5"/>
    <w:rsid w:val="008E09D8"/>
    <w:rsid w:val="008E0EF6"/>
    <w:rsid w:val="008E125A"/>
    <w:rsid w:val="008E17BC"/>
    <w:rsid w:val="008E2558"/>
    <w:rsid w:val="008E299E"/>
    <w:rsid w:val="008E3083"/>
    <w:rsid w:val="008E38A1"/>
    <w:rsid w:val="008E5A11"/>
    <w:rsid w:val="008E6675"/>
    <w:rsid w:val="008E6F9D"/>
    <w:rsid w:val="008E7571"/>
    <w:rsid w:val="008E7C2D"/>
    <w:rsid w:val="008E7D02"/>
    <w:rsid w:val="008E7F6E"/>
    <w:rsid w:val="008E7FBB"/>
    <w:rsid w:val="008F0608"/>
    <w:rsid w:val="008F0BE7"/>
    <w:rsid w:val="008F2621"/>
    <w:rsid w:val="008F272F"/>
    <w:rsid w:val="008F3975"/>
    <w:rsid w:val="008F46CA"/>
    <w:rsid w:val="008F53C4"/>
    <w:rsid w:val="008F5D8F"/>
    <w:rsid w:val="008F6361"/>
    <w:rsid w:val="008F638C"/>
    <w:rsid w:val="00900144"/>
    <w:rsid w:val="00900C0C"/>
    <w:rsid w:val="00901DE0"/>
    <w:rsid w:val="00902A15"/>
    <w:rsid w:val="00902E42"/>
    <w:rsid w:val="00903783"/>
    <w:rsid w:val="009039FD"/>
    <w:rsid w:val="00904B9A"/>
    <w:rsid w:val="00906A42"/>
    <w:rsid w:val="00907684"/>
    <w:rsid w:val="009079CF"/>
    <w:rsid w:val="00911324"/>
    <w:rsid w:val="00911566"/>
    <w:rsid w:val="009118B0"/>
    <w:rsid w:val="009119BD"/>
    <w:rsid w:val="00911AEA"/>
    <w:rsid w:val="009121F9"/>
    <w:rsid w:val="009124AB"/>
    <w:rsid w:val="00912812"/>
    <w:rsid w:val="00912B41"/>
    <w:rsid w:val="00913487"/>
    <w:rsid w:val="00914C28"/>
    <w:rsid w:val="009155EC"/>
    <w:rsid w:val="00916AF1"/>
    <w:rsid w:val="00917668"/>
    <w:rsid w:val="00917E78"/>
    <w:rsid w:val="00920220"/>
    <w:rsid w:val="00920912"/>
    <w:rsid w:val="00920E0B"/>
    <w:rsid w:val="00921204"/>
    <w:rsid w:val="0092230F"/>
    <w:rsid w:val="009228B1"/>
    <w:rsid w:val="009230C5"/>
    <w:rsid w:val="00923129"/>
    <w:rsid w:val="00923837"/>
    <w:rsid w:val="00923B29"/>
    <w:rsid w:val="00923C74"/>
    <w:rsid w:val="009240C7"/>
    <w:rsid w:val="0092503C"/>
    <w:rsid w:val="0092587C"/>
    <w:rsid w:val="00925918"/>
    <w:rsid w:val="009259E7"/>
    <w:rsid w:val="00925EFE"/>
    <w:rsid w:val="00926C61"/>
    <w:rsid w:val="00926E71"/>
    <w:rsid w:val="00927A84"/>
    <w:rsid w:val="00927C7B"/>
    <w:rsid w:val="00927DA9"/>
    <w:rsid w:val="00930697"/>
    <w:rsid w:val="00930845"/>
    <w:rsid w:val="0093156E"/>
    <w:rsid w:val="00931EA7"/>
    <w:rsid w:val="00931FCA"/>
    <w:rsid w:val="009324C3"/>
    <w:rsid w:val="00932549"/>
    <w:rsid w:val="00932C4C"/>
    <w:rsid w:val="00932CCA"/>
    <w:rsid w:val="009345A7"/>
    <w:rsid w:val="00934B7B"/>
    <w:rsid w:val="00934DD0"/>
    <w:rsid w:val="00934ED0"/>
    <w:rsid w:val="00935194"/>
    <w:rsid w:val="00935710"/>
    <w:rsid w:val="00935F51"/>
    <w:rsid w:val="00936513"/>
    <w:rsid w:val="00936B31"/>
    <w:rsid w:val="00936D07"/>
    <w:rsid w:val="00936EE4"/>
    <w:rsid w:val="00937000"/>
    <w:rsid w:val="00937AD9"/>
    <w:rsid w:val="00937BBB"/>
    <w:rsid w:val="009408A5"/>
    <w:rsid w:val="00940F1F"/>
    <w:rsid w:val="00942FCB"/>
    <w:rsid w:val="00943346"/>
    <w:rsid w:val="009441F9"/>
    <w:rsid w:val="00944565"/>
    <w:rsid w:val="00945203"/>
    <w:rsid w:val="00946D68"/>
    <w:rsid w:val="00946E0D"/>
    <w:rsid w:val="0095060B"/>
    <w:rsid w:val="00950BE5"/>
    <w:rsid w:val="00951219"/>
    <w:rsid w:val="00951908"/>
    <w:rsid w:val="00951D7D"/>
    <w:rsid w:val="0095213D"/>
    <w:rsid w:val="009522F7"/>
    <w:rsid w:val="009524E0"/>
    <w:rsid w:val="00952D54"/>
    <w:rsid w:val="009533AB"/>
    <w:rsid w:val="0095374D"/>
    <w:rsid w:val="009539B9"/>
    <w:rsid w:val="00954BB5"/>
    <w:rsid w:val="009552A1"/>
    <w:rsid w:val="009575EB"/>
    <w:rsid w:val="0096027E"/>
    <w:rsid w:val="009602AB"/>
    <w:rsid w:val="00960462"/>
    <w:rsid w:val="0096047F"/>
    <w:rsid w:val="009611A6"/>
    <w:rsid w:val="00961420"/>
    <w:rsid w:val="00961E81"/>
    <w:rsid w:val="009620B8"/>
    <w:rsid w:val="00962752"/>
    <w:rsid w:val="00962C41"/>
    <w:rsid w:val="00963829"/>
    <w:rsid w:val="009638F2"/>
    <w:rsid w:val="00963DC1"/>
    <w:rsid w:val="00964002"/>
    <w:rsid w:val="009640C7"/>
    <w:rsid w:val="00964F00"/>
    <w:rsid w:val="00965A9D"/>
    <w:rsid w:val="009662C2"/>
    <w:rsid w:val="00967010"/>
    <w:rsid w:val="009678FD"/>
    <w:rsid w:val="00970010"/>
    <w:rsid w:val="00970E1F"/>
    <w:rsid w:val="00970E49"/>
    <w:rsid w:val="00971C4A"/>
    <w:rsid w:val="00971D40"/>
    <w:rsid w:val="00972581"/>
    <w:rsid w:val="00972D5B"/>
    <w:rsid w:val="00973118"/>
    <w:rsid w:val="009734BA"/>
    <w:rsid w:val="00974563"/>
    <w:rsid w:val="00974FDB"/>
    <w:rsid w:val="0097517B"/>
    <w:rsid w:val="00975470"/>
    <w:rsid w:val="00975F9F"/>
    <w:rsid w:val="009770A6"/>
    <w:rsid w:val="00977299"/>
    <w:rsid w:val="00977846"/>
    <w:rsid w:val="00977E63"/>
    <w:rsid w:val="00977FA8"/>
    <w:rsid w:val="00980CDE"/>
    <w:rsid w:val="00981547"/>
    <w:rsid w:val="00981AE3"/>
    <w:rsid w:val="009825AF"/>
    <w:rsid w:val="00982920"/>
    <w:rsid w:val="00982DDA"/>
    <w:rsid w:val="009832A3"/>
    <w:rsid w:val="0098532A"/>
    <w:rsid w:val="00985456"/>
    <w:rsid w:val="00985507"/>
    <w:rsid w:val="009860D1"/>
    <w:rsid w:val="00986AE0"/>
    <w:rsid w:val="00986F1B"/>
    <w:rsid w:val="00987084"/>
    <w:rsid w:val="0098740D"/>
    <w:rsid w:val="009874C1"/>
    <w:rsid w:val="009906BD"/>
    <w:rsid w:val="00991EDD"/>
    <w:rsid w:val="009923F5"/>
    <w:rsid w:val="009935E4"/>
    <w:rsid w:val="00993B34"/>
    <w:rsid w:val="00993D24"/>
    <w:rsid w:val="009940C3"/>
    <w:rsid w:val="00994228"/>
    <w:rsid w:val="0099468B"/>
    <w:rsid w:val="00994D96"/>
    <w:rsid w:val="00995B18"/>
    <w:rsid w:val="00996122"/>
    <w:rsid w:val="00996693"/>
    <w:rsid w:val="00996BB0"/>
    <w:rsid w:val="009A0A25"/>
    <w:rsid w:val="009A0B3F"/>
    <w:rsid w:val="009A0B9C"/>
    <w:rsid w:val="009A1A0E"/>
    <w:rsid w:val="009A1DE6"/>
    <w:rsid w:val="009A2DD5"/>
    <w:rsid w:val="009A3102"/>
    <w:rsid w:val="009A32A1"/>
    <w:rsid w:val="009A44BC"/>
    <w:rsid w:val="009A4785"/>
    <w:rsid w:val="009A5799"/>
    <w:rsid w:val="009A5CCD"/>
    <w:rsid w:val="009A61EB"/>
    <w:rsid w:val="009A6A46"/>
    <w:rsid w:val="009A7312"/>
    <w:rsid w:val="009A7770"/>
    <w:rsid w:val="009B1092"/>
    <w:rsid w:val="009B2956"/>
    <w:rsid w:val="009B30AF"/>
    <w:rsid w:val="009B34A2"/>
    <w:rsid w:val="009B3531"/>
    <w:rsid w:val="009B35BB"/>
    <w:rsid w:val="009B3802"/>
    <w:rsid w:val="009B4528"/>
    <w:rsid w:val="009B46F7"/>
    <w:rsid w:val="009B4FA1"/>
    <w:rsid w:val="009B529D"/>
    <w:rsid w:val="009B5E98"/>
    <w:rsid w:val="009B61E7"/>
    <w:rsid w:val="009B682E"/>
    <w:rsid w:val="009B7F37"/>
    <w:rsid w:val="009B7FF6"/>
    <w:rsid w:val="009C0002"/>
    <w:rsid w:val="009C01E3"/>
    <w:rsid w:val="009C04CC"/>
    <w:rsid w:val="009C0CD2"/>
    <w:rsid w:val="009C1600"/>
    <w:rsid w:val="009C19C8"/>
    <w:rsid w:val="009C2506"/>
    <w:rsid w:val="009C2A13"/>
    <w:rsid w:val="009C3D83"/>
    <w:rsid w:val="009C40DF"/>
    <w:rsid w:val="009C46B6"/>
    <w:rsid w:val="009C5177"/>
    <w:rsid w:val="009C53B7"/>
    <w:rsid w:val="009C5AC5"/>
    <w:rsid w:val="009C5C6F"/>
    <w:rsid w:val="009C5CAF"/>
    <w:rsid w:val="009C6532"/>
    <w:rsid w:val="009C6D09"/>
    <w:rsid w:val="009C70ED"/>
    <w:rsid w:val="009C7FC5"/>
    <w:rsid w:val="009D0047"/>
    <w:rsid w:val="009D1C77"/>
    <w:rsid w:val="009D1EFC"/>
    <w:rsid w:val="009D1FA5"/>
    <w:rsid w:val="009D2785"/>
    <w:rsid w:val="009D3158"/>
    <w:rsid w:val="009D3AB2"/>
    <w:rsid w:val="009D3C11"/>
    <w:rsid w:val="009D4DB3"/>
    <w:rsid w:val="009D4F19"/>
    <w:rsid w:val="009D4FBD"/>
    <w:rsid w:val="009D5C52"/>
    <w:rsid w:val="009D6320"/>
    <w:rsid w:val="009D6AAD"/>
    <w:rsid w:val="009D6B1C"/>
    <w:rsid w:val="009D6D12"/>
    <w:rsid w:val="009D723A"/>
    <w:rsid w:val="009D7367"/>
    <w:rsid w:val="009E1240"/>
    <w:rsid w:val="009E2280"/>
    <w:rsid w:val="009E2440"/>
    <w:rsid w:val="009E288E"/>
    <w:rsid w:val="009E2A92"/>
    <w:rsid w:val="009E2EC3"/>
    <w:rsid w:val="009E3895"/>
    <w:rsid w:val="009E3D9C"/>
    <w:rsid w:val="009E4C59"/>
    <w:rsid w:val="009E5A1E"/>
    <w:rsid w:val="009E6920"/>
    <w:rsid w:val="009E6E0A"/>
    <w:rsid w:val="009E7930"/>
    <w:rsid w:val="009E7D71"/>
    <w:rsid w:val="009F00FC"/>
    <w:rsid w:val="009F039B"/>
    <w:rsid w:val="009F04E6"/>
    <w:rsid w:val="009F102D"/>
    <w:rsid w:val="009F11C1"/>
    <w:rsid w:val="009F1CAE"/>
    <w:rsid w:val="009F2CA7"/>
    <w:rsid w:val="009F2EF8"/>
    <w:rsid w:val="009F3890"/>
    <w:rsid w:val="009F390D"/>
    <w:rsid w:val="009F430B"/>
    <w:rsid w:val="009F4CA1"/>
    <w:rsid w:val="009F4D9C"/>
    <w:rsid w:val="009F57C6"/>
    <w:rsid w:val="009F5A39"/>
    <w:rsid w:val="009F62EC"/>
    <w:rsid w:val="009F7A99"/>
    <w:rsid w:val="009F7AFF"/>
    <w:rsid w:val="00A0011A"/>
    <w:rsid w:val="00A007B4"/>
    <w:rsid w:val="00A0084B"/>
    <w:rsid w:val="00A0137F"/>
    <w:rsid w:val="00A014AF"/>
    <w:rsid w:val="00A01891"/>
    <w:rsid w:val="00A0192F"/>
    <w:rsid w:val="00A01CAD"/>
    <w:rsid w:val="00A01D04"/>
    <w:rsid w:val="00A03673"/>
    <w:rsid w:val="00A03B5C"/>
    <w:rsid w:val="00A03FD7"/>
    <w:rsid w:val="00A0461B"/>
    <w:rsid w:val="00A04D90"/>
    <w:rsid w:val="00A05422"/>
    <w:rsid w:val="00A05DE0"/>
    <w:rsid w:val="00A06102"/>
    <w:rsid w:val="00A06FF0"/>
    <w:rsid w:val="00A10B74"/>
    <w:rsid w:val="00A11A6C"/>
    <w:rsid w:val="00A1290F"/>
    <w:rsid w:val="00A12DBB"/>
    <w:rsid w:val="00A1406C"/>
    <w:rsid w:val="00A14AB3"/>
    <w:rsid w:val="00A151EE"/>
    <w:rsid w:val="00A1690E"/>
    <w:rsid w:val="00A16B43"/>
    <w:rsid w:val="00A16DCA"/>
    <w:rsid w:val="00A16F72"/>
    <w:rsid w:val="00A17199"/>
    <w:rsid w:val="00A173F6"/>
    <w:rsid w:val="00A20004"/>
    <w:rsid w:val="00A20011"/>
    <w:rsid w:val="00A204C5"/>
    <w:rsid w:val="00A20E06"/>
    <w:rsid w:val="00A2199F"/>
    <w:rsid w:val="00A21C0D"/>
    <w:rsid w:val="00A22501"/>
    <w:rsid w:val="00A22911"/>
    <w:rsid w:val="00A22991"/>
    <w:rsid w:val="00A22C7F"/>
    <w:rsid w:val="00A22CFE"/>
    <w:rsid w:val="00A22EC5"/>
    <w:rsid w:val="00A23093"/>
    <w:rsid w:val="00A2363F"/>
    <w:rsid w:val="00A241FD"/>
    <w:rsid w:val="00A245CF"/>
    <w:rsid w:val="00A245F5"/>
    <w:rsid w:val="00A26B00"/>
    <w:rsid w:val="00A27141"/>
    <w:rsid w:val="00A27507"/>
    <w:rsid w:val="00A278FB"/>
    <w:rsid w:val="00A27C29"/>
    <w:rsid w:val="00A27CBF"/>
    <w:rsid w:val="00A27EF2"/>
    <w:rsid w:val="00A3019A"/>
    <w:rsid w:val="00A30881"/>
    <w:rsid w:val="00A30C68"/>
    <w:rsid w:val="00A31EAD"/>
    <w:rsid w:val="00A32884"/>
    <w:rsid w:val="00A328D0"/>
    <w:rsid w:val="00A34310"/>
    <w:rsid w:val="00A344F8"/>
    <w:rsid w:val="00A34675"/>
    <w:rsid w:val="00A34731"/>
    <w:rsid w:val="00A34CC0"/>
    <w:rsid w:val="00A34FDA"/>
    <w:rsid w:val="00A3528B"/>
    <w:rsid w:val="00A35448"/>
    <w:rsid w:val="00A35E38"/>
    <w:rsid w:val="00A35E6A"/>
    <w:rsid w:val="00A35F8F"/>
    <w:rsid w:val="00A364FB"/>
    <w:rsid w:val="00A368CF"/>
    <w:rsid w:val="00A36C0D"/>
    <w:rsid w:val="00A36EBB"/>
    <w:rsid w:val="00A37097"/>
    <w:rsid w:val="00A37307"/>
    <w:rsid w:val="00A37926"/>
    <w:rsid w:val="00A40268"/>
    <w:rsid w:val="00A408FA"/>
    <w:rsid w:val="00A4128C"/>
    <w:rsid w:val="00A427CC"/>
    <w:rsid w:val="00A42AD8"/>
    <w:rsid w:val="00A42E7C"/>
    <w:rsid w:val="00A4315A"/>
    <w:rsid w:val="00A43410"/>
    <w:rsid w:val="00A4360C"/>
    <w:rsid w:val="00A44269"/>
    <w:rsid w:val="00A443A3"/>
    <w:rsid w:val="00A44417"/>
    <w:rsid w:val="00A444AA"/>
    <w:rsid w:val="00A44C52"/>
    <w:rsid w:val="00A4590A"/>
    <w:rsid w:val="00A45CAB"/>
    <w:rsid w:val="00A45F05"/>
    <w:rsid w:val="00A4672E"/>
    <w:rsid w:val="00A46733"/>
    <w:rsid w:val="00A47889"/>
    <w:rsid w:val="00A478CC"/>
    <w:rsid w:val="00A47963"/>
    <w:rsid w:val="00A50B91"/>
    <w:rsid w:val="00A50C62"/>
    <w:rsid w:val="00A51E6F"/>
    <w:rsid w:val="00A5233F"/>
    <w:rsid w:val="00A524A6"/>
    <w:rsid w:val="00A524C8"/>
    <w:rsid w:val="00A52D2B"/>
    <w:rsid w:val="00A53D8A"/>
    <w:rsid w:val="00A546FB"/>
    <w:rsid w:val="00A54EBC"/>
    <w:rsid w:val="00A57683"/>
    <w:rsid w:val="00A577FB"/>
    <w:rsid w:val="00A605B4"/>
    <w:rsid w:val="00A60C92"/>
    <w:rsid w:val="00A612A7"/>
    <w:rsid w:val="00A6249F"/>
    <w:rsid w:val="00A626F6"/>
    <w:rsid w:val="00A62908"/>
    <w:rsid w:val="00A62B84"/>
    <w:rsid w:val="00A6396C"/>
    <w:rsid w:val="00A63AA4"/>
    <w:rsid w:val="00A64794"/>
    <w:rsid w:val="00A647D6"/>
    <w:rsid w:val="00A65580"/>
    <w:rsid w:val="00A6592E"/>
    <w:rsid w:val="00A6624E"/>
    <w:rsid w:val="00A663EA"/>
    <w:rsid w:val="00A66823"/>
    <w:rsid w:val="00A6699C"/>
    <w:rsid w:val="00A674A9"/>
    <w:rsid w:val="00A674FF"/>
    <w:rsid w:val="00A67543"/>
    <w:rsid w:val="00A6767A"/>
    <w:rsid w:val="00A70FCD"/>
    <w:rsid w:val="00A715A9"/>
    <w:rsid w:val="00A71917"/>
    <w:rsid w:val="00A72438"/>
    <w:rsid w:val="00A72F58"/>
    <w:rsid w:val="00A7302C"/>
    <w:rsid w:val="00A743C4"/>
    <w:rsid w:val="00A74BBC"/>
    <w:rsid w:val="00A757CB"/>
    <w:rsid w:val="00A75C12"/>
    <w:rsid w:val="00A75DA1"/>
    <w:rsid w:val="00A764EA"/>
    <w:rsid w:val="00A76701"/>
    <w:rsid w:val="00A770D5"/>
    <w:rsid w:val="00A77512"/>
    <w:rsid w:val="00A7778C"/>
    <w:rsid w:val="00A77D5C"/>
    <w:rsid w:val="00A805CE"/>
    <w:rsid w:val="00A80F15"/>
    <w:rsid w:val="00A818A1"/>
    <w:rsid w:val="00A81CAB"/>
    <w:rsid w:val="00A82F26"/>
    <w:rsid w:val="00A846AF"/>
    <w:rsid w:val="00A85128"/>
    <w:rsid w:val="00A851F6"/>
    <w:rsid w:val="00A854FB"/>
    <w:rsid w:val="00A8590F"/>
    <w:rsid w:val="00A85C63"/>
    <w:rsid w:val="00A86FA0"/>
    <w:rsid w:val="00A87E55"/>
    <w:rsid w:val="00A87F8F"/>
    <w:rsid w:val="00A90311"/>
    <w:rsid w:val="00A9061E"/>
    <w:rsid w:val="00A90E6C"/>
    <w:rsid w:val="00A9308F"/>
    <w:rsid w:val="00A936C9"/>
    <w:rsid w:val="00A94D43"/>
    <w:rsid w:val="00A95379"/>
    <w:rsid w:val="00A95C17"/>
    <w:rsid w:val="00A96516"/>
    <w:rsid w:val="00A96554"/>
    <w:rsid w:val="00A96A02"/>
    <w:rsid w:val="00A96DF5"/>
    <w:rsid w:val="00A96E91"/>
    <w:rsid w:val="00A97E46"/>
    <w:rsid w:val="00A97E4A"/>
    <w:rsid w:val="00AA0247"/>
    <w:rsid w:val="00AA09F1"/>
    <w:rsid w:val="00AA0E48"/>
    <w:rsid w:val="00AA1191"/>
    <w:rsid w:val="00AA15E8"/>
    <w:rsid w:val="00AA1602"/>
    <w:rsid w:val="00AA199D"/>
    <w:rsid w:val="00AA2521"/>
    <w:rsid w:val="00AA3042"/>
    <w:rsid w:val="00AA3941"/>
    <w:rsid w:val="00AA3E6A"/>
    <w:rsid w:val="00AA427C"/>
    <w:rsid w:val="00AA4765"/>
    <w:rsid w:val="00AA4B23"/>
    <w:rsid w:val="00AA4BE4"/>
    <w:rsid w:val="00AA4EFC"/>
    <w:rsid w:val="00AA6A33"/>
    <w:rsid w:val="00AA6A55"/>
    <w:rsid w:val="00AA6C76"/>
    <w:rsid w:val="00AB027D"/>
    <w:rsid w:val="00AB0454"/>
    <w:rsid w:val="00AB04A3"/>
    <w:rsid w:val="00AB1035"/>
    <w:rsid w:val="00AB105A"/>
    <w:rsid w:val="00AB1130"/>
    <w:rsid w:val="00AB1257"/>
    <w:rsid w:val="00AB1F49"/>
    <w:rsid w:val="00AB3C09"/>
    <w:rsid w:val="00AB4761"/>
    <w:rsid w:val="00AB4847"/>
    <w:rsid w:val="00AB574A"/>
    <w:rsid w:val="00AB5D38"/>
    <w:rsid w:val="00AB66CB"/>
    <w:rsid w:val="00AB688E"/>
    <w:rsid w:val="00AB752E"/>
    <w:rsid w:val="00AB78BB"/>
    <w:rsid w:val="00AB78E8"/>
    <w:rsid w:val="00AC0713"/>
    <w:rsid w:val="00AC0CC2"/>
    <w:rsid w:val="00AC0FA7"/>
    <w:rsid w:val="00AC1282"/>
    <w:rsid w:val="00AC12FC"/>
    <w:rsid w:val="00AC16D6"/>
    <w:rsid w:val="00AC1ED7"/>
    <w:rsid w:val="00AC27D8"/>
    <w:rsid w:val="00AC2D55"/>
    <w:rsid w:val="00AC439E"/>
    <w:rsid w:val="00AC4511"/>
    <w:rsid w:val="00AC7436"/>
    <w:rsid w:val="00AC784F"/>
    <w:rsid w:val="00AC7A1F"/>
    <w:rsid w:val="00AC7B19"/>
    <w:rsid w:val="00AD0C4F"/>
    <w:rsid w:val="00AD1342"/>
    <w:rsid w:val="00AD23E6"/>
    <w:rsid w:val="00AD2D7B"/>
    <w:rsid w:val="00AD3228"/>
    <w:rsid w:val="00AD3378"/>
    <w:rsid w:val="00AD3A02"/>
    <w:rsid w:val="00AD3B4D"/>
    <w:rsid w:val="00AD45FE"/>
    <w:rsid w:val="00AD47FA"/>
    <w:rsid w:val="00AD4C97"/>
    <w:rsid w:val="00AD56B1"/>
    <w:rsid w:val="00AD5C4A"/>
    <w:rsid w:val="00AD60D0"/>
    <w:rsid w:val="00AD6632"/>
    <w:rsid w:val="00AD6921"/>
    <w:rsid w:val="00AD6E52"/>
    <w:rsid w:val="00AD6EA9"/>
    <w:rsid w:val="00AD6F4A"/>
    <w:rsid w:val="00AD758C"/>
    <w:rsid w:val="00AE3C85"/>
    <w:rsid w:val="00AE4692"/>
    <w:rsid w:val="00AE5090"/>
    <w:rsid w:val="00AE580E"/>
    <w:rsid w:val="00AE695C"/>
    <w:rsid w:val="00AE6EC4"/>
    <w:rsid w:val="00AE6FD6"/>
    <w:rsid w:val="00AE721A"/>
    <w:rsid w:val="00AE7BEF"/>
    <w:rsid w:val="00AE7EB5"/>
    <w:rsid w:val="00AF0367"/>
    <w:rsid w:val="00AF045A"/>
    <w:rsid w:val="00AF0712"/>
    <w:rsid w:val="00AF0DA3"/>
    <w:rsid w:val="00AF107E"/>
    <w:rsid w:val="00AF117E"/>
    <w:rsid w:val="00AF1300"/>
    <w:rsid w:val="00AF2B95"/>
    <w:rsid w:val="00AF2C30"/>
    <w:rsid w:val="00AF3652"/>
    <w:rsid w:val="00AF3E35"/>
    <w:rsid w:val="00AF5285"/>
    <w:rsid w:val="00AF6BCE"/>
    <w:rsid w:val="00AF6FDE"/>
    <w:rsid w:val="00AF72E3"/>
    <w:rsid w:val="00AF7A1D"/>
    <w:rsid w:val="00B00376"/>
    <w:rsid w:val="00B0087B"/>
    <w:rsid w:val="00B00F63"/>
    <w:rsid w:val="00B0100F"/>
    <w:rsid w:val="00B01276"/>
    <w:rsid w:val="00B01477"/>
    <w:rsid w:val="00B02D56"/>
    <w:rsid w:val="00B0414A"/>
    <w:rsid w:val="00B04C8B"/>
    <w:rsid w:val="00B050EF"/>
    <w:rsid w:val="00B052DE"/>
    <w:rsid w:val="00B053F5"/>
    <w:rsid w:val="00B0668D"/>
    <w:rsid w:val="00B07782"/>
    <w:rsid w:val="00B07890"/>
    <w:rsid w:val="00B07ADD"/>
    <w:rsid w:val="00B10210"/>
    <w:rsid w:val="00B10465"/>
    <w:rsid w:val="00B10B93"/>
    <w:rsid w:val="00B1112A"/>
    <w:rsid w:val="00B11821"/>
    <w:rsid w:val="00B12E50"/>
    <w:rsid w:val="00B133E8"/>
    <w:rsid w:val="00B13E2F"/>
    <w:rsid w:val="00B14132"/>
    <w:rsid w:val="00B1418F"/>
    <w:rsid w:val="00B14963"/>
    <w:rsid w:val="00B14E60"/>
    <w:rsid w:val="00B14EB5"/>
    <w:rsid w:val="00B151F4"/>
    <w:rsid w:val="00B15CCE"/>
    <w:rsid w:val="00B171D0"/>
    <w:rsid w:val="00B17FA9"/>
    <w:rsid w:val="00B20BFA"/>
    <w:rsid w:val="00B21A83"/>
    <w:rsid w:val="00B226C8"/>
    <w:rsid w:val="00B2295D"/>
    <w:rsid w:val="00B23263"/>
    <w:rsid w:val="00B239CC"/>
    <w:rsid w:val="00B23B65"/>
    <w:rsid w:val="00B23D1B"/>
    <w:rsid w:val="00B245EE"/>
    <w:rsid w:val="00B248F5"/>
    <w:rsid w:val="00B250CC"/>
    <w:rsid w:val="00B265ED"/>
    <w:rsid w:val="00B26719"/>
    <w:rsid w:val="00B26AC2"/>
    <w:rsid w:val="00B271B2"/>
    <w:rsid w:val="00B27479"/>
    <w:rsid w:val="00B2770A"/>
    <w:rsid w:val="00B27B18"/>
    <w:rsid w:val="00B30AEB"/>
    <w:rsid w:val="00B31C49"/>
    <w:rsid w:val="00B32576"/>
    <w:rsid w:val="00B3257E"/>
    <w:rsid w:val="00B327BB"/>
    <w:rsid w:val="00B32933"/>
    <w:rsid w:val="00B32D47"/>
    <w:rsid w:val="00B34A08"/>
    <w:rsid w:val="00B34A4E"/>
    <w:rsid w:val="00B34CEF"/>
    <w:rsid w:val="00B35A1E"/>
    <w:rsid w:val="00B35B2B"/>
    <w:rsid w:val="00B36971"/>
    <w:rsid w:val="00B37178"/>
    <w:rsid w:val="00B37762"/>
    <w:rsid w:val="00B401E2"/>
    <w:rsid w:val="00B4023C"/>
    <w:rsid w:val="00B4064B"/>
    <w:rsid w:val="00B409D7"/>
    <w:rsid w:val="00B4133A"/>
    <w:rsid w:val="00B41759"/>
    <w:rsid w:val="00B41C91"/>
    <w:rsid w:val="00B425F9"/>
    <w:rsid w:val="00B428F0"/>
    <w:rsid w:val="00B4350A"/>
    <w:rsid w:val="00B441FC"/>
    <w:rsid w:val="00B45935"/>
    <w:rsid w:val="00B46689"/>
    <w:rsid w:val="00B466D3"/>
    <w:rsid w:val="00B46ACF"/>
    <w:rsid w:val="00B46CCF"/>
    <w:rsid w:val="00B474C9"/>
    <w:rsid w:val="00B4763C"/>
    <w:rsid w:val="00B477BA"/>
    <w:rsid w:val="00B477E3"/>
    <w:rsid w:val="00B50867"/>
    <w:rsid w:val="00B50ADC"/>
    <w:rsid w:val="00B50D7C"/>
    <w:rsid w:val="00B51494"/>
    <w:rsid w:val="00B51586"/>
    <w:rsid w:val="00B51B6B"/>
    <w:rsid w:val="00B535DD"/>
    <w:rsid w:val="00B53684"/>
    <w:rsid w:val="00B54A03"/>
    <w:rsid w:val="00B5500C"/>
    <w:rsid w:val="00B552B0"/>
    <w:rsid w:val="00B55604"/>
    <w:rsid w:val="00B55717"/>
    <w:rsid w:val="00B558E1"/>
    <w:rsid w:val="00B56302"/>
    <w:rsid w:val="00B56328"/>
    <w:rsid w:val="00B571F2"/>
    <w:rsid w:val="00B603AC"/>
    <w:rsid w:val="00B60C38"/>
    <w:rsid w:val="00B6106F"/>
    <w:rsid w:val="00B6124F"/>
    <w:rsid w:val="00B61876"/>
    <w:rsid w:val="00B61F25"/>
    <w:rsid w:val="00B63924"/>
    <w:rsid w:val="00B63951"/>
    <w:rsid w:val="00B63A4A"/>
    <w:rsid w:val="00B63D91"/>
    <w:rsid w:val="00B6410B"/>
    <w:rsid w:val="00B646F4"/>
    <w:rsid w:val="00B64A74"/>
    <w:rsid w:val="00B65149"/>
    <w:rsid w:val="00B65503"/>
    <w:rsid w:val="00B65784"/>
    <w:rsid w:val="00B66A42"/>
    <w:rsid w:val="00B66D1E"/>
    <w:rsid w:val="00B679B6"/>
    <w:rsid w:val="00B7009E"/>
    <w:rsid w:val="00B716A4"/>
    <w:rsid w:val="00B7188B"/>
    <w:rsid w:val="00B7246E"/>
    <w:rsid w:val="00B727FD"/>
    <w:rsid w:val="00B72B58"/>
    <w:rsid w:val="00B72E1E"/>
    <w:rsid w:val="00B73442"/>
    <w:rsid w:val="00B74452"/>
    <w:rsid w:val="00B7499F"/>
    <w:rsid w:val="00B7748F"/>
    <w:rsid w:val="00B777D0"/>
    <w:rsid w:val="00B77E86"/>
    <w:rsid w:val="00B80128"/>
    <w:rsid w:val="00B801A7"/>
    <w:rsid w:val="00B80987"/>
    <w:rsid w:val="00B81016"/>
    <w:rsid w:val="00B81A09"/>
    <w:rsid w:val="00B81C4B"/>
    <w:rsid w:val="00B828A6"/>
    <w:rsid w:val="00B829D6"/>
    <w:rsid w:val="00B830F7"/>
    <w:rsid w:val="00B83113"/>
    <w:rsid w:val="00B83785"/>
    <w:rsid w:val="00B84D9D"/>
    <w:rsid w:val="00B854D4"/>
    <w:rsid w:val="00B8554A"/>
    <w:rsid w:val="00B85FC9"/>
    <w:rsid w:val="00B865AA"/>
    <w:rsid w:val="00B86BBD"/>
    <w:rsid w:val="00B87238"/>
    <w:rsid w:val="00B90036"/>
    <w:rsid w:val="00B90344"/>
    <w:rsid w:val="00B90B08"/>
    <w:rsid w:val="00B90B65"/>
    <w:rsid w:val="00B90C68"/>
    <w:rsid w:val="00B9326E"/>
    <w:rsid w:val="00B9332F"/>
    <w:rsid w:val="00B936D9"/>
    <w:rsid w:val="00B940A0"/>
    <w:rsid w:val="00B9476E"/>
    <w:rsid w:val="00B96234"/>
    <w:rsid w:val="00B96DEB"/>
    <w:rsid w:val="00BA056D"/>
    <w:rsid w:val="00BA0B47"/>
    <w:rsid w:val="00BA0FEC"/>
    <w:rsid w:val="00BA11D7"/>
    <w:rsid w:val="00BA1532"/>
    <w:rsid w:val="00BA2258"/>
    <w:rsid w:val="00BA27C3"/>
    <w:rsid w:val="00BA27C6"/>
    <w:rsid w:val="00BA27D5"/>
    <w:rsid w:val="00BA2CAB"/>
    <w:rsid w:val="00BA37C9"/>
    <w:rsid w:val="00BA3F0E"/>
    <w:rsid w:val="00BA433F"/>
    <w:rsid w:val="00BA47A8"/>
    <w:rsid w:val="00BA52E8"/>
    <w:rsid w:val="00BA574C"/>
    <w:rsid w:val="00BA5767"/>
    <w:rsid w:val="00BA591F"/>
    <w:rsid w:val="00BA620D"/>
    <w:rsid w:val="00BA63DB"/>
    <w:rsid w:val="00BA65D3"/>
    <w:rsid w:val="00BA6B15"/>
    <w:rsid w:val="00BA6CA3"/>
    <w:rsid w:val="00BA6D28"/>
    <w:rsid w:val="00BA6DD1"/>
    <w:rsid w:val="00BB0096"/>
    <w:rsid w:val="00BB05D6"/>
    <w:rsid w:val="00BB0FEC"/>
    <w:rsid w:val="00BB2991"/>
    <w:rsid w:val="00BB2E60"/>
    <w:rsid w:val="00BB300C"/>
    <w:rsid w:val="00BB39B7"/>
    <w:rsid w:val="00BB3DA1"/>
    <w:rsid w:val="00BB41AB"/>
    <w:rsid w:val="00BB4687"/>
    <w:rsid w:val="00BB4C95"/>
    <w:rsid w:val="00BB5797"/>
    <w:rsid w:val="00BB610A"/>
    <w:rsid w:val="00BB61E4"/>
    <w:rsid w:val="00BB67DD"/>
    <w:rsid w:val="00BB74B3"/>
    <w:rsid w:val="00BB7B44"/>
    <w:rsid w:val="00BB7E00"/>
    <w:rsid w:val="00BC02DC"/>
    <w:rsid w:val="00BC0382"/>
    <w:rsid w:val="00BC095A"/>
    <w:rsid w:val="00BC0E2B"/>
    <w:rsid w:val="00BC1E6E"/>
    <w:rsid w:val="00BC2500"/>
    <w:rsid w:val="00BC3041"/>
    <w:rsid w:val="00BC3580"/>
    <w:rsid w:val="00BC3BFC"/>
    <w:rsid w:val="00BC4A28"/>
    <w:rsid w:val="00BC5DA6"/>
    <w:rsid w:val="00BC6258"/>
    <w:rsid w:val="00BC6444"/>
    <w:rsid w:val="00BC67E3"/>
    <w:rsid w:val="00BC6DB7"/>
    <w:rsid w:val="00BC6FCA"/>
    <w:rsid w:val="00BC725F"/>
    <w:rsid w:val="00BC7969"/>
    <w:rsid w:val="00BC7F7E"/>
    <w:rsid w:val="00BD14DB"/>
    <w:rsid w:val="00BD1DE9"/>
    <w:rsid w:val="00BD1EEA"/>
    <w:rsid w:val="00BD27C2"/>
    <w:rsid w:val="00BD33E0"/>
    <w:rsid w:val="00BD362A"/>
    <w:rsid w:val="00BD38DF"/>
    <w:rsid w:val="00BD443B"/>
    <w:rsid w:val="00BD5196"/>
    <w:rsid w:val="00BD523F"/>
    <w:rsid w:val="00BD5565"/>
    <w:rsid w:val="00BD5E5E"/>
    <w:rsid w:val="00BD60E7"/>
    <w:rsid w:val="00BD662C"/>
    <w:rsid w:val="00BD6ABA"/>
    <w:rsid w:val="00BD6F95"/>
    <w:rsid w:val="00BD7171"/>
    <w:rsid w:val="00BD7226"/>
    <w:rsid w:val="00BE09EB"/>
    <w:rsid w:val="00BE14B8"/>
    <w:rsid w:val="00BE1BAD"/>
    <w:rsid w:val="00BE2445"/>
    <w:rsid w:val="00BE2C2C"/>
    <w:rsid w:val="00BE2F71"/>
    <w:rsid w:val="00BE316D"/>
    <w:rsid w:val="00BE365F"/>
    <w:rsid w:val="00BE42B1"/>
    <w:rsid w:val="00BE42F2"/>
    <w:rsid w:val="00BE432F"/>
    <w:rsid w:val="00BE5D11"/>
    <w:rsid w:val="00BE619F"/>
    <w:rsid w:val="00BE61EA"/>
    <w:rsid w:val="00BE6948"/>
    <w:rsid w:val="00BF1981"/>
    <w:rsid w:val="00BF1B89"/>
    <w:rsid w:val="00BF20F3"/>
    <w:rsid w:val="00BF3113"/>
    <w:rsid w:val="00BF44A3"/>
    <w:rsid w:val="00BF4508"/>
    <w:rsid w:val="00BF45D0"/>
    <w:rsid w:val="00BF57FB"/>
    <w:rsid w:val="00BF68A7"/>
    <w:rsid w:val="00BF6A84"/>
    <w:rsid w:val="00BF6C0B"/>
    <w:rsid w:val="00BF73EA"/>
    <w:rsid w:val="00C0066B"/>
    <w:rsid w:val="00C006FF"/>
    <w:rsid w:val="00C01CB6"/>
    <w:rsid w:val="00C02C5B"/>
    <w:rsid w:val="00C030D0"/>
    <w:rsid w:val="00C03EC3"/>
    <w:rsid w:val="00C04AED"/>
    <w:rsid w:val="00C05774"/>
    <w:rsid w:val="00C05B41"/>
    <w:rsid w:val="00C05C41"/>
    <w:rsid w:val="00C07661"/>
    <w:rsid w:val="00C07F3E"/>
    <w:rsid w:val="00C103B5"/>
    <w:rsid w:val="00C113E1"/>
    <w:rsid w:val="00C1188A"/>
    <w:rsid w:val="00C11A90"/>
    <w:rsid w:val="00C11ABA"/>
    <w:rsid w:val="00C12010"/>
    <w:rsid w:val="00C13053"/>
    <w:rsid w:val="00C146B6"/>
    <w:rsid w:val="00C1480D"/>
    <w:rsid w:val="00C14C0C"/>
    <w:rsid w:val="00C150AC"/>
    <w:rsid w:val="00C15329"/>
    <w:rsid w:val="00C159A5"/>
    <w:rsid w:val="00C17C0D"/>
    <w:rsid w:val="00C17EF0"/>
    <w:rsid w:val="00C20170"/>
    <w:rsid w:val="00C230D7"/>
    <w:rsid w:val="00C239F0"/>
    <w:rsid w:val="00C23B30"/>
    <w:rsid w:val="00C23C64"/>
    <w:rsid w:val="00C23CE4"/>
    <w:rsid w:val="00C2446E"/>
    <w:rsid w:val="00C24E03"/>
    <w:rsid w:val="00C25500"/>
    <w:rsid w:val="00C25B3A"/>
    <w:rsid w:val="00C26661"/>
    <w:rsid w:val="00C26731"/>
    <w:rsid w:val="00C27509"/>
    <w:rsid w:val="00C275A3"/>
    <w:rsid w:val="00C303B2"/>
    <w:rsid w:val="00C307A4"/>
    <w:rsid w:val="00C30E54"/>
    <w:rsid w:val="00C32136"/>
    <w:rsid w:val="00C324D7"/>
    <w:rsid w:val="00C3250F"/>
    <w:rsid w:val="00C331E4"/>
    <w:rsid w:val="00C33BE2"/>
    <w:rsid w:val="00C341BE"/>
    <w:rsid w:val="00C356CC"/>
    <w:rsid w:val="00C3668D"/>
    <w:rsid w:val="00C376C1"/>
    <w:rsid w:val="00C37CE3"/>
    <w:rsid w:val="00C40256"/>
    <w:rsid w:val="00C402E5"/>
    <w:rsid w:val="00C41071"/>
    <w:rsid w:val="00C42764"/>
    <w:rsid w:val="00C43592"/>
    <w:rsid w:val="00C443DB"/>
    <w:rsid w:val="00C44E62"/>
    <w:rsid w:val="00C45F5D"/>
    <w:rsid w:val="00C46116"/>
    <w:rsid w:val="00C46714"/>
    <w:rsid w:val="00C47094"/>
    <w:rsid w:val="00C47826"/>
    <w:rsid w:val="00C4799F"/>
    <w:rsid w:val="00C47AD0"/>
    <w:rsid w:val="00C500BB"/>
    <w:rsid w:val="00C501AC"/>
    <w:rsid w:val="00C502CC"/>
    <w:rsid w:val="00C50CBF"/>
    <w:rsid w:val="00C515A4"/>
    <w:rsid w:val="00C5170E"/>
    <w:rsid w:val="00C52174"/>
    <w:rsid w:val="00C52BA9"/>
    <w:rsid w:val="00C52D1F"/>
    <w:rsid w:val="00C531B9"/>
    <w:rsid w:val="00C535CD"/>
    <w:rsid w:val="00C545E0"/>
    <w:rsid w:val="00C54805"/>
    <w:rsid w:val="00C54FCB"/>
    <w:rsid w:val="00C56A94"/>
    <w:rsid w:val="00C56CB1"/>
    <w:rsid w:val="00C5722D"/>
    <w:rsid w:val="00C575DE"/>
    <w:rsid w:val="00C57672"/>
    <w:rsid w:val="00C6031C"/>
    <w:rsid w:val="00C607C6"/>
    <w:rsid w:val="00C61079"/>
    <w:rsid w:val="00C6165D"/>
    <w:rsid w:val="00C622BC"/>
    <w:rsid w:val="00C622F7"/>
    <w:rsid w:val="00C62489"/>
    <w:rsid w:val="00C63AE2"/>
    <w:rsid w:val="00C64BAD"/>
    <w:rsid w:val="00C651CC"/>
    <w:rsid w:val="00C6665A"/>
    <w:rsid w:val="00C669E9"/>
    <w:rsid w:val="00C67CA4"/>
    <w:rsid w:val="00C70114"/>
    <w:rsid w:val="00C708DC"/>
    <w:rsid w:val="00C708EB"/>
    <w:rsid w:val="00C70A31"/>
    <w:rsid w:val="00C71698"/>
    <w:rsid w:val="00C71914"/>
    <w:rsid w:val="00C72835"/>
    <w:rsid w:val="00C72FB7"/>
    <w:rsid w:val="00C73253"/>
    <w:rsid w:val="00C73710"/>
    <w:rsid w:val="00C73CA1"/>
    <w:rsid w:val="00C73F1C"/>
    <w:rsid w:val="00C7561E"/>
    <w:rsid w:val="00C757D6"/>
    <w:rsid w:val="00C768A4"/>
    <w:rsid w:val="00C76F08"/>
    <w:rsid w:val="00C775BA"/>
    <w:rsid w:val="00C77DD3"/>
    <w:rsid w:val="00C80221"/>
    <w:rsid w:val="00C81029"/>
    <w:rsid w:val="00C81E04"/>
    <w:rsid w:val="00C81E85"/>
    <w:rsid w:val="00C83445"/>
    <w:rsid w:val="00C83F1C"/>
    <w:rsid w:val="00C84469"/>
    <w:rsid w:val="00C85A78"/>
    <w:rsid w:val="00C85C61"/>
    <w:rsid w:val="00C85C89"/>
    <w:rsid w:val="00C863D4"/>
    <w:rsid w:val="00C86B2A"/>
    <w:rsid w:val="00C86DCA"/>
    <w:rsid w:val="00C871F9"/>
    <w:rsid w:val="00C877FD"/>
    <w:rsid w:val="00C8780D"/>
    <w:rsid w:val="00C878D7"/>
    <w:rsid w:val="00C87A17"/>
    <w:rsid w:val="00C905AA"/>
    <w:rsid w:val="00C917F8"/>
    <w:rsid w:val="00C9185F"/>
    <w:rsid w:val="00C92040"/>
    <w:rsid w:val="00C9208E"/>
    <w:rsid w:val="00C92403"/>
    <w:rsid w:val="00C93ACD"/>
    <w:rsid w:val="00C93C4D"/>
    <w:rsid w:val="00C9424A"/>
    <w:rsid w:val="00C94EB8"/>
    <w:rsid w:val="00C9532A"/>
    <w:rsid w:val="00C96924"/>
    <w:rsid w:val="00C97E6B"/>
    <w:rsid w:val="00CA0121"/>
    <w:rsid w:val="00CA0281"/>
    <w:rsid w:val="00CA08E6"/>
    <w:rsid w:val="00CA0976"/>
    <w:rsid w:val="00CA115F"/>
    <w:rsid w:val="00CA130B"/>
    <w:rsid w:val="00CA15D5"/>
    <w:rsid w:val="00CA2F25"/>
    <w:rsid w:val="00CA3456"/>
    <w:rsid w:val="00CA4E63"/>
    <w:rsid w:val="00CA5D0F"/>
    <w:rsid w:val="00CA661B"/>
    <w:rsid w:val="00CA670C"/>
    <w:rsid w:val="00CA6AB7"/>
    <w:rsid w:val="00CA71C8"/>
    <w:rsid w:val="00CA74C3"/>
    <w:rsid w:val="00CB1AD3"/>
    <w:rsid w:val="00CB1F7A"/>
    <w:rsid w:val="00CB2693"/>
    <w:rsid w:val="00CB2F6B"/>
    <w:rsid w:val="00CB321E"/>
    <w:rsid w:val="00CB5623"/>
    <w:rsid w:val="00CB564B"/>
    <w:rsid w:val="00CB5AEF"/>
    <w:rsid w:val="00CB6D30"/>
    <w:rsid w:val="00CB7773"/>
    <w:rsid w:val="00CB77AC"/>
    <w:rsid w:val="00CB7888"/>
    <w:rsid w:val="00CC0B58"/>
    <w:rsid w:val="00CC1A09"/>
    <w:rsid w:val="00CC1DAA"/>
    <w:rsid w:val="00CC2C21"/>
    <w:rsid w:val="00CC3DD6"/>
    <w:rsid w:val="00CC4441"/>
    <w:rsid w:val="00CC5C19"/>
    <w:rsid w:val="00CC5EFA"/>
    <w:rsid w:val="00CC750A"/>
    <w:rsid w:val="00CC7E9F"/>
    <w:rsid w:val="00CD096F"/>
    <w:rsid w:val="00CD0A52"/>
    <w:rsid w:val="00CD0C2C"/>
    <w:rsid w:val="00CD26FF"/>
    <w:rsid w:val="00CD349A"/>
    <w:rsid w:val="00CD3AAB"/>
    <w:rsid w:val="00CD3F2C"/>
    <w:rsid w:val="00CD407C"/>
    <w:rsid w:val="00CD48FA"/>
    <w:rsid w:val="00CD4A51"/>
    <w:rsid w:val="00CD4A5C"/>
    <w:rsid w:val="00CD4C79"/>
    <w:rsid w:val="00CD4D0A"/>
    <w:rsid w:val="00CD5A67"/>
    <w:rsid w:val="00CD6D53"/>
    <w:rsid w:val="00CD74FE"/>
    <w:rsid w:val="00CD7DA7"/>
    <w:rsid w:val="00CE00EB"/>
    <w:rsid w:val="00CE04C0"/>
    <w:rsid w:val="00CE0896"/>
    <w:rsid w:val="00CE0C84"/>
    <w:rsid w:val="00CE1CB9"/>
    <w:rsid w:val="00CE1D5C"/>
    <w:rsid w:val="00CE25E4"/>
    <w:rsid w:val="00CE3556"/>
    <w:rsid w:val="00CE3775"/>
    <w:rsid w:val="00CE4099"/>
    <w:rsid w:val="00CE425F"/>
    <w:rsid w:val="00CE4E20"/>
    <w:rsid w:val="00CE5165"/>
    <w:rsid w:val="00CE54B3"/>
    <w:rsid w:val="00CE57BC"/>
    <w:rsid w:val="00CE63E4"/>
    <w:rsid w:val="00CE6464"/>
    <w:rsid w:val="00CE6EF1"/>
    <w:rsid w:val="00CE6F68"/>
    <w:rsid w:val="00CE73BC"/>
    <w:rsid w:val="00CE7560"/>
    <w:rsid w:val="00CE7A51"/>
    <w:rsid w:val="00CF042D"/>
    <w:rsid w:val="00CF05DA"/>
    <w:rsid w:val="00CF0830"/>
    <w:rsid w:val="00CF0ED7"/>
    <w:rsid w:val="00CF0F97"/>
    <w:rsid w:val="00CF108F"/>
    <w:rsid w:val="00CF14EB"/>
    <w:rsid w:val="00CF1D28"/>
    <w:rsid w:val="00CF287E"/>
    <w:rsid w:val="00CF2925"/>
    <w:rsid w:val="00CF2EFC"/>
    <w:rsid w:val="00CF3537"/>
    <w:rsid w:val="00CF3D67"/>
    <w:rsid w:val="00CF448C"/>
    <w:rsid w:val="00CF46C6"/>
    <w:rsid w:val="00CF4AF4"/>
    <w:rsid w:val="00CF5839"/>
    <w:rsid w:val="00CF69F2"/>
    <w:rsid w:val="00CF77DF"/>
    <w:rsid w:val="00CF7D2F"/>
    <w:rsid w:val="00D001D3"/>
    <w:rsid w:val="00D00292"/>
    <w:rsid w:val="00D0082E"/>
    <w:rsid w:val="00D00EAF"/>
    <w:rsid w:val="00D0124C"/>
    <w:rsid w:val="00D0181E"/>
    <w:rsid w:val="00D03A21"/>
    <w:rsid w:val="00D03CDF"/>
    <w:rsid w:val="00D05B8A"/>
    <w:rsid w:val="00D0636F"/>
    <w:rsid w:val="00D067B4"/>
    <w:rsid w:val="00D069EA"/>
    <w:rsid w:val="00D07ADA"/>
    <w:rsid w:val="00D10301"/>
    <w:rsid w:val="00D13535"/>
    <w:rsid w:val="00D13B63"/>
    <w:rsid w:val="00D13CA9"/>
    <w:rsid w:val="00D147C2"/>
    <w:rsid w:val="00D14A6E"/>
    <w:rsid w:val="00D15259"/>
    <w:rsid w:val="00D15477"/>
    <w:rsid w:val="00D15519"/>
    <w:rsid w:val="00D15ABC"/>
    <w:rsid w:val="00D1703F"/>
    <w:rsid w:val="00D20043"/>
    <w:rsid w:val="00D2055D"/>
    <w:rsid w:val="00D20F16"/>
    <w:rsid w:val="00D215DF"/>
    <w:rsid w:val="00D2180F"/>
    <w:rsid w:val="00D2191F"/>
    <w:rsid w:val="00D21940"/>
    <w:rsid w:val="00D22449"/>
    <w:rsid w:val="00D22C12"/>
    <w:rsid w:val="00D22FCC"/>
    <w:rsid w:val="00D23C42"/>
    <w:rsid w:val="00D23E4B"/>
    <w:rsid w:val="00D254A5"/>
    <w:rsid w:val="00D25D48"/>
    <w:rsid w:val="00D25E2B"/>
    <w:rsid w:val="00D300EF"/>
    <w:rsid w:val="00D303D1"/>
    <w:rsid w:val="00D31CA2"/>
    <w:rsid w:val="00D31DF7"/>
    <w:rsid w:val="00D31E82"/>
    <w:rsid w:val="00D3469C"/>
    <w:rsid w:val="00D35C6B"/>
    <w:rsid w:val="00D37C2C"/>
    <w:rsid w:val="00D43B52"/>
    <w:rsid w:val="00D43D87"/>
    <w:rsid w:val="00D44144"/>
    <w:rsid w:val="00D4489A"/>
    <w:rsid w:val="00D45522"/>
    <w:rsid w:val="00D45AE3"/>
    <w:rsid w:val="00D462A0"/>
    <w:rsid w:val="00D4670E"/>
    <w:rsid w:val="00D47493"/>
    <w:rsid w:val="00D4753D"/>
    <w:rsid w:val="00D50D9C"/>
    <w:rsid w:val="00D50EEF"/>
    <w:rsid w:val="00D51EA0"/>
    <w:rsid w:val="00D5242D"/>
    <w:rsid w:val="00D529F5"/>
    <w:rsid w:val="00D52B42"/>
    <w:rsid w:val="00D53059"/>
    <w:rsid w:val="00D5388C"/>
    <w:rsid w:val="00D538B0"/>
    <w:rsid w:val="00D539F6"/>
    <w:rsid w:val="00D54271"/>
    <w:rsid w:val="00D552D0"/>
    <w:rsid w:val="00D552D8"/>
    <w:rsid w:val="00D5544E"/>
    <w:rsid w:val="00D55BA5"/>
    <w:rsid w:val="00D576F6"/>
    <w:rsid w:val="00D57BC4"/>
    <w:rsid w:val="00D57F68"/>
    <w:rsid w:val="00D6021D"/>
    <w:rsid w:val="00D607A7"/>
    <w:rsid w:val="00D61324"/>
    <w:rsid w:val="00D61B84"/>
    <w:rsid w:val="00D6230E"/>
    <w:rsid w:val="00D630A6"/>
    <w:rsid w:val="00D63BFF"/>
    <w:rsid w:val="00D63CF6"/>
    <w:rsid w:val="00D63D75"/>
    <w:rsid w:val="00D64277"/>
    <w:rsid w:val="00D644AA"/>
    <w:rsid w:val="00D64618"/>
    <w:rsid w:val="00D64B66"/>
    <w:rsid w:val="00D64E08"/>
    <w:rsid w:val="00D64F0A"/>
    <w:rsid w:val="00D65ED2"/>
    <w:rsid w:val="00D65F03"/>
    <w:rsid w:val="00D66A71"/>
    <w:rsid w:val="00D66E67"/>
    <w:rsid w:val="00D670C7"/>
    <w:rsid w:val="00D67F0A"/>
    <w:rsid w:val="00D71554"/>
    <w:rsid w:val="00D71934"/>
    <w:rsid w:val="00D71B0A"/>
    <w:rsid w:val="00D71F0B"/>
    <w:rsid w:val="00D7200C"/>
    <w:rsid w:val="00D72E1C"/>
    <w:rsid w:val="00D735AE"/>
    <w:rsid w:val="00D73EEF"/>
    <w:rsid w:val="00D74A0A"/>
    <w:rsid w:val="00D74AF9"/>
    <w:rsid w:val="00D753AC"/>
    <w:rsid w:val="00D753EB"/>
    <w:rsid w:val="00D77157"/>
    <w:rsid w:val="00D77399"/>
    <w:rsid w:val="00D81204"/>
    <w:rsid w:val="00D82F33"/>
    <w:rsid w:val="00D83F2B"/>
    <w:rsid w:val="00D847CC"/>
    <w:rsid w:val="00D85EA2"/>
    <w:rsid w:val="00D87489"/>
    <w:rsid w:val="00D877EB"/>
    <w:rsid w:val="00D900F0"/>
    <w:rsid w:val="00D91CF1"/>
    <w:rsid w:val="00D9215D"/>
    <w:rsid w:val="00D932DE"/>
    <w:rsid w:val="00D95F87"/>
    <w:rsid w:val="00D96BCE"/>
    <w:rsid w:val="00D96FF6"/>
    <w:rsid w:val="00D9700D"/>
    <w:rsid w:val="00D977E5"/>
    <w:rsid w:val="00D97EFB"/>
    <w:rsid w:val="00DA0026"/>
    <w:rsid w:val="00DA0344"/>
    <w:rsid w:val="00DA3488"/>
    <w:rsid w:val="00DA3CBF"/>
    <w:rsid w:val="00DA40AB"/>
    <w:rsid w:val="00DA4CF7"/>
    <w:rsid w:val="00DA4E28"/>
    <w:rsid w:val="00DA5889"/>
    <w:rsid w:val="00DA5997"/>
    <w:rsid w:val="00DA5C3B"/>
    <w:rsid w:val="00DA68BC"/>
    <w:rsid w:val="00DA73DF"/>
    <w:rsid w:val="00DA7673"/>
    <w:rsid w:val="00DB1428"/>
    <w:rsid w:val="00DB1A03"/>
    <w:rsid w:val="00DB1E76"/>
    <w:rsid w:val="00DB24C0"/>
    <w:rsid w:val="00DB2A7C"/>
    <w:rsid w:val="00DB400C"/>
    <w:rsid w:val="00DB403D"/>
    <w:rsid w:val="00DB46D3"/>
    <w:rsid w:val="00DB4C06"/>
    <w:rsid w:val="00DB4E3E"/>
    <w:rsid w:val="00DB4F47"/>
    <w:rsid w:val="00DB5662"/>
    <w:rsid w:val="00DB5A6C"/>
    <w:rsid w:val="00DB6D2A"/>
    <w:rsid w:val="00DB6E3D"/>
    <w:rsid w:val="00DB7201"/>
    <w:rsid w:val="00DB74BA"/>
    <w:rsid w:val="00DB7C60"/>
    <w:rsid w:val="00DB7D0E"/>
    <w:rsid w:val="00DB7D6F"/>
    <w:rsid w:val="00DC06F3"/>
    <w:rsid w:val="00DC0EFF"/>
    <w:rsid w:val="00DC162B"/>
    <w:rsid w:val="00DC1FAD"/>
    <w:rsid w:val="00DC21A5"/>
    <w:rsid w:val="00DC22D9"/>
    <w:rsid w:val="00DC282D"/>
    <w:rsid w:val="00DC3DCB"/>
    <w:rsid w:val="00DC3E16"/>
    <w:rsid w:val="00DC4BAE"/>
    <w:rsid w:val="00DC58F6"/>
    <w:rsid w:val="00DC5BA4"/>
    <w:rsid w:val="00DC5C0E"/>
    <w:rsid w:val="00DC7556"/>
    <w:rsid w:val="00DC7A6E"/>
    <w:rsid w:val="00DC7BC2"/>
    <w:rsid w:val="00DD09EC"/>
    <w:rsid w:val="00DD0D2A"/>
    <w:rsid w:val="00DD16B5"/>
    <w:rsid w:val="00DD1F13"/>
    <w:rsid w:val="00DD2BAC"/>
    <w:rsid w:val="00DD2C87"/>
    <w:rsid w:val="00DD3A9A"/>
    <w:rsid w:val="00DD5091"/>
    <w:rsid w:val="00DD56AB"/>
    <w:rsid w:val="00DD7398"/>
    <w:rsid w:val="00DE048B"/>
    <w:rsid w:val="00DE0D42"/>
    <w:rsid w:val="00DE0E79"/>
    <w:rsid w:val="00DE2BA4"/>
    <w:rsid w:val="00DE2CAE"/>
    <w:rsid w:val="00DE2F9C"/>
    <w:rsid w:val="00DE33BB"/>
    <w:rsid w:val="00DE33E0"/>
    <w:rsid w:val="00DE3B5C"/>
    <w:rsid w:val="00DE3CCD"/>
    <w:rsid w:val="00DE4157"/>
    <w:rsid w:val="00DE4FA6"/>
    <w:rsid w:val="00DE6B8B"/>
    <w:rsid w:val="00DE6C66"/>
    <w:rsid w:val="00DE709D"/>
    <w:rsid w:val="00DF0268"/>
    <w:rsid w:val="00DF0408"/>
    <w:rsid w:val="00DF0900"/>
    <w:rsid w:val="00DF17AB"/>
    <w:rsid w:val="00DF17B6"/>
    <w:rsid w:val="00DF2E8B"/>
    <w:rsid w:val="00DF3D31"/>
    <w:rsid w:val="00DF3FCC"/>
    <w:rsid w:val="00DF53C1"/>
    <w:rsid w:val="00DF5519"/>
    <w:rsid w:val="00DF5FFF"/>
    <w:rsid w:val="00DF6C07"/>
    <w:rsid w:val="00DF72A6"/>
    <w:rsid w:val="00DF7891"/>
    <w:rsid w:val="00E000DB"/>
    <w:rsid w:val="00E00A23"/>
    <w:rsid w:val="00E00AC7"/>
    <w:rsid w:val="00E00CD2"/>
    <w:rsid w:val="00E00FDD"/>
    <w:rsid w:val="00E01448"/>
    <w:rsid w:val="00E01785"/>
    <w:rsid w:val="00E02835"/>
    <w:rsid w:val="00E0329F"/>
    <w:rsid w:val="00E038D7"/>
    <w:rsid w:val="00E0390A"/>
    <w:rsid w:val="00E03AD3"/>
    <w:rsid w:val="00E03CEF"/>
    <w:rsid w:val="00E04C3D"/>
    <w:rsid w:val="00E0507C"/>
    <w:rsid w:val="00E06111"/>
    <w:rsid w:val="00E061AF"/>
    <w:rsid w:val="00E10074"/>
    <w:rsid w:val="00E108B7"/>
    <w:rsid w:val="00E10DFD"/>
    <w:rsid w:val="00E10EB2"/>
    <w:rsid w:val="00E11004"/>
    <w:rsid w:val="00E1157A"/>
    <w:rsid w:val="00E11895"/>
    <w:rsid w:val="00E11F7A"/>
    <w:rsid w:val="00E12132"/>
    <w:rsid w:val="00E12658"/>
    <w:rsid w:val="00E12FF4"/>
    <w:rsid w:val="00E1478A"/>
    <w:rsid w:val="00E14DCD"/>
    <w:rsid w:val="00E14F42"/>
    <w:rsid w:val="00E15130"/>
    <w:rsid w:val="00E15C78"/>
    <w:rsid w:val="00E1642E"/>
    <w:rsid w:val="00E1687F"/>
    <w:rsid w:val="00E16AC1"/>
    <w:rsid w:val="00E17A80"/>
    <w:rsid w:val="00E2078D"/>
    <w:rsid w:val="00E20935"/>
    <w:rsid w:val="00E2136E"/>
    <w:rsid w:val="00E21AB7"/>
    <w:rsid w:val="00E21F58"/>
    <w:rsid w:val="00E222B5"/>
    <w:rsid w:val="00E22A9D"/>
    <w:rsid w:val="00E23BF9"/>
    <w:rsid w:val="00E24150"/>
    <w:rsid w:val="00E24822"/>
    <w:rsid w:val="00E24A58"/>
    <w:rsid w:val="00E24B24"/>
    <w:rsid w:val="00E25A77"/>
    <w:rsid w:val="00E25D0F"/>
    <w:rsid w:val="00E26110"/>
    <w:rsid w:val="00E26E65"/>
    <w:rsid w:val="00E274B4"/>
    <w:rsid w:val="00E27CDA"/>
    <w:rsid w:val="00E30013"/>
    <w:rsid w:val="00E300AD"/>
    <w:rsid w:val="00E3042A"/>
    <w:rsid w:val="00E304D5"/>
    <w:rsid w:val="00E30660"/>
    <w:rsid w:val="00E30906"/>
    <w:rsid w:val="00E30B00"/>
    <w:rsid w:val="00E30C9C"/>
    <w:rsid w:val="00E30DBA"/>
    <w:rsid w:val="00E315E7"/>
    <w:rsid w:val="00E31EF3"/>
    <w:rsid w:val="00E3206B"/>
    <w:rsid w:val="00E32720"/>
    <w:rsid w:val="00E3308F"/>
    <w:rsid w:val="00E33B85"/>
    <w:rsid w:val="00E346B6"/>
    <w:rsid w:val="00E34BC7"/>
    <w:rsid w:val="00E34BF0"/>
    <w:rsid w:val="00E35E40"/>
    <w:rsid w:val="00E40224"/>
    <w:rsid w:val="00E40857"/>
    <w:rsid w:val="00E40FAE"/>
    <w:rsid w:val="00E41DAD"/>
    <w:rsid w:val="00E4269F"/>
    <w:rsid w:val="00E427CE"/>
    <w:rsid w:val="00E42BE7"/>
    <w:rsid w:val="00E430B6"/>
    <w:rsid w:val="00E43DBD"/>
    <w:rsid w:val="00E443F3"/>
    <w:rsid w:val="00E44923"/>
    <w:rsid w:val="00E45061"/>
    <w:rsid w:val="00E456E5"/>
    <w:rsid w:val="00E45871"/>
    <w:rsid w:val="00E45D05"/>
    <w:rsid w:val="00E462C8"/>
    <w:rsid w:val="00E46394"/>
    <w:rsid w:val="00E479CD"/>
    <w:rsid w:val="00E5004D"/>
    <w:rsid w:val="00E5098C"/>
    <w:rsid w:val="00E50B2D"/>
    <w:rsid w:val="00E510F9"/>
    <w:rsid w:val="00E5191D"/>
    <w:rsid w:val="00E51CA0"/>
    <w:rsid w:val="00E5392B"/>
    <w:rsid w:val="00E53A72"/>
    <w:rsid w:val="00E5422E"/>
    <w:rsid w:val="00E54E56"/>
    <w:rsid w:val="00E56B18"/>
    <w:rsid w:val="00E56B83"/>
    <w:rsid w:val="00E56EA2"/>
    <w:rsid w:val="00E56EC9"/>
    <w:rsid w:val="00E575E5"/>
    <w:rsid w:val="00E576A6"/>
    <w:rsid w:val="00E5786B"/>
    <w:rsid w:val="00E60696"/>
    <w:rsid w:val="00E6115C"/>
    <w:rsid w:val="00E6124E"/>
    <w:rsid w:val="00E6218E"/>
    <w:rsid w:val="00E624B8"/>
    <w:rsid w:val="00E627DA"/>
    <w:rsid w:val="00E62E5C"/>
    <w:rsid w:val="00E639A1"/>
    <w:rsid w:val="00E64054"/>
    <w:rsid w:val="00E64F66"/>
    <w:rsid w:val="00E65110"/>
    <w:rsid w:val="00E65351"/>
    <w:rsid w:val="00E65607"/>
    <w:rsid w:val="00E657C0"/>
    <w:rsid w:val="00E65C98"/>
    <w:rsid w:val="00E65CF8"/>
    <w:rsid w:val="00E66050"/>
    <w:rsid w:val="00E6613D"/>
    <w:rsid w:val="00E670F7"/>
    <w:rsid w:val="00E671A1"/>
    <w:rsid w:val="00E70004"/>
    <w:rsid w:val="00E70356"/>
    <w:rsid w:val="00E703B5"/>
    <w:rsid w:val="00E70DAC"/>
    <w:rsid w:val="00E7115D"/>
    <w:rsid w:val="00E717DC"/>
    <w:rsid w:val="00E71D2D"/>
    <w:rsid w:val="00E7263A"/>
    <w:rsid w:val="00E731AE"/>
    <w:rsid w:val="00E73B31"/>
    <w:rsid w:val="00E745FA"/>
    <w:rsid w:val="00E74816"/>
    <w:rsid w:val="00E74C9F"/>
    <w:rsid w:val="00E7592A"/>
    <w:rsid w:val="00E75E7F"/>
    <w:rsid w:val="00E76601"/>
    <w:rsid w:val="00E77FF3"/>
    <w:rsid w:val="00E80170"/>
    <w:rsid w:val="00E80856"/>
    <w:rsid w:val="00E80D05"/>
    <w:rsid w:val="00E81187"/>
    <w:rsid w:val="00E81484"/>
    <w:rsid w:val="00E82523"/>
    <w:rsid w:val="00E828E4"/>
    <w:rsid w:val="00E82A3D"/>
    <w:rsid w:val="00E82C19"/>
    <w:rsid w:val="00E83B75"/>
    <w:rsid w:val="00E83ED0"/>
    <w:rsid w:val="00E83FC7"/>
    <w:rsid w:val="00E84AC7"/>
    <w:rsid w:val="00E85C29"/>
    <w:rsid w:val="00E85E4F"/>
    <w:rsid w:val="00E860C6"/>
    <w:rsid w:val="00E864CE"/>
    <w:rsid w:val="00E87A50"/>
    <w:rsid w:val="00E87AFD"/>
    <w:rsid w:val="00E908E5"/>
    <w:rsid w:val="00E90A90"/>
    <w:rsid w:val="00E90D43"/>
    <w:rsid w:val="00E90E05"/>
    <w:rsid w:val="00E917C5"/>
    <w:rsid w:val="00E91A17"/>
    <w:rsid w:val="00E91B5C"/>
    <w:rsid w:val="00E9271B"/>
    <w:rsid w:val="00E9415C"/>
    <w:rsid w:val="00E9424E"/>
    <w:rsid w:val="00E9532D"/>
    <w:rsid w:val="00E95CB2"/>
    <w:rsid w:val="00E95DEF"/>
    <w:rsid w:val="00E95EB1"/>
    <w:rsid w:val="00E96274"/>
    <w:rsid w:val="00E96689"/>
    <w:rsid w:val="00E97326"/>
    <w:rsid w:val="00E978F9"/>
    <w:rsid w:val="00E97B91"/>
    <w:rsid w:val="00E97CE5"/>
    <w:rsid w:val="00EA1597"/>
    <w:rsid w:val="00EA1EF5"/>
    <w:rsid w:val="00EA2284"/>
    <w:rsid w:val="00EA3FD6"/>
    <w:rsid w:val="00EA41B6"/>
    <w:rsid w:val="00EA4601"/>
    <w:rsid w:val="00EA4865"/>
    <w:rsid w:val="00EA492F"/>
    <w:rsid w:val="00EA632A"/>
    <w:rsid w:val="00EA706C"/>
    <w:rsid w:val="00EA726C"/>
    <w:rsid w:val="00EA73C6"/>
    <w:rsid w:val="00EA74CD"/>
    <w:rsid w:val="00EA7B4B"/>
    <w:rsid w:val="00EA7D2F"/>
    <w:rsid w:val="00EB027A"/>
    <w:rsid w:val="00EB10F8"/>
    <w:rsid w:val="00EB1598"/>
    <w:rsid w:val="00EB18A6"/>
    <w:rsid w:val="00EB222F"/>
    <w:rsid w:val="00EB2D07"/>
    <w:rsid w:val="00EB318A"/>
    <w:rsid w:val="00EB31C1"/>
    <w:rsid w:val="00EB331D"/>
    <w:rsid w:val="00EB4750"/>
    <w:rsid w:val="00EB50C6"/>
    <w:rsid w:val="00EB57A9"/>
    <w:rsid w:val="00EB6368"/>
    <w:rsid w:val="00EB759E"/>
    <w:rsid w:val="00EB7CD0"/>
    <w:rsid w:val="00EB7E2D"/>
    <w:rsid w:val="00EC125C"/>
    <w:rsid w:val="00EC249C"/>
    <w:rsid w:val="00EC2927"/>
    <w:rsid w:val="00EC2B00"/>
    <w:rsid w:val="00EC3B0C"/>
    <w:rsid w:val="00EC3EC1"/>
    <w:rsid w:val="00EC4047"/>
    <w:rsid w:val="00EC4BB8"/>
    <w:rsid w:val="00EC53A7"/>
    <w:rsid w:val="00EC53C7"/>
    <w:rsid w:val="00EC5495"/>
    <w:rsid w:val="00EC6131"/>
    <w:rsid w:val="00EC6D72"/>
    <w:rsid w:val="00EC7614"/>
    <w:rsid w:val="00ED0781"/>
    <w:rsid w:val="00ED0789"/>
    <w:rsid w:val="00ED1A7C"/>
    <w:rsid w:val="00ED2276"/>
    <w:rsid w:val="00ED2534"/>
    <w:rsid w:val="00ED385C"/>
    <w:rsid w:val="00ED3D9E"/>
    <w:rsid w:val="00ED42FF"/>
    <w:rsid w:val="00ED4DE6"/>
    <w:rsid w:val="00ED5852"/>
    <w:rsid w:val="00ED60FD"/>
    <w:rsid w:val="00ED63FD"/>
    <w:rsid w:val="00ED6CE0"/>
    <w:rsid w:val="00ED770B"/>
    <w:rsid w:val="00ED7B73"/>
    <w:rsid w:val="00EE0683"/>
    <w:rsid w:val="00EE0F1C"/>
    <w:rsid w:val="00EE1501"/>
    <w:rsid w:val="00EE23DF"/>
    <w:rsid w:val="00EE2451"/>
    <w:rsid w:val="00EE2B6D"/>
    <w:rsid w:val="00EE357B"/>
    <w:rsid w:val="00EE36A8"/>
    <w:rsid w:val="00EE436C"/>
    <w:rsid w:val="00EE4E36"/>
    <w:rsid w:val="00EE602B"/>
    <w:rsid w:val="00EE6467"/>
    <w:rsid w:val="00EE6AB1"/>
    <w:rsid w:val="00EE70CB"/>
    <w:rsid w:val="00EE7A04"/>
    <w:rsid w:val="00EF044F"/>
    <w:rsid w:val="00EF0E70"/>
    <w:rsid w:val="00EF1780"/>
    <w:rsid w:val="00EF27CC"/>
    <w:rsid w:val="00EF2935"/>
    <w:rsid w:val="00EF35CB"/>
    <w:rsid w:val="00EF38BE"/>
    <w:rsid w:val="00EF4024"/>
    <w:rsid w:val="00EF4B61"/>
    <w:rsid w:val="00EF4C78"/>
    <w:rsid w:val="00EF517F"/>
    <w:rsid w:val="00EF597D"/>
    <w:rsid w:val="00EF616D"/>
    <w:rsid w:val="00EF6884"/>
    <w:rsid w:val="00EF6DC6"/>
    <w:rsid w:val="00EF799D"/>
    <w:rsid w:val="00F0013C"/>
    <w:rsid w:val="00F01B1C"/>
    <w:rsid w:val="00F01D2B"/>
    <w:rsid w:val="00F02CAC"/>
    <w:rsid w:val="00F0354A"/>
    <w:rsid w:val="00F03AD7"/>
    <w:rsid w:val="00F055E9"/>
    <w:rsid w:val="00F0628C"/>
    <w:rsid w:val="00F06B19"/>
    <w:rsid w:val="00F070BE"/>
    <w:rsid w:val="00F0727B"/>
    <w:rsid w:val="00F079E4"/>
    <w:rsid w:val="00F10ADB"/>
    <w:rsid w:val="00F12EC7"/>
    <w:rsid w:val="00F137D7"/>
    <w:rsid w:val="00F13F2A"/>
    <w:rsid w:val="00F13FD2"/>
    <w:rsid w:val="00F1411A"/>
    <w:rsid w:val="00F14289"/>
    <w:rsid w:val="00F1593B"/>
    <w:rsid w:val="00F166F3"/>
    <w:rsid w:val="00F16E80"/>
    <w:rsid w:val="00F17430"/>
    <w:rsid w:val="00F2061A"/>
    <w:rsid w:val="00F20A24"/>
    <w:rsid w:val="00F20D95"/>
    <w:rsid w:val="00F20F9C"/>
    <w:rsid w:val="00F21481"/>
    <w:rsid w:val="00F2216C"/>
    <w:rsid w:val="00F22177"/>
    <w:rsid w:val="00F22BED"/>
    <w:rsid w:val="00F22D24"/>
    <w:rsid w:val="00F22EF8"/>
    <w:rsid w:val="00F23194"/>
    <w:rsid w:val="00F23D50"/>
    <w:rsid w:val="00F245A1"/>
    <w:rsid w:val="00F257AC"/>
    <w:rsid w:val="00F25967"/>
    <w:rsid w:val="00F25D0B"/>
    <w:rsid w:val="00F25D61"/>
    <w:rsid w:val="00F306E9"/>
    <w:rsid w:val="00F30C22"/>
    <w:rsid w:val="00F3245B"/>
    <w:rsid w:val="00F32A82"/>
    <w:rsid w:val="00F3325F"/>
    <w:rsid w:val="00F33291"/>
    <w:rsid w:val="00F3381E"/>
    <w:rsid w:val="00F343BD"/>
    <w:rsid w:val="00F347C0"/>
    <w:rsid w:val="00F34C8A"/>
    <w:rsid w:val="00F359C9"/>
    <w:rsid w:val="00F36E08"/>
    <w:rsid w:val="00F4077A"/>
    <w:rsid w:val="00F40ABC"/>
    <w:rsid w:val="00F40D9F"/>
    <w:rsid w:val="00F40F33"/>
    <w:rsid w:val="00F428B8"/>
    <w:rsid w:val="00F42CD9"/>
    <w:rsid w:val="00F430D9"/>
    <w:rsid w:val="00F4386D"/>
    <w:rsid w:val="00F43A79"/>
    <w:rsid w:val="00F43C79"/>
    <w:rsid w:val="00F43E9B"/>
    <w:rsid w:val="00F43F15"/>
    <w:rsid w:val="00F443FF"/>
    <w:rsid w:val="00F446F6"/>
    <w:rsid w:val="00F447DB"/>
    <w:rsid w:val="00F463EE"/>
    <w:rsid w:val="00F46792"/>
    <w:rsid w:val="00F4758E"/>
    <w:rsid w:val="00F478A6"/>
    <w:rsid w:val="00F5040E"/>
    <w:rsid w:val="00F50580"/>
    <w:rsid w:val="00F505F2"/>
    <w:rsid w:val="00F50EEF"/>
    <w:rsid w:val="00F51C51"/>
    <w:rsid w:val="00F5229E"/>
    <w:rsid w:val="00F52EBA"/>
    <w:rsid w:val="00F53C48"/>
    <w:rsid w:val="00F53E69"/>
    <w:rsid w:val="00F546AC"/>
    <w:rsid w:val="00F54AC8"/>
    <w:rsid w:val="00F54B6C"/>
    <w:rsid w:val="00F5510D"/>
    <w:rsid w:val="00F5523C"/>
    <w:rsid w:val="00F5561A"/>
    <w:rsid w:val="00F55A69"/>
    <w:rsid w:val="00F569A4"/>
    <w:rsid w:val="00F57B67"/>
    <w:rsid w:val="00F57EF4"/>
    <w:rsid w:val="00F601DD"/>
    <w:rsid w:val="00F60CAD"/>
    <w:rsid w:val="00F618A4"/>
    <w:rsid w:val="00F61931"/>
    <w:rsid w:val="00F619FD"/>
    <w:rsid w:val="00F61A3C"/>
    <w:rsid w:val="00F61C26"/>
    <w:rsid w:val="00F62386"/>
    <w:rsid w:val="00F6271E"/>
    <w:rsid w:val="00F632B0"/>
    <w:rsid w:val="00F6488B"/>
    <w:rsid w:val="00F64C64"/>
    <w:rsid w:val="00F65B57"/>
    <w:rsid w:val="00F664E4"/>
    <w:rsid w:val="00F66FB4"/>
    <w:rsid w:val="00F6727B"/>
    <w:rsid w:val="00F67308"/>
    <w:rsid w:val="00F67683"/>
    <w:rsid w:val="00F67BCA"/>
    <w:rsid w:val="00F67DDF"/>
    <w:rsid w:val="00F70D37"/>
    <w:rsid w:val="00F70ED6"/>
    <w:rsid w:val="00F70FBF"/>
    <w:rsid w:val="00F71AB6"/>
    <w:rsid w:val="00F72386"/>
    <w:rsid w:val="00F7289A"/>
    <w:rsid w:val="00F729C4"/>
    <w:rsid w:val="00F72D5B"/>
    <w:rsid w:val="00F7404A"/>
    <w:rsid w:val="00F7442A"/>
    <w:rsid w:val="00F7491E"/>
    <w:rsid w:val="00F75EE5"/>
    <w:rsid w:val="00F762B1"/>
    <w:rsid w:val="00F7672E"/>
    <w:rsid w:val="00F769A6"/>
    <w:rsid w:val="00F76E40"/>
    <w:rsid w:val="00F77CE1"/>
    <w:rsid w:val="00F77E18"/>
    <w:rsid w:val="00F802CD"/>
    <w:rsid w:val="00F809D1"/>
    <w:rsid w:val="00F811B5"/>
    <w:rsid w:val="00F81263"/>
    <w:rsid w:val="00F8189D"/>
    <w:rsid w:val="00F81D5A"/>
    <w:rsid w:val="00F826FC"/>
    <w:rsid w:val="00F827A1"/>
    <w:rsid w:val="00F84DFF"/>
    <w:rsid w:val="00F8530C"/>
    <w:rsid w:val="00F86C4C"/>
    <w:rsid w:val="00F8746A"/>
    <w:rsid w:val="00F8793A"/>
    <w:rsid w:val="00F87BBB"/>
    <w:rsid w:val="00F87BF0"/>
    <w:rsid w:val="00F9030C"/>
    <w:rsid w:val="00F90878"/>
    <w:rsid w:val="00F90BFD"/>
    <w:rsid w:val="00F91C2C"/>
    <w:rsid w:val="00F92249"/>
    <w:rsid w:val="00F9228C"/>
    <w:rsid w:val="00F92CF0"/>
    <w:rsid w:val="00F9335D"/>
    <w:rsid w:val="00F93BF6"/>
    <w:rsid w:val="00F94503"/>
    <w:rsid w:val="00F95040"/>
    <w:rsid w:val="00F95186"/>
    <w:rsid w:val="00F96413"/>
    <w:rsid w:val="00F96E4E"/>
    <w:rsid w:val="00F9753A"/>
    <w:rsid w:val="00F97B19"/>
    <w:rsid w:val="00FA0428"/>
    <w:rsid w:val="00FA094E"/>
    <w:rsid w:val="00FA0EE0"/>
    <w:rsid w:val="00FA1156"/>
    <w:rsid w:val="00FA1907"/>
    <w:rsid w:val="00FA193B"/>
    <w:rsid w:val="00FA217C"/>
    <w:rsid w:val="00FA2482"/>
    <w:rsid w:val="00FA2486"/>
    <w:rsid w:val="00FA2560"/>
    <w:rsid w:val="00FA2A34"/>
    <w:rsid w:val="00FA3EB8"/>
    <w:rsid w:val="00FA4070"/>
    <w:rsid w:val="00FA4534"/>
    <w:rsid w:val="00FA4C41"/>
    <w:rsid w:val="00FA5451"/>
    <w:rsid w:val="00FA54A0"/>
    <w:rsid w:val="00FA64AF"/>
    <w:rsid w:val="00FA7324"/>
    <w:rsid w:val="00FA7506"/>
    <w:rsid w:val="00FA768E"/>
    <w:rsid w:val="00FA79C2"/>
    <w:rsid w:val="00FA7AF2"/>
    <w:rsid w:val="00FB08AA"/>
    <w:rsid w:val="00FB2AFB"/>
    <w:rsid w:val="00FB3163"/>
    <w:rsid w:val="00FB39BA"/>
    <w:rsid w:val="00FB3D2C"/>
    <w:rsid w:val="00FB3DF4"/>
    <w:rsid w:val="00FB4605"/>
    <w:rsid w:val="00FB4D20"/>
    <w:rsid w:val="00FB5126"/>
    <w:rsid w:val="00FB5439"/>
    <w:rsid w:val="00FB590F"/>
    <w:rsid w:val="00FB5E2E"/>
    <w:rsid w:val="00FB6023"/>
    <w:rsid w:val="00FB6232"/>
    <w:rsid w:val="00FB683C"/>
    <w:rsid w:val="00FB7367"/>
    <w:rsid w:val="00FC0DD3"/>
    <w:rsid w:val="00FC1FEA"/>
    <w:rsid w:val="00FC25A7"/>
    <w:rsid w:val="00FC2BDB"/>
    <w:rsid w:val="00FC30C7"/>
    <w:rsid w:val="00FC4F88"/>
    <w:rsid w:val="00FC5042"/>
    <w:rsid w:val="00FC545F"/>
    <w:rsid w:val="00FC5528"/>
    <w:rsid w:val="00FC5AA2"/>
    <w:rsid w:val="00FC7836"/>
    <w:rsid w:val="00FD07CA"/>
    <w:rsid w:val="00FD0C4B"/>
    <w:rsid w:val="00FD1A9F"/>
    <w:rsid w:val="00FD3798"/>
    <w:rsid w:val="00FD393C"/>
    <w:rsid w:val="00FD4AFF"/>
    <w:rsid w:val="00FD5EBB"/>
    <w:rsid w:val="00FD5ED8"/>
    <w:rsid w:val="00FD6617"/>
    <w:rsid w:val="00FD7340"/>
    <w:rsid w:val="00FD74E7"/>
    <w:rsid w:val="00FD75E9"/>
    <w:rsid w:val="00FD7F25"/>
    <w:rsid w:val="00FE1465"/>
    <w:rsid w:val="00FE18A0"/>
    <w:rsid w:val="00FE1C8C"/>
    <w:rsid w:val="00FE2672"/>
    <w:rsid w:val="00FE2978"/>
    <w:rsid w:val="00FE2A00"/>
    <w:rsid w:val="00FE4318"/>
    <w:rsid w:val="00FE4C79"/>
    <w:rsid w:val="00FE6D12"/>
    <w:rsid w:val="00FE6E5E"/>
    <w:rsid w:val="00FE71F7"/>
    <w:rsid w:val="00FE76FA"/>
    <w:rsid w:val="00FF0C7A"/>
    <w:rsid w:val="00FF18E9"/>
    <w:rsid w:val="00FF1D20"/>
    <w:rsid w:val="00FF279F"/>
    <w:rsid w:val="00FF286A"/>
    <w:rsid w:val="00FF29EF"/>
    <w:rsid w:val="00FF2D3B"/>
    <w:rsid w:val="00FF31F4"/>
    <w:rsid w:val="00FF3CDC"/>
    <w:rsid w:val="00FF3E01"/>
    <w:rsid w:val="00FF56AE"/>
    <w:rsid w:val="00FF5825"/>
    <w:rsid w:val="00FF5884"/>
    <w:rsid w:val="00FF6D20"/>
    <w:rsid w:val="00FF6E7E"/>
    <w:rsid w:val="00FF708D"/>
    <w:rsid w:val="00FF71AF"/>
    <w:rsid w:val="00FF74C3"/>
    <w:rsid w:val="00FF7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16990"/>
  <w15:chartTrackingRefBased/>
  <w15:docId w15:val="{72C72B24-AD68-4885-8CBC-A50CAFBB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E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1F2EC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1F2EC2"/>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F2EC2"/>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F2EC2"/>
    <w:pPr>
      <w:numPr>
        <w:ilvl w:val="3"/>
      </w:numPr>
      <w:tabs>
        <w:tab w:val="num" w:pos="360"/>
      </w:tabs>
      <w:outlineLvl w:val="3"/>
    </w:pPr>
    <w:rPr>
      <w:sz w:val="24"/>
    </w:rPr>
  </w:style>
  <w:style w:type="paragraph" w:styleId="Heading5">
    <w:name w:val="heading 5"/>
    <w:basedOn w:val="Heading4"/>
    <w:next w:val="Normal"/>
    <w:link w:val="Heading5Char"/>
    <w:qFormat/>
    <w:rsid w:val="001F2EC2"/>
    <w:pPr>
      <w:numPr>
        <w:ilvl w:val="4"/>
      </w:numPr>
      <w:tabs>
        <w:tab w:val="num" w:pos="360"/>
      </w:tabs>
      <w:outlineLvl w:val="4"/>
    </w:pPr>
    <w:rPr>
      <w:sz w:val="22"/>
    </w:rPr>
  </w:style>
  <w:style w:type="paragraph" w:styleId="Heading6">
    <w:name w:val="heading 6"/>
    <w:basedOn w:val="Normal"/>
    <w:next w:val="Normal"/>
    <w:link w:val="Heading6Char"/>
    <w:qFormat/>
    <w:rsid w:val="001F2EC2"/>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1F2EC2"/>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F2EC2"/>
    <w:pPr>
      <w:numPr>
        <w:ilvl w:val="7"/>
      </w:numPr>
      <w:tabs>
        <w:tab w:val="num" w:pos="360"/>
      </w:tabs>
      <w:outlineLvl w:val="7"/>
    </w:pPr>
  </w:style>
  <w:style w:type="paragraph" w:styleId="Heading9">
    <w:name w:val="heading 9"/>
    <w:basedOn w:val="Heading8"/>
    <w:next w:val="Normal"/>
    <w:link w:val="Heading9Char"/>
    <w:qFormat/>
    <w:rsid w:val="001F2EC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F2EC2"/>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basedOn w:val="DefaultParagraphFont"/>
    <w:link w:val="Heading2"/>
    <w:rsid w:val="001F2EC2"/>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1F2EC2"/>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1F2EC2"/>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1F2EC2"/>
    <w:rPr>
      <w:rFonts w:ascii="Arial" w:eastAsia="SimSun" w:hAnsi="Arial" w:cs="Times New Roman"/>
      <w:szCs w:val="20"/>
      <w:lang w:val="en-GB" w:eastAsia="en-US"/>
    </w:rPr>
  </w:style>
  <w:style w:type="character" w:customStyle="1" w:styleId="Heading6Char">
    <w:name w:val="Heading 6 Char"/>
    <w:basedOn w:val="DefaultParagraphFont"/>
    <w:link w:val="Heading6"/>
    <w:rsid w:val="001F2EC2"/>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1F2EC2"/>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1F2EC2"/>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1F2EC2"/>
    <w:rPr>
      <w:rFonts w:ascii="Arial" w:eastAsia="SimSun" w:hAnsi="Arial" w:cs="Times New Roman"/>
      <w:sz w:val="36"/>
      <w:szCs w:val="20"/>
      <w:lang w:val="en-GB" w:eastAsia="en-US"/>
    </w:rPr>
  </w:style>
  <w:style w:type="table" w:styleId="TableGrid">
    <w:name w:val="Table Grid"/>
    <w:basedOn w:val="TableNormal"/>
    <w:uiPriority w:val="39"/>
    <w:rsid w:val="001F2EC2"/>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ink w:val="Heading1"/>
    <w:rsid w:val="001F2EC2"/>
    <w:rPr>
      <w:rFonts w:ascii="Arial" w:eastAsia="SimSun" w:hAnsi="Arial" w:cs="Times New Roman"/>
      <w:sz w:val="36"/>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F2EC2"/>
    <w:pPr>
      <w:numPr>
        <w:numId w:val="2"/>
      </w:numPr>
      <w:overflowPunct/>
      <w:autoSpaceDE/>
      <w:autoSpaceDN/>
      <w:adjustRightInd/>
      <w:spacing w:after="0"/>
      <w:textAlignment w:val="auto"/>
    </w:pPr>
    <w:rPr>
      <w:rFonts w:eastAsia="Calibri"/>
      <w:i/>
      <w:iCs/>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F2EC2"/>
    <w:rPr>
      <w:rFonts w:ascii="Times New Roman" w:eastAsia="Calibri" w:hAnsi="Times New Roman" w:cs="Times New Roman"/>
      <w:i/>
      <w:iCs/>
      <w:sz w:val="20"/>
      <w:szCs w:val="20"/>
      <w:lang w:eastAsia="en-US"/>
    </w:rPr>
  </w:style>
  <w:style w:type="paragraph" w:customStyle="1" w:styleId="Bulletedo1">
    <w:name w:val="Bulleted o 1"/>
    <w:basedOn w:val="Normal"/>
    <w:rsid w:val="00B96234"/>
    <w:pPr>
      <w:numPr>
        <w:numId w:val="6"/>
      </w:numPr>
    </w:pPr>
  </w:style>
  <w:style w:type="paragraph" w:customStyle="1" w:styleId="Default">
    <w:name w:val="Default"/>
    <w:rsid w:val="00B96234"/>
    <w:pPr>
      <w:autoSpaceDE w:val="0"/>
      <w:autoSpaceDN w:val="0"/>
      <w:adjustRightInd w:val="0"/>
      <w:spacing w:after="0" w:line="240" w:lineRule="auto"/>
    </w:pPr>
    <w:rPr>
      <w:rFonts w:ascii="Arial" w:eastAsiaTheme="minorHAnsi" w:hAnsi="Arial" w:cs="Arial"/>
      <w:color w:val="000000"/>
      <w:sz w:val="24"/>
      <w:szCs w:val="24"/>
      <w:lang w:eastAsia="en-US"/>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unhideWhenUsed/>
    <w:qFormat/>
    <w:rsid w:val="00EC2B00"/>
    <w:pPr>
      <w:spacing w:after="200"/>
    </w:pPr>
    <w:rPr>
      <w:i/>
      <w:iCs/>
      <w:color w:val="44546A" w:themeColor="text2"/>
      <w:sz w:val="18"/>
      <w:szCs w:val="18"/>
    </w:rPr>
  </w:style>
  <w:style w:type="character" w:customStyle="1" w:styleId="fontstyle01">
    <w:name w:val="fontstyle01"/>
    <w:basedOn w:val="DefaultParagraphFont"/>
    <w:rsid w:val="00EC5495"/>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DefaultParagraphFont"/>
    <w:rsid w:val="00EC5495"/>
    <w:rPr>
      <w:rFonts w:ascii="TimesNewRomanPS-ItalicMT" w:hAnsi="TimesNewRomanPS-ItalicMT" w:hint="default"/>
      <w:b w:val="0"/>
      <w:bCs w:val="0"/>
      <w:i/>
      <w:iCs/>
      <w:color w:val="000000"/>
      <w:sz w:val="20"/>
      <w:szCs w:val="20"/>
    </w:rPr>
  </w:style>
  <w:style w:type="table" w:customStyle="1" w:styleId="TableGrid1">
    <w:name w:val="Table Grid1"/>
    <w:basedOn w:val="TableNormal"/>
    <w:next w:val="TableGrid"/>
    <w:uiPriority w:val="39"/>
    <w:rsid w:val="00556BE2"/>
    <w:pPr>
      <w:spacing w:after="12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5C78"/>
    <w:pPr>
      <w:spacing w:after="12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3A600E"/>
    <w:pPr>
      <w:overflowPunct/>
      <w:autoSpaceDE/>
      <w:autoSpaceDN/>
      <w:adjustRightInd/>
      <w:spacing w:before="100" w:beforeAutospacing="1" w:after="100" w:afterAutospacing="1"/>
      <w:textAlignment w:val="auto"/>
    </w:pPr>
    <w:rPr>
      <w:rFonts w:ascii="Arial" w:hAnsi="Arial" w:cs="Arial"/>
      <w:color w:val="493118"/>
      <w:sz w:val="18"/>
      <w:szCs w:val="18"/>
      <w:lang w:val="en-US" w:eastAsia="zh-CN"/>
    </w:rPr>
  </w:style>
  <w:style w:type="character" w:styleId="CommentReference">
    <w:name w:val="annotation reference"/>
    <w:basedOn w:val="DefaultParagraphFont"/>
    <w:uiPriority w:val="99"/>
    <w:semiHidden/>
    <w:unhideWhenUsed/>
    <w:rsid w:val="00742E0B"/>
    <w:rPr>
      <w:sz w:val="16"/>
      <w:szCs w:val="16"/>
    </w:rPr>
  </w:style>
  <w:style w:type="paragraph" w:styleId="CommentText">
    <w:name w:val="annotation text"/>
    <w:basedOn w:val="Normal"/>
    <w:link w:val="CommentTextChar"/>
    <w:uiPriority w:val="99"/>
    <w:semiHidden/>
    <w:unhideWhenUsed/>
    <w:rsid w:val="00742E0B"/>
  </w:style>
  <w:style w:type="character" w:customStyle="1" w:styleId="CommentTextChar">
    <w:name w:val="Comment Text Char"/>
    <w:basedOn w:val="DefaultParagraphFont"/>
    <w:link w:val="CommentText"/>
    <w:uiPriority w:val="99"/>
    <w:semiHidden/>
    <w:rsid w:val="00742E0B"/>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42E0B"/>
    <w:rPr>
      <w:b/>
      <w:bCs/>
    </w:rPr>
  </w:style>
  <w:style w:type="character" w:customStyle="1" w:styleId="CommentSubjectChar">
    <w:name w:val="Comment Subject Char"/>
    <w:basedOn w:val="CommentTextChar"/>
    <w:link w:val="CommentSubject"/>
    <w:uiPriority w:val="99"/>
    <w:semiHidden/>
    <w:rsid w:val="00742E0B"/>
    <w:rPr>
      <w:rFonts w:ascii="Times New Roman" w:eastAsia="SimSun" w:hAnsi="Times New Roman" w:cs="Times New Roman"/>
      <w:b/>
      <w:bCs/>
      <w:sz w:val="20"/>
      <w:szCs w:val="20"/>
      <w:lang w:val="en-GB" w:eastAsia="en-US"/>
    </w:rPr>
  </w:style>
  <w:style w:type="paragraph" w:customStyle="1" w:styleId="N1">
    <w:name w:val="N1"/>
    <w:basedOn w:val="Normal"/>
    <w:link w:val="N1Char"/>
    <w:qFormat/>
    <w:rsid w:val="0053459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34598"/>
    <w:rPr>
      <w:rFonts w:cstheme="minorHAnsi"/>
      <w:lang w:eastAsia="ko-KR" w:bidi="hi-IN"/>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B63951"/>
    <w:rPr>
      <w:rFonts w:ascii="Times New Roman" w:eastAsia="SimSun" w:hAnsi="Times New Roman" w:cs="Times New Roman"/>
      <w:i/>
      <w:iCs/>
      <w:color w:val="44546A" w:themeColor="text2"/>
      <w:sz w:val="18"/>
      <w:szCs w:val="18"/>
      <w:lang w:val="en-GB" w:eastAsia="en-US"/>
    </w:rPr>
  </w:style>
  <w:style w:type="character" w:customStyle="1" w:styleId="apple-converted-space">
    <w:name w:val="apple-converted-space"/>
    <w:basedOn w:val="DefaultParagraphFont"/>
    <w:qFormat/>
    <w:rsid w:val="00B34CEF"/>
  </w:style>
  <w:style w:type="character" w:styleId="Strong">
    <w:name w:val="Strong"/>
    <w:uiPriority w:val="22"/>
    <w:qFormat/>
    <w:rsid w:val="00B34CEF"/>
    <w:rPr>
      <w:b/>
      <w:bCs/>
    </w:rPr>
  </w:style>
  <w:style w:type="paragraph" w:customStyle="1" w:styleId="PL">
    <w:name w:val="PL"/>
    <w:link w:val="PLChar"/>
    <w:qFormat/>
    <w:rsid w:val="00A0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0084B"/>
    <w:rPr>
      <w:rFonts w:ascii="Courier New" w:eastAsia="Times New Roman" w:hAnsi="Courier New" w:cs="Times New Roman"/>
      <w:noProof/>
      <w:sz w:val="16"/>
      <w:szCs w:val="20"/>
      <w:shd w:val="clear" w:color="auto" w:fill="E6E6E6"/>
      <w:lang w:val="en-GB" w:eastAsia="en-GB"/>
    </w:rPr>
  </w:style>
  <w:style w:type="character" w:styleId="UnresolvedMention">
    <w:name w:val="Unresolved Mention"/>
    <w:basedOn w:val="DefaultParagraphFont"/>
    <w:uiPriority w:val="99"/>
    <w:unhideWhenUsed/>
    <w:rsid w:val="00B936D9"/>
    <w:rPr>
      <w:color w:val="605E5C"/>
      <w:shd w:val="clear" w:color="auto" w:fill="E1DFDD"/>
    </w:rPr>
  </w:style>
  <w:style w:type="character" w:styleId="Mention">
    <w:name w:val="Mention"/>
    <w:basedOn w:val="DefaultParagraphFont"/>
    <w:uiPriority w:val="99"/>
    <w:unhideWhenUsed/>
    <w:rsid w:val="00B936D9"/>
    <w:rPr>
      <w:color w:val="2B579A"/>
      <w:shd w:val="clear" w:color="auto" w:fill="E1DFDD"/>
    </w:rPr>
  </w:style>
  <w:style w:type="paragraph" w:customStyle="1" w:styleId="Proposal">
    <w:name w:val="Proposal"/>
    <w:basedOn w:val="Normal"/>
    <w:link w:val="ProposalChar"/>
    <w:qFormat/>
    <w:rsid w:val="00462E09"/>
    <w:pPr>
      <w:jc w:val="both"/>
    </w:pPr>
    <w:rPr>
      <w:b/>
      <w:bCs/>
      <w:i/>
      <w:iCs/>
      <w:lang w:val="en-US"/>
    </w:rPr>
  </w:style>
  <w:style w:type="table" w:styleId="GridTable1Light">
    <w:name w:val="Grid Table 1 Light"/>
    <w:basedOn w:val="TableNormal"/>
    <w:uiPriority w:val="46"/>
    <w:rsid w:val="0084068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roposalChar">
    <w:name w:val="Proposal Char"/>
    <w:basedOn w:val="DefaultParagraphFont"/>
    <w:link w:val="Proposal"/>
    <w:rsid w:val="00462E09"/>
    <w:rPr>
      <w:rFonts w:ascii="Times New Roman" w:eastAsia="SimSun" w:hAnsi="Times New Roman" w:cs="Times New Roman"/>
      <w:b/>
      <w:bCs/>
      <w:i/>
      <w:iCs/>
      <w:sz w:val="20"/>
      <w:szCs w:val="20"/>
      <w:lang w:eastAsia="en-US"/>
    </w:rPr>
  </w:style>
  <w:style w:type="table" w:styleId="PlainTable1">
    <w:name w:val="Plain Table 1"/>
    <w:basedOn w:val="TableNormal"/>
    <w:uiPriority w:val="41"/>
    <w:rsid w:val="00A53D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A53D8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4-Accent3">
    <w:name w:val="Grid Table 4 Accent 3"/>
    <w:basedOn w:val="TableNormal"/>
    <w:uiPriority w:val="49"/>
    <w:rsid w:val="00A53D8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1">
    <w:name w:val="Grid Table 5 Dark Accent 1"/>
    <w:basedOn w:val="TableNormal"/>
    <w:uiPriority w:val="50"/>
    <w:rsid w:val="00A53D8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3315B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ableofFigures">
    <w:name w:val="table of figures"/>
    <w:basedOn w:val="Normal"/>
    <w:next w:val="Normal"/>
    <w:uiPriority w:val="99"/>
    <w:unhideWhenUsed/>
    <w:rsid w:val="00DB24C0"/>
    <w:pPr>
      <w:spacing w:after="0"/>
    </w:pPr>
  </w:style>
  <w:style w:type="character" w:styleId="Hyperlink">
    <w:name w:val="Hyperlink"/>
    <w:basedOn w:val="DefaultParagraphFont"/>
    <w:uiPriority w:val="99"/>
    <w:unhideWhenUsed/>
    <w:rsid w:val="00DB24C0"/>
    <w:rPr>
      <w:color w:val="0563C1" w:themeColor="hyperlink"/>
      <w:u w:val="single"/>
    </w:rPr>
  </w:style>
  <w:style w:type="table" w:customStyle="1" w:styleId="TableGrid3">
    <w:name w:val="Table Grid3"/>
    <w:basedOn w:val="TableNormal"/>
    <w:next w:val="TableGrid"/>
    <w:uiPriority w:val="59"/>
    <w:rsid w:val="00F428B8"/>
    <w:pPr>
      <w:spacing w:after="0" w:line="240" w:lineRule="auto"/>
      <w:ind w:left="432"/>
    </w:pPr>
    <w:rPr>
      <w:rFonts w:ascii="Times New Roman" w:hAnsi="Times New Roman" w:cs="Times New Roman"/>
      <w:sz w:val="20"/>
      <w:szCs w:val="20"/>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233E6"/>
    <w:pPr>
      <w:spacing w:after="0" w:line="240" w:lineRule="auto"/>
      <w:ind w:left="432"/>
    </w:pPr>
    <w:rPr>
      <w:rFonts w:ascii="Times New Roman" w:hAnsi="Times New Roman" w:cs="Times New Roman"/>
      <w:sz w:val="20"/>
      <w:szCs w:val="20"/>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937AD9"/>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6Colorful-Accent1">
    <w:name w:val="Grid Table 6 Colorful Accent 1"/>
    <w:basedOn w:val="TableNormal"/>
    <w:uiPriority w:val="51"/>
    <w:rsid w:val="00937AD9"/>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1">
    <w:name w:val="List Table 1 Light Accent 1"/>
    <w:basedOn w:val="TableNormal"/>
    <w:uiPriority w:val="46"/>
    <w:rsid w:val="00937AD9"/>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5">
    <w:name w:val="List Table 2 Accent 5"/>
    <w:basedOn w:val="TableNormal"/>
    <w:uiPriority w:val="47"/>
    <w:rsid w:val="00937AD9"/>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5">
    <w:name w:val="List Table 4 Accent 5"/>
    <w:basedOn w:val="TableNormal"/>
    <w:uiPriority w:val="49"/>
    <w:rsid w:val="000716B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3-Accent5">
    <w:name w:val="List Table 3 Accent 5"/>
    <w:basedOn w:val="TableNormal"/>
    <w:uiPriority w:val="48"/>
    <w:rsid w:val="000716B3"/>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GridTable5Dark-Accent5">
    <w:name w:val="Grid Table 5 Dark Accent 5"/>
    <w:basedOn w:val="TableNormal"/>
    <w:uiPriority w:val="50"/>
    <w:rsid w:val="000716B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ListTable4-Accent1">
    <w:name w:val="List Table 4 Accent 1"/>
    <w:basedOn w:val="TableNormal"/>
    <w:uiPriority w:val="49"/>
    <w:rsid w:val="005852FE"/>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3-Accent1">
    <w:name w:val="List Table 3 Accent 1"/>
    <w:basedOn w:val="TableNormal"/>
    <w:uiPriority w:val="48"/>
    <w:rsid w:val="00ED5852"/>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PlaceholderText">
    <w:name w:val="Placeholder Text"/>
    <w:basedOn w:val="DefaultParagraphFont"/>
    <w:uiPriority w:val="99"/>
    <w:semiHidden/>
    <w:rsid w:val="002048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44491">
      <w:bodyDiv w:val="1"/>
      <w:marLeft w:val="0"/>
      <w:marRight w:val="0"/>
      <w:marTop w:val="0"/>
      <w:marBottom w:val="0"/>
      <w:divBdr>
        <w:top w:val="none" w:sz="0" w:space="0" w:color="auto"/>
        <w:left w:val="none" w:sz="0" w:space="0" w:color="auto"/>
        <w:bottom w:val="none" w:sz="0" w:space="0" w:color="auto"/>
        <w:right w:val="none" w:sz="0" w:space="0" w:color="auto"/>
      </w:divBdr>
    </w:div>
    <w:div w:id="212040661">
      <w:bodyDiv w:val="1"/>
      <w:marLeft w:val="0"/>
      <w:marRight w:val="0"/>
      <w:marTop w:val="0"/>
      <w:marBottom w:val="0"/>
      <w:divBdr>
        <w:top w:val="none" w:sz="0" w:space="0" w:color="auto"/>
        <w:left w:val="none" w:sz="0" w:space="0" w:color="auto"/>
        <w:bottom w:val="none" w:sz="0" w:space="0" w:color="auto"/>
        <w:right w:val="none" w:sz="0" w:space="0" w:color="auto"/>
      </w:divBdr>
    </w:div>
    <w:div w:id="219100504">
      <w:bodyDiv w:val="1"/>
      <w:marLeft w:val="0"/>
      <w:marRight w:val="0"/>
      <w:marTop w:val="0"/>
      <w:marBottom w:val="0"/>
      <w:divBdr>
        <w:top w:val="none" w:sz="0" w:space="0" w:color="auto"/>
        <w:left w:val="none" w:sz="0" w:space="0" w:color="auto"/>
        <w:bottom w:val="none" w:sz="0" w:space="0" w:color="auto"/>
        <w:right w:val="none" w:sz="0" w:space="0" w:color="auto"/>
      </w:divBdr>
    </w:div>
    <w:div w:id="265502149">
      <w:bodyDiv w:val="1"/>
      <w:marLeft w:val="0"/>
      <w:marRight w:val="0"/>
      <w:marTop w:val="0"/>
      <w:marBottom w:val="0"/>
      <w:divBdr>
        <w:top w:val="none" w:sz="0" w:space="0" w:color="auto"/>
        <w:left w:val="none" w:sz="0" w:space="0" w:color="auto"/>
        <w:bottom w:val="none" w:sz="0" w:space="0" w:color="auto"/>
        <w:right w:val="none" w:sz="0" w:space="0" w:color="auto"/>
      </w:divBdr>
    </w:div>
    <w:div w:id="265890299">
      <w:bodyDiv w:val="1"/>
      <w:marLeft w:val="0"/>
      <w:marRight w:val="0"/>
      <w:marTop w:val="0"/>
      <w:marBottom w:val="0"/>
      <w:divBdr>
        <w:top w:val="none" w:sz="0" w:space="0" w:color="auto"/>
        <w:left w:val="none" w:sz="0" w:space="0" w:color="auto"/>
        <w:bottom w:val="none" w:sz="0" w:space="0" w:color="auto"/>
        <w:right w:val="none" w:sz="0" w:space="0" w:color="auto"/>
      </w:divBdr>
    </w:div>
    <w:div w:id="304093680">
      <w:bodyDiv w:val="1"/>
      <w:marLeft w:val="0"/>
      <w:marRight w:val="0"/>
      <w:marTop w:val="0"/>
      <w:marBottom w:val="0"/>
      <w:divBdr>
        <w:top w:val="none" w:sz="0" w:space="0" w:color="auto"/>
        <w:left w:val="none" w:sz="0" w:space="0" w:color="auto"/>
        <w:bottom w:val="none" w:sz="0" w:space="0" w:color="auto"/>
        <w:right w:val="none" w:sz="0" w:space="0" w:color="auto"/>
      </w:divBdr>
    </w:div>
    <w:div w:id="337662928">
      <w:bodyDiv w:val="1"/>
      <w:marLeft w:val="0"/>
      <w:marRight w:val="0"/>
      <w:marTop w:val="0"/>
      <w:marBottom w:val="0"/>
      <w:divBdr>
        <w:top w:val="none" w:sz="0" w:space="0" w:color="auto"/>
        <w:left w:val="none" w:sz="0" w:space="0" w:color="auto"/>
        <w:bottom w:val="none" w:sz="0" w:space="0" w:color="auto"/>
        <w:right w:val="none" w:sz="0" w:space="0" w:color="auto"/>
      </w:divBdr>
    </w:div>
    <w:div w:id="353919216">
      <w:bodyDiv w:val="1"/>
      <w:marLeft w:val="0"/>
      <w:marRight w:val="0"/>
      <w:marTop w:val="0"/>
      <w:marBottom w:val="0"/>
      <w:divBdr>
        <w:top w:val="none" w:sz="0" w:space="0" w:color="auto"/>
        <w:left w:val="none" w:sz="0" w:space="0" w:color="auto"/>
        <w:bottom w:val="none" w:sz="0" w:space="0" w:color="auto"/>
        <w:right w:val="none" w:sz="0" w:space="0" w:color="auto"/>
      </w:divBdr>
      <w:divsChild>
        <w:div w:id="409162805">
          <w:marLeft w:val="547"/>
          <w:marRight w:val="0"/>
          <w:marTop w:val="160"/>
          <w:marBottom w:val="0"/>
          <w:divBdr>
            <w:top w:val="none" w:sz="0" w:space="0" w:color="auto"/>
            <w:left w:val="none" w:sz="0" w:space="0" w:color="auto"/>
            <w:bottom w:val="none" w:sz="0" w:space="0" w:color="auto"/>
            <w:right w:val="none" w:sz="0" w:space="0" w:color="auto"/>
          </w:divBdr>
        </w:div>
      </w:divsChild>
    </w:div>
    <w:div w:id="553466492">
      <w:bodyDiv w:val="1"/>
      <w:marLeft w:val="0"/>
      <w:marRight w:val="0"/>
      <w:marTop w:val="0"/>
      <w:marBottom w:val="0"/>
      <w:divBdr>
        <w:top w:val="none" w:sz="0" w:space="0" w:color="auto"/>
        <w:left w:val="none" w:sz="0" w:space="0" w:color="auto"/>
        <w:bottom w:val="none" w:sz="0" w:space="0" w:color="auto"/>
        <w:right w:val="none" w:sz="0" w:space="0" w:color="auto"/>
      </w:divBdr>
    </w:div>
    <w:div w:id="581184030">
      <w:bodyDiv w:val="1"/>
      <w:marLeft w:val="0"/>
      <w:marRight w:val="0"/>
      <w:marTop w:val="0"/>
      <w:marBottom w:val="0"/>
      <w:divBdr>
        <w:top w:val="none" w:sz="0" w:space="0" w:color="auto"/>
        <w:left w:val="none" w:sz="0" w:space="0" w:color="auto"/>
        <w:bottom w:val="none" w:sz="0" w:space="0" w:color="auto"/>
        <w:right w:val="none" w:sz="0" w:space="0" w:color="auto"/>
      </w:divBdr>
      <w:divsChild>
        <w:div w:id="1385908627">
          <w:marLeft w:val="475"/>
          <w:marRight w:val="0"/>
          <w:marTop w:val="160"/>
          <w:marBottom w:val="0"/>
          <w:divBdr>
            <w:top w:val="none" w:sz="0" w:space="0" w:color="auto"/>
            <w:left w:val="none" w:sz="0" w:space="0" w:color="auto"/>
            <w:bottom w:val="none" w:sz="0" w:space="0" w:color="auto"/>
            <w:right w:val="none" w:sz="0" w:space="0" w:color="auto"/>
          </w:divBdr>
        </w:div>
      </w:divsChild>
    </w:div>
    <w:div w:id="593972589">
      <w:bodyDiv w:val="1"/>
      <w:marLeft w:val="0"/>
      <w:marRight w:val="0"/>
      <w:marTop w:val="0"/>
      <w:marBottom w:val="0"/>
      <w:divBdr>
        <w:top w:val="none" w:sz="0" w:space="0" w:color="auto"/>
        <w:left w:val="none" w:sz="0" w:space="0" w:color="auto"/>
        <w:bottom w:val="none" w:sz="0" w:space="0" w:color="auto"/>
        <w:right w:val="none" w:sz="0" w:space="0" w:color="auto"/>
      </w:divBdr>
    </w:div>
    <w:div w:id="607396646">
      <w:bodyDiv w:val="1"/>
      <w:marLeft w:val="0"/>
      <w:marRight w:val="0"/>
      <w:marTop w:val="0"/>
      <w:marBottom w:val="0"/>
      <w:divBdr>
        <w:top w:val="none" w:sz="0" w:space="0" w:color="auto"/>
        <w:left w:val="none" w:sz="0" w:space="0" w:color="auto"/>
        <w:bottom w:val="none" w:sz="0" w:space="0" w:color="auto"/>
        <w:right w:val="none" w:sz="0" w:space="0" w:color="auto"/>
      </w:divBdr>
    </w:div>
    <w:div w:id="658463890">
      <w:bodyDiv w:val="1"/>
      <w:marLeft w:val="0"/>
      <w:marRight w:val="0"/>
      <w:marTop w:val="0"/>
      <w:marBottom w:val="0"/>
      <w:divBdr>
        <w:top w:val="none" w:sz="0" w:space="0" w:color="auto"/>
        <w:left w:val="none" w:sz="0" w:space="0" w:color="auto"/>
        <w:bottom w:val="none" w:sz="0" w:space="0" w:color="auto"/>
        <w:right w:val="none" w:sz="0" w:space="0" w:color="auto"/>
      </w:divBdr>
    </w:div>
    <w:div w:id="694841885">
      <w:bodyDiv w:val="1"/>
      <w:marLeft w:val="0"/>
      <w:marRight w:val="0"/>
      <w:marTop w:val="0"/>
      <w:marBottom w:val="0"/>
      <w:divBdr>
        <w:top w:val="none" w:sz="0" w:space="0" w:color="auto"/>
        <w:left w:val="none" w:sz="0" w:space="0" w:color="auto"/>
        <w:bottom w:val="none" w:sz="0" w:space="0" w:color="auto"/>
        <w:right w:val="none" w:sz="0" w:space="0" w:color="auto"/>
      </w:divBdr>
      <w:divsChild>
        <w:div w:id="1078480269">
          <w:marLeft w:val="475"/>
          <w:marRight w:val="0"/>
          <w:marTop w:val="160"/>
          <w:marBottom w:val="0"/>
          <w:divBdr>
            <w:top w:val="none" w:sz="0" w:space="0" w:color="auto"/>
            <w:left w:val="none" w:sz="0" w:space="0" w:color="auto"/>
            <w:bottom w:val="none" w:sz="0" w:space="0" w:color="auto"/>
            <w:right w:val="none" w:sz="0" w:space="0" w:color="auto"/>
          </w:divBdr>
        </w:div>
        <w:div w:id="530262267">
          <w:marLeft w:val="475"/>
          <w:marRight w:val="0"/>
          <w:marTop w:val="160"/>
          <w:marBottom w:val="0"/>
          <w:divBdr>
            <w:top w:val="none" w:sz="0" w:space="0" w:color="auto"/>
            <w:left w:val="none" w:sz="0" w:space="0" w:color="auto"/>
            <w:bottom w:val="none" w:sz="0" w:space="0" w:color="auto"/>
            <w:right w:val="none" w:sz="0" w:space="0" w:color="auto"/>
          </w:divBdr>
        </w:div>
        <w:div w:id="657656485">
          <w:marLeft w:val="475"/>
          <w:marRight w:val="0"/>
          <w:marTop w:val="160"/>
          <w:marBottom w:val="0"/>
          <w:divBdr>
            <w:top w:val="none" w:sz="0" w:space="0" w:color="auto"/>
            <w:left w:val="none" w:sz="0" w:space="0" w:color="auto"/>
            <w:bottom w:val="none" w:sz="0" w:space="0" w:color="auto"/>
            <w:right w:val="none" w:sz="0" w:space="0" w:color="auto"/>
          </w:divBdr>
        </w:div>
        <w:div w:id="473066912">
          <w:marLeft w:val="835"/>
          <w:marRight w:val="0"/>
          <w:marTop w:val="160"/>
          <w:marBottom w:val="0"/>
          <w:divBdr>
            <w:top w:val="none" w:sz="0" w:space="0" w:color="auto"/>
            <w:left w:val="none" w:sz="0" w:space="0" w:color="auto"/>
            <w:bottom w:val="none" w:sz="0" w:space="0" w:color="auto"/>
            <w:right w:val="none" w:sz="0" w:space="0" w:color="auto"/>
          </w:divBdr>
        </w:div>
      </w:divsChild>
    </w:div>
    <w:div w:id="698821919">
      <w:bodyDiv w:val="1"/>
      <w:marLeft w:val="0"/>
      <w:marRight w:val="0"/>
      <w:marTop w:val="0"/>
      <w:marBottom w:val="0"/>
      <w:divBdr>
        <w:top w:val="none" w:sz="0" w:space="0" w:color="auto"/>
        <w:left w:val="none" w:sz="0" w:space="0" w:color="auto"/>
        <w:bottom w:val="none" w:sz="0" w:space="0" w:color="auto"/>
        <w:right w:val="none" w:sz="0" w:space="0" w:color="auto"/>
      </w:divBdr>
    </w:div>
    <w:div w:id="792944520">
      <w:bodyDiv w:val="1"/>
      <w:marLeft w:val="0"/>
      <w:marRight w:val="0"/>
      <w:marTop w:val="0"/>
      <w:marBottom w:val="0"/>
      <w:divBdr>
        <w:top w:val="none" w:sz="0" w:space="0" w:color="auto"/>
        <w:left w:val="none" w:sz="0" w:space="0" w:color="auto"/>
        <w:bottom w:val="none" w:sz="0" w:space="0" w:color="auto"/>
        <w:right w:val="none" w:sz="0" w:space="0" w:color="auto"/>
      </w:divBdr>
    </w:div>
    <w:div w:id="879320739">
      <w:bodyDiv w:val="1"/>
      <w:marLeft w:val="0"/>
      <w:marRight w:val="0"/>
      <w:marTop w:val="0"/>
      <w:marBottom w:val="0"/>
      <w:divBdr>
        <w:top w:val="none" w:sz="0" w:space="0" w:color="auto"/>
        <w:left w:val="none" w:sz="0" w:space="0" w:color="auto"/>
        <w:bottom w:val="none" w:sz="0" w:space="0" w:color="auto"/>
        <w:right w:val="none" w:sz="0" w:space="0" w:color="auto"/>
      </w:divBdr>
    </w:div>
    <w:div w:id="956983813">
      <w:bodyDiv w:val="1"/>
      <w:marLeft w:val="0"/>
      <w:marRight w:val="0"/>
      <w:marTop w:val="0"/>
      <w:marBottom w:val="0"/>
      <w:divBdr>
        <w:top w:val="none" w:sz="0" w:space="0" w:color="auto"/>
        <w:left w:val="none" w:sz="0" w:space="0" w:color="auto"/>
        <w:bottom w:val="none" w:sz="0" w:space="0" w:color="auto"/>
        <w:right w:val="none" w:sz="0" w:space="0" w:color="auto"/>
      </w:divBdr>
    </w:div>
    <w:div w:id="975373527">
      <w:bodyDiv w:val="1"/>
      <w:marLeft w:val="0"/>
      <w:marRight w:val="0"/>
      <w:marTop w:val="0"/>
      <w:marBottom w:val="0"/>
      <w:divBdr>
        <w:top w:val="none" w:sz="0" w:space="0" w:color="auto"/>
        <w:left w:val="none" w:sz="0" w:space="0" w:color="auto"/>
        <w:bottom w:val="none" w:sz="0" w:space="0" w:color="auto"/>
        <w:right w:val="none" w:sz="0" w:space="0" w:color="auto"/>
      </w:divBdr>
    </w:div>
    <w:div w:id="1016419510">
      <w:bodyDiv w:val="1"/>
      <w:marLeft w:val="0"/>
      <w:marRight w:val="0"/>
      <w:marTop w:val="0"/>
      <w:marBottom w:val="0"/>
      <w:divBdr>
        <w:top w:val="none" w:sz="0" w:space="0" w:color="auto"/>
        <w:left w:val="none" w:sz="0" w:space="0" w:color="auto"/>
        <w:bottom w:val="none" w:sz="0" w:space="0" w:color="auto"/>
        <w:right w:val="none" w:sz="0" w:space="0" w:color="auto"/>
      </w:divBdr>
    </w:div>
    <w:div w:id="1028680990">
      <w:bodyDiv w:val="1"/>
      <w:marLeft w:val="0"/>
      <w:marRight w:val="0"/>
      <w:marTop w:val="0"/>
      <w:marBottom w:val="0"/>
      <w:divBdr>
        <w:top w:val="none" w:sz="0" w:space="0" w:color="auto"/>
        <w:left w:val="none" w:sz="0" w:space="0" w:color="auto"/>
        <w:bottom w:val="none" w:sz="0" w:space="0" w:color="auto"/>
        <w:right w:val="none" w:sz="0" w:space="0" w:color="auto"/>
      </w:divBdr>
    </w:div>
    <w:div w:id="1081488100">
      <w:bodyDiv w:val="1"/>
      <w:marLeft w:val="0"/>
      <w:marRight w:val="0"/>
      <w:marTop w:val="0"/>
      <w:marBottom w:val="0"/>
      <w:divBdr>
        <w:top w:val="none" w:sz="0" w:space="0" w:color="auto"/>
        <w:left w:val="none" w:sz="0" w:space="0" w:color="auto"/>
        <w:bottom w:val="none" w:sz="0" w:space="0" w:color="auto"/>
        <w:right w:val="none" w:sz="0" w:space="0" w:color="auto"/>
      </w:divBdr>
      <w:divsChild>
        <w:div w:id="2060325868">
          <w:marLeft w:val="475"/>
          <w:marRight w:val="0"/>
          <w:marTop w:val="160"/>
          <w:marBottom w:val="0"/>
          <w:divBdr>
            <w:top w:val="none" w:sz="0" w:space="0" w:color="auto"/>
            <w:left w:val="none" w:sz="0" w:space="0" w:color="auto"/>
            <w:bottom w:val="none" w:sz="0" w:space="0" w:color="auto"/>
            <w:right w:val="none" w:sz="0" w:space="0" w:color="auto"/>
          </w:divBdr>
        </w:div>
      </w:divsChild>
    </w:div>
    <w:div w:id="1167593636">
      <w:bodyDiv w:val="1"/>
      <w:marLeft w:val="0"/>
      <w:marRight w:val="0"/>
      <w:marTop w:val="0"/>
      <w:marBottom w:val="0"/>
      <w:divBdr>
        <w:top w:val="none" w:sz="0" w:space="0" w:color="auto"/>
        <w:left w:val="none" w:sz="0" w:space="0" w:color="auto"/>
        <w:bottom w:val="none" w:sz="0" w:space="0" w:color="auto"/>
        <w:right w:val="none" w:sz="0" w:space="0" w:color="auto"/>
      </w:divBdr>
    </w:div>
    <w:div w:id="1211265743">
      <w:bodyDiv w:val="1"/>
      <w:marLeft w:val="0"/>
      <w:marRight w:val="0"/>
      <w:marTop w:val="0"/>
      <w:marBottom w:val="0"/>
      <w:divBdr>
        <w:top w:val="none" w:sz="0" w:space="0" w:color="auto"/>
        <w:left w:val="none" w:sz="0" w:space="0" w:color="auto"/>
        <w:bottom w:val="none" w:sz="0" w:space="0" w:color="auto"/>
        <w:right w:val="none" w:sz="0" w:space="0" w:color="auto"/>
      </w:divBdr>
    </w:div>
    <w:div w:id="1274943049">
      <w:bodyDiv w:val="1"/>
      <w:marLeft w:val="0"/>
      <w:marRight w:val="0"/>
      <w:marTop w:val="0"/>
      <w:marBottom w:val="0"/>
      <w:divBdr>
        <w:top w:val="none" w:sz="0" w:space="0" w:color="auto"/>
        <w:left w:val="none" w:sz="0" w:space="0" w:color="auto"/>
        <w:bottom w:val="none" w:sz="0" w:space="0" w:color="auto"/>
        <w:right w:val="none" w:sz="0" w:space="0" w:color="auto"/>
      </w:divBdr>
    </w:div>
    <w:div w:id="1291207078">
      <w:bodyDiv w:val="1"/>
      <w:marLeft w:val="0"/>
      <w:marRight w:val="0"/>
      <w:marTop w:val="0"/>
      <w:marBottom w:val="0"/>
      <w:divBdr>
        <w:top w:val="none" w:sz="0" w:space="0" w:color="auto"/>
        <w:left w:val="none" w:sz="0" w:space="0" w:color="auto"/>
        <w:bottom w:val="none" w:sz="0" w:space="0" w:color="auto"/>
        <w:right w:val="none" w:sz="0" w:space="0" w:color="auto"/>
      </w:divBdr>
    </w:div>
    <w:div w:id="1299720110">
      <w:bodyDiv w:val="1"/>
      <w:marLeft w:val="0"/>
      <w:marRight w:val="0"/>
      <w:marTop w:val="0"/>
      <w:marBottom w:val="0"/>
      <w:divBdr>
        <w:top w:val="none" w:sz="0" w:space="0" w:color="auto"/>
        <w:left w:val="none" w:sz="0" w:space="0" w:color="auto"/>
        <w:bottom w:val="none" w:sz="0" w:space="0" w:color="auto"/>
        <w:right w:val="none" w:sz="0" w:space="0" w:color="auto"/>
      </w:divBdr>
    </w:div>
    <w:div w:id="1308362662">
      <w:bodyDiv w:val="1"/>
      <w:marLeft w:val="0"/>
      <w:marRight w:val="0"/>
      <w:marTop w:val="0"/>
      <w:marBottom w:val="0"/>
      <w:divBdr>
        <w:top w:val="none" w:sz="0" w:space="0" w:color="auto"/>
        <w:left w:val="none" w:sz="0" w:space="0" w:color="auto"/>
        <w:bottom w:val="none" w:sz="0" w:space="0" w:color="auto"/>
        <w:right w:val="none" w:sz="0" w:space="0" w:color="auto"/>
      </w:divBdr>
    </w:div>
    <w:div w:id="1377897933">
      <w:bodyDiv w:val="1"/>
      <w:marLeft w:val="0"/>
      <w:marRight w:val="0"/>
      <w:marTop w:val="0"/>
      <w:marBottom w:val="0"/>
      <w:divBdr>
        <w:top w:val="none" w:sz="0" w:space="0" w:color="auto"/>
        <w:left w:val="none" w:sz="0" w:space="0" w:color="auto"/>
        <w:bottom w:val="none" w:sz="0" w:space="0" w:color="auto"/>
        <w:right w:val="none" w:sz="0" w:space="0" w:color="auto"/>
      </w:divBdr>
    </w:div>
    <w:div w:id="1396080030">
      <w:bodyDiv w:val="1"/>
      <w:marLeft w:val="0"/>
      <w:marRight w:val="0"/>
      <w:marTop w:val="0"/>
      <w:marBottom w:val="0"/>
      <w:divBdr>
        <w:top w:val="none" w:sz="0" w:space="0" w:color="auto"/>
        <w:left w:val="none" w:sz="0" w:space="0" w:color="auto"/>
        <w:bottom w:val="none" w:sz="0" w:space="0" w:color="auto"/>
        <w:right w:val="none" w:sz="0" w:space="0" w:color="auto"/>
      </w:divBdr>
    </w:div>
    <w:div w:id="1478962154">
      <w:bodyDiv w:val="1"/>
      <w:marLeft w:val="0"/>
      <w:marRight w:val="0"/>
      <w:marTop w:val="0"/>
      <w:marBottom w:val="0"/>
      <w:divBdr>
        <w:top w:val="none" w:sz="0" w:space="0" w:color="auto"/>
        <w:left w:val="none" w:sz="0" w:space="0" w:color="auto"/>
        <w:bottom w:val="none" w:sz="0" w:space="0" w:color="auto"/>
        <w:right w:val="none" w:sz="0" w:space="0" w:color="auto"/>
      </w:divBdr>
    </w:div>
    <w:div w:id="1620528857">
      <w:bodyDiv w:val="1"/>
      <w:marLeft w:val="0"/>
      <w:marRight w:val="0"/>
      <w:marTop w:val="0"/>
      <w:marBottom w:val="0"/>
      <w:divBdr>
        <w:top w:val="none" w:sz="0" w:space="0" w:color="auto"/>
        <w:left w:val="none" w:sz="0" w:space="0" w:color="auto"/>
        <w:bottom w:val="none" w:sz="0" w:space="0" w:color="auto"/>
        <w:right w:val="none" w:sz="0" w:space="0" w:color="auto"/>
      </w:divBdr>
    </w:div>
    <w:div w:id="1715497336">
      <w:bodyDiv w:val="1"/>
      <w:marLeft w:val="0"/>
      <w:marRight w:val="0"/>
      <w:marTop w:val="0"/>
      <w:marBottom w:val="0"/>
      <w:divBdr>
        <w:top w:val="none" w:sz="0" w:space="0" w:color="auto"/>
        <w:left w:val="none" w:sz="0" w:space="0" w:color="auto"/>
        <w:bottom w:val="none" w:sz="0" w:space="0" w:color="auto"/>
        <w:right w:val="none" w:sz="0" w:space="0" w:color="auto"/>
      </w:divBdr>
    </w:div>
    <w:div w:id="1752386753">
      <w:bodyDiv w:val="1"/>
      <w:marLeft w:val="0"/>
      <w:marRight w:val="0"/>
      <w:marTop w:val="0"/>
      <w:marBottom w:val="0"/>
      <w:divBdr>
        <w:top w:val="none" w:sz="0" w:space="0" w:color="auto"/>
        <w:left w:val="none" w:sz="0" w:space="0" w:color="auto"/>
        <w:bottom w:val="none" w:sz="0" w:space="0" w:color="auto"/>
        <w:right w:val="none" w:sz="0" w:space="0" w:color="auto"/>
      </w:divBdr>
    </w:div>
    <w:div w:id="1777561352">
      <w:bodyDiv w:val="1"/>
      <w:marLeft w:val="0"/>
      <w:marRight w:val="0"/>
      <w:marTop w:val="0"/>
      <w:marBottom w:val="0"/>
      <w:divBdr>
        <w:top w:val="none" w:sz="0" w:space="0" w:color="auto"/>
        <w:left w:val="none" w:sz="0" w:space="0" w:color="auto"/>
        <w:bottom w:val="none" w:sz="0" w:space="0" w:color="auto"/>
        <w:right w:val="none" w:sz="0" w:space="0" w:color="auto"/>
      </w:divBdr>
    </w:div>
    <w:div w:id="1830751047">
      <w:bodyDiv w:val="1"/>
      <w:marLeft w:val="0"/>
      <w:marRight w:val="0"/>
      <w:marTop w:val="0"/>
      <w:marBottom w:val="0"/>
      <w:divBdr>
        <w:top w:val="none" w:sz="0" w:space="0" w:color="auto"/>
        <w:left w:val="none" w:sz="0" w:space="0" w:color="auto"/>
        <w:bottom w:val="none" w:sz="0" w:space="0" w:color="auto"/>
        <w:right w:val="none" w:sz="0" w:space="0" w:color="auto"/>
      </w:divBdr>
    </w:div>
    <w:div w:id="1946691402">
      <w:bodyDiv w:val="1"/>
      <w:marLeft w:val="0"/>
      <w:marRight w:val="0"/>
      <w:marTop w:val="0"/>
      <w:marBottom w:val="0"/>
      <w:divBdr>
        <w:top w:val="none" w:sz="0" w:space="0" w:color="auto"/>
        <w:left w:val="none" w:sz="0" w:space="0" w:color="auto"/>
        <w:bottom w:val="none" w:sz="0" w:space="0" w:color="auto"/>
        <w:right w:val="none" w:sz="0" w:space="0" w:color="auto"/>
      </w:divBdr>
    </w:div>
    <w:div w:id="203700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8AF3-87BF-481F-9A56-876433C73FC4}">
  <ds:schemaRefs>
    <ds:schemaRef ds:uri="http://schemas.microsoft.com/sharepoint/v3/contenttype/forms"/>
  </ds:schemaRefs>
</ds:datastoreItem>
</file>

<file path=customXml/itemProps2.xml><?xml version="1.0" encoding="utf-8"?>
<ds:datastoreItem xmlns:ds="http://schemas.openxmlformats.org/officeDocument/2006/customXml" ds:itemID="{86BE0DBA-61F5-40E1-81B9-4A439277A28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1824A20D-EF6B-4EDC-B8D0-AD1BA0AA4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B46E07-3BE3-4F64-A206-EEFF4A018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10571</TotalTime>
  <Pages>17</Pages>
  <Words>7024</Words>
  <Characters>40037</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 Dong</dc:creator>
  <cp:keywords/>
  <dc:description/>
  <cp:lastModifiedBy>Han, Dong</cp:lastModifiedBy>
  <cp:revision>1921</cp:revision>
  <dcterms:created xsi:type="dcterms:W3CDTF">2022-09-26T17:08:00Z</dcterms:created>
  <dcterms:modified xsi:type="dcterms:W3CDTF">2023-02-17T21:16:00Z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MediaServiceImageTags">
    <vt:lpwstr/>
  </property>
</Properties>
</file>