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97D" w14:textId="5CC36EB0"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EC2C35">
        <w:rPr>
          <w:rFonts w:ascii="Arial" w:hAnsi="Arial" w:cs="Arial"/>
          <w:b/>
          <w:bCs/>
          <w:sz w:val="28"/>
        </w:rPr>
        <w:t>1</w:t>
      </w:r>
      <w:r w:rsidR="00882383">
        <w:rPr>
          <w:rFonts w:ascii="Arial" w:hAnsi="Arial" w:cs="Arial"/>
          <w:b/>
          <w:bCs/>
          <w:sz w:val="28"/>
        </w:rPr>
        <w:t>2</w:t>
      </w:r>
      <w:r w:rsidR="00A24671">
        <w:rPr>
          <w:rFonts w:ascii="Arial" w:hAnsi="Arial" w:cs="Arial"/>
          <w:b/>
          <w:bCs/>
          <w:sz w:val="28"/>
        </w:rPr>
        <w:t xml:space="preserve">   </w:t>
      </w:r>
      <w:r w:rsidR="00682841">
        <w:rPr>
          <w:rFonts w:ascii="Arial" w:hAnsi="Arial" w:cs="Arial"/>
          <w:b/>
          <w:bCs/>
          <w:sz w:val="28"/>
        </w:rPr>
        <w:t xml:space="preserve">                                                 </w:t>
      </w:r>
      <w:r w:rsidR="00CA13E8">
        <w:rPr>
          <w:rFonts w:ascii="Arial" w:hAnsi="Arial" w:cs="Arial"/>
          <w:b/>
          <w:bCs/>
          <w:sz w:val="28"/>
        </w:rPr>
        <w:t xml:space="preserve">      </w:t>
      </w:r>
      <w:r w:rsidR="00D21CC1">
        <w:rPr>
          <w:rFonts w:ascii="Arial" w:hAnsi="Arial" w:cs="Arial"/>
          <w:b/>
          <w:bCs/>
          <w:sz w:val="28"/>
        </w:rPr>
        <w:t xml:space="preserve">     </w:t>
      </w:r>
      <w:r w:rsidR="006C3BB6">
        <w:rPr>
          <w:rFonts w:ascii="Arial" w:hAnsi="Arial" w:cs="Arial"/>
          <w:b/>
          <w:bCs/>
          <w:sz w:val="28"/>
        </w:rPr>
        <w:t xml:space="preserve">  </w:t>
      </w:r>
      <w:r w:rsidR="00B85D00" w:rsidRPr="00B85D00">
        <w:rPr>
          <w:rFonts w:ascii="Arial" w:hAnsi="Arial" w:cs="Arial"/>
          <w:b/>
          <w:bCs/>
          <w:sz w:val="28"/>
        </w:rPr>
        <w:t>R1-2300934</w:t>
      </w:r>
    </w:p>
    <w:p w14:paraId="1FC96344" w14:textId="517AFF62" w:rsidR="006007CB" w:rsidRDefault="00FA02D5" w:rsidP="006007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4171E4">
        <w:rPr>
          <w:rFonts w:ascii="Arial" w:eastAsia="MS Mincho" w:hAnsi="Arial" w:cs="Arial"/>
          <w:b/>
          <w:bCs/>
          <w:sz w:val="28"/>
          <w:lang w:eastAsia="ja-JP"/>
        </w:rPr>
        <w:t xml:space="preserve">, </w:t>
      </w:r>
      <w:r>
        <w:rPr>
          <w:rFonts w:ascii="Arial" w:eastAsia="MS Mincho" w:hAnsi="Arial" w:cs="Arial"/>
          <w:b/>
          <w:bCs/>
          <w:sz w:val="28"/>
          <w:lang w:eastAsia="ja-JP"/>
        </w:rPr>
        <w:t>Greece</w:t>
      </w:r>
      <w:r w:rsidR="006007CB">
        <w:rPr>
          <w:rFonts w:ascii="Arial" w:eastAsia="MS Mincho" w:hAnsi="Arial" w:cs="Arial"/>
          <w:b/>
          <w:bCs/>
          <w:sz w:val="28"/>
          <w:lang w:eastAsia="ja-JP"/>
        </w:rPr>
        <w:t xml:space="preserve">, </w:t>
      </w:r>
      <w:r>
        <w:rPr>
          <w:rFonts w:ascii="Arial" w:eastAsia="MS Mincho" w:hAnsi="Arial" w:cs="Arial"/>
          <w:b/>
          <w:bCs/>
          <w:sz w:val="28"/>
          <w:lang w:eastAsia="ja-JP"/>
        </w:rPr>
        <w:t>February</w:t>
      </w:r>
      <w:r w:rsidR="006007CB">
        <w:rPr>
          <w:rFonts w:ascii="Arial" w:eastAsia="MS Mincho" w:hAnsi="Arial" w:cs="Arial"/>
          <w:b/>
          <w:bCs/>
          <w:sz w:val="28"/>
          <w:lang w:eastAsia="ja-JP"/>
        </w:rPr>
        <w:t xml:space="preserve"> </w:t>
      </w:r>
      <w:r>
        <w:rPr>
          <w:rFonts w:ascii="Arial" w:eastAsia="MS Mincho" w:hAnsi="Arial" w:cs="Arial"/>
          <w:b/>
          <w:bCs/>
          <w:sz w:val="28"/>
          <w:lang w:eastAsia="ja-JP"/>
        </w:rPr>
        <w:t>27</w:t>
      </w:r>
      <w:r w:rsidR="00694B66" w:rsidRPr="00694B66">
        <w:rPr>
          <w:rFonts w:ascii="Arial" w:eastAsia="MS Mincho" w:hAnsi="Arial" w:cs="Arial"/>
          <w:b/>
          <w:bCs/>
          <w:sz w:val="28"/>
          <w:vertAlign w:val="superscript"/>
          <w:lang w:eastAsia="ja-JP"/>
        </w:rPr>
        <w:t>th</w:t>
      </w:r>
      <w:r w:rsidR="00694B66">
        <w:rPr>
          <w:rFonts w:ascii="Arial" w:eastAsia="MS Mincho" w:hAnsi="Arial" w:cs="Arial"/>
          <w:b/>
          <w:bCs/>
          <w:sz w:val="28"/>
          <w:lang w:eastAsia="ja-JP"/>
        </w:rPr>
        <w:t xml:space="preserve"> </w:t>
      </w:r>
      <w:r w:rsidR="006007CB">
        <w:rPr>
          <w:rFonts w:ascii="Arial" w:eastAsia="MS Mincho" w:hAnsi="Arial" w:cs="Arial"/>
          <w:b/>
          <w:bCs/>
          <w:sz w:val="28"/>
          <w:lang w:eastAsia="ja-JP"/>
        </w:rPr>
        <w:t xml:space="preserve">– </w:t>
      </w:r>
      <w:r>
        <w:rPr>
          <w:rFonts w:ascii="Arial" w:eastAsia="MS Mincho" w:hAnsi="Arial" w:cs="Arial"/>
          <w:b/>
          <w:bCs/>
          <w:sz w:val="28"/>
          <w:lang w:eastAsia="ja-JP"/>
        </w:rPr>
        <w:t>March 3</w:t>
      </w:r>
      <w:r w:rsidRPr="00FA02D5">
        <w:rPr>
          <w:rFonts w:ascii="Arial" w:eastAsia="MS Mincho" w:hAnsi="Arial" w:cs="Arial"/>
          <w:b/>
          <w:bCs/>
          <w:sz w:val="28"/>
          <w:vertAlign w:val="superscript"/>
          <w:lang w:eastAsia="ja-JP"/>
        </w:rPr>
        <w:t>rd</w:t>
      </w:r>
      <w:r w:rsidR="006007CB">
        <w:rPr>
          <w:rFonts w:ascii="Arial" w:eastAsia="MS Mincho" w:hAnsi="Arial" w:cs="Arial"/>
          <w:b/>
          <w:bCs/>
          <w:sz w:val="28"/>
          <w:lang w:eastAsia="ja-JP"/>
        </w:rPr>
        <w:t>, 202</w:t>
      </w:r>
      <w:r>
        <w:rPr>
          <w:rFonts w:ascii="Arial" w:eastAsia="MS Mincho" w:hAnsi="Arial" w:cs="Arial"/>
          <w:b/>
          <w:bCs/>
          <w:sz w:val="28"/>
          <w:lang w:eastAsia="ja-JP"/>
        </w:rPr>
        <w:t>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0271A7B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200C6" w:rsidRPr="00A200C6">
        <w:rPr>
          <w:rFonts w:ascii="Arial" w:eastAsia="Malgun Gothic" w:hAnsi="Arial" w:cs="Arial"/>
          <w:b/>
          <w:sz w:val="24"/>
          <w:lang w:val="en-US" w:eastAsia="ko-KR"/>
        </w:rPr>
        <w:t>On CSI enhancements</w:t>
      </w:r>
    </w:p>
    <w:p w14:paraId="442797E2" w14:textId="365291D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A200C6">
        <w:rPr>
          <w:rFonts w:ascii="Arial" w:hAnsi="Arial" w:cs="Arial"/>
          <w:b/>
          <w:sz w:val="24"/>
          <w:lang w:val="en-US"/>
        </w:rPr>
        <w:t>1.2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55978A69" w14:textId="3D49D940" w:rsidR="00BA42ED" w:rsidRPr="00BA42ED" w:rsidRDefault="00F46245" w:rsidP="009E090B">
      <w:pPr>
        <w:overflowPunct/>
        <w:autoSpaceDE/>
        <w:autoSpaceDN/>
        <w:adjustRightInd/>
        <w:spacing w:before="120" w:after="160" w:line="256" w:lineRule="auto"/>
        <w:jc w:val="both"/>
        <w:textAlignment w:val="auto"/>
        <w:rPr>
          <w:rFonts w:eastAsia="Calibri"/>
          <w:sz w:val="22"/>
          <w:szCs w:val="22"/>
          <w:lang w:val="en-IE" w:eastAsia="zh-CN"/>
        </w:rPr>
      </w:pPr>
      <w:r>
        <w:rPr>
          <w:rFonts w:eastAsia="Calibri"/>
          <w:sz w:val="22"/>
          <w:szCs w:val="22"/>
          <w:lang w:val="en-IE" w:eastAsia="zh-CN"/>
        </w:rPr>
        <w:t xml:space="preserve">At the </w:t>
      </w:r>
      <w:r w:rsidRPr="00F46245">
        <w:rPr>
          <w:rFonts w:eastAsia="Calibri"/>
          <w:sz w:val="22"/>
          <w:szCs w:val="22"/>
          <w:lang w:val="en-IE" w:eastAsia="zh-CN"/>
        </w:rPr>
        <w:t>3GPP TSG RAN #94e</w:t>
      </w:r>
      <w:r>
        <w:rPr>
          <w:rFonts w:eastAsia="Calibri"/>
          <w:sz w:val="22"/>
          <w:szCs w:val="22"/>
          <w:lang w:val="en-IE" w:eastAsia="zh-CN"/>
        </w:rPr>
        <w:t xml:space="preserve"> meeting the new WI on </w:t>
      </w:r>
      <w:r w:rsidRPr="00F46245">
        <w:rPr>
          <w:rFonts w:eastAsia="Calibri"/>
          <w:sz w:val="22"/>
          <w:szCs w:val="22"/>
          <w:lang w:val="en-IE" w:eastAsia="zh-CN"/>
        </w:rPr>
        <w:t>MIMO Evolution for Downlink and Uplink</w:t>
      </w:r>
      <w:r>
        <w:rPr>
          <w:rFonts w:eastAsia="Calibri"/>
          <w:sz w:val="22"/>
          <w:szCs w:val="22"/>
          <w:lang w:val="en-IE" w:eastAsia="zh-CN"/>
        </w:rPr>
        <w:t xml:space="preserve"> [1] were agreed</w:t>
      </w:r>
      <w:r w:rsidR="00BA42ED" w:rsidRPr="00BA42ED">
        <w:rPr>
          <w:rFonts w:eastAsia="Calibri"/>
          <w:sz w:val="22"/>
          <w:szCs w:val="22"/>
          <w:lang w:val="en-IE" w:eastAsia="zh-CN"/>
        </w:rPr>
        <w:t>.</w:t>
      </w:r>
      <w:r>
        <w:rPr>
          <w:rFonts w:eastAsia="Calibri"/>
          <w:sz w:val="22"/>
          <w:szCs w:val="22"/>
          <w:lang w:val="en-IE" w:eastAsia="zh-CN"/>
        </w:rPr>
        <w:t xml:space="preserve"> Two objectives of the WI correspond to the CSI enhancements including CSI enhancements for </w:t>
      </w:r>
      <w:r w:rsidRPr="00F46245">
        <w:rPr>
          <w:rFonts w:eastAsia="Calibri"/>
          <w:sz w:val="22"/>
          <w:szCs w:val="22"/>
          <w:lang w:val="en-IE" w:eastAsia="zh-CN"/>
        </w:rPr>
        <w:t>high/medium UE velocities</w:t>
      </w:r>
      <w:r>
        <w:rPr>
          <w:rFonts w:eastAsia="Calibri"/>
          <w:sz w:val="22"/>
          <w:szCs w:val="22"/>
          <w:lang w:val="en-IE" w:eastAsia="zh-CN"/>
        </w:rPr>
        <w:t xml:space="preserve"> and CSI enhancements for Coherent Joint Transmission (CJT).</w:t>
      </w:r>
    </w:p>
    <w:tbl>
      <w:tblPr>
        <w:tblStyle w:val="TableGrid"/>
        <w:tblW w:w="0" w:type="auto"/>
        <w:tblLook w:val="04A0" w:firstRow="1" w:lastRow="0" w:firstColumn="1" w:lastColumn="0" w:noHBand="0" w:noVBand="1"/>
      </w:tblPr>
      <w:tblGrid>
        <w:gridCol w:w="10160"/>
      </w:tblGrid>
      <w:tr w:rsidR="00BA42ED" w:rsidRPr="00BA42ED" w14:paraId="4E2A450C" w14:textId="77777777" w:rsidTr="00BA42ED">
        <w:tc>
          <w:tcPr>
            <w:tcW w:w="10160" w:type="dxa"/>
            <w:tcBorders>
              <w:top w:val="single" w:sz="4" w:space="0" w:color="auto"/>
              <w:left w:val="single" w:sz="4" w:space="0" w:color="auto"/>
              <w:bottom w:val="single" w:sz="4" w:space="0" w:color="auto"/>
              <w:right w:val="single" w:sz="4" w:space="0" w:color="auto"/>
            </w:tcBorders>
            <w:hideMark/>
          </w:tcPr>
          <w:p w14:paraId="31A5B91C" w14:textId="77777777" w:rsidR="00BA42ED" w:rsidRPr="00BA42ED" w:rsidRDefault="00BA42ED" w:rsidP="00885CE6">
            <w:pPr>
              <w:numPr>
                <w:ilvl w:val="0"/>
                <w:numId w:val="9"/>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Study, and if justified, specify CSI reporting enhancement for high/medium UE velocities by exploiting time-domain correlation/Doppler-domain information to assist DL precoding, targeting FR1, as follows:</w:t>
            </w:r>
          </w:p>
          <w:p w14:paraId="3DBB2E47" w14:textId="77777777" w:rsidR="00BA42ED" w:rsidRPr="00BA42ED" w:rsidRDefault="00BA42ED" w:rsidP="00885CE6">
            <w:pPr>
              <w:numPr>
                <w:ilvl w:val="1"/>
                <w:numId w:val="9"/>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Rel-16/17 Type-II codebook refinement, without modification to the spatial and frequency domain basis</w:t>
            </w:r>
          </w:p>
          <w:p w14:paraId="50EB4218" w14:textId="77777777" w:rsidR="00BA42ED" w:rsidRPr="00BA42ED" w:rsidRDefault="00BA42ED" w:rsidP="00885CE6">
            <w:pPr>
              <w:numPr>
                <w:ilvl w:val="1"/>
                <w:numId w:val="9"/>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 xml:space="preserve">UE reporting of time-domain channel properties measured via CSI-RS for </w:t>
            </w:r>
            <w:proofErr w:type="gramStart"/>
            <w:r w:rsidRPr="00BA42ED">
              <w:rPr>
                <w:rFonts w:eastAsia="Calibri"/>
                <w:bCs/>
                <w:szCs w:val="22"/>
                <w:lang w:val="en-US"/>
              </w:rPr>
              <w:t>tracking</w:t>
            </w:r>
            <w:proofErr w:type="gramEnd"/>
          </w:p>
          <w:p w14:paraId="6C536690" w14:textId="77777777" w:rsidR="00BA42ED" w:rsidRPr="00BA42ED" w:rsidRDefault="00BA42ED" w:rsidP="00885CE6">
            <w:pPr>
              <w:numPr>
                <w:ilvl w:val="0"/>
                <w:numId w:val="9"/>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Study, and if justified, specify enhancements of CSI acquisition for Coherent-JT targeting FR1 and up to 4 TRPs, assuming ideal backhaul and synchronization as well as the same number of antenna ports across TRPs, as follows:</w:t>
            </w:r>
          </w:p>
          <w:p w14:paraId="569285F7" w14:textId="77777777" w:rsidR="00BA42ED" w:rsidRPr="00BA42ED" w:rsidRDefault="00BA42ED" w:rsidP="00885CE6">
            <w:pPr>
              <w:numPr>
                <w:ilvl w:val="1"/>
                <w:numId w:val="9"/>
              </w:numPr>
              <w:overflowPunct/>
              <w:autoSpaceDE/>
              <w:autoSpaceDN/>
              <w:adjustRightInd/>
              <w:snapToGrid w:val="0"/>
              <w:spacing w:beforeLines="50" w:line="256" w:lineRule="auto"/>
              <w:textAlignment w:val="auto"/>
              <w:rPr>
                <w:rFonts w:ascii="Calibri" w:eastAsia="Calibri" w:hAnsi="Calibri"/>
                <w:bCs/>
                <w:szCs w:val="22"/>
                <w:lang w:val="en-US"/>
              </w:rPr>
            </w:pPr>
            <w:r w:rsidRPr="00BA42ED">
              <w:rPr>
                <w:rFonts w:eastAsia="Calibri"/>
                <w:bCs/>
                <w:szCs w:val="22"/>
                <w:lang w:val="en-US"/>
              </w:rPr>
              <w:t xml:space="preserve">Rel-16/17 Type-II codebook refinement for CJT </w:t>
            </w:r>
            <w:proofErr w:type="spellStart"/>
            <w:r w:rsidRPr="00BA42ED">
              <w:rPr>
                <w:rFonts w:eastAsia="Calibri"/>
                <w:bCs/>
                <w:szCs w:val="22"/>
                <w:lang w:val="en-US"/>
              </w:rPr>
              <w:t>mTRP</w:t>
            </w:r>
            <w:proofErr w:type="spellEnd"/>
            <w:r w:rsidRPr="00BA42ED">
              <w:rPr>
                <w:rFonts w:eastAsia="Calibri"/>
                <w:bCs/>
                <w:szCs w:val="22"/>
                <w:lang w:val="en-US"/>
              </w:rPr>
              <w:t xml:space="preserve"> targeting FDD and its associated CSI reporting, </w:t>
            </w:r>
            <w:proofErr w:type="gramStart"/>
            <w:r w:rsidRPr="00BA42ED">
              <w:rPr>
                <w:rFonts w:eastAsia="Calibri"/>
                <w:bCs/>
                <w:szCs w:val="22"/>
                <w:lang w:val="en-US"/>
              </w:rPr>
              <w:t>taking into account</w:t>
            </w:r>
            <w:proofErr w:type="gramEnd"/>
            <w:r w:rsidRPr="00BA42ED">
              <w:rPr>
                <w:rFonts w:eastAsia="Calibri"/>
                <w:bCs/>
                <w:szCs w:val="22"/>
                <w:lang w:val="en-US"/>
              </w:rPr>
              <w:t xml:space="preserve"> throughput-overhead trade-off</w:t>
            </w:r>
          </w:p>
        </w:tc>
      </w:tr>
    </w:tbl>
    <w:p w14:paraId="5929456B" w14:textId="4A274088" w:rsidR="000C5D2A" w:rsidRPr="006E1A40" w:rsidRDefault="00F46245" w:rsidP="009E090B">
      <w:pPr>
        <w:spacing w:before="240"/>
        <w:jc w:val="both"/>
        <w:rPr>
          <w:sz w:val="22"/>
          <w:szCs w:val="22"/>
          <w:lang w:val="en-IE" w:eastAsia="ko-KR"/>
        </w:rPr>
      </w:pPr>
      <w:r w:rsidRPr="006E1A40">
        <w:rPr>
          <w:sz w:val="22"/>
          <w:szCs w:val="22"/>
          <w:lang w:val="en-IE" w:eastAsia="ko-KR"/>
        </w:rPr>
        <w:t xml:space="preserve">In this contribution aspects related to the CSI enhancements for high/medium UE velocities and CSI enhancements for CJT are discussed. </w:t>
      </w:r>
    </w:p>
    <w:p w14:paraId="1B065516" w14:textId="032BFBC5" w:rsidR="00095191" w:rsidRPr="00386FBE" w:rsidRDefault="003D7E43" w:rsidP="0043779D">
      <w:pPr>
        <w:pStyle w:val="Heading1"/>
        <w:pBdr>
          <w:top w:val="single" w:sz="12" w:space="4" w:color="auto"/>
        </w:pBdr>
        <w:rPr>
          <w:rFonts w:cs="Arial"/>
          <w:sz w:val="32"/>
          <w:szCs w:val="18"/>
          <w:lang w:val="en-US"/>
        </w:rPr>
      </w:pPr>
      <w:bookmarkStart w:id="0" w:name="_Hlk47732020"/>
      <w:r>
        <w:rPr>
          <w:rFonts w:cs="Arial"/>
          <w:sz w:val="32"/>
          <w:szCs w:val="18"/>
          <w:lang w:val="en-US"/>
        </w:rPr>
        <w:t>Discussion</w:t>
      </w:r>
    </w:p>
    <w:p w14:paraId="6234F2EF" w14:textId="5492BAF1" w:rsidR="0080100E" w:rsidRDefault="00403AE9" w:rsidP="00A82086">
      <w:pPr>
        <w:pStyle w:val="Heading2"/>
        <w:rPr>
          <w:lang w:val="en-US"/>
        </w:rPr>
      </w:pPr>
      <w:r w:rsidRPr="00403AE9">
        <w:rPr>
          <w:lang w:val="en-US"/>
        </w:rPr>
        <w:t>CSI enhancements for high/medium UE velocities</w:t>
      </w:r>
    </w:p>
    <w:p w14:paraId="07672165" w14:textId="4E60A1D4" w:rsidR="0030165E" w:rsidRDefault="005B1ACD" w:rsidP="00170D03">
      <w:pPr>
        <w:spacing w:before="240"/>
        <w:jc w:val="both"/>
        <w:rPr>
          <w:sz w:val="22"/>
          <w:szCs w:val="22"/>
        </w:rPr>
      </w:pPr>
      <w:r>
        <w:rPr>
          <w:sz w:val="22"/>
          <w:szCs w:val="22"/>
        </w:rPr>
        <w:t xml:space="preserve">At the previous RAN1 meetings significant progress was </w:t>
      </w:r>
      <w:r w:rsidR="00CC5D01">
        <w:rPr>
          <w:sz w:val="22"/>
          <w:szCs w:val="22"/>
        </w:rPr>
        <w:t>achieved</w:t>
      </w:r>
      <w:r>
        <w:rPr>
          <w:sz w:val="22"/>
          <w:szCs w:val="22"/>
        </w:rPr>
        <w:t xml:space="preserve"> on </w:t>
      </w:r>
      <w:r w:rsidR="00307AC5">
        <w:rPr>
          <w:sz w:val="22"/>
          <w:szCs w:val="22"/>
        </w:rPr>
        <w:t xml:space="preserve">new PMI codebook design with Doppler Domain (DD) compression. </w:t>
      </w:r>
      <w:r w:rsidR="000B33B3">
        <w:rPr>
          <w:sz w:val="22"/>
          <w:szCs w:val="22"/>
        </w:rPr>
        <w:t xml:space="preserve">In this section, remaining issues on the PMI codebook are discussed including </w:t>
      </w:r>
      <w:r w:rsidR="004107C5">
        <w:rPr>
          <w:sz w:val="22"/>
          <w:szCs w:val="22"/>
        </w:rPr>
        <w:t>p</w:t>
      </w:r>
      <w:r w:rsidR="004107C5" w:rsidRPr="004107C5">
        <w:rPr>
          <w:sz w:val="22"/>
          <w:szCs w:val="22"/>
        </w:rPr>
        <w:t>arameters for PMI codebook with Doppler-Domain (DD) compression</w:t>
      </w:r>
      <w:r w:rsidR="004107C5">
        <w:rPr>
          <w:sz w:val="22"/>
          <w:szCs w:val="22"/>
        </w:rPr>
        <w:t xml:space="preserve">, </w:t>
      </w:r>
      <w:r w:rsidR="00CC18D9">
        <w:rPr>
          <w:sz w:val="22"/>
          <w:szCs w:val="22"/>
        </w:rPr>
        <w:t>c</w:t>
      </w:r>
      <w:r w:rsidR="00CC18D9" w:rsidRPr="00CC18D9">
        <w:rPr>
          <w:sz w:val="22"/>
          <w:szCs w:val="22"/>
        </w:rPr>
        <w:t>oefficient selection and reporting</w:t>
      </w:r>
      <w:r w:rsidR="00CC18D9">
        <w:rPr>
          <w:sz w:val="22"/>
          <w:szCs w:val="22"/>
        </w:rPr>
        <w:t xml:space="preserve">, </w:t>
      </w:r>
      <w:r w:rsidR="00CF4A8C">
        <w:rPr>
          <w:sz w:val="22"/>
          <w:szCs w:val="22"/>
        </w:rPr>
        <w:t xml:space="preserve">CQI design, </w:t>
      </w:r>
      <w:r w:rsidR="009B4515">
        <w:rPr>
          <w:sz w:val="22"/>
          <w:szCs w:val="22"/>
        </w:rPr>
        <w:t xml:space="preserve">etc. Also, </w:t>
      </w:r>
      <w:r w:rsidR="00ED3CE5">
        <w:rPr>
          <w:sz w:val="22"/>
          <w:szCs w:val="22"/>
        </w:rPr>
        <w:t xml:space="preserve">our view on </w:t>
      </w:r>
      <w:r w:rsidR="00E9450F">
        <w:rPr>
          <w:sz w:val="22"/>
          <w:szCs w:val="22"/>
        </w:rPr>
        <w:t xml:space="preserve">the </w:t>
      </w:r>
      <w:r w:rsidR="0010176E" w:rsidRPr="0010176E">
        <w:rPr>
          <w:sz w:val="22"/>
          <w:szCs w:val="22"/>
        </w:rPr>
        <w:t>Time Domain Channel Properties (TDCP) reporting</w:t>
      </w:r>
      <w:r w:rsidR="0010176E">
        <w:rPr>
          <w:sz w:val="22"/>
          <w:szCs w:val="22"/>
        </w:rPr>
        <w:t xml:space="preserve"> is </w:t>
      </w:r>
      <w:r w:rsidR="00F67C62">
        <w:rPr>
          <w:sz w:val="22"/>
          <w:szCs w:val="22"/>
        </w:rPr>
        <w:t>presented</w:t>
      </w:r>
      <w:r w:rsidR="0010176E">
        <w:rPr>
          <w:sz w:val="22"/>
          <w:szCs w:val="22"/>
        </w:rPr>
        <w:t>.</w:t>
      </w:r>
    </w:p>
    <w:p w14:paraId="3BFE1D19" w14:textId="300D80E4" w:rsidR="006165A9" w:rsidRPr="001B068C" w:rsidRDefault="001B068C" w:rsidP="00503B40">
      <w:pPr>
        <w:pStyle w:val="Heading3"/>
      </w:pPr>
      <w:r w:rsidRPr="001B068C">
        <w:t xml:space="preserve">Parameters for PMI codebook with </w:t>
      </w:r>
      <w:r w:rsidR="00B242AC">
        <w:t>Doppler-Domain (</w:t>
      </w:r>
      <w:r w:rsidRPr="001B068C">
        <w:t>DD</w:t>
      </w:r>
      <w:r w:rsidR="00B242AC">
        <w:t>)</w:t>
      </w:r>
      <w:r w:rsidRPr="001B068C">
        <w:t xml:space="preserve"> compression</w:t>
      </w:r>
    </w:p>
    <w:p w14:paraId="4FBDF5F6" w14:textId="5BE1D0BD" w:rsidR="00CE7763" w:rsidRDefault="00556D7C" w:rsidP="00170D03">
      <w:pPr>
        <w:spacing w:before="240"/>
        <w:jc w:val="both"/>
        <w:rPr>
          <w:sz w:val="22"/>
          <w:szCs w:val="22"/>
        </w:rPr>
      </w:pPr>
      <w:r>
        <w:rPr>
          <w:sz w:val="22"/>
          <w:szCs w:val="22"/>
        </w:rPr>
        <w:t xml:space="preserve">New PMI codebook with DD compression </w:t>
      </w:r>
      <w:r w:rsidR="00534025">
        <w:rPr>
          <w:sz w:val="22"/>
          <w:szCs w:val="22"/>
        </w:rPr>
        <w:t>has many different parameters including legacy parameters (</w:t>
      </w:r>
      <w:r w:rsidR="00630604">
        <w:rPr>
          <w:sz w:val="22"/>
          <w:szCs w:val="22"/>
        </w:rPr>
        <w:t xml:space="preserve">e.g., </w:t>
      </w:r>
      <w:r w:rsidR="00534025">
        <w:rPr>
          <w:sz w:val="22"/>
          <w:szCs w:val="22"/>
        </w:rPr>
        <w:t xml:space="preserve">L, </w:t>
      </w:r>
      <w:proofErr w:type="spellStart"/>
      <w:r w:rsidR="00534025">
        <w:rPr>
          <w:sz w:val="22"/>
          <w:szCs w:val="22"/>
        </w:rPr>
        <w:t>p</w:t>
      </w:r>
      <w:r w:rsidR="00534025" w:rsidRPr="00534025">
        <w:rPr>
          <w:sz w:val="22"/>
          <w:szCs w:val="22"/>
          <w:vertAlign w:val="subscript"/>
        </w:rPr>
        <w:t>v</w:t>
      </w:r>
      <w:proofErr w:type="spellEnd"/>
      <w:r w:rsidR="00534025">
        <w:rPr>
          <w:sz w:val="22"/>
          <w:szCs w:val="22"/>
        </w:rPr>
        <w:t>, beta)</w:t>
      </w:r>
      <w:r w:rsidR="00154654">
        <w:rPr>
          <w:sz w:val="22"/>
          <w:szCs w:val="22"/>
        </w:rPr>
        <w:t xml:space="preserve"> as well as new parameters (</w:t>
      </w:r>
      <w:r w:rsidR="00630604">
        <w:rPr>
          <w:sz w:val="22"/>
          <w:szCs w:val="22"/>
        </w:rPr>
        <w:t xml:space="preserve">e.g., </w:t>
      </w:r>
      <w:r w:rsidR="0083130A">
        <w:rPr>
          <w:sz w:val="22"/>
          <w:szCs w:val="22"/>
        </w:rPr>
        <w:t xml:space="preserve">N4, </w:t>
      </w:r>
      <w:r w:rsidR="0071449F">
        <w:rPr>
          <w:sz w:val="22"/>
          <w:szCs w:val="22"/>
        </w:rPr>
        <w:t xml:space="preserve">m, </w:t>
      </w:r>
      <w:r w:rsidR="0083130A">
        <w:rPr>
          <w:sz w:val="22"/>
          <w:szCs w:val="22"/>
        </w:rPr>
        <w:t xml:space="preserve">delta, </w:t>
      </w:r>
      <w:r w:rsidR="00826FF7">
        <w:rPr>
          <w:sz w:val="22"/>
          <w:szCs w:val="22"/>
        </w:rPr>
        <w:t>d, Q, K</w:t>
      </w:r>
      <w:r w:rsidR="00154654">
        <w:rPr>
          <w:sz w:val="22"/>
          <w:szCs w:val="22"/>
        </w:rPr>
        <w:t>)</w:t>
      </w:r>
      <w:r w:rsidR="008D2DED">
        <w:rPr>
          <w:sz w:val="22"/>
          <w:szCs w:val="22"/>
        </w:rPr>
        <w:t>.</w:t>
      </w:r>
      <w:r w:rsidR="00802964">
        <w:rPr>
          <w:sz w:val="22"/>
          <w:szCs w:val="22"/>
        </w:rPr>
        <w:t xml:space="preserve"> </w:t>
      </w:r>
      <w:r w:rsidR="00677DC2">
        <w:rPr>
          <w:sz w:val="22"/>
          <w:szCs w:val="22"/>
        </w:rPr>
        <w:t xml:space="preserve">The proper configuration of parameters is </w:t>
      </w:r>
      <w:r w:rsidR="00A24B3A">
        <w:rPr>
          <w:sz w:val="22"/>
          <w:szCs w:val="22"/>
        </w:rPr>
        <w:t>critical</w:t>
      </w:r>
      <w:r w:rsidR="00677DC2">
        <w:rPr>
          <w:sz w:val="22"/>
          <w:szCs w:val="22"/>
        </w:rPr>
        <w:t xml:space="preserve"> to achieve the desired performance-</w:t>
      </w:r>
      <w:r w:rsidR="00CC5D01">
        <w:rPr>
          <w:sz w:val="22"/>
          <w:szCs w:val="22"/>
        </w:rPr>
        <w:t>overhead</w:t>
      </w:r>
      <w:r w:rsidR="00677DC2">
        <w:rPr>
          <w:sz w:val="22"/>
          <w:szCs w:val="22"/>
        </w:rPr>
        <w:t xml:space="preserve"> </w:t>
      </w:r>
      <w:r w:rsidR="00CC5D01">
        <w:rPr>
          <w:sz w:val="22"/>
          <w:szCs w:val="22"/>
        </w:rPr>
        <w:t>trade-off</w:t>
      </w:r>
      <w:r w:rsidR="00677DC2">
        <w:rPr>
          <w:sz w:val="22"/>
          <w:szCs w:val="22"/>
        </w:rPr>
        <w:t xml:space="preserve"> considering different aspects </w:t>
      </w:r>
      <w:r w:rsidR="00FA31FE">
        <w:rPr>
          <w:sz w:val="22"/>
          <w:szCs w:val="22"/>
        </w:rPr>
        <w:t>of the system. Thus, it is important to su</w:t>
      </w:r>
      <w:r w:rsidR="00373785">
        <w:rPr>
          <w:sz w:val="22"/>
          <w:szCs w:val="22"/>
        </w:rPr>
        <w:t>pport reasonable range of</w:t>
      </w:r>
      <w:r w:rsidR="00270866">
        <w:rPr>
          <w:sz w:val="22"/>
          <w:szCs w:val="22"/>
        </w:rPr>
        <w:t xml:space="preserve"> </w:t>
      </w:r>
      <w:r w:rsidR="00373785">
        <w:rPr>
          <w:sz w:val="22"/>
          <w:szCs w:val="22"/>
        </w:rPr>
        <w:t>values</w:t>
      </w:r>
      <w:r w:rsidR="00270866">
        <w:rPr>
          <w:sz w:val="22"/>
          <w:szCs w:val="22"/>
        </w:rPr>
        <w:t xml:space="preserve"> for the PMI codebook parameters</w:t>
      </w:r>
      <w:r w:rsidR="00373785">
        <w:rPr>
          <w:sz w:val="22"/>
          <w:szCs w:val="22"/>
        </w:rPr>
        <w:t>.</w:t>
      </w:r>
    </w:p>
    <w:p w14:paraId="0C18F9A7" w14:textId="2D248AEA" w:rsidR="002862D5" w:rsidRDefault="007A71C9" w:rsidP="00170D03">
      <w:pPr>
        <w:spacing w:before="240"/>
        <w:jc w:val="both"/>
        <w:rPr>
          <w:rFonts w:eastAsia="Batang"/>
          <w:sz w:val="22"/>
          <w:szCs w:val="22"/>
          <w:lang w:eastAsia="x-none"/>
        </w:rPr>
      </w:pPr>
      <w:r>
        <w:rPr>
          <w:sz w:val="22"/>
          <w:szCs w:val="22"/>
        </w:rPr>
        <w:t xml:space="preserve">For the PMI codebook with DD compression, PMI is calculated for N4 </w:t>
      </w:r>
      <w:r w:rsidR="007901B9">
        <w:rPr>
          <w:sz w:val="22"/>
          <w:szCs w:val="22"/>
        </w:rPr>
        <w:t>DD</w:t>
      </w:r>
      <w:r>
        <w:rPr>
          <w:sz w:val="22"/>
          <w:szCs w:val="22"/>
        </w:rPr>
        <w:t xml:space="preserve"> units</w:t>
      </w:r>
      <w:r w:rsidR="007901B9">
        <w:rPr>
          <w:sz w:val="22"/>
          <w:szCs w:val="22"/>
        </w:rPr>
        <w:t>. At RAN1#</w:t>
      </w:r>
      <w:r w:rsidR="002A0B25">
        <w:rPr>
          <w:sz w:val="22"/>
          <w:szCs w:val="22"/>
        </w:rPr>
        <w:t>111 it was agreed that the range for the parameter N4 values is</w:t>
      </w:r>
      <w:r w:rsidR="002A0B25" w:rsidRPr="00A4409B">
        <w:rPr>
          <w:sz w:val="22"/>
          <w:szCs w:val="22"/>
        </w:rPr>
        <w:t xml:space="preserve"> {1, 2, 4, 8}</w:t>
      </w:r>
      <w:r w:rsidR="00C75BED" w:rsidRPr="00A4409B">
        <w:rPr>
          <w:sz w:val="22"/>
          <w:szCs w:val="22"/>
        </w:rPr>
        <w:t xml:space="preserve"> with </w:t>
      </w:r>
      <w:r w:rsidR="00A4409B" w:rsidRPr="00A4409B">
        <w:rPr>
          <w:sz w:val="22"/>
          <w:szCs w:val="22"/>
        </w:rPr>
        <w:t xml:space="preserve">additional candidate </w:t>
      </w:r>
      <w:r w:rsidR="00C75BED" w:rsidRPr="00A4409B">
        <w:rPr>
          <w:sz w:val="22"/>
          <w:szCs w:val="22"/>
        </w:rPr>
        <w:t xml:space="preserve">values </w:t>
      </w:r>
      <w:r w:rsidR="00A4409B" w:rsidRPr="00A4409B">
        <w:rPr>
          <w:rFonts w:eastAsia="Batang"/>
          <w:sz w:val="22"/>
          <w:szCs w:val="22"/>
          <w:lang w:eastAsia="x-none"/>
        </w:rPr>
        <w:t>{3, 5, 16, 32}</w:t>
      </w:r>
      <w:r w:rsidR="005D78D8">
        <w:rPr>
          <w:rFonts w:eastAsia="Batang"/>
          <w:sz w:val="22"/>
          <w:szCs w:val="22"/>
          <w:lang w:eastAsia="x-none"/>
        </w:rPr>
        <w:t xml:space="preserve">. </w:t>
      </w:r>
      <w:r w:rsidR="00B16284">
        <w:rPr>
          <w:rFonts w:eastAsia="Batang"/>
          <w:sz w:val="22"/>
          <w:szCs w:val="22"/>
          <w:lang w:eastAsia="x-none"/>
        </w:rPr>
        <w:t xml:space="preserve">Since channel prediction is used to calculate PMI, larger N4 values correspond to </w:t>
      </w:r>
      <w:r w:rsidR="00FF7881">
        <w:rPr>
          <w:rFonts w:eastAsia="Batang"/>
          <w:sz w:val="22"/>
          <w:szCs w:val="22"/>
          <w:lang w:eastAsia="x-none"/>
        </w:rPr>
        <w:t xml:space="preserve">more significant channel prediction errors comparing to lower N4 values </w:t>
      </w:r>
      <w:r w:rsidR="00784EBC">
        <w:rPr>
          <w:rFonts w:eastAsia="Batang"/>
          <w:sz w:val="22"/>
          <w:szCs w:val="22"/>
          <w:lang w:eastAsia="x-none"/>
        </w:rPr>
        <w:t>assuming the same DD unit size</w:t>
      </w:r>
      <w:r w:rsidR="008249E5">
        <w:rPr>
          <w:rFonts w:eastAsia="Batang"/>
          <w:sz w:val="22"/>
          <w:szCs w:val="22"/>
          <w:lang w:eastAsia="x-none"/>
        </w:rPr>
        <w:t xml:space="preserve"> (d)</w:t>
      </w:r>
      <w:r w:rsidR="00784EBC">
        <w:rPr>
          <w:rFonts w:eastAsia="Batang"/>
          <w:sz w:val="22"/>
          <w:szCs w:val="22"/>
          <w:lang w:eastAsia="x-none"/>
        </w:rPr>
        <w:t xml:space="preserve">. </w:t>
      </w:r>
      <w:r w:rsidR="00CC5D01">
        <w:rPr>
          <w:rFonts w:eastAsia="Batang"/>
          <w:sz w:val="22"/>
          <w:szCs w:val="22"/>
          <w:lang w:eastAsia="x-none"/>
        </w:rPr>
        <w:t>Considering</w:t>
      </w:r>
      <w:r w:rsidR="00807923">
        <w:rPr>
          <w:rFonts w:eastAsia="Batang"/>
          <w:sz w:val="22"/>
          <w:szCs w:val="22"/>
          <w:lang w:eastAsia="x-none"/>
        </w:rPr>
        <w:t xml:space="preserve"> that the DD unit size (d) and CSI-RS periodicity are </w:t>
      </w:r>
      <w:r w:rsidR="00576B5D">
        <w:rPr>
          <w:rFonts w:eastAsia="Batang"/>
          <w:sz w:val="22"/>
          <w:szCs w:val="22"/>
          <w:lang w:eastAsia="x-none"/>
        </w:rPr>
        <w:t xml:space="preserve">selected to </w:t>
      </w:r>
      <w:r w:rsidR="00A47D29">
        <w:rPr>
          <w:rFonts w:eastAsia="Batang"/>
          <w:sz w:val="22"/>
          <w:szCs w:val="22"/>
          <w:lang w:eastAsia="x-none"/>
        </w:rPr>
        <w:t xml:space="preserve">approach the </w:t>
      </w:r>
      <w:r w:rsidR="0095423A">
        <w:rPr>
          <w:rFonts w:eastAsia="Batang"/>
          <w:sz w:val="22"/>
          <w:szCs w:val="22"/>
          <w:lang w:eastAsia="x-none"/>
        </w:rPr>
        <w:t xml:space="preserve">Nyquist limit considering the maximum UE speed </w:t>
      </w:r>
      <w:r w:rsidR="00591754">
        <w:rPr>
          <w:rFonts w:eastAsia="Batang"/>
          <w:sz w:val="22"/>
          <w:szCs w:val="22"/>
          <w:lang w:eastAsia="x-none"/>
        </w:rPr>
        <w:t xml:space="preserve">in the deployment, </w:t>
      </w:r>
      <w:r w:rsidR="00C75C51">
        <w:rPr>
          <w:rFonts w:eastAsia="Batang"/>
          <w:sz w:val="22"/>
          <w:szCs w:val="22"/>
          <w:lang w:eastAsia="x-none"/>
        </w:rPr>
        <w:t xml:space="preserve">it may be hard to </w:t>
      </w:r>
      <w:r w:rsidR="00F96D85">
        <w:rPr>
          <w:rFonts w:eastAsia="Batang"/>
          <w:sz w:val="22"/>
          <w:szCs w:val="22"/>
          <w:lang w:eastAsia="x-none"/>
        </w:rPr>
        <w:t xml:space="preserve">do accurate channel prediction for </w:t>
      </w:r>
      <w:r w:rsidR="0023578F">
        <w:rPr>
          <w:rFonts w:eastAsia="Batang"/>
          <w:sz w:val="22"/>
          <w:szCs w:val="22"/>
          <w:lang w:eastAsia="x-none"/>
        </w:rPr>
        <w:t xml:space="preserve">larger number of DD units </w:t>
      </w:r>
      <w:r w:rsidR="0014272A">
        <w:rPr>
          <w:rFonts w:eastAsia="Batang"/>
          <w:sz w:val="22"/>
          <w:szCs w:val="22"/>
          <w:lang w:eastAsia="x-none"/>
        </w:rPr>
        <w:t xml:space="preserve">for a practical channel prediction </w:t>
      </w:r>
      <w:r w:rsidR="0014272A">
        <w:rPr>
          <w:rFonts w:eastAsia="Batang"/>
          <w:sz w:val="22"/>
          <w:szCs w:val="22"/>
          <w:lang w:eastAsia="x-none"/>
        </w:rPr>
        <w:lastRenderedPageBreak/>
        <w:t xml:space="preserve">algorithm. Thus, </w:t>
      </w:r>
      <w:r w:rsidR="00035D20">
        <w:rPr>
          <w:rFonts w:eastAsia="Batang"/>
          <w:sz w:val="22"/>
          <w:szCs w:val="22"/>
          <w:lang w:eastAsia="x-none"/>
        </w:rPr>
        <w:t xml:space="preserve">the maximum value of N4 equal to 8 is reasonable in our view. </w:t>
      </w:r>
      <w:r w:rsidR="0084562A">
        <w:rPr>
          <w:rFonts w:eastAsia="Batang"/>
          <w:sz w:val="22"/>
          <w:szCs w:val="22"/>
          <w:lang w:eastAsia="x-none"/>
        </w:rPr>
        <w:t xml:space="preserve">For the intermediate N4 values (N4 = {3, 5}), we don’t see </w:t>
      </w:r>
      <w:r w:rsidR="00C50345">
        <w:rPr>
          <w:rFonts w:eastAsia="Batang"/>
          <w:sz w:val="22"/>
          <w:szCs w:val="22"/>
          <w:lang w:eastAsia="x-none"/>
        </w:rPr>
        <w:t xml:space="preserve">a need to support it since lager N4 values can be considered with omission of </w:t>
      </w:r>
      <w:r w:rsidR="00016D5B">
        <w:rPr>
          <w:rFonts w:eastAsia="Batang"/>
          <w:sz w:val="22"/>
          <w:szCs w:val="22"/>
          <w:lang w:eastAsia="x-none"/>
        </w:rPr>
        <w:t xml:space="preserve">DD units at the </w:t>
      </w:r>
      <w:proofErr w:type="spellStart"/>
      <w:r w:rsidR="00016D5B">
        <w:rPr>
          <w:rFonts w:eastAsia="Batang"/>
          <w:sz w:val="22"/>
          <w:szCs w:val="22"/>
          <w:lang w:eastAsia="x-none"/>
        </w:rPr>
        <w:t>gNB</w:t>
      </w:r>
      <w:proofErr w:type="spellEnd"/>
      <w:r w:rsidR="00016D5B">
        <w:rPr>
          <w:rFonts w:eastAsia="Batang"/>
          <w:sz w:val="22"/>
          <w:szCs w:val="22"/>
          <w:lang w:eastAsia="x-none"/>
        </w:rPr>
        <w:t xml:space="preserve">, if needed. </w:t>
      </w:r>
    </w:p>
    <w:p w14:paraId="4245D577" w14:textId="24824FD5" w:rsidR="00F66ABD" w:rsidRDefault="001D5F60" w:rsidP="00170D03">
      <w:pPr>
        <w:spacing w:before="240"/>
        <w:jc w:val="both"/>
        <w:rPr>
          <w:rFonts w:eastAsia="Batang"/>
          <w:sz w:val="22"/>
          <w:szCs w:val="22"/>
          <w:lang w:eastAsia="x-none"/>
        </w:rPr>
      </w:pPr>
      <w:r w:rsidRPr="00680303">
        <w:rPr>
          <w:rFonts w:eastAsia="Batang"/>
          <w:b/>
          <w:bCs/>
          <w:i/>
          <w:iCs/>
          <w:sz w:val="22"/>
          <w:szCs w:val="22"/>
          <w:lang w:eastAsia="x-none"/>
        </w:rPr>
        <w:t>Proposal 1</w:t>
      </w:r>
      <w:r>
        <w:rPr>
          <w:rFonts w:eastAsia="Batang"/>
          <w:sz w:val="22"/>
          <w:szCs w:val="22"/>
          <w:lang w:eastAsia="x-none"/>
        </w:rPr>
        <w:t xml:space="preserve">: </w:t>
      </w:r>
    </w:p>
    <w:p w14:paraId="17169341" w14:textId="07939D19" w:rsidR="001D5F60" w:rsidRPr="001D5F60" w:rsidRDefault="001D5F60" w:rsidP="00885CE6">
      <w:pPr>
        <w:pStyle w:val="ListParagraph"/>
        <w:numPr>
          <w:ilvl w:val="0"/>
          <w:numId w:val="12"/>
        </w:numPr>
        <w:spacing w:before="240"/>
        <w:jc w:val="both"/>
        <w:rPr>
          <w:rFonts w:eastAsia="Batang"/>
          <w:sz w:val="22"/>
          <w:szCs w:val="22"/>
          <w:lang w:eastAsia="x-none"/>
        </w:rPr>
      </w:pPr>
      <w:r w:rsidRPr="001D5F60">
        <w:rPr>
          <w:rFonts w:eastAsia="Batang"/>
          <w:sz w:val="22"/>
          <w:szCs w:val="22"/>
          <w:lang w:eastAsia="x-none"/>
        </w:rPr>
        <w:t xml:space="preserve">The range of supported values for N4 is {1, 2, 4, 8} </w:t>
      </w:r>
      <w:r w:rsidR="00A3416B">
        <w:rPr>
          <w:rFonts w:eastAsia="Batang"/>
          <w:sz w:val="22"/>
          <w:szCs w:val="22"/>
          <w:lang w:eastAsia="x-none"/>
        </w:rPr>
        <w:t>DD</w:t>
      </w:r>
      <w:r w:rsidRPr="001D5F60">
        <w:rPr>
          <w:rFonts w:eastAsia="Batang"/>
          <w:sz w:val="22"/>
          <w:szCs w:val="22"/>
          <w:lang w:eastAsia="x-none"/>
        </w:rPr>
        <w:t xml:space="preserve"> </w:t>
      </w:r>
      <w:proofErr w:type="gramStart"/>
      <w:r w:rsidRPr="001D5F60">
        <w:rPr>
          <w:rFonts w:eastAsia="Batang"/>
          <w:sz w:val="22"/>
          <w:szCs w:val="22"/>
          <w:lang w:eastAsia="x-none"/>
        </w:rPr>
        <w:t>units</w:t>
      </w:r>
      <w:proofErr w:type="gramEnd"/>
    </w:p>
    <w:p w14:paraId="363D529B" w14:textId="5E738FAB" w:rsidR="001D5F60" w:rsidRPr="00757F5D" w:rsidRDefault="001D5F60" w:rsidP="00885CE6">
      <w:pPr>
        <w:pStyle w:val="ListParagraph"/>
        <w:numPr>
          <w:ilvl w:val="1"/>
          <w:numId w:val="12"/>
        </w:numPr>
        <w:spacing w:before="240"/>
        <w:jc w:val="both"/>
        <w:rPr>
          <w:rFonts w:eastAsia="Batang"/>
          <w:sz w:val="22"/>
          <w:szCs w:val="22"/>
          <w:lang w:val="en-GB" w:eastAsia="x-none"/>
        </w:rPr>
      </w:pPr>
      <w:r w:rsidRPr="001D5F60">
        <w:rPr>
          <w:rFonts w:eastAsia="Batang"/>
          <w:sz w:val="22"/>
          <w:szCs w:val="22"/>
          <w:lang w:eastAsia="x-none"/>
        </w:rPr>
        <w:t xml:space="preserve">Support of larger values should be justified considering performance loss due to non-ideal channel </w:t>
      </w:r>
      <w:proofErr w:type="gramStart"/>
      <w:r w:rsidRPr="001D5F60">
        <w:rPr>
          <w:rFonts w:eastAsia="Batang"/>
          <w:sz w:val="22"/>
          <w:szCs w:val="22"/>
          <w:lang w:eastAsia="x-none"/>
        </w:rPr>
        <w:t>prediction</w:t>
      </w:r>
      <w:proofErr w:type="gramEnd"/>
    </w:p>
    <w:p w14:paraId="125B78F4" w14:textId="2F17AE7E" w:rsidR="00757F5D" w:rsidRDefault="00B12E27" w:rsidP="00757F5D">
      <w:pPr>
        <w:spacing w:before="240"/>
        <w:jc w:val="both"/>
        <w:rPr>
          <w:rFonts w:eastAsia="Batang"/>
          <w:sz w:val="22"/>
          <w:szCs w:val="22"/>
          <w:lang w:eastAsia="x-none"/>
        </w:rPr>
      </w:pPr>
      <w:r>
        <w:rPr>
          <w:rFonts w:eastAsia="Batang"/>
          <w:sz w:val="22"/>
          <w:szCs w:val="22"/>
          <w:lang w:eastAsia="x-none"/>
        </w:rPr>
        <w:t>I</w:t>
      </w:r>
      <w:r w:rsidR="000F03E6">
        <w:rPr>
          <w:rFonts w:eastAsia="Batang"/>
          <w:sz w:val="22"/>
          <w:szCs w:val="22"/>
          <w:lang w:eastAsia="x-none"/>
        </w:rPr>
        <w:t xml:space="preserve">t may be important to align the assumption on the </w:t>
      </w:r>
      <w:r>
        <w:rPr>
          <w:rFonts w:eastAsia="Batang"/>
          <w:sz w:val="22"/>
          <w:szCs w:val="22"/>
          <w:lang w:eastAsia="x-none"/>
        </w:rPr>
        <w:t xml:space="preserve">slot indexes for the </w:t>
      </w:r>
      <w:r w:rsidR="00CC5D01">
        <w:rPr>
          <w:rFonts w:eastAsia="Batang"/>
          <w:sz w:val="22"/>
          <w:szCs w:val="22"/>
          <w:lang w:eastAsia="x-none"/>
        </w:rPr>
        <w:t>channel</w:t>
      </w:r>
      <w:r>
        <w:rPr>
          <w:rFonts w:eastAsia="Batang"/>
          <w:sz w:val="22"/>
          <w:szCs w:val="22"/>
          <w:lang w:eastAsia="x-none"/>
        </w:rPr>
        <w:t xml:space="preserve"> </w:t>
      </w:r>
      <w:r w:rsidR="00CC5D01">
        <w:rPr>
          <w:rFonts w:eastAsia="Batang"/>
          <w:sz w:val="22"/>
          <w:szCs w:val="22"/>
          <w:lang w:eastAsia="x-none"/>
        </w:rPr>
        <w:t>prediction</w:t>
      </w:r>
      <w:r>
        <w:rPr>
          <w:rFonts w:eastAsia="Batang"/>
          <w:sz w:val="22"/>
          <w:szCs w:val="22"/>
          <w:lang w:eastAsia="x-none"/>
        </w:rPr>
        <w:t xml:space="preserve"> at the UE and the application of the corresponding precoder from the predicted channel at the </w:t>
      </w:r>
      <w:proofErr w:type="spellStart"/>
      <w:r>
        <w:rPr>
          <w:rFonts w:eastAsia="Batang"/>
          <w:sz w:val="22"/>
          <w:szCs w:val="22"/>
          <w:lang w:eastAsia="x-none"/>
        </w:rPr>
        <w:t>gNB</w:t>
      </w:r>
      <w:proofErr w:type="spellEnd"/>
      <w:r>
        <w:rPr>
          <w:rFonts w:eastAsia="Batang"/>
          <w:sz w:val="22"/>
          <w:szCs w:val="22"/>
          <w:lang w:eastAsia="x-none"/>
        </w:rPr>
        <w:t xml:space="preserve">. </w:t>
      </w:r>
      <w:r w:rsidR="009E20CF">
        <w:rPr>
          <w:rFonts w:eastAsia="Batang"/>
          <w:sz w:val="22"/>
          <w:szCs w:val="22"/>
          <w:lang w:eastAsia="x-none"/>
        </w:rPr>
        <w:t>T</w:t>
      </w:r>
      <w:r w:rsidR="00227900">
        <w:rPr>
          <w:rFonts w:eastAsia="Batang"/>
          <w:sz w:val="22"/>
          <w:szCs w:val="22"/>
          <w:lang w:eastAsia="x-none"/>
        </w:rPr>
        <w:t xml:space="preserve">here is a delay between the CSI report transmission from the UE and </w:t>
      </w:r>
      <w:r w:rsidR="004A0B8B">
        <w:rPr>
          <w:rFonts w:eastAsia="Batang"/>
          <w:sz w:val="22"/>
          <w:szCs w:val="22"/>
          <w:lang w:eastAsia="x-none"/>
        </w:rPr>
        <w:t>usage of the corresponding RI, PMI and CQI</w:t>
      </w:r>
      <w:r w:rsidR="009E20CF">
        <w:rPr>
          <w:rFonts w:eastAsia="Batang"/>
          <w:sz w:val="22"/>
          <w:szCs w:val="22"/>
          <w:lang w:eastAsia="x-none"/>
        </w:rPr>
        <w:t xml:space="preserve"> </w:t>
      </w:r>
      <w:r w:rsidR="003E4AF7">
        <w:rPr>
          <w:rFonts w:eastAsia="Batang"/>
          <w:sz w:val="22"/>
          <w:szCs w:val="22"/>
          <w:lang w:eastAsia="x-none"/>
        </w:rPr>
        <w:t xml:space="preserve">which is </w:t>
      </w:r>
      <w:r w:rsidR="009E20CF">
        <w:rPr>
          <w:rFonts w:eastAsia="Batang"/>
          <w:sz w:val="22"/>
          <w:szCs w:val="22"/>
          <w:lang w:eastAsia="x-none"/>
        </w:rPr>
        <w:t xml:space="preserve">needed for decoding of the UCI and </w:t>
      </w:r>
      <w:r w:rsidR="001E37F2">
        <w:rPr>
          <w:rFonts w:eastAsia="Batang"/>
          <w:sz w:val="22"/>
          <w:szCs w:val="22"/>
          <w:lang w:eastAsia="x-none"/>
        </w:rPr>
        <w:t xml:space="preserve">reconstruction of the precoding matrix based on the received PMI bits. This delay can be different for different </w:t>
      </w:r>
      <w:proofErr w:type="spellStart"/>
      <w:r w:rsidR="001E37F2">
        <w:rPr>
          <w:rFonts w:eastAsia="Batang"/>
          <w:sz w:val="22"/>
          <w:szCs w:val="22"/>
          <w:lang w:eastAsia="x-none"/>
        </w:rPr>
        <w:t>gNBs</w:t>
      </w:r>
      <w:proofErr w:type="spellEnd"/>
      <w:r w:rsidR="004E679F">
        <w:rPr>
          <w:rFonts w:eastAsia="Batang"/>
          <w:sz w:val="22"/>
          <w:szCs w:val="22"/>
          <w:lang w:eastAsia="x-none"/>
        </w:rPr>
        <w:t xml:space="preserve">. Hence, configuration of </w:t>
      </w:r>
      <w:r w:rsidR="001E3B67">
        <w:rPr>
          <w:rFonts w:eastAsia="Batang"/>
          <w:sz w:val="22"/>
          <w:szCs w:val="22"/>
          <w:lang w:eastAsia="x-none"/>
        </w:rPr>
        <w:t xml:space="preserve">parameter which reflects the delay is required. </w:t>
      </w:r>
      <w:r w:rsidR="007D1C03">
        <w:rPr>
          <w:rFonts w:eastAsia="Batang"/>
          <w:sz w:val="22"/>
          <w:szCs w:val="22"/>
          <w:lang w:eastAsia="x-none"/>
        </w:rPr>
        <w:t xml:space="preserve">Parameter delta corresponds to the offset of CSI reporting window (time window for channel prediction) </w:t>
      </w:r>
      <w:r w:rsidR="00566C6A">
        <w:rPr>
          <w:rFonts w:eastAsia="Batang"/>
          <w:sz w:val="22"/>
          <w:szCs w:val="22"/>
          <w:lang w:eastAsia="x-none"/>
        </w:rPr>
        <w:t>from the CSI report. It was agreed that the range of supported values for parameter delta is {</w:t>
      </w:r>
      <w:r w:rsidR="00CB09FA">
        <w:rPr>
          <w:rFonts w:eastAsia="Batang"/>
          <w:sz w:val="22"/>
          <w:szCs w:val="22"/>
          <w:lang w:eastAsia="x-none"/>
        </w:rPr>
        <w:t>0, 2</w:t>
      </w:r>
      <w:r w:rsidR="00566C6A">
        <w:rPr>
          <w:rFonts w:eastAsia="Batang"/>
          <w:sz w:val="22"/>
          <w:szCs w:val="22"/>
          <w:lang w:eastAsia="x-none"/>
        </w:rPr>
        <w:t>}</w:t>
      </w:r>
      <w:r w:rsidR="00530F02">
        <w:rPr>
          <w:rFonts w:eastAsia="Batang"/>
          <w:sz w:val="22"/>
          <w:szCs w:val="22"/>
          <w:lang w:eastAsia="x-none"/>
        </w:rPr>
        <w:t xml:space="preserve"> with </w:t>
      </w:r>
      <w:r w:rsidR="00E809DB">
        <w:rPr>
          <w:rFonts w:eastAsia="Batang"/>
          <w:sz w:val="22"/>
          <w:szCs w:val="22"/>
          <w:lang w:eastAsia="x-none"/>
        </w:rPr>
        <w:t>additional candidate values {</w:t>
      </w:r>
      <w:r w:rsidR="00E809DB" w:rsidRPr="00E809DB">
        <w:rPr>
          <w:rFonts w:eastAsia="Batang"/>
          <w:sz w:val="22"/>
          <w:szCs w:val="22"/>
          <w:lang w:eastAsia="x-none"/>
        </w:rPr>
        <w:t>1, 3, 4, and 5</w:t>
      </w:r>
      <w:r w:rsidR="00E809DB">
        <w:rPr>
          <w:rFonts w:eastAsia="Batang"/>
          <w:sz w:val="22"/>
          <w:szCs w:val="22"/>
          <w:lang w:eastAsia="x-none"/>
        </w:rPr>
        <w:t xml:space="preserve">}. </w:t>
      </w:r>
      <w:r w:rsidR="00CC5D01">
        <w:rPr>
          <w:rFonts w:eastAsia="Batang"/>
          <w:sz w:val="22"/>
          <w:szCs w:val="22"/>
          <w:lang w:eastAsia="x-none"/>
        </w:rPr>
        <w:t>Considering</w:t>
      </w:r>
      <w:r w:rsidR="00AD27C3">
        <w:rPr>
          <w:rFonts w:eastAsia="Batang"/>
          <w:sz w:val="22"/>
          <w:szCs w:val="22"/>
          <w:lang w:eastAsia="x-none"/>
        </w:rPr>
        <w:t xml:space="preserve"> that parameter delta provides information which may be used by a UE to improve the performance (by alignment of slots for channel prediction and the corresponding precoding matrix usage)</w:t>
      </w:r>
      <w:r w:rsidR="00281D1D">
        <w:rPr>
          <w:rFonts w:eastAsia="Batang"/>
          <w:sz w:val="22"/>
          <w:szCs w:val="22"/>
          <w:lang w:eastAsia="x-none"/>
        </w:rPr>
        <w:t>, but it doesn’t have direct impact on the UE complexity</w:t>
      </w:r>
      <w:r w:rsidR="0024411A">
        <w:rPr>
          <w:rFonts w:eastAsia="Batang"/>
          <w:sz w:val="22"/>
          <w:szCs w:val="22"/>
          <w:lang w:eastAsia="x-none"/>
        </w:rPr>
        <w:t xml:space="preserve"> (depending on the implementation for channel prediction) and PMI overhead</w:t>
      </w:r>
      <w:r w:rsidR="009810BA">
        <w:rPr>
          <w:rFonts w:eastAsia="Batang"/>
          <w:sz w:val="22"/>
          <w:szCs w:val="22"/>
          <w:lang w:eastAsia="x-none"/>
        </w:rPr>
        <w:t xml:space="preserve">, we don’t see the need to restrict the range </w:t>
      </w:r>
      <w:r w:rsidR="00E6025A">
        <w:rPr>
          <w:rFonts w:eastAsia="Batang"/>
          <w:sz w:val="22"/>
          <w:szCs w:val="22"/>
          <w:lang w:eastAsia="x-none"/>
        </w:rPr>
        <w:t>of supported values. In our view, at least delta = {0, 1, 2} shall be supported</w:t>
      </w:r>
      <w:r w:rsidR="00AD547C">
        <w:rPr>
          <w:rFonts w:eastAsia="Batang"/>
          <w:sz w:val="22"/>
          <w:szCs w:val="22"/>
          <w:lang w:eastAsia="x-none"/>
        </w:rPr>
        <w:t xml:space="preserve">, further </w:t>
      </w:r>
      <w:r w:rsidR="00AD547C" w:rsidRPr="00AD547C">
        <w:rPr>
          <w:rFonts w:eastAsia="Batang"/>
          <w:sz w:val="22"/>
          <w:szCs w:val="22"/>
          <w:lang w:eastAsia="x-none"/>
        </w:rPr>
        <w:t>extension of the value range can be considered (e.g., to 5 slots</w:t>
      </w:r>
      <w:r w:rsidR="00AD547C">
        <w:rPr>
          <w:rFonts w:eastAsia="Batang"/>
          <w:sz w:val="22"/>
          <w:szCs w:val="22"/>
          <w:lang w:eastAsia="x-none"/>
        </w:rPr>
        <w:t>)</w:t>
      </w:r>
      <w:r w:rsidR="00F45276">
        <w:rPr>
          <w:rFonts w:eastAsia="Batang"/>
          <w:sz w:val="22"/>
          <w:szCs w:val="22"/>
          <w:lang w:eastAsia="x-none"/>
        </w:rPr>
        <w:t xml:space="preserve">. </w:t>
      </w:r>
    </w:p>
    <w:p w14:paraId="71DB589A" w14:textId="68FC626A" w:rsidR="00F45276" w:rsidRDefault="0068744D" w:rsidP="00757F5D">
      <w:pPr>
        <w:spacing w:before="240"/>
        <w:jc w:val="both"/>
        <w:rPr>
          <w:rFonts w:eastAsia="Batang"/>
          <w:sz w:val="22"/>
          <w:szCs w:val="22"/>
          <w:lang w:eastAsia="x-none"/>
        </w:rPr>
      </w:pPr>
      <w:r w:rsidRPr="005D4287">
        <w:rPr>
          <w:rFonts w:eastAsia="Batang"/>
          <w:b/>
          <w:bCs/>
          <w:i/>
          <w:iCs/>
          <w:sz w:val="22"/>
          <w:szCs w:val="22"/>
          <w:lang w:eastAsia="x-none"/>
        </w:rPr>
        <w:t>Proposal 2</w:t>
      </w:r>
      <w:r>
        <w:rPr>
          <w:rFonts w:eastAsia="Batang"/>
          <w:sz w:val="22"/>
          <w:szCs w:val="22"/>
          <w:lang w:eastAsia="x-none"/>
        </w:rPr>
        <w:t xml:space="preserve">: </w:t>
      </w:r>
    </w:p>
    <w:p w14:paraId="2FCA743B" w14:textId="2F85E8EA" w:rsidR="00847AEE" w:rsidRDefault="00847AEE" w:rsidP="00885CE6">
      <w:pPr>
        <w:pStyle w:val="ListParagraph"/>
        <w:numPr>
          <w:ilvl w:val="0"/>
          <w:numId w:val="12"/>
        </w:numPr>
        <w:spacing w:before="240"/>
        <w:jc w:val="both"/>
        <w:rPr>
          <w:rFonts w:eastAsia="Batang"/>
          <w:sz w:val="22"/>
          <w:szCs w:val="22"/>
          <w:lang w:eastAsia="x-none"/>
        </w:rPr>
      </w:pPr>
      <w:r w:rsidRPr="00847AEE">
        <w:rPr>
          <w:rFonts w:eastAsia="Batang"/>
          <w:sz w:val="22"/>
          <w:szCs w:val="22"/>
          <w:lang w:eastAsia="x-none"/>
        </w:rPr>
        <w:t xml:space="preserve">The range of supported values for </w:t>
      </w:r>
      <w:r w:rsidR="00B152EA">
        <w:rPr>
          <w:rFonts w:eastAsia="Batang"/>
          <w:sz w:val="22"/>
          <w:szCs w:val="22"/>
          <w:lang w:eastAsia="x-none"/>
        </w:rPr>
        <w:t xml:space="preserve">parameter </w:t>
      </w:r>
      <w:r w:rsidRPr="00847AEE">
        <w:rPr>
          <w:rFonts w:eastAsia="Batang"/>
          <w:sz w:val="22"/>
          <w:szCs w:val="22"/>
          <w:lang w:eastAsia="x-none"/>
        </w:rPr>
        <w:t>delta is {0,</w:t>
      </w:r>
      <w:r>
        <w:rPr>
          <w:rFonts w:eastAsia="Batang"/>
          <w:sz w:val="22"/>
          <w:szCs w:val="22"/>
          <w:lang w:eastAsia="x-none"/>
        </w:rPr>
        <w:t> </w:t>
      </w:r>
      <w:r w:rsidRPr="00847AEE">
        <w:rPr>
          <w:rFonts w:eastAsia="Batang"/>
          <w:sz w:val="22"/>
          <w:szCs w:val="22"/>
          <w:lang w:eastAsia="x-none"/>
        </w:rPr>
        <w:t>1,</w:t>
      </w:r>
      <w:r>
        <w:rPr>
          <w:rFonts w:eastAsia="Batang"/>
          <w:sz w:val="22"/>
          <w:szCs w:val="22"/>
          <w:lang w:eastAsia="x-none"/>
        </w:rPr>
        <w:t> </w:t>
      </w:r>
      <w:r w:rsidRPr="00847AEE">
        <w:rPr>
          <w:rFonts w:eastAsia="Batang"/>
          <w:sz w:val="22"/>
          <w:szCs w:val="22"/>
          <w:lang w:eastAsia="x-none"/>
        </w:rPr>
        <w:t>2}</w:t>
      </w:r>
      <w:r w:rsidR="0089686C">
        <w:rPr>
          <w:rFonts w:eastAsia="Batang"/>
          <w:sz w:val="22"/>
          <w:szCs w:val="22"/>
          <w:lang w:eastAsia="x-none"/>
        </w:rPr>
        <w:t xml:space="preserve"> slots</w:t>
      </w:r>
      <w:r w:rsidRPr="00847AEE">
        <w:rPr>
          <w:rFonts w:eastAsia="Batang"/>
          <w:sz w:val="22"/>
          <w:szCs w:val="22"/>
          <w:lang w:eastAsia="x-none"/>
        </w:rPr>
        <w:t>, extension of the value range can be considered (e.g., to 5 slots)</w:t>
      </w:r>
    </w:p>
    <w:p w14:paraId="289F63CC" w14:textId="79310D45" w:rsidR="00D74E15" w:rsidRDefault="003F3377" w:rsidP="00D74E15">
      <w:pPr>
        <w:spacing w:before="240"/>
        <w:jc w:val="both"/>
        <w:rPr>
          <w:rFonts w:eastAsia="Batang"/>
          <w:sz w:val="22"/>
          <w:szCs w:val="22"/>
          <w:lang w:eastAsia="x-none"/>
        </w:rPr>
      </w:pPr>
      <w:r>
        <w:rPr>
          <w:rFonts w:eastAsia="Batang"/>
          <w:sz w:val="22"/>
          <w:szCs w:val="22"/>
          <w:lang w:eastAsia="x-none"/>
        </w:rPr>
        <w:t xml:space="preserve">One of the important parameters for the </w:t>
      </w:r>
      <w:r w:rsidR="004A3683">
        <w:rPr>
          <w:rFonts w:eastAsia="Batang"/>
          <w:sz w:val="22"/>
          <w:szCs w:val="22"/>
          <w:lang w:eastAsia="x-none"/>
        </w:rPr>
        <w:t xml:space="preserve">PMI codebook with DD compression </w:t>
      </w:r>
      <w:r w:rsidR="00F54CAC">
        <w:rPr>
          <w:rFonts w:eastAsia="Batang"/>
          <w:sz w:val="22"/>
          <w:szCs w:val="22"/>
          <w:lang w:eastAsia="x-none"/>
        </w:rPr>
        <w:t xml:space="preserve">is the size of DD unit (d). </w:t>
      </w:r>
      <w:r w:rsidR="000650B7">
        <w:rPr>
          <w:rFonts w:eastAsia="Batang"/>
          <w:sz w:val="22"/>
          <w:szCs w:val="22"/>
          <w:lang w:eastAsia="x-none"/>
        </w:rPr>
        <w:t xml:space="preserve">Selection of proper d value allows to achieve </w:t>
      </w:r>
      <w:r w:rsidR="00667259">
        <w:rPr>
          <w:rFonts w:eastAsia="Batang"/>
          <w:sz w:val="22"/>
          <w:szCs w:val="22"/>
          <w:lang w:eastAsia="x-none"/>
        </w:rPr>
        <w:t xml:space="preserve">optimal overhead/performance </w:t>
      </w:r>
      <w:r w:rsidR="00CC5D01">
        <w:rPr>
          <w:rFonts w:eastAsia="Batang"/>
          <w:sz w:val="22"/>
          <w:szCs w:val="22"/>
          <w:lang w:eastAsia="x-none"/>
        </w:rPr>
        <w:t>trade-off</w:t>
      </w:r>
      <w:r w:rsidR="00667259">
        <w:rPr>
          <w:rFonts w:eastAsia="Batang"/>
          <w:sz w:val="22"/>
          <w:szCs w:val="22"/>
          <w:lang w:eastAsia="x-none"/>
        </w:rPr>
        <w:t xml:space="preserve"> </w:t>
      </w:r>
      <w:r w:rsidR="00964E53">
        <w:rPr>
          <w:rFonts w:eastAsia="Batang"/>
          <w:sz w:val="22"/>
          <w:szCs w:val="22"/>
          <w:lang w:eastAsia="x-none"/>
        </w:rPr>
        <w:t>by merging multiple slots with similar channel</w:t>
      </w:r>
      <w:r w:rsidR="00D91620">
        <w:rPr>
          <w:rFonts w:eastAsia="Batang"/>
          <w:sz w:val="22"/>
          <w:szCs w:val="22"/>
          <w:lang w:eastAsia="x-none"/>
        </w:rPr>
        <w:t xml:space="preserve">s. The concept of DD unit is </w:t>
      </w:r>
      <w:proofErr w:type="gramStart"/>
      <w:r w:rsidR="00D91620">
        <w:rPr>
          <w:rFonts w:eastAsia="Batang"/>
          <w:sz w:val="22"/>
          <w:szCs w:val="22"/>
          <w:lang w:eastAsia="x-none"/>
        </w:rPr>
        <w:t>similar to</w:t>
      </w:r>
      <w:proofErr w:type="gramEnd"/>
      <w:r w:rsidR="00D91620">
        <w:rPr>
          <w:rFonts w:eastAsia="Batang"/>
          <w:sz w:val="22"/>
          <w:szCs w:val="22"/>
          <w:lang w:eastAsia="x-none"/>
        </w:rPr>
        <w:t xml:space="preserve"> the concept of</w:t>
      </w:r>
      <w:r w:rsidR="00171F90">
        <w:rPr>
          <w:rFonts w:eastAsia="Batang"/>
          <w:sz w:val="22"/>
          <w:szCs w:val="22"/>
          <w:lang w:eastAsia="x-none"/>
        </w:rPr>
        <w:t xml:space="preserve"> </w:t>
      </w:r>
      <w:proofErr w:type="spellStart"/>
      <w:r w:rsidR="00171F90">
        <w:rPr>
          <w:rFonts w:eastAsia="Batang"/>
          <w:sz w:val="22"/>
          <w:szCs w:val="22"/>
          <w:lang w:eastAsia="x-none"/>
        </w:rPr>
        <w:t>subband</w:t>
      </w:r>
      <w:proofErr w:type="spellEnd"/>
      <w:r w:rsidR="002B08A1">
        <w:rPr>
          <w:rFonts w:eastAsia="Batang"/>
          <w:sz w:val="22"/>
          <w:szCs w:val="22"/>
          <w:lang w:eastAsia="x-none"/>
        </w:rPr>
        <w:t>, where multiple PRB</w:t>
      </w:r>
      <w:r w:rsidR="00641331">
        <w:rPr>
          <w:rFonts w:eastAsia="Batang"/>
          <w:sz w:val="22"/>
          <w:szCs w:val="22"/>
          <w:lang w:eastAsia="x-none"/>
        </w:rPr>
        <w:t>s</w:t>
      </w:r>
      <w:r w:rsidR="002B08A1">
        <w:rPr>
          <w:rFonts w:eastAsia="Batang"/>
          <w:sz w:val="22"/>
          <w:szCs w:val="22"/>
          <w:lang w:eastAsia="x-none"/>
        </w:rPr>
        <w:t xml:space="preserve"> are merged together and has the same precoding matrix. </w:t>
      </w:r>
      <w:r w:rsidR="00272AE7">
        <w:rPr>
          <w:rFonts w:eastAsia="Batang"/>
          <w:sz w:val="22"/>
          <w:szCs w:val="22"/>
          <w:lang w:eastAsia="x-none"/>
        </w:rPr>
        <w:t xml:space="preserve">Optimal DD unit size is </w:t>
      </w:r>
      <w:r w:rsidR="007B0F86">
        <w:rPr>
          <w:rFonts w:eastAsia="Batang"/>
          <w:sz w:val="22"/>
          <w:szCs w:val="22"/>
          <w:lang w:eastAsia="x-none"/>
        </w:rPr>
        <w:t>correlated with</w:t>
      </w:r>
      <w:r w:rsidR="00272AE7">
        <w:rPr>
          <w:rFonts w:eastAsia="Batang"/>
          <w:sz w:val="22"/>
          <w:szCs w:val="22"/>
          <w:lang w:eastAsia="x-none"/>
        </w:rPr>
        <w:t xml:space="preserve"> the </w:t>
      </w:r>
      <w:r w:rsidR="007B0F86">
        <w:rPr>
          <w:rFonts w:eastAsia="Batang"/>
          <w:sz w:val="22"/>
          <w:szCs w:val="22"/>
          <w:lang w:eastAsia="x-none"/>
        </w:rPr>
        <w:t>channel coherence time</w:t>
      </w:r>
      <w:r w:rsidR="002265F5">
        <w:rPr>
          <w:rFonts w:eastAsia="Batang"/>
          <w:sz w:val="22"/>
          <w:szCs w:val="22"/>
          <w:lang w:eastAsia="x-none"/>
        </w:rPr>
        <w:t xml:space="preserve"> which is determined by the Doppler spread</w:t>
      </w:r>
      <w:r w:rsidR="00B964FE">
        <w:rPr>
          <w:rFonts w:eastAsia="Batang"/>
          <w:sz w:val="22"/>
          <w:szCs w:val="22"/>
          <w:lang w:eastAsia="x-none"/>
        </w:rPr>
        <w:t xml:space="preserve"> of the channel. </w:t>
      </w:r>
      <w:r w:rsidR="008522D3">
        <w:rPr>
          <w:rFonts w:eastAsia="Batang"/>
          <w:sz w:val="22"/>
          <w:szCs w:val="22"/>
          <w:lang w:eastAsia="x-none"/>
        </w:rPr>
        <w:t>To</w:t>
      </w:r>
      <w:r w:rsidR="005D40DE">
        <w:rPr>
          <w:rFonts w:eastAsia="Batang"/>
          <w:sz w:val="22"/>
          <w:szCs w:val="22"/>
          <w:lang w:eastAsia="x-none"/>
        </w:rPr>
        <w:t xml:space="preserve"> properly sample the channel </w:t>
      </w:r>
      <w:r w:rsidR="008B7D27">
        <w:rPr>
          <w:rFonts w:eastAsia="Batang"/>
          <w:sz w:val="22"/>
          <w:szCs w:val="22"/>
          <w:lang w:eastAsia="x-none"/>
        </w:rPr>
        <w:t>in time, CSI-RS periodicity shall be also related to the channel coherence time</w:t>
      </w:r>
      <w:r w:rsidR="009C3645">
        <w:rPr>
          <w:rFonts w:eastAsia="Batang"/>
          <w:sz w:val="22"/>
          <w:szCs w:val="22"/>
          <w:lang w:eastAsia="x-none"/>
        </w:rPr>
        <w:t>. Hence, it can be concluded that the</w:t>
      </w:r>
      <w:r w:rsidR="00D47DD9">
        <w:rPr>
          <w:rFonts w:eastAsia="Batang"/>
          <w:sz w:val="22"/>
          <w:szCs w:val="22"/>
          <w:lang w:eastAsia="x-none"/>
        </w:rPr>
        <w:t xml:space="preserve"> optimal</w:t>
      </w:r>
      <w:r w:rsidR="009C3645">
        <w:rPr>
          <w:rFonts w:eastAsia="Batang"/>
          <w:sz w:val="22"/>
          <w:szCs w:val="22"/>
          <w:lang w:eastAsia="x-none"/>
        </w:rPr>
        <w:t xml:space="preserve"> DD unit size </w:t>
      </w:r>
      <w:r w:rsidR="00D47DD9">
        <w:rPr>
          <w:rFonts w:eastAsia="Batang"/>
          <w:sz w:val="22"/>
          <w:szCs w:val="22"/>
          <w:lang w:eastAsia="x-none"/>
        </w:rPr>
        <w:t>is</w:t>
      </w:r>
      <w:r w:rsidR="009C3645">
        <w:rPr>
          <w:rFonts w:eastAsia="Batang"/>
          <w:sz w:val="22"/>
          <w:szCs w:val="22"/>
          <w:lang w:eastAsia="x-none"/>
        </w:rPr>
        <w:t xml:space="preserve"> </w:t>
      </w:r>
      <w:r w:rsidR="00D47DD9">
        <w:rPr>
          <w:rFonts w:eastAsia="Batang"/>
          <w:sz w:val="22"/>
          <w:szCs w:val="22"/>
          <w:lang w:eastAsia="x-none"/>
        </w:rPr>
        <w:t>correlated with</w:t>
      </w:r>
      <w:r w:rsidR="009C3645">
        <w:rPr>
          <w:rFonts w:eastAsia="Batang"/>
          <w:sz w:val="22"/>
          <w:szCs w:val="22"/>
          <w:lang w:eastAsia="x-none"/>
        </w:rPr>
        <w:t xml:space="preserve"> the</w:t>
      </w:r>
      <w:r w:rsidR="00D47DD9">
        <w:rPr>
          <w:rFonts w:eastAsia="Batang"/>
          <w:sz w:val="22"/>
          <w:szCs w:val="22"/>
          <w:lang w:eastAsia="x-none"/>
        </w:rPr>
        <w:t xml:space="preserve"> optimal</w:t>
      </w:r>
      <w:r w:rsidR="009C3645">
        <w:rPr>
          <w:rFonts w:eastAsia="Batang"/>
          <w:sz w:val="22"/>
          <w:szCs w:val="22"/>
          <w:lang w:eastAsia="x-none"/>
        </w:rPr>
        <w:t xml:space="preserve"> CSI-RS periodicity. </w:t>
      </w:r>
    </w:p>
    <w:p w14:paraId="33AC05E5" w14:textId="561FC46A" w:rsidR="008D613F" w:rsidRDefault="005907F8" w:rsidP="00D74E15">
      <w:pPr>
        <w:spacing w:before="240"/>
        <w:jc w:val="both"/>
        <w:rPr>
          <w:rFonts w:eastAsia="Batang"/>
          <w:sz w:val="22"/>
          <w:szCs w:val="22"/>
          <w:lang w:eastAsia="x-none"/>
        </w:rPr>
      </w:pPr>
      <w:r>
        <w:rPr>
          <w:rFonts w:eastAsia="Batang"/>
          <w:sz w:val="22"/>
          <w:szCs w:val="22"/>
          <w:lang w:eastAsia="x-none"/>
        </w:rPr>
        <w:t xml:space="preserve">At the last RAN1 meeting it was agreed that size of DD unit is equal to </w:t>
      </w:r>
      <w:r w:rsidR="005E28F8">
        <w:rPr>
          <w:rFonts w:eastAsia="Batang"/>
          <w:sz w:val="22"/>
          <w:szCs w:val="22"/>
          <w:lang w:eastAsia="x-none"/>
        </w:rPr>
        <w:t xml:space="preserve">m (separation between two </w:t>
      </w:r>
      <w:r w:rsidR="00CC5D01">
        <w:rPr>
          <w:rFonts w:eastAsia="Batang"/>
          <w:sz w:val="22"/>
          <w:szCs w:val="22"/>
          <w:lang w:eastAsia="x-none"/>
        </w:rPr>
        <w:t>consecutive</w:t>
      </w:r>
      <w:r w:rsidR="005E28F8">
        <w:rPr>
          <w:rFonts w:eastAsia="Batang"/>
          <w:sz w:val="22"/>
          <w:szCs w:val="22"/>
          <w:lang w:eastAsia="x-none"/>
        </w:rPr>
        <w:t xml:space="preserve"> CSI-RS resources fo</w:t>
      </w:r>
      <w:r w:rsidR="00CC5D01">
        <w:rPr>
          <w:rFonts w:eastAsia="Batang"/>
          <w:sz w:val="22"/>
          <w:szCs w:val="22"/>
          <w:lang w:eastAsia="x-none"/>
        </w:rPr>
        <w:t>r</w:t>
      </w:r>
      <w:r w:rsidR="005E28F8">
        <w:rPr>
          <w:rFonts w:eastAsia="Batang"/>
          <w:sz w:val="22"/>
          <w:szCs w:val="22"/>
          <w:lang w:eastAsia="x-none"/>
        </w:rPr>
        <w:t xml:space="preserve"> aperiodic CSI-RS). </w:t>
      </w:r>
      <w:r w:rsidR="00EB20D2">
        <w:rPr>
          <w:rFonts w:eastAsia="Batang"/>
          <w:sz w:val="22"/>
          <w:szCs w:val="22"/>
          <w:lang w:eastAsia="x-none"/>
        </w:rPr>
        <w:t>There is no agreement on DD unit size fo</w:t>
      </w:r>
      <w:r w:rsidR="00CC5D01">
        <w:rPr>
          <w:rFonts w:eastAsia="Batang"/>
          <w:sz w:val="22"/>
          <w:szCs w:val="22"/>
          <w:lang w:eastAsia="x-none"/>
        </w:rPr>
        <w:t>r</w:t>
      </w:r>
      <w:r w:rsidR="00EB20D2">
        <w:rPr>
          <w:rFonts w:eastAsia="Batang"/>
          <w:sz w:val="22"/>
          <w:szCs w:val="22"/>
          <w:lang w:eastAsia="x-none"/>
        </w:rPr>
        <w:t xml:space="preserve"> periodic</w:t>
      </w:r>
      <w:r w:rsidR="002940F2">
        <w:rPr>
          <w:rFonts w:eastAsia="Batang"/>
          <w:sz w:val="22"/>
          <w:szCs w:val="22"/>
          <w:lang w:eastAsia="x-none"/>
        </w:rPr>
        <w:t xml:space="preserve"> and semi-persistent</w:t>
      </w:r>
      <w:r w:rsidR="00EB20D2">
        <w:rPr>
          <w:rFonts w:eastAsia="Batang"/>
          <w:sz w:val="22"/>
          <w:szCs w:val="22"/>
          <w:lang w:eastAsia="x-none"/>
        </w:rPr>
        <w:t xml:space="preserve"> CSI-RS</w:t>
      </w:r>
      <w:r w:rsidR="00731DB8">
        <w:rPr>
          <w:rFonts w:eastAsia="Batang"/>
          <w:sz w:val="22"/>
          <w:szCs w:val="22"/>
          <w:lang w:eastAsia="x-none"/>
        </w:rPr>
        <w:t>, t</w:t>
      </w:r>
      <w:r w:rsidR="00EB20D2">
        <w:rPr>
          <w:rFonts w:eastAsia="Batang"/>
          <w:sz w:val="22"/>
          <w:szCs w:val="22"/>
          <w:lang w:eastAsia="x-none"/>
        </w:rPr>
        <w:t xml:space="preserve">he starting point of the discussion is </w:t>
      </w:r>
      <w:r w:rsidR="002940F2">
        <w:rPr>
          <w:rFonts w:eastAsia="Batang"/>
          <w:sz w:val="22"/>
          <w:szCs w:val="22"/>
          <w:lang w:eastAsia="x-none"/>
        </w:rPr>
        <w:t xml:space="preserve">DD unit size equal to the CSI-RS periodicity. </w:t>
      </w:r>
    </w:p>
    <w:p w14:paraId="63F480EB" w14:textId="4B7C5A41" w:rsidR="005907F8" w:rsidRDefault="008522D3" w:rsidP="00D74E15">
      <w:pPr>
        <w:spacing w:before="240"/>
        <w:jc w:val="both"/>
        <w:rPr>
          <w:rFonts w:eastAsia="Batang"/>
          <w:sz w:val="22"/>
          <w:szCs w:val="22"/>
          <w:lang w:eastAsia="x-none"/>
        </w:rPr>
      </w:pPr>
      <w:r>
        <w:rPr>
          <w:rFonts w:eastAsia="Batang"/>
          <w:sz w:val="22"/>
          <w:szCs w:val="22"/>
          <w:lang w:eastAsia="x-none"/>
        </w:rPr>
        <w:t>To</w:t>
      </w:r>
      <w:r w:rsidR="002940F2">
        <w:rPr>
          <w:rFonts w:eastAsia="Batang"/>
          <w:sz w:val="22"/>
          <w:szCs w:val="22"/>
          <w:lang w:eastAsia="x-none"/>
        </w:rPr>
        <w:t xml:space="preserve"> </w:t>
      </w:r>
      <w:r w:rsidR="008D613F">
        <w:rPr>
          <w:rFonts w:eastAsia="Batang"/>
          <w:sz w:val="22"/>
          <w:szCs w:val="22"/>
          <w:lang w:eastAsia="x-none"/>
        </w:rPr>
        <w:t>check</w:t>
      </w:r>
      <w:r w:rsidR="00E66613">
        <w:rPr>
          <w:rFonts w:eastAsia="Batang"/>
          <w:sz w:val="22"/>
          <w:szCs w:val="22"/>
          <w:lang w:eastAsia="x-none"/>
        </w:rPr>
        <w:t xml:space="preserve"> if performance gains can be achieved for </w:t>
      </w:r>
      <w:r w:rsidR="00234C0D">
        <w:rPr>
          <w:rFonts w:eastAsia="Batang"/>
          <w:sz w:val="22"/>
          <w:szCs w:val="22"/>
          <w:lang w:eastAsia="x-none"/>
        </w:rPr>
        <w:t xml:space="preserve">DD unit size lower than CSI-RS periodicity. </w:t>
      </w:r>
      <w:r w:rsidR="00265F2F">
        <w:rPr>
          <w:rFonts w:eastAsia="Batang"/>
          <w:sz w:val="22"/>
          <w:szCs w:val="22"/>
          <w:lang w:eastAsia="x-none"/>
        </w:rPr>
        <w:t>SLS evaluations were done for different CSI-RS periodicity (P_RS = {4,</w:t>
      </w:r>
      <w:r w:rsidR="00E57D87">
        <w:rPr>
          <w:rFonts w:eastAsia="Batang"/>
          <w:sz w:val="22"/>
          <w:szCs w:val="22"/>
          <w:lang w:eastAsia="x-none"/>
        </w:rPr>
        <w:t xml:space="preserve"> </w:t>
      </w:r>
      <w:r w:rsidR="00265F2F">
        <w:rPr>
          <w:rFonts w:eastAsia="Batang"/>
          <w:sz w:val="22"/>
          <w:szCs w:val="22"/>
          <w:lang w:eastAsia="x-none"/>
        </w:rPr>
        <w:t>8}</w:t>
      </w:r>
      <w:r w:rsidR="00494FD1">
        <w:rPr>
          <w:rFonts w:eastAsia="Batang"/>
          <w:sz w:val="22"/>
          <w:szCs w:val="22"/>
          <w:lang w:eastAsia="x-none"/>
        </w:rPr>
        <w:t xml:space="preserve"> slots</w:t>
      </w:r>
      <w:r w:rsidR="00265F2F">
        <w:rPr>
          <w:rFonts w:eastAsia="Batang"/>
          <w:sz w:val="22"/>
          <w:szCs w:val="22"/>
          <w:lang w:eastAsia="x-none"/>
        </w:rPr>
        <w:t>) with the CSI</w:t>
      </w:r>
      <w:r w:rsidR="00494FD1">
        <w:rPr>
          <w:rFonts w:eastAsia="Batang"/>
          <w:sz w:val="22"/>
          <w:szCs w:val="22"/>
          <w:lang w:eastAsia="x-none"/>
        </w:rPr>
        <w:t xml:space="preserve"> reporting periodicity equal to </w:t>
      </w:r>
      <w:r w:rsidR="005B6F20">
        <w:rPr>
          <w:rFonts w:eastAsia="Batang"/>
          <w:sz w:val="22"/>
          <w:szCs w:val="22"/>
          <w:lang w:eastAsia="x-none"/>
        </w:rPr>
        <w:t>4</w:t>
      </w:r>
      <w:r w:rsidR="00E57D87">
        <w:rPr>
          <w:rFonts w:eastAsia="Batang"/>
          <w:sz w:val="22"/>
          <w:szCs w:val="22"/>
          <w:lang w:eastAsia="x-none"/>
        </w:rPr>
        <w:t> </w:t>
      </w:r>
      <w:r w:rsidR="00494FD1">
        <w:rPr>
          <w:rFonts w:eastAsia="Batang"/>
          <w:sz w:val="22"/>
          <w:szCs w:val="22"/>
          <w:lang w:eastAsia="x-none"/>
        </w:rPr>
        <w:t>*</w:t>
      </w:r>
      <w:r w:rsidR="00E57D87">
        <w:rPr>
          <w:rFonts w:eastAsia="Batang"/>
          <w:sz w:val="22"/>
          <w:szCs w:val="22"/>
          <w:lang w:eastAsia="x-none"/>
        </w:rPr>
        <w:t> </w:t>
      </w:r>
      <w:r w:rsidR="00494FD1">
        <w:rPr>
          <w:rFonts w:eastAsia="Batang"/>
          <w:sz w:val="22"/>
          <w:szCs w:val="22"/>
          <w:lang w:eastAsia="x-none"/>
        </w:rPr>
        <w:t xml:space="preserve">P_RS, </w:t>
      </w:r>
      <w:r w:rsidR="005B6F20">
        <w:rPr>
          <w:rFonts w:eastAsia="Batang"/>
          <w:sz w:val="22"/>
          <w:szCs w:val="22"/>
          <w:lang w:eastAsia="x-none"/>
        </w:rPr>
        <w:t xml:space="preserve">where the size of DD unit is </w:t>
      </w:r>
      <w:r w:rsidR="00CC5D01">
        <w:rPr>
          <w:rFonts w:eastAsia="Batang"/>
          <w:sz w:val="22"/>
          <w:szCs w:val="22"/>
          <w:lang w:eastAsia="x-none"/>
        </w:rPr>
        <w:t>equal</w:t>
      </w:r>
      <w:r w:rsidR="005B6F20">
        <w:rPr>
          <w:rFonts w:eastAsia="Batang"/>
          <w:sz w:val="22"/>
          <w:szCs w:val="22"/>
          <w:lang w:eastAsia="x-none"/>
        </w:rPr>
        <w:t xml:space="preserve"> to P_RS or P_RS/2</w:t>
      </w:r>
      <w:r w:rsidR="00265F2F">
        <w:rPr>
          <w:rFonts w:eastAsia="Batang"/>
          <w:sz w:val="22"/>
          <w:szCs w:val="22"/>
          <w:lang w:eastAsia="x-none"/>
        </w:rPr>
        <w:t xml:space="preserve">. </w:t>
      </w:r>
      <w:r w:rsidR="00465E50">
        <w:rPr>
          <w:rFonts w:eastAsia="Batang"/>
          <w:sz w:val="22"/>
          <w:szCs w:val="22"/>
          <w:lang w:eastAsia="x-none"/>
        </w:rPr>
        <w:t xml:space="preserve">Impact of PMI quantization is not considered for </w:t>
      </w:r>
      <w:r>
        <w:rPr>
          <w:rFonts w:eastAsia="Batang"/>
          <w:sz w:val="22"/>
          <w:szCs w:val="22"/>
          <w:lang w:eastAsia="x-none"/>
        </w:rPr>
        <w:t>these simulations</w:t>
      </w:r>
      <w:r w:rsidR="005B536B">
        <w:rPr>
          <w:rFonts w:eastAsia="Batang"/>
          <w:sz w:val="22"/>
          <w:szCs w:val="22"/>
          <w:lang w:eastAsia="x-none"/>
        </w:rPr>
        <w:t xml:space="preserve">; precoding based on eigenvectors of the predicted channel per DD unit is used for precoding and CQI/RI determination. </w:t>
      </w:r>
      <w:r w:rsidR="00EA590A">
        <w:rPr>
          <w:rFonts w:eastAsia="Batang"/>
          <w:sz w:val="22"/>
          <w:szCs w:val="22"/>
          <w:lang w:eastAsia="x-none"/>
        </w:rPr>
        <w:t xml:space="preserve">The detailed evaluation assumptions are presented in the Appendix of the </w:t>
      </w:r>
      <w:proofErr w:type="spellStart"/>
      <w:r w:rsidR="00EA590A">
        <w:rPr>
          <w:rFonts w:eastAsia="Batang"/>
          <w:sz w:val="22"/>
          <w:szCs w:val="22"/>
          <w:lang w:eastAsia="x-none"/>
        </w:rPr>
        <w:t>tdoc</w:t>
      </w:r>
      <w:proofErr w:type="spellEnd"/>
      <w:r w:rsidR="00EA590A">
        <w:rPr>
          <w:rFonts w:eastAsia="Batang"/>
          <w:sz w:val="22"/>
          <w:szCs w:val="22"/>
          <w:lang w:eastAsia="x-none"/>
        </w:rPr>
        <w:t>.</w:t>
      </w:r>
    </w:p>
    <w:p w14:paraId="129C2C1A" w14:textId="696FEBBF" w:rsidR="00EA590A" w:rsidRDefault="005B5AD7" w:rsidP="00191433">
      <w:pPr>
        <w:spacing w:before="240"/>
        <w:jc w:val="center"/>
        <w:rPr>
          <w:rFonts w:eastAsia="Batang"/>
          <w:sz w:val="22"/>
          <w:szCs w:val="22"/>
          <w:lang w:eastAsia="x-none"/>
        </w:rPr>
      </w:pPr>
      <w:r>
        <w:rPr>
          <w:noProof/>
        </w:rPr>
        <w:lastRenderedPageBreak/>
        <w:drawing>
          <wp:inline distT="0" distB="0" distL="0" distR="0" wp14:anchorId="1F402C2A" wp14:editId="198CAD5B">
            <wp:extent cx="2929467" cy="1993665"/>
            <wp:effectExtent l="0" t="0" r="4445" b="6985"/>
            <wp:docPr id="1" name="Chart 1">
              <a:extLst xmlns:a="http://schemas.openxmlformats.org/drawingml/2006/main">
                <a:ext uri="{FF2B5EF4-FFF2-40B4-BE49-F238E27FC236}">
                  <a16:creationId xmlns:a16="http://schemas.microsoft.com/office/drawing/2014/main" id="{58B3EB97-3097-4C32-9A42-AC555C1427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0C086F">
        <w:rPr>
          <w:noProof/>
        </w:rPr>
        <w:drawing>
          <wp:inline distT="0" distB="0" distL="0" distR="0" wp14:anchorId="6371D591" wp14:editId="44E33408">
            <wp:extent cx="2933322" cy="1996094"/>
            <wp:effectExtent l="0" t="0" r="635" b="4445"/>
            <wp:docPr id="2" name="Chart 2">
              <a:extLst xmlns:a="http://schemas.openxmlformats.org/drawingml/2006/main">
                <a:ext uri="{FF2B5EF4-FFF2-40B4-BE49-F238E27FC236}">
                  <a16:creationId xmlns:a16="http://schemas.microsoft.com/office/drawing/2014/main" id="{7EA4EB87-DE56-4A7E-A6E5-AE15BDCB21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5B3E052" w14:textId="27A20414" w:rsidR="00D14EBA" w:rsidRDefault="00D14EBA" w:rsidP="00191433">
      <w:pPr>
        <w:spacing w:before="240"/>
        <w:jc w:val="center"/>
        <w:rPr>
          <w:rFonts w:eastAsia="Batang"/>
          <w:b/>
          <w:bCs/>
          <w:sz w:val="22"/>
          <w:szCs w:val="22"/>
          <w:lang w:eastAsia="x-none"/>
        </w:rPr>
      </w:pPr>
      <w:r w:rsidRPr="00770E44">
        <w:rPr>
          <w:rFonts w:eastAsia="Batang"/>
          <w:b/>
          <w:bCs/>
          <w:sz w:val="22"/>
          <w:szCs w:val="22"/>
          <w:lang w:eastAsia="x-none"/>
        </w:rPr>
        <w:t>Figure 1: Average UE throughput and Cell-edge UE throughput</w:t>
      </w:r>
      <w:r w:rsidR="003652C1">
        <w:rPr>
          <w:rFonts w:eastAsia="Batang"/>
          <w:b/>
          <w:bCs/>
          <w:sz w:val="22"/>
          <w:szCs w:val="22"/>
          <w:lang w:eastAsia="x-none"/>
        </w:rPr>
        <w:t xml:space="preserve"> gain</w:t>
      </w:r>
      <w:r w:rsidRPr="00770E44">
        <w:rPr>
          <w:rFonts w:eastAsia="Batang"/>
          <w:b/>
          <w:bCs/>
          <w:sz w:val="22"/>
          <w:szCs w:val="22"/>
          <w:lang w:eastAsia="x-none"/>
        </w:rPr>
        <w:t xml:space="preserve"> for different CSI-RS periodicity</w:t>
      </w:r>
      <w:r w:rsidR="0077277A">
        <w:rPr>
          <w:rFonts w:eastAsia="Batang"/>
          <w:b/>
          <w:bCs/>
          <w:sz w:val="22"/>
          <w:szCs w:val="22"/>
          <w:lang w:eastAsia="x-none"/>
        </w:rPr>
        <w:t xml:space="preserve"> (P_RS)</w:t>
      </w:r>
      <w:r w:rsidRPr="00770E44">
        <w:rPr>
          <w:rFonts w:eastAsia="Batang"/>
          <w:b/>
          <w:bCs/>
          <w:sz w:val="22"/>
          <w:szCs w:val="22"/>
          <w:lang w:eastAsia="x-none"/>
        </w:rPr>
        <w:t xml:space="preserve"> and </w:t>
      </w:r>
      <w:r w:rsidR="00770E44" w:rsidRPr="00770E44">
        <w:rPr>
          <w:rFonts w:eastAsia="Batang"/>
          <w:b/>
          <w:bCs/>
          <w:sz w:val="22"/>
          <w:szCs w:val="22"/>
          <w:lang w:eastAsia="x-none"/>
        </w:rPr>
        <w:t>DD unit size</w:t>
      </w:r>
      <w:r w:rsidR="0077277A">
        <w:rPr>
          <w:rFonts w:eastAsia="Batang"/>
          <w:b/>
          <w:bCs/>
          <w:sz w:val="22"/>
          <w:szCs w:val="22"/>
          <w:lang w:eastAsia="x-none"/>
        </w:rPr>
        <w:t xml:space="preserve"> (d)</w:t>
      </w:r>
    </w:p>
    <w:p w14:paraId="0D832998" w14:textId="1B4708DD" w:rsidR="003B1408" w:rsidRDefault="003B1408" w:rsidP="00037392">
      <w:pPr>
        <w:spacing w:before="240"/>
        <w:jc w:val="both"/>
        <w:rPr>
          <w:rFonts w:eastAsia="Batang"/>
          <w:sz w:val="22"/>
          <w:szCs w:val="22"/>
          <w:lang w:eastAsia="x-none"/>
        </w:rPr>
      </w:pPr>
      <w:r w:rsidRPr="003B1408">
        <w:rPr>
          <w:rFonts w:eastAsia="Batang"/>
          <w:sz w:val="22"/>
          <w:szCs w:val="22"/>
          <w:lang w:eastAsia="x-none"/>
        </w:rPr>
        <w:t xml:space="preserve">As it can be observed from the above </w:t>
      </w:r>
      <w:r w:rsidR="006021FA">
        <w:rPr>
          <w:rFonts w:eastAsia="Batang"/>
          <w:sz w:val="22"/>
          <w:szCs w:val="22"/>
          <w:lang w:eastAsia="x-none"/>
        </w:rPr>
        <w:t xml:space="preserve">simulation </w:t>
      </w:r>
      <w:r w:rsidR="00DB08B6">
        <w:rPr>
          <w:rFonts w:eastAsia="Batang"/>
          <w:sz w:val="22"/>
          <w:szCs w:val="22"/>
          <w:lang w:eastAsia="x-none"/>
        </w:rPr>
        <w:t xml:space="preserve">results, </w:t>
      </w:r>
      <w:r w:rsidR="00363EDE">
        <w:rPr>
          <w:rFonts w:eastAsia="Batang"/>
          <w:sz w:val="22"/>
          <w:szCs w:val="22"/>
          <w:lang w:eastAsia="x-none"/>
        </w:rPr>
        <w:t xml:space="preserve">there is a significant performance gain for decreased CSI-RS periodicity </w:t>
      </w:r>
      <w:r w:rsidR="00611F51">
        <w:rPr>
          <w:rFonts w:eastAsia="Batang"/>
          <w:sz w:val="22"/>
          <w:szCs w:val="22"/>
          <w:lang w:eastAsia="x-none"/>
        </w:rPr>
        <w:t>and decreased CSI reporting periodicity.</w:t>
      </w:r>
      <w:r w:rsidR="004B0D74">
        <w:rPr>
          <w:rFonts w:eastAsia="Batang"/>
          <w:sz w:val="22"/>
          <w:szCs w:val="22"/>
          <w:lang w:eastAsia="x-none"/>
        </w:rPr>
        <w:t xml:space="preserve"> </w:t>
      </w:r>
      <w:r w:rsidR="006E6946">
        <w:rPr>
          <w:rFonts w:eastAsia="Batang"/>
          <w:sz w:val="22"/>
          <w:szCs w:val="22"/>
          <w:lang w:eastAsia="x-none"/>
        </w:rPr>
        <w:t>However, the performance gain</w:t>
      </w:r>
      <w:r w:rsidR="00F75610">
        <w:rPr>
          <w:rFonts w:eastAsia="Batang"/>
          <w:sz w:val="22"/>
          <w:szCs w:val="22"/>
          <w:lang w:eastAsia="x-none"/>
        </w:rPr>
        <w:t>s</w:t>
      </w:r>
      <w:r w:rsidR="006E6946">
        <w:rPr>
          <w:rFonts w:eastAsia="Batang"/>
          <w:sz w:val="22"/>
          <w:szCs w:val="22"/>
          <w:lang w:eastAsia="x-none"/>
        </w:rPr>
        <w:t xml:space="preserve"> for decreased </w:t>
      </w:r>
      <w:r w:rsidR="00F75610">
        <w:rPr>
          <w:rFonts w:eastAsia="Batang"/>
          <w:sz w:val="22"/>
          <w:szCs w:val="22"/>
          <w:lang w:eastAsia="x-none"/>
        </w:rPr>
        <w:t xml:space="preserve">DD unit size </w:t>
      </w:r>
      <w:r w:rsidR="00324002">
        <w:rPr>
          <w:rFonts w:eastAsia="Batang"/>
          <w:sz w:val="22"/>
          <w:szCs w:val="22"/>
          <w:lang w:eastAsia="x-none"/>
        </w:rPr>
        <w:t xml:space="preserve">(d) </w:t>
      </w:r>
      <w:r w:rsidR="00F75610">
        <w:rPr>
          <w:rFonts w:eastAsia="Batang"/>
          <w:sz w:val="22"/>
          <w:szCs w:val="22"/>
          <w:lang w:eastAsia="x-none"/>
        </w:rPr>
        <w:t>are not significant (</w:t>
      </w:r>
      <w:r w:rsidR="001852D3">
        <w:rPr>
          <w:rFonts w:eastAsia="Batang"/>
          <w:sz w:val="22"/>
          <w:szCs w:val="22"/>
          <w:lang w:eastAsia="x-none"/>
        </w:rPr>
        <w:t>3</w:t>
      </w:r>
      <w:r w:rsidR="00F75610">
        <w:rPr>
          <w:rFonts w:eastAsia="Batang"/>
          <w:sz w:val="22"/>
          <w:szCs w:val="22"/>
          <w:lang w:eastAsia="x-none"/>
        </w:rPr>
        <w:t xml:space="preserve">% – </w:t>
      </w:r>
      <w:r w:rsidR="001852D3">
        <w:rPr>
          <w:rFonts w:eastAsia="Batang"/>
          <w:sz w:val="22"/>
          <w:szCs w:val="22"/>
          <w:lang w:eastAsia="x-none"/>
        </w:rPr>
        <w:t>5</w:t>
      </w:r>
      <w:r w:rsidR="00F75610">
        <w:rPr>
          <w:rFonts w:eastAsia="Batang"/>
          <w:sz w:val="22"/>
          <w:szCs w:val="22"/>
          <w:lang w:eastAsia="x-none"/>
        </w:rPr>
        <w:t>%</w:t>
      </w:r>
      <w:r w:rsidR="001852D3">
        <w:rPr>
          <w:rFonts w:eastAsia="Batang"/>
          <w:sz w:val="22"/>
          <w:szCs w:val="22"/>
          <w:lang w:eastAsia="x-none"/>
        </w:rPr>
        <w:t xml:space="preserve"> in average UE throughput and -1% - 3% in cell-edge UE throughput</w:t>
      </w:r>
      <w:r w:rsidR="00F75610">
        <w:rPr>
          <w:rFonts w:eastAsia="Batang"/>
          <w:sz w:val="22"/>
          <w:szCs w:val="22"/>
          <w:lang w:eastAsia="x-none"/>
        </w:rPr>
        <w:t>)</w:t>
      </w:r>
      <w:r w:rsidR="002C3165">
        <w:rPr>
          <w:rFonts w:eastAsia="Batang"/>
          <w:sz w:val="22"/>
          <w:szCs w:val="22"/>
          <w:lang w:eastAsia="x-none"/>
        </w:rPr>
        <w:t xml:space="preserve">. </w:t>
      </w:r>
      <w:r w:rsidR="00DF650D">
        <w:rPr>
          <w:rFonts w:eastAsia="Batang"/>
          <w:sz w:val="22"/>
          <w:szCs w:val="22"/>
          <w:lang w:eastAsia="x-none"/>
        </w:rPr>
        <w:t xml:space="preserve">Thus, we propose to support </w:t>
      </w:r>
      <w:r w:rsidR="00DF650D" w:rsidRPr="00DF650D">
        <w:rPr>
          <w:rFonts w:eastAsia="Batang"/>
          <w:sz w:val="22"/>
          <w:szCs w:val="22"/>
          <w:lang w:eastAsia="x-none"/>
        </w:rPr>
        <w:t>DD unit size equal to CSI-RS periodicity for periodic and semi-persistent CSI-RS and distance between adjacent CSI-RS resources for aperiodic CSI (m) for aperiodic CSI-RS</w:t>
      </w:r>
      <w:r w:rsidR="00DF650D">
        <w:rPr>
          <w:rFonts w:eastAsia="Batang"/>
          <w:sz w:val="22"/>
          <w:szCs w:val="22"/>
          <w:lang w:eastAsia="x-none"/>
        </w:rPr>
        <w:t>.</w:t>
      </w:r>
    </w:p>
    <w:p w14:paraId="0927A1CD" w14:textId="0C9BE19C" w:rsidR="00986448" w:rsidRDefault="00986448" w:rsidP="00037392">
      <w:pPr>
        <w:spacing w:before="240"/>
        <w:jc w:val="both"/>
        <w:rPr>
          <w:rFonts w:eastAsia="Batang"/>
          <w:sz w:val="22"/>
          <w:szCs w:val="22"/>
          <w:lang w:eastAsia="x-none"/>
        </w:rPr>
      </w:pPr>
      <w:r w:rsidRPr="00AD2078">
        <w:rPr>
          <w:rFonts w:eastAsia="Batang"/>
          <w:b/>
          <w:bCs/>
          <w:i/>
          <w:iCs/>
          <w:sz w:val="22"/>
          <w:szCs w:val="22"/>
          <w:lang w:eastAsia="x-none"/>
        </w:rPr>
        <w:t>Observation 1</w:t>
      </w:r>
      <w:r>
        <w:rPr>
          <w:rFonts w:eastAsia="Batang"/>
          <w:sz w:val="22"/>
          <w:szCs w:val="22"/>
          <w:lang w:eastAsia="x-none"/>
        </w:rPr>
        <w:t xml:space="preserve">: </w:t>
      </w:r>
    </w:p>
    <w:p w14:paraId="532AE3E1" w14:textId="41AA0D33" w:rsidR="00986448" w:rsidRDefault="00D758F0" w:rsidP="00885CE6">
      <w:pPr>
        <w:pStyle w:val="ListParagraph"/>
        <w:numPr>
          <w:ilvl w:val="0"/>
          <w:numId w:val="12"/>
        </w:numPr>
        <w:spacing w:before="240"/>
        <w:jc w:val="both"/>
        <w:rPr>
          <w:rFonts w:eastAsia="Batang"/>
          <w:sz w:val="22"/>
          <w:szCs w:val="22"/>
          <w:lang w:eastAsia="x-none"/>
        </w:rPr>
      </w:pPr>
      <w:r>
        <w:rPr>
          <w:rFonts w:eastAsia="Batang"/>
          <w:sz w:val="22"/>
          <w:szCs w:val="22"/>
          <w:lang w:eastAsia="x-none"/>
        </w:rPr>
        <w:t>The performance gains observed for decreased DD unit size</w:t>
      </w:r>
      <w:r w:rsidR="003B7CE7">
        <w:rPr>
          <w:rFonts w:eastAsia="Batang"/>
          <w:sz w:val="22"/>
          <w:szCs w:val="22"/>
          <w:lang w:eastAsia="x-none"/>
        </w:rPr>
        <w:t xml:space="preserve"> d = P_RS/2 comparing to DD unit size equal to the CSI-RS periodicity d = P_RS</w:t>
      </w:r>
      <w:r>
        <w:rPr>
          <w:rFonts w:eastAsia="Batang"/>
          <w:sz w:val="22"/>
          <w:szCs w:val="22"/>
          <w:lang w:eastAsia="x-none"/>
        </w:rPr>
        <w:t xml:space="preserve"> are not significant</w:t>
      </w:r>
    </w:p>
    <w:p w14:paraId="33C94468" w14:textId="2F3902BD" w:rsidR="00940101" w:rsidRDefault="00940101" w:rsidP="00940101">
      <w:pPr>
        <w:spacing w:before="240"/>
        <w:jc w:val="both"/>
        <w:rPr>
          <w:rFonts w:eastAsia="Batang"/>
          <w:sz w:val="22"/>
          <w:szCs w:val="22"/>
          <w:lang w:eastAsia="x-none"/>
        </w:rPr>
      </w:pPr>
      <w:r w:rsidRPr="00940101">
        <w:rPr>
          <w:rFonts w:eastAsia="Batang"/>
          <w:b/>
          <w:bCs/>
          <w:i/>
          <w:iCs/>
          <w:sz w:val="22"/>
          <w:szCs w:val="22"/>
          <w:lang w:eastAsia="x-none"/>
        </w:rPr>
        <w:t>Proposal 3</w:t>
      </w:r>
      <w:r>
        <w:rPr>
          <w:rFonts w:eastAsia="Batang"/>
          <w:sz w:val="22"/>
          <w:szCs w:val="22"/>
          <w:lang w:eastAsia="x-none"/>
        </w:rPr>
        <w:t xml:space="preserve">: </w:t>
      </w:r>
    </w:p>
    <w:p w14:paraId="392ADABC" w14:textId="57FB9033" w:rsidR="00940101" w:rsidRPr="00940101" w:rsidRDefault="00B23173" w:rsidP="00885CE6">
      <w:pPr>
        <w:pStyle w:val="ListParagraph"/>
        <w:numPr>
          <w:ilvl w:val="0"/>
          <w:numId w:val="12"/>
        </w:numPr>
        <w:spacing w:before="240"/>
        <w:jc w:val="both"/>
        <w:rPr>
          <w:rFonts w:eastAsia="Batang"/>
          <w:sz w:val="22"/>
          <w:szCs w:val="22"/>
          <w:lang w:eastAsia="x-none"/>
        </w:rPr>
      </w:pPr>
      <w:r w:rsidRPr="00B23173">
        <w:rPr>
          <w:rFonts w:eastAsia="Batang"/>
          <w:sz w:val="22"/>
          <w:szCs w:val="22"/>
          <w:lang w:eastAsia="x-none"/>
        </w:rPr>
        <w:t xml:space="preserve">The value of </w:t>
      </w:r>
      <w:r w:rsidR="008C46B9">
        <w:rPr>
          <w:rFonts w:eastAsia="Batang"/>
          <w:sz w:val="22"/>
          <w:szCs w:val="22"/>
          <w:lang w:eastAsia="x-none"/>
        </w:rPr>
        <w:t>DD</w:t>
      </w:r>
      <w:r w:rsidRPr="00B23173">
        <w:rPr>
          <w:rFonts w:eastAsia="Batang"/>
          <w:sz w:val="22"/>
          <w:szCs w:val="22"/>
          <w:lang w:eastAsia="x-none"/>
        </w:rPr>
        <w:t xml:space="preserve"> unit size is equal to CSI-RS periodicity for periodic and semi-persistent CSI-RS and distance between adjacent CSI-RS resources for aperiodic CSI (m) for aperiodic CSI-RS</w:t>
      </w:r>
    </w:p>
    <w:p w14:paraId="419DF5E6" w14:textId="2FA28193" w:rsidR="003B1408" w:rsidRPr="006E2B4F" w:rsidRDefault="006E2B4F" w:rsidP="00503B40">
      <w:pPr>
        <w:pStyle w:val="Heading3"/>
        <w:rPr>
          <w:lang w:val="en-US"/>
        </w:rPr>
      </w:pPr>
      <w:r w:rsidRPr="006E2B4F">
        <w:rPr>
          <w:lang w:val="en-US"/>
        </w:rPr>
        <w:t>Coefficient selection and reporting</w:t>
      </w:r>
    </w:p>
    <w:p w14:paraId="61193939" w14:textId="68E9EEF1" w:rsidR="006E2B4F" w:rsidRDefault="002E0BFE" w:rsidP="00D3220E">
      <w:pPr>
        <w:spacing w:before="240"/>
        <w:jc w:val="both"/>
        <w:rPr>
          <w:sz w:val="22"/>
          <w:szCs w:val="22"/>
          <w:lang w:val="en-US"/>
        </w:rPr>
      </w:pPr>
      <w:r>
        <w:rPr>
          <w:sz w:val="22"/>
          <w:szCs w:val="22"/>
          <w:lang w:val="en-US"/>
        </w:rPr>
        <w:t xml:space="preserve">One of the important overhead reduction </w:t>
      </w:r>
      <w:r w:rsidR="00696DDF">
        <w:rPr>
          <w:sz w:val="22"/>
          <w:szCs w:val="22"/>
          <w:lang w:val="en-US"/>
        </w:rPr>
        <w:t>mechanisms</w:t>
      </w:r>
      <w:r>
        <w:rPr>
          <w:sz w:val="22"/>
          <w:szCs w:val="22"/>
          <w:lang w:val="en-US"/>
        </w:rPr>
        <w:t xml:space="preserve"> supported since Rel-16 </w:t>
      </w:r>
      <w:proofErr w:type="spellStart"/>
      <w:r>
        <w:rPr>
          <w:sz w:val="22"/>
          <w:szCs w:val="22"/>
          <w:lang w:val="en-US"/>
        </w:rPr>
        <w:t>eType</w:t>
      </w:r>
      <w:proofErr w:type="spellEnd"/>
      <w:r>
        <w:rPr>
          <w:sz w:val="22"/>
          <w:szCs w:val="22"/>
          <w:lang w:val="en-US"/>
        </w:rPr>
        <w:t xml:space="preserve"> II PMI codebook is </w:t>
      </w:r>
      <w:r w:rsidR="00407593">
        <w:rPr>
          <w:sz w:val="22"/>
          <w:szCs w:val="22"/>
          <w:lang w:val="en-US"/>
        </w:rPr>
        <w:t>omission of not significant coefficients</w:t>
      </w:r>
      <w:r w:rsidR="00CD1E7F">
        <w:rPr>
          <w:sz w:val="22"/>
          <w:szCs w:val="22"/>
          <w:lang w:val="en-US"/>
        </w:rPr>
        <w:t xml:space="preserve"> for the report</w:t>
      </w:r>
      <w:r w:rsidR="00407593">
        <w:rPr>
          <w:sz w:val="22"/>
          <w:szCs w:val="22"/>
          <w:lang w:val="en-US"/>
        </w:rPr>
        <w:t>. Selection of the coefficient</w:t>
      </w:r>
      <w:r w:rsidR="0035261C">
        <w:rPr>
          <w:sz w:val="22"/>
          <w:szCs w:val="22"/>
          <w:lang w:val="en-US"/>
        </w:rPr>
        <w:t>s</w:t>
      </w:r>
      <w:r w:rsidR="00407593">
        <w:rPr>
          <w:sz w:val="22"/>
          <w:szCs w:val="22"/>
          <w:lang w:val="en-US"/>
        </w:rPr>
        <w:t xml:space="preserve"> is done </w:t>
      </w:r>
      <w:r w:rsidR="0035261C">
        <w:rPr>
          <w:sz w:val="22"/>
          <w:szCs w:val="22"/>
          <w:lang w:val="en-US"/>
        </w:rPr>
        <w:t>via bitmap with size 2LM</w:t>
      </w:r>
      <w:r w:rsidR="00D3220E">
        <w:rPr>
          <w:sz w:val="22"/>
          <w:szCs w:val="22"/>
          <w:lang w:val="en-US"/>
        </w:rPr>
        <w:t xml:space="preserve"> bits for the Rel-16 PMI codebook. </w:t>
      </w:r>
      <w:r w:rsidR="00696DDF">
        <w:rPr>
          <w:sz w:val="22"/>
          <w:szCs w:val="22"/>
          <w:lang w:val="en-US"/>
        </w:rPr>
        <w:t xml:space="preserve">Indication of coefficient selection for the new PMI codebook can be done </w:t>
      </w:r>
      <w:r w:rsidR="00115E91">
        <w:rPr>
          <w:sz w:val="22"/>
          <w:szCs w:val="22"/>
          <w:lang w:val="en-US"/>
        </w:rPr>
        <w:t>in different ways</w:t>
      </w:r>
      <w:r w:rsidR="00630AD4">
        <w:rPr>
          <w:sz w:val="22"/>
          <w:szCs w:val="22"/>
          <w:lang w:val="en-US"/>
        </w:rPr>
        <w:t xml:space="preserve"> which are</w:t>
      </w:r>
      <w:r w:rsidR="00115E91">
        <w:rPr>
          <w:sz w:val="22"/>
          <w:szCs w:val="22"/>
          <w:lang w:val="en-US"/>
        </w:rPr>
        <w:t xml:space="preserve"> described in the</w:t>
      </w:r>
      <w:r w:rsidR="00630AD4">
        <w:rPr>
          <w:sz w:val="22"/>
          <w:szCs w:val="22"/>
          <w:lang w:val="en-US"/>
        </w:rPr>
        <w:t xml:space="preserve"> following</w:t>
      </w:r>
      <w:r w:rsidR="00115E91">
        <w:rPr>
          <w:sz w:val="22"/>
          <w:szCs w:val="22"/>
          <w:lang w:val="en-US"/>
        </w:rPr>
        <w:t xml:space="preserve"> </w:t>
      </w:r>
      <w:r w:rsidR="0049507B">
        <w:rPr>
          <w:sz w:val="22"/>
          <w:szCs w:val="22"/>
          <w:lang w:val="en-US"/>
        </w:rPr>
        <w:t xml:space="preserve">proposal discussed at </w:t>
      </w:r>
      <w:r w:rsidR="00115E91">
        <w:rPr>
          <w:sz w:val="22"/>
          <w:szCs w:val="22"/>
          <w:lang w:val="en-US"/>
        </w:rPr>
        <w:t xml:space="preserve">RAN1#111 meeting </w:t>
      </w:r>
      <w:r w:rsidR="006E6681">
        <w:rPr>
          <w:sz w:val="22"/>
          <w:szCs w:val="22"/>
          <w:lang w:val="en-US"/>
        </w:rPr>
        <w:t>[2]</w:t>
      </w:r>
      <w:r w:rsidR="00115E91">
        <w:rPr>
          <w:sz w:val="22"/>
          <w:szCs w:val="22"/>
          <w:lang w:val="en-US"/>
        </w:rPr>
        <w:t xml:space="preserve">. </w:t>
      </w:r>
    </w:p>
    <w:tbl>
      <w:tblPr>
        <w:tblStyle w:val="TableGrid"/>
        <w:tblW w:w="0" w:type="auto"/>
        <w:tblLook w:val="04A0" w:firstRow="1" w:lastRow="0" w:firstColumn="1" w:lastColumn="0" w:noHBand="0" w:noVBand="1"/>
      </w:tblPr>
      <w:tblGrid>
        <w:gridCol w:w="10160"/>
      </w:tblGrid>
      <w:tr w:rsidR="00115E91" w14:paraId="1517B19E" w14:textId="77777777" w:rsidTr="00115E91">
        <w:tc>
          <w:tcPr>
            <w:tcW w:w="10160" w:type="dxa"/>
          </w:tcPr>
          <w:p w14:paraId="4298215B" w14:textId="77777777" w:rsidR="00730490" w:rsidRPr="00730490" w:rsidRDefault="00730490" w:rsidP="00730490">
            <w:pPr>
              <w:widowControl w:val="0"/>
              <w:suppressAutoHyphens/>
              <w:overflowPunct/>
              <w:autoSpaceDE/>
              <w:autoSpaceDN/>
              <w:adjustRightInd/>
              <w:snapToGrid w:val="0"/>
              <w:spacing w:after="0"/>
              <w:textAlignment w:val="auto"/>
              <w:rPr>
                <w:rFonts w:ascii="Times" w:eastAsia="Batang" w:hAnsi="Times" w:cs="Times"/>
                <w:sz w:val="18"/>
                <w:szCs w:val="16"/>
              </w:rPr>
            </w:pPr>
            <w:r w:rsidRPr="00730490">
              <w:rPr>
                <w:rFonts w:ascii="Times" w:eastAsia="Batang" w:hAnsi="Times" w:cs="Times"/>
                <w:b/>
                <w:sz w:val="18"/>
                <w:szCs w:val="16"/>
                <w:u w:val="single"/>
              </w:rPr>
              <w:t>P</w:t>
            </w:r>
            <w:proofErr w:type="spellStart"/>
            <w:r w:rsidRPr="00730490">
              <w:rPr>
                <w:rFonts w:ascii="Times" w:eastAsia="Batang" w:hAnsi="Times" w:cs="Times"/>
                <w:b/>
                <w:sz w:val="18"/>
                <w:szCs w:val="16"/>
                <w:u w:val="single"/>
                <w:lang w:val="en-US"/>
              </w:rPr>
              <w:t>roposal</w:t>
            </w:r>
            <w:proofErr w:type="spellEnd"/>
            <w:r w:rsidRPr="00730490">
              <w:rPr>
                <w:rFonts w:ascii="Times" w:eastAsia="Batang" w:hAnsi="Times" w:cs="Times"/>
                <w:b/>
                <w:sz w:val="18"/>
                <w:szCs w:val="16"/>
                <w:u w:val="single"/>
                <w:lang w:val="en-US"/>
              </w:rPr>
              <w:t xml:space="preserve"> 2.E.2</w:t>
            </w:r>
            <w:r w:rsidRPr="00730490">
              <w:rPr>
                <w:rFonts w:ascii="Times" w:eastAsia="Batang" w:hAnsi="Times" w:cs="Times"/>
                <w:sz w:val="18"/>
                <w:szCs w:val="16"/>
                <w:lang w:val="en-US"/>
              </w:rPr>
              <w:t xml:space="preserve">: </w:t>
            </w:r>
            <w:r w:rsidRPr="00730490">
              <w:rPr>
                <w:rFonts w:ascii="Times" w:eastAsia="Batang" w:hAnsi="Times" w:cs="Times"/>
                <w:sz w:val="18"/>
                <w:szCs w:val="16"/>
              </w:rPr>
              <w:t xml:space="preserve">For the Type-II codebook refinement for high/medium velocities, regarding the bitmap(s) for indicating the locations of the NZCs, down-select only one from the following alternatives: </w:t>
            </w:r>
          </w:p>
          <w:p w14:paraId="61448284" w14:textId="77777777" w:rsidR="00730490" w:rsidRPr="00730490" w:rsidRDefault="00730490" w:rsidP="00885CE6">
            <w:pPr>
              <w:widowControl w:val="0"/>
              <w:numPr>
                <w:ilvl w:val="0"/>
                <w:numId w:val="13"/>
              </w:numPr>
              <w:suppressAutoHyphens/>
              <w:overflowPunct/>
              <w:autoSpaceDE/>
              <w:autoSpaceDN/>
              <w:adjustRightInd/>
              <w:snapToGrid w:val="0"/>
              <w:spacing w:after="0"/>
              <w:textAlignment w:val="auto"/>
              <w:rPr>
                <w:rFonts w:ascii="Times" w:eastAsia="Batang" w:hAnsi="Times" w:cs="Times"/>
                <w:sz w:val="18"/>
                <w:szCs w:val="16"/>
                <w:lang w:val="en-US"/>
              </w:rPr>
            </w:pPr>
            <w:r w:rsidRPr="00730490">
              <w:rPr>
                <w:rFonts w:ascii="Times" w:eastAsia="Batang" w:hAnsi="Times" w:cs="Times"/>
                <w:sz w:val="18"/>
                <w:szCs w:val="16"/>
              </w:rPr>
              <w:t xml:space="preserve">Alt1. </w:t>
            </w:r>
            <w:r w:rsidRPr="00730490">
              <w:rPr>
                <w:rFonts w:ascii="Times" w:eastAsia="Batang" w:hAnsi="Times" w:cs="Times"/>
                <w:i/>
                <w:iCs/>
                <w:sz w:val="18"/>
                <w:szCs w:val="16"/>
              </w:rPr>
              <w:t xml:space="preserve">Q </w:t>
            </w:r>
            <w:r w:rsidRPr="00730490">
              <w:rPr>
                <w:rFonts w:ascii="Times" w:eastAsia="Batang" w:hAnsi="Times" w:cs="Times"/>
                <w:sz w:val="18"/>
                <w:szCs w:val="16"/>
              </w:rPr>
              <w:t xml:space="preserve">different 2-dimensional bitmaps where each bitmap reuses the legacy design </w:t>
            </w:r>
            <w:proofErr w:type="gramStart"/>
            <w:r w:rsidRPr="00730490">
              <w:rPr>
                <w:rFonts w:ascii="Times" w:eastAsia="Batang" w:hAnsi="Times" w:cs="Times"/>
                <w:sz w:val="18"/>
                <w:szCs w:val="16"/>
              </w:rPr>
              <w:t>i.e.</w:t>
            </w:r>
            <w:proofErr w:type="gramEnd"/>
            <w:r w:rsidRPr="00730490">
              <w:rPr>
                <w:rFonts w:ascii="Times" w:eastAsia="Batang" w:hAnsi="Times" w:cs="Times"/>
                <w:sz w:val="18"/>
                <w:szCs w:val="16"/>
              </w:rPr>
              <w:t xml:space="preserve"> the size of the bitmap for each selected DD basis vector is 2</w:t>
            </w:r>
            <w:r w:rsidRPr="00730490">
              <w:rPr>
                <w:rFonts w:ascii="Times" w:eastAsia="Batang" w:hAnsi="Times" w:cs="Times"/>
                <w:i/>
                <w:sz w:val="18"/>
                <w:szCs w:val="16"/>
              </w:rPr>
              <w:t>LM</w:t>
            </w:r>
            <w:r w:rsidRPr="00730490">
              <w:rPr>
                <w:rFonts w:ascii="Times" w:eastAsia="Batang" w:hAnsi="Times" w:cs="Times"/>
                <w:i/>
                <w:sz w:val="18"/>
                <w:szCs w:val="16"/>
                <w:vertAlign w:val="subscript"/>
              </w:rPr>
              <w:t>v</w:t>
            </w:r>
            <w:r w:rsidRPr="00730490">
              <w:rPr>
                <w:rFonts w:ascii="Times" w:eastAsia="Batang" w:hAnsi="Times" w:cs="Times"/>
                <w:i/>
                <w:sz w:val="18"/>
                <w:szCs w:val="16"/>
              </w:rPr>
              <w:t xml:space="preserve"> </w:t>
            </w:r>
          </w:p>
          <w:p w14:paraId="1C4FDAD2" w14:textId="77777777" w:rsidR="00730490" w:rsidRPr="00730490" w:rsidRDefault="00730490" w:rsidP="00885CE6">
            <w:pPr>
              <w:widowControl w:val="0"/>
              <w:numPr>
                <w:ilvl w:val="0"/>
                <w:numId w:val="13"/>
              </w:numPr>
              <w:suppressAutoHyphens/>
              <w:overflowPunct/>
              <w:autoSpaceDE/>
              <w:autoSpaceDN/>
              <w:adjustRightInd/>
              <w:snapToGrid w:val="0"/>
              <w:spacing w:after="0"/>
              <w:textAlignment w:val="auto"/>
              <w:rPr>
                <w:rFonts w:ascii="Times" w:eastAsia="Batang" w:hAnsi="Times" w:cs="Times"/>
                <w:sz w:val="18"/>
                <w:szCs w:val="16"/>
              </w:rPr>
            </w:pPr>
            <w:r w:rsidRPr="00730490">
              <w:rPr>
                <w:rFonts w:ascii="Times" w:eastAsia="Batang" w:hAnsi="Times" w:cs="Times"/>
                <w:sz w:val="18"/>
                <w:szCs w:val="16"/>
              </w:rPr>
              <w:t xml:space="preserve">Alt2. </w:t>
            </w:r>
            <w:r w:rsidRPr="00730490">
              <w:rPr>
                <w:rFonts w:ascii="Times" w:eastAsia="Batang" w:hAnsi="Times" w:cs="Times"/>
                <w:i/>
                <w:iCs/>
                <w:sz w:val="18"/>
                <w:szCs w:val="16"/>
              </w:rPr>
              <w:t xml:space="preserve">Q </w:t>
            </w:r>
            <w:r w:rsidRPr="00730490">
              <w:rPr>
                <w:rFonts w:ascii="Times" w:eastAsia="Batang" w:hAnsi="Times" w:cs="Times"/>
                <w:sz w:val="18"/>
                <w:szCs w:val="16"/>
              </w:rPr>
              <w:t>different 2-dimensional bitmaps where each bitmap reuses the legacy design and further compressed using source-coding (</w:t>
            </w:r>
            <w:proofErr w:type="spellStart"/>
            <w:r w:rsidRPr="00730490">
              <w:rPr>
                <w:rFonts w:ascii="Times" w:eastAsia="Batang" w:hAnsi="Times" w:cs="Times"/>
                <w:sz w:val="18"/>
                <w:szCs w:val="16"/>
              </w:rPr>
              <w:t>e.g</w:t>
            </w:r>
            <w:proofErr w:type="spellEnd"/>
            <w:r w:rsidRPr="00730490">
              <w:rPr>
                <w:rFonts w:ascii="Times" w:eastAsia="Batang" w:hAnsi="Times" w:cs="Times"/>
                <w:sz w:val="18"/>
                <w:szCs w:val="16"/>
              </w:rPr>
              <w:t xml:space="preserve"> Huffman code</w:t>
            </w:r>
          </w:p>
          <w:p w14:paraId="3E8A6E19" w14:textId="77777777" w:rsidR="00730490" w:rsidRPr="00730490" w:rsidRDefault="00730490" w:rsidP="00885CE6">
            <w:pPr>
              <w:widowControl w:val="0"/>
              <w:numPr>
                <w:ilvl w:val="0"/>
                <w:numId w:val="13"/>
              </w:numPr>
              <w:suppressAutoHyphens/>
              <w:overflowPunct/>
              <w:autoSpaceDE/>
              <w:autoSpaceDN/>
              <w:adjustRightInd/>
              <w:snapToGrid w:val="0"/>
              <w:spacing w:after="0"/>
              <w:textAlignment w:val="auto"/>
              <w:rPr>
                <w:rFonts w:ascii="Times" w:eastAsia="Batang" w:hAnsi="Times" w:cs="Times"/>
                <w:sz w:val="18"/>
                <w:szCs w:val="16"/>
              </w:rPr>
            </w:pPr>
            <w:r w:rsidRPr="00730490">
              <w:rPr>
                <w:rFonts w:eastAsia="PMingLiU"/>
                <w:bCs/>
                <w:sz w:val="18"/>
                <w:szCs w:val="18"/>
                <w:lang w:val="en-US" w:eastAsia="zh-TW"/>
              </w:rPr>
              <w:t>Alt3A: A</w:t>
            </w:r>
            <w:r w:rsidRPr="00730490">
              <w:rPr>
                <w:rFonts w:eastAsia="Malgun Gothic"/>
                <w:sz w:val="18"/>
                <w:szCs w:val="18"/>
                <w:lang w:val="en-US"/>
              </w:rPr>
              <w:t xml:space="preserve"> single </w:t>
            </w:r>
            <w:r w:rsidRPr="00730490">
              <w:rPr>
                <w:rFonts w:eastAsia="Batang"/>
                <w:bCs/>
                <w:iCs/>
                <w:sz w:val="18"/>
                <w:szCs w:val="18"/>
                <w:lang w:eastAsia="ko-KR"/>
              </w:rPr>
              <w:t>2-dimensional</w:t>
            </w:r>
            <w:r w:rsidRPr="00730490">
              <w:rPr>
                <w:rFonts w:eastAsia="Malgun Gothic"/>
                <w:sz w:val="18"/>
                <w:szCs w:val="18"/>
                <w:lang w:val="en-US"/>
              </w:rPr>
              <w:t xml:space="preserve"> bitmap of size </w:t>
            </w:r>
            <m:oMath>
              <m:r>
                <w:rPr>
                  <w:rFonts w:ascii="Cambria Math" w:eastAsia="Malgun Gothic" w:hAnsi="Cambria Math"/>
                  <w:sz w:val="18"/>
                  <w:szCs w:val="18"/>
                  <w:lang w:val="en-US"/>
                </w:rPr>
                <m:t>MQ</m:t>
              </m:r>
            </m:oMath>
            <w:r w:rsidRPr="00730490">
              <w:rPr>
                <w:rFonts w:eastAsia="Malgun Gothic"/>
                <w:sz w:val="18"/>
                <w:szCs w:val="18"/>
                <w:lang w:val="en-US"/>
              </w:rPr>
              <w:t xml:space="preserve"> to report the selected </w:t>
            </w:r>
            <m:oMath>
              <m:r>
                <w:rPr>
                  <w:rFonts w:ascii="Cambria Math" w:eastAsia="Malgun Gothic" w:hAnsi="Cambria Math"/>
                  <w:sz w:val="18"/>
                  <w:szCs w:val="18"/>
                  <w:lang w:val="en-US"/>
                </w:rPr>
                <m:t>S</m:t>
              </m:r>
            </m:oMath>
            <w:r w:rsidRPr="00730490">
              <w:rPr>
                <w:rFonts w:eastAsia="Malgun Gothic"/>
                <w:sz w:val="18"/>
                <w:szCs w:val="18"/>
                <w:lang w:val="en-US"/>
              </w:rPr>
              <w:t xml:space="preserve"> pairs of FD basis vector and DD basis vector and a single 2-dimensional bitmap of size </w:t>
            </w:r>
            <m:oMath>
              <m:r>
                <w:rPr>
                  <w:rFonts w:ascii="Cambria Math" w:eastAsia="Malgun Gothic" w:hAnsi="Cambria Math"/>
                  <w:sz w:val="18"/>
                  <w:szCs w:val="18"/>
                  <w:lang w:val="en-US"/>
                </w:rPr>
                <m:t>2LS</m:t>
              </m:r>
            </m:oMath>
            <w:r w:rsidRPr="00730490">
              <w:rPr>
                <w:rFonts w:eastAsia="Malgun Gothic"/>
                <w:sz w:val="18"/>
                <w:szCs w:val="18"/>
                <w:lang w:val="en-US"/>
              </w:rPr>
              <w:t xml:space="preserve"> for indicating the location of the NZCs, where each row corresponds to a selected SD basis vector and each column corresponds to one of the selected </w:t>
            </w:r>
            <m:oMath>
              <m:r>
                <w:rPr>
                  <w:rFonts w:ascii="Cambria Math" w:eastAsia="Malgun Gothic" w:hAnsi="Cambria Math"/>
                  <w:sz w:val="18"/>
                  <w:szCs w:val="18"/>
                  <w:lang w:val="en-US"/>
                </w:rPr>
                <m:t>S</m:t>
              </m:r>
            </m:oMath>
            <w:r w:rsidRPr="00730490">
              <w:rPr>
                <w:rFonts w:eastAsia="Malgun Gothic"/>
                <w:sz w:val="18"/>
                <w:szCs w:val="18"/>
                <w:lang w:val="en-US"/>
              </w:rPr>
              <w:t xml:space="preserve"> pairs of FD basis vector and DD basis vector.</w:t>
            </w:r>
          </w:p>
          <w:p w14:paraId="5FAE9DAE" w14:textId="77777777" w:rsidR="00730490" w:rsidRPr="00730490" w:rsidRDefault="00730490" w:rsidP="00885CE6">
            <w:pPr>
              <w:widowControl w:val="0"/>
              <w:numPr>
                <w:ilvl w:val="0"/>
                <w:numId w:val="13"/>
              </w:numPr>
              <w:suppressAutoHyphens/>
              <w:overflowPunct/>
              <w:autoSpaceDE/>
              <w:autoSpaceDN/>
              <w:adjustRightInd/>
              <w:snapToGrid w:val="0"/>
              <w:spacing w:after="0"/>
              <w:textAlignment w:val="auto"/>
              <w:rPr>
                <w:rFonts w:ascii="Times" w:eastAsia="Batang" w:hAnsi="Times" w:cs="Times"/>
                <w:sz w:val="18"/>
                <w:szCs w:val="16"/>
              </w:rPr>
            </w:pPr>
            <w:r w:rsidRPr="00730490">
              <w:rPr>
                <w:rFonts w:eastAsia="PMingLiU"/>
                <w:bCs/>
                <w:sz w:val="18"/>
                <w:szCs w:val="18"/>
                <w:lang w:val="en-US" w:eastAsia="zh-TW"/>
              </w:rPr>
              <w:t>Alt3B: A</w:t>
            </w:r>
            <w:r w:rsidRPr="00730490">
              <w:rPr>
                <w:rFonts w:eastAsia="Malgun Gothic"/>
                <w:sz w:val="18"/>
                <w:szCs w:val="18"/>
                <w:lang w:val="en-US"/>
              </w:rPr>
              <w:t xml:space="preserve"> single </w:t>
            </w:r>
            <w:r w:rsidRPr="00730490">
              <w:rPr>
                <w:rFonts w:eastAsia="Batang"/>
                <w:bCs/>
                <w:iCs/>
                <w:sz w:val="18"/>
                <w:szCs w:val="18"/>
                <w:lang w:eastAsia="ko-KR"/>
              </w:rPr>
              <w:t>2-dimensional</w:t>
            </w:r>
            <w:r w:rsidRPr="00730490">
              <w:rPr>
                <w:rFonts w:eastAsia="Malgun Gothic"/>
                <w:sz w:val="18"/>
                <w:szCs w:val="18"/>
                <w:lang w:val="en-US"/>
              </w:rPr>
              <w:t xml:space="preserve"> bitmap of size </w:t>
            </w:r>
            <m:oMath>
              <m:r>
                <w:rPr>
                  <w:rFonts w:ascii="Cambria Math" w:eastAsia="Malgun Gothic" w:hAnsi="Cambria Math"/>
                  <w:sz w:val="18"/>
                  <w:szCs w:val="18"/>
                  <w:lang w:val="en-US"/>
                </w:rPr>
                <m:t>2LQ</m:t>
              </m:r>
            </m:oMath>
            <w:r w:rsidRPr="00730490">
              <w:rPr>
                <w:rFonts w:eastAsia="Malgun Gothic"/>
                <w:sz w:val="18"/>
                <w:szCs w:val="18"/>
                <w:lang w:val="en-US"/>
              </w:rPr>
              <w:t xml:space="preserve"> to report the selected </w:t>
            </w:r>
            <m:oMath>
              <m:r>
                <w:rPr>
                  <w:rFonts w:ascii="Cambria Math" w:eastAsia="Malgun Gothic" w:hAnsi="Cambria Math"/>
                  <w:sz w:val="18"/>
                  <w:szCs w:val="18"/>
                  <w:lang w:val="en-US"/>
                </w:rPr>
                <m:t>S</m:t>
              </m:r>
            </m:oMath>
            <w:r w:rsidRPr="00730490">
              <w:rPr>
                <w:rFonts w:eastAsia="Malgun Gothic"/>
                <w:sz w:val="18"/>
                <w:szCs w:val="18"/>
                <w:lang w:val="en-US"/>
              </w:rPr>
              <w:t xml:space="preserve"> pairs of SD components and DD basis vector and a </w:t>
            </w:r>
            <w:r w:rsidRPr="00730490">
              <w:rPr>
                <w:rFonts w:eastAsia="Malgun Gothic"/>
                <w:sz w:val="18"/>
                <w:szCs w:val="18"/>
                <w:lang w:val="en-US"/>
              </w:rPr>
              <w:lastRenderedPageBreak/>
              <w:t xml:space="preserve">single 2-dimensional bitmap of size </w:t>
            </w:r>
            <m:oMath>
              <m:r>
                <w:rPr>
                  <w:rFonts w:ascii="Cambria Math" w:eastAsia="Malgun Gothic" w:hAnsi="Cambria Math"/>
                  <w:sz w:val="18"/>
                  <w:szCs w:val="18"/>
                  <w:lang w:val="en-US"/>
                </w:rPr>
                <m:t>MS</m:t>
              </m:r>
            </m:oMath>
            <w:r w:rsidRPr="00730490">
              <w:rPr>
                <w:rFonts w:eastAsia="Malgun Gothic"/>
                <w:sz w:val="18"/>
                <w:szCs w:val="18"/>
                <w:lang w:val="en-US"/>
              </w:rPr>
              <w:t xml:space="preserve"> for indicating the location of the NZCs, where each row corresponds to a selected FD basis vector and each column corresponds to one of the selected </w:t>
            </w:r>
            <m:oMath>
              <m:r>
                <w:rPr>
                  <w:rFonts w:ascii="Cambria Math" w:eastAsia="Malgun Gothic" w:hAnsi="Cambria Math"/>
                  <w:sz w:val="18"/>
                  <w:szCs w:val="18"/>
                  <w:lang w:val="en-US"/>
                </w:rPr>
                <m:t>S</m:t>
              </m:r>
            </m:oMath>
            <w:r w:rsidRPr="00730490">
              <w:rPr>
                <w:rFonts w:eastAsia="Malgun Gothic"/>
                <w:sz w:val="18"/>
                <w:szCs w:val="18"/>
                <w:lang w:val="en-US"/>
              </w:rPr>
              <w:t xml:space="preserve"> pairs of SD component and DD basis vector.</w:t>
            </w:r>
          </w:p>
          <w:p w14:paraId="48E40BEE" w14:textId="77777777" w:rsidR="00730490" w:rsidRPr="00730490" w:rsidRDefault="00730490" w:rsidP="00885CE6">
            <w:pPr>
              <w:widowControl w:val="0"/>
              <w:numPr>
                <w:ilvl w:val="0"/>
                <w:numId w:val="13"/>
              </w:numPr>
              <w:suppressAutoHyphens/>
              <w:overflowPunct/>
              <w:autoSpaceDE/>
              <w:autoSpaceDN/>
              <w:adjustRightInd/>
              <w:snapToGrid w:val="0"/>
              <w:spacing w:after="0"/>
              <w:textAlignment w:val="auto"/>
              <w:rPr>
                <w:rFonts w:ascii="Times" w:eastAsia="Batang" w:hAnsi="Times" w:cs="Times"/>
                <w:sz w:val="18"/>
                <w:szCs w:val="16"/>
              </w:rPr>
            </w:pPr>
            <w:r w:rsidRPr="00730490">
              <w:rPr>
                <w:rFonts w:eastAsia="PMingLiU"/>
                <w:bCs/>
                <w:sz w:val="18"/>
                <w:szCs w:val="18"/>
                <w:lang w:val="en-US" w:eastAsia="zh-TW"/>
              </w:rPr>
              <w:t>Alt3C: A</w:t>
            </w:r>
            <w:r w:rsidRPr="00730490">
              <w:rPr>
                <w:rFonts w:eastAsia="Malgun Gothic"/>
                <w:sz w:val="18"/>
                <w:szCs w:val="18"/>
                <w:lang w:val="en-US"/>
              </w:rPr>
              <w:t xml:space="preserve"> single </w:t>
            </w:r>
            <w:r w:rsidRPr="00730490">
              <w:rPr>
                <w:rFonts w:eastAsia="Batang"/>
                <w:bCs/>
                <w:iCs/>
                <w:sz w:val="18"/>
                <w:szCs w:val="18"/>
                <w:lang w:eastAsia="ko-KR"/>
              </w:rPr>
              <w:t>2-dimensional</w:t>
            </w:r>
            <w:r w:rsidRPr="00730490">
              <w:rPr>
                <w:rFonts w:eastAsia="Malgun Gothic"/>
                <w:sz w:val="18"/>
                <w:szCs w:val="18"/>
                <w:lang w:val="en-US"/>
              </w:rPr>
              <w:t xml:space="preserve"> bitmap of size </w:t>
            </w:r>
            <m:oMath>
              <m:r>
                <w:rPr>
                  <w:rFonts w:ascii="Cambria Math" w:eastAsia="Malgun Gothic" w:hAnsi="Cambria Math"/>
                  <w:sz w:val="18"/>
                  <w:szCs w:val="18"/>
                  <w:lang w:val="en-US"/>
                </w:rPr>
                <m:t>2LM</m:t>
              </m:r>
            </m:oMath>
            <w:r w:rsidRPr="00730490">
              <w:rPr>
                <w:rFonts w:eastAsia="Malgun Gothic"/>
                <w:sz w:val="18"/>
                <w:szCs w:val="18"/>
                <w:lang w:val="en-US"/>
              </w:rPr>
              <w:t xml:space="preserve"> to report the selected </w:t>
            </w:r>
            <m:oMath>
              <m:r>
                <w:rPr>
                  <w:rFonts w:ascii="Cambria Math" w:eastAsia="Malgun Gothic" w:hAnsi="Cambria Math"/>
                  <w:sz w:val="18"/>
                  <w:szCs w:val="18"/>
                  <w:lang w:val="en-US"/>
                </w:rPr>
                <m:t>S</m:t>
              </m:r>
            </m:oMath>
            <w:r w:rsidRPr="00730490">
              <w:rPr>
                <w:rFonts w:eastAsia="Malgun Gothic"/>
                <w:sz w:val="18"/>
                <w:szCs w:val="18"/>
                <w:lang w:val="en-US"/>
              </w:rPr>
              <w:t xml:space="preserve"> pairs of SD component and FD basis vector and a single 2-dimensional bitmap of size </w:t>
            </w:r>
            <m:oMath>
              <m:r>
                <w:rPr>
                  <w:rFonts w:ascii="Cambria Math" w:eastAsia="Malgun Gothic" w:hAnsi="Cambria Math"/>
                  <w:sz w:val="18"/>
                  <w:szCs w:val="18"/>
                  <w:lang w:val="en-US"/>
                </w:rPr>
                <m:t>QS</m:t>
              </m:r>
            </m:oMath>
            <w:r w:rsidRPr="00730490">
              <w:rPr>
                <w:rFonts w:eastAsia="Malgun Gothic"/>
                <w:sz w:val="18"/>
                <w:szCs w:val="18"/>
                <w:lang w:val="en-US"/>
              </w:rPr>
              <w:t xml:space="preserve"> for indicating the location of the NZCs, where each row corresponds to a selected DD basis vector and each column corresponds to one of the selected </w:t>
            </w:r>
            <m:oMath>
              <m:r>
                <w:rPr>
                  <w:rFonts w:ascii="Cambria Math" w:eastAsia="Malgun Gothic" w:hAnsi="Cambria Math"/>
                  <w:sz w:val="18"/>
                  <w:szCs w:val="18"/>
                  <w:lang w:val="en-US"/>
                </w:rPr>
                <m:t>S</m:t>
              </m:r>
            </m:oMath>
            <w:r w:rsidRPr="00730490">
              <w:rPr>
                <w:rFonts w:eastAsia="Malgun Gothic"/>
                <w:sz w:val="18"/>
                <w:szCs w:val="18"/>
                <w:lang w:val="en-US"/>
              </w:rPr>
              <w:t xml:space="preserve"> pairs of SD component and FD basis vector.</w:t>
            </w:r>
          </w:p>
          <w:p w14:paraId="6D23E511" w14:textId="0113FD2C" w:rsidR="00115E91" w:rsidRPr="00730490" w:rsidRDefault="00730490" w:rsidP="00885CE6">
            <w:pPr>
              <w:widowControl w:val="0"/>
              <w:numPr>
                <w:ilvl w:val="0"/>
                <w:numId w:val="13"/>
              </w:numPr>
              <w:suppressAutoHyphens/>
              <w:overflowPunct/>
              <w:autoSpaceDE/>
              <w:autoSpaceDN/>
              <w:adjustRightInd/>
              <w:snapToGrid w:val="0"/>
              <w:textAlignment w:val="auto"/>
              <w:rPr>
                <w:rFonts w:eastAsia="DengXian"/>
                <w:sz w:val="18"/>
                <w:szCs w:val="18"/>
                <w:lang w:val="en-US" w:eastAsia="zh-CN"/>
              </w:rPr>
            </w:pPr>
            <w:r w:rsidRPr="00730490">
              <w:rPr>
                <w:rFonts w:ascii="Times" w:eastAsia="Batang" w:hAnsi="Times" w:cs="Times"/>
                <w:sz w:val="18"/>
                <w:szCs w:val="16"/>
              </w:rPr>
              <w:t xml:space="preserve">Alt4. </w:t>
            </w:r>
            <w:r w:rsidRPr="00730490">
              <w:rPr>
                <w:rFonts w:eastAsia="DengXian"/>
                <w:sz w:val="18"/>
                <w:szCs w:val="18"/>
                <w:lang w:val="en-US" w:eastAsia="zh-CN"/>
              </w:rPr>
              <w:t>A bitmap that includes bits associated with the set of {(</w:t>
            </w:r>
            <m:oMath>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f</m:t>
                  </m:r>
                </m:e>
                <m:sub>
                  <m:r>
                    <w:rPr>
                      <w:rFonts w:ascii="Cambria Math" w:eastAsia="DengXian" w:hAnsi="Cambria Math"/>
                      <w:sz w:val="18"/>
                      <w:szCs w:val="18"/>
                      <w:lang w:val="en-US" w:eastAsia="zh-CN"/>
                    </w:rPr>
                    <m:t>1</m:t>
                  </m:r>
                </m:sub>
              </m:sSub>
            </m:oMath>
            <w:r w:rsidRPr="00730490">
              <w:rPr>
                <w:rFonts w:eastAsia="DengXian"/>
                <w:sz w:val="18"/>
                <w:szCs w:val="18"/>
                <w:lang w:val="en-US" w:eastAsia="zh-CN"/>
              </w:rPr>
              <w:t xml:space="preserve">, </w:t>
            </w:r>
            <m:oMath>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s</m:t>
                  </m:r>
                </m:e>
                <m:sub>
                  <m:r>
                    <w:rPr>
                      <w:rFonts w:ascii="Cambria Math" w:eastAsia="DengXian" w:hAnsi="Cambria Math"/>
                      <w:sz w:val="18"/>
                      <w:szCs w:val="18"/>
                      <w:lang w:val="en-US" w:eastAsia="zh-CN"/>
                    </w:rPr>
                    <m:t>1</m:t>
                  </m:r>
                </m:sub>
              </m:sSub>
            </m:oMath>
            <w:r w:rsidRPr="00730490">
              <w:rPr>
                <w:rFonts w:eastAsia="DengXian"/>
                <w:sz w:val="18"/>
                <w:szCs w:val="18"/>
                <w:lang w:val="en-US" w:eastAsia="zh-CN"/>
              </w:rPr>
              <w:t>,</w:t>
            </w:r>
            <m:oMath>
              <m:r>
                <w:rPr>
                  <w:rFonts w:ascii="Cambria Math" w:eastAsia="DengXian" w:hAnsi="Cambria Math"/>
                  <w:sz w:val="18"/>
                  <w:szCs w:val="18"/>
                  <w:lang w:val="en-US" w:eastAsia="zh-CN"/>
                </w:rPr>
                <m:t xml:space="preserve"> </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t</m:t>
                  </m:r>
                </m:e>
                <m:sub>
                  <m:r>
                    <w:rPr>
                      <w:rFonts w:ascii="Cambria Math" w:eastAsia="DengXian" w:hAnsi="Cambria Math"/>
                      <w:sz w:val="18"/>
                      <w:szCs w:val="18"/>
                      <w:lang w:val="en-US" w:eastAsia="zh-CN"/>
                    </w:rPr>
                    <m:t>1</m:t>
                  </m:r>
                </m:sub>
              </m:sSub>
            </m:oMath>
            <w:r w:rsidRPr="00730490">
              <w:rPr>
                <w:rFonts w:eastAsia="DengXian"/>
                <w:sz w:val="18"/>
                <w:szCs w:val="18"/>
                <w:lang w:val="en-US" w:eastAsia="zh-CN"/>
              </w:rPr>
              <w:t xml:space="preserve">)} with </w:t>
            </w:r>
            <m:oMath>
              <m:r>
                <w:rPr>
                  <w:rFonts w:ascii="Cambria Math" w:eastAsia="DengXian" w:hAnsi="Cambria Math"/>
                  <w:sz w:val="18"/>
                  <w:szCs w:val="18"/>
                  <w:lang w:val="en-US" w:eastAsia="zh-CN"/>
                </w:rPr>
                <m:t>d(</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f</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 xml:space="preserve">, </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s</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 xml:space="preserve">, </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t</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)&lt;=d</m:t>
              </m:r>
            </m:oMath>
            <w:r w:rsidRPr="00730490">
              <w:rPr>
                <w:rFonts w:eastAsia="DengXian"/>
                <w:sz w:val="18"/>
                <w:szCs w:val="18"/>
                <w:lang w:val="en-US" w:eastAsia="zh-CN"/>
              </w:rPr>
              <w:t xml:space="preserve">, where </w:t>
            </w:r>
            <m:oMath>
              <m:r>
                <w:rPr>
                  <w:rFonts w:ascii="Cambria Math" w:eastAsia="DengXian" w:hAnsi="Cambria Math"/>
                  <w:sz w:val="18"/>
                  <w:szCs w:val="18"/>
                  <w:lang w:val="en-US" w:eastAsia="zh-CN"/>
                </w:rPr>
                <m:t>d</m:t>
              </m:r>
            </m:oMath>
            <w:r w:rsidRPr="00730490">
              <w:rPr>
                <w:rFonts w:eastAsia="DengXian"/>
                <w:sz w:val="18"/>
                <w:szCs w:val="18"/>
                <w:lang w:val="en-US" w:eastAsia="zh-CN"/>
              </w:rPr>
              <w:t xml:space="preserve"> is the threshold that can be configured by gNB, </w:t>
            </w:r>
            <m:oMath>
              <m:r>
                <w:rPr>
                  <w:rFonts w:ascii="Cambria Math" w:eastAsia="DengXian" w:hAnsi="Cambria Math"/>
                  <w:sz w:val="18"/>
                  <w:szCs w:val="18"/>
                  <w:lang w:val="en-US" w:eastAsia="zh-CN"/>
                </w:rPr>
                <m:t>d</m:t>
              </m:r>
              <m:d>
                <m:dPr>
                  <m:ctrlPr>
                    <w:rPr>
                      <w:rFonts w:ascii="Cambria Math" w:eastAsia="DengXian" w:hAnsi="Cambria Math"/>
                      <w:i/>
                      <w:sz w:val="18"/>
                      <w:szCs w:val="18"/>
                      <w:lang w:val="en-US" w:eastAsia="zh-CN"/>
                    </w:rPr>
                  </m:ctrlPr>
                </m:dPr>
                <m:e>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f</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 xml:space="preserve">, </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s</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t</m:t>
                      </m:r>
                    </m:e>
                    <m:sub>
                      <m:r>
                        <w:rPr>
                          <w:rFonts w:ascii="Cambria Math" w:eastAsia="DengXian" w:hAnsi="Cambria Math"/>
                          <w:sz w:val="18"/>
                          <w:szCs w:val="18"/>
                          <w:lang w:val="en-US" w:eastAsia="zh-CN"/>
                        </w:rPr>
                        <m:t>1</m:t>
                      </m:r>
                    </m:sub>
                  </m:sSub>
                </m:e>
              </m:d>
              <m:r>
                <w:rPr>
                  <w:rFonts w:ascii="Cambria Math" w:eastAsia="DengXian" w:hAnsi="Cambria Math"/>
                  <w:sz w:val="18"/>
                  <w:szCs w:val="18"/>
                  <w:lang w:val="en-US" w:eastAsia="zh-CN"/>
                </w:rPr>
                <m:t>= min</m:t>
              </m:r>
              <m:d>
                <m:dPr>
                  <m:ctrlPr>
                    <w:rPr>
                      <w:rFonts w:ascii="Cambria Math" w:eastAsia="DengXian" w:hAnsi="Cambria Math"/>
                      <w:i/>
                      <w:sz w:val="18"/>
                      <w:szCs w:val="18"/>
                      <w:lang w:val="en-US" w:eastAsia="zh-CN"/>
                    </w:rPr>
                  </m:ctrlPr>
                </m:dPr>
                <m:e>
                  <m:d>
                    <m:dPr>
                      <m:begChr m:val="|"/>
                      <m:endChr m:val="|"/>
                      <m:ctrlPr>
                        <w:rPr>
                          <w:rFonts w:ascii="Cambria Math" w:eastAsia="DengXian" w:hAnsi="Cambria Math"/>
                          <w:i/>
                          <w:sz w:val="18"/>
                          <w:szCs w:val="18"/>
                          <w:lang w:val="en-US" w:eastAsia="zh-CN"/>
                        </w:rPr>
                      </m:ctrlPr>
                    </m:dPr>
                    <m:e>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f</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f</m:t>
                          </m:r>
                        </m:e>
                        <m:sub>
                          <m:r>
                            <w:rPr>
                              <w:rFonts w:ascii="Cambria Math" w:eastAsia="DengXian" w:hAnsi="Cambria Math"/>
                              <w:sz w:val="18"/>
                              <w:szCs w:val="18"/>
                              <w:lang w:val="en-US" w:eastAsia="zh-CN"/>
                            </w:rPr>
                            <m:t>0</m:t>
                          </m:r>
                        </m:sub>
                      </m:sSub>
                    </m:e>
                  </m:d>
                  <m:r>
                    <w:rPr>
                      <w:rFonts w:ascii="Cambria Math" w:eastAsia="DengXian" w:hAnsi="Cambria Math"/>
                      <w:sz w:val="18"/>
                      <w:szCs w:val="18"/>
                      <w:lang w:val="en-US" w:eastAsia="zh-CN"/>
                    </w:rPr>
                    <m:t xml:space="preserve">, </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M</m:t>
                      </m:r>
                    </m:e>
                    <m:sub>
                      <m:r>
                        <w:rPr>
                          <w:rFonts w:ascii="Cambria Math" w:eastAsia="DengXian" w:hAnsi="Cambria Math"/>
                          <w:sz w:val="18"/>
                          <w:szCs w:val="18"/>
                          <w:lang w:val="en-US" w:eastAsia="zh-CN"/>
                        </w:rPr>
                        <m:t>v</m:t>
                      </m:r>
                    </m:sub>
                  </m:sSub>
                  <m:r>
                    <w:rPr>
                      <w:rFonts w:ascii="Cambria Math" w:eastAsia="DengXian" w:hAnsi="Cambria Math"/>
                      <w:sz w:val="18"/>
                      <w:szCs w:val="18"/>
                      <w:lang w:val="en-US" w:eastAsia="zh-CN"/>
                    </w:rPr>
                    <m:t>-</m:t>
                  </m:r>
                  <m:d>
                    <m:dPr>
                      <m:begChr m:val="|"/>
                      <m:endChr m:val="|"/>
                      <m:ctrlPr>
                        <w:rPr>
                          <w:rFonts w:ascii="Cambria Math" w:eastAsia="DengXian" w:hAnsi="Cambria Math"/>
                          <w:i/>
                          <w:sz w:val="18"/>
                          <w:szCs w:val="18"/>
                          <w:lang w:val="en-US" w:eastAsia="zh-CN"/>
                        </w:rPr>
                      </m:ctrlPr>
                    </m:dPr>
                    <m:e>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f</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f</m:t>
                          </m:r>
                        </m:e>
                        <m:sub>
                          <m:r>
                            <w:rPr>
                              <w:rFonts w:ascii="Cambria Math" w:eastAsia="DengXian" w:hAnsi="Cambria Math"/>
                              <w:sz w:val="18"/>
                              <w:szCs w:val="18"/>
                              <w:lang w:val="en-US" w:eastAsia="zh-CN"/>
                            </w:rPr>
                            <m:t>0</m:t>
                          </m:r>
                        </m:sub>
                      </m:sSub>
                    </m:e>
                  </m:d>
                </m:e>
              </m:d>
              <m:r>
                <w:rPr>
                  <w:rFonts w:ascii="Cambria Math" w:eastAsia="DengXian" w:hAnsi="Cambria Math"/>
                  <w:sz w:val="18"/>
                  <w:szCs w:val="18"/>
                  <w:lang w:val="en-US" w:eastAsia="zh-CN"/>
                </w:rPr>
                <m:t>+ min</m:t>
              </m:r>
              <m:d>
                <m:dPr>
                  <m:ctrlPr>
                    <w:rPr>
                      <w:rFonts w:ascii="Cambria Math" w:eastAsia="DengXian" w:hAnsi="Cambria Math"/>
                      <w:i/>
                      <w:sz w:val="18"/>
                      <w:szCs w:val="18"/>
                      <w:lang w:val="en-US" w:eastAsia="zh-CN"/>
                    </w:rPr>
                  </m:ctrlPr>
                </m:dPr>
                <m:e>
                  <m:d>
                    <m:dPr>
                      <m:begChr m:val="|"/>
                      <m:endChr m:val="|"/>
                      <m:ctrlPr>
                        <w:rPr>
                          <w:rFonts w:ascii="Cambria Math" w:eastAsia="DengXian" w:hAnsi="Cambria Math"/>
                          <w:i/>
                          <w:sz w:val="18"/>
                          <w:szCs w:val="18"/>
                          <w:lang w:val="en-US" w:eastAsia="zh-CN"/>
                        </w:rPr>
                      </m:ctrlPr>
                    </m:dPr>
                    <m:e>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s</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s</m:t>
                          </m:r>
                        </m:e>
                        <m:sub>
                          <m:r>
                            <w:rPr>
                              <w:rFonts w:ascii="Cambria Math" w:eastAsia="DengXian" w:hAnsi="Cambria Math"/>
                              <w:sz w:val="18"/>
                              <w:szCs w:val="18"/>
                              <w:lang w:val="en-US" w:eastAsia="zh-CN"/>
                            </w:rPr>
                            <m:t>0</m:t>
                          </m:r>
                        </m:sub>
                      </m:sSub>
                    </m:e>
                  </m:d>
                  <m:r>
                    <w:rPr>
                      <w:rFonts w:ascii="Cambria Math" w:eastAsia="DengXian" w:hAnsi="Cambria Math"/>
                      <w:sz w:val="18"/>
                      <w:szCs w:val="18"/>
                      <w:lang w:val="en-US" w:eastAsia="zh-CN"/>
                    </w:rPr>
                    <m:t xml:space="preserve">, L - </m:t>
                  </m:r>
                  <m:d>
                    <m:dPr>
                      <m:begChr m:val="|"/>
                      <m:endChr m:val="|"/>
                      <m:ctrlPr>
                        <w:rPr>
                          <w:rFonts w:ascii="Cambria Math" w:eastAsia="DengXian" w:hAnsi="Cambria Math"/>
                          <w:i/>
                          <w:sz w:val="18"/>
                          <w:szCs w:val="18"/>
                          <w:lang w:val="en-US" w:eastAsia="zh-CN"/>
                        </w:rPr>
                      </m:ctrlPr>
                    </m:dPr>
                    <m:e>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s</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s</m:t>
                          </m:r>
                        </m:e>
                        <m:sub>
                          <m:r>
                            <w:rPr>
                              <w:rFonts w:ascii="Cambria Math" w:eastAsia="DengXian" w:hAnsi="Cambria Math"/>
                              <w:sz w:val="18"/>
                              <w:szCs w:val="18"/>
                              <w:lang w:val="en-US" w:eastAsia="zh-CN"/>
                            </w:rPr>
                            <m:t>0</m:t>
                          </m:r>
                        </m:sub>
                      </m:sSub>
                    </m:e>
                  </m:d>
                </m:e>
              </m:d>
              <m:r>
                <w:rPr>
                  <w:rFonts w:ascii="Cambria Math" w:eastAsia="DengXian" w:hAnsi="Cambria Math"/>
                  <w:sz w:val="18"/>
                  <w:szCs w:val="18"/>
                  <w:lang w:val="en-US" w:eastAsia="zh-CN"/>
                </w:rPr>
                <m:t>+ min</m:t>
              </m:r>
              <m:d>
                <m:dPr>
                  <m:ctrlPr>
                    <w:rPr>
                      <w:rFonts w:ascii="Cambria Math" w:eastAsia="DengXian" w:hAnsi="Cambria Math"/>
                      <w:i/>
                      <w:sz w:val="18"/>
                      <w:szCs w:val="18"/>
                      <w:lang w:val="en-US" w:eastAsia="zh-CN"/>
                    </w:rPr>
                  </m:ctrlPr>
                </m:dPr>
                <m:e>
                  <m:d>
                    <m:dPr>
                      <m:begChr m:val="|"/>
                      <m:endChr m:val="|"/>
                      <m:ctrlPr>
                        <w:rPr>
                          <w:rFonts w:ascii="Cambria Math" w:eastAsia="DengXian" w:hAnsi="Cambria Math"/>
                          <w:i/>
                          <w:sz w:val="18"/>
                          <w:szCs w:val="18"/>
                          <w:lang w:val="en-US" w:eastAsia="zh-CN"/>
                        </w:rPr>
                      </m:ctrlPr>
                    </m:dPr>
                    <m:e>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t</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t</m:t>
                          </m:r>
                        </m:e>
                        <m:sub>
                          <m:r>
                            <w:rPr>
                              <w:rFonts w:ascii="Cambria Math" w:eastAsia="DengXian" w:hAnsi="Cambria Math"/>
                              <w:sz w:val="18"/>
                              <w:szCs w:val="18"/>
                              <w:lang w:val="en-US" w:eastAsia="zh-CN"/>
                            </w:rPr>
                            <m:t>0</m:t>
                          </m:r>
                        </m:sub>
                      </m:sSub>
                    </m:e>
                  </m:d>
                  <m:r>
                    <w:rPr>
                      <w:rFonts w:ascii="Cambria Math" w:eastAsia="DengXian" w:hAnsi="Cambria Math"/>
                      <w:sz w:val="18"/>
                      <w:szCs w:val="18"/>
                      <w:lang w:val="en-US" w:eastAsia="zh-CN"/>
                    </w:rPr>
                    <m:t xml:space="preserve">, Q - </m:t>
                  </m:r>
                  <m:d>
                    <m:dPr>
                      <m:begChr m:val="|"/>
                      <m:endChr m:val="|"/>
                      <m:ctrlPr>
                        <w:rPr>
                          <w:rFonts w:ascii="Cambria Math" w:eastAsia="DengXian" w:hAnsi="Cambria Math"/>
                          <w:i/>
                          <w:sz w:val="18"/>
                          <w:szCs w:val="18"/>
                          <w:lang w:val="en-US" w:eastAsia="zh-CN"/>
                        </w:rPr>
                      </m:ctrlPr>
                    </m:dPr>
                    <m:e>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t</m:t>
                          </m:r>
                        </m:e>
                        <m:sub>
                          <m:r>
                            <w:rPr>
                              <w:rFonts w:ascii="Cambria Math" w:eastAsia="DengXian" w:hAnsi="Cambria Math"/>
                              <w:sz w:val="18"/>
                              <w:szCs w:val="18"/>
                              <w:lang w:val="en-US" w:eastAsia="zh-CN"/>
                            </w:rPr>
                            <m:t>1</m:t>
                          </m:r>
                        </m:sub>
                      </m:sSub>
                      <m:r>
                        <w:rPr>
                          <w:rFonts w:ascii="Cambria Math" w:eastAsia="DengXian" w:hAnsi="Cambria Math"/>
                          <w:sz w:val="18"/>
                          <w:szCs w:val="18"/>
                          <w:lang w:val="en-US" w:eastAsia="zh-CN"/>
                        </w:rPr>
                        <m:t>-</m:t>
                      </m:r>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t</m:t>
                          </m:r>
                        </m:e>
                        <m:sub>
                          <m:r>
                            <w:rPr>
                              <w:rFonts w:ascii="Cambria Math" w:eastAsia="DengXian" w:hAnsi="Cambria Math"/>
                              <w:sz w:val="18"/>
                              <w:szCs w:val="18"/>
                              <w:lang w:val="en-US" w:eastAsia="zh-CN"/>
                            </w:rPr>
                            <m:t>0</m:t>
                          </m:r>
                        </m:sub>
                      </m:sSub>
                    </m:e>
                  </m:d>
                </m:e>
              </m:d>
              <m:r>
                <m:rPr>
                  <m:sty m:val="p"/>
                </m:rPr>
                <w:rPr>
                  <w:rFonts w:ascii="Cambria Math" w:eastAsia="DengXian" w:hAnsi="Cambria Math"/>
                  <w:sz w:val="18"/>
                  <w:szCs w:val="18"/>
                  <w:lang w:val="en-US" w:eastAsia="zh-CN"/>
                </w:rPr>
                <m:t>.</m:t>
              </m:r>
            </m:oMath>
            <w:r w:rsidRPr="00730490">
              <w:rPr>
                <w:rFonts w:eastAsia="DengXian"/>
                <w:sz w:val="18"/>
                <w:szCs w:val="18"/>
                <w:lang w:val="en-US" w:eastAsia="zh-CN"/>
              </w:rPr>
              <w:t xml:space="preserve"> </w:t>
            </w:r>
            <m:oMath>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s</m:t>
                  </m:r>
                </m:e>
                <m:sub>
                  <m:r>
                    <w:rPr>
                      <w:rFonts w:ascii="Cambria Math" w:eastAsia="DengXian" w:hAnsi="Cambria Math"/>
                      <w:sz w:val="18"/>
                      <w:szCs w:val="18"/>
                      <w:lang w:val="en-US" w:eastAsia="zh-CN"/>
                    </w:rPr>
                    <m:t>0</m:t>
                  </m:r>
                </m:sub>
              </m:sSub>
            </m:oMath>
            <w:r w:rsidRPr="00730490">
              <w:rPr>
                <w:rFonts w:eastAsia="DengXian"/>
                <w:sz w:val="18"/>
                <w:szCs w:val="18"/>
                <w:lang w:val="en-US" w:eastAsia="zh-CN"/>
              </w:rPr>
              <w:t xml:space="preserve">, </w:t>
            </w:r>
            <m:oMath>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f</m:t>
                  </m:r>
                </m:e>
                <m:sub>
                  <m:r>
                    <w:rPr>
                      <w:rFonts w:ascii="Cambria Math" w:eastAsia="DengXian" w:hAnsi="Cambria Math"/>
                      <w:sz w:val="18"/>
                      <w:szCs w:val="18"/>
                      <w:lang w:val="en-US" w:eastAsia="zh-CN"/>
                    </w:rPr>
                    <m:t>0</m:t>
                  </m:r>
                </m:sub>
              </m:sSub>
            </m:oMath>
            <w:r w:rsidRPr="00730490">
              <w:rPr>
                <w:rFonts w:eastAsia="DengXian"/>
                <w:sz w:val="18"/>
                <w:szCs w:val="18"/>
                <w:lang w:val="en-US" w:eastAsia="zh-CN"/>
              </w:rPr>
              <w:t xml:space="preserve"> and </w:t>
            </w:r>
            <m:oMath>
              <m:sSub>
                <m:sSubPr>
                  <m:ctrlPr>
                    <w:rPr>
                      <w:rFonts w:ascii="Cambria Math" w:eastAsia="DengXian" w:hAnsi="Cambria Math"/>
                      <w:i/>
                      <w:sz w:val="18"/>
                      <w:szCs w:val="18"/>
                      <w:lang w:val="en-US" w:eastAsia="zh-CN"/>
                    </w:rPr>
                  </m:ctrlPr>
                </m:sSubPr>
                <m:e>
                  <m:r>
                    <w:rPr>
                      <w:rFonts w:ascii="Cambria Math" w:eastAsia="DengXian" w:hAnsi="Cambria Math"/>
                      <w:sz w:val="18"/>
                      <w:szCs w:val="18"/>
                      <w:lang w:val="en-US" w:eastAsia="zh-CN"/>
                    </w:rPr>
                    <m:t>t</m:t>
                  </m:r>
                </m:e>
                <m:sub>
                  <m:r>
                    <w:rPr>
                      <w:rFonts w:ascii="Cambria Math" w:eastAsia="DengXian" w:hAnsi="Cambria Math"/>
                      <w:sz w:val="18"/>
                      <w:szCs w:val="18"/>
                      <w:lang w:val="en-US" w:eastAsia="zh-CN"/>
                    </w:rPr>
                    <m:t>0</m:t>
                  </m:r>
                </m:sub>
              </m:sSub>
            </m:oMath>
            <w:r w:rsidRPr="00730490">
              <w:rPr>
                <w:rFonts w:eastAsia="DengXian"/>
                <w:sz w:val="18"/>
                <w:szCs w:val="18"/>
                <w:lang w:val="en-US" w:eastAsia="zh-CN"/>
              </w:rPr>
              <w:t xml:space="preserve"> denotes a reference SD basis index and a reference FD basis index and a reference DD basis index associated with SCI, respectively.</w:t>
            </w:r>
          </w:p>
        </w:tc>
      </w:tr>
    </w:tbl>
    <w:p w14:paraId="76E9184D" w14:textId="10137EA6" w:rsidR="00115E91" w:rsidRDefault="00373F5F" w:rsidP="00D3220E">
      <w:pPr>
        <w:spacing w:before="240"/>
        <w:jc w:val="both"/>
        <w:rPr>
          <w:sz w:val="22"/>
          <w:szCs w:val="22"/>
          <w:lang w:val="en-US"/>
        </w:rPr>
      </w:pPr>
      <w:r>
        <w:rPr>
          <w:sz w:val="22"/>
          <w:szCs w:val="22"/>
          <w:lang w:val="en-US"/>
        </w:rPr>
        <w:lastRenderedPageBreak/>
        <w:t xml:space="preserve">Alt1 from the above proposal corresponds to the </w:t>
      </w:r>
      <w:r w:rsidR="00B273BE">
        <w:rPr>
          <w:sz w:val="22"/>
          <w:szCs w:val="22"/>
          <w:lang w:val="en-US"/>
        </w:rPr>
        <w:t>legacy coefficient selection</w:t>
      </w:r>
      <w:r w:rsidR="00D10D9C">
        <w:rPr>
          <w:sz w:val="22"/>
          <w:szCs w:val="22"/>
          <w:lang w:val="en-US"/>
        </w:rPr>
        <w:t xml:space="preserve"> </w:t>
      </w:r>
      <w:r w:rsidR="00B273BE">
        <w:rPr>
          <w:sz w:val="22"/>
          <w:szCs w:val="22"/>
          <w:lang w:val="en-US"/>
        </w:rPr>
        <w:t>design extension. In this case Q bitmaps with size 2LM bits are reported</w:t>
      </w:r>
      <w:r w:rsidR="001835C0">
        <w:rPr>
          <w:sz w:val="22"/>
          <w:szCs w:val="22"/>
          <w:lang w:val="en-US"/>
        </w:rPr>
        <w:t xml:space="preserve"> from the UE. O</w:t>
      </w:r>
      <w:r w:rsidR="00564850">
        <w:rPr>
          <w:sz w:val="22"/>
          <w:szCs w:val="22"/>
          <w:lang w:val="en-US"/>
        </w:rPr>
        <w:t>th</w:t>
      </w:r>
      <w:r w:rsidR="001835C0">
        <w:rPr>
          <w:sz w:val="22"/>
          <w:szCs w:val="22"/>
          <w:lang w:val="en-US"/>
        </w:rPr>
        <w:t>er alternatives are used to decrease the coefficient selection overhead</w:t>
      </w:r>
      <w:r w:rsidR="00DE056E">
        <w:rPr>
          <w:sz w:val="22"/>
          <w:szCs w:val="22"/>
          <w:lang w:val="en-US"/>
        </w:rPr>
        <w:t xml:space="preserve">. </w:t>
      </w:r>
      <w:r w:rsidR="00F14B01">
        <w:rPr>
          <w:sz w:val="22"/>
          <w:szCs w:val="22"/>
          <w:lang w:val="en-US"/>
        </w:rPr>
        <w:t xml:space="preserve">For </w:t>
      </w:r>
      <w:r w:rsidR="00DE056E">
        <w:rPr>
          <w:sz w:val="22"/>
          <w:szCs w:val="22"/>
          <w:lang w:val="en-US"/>
        </w:rPr>
        <w:t xml:space="preserve">Alt3A </w:t>
      </w:r>
      <w:r w:rsidR="00F14B01">
        <w:rPr>
          <w:sz w:val="22"/>
          <w:szCs w:val="22"/>
          <w:lang w:val="en-US"/>
        </w:rPr>
        <w:t xml:space="preserve">it is assumed that K0 coefficients can be </w:t>
      </w:r>
      <w:r w:rsidR="00060621">
        <w:rPr>
          <w:sz w:val="22"/>
          <w:szCs w:val="22"/>
          <w:lang w:val="en-US"/>
        </w:rPr>
        <w:t xml:space="preserve">localized in S </w:t>
      </w:r>
      <w:r w:rsidR="005B6EDE">
        <w:rPr>
          <w:sz w:val="22"/>
          <w:szCs w:val="22"/>
          <w:lang w:val="en-US"/>
        </w:rPr>
        <w:t>FD-DD vector pairs (i.e., multiple co</w:t>
      </w:r>
      <w:r w:rsidR="005B3C4C">
        <w:rPr>
          <w:sz w:val="22"/>
          <w:szCs w:val="22"/>
          <w:lang w:val="en-US"/>
        </w:rPr>
        <w:t>efficients corresponding to different SD vectors</w:t>
      </w:r>
      <w:r w:rsidR="005B6EDE">
        <w:rPr>
          <w:sz w:val="22"/>
          <w:szCs w:val="22"/>
          <w:lang w:val="en-US"/>
        </w:rPr>
        <w:t xml:space="preserve"> share the same delay and Doppler </w:t>
      </w:r>
      <w:r w:rsidR="0030226C">
        <w:rPr>
          <w:sz w:val="22"/>
          <w:szCs w:val="22"/>
          <w:lang w:val="en-US"/>
        </w:rPr>
        <w:t>values</w:t>
      </w:r>
      <w:r w:rsidR="005B6EDE">
        <w:rPr>
          <w:sz w:val="22"/>
          <w:szCs w:val="22"/>
          <w:lang w:val="en-US"/>
        </w:rPr>
        <w:t>)</w:t>
      </w:r>
      <w:r w:rsidR="005B3C4C">
        <w:rPr>
          <w:sz w:val="22"/>
          <w:szCs w:val="22"/>
          <w:lang w:val="en-US"/>
        </w:rPr>
        <w:t xml:space="preserve">. </w:t>
      </w:r>
      <w:r w:rsidR="001D6040">
        <w:rPr>
          <w:sz w:val="22"/>
          <w:szCs w:val="22"/>
          <w:lang w:val="en-US"/>
        </w:rPr>
        <w:t>Thus, th</w:t>
      </w:r>
      <w:r w:rsidR="00B46850">
        <w:rPr>
          <w:sz w:val="22"/>
          <w:szCs w:val="22"/>
          <w:lang w:val="en-US"/>
        </w:rPr>
        <w:t xml:space="preserve">e number of bits for Alt3A is </w:t>
      </w:r>
      <w:r w:rsidR="009225F5">
        <w:rPr>
          <w:sz w:val="22"/>
          <w:szCs w:val="22"/>
          <w:lang w:val="en-US"/>
        </w:rPr>
        <w:t>MQ + 2L</w:t>
      </w:r>
      <w:r w:rsidR="00DD28C3">
        <w:rPr>
          <w:sz w:val="22"/>
          <w:szCs w:val="22"/>
          <w:lang w:val="en-US"/>
        </w:rPr>
        <w:t xml:space="preserve">S. </w:t>
      </w:r>
    </w:p>
    <w:p w14:paraId="6456525E" w14:textId="58F64D70" w:rsidR="00DD28C3" w:rsidRDefault="00DD28C3" w:rsidP="00D3220E">
      <w:pPr>
        <w:spacing w:before="240"/>
        <w:jc w:val="both"/>
        <w:rPr>
          <w:sz w:val="22"/>
          <w:szCs w:val="22"/>
          <w:lang w:val="en-US"/>
        </w:rPr>
      </w:pPr>
      <w:r>
        <w:rPr>
          <w:sz w:val="22"/>
          <w:szCs w:val="22"/>
          <w:lang w:val="en-US"/>
        </w:rPr>
        <w:t xml:space="preserve">SLS evaluations </w:t>
      </w:r>
      <w:r w:rsidR="00FA57A9">
        <w:rPr>
          <w:sz w:val="22"/>
          <w:szCs w:val="22"/>
          <w:lang w:val="en-US"/>
        </w:rPr>
        <w:t>were done for Alt1 and Alt3A coefficient selection</w:t>
      </w:r>
      <w:r w:rsidR="00A25D70">
        <w:rPr>
          <w:sz w:val="22"/>
          <w:szCs w:val="22"/>
          <w:lang w:val="en-US"/>
        </w:rPr>
        <w:t>.</w:t>
      </w:r>
      <w:r w:rsidR="00FF2074">
        <w:rPr>
          <w:sz w:val="22"/>
          <w:szCs w:val="22"/>
          <w:lang w:val="en-US"/>
        </w:rPr>
        <w:t xml:space="preserve"> Special case of Alt3 is used</w:t>
      </w:r>
      <w:r w:rsidR="00AE4BF5">
        <w:rPr>
          <w:sz w:val="22"/>
          <w:szCs w:val="22"/>
          <w:lang w:val="en-US"/>
        </w:rPr>
        <w:t xml:space="preserve"> with S = M. </w:t>
      </w:r>
      <w:r w:rsidR="00FF2074">
        <w:rPr>
          <w:sz w:val="22"/>
          <w:szCs w:val="22"/>
          <w:lang w:val="en-US"/>
        </w:rPr>
        <w:t xml:space="preserve"> </w:t>
      </w:r>
      <w:r w:rsidR="00AD2C62">
        <w:rPr>
          <w:sz w:val="22"/>
          <w:szCs w:val="22"/>
          <w:lang w:val="en-US"/>
        </w:rPr>
        <w:t>A</w:t>
      </w:r>
      <w:r w:rsidR="00AD2C62" w:rsidRPr="00AD2C62">
        <w:rPr>
          <w:sz w:val="22"/>
          <w:szCs w:val="22"/>
          <w:lang w:val="en-US"/>
        </w:rPr>
        <w:t>ll legacy parameter combinations with L = 4</w:t>
      </w:r>
      <w:r w:rsidR="00AD2C62">
        <w:rPr>
          <w:sz w:val="22"/>
          <w:szCs w:val="22"/>
          <w:lang w:val="en-US"/>
        </w:rPr>
        <w:t xml:space="preserve"> are considered,</w:t>
      </w:r>
      <w:r w:rsidR="00912673">
        <w:rPr>
          <w:sz w:val="22"/>
          <w:szCs w:val="22"/>
          <w:lang w:val="en-US"/>
        </w:rPr>
        <w:t xml:space="preserve"> number of DD vectors is</w:t>
      </w:r>
      <w:r w:rsidR="00AD2C62" w:rsidRPr="00AD2C62">
        <w:rPr>
          <w:sz w:val="22"/>
          <w:szCs w:val="22"/>
          <w:lang w:val="en-US"/>
        </w:rPr>
        <w:t xml:space="preserve"> Q = 2</w:t>
      </w:r>
      <w:r w:rsidR="00912673">
        <w:rPr>
          <w:sz w:val="22"/>
          <w:szCs w:val="22"/>
          <w:lang w:val="en-US"/>
        </w:rPr>
        <w:t>, number of DD units is</w:t>
      </w:r>
      <w:r w:rsidR="00AD2C62" w:rsidRPr="00AD2C62">
        <w:rPr>
          <w:sz w:val="22"/>
          <w:szCs w:val="22"/>
          <w:lang w:val="en-US"/>
        </w:rPr>
        <w:t xml:space="preserve"> N4 = 4,</w:t>
      </w:r>
      <w:r w:rsidR="00912673">
        <w:rPr>
          <w:sz w:val="22"/>
          <w:szCs w:val="22"/>
          <w:lang w:val="en-US"/>
        </w:rPr>
        <w:t xml:space="preserve"> size of DD unit is</w:t>
      </w:r>
      <w:r w:rsidR="00AD2C62" w:rsidRPr="00AD2C62">
        <w:rPr>
          <w:sz w:val="22"/>
          <w:szCs w:val="22"/>
          <w:lang w:val="en-US"/>
        </w:rPr>
        <w:t xml:space="preserve"> d = 4 slots, CSI periodicity </w:t>
      </w:r>
      <w:r w:rsidR="00912673">
        <w:rPr>
          <w:sz w:val="22"/>
          <w:szCs w:val="22"/>
          <w:lang w:val="en-US"/>
        </w:rPr>
        <w:t xml:space="preserve">is </w:t>
      </w:r>
      <w:r w:rsidR="00AD2C62" w:rsidRPr="00AD2C62">
        <w:rPr>
          <w:sz w:val="22"/>
          <w:szCs w:val="22"/>
          <w:lang w:val="en-US"/>
        </w:rPr>
        <w:t>16 slots</w:t>
      </w:r>
      <w:r w:rsidR="00912673">
        <w:rPr>
          <w:sz w:val="22"/>
          <w:szCs w:val="22"/>
          <w:lang w:val="en-US"/>
        </w:rPr>
        <w:t>, CSI delay is 4 slots</w:t>
      </w:r>
      <w:r w:rsidR="00AD2C62" w:rsidRPr="00AD2C62">
        <w:rPr>
          <w:sz w:val="22"/>
          <w:szCs w:val="22"/>
          <w:lang w:val="en-US"/>
        </w:rPr>
        <w:t>.</w:t>
      </w:r>
      <w:r w:rsidR="00753289">
        <w:rPr>
          <w:sz w:val="22"/>
          <w:szCs w:val="22"/>
          <w:lang w:val="en-US"/>
        </w:rPr>
        <w:t xml:space="preserve"> The detailed evaluation assumptions are captured in the Appendix. </w:t>
      </w:r>
    </w:p>
    <w:p w14:paraId="7C05B034" w14:textId="427CDBDD" w:rsidR="00B35FC2" w:rsidRDefault="005B00D0" w:rsidP="00D3220E">
      <w:pPr>
        <w:spacing w:before="240"/>
        <w:jc w:val="both"/>
        <w:rPr>
          <w:noProof/>
        </w:rPr>
      </w:pPr>
      <w:r>
        <w:rPr>
          <w:noProof/>
        </w:rPr>
        <w:drawing>
          <wp:inline distT="0" distB="0" distL="0" distR="0" wp14:anchorId="72DE2830" wp14:editId="1B6FDAD4">
            <wp:extent cx="3203575" cy="1927462"/>
            <wp:effectExtent l="0" t="0" r="15875" b="15875"/>
            <wp:docPr id="3" name="Chart 3">
              <a:extLst xmlns:a="http://schemas.openxmlformats.org/drawingml/2006/main">
                <a:ext uri="{FF2B5EF4-FFF2-40B4-BE49-F238E27FC236}">
                  <a16:creationId xmlns:a16="http://schemas.microsoft.com/office/drawing/2014/main" id="{7DD389D9-DFF2-4374-B537-9F868DA25C9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3A49AD">
        <w:rPr>
          <w:noProof/>
        </w:rPr>
        <w:drawing>
          <wp:inline distT="0" distB="0" distL="0" distR="0" wp14:anchorId="0BE91F28" wp14:editId="5B98D5E3">
            <wp:extent cx="3186820" cy="1927252"/>
            <wp:effectExtent l="0" t="0" r="13970" b="15875"/>
            <wp:docPr id="4" name="Chart 4">
              <a:extLst xmlns:a="http://schemas.openxmlformats.org/drawingml/2006/main">
                <a:ext uri="{FF2B5EF4-FFF2-40B4-BE49-F238E27FC236}">
                  <a16:creationId xmlns:a16="http://schemas.microsoft.com/office/drawing/2014/main" id="{28CC827A-0A79-4A79-966B-F438665138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0C645A4" w14:textId="7A529966" w:rsidR="000173C8" w:rsidRPr="000173C8" w:rsidRDefault="000173C8" w:rsidP="000173C8">
      <w:pPr>
        <w:spacing w:before="240"/>
        <w:jc w:val="center"/>
        <w:rPr>
          <w:rFonts w:eastAsia="Batang"/>
          <w:b/>
          <w:bCs/>
          <w:sz w:val="22"/>
          <w:szCs w:val="22"/>
          <w:lang w:eastAsia="x-none"/>
        </w:rPr>
      </w:pPr>
      <w:r w:rsidRPr="00770E44">
        <w:rPr>
          <w:rFonts w:eastAsia="Batang"/>
          <w:b/>
          <w:bCs/>
          <w:sz w:val="22"/>
          <w:szCs w:val="22"/>
          <w:lang w:eastAsia="x-none"/>
        </w:rPr>
        <w:t xml:space="preserve">Figure </w:t>
      </w:r>
      <w:r>
        <w:rPr>
          <w:rFonts w:eastAsia="Batang"/>
          <w:b/>
          <w:bCs/>
          <w:sz w:val="22"/>
          <w:szCs w:val="22"/>
          <w:lang w:eastAsia="x-none"/>
        </w:rPr>
        <w:t>2</w:t>
      </w:r>
      <w:r w:rsidRPr="00770E44">
        <w:rPr>
          <w:rFonts w:eastAsia="Batang"/>
          <w:b/>
          <w:bCs/>
          <w:sz w:val="22"/>
          <w:szCs w:val="22"/>
          <w:lang w:eastAsia="x-none"/>
        </w:rPr>
        <w:t>: Average UE throughput and Cell-edge UE throughput</w:t>
      </w:r>
      <w:r w:rsidR="00BA687D">
        <w:rPr>
          <w:rFonts w:eastAsia="Batang"/>
          <w:b/>
          <w:bCs/>
          <w:sz w:val="22"/>
          <w:szCs w:val="22"/>
          <w:lang w:eastAsia="x-none"/>
        </w:rPr>
        <w:t xml:space="preserve"> gain for different PMI overhead</w:t>
      </w:r>
      <w:r>
        <w:rPr>
          <w:rFonts w:eastAsia="Batang"/>
          <w:b/>
          <w:bCs/>
          <w:sz w:val="22"/>
          <w:szCs w:val="22"/>
          <w:lang w:eastAsia="x-none"/>
        </w:rPr>
        <w:t xml:space="preserve"> </w:t>
      </w:r>
      <w:r w:rsidR="00BA687D">
        <w:rPr>
          <w:rFonts w:eastAsia="Batang"/>
          <w:b/>
          <w:bCs/>
          <w:sz w:val="22"/>
          <w:szCs w:val="22"/>
          <w:lang w:eastAsia="x-none"/>
        </w:rPr>
        <w:t xml:space="preserve">for Alt1 and Alt3A </w:t>
      </w:r>
      <w:r w:rsidR="0070115B">
        <w:rPr>
          <w:rFonts w:eastAsia="Batang"/>
          <w:b/>
          <w:bCs/>
          <w:sz w:val="22"/>
          <w:szCs w:val="22"/>
          <w:lang w:eastAsia="x-none"/>
        </w:rPr>
        <w:t xml:space="preserve">coefficient </w:t>
      </w:r>
      <w:proofErr w:type="gramStart"/>
      <w:r w:rsidR="0070115B">
        <w:rPr>
          <w:rFonts w:eastAsia="Batang"/>
          <w:b/>
          <w:bCs/>
          <w:sz w:val="22"/>
          <w:szCs w:val="22"/>
          <w:lang w:eastAsia="x-none"/>
        </w:rPr>
        <w:t>selection</w:t>
      </w:r>
      <w:proofErr w:type="gramEnd"/>
    </w:p>
    <w:p w14:paraId="30FDDCFB" w14:textId="5ADFC0D0" w:rsidR="00CE642B" w:rsidRDefault="000173C8" w:rsidP="00D3220E">
      <w:pPr>
        <w:spacing w:before="240"/>
        <w:jc w:val="both"/>
        <w:rPr>
          <w:noProof/>
          <w:sz w:val="22"/>
          <w:szCs w:val="22"/>
        </w:rPr>
      </w:pPr>
      <w:r w:rsidRPr="000173C8">
        <w:rPr>
          <w:noProof/>
          <w:sz w:val="22"/>
          <w:szCs w:val="22"/>
        </w:rPr>
        <w:t xml:space="preserve">Based on the </w:t>
      </w:r>
      <w:r w:rsidR="00F57D68">
        <w:rPr>
          <w:noProof/>
          <w:sz w:val="22"/>
          <w:szCs w:val="22"/>
        </w:rPr>
        <w:t xml:space="preserve">above evaluation results, small performance degradation (up to 0.8% in average UE throughput and </w:t>
      </w:r>
      <w:r w:rsidR="00A179C1">
        <w:rPr>
          <w:noProof/>
          <w:sz w:val="22"/>
          <w:szCs w:val="22"/>
        </w:rPr>
        <w:t>up to 2% for cell-edge UE throughput</w:t>
      </w:r>
      <w:r w:rsidR="00F57D68">
        <w:rPr>
          <w:noProof/>
          <w:sz w:val="22"/>
          <w:szCs w:val="22"/>
        </w:rPr>
        <w:t>)</w:t>
      </w:r>
      <w:r w:rsidR="00A179C1">
        <w:rPr>
          <w:noProof/>
          <w:sz w:val="22"/>
          <w:szCs w:val="22"/>
        </w:rPr>
        <w:t xml:space="preserve"> is observed for Alt3A comparing to Alt1. </w:t>
      </w:r>
      <w:r w:rsidR="00177DCF">
        <w:rPr>
          <w:noProof/>
          <w:sz w:val="22"/>
          <w:szCs w:val="22"/>
        </w:rPr>
        <w:t xml:space="preserve">At the same time, </w:t>
      </w:r>
      <w:r w:rsidR="00DB5160">
        <w:rPr>
          <w:noProof/>
          <w:sz w:val="22"/>
          <w:szCs w:val="22"/>
        </w:rPr>
        <w:t xml:space="preserve">48 bits can be saved for configurations with M = 4 and </w:t>
      </w:r>
      <w:r w:rsidR="00170427">
        <w:rPr>
          <w:noProof/>
          <w:sz w:val="22"/>
          <w:szCs w:val="22"/>
        </w:rPr>
        <w:t>84 bits can be saved for configuration with M = 7.</w:t>
      </w:r>
    </w:p>
    <w:p w14:paraId="54F4CC72" w14:textId="603FB3C2" w:rsidR="001A79F1" w:rsidRDefault="001A79F1" w:rsidP="00D3220E">
      <w:pPr>
        <w:spacing w:before="240"/>
        <w:jc w:val="both"/>
        <w:rPr>
          <w:noProof/>
          <w:sz w:val="22"/>
          <w:szCs w:val="22"/>
        </w:rPr>
      </w:pPr>
      <w:r w:rsidRPr="005418DF">
        <w:rPr>
          <w:b/>
          <w:bCs/>
          <w:i/>
          <w:iCs/>
          <w:noProof/>
          <w:sz w:val="22"/>
          <w:szCs w:val="22"/>
        </w:rPr>
        <w:t>Observation 2</w:t>
      </w:r>
      <w:r>
        <w:rPr>
          <w:noProof/>
          <w:sz w:val="22"/>
          <w:szCs w:val="22"/>
        </w:rPr>
        <w:t xml:space="preserve">: </w:t>
      </w:r>
    </w:p>
    <w:p w14:paraId="658F8CB4" w14:textId="79AAE802" w:rsidR="00B647F5" w:rsidRPr="00783985" w:rsidRDefault="00B647F5" w:rsidP="00885CE6">
      <w:pPr>
        <w:pStyle w:val="ListParagraph"/>
        <w:numPr>
          <w:ilvl w:val="0"/>
          <w:numId w:val="12"/>
        </w:numPr>
        <w:spacing w:before="240"/>
        <w:jc w:val="both"/>
        <w:rPr>
          <w:sz w:val="22"/>
          <w:szCs w:val="22"/>
        </w:rPr>
      </w:pPr>
      <w:r w:rsidRPr="00783985">
        <w:rPr>
          <w:sz w:val="22"/>
          <w:szCs w:val="22"/>
        </w:rPr>
        <w:t xml:space="preserve">Performance degradation of up to 0.8% in average UE throughput and up to 2% for cell-edge UE throughput is observed for Alt3A comparing to Alt1. </w:t>
      </w:r>
    </w:p>
    <w:p w14:paraId="06DFF74A" w14:textId="0445031F" w:rsidR="005418DF" w:rsidRPr="00783985" w:rsidRDefault="00B647F5" w:rsidP="00885CE6">
      <w:pPr>
        <w:pStyle w:val="ListParagraph"/>
        <w:numPr>
          <w:ilvl w:val="0"/>
          <w:numId w:val="12"/>
        </w:numPr>
        <w:spacing w:before="240"/>
        <w:jc w:val="both"/>
        <w:rPr>
          <w:sz w:val="22"/>
          <w:szCs w:val="22"/>
        </w:rPr>
      </w:pPr>
      <w:r w:rsidRPr="00783985">
        <w:rPr>
          <w:sz w:val="22"/>
          <w:szCs w:val="22"/>
        </w:rPr>
        <w:t>48 bits can be saved for configurations with M = 4 and 84 bits for configuration with M = 7</w:t>
      </w:r>
      <w:r w:rsidR="008E176C">
        <w:rPr>
          <w:sz w:val="22"/>
          <w:szCs w:val="22"/>
        </w:rPr>
        <w:t xml:space="preserve"> </w:t>
      </w:r>
      <w:r w:rsidR="008E176C" w:rsidRPr="008E176C">
        <w:rPr>
          <w:sz w:val="22"/>
          <w:szCs w:val="22"/>
        </w:rPr>
        <w:t>for Alt3A comparing to Alt1</w:t>
      </w:r>
    </w:p>
    <w:p w14:paraId="39F10662" w14:textId="576CEEF4" w:rsidR="00406467" w:rsidRDefault="009B739B" w:rsidP="00406467">
      <w:pPr>
        <w:spacing w:before="240"/>
        <w:jc w:val="both"/>
        <w:rPr>
          <w:sz w:val="22"/>
          <w:szCs w:val="22"/>
          <w:lang w:val="en-US"/>
        </w:rPr>
      </w:pPr>
      <w:r>
        <w:rPr>
          <w:sz w:val="22"/>
          <w:szCs w:val="22"/>
          <w:lang w:val="en-US"/>
        </w:rPr>
        <w:lastRenderedPageBreak/>
        <w:t>There is no agreement on</w:t>
      </w:r>
      <w:r w:rsidR="00406467">
        <w:rPr>
          <w:sz w:val="22"/>
          <w:szCs w:val="22"/>
          <w:lang w:val="en-US"/>
        </w:rPr>
        <w:t xml:space="preserve"> </w:t>
      </w:r>
      <w:r>
        <w:rPr>
          <w:sz w:val="22"/>
          <w:szCs w:val="22"/>
          <w:lang w:val="en-US"/>
        </w:rPr>
        <w:t>whether</w:t>
      </w:r>
      <w:r w:rsidR="00406467">
        <w:rPr>
          <w:sz w:val="22"/>
          <w:szCs w:val="22"/>
          <w:lang w:val="en-US"/>
        </w:rPr>
        <w:t xml:space="preserve"> the number of non-zero coefficients is limited across </w:t>
      </w:r>
      <w:r w:rsidR="00406467" w:rsidRPr="008F2624">
        <w:rPr>
          <w:sz w:val="22"/>
          <w:szCs w:val="22"/>
          <w:lang w:val="en-US"/>
        </w:rPr>
        <w:t>all DD basis vectors or per DD basis vector</w:t>
      </w:r>
      <w:r w:rsidR="00406467">
        <w:rPr>
          <w:sz w:val="22"/>
          <w:szCs w:val="22"/>
          <w:lang w:val="en-US"/>
        </w:rPr>
        <w:t xml:space="preserve">. In our view there is no need to limit the number of non-zero coefficients per DD basis vector. This constraint has no impact on the overhead while without this constraint UE may consider implementation for the selection of the non-zero coefficients with improved performance by allocating the coefficients across the DD basis vectors according to the predicted channel in optimal way. Constrained allocation of DD basis vectors can be considered for UE implementation, if needed. </w:t>
      </w:r>
    </w:p>
    <w:p w14:paraId="6E8EBE42" w14:textId="5E800486" w:rsidR="00406467" w:rsidRDefault="00406467" w:rsidP="00406467">
      <w:pPr>
        <w:spacing w:before="240"/>
        <w:jc w:val="both"/>
        <w:rPr>
          <w:sz w:val="22"/>
          <w:szCs w:val="22"/>
          <w:lang w:val="en-US"/>
        </w:rPr>
      </w:pPr>
      <w:r w:rsidRPr="00957137">
        <w:rPr>
          <w:b/>
          <w:bCs/>
          <w:i/>
          <w:iCs/>
          <w:sz w:val="22"/>
          <w:szCs w:val="22"/>
          <w:lang w:val="en-US"/>
        </w:rPr>
        <w:t xml:space="preserve">Proposal </w:t>
      </w:r>
      <w:r w:rsidR="006422CF">
        <w:rPr>
          <w:b/>
          <w:bCs/>
          <w:i/>
          <w:iCs/>
          <w:sz w:val="22"/>
          <w:szCs w:val="22"/>
          <w:lang w:val="en-US"/>
        </w:rPr>
        <w:t>4</w:t>
      </w:r>
      <w:r>
        <w:rPr>
          <w:sz w:val="22"/>
          <w:szCs w:val="22"/>
          <w:lang w:val="en-US"/>
        </w:rPr>
        <w:t xml:space="preserve">: </w:t>
      </w:r>
    </w:p>
    <w:p w14:paraId="7525CFF3" w14:textId="77777777" w:rsidR="00406467" w:rsidRPr="00957137" w:rsidRDefault="00406467" w:rsidP="00885CE6">
      <w:pPr>
        <w:pStyle w:val="ListParagraph"/>
        <w:numPr>
          <w:ilvl w:val="0"/>
          <w:numId w:val="11"/>
        </w:numPr>
        <w:jc w:val="both"/>
        <w:rPr>
          <w:sz w:val="22"/>
          <w:szCs w:val="22"/>
        </w:rPr>
      </w:pPr>
      <w:r w:rsidRPr="00957137">
        <w:rPr>
          <w:sz w:val="22"/>
          <w:szCs w:val="22"/>
        </w:rPr>
        <w:t xml:space="preserve">Maximum number of non-zero coefficients in W2 is limited across the W2 matrix. Additional constraint on the maximum number of non-zero coefficients per DD vector is not </w:t>
      </w:r>
      <w:proofErr w:type="gramStart"/>
      <w:r w:rsidRPr="00957137">
        <w:rPr>
          <w:sz w:val="22"/>
          <w:szCs w:val="22"/>
        </w:rPr>
        <w:t>needed</w:t>
      </w:r>
      <w:proofErr w:type="gramEnd"/>
    </w:p>
    <w:p w14:paraId="0BDD2493" w14:textId="7B1AE104" w:rsidR="006E2B4F" w:rsidRDefault="0089523B" w:rsidP="0028530F">
      <w:pPr>
        <w:spacing w:before="240"/>
        <w:jc w:val="both"/>
        <w:rPr>
          <w:rFonts w:eastAsia="Batang"/>
          <w:sz w:val="22"/>
          <w:szCs w:val="22"/>
          <w:lang w:val="en-US" w:eastAsia="x-none"/>
        </w:rPr>
      </w:pPr>
      <w:r>
        <w:rPr>
          <w:rFonts w:eastAsia="Batang"/>
          <w:sz w:val="22"/>
          <w:szCs w:val="22"/>
          <w:lang w:val="en-US" w:eastAsia="x-none"/>
        </w:rPr>
        <w:t>At the last RAN1 meeting it was agreed to</w:t>
      </w:r>
      <w:r w:rsidR="007556EB">
        <w:rPr>
          <w:rFonts w:eastAsia="Batang"/>
          <w:sz w:val="22"/>
          <w:szCs w:val="22"/>
          <w:lang w:val="en-US" w:eastAsia="x-none"/>
        </w:rPr>
        <w:t xml:space="preserve"> fully</w:t>
      </w:r>
      <w:r>
        <w:rPr>
          <w:rFonts w:eastAsia="Batang"/>
          <w:sz w:val="22"/>
          <w:szCs w:val="22"/>
          <w:lang w:val="en-US" w:eastAsia="x-none"/>
        </w:rPr>
        <w:t xml:space="preserve"> reuse the </w:t>
      </w:r>
      <w:r w:rsidR="00EE5BE1">
        <w:rPr>
          <w:rFonts w:eastAsia="Batang"/>
          <w:sz w:val="22"/>
          <w:szCs w:val="22"/>
          <w:lang w:val="en-US" w:eastAsia="x-none"/>
        </w:rPr>
        <w:t>legacy quantization for the new PMI codebook with one DD unit (N4 = 1).</w:t>
      </w:r>
      <w:r w:rsidR="00BD2ED6">
        <w:rPr>
          <w:rFonts w:eastAsia="Batang"/>
          <w:sz w:val="22"/>
          <w:szCs w:val="22"/>
          <w:lang w:val="en-US" w:eastAsia="x-none"/>
        </w:rPr>
        <w:t xml:space="preserve"> This includes </w:t>
      </w:r>
      <w:r w:rsidR="002762DE">
        <w:rPr>
          <w:rFonts w:eastAsia="Batang"/>
          <w:sz w:val="22"/>
          <w:szCs w:val="22"/>
          <w:lang w:val="en-US" w:eastAsia="x-none"/>
        </w:rPr>
        <w:t xml:space="preserve">SD and FD compression design as well as coefficient quantization. </w:t>
      </w:r>
      <w:r w:rsidR="00247D5D">
        <w:rPr>
          <w:rFonts w:eastAsia="Batang"/>
          <w:sz w:val="22"/>
          <w:szCs w:val="22"/>
          <w:lang w:val="en-US" w:eastAsia="x-none"/>
        </w:rPr>
        <w:t xml:space="preserve">For </w:t>
      </w:r>
      <w:r w:rsidR="006212A0">
        <w:rPr>
          <w:rFonts w:eastAsia="Batang"/>
          <w:sz w:val="22"/>
          <w:szCs w:val="22"/>
          <w:lang w:val="en-US" w:eastAsia="x-none"/>
        </w:rPr>
        <w:t xml:space="preserve">cases with multiple DD units (N4 &gt; 1), </w:t>
      </w:r>
      <w:r w:rsidR="001E0A22">
        <w:rPr>
          <w:rFonts w:eastAsia="Batang"/>
          <w:sz w:val="22"/>
          <w:szCs w:val="22"/>
          <w:lang w:val="en-US" w:eastAsia="x-none"/>
        </w:rPr>
        <w:t xml:space="preserve">the change of coefficient quantization design should be justified </w:t>
      </w:r>
      <w:r w:rsidR="002D54A2">
        <w:rPr>
          <w:rFonts w:eastAsia="Batang"/>
          <w:sz w:val="22"/>
          <w:szCs w:val="22"/>
          <w:lang w:val="en-US" w:eastAsia="x-none"/>
        </w:rPr>
        <w:t xml:space="preserve">by performance gains or overhead reduction. Based on our study so far, we don’t see </w:t>
      </w:r>
      <w:r w:rsidR="0082194E">
        <w:rPr>
          <w:rFonts w:eastAsia="Batang"/>
          <w:sz w:val="22"/>
          <w:szCs w:val="22"/>
          <w:lang w:val="en-US" w:eastAsia="x-none"/>
        </w:rPr>
        <w:t xml:space="preserve">the need to change the coefficient quantization scheme for </w:t>
      </w:r>
      <w:r w:rsidR="004F3AF0">
        <w:rPr>
          <w:rFonts w:eastAsia="Batang"/>
          <w:sz w:val="22"/>
          <w:szCs w:val="22"/>
          <w:lang w:val="en-US" w:eastAsia="x-none"/>
        </w:rPr>
        <w:t>the new PMI codebook with DD compression.</w:t>
      </w:r>
    </w:p>
    <w:p w14:paraId="118592B1" w14:textId="1D64311D" w:rsidR="004F3AF0" w:rsidRDefault="004F3AF0" w:rsidP="0028530F">
      <w:pPr>
        <w:spacing w:before="240"/>
        <w:jc w:val="both"/>
        <w:rPr>
          <w:rFonts w:eastAsia="Batang"/>
          <w:sz w:val="22"/>
          <w:szCs w:val="22"/>
          <w:lang w:val="en-US" w:eastAsia="x-none"/>
        </w:rPr>
      </w:pPr>
      <w:r w:rsidRPr="00842FFC">
        <w:rPr>
          <w:rFonts w:eastAsia="Batang"/>
          <w:b/>
          <w:bCs/>
          <w:i/>
          <w:iCs/>
          <w:sz w:val="22"/>
          <w:szCs w:val="22"/>
          <w:lang w:val="en-US" w:eastAsia="x-none"/>
        </w:rPr>
        <w:t>Proposal 5</w:t>
      </w:r>
      <w:r>
        <w:rPr>
          <w:rFonts w:eastAsia="Batang"/>
          <w:sz w:val="22"/>
          <w:szCs w:val="22"/>
          <w:lang w:val="en-US" w:eastAsia="x-none"/>
        </w:rPr>
        <w:t xml:space="preserve">: </w:t>
      </w:r>
    </w:p>
    <w:p w14:paraId="27BCE2AE" w14:textId="37B6EE87" w:rsidR="004F3AF0" w:rsidRDefault="00842FFC" w:rsidP="006428EC">
      <w:pPr>
        <w:pStyle w:val="ListParagraph"/>
        <w:numPr>
          <w:ilvl w:val="0"/>
          <w:numId w:val="11"/>
        </w:numPr>
        <w:spacing w:before="240" w:after="240"/>
        <w:jc w:val="both"/>
        <w:rPr>
          <w:rFonts w:eastAsia="Batang"/>
          <w:sz w:val="22"/>
          <w:szCs w:val="22"/>
          <w:lang w:eastAsia="x-none"/>
        </w:rPr>
      </w:pPr>
      <w:r w:rsidRPr="00842FFC">
        <w:rPr>
          <w:rFonts w:eastAsia="Batang"/>
          <w:sz w:val="22"/>
          <w:szCs w:val="22"/>
          <w:lang w:eastAsia="x-none"/>
        </w:rPr>
        <w:t xml:space="preserve">Support legacy coefficient quantization design (same as for Rel-16 </w:t>
      </w:r>
      <w:proofErr w:type="spellStart"/>
      <w:r w:rsidRPr="00842FFC">
        <w:rPr>
          <w:rFonts w:eastAsia="Batang"/>
          <w:sz w:val="22"/>
          <w:szCs w:val="22"/>
          <w:lang w:eastAsia="x-none"/>
        </w:rPr>
        <w:t>eType</w:t>
      </w:r>
      <w:proofErr w:type="spellEnd"/>
      <w:r w:rsidRPr="00842FFC">
        <w:rPr>
          <w:rFonts w:eastAsia="Batang"/>
          <w:sz w:val="22"/>
          <w:szCs w:val="22"/>
          <w:lang w:eastAsia="x-none"/>
        </w:rPr>
        <w:t xml:space="preserve"> II PMI)</w:t>
      </w:r>
      <w:r>
        <w:rPr>
          <w:rFonts w:eastAsia="Batang"/>
          <w:sz w:val="22"/>
          <w:szCs w:val="22"/>
          <w:lang w:eastAsia="x-none"/>
        </w:rPr>
        <w:t xml:space="preserve"> for new PMI codebook with DD compression (with N4 &gt; 1)</w:t>
      </w:r>
    </w:p>
    <w:p w14:paraId="7FE99272" w14:textId="7EE09AD3" w:rsidR="008959B8" w:rsidRPr="00C369BA" w:rsidRDefault="00C369BA" w:rsidP="00503B40">
      <w:pPr>
        <w:pStyle w:val="Heading3"/>
      </w:pPr>
      <w:r w:rsidRPr="00C369BA">
        <w:t>CQI design</w:t>
      </w:r>
    </w:p>
    <w:p w14:paraId="09A08026" w14:textId="538CA7A7" w:rsidR="00C369BA" w:rsidRDefault="006B113F" w:rsidP="008959B8">
      <w:pPr>
        <w:spacing w:before="240"/>
        <w:jc w:val="both"/>
        <w:rPr>
          <w:rFonts w:eastAsia="Batang"/>
          <w:sz w:val="22"/>
          <w:szCs w:val="22"/>
          <w:lang w:eastAsia="x-none"/>
        </w:rPr>
      </w:pPr>
      <w:r>
        <w:rPr>
          <w:rFonts w:eastAsia="Batang"/>
          <w:sz w:val="22"/>
          <w:szCs w:val="22"/>
          <w:lang w:eastAsia="x-none"/>
        </w:rPr>
        <w:t>Since for the new PMI codebook it is assumed that precoding matrix</w:t>
      </w:r>
      <w:r w:rsidR="00357CB6">
        <w:rPr>
          <w:rFonts w:eastAsia="Batang"/>
          <w:sz w:val="22"/>
          <w:szCs w:val="22"/>
          <w:lang w:eastAsia="x-none"/>
        </w:rPr>
        <w:t>es</w:t>
      </w:r>
      <w:r>
        <w:rPr>
          <w:rFonts w:eastAsia="Batang"/>
          <w:sz w:val="22"/>
          <w:szCs w:val="22"/>
          <w:lang w:eastAsia="x-none"/>
        </w:rPr>
        <w:t xml:space="preserve"> related to several time instances are </w:t>
      </w:r>
      <w:r w:rsidR="005C27D6">
        <w:rPr>
          <w:rFonts w:eastAsia="Batang"/>
          <w:sz w:val="22"/>
          <w:szCs w:val="22"/>
          <w:lang w:eastAsia="x-none"/>
        </w:rPr>
        <w:t>calculated</w:t>
      </w:r>
      <w:r w:rsidR="006A30B5">
        <w:rPr>
          <w:rFonts w:eastAsia="Batang"/>
          <w:sz w:val="22"/>
          <w:szCs w:val="22"/>
          <w:lang w:eastAsia="x-none"/>
        </w:rPr>
        <w:t xml:space="preserve"> using predicted channel matrix</w:t>
      </w:r>
      <w:r w:rsidR="00FF4D15">
        <w:rPr>
          <w:rFonts w:eastAsia="Batang"/>
          <w:sz w:val="22"/>
          <w:szCs w:val="22"/>
          <w:lang w:eastAsia="x-none"/>
        </w:rPr>
        <w:t>es</w:t>
      </w:r>
      <w:r w:rsidR="008640AB">
        <w:rPr>
          <w:rFonts w:eastAsia="Batang"/>
          <w:sz w:val="22"/>
          <w:szCs w:val="22"/>
          <w:lang w:eastAsia="x-none"/>
        </w:rPr>
        <w:t xml:space="preserve">, </w:t>
      </w:r>
      <w:r w:rsidR="00507461">
        <w:rPr>
          <w:rFonts w:eastAsia="Batang"/>
          <w:sz w:val="22"/>
          <w:szCs w:val="22"/>
          <w:lang w:eastAsia="x-none"/>
        </w:rPr>
        <w:t>legacy CQI calculation and reporting design can not be reused directly</w:t>
      </w:r>
      <w:r w:rsidR="008640AB">
        <w:rPr>
          <w:rFonts w:eastAsia="Batang"/>
          <w:sz w:val="22"/>
          <w:szCs w:val="22"/>
          <w:lang w:eastAsia="x-none"/>
        </w:rPr>
        <w:t>.</w:t>
      </w:r>
      <w:r w:rsidR="00A27069">
        <w:rPr>
          <w:rFonts w:eastAsia="Batang"/>
          <w:sz w:val="22"/>
          <w:szCs w:val="22"/>
          <w:lang w:eastAsia="x-none"/>
        </w:rPr>
        <w:t xml:space="preserve"> </w:t>
      </w:r>
      <w:r>
        <w:rPr>
          <w:rFonts w:eastAsia="Batang"/>
          <w:sz w:val="22"/>
          <w:szCs w:val="22"/>
          <w:lang w:eastAsia="x-none"/>
        </w:rPr>
        <w:t xml:space="preserve">At the last RAN1 meeting the following agreement was </w:t>
      </w:r>
      <w:r w:rsidR="00A27069">
        <w:rPr>
          <w:rFonts w:eastAsia="Batang"/>
          <w:sz w:val="22"/>
          <w:szCs w:val="22"/>
          <w:lang w:eastAsia="x-none"/>
        </w:rPr>
        <w:t xml:space="preserve">made on CQI reporting. </w:t>
      </w:r>
    </w:p>
    <w:tbl>
      <w:tblPr>
        <w:tblStyle w:val="TableGrid"/>
        <w:tblW w:w="0" w:type="auto"/>
        <w:tblLook w:val="04A0" w:firstRow="1" w:lastRow="0" w:firstColumn="1" w:lastColumn="0" w:noHBand="0" w:noVBand="1"/>
      </w:tblPr>
      <w:tblGrid>
        <w:gridCol w:w="10160"/>
      </w:tblGrid>
      <w:tr w:rsidR="00D47AB9" w14:paraId="2A6B9E7F" w14:textId="77777777" w:rsidTr="00D47AB9">
        <w:tc>
          <w:tcPr>
            <w:tcW w:w="10160" w:type="dxa"/>
          </w:tcPr>
          <w:p w14:paraId="666048DB" w14:textId="77777777" w:rsidR="00223470" w:rsidRPr="00223470" w:rsidRDefault="00223470" w:rsidP="00223470">
            <w:pPr>
              <w:overflowPunct/>
              <w:autoSpaceDE/>
              <w:autoSpaceDN/>
              <w:adjustRightInd/>
              <w:snapToGrid w:val="0"/>
              <w:spacing w:after="0"/>
              <w:textAlignment w:val="auto"/>
              <w:rPr>
                <w:rFonts w:ascii="Times" w:eastAsia="Batang" w:hAnsi="Times" w:cs="Times"/>
                <w:highlight w:val="green"/>
              </w:rPr>
            </w:pPr>
            <w:r w:rsidRPr="00223470">
              <w:rPr>
                <w:rFonts w:ascii="Times" w:eastAsia="Batang" w:hAnsi="Times" w:cs="Times"/>
                <w:b/>
                <w:highlight w:val="green"/>
              </w:rPr>
              <w:t>Agreement</w:t>
            </w:r>
          </w:p>
          <w:p w14:paraId="16D7E216" w14:textId="77777777" w:rsidR="00223470" w:rsidRPr="00223470" w:rsidRDefault="00223470" w:rsidP="00223470">
            <w:pPr>
              <w:overflowPunct/>
              <w:autoSpaceDE/>
              <w:autoSpaceDN/>
              <w:adjustRightInd/>
              <w:snapToGrid w:val="0"/>
              <w:spacing w:after="0"/>
              <w:textAlignment w:val="auto"/>
              <w:rPr>
                <w:rFonts w:ascii="Times" w:eastAsia="Batang" w:hAnsi="Times" w:cs="Times"/>
              </w:rPr>
            </w:pPr>
            <w:r w:rsidRPr="00223470">
              <w:rPr>
                <w:rFonts w:ascii="Times" w:eastAsia="Batang" w:hAnsi="Times" w:cs="Times"/>
              </w:rPr>
              <w:t xml:space="preserve">For the Rel-18 Type-II codebook refinement for high/medium velocities, decide </w:t>
            </w:r>
            <w:r w:rsidRPr="00223470">
              <w:rPr>
                <w:rFonts w:ascii="Times" w:eastAsia="Batang" w:hAnsi="Times" w:cs="Times"/>
                <w:i/>
              </w:rPr>
              <w:t>by RAN1#112</w:t>
            </w:r>
            <w:r w:rsidRPr="00223470">
              <w:rPr>
                <w:rFonts w:ascii="Times" w:eastAsia="Batang" w:hAnsi="Times" w:cs="Times"/>
              </w:rPr>
              <w:t xml:space="preserve"> whether including X&gt;1 CQIs in one sub-band and one CSI reporting instance are </w:t>
            </w:r>
            <w:proofErr w:type="gramStart"/>
            <w:r w:rsidRPr="00223470">
              <w:rPr>
                <w:rFonts w:ascii="Times" w:eastAsia="Batang" w:hAnsi="Times" w:cs="Times"/>
              </w:rPr>
              <w:t>supported</w:t>
            </w:r>
            <w:proofErr w:type="gramEnd"/>
          </w:p>
          <w:p w14:paraId="52693D90" w14:textId="5706DFDC" w:rsidR="00885CE6" w:rsidRPr="00FC5F95" w:rsidRDefault="00223470" w:rsidP="005164B5">
            <w:pPr>
              <w:numPr>
                <w:ilvl w:val="0"/>
                <w:numId w:val="14"/>
              </w:numPr>
              <w:suppressAutoHyphens/>
              <w:overflowPunct/>
              <w:autoSpaceDE/>
              <w:autoSpaceDN/>
              <w:adjustRightInd/>
              <w:snapToGrid w:val="0"/>
              <w:textAlignment w:val="auto"/>
              <w:rPr>
                <w:rFonts w:ascii="Times" w:eastAsia="Batang" w:hAnsi="Times" w:cs="Times"/>
                <w:lang w:eastAsia="x-none"/>
              </w:rPr>
            </w:pPr>
            <w:r w:rsidRPr="00223470">
              <w:rPr>
                <w:rFonts w:ascii="Times" w:eastAsia="Batang" w:hAnsi="Times" w:cs="Times"/>
                <w:lang w:eastAsia="x-none"/>
              </w:rPr>
              <w:t xml:space="preserve">If supported, also decide the value(s) of X and the time instance and/or PMI(s) in which a CQI is associated with, given the CSI reporting window </w:t>
            </w:r>
            <w:r w:rsidRPr="00223470">
              <w:rPr>
                <w:rFonts w:ascii="Times" w:eastAsia="Batang" w:hAnsi="Times" w:cs="Times"/>
                <w:i/>
                <w:lang w:eastAsia="x-none"/>
              </w:rPr>
              <w:t>W</w:t>
            </w:r>
            <w:r w:rsidRPr="00223470">
              <w:rPr>
                <w:rFonts w:ascii="Times" w:eastAsia="Batang" w:hAnsi="Times" w:cs="Times"/>
                <w:i/>
                <w:vertAlign w:val="subscript"/>
                <w:lang w:eastAsia="x-none"/>
              </w:rPr>
              <w:t>CSI</w:t>
            </w:r>
            <w:r w:rsidRPr="00223470">
              <w:rPr>
                <w:rFonts w:ascii="Times" w:eastAsia="Batang" w:hAnsi="Times" w:cs="Times"/>
                <w:lang w:eastAsia="x-none"/>
              </w:rPr>
              <w:t xml:space="preserve"> (in slots)</w:t>
            </w:r>
          </w:p>
        </w:tc>
      </w:tr>
    </w:tbl>
    <w:p w14:paraId="5CCE219F" w14:textId="2B9404FE" w:rsidR="00A27069" w:rsidRDefault="009D49DC" w:rsidP="008959B8">
      <w:pPr>
        <w:spacing w:before="240"/>
        <w:jc w:val="both"/>
        <w:rPr>
          <w:rFonts w:eastAsia="Batang"/>
          <w:sz w:val="22"/>
          <w:szCs w:val="22"/>
          <w:lang w:eastAsia="x-none"/>
        </w:rPr>
      </w:pPr>
      <w:r>
        <w:rPr>
          <w:rFonts w:eastAsia="Batang"/>
          <w:sz w:val="22"/>
          <w:szCs w:val="22"/>
          <w:lang w:eastAsia="x-none"/>
        </w:rPr>
        <w:t>T</w:t>
      </w:r>
      <w:r w:rsidR="00177A53">
        <w:rPr>
          <w:rFonts w:eastAsia="Batang"/>
          <w:sz w:val="22"/>
          <w:szCs w:val="22"/>
          <w:lang w:eastAsia="x-none"/>
        </w:rPr>
        <w:t>he number of reported CQIs</w:t>
      </w:r>
      <w:r w:rsidR="001314B1">
        <w:rPr>
          <w:rFonts w:eastAsia="Batang"/>
          <w:sz w:val="22"/>
          <w:szCs w:val="22"/>
          <w:lang w:eastAsia="x-none"/>
        </w:rPr>
        <w:t xml:space="preserve"> corresponding to one or multiple (up to N4) precoding matrixes</w:t>
      </w:r>
      <w:r>
        <w:rPr>
          <w:rFonts w:eastAsia="Batang"/>
          <w:sz w:val="22"/>
          <w:szCs w:val="22"/>
          <w:lang w:eastAsia="x-none"/>
        </w:rPr>
        <w:t xml:space="preserve"> is discussed in the above agreement</w:t>
      </w:r>
      <w:r w:rsidR="00177A53">
        <w:rPr>
          <w:rFonts w:eastAsia="Batang"/>
          <w:sz w:val="22"/>
          <w:szCs w:val="22"/>
          <w:lang w:eastAsia="x-none"/>
        </w:rPr>
        <w:t xml:space="preserve">. To check whether </w:t>
      </w:r>
      <w:r w:rsidR="001314B1">
        <w:rPr>
          <w:rFonts w:eastAsia="Batang"/>
          <w:sz w:val="22"/>
          <w:szCs w:val="22"/>
          <w:lang w:eastAsia="x-none"/>
        </w:rPr>
        <w:t>larger number of CQIs</w:t>
      </w:r>
      <w:r w:rsidR="00EC16B9">
        <w:rPr>
          <w:rFonts w:eastAsia="Batang"/>
          <w:sz w:val="22"/>
          <w:szCs w:val="22"/>
          <w:lang w:eastAsia="x-none"/>
        </w:rPr>
        <w:t xml:space="preserve"> </w:t>
      </w:r>
      <w:r w:rsidR="006A2D1D">
        <w:rPr>
          <w:rFonts w:eastAsia="Batang"/>
          <w:sz w:val="22"/>
          <w:szCs w:val="22"/>
          <w:lang w:eastAsia="x-none"/>
        </w:rPr>
        <w:t>provides significant performance gains, SLS evaluations were done for X = 1 CQI</w:t>
      </w:r>
      <w:r w:rsidR="00900243">
        <w:rPr>
          <w:rFonts w:eastAsia="Batang"/>
          <w:sz w:val="22"/>
          <w:szCs w:val="22"/>
          <w:lang w:eastAsia="x-none"/>
        </w:rPr>
        <w:t xml:space="preserve"> (calculated for the first DD unit)</w:t>
      </w:r>
      <w:r w:rsidR="006A2D1D">
        <w:rPr>
          <w:rFonts w:eastAsia="Batang"/>
          <w:sz w:val="22"/>
          <w:szCs w:val="22"/>
          <w:lang w:eastAsia="x-none"/>
        </w:rPr>
        <w:t xml:space="preserve"> and X = </w:t>
      </w:r>
      <w:r w:rsidR="00E17D61">
        <w:rPr>
          <w:rFonts w:eastAsia="Batang"/>
          <w:sz w:val="22"/>
          <w:szCs w:val="22"/>
          <w:lang w:eastAsia="x-none"/>
        </w:rPr>
        <w:t>N4 = 4 CQIs</w:t>
      </w:r>
      <w:r w:rsidR="00900243">
        <w:rPr>
          <w:rFonts w:eastAsia="Batang"/>
          <w:sz w:val="22"/>
          <w:szCs w:val="22"/>
          <w:lang w:eastAsia="x-none"/>
        </w:rPr>
        <w:t xml:space="preserve"> (</w:t>
      </w:r>
      <w:r w:rsidR="00C46E6C">
        <w:rPr>
          <w:rFonts w:eastAsia="Batang"/>
          <w:sz w:val="22"/>
          <w:szCs w:val="22"/>
          <w:lang w:eastAsia="x-none"/>
        </w:rPr>
        <w:t>calculated per each DD unit</w:t>
      </w:r>
      <w:r w:rsidR="00900243">
        <w:rPr>
          <w:rFonts w:eastAsia="Batang"/>
          <w:sz w:val="22"/>
          <w:szCs w:val="22"/>
          <w:lang w:eastAsia="x-none"/>
        </w:rPr>
        <w:t>)</w:t>
      </w:r>
      <w:r w:rsidR="00E17D61">
        <w:rPr>
          <w:rFonts w:eastAsia="Batang"/>
          <w:sz w:val="22"/>
          <w:szCs w:val="22"/>
          <w:lang w:eastAsia="x-none"/>
        </w:rPr>
        <w:t xml:space="preserve">. </w:t>
      </w:r>
      <w:r w:rsidR="00E17D61">
        <w:rPr>
          <w:sz w:val="22"/>
          <w:szCs w:val="22"/>
          <w:lang w:val="en-US"/>
        </w:rPr>
        <w:t>A</w:t>
      </w:r>
      <w:r w:rsidR="00E17D61" w:rsidRPr="00AD2C62">
        <w:rPr>
          <w:sz w:val="22"/>
          <w:szCs w:val="22"/>
          <w:lang w:val="en-US"/>
        </w:rPr>
        <w:t>ll legacy parameter combinations with L = 4</w:t>
      </w:r>
      <w:r w:rsidR="00E17D61">
        <w:rPr>
          <w:sz w:val="22"/>
          <w:szCs w:val="22"/>
          <w:lang w:val="en-US"/>
        </w:rPr>
        <w:t xml:space="preserve"> are considered, number of DD vectors is</w:t>
      </w:r>
      <w:r w:rsidR="00E17D61" w:rsidRPr="00AD2C62">
        <w:rPr>
          <w:sz w:val="22"/>
          <w:szCs w:val="22"/>
          <w:lang w:val="en-US"/>
        </w:rPr>
        <w:t xml:space="preserve"> Q = 2</w:t>
      </w:r>
      <w:r w:rsidR="00E17D61">
        <w:rPr>
          <w:sz w:val="22"/>
          <w:szCs w:val="22"/>
          <w:lang w:val="en-US"/>
        </w:rPr>
        <w:t>, number of DD units is</w:t>
      </w:r>
      <w:r w:rsidR="00E17D61" w:rsidRPr="00AD2C62">
        <w:rPr>
          <w:sz w:val="22"/>
          <w:szCs w:val="22"/>
          <w:lang w:val="en-US"/>
        </w:rPr>
        <w:t xml:space="preserve"> N4 = 4,</w:t>
      </w:r>
      <w:r w:rsidR="00E17D61">
        <w:rPr>
          <w:sz w:val="22"/>
          <w:szCs w:val="22"/>
          <w:lang w:val="en-US"/>
        </w:rPr>
        <w:t xml:space="preserve"> size of DD unit is</w:t>
      </w:r>
      <w:r w:rsidR="00E17D61" w:rsidRPr="00AD2C62">
        <w:rPr>
          <w:sz w:val="22"/>
          <w:szCs w:val="22"/>
          <w:lang w:val="en-US"/>
        </w:rPr>
        <w:t xml:space="preserve"> d = 4 slots, CSI periodicity </w:t>
      </w:r>
      <w:r w:rsidR="00E17D61">
        <w:rPr>
          <w:sz w:val="22"/>
          <w:szCs w:val="22"/>
          <w:lang w:val="en-US"/>
        </w:rPr>
        <w:t xml:space="preserve">is </w:t>
      </w:r>
      <w:r w:rsidR="00E17D61" w:rsidRPr="00AD2C62">
        <w:rPr>
          <w:sz w:val="22"/>
          <w:szCs w:val="22"/>
          <w:lang w:val="en-US"/>
        </w:rPr>
        <w:t>16 slots</w:t>
      </w:r>
      <w:r w:rsidR="00E17D61">
        <w:rPr>
          <w:sz w:val="22"/>
          <w:szCs w:val="22"/>
          <w:lang w:val="en-US"/>
        </w:rPr>
        <w:t>, CSI delay is 4 slots</w:t>
      </w:r>
      <w:r w:rsidR="00E17D61" w:rsidRPr="00AD2C62">
        <w:rPr>
          <w:sz w:val="22"/>
          <w:szCs w:val="22"/>
          <w:lang w:val="en-US"/>
        </w:rPr>
        <w:t>.</w:t>
      </w:r>
      <w:r w:rsidR="00E17D61">
        <w:rPr>
          <w:sz w:val="22"/>
          <w:szCs w:val="22"/>
          <w:lang w:val="en-US"/>
        </w:rPr>
        <w:t xml:space="preserve"> </w:t>
      </w:r>
      <w:r w:rsidR="00DF5C7B">
        <w:rPr>
          <w:sz w:val="22"/>
          <w:szCs w:val="22"/>
          <w:lang w:val="en-US"/>
        </w:rPr>
        <w:t xml:space="preserve">The overhead on the X-axis for the below figures corresponds to PMI reporting overhead. </w:t>
      </w:r>
      <w:r w:rsidR="00E17D61">
        <w:rPr>
          <w:sz w:val="22"/>
          <w:szCs w:val="22"/>
          <w:lang w:val="en-US"/>
        </w:rPr>
        <w:t>The detailed evaluation assumptions are captured in the Appendix.</w:t>
      </w:r>
    </w:p>
    <w:p w14:paraId="4BCE8A45" w14:textId="168CF781" w:rsidR="0060438F" w:rsidRDefault="0060438F" w:rsidP="008959B8">
      <w:pPr>
        <w:spacing w:before="240"/>
        <w:jc w:val="both"/>
        <w:rPr>
          <w:rFonts w:eastAsia="Batang"/>
          <w:sz w:val="22"/>
          <w:szCs w:val="22"/>
          <w:lang w:eastAsia="x-none"/>
        </w:rPr>
      </w:pPr>
      <w:r>
        <w:rPr>
          <w:noProof/>
        </w:rPr>
        <w:lastRenderedPageBreak/>
        <w:drawing>
          <wp:inline distT="0" distB="0" distL="0" distR="0" wp14:anchorId="5C14A0D7" wp14:editId="5F91259A">
            <wp:extent cx="3204927" cy="1922199"/>
            <wp:effectExtent l="0" t="0" r="14605" b="1905"/>
            <wp:docPr id="5" name="Chart 5">
              <a:extLst xmlns:a="http://schemas.openxmlformats.org/drawingml/2006/main">
                <a:ext uri="{FF2B5EF4-FFF2-40B4-BE49-F238E27FC236}">
                  <a16:creationId xmlns:a16="http://schemas.microsoft.com/office/drawing/2014/main" id="{D2EF9DC1-CD6C-5345-BFC9-B9DB337B72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8A6614">
        <w:rPr>
          <w:noProof/>
        </w:rPr>
        <w:drawing>
          <wp:inline distT="0" distB="0" distL="0" distR="0" wp14:anchorId="7D1973AF" wp14:editId="2129E70A">
            <wp:extent cx="3191347" cy="1914558"/>
            <wp:effectExtent l="0" t="0" r="9525" b="9525"/>
            <wp:docPr id="6" name="Chart 6">
              <a:extLst xmlns:a="http://schemas.openxmlformats.org/drawingml/2006/main">
                <a:ext uri="{FF2B5EF4-FFF2-40B4-BE49-F238E27FC236}">
                  <a16:creationId xmlns:a16="http://schemas.microsoft.com/office/drawing/2014/main" id="{7CD071D2-3771-44C5-B8DF-D8AC0CFFC8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7F2A6E5" w14:textId="5E911FCB" w:rsidR="00B17EC9" w:rsidRPr="000173C8" w:rsidRDefault="00B17EC9" w:rsidP="00B17EC9">
      <w:pPr>
        <w:spacing w:before="240"/>
        <w:jc w:val="center"/>
        <w:rPr>
          <w:rFonts w:eastAsia="Batang"/>
          <w:b/>
          <w:bCs/>
          <w:sz w:val="22"/>
          <w:szCs w:val="22"/>
          <w:lang w:eastAsia="x-none"/>
        </w:rPr>
      </w:pPr>
      <w:r w:rsidRPr="00770E44">
        <w:rPr>
          <w:rFonts w:eastAsia="Batang"/>
          <w:b/>
          <w:bCs/>
          <w:sz w:val="22"/>
          <w:szCs w:val="22"/>
          <w:lang w:eastAsia="x-none"/>
        </w:rPr>
        <w:t xml:space="preserve">Figure </w:t>
      </w:r>
      <w:r>
        <w:rPr>
          <w:rFonts w:eastAsia="Batang"/>
          <w:b/>
          <w:bCs/>
          <w:sz w:val="22"/>
          <w:szCs w:val="22"/>
          <w:lang w:eastAsia="x-none"/>
        </w:rPr>
        <w:t>3</w:t>
      </w:r>
      <w:r w:rsidRPr="00770E44">
        <w:rPr>
          <w:rFonts w:eastAsia="Batang"/>
          <w:b/>
          <w:bCs/>
          <w:sz w:val="22"/>
          <w:szCs w:val="22"/>
          <w:lang w:eastAsia="x-none"/>
        </w:rPr>
        <w:t>: Average UE throughput and Cell-edge UE throughput</w:t>
      </w:r>
      <w:r>
        <w:rPr>
          <w:rFonts w:eastAsia="Batang"/>
          <w:b/>
          <w:bCs/>
          <w:sz w:val="22"/>
          <w:szCs w:val="22"/>
          <w:lang w:eastAsia="x-none"/>
        </w:rPr>
        <w:t xml:space="preserve"> gain for different PMI overhead for X = 1 CQI and X = 4 CQIs</w:t>
      </w:r>
    </w:p>
    <w:p w14:paraId="57792D55" w14:textId="1645CE7B" w:rsidR="00FA27C7" w:rsidRPr="00FA27C7" w:rsidRDefault="00FA27C7" w:rsidP="008959B8">
      <w:pPr>
        <w:spacing w:before="240"/>
        <w:jc w:val="both"/>
        <w:rPr>
          <w:rFonts w:eastAsia="Batang"/>
          <w:sz w:val="22"/>
          <w:szCs w:val="22"/>
          <w:lang w:eastAsia="x-none"/>
        </w:rPr>
      </w:pPr>
      <w:r>
        <w:rPr>
          <w:rFonts w:eastAsia="Batang"/>
          <w:sz w:val="22"/>
          <w:szCs w:val="22"/>
          <w:lang w:eastAsia="x-none"/>
        </w:rPr>
        <w:t>As it can be observed from the above evaluation results, the performance gain for X = 4 CQIs comparing to X = 1 CQI</w:t>
      </w:r>
      <w:r w:rsidR="00373FAC">
        <w:rPr>
          <w:rFonts w:eastAsia="Batang"/>
          <w:sz w:val="22"/>
          <w:szCs w:val="22"/>
          <w:lang w:eastAsia="x-none"/>
        </w:rPr>
        <w:t xml:space="preserve"> is not significant (up to 1% for average UE throughput and up to </w:t>
      </w:r>
      <w:r w:rsidR="00253EC8">
        <w:rPr>
          <w:rFonts w:eastAsia="Batang"/>
          <w:sz w:val="22"/>
          <w:szCs w:val="22"/>
          <w:lang w:eastAsia="x-none"/>
        </w:rPr>
        <w:t>5% for cell-edge UE throughput</w:t>
      </w:r>
      <w:r w:rsidR="00373FAC">
        <w:rPr>
          <w:rFonts w:eastAsia="Batang"/>
          <w:sz w:val="22"/>
          <w:szCs w:val="22"/>
          <w:lang w:eastAsia="x-none"/>
        </w:rPr>
        <w:t>)</w:t>
      </w:r>
      <w:r w:rsidR="00253EC8">
        <w:rPr>
          <w:rFonts w:eastAsia="Batang"/>
          <w:sz w:val="22"/>
          <w:szCs w:val="22"/>
          <w:lang w:eastAsia="x-none"/>
        </w:rPr>
        <w:t>.</w:t>
      </w:r>
      <w:r w:rsidR="00BF0610">
        <w:rPr>
          <w:rFonts w:eastAsia="Batang"/>
          <w:sz w:val="22"/>
          <w:szCs w:val="22"/>
          <w:lang w:eastAsia="x-none"/>
        </w:rPr>
        <w:t xml:space="preserve"> </w:t>
      </w:r>
      <w:r w:rsidR="003F7E09">
        <w:rPr>
          <w:rFonts w:eastAsia="Batang"/>
          <w:sz w:val="22"/>
          <w:szCs w:val="22"/>
          <w:lang w:eastAsia="x-none"/>
        </w:rPr>
        <w:t xml:space="preserve">Considering the SLS performance results, we propose to support X = 1 CQI for </w:t>
      </w:r>
      <w:r w:rsidR="00135F87">
        <w:rPr>
          <w:rFonts w:eastAsia="Batang"/>
          <w:sz w:val="22"/>
          <w:szCs w:val="22"/>
          <w:lang w:eastAsia="x-none"/>
        </w:rPr>
        <w:t xml:space="preserve">the new PMI codebook with DD compression. </w:t>
      </w:r>
    </w:p>
    <w:p w14:paraId="3AAB8BF8" w14:textId="257A14B5" w:rsidR="00B8318C" w:rsidRDefault="00B8318C" w:rsidP="008959B8">
      <w:pPr>
        <w:spacing w:before="240"/>
        <w:jc w:val="both"/>
        <w:rPr>
          <w:rFonts w:eastAsia="Batang"/>
          <w:sz w:val="22"/>
          <w:szCs w:val="22"/>
          <w:lang w:eastAsia="x-none"/>
        </w:rPr>
      </w:pPr>
      <w:r w:rsidRPr="00EB5F82">
        <w:rPr>
          <w:rFonts w:eastAsia="Batang"/>
          <w:b/>
          <w:bCs/>
          <w:i/>
          <w:iCs/>
          <w:sz w:val="22"/>
          <w:szCs w:val="22"/>
          <w:lang w:eastAsia="x-none"/>
        </w:rPr>
        <w:t>Observation 3</w:t>
      </w:r>
      <w:r>
        <w:rPr>
          <w:rFonts w:eastAsia="Batang"/>
          <w:sz w:val="22"/>
          <w:szCs w:val="22"/>
          <w:lang w:eastAsia="x-none"/>
        </w:rPr>
        <w:t>:</w:t>
      </w:r>
    </w:p>
    <w:p w14:paraId="38FFC9EF" w14:textId="766CF8D6" w:rsidR="00B17EC9" w:rsidRDefault="00E94E49" w:rsidP="00B8318C">
      <w:pPr>
        <w:pStyle w:val="ListParagraph"/>
        <w:numPr>
          <w:ilvl w:val="0"/>
          <w:numId w:val="11"/>
        </w:numPr>
        <w:spacing w:before="240"/>
        <w:jc w:val="both"/>
        <w:rPr>
          <w:rFonts w:eastAsia="Batang"/>
          <w:sz w:val="22"/>
          <w:szCs w:val="22"/>
          <w:lang w:eastAsia="x-none"/>
        </w:rPr>
      </w:pPr>
      <w:r>
        <w:rPr>
          <w:rFonts w:eastAsia="Batang"/>
          <w:sz w:val="22"/>
          <w:szCs w:val="22"/>
          <w:lang w:eastAsia="x-none"/>
        </w:rPr>
        <w:t>U</w:t>
      </w:r>
      <w:r w:rsidRPr="00E94E49">
        <w:rPr>
          <w:rFonts w:eastAsia="Batang"/>
          <w:sz w:val="22"/>
          <w:szCs w:val="22"/>
          <w:lang w:eastAsia="x-none"/>
        </w:rPr>
        <w:t>p to 1% for average UE throughput and up to 5% for cell-edge UE throughput</w:t>
      </w:r>
      <w:r>
        <w:rPr>
          <w:rFonts w:eastAsia="Batang"/>
          <w:sz w:val="22"/>
          <w:szCs w:val="22"/>
          <w:lang w:eastAsia="x-none"/>
        </w:rPr>
        <w:t xml:space="preserve"> p</w:t>
      </w:r>
      <w:r w:rsidRPr="00E94E49">
        <w:rPr>
          <w:rFonts w:eastAsia="Batang"/>
          <w:sz w:val="22"/>
          <w:szCs w:val="22"/>
          <w:lang w:eastAsia="x-none"/>
        </w:rPr>
        <w:t>erformance gain</w:t>
      </w:r>
      <w:r>
        <w:rPr>
          <w:rFonts w:eastAsia="Batang"/>
          <w:sz w:val="22"/>
          <w:szCs w:val="22"/>
          <w:lang w:eastAsia="x-none"/>
        </w:rPr>
        <w:t>s can be observed</w:t>
      </w:r>
      <w:r w:rsidRPr="00E94E49">
        <w:rPr>
          <w:rFonts w:eastAsia="Batang"/>
          <w:sz w:val="22"/>
          <w:szCs w:val="22"/>
          <w:lang w:eastAsia="x-none"/>
        </w:rPr>
        <w:t xml:space="preserve"> for X = 4 CQIs comparing to X = 1 CQI </w:t>
      </w:r>
    </w:p>
    <w:p w14:paraId="7B5D6A1C" w14:textId="3F9F8F5B" w:rsidR="003F7E09" w:rsidRDefault="00135F87" w:rsidP="003F7E09">
      <w:pPr>
        <w:spacing w:before="240"/>
        <w:jc w:val="both"/>
        <w:rPr>
          <w:rFonts w:eastAsia="Batang"/>
          <w:sz w:val="22"/>
          <w:szCs w:val="22"/>
          <w:lang w:eastAsia="x-none"/>
        </w:rPr>
      </w:pPr>
      <w:r w:rsidRPr="00135F87">
        <w:rPr>
          <w:rFonts w:eastAsia="Batang"/>
          <w:b/>
          <w:bCs/>
          <w:i/>
          <w:iCs/>
          <w:sz w:val="22"/>
          <w:szCs w:val="22"/>
          <w:lang w:eastAsia="x-none"/>
        </w:rPr>
        <w:t>Proposal 6</w:t>
      </w:r>
      <w:r>
        <w:rPr>
          <w:rFonts w:eastAsia="Batang"/>
          <w:sz w:val="22"/>
          <w:szCs w:val="22"/>
          <w:lang w:eastAsia="x-none"/>
        </w:rPr>
        <w:t>:</w:t>
      </w:r>
    </w:p>
    <w:p w14:paraId="674B7B0F" w14:textId="1A091338" w:rsidR="00135F87" w:rsidRDefault="004C7050" w:rsidP="00135F87">
      <w:pPr>
        <w:pStyle w:val="ListParagraph"/>
        <w:numPr>
          <w:ilvl w:val="0"/>
          <w:numId w:val="11"/>
        </w:numPr>
        <w:spacing w:before="240"/>
        <w:jc w:val="both"/>
        <w:rPr>
          <w:rFonts w:eastAsia="Batang"/>
          <w:sz w:val="22"/>
          <w:szCs w:val="22"/>
          <w:lang w:eastAsia="x-none"/>
        </w:rPr>
      </w:pPr>
      <w:r>
        <w:rPr>
          <w:rFonts w:eastAsia="Batang"/>
          <w:sz w:val="22"/>
          <w:szCs w:val="22"/>
          <w:lang w:eastAsia="x-none"/>
        </w:rPr>
        <w:t>Support X = 1 CQI</w:t>
      </w:r>
    </w:p>
    <w:p w14:paraId="621B2273" w14:textId="626B6115" w:rsidR="00CC2763" w:rsidRDefault="005164B5" w:rsidP="00CC2763">
      <w:pPr>
        <w:spacing w:before="240"/>
        <w:jc w:val="both"/>
        <w:rPr>
          <w:rFonts w:eastAsia="Batang"/>
          <w:sz w:val="22"/>
          <w:szCs w:val="22"/>
          <w:lang w:eastAsia="x-none"/>
        </w:rPr>
      </w:pPr>
      <w:r>
        <w:rPr>
          <w:rFonts w:eastAsia="Batang"/>
          <w:sz w:val="22"/>
          <w:szCs w:val="22"/>
          <w:lang w:eastAsia="x-none"/>
        </w:rPr>
        <w:t xml:space="preserve">Also, at the last RAN1 meeting the following agreement was made on the assumption for CQI calculation. </w:t>
      </w:r>
    </w:p>
    <w:tbl>
      <w:tblPr>
        <w:tblStyle w:val="TableGrid"/>
        <w:tblW w:w="0" w:type="auto"/>
        <w:tblLook w:val="04A0" w:firstRow="1" w:lastRow="0" w:firstColumn="1" w:lastColumn="0" w:noHBand="0" w:noVBand="1"/>
      </w:tblPr>
      <w:tblGrid>
        <w:gridCol w:w="10160"/>
      </w:tblGrid>
      <w:tr w:rsidR="005164B5" w14:paraId="732AC8C0" w14:textId="77777777" w:rsidTr="005164B5">
        <w:tc>
          <w:tcPr>
            <w:tcW w:w="10160" w:type="dxa"/>
          </w:tcPr>
          <w:p w14:paraId="5F2EF9CA" w14:textId="77777777" w:rsidR="005164B5" w:rsidRPr="00885CE6" w:rsidRDefault="005164B5" w:rsidP="005164B5">
            <w:pPr>
              <w:overflowPunct/>
              <w:autoSpaceDE/>
              <w:autoSpaceDN/>
              <w:adjustRightInd/>
              <w:snapToGrid w:val="0"/>
              <w:spacing w:after="0"/>
              <w:textAlignment w:val="auto"/>
              <w:rPr>
                <w:rFonts w:ascii="Times" w:eastAsia="Batang" w:hAnsi="Times" w:cs="Times"/>
                <w:highlight w:val="green"/>
              </w:rPr>
            </w:pPr>
            <w:r w:rsidRPr="00885CE6">
              <w:rPr>
                <w:rFonts w:ascii="Times" w:eastAsia="Batang" w:hAnsi="Times" w:cs="Times"/>
                <w:b/>
                <w:highlight w:val="green"/>
              </w:rPr>
              <w:t>Agreement</w:t>
            </w:r>
          </w:p>
          <w:p w14:paraId="28319C8A" w14:textId="77777777" w:rsidR="005164B5" w:rsidRPr="00885CE6" w:rsidRDefault="005164B5" w:rsidP="005164B5">
            <w:pPr>
              <w:widowControl w:val="0"/>
              <w:overflowPunct/>
              <w:autoSpaceDE/>
              <w:autoSpaceDN/>
              <w:adjustRightInd/>
              <w:snapToGrid w:val="0"/>
              <w:spacing w:after="0"/>
              <w:textAlignment w:val="auto"/>
              <w:rPr>
                <w:rFonts w:ascii="Times" w:eastAsia="Batang" w:hAnsi="Times" w:cs="Times"/>
              </w:rPr>
            </w:pPr>
            <w:r w:rsidRPr="00885CE6">
              <w:rPr>
                <w:rFonts w:ascii="Times" w:eastAsia="Batang" w:hAnsi="Times" w:cs="Times"/>
              </w:rPr>
              <w:t xml:space="preserve">For the Rel-18 Type-II codebook refinement for high/medium velocities, regarding the time instance and/or PMI(s) in which a CQI is associated with, given the CSI reporting window </w:t>
            </w:r>
            <w:r w:rsidRPr="00885CE6">
              <w:rPr>
                <w:rFonts w:ascii="Times" w:eastAsia="Batang" w:hAnsi="Times" w:cs="Times"/>
                <w:i/>
              </w:rPr>
              <w:t>W</w:t>
            </w:r>
            <w:r w:rsidRPr="00885CE6">
              <w:rPr>
                <w:rFonts w:ascii="Times" w:eastAsia="Batang" w:hAnsi="Times" w:cs="Times"/>
                <w:i/>
                <w:vertAlign w:val="subscript"/>
              </w:rPr>
              <w:t>CSI</w:t>
            </w:r>
            <w:r w:rsidRPr="00885CE6">
              <w:rPr>
                <w:rFonts w:ascii="Times" w:eastAsia="Batang" w:hAnsi="Times" w:cs="Times"/>
              </w:rPr>
              <w:t xml:space="preserve"> (in slots), assuming 1 CQI in one sub-band and one CSI reporting instance, down-select (by RAN1#112) one from the following alternatives:</w:t>
            </w:r>
          </w:p>
          <w:p w14:paraId="124F3207" w14:textId="77777777" w:rsidR="005164B5" w:rsidRPr="00885CE6" w:rsidRDefault="005164B5" w:rsidP="005164B5">
            <w:pPr>
              <w:widowControl w:val="0"/>
              <w:numPr>
                <w:ilvl w:val="0"/>
                <w:numId w:val="15"/>
              </w:numPr>
              <w:overflowPunct/>
              <w:autoSpaceDE/>
              <w:autoSpaceDN/>
              <w:adjustRightInd/>
              <w:snapToGrid w:val="0"/>
              <w:spacing w:before="0" w:after="0" w:line="240" w:lineRule="auto"/>
              <w:textAlignment w:val="auto"/>
              <w:rPr>
                <w:rFonts w:ascii="Times" w:eastAsia="Batang" w:hAnsi="Times" w:cs="Times"/>
              </w:rPr>
            </w:pPr>
            <w:r w:rsidRPr="00885CE6">
              <w:rPr>
                <w:rFonts w:ascii="Times" w:eastAsia="Batang" w:hAnsi="Times" w:cs="Times"/>
              </w:rPr>
              <w:t xml:space="preserve">Alt1. The CQI is associated with the entire duration of the CSI reporting window and all the </w:t>
            </w:r>
            <w:r w:rsidRPr="00885CE6">
              <w:rPr>
                <w:rFonts w:ascii="Times" w:eastAsia="Batang" w:hAnsi="Times" w:cs="Times"/>
                <w:i/>
              </w:rPr>
              <w:t>N</w:t>
            </w:r>
            <w:r w:rsidRPr="00885CE6">
              <w:rPr>
                <w:rFonts w:ascii="Times" w:eastAsia="Batang" w:hAnsi="Times" w:cs="Times"/>
                <w:vertAlign w:val="subscript"/>
              </w:rPr>
              <w:t>4</w:t>
            </w:r>
            <w:r w:rsidRPr="00885CE6">
              <w:rPr>
                <w:rFonts w:ascii="Times" w:eastAsia="Batang" w:hAnsi="Times" w:cs="Times"/>
              </w:rPr>
              <w:t xml:space="preserve"> </w:t>
            </w:r>
            <w:r w:rsidRPr="00885CE6">
              <w:rPr>
                <w:rFonts w:ascii="Times" w:eastAsia="Batang" w:hAnsi="Times" w:cs="Times"/>
                <w:b/>
              </w:rPr>
              <w:t>W</w:t>
            </w:r>
            <w:r w:rsidRPr="00885CE6">
              <w:rPr>
                <w:rFonts w:ascii="Times" w:eastAsia="Batang" w:hAnsi="Times" w:cs="Times"/>
                <w:vertAlign w:val="subscript"/>
              </w:rPr>
              <w:t>2</w:t>
            </w:r>
            <w:r w:rsidRPr="00885CE6">
              <w:rPr>
                <w:rFonts w:ascii="Times" w:eastAsia="Batang" w:hAnsi="Times" w:cs="Times"/>
              </w:rPr>
              <w:t xml:space="preserve"> </w:t>
            </w:r>
            <w:proofErr w:type="gramStart"/>
            <w:r w:rsidRPr="00885CE6">
              <w:rPr>
                <w:rFonts w:ascii="Times" w:eastAsia="Batang" w:hAnsi="Times" w:cs="Times"/>
              </w:rPr>
              <w:t>matrices</w:t>
            </w:r>
            <w:proofErr w:type="gramEnd"/>
            <w:r w:rsidRPr="00885CE6">
              <w:rPr>
                <w:rFonts w:ascii="Times" w:eastAsia="Batang" w:hAnsi="Times" w:cs="Times"/>
              </w:rPr>
              <w:t xml:space="preserve"> </w:t>
            </w:r>
          </w:p>
          <w:p w14:paraId="033EEC7F" w14:textId="77777777" w:rsidR="005164B5" w:rsidRPr="00885CE6" w:rsidRDefault="005164B5" w:rsidP="005164B5">
            <w:pPr>
              <w:widowControl w:val="0"/>
              <w:numPr>
                <w:ilvl w:val="0"/>
                <w:numId w:val="15"/>
              </w:numPr>
              <w:overflowPunct/>
              <w:autoSpaceDE/>
              <w:autoSpaceDN/>
              <w:adjustRightInd/>
              <w:snapToGrid w:val="0"/>
              <w:spacing w:before="0" w:after="0" w:line="240" w:lineRule="auto"/>
              <w:textAlignment w:val="auto"/>
              <w:rPr>
                <w:rFonts w:ascii="Times" w:eastAsia="Batang" w:hAnsi="Times" w:cs="Times"/>
              </w:rPr>
            </w:pPr>
            <w:r w:rsidRPr="00885CE6">
              <w:rPr>
                <w:rFonts w:ascii="Times" w:eastAsia="Batang" w:hAnsi="Times" w:cs="Times"/>
              </w:rPr>
              <w:t xml:space="preserve">Alt2A. The CQI is associated with the first/earliest slot of the CSI reporting window and the first/earliest of the </w:t>
            </w:r>
            <w:r w:rsidRPr="00885CE6">
              <w:rPr>
                <w:rFonts w:ascii="Times" w:eastAsia="Batang" w:hAnsi="Times" w:cs="Times"/>
                <w:i/>
              </w:rPr>
              <w:t>N</w:t>
            </w:r>
            <w:r w:rsidRPr="00885CE6">
              <w:rPr>
                <w:rFonts w:ascii="Times" w:eastAsia="Batang" w:hAnsi="Times" w:cs="Times"/>
                <w:vertAlign w:val="subscript"/>
              </w:rPr>
              <w:t>4</w:t>
            </w:r>
            <w:r w:rsidRPr="00885CE6">
              <w:rPr>
                <w:rFonts w:ascii="Times" w:eastAsia="Batang" w:hAnsi="Times" w:cs="Times"/>
              </w:rPr>
              <w:t xml:space="preserve"> </w:t>
            </w:r>
            <w:r w:rsidRPr="00885CE6">
              <w:rPr>
                <w:rFonts w:ascii="Times" w:eastAsia="Batang" w:hAnsi="Times" w:cs="Times"/>
                <w:b/>
              </w:rPr>
              <w:t>W</w:t>
            </w:r>
            <w:r w:rsidRPr="00885CE6">
              <w:rPr>
                <w:rFonts w:ascii="Times" w:eastAsia="Batang" w:hAnsi="Times" w:cs="Times"/>
                <w:vertAlign w:val="subscript"/>
              </w:rPr>
              <w:t>2</w:t>
            </w:r>
            <w:r w:rsidRPr="00885CE6">
              <w:rPr>
                <w:rFonts w:ascii="Times" w:eastAsia="Batang" w:hAnsi="Times" w:cs="Times"/>
              </w:rPr>
              <w:t xml:space="preserve"> </w:t>
            </w:r>
            <w:proofErr w:type="gramStart"/>
            <w:r w:rsidRPr="00885CE6">
              <w:rPr>
                <w:rFonts w:ascii="Times" w:eastAsia="Batang" w:hAnsi="Times" w:cs="Times"/>
              </w:rPr>
              <w:t>matrices</w:t>
            </w:r>
            <w:proofErr w:type="gramEnd"/>
            <w:r w:rsidRPr="00885CE6">
              <w:rPr>
                <w:rFonts w:ascii="Times" w:eastAsia="Batang" w:hAnsi="Times" w:cs="Times"/>
              </w:rPr>
              <w:t xml:space="preserve"> </w:t>
            </w:r>
          </w:p>
          <w:p w14:paraId="20036F39" w14:textId="77777777" w:rsidR="005164B5" w:rsidRPr="00885CE6" w:rsidRDefault="005164B5" w:rsidP="005164B5">
            <w:pPr>
              <w:widowControl w:val="0"/>
              <w:numPr>
                <w:ilvl w:val="0"/>
                <w:numId w:val="15"/>
              </w:numPr>
              <w:overflowPunct/>
              <w:autoSpaceDE/>
              <w:autoSpaceDN/>
              <w:adjustRightInd/>
              <w:snapToGrid w:val="0"/>
              <w:spacing w:before="0" w:after="0" w:line="240" w:lineRule="auto"/>
              <w:textAlignment w:val="auto"/>
              <w:rPr>
                <w:rFonts w:ascii="Times" w:eastAsia="Batang" w:hAnsi="Times" w:cs="Times"/>
              </w:rPr>
            </w:pPr>
            <w:r w:rsidRPr="00885CE6">
              <w:rPr>
                <w:rFonts w:ascii="Times" w:eastAsia="Batang" w:hAnsi="Times" w:cs="Times"/>
              </w:rPr>
              <w:t xml:space="preserve">Alt2B.  The CQI is associated with the first/earliest </w:t>
            </w:r>
            <w:r w:rsidRPr="00885CE6">
              <w:rPr>
                <w:rFonts w:ascii="Times" w:eastAsia="Batang" w:hAnsi="Times" w:cs="Times"/>
                <w:i/>
              </w:rPr>
              <w:t>d</w:t>
            </w:r>
            <w:r w:rsidRPr="00885CE6">
              <w:rPr>
                <w:rFonts w:ascii="Times" w:eastAsia="Batang" w:hAnsi="Times" w:cs="Times"/>
              </w:rPr>
              <w:t xml:space="preserve"> slots of the CSI reporting window and the first/earliest one of the </w:t>
            </w:r>
            <w:r w:rsidRPr="00885CE6">
              <w:rPr>
                <w:rFonts w:ascii="Times" w:eastAsia="Batang" w:hAnsi="Times" w:cs="Times"/>
                <w:i/>
              </w:rPr>
              <w:t>N</w:t>
            </w:r>
            <w:r w:rsidRPr="00885CE6">
              <w:rPr>
                <w:rFonts w:ascii="Times" w:eastAsia="Batang" w:hAnsi="Times" w:cs="Times"/>
                <w:vertAlign w:val="subscript"/>
              </w:rPr>
              <w:t>4</w:t>
            </w:r>
            <w:r w:rsidRPr="00885CE6">
              <w:rPr>
                <w:rFonts w:ascii="Times" w:eastAsia="Batang" w:hAnsi="Times" w:cs="Times"/>
              </w:rPr>
              <w:t xml:space="preserve"> </w:t>
            </w:r>
            <w:r w:rsidRPr="00885CE6">
              <w:rPr>
                <w:rFonts w:ascii="Times" w:eastAsia="Batang" w:hAnsi="Times" w:cs="Times"/>
                <w:b/>
              </w:rPr>
              <w:t>W</w:t>
            </w:r>
            <w:r w:rsidRPr="00885CE6">
              <w:rPr>
                <w:rFonts w:ascii="Times" w:eastAsia="Batang" w:hAnsi="Times" w:cs="Times"/>
                <w:vertAlign w:val="subscript"/>
              </w:rPr>
              <w:t>2</w:t>
            </w:r>
            <w:r w:rsidRPr="00885CE6">
              <w:rPr>
                <w:rFonts w:ascii="Times" w:eastAsia="Batang" w:hAnsi="Times" w:cs="Times"/>
              </w:rPr>
              <w:t xml:space="preserve"> </w:t>
            </w:r>
            <w:proofErr w:type="gramStart"/>
            <w:r w:rsidRPr="00885CE6">
              <w:rPr>
                <w:rFonts w:ascii="Times" w:eastAsia="Batang" w:hAnsi="Times" w:cs="Times"/>
              </w:rPr>
              <w:t>matrices</w:t>
            </w:r>
            <w:proofErr w:type="gramEnd"/>
          </w:p>
          <w:p w14:paraId="7A88F4F8" w14:textId="3ECEA232" w:rsidR="005164B5" w:rsidRDefault="005164B5" w:rsidP="005164B5">
            <w:pPr>
              <w:spacing w:before="240"/>
              <w:rPr>
                <w:rFonts w:eastAsia="Batang"/>
                <w:sz w:val="22"/>
                <w:szCs w:val="22"/>
                <w:lang w:eastAsia="x-none"/>
              </w:rPr>
            </w:pPr>
            <w:r w:rsidRPr="00885CE6">
              <w:rPr>
                <w:rFonts w:ascii="Times" w:eastAsia="Batang" w:hAnsi="Times" w:cs="Times"/>
              </w:rPr>
              <w:t xml:space="preserve">Note: The </w:t>
            </w:r>
            <w:r w:rsidRPr="00885CE6">
              <w:rPr>
                <w:rFonts w:ascii="Times" w:eastAsia="Batang" w:hAnsi="Times" w:cs="Times"/>
                <w:i/>
              </w:rPr>
              <w:t>N</w:t>
            </w:r>
            <w:r w:rsidRPr="00885CE6">
              <w:rPr>
                <w:rFonts w:ascii="Times" w:eastAsia="Batang" w:hAnsi="Times" w:cs="Times"/>
                <w:vertAlign w:val="subscript"/>
              </w:rPr>
              <w:t>4</w:t>
            </w:r>
            <w:r w:rsidRPr="00885CE6">
              <w:rPr>
                <w:rFonts w:ascii="Times" w:eastAsia="Batang" w:hAnsi="Times" w:cs="Times"/>
                <w:b/>
              </w:rPr>
              <w:t xml:space="preserve"> W</w:t>
            </w:r>
            <w:r w:rsidRPr="00885CE6">
              <w:rPr>
                <w:rFonts w:ascii="Times" w:eastAsia="Batang" w:hAnsi="Times" w:cs="Times"/>
                <w:vertAlign w:val="subscript"/>
              </w:rPr>
              <w:t>2</w:t>
            </w:r>
            <w:r w:rsidRPr="00885CE6">
              <w:rPr>
                <w:rFonts w:ascii="Times" w:eastAsia="Batang" w:hAnsi="Times" w:cs="Times"/>
              </w:rPr>
              <w:t xml:space="preserve"> matrices represent the combining coefficients before DD compression at the UE, or after DD de-compression at the </w:t>
            </w:r>
            <w:proofErr w:type="spellStart"/>
            <w:r w:rsidRPr="00885CE6">
              <w:rPr>
                <w:rFonts w:ascii="Times" w:eastAsia="Batang" w:hAnsi="Times" w:cs="Times"/>
              </w:rPr>
              <w:t>gNB</w:t>
            </w:r>
            <w:proofErr w:type="spellEnd"/>
          </w:p>
        </w:tc>
      </w:tr>
    </w:tbl>
    <w:p w14:paraId="4C7858CA" w14:textId="5C5EEA38" w:rsidR="005164B5" w:rsidRDefault="00B0343C" w:rsidP="00CC2763">
      <w:pPr>
        <w:spacing w:before="240"/>
        <w:jc w:val="both"/>
        <w:rPr>
          <w:rFonts w:eastAsia="Batang"/>
          <w:sz w:val="22"/>
          <w:szCs w:val="22"/>
          <w:lang w:eastAsia="x-none"/>
        </w:rPr>
      </w:pPr>
      <w:r>
        <w:rPr>
          <w:rFonts w:eastAsia="Batang"/>
          <w:sz w:val="22"/>
          <w:szCs w:val="22"/>
          <w:lang w:eastAsia="x-none"/>
        </w:rPr>
        <w:t>Assumption on CQI calculation may be importan</w:t>
      </w:r>
      <w:r w:rsidR="00351D54">
        <w:rPr>
          <w:rFonts w:eastAsia="Batang"/>
          <w:sz w:val="22"/>
          <w:szCs w:val="22"/>
          <w:lang w:eastAsia="x-none"/>
        </w:rPr>
        <w:t xml:space="preserve">t to align </w:t>
      </w:r>
      <w:r w:rsidR="00942867">
        <w:rPr>
          <w:rFonts w:eastAsia="Batang"/>
          <w:sz w:val="22"/>
          <w:szCs w:val="22"/>
          <w:lang w:eastAsia="x-none"/>
        </w:rPr>
        <w:t>PMI and the corresponding CQI</w:t>
      </w:r>
      <w:r w:rsidR="00F03E08">
        <w:rPr>
          <w:rFonts w:eastAsia="Batang"/>
          <w:sz w:val="22"/>
          <w:szCs w:val="22"/>
          <w:lang w:eastAsia="x-none"/>
        </w:rPr>
        <w:t xml:space="preserve">. </w:t>
      </w:r>
      <w:r w:rsidR="00900243">
        <w:rPr>
          <w:rFonts w:eastAsia="Batang"/>
          <w:sz w:val="22"/>
          <w:szCs w:val="22"/>
          <w:lang w:eastAsia="x-none"/>
        </w:rPr>
        <w:t>Considering that there is no</w:t>
      </w:r>
      <w:r w:rsidR="002F267A">
        <w:rPr>
          <w:rFonts w:eastAsia="Batang"/>
          <w:sz w:val="22"/>
          <w:szCs w:val="22"/>
          <w:lang w:eastAsia="x-none"/>
        </w:rPr>
        <w:t xml:space="preserve"> significant</w:t>
      </w:r>
      <w:r w:rsidR="00900243">
        <w:rPr>
          <w:rFonts w:eastAsia="Batang"/>
          <w:sz w:val="22"/>
          <w:szCs w:val="22"/>
          <w:lang w:eastAsia="x-none"/>
        </w:rPr>
        <w:t xml:space="preserve"> performance gain observed </w:t>
      </w:r>
      <w:r w:rsidR="002F267A">
        <w:rPr>
          <w:rFonts w:eastAsia="Batang"/>
          <w:sz w:val="22"/>
          <w:szCs w:val="22"/>
          <w:lang w:eastAsia="x-none"/>
        </w:rPr>
        <w:t xml:space="preserve">for the X = 4 CQIs calculated per each time unit </w:t>
      </w:r>
      <w:r w:rsidR="005F2EA0">
        <w:rPr>
          <w:rFonts w:eastAsia="Batang"/>
          <w:sz w:val="22"/>
          <w:szCs w:val="22"/>
          <w:lang w:eastAsia="x-none"/>
        </w:rPr>
        <w:t xml:space="preserve">comparing to X = 1 CQI calculated for the first DD unit, </w:t>
      </w:r>
      <w:r w:rsidR="00F80A35">
        <w:rPr>
          <w:rFonts w:eastAsia="Batang"/>
          <w:sz w:val="22"/>
          <w:szCs w:val="22"/>
          <w:lang w:eastAsia="x-none"/>
        </w:rPr>
        <w:t>significant performance gains of Alt1 comparing to Alt2A/2B are not expected.</w:t>
      </w:r>
      <w:r w:rsidR="00392DA1">
        <w:rPr>
          <w:rFonts w:eastAsia="Batang"/>
          <w:sz w:val="22"/>
          <w:szCs w:val="22"/>
          <w:lang w:eastAsia="x-none"/>
        </w:rPr>
        <w:t xml:space="preserve"> Also, </w:t>
      </w:r>
      <w:r w:rsidR="009945C4">
        <w:rPr>
          <w:rFonts w:eastAsia="Batang"/>
          <w:sz w:val="22"/>
          <w:szCs w:val="22"/>
          <w:lang w:eastAsia="x-none"/>
        </w:rPr>
        <w:t>the difference between Alt2A and Alt2B significantly depends on the exact implementation of channe</w:t>
      </w:r>
      <w:r w:rsidR="00C15214">
        <w:rPr>
          <w:rFonts w:eastAsia="Batang"/>
          <w:sz w:val="22"/>
          <w:szCs w:val="22"/>
          <w:lang w:eastAsia="x-none"/>
        </w:rPr>
        <w:t>l prediction. Thus, it may be not possible to check the UE implementation</w:t>
      </w:r>
      <w:r w:rsidR="00811EFE">
        <w:rPr>
          <w:rFonts w:eastAsia="Batang"/>
          <w:sz w:val="22"/>
          <w:szCs w:val="22"/>
          <w:lang w:eastAsia="x-none"/>
        </w:rPr>
        <w:t xml:space="preserve"> for CQI assumption</w:t>
      </w:r>
      <w:r w:rsidR="00385621">
        <w:rPr>
          <w:rFonts w:eastAsia="Batang"/>
          <w:sz w:val="22"/>
          <w:szCs w:val="22"/>
          <w:lang w:eastAsia="x-none"/>
        </w:rPr>
        <w:t xml:space="preserve"> and distinguish it</w:t>
      </w:r>
      <w:r w:rsidR="00811EFE">
        <w:rPr>
          <w:rFonts w:eastAsia="Batang"/>
          <w:sz w:val="22"/>
          <w:szCs w:val="22"/>
          <w:lang w:eastAsia="x-none"/>
        </w:rPr>
        <w:t xml:space="preserve"> between Alt2A and Alt2B</w:t>
      </w:r>
      <w:r w:rsidR="00C15214">
        <w:rPr>
          <w:rFonts w:eastAsia="Batang"/>
          <w:sz w:val="22"/>
          <w:szCs w:val="22"/>
          <w:lang w:eastAsia="x-none"/>
        </w:rPr>
        <w:t xml:space="preserve"> via RAN</w:t>
      </w:r>
      <w:r w:rsidR="00811EFE">
        <w:rPr>
          <w:rFonts w:eastAsia="Batang"/>
          <w:sz w:val="22"/>
          <w:szCs w:val="22"/>
          <w:lang w:eastAsia="x-none"/>
        </w:rPr>
        <w:t xml:space="preserve">4 tests. </w:t>
      </w:r>
      <w:r w:rsidR="0016590B">
        <w:rPr>
          <w:rFonts w:eastAsia="Batang"/>
          <w:sz w:val="22"/>
          <w:szCs w:val="22"/>
          <w:lang w:eastAsia="x-none"/>
        </w:rPr>
        <w:t xml:space="preserve">So, we propose to support Alt2A or Alt2B for the CQI assumption. </w:t>
      </w:r>
    </w:p>
    <w:p w14:paraId="6A1C6E69" w14:textId="5A977E5B" w:rsidR="0016590B" w:rsidRDefault="0016590B" w:rsidP="00CC2763">
      <w:pPr>
        <w:spacing w:before="240"/>
        <w:jc w:val="both"/>
        <w:rPr>
          <w:rFonts w:eastAsia="Batang"/>
          <w:sz w:val="22"/>
          <w:szCs w:val="22"/>
          <w:lang w:eastAsia="x-none"/>
        </w:rPr>
      </w:pPr>
      <w:r w:rsidRPr="00026F30">
        <w:rPr>
          <w:rFonts w:eastAsia="Batang"/>
          <w:b/>
          <w:bCs/>
          <w:i/>
          <w:iCs/>
          <w:sz w:val="22"/>
          <w:szCs w:val="22"/>
          <w:lang w:eastAsia="x-none"/>
        </w:rPr>
        <w:lastRenderedPageBreak/>
        <w:t>Proposal 7</w:t>
      </w:r>
      <w:r>
        <w:rPr>
          <w:rFonts w:eastAsia="Batang"/>
          <w:sz w:val="22"/>
          <w:szCs w:val="22"/>
          <w:lang w:eastAsia="x-none"/>
        </w:rPr>
        <w:t xml:space="preserve">: </w:t>
      </w:r>
    </w:p>
    <w:p w14:paraId="00D7545C" w14:textId="182D2C3B" w:rsidR="0016590B" w:rsidRDefault="005B68F5" w:rsidP="0016590B">
      <w:pPr>
        <w:pStyle w:val="ListParagraph"/>
        <w:numPr>
          <w:ilvl w:val="0"/>
          <w:numId w:val="11"/>
        </w:numPr>
        <w:spacing w:before="240"/>
        <w:jc w:val="both"/>
        <w:rPr>
          <w:rFonts w:eastAsia="Batang"/>
          <w:sz w:val="22"/>
          <w:szCs w:val="22"/>
          <w:lang w:eastAsia="x-none"/>
        </w:rPr>
      </w:pPr>
      <w:r w:rsidRPr="005B68F5">
        <w:rPr>
          <w:rFonts w:eastAsia="Batang"/>
          <w:sz w:val="22"/>
          <w:szCs w:val="22"/>
          <w:lang w:eastAsia="x-none"/>
        </w:rPr>
        <w:t xml:space="preserve">The CQI is associated with the first slot (or d slots) of the CSI reporting window and the first/earliest of the N4 W2 </w:t>
      </w:r>
      <w:proofErr w:type="gramStart"/>
      <w:r w:rsidRPr="005B68F5">
        <w:rPr>
          <w:rFonts w:eastAsia="Batang"/>
          <w:sz w:val="22"/>
          <w:szCs w:val="22"/>
          <w:lang w:eastAsia="x-none"/>
        </w:rPr>
        <w:t>matrices</w:t>
      </w:r>
      <w:proofErr w:type="gramEnd"/>
    </w:p>
    <w:p w14:paraId="180681F8" w14:textId="6024F48C" w:rsidR="00FC6DF1" w:rsidRPr="00335D24" w:rsidRDefault="00076680" w:rsidP="00503B40">
      <w:pPr>
        <w:pStyle w:val="Heading3"/>
      </w:pPr>
      <w:r w:rsidRPr="00335D24">
        <w:t>Time Domain Channel Properties (TDCP) reporting</w:t>
      </w:r>
    </w:p>
    <w:p w14:paraId="35FAD774" w14:textId="77777777" w:rsidR="00221274" w:rsidRDefault="00221274" w:rsidP="00221274">
      <w:pPr>
        <w:spacing w:before="240"/>
        <w:jc w:val="both"/>
        <w:rPr>
          <w:sz w:val="22"/>
          <w:szCs w:val="22"/>
          <w:lang w:val="en-US"/>
        </w:rPr>
      </w:pPr>
      <w:r>
        <w:rPr>
          <w:sz w:val="22"/>
          <w:szCs w:val="22"/>
          <w:lang w:val="en-US"/>
        </w:rPr>
        <w:t xml:space="preserve">At the last RAN1 meeting the following agreement was made on Time Domain Channel Properties reporting. </w:t>
      </w:r>
    </w:p>
    <w:tbl>
      <w:tblPr>
        <w:tblStyle w:val="TableGrid"/>
        <w:tblW w:w="0" w:type="auto"/>
        <w:tblLook w:val="04A0" w:firstRow="1" w:lastRow="0" w:firstColumn="1" w:lastColumn="0" w:noHBand="0" w:noVBand="1"/>
      </w:tblPr>
      <w:tblGrid>
        <w:gridCol w:w="10160"/>
      </w:tblGrid>
      <w:tr w:rsidR="00221274" w14:paraId="74F027D3" w14:textId="77777777" w:rsidTr="00D43A1C">
        <w:tc>
          <w:tcPr>
            <w:tcW w:w="10160" w:type="dxa"/>
          </w:tcPr>
          <w:p w14:paraId="4B9D71CD" w14:textId="77777777" w:rsidR="00C15885" w:rsidRPr="00C15885" w:rsidRDefault="00C15885" w:rsidP="00C15885">
            <w:pPr>
              <w:overflowPunct/>
              <w:autoSpaceDE/>
              <w:autoSpaceDN/>
              <w:adjustRightInd/>
              <w:snapToGrid w:val="0"/>
              <w:spacing w:after="0"/>
              <w:textAlignment w:val="auto"/>
              <w:rPr>
                <w:rFonts w:ascii="Times" w:eastAsia="Malgun Gothic" w:hAnsi="Times"/>
                <w:highlight w:val="green"/>
              </w:rPr>
            </w:pPr>
            <w:r w:rsidRPr="00C15885">
              <w:rPr>
                <w:rFonts w:ascii="Times" w:eastAsia="Malgun Gothic" w:hAnsi="Times"/>
                <w:b/>
                <w:highlight w:val="green"/>
              </w:rPr>
              <w:t>Agreement</w:t>
            </w:r>
          </w:p>
          <w:p w14:paraId="7223A800" w14:textId="77777777" w:rsidR="00C15885" w:rsidRPr="00C15885" w:rsidRDefault="00C15885" w:rsidP="00C15885">
            <w:pPr>
              <w:overflowPunct/>
              <w:autoSpaceDE/>
              <w:autoSpaceDN/>
              <w:adjustRightInd/>
              <w:snapToGrid w:val="0"/>
              <w:spacing w:after="0"/>
              <w:textAlignment w:val="auto"/>
              <w:rPr>
                <w:rFonts w:ascii="Times" w:eastAsia="Malgun Gothic" w:hAnsi="Times"/>
              </w:rPr>
            </w:pPr>
            <w:r w:rsidRPr="00C15885">
              <w:rPr>
                <w:rFonts w:ascii="Times" w:eastAsia="Malgun Gothic" w:hAnsi="Times"/>
              </w:rPr>
              <w:t>For the Rel-18 TRS-based TDCP reporting, down select only one of the following alternatives by RAN1#112:</w:t>
            </w:r>
          </w:p>
          <w:p w14:paraId="5CF102BB" w14:textId="77777777" w:rsidR="00C15885" w:rsidRPr="00C15885" w:rsidRDefault="00C15885" w:rsidP="00C15885">
            <w:pPr>
              <w:numPr>
                <w:ilvl w:val="0"/>
                <w:numId w:val="17"/>
              </w:numPr>
              <w:suppressAutoHyphens/>
              <w:overflowPunct/>
              <w:autoSpaceDE/>
              <w:autoSpaceDN/>
              <w:adjustRightInd/>
              <w:snapToGrid w:val="0"/>
              <w:spacing w:after="0"/>
              <w:textAlignment w:val="auto"/>
              <w:rPr>
                <w:rFonts w:ascii="Times" w:eastAsia="Malgun Gothic" w:hAnsi="Times"/>
                <w:lang w:eastAsia="x-none"/>
              </w:rPr>
            </w:pPr>
            <w:r w:rsidRPr="00C15885">
              <w:rPr>
                <w:rFonts w:ascii="Times" w:eastAsia="Malgun Gothic" w:hAnsi="Times"/>
                <w:lang w:eastAsia="x-none"/>
              </w:rPr>
              <w:t>AltA.1 (Doppler spread) as described in R1-2210523</w:t>
            </w:r>
          </w:p>
          <w:p w14:paraId="2502AE28" w14:textId="77777777" w:rsidR="00C15885" w:rsidRPr="00C15885" w:rsidRDefault="00C15885" w:rsidP="00C15885">
            <w:pPr>
              <w:numPr>
                <w:ilvl w:val="0"/>
                <w:numId w:val="17"/>
              </w:numPr>
              <w:suppressAutoHyphens/>
              <w:overflowPunct/>
              <w:autoSpaceDE/>
              <w:autoSpaceDN/>
              <w:adjustRightInd/>
              <w:snapToGrid w:val="0"/>
              <w:spacing w:after="0"/>
              <w:textAlignment w:val="auto"/>
              <w:rPr>
                <w:rFonts w:ascii="Times" w:eastAsia="Malgun Gothic" w:hAnsi="Times"/>
                <w:lang w:eastAsia="x-none"/>
              </w:rPr>
            </w:pPr>
            <w:r w:rsidRPr="00C15885">
              <w:rPr>
                <w:rFonts w:ascii="Times" w:eastAsia="Malgun Gothic" w:hAnsi="Times"/>
                <w:lang w:eastAsia="x-none"/>
              </w:rPr>
              <w:t xml:space="preserve">AltA.2 (Doppler shift): </w:t>
            </w:r>
            <w:r w:rsidRPr="00C15885">
              <w:rPr>
                <w:rFonts w:ascii="Times" w:eastAsia="Batang" w:hAnsi="Times"/>
                <w:lang w:eastAsia="x-none"/>
              </w:rPr>
              <w:t xml:space="preserve">A UE is configured to report the Doppler shifts corresponding to the M strongest peaks of the wideband Doppler spectrum, for each of the </w:t>
            </w:r>
            <m:oMath>
              <m:r>
                <w:rPr>
                  <w:rFonts w:ascii="Cambria Math" w:hAnsi="Cambria Math" w:cs="Calibri"/>
                  <w:sz w:val="18"/>
                  <w:szCs w:val="22"/>
                  <w:lang w:val="en-US" w:eastAsia="zh-CN"/>
                </w:rPr>
                <m:t>N≥1</m:t>
              </m:r>
            </m:oMath>
            <w:r w:rsidRPr="00C15885">
              <w:rPr>
                <w:rFonts w:ascii="Times" w:eastAsia="Malgun Gothic" w:hAnsi="Times"/>
                <w:lang w:eastAsia="x-none"/>
              </w:rPr>
              <w:t xml:space="preserve"> </w:t>
            </w:r>
            <w:r w:rsidRPr="00C15885">
              <w:rPr>
                <w:rFonts w:ascii="Times" w:eastAsia="Batang" w:hAnsi="Times"/>
                <w:lang w:eastAsia="x-none"/>
              </w:rPr>
              <w:t xml:space="preserve">configured TRS </w:t>
            </w:r>
            <w:proofErr w:type="gramStart"/>
            <w:r w:rsidRPr="00C15885">
              <w:rPr>
                <w:rFonts w:ascii="Times" w:eastAsia="Batang" w:hAnsi="Times"/>
                <w:lang w:eastAsia="x-none"/>
              </w:rPr>
              <w:t>resources</w:t>
            </w:r>
            <w:proofErr w:type="gramEnd"/>
          </w:p>
          <w:p w14:paraId="72DFEF6C" w14:textId="77777777" w:rsidR="00C15885" w:rsidRPr="00C15885" w:rsidRDefault="00C15885" w:rsidP="00C15885">
            <w:pPr>
              <w:numPr>
                <w:ilvl w:val="1"/>
                <w:numId w:val="17"/>
              </w:numPr>
              <w:suppressAutoHyphens/>
              <w:overflowPunct/>
              <w:autoSpaceDE/>
              <w:autoSpaceDN/>
              <w:adjustRightInd/>
              <w:snapToGrid w:val="0"/>
              <w:spacing w:after="0"/>
              <w:textAlignment w:val="auto"/>
              <w:rPr>
                <w:rFonts w:ascii="Times" w:eastAsia="Malgun Gothic" w:hAnsi="Times"/>
                <w:lang w:eastAsia="x-none"/>
              </w:rPr>
            </w:pPr>
            <w:r w:rsidRPr="00C15885">
              <w:rPr>
                <w:rFonts w:ascii="Times" w:eastAsia="Batang" w:hAnsi="Times"/>
                <w:lang w:eastAsia="en-GB"/>
              </w:rPr>
              <w:t>A TDCP report can be configured with N periodic TRS resources (e.g., N=2 with one TRS resource per TRP)</w:t>
            </w:r>
          </w:p>
          <w:p w14:paraId="13F0F999" w14:textId="77777777" w:rsidR="00C15885" w:rsidRPr="00C15885" w:rsidRDefault="00C15885" w:rsidP="00C15885">
            <w:pPr>
              <w:numPr>
                <w:ilvl w:val="1"/>
                <w:numId w:val="17"/>
              </w:numPr>
              <w:suppressAutoHyphens/>
              <w:overflowPunct/>
              <w:autoSpaceDE/>
              <w:autoSpaceDN/>
              <w:adjustRightInd/>
              <w:snapToGrid w:val="0"/>
              <w:spacing w:after="0"/>
              <w:textAlignment w:val="auto"/>
              <w:rPr>
                <w:rFonts w:ascii="Times" w:eastAsia="Malgun Gothic" w:hAnsi="Times"/>
                <w:lang w:eastAsia="x-none"/>
              </w:rPr>
            </w:pPr>
            <w:r w:rsidRPr="00C15885">
              <w:rPr>
                <w:rFonts w:ascii="Times" w:eastAsia="Times New Roman" w:hAnsi="Times"/>
                <w:lang w:eastAsia="x-none"/>
              </w:rPr>
              <w:t>Parameter M is RRC configured with candidate values TBD, e.g. M=1,2,</w:t>
            </w:r>
            <w:proofErr w:type="gramStart"/>
            <w:r w:rsidRPr="00C15885">
              <w:rPr>
                <w:rFonts w:ascii="Times" w:eastAsia="Times New Roman" w:hAnsi="Times"/>
                <w:lang w:eastAsia="x-none"/>
              </w:rPr>
              <w:t>3,…</w:t>
            </w:r>
            <w:proofErr w:type="gramEnd"/>
          </w:p>
          <w:p w14:paraId="1EA423B2" w14:textId="77777777" w:rsidR="00C15885" w:rsidRPr="00C15885" w:rsidRDefault="00C15885" w:rsidP="00C15885">
            <w:pPr>
              <w:numPr>
                <w:ilvl w:val="1"/>
                <w:numId w:val="17"/>
              </w:numPr>
              <w:suppressAutoHyphens/>
              <w:overflowPunct/>
              <w:autoSpaceDE/>
              <w:autoSpaceDN/>
              <w:adjustRightInd/>
              <w:snapToGrid w:val="0"/>
              <w:spacing w:after="0"/>
              <w:textAlignment w:val="auto"/>
              <w:rPr>
                <w:rFonts w:ascii="Times" w:eastAsia="Malgun Gothic" w:hAnsi="Times"/>
                <w:lang w:eastAsia="x-none"/>
              </w:rPr>
            </w:pPr>
            <w:r w:rsidRPr="00C15885">
              <w:rPr>
                <w:rFonts w:ascii="Times" w:eastAsia="Times New Roman" w:hAnsi="Times"/>
                <w:lang w:eastAsia="x-none"/>
              </w:rPr>
              <w:t xml:space="preserve">Wideband Doppler spectrum is calculated from the wideband time correlation function, given, as an example, by </w:t>
            </w:r>
            <m:oMath>
              <m:r>
                <w:rPr>
                  <w:rFonts w:ascii="Cambria Math" w:hAnsi="Cambria Math" w:cs="Calibri"/>
                  <w:color w:val="000000"/>
                  <w:sz w:val="18"/>
                  <w:szCs w:val="22"/>
                  <w:lang w:val="en-US" w:eastAsia="zh-CN"/>
                </w:rPr>
                <m:t>A</m:t>
              </m:r>
              <m:d>
                <m:dPr>
                  <m:ctrlPr>
                    <w:rPr>
                      <w:rFonts w:ascii="Cambria Math" w:hAnsi="Cambria Math" w:cs="Calibri"/>
                      <w:color w:val="000000"/>
                      <w:sz w:val="18"/>
                      <w:szCs w:val="22"/>
                      <w:lang w:val="en-US" w:eastAsia="zh-CN"/>
                    </w:rPr>
                  </m:ctrlPr>
                </m:dPr>
                <m:e>
                  <m:r>
                    <w:rPr>
                      <w:rFonts w:ascii="Cambria Math" w:hAnsi="Cambria Math" w:cs="Calibri"/>
                      <w:color w:val="000000"/>
                      <w:sz w:val="18"/>
                      <w:szCs w:val="22"/>
                      <w:lang w:val="en-US" w:eastAsia="zh-CN"/>
                    </w:rPr>
                    <m:t>t,τ</m:t>
                  </m:r>
                </m:e>
              </m:d>
              <m:r>
                <w:rPr>
                  <w:rFonts w:ascii="Cambria Math" w:hAnsi="Cambria Math" w:cs="Calibri"/>
                  <w:color w:val="000000"/>
                  <w:sz w:val="18"/>
                  <w:szCs w:val="22"/>
                  <w:lang w:val="en-US" w:eastAsia="zh-CN"/>
                </w:rPr>
                <m:t>=</m:t>
              </m:r>
              <m:f>
                <m:fPr>
                  <m:ctrlPr>
                    <w:rPr>
                      <w:rFonts w:ascii="Cambria Math" w:hAnsi="Cambria Math" w:cs="Calibri"/>
                      <w:i/>
                      <w:iCs/>
                      <w:color w:val="000000"/>
                      <w:sz w:val="18"/>
                      <w:szCs w:val="22"/>
                      <w:lang w:val="en-US" w:eastAsia="zh-CN"/>
                    </w:rPr>
                  </m:ctrlPr>
                </m:fPr>
                <m:num>
                  <m:r>
                    <w:rPr>
                      <w:rFonts w:ascii="Cambria Math" w:hAnsi="Cambria Math" w:cs="Calibri"/>
                      <w:color w:val="000000"/>
                      <w:sz w:val="18"/>
                      <w:szCs w:val="22"/>
                      <w:lang w:val="en-US" w:eastAsia="zh-CN"/>
                    </w:rPr>
                    <m:t>c</m:t>
                  </m:r>
                  <m:d>
                    <m:dPr>
                      <m:ctrlPr>
                        <w:rPr>
                          <w:rFonts w:ascii="Cambria Math" w:hAnsi="Cambria Math" w:cs="Calibri"/>
                          <w:color w:val="000000"/>
                          <w:sz w:val="18"/>
                          <w:szCs w:val="22"/>
                          <w:lang w:val="en-US" w:eastAsia="zh-CN"/>
                        </w:rPr>
                      </m:ctrlPr>
                    </m:dPr>
                    <m:e>
                      <m:r>
                        <w:rPr>
                          <w:rFonts w:ascii="Cambria Math" w:hAnsi="Cambria Math" w:cs="Calibri"/>
                          <w:color w:val="000000"/>
                          <w:sz w:val="18"/>
                          <w:szCs w:val="22"/>
                          <w:lang w:val="en-US" w:eastAsia="zh-CN"/>
                        </w:rPr>
                        <m:t>t,τ</m:t>
                      </m:r>
                    </m:e>
                  </m:d>
                </m:num>
                <m:den>
                  <m:r>
                    <w:rPr>
                      <w:rFonts w:ascii="Cambria Math" w:hAnsi="Cambria Math" w:cs="Calibri"/>
                      <w:color w:val="000000"/>
                      <w:sz w:val="18"/>
                      <w:szCs w:val="22"/>
                      <w:lang w:val="en-US" w:eastAsia="zh-CN"/>
                    </w:rPr>
                    <m:t>c</m:t>
                  </m:r>
                  <m:d>
                    <m:dPr>
                      <m:ctrlPr>
                        <w:rPr>
                          <w:rFonts w:ascii="Cambria Math" w:hAnsi="Cambria Math" w:cs="Calibri"/>
                          <w:color w:val="000000"/>
                          <w:sz w:val="18"/>
                          <w:szCs w:val="22"/>
                          <w:lang w:val="en-US" w:eastAsia="zh-CN"/>
                        </w:rPr>
                      </m:ctrlPr>
                    </m:dPr>
                    <m:e>
                      <m:r>
                        <w:rPr>
                          <w:rFonts w:ascii="Cambria Math" w:hAnsi="Cambria Math" w:cs="Calibri"/>
                          <w:color w:val="000000"/>
                          <w:sz w:val="18"/>
                          <w:szCs w:val="22"/>
                          <w:lang w:val="en-US" w:eastAsia="zh-CN"/>
                        </w:rPr>
                        <m:t>t,0</m:t>
                      </m:r>
                    </m:e>
                  </m:d>
                </m:den>
              </m:f>
            </m:oMath>
            <w:r w:rsidRPr="00C15885">
              <w:rPr>
                <w:rFonts w:ascii="Times" w:eastAsia="Batang" w:hAnsi="Times"/>
                <w:lang w:eastAsia="x-none"/>
              </w:rPr>
              <w:t xml:space="preserve"> , where  </w:t>
            </w:r>
            <m:oMath>
              <m:r>
                <w:rPr>
                  <w:rFonts w:ascii="Cambria Math" w:hAnsi="Cambria Math" w:cs="Calibri"/>
                  <w:color w:val="000000"/>
                  <w:sz w:val="18"/>
                  <w:szCs w:val="22"/>
                  <w:lang w:val="en-US" w:eastAsia="zh-CN"/>
                </w:rPr>
                <m:t>c</m:t>
              </m:r>
              <m:d>
                <m:dPr>
                  <m:ctrlPr>
                    <w:rPr>
                      <w:rFonts w:ascii="Cambria Math" w:hAnsi="Cambria Math" w:cs="Calibri"/>
                      <w:color w:val="000000"/>
                      <w:sz w:val="18"/>
                      <w:szCs w:val="22"/>
                      <w:lang w:val="en-US" w:eastAsia="zh-CN"/>
                    </w:rPr>
                  </m:ctrlPr>
                </m:dPr>
                <m:e>
                  <m:r>
                    <w:rPr>
                      <w:rFonts w:ascii="Cambria Math" w:hAnsi="Cambria Math" w:cs="Calibri"/>
                      <w:color w:val="000000"/>
                      <w:sz w:val="18"/>
                      <w:szCs w:val="22"/>
                      <w:lang w:val="en-US" w:eastAsia="zh-CN"/>
                    </w:rPr>
                    <m:t>t,τ</m:t>
                  </m:r>
                </m:e>
              </m:d>
              <m:r>
                <w:rPr>
                  <w:rFonts w:ascii="Cambria Math" w:hAnsi="Cambria Math" w:cs="Calibri"/>
                  <w:color w:val="000000"/>
                  <w:sz w:val="18"/>
                  <w:szCs w:val="22"/>
                  <w:lang w:val="en-US" w:eastAsia="zh-CN"/>
                </w:rPr>
                <m:t>=</m:t>
              </m:r>
              <m:nary>
                <m:naryPr>
                  <m:chr m:val="∑"/>
                  <m:limLoc m:val="undOvr"/>
                  <m:ctrlPr>
                    <w:rPr>
                      <w:rFonts w:ascii="Cambria Math" w:hAnsi="Cambria Math" w:cs="Calibri"/>
                      <w:color w:val="000000"/>
                      <w:sz w:val="18"/>
                      <w:szCs w:val="22"/>
                      <w:lang w:val="en-US" w:eastAsia="zh-CN"/>
                    </w:rPr>
                  </m:ctrlPr>
                </m:naryPr>
                <m:sub>
                  <m:r>
                    <w:rPr>
                      <w:rFonts w:ascii="Cambria Math" w:hAnsi="Cambria Math" w:cs="Calibri"/>
                      <w:color w:val="000000"/>
                      <w:sz w:val="18"/>
                      <w:szCs w:val="22"/>
                      <w:lang w:val="en-US" w:eastAsia="zh-CN"/>
                    </w:rPr>
                    <m:t>n=0</m:t>
                  </m:r>
                </m:sub>
                <m:sup>
                  <m:r>
                    <m:rPr>
                      <m:sty m:val="p"/>
                    </m:rPr>
                    <w:rPr>
                      <w:rFonts w:ascii="Cambria Math" w:hAnsi="Cambria Math" w:cs="Calibri"/>
                      <w:color w:val="000000"/>
                      <w:sz w:val="18"/>
                      <w:szCs w:val="22"/>
                      <w:lang w:val="en-US" w:eastAsia="zh-CN"/>
                    </w:rPr>
                    <m:t>N</m:t>
                  </m:r>
                  <m:r>
                    <w:rPr>
                      <w:rFonts w:ascii="Cambria Math" w:hAnsi="Cambria Math" w:cs="Calibri"/>
                      <w:color w:val="000000"/>
                      <w:sz w:val="18"/>
                      <w:szCs w:val="22"/>
                      <w:lang w:val="en-US" w:eastAsia="zh-CN"/>
                    </w:rPr>
                    <m:t>-1</m:t>
                  </m:r>
                </m:sup>
                <m:e>
                  <m:sSub>
                    <m:sSubPr>
                      <m:ctrlPr>
                        <w:rPr>
                          <w:rFonts w:ascii="Cambria Math" w:hAnsi="Cambria Math" w:cs="Calibri"/>
                          <w:color w:val="000000"/>
                          <w:sz w:val="18"/>
                          <w:szCs w:val="22"/>
                          <w:lang w:val="en-US" w:eastAsia="zh-CN"/>
                        </w:rPr>
                      </m:ctrlPr>
                    </m:sSubPr>
                    <m:e>
                      <m:r>
                        <w:rPr>
                          <w:rFonts w:ascii="Cambria Math" w:hAnsi="Cambria Math" w:cs="Calibri"/>
                          <w:color w:val="000000"/>
                          <w:sz w:val="18"/>
                          <w:szCs w:val="22"/>
                          <w:lang w:val="en-US" w:eastAsia="zh-CN"/>
                        </w:rPr>
                        <m:t>h</m:t>
                      </m:r>
                    </m:e>
                    <m:sub>
                      <m:r>
                        <w:rPr>
                          <w:rFonts w:ascii="Cambria Math" w:hAnsi="Cambria Math" w:cs="Calibri"/>
                          <w:color w:val="000000"/>
                          <w:sz w:val="18"/>
                          <w:szCs w:val="22"/>
                          <w:lang w:val="en-US" w:eastAsia="zh-CN"/>
                        </w:rPr>
                        <m:t>n</m:t>
                      </m:r>
                    </m:sub>
                  </m:sSub>
                  <m:d>
                    <m:dPr>
                      <m:ctrlPr>
                        <w:rPr>
                          <w:rFonts w:ascii="Cambria Math" w:hAnsi="Cambria Math" w:cs="Calibri"/>
                          <w:i/>
                          <w:iCs/>
                          <w:color w:val="000000"/>
                          <w:sz w:val="18"/>
                          <w:szCs w:val="22"/>
                          <w:lang w:val="en-US" w:eastAsia="zh-CN"/>
                        </w:rPr>
                      </m:ctrlPr>
                    </m:dPr>
                    <m:e>
                      <m:r>
                        <w:rPr>
                          <w:rFonts w:ascii="Cambria Math" w:hAnsi="Cambria Math" w:cs="Calibri"/>
                          <w:color w:val="000000"/>
                          <w:sz w:val="18"/>
                          <w:szCs w:val="22"/>
                          <w:lang w:val="en-US" w:eastAsia="zh-CN"/>
                        </w:rPr>
                        <m:t>t+τ</m:t>
                      </m:r>
                    </m:e>
                  </m:d>
                  <m:r>
                    <w:rPr>
                      <w:rFonts w:ascii="Cambria Math" w:hAnsi="Cambria Math" w:cs="Calibri"/>
                      <w:color w:val="000000"/>
                      <w:sz w:val="18"/>
                      <w:szCs w:val="22"/>
                      <w:lang w:val="en-US" w:eastAsia="zh-CN"/>
                    </w:rPr>
                    <m:t>∙</m:t>
                  </m:r>
                  <m:sSubSup>
                    <m:sSubSupPr>
                      <m:ctrlPr>
                        <w:rPr>
                          <w:rFonts w:ascii="Cambria Math" w:hAnsi="Cambria Math" w:cs="Calibri"/>
                          <w:color w:val="000000"/>
                          <w:sz w:val="18"/>
                          <w:szCs w:val="22"/>
                          <w:lang w:val="en-US" w:eastAsia="zh-CN"/>
                        </w:rPr>
                      </m:ctrlPr>
                    </m:sSubSupPr>
                    <m:e>
                      <m:r>
                        <w:rPr>
                          <w:rFonts w:ascii="Cambria Math" w:hAnsi="Cambria Math" w:cs="Calibri"/>
                          <w:color w:val="000000"/>
                          <w:sz w:val="18"/>
                          <w:szCs w:val="22"/>
                          <w:lang w:val="en-US" w:eastAsia="zh-CN"/>
                        </w:rPr>
                        <m:t>h</m:t>
                      </m:r>
                    </m:e>
                    <m:sub>
                      <m:r>
                        <m:rPr>
                          <m:sty m:val="p"/>
                        </m:rPr>
                        <w:rPr>
                          <w:rFonts w:ascii="Cambria Math" w:hAnsi="Cambria Math" w:cs="Calibri"/>
                          <w:color w:val="000000"/>
                          <w:sz w:val="18"/>
                          <w:szCs w:val="22"/>
                          <w:lang w:val="en-US" w:eastAsia="zh-CN"/>
                        </w:rPr>
                        <m:t>n</m:t>
                      </m:r>
                    </m:sub>
                    <m:sup>
                      <m:r>
                        <w:rPr>
                          <w:rFonts w:ascii="Cambria Math" w:hAnsi="Cambria Math" w:cs="Calibri"/>
                          <w:color w:val="000000"/>
                          <w:sz w:val="18"/>
                          <w:szCs w:val="22"/>
                          <w:lang w:val="en-US" w:eastAsia="zh-CN"/>
                        </w:rPr>
                        <m:t>*</m:t>
                      </m:r>
                    </m:sup>
                  </m:sSubSup>
                  <m:d>
                    <m:dPr>
                      <m:ctrlPr>
                        <w:rPr>
                          <w:rFonts w:ascii="Cambria Math" w:hAnsi="Cambria Math" w:cs="Calibri"/>
                          <w:i/>
                          <w:iCs/>
                          <w:color w:val="000000"/>
                          <w:sz w:val="18"/>
                          <w:szCs w:val="22"/>
                          <w:lang w:val="en-US" w:eastAsia="zh-CN"/>
                        </w:rPr>
                      </m:ctrlPr>
                    </m:dPr>
                    <m:e>
                      <m:r>
                        <w:rPr>
                          <w:rFonts w:ascii="Cambria Math" w:hAnsi="Cambria Math" w:cs="Calibri"/>
                          <w:color w:val="000000"/>
                          <w:sz w:val="18"/>
                          <w:szCs w:val="22"/>
                          <w:lang w:val="en-US" w:eastAsia="zh-CN"/>
                        </w:rPr>
                        <m:t>t</m:t>
                      </m:r>
                    </m:e>
                  </m:d>
                </m:e>
              </m:nary>
            </m:oMath>
            <w:r w:rsidRPr="00C15885">
              <w:rPr>
                <w:rFonts w:ascii="Times" w:eastAsia="Batang" w:hAnsi="Times"/>
                <w:lang w:eastAsia="x-none"/>
              </w:rPr>
              <w:t xml:space="preserve"> </w:t>
            </w:r>
            <w:r w:rsidRPr="00C15885">
              <w:rPr>
                <w:rFonts w:ascii="Times" w:eastAsia="Batang" w:hAnsi="Times"/>
                <w:lang w:eastAsia="en-GB"/>
              </w:rPr>
              <w:t xml:space="preserve">and </w:t>
            </w:r>
            <m:oMath>
              <m:sSub>
                <m:sSubPr>
                  <m:ctrlPr>
                    <w:rPr>
                      <w:rFonts w:ascii="Cambria Math" w:hAnsi="Cambria Math" w:cs="Calibri"/>
                      <w:sz w:val="18"/>
                      <w:szCs w:val="22"/>
                      <w:lang w:val="en-US" w:eastAsia="zh-CN"/>
                    </w:rPr>
                  </m:ctrlPr>
                </m:sSubPr>
                <m:e>
                  <m:r>
                    <w:rPr>
                      <w:rFonts w:ascii="Cambria Math" w:hAnsi="Cambria Math" w:cs="Calibri"/>
                      <w:sz w:val="18"/>
                      <w:szCs w:val="22"/>
                      <w:lang w:val="en-US" w:eastAsia="en-GB"/>
                    </w:rPr>
                    <m:t>h</m:t>
                  </m:r>
                </m:e>
                <m:sub>
                  <m:r>
                    <w:rPr>
                      <w:rFonts w:ascii="Cambria Math" w:hAnsi="Cambria Math" w:cs="Calibri"/>
                      <w:sz w:val="18"/>
                      <w:szCs w:val="22"/>
                      <w:lang w:val="en-US" w:eastAsia="en-GB"/>
                    </w:rPr>
                    <m:t>n</m:t>
                  </m:r>
                </m:sub>
              </m:sSub>
            </m:oMath>
            <w:r w:rsidRPr="00C15885">
              <w:rPr>
                <w:rFonts w:ascii="Times" w:eastAsia="Batang" w:hAnsi="Times"/>
                <w:lang w:eastAsia="en-GB"/>
              </w:rPr>
              <w:t xml:space="preserve"> is the channel for subcarrier n.</w:t>
            </w:r>
          </w:p>
          <w:p w14:paraId="19FA3796" w14:textId="77777777" w:rsidR="00C15885" w:rsidRPr="00C15885" w:rsidRDefault="00C15885" w:rsidP="00C15885">
            <w:pPr>
              <w:numPr>
                <w:ilvl w:val="0"/>
                <w:numId w:val="17"/>
              </w:numPr>
              <w:suppressAutoHyphens/>
              <w:overflowPunct/>
              <w:autoSpaceDE/>
              <w:autoSpaceDN/>
              <w:adjustRightInd/>
              <w:snapToGrid w:val="0"/>
              <w:spacing w:after="0"/>
              <w:textAlignment w:val="auto"/>
              <w:rPr>
                <w:rFonts w:ascii="Times" w:eastAsia="Malgun Gothic" w:hAnsi="Times"/>
                <w:lang w:eastAsia="x-none"/>
              </w:rPr>
            </w:pPr>
            <w:proofErr w:type="spellStart"/>
            <w:r w:rsidRPr="00C15885">
              <w:rPr>
                <w:rFonts w:ascii="Times" w:eastAsia="Malgun Gothic" w:hAnsi="Times"/>
                <w:lang w:eastAsia="x-none"/>
              </w:rPr>
              <w:t>AltB</w:t>
            </w:r>
            <w:proofErr w:type="spellEnd"/>
            <w:r w:rsidRPr="00C15885">
              <w:rPr>
                <w:rFonts w:ascii="Times" w:eastAsia="Malgun Gothic" w:hAnsi="Times"/>
                <w:lang w:eastAsia="x-none"/>
              </w:rPr>
              <w:t xml:space="preserve"> (TD correlation profile) as described in R1-2210523</w:t>
            </w:r>
          </w:p>
          <w:p w14:paraId="2F3339C1" w14:textId="77777777" w:rsidR="00C15885" w:rsidRPr="00C15885" w:rsidRDefault="00C15885" w:rsidP="00C15885">
            <w:pPr>
              <w:overflowPunct/>
              <w:autoSpaceDE/>
              <w:autoSpaceDN/>
              <w:adjustRightInd/>
              <w:snapToGrid w:val="0"/>
              <w:spacing w:after="0"/>
              <w:textAlignment w:val="auto"/>
              <w:rPr>
                <w:rFonts w:ascii="Times" w:eastAsia="Malgun Gothic" w:hAnsi="Times"/>
              </w:rPr>
            </w:pPr>
            <w:r w:rsidRPr="00C15885">
              <w:rPr>
                <w:rFonts w:ascii="Times" w:eastAsia="Malgun Gothic" w:hAnsi="Times"/>
              </w:rPr>
              <w:t xml:space="preserve">Down-selection is to </w:t>
            </w:r>
            <w:proofErr w:type="gramStart"/>
            <w:r w:rsidRPr="00C15885">
              <w:rPr>
                <w:rFonts w:ascii="Times" w:eastAsia="Malgun Gothic" w:hAnsi="Times"/>
              </w:rPr>
              <w:t>done</w:t>
            </w:r>
            <w:proofErr w:type="gramEnd"/>
            <w:r w:rsidRPr="00C15885">
              <w:rPr>
                <w:rFonts w:ascii="Times" w:eastAsia="Malgun Gothic" w:hAnsi="Times"/>
              </w:rPr>
              <w:t xml:space="preserve"> based on, at least, the (single-)user throughput (LLS) performance comparison among the alternatives assuming:</w:t>
            </w:r>
          </w:p>
          <w:p w14:paraId="5B3B66CC" w14:textId="77777777" w:rsidR="00C15885" w:rsidRPr="00C15885" w:rsidRDefault="00C15885" w:rsidP="00C15885">
            <w:pPr>
              <w:numPr>
                <w:ilvl w:val="0"/>
                <w:numId w:val="18"/>
              </w:numPr>
              <w:suppressAutoHyphens/>
              <w:overflowPunct/>
              <w:autoSpaceDE/>
              <w:autoSpaceDN/>
              <w:adjustRightInd/>
              <w:snapToGrid w:val="0"/>
              <w:spacing w:after="0"/>
              <w:textAlignment w:val="auto"/>
              <w:rPr>
                <w:rFonts w:ascii="Times" w:eastAsia="Malgun Gothic" w:hAnsi="Times"/>
                <w:lang w:eastAsia="x-none"/>
              </w:rPr>
            </w:pPr>
            <w:r w:rsidRPr="00C15885">
              <w:rPr>
                <w:rFonts w:ascii="Times" w:eastAsia="Malgun Gothic" w:hAnsi="Times"/>
                <w:lang w:eastAsia="x-none"/>
              </w:rPr>
              <w:t xml:space="preserve">Three special cases of an agreed use case (companies can select only one or more): aiding </w:t>
            </w:r>
            <w:proofErr w:type="spellStart"/>
            <w:r w:rsidRPr="00C15885">
              <w:rPr>
                <w:rFonts w:ascii="Times" w:eastAsia="Malgun Gothic" w:hAnsi="Times"/>
                <w:lang w:eastAsia="x-none"/>
              </w:rPr>
              <w:t>gNB</w:t>
            </w:r>
            <w:proofErr w:type="spellEnd"/>
            <w:r w:rsidRPr="00C15885">
              <w:rPr>
                <w:rFonts w:ascii="Times" w:eastAsia="Malgun Gothic" w:hAnsi="Times"/>
                <w:lang w:eastAsia="x-none"/>
              </w:rPr>
              <w:t xml:space="preserve"> to determine </w:t>
            </w:r>
            <w:r w:rsidRPr="00C15885">
              <w:rPr>
                <w:rFonts w:ascii="Times" w:eastAsia="Times New Roman" w:hAnsi="Times" w:cs="Times"/>
                <w:lang w:eastAsia="x-none"/>
              </w:rPr>
              <w:t xml:space="preserve">switching between Type-I and Rel-16 </w:t>
            </w:r>
            <w:proofErr w:type="spellStart"/>
            <w:r w:rsidRPr="00C15885">
              <w:rPr>
                <w:rFonts w:ascii="Times" w:eastAsia="Times New Roman" w:hAnsi="Times" w:cs="Times"/>
                <w:lang w:eastAsia="x-none"/>
              </w:rPr>
              <w:t>eType</w:t>
            </w:r>
            <w:proofErr w:type="spellEnd"/>
            <w:r w:rsidRPr="00C15885">
              <w:rPr>
                <w:rFonts w:ascii="Times" w:eastAsia="Times New Roman" w:hAnsi="Times" w:cs="Times"/>
                <w:lang w:eastAsia="x-none"/>
              </w:rPr>
              <w:t xml:space="preserve">-II codebooks, or to determine SRS periodicity in the UL-SRS reciprocity-based precoding scheme; or aiding the </w:t>
            </w:r>
            <w:proofErr w:type="spellStart"/>
            <w:r w:rsidRPr="00C15885">
              <w:rPr>
                <w:rFonts w:ascii="Times" w:eastAsia="Times New Roman" w:hAnsi="Times" w:cs="Times"/>
                <w:lang w:eastAsia="x-none"/>
              </w:rPr>
              <w:t>gNB</w:t>
            </w:r>
            <w:proofErr w:type="spellEnd"/>
            <w:r w:rsidRPr="00C15885">
              <w:rPr>
                <w:rFonts w:ascii="Times" w:eastAsia="Times New Roman" w:hAnsi="Times" w:cs="Times"/>
                <w:lang w:eastAsia="x-none"/>
              </w:rPr>
              <w:t xml:space="preserve"> implementation in CSI prediction for </w:t>
            </w:r>
            <w:proofErr w:type="gramStart"/>
            <w:r w:rsidRPr="00C15885">
              <w:rPr>
                <w:rFonts w:ascii="Times" w:eastAsia="Times New Roman" w:hAnsi="Times" w:cs="Times"/>
                <w:lang w:eastAsia="x-none"/>
              </w:rPr>
              <w:t>TDD</w:t>
            </w:r>
            <w:proofErr w:type="gramEnd"/>
          </w:p>
          <w:p w14:paraId="10E3771B" w14:textId="77777777" w:rsidR="00C15885" w:rsidRPr="00C15885" w:rsidRDefault="00C15885" w:rsidP="00C15885">
            <w:pPr>
              <w:numPr>
                <w:ilvl w:val="1"/>
                <w:numId w:val="18"/>
              </w:numPr>
              <w:suppressAutoHyphens/>
              <w:overflowPunct/>
              <w:autoSpaceDE/>
              <w:autoSpaceDN/>
              <w:adjustRightInd/>
              <w:snapToGrid w:val="0"/>
              <w:spacing w:after="0"/>
              <w:textAlignment w:val="auto"/>
              <w:rPr>
                <w:rFonts w:ascii="Times" w:eastAsia="Malgun Gothic" w:hAnsi="Times"/>
                <w:lang w:eastAsia="x-none"/>
              </w:rPr>
            </w:pPr>
            <w:r w:rsidRPr="00C15885">
              <w:rPr>
                <w:rFonts w:ascii="Times" w:eastAsia="Malgun Gothic" w:hAnsi="Times"/>
                <w:lang w:eastAsia="x-none"/>
              </w:rPr>
              <w:t xml:space="preserve">In their simulations on </w:t>
            </w:r>
            <w:r w:rsidRPr="00C15885">
              <w:rPr>
                <w:rFonts w:ascii="Times" w:eastAsia="Times New Roman" w:hAnsi="Times" w:cs="Times"/>
                <w:lang w:eastAsia="x-none"/>
              </w:rPr>
              <w:t xml:space="preserve">switching between Type-I and Rel-16 </w:t>
            </w:r>
            <w:proofErr w:type="spellStart"/>
            <w:r w:rsidRPr="00C15885">
              <w:rPr>
                <w:rFonts w:ascii="Times" w:eastAsia="Times New Roman" w:hAnsi="Times" w:cs="Times"/>
                <w:lang w:eastAsia="x-none"/>
              </w:rPr>
              <w:t>eType</w:t>
            </w:r>
            <w:proofErr w:type="spellEnd"/>
            <w:r w:rsidRPr="00C15885">
              <w:rPr>
                <w:rFonts w:ascii="Times" w:eastAsia="Times New Roman" w:hAnsi="Times" w:cs="Times"/>
                <w:lang w:eastAsia="x-none"/>
              </w:rPr>
              <w:t xml:space="preserve">-II codebooks, companies should state how to </w:t>
            </w:r>
            <w:r w:rsidRPr="00C15885">
              <w:rPr>
                <w:rFonts w:ascii="Times" w:eastAsia="Batang" w:hAnsi="Times"/>
                <w:lang w:eastAsia="x-none"/>
              </w:rPr>
              <w:t>calculate the metric for the determination and how to set the threshold, and what the UE reports.</w:t>
            </w:r>
          </w:p>
          <w:p w14:paraId="015CF5DE" w14:textId="77777777" w:rsidR="00C15885" w:rsidRPr="00C15885" w:rsidRDefault="00C15885" w:rsidP="00C15885">
            <w:pPr>
              <w:numPr>
                <w:ilvl w:val="1"/>
                <w:numId w:val="18"/>
              </w:numPr>
              <w:suppressAutoHyphens/>
              <w:overflowPunct/>
              <w:autoSpaceDE/>
              <w:autoSpaceDN/>
              <w:adjustRightInd/>
              <w:snapToGrid w:val="0"/>
              <w:spacing w:after="0"/>
              <w:ind w:left="1483"/>
              <w:textAlignment w:val="auto"/>
              <w:rPr>
                <w:rFonts w:ascii="Times" w:eastAsia="Malgun Gothic" w:hAnsi="Times"/>
                <w:lang w:eastAsia="x-none"/>
              </w:rPr>
            </w:pPr>
            <w:r w:rsidRPr="00C15885">
              <w:rPr>
                <w:rFonts w:ascii="Times" w:eastAsia="Malgun Gothic" w:hAnsi="Times"/>
                <w:lang w:eastAsia="x-none"/>
              </w:rPr>
              <w:t xml:space="preserve">In their simulations on </w:t>
            </w:r>
            <w:r w:rsidRPr="00C15885">
              <w:rPr>
                <w:rFonts w:ascii="Times" w:eastAsia="Times New Roman" w:hAnsi="Times" w:cs="Times"/>
                <w:lang w:eastAsia="x-none"/>
              </w:rPr>
              <w:t xml:space="preserve">UL-SRS reciprocity-based precoding scheme, companies should state how to set the SRS periodicity based on the reported metrics, </w:t>
            </w:r>
            <w:r w:rsidRPr="00C15885">
              <w:rPr>
                <w:rFonts w:ascii="Times" w:eastAsia="Batang" w:hAnsi="Times"/>
                <w:lang w:eastAsia="x-none"/>
              </w:rPr>
              <w:t>and what the UE reports;</w:t>
            </w:r>
            <w:r w:rsidRPr="00C15885">
              <w:rPr>
                <w:rFonts w:ascii="Times" w:eastAsia="Times New Roman" w:hAnsi="Times" w:cs="Times"/>
                <w:lang w:eastAsia="x-none"/>
              </w:rPr>
              <w:t xml:space="preserve"> and the results should be displayed in terms of user throughput vs SRS </w:t>
            </w:r>
            <w:proofErr w:type="gramStart"/>
            <w:r w:rsidRPr="00C15885">
              <w:rPr>
                <w:rFonts w:ascii="Times" w:eastAsia="Times New Roman" w:hAnsi="Times" w:cs="Times"/>
                <w:lang w:eastAsia="x-none"/>
              </w:rPr>
              <w:t>overhead</w:t>
            </w:r>
            <w:proofErr w:type="gramEnd"/>
          </w:p>
          <w:p w14:paraId="6650FBD2" w14:textId="77777777" w:rsidR="00C15885" w:rsidRPr="00C15885" w:rsidRDefault="00C15885" w:rsidP="00C15885">
            <w:pPr>
              <w:numPr>
                <w:ilvl w:val="1"/>
                <w:numId w:val="18"/>
              </w:numPr>
              <w:suppressAutoHyphens/>
              <w:overflowPunct/>
              <w:autoSpaceDE/>
              <w:autoSpaceDN/>
              <w:adjustRightInd/>
              <w:snapToGrid w:val="0"/>
              <w:spacing w:after="0"/>
              <w:ind w:left="1483"/>
              <w:textAlignment w:val="auto"/>
              <w:rPr>
                <w:rFonts w:ascii="Times" w:eastAsia="Malgun Gothic" w:hAnsi="Times"/>
                <w:lang w:eastAsia="x-none"/>
              </w:rPr>
            </w:pPr>
            <w:r w:rsidRPr="00C15885">
              <w:rPr>
                <w:rFonts w:ascii="Times" w:eastAsia="Malgun Gothic" w:hAnsi="Times" w:hint="eastAsia"/>
                <w:lang w:eastAsia="x-none"/>
              </w:rPr>
              <w:t>I</w:t>
            </w:r>
            <w:r w:rsidRPr="00C15885">
              <w:rPr>
                <w:rFonts w:ascii="Times" w:eastAsia="Malgun Gothic" w:hAnsi="Times"/>
                <w:lang w:eastAsia="x-none"/>
              </w:rPr>
              <w:t xml:space="preserve">n their simulations on CSI prediction for TDD, the results should be the correlation between real channel and predicted channel, </w:t>
            </w:r>
            <w:r w:rsidRPr="00C15885">
              <w:rPr>
                <w:rFonts w:ascii="Times" w:eastAsia="Batang" w:hAnsi="Times"/>
                <w:lang w:eastAsia="x-none"/>
              </w:rPr>
              <w:t>and what the UE reports;</w:t>
            </w:r>
            <w:r w:rsidRPr="00C15885">
              <w:rPr>
                <w:rFonts w:ascii="Times" w:eastAsia="Malgun Gothic" w:hAnsi="Times"/>
                <w:lang w:eastAsia="x-none"/>
              </w:rPr>
              <w:t xml:space="preserve"> aided by the reported metric.</w:t>
            </w:r>
          </w:p>
          <w:p w14:paraId="4BD98DA4" w14:textId="77777777" w:rsidR="00C15885" w:rsidRPr="00C15885" w:rsidRDefault="00C15885" w:rsidP="00C15885">
            <w:pPr>
              <w:numPr>
                <w:ilvl w:val="1"/>
                <w:numId w:val="18"/>
              </w:numPr>
              <w:suppressAutoHyphens/>
              <w:overflowPunct/>
              <w:autoSpaceDE/>
              <w:autoSpaceDN/>
              <w:adjustRightInd/>
              <w:snapToGrid w:val="0"/>
              <w:spacing w:after="0"/>
              <w:ind w:left="1483"/>
              <w:textAlignment w:val="auto"/>
              <w:rPr>
                <w:rFonts w:ascii="Times" w:eastAsia="Malgun Gothic" w:hAnsi="Times"/>
                <w:lang w:eastAsia="x-none"/>
              </w:rPr>
            </w:pPr>
            <w:r w:rsidRPr="00C15885">
              <w:rPr>
                <w:rFonts w:ascii="Times" w:eastAsia="Times New Roman" w:hAnsi="Times" w:cs="Times"/>
                <w:lang w:eastAsia="x-none"/>
              </w:rPr>
              <w:t xml:space="preserve">Other scenarios of the agreed use cases can optionally be </w:t>
            </w:r>
            <w:proofErr w:type="gramStart"/>
            <w:r w:rsidRPr="00C15885">
              <w:rPr>
                <w:rFonts w:ascii="Times" w:eastAsia="Times New Roman" w:hAnsi="Times" w:cs="Times"/>
                <w:lang w:eastAsia="x-none"/>
              </w:rPr>
              <w:t>simulated</w:t>
            </w:r>
            <w:proofErr w:type="gramEnd"/>
            <w:r w:rsidRPr="00C15885">
              <w:rPr>
                <w:rFonts w:ascii="Times" w:eastAsia="Times New Roman" w:hAnsi="Times" w:cs="Times"/>
                <w:lang w:eastAsia="x-none"/>
              </w:rPr>
              <w:t xml:space="preserve"> </w:t>
            </w:r>
          </w:p>
          <w:p w14:paraId="741BB686" w14:textId="77777777" w:rsidR="00C15885" w:rsidRPr="00C15885" w:rsidRDefault="00C15885" w:rsidP="00C15885">
            <w:pPr>
              <w:numPr>
                <w:ilvl w:val="0"/>
                <w:numId w:val="18"/>
              </w:numPr>
              <w:suppressAutoHyphens/>
              <w:overflowPunct/>
              <w:autoSpaceDE/>
              <w:autoSpaceDN/>
              <w:adjustRightInd/>
              <w:snapToGrid w:val="0"/>
              <w:spacing w:after="0"/>
              <w:textAlignment w:val="auto"/>
              <w:rPr>
                <w:rFonts w:ascii="Times" w:eastAsia="Malgun Gothic" w:hAnsi="Times"/>
                <w:lang w:eastAsia="x-none"/>
              </w:rPr>
            </w:pPr>
            <w:r w:rsidRPr="00C15885">
              <w:rPr>
                <w:rFonts w:ascii="Times" w:eastAsia="Malgun Gothic" w:hAnsi="Times"/>
                <w:lang w:eastAsia="x-none"/>
              </w:rPr>
              <w:t xml:space="preserve">Based on the agreed EVM for </w:t>
            </w:r>
            <w:proofErr w:type="spellStart"/>
            <w:r w:rsidRPr="00C15885">
              <w:rPr>
                <w:rFonts w:ascii="Times" w:eastAsia="Malgun Gothic" w:hAnsi="Times"/>
                <w:lang w:eastAsia="x-none"/>
              </w:rPr>
              <w:t>sTRP</w:t>
            </w:r>
            <w:proofErr w:type="spellEnd"/>
            <w:r w:rsidRPr="00C15885">
              <w:rPr>
                <w:rFonts w:ascii="Times" w:eastAsia="Malgun Gothic" w:hAnsi="Times"/>
                <w:lang w:eastAsia="x-none"/>
              </w:rPr>
              <w:t xml:space="preserve"> and </w:t>
            </w:r>
            <w:proofErr w:type="spellStart"/>
            <w:r w:rsidRPr="00C15885">
              <w:rPr>
                <w:rFonts w:ascii="Times" w:eastAsia="Malgun Gothic" w:hAnsi="Times"/>
                <w:lang w:eastAsia="x-none"/>
              </w:rPr>
              <w:t>mTRP</w:t>
            </w:r>
            <w:proofErr w:type="spellEnd"/>
          </w:p>
          <w:p w14:paraId="66362CBC" w14:textId="77777777" w:rsidR="00C15885" w:rsidRPr="00C15885" w:rsidRDefault="00C15885" w:rsidP="00C15885">
            <w:pPr>
              <w:overflowPunct/>
              <w:autoSpaceDE/>
              <w:autoSpaceDN/>
              <w:adjustRightInd/>
              <w:snapToGrid w:val="0"/>
              <w:spacing w:after="0"/>
              <w:textAlignment w:val="auto"/>
              <w:rPr>
                <w:rFonts w:ascii="Times" w:eastAsia="Malgun Gothic" w:hAnsi="Times"/>
              </w:rPr>
            </w:pPr>
            <w:r w:rsidRPr="00C15885">
              <w:rPr>
                <w:rFonts w:ascii="Times" w:eastAsia="Malgun Gothic" w:hAnsi="Times"/>
              </w:rPr>
              <w:t>Note: Different alternatives may or may not apply to different use cases</w:t>
            </w:r>
            <w:r w:rsidRPr="00C15885">
              <w:rPr>
                <w:rFonts w:ascii="Times" w:eastAsia="Malgun Gothic" w:hAnsi="Times"/>
                <w:b/>
                <w:bCs/>
                <w:i/>
                <w:iCs/>
              </w:rPr>
              <w:t xml:space="preserve">  </w:t>
            </w:r>
          </w:p>
          <w:p w14:paraId="475F2474" w14:textId="77777777" w:rsidR="00C15885" w:rsidRPr="00C15885" w:rsidRDefault="00C15885" w:rsidP="00C15885">
            <w:pPr>
              <w:overflowPunct/>
              <w:autoSpaceDE/>
              <w:autoSpaceDN/>
              <w:adjustRightInd/>
              <w:snapToGrid w:val="0"/>
              <w:spacing w:after="0"/>
              <w:textAlignment w:val="auto"/>
              <w:rPr>
                <w:rFonts w:ascii="Times" w:eastAsia="Malgun Gothic" w:hAnsi="Times"/>
              </w:rPr>
            </w:pPr>
            <w:r w:rsidRPr="00C15885">
              <w:rPr>
                <w:rFonts w:ascii="Times" w:eastAsia="Malgun Gothic" w:hAnsi="Times"/>
              </w:rPr>
              <w:t>FFS: The need for a measure of confidence level in the TDCP report, and/or UE behaviour when the quality of TDCP measurement is not sufficiently high</w:t>
            </w:r>
          </w:p>
          <w:p w14:paraId="4D9F5797" w14:textId="28064F28" w:rsidR="00221274" w:rsidRPr="00C867C7" w:rsidRDefault="00C15885" w:rsidP="00C15885">
            <w:pPr>
              <w:wordWrap w:val="0"/>
              <w:overflowPunct/>
              <w:autoSpaceDE/>
              <w:autoSpaceDN/>
              <w:adjustRightInd/>
              <w:textAlignment w:val="auto"/>
              <w:rPr>
                <w:rFonts w:ascii="Times" w:eastAsia="Batang" w:hAnsi="Times" w:cs="Times"/>
              </w:rPr>
            </w:pPr>
            <w:r w:rsidRPr="00C15885">
              <w:rPr>
                <w:rFonts w:ascii="Times" w:eastAsia="Malgun Gothic" w:hAnsi="Times"/>
              </w:rPr>
              <w:t>FFS: TDCP parameter(s) signalled with respect to each alternative</w:t>
            </w:r>
          </w:p>
        </w:tc>
      </w:tr>
    </w:tbl>
    <w:p w14:paraId="3C34C00A" w14:textId="77777777" w:rsidR="00221274" w:rsidRDefault="00221274" w:rsidP="00221274">
      <w:pPr>
        <w:spacing w:before="240"/>
        <w:jc w:val="both"/>
        <w:rPr>
          <w:sz w:val="22"/>
          <w:szCs w:val="22"/>
          <w:lang w:val="en-US"/>
        </w:rPr>
      </w:pPr>
      <w:r>
        <w:rPr>
          <w:sz w:val="22"/>
          <w:szCs w:val="22"/>
          <w:lang w:val="en-US"/>
        </w:rPr>
        <w:lastRenderedPageBreak/>
        <w:t xml:space="preserve">The TDCP report based on Doppler profile and time-domain correlation profile are considered based on the above agreement. The main use cases of TDCP reporting can be supported by any type of TDCP reporting including Doppler profile-based TDCP and correlation profile-based TDCP. In our view </w:t>
      </w:r>
      <w:r w:rsidRPr="00600E7D">
        <w:rPr>
          <w:sz w:val="22"/>
          <w:szCs w:val="22"/>
          <w:lang w:val="en-US"/>
        </w:rPr>
        <w:t>TDCP reporting based on Time-domain correlation profile</w:t>
      </w:r>
      <w:r>
        <w:rPr>
          <w:sz w:val="22"/>
          <w:szCs w:val="22"/>
          <w:lang w:val="en-US"/>
        </w:rPr>
        <w:t xml:space="preserve"> corresponds to simpler UE implementation. Thus, we prefer to support </w:t>
      </w:r>
      <w:r w:rsidRPr="00600E7D">
        <w:rPr>
          <w:sz w:val="22"/>
          <w:szCs w:val="22"/>
          <w:lang w:val="en-US"/>
        </w:rPr>
        <w:t>TDCP reporting based on Time-domain correlation profile</w:t>
      </w:r>
      <w:r>
        <w:rPr>
          <w:sz w:val="22"/>
          <w:szCs w:val="22"/>
          <w:lang w:val="en-US"/>
        </w:rPr>
        <w:t>.</w:t>
      </w:r>
    </w:p>
    <w:p w14:paraId="4EB8192C" w14:textId="6E16FCF1" w:rsidR="00221274" w:rsidRPr="005F1D42" w:rsidRDefault="00221274" w:rsidP="00221274">
      <w:pPr>
        <w:spacing w:before="240"/>
        <w:jc w:val="both"/>
        <w:rPr>
          <w:sz w:val="22"/>
          <w:szCs w:val="22"/>
          <w:lang w:val="en-US"/>
        </w:rPr>
      </w:pPr>
      <w:r w:rsidRPr="00600E7D">
        <w:rPr>
          <w:b/>
          <w:bCs/>
          <w:i/>
          <w:iCs/>
          <w:sz w:val="22"/>
          <w:szCs w:val="22"/>
          <w:lang w:val="en-US"/>
        </w:rPr>
        <w:t xml:space="preserve">Proposal </w:t>
      </w:r>
      <w:r w:rsidR="00EB3018">
        <w:rPr>
          <w:b/>
          <w:bCs/>
          <w:i/>
          <w:iCs/>
          <w:sz w:val="22"/>
          <w:szCs w:val="22"/>
          <w:lang w:val="en-US"/>
        </w:rPr>
        <w:t>8</w:t>
      </w:r>
      <w:r>
        <w:rPr>
          <w:sz w:val="22"/>
          <w:szCs w:val="22"/>
          <w:lang w:val="en-US"/>
        </w:rPr>
        <w:t xml:space="preserve">: </w:t>
      </w:r>
    </w:p>
    <w:p w14:paraId="08B703DD" w14:textId="5D0C9D2E" w:rsidR="00CC2763" w:rsidRPr="00E4352A" w:rsidRDefault="00221274" w:rsidP="00C0322C">
      <w:pPr>
        <w:pStyle w:val="ListParagraph"/>
        <w:numPr>
          <w:ilvl w:val="0"/>
          <w:numId w:val="11"/>
        </w:numPr>
        <w:spacing w:before="240" w:after="240"/>
        <w:jc w:val="both"/>
        <w:rPr>
          <w:rFonts w:eastAsia="Batang"/>
          <w:sz w:val="22"/>
          <w:szCs w:val="22"/>
          <w:lang w:eastAsia="x-none"/>
        </w:rPr>
      </w:pPr>
      <w:r w:rsidRPr="00221274">
        <w:rPr>
          <w:sz w:val="22"/>
          <w:szCs w:val="22"/>
        </w:rPr>
        <w:t xml:space="preserve">Support TDCP reporting based on Time-domain correlation </w:t>
      </w:r>
      <w:proofErr w:type="gramStart"/>
      <w:r w:rsidRPr="00221274">
        <w:rPr>
          <w:sz w:val="22"/>
          <w:szCs w:val="22"/>
        </w:rPr>
        <w:t>profile</w:t>
      </w:r>
      <w:proofErr w:type="gramEnd"/>
    </w:p>
    <w:p w14:paraId="4BFE4059" w14:textId="3513684E" w:rsidR="00E900A5" w:rsidRDefault="00E900A5" w:rsidP="00503B40">
      <w:pPr>
        <w:pStyle w:val="Heading3"/>
      </w:pPr>
      <w:r>
        <w:t>Partial CSI omission</w:t>
      </w:r>
    </w:p>
    <w:p w14:paraId="7837E6E7" w14:textId="0CE8DC01" w:rsidR="00E900A5" w:rsidRDefault="00906DF1" w:rsidP="005872BA">
      <w:pPr>
        <w:spacing w:before="240"/>
        <w:jc w:val="both"/>
        <w:rPr>
          <w:sz w:val="22"/>
          <w:szCs w:val="22"/>
        </w:rPr>
      </w:pPr>
      <w:r w:rsidRPr="00906DF1">
        <w:rPr>
          <w:sz w:val="22"/>
          <w:szCs w:val="22"/>
        </w:rPr>
        <w:t xml:space="preserve">Partial </w:t>
      </w:r>
      <w:r>
        <w:rPr>
          <w:sz w:val="22"/>
          <w:szCs w:val="22"/>
        </w:rPr>
        <w:t xml:space="preserve">CSI omission feature is supported for PMI codebooks from Rel-15. </w:t>
      </w:r>
      <w:r w:rsidR="00590872">
        <w:rPr>
          <w:sz w:val="22"/>
          <w:szCs w:val="22"/>
        </w:rPr>
        <w:t xml:space="preserve">Since the actual PMI payload size is different depending on RI and number of non-zero </w:t>
      </w:r>
      <w:r w:rsidR="00682A39">
        <w:rPr>
          <w:sz w:val="22"/>
          <w:szCs w:val="22"/>
        </w:rPr>
        <w:t>coefficients</w:t>
      </w:r>
      <w:r w:rsidR="00590872">
        <w:rPr>
          <w:sz w:val="22"/>
          <w:szCs w:val="22"/>
        </w:rPr>
        <w:t xml:space="preserve">, </w:t>
      </w:r>
      <w:proofErr w:type="spellStart"/>
      <w:r w:rsidR="00682A39">
        <w:rPr>
          <w:sz w:val="22"/>
          <w:szCs w:val="22"/>
        </w:rPr>
        <w:t>gNB</w:t>
      </w:r>
      <w:proofErr w:type="spellEnd"/>
      <w:r w:rsidR="00682A39">
        <w:rPr>
          <w:sz w:val="22"/>
          <w:szCs w:val="22"/>
        </w:rPr>
        <w:t xml:space="preserve"> may allocate lower number of resources</w:t>
      </w:r>
      <w:r w:rsidR="007E1778" w:rsidRPr="007E1778">
        <w:rPr>
          <w:sz w:val="22"/>
          <w:szCs w:val="22"/>
        </w:rPr>
        <w:t xml:space="preserve"> </w:t>
      </w:r>
      <w:r w:rsidR="00682A39">
        <w:rPr>
          <w:sz w:val="22"/>
          <w:szCs w:val="22"/>
        </w:rPr>
        <w:t xml:space="preserve">for the CSI transmission comparing to the actual PMI size. </w:t>
      </w:r>
      <w:r w:rsidR="00930373">
        <w:rPr>
          <w:sz w:val="22"/>
          <w:szCs w:val="22"/>
        </w:rPr>
        <w:t>Thus, a mechanism</w:t>
      </w:r>
      <w:r w:rsidR="002C72EE" w:rsidRPr="002C72EE">
        <w:rPr>
          <w:sz w:val="22"/>
          <w:szCs w:val="22"/>
        </w:rPr>
        <w:t xml:space="preserve"> </w:t>
      </w:r>
      <w:r w:rsidR="002C72EE">
        <w:rPr>
          <w:sz w:val="22"/>
          <w:szCs w:val="22"/>
        </w:rPr>
        <w:t>is specified</w:t>
      </w:r>
      <w:r w:rsidR="00930373">
        <w:rPr>
          <w:sz w:val="22"/>
          <w:szCs w:val="22"/>
        </w:rPr>
        <w:t xml:space="preserve"> which allow</w:t>
      </w:r>
      <w:r w:rsidR="00923AE2">
        <w:rPr>
          <w:sz w:val="22"/>
          <w:szCs w:val="22"/>
        </w:rPr>
        <w:t>s</w:t>
      </w:r>
      <w:r w:rsidR="00930373">
        <w:rPr>
          <w:sz w:val="22"/>
          <w:szCs w:val="22"/>
        </w:rPr>
        <w:t xml:space="preserve"> to omit a part of CSI with small performance loss. </w:t>
      </w:r>
      <w:r w:rsidR="00125970">
        <w:rPr>
          <w:sz w:val="22"/>
          <w:szCs w:val="22"/>
        </w:rPr>
        <w:t xml:space="preserve">For the partial CSI omission, the CSI component correspond to different priorities. </w:t>
      </w:r>
      <w:r w:rsidR="005B00FA">
        <w:rPr>
          <w:sz w:val="22"/>
          <w:szCs w:val="22"/>
        </w:rPr>
        <w:t xml:space="preserve">CSI components with lower priority are omitted first. </w:t>
      </w:r>
      <w:r w:rsidR="00D5542D">
        <w:rPr>
          <w:sz w:val="22"/>
          <w:szCs w:val="22"/>
        </w:rPr>
        <w:t xml:space="preserve">Thus, it is important to define priorities for PMI component of the newly introduced PMI codebook. </w:t>
      </w:r>
    </w:p>
    <w:p w14:paraId="7406FBEC" w14:textId="1B7A58A7" w:rsidR="00D5542D" w:rsidRDefault="00D5542D" w:rsidP="005872BA">
      <w:pPr>
        <w:spacing w:before="240"/>
        <w:jc w:val="both"/>
        <w:rPr>
          <w:sz w:val="22"/>
          <w:szCs w:val="22"/>
        </w:rPr>
      </w:pPr>
      <w:r>
        <w:rPr>
          <w:sz w:val="22"/>
          <w:szCs w:val="22"/>
        </w:rPr>
        <w:t>For the PMI codebook with Doppler-domain compression, the legacy</w:t>
      </w:r>
      <w:r w:rsidR="00DF3F37">
        <w:rPr>
          <w:sz w:val="22"/>
          <w:szCs w:val="22"/>
        </w:rPr>
        <w:t xml:space="preserve"> priorities for</w:t>
      </w:r>
      <w:r>
        <w:rPr>
          <w:sz w:val="22"/>
          <w:szCs w:val="22"/>
        </w:rPr>
        <w:t xml:space="preserve"> </w:t>
      </w:r>
      <w:r w:rsidR="00DF3F37">
        <w:rPr>
          <w:sz w:val="22"/>
          <w:szCs w:val="22"/>
        </w:rPr>
        <w:t>partial CSI omission can be reused from Enhanced Type II PMI codebook</w:t>
      </w:r>
      <w:r w:rsidR="00211051">
        <w:rPr>
          <w:sz w:val="22"/>
          <w:szCs w:val="22"/>
        </w:rPr>
        <w:t xml:space="preserve"> except priority of coefficients with different DD vectors</w:t>
      </w:r>
      <w:r w:rsidR="00DF3F37">
        <w:rPr>
          <w:sz w:val="22"/>
          <w:szCs w:val="22"/>
        </w:rPr>
        <w:t>.</w:t>
      </w:r>
      <w:r w:rsidR="00FC6EB5">
        <w:rPr>
          <w:sz w:val="22"/>
          <w:szCs w:val="22"/>
        </w:rPr>
        <w:t xml:space="preserve"> We propose to consider the following alternatives for priority of coefficients corresponding to different DD vectors</w:t>
      </w:r>
      <w:r w:rsidR="00934854">
        <w:rPr>
          <w:sz w:val="22"/>
          <w:szCs w:val="22"/>
        </w:rPr>
        <w:t>.</w:t>
      </w:r>
    </w:p>
    <w:p w14:paraId="17BF6868" w14:textId="514D1245" w:rsidR="00EE7D41" w:rsidRDefault="00D26C36" w:rsidP="00EE7D41">
      <w:pPr>
        <w:pStyle w:val="ListParagraph"/>
        <w:numPr>
          <w:ilvl w:val="0"/>
          <w:numId w:val="11"/>
        </w:numPr>
        <w:spacing w:before="240"/>
        <w:jc w:val="both"/>
        <w:rPr>
          <w:i w:val="0"/>
          <w:iCs w:val="0"/>
          <w:sz w:val="22"/>
          <w:szCs w:val="22"/>
        </w:rPr>
      </w:pPr>
      <w:r w:rsidRPr="00D26C36">
        <w:rPr>
          <w:i w:val="0"/>
          <w:iCs w:val="0"/>
          <w:sz w:val="22"/>
          <w:szCs w:val="22"/>
        </w:rPr>
        <w:t xml:space="preserve">Coefficients corresponding to </w:t>
      </w:r>
      <w:r w:rsidR="000C57B9">
        <w:rPr>
          <w:i w:val="0"/>
          <w:iCs w:val="0"/>
          <w:sz w:val="22"/>
          <w:szCs w:val="22"/>
        </w:rPr>
        <w:t xml:space="preserve">a </w:t>
      </w:r>
      <w:r w:rsidRPr="00D26C36">
        <w:rPr>
          <w:i w:val="0"/>
          <w:iCs w:val="0"/>
          <w:sz w:val="22"/>
          <w:szCs w:val="22"/>
        </w:rPr>
        <w:t>DD vector</w:t>
      </w:r>
      <w:r w:rsidR="00DA2D07">
        <w:rPr>
          <w:i w:val="0"/>
          <w:iCs w:val="0"/>
          <w:sz w:val="22"/>
          <w:szCs w:val="22"/>
        </w:rPr>
        <w:t xml:space="preserve"> with </w:t>
      </w:r>
      <w:r w:rsidR="000C57B9">
        <w:rPr>
          <w:i w:val="0"/>
          <w:iCs w:val="0"/>
          <w:sz w:val="22"/>
          <w:szCs w:val="22"/>
        </w:rPr>
        <w:t xml:space="preserve">a </w:t>
      </w:r>
      <w:r w:rsidR="00DA2D07">
        <w:rPr>
          <w:i w:val="0"/>
          <w:iCs w:val="0"/>
          <w:sz w:val="22"/>
          <w:szCs w:val="22"/>
        </w:rPr>
        <w:t>lower index</w:t>
      </w:r>
      <w:r w:rsidRPr="00D26C36">
        <w:rPr>
          <w:i w:val="0"/>
          <w:iCs w:val="0"/>
          <w:sz w:val="22"/>
          <w:szCs w:val="22"/>
        </w:rPr>
        <w:t xml:space="preserve"> have lower priority</w:t>
      </w:r>
      <w:r w:rsidR="00B50FA7">
        <w:rPr>
          <w:i w:val="0"/>
          <w:iCs w:val="0"/>
          <w:sz w:val="22"/>
          <w:szCs w:val="22"/>
        </w:rPr>
        <w:t xml:space="preserve"> irrespective of the corresponding index of </w:t>
      </w:r>
      <w:r w:rsidR="00ED6E95">
        <w:rPr>
          <w:i w:val="0"/>
          <w:iCs w:val="0"/>
          <w:sz w:val="22"/>
          <w:szCs w:val="22"/>
        </w:rPr>
        <w:t xml:space="preserve">SD vector and FD </w:t>
      </w:r>
      <w:proofErr w:type="gramStart"/>
      <w:r w:rsidR="00ED6E95">
        <w:rPr>
          <w:i w:val="0"/>
          <w:iCs w:val="0"/>
          <w:sz w:val="22"/>
          <w:szCs w:val="22"/>
        </w:rPr>
        <w:t>vector</w:t>
      </w:r>
      <w:proofErr w:type="gramEnd"/>
    </w:p>
    <w:p w14:paraId="3520BC62" w14:textId="154D82B5" w:rsidR="000E3DEE" w:rsidRDefault="000E3DEE" w:rsidP="000E3DEE">
      <w:pPr>
        <w:pStyle w:val="ListParagraph"/>
        <w:numPr>
          <w:ilvl w:val="0"/>
          <w:numId w:val="11"/>
        </w:numPr>
        <w:spacing w:before="240" w:after="240"/>
        <w:jc w:val="both"/>
        <w:rPr>
          <w:i w:val="0"/>
          <w:iCs w:val="0"/>
          <w:sz w:val="22"/>
          <w:szCs w:val="22"/>
        </w:rPr>
      </w:pPr>
      <w:r w:rsidRPr="00D26C36">
        <w:rPr>
          <w:i w:val="0"/>
          <w:iCs w:val="0"/>
          <w:sz w:val="22"/>
          <w:szCs w:val="22"/>
        </w:rPr>
        <w:t>Coefficients corresponding to</w:t>
      </w:r>
      <w:r w:rsidR="000C57B9">
        <w:rPr>
          <w:i w:val="0"/>
          <w:iCs w:val="0"/>
          <w:sz w:val="22"/>
          <w:szCs w:val="22"/>
        </w:rPr>
        <w:t xml:space="preserve"> a</w:t>
      </w:r>
      <w:r w:rsidRPr="00D26C36">
        <w:rPr>
          <w:i w:val="0"/>
          <w:iCs w:val="0"/>
          <w:sz w:val="22"/>
          <w:szCs w:val="22"/>
        </w:rPr>
        <w:t xml:space="preserve"> DD vector</w:t>
      </w:r>
      <w:r>
        <w:rPr>
          <w:i w:val="0"/>
          <w:iCs w:val="0"/>
          <w:sz w:val="22"/>
          <w:szCs w:val="22"/>
        </w:rPr>
        <w:t xml:space="preserve"> with</w:t>
      </w:r>
      <w:r w:rsidR="000C57B9">
        <w:rPr>
          <w:i w:val="0"/>
          <w:iCs w:val="0"/>
          <w:sz w:val="22"/>
          <w:szCs w:val="22"/>
        </w:rPr>
        <w:t xml:space="preserve"> a</w:t>
      </w:r>
      <w:r>
        <w:rPr>
          <w:i w:val="0"/>
          <w:iCs w:val="0"/>
          <w:sz w:val="22"/>
          <w:szCs w:val="22"/>
        </w:rPr>
        <w:t xml:space="preserve"> lower index</w:t>
      </w:r>
      <w:r w:rsidRPr="00D26C36">
        <w:rPr>
          <w:i w:val="0"/>
          <w:iCs w:val="0"/>
          <w:sz w:val="22"/>
          <w:szCs w:val="22"/>
        </w:rPr>
        <w:t xml:space="preserve"> </w:t>
      </w:r>
      <w:r>
        <w:rPr>
          <w:i w:val="0"/>
          <w:iCs w:val="0"/>
          <w:sz w:val="22"/>
          <w:szCs w:val="22"/>
        </w:rPr>
        <w:t xml:space="preserve">may have different priority depending on indexes of the corresponding SD and FD </w:t>
      </w:r>
      <w:proofErr w:type="gramStart"/>
      <w:r>
        <w:rPr>
          <w:i w:val="0"/>
          <w:iCs w:val="0"/>
          <w:sz w:val="22"/>
          <w:szCs w:val="22"/>
        </w:rPr>
        <w:t>vectors</w:t>
      </w:r>
      <w:proofErr w:type="gramEnd"/>
    </w:p>
    <w:p w14:paraId="69314473" w14:textId="77777777" w:rsidR="00B3625C" w:rsidRDefault="00B3625C" w:rsidP="00AD72FC">
      <w:pPr>
        <w:jc w:val="both"/>
        <w:rPr>
          <w:sz w:val="22"/>
          <w:szCs w:val="22"/>
        </w:rPr>
      </w:pPr>
      <w:r w:rsidRPr="00B3625C">
        <w:rPr>
          <w:b/>
          <w:bCs/>
          <w:i/>
          <w:iCs/>
          <w:sz w:val="22"/>
          <w:szCs w:val="22"/>
        </w:rPr>
        <w:t>Proposal 9</w:t>
      </w:r>
      <w:r>
        <w:rPr>
          <w:sz w:val="22"/>
          <w:szCs w:val="22"/>
        </w:rPr>
        <w:t>:</w:t>
      </w:r>
    </w:p>
    <w:p w14:paraId="089F67C6" w14:textId="6E2D7DDB" w:rsidR="00AD72FC" w:rsidRDefault="00F065AC" w:rsidP="001829BE">
      <w:pPr>
        <w:pStyle w:val="ListParagraph"/>
        <w:numPr>
          <w:ilvl w:val="0"/>
          <w:numId w:val="24"/>
        </w:numPr>
        <w:spacing w:after="240"/>
        <w:jc w:val="both"/>
        <w:rPr>
          <w:sz w:val="22"/>
          <w:szCs w:val="22"/>
        </w:rPr>
      </w:pPr>
      <w:r>
        <w:rPr>
          <w:sz w:val="22"/>
          <w:szCs w:val="22"/>
        </w:rPr>
        <w:t>C</w:t>
      </w:r>
      <w:r w:rsidRPr="00F065AC">
        <w:rPr>
          <w:sz w:val="22"/>
          <w:szCs w:val="22"/>
        </w:rPr>
        <w:t xml:space="preserve">onsider the following alternatives for priority of coefficients corresponding to different DD </w:t>
      </w:r>
      <w:proofErr w:type="gramStart"/>
      <w:r w:rsidRPr="00F065AC">
        <w:rPr>
          <w:sz w:val="22"/>
          <w:szCs w:val="22"/>
        </w:rPr>
        <w:t>vectors</w:t>
      </w:r>
      <w:proofErr w:type="gramEnd"/>
    </w:p>
    <w:p w14:paraId="624233DE" w14:textId="4E0D06B2" w:rsidR="00F065AC" w:rsidRPr="0038531C" w:rsidRDefault="001829BE" w:rsidP="0038531C">
      <w:pPr>
        <w:pStyle w:val="ListParagraph"/>
        <w:numPr>
          <w:ilvl w:val="1"/>
          <w:numId w:val="24"/>
        </w:numPr>
        <w:spacing w:after="240"/>
        <w:rPr>
          <w:sz w:val="22"/>
          <w:szCs w:val="22"/>
        </w:rPr>
      </w:pPr>
      <w:r w:rsidRPr="0038531C">
        <w:rPr>
          <w:sz w:val="22"/>
          <w:szCs w:val="22"/>
        </w:rPr>
        <w:t xml:space="preserve">Alt1: </w:t>
      </w:r>
      <w:r w:rsidR="0038531C" w:rsidRPr="0038531C">
        <w:rPr>
          <w:sz w:val="22"/>
          <w:szCs w:val="22"/>
        </w:rPr>
        <w:t>Coefficients corresponding to</w:t>
      </w:r>
      <w:r w:rsidR="00640BB6">
        <w:rPr>
          <w:sz w:val="22"/>
          <w:szCs w:val="22"/>
        </w:rPr>
        <w:t xml:space="preserve"> a</w:t>
      </w:r>
      <w:r w:rsidR="0038531C" w:rsidRPr="0038531C">
        <w:rPr>
          <w:sz w:val="22"/>
          <w:szCs w:val="22"/>
        </w:rPr>
        <w:t xml:space="preserve"> DD vector with</w:t>
      </w:r>
      <w:r w:rsidR="00640BB6">
        <w:rPr>
          <w:sz w:val="22"/>
          <w:szCs w:val="22"/>
        </w:rPr>
        <w:t xml:space="preserve"> a</w:t>
      </w:r>
      <w:r w:rsidR="0038531C" w:rsidRPr="0038531C">
        <w:rPr>
          <w:sz w:val="22"/>
          <w:szCs w:val="22"/>
        </w:rPr>
        <w:t xml:space="preserve"> lower index have lower priority irrespective of the corresponding index of SD vector and FD </w:t>
      </w:r>
      <w:proofErr w:type="gramStart"/>
      <w:r w:rsidR="0038531C" w:rsidRPr="0038531C">
        <w:rPr>
          <w:sz w:val="22"/>
          <w:szCs w:val="22"/>
        </w:rPr>
        <w:t>vector</w:t>
      </w:r>
      <w:proofErr w:type="gramEnd"/>
    </w:p>
    <w:p w14:paraId="20A6D793" w14:textId="063ABC5F" w:rsidR="001829BE" w:rsidRPr="0038531C" w:rsidRDefault="001829BE" w:rsidP="005116BC">
      <w:pPr>
        <w:pStyle w:val="ListParagraph"/>
        <w:numPr>
          <w:ilvl w:val="1"/>
          <w:numId w:val="24"/>
        </w:numPr>
        <w:spacing w:after="240"/>
        <w:rPr>
          <w:sz w:val="22"/>
          <w:szCs w:val="22"/>
        </w:rPr>
      </w:pPr>
      <w:r w:rsidRPr="0038531C">
        <w:rPr>
          <w:sz w:val="22"/>
          <w:szCs w:val="22"/>
        </w:rPr>
        <w:t xml:space="preserve">Alt2: </w:t>
      </w:r>
      <w:r w:rsidR="0038531C" w:rsidRPr="0038531C">
        <w:rPr>
          <w:sz w:val="22"/>
          <w:szCs w:val="22"/>
        </w:rPr>
        <w:t>Coefficients corresponding to</w:t>
      </w:r>
      <w:r w:rsidR="00640BB6">
        <w:rPr>
          <w:sz w:val="22"/>
          <w:szCs w:val="22"/>
        </w:rPr>
        <w:t xml:space="preserve"> a</w:t>
      </w:r>
      <w:r w:rsidR="0038531C" w:rsidRPr="0038531C">
        <w:rPr>
          <w:sz w:val="22"/>
          <w:szCs w:val="22"/>
        </w:rPr>
        <w:t xml:space="preserve"> DD vector with</w:t>
      </w:r>
      <w:r w:rsidR="00640BB6">
        <w:rPr>
          <w:sz w:val="22"/>
          <w:szCs w:val="22"/>
        </w:rPr>
        <w:t xml:space="preserve"> a</w:t>
      </w:r>
      <w:r w:rsidR="0038531C" w:rsidRPr="0038531C">
        <w:rPr>
          <w:sz w:val="22"/>
          <w:szCs w:val="22"/>
        </w:rPr>
        <w:t xml:space="preserve"> lower index may have different priority depending on indexes of the corresponding SD and FD </w:t>
      </w:r>
      <w:proofErr w:type="gramStart"/>
      <w:r w:rsidR="0038531C" w:rsidRPr="0038531C">
        <w:rPr>
          <w:sz w:val="22"/>
          <w:szCs w:val="22"/>
        </w:rPr>
        <w:t>vectors</w:t>
      </w:r>
      <w:proofErr w:type="gramEnd"/>
    </w:p>
    <w:p w14:paraId="0E05898B" w14:textId="73F77B08" w:rsidR="009B5D1E" w:rsidRPr="00E900A5" w:rsidRDefault="009B5D1E" w:rsidP="00503B40">
      <w:pPr>
        <w:pStyle w:val="Heading3"/>
        <w:rPr>
          <w:lang w:val="en-US"/>
        </w:rPr>
      </w:pPr>
      <w:r w:rsidRPr="009B5D1E">
        <w:t>Other</w:t>
      </w:r>
    </w:p>
    <w:p w14:paraId="73EBB856" w14:textId="0CA416A6" w:rsidR="005872BA" w:rsidRDefault="005872BA" w:rsidP="005872BA">
      <w:pPr>
        <w:spacing w:before="240"/>
        <w:jc w:val="both"/>
        <w:rPr>
          <w:sz w:val="22"/>
          <w:szCs w:val="22"/>
        </w:rPr>
      </w:pPr>
      <w:r>
        <w:rPr>
          <w:sz w:val="22"/>
          <w:szCs w:val="22"/>
        </w:rPr>
        <w:t xml:space="preserve">In some cases, PMI report with DD compression may require longer period of PMI update comparing to the legacy PMI codebooks since legacy PMI codebooks are sensitive to channel variation due to UE speed (Doppler). However, CQI and RI depend not only on the channel but also on the interference observed at the UE receiver. Thus, considering dynamic interference for non-full buffer traffic it may happen that CQI and RI require more frequent reporting comparing to PMI with DD compression. Thus, we propose to study </w:t>
      </w:r>
      <w:r w:rsidRPr="00252615">
        <w:rPr>
          <w:sz w:val="22"/>
          <w:szCs w:val="22"/>
        </w:rPr>
        <w:t>separate reporting of PMI and CQI/RI with different periodicities</w:t>
      </w:r>
      <w:r>
        <w:rPr>
          <w:sz w:val="22"/>
          <w:szCs w:val="22"/>
        </w:rPr>
        <w:t>.</w:t>
      </w:r>
    </w:p>
    <w:p w14:paraId="350B9E26" w14:textId="7E6B6180" w:rsidR="005872BA" w:rsidRDefault="005872BA" w:rsidP="005872BA">
      <w:pPr>
        <w:spacing w:before="240"/>
        <w:jc w:val="both"/>
        <w:rPr>
          <w:sz w:val="22"/>
          <w:szCs w:val="22"/>
        </w:rPr>
      </w:pPr>
      <w:r w:rsidRPr="00252615">
        <w:rPr>
          <w:b/>
          <w:bCs/>
          <w:i/>
          <w:iCs/>
          <w:sz w:val="22"/>
          <w:szCs w:val="22"/>
        </w:rPr>
        <w:t xml:space="preserve">Proposal </w:t>
      </w:r>
      <w:r w:rsidR="00333CF3">
        <w:rPr>
          <w:b/>
          <w:bCs/>
          <w:i/>
          <w:iCs/>
          <w:sz w:val="22"/>
          <w:szCs w:val="22"/>
        </w:rPr>
        <w:t>10</w:t>
      </w:r>
      <w:r>
        <w:rPr>
          <w:sz w:val="22"/>
          <w:szCs w:val="22"/>
        </w:rPr>
        <w:t xml:space="preserve">: </w:t>
      </w:r>
    </w:p>
    <w:p w14:paraId="653383D1" w14:textId="1ED98B48" w:rsidR="005872BA" w:rsidRPr="00877427" w:rsidRDefault="005872BA" w:rsidP="00E4352A">
      <w:pPr>
        <w:pStyle w:val="ListParagraph"/>
        <w:numPr>
          <w:ilvl w:val="0"/>
          <w:numId w:val="11"/>
        </w:numPr>
        <w:spacing w:before="240"/>
        <w:jc w:val="both"/>
        <w:rPr>
          <w:sz w:val="22"/>
          <w:szCs w:val="22"/>
        </w:rPr>
      </w:pPr>
      <w:r>
        <w:rPr>
          <w:sz w:val="22"/>
          <w:szCs w:val="22"/>
        </w:rPr>
        <w:t xml:space="preserve">Study </w:t>
      </w:r>
      <w:proofErr w:type="gramStart"/>
      <w:r w:rsidRPr="00252615">
        <w:rPr>
          <w:sz w:val="22"/>
          <w:szCs w:val="22"/>
        </w:rPr>
        <w:t>separate</w:t>
      </w:r>
      <w:proofErr w:type="gramEnd"/>
      <w:r w:rsidRPr="00252615">
        <w:rPr>
          <w:sz w:val="22"/>
          <w:szCs w:val="22"/>
        </w:rPr>
        <w:t xml:space="preserve"> reporting of PMI and CQI/RI with different periodicities</w:t>
      </w:r>
    </w:p>
    <w:p w14:paraId="3A8198F7" w14:textId="69A0A4D8" w:rsidR="00516A50" w:rsidRPr="007C0FED" w:rsidRDefault="00403AE9" w:rsidP="007C0FED">
      <w:pPr>
        <w:pStyle w:val="Heading2"/>
        <w:rPr>
          <w:lang w:val="en-US"/>
        </w:rPr>
      </w:pPr>
      <w:r w:rsidRPr="00403AE9">
        <w:rPr>
          <w:lang w:val="en-US"/>
        </w:rPr>
        <w:lastRenderedPageBreak/>
        <w:t>CSI enhancements for CJT</w:t>
      </w:r>
      <w:r w:rsidR="00516A50" w:rsidRPr="007C0FED">
        <w:rPr>
          <w:sz w:val="22"/>
          <w:szCs w:val="22"/>
          <w:lang w:val="en-US"/>
        </w:rPr>
        <w:t xml:space="preserve"> </w:t>
      </w:r>
    </w:p>
    <w:p w14:paraId="7E022051" w14:textId="7FDAEA7C" w:rsidR="00791175" w:rsidRDefault="0001747E" w:rsidP="00170D03">
      <w:pPr>
        <w:spacing w:before="240"/>
        <w:jc w:val="both"/>
        <w:rPr>
          <w:sz w:val="22"/>
          <w:szCs w:val="22"/>
        </w:rPr>
      </w:pPr>
      <w:r>
        <w:rPr>
          <w:sz w:val="22"/>
          <w:szCs w:val="22"/>
        </w:rPr>
        <w:t>At the previous RAN1 meetings significant progress was achieved on new PMI codebook design</w:t>
      </w:r>
      <w:r w:rsidR="00A2574F">
        <w:rPr>
          <w:sz w:val="22"/>
          <w:szCs w:val="22"/>
        </w:rPr>
        <w:t xml:space="preserve"> for</w:t>
      </w:r>
      <w:r>
        <w:rPr>
          <w:sz w:val="22"/>
          <w:szCs w:val="22"/>
        </w:rPr>
        <w:t xml:space="preserve"> </w:t>
      </w:r>
      <w:r w:rsidR="00A8486C">
        <w:rPr>
          <w:sz w:val="22"/>
          <w:szCs w:val="22"/>
        </w:rPr>
        <w:t>Coherent Joint Transmission (CJT)</w:t>
      </w:r>
      <w:r>
        <w:rPr>
          <w:sz w:val="22"/>
          <w:szCs w:val="22"/>
        </w:rPr>
        <w:t xml:space="preserve">. In this section, remaining issues on the PMI codebook are discussed including </w:t>
      </w:r>
      <w:r w:rsidR="00F16130">
        <w:rPr>
          <w:sz w:val="22"/>
          <w:szCs w:val="22"/>
        </w:rPr>
        <w:t>remaining details on Spatial Domain (SD) basis selection,</w:t>
      </w:r>
      <w:r w:rsidR="00374E4A">
        <w:rPr>
          <w:sz w:val="22"/>
          <w:szCs w:val="22"/>
        </w:rPr>
        <w:t xml:space="preserve"> </w:t>
      </w:r>
      <w:r w:rsidR="00374E4A" w:rsidRPr="00374E4A">
        <w:rPr>
          <w:sz w:val="22"/>
          <w:szCs w:val="22"/>
        </w:rPr>
        <w:t>Frequency Domain (FD) basis selection</w:t>
      </w:r>
      <w:r w:rsidR="00374E4A">
        <w:rPr>
          <w:sz w:val="22"/>
          <w:szCs w:val="22"/>
        </w:rPr>
        <w:t xml:space="preserve">, </w:t>
      </w:r>
      <w:r w:rsidR="00BF7998">
        <w:rPr>
          <w:sz w:val="22"/>
          <w:szCs w:val="22"/>
        </w:rPr>
        <w:t xml:space="preserve">Codebook Subset Restriction (CBSR) and </w:t>
      </w:r>
      <w:r w:rsidR="009418FE">
        <w:rPr>
          <w:sz w:val="22"/>
          <w:szCs w:val="22"/>
        </w:rPr>
        <w:t>partial CSI omission</w:t>
      </w:r>
      <w:r>
        <w:rPr>
          <w:sz w:val="22"/>
          <w:szCs w:val="22"/>
        </w:rPr>
        <w:t>.</w:t>
      </w:r>
    </w:p>
    <w:p w14:paraId="4CD708D5" w14:textId="473125E4" w:rsidR="00201A62" w:rsidRPr="00791175" w:rsidRDefault="00791175" w:rsidP="00E415D9">
      <w:pPr>
        <w:pStyle w:val="Heading3"/>
      </w:pPr>
      <w:r w:rsidRPr="00791175">
        <w:t>Details on Spatial Domain basis selection</w:t>
      </w:r>
    </w:p>
    <w:p w14:paraId="2F61D8D5" w14:textId="62E985A3" w:rsidR="00637A9F" w:rsidRDefault="006440A7" w:rsidP="00170D03">
      <w:pPr>
        <w:spacing w:before="240"/>
        <w:jc w:val="both"/>
        <w:rPr>
          <w:sz w:val="22"/>
          <w:szCs w:val="22"/>
        </w:rPr>
      </w:pPr>
      <w:r>
        <w:rPr>
          <w:sz w:val="22"/>
          <w:szCs w:val="22"/>
        </w:rPr>
        <w:t xml:space="preserve">Optimal number of SD vectors for </w:t>
      </w:r>
      <w:r w:rsidR="007E18A1">
        <w:rPr>
          <w:sz w:val="22"/>
          <w:szCs w:val="22"/>
        </w:rPr>
        <w:t>precoding matrix compression may be different for different TRP</w:t>
      </w:r>
      <w:r w:rsidR="006C66E3">
        <w:rPr>
          <w:sz w:val="22"/>
          <w:szCs w:val="22"/>
        </w:rPr>
        <w:t>s</w:t>
      </w:r>
      <w:r w:rsidR="00BD5D27">
        <w:rPr>
          <w:sz w:val="22"/>
          <w:szCs w:val="22"/>
        </w:rPr>
        <w:t>. Since the total number of SD vectors is limited</w:t>
      </w:r>
      <w:r w:rsidR="00B94218">
        <w:rPr>
          <w:sz w:val="22"/>
          <w:szCs w:val="22"/>
        </w:rPr>
        <w:t xml:space="preserve">, the SD vectors allocation problem is </w:t>
      </w:r>
      <w:r w:rsidR="00535364">
        <w:rPr>
          <w:sz w:val="22"/>
          <w:szCs w:val="22"/>
        </w:rPr>
        <w:t xml:space="preserve">important to consider for increased efficiency of the PMI reporting. </w:t>
      </w:r>
      <w:r w:rsidR="00637A9F">
        <w:rPr>
          <w:sz w:val="22"/>
          <w:szCs w:val="22"/>
        </w:rPr>
        <w:t xml:space="preserve">At the last RAN1 meeting the following agreement was made on SD basis selection for CJT PMI codebook. </w:t>
      </w:r>
    </w:p>
    <w:tbl>
      <w:tblPr>
        <w:tblStyle w:val="TableGrid"/>
        <w:tblW w:w="0" w:type="auto"/>
        <w:tblLook w:val="04A0" w:firstRow="1" w:lastRow="0" w:firstColumn="1" w:lastColumn="0" w:noHBand="0" w:noVBand="1"/>
      </w:tblPr>
      <w:tblGrid>
        <w:gridCol w:w="10160"/>
      </w:tblGrid>
      <w:tr w:rsidR="00637A9F" w14:paraId="0A0D2831" w14:textId="77777777" w:rsidTr="00637A9F">
        <w:tc>
          <w:tcPr>
            <w:tcW w:w="10160" w:type="dxa"/>
          </w:tcPr>
          <w:p w14:paraId="35CB9A05" w14:textId="77777777" w:rsidR="00637A9F" w:rsidRPr="00637A9F" w:rsidRDefault="00637A9F" w:rsidP="00637A9F">
            <w:pPr>
              <w:overflowPunct/>
              <w:autoSpaceDE/>
              <w:autoSpaceDN/>
              <w:adjustRightInd/>
              <w:snapToGrid w:val="0"/>
              <w:spacing w:after="0"/>
              <w:textAlignment w:val="auto"/>
              <w:rPr>
                <w:rFonts w:ascii="Times" w:eastAsia="Batang" w:hAnsi="Times" w:cs="Times"/>
                <w:highlight w:val="green"/>
              </w:rPr>
            </w:pPr>
            <w:r w:rsidRPr="00637A9F">
              <w:rPr>
                <w:rFonts w:ascii="Times" w:eastAsia="Batang" w:hAnsi="Times" w:cs="Times"/>
                <w:b/>
                <w:highlight w:val="green"/>
              </w:rPr>
              <w:t>Agreement</w:t>
            </w:r>
          </w:p>
          <w:p w14:paraId="5EE090D3" w14:textId="77777777" w:rsidR="00637A9F" w:rsidRPr="00637A9F" w:rsidRDefault="00637A9F" w:rsidP="00637A9F">
            <w:p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On the Type-II codebook refinement for CJT </w:t>
            </w:r>
            <w:proofErr w:type="spellStart"/>
            <w:r w:rsidRPr="00637A9F">
              <w:rPr>
                <w:rFonts w:ascii="Times" w:eastAsia="Batang" w:hAnsi="Times" w:cs="Times"/>
                <w:color w:val="000000"/>
              </w:rPr>
              <w:t>mTRP</w:t>
            </w:r>
            <w:proofErr w:type="spellEnd"/>
            <w:r w:rsidRPr="00637A9F">
              <w:rPr>
                <w:rFonts w:ascii="Times" w:eastAsia="Batang" w:hAnsi="Times" w:cs="Times"/>
                <w:color w:val="000000"/>
              </w:rPr>
              <w:t xml:space="preserve">, regarding the SD basis selection, for a configured value of </w:t>
            </w:r>
            <w:r w:rsidRPr="00637A9F">
              <w:rPr>
                <w:rFonts w:ascii="Times" w:eastAsia="Batang" w:hAnsi="Times" w:cs="Times"/>
                <w:i/>
                <w:color w:val="000000"/>
              </w:rPr>
              <w:t>N</w:t>
            </w:r>
            <w:r w:rsidRPr="00637A9F">
              <w:rPr>
                <w:rFonts w:ascii="Times" w:eastAsia="Batang" w:hAnsi="Times" w:cs="Times"/>
                <w:i/>
                <w:color w:val="000000"/>
                <w:vertAlign w:val="subscript"/>
              </w:rPr>
              <w:t>TRP</w:t>
            </w:r>
            <w:r w:rsidRPr="00637A9F">
              <w:rPr>
                <w:rFonts w:ascii="Times" w:eastAsia="Batang" w:hAnsi="Times" w:cs="Times"/>
                <w:color w:val="000000"/>
              </w:rPr>
              <w:t xml:space="preserve">, a set of </w:t>
            </w: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color w:val="000000"/>
              </w:rPr>
              <w:t xml:space="preserve"> combinations of values for {</w:t>
            </w:r>
            <w:r w:rsidRPr="00637A9F">
              <w:rPr>
                <w:rFonts w:ascii="Times" w:eastAsia="Batang" w:hAnsi="Times" w:cs="Times"/>
                <w:i/>
                <w:color w:val="000000"/>
              </w:rPr>
              <w:t>L</w:t>
            </w:r>
            <w:r w:rsidRPr="00637A9F">
              <w:rPr>
                <w:rFonts w:ascii="Times" w:eastAsia="Batang" w:hAnsi="Times" w:cs="Times"/>
                <w:color w:val="000000"/>
                <w:vertAlign w:val="subscript"/>
              </w:rPr>
              <w:t>1</w:t>
            </w:r>
            <w:r w:rsidRPr="00637A9F">
              <w:rPr>
                <w:rFonts w:ascii="Times" w:eastAsia="Batang" w:hAnsi="Times" w:cs="Times"/>
                <w:color w:val="000000"/>
              </w:rPr>
              <w:t xml:space="preserve">, ..., </w:t>
            </w:r>
            <w:r w:rsidRPr="00637A9F">
              <w:rPr>
                <w:rFonts w:ascii="Times" w:eastAsia="Batang" w:hAnsi="Times" w:cs="Times"/>
                <w:i/>
                <w:color w:val="000000"/>
              </w:rPr>
              <w:t>L</w:t>
            </w:r>
            <w:r w:rsidRPr="00637A9F">
              <w:rPr>
                <w:rFonts w:ascii="Times" w:eastAsia="Batang" w:hAnsi="Times" w:cs="Times"/>
                <w:i/>
                <w:color w:val="000000"/>
                <w:vertAlign w:val="subscript"/>
              </w:rPr>
              <w:t>NTRP</w:t>
            </w:r>
            <w:r w:rsidRPr="00637A9F">
              <w:rPr>
                <w:rFonts w:ascii="Times" w:eastAsia="Batang" w:hAnsi="Times" w:cs="Times"/>
                <w:color w:val="000000"/>
              </w:rPr>
              <w:t xml:space="preserve">} is </w:t>
            </w:r>
            <w:proofErr w:type="spellStart"/>
            <w:r w:rsidRPr="00637A9F">
              <w:rPr>
                <w:rFonts w:ascii="Times" w:eastAsia="Batang" w:hAnsi="Times" w:cs="Times"/>
                <w:color w:val="000000"/>
              </w:rPr>
              <w:t>gNB</w:t>
            </w:r>
            <w:proofErr w:type="spellEnd"/>
            <w:r w:rsidRPr="00637A9F">
              <w:rPr>
                <w:rFonts w:ascii="Times" w:eastAsia="Batang" w:hAnsi="Times" w:cs="Times"/>
                <w:color w:val="000000"/>
              </w:rPr>
              <w:t xml:space="preserve">-configured via higher-layer (RRC) </w:t>
            </w:r>
            <w:proofErr w:type="spellStart"/>
            <w:proofErr w:type="gramStart"/>
            <w:r w:rsidRPr="00637A9F">
              <w:rPr>
                <w:rFonts w:ascii="Times" w:eastAsia="Batang" w:hAnsi="Times" w:cs="Times"/>
                <w:color w:val="000000"/>
              </w:rPr>
              <w:t>signaling</w:t>
            </w:r>
            <w:proofErr w:type="spellEnd"/>
            <w:proofErr w:type="gramEnd"/>
          </w:p>
          <w:p w14:paraId="6820D4C7" w14:textId="77777777" w:rsidR="00637A9F" w:rsidRPr="00637A9F" w:rsidRDefault="00637A9F" w:rsidP="00637A9F">
            <w:pPr>
              <w:numPr>
                <w:ilvl w:val="0"/>
                <w:numId w:val="20"/>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When </w:t>
            </w: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color w:val="000000"/>
              </w:rPr>
              <w:t>&gt;1, the selected combination of values for {</w:t>
            </w:r>
            <w:r w:rsidRPr="00637A9F">
              <w:rPr>
                <w:rFonts w:ascii="Times" w:eastAsia="Batang" w:hAnsi="Times" w:cs="Times"/>
                <w:i/>
                <w:color w:val="000000"/>
              </w:rPr>
              <w:t>L</w:t>
            </w:r>
            <w:r w:rsidRPr="00637A9F">
              <w:rPr>
                <w:rFonts w:ascii="Times" w:eastAsia="Batang" w:hAnsi="Times" w:cs="Times"/>
                <w:color w:val="000000"/>
                <w:vertAlign w:val="subscript"/>
              </w:rPr>
              <w:t>1</w:t>
            </w:r>
            <w:r w:rsidRPr="00637A9F">
              <w:rPr>
                <w:rFonts w:ascii="Times" w:eastAsia="Batang" w:hAnsi="Times" w:cs="Times"/>
                <w:color w:val="000000"/>
              </w:rPr>
              <w:t xml:space="preserve">, ..., </w:t>
            </w:r>
            <w:r w:rsidRPr="00637A9F">
              <w:rPr>
                <w:rFonts w:ascii="Times" w:eastAsia="Batang" w:hAnsi="Times" w:cs="Times"/>
                <w:i/>
                <w:color w:val="000000"/>
              </w:rPr>
              <w:t>L</w:t>
            </w:r>
            <w:r w:rsidRPr="00637A9F">
              <w:rPr>
                <w:rFonts w:ascii="Times" w:eastAsia="Batang" w:hAnsi="Times" w:cs="Times"/>
                <w:i/>
                <w:color w:val="000000"/>
                <w:vertAlign w:val="subscript"/>
              </w:rPr>
              <w:t>NTRP</w:t>
            </w:r>
            <w:r w:rsidRPr="00637A9F">
              <w:rPr>
                <w:rFonts w:ascii="Times" w:eastAsia="Batang" w:hAnsi="Times" w:cs="Times"/>
                <w:color w:val="000000"/>
              </w:rPr>
              <w:t xml:space="preserve">} is reported in CSI part 1 using an indicator, selected from the </w:t>
            </w: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color w:val="000000"/>
              </w:rPr>
              <w:t xml:space="preserve"> configured </w:t>
            </w:r>
            <w:proofErr w:type="gramStart"/>
            <w:r w:rsidRPr="00637A9F">
              <w:rPr>
                <w:rFonts w:ascii="Times" w:eastAsia="Batang" w:hAnsi="Times" w:cs="Times"/>
                <w:color w:val="000000"/>
              </w:rPr>
              <w:t>combinations</w:t>
            </w:r>
            <w:proofErr w:type="gramEnd"/>
          </w:p>
          <w:p w14:paraId="4E8FC63C" w14:textId="77777777" w:rsidR="00637A9F" w:rsidRPr="00637A9F" w:rsidRDefault="00637A9F" w:rsidP="00637A9F">
            <w:pPr>
              <w:numPr>
                <w:ilvl w:val="1"/>
                <w:numId w:val="20"/>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color w:val="000000"/>
              </w:rPr>
              <w:t xml:space="preserve"> =1 is one of the supported candidate values </w:t>
            </w:r>
          </w:p>
          <w:p w14:paraId="7CB4D3DE" w14:textId="77777777" w:rsidR="00637A9F" w:rsidRPr="00637A9F" w:rsidRDefault="00637A9F" w:rsidP="00637A9F">
            <w:pPr>
              <w:numPr>
                <w:ilvl w:val="1"/>
                <w:numId w:val="20"/>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FFS: Other supported value(s) of </w:t>
            </w: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i/>
                <w:color w:val="000000"/>
              </w:rPr>
              <w:t>,</w:t>
            </w:r>
            <w:r w:rsidRPr="00637A9F">
              <w:rPr>
                <w:rFonts w:ascii="Times" w:eastAsia="Batang" w:hAnsi="Times" w:cs="Times"/>
                <w:color w:val="000000"/>
              </w:rPr>
              <w:t xml:space="preserve"> and its respective UE capability</w:t>
            </w:r>
          </w:p>
          <w:p w14:paraId="4030F751" w14:textId="77777777" w:rsidR="00637A9F" w:rsidRPr="00637A9F" w:rsidRDefault="00637A9F" w:rsidP="00637A9F">
            <w:pPr>
              <w:numPr>
                <w:ilvl w:val="1"/>
                <w:numId w:val="20"/>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FFS: The supported combinations of values for {</w:t>
            </w:r>
            <w:r w:rsidRPr="00637A9F">
              <w:rPr>
                <w:rFonts w:ascii="Times" w:eastAsia="Batang" w:hAnsi="Times" w:cs="Times"/>
                <w:i/>
                <w:color w:val="000000"/>
              </w:rPr>
              <w:t>L</w:t>
            </w:r>
            <w:r w:rsidRPr="00637A9F">
              <w:rPr>
                <w:rFonts w:ascii="Times" w:eastAsia="Batang" w:hAnsi="Times" w:cs="Times"/>
                <w:color w:val="000000"/>
                <w:vertAlign w:val="subscript"/>
              </w:rPr>
              <w:t>1</w:t>
            </w:r>
            <w:r w:rsidRPr="00637A9F">
              <w:rPr>
                <w:rFonts w:ascii="Times" w:eastAsia="Batang" w:hAnsi="Times" w:cs="Times"/>
                <w:color w:val="000000"/>
              </w:rPr>
              <w:t xml:space="preserve">, ..., </w:t>
            </w:r>
            <w:r w:rsidRPr="00637A9F">
              <w:rPr>
                <w:rFonts w:ascii="Times" w:eastAsia="Batang" w:hAnsi="Times" w:cs="Times"/>
                <w:i/>
                <w:color w:val="000000"/>
              </w:rPr>
              <w:t>L</w:t>
            </w:r>
            <w:r w:rsidRPr="00637A9F">
              <w:rPr>
                <w:rFonts w:ascii="Times" w:eastAsia="Batang" w:hAnsi="Times" w:cs="Times"/>
                <w:i/>
                <w:color w:val="000000"/>
                <w:vertAlign w:val="subscript"/>
              </w:rPr>
              <w:t>NTRP</w:t>
            </w:r>
            <w:r w:rsidRPr="00637A9F">
              <w:rPr>
                <w:rFonts w:ascii="Times" w:eastAsia="Batang" w:hAnsi="Times" w:cs="Times"/>
                <w:color w:val="000000"/>
              </w:rPr>
              <w:t>}</w:t>
            </w:r>
          </w:p>
          <w:p w14:paraId="318CA815" w14:textId="77777777" w:rsidR="00637A9F" w:rsidRPr="00637A9F" w:rsidRDefault="00637A9F" w:rsidP="00637A9F">
            <w:pPr>
              <w:numPr>
                <w:ilvl w:val="0"/>
                <w:numId w:val="19"/>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Following the legacy design, the SD basis selection for the </w:t>
            </w:r>
            <w:r w:rsidRPr="00637A9F">
              <w:rPr>
                <w:rFonts w:ascii="Times" w:eastAsia="Batang" w:hAnsi="Times" w:cs="Times"/>
                <w:i/>
                <w:color w:val="000000"/>
              </w:rPr>
              <w:t>n</w:t>
            </w:r>
            <w:r w:rsidRPr="00637A9F">
              <w:rPr>
                <w:rFonts w:ascii="Times" w:eastAsia="Batang" w:hAnsi="Times" w:cs="Times"/>
                <w:color w:val="000000"/>
              </w:rPr>
              <w:t>-</w:t>
            </w:r>
            <w:proofErr w:type="spellStart"/>
            <w:r w:rsidRPr="00637A9F">
              <w:rPr>
                <w:rFonts w:ascii="Times" w:eastAsia="Batang" w:hAnsi="Times" w:cs="Times"/>
                <w:color w:val="000000"/>
              </w:rPr>
              <w:t>th</w:t>
            </w:r>
            <w:proofErr w:type="spellEnd"/>
            <w:r w:rsidRPr="00637A9F">
              <w:rPr>
                <w:rFonts w:ascii="Times" w:eastAsia="Batang" w:hAnsi="Times" w:cs="Times"/>
                <w:color w:val="000000"/>
              </w:rPr>
              <w:t xml:space="preserve"> (</w:t>
            </w:r>
            <w:r w:rsidRPr="00637A9F">
              <w:rPr>
                <w:rFonts w:ascii="Times" w:eastAsia="Batang" w:hAnsi="Times" w:cs="Times"/>
                <w:i/>
                <w:color w:val="000000"/>
              </w:rPr>
              <w:t>n</w:t>
            </w:r>
            <w:r w:rsidRPr="00637A9F">
              <w:rPr>
                <w:rFonts w:ascii="Times" w:eastAsia="Batang" w:hAnsi="Times" w:cs="Times"/>
                <w:color w:val="000000"/>
              </w:rPr>
              <w:t>=</w:t>
            </w:r>
            <w:proofErr w:type="gramStart"/>
            <w:r w:rsidRPr="00637A9F">
              <w:rPr>
                <w:rFonts w:ascii="Times" w:eastAsia="Batang" w:hAnsi="Times" w:cs="Times"/>
                <w:color w:val="000000"/>
              </w:rPr>
              <w:t>1,...</w:t>
            </w:r>
            <w:proofErr w:type="gramEnd"/>
            <w:r w:rsidRPr="00637A9F">
              <w:rPr>
                <w:rFonts w:ascii="Times" w:eastAsia="Batang" w:hAnsi="Times" w:cs="Times"/>
                <w:color w:val="000000"/>
              </w:rPr>
              <w:t>,</w:t>
            </w:r>
            <w:r w:rsidRPr="00637A9F">
              <w:rPr>
                <w:rFonts w:ascii="Times" w:eastAsia="Batang" w:hAnsi="Times" w:cs="Times"/>
                <w:i/>
                <w:color w:val="000000"/>
              </w:rPr>
              <w:t>N</w:t>
            </w:r>
            <w:r w:rsidRPr="00637A9F">
              <w:rPr>
                <w:rFonts w:ascii="Times" w:eastAsia="Batang" w:hAnsi="Times" w:cs="Times"/>
                <w:color w:val="000000"/>
              </w:rPr>
              <w:t xml:space="preserve">) selected CSI-RS resource is indicated in CSI part 2 using a combinatorial indicator selected from a set of  </w:t>
            </w:r>
            <m:oMath>
              <m:d>
                <m:dPr>
                  <m:ctrlPr>
                    <w:rPr>
                      <w:rFonts w:ascii="Cambria Math" w:hAnsi="Cambria Math" w:cs="Times"/>
                      <w:i/>
                      <w:sz w:val="18"/>
                      <w:lang w:val="en-US" w:eastAsia="zh-CN"/>
                    </w:rPr>
                  </m:ctrlPr>
                </m:dPr>
                <m:e>
                  <m:m>
                    <m:mPr>
                      <m:mcs>
                        <m:mc>
                          <m:mcPr>
                            <m:count m:val="1"/>
                            <m:mcJc m:val="center"/>
                          </m:mcPr>
                        </m:mc>
                      </m:mcs>
                      <m:ctrlPr>
                        <w:rPr>
                          <w:rFonts w:ascii="Cambria Math" w:hAnsi="Cambria Math" w:cs="Times"/>
                          <w:i/>
                          <w:sz w:val="18"/>
                          <w:lang w:val="en-US" w:eastAsia="zh-CN"/>
                        </w:rPr>
                      </m:ctrlPr>
                    </m:mPr>
                    <m:mr>
                      <m:e>
                        <m:sSub>
                          <m:sSubPr>
                            <m:ctrlPr>
                              <w:rPr>
                                <w:rFonts w:ascii="Cambria Math" w:hAnsi="Cambria Math" w:cs="Times"/>
                                <w:i/>
                                <w:sz w:val="18"/>
                                <w:lang w:val="en-US" w:eastAsia="zh-CN"/>
                              </w:rPr>
                            </m:ctrlPr>
                          </m:sSubPr>
                          <m:e>
                            <m:r>
                              <w:rPr>
                                <w:rFonts w:ascii="Cambria Math" w:hAnsi="Cambria Math" w:cs="Times"/>
                                <w:sz w:val="18"/>
                                <w:lang w:val="en-US" w:eastAsia="zh-CN"/>
                              </w:rPr>
                              <m:t>P</m:t>
                            </m:r>
                          </m:e>
                          <m:sub>
                            <m:r>
                              <w:rPr>
                                <w:rFonts w:ascii="Cambria Math" w:hAnsi="Cambria Math" w:cs="Times"/>
                                <w:sz w:val="18"/>
                                <w:lang w:val="en-US" w:eastAsia="zh-CN"/>
                              </w:rPr>
                              <m:t>CSI-RS</m:t>
                            </m:r>
                          </m:sub>
                        </m:sSub>
                        <m:r>
                          <w:rPr>
                            <w:rFonts w:ascii="Cambria Math" w:hAnsi="Cambria Math" w:cs="Times"/>
                            <w:sz w:val="18"/>
                            <w:lang w:val="en-US" w:eastAsia="zh-CN"/>
                          </w:rPr>
                          <m:t>/2</m:t>
                        </m:r>
                      </m:e>
                    </m:mr>
                    <m:mr>
                      <m:e>
                        <m:sSub>
                          <m:sSubPr>
                            <m:ctrlPr>
                              <w:rPr>
                                <w:rFonts w:ascii="Cambria Math" w:hAnsi="Cambria Math" w:cs="Times"/>
                                <w:i/>
                                <w:sz w:val="18"/>
                                <w:lang w:val="en-US" w:eastAsia="zh-CN"/>
                              </w:rPr>
                            </m:ctrlPr>
                          </m:sSubPr>
                          <m:e>
                            <m:r>
                              <w:rPr>
                                <w:rFonts w:ascii="Cambria Math" w:hAnsi="Cambria Math" w:cs="Times"/>
                                <w:sz w:val="18"/>
                                <w:lang w:val="en-US" w:eastAsia="zh-CN"/>
                              </w:rPr>
                              <m:t>L</m:t>
                            </m:r>
                          </m:e>
                          <m:sub>
                            <m:r>
                              <w:rPr>
                                <w:rFonts w:ascii="Cambria Math" w:hAnsi="Cambria Math" w:cs="Times"/>
                                <w:sz w:val="18"/>
                                <w:lang w:val="en-US" w:eastAsia="zh-CN"/>
                              </w:rPr>
                              <m:t>n</m:t>
                            </m:r>
                          </m:sub>
                        </m:sSub>
                      </m:e>
                    </m:mr>
                  </m:m>
                </m:e>
              </m:d>
            </m:oMath>
            <w:r w:rsidRPr="00637A9F">
              <w:rPr>
                <w:rFonts w:ascii="Times" w:eastAsia="Batang" w:hAnsi="Times" w:cs="Times"/>
                <w:color w:val="000000"/>
              </w:rPr>
              <w:t xml:space="preserve"> codepoints where, for Rel-16-based refinement </w:t>
            </w:r>
            <w:r w:rsidRPr="00637A9F">
              <w:rPr>
                <w:rFonts w:ascii="Times" w:eastAsia="Batang" w:hAnsi="Times" w:cs="Times"/>
                <w:i/>
                <w:color w:val="000000"/>
              </w:rPr>
              <w:t>P</w:t>
            </w:r>
            <w:r w:rsidRPr="00637A9F">
              <w:rPr>
                <w:rFonts w:ascii="Times" w:eastAsia="Batang" w:hAnsi="Times" w:cs="Times"/>
                <w:i/>
                <w:color w:val="000000"/>
                <w:vertAlign w:val="subscript"/>
              </w:rPr>
              <w:t xml:space="preserve">CSI-RS </w:t>
            </w:r>
            <w:r w:rsidRPr="00637A9F">
              <w:rPr>
                <w:rFonts w:ascii="Times" w:eastAsia="Batang" w:hAnsi="Times" w:cs="Times"/>
                <w:color w:val="000000"/>
              </w:rPr>
              <w:t>= 2*</w:t>
            </w:r>
            <w:r w:rsidRPr="00637A9F">
              <w:rPr>
                <w:rFonts w:ascii="Times" w:eastAsia="Batang" w:hAnsi="Times" w:cs="Times"/>
                <w:i/>
                <w:color w:val="000000"/>
              </w:rPr>
              <w:t>N</w:t>
            </w:r>
            <w:r w:rsidRPr="00637A9F">
              <w:rPr>
                <w:rFonts w:ascii="Times" w:eastAsia="Batang" w:hAnsi="Times" w:cs="Times"/>
                <w:color w:val="000000"/>
                <w:vertAlign w:val="subscript"/>
              </w:rPr>
              <w:t>1</w:t>
            </w:r>
            <w:r w:rsidRPr="00637A9F">
              <w:rPr>
                <w:rFonts w:ascii="Times" w:eastAsia="Batang" w:hAnsi="Times" w:cs="Times"/>
                <w:i/>
                <w:color w:val="000000"/>
              </w:rPr>
              <w:t>N</w:t>
            </w:r>
            <w:r w:rsidRPr="00637A9F">
              <w:rPr>
                <w:rFonts w:ascii="Times" w:eastAsia="Batang" w:hAnsi="Times" w:cs="Times"/>
                <w:color w:val="000000"/>
                <w:vertAlign w:val="subscript"/>
              </w:rPr>
              <w:t>2</w:t>
            </w:r>
            <w:r w:rsidRPr="00637A9F">
              <w:rPr>
                <w:rFonts w:ascii="Times" w:eastAsia="Batang" w:hAnsi="Times" w:cs="Times"/>
                <w:color w:val="000000"/>
              </w:rPr>
              <w:t>.</w:t>
            </w:r>
          </w:p>
          <w:p w14:paraId="7C18F64E" w14:textId="77777777" w:rsidR="00637A9F" w:rsidRPr="00637A9F" w:rsidRDefault="00637A9F" w:rsidP="00637A9F">
            <w:pPr>
              <w:numPr>
                <w:ilvl w:val="0"/>
                <w:numId w:val="19"/>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The supported candidate values for each of the </w:t>
            </w:r>
            <w:r w:rsidRPr="00637A9F">
              <w:rPr>
                <w:rFonts w:ascii="Times" w:eastAsia="Batang" w:hAnsi="Times" w:cs="Times"/>
                <w:i/>
                <w:color w:val="000000"/>
              </w:rPr>
              <w:t>L</w:t>
            </w:r>
            <w:r w:rsidRPr="00637A9F">
              <w:rPr>
                <w:rFonts w:ascii="Times" w:eastAsia="Batang" w:hAnsi="Times" w:cs="Times"/>
                <w:color w:val="000000"/>
                <w:vertAlign w:val="subscript"/>
              </w:rPr>
              <w:t>n</w:t>
            </w:r>
            <w:r w:rsidRPr="00637A9F" w:rsidDel="001C3674">
              <w:rPr>
                <w:rFonts w:ascii="Times" w:eastAsia="Batang" w:hAnsi="Times" w:cs="Times"/>
                <w:color w:val="000000"/>
              </w:rPr>
              <w:t xml:space="preserve"> </w:t>
            </w:r>
            <w:r w:rsidRPr="00637A9F">
              <w:rPr>
                <w:rFonts w:ascii="Times" w:eastAsia="Batang" w:hAnsi="Times" w:cs="Times"/>
                <w:color w:val="000000"/>
              </w:rPr>
              <w:t xml:space="preserve">parameters include the legacy candidate values, i.e. {2,4,6} for Rel-16-based refinement, and </w:t>
            </w:r>
          </w:p>
          <w:p w14:paraId="64AE15E1" w14:textId="77777777" w:rsidR="00637A9F" w:rsidRPr="00637A9F" w:rsidRDefault="00637A9F" w:rsidP="00637A9F">
            <w:pPr>
              <w:numPr>
                <w:ilvl w:val="1"/>
                <w:numId w:val="19"/>
              </w:num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for Rel-17-based refinement, the </w:t>
            </w:r>
            <w:proofErr w:type="spellStart"/>
            <w:r w:rsidRPr="00637A9F">
              <w:rPr>
                <w:rFonts w:ascii="Times" w:eastAsia="Batang" w:hAnsi="Times" w:cs="Times"/>
                <w:color w:val="000000"/>
              </w:rPr>
              <w:t>gNB</w:t>
            </w:r>
            <w:proofErr w:type="spellEnd"/>
            <w:r w:rsidRPr="00637A9F">
              <w:rPr>
                <w:rFonts w:ascii="Times" w:eastAsia="Batang" w:hAnsi="Times" w:cs="Times"/>
                <w:color w:val="000000"/>
              </w:rPr>
              <w:t xml:space="preserve"> configures a set of </w:t>
            </w:r>
            <w:proofErr w:type="gramStart"/>
            <w:r w:rsidRPr="00637A9F">
              <w:rPr>
                <w:rFonts w:ascii="Times" w:eastAsia="Batang" w:hAnsi="Times" w:cs="Times"/>
                <w:color w:val="000000"/>
              </w:rPr>
              <w:t>N</w:t>
            </w:r>
            <w:proofErr w:type="gramEnd"/>
            <w:r w:rsidRPr="00637A9F">
              <w:rPr>
                <w:rFonts w:ascii="Times" w:eastAsia="Batang" w:hAnsi="Times" w:cs="Times"/>
                <w:color w:val="000000"/>
              </w:rPr>
              <w:t>_L combinations for {</w:t>
            </w:r>
            <w:r w:rsidRPr="00637A9F">
              <w:rPr>
                <w:rFonts w:ascii="Times" w:eastAsia="Batang" w:hAnsi="Times" w:cs="Times"/>
                <w:i/>
                <w:color w:val="000000"/>
              </w:rPr>
              <w:t>alpha</w:t>
            </w:r>
            <w:r w:rsidRPr="00637A9F">
              <w:rPr>
                <w:rFonts w:ascii="Times" w:eastAsia="Batang" w:hAnsi="Times" w:cs="Times"/>
                <w:color w:val="000000"/>
                <w:vertAlign w:val="subscript"/>
              </w:rPr>
              <w:t>1</w:t>
            </w:r>
            <w:r w:rsidRPr="00637A9F">
              <w:rPr>
                <w:rFonts w:ascii="Times" w:eastAsia="Batang" w:hAnsi="Times" w:cs="Times"/>
                <w:color w:val="000000"/>
              </w:rPr>
              <w:t xml:space="preserve">, ..., </w:t>
            </w:r>
            <w:proofErr w:type="spellStart"/>
            <w:r w:rsidRPr="00637A9F">
              <w:rPr>
                <w:rFonts w:ascii="Times" w:eastAsia="Batang" w:hAnsi="Times" w:cs="Times"/>
                <w:i/>
                <w:color w:val="000000"/>
              </w:rPr>
              <w:t>alpha</w:t>
            </w:r>
            <w:r w:rsidRPr="00637A9F">
              <w:rPr>
                <w:rFonts w:ascii="Times" w:eastAsia="Batang" w:hAnsi="Times" w:cs="Times"/>
                <w:i/>
                <w:color w:val="000000"/>
                <w:vertAlign w:val="subscript"/>
              </w:rPr>
              <w:t>NTRP</w:t>
            </w:r>
            <w:proofErr w:type="spellEnd"/>
            <w:r w:rsidRPr="00637A9F">
              <w:rPr>
                <w:rFonts w:ascii="Times" w:eastAsia="Batang" w:hAnsi="Times" w:cs="Times"/>
                <w:color w:val="000000"/>
              </w:rPr>
              <w:t xml:space="preserve">}  </w:t>
            </w:r>
            <m:oMath>
              <m:sSub>
                <m:sSubPr>
                  <m:ctrlPr>
                    <w:rPr>
                      <w:rFonts w:ascii="Cambria Math" w:hAnsi="Cambria Math" w:cs="Times"/>
                      <w:i/>
                      <w:sz w:val="18"/>
                      <w:lang w:val="en-US" w:eastAsia="zh-CN"/>
                    </w:rPr>
                  </m:ctrlPr>
                </m:sSubPr>
                <m:e>
                  <m:r>
                    <w:rPr>
                      <w:rFonts w:ascii="Cambria Math" w:hAnsi="Cambria Math" w:cs="Times"/>
                      <w:sz w:val="18"/>
                      <w:lang w:val="en-US" w:eastAsia="zh-CN"/>
                    </w:rPr>
                    <m:t>L</m:t>
                  </m:r>
                </m:e>
                <m:sub>
                  <m:r>
                    <w:rPr>
                      <w:rFonts w:ascii="Cambria Math" w:hAnsi="Cambria Math" w:cs="Times"/>
                      <w:sz w:val="18"/>
                      <w:lang w:val="en-US" w:eastAsia="zh-CN"/>
                    </w:rPr>
                    <m:t>n</m:t>
                  </m:r>
                </m:sub>
              </m:sSub>
              <m:r>
                <w:rPr>
                  <w:rFonts w:ascii="Cambria Math" w:hAnsi="Cambria Math" w:cs="Times"/>
                  <w:sz w:val="18"/>
                  <w:lang w:val="en-US" w:eastAsia="zh-CN"/>
                </w:rPr>
                <m:t>=</m:t>
              </m:r>
              <m:sSub>
                <m:sSubPr>
                  <m:ctrlPr>
                    <w:rPr>
                      <w:rFonts w:ascii="Cambria Math" w:hAnsi="Cambria Math" w:cs="Times"/>
                      <w:i/>
                      <w:sz w:val="18"/>
                      <w:lang w:val="en-US" w:eastAsia="zh-CN"/>
                    </w:rPr>
                  </m:ctrlPr>
                </m:sSubPr>
                <m:e>
                  <m:r>
                    <w:rPr>
                      <w:rFonts w:ascii="Cambria Math" w:hAnsi="Cambria Math" w:cs="Times"/>
                      <w:sz w:val="18"/>
                      <w:lang w:val="en-US" w:eastAsia="zh-CN"/>
                    </w:rPr>
                    <m:t>α</m:t>
                  </m:r>
                </m:e>
                <m:sub>
                  <m:r>
                    <w:rPr>
                      <w:rFonts w:ascii="Cambria Math" w:hAnsi="Cambria Math" w:cs="Times"/>
                      <w:sz w:val="18"/>
                      <w:lang w:val="en-US" w:eastAsia="zh-CN"/>
                    </w:rPr>
                    <m:t>n</m:t>
                  </m:r>
                </m:sub>
              </m:sSub>
              <m:sSub>
                <m:sSubPr>
                  <m:ctrlPr>
                    <w:rPr>
                      <w:rFonts w:ascii="Cambria Math" w:hAnsi="Cambria Math" w:cs="Times"/>
                      <w:i/>
                      <w:sz w:val="18"/>
                      <w:lang w:val="en-US" w:eastAsia="zh-CN"/>
                    </w:rPr>
                  </m:ctrlPr>
                </m:sSubPr>
                <m:e>
                  <m:r>
                    <w:rPr>
                      <w:rFonts w:ascii="Cambria Math" w:hAnsi="Cambria Math" w:cs="Times"/>
                      <w:sz w:val="18"/>
                      <w:lang w:val="en-US" w:eastAsia="zh-CN"/>
                    </w:rPr>
                    <m:t>P</m:t>
                  </m:r>
                </m:e>
                <m:sub>
                  <m:r>
                    <w:rPr>
                      <w:rFonts w:ascii="Cambria Math" w:hAnsi="Cambria Math" w:cs="Times"/>
                      <w:sz w:val="18"/>
                      <w:lang w:val="en-US" w:eastAsia="zh-CN"/>
                    </w:rPr>
                    <m:t>CSI-RS</m:t>
                  </m:r>
                </m:sub>
              </m:sSub>
              <m:r>
                <w:rPr>
                  <w:rFonts w:ascii="Cambria Math" w:hAnsi="Cambria Math" w:cs="Times"/>
                  <w:sz w:val="18"/>
                  <w:lang w:val="en-US" w:eastAsia="zh-CN"/>
                </w:rPr>
                <m:t>/2</m:t>
              </m:r>
            </m:oMath>
            <w:r w:rsidRPr="00637A9F">
              <w:rPr>
                <w:rFonts w:ascii="Times" w:eastAsia="Batang" w:hAnsi="Times" w:cs="Times" w:hint="eastAsia"/>
                <w:color w:val="000000"/>
              </w:rPr>
              <w:t xml:space="preserve"> </w:t>
            </w:r>
            <w:r w:rsidRPr="00637A9F">
              <w:rPr>
                <w:rFonts w:ascii="Times" w:eastAsia="Batang" w:hAnsi="Times" w:cs="Times"/>
                <w:color w:val="000000"/>
              </w:rPr>
              <w:t xml:space="preserve">where </w:t>
            </w:r>
            <m:oMath>
              <m:sSub>
                <m:sSubPr>
                  <m:ctrlPr>
                    <w:rPr>
                      <w:rFonts w:ascii="Cambria Math" w:hAnsi="Cambria Math" w:cs="Times"/>
                      <w:i/>
                      <w:sz w:val="18"/>
                      <w:lang w:val="en-US" w:eastAsia="zh-CN"/>
                    </w:rPr>
                  </m:ctrlPr>
                </m:sSubPr>
                <m:e>
                  <m:r>
                    <w:rPr>
                      <w:rFonts w:ascii="Cambria Math" w:hAnsi="Cambria Math" w:cs="Times"/>
                      <w:sz w:val="18"/>
                      <w:lang w:val="en-US" w:eastAsia="zh-CN"/>
                    </w:rPr>
                    <m:t>α</m:t>
                  </m:r>
                </m:e>
                <m:sub>
                  <m:r>
                    <w:rPr>
                      <w:rFonts w:ascii="Cambria Math" w:hAnsi="Cambria Math" w:cs="Times"/>
                      <w:sz w:val="18"/>
                      <w:lang w:val="en-US" w:eastAsia="zh-CN"/>
                    </w:rPr>
                    <m:t>n</m:t>
                  </m:r>
                </m:sub>
              </m:sSub>
              <m:r>
                <w:rPr>
                  <w:rFonts w:ascii="Cambria Math" w:hAnsi="Cambria Math" w:cs="Times"/>
                  <w:sz w:val="18"/>
                  <w:lang w:val="en-US" w:eastAsia="zh-CN"/>
                </w:rPr>
                <m:t>=</m:t>
              </m:r>
              <m:d>
                <m:dPr>
                  <m:begChr m:val="{"/>
                  <m:endChr m:val="}"/>
                  <m:ctrlPr>
                    <w:rPr>
                      <w:rFonts w:ascii="Cambria Math" w:hAnsi="Cambria Math" w:cs="Times"/>
                      <w:i/>
                      <w:sz w:val="18"/>
                      <w:lang w:val="en-US" w:eastAsia="zh-CN"/>
                    </w:rPr>
                  </m:ctrlPr>
                </m:dPr>
                <m:e>
                  <m:f>
                    <m:fPr>
                      <m:ctrlPr>
                        <w:rPr>
                          <w:rFonts w:ascii="Cambria Math" w:hAnsi="Cambria Math" w:cs="Times"/>
                          <w:i/>
                          <w:sz w:val="18"/>
                          <w:lang w:val="en-US" w:eastAsia="zh-CN"/>
                        </w:rPr>
                      </m:ctrlPr>
                    </m:fPr>
                    <m:num>
                      <m:r>
                        <w:rPr>
                          <w:rFonts w:ascii="Cambria Math" w:hAnsi="Cambria Math" w:cs="Times"/>
                          <w:sz w:val="18"/>
                          <w:lang w:val="en-US" w:eastAsia="zh-CN"/>
                        </w:rPr>
                        <m:t>1</m:t>
                      </m:r>
                    </m:num>
                    <m:den>
                      <m:r>
                        <w:rPr>
                          <w:rFonts w:ascii="Cambria Math" w:hAnsi="Cambria Math" w:cs="Times"/>
                          <w:sz w:val="18"/>
                          <w:lang w:val="en-US" w:eastAsia="zh-CN"/>
                        </w:rPr>
                        <m:t>2</m:t>
                      </m:r>
                    </m:den>
                  </m:f>
                  <m:r>
                    <w:rPr>
                      <w:rFonts w:ascii="Cambria Math" w:hAnsi="Cambria Math" w:cs="Times"/>
                      <w:sz w:val="18"/>
                      <w:lang w:val="en-US" w:eastAsia="zh-CN"/>
                    </w:rPr>
                    <m:t>,</m:t>
                  </m:r>
                  <m:f>
                    <m:fPr>
                      <m:ctrlPr>
                        <w:rPr>
                          <w:rFonts w:ascii="Cambria Math" w:hAnsi="Cambria Math" w:cs="Times"/>
                          <w:i/>
                          <w:sz w:val="18"/>
                          <w:lang w:val="en-US" w:eastAsia="zh-CN"/>
                        </w:rPr>
                      </m:ctrlPr>
                    </m:fPr>
                    <m:num>
                      <m:r>
                        <w:rPr>
                          <w:rFonts w:ascii="Cambria Math" w:hAnsi="Cambria Math" w:cs="Times"/>
                          <w:sz w:val="18"/>
                          <w:lang w:val="en-US" w:eastAsia="zh-CN"/>
                        </w:rPr>
                        <m:t>3</m:t>
                      </m:r>
                    </m:num>
                    <m:den>
                      <m:r>
                        <w:rPr>
                          <w:rFonts w:ascii="Cambria Math" w:hAnsi="Cambria Math" w:cs="Times"/>
                          <w:sz w:val="18"/>
                          <w:lang w:val="en-US" w:eastAsia="zh-CN"/>
                        </w:rPr>
                        <m:t>4</m:t>
                      </m:r>
                    </m:den>
                  </m:f>
                  <m:r>
                    <w:rPr>
                      <w:rFonts w:ascii="Cambria Math" w:hAnsi="Cambria Math" w:cs="Times"/>
                      <w:sz w:val="18"/>
                      <w:lang w:val="en-US" w:eastAsia="zh-CN"/>
                    </w:rPr>
                    <m:t>, 1</m:t>
                  </m:r>
                </m:e>
              </m:d>
            </m:oMath>
            <w:r w:rsidRPr="00637A9F">
              <w:rPr>
                <w:rFonts w:ascii="Times" w:eastAsia="Batang" w:hAnsi="Times" w:cs="Times" w:hint="eastAsia"/>
                <w:color w:val="000000"/>
              </w:rPr>
              <w:t xml:space="preserve"> </w:t>
            </w:r>
          </w:p>
          <w:p w14:paraId="058A4936" w14:textId="77777777" w:rsidR="00637A9F" w:rsidRPr="00637A9F" w:rsidRDefault="00637A9F" w:rsidP="00637A9F">
            <w:pPr>
              <w:overflowPunct/>
              <w:autoSpaceDE/>
              <w:autoSpaceDN/>
              <w:adjustRightInd/>
              <w:snapToGrid w:val="0"/>
              <w:spacing w:after="0"/>
              <w:textAlignment w:val="auto"/>
              <w:rPr>
                <w:rFonts w:ascii="Times" w:eastAsia="Batang" w:hAnsi="Times" w:cs="Times"/>
                <w:color w:val="000000"/>
              </w:rPr>
            </w:pPr>
            <w:r w:rsidRPr="00637A9F">
              <w:rPr>
                <w:rFonts w:ascii="Times" w:eastAsia="Batang" w:hAnsi="Times" w:cs="Times"/>
                <w:color w:val="000000"/>
              </w:rPr>
              <w:t xml:space="preserve">FFS: Whether the set of </w:t>
            </w:r>
            <w:r w:rsidRPr="00637A9F">
              <w:rPr>
                <w:rFonts w:ascii="Times" w:eastAsia="Batang" w:hAnsi="Times" w:cs="Times"/>
                <w:i/>
                <w:color w:val="000000"/>
              </w:rPr>
              <w:t>N</w:t>
            </w:r>
            <w:r w:rsidRPr="00637A9F">
              <w:rPr>
                <w:rFonts w:ascii="Times" w:eastAsia="Batang" w:hAnsi="Times" w:cs="Times"/>
                <w:i/>
                <w:color w:val="000000"/>
                <w:vertAlign w:val="subscript"/>
              </w:rPr>
              <w:t>L</w:t>
            </w:r>
            <w:r w:rsidRPr="00637A9F">
              <w:rPr>
                <w:rFonts w:ascii="Times" w:eastAsia="Batang" w:hAnsi="Times" w:cs="Times"/>
                <w:color w:val="000000"/>
              </w:rPr>
              <w:t xml:space="preserve"> combinations of values for {</w:t>
            </w:r>
            <w:r w:rsidRPr="00637A9F">
              <w:rPr>
                <w:rFonts w:ascii="Times" w:eastAsia="Batang" w:hAnsi="Times" w:cs="Times"/>
                <w:i/>
                <w:color w:val="000000"/>
              </w:rPr>
              <w:t>L</w:t>
            </w:r>
            <w:r w:rsidRPr="00637A9F">
              <w:rPr>
                <w:rFonts w:ascii="Times" w:eastAsia="Batang" w:hAnsi="Times" w:cs="Times"/>
                <w:color w:val="000000"/>
                <w:vertAlign w:val="subscript"/>
              </w:rPr>
              <w:t>1</w:t>
            </w:r>
            <w:r w:rsidRPr="00637A9F">
              <w:rPr>
                <w:rFonts w:ascii="Times" w:eastAsia="Batang" w:hAnsi="Times" w:cs="Times"/>
                <w:color w:val="000000"/>
              </w:rPr>
              <w:t xml:space="preserve">, ..., </w:t>
            </w:r>
            <w:r w:rsidRPr="00637A9F">
              <w:rPr>
                <w:rFonts w:ascii="Times" w:eastAsia="Batang" w:hAnsi="Times" w:cs="Times"/>
                <w:i/>
                <w:color w:val="000000"/>
              </w:rPr>
              <w:t>L</w:t>
            </w:r>
            <w:r w:rsidRPr="00637A9F">
              <w:rPr>
                <w:rFonts w:ascii="Times" w:eastAsia="Batang" w:hAnsi="Times" w:cs="Times"/>
                <w:i/>
                <w:color w:val="000000"/>
                <w:vertAlign w:val="subscript"/>
              </w:rPr>
              <w:t>NTRP</w:t>
            </w:r>
            <w:r w:rsidRPr="00637A9F">
              <w:rPr>
                <w:rFonts w:ascii="Times" w:eastAsia="Batang" w:hAnsi="Times" w:cs="Times"/>
                <w:color w:val="000000"/>
              </w:rPr>
              <w:t>} can be implicitly derived</w:t>
            </w:r>
          </w:p>
          <w:p w14:paraId="0BC119F3" w14:textId="137DE6E1" w:rsidR="00637A9F" w:rsidRPr="00637A9F" w:rsidRDefault="00637A9F" w:rsidP="00637A9F">
            <w:pPr>
              <w:overflowPunct/>
              <w:autoSpaceDE/>
              <w:autoSpaceDN/>
              <w:adjustRightInd/>
              <w:snapToGrid w:val="0"/>
              <w:textAlignment w:val="auto"/>
              <w:rPr>
                <w:rFonts w:ascii="Times" w:eastAsia="Batang" w:hAnsi="Times" w:cs="Times"/>
                <w:color w:val="000000"/>
              </w:rPr>
            </w:pPr>
            <w:r w:rsidRPr="00637A9F">
              <w:rPr>
                <w:rFonts w:ascii="Times" w:eastAsia="Batang" w:hAnsi="Times" w:cs="Times"/>
                <w:color w:val="000000"/>
              </w:rPr>
              <w:t xml:space="preserve">Following the legacy design, for all the selected </w:t>
            </w:r>
            <w:r w:rsidRPr="00637A9F">
              <w:rPr>
                <w:rFonts w:ascii="Times" w:eastAsia="Batang" w:hAnsi="Times" w:cs="Times"/>
                <w:i/>
                <w:color w:val="000000"/>
              </w:rPr>
              <w:t>N</w:t>
            </w:r>
            <w:r w:rsidRPr="00637A9F">
              <w:rPr>
                <w:rFonts w:ascii="Times" w:eastAsia="Batang" w:hAnsi="Times" w:cs="Times"/>
                <w:color w:val="000000"/>
              </w:rPr>
              <w:t xml:space="preserve"> CSI-RS resources, the SD basis oversampling group for each CSI-RS resource is indicated in CSI part 2 using an indicator selected from a set of </w:t>
            </w:r>
            <w:r w:rsidRPr="00637A9F">
              <w:rPr>
                <w:rFonts w:ascii="Times" w:eastAsia="Batang" w:hAnsi="Times" w:cs="Times"/>
                <w:i/>
                <w:color w:val="000000"/>
              </w:rPr>
              <w:t>O</w:t>
            </w:r>
            <w:r w:rsidRPr="00637A9F">
              <w:rPr>
                <w:rFonts w:ascii="Times" w:eastAsia="Batang" w:hAnsi="Times" w:cs="Times"/>
                <w:color w:val="000000"/>
                <w:vertAlign w:val="subscript"/>
              </w:rPr>
              <w:t>1</w:t>
            </w:r>
            <w:r w:rsidRPr="00637A9F">
              <w:rPr>
                <w:rFonts w:ascii="Times" w:eastAsia="Batang" w:hAnsi="Times" w:cs="Times"/>
                <w:i/>
                <w:color w:val="000000"/>
              </w:rPr>
              <w:t>O</w:t>
            </w:r>
            <w:r w:rsidRPr="00637A9F">
              <w:rPr>
                <w:rFonts w:ascii="Times" w:eastAsia="Batang" w:hAnsi="Times" w:cs="Times"/>
                <w:color w:val="000000"/>
                <w:vertAlign w:val="subscript"/>
              </w:rPr>
              <w:t>2</w:t>
            </w:r>
            <w:r w:rsidRPr="00637A9F">
              <w:rPr>
                <w:rFonts w:ascii="Times" w:eastAsia="Batang" w:hAnsi="Times" w:cs="Times"/>
                <w:color w:val="000000"/>
              </w:rPr>
              <w:t xml:space="preserve"> codepoints.</w:t>
            </w:r>
          </w:p>
        </w:tc>
      </w:tr>
    </w:tbl>
    <w:p w14:paraId="43877D03" w14:textId="239EC6B4" w:rsidR="004C5B19" w:rsidRDefault="00535364" w:rsidP="00170D03">
      <w:pPr>
        <w:spacing w:before="240"/>
        <w:jc w:val="both"/>
        <w:rPr>
          <w:sz w:val="22"/>
          <w:szCs w:val="22"/>
        </w:rPr>
      </w:pPr>
      <w:r>
        <w:rPr>
          <w:sz w:val="22"/>
          <w:szCs w:val="22"/>
        </w:rPr>
        <w:t xml:space="preserve"> </w:t>
      </w:r>
      <w:r w:rsidR="00C01F5A">
        <w:rPr>
          <w:sz w:val="22"/>
          <w:szCs w:val="22"/>
        </w:rPr>
        <w:t xml:space="preserve">There are multiple points which require further discussion for the SD basis selection such as </w:t>
      </w:r>
      <w:r w:rsidR="00420E6B">
        <w:rPr>
          <w:sz w:val="22"/>
          <w:szCs w:val="22"/>
        </w:rPr>
        <w:t>values of N</w:t>
      </w:r>
      <w:r w:rsidR="00420E6B" w:rsidRPr="00420E6B">
        <w:rPr>
          <w:sz w:val="22"/>
          <w:szCs w:val="22"/>
          <w:vertAlign w:val="subscript"/>
        </w:rPr>
        <w:t>L</w:t>
      </w:r>
      <w:r w:rsidR="00A3042E">
        <w:rPr>
          <w:sz w:val="22"/>
          <w:szCs w:val="22"/>
        </w:rPr>
        <w:t xml:space="preserve"> and</w:t>
      </w:r>
      <w:r w:rsidR="00420E6B">
        <w:rPr>
          <w:sz w:val="22"/>
          <w:szCs w:val="22"/>
        </w:rPr>
        <w:t xml:space="preserve"> supported combinations of {L</w:t>
      </w:r>
      <w:r w:rsidR="00420E6B" w:rsidRPr="00420E6B">
        <w:rPr>
          <w:sz w:val="22"/>
          <w:szCs w:val="22"/>
          <w:vertAlign w:val="subscript"/>
        </w:rPr>
        <w:t>1</w:t>
      </w:r>
      <w:r w:rsidR="00420E6B">
        <w:rPr>
          <w:sz w:val="22"/>
          <w:szCs w:val="22"/>
        </w:rPr>
        <w:t>, L</w:t>
      </w:r>
      <w:r w:rsidR="00420E6B" w:rsidRPr="00420E6B">
        <w:rPr>
          <w:sz w:val="22"/>
          <w:szCs w:val="22"/>
          <w:vertAlign w:val="subscript"/>
        </w:rPr>
        <w:t>2</w:t>
      </w:r>
      <w:r w:rsidR="00420E6B">
        <w:rPr>
          <w:sz w:val="22"/>
          <w:szCs w:val="22"/>
        </w:rPr>
        <w:t>, …, L</w:t>
      </w:r>
      <w:r w:rsidR="00420E6B" w:rsidRPr="00420E6B">
        <w:rPr>
          <w:sz w:val="22"/>
          <w:szCs w:val="22"/>
          <w:vertAlign w:val="subscript"/>
        </w:rPr>
        <w:t>NTRP</w:t>
      </w:r>
      <w:r w:rsidR="00420E6B">
        <w:rPr>
          <w:sz w:val="22"/>
          <w:szCs w:val="22"/>
        </w:rPr>
        <w:t>}</w:t>
      </w:r>
      <w:r w:rsidR="00004439">
        <w:rPr>
          <w:sz w:val="22"/>
          <w:szCs w:val="22"/>
        </w:rPr>
        <w:t xml:space="preserve">. However, since the total number of SD vectors </w:t>
      </w:r>
      <w:proofErr w:type="spellStart"/>
      <w:r w:rsidR="00451DE5">
        <w:rPr>
          <w:sz w:val="22"/>
          <w:szCs w:val="22"/>
        </w:rPr>
        <w:t>L</w:t>
      </w:r>
      <w:r w:rsidR="00451DE5" w:rsidRPr="00451DE5">
        <w:rPr>
          <w:sz w:val="22"/>
          <w:szCs w:val="22"/>
          <w:vertAlign w:val="subscript"/>
        </w:rPr>
        <w:t>max</w:t>
      </w:r>
      <w:proofErr w:type="spellEnd"/>
      <w:r w:rsidR="00451DE5">
        <w:rPr>
          <w:sz w:val="22"/>
          <w:szCs w:val="22"/>
        </w:rPr>
        <w:t xml:space="preserve"> </w:t>
      </w:r>
      <w:r w:rsidR="00004439">
        <w:rPr>
          <w:sz w:val="22"/>
          <w:szCs w:val="22"/>
        </w:rPr>
        <w:t xml:space="preserve">defines the PMI complexity and overhead </w:t>
      </w:r>
      <w:r w:rsidR="00451DE5">
        <w:rPr>
          <w:sz w:val="22"/>
          <w:szCs w:val="22"/>
        </w:rPr>
        <w:t xml:space="preserve">mainly, </w:t>
      </w:r>
      <w:r w:rsidR="00573DFE">
        <w:rPr>
          <w:sz w:val="22"/>
          <w:szCs w:val="22"/>
        </w:rPr>
        <w:t xml:space="preserve">we propose to prioritize the discussion on the </w:t>
      </w:r>
      <w:proofErr w:type="spellStart"/>
      <w:r w:rsidR="00573DFE">
        <w:rPr>
          <w:sz w:val="22"/>
          <w:szCs w:val="22"/>
        </w:rPr>
        <w:t>L</w:t>
      </w:r>
      <w:r w:rsidR="00573DFE" w:rsidRPr="00573DFE">
        <w:rPr>
          <w:sz w:val="22"/>
          <w:szCs w:val="22"/>
          <w:vertAlign w:val="subscript"/>
        </w:rPr>
        <w:t>max</w:t>
      </w:r>
      <w:proofErr w:type="spellEnd"/>
      <w:r w:rsidR="00573DFE">
        <w:rPr>
          <w:sz w:val="22"/>
          <w:szCs w:val="22"/>
        </w:rPr>
        <w:t xml:space="preserve"> parameter. </w:t>
      </w:r>
      <w:r w:rsidR="00F32E19">
        <w:rPr>
          <w:sz w:val="22"/>
          <w:szCs w:val="22"/>
        </w:rPr>
        <w:t xml:space="preserve">For the Enhanced Type II PMI </w:t>
      </w:r>
      <w:proofErr w:type="gramStart"/>
      <w:r w:rsidR="00F32E19">
        <w:rPr>
          <w:sz w:val="22"/>
          <w:szCs w:val="22"/>
        </w:rPr>
        <w:t>codebook</w:t>
      </w:r>
      <w:proofErr w:type="gramEnd"/>
      <w:r w:rsidR="00F32E19">
        <w:rPr>
          <w:sz w:val="22"/>
          <w:szCs w:val="22"/>
        </w:rPr>
        <w:t xml:space="preserve"> the maximum value for L</w:t>
      </w:r>
      <w:r w:rsidR="00D25CDA">
        <w:rPr>
          <w:sz w:val="22"/>
          <w:szCs w:val="22"/>
        </w:rPr>
        <w:t xml:space="preserve"> parameter is equal to 6 with separate UE capability. For the CJT PMI codebook, </w:t>
      </w:r>
      <w:r w:rsidR="00D17B78">
        <w:rPr>
          <w:sz w:val="22"/>
          <w:szCs w:val="22"/>
        </w:rPr>
        <w:t xml:space="preserve">at least </w:t>
      </w:r>
      <w:proofErr w:type="spellStart"/>
      <w:r w:rsidR="00D17B78">
        <w:rPr>
          <w:sz w:val="22"/>
          <w:szCs w:val="22"/>
        </w:rPr>
        <w:t>L</w:t>
      </w:r>
      <w:r w:rsidR="00D17B78" w:rsidRPr="00D17B78">
        <w:rPr>
          <w:sz w:val="22"/>
          <w:szCs w:val="22"/>
          <w:vertAlign w:val="subscript"/>
        </w:rPr>
        <w:t>max</w:t>
      </w:r>
      <w:proofErr w:type="spellEnd"/>
      <w:r w:rsidR="00D17B78">
        <w:rPr>
          <w:sz w:val="22"/>
          <w:szCs w:val="22"/>
        </w:rPr>
        <w:t xml:space="preserve"> = 6 should be supported. </w:t>
      </w:r>
      <w:proofErr w:type="spellStart"/>
      <w:r w:rsidR="00D17B78">
        <w:rPr>
          <w:sz w:val="22"/>
          <w:szCs w:val="22"/>
        </w:rPr>
        <w:t>L</w:t>
      </w:r>
      <w:r w:rsidR="00D17B78" w:rsidRPr="000B3EC8">
        <w:rPr>
          <w:sz w:val="22"/>
          <w:szCs w:val="22"/>
          <w:vertAlign w:val="subscript"/>
        </w:rPr>
        <w:t>max</w:t>
      </w:r>
      <w:proofErr w:type="spellEnd"/>
      <w:r w:rsidR="00D17B78">
        <w:rPr>
          <w:sz w:val="22"/>
          <w:szCs w:val="22"/>
        </w:rPr>
        <w:t xml:space="preserve"> values larger than 6 can be considered assuming that the number of CPUs </w:t>
      </w:r>
      <w:r w:rsidR="00B05C08">
        <w:rPr>
          <w:sz w:val="22"/>
          <w:szCs w:val="22"/>
        </w:rPr>
        <w:t xml:space="preserve">(CSI processing unit) </w:t>
      </w:r>
      <w:r w:rsidR="004F0DC7">
        <w:rPr>
          <w:sz w:val="22"/>
          <w:szCs w:val="22"/>
        </w:rPr>
        <w:t xml:space="preserve">is expected to be larger than one since multiple CSI-RS resources are supported for the CJT CSI. </w:t>
      </w:r>
    </w:p>
    <w:p w14:paraId="7D0AD51D" w14:textId="02055BC7" w:rsidR="00791175" w:rsidRDefault="004C5B19" w:rsidP="004C5B19">
      <w:pPr>
        <w:overflowPunct/>
        <w:autoSpaceDE/>
        <w:autoSpaceDN/>
        <w:adjustRightInd/>
        <w:spacing w:after="0"/>
        <w:textAlignment w:val="auto"/>
        <w:rPr>
          <w:sz w:val="22"/>
          <w:szCs w:val="22"/>
        </w:rPr>
      </w:pPr>
      <w:r>
        <w:rPr>
          <w:sz w:val="22"/>
          <w:szCs w:val="22"/>
        </w:rPr>
        <w:br w:type="page"/>
      </w:r>
    </w:p>
    <w:p w14:paraId="4F9A532D" w14:textId="2214C71C" w:rsidR="004F0DC7" w:rsidRDefault="004F0DC7" w:rsidP="00170D03">
      <w:pPr>
        <w:spacing w:before="240"/>
        <w:jc w:val="both"/>
        <w:rPr>
          <w:sz w:val="22"/>
          <w:szCs w:val="22"/>
        </w:rPr>
      </w:pPr>
      <w:r w:rsidRPr="005D4984">
        <w:rPr>
          <w:b/>
          <w:bCs/>
          <w:i/>
          <w:iCs/>
          <w:sz w:val="22"/>
          <w:szCs w:val="22"/>
        </w:rPr>
        <w:lastRenderedPageBreak/>
        <w:t>Proposal 1</w:t>
      </w:r>
      <w:r w:rsidR="00333CF3">
        <w:rPr>
          <w:b/>
          <w:bCs/>
          <w:i/>
          <w:iCs/>
          <w:sz w:val="22"/>
          <w:szCs w:val="22"/>
        </w:rPr>
        <w:t>1</w:t>
      </w:r>
      <w:r>
        <w:rPr>
          <w:sz w:val="22"/>
          <w:szCs w:val="22"/>
        </w:rPr>
        <w:t xml:space="preserve">: </w:t>
      </w:r>
    </w:p>
    <w:p w14:paraId="728E747D" w14:textId="6AAF6CBD" w:rsidR="003724F6" w:rsidRPr="003724F6" w:rsidRDefault="003724F6" w:rsidP="003724F6">
      <w:pPr>
        <w:pStyle w:val="ListParagraph"/>
        <w:numPr>
          <w:ilvl w:val="0"/>
          <w:numId w:val="11"/>
        </w:numPr>
        <w:spacing w:before="240"/>
        <w:jc w:val="both"/>
        <w:rPr>
          <w:sz w:val="22"/>
          <w:szCs w:val="22"/>
        </w:rPr>
      </w:pPr>
      <w:r w:rsidRPr="003724F6">
        <w:rPr>
          <w:sz w:val="22"/>
          <w:szCs w:val="22"/>
        </w:rPr>
        <w:t xml:space="preserve">The range of </w:t>
      </w:r>
      <w:proofErr w:type="spellStart"/>
      <w:r w:rsidRPr="003724F6">
        <w:rPr>
          <w:sz w:val="22"/>
          <w:szCs w:val="22"/>
        </w:rPr>
        <w:t>L</w:t>
      </w:r>
      <w:r w:rsidRPr="003724F6">
        <w:rPr>
          <w:sz w:val="22"/>
          <w:szCs w:val="22"/>
          <w:vertAlign w:val="subscript"/>
        </w:rPr>
        <w:t>max</w:t>
      </w:r>
      <w:proofErr w:type="spellEnd"/>
      <w:r w:rsidRPr="003724F6">
        <w:rPr>
          <w:sz w:val="22"/>
          <w:szCs w:val="22"/>
        </w:rPr>
        <w:t xml:space="preserve"> parameter should be defined as the complexity of PMI search and the maximum overhead is mainly determined </w:t>
      </w:r>
      <w:r w:rsidR="001237F5">
        <w:rPr>
          <w:sz w:val="22"/>
          <w:szCs w:val="22"/>
        </w:rPr>
        <w:t>by</w:t>
      </w:r>
      <w:r w:rsidRPr="003724F6">
        <w:rPr>
          <w:sz w:val="22"/>
          <w:szCs w:val="22"/>
        </w:rPr>
        <w:t xml:space="preserve"> </w:t>
      </w:r>
      <w:proofErr w:type="spellStart"/>
      <w:r w:rsidRPr="003724F6">
        <w:rPr>
          <w:sz w:val="22"/>
          <w:szCs w:val="22"/>
        </w:rPr>
        <w:t>L</w:t>
      </w:r>
      <w:r w:rsidRPr="003724F6">
        <w:rPr>
          <w:sz w:val="22"/>
          <w:szCs w:val="22"/>
          <w:vertAlign w:val="subscript"/>
        </w:rPr>
        <w:t>max</w:t>
      </w:r>
      <w:proofErr w:type="spellEnd"/>
      <w:r w:rsidRPr="003724F6">
        <w:rPr>
          <w:sz w:val="22"/>
          <w:szCs w:val="22"/>
        </w:rPr>
        <w:t xml:space="preserve"> </w:t>
      </w:r>
      <w:proofErr w:type="gramStart"/>
      <w:r w:rsidRPr="003724F6">
        <w:rPr>
          <w:sz w:val="22"/>
          <w:szCs w:val="22"/>
        </w:rPr>
        <w:t>parameter</w:t>
      </w:r>
      <w:proofErr w:type="gramEnd"/>
    </w:p>
    <w:p w14:paraId="5E17D13A" w14:textId="77777777" w:rsidR="003724F6" w:rsidRPr="003724F6" w:rsidRDefault="003724F6" w:rsidP="003724F6">
      <w:pPr>
        <w:pStyle w:val="ListParagraph"/>
        <w:numPr>
          <w:ilvl w:val="1"/>
          <w:numId w:val="11"/>
        </w:numPr>
        <w:spacing w:before="240"/>
        <w:jc w:val="both"/>
        <w:rPr>
          <w:sz w:val="22"/>
          <w:szCs w:val="22"/>
        </w:rPr>
      </w:pPr>
      <w:r w:rsidRPr="003724F6">
        <w:rPr>
          <w:sz w:val="22"/>
          <w:szCs w:val="22"/>
        </w:rPr>
        <w:t xml:space="preserve">Consider </w:t>
      </w:r>
      <w:proofErr w:type="spellStart"/>
      <w:r w:rsidRPr="003724F6">
        <w:rPr>
          <w:sz w:val="22"/>
          <w:szCs w:val="22"/>
        </w:rPr>
        <w:t>L</w:t>
      </w:r>
      <w:r w:rsidRPr="003724F6">
        <w:rPr>
          <w:sz w:val="22"/>
          <w:szCs w:val="22"/>
          <w:vertAlign w:val="subscript"/>
        </w:rPr>
        <w:t>max</w:t>
      </w:r>
      <w:proofErr w:type="spellEnd"/>
      <w:r w:rsidRPr="003724F6">
        <w:rPr>
          <w:sz w:val="22"/>
          <w:szCs w:val="22"/>
        </w:rPr>
        <w:t xml:space="preserve"> &gt; 6 (up to UE capability)</w:t>
      </w:r>
    </w:p>
    <w:p w14:paraId="45789C8D" w14:textId="3A40C273" w:rsidR="00ED4D8F" w:rsidRPr="00791175" w:rsidRDefault="00ED4D8F" w:rsidP="00ED4D8F">
      <w:pPr>
        <w:pStyle w:val="Heading3"/>
      </w:pPr>
      <w:r w:rsidRPr="00791175">
        <w:t xml:space="preserve">Details on </w:t>
      </w:r>
      <w:r>
        <w:t>Frequency Domain</w:t>
      </w:r>
      <w:r w:rsidRPr="00791175">
        <w:t xml:space="preserve"> basis selection</w:t>
      </w:r>
    </w:p>
    <w:p w14:paraId="2451810E" w14:textId="0867780C" w:rsidR="004F0DC7" w:rsidRDefault="00E02916" w:rsidP="00B15659">
      <w:pPr>
        <w:spacing w:before="240"/>
        <w:jc w:val="both"/>
        <w:rPr>
          <w:sz w:val="22"/>
          <w:szCs w:val="22"/>
        </w:rPr>
      </w:pPr>
      <w:r>
        <w:rPr>
          <w:sz w:val="22"/>
          <w:szCs w:val="22"/>
        </w:rPr>
        <w:t xml:space="preserve">For the </w:t>
      </w:r>
      <w:r w:rsidR="00450C68">
        <w:rPr>
          <w:sz w:val="22"/>
          <w:szCs w:val="22"/>
        </w:rPr>
        <w:t xml:space="preserve">Frequency Domain (FD) basis selection for the CJT PMI codebook </w:t>
      </w:r>
      <w:r w:rsidR="00755880">
        <w:rPr>
          <w:sz w:val="22"/>
          <w:szCs w:val="22"/>
        </w:rPr>
        <w:t>2</w:t>
      </w:r>
      <w:r w:rsidR="00450C68">
        <w:rPr>
          <w:sz w:val="22"/>
          <w:szCs w:val="22"/>
        </w:rPr>
        <w:t xml:space="preserve"> modes are supported, where mode-1 corresponds to </w:t>
      </w:r>
      <w:r w:rsidR="00755880">
        <w:rPr>
          <w:sz w:val="22"/>
          <w:szCs w:val="22"/>
        </w:rPr>
        <w:t xml:space="preserve">independent selection of FD vectors across TRPs while mode-2 corresponds to common selection of FD vectors across TRPs. </w:t>
      </w:r>
      <w:r w:rsidR="009F6341">
        <w:rPr>
          <w:sz w:val="22"/>
          <w:szCs w:val="22"/>
        </w:rPr>
        <w:t xml:space="preserve">At the last RAN1 meeting it was agreed to clarify the independent selection of FD basis for mode-2 CJT PMI codebook. </w:t>
      </w:r>
    </w:p>
    <w:tbl>
      <w:tblPr>
        <w:tblStyle w:val="TableGrid"/>
        <w:tblW w:w="0" w:type="auto"/>
        <w:tblLook w:val="04A0" w:firstRow="1" w:lastRow="0" w:firstColumn="1" w:lastColumn="0" w:noHBand="0" w:noVBand="1"/>
      </w:tblPr>
      <w:tblGrid>
        <w:gridCol w:w="10160"/>
      </w:tblGrid>
      <w:tr w:rsidR="009F6341" w14:paraId="5E468EB2" w14:textId="77777777" w:rsidTr="009F6341">
        <w:tc>
          <w:tcPr>
            <w:tcW w:w="10160" w:type="dxa"/>
          </w:tcPr>
          <w:p w14:paraId="0B42868A" w14:textId="77777777" w:rsidR="00AF7B6B" w:rsidRPr="00AF7B6B" w:rsidRDefault="00AF7B6B" w:rsidP="00AF7B6B">
            <w:pPr>
              <w:overflowPunct/>
              <w:autoSpaceDE/>
              <w:autoSpaceDN/>
              <w:adjustRightInd/>
              <w:snapToGrid w:val="0"/>
              <w:spacing w:after="0"/>
              <w:textAlignment w:val="auto"/>
              <w:rPr>
                <w:rFonts w:ascii="Times" w:eastAsia="Batang" w:hAnsi="Times" w:cs="Times"/>
                <w:highlight w:val="green"/>
              </w:rPr>
            </w:pPr>
            <w:r w:rsidRPr="00AF7B6B">
              <w:rPr>
                <w:rFonts w:ascii="Times" w:eastAsia="Batang" w:hAnsi="Times" w:cs="Times"/>
                <w:b/>
                <w:highlight w:val="green"/>
              </w:rPr>
              <w:t>Agreement</w:t>
            </w:r>
          </w:p>
          <w:p w14:paraId="123006EC" w14:textId="77777777" w:rsidR="00AF7B6B" w:rsidRPr="00AF7B6B" w:rsidRDefault="00AF7B6B" w:rsidP="00AF7B6B">
            <w:pPr>
              <w:overflowPunct/>
              <w:autoSpaceDE/>
              <w:autoSpaceDN/>
              <w:adjustRightInd/>
              <w:snapToGrid w:val="0"/>
              <w:spacing w:after="0"/>
              <w:textAlignment w:val="auto"/>
              <w:rPr>
                <w:rFonts w:ascii="Times" w:eastAsia="Batang" w:hAnsi="Times" w:cs="Times"/>
              </w:rPr>
            </w:pPr>
            <w:r w:rsidRPr="00AF7B6B">
              <w:rPr>
                <w:rFonts w:ascii="Times" w:eastAsia="Batang" w:hAnsi="Times" w:cs="Times"/>
              </w:rPr>
              <w:t xml:space="preserve">On the Type-II codebook refinement for CJT </w:t>
            </w:r>
            <w:proofErr w:type="spellStart"/>
            <w:r w:rsidRPr="00AF7B6B">
              <w:rPr>
                <w:rFonts w:ascii="Times" w:eastAsia="Batang" w:hAnsi="Times" w:cs="Times"/>
              </w:rPr>
              <w:t>mTRP</w:t>
            </w:r>
            <w:proofErr w:type="spellEnd"/>
            <w:r w:rsidRPr="00AF7B6B">
              <w:rPr>
                <w:rFonts w:ascii="Times" w:eastAsia="Batang" w:hAnsi="Times" w:cs="Times"/>
              </w:rPr>
              <w:t xml:space="preserve">, </w:t>
            </w:r>
            <w:r w:rsidRPr="00AF7B6B">
              <w:rPr>
                <w:rFonts w:ascii="Times" w:eastAsia="Batang" w:hAnsi="Times" w:cs="Times"/>
                <w:i/>
              </w:rPr>
              <w:t>for mode-1</w:t>
            </w:r>
            <w:r w:rsidRPr="00AF7B6B">
              <w:rPr>
                <w:rFonts w:ascii="Times" w:eastAsia="Batang" w:hAnsi="Times" w:cs="Times"/>
              </w:rPr>
              <w:t xml:space="preserve">, study and down select (no later than RAN1#112) </w:t>
            </w:r>
            <w:r w:rsidRPr="00AF7B6B">
              <w:rPr>
                <w:rFonts w:ascii="Times" w:eastAsia="Batang" w:hAnsi="Times" w:cs="Times"/>
                <w:u w:val="single"/>
              </w:rPr>
              <w:t>only one</w:t>
            </w:r>
            <w:r w:rsidRPr="00AF7B6B">
              <w:rPr>
                <w:rFonts w:ascii="Times" w:eastAsia="Batang" w:hAnsi="Times" w:cs="Times"/>
              </w:rPr>
              <w:t xml:space="preserve"> from the following schemes: </w:t>
            </w:r>
          </w:p>
          <w:p w14:paraId="57863458" w14:textId="77777777" w:rsidR="00AF7B6B" w:rsidRPr="00AF7B6B" w:rsidRDefault="00AF7B6B" w:rsidP="00AF7B6B">
            <w:pPr>
              <w:numPr>
                <w:ilvl w:val="0"/>
                <w:numId w:val="21"/>
              </w:numPr>
              <w:overflowPunct/>
              <w:autoSpaceDE/>
              <w:autoSpaceDN/>
              <w:adjustRightInd/>
              <w:snapToGrid w:val="0"/>
              <w:spacing w:after="0"/>
              <w:contextualSpacing/>
              <w:textAlignment w:val="auto"/>
              <w:rPr>
                <w:rFonts w:ascii="Times" w:eastAsia="Batang" w:hAnsi="Times" w:cs="Times"/>
                <w:lang w:eastAsia="x-none"/>
              </w:rPr>
            </w:pPr>
            <w:r w:rsidRPr="00AF7B6B">
              <w:rPr>
                <w:rFonts w:ascii="Times" w:eastAsia="Batang" w:hAnsi="Times" w:cs="Times"/>
                <w:lang w:eastAsia="x-none"/>
              </w:rPr>
              <w:t xml:space="preserve">Alt1. The use of per-CSI-RS-resource FD basis selection offset (relative to a reference CSI-RS resource) for independent FD basis selection across N CSI-RS resources. </w:t>
            </w:r>
          </w:p>
          <w:p w14:paraId="5292FF0A" w14:textId="77777777" w:rsidR="00AF7B6B" w:rsidRPr="00AF7B6B" w:rsidRDefault="00AF7B6B" w:rsidP="00AF7B6B">
            <w:pPr>
              <w:numPr>
                <w:ilvl w:val="1"/>
                <w:numId w:val="21"/>
              </w:numPr>
              <w:overflowPunct/>
              <w:autoSpaceDE/>
              <w:autoSpaceDN/>
              <w:adjustRightInd/>
              <w:snapToGrid w:val="0"/>
              <w:spacing w:after="0"/>
              <w:contextualSpacing/>
              <w:textAlignment w:val="auto"/>
              <w:rPr>
                <w:rFonts w:ascii="Times" w:eastAsia="Batang" w:hAnsi="Times" w:cs="Times"/>
                <w:lang w:eastAsia="x-none"/>
              </w:rPr>
            </w:pPr>
            <w:r w:rsidRPr="00AF7B6B">
              <w:rPr>
                <w:rFonts w:ascii="Times" w:eastAsia="Batang" w:hAnsi="Times" w:cs="Times"/>
                <w:lang w:eastAsia="x-none"/>
              </w:rPr>
              <w:t xml:space="preserve">Example formulation: </w:t>
            </w:r>
            <m:oMath>
              <m:sSub>
                <m:sSubPr>
                  <m:ctrlPr>
                    <w:rPr>
                      <w:rFonts w:ascii="Cambria Math" w:hAnsi="Cambria Math" w:cs="Calibri"/>
                      <w:i/>
                      <w:iCs/>
                      <w:sz w:val="18"/>
                      <w:lang w:val="en-US" w:eastAsia="zh-CN"/>
                    </w:rPr>
                  </m:ctrlPr>
                </m:sSubPr>
                <m:e>
                  <m:r>
                    <m:rPr>
                      <m:sty m:val="bi"/>
                    </m:rPr>
                    <w:rPr>
                      <w:rFonts w:ascii="Cambria Math" w:hAnsi="Cambria Math" w:cs="Calibri"/>
                      <w:sz w:val="18"/>
                      <w:lang w:val="en-US" w:eastAsia="zh-CN"/>
                    </w:rPr>
                    <m:t>W</m:t>
                  </m:r>
                </m:e>
                <m:sub>
                  <m:r>
                    <w:rPr>
                      <w:rFonts w:ascii="Cambria Math" w:hAnsi="Cambria Math" w:cs="Calibri"/>
                      <w:sz w:val="18"/>
                      <w:lang w:val="en-US" w:eastAsia="zh-CN"/>
                    </w:rPr>
                    <m:t>f,n</m:t>
                  </m:r>
                </m:sub>
              </m:sSub>
              <m:r>
                <w:rPr>
                  <w:rFonts w:ascii="Cambria Math" w:hAnsi="Cambria Math" w:cs="Calibri"/>
                  <w:sz w:val="18"/>
                  <w:lang w:val="en-US" w:eastAsia="zh-CN"/>
                </w:rPr>
                <m:t>=</m:t>
              </m:r>
              <m:r>
                <m:rPr>
                  <m:sty m:val="p"/>
                </m:rPr>
                <w:rPr>
                  <w:rFonts w:ascii="Cambria Math" w:hAnsi="Cambria Math" w:cs="Calibri"/>
                  <w:sz w:val="18"/>
                  <w:lang w:val="en-US" w:eastAsia="zh-CN"/>
                </w:rPr>
                <m:t>diag</m:t>
              </m:r>
              <m:r>
                <w:rPr>
                  <w:rFonts w:ascii="Cambria Math" w:hAnsi="Cambria Math" w:cs="Calibri"/>
                  <w:sz w:val="18"/>
                  <w:lang w:val="en-US" w:eastAsia="zh-CN"/>
                </w:rPr>
                <m:t>(</m:t>
              </m:r>
              <m:sSup>
                <m:sSupPr>
                  <m:ctrlPr>
                    <w:rPr>
                      <w:rFonts w:ascii="Cambria Math" w:hAnsi="Cambria Math" w:cs="Calibri"/>
                      <w:i/>
                      <w:iCs/>
                      <w:sz w:val="18"/>
                      <w:lang w:val="en-US" w:eastAsia="zh-CN"/>
                    </w:rPr>
                  </m:ctrlPr>
                </m:sSupPr>
                <m:e>
                  <m:d>
                    <m:dPr>
                      <m:begChr m:val="["/>
                      <m:endChr m:val="]"/>
                      <m:ctrlPr>
                        <w:rPr>
                          <w:rFonts w:ascii="Cambria Math" w:hAnsi="Cambria Math" w:cs="Calibri"/>
                          <w:i/>
                          <w:sz w:val="18"/>
                          <w:lang w:val="en-US" w:eastAsia="zh-CN"/>
                        </w:rPr>
                      </m:ctrlPr>
                    </m:dPr>
                    <m:e>
                      <m:r>
                        <w:rPr>
                          <w:rFonts w:ascii="Cambria Math" w:hAnsi="Cambria Math" w:cs="Calibri"/>
                          <w:sz w:val="18"/>
                          <w:lang w:val="en-US" w:eastAsia="zh-CN"/>
                        </w:rPr>
                        <m:t>1</m:t>
                      </m:r>
                      <m:sSup>
                        <m:sSupPr>
                          <m:ctrlPr>
                            <w:rPr>
                              <w:rFonts w:ascii="Cambria Math" w:hAnsi="Cambria Math" w:cs="Calibri"/>
                              <w:i/>
                              <w:iCs/>
                              <w:sz w:val="18"/>
                              <w:lang w:val="en-US" w:eastAsia="zh-CN"/>
                            </w:rPr>
                          </m:ctrlPr>
                        </m:sSupPr>
                        <m:e>
                          <m:r>
                            <w:rPr>
                              <w:rFonts w:ascii="Cambria Math" w:hAnsi="Cambria Math" w:cs="Calibri"/>
                              <w:sz w:val="18"/>
                              <w:lang w:val="en-US" w:eastAsia="zh-CN"/>
                            </w:rPr>
                            <m:t xml:space="preserve"> e</m:t>
                          </m:r>
                        </m:e>
                        <m:sup>
                          <m:r>
                            <w:rPr>
                              <w:rFonts w:ascii="Cambria Math" w:hAnsi="Cambria Math" w:cs="Calibri"/>
                              <w:sz w:val="18"/>
                              <w:lang w:val="en-US" w:eastAsia="zh-CN"/>
                            </w:rPr>
                            <m:t>j</m:t>
                          </m:r>
                          <m:f>
                            <m:fPr>
                              <m:ctrlPr>
                                <w:rPr>
                                  <w:rFonts w:ascii="Cambria Math" w:hAnsi="Cambria Math" w:cs="Calibri"/>
                                  <w:i/>
                                  <w:iCs/>
                                  <w:sz w:val="18"/>
                                  <w:lang w:val="en-US" w:eastAsia="zh-CN"/>
                                </w:rPr>
                              </m:ctrlPr>
                            </m:fPr>
                            <m:num>
                              <m:r>
                                <w:rPr>
                                  <w:rFonts w:ascii="Cambria Math" w:hAnsi="Cambria Math" w:cs="Calibri"/>
                                  <w:sz w:val="18"/>
                                  <w:lang w:val="en-US" w:eastAsia="zh-CN"/>
                                </w:rPr>
                                <m:t>2π</m:t>
                              </m:r>
                            </m:num>
                            <m:den>
                              <m:sSub>
                                <m:sSubPr>
                                  <m:ctrlPr>
                                    <w:rPr>
                                      <w:rFonts w:ascii="Cambria Math" w:hAnsi="Cambria Math" w:cs="Calibri"/>
                                      <w:i/>
                                      <w:iCs/>
                                      <w:sz w:val="18"/>
                                      <w:lang w:val="en-US" w:eastAsia="zh-CN"/>
                                    </w:rPr>
                                  </m:ctrlPr>
                                </m:sSubPr>
                                <m:e>
                                  <m:r>
                                    <w:rPr>
                                      <w:rFonts w:ascii="Cambria Math" w:hAnsi="Cambria Math" w:cs="Calibri"/>
                                      <w:sz w:val="18"/>
                                      <w:lang w:val="en-US" w:eastAsia="zh-CN"/>
                                    </w:rPr>
                                    <m:t>N</m:t>
                                  </m:r>
                                </m:e>
                                <m:sub>
                                  <m:r>
                                    <w:rPr>
                                      <w:rFonts w:ascii="Cambria Math" w:hAnsi="Cambria Math" w:cs="Calibri"/>
                                      <w:sz w:val="18"/>
                                      <w:lang w:val="en-US" w:eastAsia="zh-CN"/>
                                    </w:rPr>
                                    <m:t>3</m:t>
                                  </m:r>
                                </m:sub>
                              </m:sSub>
                            </m:den>
                          </m:f>
                          <m:sSub>
                            <m:sSubPr>
                              <m:ctrlPr>
                                <w:rPr>
                                  <w:rFonts w:ascii="Cambria Math" w:hAnsi="Cambria Math" w:cs="Calibri"/>
                                  <w:i/>
                                  <w:iCs/>
                                  <w:sz w:val="18"/>
                                  <w:lang w:val="en-US" w:eastAsia="zh-CN"/>
                                </w:rPr>
                              </m:ctrlPr>
                            </m:sSubPr>
                            <m:e>
                              <m:r>
                                <w:rPr>
                                  <w:rFonts w:ascii="Cambria Math" w:hAnsi="Cambria Math" w:cs="Calibri"/>
                                  <w:sz w:val="18"/>
                                  <w:lang w:val="en-US" w:eastAsia="zh-CN"/>
                                </w:rPr>
                                <m:t>φ</m:t>
                              </m:r>
                            </m:e>
                            <m:sub>
                              <m:r>
                                <w:rPr>
                                  <w:rFonts w:ascii="Cambria Math" w:hAnsi="Cambria Math" w:cs="Calibri"/>
                                  <w:sz w:val="18"/>
                                  <w:lang w:val="en-US" w:eastAsia="zh-CN"/>
                                </w:rPr>
                                <m:t>n</m:t>
                              </m:r>
                            </m:sub>
                          </m:sSub>
                        </m:sup>
                      </m:sSup>
                      <m:r>
                        <w:rPr>
                          <w:rFonts w:ascii="Cambria Math" w:hAnsi="Cambria Math" w:cs="Calibri"/>
                          <w:sz w:val="18"/>
                          <w:lang w:val="en-US" w:eastAsia="zh-CN"/>
                        </w:rPr>
                        <m:t xml:space="preserve">…. </m:t>
                      </m:r>
                      <m:sSup>
                        <m:sSupPr>
                          <m:ctrlPr>
                            <w:rPr>
                              <w:rFonts w:ascii="Cambria Math" w:hAnsi="Cambria Math" w:cs="Calibri"/>
                              <w:i/>
                              <w:iCs/>
                              <w:sz w:val="18"/>
                              <w:lang w:val="en-US" w:eastAsia="zh-CN"/>
                            </w:rPr>
                          </m:ctrlPr>
                        </m:sSupPr>
                        <m:e>
                          <m:r>
                            <w:rPr>
                              <w:rFonts w:ascii="Cambria Math" w:hAnsi="Cambria Math" w:cs="Calibri"/>
                              <w:sz w:val="18"/>
                              <w:lang w:val="en-US" w:eastAsia="zh-CN"/>
                            </w:rPr>
                            <m:t>e</m:t>
                          </m:r>
                        </m:e>
                        <m:sup>
                          <m:r>
                            <w:rPr>
                              <w:rFonts w:ascii="Cambria Math" w:hAnsi="Cambria Math" w:cs="Calibri"/>
                              <w:sz w:val="18"/>
                              <w:lang w:val="en-US" w:eastAsia="zh-CN"/>
                            </w:rPr>
                            <m:t>j</m:t>
                          </m:r>
                          <m:f>
                            <m:fPr>
                              <m:ctrlPr>
                                <w:rPr>
                                  <w:rFonts w:ascii="Cambria Math" w:hAnsi="Cambria Math" w:cs="Calibri"/>
                                  <w:i/>
                                  <w:iCs/>
                                  <w:sz w:val="18"/>
                                  <w:lang w:val="en-US" w:eastAsia="zh-CN"/>
                                </w:rPr>
                              </m:ctrlPr>
                            </m:fPr>
                            <m:num>
                              <m:r>
                                <w:rPr>
                                  <w:rFonts w:ascii="Cambria Math" w:hAnsi="Cambria Math" w:cs="Calibri"/>
                                  <w:sz w:val="18"/>
                                  <w:lang w:val="en-US" w:eastAsia="zh-CN"/>
                                </w:rPr>
                                <m:t>2π</m:t>
                              </m:r>
                            </m:num>
                            <m:den>
                              <m:sSub>
                                <m:sSubPr>
                                  <m:ctrlPr>
                                    <w:rPr>
                                      <w:rFonts w:ascii="Cambria Math" w:hAnsi="Cambria Math" w:cs="Calibri"/>
                                      <w:i/>
                                      <w:iCs/>
                                      <w:sz w:val="18"/>
                                      <w:lang w:val="en-US" w:eastAsia="zh-CN"/>
                                    </w:rPr>
                                  </m:ctrlPr>
                                </m:sSubPr>
                                <m:e>
                                  <m:r>
                                    <w:rPr>
                                      <w:rFonts w:ascii="Cambria Math" w:hAnsi="Cambria Math" w:cs="Calibri"/>
                                      <w:sz w:val="18"/>
                                      <w:lang w:val="en-US" w:eastAsia="zh-CN"/>
                                    </w:rPr>
                                    <m:t>N</m:t>
                                  </m:r>
                                </m:e>
                                <m:sub>
                                  <m:r>
                                    <w:rPr>
                                      <w:rFonts w:ascii="Cambria Math" w:hAnsi="Cambria Math" w:cs="Calibri"/>
                                      <w:sz w:val="18"/>
                                      <w:lang w:val="en-US" w:eastAsia="zh-CN"/>
                                    </w:rPr>
                                    <m:t>3</m:t>
                                  </m:r>
                                </m:sub>
                              </m:sSub>
                            </m:den>
                          </m:f>
                          <m:sSub>
                            <m:sSubPr>
                              <m:ctrlPr>
                                <w:rPr>
                                  <w:rFonts w:ascii="Cambria Math" w:hAnsi="Cambria Math" w:cs="Calibri"/>
                                  <w:i/>
                                  <w:iCs/>
                                  <w:sz w:val="18"/>
                                  <w:lang w:val="en-US" w:eastAsia="zh-CN"/>
                                </w:rPr>
                              </m:ctrlPr>
                            </m:sSubPr>
                            <m:e>
                              <m:sSub>
                                <m:sSubPr>
                                  <m:ctrlPr>
                                    <w:rPr>
                                      <w:rFonts w:ascii="Cambria Math" w:hAnsi="Cambria Math" w:cs="Calibri"/>
                                      <w:i/>
                                      <w:sz w:val="18"/>
                                      <w:lang w:val="en-US" w:eastAsia="zh-CN"/>
                                    </w:rPr>
                                  </m:ctrlPr>
                                </m:sSubPr>
                                <m:e>
                                  <m:r>
                                    <w:rPr>
                                      <w:rFonts w:ascii="Cambria Math" w:hAnsi="Cambria Math" w:cs="Calibri"/>
                                      <w:sz w:val="18"/>
                                      <w:lang w:val="en-US" w:eastAsia="zh-CN"/>
                                    </w:rPr>
                                    <m:t>(N</m:t>
                                  </m:r>
                                </m:e>
                                <m:sub>
                                  <m:r>
                                    <w:rPr>
                                      <w:rFonts w:ascii="Cambria Math" w:hAnsi="Cambria Math" w:cs="Calibri"/>
                                      <w:sz w:val="18"/>
                                      <w:lang w:val="en-US" w:eastAsia="zh-CN"/>
                                    </w:rPr>
                                    <m:t>3</m:t>
                                  </m:r>
                                </m:sub>
                              </m:sSub>
                              <m:r>
                                <w:rPr>
                                  <w:rFonts w:ascii="Cambria Math" w:hAnsi="Cambria Math" w:cs="Calibri"/>
                                  <w:sz w:val="18"/>
                                  <w:lang w:val="en-US" w:eastAsia="zh-CN"/>
                                </w:rPr>
                                <m:t>-1)φ</m:t>
                              </m:r>
                            </m:e>
                            <m:sub>
                              <m:r>
                                <w:rPr>
                                  <w:rFonts w:ascii="Cambria Math" w:hAnsi="Cambria Math" w:cs="Calibri"/>
                                  <w:sz w:val="18"/>
                                  <w:lang w:val="en-US" w:eastAsia="zh-CN"/>
                                </w:rPr>
                                <m:t>n</m:t>
                              </m:r>
                            </m:sub>
                          </m:sSub>
                        </m:sup>
                      </m:sSup>
                      <m:ctrlPr>
                        <w:rPr>
                          <w:rFonts w:ascii="Cambria Math" w:hAnsi="Cambria Math" w:cs="Calibri"/>
                          <w:i/>
                          <w:iCs/>
                          <w:sz w:val="18"/>
                          <w:lang w:val="en-US" w:eastAsia="zh-CN"/>
                        </w:rPr>
                      </m:ctrlPr>
                    </m:e>
                  </m:d>
                </m:e>
                <m:sup/>
              </m:sSup>
              <m:r>
                <w:rPr>
                  <w:rFonts w:ascii="Cambria Math" w:hAnsi="Cambria Math" w:cs="Calibri"/>
                  <w:sz w:val="18"/>
                  <w:lang w:val="en-US" w:eastAsia="zh-CN"/>
                </w:rPr>
                <m:t>)</m:t>
              </m:r>
              <m:sSub>
                <m:sSubPr>
                  <m:ctrlPr>
                    <w:rPr>
                      <w:rFonts w:ascii="Cambria Math" w:hAnsi="Cambria Math" w:cs="Calibri"/>
                      <w:i/>
                      <w:iCs/>
                      <w:sz w:val="18"/>
                      <w:lang w:val="en-US" w:eastAsia="zh-CN"/>
                    </w:rPr>
                  </m:ctrlPr>
                </m:sSubPr>
                <m:e>
                  <m:r>
                    <m:rPr>
                      <m:sty m:val="bi"/>
                    </m:rPr>
                    <w:rPr>
                      <w:rFonts w:ascii="Cambria Math" w:hAnsi="Cambria Math" w:cs="Calibri"/>
                      <w:sz w:val="18"/>
                      <w:lang w:val="en-US" w:eastAsia="zh-CN"/>
                    </w:rPr>
                    <m:t>W</m:t>
                  </m:r>
                </m:e>
                <m:sub>
                  <m:r>
                    <w:rPr>
                      <w:rFonts w:ascii="Cambria Math" w:hAnsi="Cambria Math" w:cs="Calibri"/>
                      <w:sz w:val="18"/>
                      <w:lang w:val="en-US" w:eastAsia="zh-CN"/>
                    </w:rPr>
                    <m:t>f</m:t>
                  </m:r>
                </m:sub>
              </m:sSub>
            </m:oMath>
            <w:r w:rsidRPr="00AF7B6B">
              <w:rPr>
                <w:rFonts w:ascii="Times" w:eastAsia="Batang" w:hAnsi="Times" w:cs="Times"/>
                <w:iCs/>
                <w:lang w:eastAsia="x-none"/>
              </w:rPr>
              <w:t xml:space="preserve"> where </w:t>
            </w:r>
            <m:oMath>
              <m:sSub>
                <m:sSubPr>
                  <m:ctrlPr>
                    <w:rPr>
                      <w:rFonts w:ascii="Cambria Math" w:hAnsi="Cambria Math" w:cs="Calibri"/>
                      <w:i/>
                      <w:iCs/>
                      <w:sz w:val="18"/>
                      <w:lang w:val="en-US" w:eastAsia="zh-CN"/>
                    </w:rPr>
                  </m:ctrlPr>
                </m:sSubPr>
                <m:e>
                  <m:r>
                    <w:rPr>
                      <w:rFonts w:ascii="Cambria Math" w:hAnsi="Cambria Math" w:cs="Calibri"/>
                      <w:sz w:val="18"/>
                      <w:lang w:val="en-US" w:eastAsia="zh-CN"/>
                    </w:rPr>
                    <m:t>φ</m:t>
                  </m:r>
                </m:e>
                <m:sub>
                  <m:r>
                    <w:rPr>
                      <w:rFonts w:ascii="Cambria Math" w:hAnsi="Cambria Math" w:cs="Calibri"/>
                      <w:sz w:val="18"/>
                      <w:lang w:val="en-US" w:eastAsia="zh-CN"/>
                    </w:rPr>
                    <m:t>n</m:t>
                  </m:r>
                </m:sub>
              </m:sSub>
            </m:oMath>
            <w:r w:rsidRPr="00AF7B6B">
              <w:rPr>
                <w:rFonts w:ascii="Times" w:eastAsia="Batang" w:hAnsi="Times" w:cs="Times"/>
                <w:iCs/>
                <w:lang w:eastAsia="x-none"/>
              </w:rPr>
              <w:t xml:space="preserve"> is the FD basis selection offset for CSI-RS resource </w:t>
            </w:r>
            <w:r w:rsidRPr="00AF7B6B">
              <w:rPr>
                <w:rFonts w:ascii="Times" w:eastAsia="Batang" w:hAnsi="Times" w:cs="Times"/>
                <w:i/>
                <w:iCs/>
                <w:lang w:eastAsia="x-none"/>
              </w:rPr>
              <w:t>n</w:t>
            </w:r>
            <w:r w:rsidRPr="00AF7B6B">
              <w:rPr>
                <w:rFonts w:ascii="Times" w:eastAsia="Batang" w:hAnsi="Times" w:cs="Times"/>
                <w:iCs/>
                <w:lang w:eastAsia="x-none"/>
              </w:rPr>
              <w:t xml:space="preserve"> relative to a reference CSI-RS resource </w:t>
            </w:r>
            <m:oMath>
              <m:acc>
                <m:accPr>
                  <m:chr m:val="̃"/>
                  <m:ctrlPr>
                    <w:rPr>
                      <w:rFonts w:ascii="Cambria Math" w:hAnsi="Cambria Math" w:cs="Calibri"/>
                      <w:i/>
                      <w:iCs/>
                      <w:sz w:val="18"/>
                      <w:lang w:val="en-US" w:eastAsia="zh-CN"/>
                    </w:rPr>
                  </m:ctrlPr>
                </m:accPr>
                <m:e>
                  <m:r>
                    <w:rPr>
                      <w:rFonts w:ascii="Cambria Math" w:hAnsi="Cambria Math" w:cs="Calibri"/>
                      <w:sz w:val="18"/>
                      <w:lang w:val="en-US" w:eastAsia="zh-CN"/>
                    </w:rPr>
                    <m:t>n</m:t>
                  </m:r>
                </m:e>
              </m:acc>
            </m:oMath>
            <w:r w:rsidRPr="00AF7B6B">
              <w:rPr>
                <w:rFonts w:ascii="Times" w:eastAsia="Batang" w:hAnsi="Times" w:cs="Times"/>
                <w:iCs/>
                <w:lang w:eastAsia="x-none"/>
              </w:rPr>
              <w:t xml:space="preserve"> with </w:t>
            </w:r>
            <m:oMath>
              <m:sSub>
                <m:sSubPr>
                  <m:ctrlPr>
                    <w:rPr>
                      <w:rFonts w:ascii="Cambria Math" w:hAnsi="Cambria Math" w:cs="Calibri"/>
                      <w:i/>
                      <w:iCs/>
                      <w:sz w:val="18"/>
                      <w:lang w:val="en-US" w:eastAsia="zh-CN"/>
                    </w:rPr>
                  </m:ctrlPr>
                </m:sSubPr>
                <m:e>
                  <m:r>
                    <w:rPr>
                      <w:rFonts w:ascii="Cambria Math" w:hAnsi="Cambria Math" w:cs="Calibri"/>
                      <w:sz w:val="18"/>
                      <w:lang w:val="en-US" w:eastAsia="zh-CN"/>
                    </w:rPr>
                    <m:t>φ</m:t>
                  </m:r>
                </m:e>
                <m:sub>
                  <m:acc>
                    <m:accPr>
                      <m:chr m:val="̃"/>
                      <m:ctrlPr>
                        <w:rPr>
                          <w:rFonts w:ascii="Cambria Math" w:hAnsi="Cambria Math" w:cs="Calibri"/>
                          <w:i/>
                          <w:iCs/>
                          <w:sz w:val="18"/>
                          <w:lang w:val="en-US" w:eastAsia="zh-CN"/>
                        </w:rPr>
                      </m:ctrlPr>
                    </m:accPr>
                    <m:e>
                      <m:r>
                        <w:rPr>
                          <w:rFonts w:ascii="Cambria Math" w:hAnsi="Cambria Math" w:cs="Calibri"/>
                          <w:sz w:val="18"/>
                          <w:lang w:val="en-US" w:eastAsia="zh-CN"/>
                        </w:rPr>
                        <m:t>n</m:t>
                      </m:r>
                    </m:e>
                  </m:acc>
                </m:sub>
              </m:sSub>
              <m:r>
                <w:rPr>
                  <w:rFonts w:ascii="Cambria Math" w:hAnsi="Cambria Math" w:cs="Calibri"/>
                  <w:sz w:val="18"/>
                  <w:lang w:val="en-US" w:eastAsia="zh-CN"/>
                </w:rPr>
                <m:t>=0</m:t>
              </m:r>
            </m:oMath>
            <w:r w:rsidRPr="00AF7B6B">
              <w:rPr>
                <w:rFonts w:ascii="Times" w:eastAsia="Batang" w:hAnsi="Times" w:cs="Times"/>
                <w:lang w:eastAsia="x-none"/>
              </w:rPr>
              <w:t xml:space="preserve">, and </w:t>
            </w:r>
            <m:oMath>
              <m:sSub>
                <m:sSubPr>
                  <m:ctrlPr>
                    <w:rPr>
                      <w:rFonts w:ascii="Cambria Math" w:hAnsi="Cambria Math" w:cs="Calibri"/>
                      <w:i/>
                      <w:iCs/>
                      <w:sz w:val="18"/>
                      <w:lang w:val="en-US" w:eastAsia="zh-CN"/>
                    </w:rPr>
                  </m:ctrlPr>
                </m:sSubPr>
                <m:e>
                  <m:r>
                    <m:rPr>
                      <m:sty m:val="bi"/>
                    </m:rPr>
                    <w:rPr>
                      <w:rFonts w:ascii="Cambria Math" w:hAnsi="Cambria Math" w:cs="Calibri"/>
                      <w:sz w:val="18"/>
                      <w:lang w:val="en-US" w:eastAsia="zh-CN"/>
                    </w:rPr>
                    <m:t>W</m:t>
                  </m:r>
                </m:e>
                <m:sub>
                  <m:r>
                    <w:rPr>
                      <w:rFonts w:ascii="Cambria Math" w:hAnsi="Cambria Math" w:cs="Calibri"/>
                      <w:sz w:val="18"/>
                      <w:lang w:val="en-US" w:eastAsia="zh-CN"/>
                    </w:rPr>
                    <m:t>f</m:t>
                  </m:r>
                </m:sub>
              </m:sSub>
            </m:oMath>
            <w:r w:rsidRPr="00AF7B6B">
              <w:rPr>
                <w:rFonts w:ascii="Times" w:eastAsia="Batang" w:hAnsi="Times" w:cs="Times"/>
                <w:iCs/>
                <w:lang w:eastAsia="x-none"/>
              </w:rPr>
              <w:t xml:space="preserve"> </w:t>
            </w:r>
            <w:r w:rsidRPr="00AF7B6B">
              <w:rPr>
                <w:rFonts w:ascii="Times" w:eastAsia="Batang" w:hAnsi="Times" w:cs="Times"/>
                <w:lang w:eastAsia="x-none"/>
              </w:rPr>
              <w:t xml:space="preserve">is commonly selected across N CSI-RS resources </w:t>
            </w:r>
          </w:p>
          <w:p w14:paraId="6C4F1220" w14:textId="77777777" w:rsidR="00AF7B6B" w:rsidRPr="00AF7B6B" w:rsidRDefault="00AF7B6B" w:rsidP="00AF7B6B">
            <w:pPr>
              <w:numPr>
                <w:ilvl w:val="0"/>
                <w:numId w:val="22"/>
              </w:numPr>
              <w:overflowPunct/>
              <w:autoSpaceDE/>
              <w:autoSpaceDN/>
              <w:adjustRightInd/>
              <w:snapToGrid w:val="0"/>
              <w:spacing w:after="0"/>
              <w:textAlignment w:val="auto"/>
              <w:rPr>
                <w:rFonts w:ascii="Times" w:eastAsia="Batang" w:hAnsi="Times" w:cs="Times"/>
                <w:lang w:eastAsia="x-none"/>
              </w:rPr>
            </w:pPr>
            <w:r w:rsidRPr="00AF7B6B">
              <w:rPr>
                <w:rFonts w:ascii="Times" w:eastAsia="Batang" w:hAnsi="Times" w:cs="Times"/>
                <w:lang w:eastAsia="x-none"/>
              </w:rPr>
              <w:t xml:space="preserve">Alt2. </w:t>
            </w:r>
            <m:oMath>
              <m:sSub>
                <m:sSubPr>
                  <m:ctrlPr>
                    <w:rPr>
                      <w:rFonts w:ascii="Cambria Math" w:hAnsi="Cambria Math" w:cs="Calibri"/>
                      <w:i/>
                      <w:iCs/>
                      <w:sz w:val="18"/>
                      <w:lang w:val="en-US" w:eastAsia="zh-CN"/>
                    </w:rPr>
                  </m:ctrlPr>
                </m:sSubPr>
                <m:e>
                  <m:r>
                    <m:rPr>
                      <m:sty m:val="bi"/>
                    </m:rPr>
                    <w:rPr>
                      <w:rFonts w:ascii="Cambria Math" w:hAnsi="Cambria Math" w:cs="Calibri"/>
                      <w:sz w:val="18"/>
                      <w:lang w:val="en-US" w:eastAsia="zh-CN"/>
                    </w:rPr>
                    <m:t>W</m:t>
                  </m:r>
                </m:e>
                <m:sub>
                  <m:r>
                    <w:rPr>
                      <w:rFonts w:ascii="Cambria Math" w:hAnsi="Cambria Math" w:cs="Calibri"/>
                      <w:sz w:val="18"/>
                      <w:lang w:val="en-US" w:eastAsia="zh-CN"/>
                    </w:rPr>
                    <m:t>f,n</m:t>
                  </m:r>
                </m:sub>
              </m:sSub>
            </m:oMath>
            <w:r w:rsidRPr="00AF7B6B">
              <w:rPr>
                <w:rFonts w:ascii="Times" w:eastAsia="Batang" w:hAnsi="Times" w:cs="Times"/>
                <w:iCs/>
                <w:lang w:eastAsia="x-none"/>
              </w:rPr>
              <w:t xml:space="preserve"> independently selected across </w:t>
            </w:r>
            <w:r w:rsidRPr="00AF7B6B">
              <w:rPr>
                <w:rFonts w:ascii="Times" w:eastAsia="Batang" w:hAnsi="Times" w:cs="Times"/>
                <w:lang w:eastAsia="x-none"/>
              </w:rPr>
              <w:t>N CSI-RS resources (without any per-CSI-RS-resource FD basis selection offset)</w:t>
            </w:r>
          </w:p>
          <w:p w14:paraId="30773A41" w14:textId="77777777" w:rsidR="00AF7B6B" w:rsidRPr="00AF7B6B" w:rsidRDefault="00AF7B6B" w:rsidP="00AF7B6B">
            <w:pPr>
              <w:numPr>
                <w:ilvl w:val="0"/>
                <w:numId w:val="21"/>
              </w:numPr>
              <w:overflowPunct/>
              <w:autoSpaceDE/>
              <w:autoSpaceDN/>
              <w:adjustRightInd/>
              <w:snapToGrid w:val="0"/>
              <w:spacing w:after="0"/>
              <w:contextualSpacing/>
              <w:textAlignment w:val="auto"/>
              <w:rPr>
                <w:rFonts w:ascii="Times" w:eastAsia="DengXian" w:hAnsi="Times" w:cs="Times"/>
                <w:lang w:eastAsia="zh-CN"/>
              </w:rPr>
            </w:pPr>
            <w:r w:rsidRPr="00AF7B6B">
              <w:rPr>
                <w:rFonts w:ascii="Times" w:eastAsia="Batang" w:hAnsi="Times" w:cs="Times"/>
                <w:lang w:eastAsia="x-none"/>
              </w:rPr>
              <w:t>Alt</w:t>
            </w:r>
            <w:r w:rsidRPr="00AF7B6B">
              <w:rPr>
                <w:rFonts w:ascii="Times" w:eastAsia="DengXian" w:hAnsi="Times" w:cs="Times"/>
                <w:lang w:eastAsia="zh-CN"/>
              </w:rPr>
              <w:t>3</w:t>
            </w:r>
            <w:r w:rsidRPr="00AF7B6B">
              <w:rPr>
                <w:rFonts w:ascii="Times" w:eastAsia="Batang" w:hAnsi="Times" w:cs="Times"/>
                <w:lang w:eastAsia="x-none"/>
              </w:rPr>
              <w:t xml:space="preserve">. The use of per-CSI-RS-resource FD basis selection offset (relative to a reference CSI-RS resource) for independent FD basis selection across N CSI-RS resources. </w:t>
            </w:r>
          </w:p>
          <w:p w14:paraId="6902A75A" w14:textId="77777777" w:rsidR="00AF7B6B" w:rsidRPr="00AF7B6B" w:rsidRDefault="00AF7B6B" w:rsidP="00AF7B6B">
            <w:pPr>
              <w:numPr>
                <w:ilvl w:val="1"/>
                <w:numId w:val="21"/>
              </w:numPr>
              <w:overflowPunct/>
              <w:autoSpaceDE/>
              <w:autoSpaceDN/>
              <w:adjustRightInd/>
              <w:snapToGrid w:val="0"/>
              <w:spacing w:after="0"/>
              <w:contextualSpacing/>
              <w:textAlignment w:val="auto"/>
              <w:rPr>
                <w:rFonts w:ascii="Times" w:eastAsia="DengXian" w:hAnsi="Times" w:cs="Times"/>
                <w:lang w:eastAsia="zh-CN"/>
              </w:rPr>
            </w:pPr>
            <w:r w:rsidRPr="00AF7B6B">
              <w:rPr>
                <w:rFonts w:ascii="Times" w:eastAsia="Batang" w:hAnsi="Times" w:cs="Times"/>
                <w:lang w:eastAsia="x-none"/>
              </w:rPr>
              <w:t xml:space="preserve">Example formulation: </w:t>
            </w:r>
            <m:oMath>
              <m:sSub>
                <m:sSubPr>
                  <m:ctrlPr>
                    <w:rPr>
                      <w:rFonts w:ascii="Cambria Math" w:hAnsi="Cambria Math" w:cs="Calibri"/>
                      <w:i/>
                      <w:iCs/>
                      <w:sz w:val="18"/>
                      <w:lang w:val="en-US" w:eastAsia="zh-CN"/>
                    </w:rPr>
                  </m:ctrlPr>
                </m:sSubPr>
                <m:e>
                  <m:r>
                    <m:rPr>
                      <m:sty m:val="bi"/>
                    </m:rPr>
                    <w:rPr>
                      <w:rFonts w:ascii="Cambria Math" w:hAnsi="Cambria Math" w:cs="Calibri"/>
                      <w:sz w:val="18"/>
                      <w:lang w:val="en-US" w:eastAsia="zh-CN"/>
                    </w:rPr>
                    <m:t>W</m:t>
                  </m:r>
                </m:e>
                <m:sub>
                  <m:r>
                    <w:rPr>
                      <w:rFonts w:ascii="Cambria Math" w:hAnsi="Cambria Math" w:cs="Calibri"/>
                      <w:sz w:val="18"/>
                      <w:lang w:val="en-US" w:eastAsia="zh-CN"/>
                    </w:rPr>
                    <m:t>f,n</m:t>
                  </m:r>
                </m:sub>
              </m:sSub>
              <m:r>
                <w:rPr>
                  <w:rFonts w:ascii="Cambria Math" w:hAnsi="Cambria Math" w:cs="Calibri"/>
                  <w:sz w:val="18"/>
                  <w:lang w:val="en-US" w:eastAsia="zh-CN"/>
                </w:rPr>
                <m:t>=</m:t>
              </m:r>
              <m:r>
                <m:rPr>
                  <m:sty m:val="p"/>
                </m:rPr>
                <w:rPr>
                  <w:rFonts w:ascii="Cambria Math" w:hAnsi="Cambria Math" w:cs="Calibri"/>
                  <w:sz w:val="18"/>
                  <w:lang w:val="en-US" w:eastAsia="zh-CN"/>
                </w:rPr>
                <m:t>diag</m:t>
              </m:r>
              <m:r>
                <w:rPr>
                  <w:rFonts w:ascii="Cambria Math" w:hAnsi="Cambria Math" w:cs="Calibri"/>
                  <w:sz w:val="18"/>
                  <w:lang w:val="en-US" w:eastAsia="zh-CN"/>
                </w:rPr>
                <m:t>(</m:t>
              </m:r>
              <m:sSup>
                <m:sSupPr>
                  <m:ctrlPr>
                    <w:rPr>
                      <w:rFonts w:ascii="Cambria Math" w:hAnsi="Cambria Math" w:cs="Calibri"/>
                      <w:i/>
                      <w:iCs/>
                      <w:sz w:val="18"/>
                      <w:lang w:val="en-US" w:eastAsia="zh-CN"/>
                    </w:rPr>
                  </m:ctrlPr>
                </m:sSupPr>
                <m:e>
                  <m:d>
                    <m:dPr>
                      <m:begChr m:val="["/>
                      <m:endChr m:val="]"/>
                      <m:ctrlPr>
                        <w:rPr>
                          <w:rFonts w:ascii="Cambria Math" w:hAnsi="Cambria Math" w:cs="Calibri"/>
                          <w:i/>
                          <w:sz w:val="18"/>
                          <w:lang w:val="en-US" w:eastAsia="zh-CN"/>
                        </w:rPr>
                      </m:ctrlPr>
                    </m:dPr>
                    <m:e>
                      <m:r>
                        <w:rPr>
                          <w:rFonts w:ascii="Cambria Math" w:hAnsi="Cambria Math" w:cs="Calibri"/>
                          <w:sz w:val="18"/>
                          <w:lang w:val="en-US" w:eastAsia="zh-CN"/>
                        </w:rPr>
                        <m:t>1</m:t>
                      </m:r>
                      <m:sSup>
                        <m:sSupPr>
                          <m:ctrlPr>
                            <w:rPr>
                              <w:rFonts w:ascii="Cambria Math" w:hAnsi="Cambria Math" w:cs="Calibri"/>
                              <w:i/>
                              <w:iCs/>
                              <w:sz w:val="18"/>
                              <w:lang w:val="en-US" w:eastAsia="zh-CN"/>
                            </w:rPr>
                          </m:ctrlPr>
                        </m:sSupPr>
                        <m:e>
                          <m:r>
                            <w:rPr>
                              <w:rFonts w:ascii="Cambria Math" w:hAnsi="Cambria Math" w:cs="Calibri"/>
                              <w:sz w:val="18"/>
                              <w:lang w:val="en-US" w:eastAsia="zh-CN"/>
                            </w:rPr>
                            <m:t xml:space="preserve"> e</m:t>
                          </m:r>
                        </m:e>
                        <m:sup>
                          <m:r>
                            <w:rPr>
                              <w:rFonts w:ascii="Cambria Math" w:hAnsi="Cambria Math" w:cs="Calibri"/>
                              <w:sz w:val="18"/>
                              <w:lang w:val="en-US" w:eastAsia="zh-CN"/>
                            </w:rPr>
                            <m:t>j</m:t>
                          </m:r>
                          <m:f>
                            <m:fPr>
                              <m:ctrlPr>
                                <w:rPr>
                                  <w:rFonts w:ascii="Cambria Math" w:hAnsi="Cambria Math" w:cs="Calibri"/>
                                  <w:i/>
                                  <w:iCs/>
                                  <w:sz w:val="18"/>
                                  <w:lang w:val="en-US" w:eastAsia="zh-CN"/>
                                </w:rPr>
                              </m:ctrlPr>
                            </m:fPr>
                            <m:num>
                              <m:r>
                                <w:rPr>
                                  <w:rFonts w:ascii="Cambria Math" w:hAnsi="Cambria Math" w:cs="Calibri"/>
                                  <w:sz w:val="18"/>
                                  <w:lang w:val="en-US" w:eastAsia="zh-CN"/>
                                </w:rPr>
                                <m:t>2π</m:t>
                              </m:r>
                            </m:num>
                            <m:den>
                              <m:sSub>
                                <m:sSubPr>
                                  <m:ctrlPr>
                                    <w:rPr>
                                      <w:rFonts w:ascii="Cambria Math" w:hAnsi="Cambria Math" w:cs="Calibri"/>
                                      <w:i/>
                                      <w:iCs/>
                                      <w:sz w:val="18"/>
                                      <w:lang w:val="en-US" w:eastAsia="zh-CN"/>
                                    </w:rPr>
                                  </m:ctrlPr>
                                </m:sSubPr>
                                <m:e>
                                  <m:r>
                                    <w:rPr>
                                      <w:rFonts w:ascii="Cambria Math" w:hAnsi="Cambria Math" w:cs="Calibri"/>
                                      <w:sz w:val="18"/>
                                      <w:lang w:val="en-US" w:eastAsia="zh-CN"/>
                                    </w:rPr>
                                    <m:t>N</m:t>
                                  </m:r>
                                </m:e>
                                <m:sub>
                                  <m:r>
                                    <w:rPr>
                                      <w:rFonts w:ascii="Cambria Math" w:hAnsi="Cambria Math" w:cs="Calibri"/>
                                      <w:sz w:val="18"/>
                                      <w:lang w:val="en-US" w:eastAsia="zh-CN"/>
                                    </w:rPr>
                                    <m:t>3</m:t>
                                  </m:r>
                                </m:sub>
                              </m:sSub>
                            </m:den>
                          </m:f>
                          <m:sSub>
                            <m:sSubPr>
                              <m:ctrlPr>
                                <w:rPr>
                                  <w:rFonts w:ascii="Cambria Math" w:hAnsi="Cambria Math" w:cs="Calibri"/>
                                  <w:i/>
                                  <w:iCs/>
                                  <w:sz w:val="18"/>
                                  <w:lang w:val="en-US" w:eastAsia="zh-CN"/>
                                </w:rPr>
                              </m:ctrlPr>
                            </m:sSubPr>
                            <m:e>
                              <m:r>
                                <w:rPr>
                                  <w:rFonts w:ascii="Cambria Math" w:hAnsi="Cambria Math" w:cs="Calibri"/>
                                  <w:sz w:val="18"/>
                                  <w:lang w:val="en-US" w:eastAsia="zh-CN"/>
                                </w:rPr>
                                <m:t>φ</m:t>
                              </m:r>
                            </m:e>
                            <m:sub>
                              <m:r>
                                <w:rPr>
                                  <w:rFonts w:ascii="Cambria Math" w:hAnsi="Cambria Math" w:cs="Calibri"/>
                                  <w:sz w:val="18"/>
                                  <w:lang w:val="en-US" w:eastAsia="zh-CN"/>
                                </w:rPr>
                                <m:t>n</m:t>
                              </m:r>
                            </m:sub>
                          </m:sSub>
                        </m:sup>
                      </m:sSup>
                      <m:r>
                        <w:rPr>
                          <w:rFonts w:ascii="Cambria Math" w:hAnsi="Cambria Math" w:cs="Calibri"/>
                          <w:sz w:val="18"/>
                          <w:lang w:val="en-US" w:eastAsia="zh-CN"/>
                        </w:rPr>
                        <m:t xml:space="preserve">…. </m:t>
                      </m:r>
                      <m:sSup>
                        <m:sSupPr>
                          <m:ctrlPr>
                            <w:rPr>
                              <w:rFonts w:ascii="Cambria Math" w:hAnsi="Cambria Math" w:cs="Calibri"/>
                              <w:i/>
                              <w:iCs/>
                              <w:sz w:val="18"/>
                              <w:lang w:val="en-US" w:eastAsia="zh-CN"/>
                            </w:rPr>
                          </m:ctrlPr>
                        </m:sSupPr>
                        <m:e>
                          <m:r>
                            <w:rPr>
                              <w:rFonts w:ascii="Cambria Math" w:hAnsi="Cambria Math" w:cs="Calibri"/>
                              <w:sz w:val="18"/>
                              <w:lang w:val="en-US" w:eastAsia="zh-CN"/>
                            </w:rPr>
                            <m:t>e</m:t>
                          </m:r>
                        </m:e>
                        <m:sup>
                          <m:r>
                            <w:rPr>
                              <w:rFonts w:ascii="Cambria Math" w:hAnsi="Cambria Math" w:cs="Calibri"/>
                              <w:sz w:val="18"/>
                              <w:lang w:val="en-US" w:eastAsia="zh-CN"/>
                            </w:rPr>
                            <m:t>j</m:t>
                          </m:r>
                          <m:f>
                            <m:fPr>
                              <m:ctrlPr>
                                <w:rPr>
                                  <w:rFonts w:ascii="Cambria Math" w:hAnsi="Cambria Math" w:cs="Calibri"/>
                                  <w:i/>
                                  <w:iCs/>
                                  <w:sz w:val="18"/>
                                  <w:lang w:val="en-US" w:eastAsia="zh-CN"/>
                                </w:rPr>
                              </m:ctrlPr>
                            </m:fPr>
                            <m:num>
                              <m:r>
                                <w:rPr>
                                  <w:rFonts w:ascii="Cambria Math" w:hAnsi="Cambria Math" w:cs="Calibri"/>
                                  <w:sz w:val="18"/>
                                  <w:lang w:val="en-US" w:eastAsia="zh-CN"/>
                                </w:rPr>
                                <m:t>2π</m:t>
                              </m:r>
                            </m:num>
                            <m:den>
                              <m:sSub>
                                <m:sSubPr>
                                  <m:ctrlPr>
                                    <w:rPr>
                                      <w:rFonts w:ascii="Cambria Math" w:hAnsi="Cambria Math" w:cs="Calibri"/>
                                      <w:i/>
                                      <w:iCs/>
                                      <w:sz w:val="18"/>
                                      <w:lang w:val="en-US" w:eastAsia="zh-CN"/>
                                    </w:rPr>
                                  </m:ctrlPr>
                                </m:sSubPr>
                                <m:e>
                                  <m:r>
                                    <w:rPr>
                                      <w:rFonts w:ascii="Cambria Math" w:hAnsi="Cambria Math" w:cs="Calibri"/>
                                      <w:sz w:val="18"/>
                                      <w:lang w:val="en-US" w:eastAsia="zh-CN"/>
                                    </w:rPr>
                                    <m:t>N</m:t>
                                  </m:r>
                                </m:e>
                                <m:sub>
                                  <m:r>
                                    <w:rPr>
                                      <w:rFonts w:ascii="Cambria Math" w:hAnsi="Cambria Math" w:cs="Calibri"/>
                                      <w:sz w:val="18"/>
                                      <w:lang w:val="en-US" w:eastAsia="zh-CN"/>
                                    </w:rPr>
                                    <m:t>3</m:t>
                                  </m:r>
                                </m:sub>
                              </m:sSub>
                            </m:den>
                          </m:f>
                          <m:sSub>
                            <m:sSubPr>
                              <m:ctrlPr>
                                <w:rPr>
                                  <w:rFonts w:ascii="Cambria Math" w:hAnsi="Cambria Math" w:cs="Calibri"/>
                                  <w:i/>
                                  <w:iCs/>
                                  <w:sz w:val="18"/>
                                  <w:lang w:val="en-US" w:eastAsia="zh-CN"/>
                                </w:rPr>
                              </m:ctrlPr>
                            </m:sSubPr>
                            <m:e>
                              <m:sSub>
                                <m:sSubPr>
                                  <m:ctrlPr>
                                    <w:rPr>
                                      <w:rFonts w:ascii="Cambria Math" w:hAnsi="Cambria Math" w:cs="Calibri"/>
                                      <w:i/>
                                      <w:sz w:val="18"/>
                                      <w:lang w:val="en-US" w:eastAsia="zh-CN"/>
                                    </w:rPr>
                                  </m:ctrlPr>
                                </m:sSubPr>
                                <m:e>
                                  <m:r>
                                    <w:rPr>
                                      <w:rFonts w:ascii="Cambria Math" w:hAnsi="Cambria Math" w:cs="Calibri"/>
                                      <w:sz w:val="18"/>
                                      <w:lang w:val="en-US" w:eastAsia="zh-CN"/>
                                    </w:rPr>
                                    <m:t>(N</m:t>
                                  </m:r>
                                </m:e>
                                <m:sub>
                                  <m:r>
                                    <w:rPr>
                                      <w:rFonts w:ascii="Cambria Math" w:hAnsi="Cambria Math" w:cs="Calibri"/>
                                      <w:sz w:val="18"/>
                                      <w:lang w:val="en-US" w:eastAsia="zh-CN"/>
                                    </w:rPr>
                                    <m:t>3</m:t>
                                  </m:r>
                                </m:sub>
                              </m:sSub>
                              <m:r>
                                <w:rPr>
                                  <w:rFonts w:ascii="Cambria Math" w:hAnsi="Cambria Math" w:cs="Calibri"/>
                                  <w:sz w:val="18"/>
                                  <w:lang w:val="en-US" w:eastAsia="zh-CN"/>
                                </w:rPr>
                                <m:t>-1)φ</m:t>
                              </m:r>
                            </m:e>
                            <m:sub>
                              <m:r>
                                <w:rPr>
                                  <w:rFonts w:ascii="Cambria Math" w:hAnsi="Cambria Math" w:cs="Calibri"/>
                                  <w:sz w:val="18"/>
                                  <w:lang w:val="en-US" w:eastAsia="zh-CN"/>
                                </w:rPr>
                                <m:t>n</m:t>
                              </m:r>
                            </m:sub>
                          </m:sSub>
                        </m:sup>
                      </m:sSup>
                      <m:ctrlPr>
                        <w:rPr>
                          <w:rFonts w:ascii="Cambria Math" w:hAnsi="Cambria Math" w:cs="Calibri"/>
                          <w:i/>
                          <w:iCs/>
                          <w:sz w:val="18"/>
                          <w:lang w:val="en-US" w:eastAsia="zh-CN"/>
                        </w:rPr>
                      </m:ctrlPr>
                    </m:e>
                  </m:d>
                </m:e>
                <m:sup/>
              </m:sSup>
              <m:r>
                <w:rPr>
                  <w:rFonts w:ascii="Cambria Math" w:hAnsi="Cambria Math" w:cs="Calibri"/>
                  <w:sz w:val="18"/>
                  <w:lang w:val="en-US" w:eastAsia="zh-CN"/>
                </w:rPr>
                <m:t>)</m:t>
              </m:r>
              <m:sSub>
                <m:sSubPr>
                  <m:ctrlPr>
                    <w:rPr>
                      <w:rFonts w:ascii="Cambria Math" w:hAnsi="Cambria Math" w:cs="Calibri"/>
                      <w:i/>
                      <w:iCs/>
                      <w:sz w:val="18"/>
                      <w:lang w:val="en-US" w:eastAsia="zh-CN"/>
                    </w:rPr>
                  </m:ctrlPr>
                </m:sSubPr>
                <m:e>
                  <m:acc>
                    <m:accPr>
                      <m:chr m:val="̃"/>
                      <m:ctrlPr>
                        <w:rPr>
                          <w:rFonts w:ascii="Cambria Math" w:hAnsi="Cambria Math" w:cs="Calibri"/>
                          <w:b/>
                          <w:i/>
                          <w:sz w:val="18"/>
                          <w:lang w:val="en-US" w:eastAsia="zh-CN"/>
                        </w:rPr>
                      </m:ctrlPr>
                    </m:accPr>
                    <m:e>
                      <m:r>
                        <m:rPr>
                          <m:sty m:val="bi"/>
                        </m:rPr>
                        <w:rPr>
                          <w:rFonts w:ascii="Cambria Math" w:hAnsi="Cambria Math" w:cs="Calibri"/>
                          <w:sz w:val="18"/>
                          <w:lang w:val="en-US" w:eastAsia="zh-CN"/>
                        </w:rPr>
                        <m:t>W</m:t>
                      </m:r>
                    </m:e>
                  </m:acc>
                </m:e>
                <m:sub>
                  <m:r>
                    <w:rPr>
                      <w:rFonts w:ascii="Cambria Math" w:hAnsi="Cambria Math" w:cs="Calibri"/>
                      <w:sz w:val="18"/>
                      <w:lang w:val="en-US" w:eastAsia="zh-CN"/>
                    </w:rPr>
                    <m:t>f,n</m:t>
                  </m:r>
                </m:sub>
              </m:sSub>
            </m:oMath>
            <w:r w:rsidRPr="00AF7B6B">
              <w:rPr>
                <w:rFonts w:ascii="Times" w:eastAsia="Batang" w:hAnsi="Times" w:cs="Times"/>
                <w:iCs/>
                <w:lang w:eastAsia="x-none"/>
              </w:rPr>
              <w:t xml:space="preserve"> where </w:t>
            </w:r>
            <m:oMath>
              <m:sSub>
                <m:sSubPr>
                  <m:ctrlPr>
                    <w:rPr>
                      <w:rFonts w:ascii="Cambria Math" w:hAnsi="Cambria Math" w:cs="Calibri"/>
                      <w:i/>
                      <w:iCs/>
                      <w:sz w:val="18"/>
                      <w:lang w:val="en-US" w:eastAsia="zh-CN"/>
                    </w:rPr>
                  </m:ctrlPr>
                </m:sSubPr>
                <m:e>
                  <m:r>
                    <w:rPr>
                      <w:rFonts w:ascii="Cambria Math" w:hAnsi="Cambria Math" w:cs="Calibri"/>
                      <w:sz w:val="18"/>
                      <w:lang w:val="en-US" w:eastAsia="zh-CN"/>
                    </w:rPr>
                    <m:t>φ</m:t>
                  </m:r>
                </m:e>
                <m:sub>
                  <m:r>
                    <w:rPr>
                      <w:rFonts w:ascii="Cambria Math" w:hAnsi="Cambria Math" w:cs="Calibri"/>
                      <w:sz w:val="18"/>
                      <w:lang w:val="en-US" w:eastAsia="zh-CN"/>
                    </w:rPr>
                    <m:t>n</m:t>
                  </m:r>
                </m:sub>
              </m:sSub>
            </m:oMath>
            <w:r w:rsidRPr="00AF7B6B">
              <w:rPr>
                <w:rFonts w:ascii="Times" w:eastAsia="Batang" w:hAnsi="Times" w:cs="Times"/>
                <w:iCs/>
                <w:lang w:eastAsia="x-none"/>
              </w:rPr>
              <w:t xml:space="preserve"> is the FD basis selection offset for CSI-RS resource </w:t>
            </w:r>
            <w:r w:rsidRPr="00AF7B6B">
              <w:rPr>
                <w:rFonts w:ascii="Times" w:eastAsia="Batang" w:hAnsi="Times" w:cs="Times"/>
                <w:i/>
                <w:iCs/>
                <w:lang w:eastAsia="x-none"/>
              </w:rPr>
              <w:t>n</w:t>
            </w:r>
            <w:r w:rsidRPr="00AF7B6B">
              <w:rPr>
                <w:rFonts w:ascii="Times" w:eastAsia="Batang" w:hAnsi="Times" w:cs="Times"/>
                <w:iCs/>
                <w:lang w:eastAsia="x-none"/>
              </w:rPr>
              <w:t xml:space="preserve"> relative to a reference CSI-RS resource </w:t>
            </w:r>
            <m:oMath>
              <m:acc>
                <m:accPr>
                  <m:chr m:val="̃"/>
                  <m:ctrlPr>
                    <w:rPr>
                      <w:rFonts w:ascii="Cambria Math" w:hAnsi="Cambria Math" w:cs="Calibri"/>
                      <w:i/>
                      <w:iCs/>
                      <w:sz w:val="18"/>
                      <w:lang w:val="en-US" w:eastAsia="zh-CN"/>
                    </w:rPr>
                  </m:ctrlPr>
                </m:accPr>
                <m:e>
                  <m:r>
                    <w:rPr>
                      <w:rFonts w:ascii="Cambria Math" w:hAnsi="Cambria Math" w:cs="Calibri"/>
                      <w:sz w:val="18"/>
                      <w:lang w:val="en-US" w:eastAsia="zh-CN"/>
                    </w:rPr>
                    <m:t>n</m:t>
                  </m:r>
                </m:e>
              </m:acc>
            </m:oMath>
            <w:r w:rsidRPr="00AF7B6B">
              <w:rPr>
                <w:rFonts w:ascii="Times" w:eastAsia="Batang" w:hAnsi="Times" w:cs="Times"/>
                <w:iCs/>
                <w:lang w:eastAsia="x-none"/>
              </w:rPr>
              <w:t xml:space="preserve"> with </w:t>
            </w:r>
            <m:oMath>
              <m:sSub>
                <m:sSubPr>
                  <m:ctrlPr>
                    <w:rPr>
                      <w:rFonts w:ascii="Cambria Math" w:hAnsi="Cambria Math" w:cs="Calibri"/>
                      <w:i/>
                      <w:iCs/>
                      <w:sz w:val="18"/>
                      <w:lang w:val="en-US" w:eastAsia="zh-CN"/>
                    </w:rPr>
                  </m:ctrlPr>
                </m:sSubPr>
                <m:e>
                  <m:r>
                    <w:rPr>
                      <w:rFonts w:ascii="Cambria Math" w:hAnsi="Cambria Math" w:cs="Calibri"/>
                      <w:sz w:val="18"/>
                      <w:lang w:val="en-US" w:eastAsia="zh-CN"/>
                    </w:rPr>
                    <m:t>φ</m:t>
                  </m:r>
                </m:e>
                <m:sub>
                  <m:acc>
                    <m:accPr>
                      <m:chr m:val="̃"/>
                      <m:ctrlPr>
                        <w:rPr>
                          <w:rFonts w:ascii="Cambria Math" w:hAnsi="Cambria Math" w:cs="Calibri"/>
                          <w:i/>
                          <w:iCs/>
                          <w:sz w:val="18"/>
                          <w:lang w:val="en-US" w:eastAsia="zh-CN"/>
                        </w:rPr>
                      </m:ctrlPr>
                    </m:accPr>
                    <m:e>
                      <m:r>
                        <w:rPr>
                          <w:rFonts w:ascii="Cambria Math" w:hAnsi="Cambria Math" w:cs="Calibri"/>
                          <w:sz w:val="18"/>
                          <w:lang w:val="en-US" w:eastAsia="zh-CN"/>
                        </w:rPr>
                        <m:t>n</m:t>
                      </m:r>
                    </m:e>
                  </m:acc>
                </m:sub>
              </m:sSub>
              <m:r>
                <w:rPr>
                  <w:rFonts w:ascii="Cambria Math" w:hAnsi="Cambria Math" w:cs="Calibri"/>
                  <w:sz w:val="18"/>
                  <w:lang w:val="en-US" w:eastAsia="zh-CN"/>
                </w:rPr>
                <m:t>=0</m:t>
              </m:r>
            </m:oMath>
            <w:r w:rsidRPr="00AF7B6B">
              <w:rPr>
                <w:rFonts w:ascii="Times" w:eastAsia="Batang" w:hAnsi="Times" w:cs="Times"/>
                <w:lang w:eastAsia="x-none"/>
              </w:rPr>
              <w:t xml:space="preserve">, and </w:t>
            </w:r>
            <m:oMath>
              <m:sSub>
                <m:sSubPr>
                  <m:ctrlPr>
                    <w:rPr>
                      <w:rFonts w:ascii="Cambria Math" w:hAnsi="Cambria Math" w:cs="Calibri"/>
                      <w:i/>
                      <w:iCs/>
                      <w:sz w:val="18"/>
                      <w:lang w:val="en-US" w:eastAsia="zh-CN"/>
                    </w:rPr>
                  </m:ctrlPr>
                </m:sSubPr>
                <m:e>
                  <m:acc>
                    <m:accPr>
                      <m:chr m:val="̃"/>
                      <m:ctrlPr>
                        <w:rPr>
                          <w:rFonts w:ascii="Cambria Math" w:hAnsi="Cambria Math" w:cs="Calibri"/>
                          <w:b/>
                          <w:i/>
                          <w:sz w:val="18"/>
                          <w:lang w:val="en-US" w:eastAsia="zh-CN"/>
                        </w:rPr>
                      </m:ctrlPr>
                    </m:accPr>
                    <m:e>
                      <m:r>
                        <m:rPr>
                          <m:sty m:val="bi"/>
                        </m:rPr>
                        <w:rPr>
                          <w:rFonts w:ascii="Cambria Math" w:hAnsi="Cambria Math" w:cs="Calibri"/>
                          <w:sz w:val="18"/>
                          <w:lang w:val="en-US" w:eastAsia="zh-CN"/>
                        </w:rPr>
                        <m:t>W</m:t>
                      </m:r>
                    </m:e>
                  </m:acc>
                </m:e>
                <m:sub>
                  <m:r>
                    <w:rPr>
                      <w:rFonts w:ascii="Cambria Math" w:hAnsi="Cambria Math" w:cs="Calibri"/>
                      <w:sz w:val="18"/>
                      <w:lang w:val="en-US" w:eastAsia="zh-CN"/>
                    </w:rPr>
                    <m:t>f,n</m:t>
                  </m:r>
                </m:sub>
              </m:sSub>
            </m:oMath>
            <w:r w:rsidRPr="00AF7B6B">
              <w:rPr>
                <w:rFonts w:ascii="Times" w:eastAsia="Batang" w:hAnsi="Times" w:cs="Times"/>
                <w:iCs/>
                <w:lang w:eastAsia="x-none"/>
              </w:rPr>
              <w:t xml:space="preserve"> </w:t>
            </w:r>
            <w:r w:rsidRPr="00AF7B6B">
              <w:rPr>
                <w:rFonts w:ascii="Times" w:eastAsia="Batang" w:hAnsi="Times" w:cs="Times"/>
                <w:lang w:eastAsia="x-none"/>
              </w:rPr>
              <w:t xml:space="preserve">is </w:t>
            </w:r>
            <w:r w:rsidRPr="00AF7B6B">
              <w:rPr>
                <w:rFonts w:ascii="Times" w:eastAsia="DengXian" w:hAnsi="Times" w:cs="Times"/>
                <w:lang w:eastAsia="zh-CN"/>
              </w:rPr>
              <w:t>independently</w:t>
            </w:r>
            <w:r w:rsidRPr="00AF7B6B">
              <w:rPr>
                <w:rFonts w:ascii="Times" w:eastAsia="Batang" w:hAnsi="Times" w:cs="Times"/>
                <w:lang w:eastAsia="x-none"/>
              </w:rPr>
              <w:t xml:space="preserve"> selected across N CSI-RS resources </w:t>
            </w:r>
          </w:p>
          <w:p w14:paraId="25DB1C6F" w14:textId="77777777" w:rsidR="00AF7B6B" w:rsidRPr="00AF7B6B" w:rsidRDefault="00AF7B6B" w:rsidP="00AF7B6B">
            <w:pPr>
              <w:overflowPunct/>
              <w:autoSpaceDE/>
              <w:autoSpaceDN/>
              <w:adjustRightInd/>
              <w:snapToGrid w:val="0"/>
              <w:spacing w:after="0"/>
              <w:textAlignment w:val="auto"/>
              <w:rPr>
                <w:rFonts w:ascii="Times" w:eastAsia="Batang" w:hAnsi="Times" w:cs="Times"/>
              </w:rPr>
            </w:pPr>
            <w:r w:rsidRPr="00AF7B6B">
              <w:rPr>
                <w:rFonts w:ascii="Times" w:eastAsia="Batang" w:hAnsi="Times" w:cs="Times"/>
              </w:rPr>
              <w:t>For all the above alternatives, the legacy FD basis selection indication scheme is applied on each selected FD basis.</w:t>
            </w:r>
          </w:p>
          <w:p w14:paraId="5E8CE553" w14:textId="548F30CF" w:rsidR="009F6341" w:rsidRPr="00AF7B6B" w:rsidRDefault="00AF7B6B" w:rsidP="00AF7B6B">
            <w:pPr>
              <w:overflowPunct/>
              <w:autoSpaceDE/>
              <w:autoSpaceDN/>
              <w:adjustRightInd/>
              <w:snapToGrid w:val="0"/>
              <w:textAlignment w:val="auto"/>
              <w:rPr>
                <w:rFonts w:ascii="Times" w:eastAsia="Batang" w:hAnsi="Times" w:cs="Times"/>
              </w:rPr>
            </w:pPr>
            <w:r w:rsidRPr="00AF7B6B">
              <w:rPr>
                <w:rFonts w:ascii="Times" w:eastAsia="Batang" w:hAnsi="Times" w:cs="Times"/>
              </w:rPr>
              <w:t>Note: Per previous agreements, the number of selected FS basis vectors (M</w:t>
            </w:r>
            <w:r w:rsidRPr="00AF7B6B">
              <w:rPr>
                <w:rFonts w:ascii="Times" w:eastAsia="Batang" w:hAnsi="Times" w:cs="Times"/>
                <w:vertAlign w:val="subscript"/>
              </w:rPr>
              <w:t>v</w:t>
            </w:r>
            <w:r w:rsidRPr="00AF7B6B">
              <w:rPr>
                <w:rFonts w:ascii="Times" w:eastAsia="Batang" w:hAnsi="Times" w:cs="Times"/>
              </w:rPr>
              <w:t>/</w:t>
            </w:r>
            <w:proofErr w:type="spellStart"/>
            <w:r w:rsidRPr="00AF7B6B">
              <w:rPr>
                <w:rFonts w:ascii="Times" w:eastAsia="Batang" w:hAnsi="Times" w:cs="Times"/>
              </w:rPr>
              <w:t>p</w:t>
            </w:r>
            <w:r w:rsidRPr="00AF7B6B">
              <w:rPr>
                <w:rFonts w:ascii="Times" w:eastAsia="Batang" w:hAnsi="Times" w:cs="Times"/>
                <w:vertAlign w:val="subscript"/>
              </w:rPr>
              <w:t>v</w:t>
            </w:r>
            <w:proofErr w:type="spellEnd"/>
            <w:r w:rsidRPr="00AF7B6B">
              <w:rPr>
                <w:rFonts w:ascii="Times" w:eastAsia="Batang" w:hAnsi="Times" w:cs="Times"/>
              </w:rPr>
              <w:t xml:space="preserve"> or M) is </w:t>
            </w:r>
            <w:proofErr w:type="spellStart"/>
            <w:r w:rsidRPr="00AF7B6B">
              <w:rPr>
                <w:rFonts w:ascii="Times" w:eastAsia="Batang" w:hAnsi="Times" w:cs="Times"/>
              </w:rPr>
              <w:t>gNB</w:t>
            </w:r>
            <w:proofErr w:type="spellEnd"/>
            <w:r w:rsidRPr="00AF7B6B">
              <w:rPr>
                <w:rFonts w:ascii="Times" w:eastAsia="Batang" w:hAnsi="Times" w:cs="Times"/>
              </w:rPr>
              <w:t xml:space="preserve">-configured via higher-layer </w:t>
            </w:r>
            <w:proofErr w:type="spellStart"/>
            <w:r w:rsidRPr="00AF7B6B">
              <w:rPr>
                <w:rFonts w:ascii="Times" w:eastAsia="Batang" w:hAnsi="Times" w:cs="Times"/>
              </w:rPr>
              <w:t>signaling</w:t>
            </w:r>
            <w:proofErr w:type="spellEnd"/>
            <w:r w:rsidRPr="00AF7B6B">
              <w:rPr>
                <w:rFonts w:ascii="Times" w:eastAsia="Batang" w:hAnsi="Times" w:cs="Times"/>
              </w:rPr>
              <w:t xml:space="preserve"> and common across the N CSI-RS resources</w:t>
            </w:r>
          </w:p>
        </w:tc>
      </w:tr>
    </w:tbl>
    <w:p w14:paraId="04750927" w14:textId="405E4579" w:rsidR="009F6341" w:rsidRDefault="00FB1C39" w:rsidP="00B15659">
      <w:pPr>
        <w:spacing w:before="240"/>
        <w:jc w:val="both"/>
        <w:rPr>
          <w:sz w:val="22"/>
          <w:szCs w:val="22"/>
        </w:rPr>
      </w:pPr>
      <w:r>
        <w:rPr>
          <w:sz w:val="22"/>
          <w:szCs w:val="22"/>
        </w:rPr>
        <w:t xml:space="preserve">Alt1 from the above agreement corresponds to the </w:t>
      </w:r>
      <w:r w:rsidR="00BB44D7">
        <w:rPr>
          <w:sz w:val="22"/>
          <w:szCs w:val="22"/>
        </w:rPr>
        <w:t xml:space="preserve">rotation </w:t>
      </w:r>
      <w:r>
        <w:rPr>
          <w:sz w:val="22"/>
          <w:szCs w:val="22"/>
        </w:rPr>
        <w:t xml:space="preserve">of </w:t>
      </w:r>
      <w:r w:rsidR="00BB44D7">
        <w:rPr>
          <w:sz w:val="22"/>
          <w:szCs w:val="22"/>
        </w:rPr>
        <w:t xml:space="preserve">FD </w:t>
      </w:r>
      <w:r w:rsidR="002C61BF">
        <w:rPr>
          <w:sz w:val="22"/>
          <w:szCs w:val="22"/>
        </w:rPr>
        <w:t>basis</w:t>
      </w:r>
      <w:r w:rsidR="00AE2DF0">
        <w:rPr>
          <w:sz w:val="22"/>
          <w:szCs w:val="22"/>
        </w:rPr>
        <w:t xml:space="preserve"> (which is equivalent to shift of FD vectors) </w:t>
      </w:r>
      <w:r w:rsidR="00BB44D7">
        <w:rPr>
          <w:sz w:val="22"/>
          <w:szCs w:val="22"/>
        </w:rPr>
        <w:t>commonly selected across all the TRPs, where the rotation factor</w:t>
      </w:r>
      <w:r w:rsidR="007A7C4E">
        <w:rPr>
          <w:sz w:val="22"/>
          <w:szCs w:val="22"/>
        </w:rPr>
        <w:t xml:space="preserve"> (</w:t>
      </w:r>
      <w:proofErr w:type="spellStart"/>
      <w:r w:rsidR="007A7C4E">
        <w:rPr>
          <w:sz w:val="22"/>
          <w:szCs w:val="22"/>
        </w:rPr>
        <w:t>φ</w:t>
      </w:r>
      <w:r w:rsidR="007A7C4E" w:rsidRPr="004E163D">
        <w:rPr>
          <w:sz w:val="22"/>
          <w:szCs w:val="22"/>
          <w:vertAlign w:val="subscript"/>
        </w:rPr>
        <w:t>n</w:t>
      </w:r>
      <w:proofErr w:type="spellEnd"/>
      <w:r w:rsidR="007A7C4E">
        <w:rPr>
          <w:sz w:val="22"/>
          <w:szCs w:val="22"/>
        </w:rPr>
        <w:t>)</w:t>
      </w:r>
      <w:r w:rsidR="00BB44D7">
        <w:rPr>
          <w:sz w:val="22"/>
          <w:szCs w:val="22"/>
        </w:rPr>
        <w:t xml:space="preserve"> is reported per TRP. In our view th</w:t>
      </w:r>
      <w:r w:rsidR="00842857">
        <w:rPr>
          <w:sz w:val="22"/>
          <w:szCs w:val="22"/>
        </w:rPr>
        <w:t xml:space="preserve">e Alt1 is very close to the mode-2 with the difference of up to 15 bits for 4 TRPs and 26 </w:t>
      </w:r>
      <w:proofErr w:type="spellStart"/>
      <w:r w:rsidR="004C0E7D">
        <w:rPr>
          <w:sz w:val="22"/>
          <w:szCs w:val="22"/>
        </w:rPr>
        <w:t>subbands</w:t>
      </w:r>
      <w:proofErr w:type="spellEnd"/>
      <w:r w:rsidR="004C0E7D">
        <w:rPr>
          <w:sz w:val="22"/>
          <w:szCs w:val="22"/>
        </w:rPr>
        <w:t xml:space="preserve">. </w:t>
      </w:r>
    </w:p>
    <w:p w14:paraId="13F53179" w14:textId="620D4145" w:rsidR="004C0E7D" w:rsidRDefault="004C0E7D" w:rsidP="00B15659">
      <w:pPr>
        <w:spacing w:before="240"/>
        <w:jc w:val="both"/>
        <w:rPr>
          <w:sz w:val="22"/>
          <w:szCs w:val="22"/>
        </w:rPr>
      </w:pPr>
      <w:r>
        <w:rPr>
          <w:sz w:val="22"/>
          <w:szCs w:val="22"/>
        </w:rPr>
        <w:t xml:space="preserve">Alt2 from the above agreement </w:t>
      </w:r>
      <w:r w:rsidR="00135BB9">
        <w:rPr>
          <w:sz w:val="22"/>
          <w:szCs w:val="22"/>
        </w:rPr>
        <w:t>corresponds to independent selection of FD basis per TRP.</w:t>
      </w:r>
    </w:p>
    <w:p w14:paraId="318DE07D" w14:textId="2EE24CE2" w:rsidR="00135BB9" w:rsidRDefault="00135BB9" w:rsidP="00B15659">
      <w:pPr>
        <w:spacing w:before="240"/>
        <w:jc w:val="both"/>
        <w:rPr>
          <w:sz w:val="22"/>
          <w:szCs w:val="22"/>
        </w:rPr>
      </w:pPr>
      <w:r>
        <w:rPr>
          <w:sz w:val="22"/>
          <w:szCs w:val="22"/>
        </w:rPr>
        <w:t xml:space="preserve">Alt3 from the above agreement is </w:t>
      </w:r>
      <w:r w:rsidR="00C55CAE">
        <w:rPr>
          <w:sz w:val="22"/>
          <w:szCs w:val="22"/>
        </w:rPr>
        <w:t>combination of Alt1 and Alt2</w:t>
      </w:r>
      <w:r w:rsidR="003D7859">
        <w:rPr>
          <w:sz w:val="22"/>
          <w:szCs w:val="22"/>
        </w:rPr>
        <w:t xml:space="preserve"> with </w:t>
      </w:r>
      <w:r w:rsidR="00C55CAE">
        <w:rPr>
          <w:sz w:val="22"/>
          <w:szCs w:val="22"/>
        </w:rPr>
        <w:t xml:space="preserve">independent selection of FD basis vectors per TRP </w:t>
      </w:r>
      <w:r w:rsidR="003D7859">
        <w:rPr>
          <w:sz w:val="22"/>
          <w:szCs w:val="22"/>
        </w:rPr>
        <w:t>and</w:t>
      </w:r>
      <w:r w:rsidR="00C55CAE">
        <w:rPr>
          <w:sz w:val="22"/>
          <w:szCs w:val="22"/>
        </w:rPr>
        <w:t xml:space="preserve"> additional rotation factor reporting per TRP. </w:t>
      </w:r>
      <w:r w:rsidR="004E163D">
        <w:rPr>
          <w:sz w:val="22"/>
          <w:szCs w:val="22"/>
        </w:rPr>
        <w:t>Integer rotation factor (</w:t>
      </w:r>
      <w:proofErr w:type="spellStart"/>
      <w:r w:rsidR="004E163D">
        <w:rPr>
          <w:sz w:val="22"/>
          <w:szCs w:val="22"/>
        </w:rPr>
        <w:t>φ</w:t>
      </w:r>
      <w:r w:rsidR="004E163D" w:rsidRPr="004E163D">
        <w:rPr>
          <w:sz w:val="22"/>
          <w:szCs w:val="22"/>
          <w:vertAlign w:val="subscript"/>
        </w:rPr>
        <w:t>n</w:t>
      </w:r>
      <w:proofErr w:type="spellEnd"/>
      <w:r w:rsidR="004E163D">
        <w:rPr>
          <w:sz w:val="22"/>
          <w:szCs w:val="22"/>
        </w:rPr>
        <w:t>)</w:t>
      </w:r>
      <w:r w:rsidR="003D472F">
        <w:rPr>
          <w:sz w:val="22"/>
          <w:szCs w:val="22"/>
        </w:rPr>
        <w:t xml:space="preserve"> which corresponds to cyclic shift of FD vectors</w:t>
      </w:r>
      <w:r w:rsidR="003D7859">
        <w:rPr>
          <w:sz w:val="22"/>
          <w:szCs w:val="22"/>
        </w:rPr>
        <w:t xml:space="preserve"> in this case doesn’t </w:t>
      </w:r>
      <w:r w:rsidR="003D472F">
        <w:rPr>
          <w:sz w:val="22"/>
          <w:szCs w:val="22"/>
        </w:rPr>
        <w:t xml:space="preserve">make any difference in performance. However, if </w:t>
      </w:r>
      <w:r w:rsidR="00BB5946">
        <w:rPr>
          <w:sz w:val="22"/>
          <w:szCs w:val="22"/>
        </w:rPr>
        <w:t xml:space="preserve">rotation factor value is fractional then FD vectors across TRP are becoming non-orthogonal </w:t>
      </w:r>
      <w:r w:rsidR="00DD0DD2">
        <w:rPr>
          <w:sz w:val="22"/>
          <w:szCs w:val="22"/>
        </w:rPr>
        <w:t>and are selected from a set of oversampled DFT vectors</w:t>
      </w:r>
      <w:r w:rsidR="000928DF">
        <w:rPr>
          <w:sz w:val="22"/>
          <w:szCs w:val="22"/>
        </w:rPr>
        <w:t xml:space="preserve">. </w:t>
      </w:r>
    </w:p>
    <w:p w14:paraId="3AAC4CF9" w14:textId="2CB5B302" w:rsidR="000928DF" w:rsidRDefault="009F676B" w:rsidP="00B15659">
      <w:pPr>
        <w:spacing w:before="240"/>
        <w:jc w:val="both"/>
        <w:rPr>
          <w:sz w:val="22"/>
          <w:szCs w:val="22"/>
        </w:rPr>
      </w:pPr>
      <w:r>
        <w:rPr>
          <w:sz w:val="22"/>
          <w:szCs w:val="22"/>
        </w:rPr>
        <w:t xml:space="preserve">In our view </w:t>
      </w:r>
      <w:r w:rsidR="00E62F01">
        <w:rPr>
          <w:sz w:val="22"/>
          <w:szCs w:val="22"/>
        </w:rPr>
        <w:t>Alt2 should be supported for mode-1 FD basis selection for CJT PMI codebook</w:t>
      </w:r>
      <w:r w:rsidR="00D00729">
        <w:rPr>
          <w:sz w:val="22"/>
          <w:szCs w:val="22"/>
        </w:rPr>
        <w:t xml:space="preserve"> as the simplest alternative </w:t>
      </w:r>
      <w:r w:rsidR="00550E2B">
        <w:rPr>
          <w:sz w:val="22"/>
          <w:szCs w:val="22"/>
        </w:rPr>
        <w:t>which corresponds to independent selection of FD vectors</w:t>
      </w:r>
      <w:r w:rsidR="00E62F01">
        <w:rPr>
          <w:sz w:val="22"/>
          <w:szCs w:val="22"/>
        </w:rPr>
        <w:t>.</w:t>
      </w:r>
      <w:r w:rsidR="00550E2B">
        <w:rPr>
          <w:sz w:val="22"/>
          <w:szCs w:val="22"/>
        </w:rPr>
        <w:t xml:space="preserve"> </w:t>
      </w:r>
      <w:r w:rsidR="002E6BEB">
        <w:rPr>
          <w:sz w:val="22"/>
          <w:szCs w:val="22"/>
        </w:rPr>
        <w:t xml:space="preserve">As was mentioned above, </w:t>
      </w:r>
      <w:r w:rsidR="002E6BEB" w:rsidRPr="002E6BEB">
        <w:rPr>
          <w:sz w:val="22"/>
          <w:szCs w:val="22"/>
        </w:rPr>
        <w:t>Alt1 is very close to the mode-</w:t>
      </w:r>
      <w:r w:rsidR="002E6BEB" w:rsidRPr="002E6BEB">
        <w:rPr>
          <w:sz w:val="22"/>
          <w:szCs w:val="22"/>
        </w:rPr>
        <w:lastRenderedPageBreak/>
        <w:t>2 with the difference of up to 15 bit</w:t>
      </w:r>
      <w:r w:rsidR="002E6BEB">
        <w:rPr>
          <w:sz w:val="22"/>
          <w:szCs w:val="22"/>
        </w:rPr>
        <w:t xml:space="preserve">s. </w:t>
      </w:r>
      <w:r w:rsidR="00172DDD">
        <w:rPr>
          <w:sz w:val="22"/>
          <w:szCs w:val="22"/>
        </w:rPr>
        <w:t>There is no significant benefit</w:t>
      </w:r>
      <w:r w:rsidR="002E6BEB">
        <w:rPr>
          <w:sz w:val="22"/>
          <w:szCs w:val="22"/>
        </w:rPr>
        <w:t xml:space="preserve"> to support</w:t>
      </w:r>
      <w:r w:rsidR="00520288">
        <w:rPr>
          <w:sz w:val="22"/>
          <w:szCs w:val="22"/>
        </w:rPr>
        <w:t xml:space="preserve"> both</w:t>
      </w:r>
      <w:r w:rsidR="002E6BEB">
        <w:rPr>
          <w:sz w:val="22"/>
          <w:szCs w:val="22"/>
        </w:rPr>
        <w:t xml:space="preserve"> mode-1 with Alt1 and mode-2</w:t>
      </w:r>
      <w:r w:rsidR="00172DDD">
        <w:rPr>
          <w:sz w:val="22"/>
          <w:szCs w:val="22"/>
        </w:rPr>
        <w:t xml:space="preserve">. </w:t>
      </w:r>
      <w:r w:rsidR="003955F0">
        <w:rPr>
          <w:sz w:val="22"/>
          <w:szCs w:val="22"/>
        </w:rPr>
        <w:t>Thus, i</w:t>
      </w:r>
      <w:r w:rsidR="00172DDD">
        <w:rPr>
          <w:sz w:val="22"/>
          <w:szCs w:val="22"/>
        </w:rPr>
        <w:t xml:space="preserve">f </w:t>
      </w:r>
      <w:r w:rsidR="003955F0" w:rsidRPr="003955F0">
        <w:rPr>
          <w:sz w:val="22"/>
          <w:szCs w:val="22"/>
        </w:rPr>
        <w:t xml:space="preserve">Alt1 is supported </w:t>
      </w:r>
      <w:r w:rsidR="003955F0">
        <w:rPr>
          <w:sz w:val="22"/>
          <w:szCs w:val="22"/>
        </w:rPr>
        <w:t>for mode-1</w:t>
      </w:r>
      <w:r w:rsidR="003955F0" w:rsidRPr="003955F0">
        <w:rPr>
          <w:sz w:val="22"/>
          <w:szCs w:val="22"/>
        </w:rPr>
        <w:t xml:space="preserve">, </w:t>
      </w:r>
      <w:r w:rsidR="003955F0">
        <w:rPr>
          <w:sz w:val="22"/>
          <w:szCs w:val="22"/>
        </w:rPr>
        <w:t xml:space="preserve">RAN1 should </w:t>
      </w:r>
      <w:r w:rsidR="003955F0" w:rsidRPr="003955F0">
        <w:rPr>
          <w:sz w:val="22"/>
          <w:szCs w:val="22"/>
        </w:rPr>
        <w:t>consider merging of mode-1 and mode-2</w:t>
      </w:r>
      <w:r w:rsidR="003955F0">
        <w:rPr>
          <w:sz w:val="22"/>
          <w:szCs w:val="22"/>
        </w:rPr>
        <w:t>.</w:t>
      </w:r>
    </w:p>
    <w:p w14:paraId="3B14AF30" w14:textId="05DB1276" w:rsidR="001A1511" w:rsidRDefault="001A1511" w:rsidP="00B15659">
      <w:pPr>
        <w:spacing w:before="240"/>
        <w:jc w:val="both"/>
        <w:rPr>
          <w:sz w:val="22"/>
          <w:szCs w:val="22"/>
        </w:rPr>
      </w:pPr>
      <w:r w:rsidRPr="00BD5F8E">
        <w:rPr>
          <w:b/>
          <w:bCs/>
          <w:i/>
          <w:iCs/>
          <w:sz w:val="22"/>
          <w:szCs w:val="22"/>
        </w:rPr>
        <w:t>Proposal 1</w:t>
      </w:r>
      <w:r w:rsidR="00333CF3">
        <w:rPr>
          <w:b/>
          <w:bCs/>
          <w:i/>
          <w:iCs/>
          <w:sz w:val="22"/>
          <w:szCs w:val="22"/>
        </w:rPr>
        <w:t>2</w:t>
      </w:r>
      <w:r>
        <w:rPr>
          <w:sz w:val="22"/>
          <w:szCs w:val="22"/>
        </w:rPr>
        <w:t xml:space="preserve">: </w:t>
      </w:r>
    </w:p>
    <w:p w14:paraId="7ED91789" w14:textId="430B26E9" w:rsidR="00A5256F" w:rsidRPr="00A5256F" w:rsidRDefault="00A5256F" w:rsidP="00A5256F">
      <w:pPr>
        <w:pStyle w:val="ListParagraph"/>
        <w:numPr>
          <w:ilvl w:val="0"/>
          <w:numId w:val="11"/>
        </w:numPr>
        <w:spacing w:before="240"/>
        <w:jc w:val="both"/>
        <w:rPr>
          <w:sz w:val="22"/>
          <w:szCs w:val="22"/>
        </w:rPr>
      </w:pPr>
      <w:r w:rsidRPr="00A5256F">
        <w:rPr>
          <w:sz w:val="22"/>
          <w:szCs w:val="22"/>
        </w:rPr>
        <w:t>Support independent FD basis selection</w:t>
      </w:r>
      <w:r w:rsidR="00F245B7">
        <w:rPr>
          <w:sz w:val="22"/>
          <w:szCs w:val="22"/>
        </w:rPr>
        <w:t xml:space="preserve"> </w:t>
      </w:r>
      <w:r w:rsidR="00F245B7" w:rsidRPr="00A5256F">
        <w:rPr>
          <w:sz w:val="22"/>
          <w:szCs w:val="22"/>
        </w:rPr>
        <w:t>(Alt2)</w:t>
      </w:r>
      <w:r w:rsidRPr="00A5256F">
        <w:rPr>
          <w:sz w:val="22"/>
          <w:szCs w:val="22"/>
        </w:rPr>
        <w:t xml:space="preserve"> for mode-</w:t>
      </w:r>
      <w:proofErr w:type="gramStart"/>
      <w:r w:rsidRPr="00A5256F">
        <w:rPr>
          <w:sz w:val="22"/>
          <w:szCs w:val="22"/>
        </w:rPr>
        <w:t>1</w:t>
      </w:r>
      <w:proofErr w:type="gramEnd"/>
      <w:r w:rsidRPr="00A5256F">
        <w:rPr>
          <w:sz w:val="22"/>
          <w:szCs w:val="22"/>
        </w:rPr>
        <w:t xml:space="preserve"> </w:t>
      </w:r>
    </w:p>
    <w:p w14:paraId="5A5CB187" w14:textId="705692D2" w:rsidR="00D7336C" w:rsidRDefault="00A5256F" w:rsidP="00F245B7">
      <w:pPr>
        <w:pStyle w:val="ListParagraph"/>
        <w:numPr>
          <w:ilvl w:val="1"/>
          <w:numId w:val="11"/>
        </w:numPr>
        <w:spacing w:before="240" w:after="240"/>
        <w:jc w:val="both"/>
        <w:rPr>
          <w:sz w:val="22"/>
          <w:szCs w:val="22"/>
        </w:rPr>
      </w:pPr>
      <w:r w:rsidRPr="00A5256F">
        <w:rPr>
          <w:sz w:val="22"/>
          <w:szCs w:val="22"/>
        </w:rPr>
        <w:t>If Alt1 is supported</w:t>
      </w:r>
      <w:r>
        <w:rPr>
          <w:sz w:val="22"/>
          <w:szCs w:val="22"/>
        </w:rPr>
        <w:t xml:space="preserve"> for mode-1</w:t>
      </w:r>
      <w:r w:rsidRPr="00A5256F">
        <w:rPr>
          <w:sz w:val="22"/>
          <w:szCs w:val="22"/>
        </w:rPr>
        <w:t>, consider merging of mode-1 and mode-</w:t>
      </w:r>
      <w:proofErr w:type="gramStart"/>
      <w:r w:rsidRPr="00A5256F">
        <w:rPr>
          <w:sz w:val="22"/>
          <w:szCs w:val="22"/>
        </w:rPr>
        <w:t>2</w:t>
      </w:r>
      <w:proofErr w:type="gramEnd"/>
    </w:p>
    <w:p w14:paraId="444B79CD" w14:textId="26A8B16B" w:rsidR="00C91795" w:rsidRDefault="0058156F" w:rsidP="0058156F">
      <w:pPr>
        <w:pStyle w:val="Heading3"/>
      </w:pPr>
      <w:r w:rsidRPr="0058156F">
        <w:t>Codebook Subset Restriction</w:t>
      </w:r>
    </w:p>
    <w:p w14:paraId="30AB0A2C" w14:textId="7EAE3077" w:rsidR="0058156F" w:rsidRDefault="0058156F" w:rsidP="007C4ABC">
      <w:pPr>
        <w:jc w:val="both"/>
        <w:rPr>
          <w:sz w:val="22"/>
          <w:szCs w:val="22"/>
        </w:rPr>
      </w:pPr>
      <w:r>
        <w:rPr>
          <w:sz w:val="22"/>
          <w:szCs w:val="22"/>
        </w:rPr>
        <w:t xml:space="preserve">Codebook subset restriction (CBSR) is supported for </w:t>
      </w:r>
      <w:r w:rsidR="00441A7A">
        <w:rPr>
          <w:sz w:val="22"/>
          <w:szCs w:val="22"/>
        </w:rPr>
        <w:t>Regular Type II and Type I PMI codebooks which allow to avoid undesired beam</w:t>
      </w:r>
      <w:r w:rsidR="00483B6A">
        <w:rPr>
          <w:sz w:val="22"/>
          <w:szCs w:val="22"/>
        </w:rPr>
        <w:t>forming</w:t>
      </w:r>
      <w:r w:rsidR="00441A7A">
        <w:rPr>
          <w:sz w:val="22"/>
          <w:szCs w:val="22"/>
        </w:rPr>
        <w:t xml:space="preserve"> directions for the PMI. </w:t>
      </w:r>
      <w:r w:rsidR="0049756F">
        <w:rPr>
          <w:sz w:val="22"/>
          <w:szCs w:val="22"/>
        </w:rPr>
        <w:t>Also, CBSR is supported for the NCJT CSI report with separate configuration of the CBSR per TRP. For CJT CSI, RAN1 can consider similar approach</w:t>
      </w:r>
      <w:r w:rsidR="00F2709B">
        <w:rPr>
          <w:sz w:val="22"/>
          <w:szCs w:val="22"/>
        </w:rPr>
        <w:t xml:space="preserve"> as for NCJT</w:t>
      </w:r>
      <w:r w:rsidR="0049756F">
        <w:rPr>
          <w:sz w:val="22"/>
          <w:szCs w:val="22"/>
        </w:rPr>
        <w:t xml:space="preserve"> and support CBSR configuration per TRP (per CSI-RS resource).</w:t>
      </w:r>
    </w:p>
    <w:p w14:paraId="684EC721" w14:textId="3B8A772D" w:rsidR="007C4ABC" w:rsidRDefault="00C55DAF" w:rsidP="0058156F">
      <w:pPr>
        <w:rPr>
          <w:sz w:val="22"/>
          <w:szCs w:val="22"/>
        </w:rPr>
      </w:pPr>
      <w:r w:rsidRPr="003840CC">
        <w:rPr>
          <w:b/>
          <w:bCs/>
          <w:i/>
          <w:iCs/>
          <w:sz w:val="22"/>
          <w:szCs w:val="22"/>
        </w:rPr>
        <w:t>Proposal 1</w:t>
      </w:r>
      <w:r w:rsidR="00333CF3">
        <w:rPr>
          <w:b/>
          <w:bCs/>
          <w:i/>
          <w:iCs/>
          <w:sz w:val="22"/>
          <w:szCs w:val="22"/>
        </w:rPr>
        <w:t>3</w:t>
      </w:r>
      <w:r>
        <w:rPr>
          <w:sz w:val="22"/>
          <w:szCs w:val="22"/>
        </w:rPr>
        <w:t xml:space="preserve">: </w:t>
      </w:r>
    </w:p>
    <w:p w14:paraId="0DF87282" w14:textId="12D7854E" w:rsidR="00C1794D" w:rsidRPr="00C1794D" w:rsidRDefault="00C1794D" w:rsidP="002D52A2">
      <w:pPr>
        <w:pStyle w:val="ListParagraph"/>
        <w:numPr>
          <w:ilvl w:val="0"/>
          <w:numId w:val="11"/>
        </w:numPr>
        <w:spacing w:after="240"/>
        <w:rPr>
          <w:sz w:val="22"/>
          <w:szCs w:val="22"/>
        </w:rPr>
      </w:pPr>
      <w:r w:rsidRPr="00C1794D">
        <w:rPr>
          <w:sz w:val="22"/>
          <w:szCs w:val="22"/>
        </w:rPr>
        <w:t>Support Codebook Subset Restriction (CBSR) configuration per CSI-RS resource</w:t>
      </w:r>
      <w:r>
        <w:rPr>
          <w:sz w:val="22"/>
          <w:szCs w:val="22"/>
        </w:rPr>
        <w:t xml:space="preserve"> (per TRP)</w:t>
      </w:r>
    </w:p>
    <w:p w14:paraId="2D9A7BE7" w14:textId="352325E7" w:rsidR="002D52A2" w:rsidRDefault="003E710E" w:rsidP="002D52A2">
      <w:pPr>
        <w:pStyle w:val="Heading3"/>
      </w:pPr>
      <w:r>
        <w:t>Partial CSI omission</w:t>
      </w:r>
    </w:p>
    <w:p w14:paraId="333BD489" w14:textId="0C7CEBBE" w:rsidR="00AE32CF" w:rsidRDefault="00AE32CF" w:rsidP="00AE32CF">
      <w:pPr>
        <w:spacing w:before="240"/>
        <w:jc w:val="both"/>
        <w:rPr>
          <w:sz w:val="22"/>
          <w:szCs w:val="22"/>
        </w:rPr>
      </w:pPr>
      <w:r w:rsidRPr="00906DF1">
        <w:rPr>
          <w:sz w:val="22"/>
          <w:szCs w:val="22"/>
        </w:rPr>
        <w:t xml:space="preserve">Partial </w:t>
      </w:r>
      <w:r>
        <w:rPr>
          <w:sz w:val="22"/>
          <w:szCs w:val="22"/>
        </w:rPr>
        <w:t xml:space="preserve">CSI omission feature is supported for PMI codebooks from Rel-15. Since the actual PMI payload size is different depending on RI and number of non-zero coefficients, </w:t>
      </w:r>
      <w:proofErr w:type="spellStart"/>
      <w:r>
        <w:rPr>
          <w:sz w:val="22"/>
          <w:szCs w:val="22"/>
        </w:rPr>
        <w:t>gNB</w:t>
      </w:r>
      <w:proofErr w:type="spellEnd"/>
      <w:r>
        <w:rPr>
          <w:sz w:val="22"/>
          <w:szCs w:val="22"/>
        </w:rPr>
        <w:t xml:space="preserve"> may allocate lower number of resources for the CSI transmission comparing to the actual PMI size. Thus, a mechanism which allow to omit a part of CSI with small performance loss is specified. For the partial CSI omission, the CSI component correspond</w:t>
      </w:r>
      <w:r w:rsidR="001410CF">
        <w:rPr>
          <w:sz w:val="22"/>
          <w:szCs w:val="22"/>
        </w:rPr>
        <w:t>s</w:t>
      </w:r>
      <w:r>
        <w:rPr>
          <w:sz w:val="22"/>
          <w:szCs w:val="22"/>
        </w:rPr>
        <w:t xml:space="preserve"> to different priorities. </w:t>
      </w:r>
      <w:r w:rsidR="00C61921">
        <w:rPr>
          <w:sz w:val="22"/>
          <w:szCs w:val="22"/>
        </w:rPr>
        <w:t xml:space="preserve">CSI components with lower priority are omitted first. </w:t>
      </w:r>
      <w:r>
        <w:rPr>
          <w:sz w:val="22"/>
          <w:szCs w:val="22"/>
        </w:rPr>
        <w:t xml:space="preserve">Thus, it is important to define priorities for PMI component of the newly introduced PMI codebook. </w:t>
      </w:r>
    </w:p>
    <w:p w14:paraId="19554A56" w14:textId="671D14AD" w:rsidR="00AE32CF" w:rsidRDefault="00AE32CF" w:rsidP="00AE32CF">
      <w:pPr>
        <w:spacing w:before="240"/>
        <w:jc w:val="both"/>
        <w:rPr>
          <w:sz w:val="22"/>
          <w:szCs w:val="22"/>
        </w:rPr>
      </w:pPr>
      <w:r>
        <w:rPr>
          <w:sz w:val="22"/>
          <w:szCs w:val="22"/>
        </w:rPr>
        <w:t xml:space="preserve">For the </w:t>
      </w:r>
      <w:r w:rsidR="006736C9">
        <w:rPr>
          <w:sz w:val="22"/>
          <w:szCs w:val="22"/>
        </w:rPr>
        <w:t xml:space="preserve">CJT </w:t>
      </w:r>
      <w:r>
        <w:rPr>
          <w:sz w:val="22"/>
          <w:szCs w:val="22"/>
        </w:rPr>
        <w:t xml:space="preserve">PMI codebook, the legacy priorities for partial CSI omission can be reused from Enhanced Type II PMI codebook except priority of coefficients </w:t>
      </w:r>
      <w:r w:rsidR="006736C9">
        <w:rPr>
          <w:sz w:val="22"/>
          <w:szCs w:val="22"/>
        </w:rPr>
        <w:t>corresponding to different TRPs</w:t>
      </w:r>
      <w:r>
        <w:rPr>
          <w:sz w:val="22"/>
          <w:szCs w:val="22"/>
        </w:rPr>
        <w:t xml:space="preserve">. We propose to consider the following alternatives for priority of coefficients corresponding to different </w:t>
      </w:r>
      <w:r w:rsidR="006736C9">
        <w:rPr>
          <w:sz w:val="22"/>
          <w:szCs w:val="22"/>
        </w:rPr>
        <w:t>TRPs</w:t>
      </w:r>
      <w:r>
        <w:rPr>
          <w:sz w:val="22"/>
          <w:szCs w:val="22"/>
        </w:rPr>
        <w:t>.</w:t>
      </w:r>
    </w:p>
    <w:p w14:paraId="7811926A" w14:textId="5E157AAC" w:rsidR="00AE32CF" w:rsidRDefault="00AE32CF" w:rsidP="00AE32CF">
      <w:pPr>
        <w:pStyle w:val="ListParagraph"/>
        <w:numPr>
          <w:ilvl w:val="0"/>
          <w:numId w:val="11"/>
        </w:numPr>
        <w:spacing w:before="240"/>
        <w:jc w:val="both"/>
        <w:rPr>
          <w:i w:val="0"/>
          <w:iCs w:val="0"/>
          <w:sz w:val="22"/>
          <w:szCs w:val="22"/>
        </w:rPr>
      </w:pPr>
      <w:r w:rsidRPr="00D26C36">
        <w:rPr>
          <w:i w:val="0"/>
          <w:iCs w:val="0"/>
          <w:sz w:val="22"/>
          <w:szCs w:val="22"/>
        </w:rPr>
        <w:t xml:space="preserve">Coefficients corresponding to </w:t>
      </w:r>
      <w:r w:rsidR="00757D4F">
        <w:rPr>
          <w:i w:val="0"/>
          <w:iCs w:val="0"/>
          <w:sz w:val="22"/>
          <w:szCs w:val="22"/>
        </w:rPr>
        <w:t>a TRP</w:t>
      </w:r>
      <w:r>
        <w:rPr>
          <w:i w:val="0"/>
          <w:iCs w:val="0"/>
          <w:sz w:val="22"/>
          <w:szCs w:val="22"/>
        </w:rPr>
        <w:t xml:space="preserve"> with </w:t>
      </w:r>
      <w:r w:rsidR="00757D4F">
        <w:rPr>
          <w:i w:val="0"/>
          <w:iCs w:val="0"/>
          <w:sz w:val="22"/>
          <w:szCs w:val="22"/>
        </w:rPr>
        <w:t xml:space="preserve">a </w:t>
      </w:r>
      <w:r>
        <w:rPr>
          <w:i w:val="0"/>
          <w:iCs w:val="0"/>
          <w:sz w:val="22"/>
          <w:szCs w:val="22"/>
        </w:rPr>
        <w:t>lower index</w:t>
      </w:r>
      <w:r w:rsidRPr="00D26C36">
        <w:rPr>
          <w:i w:val="0"/>
          <w:iCs w:val="0"/>
          <w:sz w:val="22"/>
          <w:szCs w:val="22"/>
        </w:rPr>
        <w:t xml:space="preserve"> have lower priority</w:t>
      </w:r>
      <w:r>
        <w:rPr>
          <w:i w:val="0"/>
          <w:iCs w:val="0"/>
          <w:sz w:val="22"/>
          <w:szCs w:val="22"/>
        </w:rPr>
        <w:t xml:space="preserve"> irrespective of the corresponding index of SD vector and FD </w:t>
      </w:r>
      <w:proofErr w:type="gramStart"/>
      <w:r>
        <w:rPr>
          <w:i w:val="0"/>
          <w:iCs w:val="0"/>
          <w:sz w:val="22"/>
          <w:szCs w:val="22"/>
        </w:rPr>
        <w:t>vector</w:t>
      </w:r>
      <w:proofErr w:type="gramEnd"/>
    </w:p>
    <w:p w14:paraId="552AF028" w14:textId="60A7D4DF" w:rsidR="00AE32CF" w:rsidRDefault="00AE32CF" w:rsidP="00AE32CF">
      <w:pPr>
        <w:pStyle w:val="ListParagraph"/>
        <w:numPr>
          <w:ilvl w:val="0"/>
          <w:numId w:val="11"/>
        </w:numPr>
        <w:spacing w:before="240" w:after="240"/>
        <w:jc w:val="both"/>
        <w:rPr>
          <w:i w:val="0"/>
          <w:iCs w:val="0"/>
          <w:sz w:val="22"/>
          <w:szCs w:val="22"/>
        </w:rPr>
      </w:pPr>
      <w:r w:rsidRPr="00D26C36">
        <w:rPr>
          <w:i w:val="0"/>
          <w:iCs w:val="0"/>
          <w:sz w:val="22"/>
          <w:szCs w:val="22"/>
        </w:rPr>
        <w:t xml:space="preserve">Coefficients corresponding to </w:t>
      </w:r>
      <w:r w:rsidR="00757D4F">
        <w:rPr>
          <w:i w:val="0"/>
          <w:iCs w:val="0"/>
          <w:sz w:val="22"/>
          <w:szCs w:val="22"/>
        </w:rPr>
        <w:t>a TRP</w:t>
      </w:r>
      <w:r>
        <w:rPr>
          <w:i w:val="0"/>
          <w:iCs w:val="0"/>
          <w:sz w:val="22"/>
          <w:szCs w:val="22"/>
        </w:rPr>
        <w:t xml:space="preserve"> with </w:t>
      </w:r>
      <w:r w:rsidR="00757D4F">
        <w:rPr>
          <w:i w:val="0"/>
          <w:iCs w:val="0"/>
          <w:sz w:val="22"/>
          <w:szCs w:val="22"/>
        </w:rPr>
        <w:t xml:space="preserve">a </w:t>
      </w:r>
      <w:r>
        <w:rPr>
          <w:i w:val="0"/>
          <w:iCs w:val="0"/>
          <w:sz w:val="22"/>
          <w:szCs w:val="22"/>
        </w:rPr>
        <w:t>lower index</w:t>
      </w:r>
      <w:r w:rsidRPr="00D26C36">
        <w:rPr>
          <w:i w:val="0"/>
          <w:iCs w:val="0"/>
          <w:sz w:val="22"/>
          <w:szCs w:val="22"/>
        </w:rPr>
        <w:t xml:space="preserve"> </w:t>
      </w:r>
      <w:r>
        <w:rPr>
          <w:i w:val="0"/>
          <w:iCs w:val="0"/>
          <w:sz w:val="22"/>
          <w:szCs w:val="22"/>
        </w:rPr>
        <w:t xml:space="preserve">may have different priority depending on indexes of the corresponding SD and FD </w:t>
      </w:r>
      <w:proofErr w:type="gramStart"/>
      <w:r>
        <w:rPr>
          <w:i w:val="0"/>
          <w:iCs w:val="0"/>
          <w:sz w:val="22"/>
          <w:szCs w:val="22"/>
        </w:rPr>
        <w:t>vectors</w:t>
      </w:r>
      <w:proofErr w:type="gramEnd"/>
    </w:p>
    <w:p w14:paraId="6B4C0DEA" w14:textId="0925BAFF" w:rsidR="00AE32CF" w:rsidRDefault="00AE32CF" w:rsidP="00AE32CF">
      <w:pPr>
        <w:jc w:val="both"/>
        <w:rPr>
          <w:sz w:val="22"/>
          <w:szCs w:val="22"/>
        </w:rPr>
      </w:pPr>
      <w:r w:rsidRPr="00B3625C">
        <w:rPr>
          <w:b/>
          <w:bCs/>
          <w:i/>
          <w:iCs/>
          <w:sz w:val="22"/>
          <w:szCs w:val="22"/>
        </w:rPr>
        <w:t xml:space="preserve">Proposal </w:t>
      </w:r>
      <w:r w:rsidR="00333CF3">
        <w:rPr>
          <w:b/>
          <w:bCs/>
          <w:i/>
          <w:iCs/>
          <w:sz w:val="22"/>
          <w:szCs w:val="22"/>
        </w:rPr>
        <w:t>14</w:t>
      </w:r>
      <w:r>
        <w:rPr>
          <w:sz w:val="22"/>
          <w:szCs w:val="22"/>
        </w:rPr>
        <w:t>:</w:t>
      </w:r>
    </w:p>
    <w:p w14:paraId="5FBEAC9D" w14:textId="77777777" w:rsidR="00AE32CF" w:rsidRDefault="00AE32CF" w:rsidP="00AE32CF">
      <w:pPr>
        <w:pStyle w:val="ListParagraph"/>
        <w:numPr>
          <w:ilvl w:val="0"/>
          <w:numId w:val="24"/>
        </w:numPr>
        <w:spacing w:after="240"/>
        <w:jc w:val="both"/>
        <w:rPr>
          <w:sz w:val="22"/>
          <w:szCs w:val="22"/>
        </w:rPr>
      </w:pPr>
      <w:r>
        <w:rPr>
          <w:sz w:val="22"/>
          <w:szCs w:val="22"/>
        </w:rPr>
        <w:t>C</w:t>
      </w:r>
      <w:r w:rsidRPr="00F065AC">
        <w:rPr>
          <w:sz w:val="22"/>
          <w:szCs w:val="22"/>
        </w:rPr>
        <w:t xml:space="preserve">onsider the following alternatives for priority of coefficients corresponding to different DD </w:t>
      </w:r>
      <w:proofErr w:type="gramStart"/>
      <w:r w:rsidRPr="00F065AC">
        <w:rPr>
          <w:sz w:val="22"/>
          <w:szCs w:val="22"/>
        </w:rPr>
        <w:t>vectors</w:t>
      </w:r>
      <w:proofErr w:type="gramEnd"/>
    </w:p>
    <w:p w14:paraId="30F0DE60" w14:textId="3E2E38C5" w:rsidR="00AE32CF" w:rsidRPr="00AF3BB9" w:rsidRDefault="00AE32CF" w:rsidP="00AF3BB9">
      <w:pPr>
        <w:pStyle w:val="ListParagraph"/>
        <w:numPr>
          <w:ilvl w:val="1"/>
          <w:numId w:val="24"/>
        </w:numPr>
        <w:spacing w:after="240"/>
        <w:rPr>
          <w:sz w:val="22"/>
          <w:szCs w:val="22"/>
        </w:rPr>
      </w:pPr>
      <w:r w:rsidRPr="00AF3BB9">
        <w:rPr>
          <w:sz w:val="22"/>
          <w:szCs w:val="22"/>
        </w:rPr>
        <w:t xml:space="preserve">Alt1: </w:t>
      </w:r>
      <w:r w:rsidR="00AF3BB9" w:rsidRPr="00AF3BB9">
        <w:rPr>
          <w:sz w:val="22"/>
          <w:szCs w:val="22"/>
        </w:rPr>
        <w:t xml:space="preserve">Coefficients corresponding to a TRP with a lower index have lower priority irrespective of the corresponding index of SD vector and FD </w:t>
      </w:r>
      <w:proofErr w:type="gramStart"/>
      <w:r w:rsidR="00AF3BB9" w:rsidRPr="00AF3BB9">
        <w:rPr>
          <w:sz w:val="22"/>
          <w:szCs w:val="22"/>
        </w:rPr>
        <w:t>vector</w:t>
      </w:r>
      <w:proofErr w:type="gramEnd"/>
    </w:p>
    <w:p w14:paraId="238FCC76" w14:textId="1A713FD1" w:rsidR="00AE32CF" w:rsidRPr="0038531C" w:rsidRDefault="00AE32CF" w:rsidP="00AE32CF">
      <w:pPr>
        <w:pStyle w:val="ListParagraph"/>
        <w:numPr>
          <w:ilvl w:val="1"/>
          <w:numId w:val="24"/>
        </w:numPr>
        <w:spacing w:after="240"/>
        <w:rPr>
          <w:sz w:val="22"/>
          <w:szCs w:val="22"/>
        </w:rPr>
      </w:pPr>
      <w:r w:rsidRPr="0038531C">
        <w:rPr>
          <w:sz w:val="22"/>
          <w:szCs w:val="22"/>
        </w:rPr>
        <w:t xml:space="preserve">Alt2: </w:t>
      </w:r>
      <w:r w:rsidR="00AF3BB9" w:rsidRPr="00AF3BB9">
        <w:rPr>
          <w:sz w:val="22"/>
          <w:szCs w:val="22"/>
        </w:rPr>
        <w:t xml:space="preserve">Coefficients corresponding to a TRP with a lower index may have different priority depending on indexes of the corresponding SD and FD </w:t>
      </w:r>
      <w:proofErr w:type="gramStart"/>
      <w:r w:rsidR="00AF3BB9" w:rsidRPr="00AF3BB9">
        <w:rPr>
          <w:sz w:val="22"/>
          <w:szCs w:val="22"/>
        </w:rPr>
        <w:t>vectors</w:t>
      </w:r>
      <w:proofErr w:type="gramEnd"/>
    </w:p>
    <w:p w14:paraId="2071EC48" w14:textId="72B8B670" w:rsidR="003E710E" w:rsidRPr="00AE32CF" w:rsidRDefault="003E710E" w:rsidP="003E710E">
      <w:pPr>
        <w:jc w:val="both"/>
        <w:rPr>
          <w:sz w:val="22"/>
          <w:szCs w:val="22"/>
          <w:lang w:val="en-US"/>
        </w:rPr>
      </w:pPr>
    </w:p>
    <w:p w14:paraId="00375E45" w14:textId="5F2D8885" w:rsidR="00A55400" w:rsidRDefault="00C661EA" w:rsidP="00C661EA">
      <w:pPr>
        <w:pStyle w:val="Heading3"/>
      </w:pPr>
      <w:r>
        <w:lastRenderedPageBreak/>
        <w:t>Other</w:t>
      </w:r>
    </w:p>
    <w:p w14:paraId="458ED929" w14:textId="7A272A0E" w:rsidR="00FF5E44" w:rsidRDefault="003C4223" w:rsidP="00FF5E44">
      <w:pPr>
        <w:spacing w:before="240"/>
        <w:jc w:val="both"/>
        <w:rPr>
          <w:sz w:val="22"/>
          <w:szCs w:val="22"/>
        </w:rPr>
      </w:pPr>
      <w:r>
        <w:rPr>
          <w:sz w:val="22"/>
          <w:szCs w:val="22"/>
        </w:rPr>
        <w:t>P</w:t>
      </w:r>
      <w:r w:rsidR="00FF5E44">
        <w:rPr>
          <w:sz w:val="22"/>
          <w:szCs w:val="22"/>
        </w:rPr>
        <w:t>arameter R</w:t>
      </w:r>
      <w:r>
        <w:rPr>
          <w:sz w:val="22"/>
          <w:szCs w:val="22"/>
        </w:rPr>
        <w:t xml:space="preserve"> (</w:t>
      </w:r>
      <w:r w:rsidRPr="003C4223">
        <w:rPr>
          <w:sz w:val="22"/>
          <w:szCs w:val="22"/>
        </w:rPr>
        <w:t xml:space="preserve">number of PMI </w:t>
      </w:r>
      <w:proofErr w:type="spellStart"/>
      <w:r w:rsidRPr="003C4223">
        <w:rPr>
          <w:sz w:val="22"/>
          <w:szCs w:val="22"/>
        </w:rPr>
        <w:t>subbands</w:t>
      </w:r>
      <w:proofErr w:type="spellEnd"/>
      <w:r w:rsidRPr="003C4223">
        <w:rPr>
          <w:sz w:val="22"/>
          <w:szCs w:val="22"/>
        </w:rPr>
        <w:t xml:space="preserve"> per CQI </w:t>
      </w:r>
      <w:proofErr w:type="spellStart"/>
      <w:r w:rsidRPr="003C4223">
        <w:rPr>
          <w:sz w:val="22"/>
          <w:szCs w:val="22"/>
        </w:rPr>
        <w:t>subband</w:t>
      </w:r>
      <w:proofErr w:type="spellEnd"/>
      <w:r>
        <w:rPr>
          <w:sz w:val="22"/>
          <w:szCs w:val="22"/>
        </w:rPr>
        <w:t>)</w:t>
      </w:r>
      <w:r w:rsidR="00FF5E44">
        <w:rPr>
          <w:sz w:val="22"/>
          <w:szCs w:val="22"/>
        </w:rPr>
        <w:t xml:space="preserve"> has significant impact for UE complexity due to the larger number of SVD operations for larger R value for Rel-16 Type II PMI codebook. For Rel-16 Type II PMI feedback R = 1 is supported as basic feature and R = 2 is supported as optional feature. For CJT PMI codebook due to large delay for signal propagation corresponding to different TRPs for inter-TRP scenario, larger R value may be beneficial. Thus, we propose to support at least R =1 and R = 2 for the new PMI codebook. </w:t>
      </w:r>
    </w:p>
    <w:p w14:paraId="142DE3EC" w14:textId="58FE2490" w:rsidR="00FF5E44" w:rsidRDefault="00FF5E44" w:rsidP="00FF5E44">
      <w:pPr>
        <w:spacing w:before="240"/>
        <w:jc w:val="both"/>
        <w:rPr>
          <w:sz w:val="22"/>
          <w:szCs w:val="22"/>
        </w:rPr>
      </w:pPr>
      <w:r w:rsidRPr="009E2CE7">
        <w:rPr>
          <w:b/>
          <w:bCs/>
          <w:i/>
          <w:iCs/>
          <w:sz w:val="22"/>
          <w:szCs w:val="22"/>
        </w:rPr>
        <w:t xml:space="preserve">Proposal </w:t>
      </w:r>
      <w:r w:rsidR="008834D2">
        <w:rPr>
          <w:b/>
          <w:bCs/>
          <w:i/>
          <w:iCs/>
          <w:sz w:val="22"/>
          <w:szCs w:val="22"/>
        </w:rPr>
        <w:t>1</w:t>
      </w:r>
      <w:r w:rsidR="00333CF3">
        <w:rPr>
          <w:b/>
          <w:bCs/>
          <w:i/>
          <w:iCs/>
          <w:sz w:val="22"/>
          <w:szCs w:val="22"/>
        </w:rPr>
        <w:t>5</w:t>
      </w:r>
      <w:r w:rsidR="008834D2">
        <w:rPr>
          <w:b/>
          <w:bCs/>
          <w:i/>
          <w:iCs/>
          <w:sz w:val="22"/>
          <w:szCs w:val="22"/>
        </w:rPr>
        <w:t>:</w:t>
      </w:r>
      <w:r>
        <w:rPr>
          <w:sz w:val="22"/>
          <w:szCs w:val="22"/>
        </w:rPr>
        <w:t xml:space="preserve"> </w:t>
      </w:r>
    </w:p>
    <w:p w14:paraId="3F8D8909" w14:textId="77777777" w:rsidR="00FF5E44" w:rsidRPr="009E2CE7" w:rsidRDefault="00FF5E44" w:rsidP="00435DDC">
      <w:pPr>
        <w:pStyle w:val="ListParagraph"/>
        <w:numPr>
          <w:ilvl w:val="0"/>
          <w:numId w:val="11"/>
        </w:numPr>
        <w:spacing w:before="240" w:after="240"/>
        <w:jc w:val="both"/>
        <w:rPr>
          <w:sz w:val="22"/>
          <w:szCs w:val="22"/>
        </w:rPr>
      </w:pPr>
      <w:r w:rsidRPr="009E2CE7">
        <w:rPr>
          <w:sz w:val="22"/>
          <w:szCs w:val="22"/>
        </w:rPr>
        <w:t xml:space="preserve">Support R = 1 and R = 2 for the number of PMI </w:t>
      </w:r>
      <w:proofErr w:type="spellStart"/>
      <w:r w:rsidRPr="009E2CE7">
        <w:rPr>
          <w:sz w:val="22"/>
          <w:szCs w:val="22"/>
        </w:rPr>
        <w:t>subbands</w:t>
      </w:r>
      <w:proofErr w:type="spellEnd"/>
      <w:r w:rsidRPr="009E2CE7">
        <w:rPr>
          <w:sz w:val="22"/>
          <w:szCs w:val="22"/>
        </w:rPr>
        <w:t xml:space="preserve"> per CQI </w:t>
      </w:r>
      <w:proofErr w:type="spellStart"/>
      <w:r w:rsidRPr="009E2CE7">
        <w:rPr>
          <w:sz w:val="22"/>
          <w:szCs w:val="22"/>
        </w:rPr>
        <w:t>subband</w:t>
      </w:r>
      <w:proofErr w:type="spellEnd"/>
    </w:p>
    <w:p w14:paraId="00A53E0F" w14:textId="77777777" w:rsidR="007A5C11" w:rsidRDefault="007A5C11" w:rsidP="007A5C11">
      <w:pPr>
        <w:spacing w:before="240"/>
        <w:jc w:val="both"/>
        <w:rPr>
          <w:sz w:val="22"/>
          <w:szCs w:val="22"/>
        </w:rPr>
      </w:pPr>
      <w:r>
        <w:rPr>
          <w:sz w:val="22"/>
          <w:szCs w:val="22"/>
        </w:rPr>
        <w:t xml:space="preserve">Since Type II PMI codebook for CJT contains precoder for multiple TRPs, it may be beneficial to report CQIs for single-TRP transmission assuming part of precoding matrix reported by the UE for CJT corresponding to the TRP. </w:t>
      </w:r>
      <w:proofErr w:type="gramStart"/>
      <w:r>
        <w:rPr>
          <w:sz w:val="22"/>
          <w:szCs w:val="22"/>
        </w:rPr>
        <w:t>I.e.</w:t>
      </w:r>
      <w:proofErr w:type="gramEnd"/>
      <w:r>
        <w:rPr>
          <w:sz w:val="22"/>
          <w:szCs w:val="22"/>
        </w:rPr>
        <w:t xml:space="preserve"> in that case PMI reported for CJT can be applied for single-TRP transmission.</w:t>
      </w:r>
    </w:p>
    <w:p w14:paraId="5E4A84B0" w14:textId="6E8589A8" w:rsidR="007A5C11" w:rsidRPr="00D56600" w:rsidRDefault="007A5C11" w:rsidP="007A5C11">
      <w:pPr>
        <w:spacing w:before="240"/>
        <w:jc w:val="both"/>
        <w:rPr>
          <w:sz w:val="22"/>
          <w:szCs w:val="22"/>
        </w:rPr>
      </w:pPr>
      <w:r w:rsidRPr="0097108A">
        <w:rPr>
          <w:b/>
          <w:bCs/>
          <w:i/>
          <w:iCs/>
          <w:sz w:val="22"/>
          <w:szCs w:val="22"/>
        </w:rPr>
        <w:t>Proposal 1</w:t>
      </w:r>
      <w:r w:rsidR="00333CF3">
        <w:rPr>
          <w:b/>
          <w:bCs/>
          <w:i/>
          <w:iCs/>
          <w:sz w:val="22"/>
          <w:szCs w:val="22"/>
        </w:rPr>
        <w:t>6</w:t>
      </w:r>
      <w:r>
        <w:rPr>
          <w:sz w:val="22"/>
          <w:szCs w:val="22"/>
        </w:rPr>
        <w:t xml:space="preserve">:  </w:t>
      </w:r>
    </w:p>
    <w:p w14:paraId="569349F5" w14:textId="57D46B11" w:rsidR="0058156F" w:rsidRPr="007A5C11" w:rsidRDefault="007A5C11" w:rsidP="00C91795">
      <w:pPr>
        <w:pStyle w:val="ListParagraph"/>
        <w:numPr>
          <w:ilvl w:val="0"/>
          <w:numId w:val="23"/>
        </w:numPr>
        <w:spacing w:before="240"/>
        <w:jc w:val="both"/>
        <w:rPr>
          <w:sz w:val="22"/>
          <w:szCs w:val="22"/>
        </w:rPr>
      </w:pPr>
      <w:r w:rsidRPr="0097108A">
        <w:rPr>
          <w:sz w:val="22"/>
          <w:szCs w:val="22"/>
        </w:rPr>
        <w:t xml:space="preserve">Reporting of single-TRP CQI can be considered </w:t>
      </w:r>
      <w:r>
        <w:rPr>
          <w:sz w:val="22"/>
          <w:szCs w:val="22"/>
        </w:rPr>
        <w:t>together with PMI for CJT</w:t>
      </w:r>
    </w:p>
    <w:bookmarkEnd w:id="0"/>
    <w:p w14:paraId="37B127FD" w14:textId="7075078F" w:rsidR="00C62484" w:rsidRPr="00205C2D" w:rsidRDefault="00217F1F" w:rsidP="00837927">
      <w:pPr>
        <w:pStyle w:val="Heading1"/>
        <w:pBdr>
          <w:top w:val="single" w:sz="12" w:space="4" w:color="auto"/>
        </w:pBdr>
        <w:ind w:left="0" w:firstLine="0"/>
        <w:rPr>
          <w:lang w:val="en-US"/>
        </w:rPr>
      </w:pPr>
      <w:r w:rsidRPr="009C2192">
        <w:rPr>
          <w:rFonts w:cs="Arial"/>
          <w:sz w:val="32"/>
          <w:szCs w:val="18"/>
          <w:lang w:val="en-US"/>
        </w:rPr>
        <w:t>Conclusion</w:t>
      </w:r>
    </w:p>
    <w:p w14:paraId="5793852A" w14:textId="3B7C8914" w:rsidR="007E1D58" w:rsidRDefault="009F4357" w:rsidP="00837927">
      <w:pPr>
        <w:rPr>
          <w:sz w:val="22"/>
          <w:szCs w:val="22"/>
          <w:lang w:val="en-IE" w:eastAsia="ko-KR"/>
        </w:rPr>
      </w:pPr>
      <w:r w:rsidRPr="00EC2A74">
        <w:rPr>
          <w:sz w:val="22"/>
          <w:szCs w:val="22"/>
          <w:lang w:val="en-IE" w:eastAsia="ko-KR"/>
        </w:rPr>
        <w:t>In this contribution aspects related to the CSI enhancements for high/medium UE velocities and CSI enhancements for CJT were discussed. The following</w:t>
      </w:r>
      <w:r w:rsidR="00CE1426">
        <w:rPr>
          <w:sz w:val="22"/>
          <w:szCs w:val="22"/>
          <w:lang w:val="en-IE" w:eastAsia="ko-KR"/>
        </w:rPr>
        <w:t xml:space="preserve"> observations and</w:t>
      </w:r>
      <w:r w:rsidRPr="00EC2A74">
        <w:rPr>
          <w:sz w:val="22"/>
          <w:szCs w:val="22"/>
          <w:lang w:val="en-IE" w:eastAsia="ko-KR"/>
        </w:rPr>
        <w:t xml:space="preserve"> proposals</w:t>
      </w:r>
      <w:r w:rsidR="008F4161" w:rsidRPr="00EC2A74">
        <w:rPr>
          <w:sz w:val="22"/>
          <w:szCs w:val="22"/>
          <w:lang w:val="en-IE" w:eastAsia="ko-KR"/>
        </w:rPr>
        <w:t xml:space="preserve"> </w:t>
      </w:r>
      <w:r w:rsidRPr="00EC2A74">
        <w:rPr>
          <w:sz w:val="22"/>
          <w:szCs w:val="22"/>
          <w:lang w:val="en-IE" w:eastAsia="ko-KR"/>
        </w:rPr>
        <w:t>were made.</w:t>
      </w:r>
    </w:p>
    <w:p w14:paraId="341FCA13" w14:textId="77777777" w:rsidR="009232B9" w:rsidRPr="009232B9" w:rsidRDefault="009232B9" w:rsidP="009232B9">
      <w:pPr>
        <w:spacing w:before="240"/>
        <w:jc w:val="both"/>
        <w:rPr>
          <w:rFonts w:eastAsia="Batang"/>
          <w:sz w:val="22"/>
          <w:szCs w:val="22"/>
          <w:lang w:eastAsia="x-none"/>
        </w:rPr>
      </w:pPr>
      <w:r w:rsidRPr="009232B9">
        <w:rPr>
          <w:rFonts w:eastAsia="Batang"/>
          <w:b/>
          <w:bCs/>
          <w:i/>
          <w:iCs/>
          <w:sz w:val="22"/>
          <w:szCs w:val="22"/>
          <w:lang w:eastAsia="x-none"/>
        </w:rPr>
        <w:t>Proposal 1</w:t>
      </w:r>
      <w:r w:rsidRPr="009232B9">
        <w:rPr>
          <w:rFonts w:eastAsia="Batang"/>
          <w:sz w:val="22"/>
          <w:szCs w:val="22"/>
          <w:lang w:eastAsia="x-none"/>
        </w:rPr>
        <w:t xml:space="preserve">: </w:t>
      </w:r>
    </w:p>
    <w:p w14:paraId="4297FF16" w14:textId="77777777" w:rsidR="009232B9" w:rsidRPr="009232B9" w:rsidRDefault="009232B9" w:rsidP="009232B9">
      <w:pPr>
        <w:numPr>
          <w:ilvl w:val="0"/>
          <w:numId w:val="12"/>
        </w:numPr>
        <w:overflowPunct/>
        <w:autoSpaceDE/>
        <w:autoSpaceDN/>
        <w:adjustRightInd/>
        <w:spacing w:before="240" w:after="0"/>
        <w:jc w:val="both"/>
        <w:textAlignment w:val="auto"/>
        <w:rPr>
          <w:rFonts w:eastAsia="Batang"/>
          <w:i/>
          <w:iCs/>
          <w:sz w:val="22"/>
          <w:szCs w:val="22"/>
          <w:lang w:val="en-US" w:eastAsia="x-none"/>
        </w:rPr>
      </w:pPr>
      <w:r w:rsidRPr="009232B9">
        <w:rPr>
          <w:rFonts w:eastAsia="Batang"/>
          <w:i/>
          <w:iCs/>
          <w:sz w:val="22"/>
          <w:szCs w:val="22"/>
          <w:lang w:val="en-US" w:eastAsia="x-none"/>
        </w:rPr>
        <w:t xml:space="preserve">The range of supported values for N4 is {1, 2, 4, 8} DD </w:t>
      </w:r>
      <w:proofErr w:type="gramStart"/>
      <w:r w:rsidRPr="009232B9">
        <w:rPr>
          <w:rFonts w:eastAsia="Batang"/>
          <w:i/>
          <w:iCs/>
          <w:sz w:val="22"/>
          <w:szCs w:val="22"/>
          <w:lang w:val="en-US" w:eastAsia="x-none"/>
        </w:rPr>
        <w:t>units</w:t>
      </w:r>
      <w:proofErr w:type="gramEnd"/>
    </w:p>
    <w:p w14:paraId="5C21D412" w14:textId="77777777" w:rsidR="009232B9" w:rsidRPr="009232B9" w:rsidRDefault="009232B9" w:rsidP="009232B9">
      <w:pPr>
        <w:numPr>
          <w:ilvl w:val="1"/>
          <w:numId w:val="12"/>
        </w:numPr>
        <w:overflowPunct/>
        <w:autoSpaceDE/>
        <w:autoSpaceDN/>
        <w:adjustRightInd/>
        <w:spacing w:before="240" w:after="0"/>
        <w:jc w:val="both"/>
        <w:textAlignment w:val="auto"/>
        <w:rPr>
          <w:rFonts w:eastAsia="Batang"/>
          <w:i/>
          <w:iCs/>
          <w:sz w:val="22"/>
          <w:szCs w:val="22"/>
          <w:lang w:eastAsia="x-none"/>
        </w:rPr>
      </w:pPr>
      <w:r w:rsidRPr="009232B9">
        <w:rPr>
          <w:rFonts w:eastAsia="Batang"/>
          <w:i/>
          <w:iCs/>
          <w:sz w:val="22"/>
          <w:szCs w:val="22"/>
          <w:lang w:val="en-US" w:eastAsia="x-none"/>
        </w:rPr>
        <w:t xml:space="preserve">Support of larger values should be justified considering performance loss due to non-ideal channel </w:t>
      </w:r>
      <w:proofErr w:type="gramStart"/>
      <w:r w:rsidRPr="009232B9">
        <w:rPr>
          <w:rFonts w:eastAsia="Batang"/>
          <w:i/>
          <w:iCs/>
          <w:sz w:val="22"/>
          <w:szCs w:val="22"/>
          <w:lang w:val="en-US" w:eastAsia="x-none"/>
        </w:rPr>
        <w:t>prediction</w:t>
      </w:r>
      <w:proofErr w:type="gramEnd"/>
    </w:p>
    <w:p w14:paraId="3ACD88B6" w14:textId="77777777" w:rsidR="009232B9" w:rsidRPr="009232B9" w:rsidRDefault="009232B9" w:rsidP="009232B9">
      <w:pPr>
        <w:spacing w:before="240"/>
        <w:jc w:val="both"/>
        <w:rPr>
          <w:rFonts w:eastAsia="Batang"/>
          <w:sz w:val="22"/>
          <w:szCs w:val="22"/>
          <w:lang w:eastAsia="x-none"/>
        </w:rPr>
      </w:pPr>
      <w:r w:rsidRPr="009232B9">
        <w:rPr>
          <w:rFonts w:eastAsia="Batang"/>
          <w:b/>
          <w:bCs/>
          <w:i/>
          <w:iCs/>
          <w:sz w:val="22"/>
          <w:szCs w:val="22"/>
          <w:lang w:eastAsia="x-none"/>
        </w:rPr>
        <w:t>Proposal 2</w:t>
      </w:r>
      <w:r w:rsidRPr="009232B9">
        <w:rPr>
          <w:rFonts w:eastAsia="Batang"/>
          <w:sz w:val="22"/>
          <w:szCs w:val="22"/>
          <w:lang w:eastAsia="x-none"/>
        </w:rPr>
        <w:t xml:space="preserve">: </w:t>
      </w:r>
    </w:p>
    <w:p w14:paraId="7A028E2C" w14:textId="77777777" w:rsidR="009232B9" w:rsidRPr="009232B9" w:rsidRDefault="009232B9" w:rsidP="009232B9">
      <w:pPr>
        <w:numPr>
          <w:ilvl w:val="0"/>
          <w:numId w:val="12"/>
        </w:numPr>
        <w:overflowPunct/>
        <w:autoSpaceDE/>
        <w:autoSpaceDN/>
        <w:adjustRightInd/>
        <w:spacing w:before="240" w:after="0"/>
        <w:jc w:val="both"/>
        <w:textAlignment w:val="auto"/>
        <w:rPr>
          <w:rFonts w:eastAsia="Batang"/>
          <w:i/>
          <w:iCs/>
          <w:sz w:val="22"/>
          <w:szCs w:val="22"/>
          <w:lang w:val="en-US" w:eastAsia="x-none"/>
        </w:rPr>
      </w:pPr>
      <w:r w:rsidRPr="009232B9">
        <w:rPr>
          <w:rFonts w:eastAsia="Batang"/>
          <w:i/>
          <w:iCs/>
          <w:sz w:val="22"/>
          <w:szCs w:val="22"/>
          <w:lang w:val="en-US" w:eastAsia="x-none"/>
        </w:rPr>
        <w:t>Gap between CSI report and CSI reporting window (delta): The range of supported values for delta is {0, 1, 2}, extension of the value range can be considered (e.g., to 5 slots)</w:t>
      </w:r>
    </w:p>
    <w:p w14:paraId="7A154306" w14:textId="77777777" w:rsidR="009232B9" w:rsidRPr="009232B9" w:rsidRDefault="009232B9" w:rsidP="009232B9">
      <w:pPr>
        <w:spacing w:before="240"/>
        <w:jc w:val="both"/>
        <w:rPr>
          <w:rFonts w:eastAsia="Batang"/>
          <w:sz w:val="22"/>
          <w:szCs w:val="22"/>
          <w:lang w:eastAsia="x-none"/>
        </w:rPr>
      </w:pPr>
      <w:r w:rsidRPr="009232B9">
        <w:rPr>
          <w:rFonts w:eastAsia="Batang"/>
          <w:b/>
          <w:bCs/>
          <w:i/>
          <w:iCs/>
          <w:sz w:val="22"/>
          <w:szCs w:val="22"/>
          <w:lang w:eastAsia="x-none"/>
        </w:rPr>
        <w:t>Observation 1</w:t>
      </w:r>
      <w:r w:rsidRPr="009232B9">
        <w:rPr>
          <w:rFonts w:eastAsia="Batang"/>
          <w:sz w:val="22"/>
          <w:szCs w:val="22"/>
          <w:lang w:eastAsia="x-none"/>
        </w:rPr>
        <w:t xml:space="preserve">: </w:t>
      </w:r>
    </w:p>
    <w:p w14:paraId="1CB93EE2" w14:textId="77777777" w:rsidR="009232B9" w:rsidRPr="009232B9" w:rsidRDefault="009232B9" w:rsidP="009232B9">
      <w:pPr>
        <w:numPr>
          <w:ilvl w:val="0"/>
          <w:numId w:val="12"/>
        </w:numPr>
        <w:overflowPunct/>
        <w:autoSpaceDE/>
        <w:autoSpaceDN/>
        <w:adjustRightInd/>
        <w:spacing w:before="240" w:after="0"/>
        <w:jc w:val="both"/>
        <w:textAlignment w:val="auto"/>
        <w:rPr>
          <w:rFonts w:eastAsia="Batang"/>
          <w:i/>
          <w:iCs/>
          <w:sz w:val="22"/>
          <w:szCs w:val="22"/>
          <w:lang w:val="en-US" w:eastAsia="x-none"/>
        </w:rPr>
      </w:pPr>
      <w:r w:rsidRPr="009232B9">
        <w:rPr>
          <w:rFonts w:eastAsia="Batang"/>
          <w:i/>
          <w:iCs/>
          <w:sz w:val="22"/>
          <w:szCs w:val="22"/>
          <w:lang w:val="en-US" w:eastAsia="x-none"/>
        </w:rPr>
        <w:t>The performance gains observed for decreased DD unit size d = P_RS/2 comparing to DD unit size equal to the CSI-RS periodicity d = P_RS are not significant</w:t>
      </w:r>
    </w:p>
    <w:p w14:paraId="09AE27C4" w14:textId="77777777" w:rsidR="009232B9" w:rsidRPr="009232B9" w:rsidRDefault="009232B9" w:rsidP="009232B9">
      <w:pPr>
        <w:spacing w:before="240"/>
        <w:jc w:val="both"/>
        <w:rPr>
          <w:rFonts w:eastAsia="Batang"/>
          <w:sz w:val="22"/>
          <w:szCs w:val="22"/>
          <w:lang w:eastAsia="x-none"/>
        </w:rPr>
      </w:pPr>
      <w:r w:rsidRPr="009232B9">
        <w:rPr>
          <w:rFonts w:eastAsia="Batang"/>
          <w:b/>
          <w:bCs/>
          <w:i/>
          <w:iCs/>
          <w:sz w:val="22"/>
          <w:szCs w:val="22"/>
          <w:lang w:eastAsia="x-none"/>
        </w:rPr>
        <w:t>Proposal 3</w:t>
      </w:r>
      <w:r w:rsidRPr="009232B9">
        <w:rPr>
          <w:rFonts w:eastAsia="Batang"/>
          <w:sz w:val="22"/>
          <w:szCs w:val="22"/>
          <w:lang w:eastAsia="x-none"/>
        </w:rPr>
        <w:t xml:space="preserve">: </w:t>
      </w:r>
    </w:p>
    <w:p w14:paraId="79383E80" w14:textId="77777777" w:rsidR="009232B9" w:rsidRPr="009232B9" w:rsidRDefault="009232B9" w:rsidP="009232B9">
      <w:pPr>
        <w:numPr>
          <w:ilvl w:val="0"/>
          <w:numId w:val="12"/>
        </w:numPr>
        <w:overflowPunct/>
        <w:autoSpaceDE/>
        <w:autoSpaceDN/>
        <w:adjustRightInd/>
        <w:spacing w:before="240" w:after="0"/>
        <w:jc w:val="both"/>
        <w:textAlignment w:val="auto"/>
        <w:rPr>
          <w:rFonts w:eastAsia="Batang"/>
          <w:i/>
          <w:iCs/>
          <w:sz w:val="22"/>
          <w:szCs w:val="22"/>
          <w:lang w:val="en-US" w:eastAsia="x-none"/>
        </w:rPr>
      </w:pPr>
      <w:r w:rsidRPr="009232B9">
        <w:rPr>
          <w:rFonts w:eastAsia="Batang"/>
          <w:i/>
          <w:iCs/>
          <w:sz w:val="22"/>
          <w:szCs w:val="22"/>
          <w:lang w:val="en-US" w:eastAsia="x-none"/>
        </w:rPr>
        <w:t>The value of DD unit size is equal to CSI-RS periodicity for periodic and semi-persistent CSI-RS and distance between adjacent CSI-RS resources for aperiodic CSI (m) for aperiodic CSI-RS</w:t>
      </w:r>
    </w:p>
    <w:p w14:paraId="0CC8F9D3" w14:textId="77777777" w:rsidR="009232B9" w:rsidRPr="009232B9" w:rsidRDefault="009232B9" w:rsidP="009232B9">
      <w:pPr>
        <w:spacing w:before="240"/>
        <w:jc w:val="both"/>
        <w:rPr>
          <w:noProof/>
          <w:sz w:val="22"/>
          <w:szCs w:val="22"/>
        </w:rPr>
      </w:pPr>
      <w:r w:rsidRPr="009232B9">
        <w:rPr>
          <w:b/>
          <w:bCs/>
          <w:i/>
          <w:iCs/>
          <w:noProof/>
          <w:sz w:val="22"/>
          <w:szCs w:val="22"/>
        </w:rPr>
        <w:t>Observation 2</w:t>
      </w:r>
      <w:r w:rsidRPr="009232B9">
        <w:rPr>
          <w:noProof/>
          <w:sz w:val="22"/>
          <w:szCs w:val="22"/>
        </w:rPr>
        <w:t xml:space="preserve">: </w:t>
      </w:r>
    </w:p>
    <w:p w14:paraId="1524C050" w14:textId="77777777" w:rsidR="009232B9" w:rsidRPr="009232B9" w:rsidRDefault="009232B9" w:rsidP="009232B9">
      <w:pPr>
        <w:numPr>
          <w:ilvl w:val="0"/>
          <w:numId w:val="12"/>
        </w:numPr>
        <w:overflowPunct/>
        <w:autoSpaceDE/>
        <w:autoSpaceDN/>
        <w:adjustRightInd/>
        <w:spacing w:before="240" w:after="0"/>
        <w:jc w:val="both"/>
        <w:textAlignment w:val="auto"/>
        <w:rPr>
          <w:rFonts w:eastAsia="Calibri"/>
          <w:i/>
          <w:iCs/>
          <w:sz w:val="22"/>
          <w:szCs w:val="22"/>
          <w:lang w:val="en-US"/>
        </w:rPr>
      </w:pPr>
      <w:r w:rsidRPr="009232B9">
        <w:rPr>
          <w:rFonts w:eastAsia="Calibri"/>
          <w:i/>
          <w:iCs/>
          <w:sz w:val="22"/>
          <w:szCs w:val="22"/>
          <w:lang w:val="en-US"/>
        </w:rPr>
        <w:t xml:space="preserve">Performance degradation of up to 0.8% in average UE throughput and up to 2% for cell-edge UE throughput is observed for Alt3A comparing to Alt1. </w:t>
      </w:r>
    </w:p>
    <w:p w14:paraId="3DF27A6E" w14:textId="77777777" w:rsidR="009232B9" w:rsidRPr="009232B9" w:rsidRDefault="009232B9" w:rsidP="009232B9">
      <w:pPr>
        <w:numPr>
          <w:ilvl w:val="0"/>
          <w:numId w:val="12"/>
        </w:numPr>
        <w:overflowPunct/>
        <w:autoSpaceDE/>
        <w:autoSpaceDN/>
        <w:adjustRightInd/>
        <w:spacing w:before="240" w:after="0"/>
        <w:jc w:val="both"/>
        <w:textAlignment w:val="auto"/>
        <w:rPr>
          <w:rFonts w:eastAsia="Calibri"/>
          <w:i/>
          <w:iCs/>
          <w:sz w:val="22"/>
          <w:szCs w:val="22"/>
          <w:lang w:val="en-US"/>
        </w:rPr>
      </w:pPr>
      <w:r w:rsidRPr="009232B9">
        <w:rPr>
          <w:rFonts w:eastAsia="Calibri"/>
          <w:i/>
          <w:iCs/>
          <w:sz w:val="22"/>
          <w:szCs w:val="22"/>
          <w:lang w:val="en-US"/>
        </w:rPr>
        <w:lastRenderedPageBreak/>
        <w:t>48 bits can be saved for configurations with M = 4 and 84 bits for configuration with M = 7</w:t>
      </w:r>
    </w:p>
    <w:p w14:paraId="7B8964CA" w14:textId="77777777" w:rsidR="009232B9" w:rsidRPr="009232B9" w:rsidRDefault="009232B9" w:rsidP="009232B9">
      <w:pPr>
        <w:spacing w:before="240"/>
        <w:jc w:val="both"/>
        <w:rPr>
          <w:sz w:val="22"/>
          <w:szCs w:val="22"/>
          <w:lang w:val="en-US"/>
        </w:rPr>
      </w:pPr>
      <w:r w:rsidRPr="009232B9">
        <w:rPr>
          <w:b/>
          <w:bCs/>
          <w:i/>
          <w:iCs/>
          <w:sz w:val="22"/>
          <w:szCs w:val="22"/>
          <w:lang w:val="en-US"/>
        </w:rPr>
        <w:t>Proposal 4</w:t>
      </w:r>
      <w:r w:rsidRPr="009232B9">
        <w:rPr>
          <w:sz w:val="22"/>
          <w:szCs w:val="22"/>
          <w:lang w:val="en-US"/>
        </w:rPr>
        <w:t xml:space="preserve">: </w:t>
      </w:r>
    </w:p>
    <w:p w14:paraId="60EC990F" w14:textId="77777777" w:rsidR="009232B9" w:rsidRPr="009232B9" w:rsidRDefault="009232B9" w:rsidP="009232B9">
      <w:pPr>
        <w:numPr>
          <w:ilvl w:val="0"/>
          <w:numId w:val="11"/>
        </w:numPr>
        <w:overflowPunct/>
        <w:autoSpaceDE/>
        <w:autoSpaceDN/>
        <w:adjustRightInd/>
        <w:spacing w:after="0"/>
        <w:jc w:val="both"/>
        <w:textAlignment w:val="auto"/>
        <w:rPr>
          <w:rFonts w:eastAsia="Calibri"/>
          <w:i/>
          <w:iCs/>
          <w:sz w:val="22"/>
          <w:szCs w:val="22"/>
          <w:lang w:val="en-US"/>
        </w:rPr>
      </w:pPr>
      <w:r w:rsidRPr="009232B9">
        <w:rPr>
          <w:rFonts w:eastAsia="Calibri"/>
          <w:i/>
          <w:iCs/>
          <w:sz w:val="22"/>
          <w:szCs w:val="22"/>
          <w:lang w:val="en-US"/>
        </w:rPr>
        <w:t xml:space="preserve">Maximum number of non-zero coefficients in W2 is limited across the W2 matrix. Additional constraint on the maximum number of non-zero coefficients per DD vector is not </w:t>
      </w:r>
      <w:proofErr w:type="gramStart"/>
      <w:r w:rsidRPr="009232B9">
        <w:rPr>
          <w:rFonts w:eastAsia="Calibri"/>
          <w:i/>
          <w:iCs/>
          <w:sz w:val="22"/>
          <w:szCs w:val="22"/>
          <w:lang w:val="en-US"/>
        </w:rPr>
        <w:t>needed</w:t>
      </w:r>
      <w:proofErr w:type="gramEnd"/>
    </w:p>
    <w:p w14:paraId="1DF9FC6A" w14:textId="77777777" w:rsidR="009232B9" w:rsidRPr="009232B9" w:rsidRDefault="009232B9" w:rsidP="009232B9">
      <w:pPr>
        <w:spacing w:before="240"/>
        <w:jc w:val="both"/>
        <w:rPr>
          <w:rFonts w:eastAsia="Batang"/>
          <w:sz w:val="22"/>
          <w:szCs w:val="22"/>
          <w:lang w:val="en-US" w:eastAsia="x-none"/>
        </w:rPr>
      </w:pPr>
      <w:r w:rsidRPr="009232B9">
        <w:rPr>
          <w:rFonts w:eastAsia="Batang"/>
          <w:b/>
          <w:bCs/>
          <w:i/>
          <w:iCs/>
          <w:sz w:val="22"/>
          <w:szCs w:val="22"/>
          <w:lang w:val="en-US" w:eastAsia="x-none"/>
        </w:rPr>
        <w:t>Proposal 5</w:t>
      </w:r>
      <w:r w:rsidRPr="009232B9">
        <w:rPr>
          <w:rFonts w:eastAsia="Batang"/>
          <w:sz w:val="22"/>
          <w:szCs w:val="22"/>
          <w:lang w:val="en-US" w:eastAsia="x-none"/>
        </w:rPr>
        <w:t xml:space="preserve">: </w:t>
      </w:r>
    </w:p>
    <w:p w14:paraId="1A553A43" w14:textId="77777777" w:rsidR="009232B9" w:rsidRPr="009232B9" w:rsidRDefault="009232B9" w:rsidP="009232B9">
      <w:pPr>
        <w:numPr>
          <w:ilvl w:val="0"/>
          <w:numId w:val="11"/>
        </w:numPr>
        <w:overflowPunct/>
        <w:autoSpaceDE/>
        <w:autoSpaceDN/>
        <w:adjustRightInd/>
        <w:spacing w:before="240" w:after="0"/>
        <w:jc w:val="both"/>
        <w:textAlignment w:val="auto"/>
        <w:rPr>
          <w:rFonts w:eastAsia="Batang"/>
          <w:i/>
          <w:iCs/>
          <w:sz w:val="22"/>
          <w:szCs w:val="22"/>
          <w:lang w:val="en-US" w:eastAsia="x-none"/>
        </w:rPr>
      </w:pPr>
      <w:r w:rsidRPr="009232B9">
        <w:rPr>
          <w:rFonts w:eastAsia="Batang"/>
          <w:i/>
          <w:iCs/>
          <w:sz w:val="22"/>
          <w:szCs w:val="22"/>
          <w:lang w:val="en-US" w:eastAsia="x-none"/>
        </w:rPr>
        <w:t xml:space="preserve">Support legacy coefficient quantization design (same as for Rel-16 </w:t>
      </w:r>
      <w:proofErr w:type="spellStart"/>
      <w:r w:rsidRPr="009232B9">
        <w:rPr>
          <w:rFonts w:eastAsia="Batang"/>
          <w:i/>
          <w:iCs/>
          <w:sz w:val="22"/>
          <w:szCs w:val="22"/>
          <w:lang w:val="en-US" w:eastAsia="x-none"/>
        </w:rPr>
        <w:t>eType</w:t>
      </w:r>
      <w:proofErr w:type="spellEnd"/>
      <w:r w:rsidRPr="009232B9">
        <w:rPr>
          <w:rFonts w:eastAsia="Batang"/>
          <w:i/>
          <w:iCs/>
          <w:sz w:val="22"/>
          <w:szCs w:val="22"/>
          <w:lang w:val="en-US" w:eastAsia="x-none"/>
        </w:rPr>
        <w:t xml:space="preserve"> II PMI) for new PMI codebook with DD compression (with N4 &gt; 1)</w:t>
      </w:r>
    </w:p>
    <w:p w14:paraId="657652E1" w14:textId="77777777" w:rsidR="009232B9" w:rsidRPr="009232B9" w:rsidRDefault="009232B9" w:rsidP="009232B9">
      <w:pPr>
        <w:spacing w:before="240"/>
        <w:jc w:val="both"/>
        <w:rPr>
          <w:rFonts w:eastAsia="Batang"/>
          <w:sz w:val="22"/>
          <w:szCs w:val="22"/>
          <w:lang w:eastAsia="x-none"/>
        </w:rPr>
      </w:pPr>
      <w:r w:rsidRPr="009232B9">
        <w:rPr>
          <w:rFonts w:eastAsia="Batang"/>
          <w:b/>
          <w:bCs/>
          <w:i/>
          <w:iCs/>
          <w:sz w:val="22"/>
          <w:szCs w:val="22"/>
          <w:lang w:eastAsia="x-none"/>
        </w:rPr>
        <w:t>Observation 3</w:t>
      </w:r>
      <w:r w:rsidRPr="009232B9">
        <w:rPr>
          <w:rFonts w:eastAsia="Batang"/>
          <w:sz w:val="22"/>
          <w:szCs w:val="22"/>
          <w:lang w:eastAsia="x-none"/>
        </w:rPr>
        <w:t>:</w:t>
      </w:r>
    </w:p>
    <w:p w14:paraId="07567AFA" w14:textId="225C6966" w:rsidR="009232B9" w:rsidRPr="009232B9" w:rsidRDefault="009232B9" w:rsidP="009232B9">
      <w:pPr>
        <w:numPr>
          <w:ilvl w:val="0"/>
          <w:numId w:val="11"/>
        </w:numPr>
        <w:overflowPunct/>
        <w:autoSpaceDE/>
        <w:autoSpaceDN/>
        <w:adjustRightInd/>
        <w:spacing w:before="240" w:after="0"/>
        <w:jc w:val="both"/>
        <w:textAlignment w:val="auto"/>
        <w:rPr>
          <w:rFonts w:eastAsia="Batang"/>
          <w:i/>
          <w:iCs/>
          <w:sz w:val="22"/>
          <w:szCs w:val="22"/>
          <w:lang w:val="en-US" w:eastAsia="x-none"/>
        </w:rPr>
      </w:pPr>
      <w:r w:rsidRPr="009232B9">
        <w:rPr>
          <w:rFonts w:eastAsia="Batang"/>
          <w:i/>
          <w:iCs/>
          <w:sz w:val="22"/>
          <w:szCs w:val="22"/>
          <w:lang w:val="en-US" w:eastAsia="x-none"/>
        </w:rPr>
        <w:t xml:space="preserve">Up to 1% for average UE throughput and up to 5% for cell-edge UE throughput performance gains can be observed for X = 4 CQIs comparing to X = 1 CQI </w:t>
      </w:r>
    </w:p>
    <w:p w14:paraId="1BB87841" w14:textId="77777777" w:rsidR="009232B9" w:rsidRPr="009232B9" w:rsidRDefault="009232B9" w:rsidP="009232B9">
      <w:pPr>
        <w:spacing w:before="240"/>
        <w:jc w:val="both"/>
        <w:rPr>
          <w:rFonts w:eastAsia="Batang"/>
          <w:sz w:val="22"/>
          <w:szCs w:val="22"/>
          <w:lang w:eastAsia="x-none"/>
        </w:rPr>
      </w:pPr>
      <w:r w:rsidRPr="009232B9">
        <w:rPr>
          <w:rFonts w:eastAsia="Batang"/>
          <w:b/>
          <w:bCs/>
          <w:i/>
          <w:iCs/>
          <w:sz w:val="22"/>
          <w:szCs w:val="22"/>
          <w:lang w:eastAsia="x-none"/>
        </w:rPr>
        <w:t>Proposal 6</w:t>
      </w:r>
      <w:r w:rsidRPr="009232B9">
        <w:rPr>
          <w:rFonts w:eastAsia="Batang"/>
          <w:sz w:val="22"/>
          <w:szCs w:val="22"/>
          <w:lang w:eastAsia="x-none"/>
        </w:rPr>
        <w:t>:</w:t>
      </w:r>
    </w:p>
    <w:p w14:paraId="0EEA0845" w14:textId="77777777" w:rsidR="009232B9" w:rsidRPr="009232B9" w:rsidRDefault="009232B9" w:rsidP="009232B9">
      <w:pPr>
        <w:numPr>
          <w:ilvl w:val="0"/>
          <w:numId w:val="11"/>
        </w:numPr>
        <w:overflowPunct/>
        <w:autoSpaceDE/>
        <w:autoSpaceDN/>
        <w:adjustRightInd/>
        <w:spacing w:before="240" w:after="0"/>
        <w:jc w:val="both"/>
        <w:textAlignment w:val="auto"/>
        <w:rPr>
          <w:rFonts w:eastAsia="Batang"/>
          <w:i/>
          <w:iCs/>
          <w:sz w:val="22"/>
          <w:szCs w:val="22"/>
          <w:lang w:val="en-US" w:eastAsia="x-none"/>
        </w:rPr>
      </w:pPr>
      <w:r w:rsidRPr="009232B9">
        <w:rPr>
          <w:rFonts w:eastAsia="Batang"/>
          <w:i/>
          <w:iCs/>
          <w:sz w:val="22"/>
          <w:szCs w:val="22"/>
          <w:lang w:val="en-US" w:eastAsia="x-none"/>
        </w:rPr>
        <w:t>Support X = 1 CQI</w:t>
      </w:r>
    </w:p>
    <w:p w14:paraId="4F4DA79C" w14:textId="77777777" w:rsidR="009232B9" w:rsidRPr="009232B9" w:rsidRDefault="009232B9" w:rsidP="009232B9">
      <w:pPr>
        <w:spacing w:before="240"/>
        <w:jc w:val="both"/>
        <w:rPr>
          <w:rFonts w:eastAsia="Batang"/>
          <w:sz w:val="22"/>
          <w:szCs w:val="22"/>
          <w:lang w:eastAsia="x-none"/>
        </w:rPr>
      </w:pPr>
      <w:r w:rsidRPr="009232B9">
        <w:rPr>
          <w:rFonts w:eastAsia="Batang"/>
          <w:b/>
          <w:bCs/>
          <w:i/>
          <w:iCs/>
          <w:sz w:val="22"/>
          <w:szCs w:val="22"/>
          <w:lang w:eastAsia="x-none"/>
        </w:rPr>
        <w:t>Proposal 7</w:t>
      </w:r>
      <w:r w:rsidRPr="009232B9">
        <w:rPr>
          <w:rFonts w:eastAsia="Batang"/>
          <w:sz w:val="22"/>
          <w:szCs w:val="22"/>
          <w:lang w:eastAsia="x-none"/>
        </w:rPr>
        <w:t xml:space="preserve">: </w:t>
      </w:r>
    </w:p>
    <w:p w14:paraId="7123D8EC" w14:textId="77777777" w:rsidR="009232B9" w:rsidRPr="009232B9" w:rsidRDefault="009232B9" w:rsidP="009232B9">
      <w:pPr>
        <w:numPr>
          <w:ilvl w:val="0"/>
          <w:numId w:val="11"/>
        </w:numPr>
        <w:overflowPunct/>
        <w:autoSpaceDE/>
        <w:autoSpaceDN/>
        <w:adjustRightInd/>
        <w:spacing w:before="240" w:after="0"/>
        <w:jc w:val="both"/>
        <w:textAlignment w:val="auto"/>
        <w:rPr>
          <w:rFonts w:eastAsia="Batang"/>
          <w:i/>
          <w:iCs/>
          <w:sz w:val="22"/>
          <w:szCs w:val="22"/>
          <w:lang w:val="en-US" w:eastAsia="x-none"/>
        </w:rPr>
      </w:pPr>
      <w:r w:rsidRPr="009232B9">
        <w:rPr>
          <w:rFonts w:eastAsia="Batang"/>
          <w:i/>
          <w:iCs/>
          <w:sz w:val="22"/>
          <w:szCs w:val="22"/>
          <w:lang w:val="en-US" w:eastAsia="x-none"/>
        </w:rPr>
        <w:t xml:space="preserve">The CQI is associated with the first slot (or d slots) of the CSI reporting window and the first/earliest of the N4 W2 </w:t>
      </w:r>
      <w:proofErr w:type="gramStart"/>
      <w:r w:rsidRPr="009232B9">
        <w:rPr>
          <w:rFonts w:eastAsia="Batang"/>
          <w:i/>
          <w:iCs/>
          <w:sz w:val="22"/>
          <w:szCs w:val="22"/>
          <w:lang w:val="en-US" w:eastAsia="x-none"/>
        </w:rPr>
        <w:t>matrices</w:t>
      </w:r>
      <w:proofErr w:type="gramEnd"/>
    </w:p>
    <w:p w14:paraId="3FA8ED05" w14:textId="77777777" w:rsidR="009232B9" w:rsidRPr="009232B9" w:rsidRDefault="009232B9" w:rsidP="009232B9">
      <w:pPr>
        <w:spacing w:before="240"/>
        <w:jc w:val="both"/>
        <w:rPr>
          <w:sz w:val="22"/>
          <w:szCs w:val="22"/>
          <w:lang w:val="en-US"/>
        </w:rPr>
      </w:pPr>
      <w:r w:rsidRPr="009232B9">
        <w:rPr>
          <w:b/>
          <w:bCs/>
          <w:i/>
          <w:iCs/>
          <w:sz w:val="22"/>
          <w:szCs w:val="22"/>
          <w:lang w:val="en-US"/>
        </w:rPr>
        <w:t>Proposal 8</w:t>
      </w:r>
      <w:r w:rsidRPr="009232B9">
        <w:rPr>
          <w:sz w:val="22"/>
          <w:szCs w:val="22"/>
          <w:lang w:val="en-US"/>
        </w:rPr>
        <w:t xml:space="preserve">: </w:t>
      </w:r>
    </w:p>
    <w:p w14:paraId="4E99ADEF" w14:textId="77777777" w:rsidR="009232B9" w:rsidRPr="009232B9" w:rsidRDefault="009232B9" w:rsidP="009232B9">
      <w:pPr>
        <w:numPr>
          <w:ilvl w:val="0"/>
          <w:numId w:val="11"/>
        </w:numPr>
        <w:overflowPunct/>
        <w:autoSpaceDE/>
        <w:autoSpaceDN/>
        <w:adjustRightInd/>
        <w:spacing w:before="240" w:after="240"/>
        <w:jc w:val="both"/>
        <w:textAlignment w:val="auto"/>
        <w:rPr>
          <w:rFonts w:eastAsia="Batang"/>
          <w:i/>
          <w:iCs/>
          <w:sz w:val="22"/>
          <w:szCs w:val="22"/>
          <w:lang w:val="en-US" w:eastAsia="x-none"/>
        </w:rPr>
      </w:pPr>
      <w:r w:rsidRPr="009232B9">
        <w:rPr>
          <w:rFonts w:eastAsia="Calibri"/>
          <w:i/>
          <w:iCs/>
          <w:sz w:val="22"/>
          <w:szCs w:val="22"/>
          <w:lang w:val="en-US"/>
        </w:rPr>
        <w:t xml:space="preserve">Support TDCP reporting based on Time-domain correlation </w:t>
      </w:r>
      <w:proofErr w:type="gramStart"/>
      <w:r w:rsidRPr="009232B9">
        <w:rPr>
          <w:rFonts w:eastAsia="Calibri"/>
          <w:i/>
          <w:iCs/>
          <w:sz w:val="22"/>
          <w:szCs w:val="22"/>
          <w:lang w:val="en-US"/>
        </w:rPr>
        <w:t>profile</w:t>
      </w:r>
      <w:proofErr w:type="gramEnd"/>
    </w:p>
    <w:p w14:paraId="1609BB38" w14:textId="77777777" w:rsidR="009232B9" w:rsidRPr="009232B9" w:rsidRDefault="009232B9" w:rsidP="009232B9">
      <w:pPr>
        <w:jc w:val="both"/>
        <w:rPr>
          <w:sz w:val="22"/>
          <w:szCs w:val="22"/>
        </w:rPr>
      </w:pPr>
      <w:r w:rsidRPr="009232B9">
        <w:rPr>
          <w:b/>
          <w:bCs/>
          <w:i/>
          <w:iCs/>
          <w:sz w:val="22"/>
          <w:szCs w:val="22"/>
        </w:rPr>
        <w:t>Proposal 9</w:t>
      </w:r>
      <w:r w:rsidRPr="009232B9">
        <w:rPr>
          <w:sz w:val="22"/>
          <w:szCs w:val="22"/>
        </w:rPr>
        <w:t>:</w:t>
      </w:r>
    </w:p>
    <w:p w14:paraId="0E601DFA" w14:textId="77777777" w:rsidR="009232B9" w:rsidRPr="009232B9" w:rsidRDefault="009232B9" w:rsidP="009232B9">
      <w:pPr>
        <w:numPr>
          <w:ilvl w:val="0"/>
          <w:numId w:val="24"/>
        </w:numPr>
        <w:overflowPunct/>
        <w:autoSpaceDE/>
        <w:autoSpaceDN/>
        <w:adjustRightInd/>
        <w:spacing w:after="240"/>
        <w:jc w:val="both"/>
        <w:textAlignment w:val="auto"/>
        <w:rPr>
          <w:rFonts w:eastAsia="Calibri"/>
          <w:i/>
          <w:iCs/>
          <w:sz w:val="22"/>
          <w:szCs w:val="22"/>
          <w:lang w:val="en-US"/>
        </w:rPr>
      </w:pPr>
      <w:r w:rsidRPr="009232B9">
        <w:rPr>
          <w:rFonts w:eastAsia="Calibri"/>
          <w:i/>
          <w:iCs/>
          <w:sz w:val="22"/>
          <w:szCs w:val="22"/>
          <w:lang w:val="en-US"/>
        </w:rPr>
        <w:t xml:space="preserve">Consider the following alternatives for priority of coefficients corresponding to different DD </w:t>
      </w:r>
      <w:proofErr w:type="gramStart"/>
      <w:r w:rsidRPr="009232B9">
        <w:rPr>
          <w:rFonts w:eastAsia="Calibri"/>
          <w:i/>
          <w:iCs/>
          <w:sz w:val="22"/>
          <w:szCs w:val="22"/>
          <w:lang w:val="en-US"/>
        </w:rPr>
        <w:t>vectors</w:t>
      </w:r>
      <w:proofErr w:type="gramEnd"/>
    </w:p>
    <w:p w14:paraId="186AB000" w14:textId="77777777" w:rsidR="009232B9" w:rsidRPr="009232B9" w:rsidRDefault="009232B9" w:rsidP="009232B9">
      <w:pPr>
        <w:numPr>
          <w:ilvl w:val="1"/>
          <w:numId w:val="24"/>
        </w:numPr>
        <w:overflowPunct/>
        <w:autoSpaceDE/>
        <w:autoSpaceDN/>
        <w:adjustRightInd/>
        <w:spacing w:after="240"/>
        <w:textAlignment w:val="auto"/>
        <w:rPr>
          <w:rFonts w:eastAsia="Calibri"/>
          <w:i/>
          <w:iCs/>
          <w:sz w:val="22"/>
          <w:szCs w:val="22"/>
          <w:lang w:val="en-US"/>
        </w:rPr>
      </w:pPr>
      <w:r w:rsidRPr="009232B9">
        <w:rPr>
          <w:rFonts w:eastAsia="Calibri"/>
          <w:i/>
          <w:iCs/>
          <w:sz w:val="22"/>
          <w:szCs w:val="22"/>
          <w:lang w:val="en-US"/>
        </w:rPr>
        <w:t xml:space="preserve">Alt1: Coefficients corresponding to a DD vector with a lower index have lower priority irrespective of the corresponding index of SD vector and FD </w:t>
      </w:r>
      <w:proofErr w:type="gramStart"/>
      <w:r w:rsidRPr="009232B9">
        <w:rPr>
          <w:rFonts w:eastAsia="Calibri"/>
          <w:i/>
          <w:iCs/>
          <w:sz w:val="22"/>
          <w:szCs w:val="22"/>
          <w:lang w:val="en-US"/>
        </w:rPr>
        <w:t>vector</w:t>
      </w:r>
      <w:proofErr w:type="gramEnd"/>
    </w:p>
    <w:p w14:paraId="4FEEC1F9" w14:textId="77777777" w:rsidR="009232B9" w:rsidRPr="009232B9" w:rsidRDefault="009232B9" w:rsidP="009232B9">
      <w:pPr>
        <w:numPr>
          <w:ilvl w:val="1"/>
          <w:numId w:val="24"/>
        </w:numPr>
        <w:overflowPunct/>
        <w:autoSpaceDE/>
        <w:autoSpaceDN/>
        <w:adjustRightInd/>
        <w:spacing w:after="240"/>
        <w:textAlignment w:val="auto"/>
        <w:rPr>
          <w:rFonts w:eastAsia="Calibri"/>
          <w:i/>
          <w:iCs/>
          <w:sz w:val="22"/>
          <w:szCs w:val="22"/>
          <w:lang w:val="en-US"/>
        </w:rPr>
      </w:pPr>
      <w:r w:rsidRPr="009232B9">
        <w:rPr>
          <w:rFonts w:eastAsia="Calibri"/>
          <w:i/>
          <w:iCs/>
          <w:sz w:val="22"/>
          <w:szCs w:val="22"/>
          <w:lang w:val="en-US"/>
        </w:rPr>
        <w:t xml:space="preserve">Alt2: Coefficients corresponding to a DD vector with a lower index may have different priority depending on indexes of the corresponding SD and FD </w:t>
      </w:r>
      <w:proofErr w:type="gramStart"/>
      <w:r w:rsidRPr="009232B9">
        <w:rPr>
          <w:rFonts w:eastAsia="Calibri"/>
          <w:i/>
          <w:iCs/>
          <w:sz w:val="22"/>
          <w:szCs w:val="22"/>
          <w:lang w:val="en-US"/>
        </w:rPr>
        <w:t>vectors</w:t>
      </w:r>
      <w:proofErr w:type="gramEnd"/>
    </w:p>
    <w:p w14:paraId="096F3F83" w14:textId="77777777" w:rsidR="009232B9" w:rsidRPr="009232B9" w:rsidRDefault="009232B9" w:rsidP="009232B9">
      <w:pPr>
        <w:spacing w:before="240"/>
        <w:jc w:val="both"/>
        <w:rPr>
          <w:sz w:val="22"/>
          <w:szCs w:val="22"/>
        </w:rPr>
      </w:pPr>
      <w:r w:rsidRPr="009232B9">
        <w:rPr>
          <w:b/>
          <w:bCs/>
          <w:i/>
          <w:iCs/>
          <w:sz w:val="22"/>
          <w:szCs w:val="22"/>
        </w:rPr>
        <w:t>Proposal 10</w:t>
      </w:r>
      <w:r w:rsidRPr="009232B9">
        <w:rPr>
          <w:sz w:val="22"/>
          <w:szCs w:val="22"/>
        </w:rPr>
        <w:t xml:space="preserve">: </w:t>
      </w:r>
    </w:p>
    <w:p w14:paraId="0BE4428F" w14:textId="77777777" w:rsidR="009232B9" w:rsidRPr="009232B9" w:rsidRDefault="009232B9" w:rsidP="009232B9">
      <w:pPr>
        <w:numPr>
          <w:ilvl w:val="0"/>
          <w:numId w:val="11"/>
        </w:numPr>
        <w:overflowPunct/>
        <w:autoSpaceDE/>
        <w:autoSpaceDN/>
        <w:adjustRightInd/>
        <w:spacing w:before="240" w:after="0"/>
        <w:jc w:val="both"/>
        <w:textAlignment w:val="auto"/>
        <w:rPr>
          <w:rFonts w:eastAsia="Calibri"/>
          <w:i/>
          <w:iCs/>
          <w:sz w:val="22"/>
          <w:szCs w:val="22"/>
          <w:lang w:val="en-US"/>
        </w:rPr>
      </w:pPr>
      <w:r w:rsidRPr="009232B9">
        <w:rPr>
          <w:rFonts w:eastAsia="Calibri"/>
          <w:i/>
          <w:iCs/>
          <w:sz w:val="22"/>
          <w:szCs w:val="22"/>
          <w:lang w:val="en-US"/>
        </w:rPr>
        <w:t xml:space="preserve">Study </w:t>
      </w:r>
      <w:proofErr w:type="gramStart"/>
      <w:r w:rsidRPr="009232B9">
        <w:rPr>
          <w:rFonts w:eastAsia="Calibri"/>
          <w:i/>
          <w:iCs/>
          <w:sz w:val="22"/>
          <w:szCs w:val="22"/>
          <w:lang w:val="en-US"/>
        </w:rPr>
        <w:t>separate</w:t>
      </w:r>
      <w:proofErr w:type="gramEnd"/>
      <w:r w:rsidRPr="009232B9">
        <w:rPr>
          <w:rFonts w:eastAsia="Calibri"/>
          <w:i/>
          <w:iCs/>
          <w:sz w:val="22"/>
          <w:szCs w:val="22"/>
          <w:lang w:val="en-US"/>
        </w:rPr>
        <w:t xml:space="preserve"> reporting of PMI and CQI/RI with different periodicities</w:t>
      </w:r>
    </w:p>
    <w:p w14:paraId="776776AB" w14:textId="77777777" w:rsidR="009232B9" w:rsidRPr="009232B9" w:rsidRDefault="009232B9" w:rsidP="009232B9">
      <w:pPr>
        <w:spacing w:before="240"/>
        <w:jc w:val="both"/>
        <w:rPr>
          <w:sz w:val="22"/>
          <w:szCs w:val="22"/>
        </w:rPr>
      </w:pPr>
      <w:r w:rsidRPr="009232B9">
        <w:rPr>
          <w:b/>
          <w:bCs/>
          <w:i/>
          <w:iCs/>
          <w:sz w:val="22"/>
          <w:szCs w:val="22"/>
        </w:rPr>
        <w:t>Proposal 11</w:t>
      </w:r>
      <w:r w:rsidRPr="009232B9">
        <w:rPr>
          <w:sz w:val="22"/>
          <w:szCs w:val="22"/>
        </w:rPr>
        <w:t xml:space="preserve">: </w:t>
      </w:r>
    </w:p>
    <w:p w14:paraId="574080F2" w14:textId="77777777" w:rsidR="009232B9" w:rsidRPr="009232B9" w:rsidRDefault="009232B9" w:rsidP="009232B9">
      <w:pPr>
        <w:numPr>
          <w:ilvl w:val="0"/>
          <w:numId w:val="11"/>
        </w:numPr>
        <w:overflowPunct/>
        <w:autoSpaceDE/>
        <w:autoSpaceDN/>
        <w:adjustRightInd/>
        <w:spacing w:before="240" w:after="0"/>
        <w:jc w:val="both"/>
        <w:textAlignment w:val="auto"/>
        <w:rPr>
          <w:rFonts w:eastAsia="Calibri"/>
          <w:i/>
          <w:iCs/>
          <w:sz w:val="22"/>
          <w:szCs w:val="22"/>
          <w:lang w:val="en-US"/>
        </w:rPr>
      </w:pPr>
      <w:r w:rsidRPr="009232B9">
        <w:rPr>
          <w:rFonts w:eastAsia="Calibri"/>
          <w:i/>
          <w:iCs/>
          <w:sz w:val="22"/>
          <w:szCs w:val="22"/>
          <w:lang w:val="en-US"/>
        </w:rPr>
        <w:t xml:space="preserve">The range of </w:t>
      </w:r>
      <w:proofErr w:type="spellStart"/>
      <w:r w:rsidRPr="009232B9">
        <w:rPr>
          <w:rFonts w:eastAsia="Calibri"/>
          <w:i/>
          <w:iCs/>
          <w:sz w:val="22"/>
          <w:szCs w:val="22"/>
          <w:lang w:val="en-US"/>
        </w:rPr>
        <w:t>L</w:t>
      </w:r>
      <w:r w:rsidRPr="009232B9">
        <w:rPr>
          <w:rFonts w:eastAsia="Calibri"/>
          <w:i/>
          <w:iCs/>
          <w:sz w:val="22"/>
          <w:szCs w:val="22"/>
          <w:vertAlign w:val="subscript"/>
          <w:lang w:val="en-US"/>
        </w:rPr>
        <w:t>max</w:t>
      </w:r>
      <w:proofErr w:type="spellEnd"/>
      <w:r w:rsidRPr="009232B9">
        <w:rPr>
          <w:rFonts w:eastAsia="Calibri"/>
          <w:i/>
          <w:iCs/>
          <w:sz w:val="22"/>
          <w:szCs w:val="22"/>
          <w:lang w:val="en-US"/>
        </w:rPr>
        <w:t xml:space="preserve"> parameter should be defined as the complexity of PMI search and the maximum overhead is mainly determined from the </w:t>
      </w:r>
      <w:proofErr w:type="spellStart"/>
      <w:r w:rsidRPr="009232B9">
        <w:rPr>
          <w:rFonts w:eastAsia="Calibri"/>
          <w:i/>
          <w:iCs/>
          <w:sz w:val="22"/>
          <w:szCs w:val="22"/>
          <w:lang w:val="en-US"/>
        </w:rPr>
        <w:t>L</w:t>
      </w:r>
      <w:r w:rsidRPr="009232B9">
        <w:rPr>
          <w:rFonts w:eastAsia="Calibri"/>
          <w:i/>
          <w:iCs/>
          <w:sz w:val="22"/>
          <w:szCs w:val="22"/>
          <w:vertAlign w:val="subscript"/>
          <w:lang w:val="en-US"/>
        </w:rPr>
        <w:t>max</w:t>
      </w:r>
      <w:proofErr w:type="spellEnd"/>
      <w:r w:rsidRPr="009232B9">
        <w:rPr>
          <w:rFonts w:eastAsia="Calibri"/>
          <w:i/>
          <w:iCs/>
          <w:sz w:val="22"/>
          <w:szCs w:val="22"/>
          <w:lang w:val="en-US"/>
        </w:rPr>
        <w:t xml:space="preserve"> </w:t>
      </w:r>
      <w:proofErr w:type="gramStart"/>
      <w:r w:rsidRPr="009232B9">
        <w:rPr>
          <w:rFonts w:eastAsia="Calibri"/>
          <w:i/>
          <w:iCs/>
          <w:sz w:val="22"/>
          <w:szCs w:val="22"/>
          <w:lang w:val="en-US"/>
        </w:rPr>
        <w:t>parameter</w:t>
      </w:r>
      <w:proofErr w:type="gramEnd"/>
    </w:p>
    <w:p w14:paraId="609FA372" w14:textId="77777777" w:rsidR="009232B9" w:rsidRPr="009232B9" w:rsidRDefault="009232B9" w:rsidP="009232B9">
      <w:pPr>
        <w:numPr>
          <w:ilvl w:val="1"/>
          <w:numId w:val="11"/>
        </w:numPr>
        <w:overflowPunct/>
        <w:autoSpaceDE/>
        <w:autoSpaceDN/>
        <w:adjustRightInd/>
        <w:spacing w:before="240" w:after="0"/>
        <w:jc w:val="both"/>
        <w:textAlignment w:val="auto"/>
        <w:rPr>
          <w:rFonts w:eastAsia="Calibri"/>
          <w:i/>
          <w:iCs/>
          <w:sz w:val="22"/>
          <w:szCs w:val="22"/>
          <w:lang w:val="en-US"/>
        </w:rPr>
      </w:pPr>
      <w:r w:rsidRPr="009232B9">
        <w:rPr>
          <w:rFonts w:eastAsia="Calibri"/>
          <w:i/>
          <w:iCs/>
          <w:sz w:val="22"/>
          <w:szCs w:val="22"/>
          <w:lang w:val="en-US"/>
        </w:rPr>
        <w:t xml:space="preserve">Consider </w:t>
      </w:r>
      <w:proofErr w:type="spellStart"/>
      <w:r w:rsidRPr="009232B9">
        <w:rPr>
          <w:rFonts w:eastAsia="Calibri"/>
          <w:i/>
          <w:iCs/>
          <w:sz w:val="22"/>
          <w:szCs w:val="22"/>
          <w:lang w:val="en-US"/>
        </w:rPr>
        <w:t>L</w:t>
      </w:r>
      <w:r w:rsidRPr="009232B9">
        <w:rPr>
          <w:rFonts w:eastAsia="Calibri"/>
          <w:i/>
          <w:iCs/>
          <w:sz w:val="22"/>
          <w:szCs w:val="22"/>
          <w:vertAlign w:val="subscript"/>
          <w:lang w:val="en-US"/>
        </w:rPr>
        <w:t>max</w:t>
      </w:r>
      <w:proofErr w:type="spellEnd"/>
      <w:r w:rsidRPr="009232B9">
        <w:rPr>
          <w:rFonts w:eastAsia="Calibri"/>
          <w:i/>
          <w:iCs/>
          <w:sz w:val="22"/>
          <w:szCs w:val="22"/>
          <w:lang w:val="en-US"/>
        </w:rPr>
        <w:t xml:space="preserve"> &gt; 6 (up to UE capability)</w:t>
      </w:r>
    </w:p>
    <w:p w14:paraId="19CF33A3" w14:textId="77777777" w:rsidR="009232B9" w:rsidRPr="009232B9" w:rsidRDefault="009232B9" w:rsidP="009232B9">
      <w:pPr>
        <w:spacing w:before="240"/>
        <w:jc w:val="both"/>
        <w:rPr>
          <w:sz w:val="22"/>
          <w:szCs w:val="22"/>
        </w:rPr>
      </w:pPr>
      <w:r w:rsidRPr="009232B9">
        <w:rPr>
          <w:b/>
          <w:bCs/>
          <w:i/>
          <w:iCs/>
          <w:sz w:val="22"/>
          <w:szCs w:val="22"/>
        </w:rPr>
        <w:t>Proposal 12</w:t>
      </w:r>
      <w:r w:rsidRPr="009232B9">
        <w:rPr>
          <w:sz w:val="22"/>
          <w:szCs w:val="22"/>
        </w:rPr>
        <w:t xml:space="preserve">: </w:t>
      </w:r>
    </w:p>
    <w:p w14:paraId="3CFCA6F1" w14:textId="77777777" w:rsidR="009232B9" w:rsidRPr="009232B9" w:rsidRDefault="009232B9" w:rsidP="009232B9">
      <w:pPr>
        <w:numPr>
          <w:ilvl w:val="0"/>
          <w:numId w:val="11"/>
        </w:numPr>
        <w:overflowPunct/>
        <w:autoSpaceDE/>
        <w:autoSpaceDN/>
        <w:adjustRightInd/>
        <w:spacing w:before="240" w:after="0"/>
        <w:jc w:val="both"/>
        <w:textAlignment w:val="auto"/>
        <w:rPr>
          <w:rFonts w:eastAsia="Calibri"/>
          <w:i/>
          <w:iCs/>
          <w:sz w:val="22"/>
          <w:szCs w:val="22"/>
          <w:lang w:val="en-US"/>
        </w:rPr>
      </w:pPr>
      <w:r w:rsidRPr="009232B9">
        <w:rPr>
          <w:rFonts w:eastAsia="Calibri"/>
          <w:i/>
          <w:iCs/>
          <w:sz w:val="22"/>
          <w:szCs w:val="22"/>
          <w:lang w:val="en-US"/>
        </w:rPr>
        <w:lastRenderedPageBreak/>
        <w:t>Support independent FD basis selection for mode-1 (Alt2)</w:t>
      </w:r>
    </w:p>
    <w:p w14:paraId="439D4444" w14:textId="77777777" w:rsidR="009232B9" w:rsidRPr="009232B9" w:rsidRDefault="009232B9" w:rsidP="009232B9">
      <w:pPr>
        <w:numPr>
          <w:ilvl w:val="1"/>
          <w:numId w:val="11"/>
        </w:numPr>
        <w:overflowPunct/>
        <w:autoSpaceDE/>
        <w:autoSpaceDN/>
        <w:adjustRightInd/>
        <w:spacing w:before="240"/>
        <w:jc w:val="both"/>
        <w:textAlignment w:val="auto"/>
        <w:rPr>
          <w:rFonts w:eastAsia="Calibri"/>
          <w:i/>
          <w:iCs/>
          <w:sz w:val="22"/>
          <w:szCs w:val="22"/>
          <w:lang w:val="en-US"/>
        </w:rPr>
      </w:pPr>
      <w:r w:rsidRPr="009232B9">
        <w:rPr>
          <w:rFonts w:eastAsia="Calibri"/>
          <w:i/>
          <w:iCs/>
          <w:sz w:val="22"/>
          <w:szCs w:val="22"/>
          <w:lang w:val="en-US"/>
        </w:rPr>
        <w:t>If Alt1 is supported for mode-1, consider merging of mode-1 and mode-</w:t>
      </w:r>
      <w:proofErr w:type="gramStart"/>
      <w:r w:rsidRPr="009232B9">
        <w:rPr>
          <w:rFonts w:eastAsia="Calibri"/>
          <w:i/>
          <w:iCs/>
          <w:sz w:val="22"/>
          <w:szCs w:val="22"/>
          <w:lang w:val="en-US"/>
        </w:rPr>
        <w:t>2</w:t>
      </w:r>
      <w:proofErr w:type="gramEnd"/>
    </w:p>
    <w:p w14:paraId="36690384" w14:textId="77777777" w:rsidR="009232B9" w:rsidRPr="009232B9" w:rsidRDefault="009232B9" w:rsidP="009232B9">
      <w:pPr>
        <w:rPr>
          <w:sz w:val="22"/>
          <w:szCs w:val="22"/>
        </w:rPr>
      </w:pPr>
      <w:r w:rsidRPr="009232B9">
        <w:rPr>
          <w:b/>
          <w:bCs/>
          <w:i/>
          <w:iCs/>
          <w:sz w:val="22"/>
          <w:szCs w:val="22"/>
        </w:rPr>
        <w:t>Proposal 13</w:t>
      </w:r>
      <w:r w:rsidRPr="009232B9">
        <w:rPr>
          <w:sz w:val="22"/>
          <w:szCs w:val="22"/>
        </w:rPr>
        <w:t xml:space="preserve">: </w:t>
      </w:r>
    </w:p>
    <w:p w14:paraId="75B8A9CE" w14:textId="77777777" w:rsidR="009232B9" w:rsidRPr="009232B9" w:rsidRDefault="009232B9" w:rsidP="009232B9">
      <w:pPr>
        <w:numPr>
          <w:ilvl w:val="0"/>
          <w:numId w:val="11"/>
        </w:numPr>
        <w:overflowPunct/>
        <w:autoSpaceDE/>
        <w:autoSpaceDN/>
        <w:adjustRightInd/>
        <w:spacing w:after="240"/>
        <w:textAlignment w:val="auto"/>
        <w:rPr>
          <w:rFonts w:eastAsia="Calibri"/>
          <w:i/>
          <w:iCs/>
          <w:sz w:val="22"/>
          <w:szCs w:val="22"/>
          <w:lang w:val="en-US"/>
        </w:rPr>
      </w:pPr>
      <w:r w:rsidRPr="009232B9">
        <w:rPr>
          <w:rFonts w:eastAsia="Calibri"/>
          <w:i/>
          <w:iCs/>
          <w:sz w:val="22"/>
          <w:szCs w:val="22"/>
          <w:lang w:val="en-US"/>
        </w:rPr>
        <w:t>Support Codebook Subset Restriction (CBSR) configuration per CSI-RS resource (per TRP)</w:t>
      </w:r>
    </w:p>
    <w:p w14:paraId="6B8493EA" w14:textId="77777777" w:rsidR="009232B9" w:rsidRPr="009232B9" w:rsidRDefault="009232B9" w:rsidP="009232B9">
      <w:pPr>
        <w:jc w:val="both"/>
        <w:rPr>
          <w:sz w:val="22"/>
          <w:szCs w:val="22"/>
        </w:rPr>
      </w:pPr>
      <w:r w:rsidRPr="009232B9">
        <w:rPr>
          <w:b/>
          <w:bCs/>
          <w:i/>
          <w:iCs/>
          <w:sz w:val="22"/>
          <w:szCs w:val="22"/>
        </w:rPr>
        <w:t>Proposal 14</w:t>
      </w:r>
      <w:r w:rsidRPr="009232B9">
        <w:rPr>
          <w:sz w:val="22"/>
          <w:szCs w:val="22"/>
        </w:rPr>
        <w:t>:</w:t>
      </w:r>
    </w:p>
    <w:p w14:paraId="582B6840" w14:textId="77777777" w:rsidR="009232B9" w:rsidRPr="009232B9" w:rsidRDefault="009232B9" w:rsidP="009232B9">
      <w:pPr>
        <w:numPr>
          <w:ilvl w:val="0"/>
          <w:numId w:val="24"/>
        </w:numPr>
        <w:overflowPunct/>
        <w:autoSpaceDE/>
        <w:autoSpaceDN/>
        <w:adjustRightInd/>
        <w:spacing w:after="240"/>
        <w:jc w:val="both"/>
        <w:textAlignment w:val="auto"/>
        <w:rPr>
          <w:rFonts w:eastAsia="Calibri"/>
          <w:i/>
          <w:iCs/>
          <w:sz w:val="22"/>
          <w:szCs w:val="22"/>
          <w:lang w:val="en-US"/>
        </w:rPr>
      </w:pPr>
      <w:r w:rsidRPr="009232B9">
        <w:rPr>
          <w:rFonts w:eastAsia="Calibri"/>
          <w:i/>
          <w:iCs/>
          <w:sz w:val="22"/>
          <w:szCs w:val="22"/>
          <w:lang w:val="en-US"/>
        </w:rPr>
        <w:t xml:space="preserve">Consider the following alternatives for priority of coefficients corresponding to different DD </w:t>
      </w:r>
      <w:proofErr w:type="gramStart"/>
      <w:r w:rsidRPr="009232B9">
        <w:rPr>
          <w:rFonts w:eastAsia="Calibri"/>
          <w:i/>
          <w:iCs/>
          <w:sz w:val="22"/>
          <w:szCs w:val="22"/>
          <w:lang w:val="en-US"/>
        </w:rPr>
        <w:t>vectors</w:t>
      </w:r>
      <w:proofErr w:type="gramEnd"/>
    </w:p>
    <w:p w14:paraId="144B3CFD" w14:textId="77777777" w:rsidR="009232B9" w:rsidRPr="009232B9" w:rsidRDefault="009232B9" w:rsidP="009232B9">
      <w:pPr>
        <w:numPr>
          <w:ilvl w:val="1"/>
          <w:numId w:val="24"/>
        </w:numPr>
        <w:overflowPunct/>
        <w:autoSpaceDE/>
        <w:autoSpaceDN/>
        <w:adjustRightInd/>
        <w:spacing w:after="240"/>
        <w:textAlignment w:val="auto"/>
        <w:rPr>
          <w:rFonts w:eastAsia="Calibri"/>
          <w:i/>
          <w:iCs/>
          <w:sz w:val="22"/>
          <w:szCs w:val="22"/>
          <w:lang w:val="en-US"/>
        </w:rPr>
      </w:pPr>
      <w:r w:rsidRPr="009232B9">
        <w:rPr>
          <w:rFonts w:eastAsia="Calibri"/>
          <w:i/>
          <w:iCs/>
          <w:sz w:val="22"/>
          <w:szCs w:val="22"/>
          <w:lang w:val="en-US"/>
        </w:rPr>
        <w:t xml:space="preserve">Alt1: Coefficients corresponding to a TRP with a lower index have lower priority irrespective of the corresponding index of SD vector and FD </w:t>
      </w:r>
      <w:proofErr w:type="gramStart"/>
      <w:r w:rsidRPr="009232B9">
        <w:rPr>
          <w:rFonts w:eastAsia="Calibri"/>
          <w:i/>
          <w:iCs/>
          <w:sz w:val="22"/>
          <w:szCs w:val="22"/>
          <w:lang w:val="en-US"/>
        </w:rPr>
        <w:t>vector</w:t>
      </w:r>
      <w:proofErr w:type="gramEnd"/>
    </w:p>
    <w:p w14:paraId="3F80DD3F" w14:textId="106A08A6" w:rsidR="009232B9" w:rsidRPr="009232B9" w:rsidRDefault="009232B9" w:rsidP="009232B9">
      <w:pPr>
        <w:numPr>
          <w:ilvl w:val="1"/>
          <w:numId w:val="24"/>
        </w:numPr>
        <w:overflowPunct/>
        <w:autoSpaceDE/>
        <w:autoSpaceDN/>
        <w:adjustRightInd/>
        <w:spacing w:after="240"/>
        <w:textAlignment w:val="auto"/>
        <w:rPr>
          <w:rFonts w:eastAsia="Calibri"/>
          <w:i/>
          <w:iCs/>
          <w:sz w:val="22"/>
          <w:szCs w:val="22"/>
          <w:lang w:val="en-US"/>
        </w:rPr>
      </w:pPr>
      <w:r w:rsidRPr="009232B9">
        <w:rPr>
          <w:rFonts w:eastAsia="Calibri"/>
          <w:i/>
          <w:iCs/>
          <w:sz w:val="22"/>
          <w:szCs w:val="22"/>
          <w:lang w:val="en-US"/>
        </w:rPr>
        <w:t xml:space="preserve">Alt2: Coefficients corresponding to a TRP with a lower index may have different priority depending on indexes of the corresponding SD and FD </w:t>
      </w:r>
      <w:proofErr w:type="gramStart"/>
      <w:r w:rsidRPr="009232B9">
        <w:rPr>
          <w:rFonts w:eastAsia="Calibri"/>
          <w:i/>
          <w:iCs/>
          <w:sz w:val="22"/>
          <w:szCs w:val="22"/>
          <w:lang w:val="en-US"/>
        </w:rPr>
        <w:t>vectors</w:t>
      </w:r>
      <w:proofErr w:type="gramEnd"/>
    </w:p>
    <w:p w14:paraId="3E544A6F" w14:textId="77777777" w:rsidR="009232B9" w:rsidRPr="009232B9" w:rsidRDefault="009232B9" w:rsidP="009232B9">
      <w:pPr>
        <w:spacing w:before="240"/>
        <w:jc w:val="both"/>
        <w:rPr>
          <w:sz w:val="22"/>
          <w:szCs w:val="22"/>
        </w:rPr>
      </w:pPr>
      <w:r w:rsidRPr="009232B9">
        <w:rPr>
          <w:b/>
          <w:bCs/>
          <w:i/>
          <w:iCs/>
          <w:sz w:val="22"/>
          <w:szCs w:val="22"/>
        </w:rPr>
        <w:t>Proposal 15:</w:t>
      </w:r>
      <w:r w:rsidRPr="009232B9">
        <w:rPr>
          <w:sz w:val="22"/>
          <w:szCs w:val="22"/>
        </w:rPr>
        <w:t xml:space="preserve"> </w:t>
      </w:r>
    </w:p>
    <w:p w14:paraId="42B85386" w14:textId="77777777" w:rsidR="009232B9" w:rsidRPr="009232B9" w:rsidRDefault="009232B9" w:rsidP="009232B9">
      <w:pPr>
        <w:numPr>
          <w:ilvl w:val="0"/>
          <w:numId w:val="11"/>
        </w:numPr>
        <w:overflowPunct/>
        <w:autoSpaceDE/>
        <w:autoSpaceDN/>
        <w:adjustRightInd/>
        <w:spacing w:before="240" w:after="240"/>
        <w:jc w:val="both"/>
        <w:textAlignment w:val="auto"/>
        <w:rPr>
          <w:rFonts w:eastAsia="Calibri"/>
          <w:i/>
          <w:iCs/>
          <w:sz w:val="22"/>
          <w:szCs w:val="22"/>
          <w:lang w:val="en-US"/>
        </w:rPr>
      </w:pPr>
      <w:r w:rsidRPr="009232B9">
        <w:rPr>
          <w:rFonts w:eastAsia="Calibri"/>
          <w:i/>
          <w:iCs/>
          <w:sz w:val="22"/>
          <w:szCs w:val="22"/>
          <w:lang w:val="en-US"/>
        </w:rPr>
        <w:t xml:space="preserve">Support R = 1 and R = 2 for the number of PMI </w:t>
      </w:r>
      <w:proofErr w:type="spellStart"/>
      <w:r w:rsidRPr="009232B9">
        <w:rPr>
          <w:rFonts w:eastAsia="Calibri"/>
          <w:i/>
          <w:iCs/>
          <w:sz w:val="22"/>
          <w:szCs w:val="22"/>
          <w:lang w:val="en-US"/>
        </w:rPr>
        <w:t>subbands</w:t>
      </w:r>
      <w:proofErr w:type="spellEnd"/>
      <w:r w:rsidRPr="009232B9">
        <w:rPr>
          <w:rFonts w:eastAsia="Calibri"/>
          <w:i/>
          <w:iCs/>
          <w:sz w:val="22"/>
          <w:szCs w:val="22"/>
          <w:lang w:val="en-US"/>
        </w:rPr>
        <w:t xml:space="preserve"> per CQI </w:t>
      </w:r>
      <w:proofErr w:type="spellStart"/>
      <w:r w:rsidRPr="009232B9">
        <w:rPr>
          <w:rFonts w:eastAsia="Calibri"/>
          <w:i/>
          <w:iCs/>
          <w:sz w:val="22"/>
          <w:szCs w:val="22"/>
          <w:lang w:val="en-US"/>
        </w:rPr>
        <w:t>subband</w:t>
      </w:r>
      <w:proofErr w:type="spellEnd"/>
    </w:p>
    <w:p w14:paraId="3E62C160" w14:textId="77777777" w:rsidR="009232B9" w:rsidRPr="009232B9" w:rsidRDefault="009232B9" w:rsidP="009232B9">
      <w:pPr>
        <w:spacing w:before="240"/>
        <w:jc w:val="both"/>
        <w:rPr>
          <w:sz w:val="22"/>
          <w:szCs w:val="22"/>
        </w:rPr>
      </w:pPr>
      <w:r w:rsidRPr="009232B9">
        <w:rPr>
          <w:b/>
          <w:bCs/>
          <w:i/>
          <w:iCs/>
          <w:sz w:val="22"/>
          <w:szCs w:val="22"/>
        </w:rPr>
        <w:t>Proposal 16</w:t>
      </w:r>
      <w:r w:rsidRPr="009232B9">
        <w:rPr>
          <w:sz w:val="22"/>
          <w:szCs w:val="22"/>
        </w:rPr>
        <w:t xml:space="preserve">:  </w:t>
      </w:r>
    </w:p>
    <w:p w14:paraId="6DA165A0" w14:textId="77777777" w:rsidR="009232B9" w:rsidRPr="009232B9" w:rsidRDefault="009232B9" w:rsidP="009232B9">
      <w:pPr>
        <w:numPr>
          <w:ilvl w:val="0"/>
          <w:numId w:val="23"/>
        </w:numPr>
        <w:overflowPunct/>
        <w:autoSpaceDE/>
        <w:autoSpaceDN/>
        <w:adjustRightInd/>
        <w:spacing w:before="240" w:after="0"/>
        <w:jc w:val="both"/>
        <w:textAlignment w:val="auto"/>
        <w:rPr>
          <w:rFonts w:eastAsia="Calibri"/>
          <w:i/>
          <w:iCs/>
          <w:sz w:val="22"/>
          <w:szCs w:val="22"/>
          <w:lang w:val="en-US"/>
        </w:rPr>
      </w:pPr>
      <w:r w:rsidRPr="009232B9">
        <w:rPr>
          <w:rFonts w:eastAsia="Calibri"/>
          <w:i/>
          <w:iCs/>
          <w:sz w:val="22"/>
          <w:szCs w:val="22"/>
          <w:lang w:val="en-US"/>
        </w:rPr>
        <w:t>Reporting of single-TRP CQI can be considered together with PMI for CJT</w:t>
      </w:r>
    </w:p>
    <w:p w14:paraId="110D1117" w14:textId="77777777" w:rsidR="00CE1426" w:rsidRPr="009232B9" w:rsidRDefault="00CE1426" w:rsidP="00837927">
      <w:pPr>
        <w:rPr>
          <w:sz w:val="22"/>
          <w:szCs w:val="22"/>
          <w:lang w:val="en-US" w:eastAsia="ko-KR"/>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3D603D0" w14:textId="23610C43" w:rsidR="00E164A6" w:rsidRDefault="00F869BE" w:rsidP="00885CE6">
      <w:pPr>
        <w:numPr>
          <w:ilvl w:val="0"/>
          <w:numId w:val="10"/>
        </w:numPr>
        <w:overflowPunct/>
        <w:spacing w:before="60" w:after="0"/>
        <w:ind w:left="810" w:hanging="630"/>
        <w:jc w:val="both"/>
        <w:textAlignment w:val="auto"/>
        <w:rPr>
          <w:sz w:val="22"/>
          <w:szCs w:val="22"/>
          <w:lang w:val="en-US" w:eastAsia="zh-CN"/>
        </w:rPr>
      </w:pPr>
      <w:bookmarkStart w:id="1" w:name="_Ref47732651"/>
      <w:r w:rsidRPr="007B744D">
        <w:rPr>
          <w:sz w:val="22"/>
          <w:szCs w:val="22"/>
          <w:lang w:val="en-US" w:eastAsia="zh-CN"/>
        </w:rPr>
        <w:t>RP-213598, New WID: MIMO Evolution for Downlink and Uplink, Samsung, 3GPP TSG RAN #94e, Electronic Meeting, Dec. 6 - 17, 2021.</w:t>
      </w:r>
      <w:bookmarkEnd w:id="1"/>
      <w:r w:rsidRPr="007B744D">
        <w:rPr>
          <w:sz w:val="22"/>
          <w:szCs w:val="22"/>
          <w:lang w:val="en-US" w:eastAsia="zh-CN"/>
        </w:rPr>
        <w:t xml:space="preserve"> </w:t>
      </w:r>
    </w:p>
    <w:p w14:paraId="5D203CE1" w14:textId="2AB1E409" w:rsidR="000F6AAC" w:rsidRDefault="00F02968" w:rsidP="00885CE6">
      <w:pPr>
        <w:numPr>
          <w:ilvl w:val="0"/>
          <w:numId w:val="10"/>
        </w:numPr>
        <w:overflowPunct/>
        <w:spacing w:before="60" w:after="0"/>
        <w:ind w:left="810" w:hanging="630"/>
        <w:jc w:val="both"/>
        <w:textAlignment w:val="auto"/>
        <w:rPr>
          <w:sz w:val="22"/>
          <w:szCs w:val="22"/>
          <w:lang w:val="en-US" w:eastAsia="zh-CN"/>
        </w:rPr>
      </w:pPr>
      <w:r w:rsidRPr="00F02968">
        <w:rPr>
          <w:sz w:val="22"/>
          <w:szCs w:val="22"/>
          <w:lang w:val="en-US" w:eastAsia="zh-CN"/>
        </w:rPr>
        <w:t>R1-2212819</w:t>
      </w:r>
      <w:r>
        <w:rPr>
          <w:sz w:val="22"/>
          <w:szCs w:val="22"/>
          <w:lang w:val="en-US" w:eastAsia="zh-CN"/>
        </w:rPr>
        <w:t xml:space="preserve">, </w:t>
      </w:r>
      <w:r w:rsidR="00D053CC" w:rsidRPr="00D053CC">
        <w:rPr>
          <w:sz w:val="22"/>
          <w:szCs w:val="22"/>
          <w:lang w:val="en-US" w:eastAsia="zh-CN"/>
        </w:rPr>
        <w:t>Moderator Summary#3 on Rel-18 CSI enhancements: Round 2</w:t>
      </w:r>
      <w:r w:rsidR="00D053CC">
        <w:rPr>
          <w:sz w:val="22"/>
          <w:szCs w:val="22"/>
          <w:lang w:val="en-US" w:eastAsia="zh-CN"/>
        </w:rPr>
        <w:t xml:space="preserve">, </w:t>
      </w:r>
      <w:r w:rsidR="006E724F" w:rsidRPr="006E724F">
        <w:rPr>
          <w:sz w:val="22"/>
          <w:szCs w:val="22"/>
          <w:lang w:val="en-US" w:eastAsia="zh-CN"/>
        </w:rPr>
        <w:t>Moderator (Samsung)</w:t>
      </w:r>
    </w:p>
    <w:p w14:paraId="7BE1A547" w14:textId="42CB83BF" w:rsidR="00DA4A5A" w:rsidRDefault="00DA4A5A" w:rsidP="00DA4A5A">
      <w:pPr>
        <w:overflowPunct/>
        <w:spacing w:before="60" w:after="0"/>
        <w:ind w:left="180"/>
        <w:jc w:val="both"/>
        <w:textAlignment w:val="auto"/>
        <w:rPr>
          <w:sz w:val="22"/>
          <w:szCs w:val="22"/>
          <w:lang w:val="en-US" w:eastAsia="zh-CN"/>
        </w:rPr>
      </w:pPr>
    </w:p>
    <w:p w14:paraId="4B084028" w14:textId="77777777" w:rsidR="004F5677" w:rsidRPr="007D46EC" w:rsidRDefault="004F5677" w:rsidP="004F5677">
      <w:pPr>
        <w:pStyle w:val="Heading1"/>
        <w:numPr>
          <w:ilvl w:val="0"/>
          <w:numId w:val="0"/>
        </w:numPr>
        <w:pBdr>
          <w:top w:val="single" w:sz="12" w:space="4" w:color="auto"/>
        </w:pBdr>
        <w:rPr>
          <w:rFonts w:cs="Arial"/>
          <w:lang w:val="en-US"/>
        </w:rPr>
      </w:pPr>
      <w:r>
        <w:rPr>
          <w:rFonts w:cs="Arial"/>
          <w:lang w:val="en-US"/>
        </w:rPr>
        <w:t>Appendix</w:t>
      </w:r>
    </w:p>
    <w:p w14:paraId="16922243" w14:textId="77777777" w:rsidR="004F5677" w:rsidRPr="007D46EC" w:rsidRDefault="004F5677" w:rsidP="004F5677">
      <w:pPr>
        <w:jc w:val="center"/>
        <w:rPr>
          <w:sz w:val="22"/>
          <w:szCs w:val="22"/>
          <w:lang w:val="en-US"/>
        </w:rPr>
      </w:pPr>
      <w:r w:rsidRPr="007D46EC">
        <w:rPr>
          <w:b/>
          <w:sz w:val="22"/>
          <w:szCs w:val="22"/>
          <w:lang w:val="en-US"/>
        </w:rPr>
        <w:t xml:space="preserve">Table </w:t>
      </w:r>
      <w:r>
        <w:rPr>
          <w:b/>
          <w:sz w:val="22"/>
          <w:szCs w:val="22"/>
          <w:lang w:val="en-US"/>
        </w:rPr>
        <w:t>1</w:t>
      </w:r>
      <w:r w:rsidRPr="007D46EC">
        <w:rPr>
          <w:b/>
          <w:sz w:val="22"/>
          <w:szCs w:val="22"/>
          <w:lang w:val="en-US"/>
        </w:rPr>
        <w:t>.</w:t>
      </w:r>
      <w:r w:rsidRPr="007D46EC">
        <w:rPr>
          <w:sz w:val="22"/>
          <w:szCs w:val="22"/>
          <w:lang w:val="en-US"/>
        </w:rPr>
        <w:t xml:space="preserve"> Evaluation assumptions for </w:t>
      </w:r>
      <w:r w:rsidRPr="000979B7">
        <w:rPr>
          <w:sz w:val="22"/>
          <w:szCs w:val="22"/>
          <w:lang w:val="en-US"/>
        </w:rPr>
        <w:t>CSI enhancements for high/medium UE velocities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4F5677" w:rsidRPr="007D46EC" w14:paraId="27B8484C"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F39351C" w14:textId="77777777" w:rsidR="004F5677" w:rsidRPr="007D46EC" w:rsidRDefault="004F5677" w:rsidP="00AF4C14">
            <w:pPr>
              <w:pStyle w:val="NormalsmallspacingBold"/>
            </w:pPr>
            <w:r w:rsidRPr="007D46EC">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0B76C08" w14:textId="77777777" w:rsidR="004F5677" w:rsidRPr="007D46EC" w:rsidRDefault="004F5677" w:rsidP="00AF4C14">
            <w:pPr>
              <w:pStyle w:val="NormalsmallspacingBold"/>
              <w:jc w:val="center"/>
            </w:pPr>
            <w:r w:rsidRPr="007D46EC">
              <w:t>Value</w:t>
            </w:r>
          </w:p>
        </w:tc>
      </w:tr>
      <w:tr w:rsidR="004F5677" w:rsidRPr="007D46EC" w14:paraId="6B3EFE1D"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3BA59D5" w14:textId="77777777" w:rsidR="004F5677" w:rsidRPr="007D46EC" w:rsidRDefault="004F5677" w:rsidP="00AF4C14">
            <w:pPr>
              <w:pStyle w:val="NormalsmallspacingBold"/>
            </w:pPr>
            <w:r w:rsidRPr="007D46EC">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F15327E" w14:textId="77777777" w:rsidR="004F5677" w:rsidRPr="007D46EC" w:rsidRDefault="004F5677" w:rsidP="00AF4C14">
            <w:pPr>
              <w:pStyle w:val="NormalsmallspacingBold"/>
              <w:rPr>
                <w:b w:val="0"/>
                <w:bCs w:val="0"/>
              </w:rPr>
            </w:pPr>
            <w:r w:rsidRPr="007D46EC">
              <w:rPr>
                <w:b w:val="0"/>
                <w:bCs w:val="0"/>
                <w:lang w:eastAsia="ja-JP"/>
              </w:rPr>
              <w:t>Dense Urban (Macro only)</w:t>
            </w:r>
          </w:p>
        </w:tc>
      </w:tr>
      <w:tr w:rsidR="004F5677" w:rsidRPr="007D46EC" w14:paraId="413B85A0"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AA77F91" w14:textId="77777777" w:rsidR="004F5677" w:rsidRPr="007D46EC" w:rsidRDefault="004F5677" w:rsidP="00AF4C14">
            <w:pPr>
              <w:pStyle w:val="NormalsmallspacingBold"/>
            </w:pPr>
            <w:r w:rsidRPr="007D46EC">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6D5C035" w14:textId="77777777" w:rsidR="004F5677" w:rsidRPr="007D46EC" w:rsidRDefault="004F5677" w:rsidP="00AF4C14">
            <w:pPr>
              <w:pStyle w:val="NormalsmallspacingBold"/>
              <w:rPr>
                <w:b w:val="0"/>
              </w:rPr>
            </w:pPr>
            <w:r w:rsidRPr="007D46EC">
              <w:rPr>
                <w:b w:val="0"/>
              </w:rPr>
              <w:t>Hexagonal grid with 2 tiers (19 sites)</w:t>
            </w:r>
          </w:p>
        </w:tc>
      </w:tr>
      <w:tr w:rsidR="004F5677" w:rsidRPr="007D46EC" w14:paraId="7506D444"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38212D5" w14:textId="77777777" w:rsidR="004F5677" w:rsidRPr="007D46EC" w:rsidRDefault="004F5677" w:rsidP="00AF4C14">
            <w:pPr>
              <w:pStyle w:val="NormalsmallspacingBold"/>
            </w:pPr>
            <w:r w:rsidRPr="007D46EC">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01948B3" w14:textId="77777777" w:rsidR="004F5677" w:rsidRPr="007D46EC" w:rsidRDefault="004F5677" w:rsidP="00AF4C14">
            <w:pPr>
              <w:pStyle w:val="NormalsmallspacingBold"/>
              <w:rPr>
                <w:b w:val="0"/>
              </w:rPr>
            </w:pPr>
            <w:r>
              <w:rPr>
                <w:b w:val="0"/>
              </w:rPr>
              <w:t>5</w:t>
            </w:r>
            <w:r w:rsidRPr="007D46EC">
              <w:rPr>
                <w:b w:val="0"/>
              </w:rPr>
              <w:t>00 m</w:t>
            </w:r>
          </w:p>
        </w:tc>
      </w:tr>
      <w:tr w:rsidR="004F5677" w:rsidRPr="007D46EC" w14:paraId="6CD382EB"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20A1B5B" w14:textId="77777777" w:rsidR="004F5677" w:rsidRPr="007D46EC" w:rsidRDefault="004F5677" w:rsidP="00AF4C14">
            <w:pPr>
              <w:pStyle w:val="NormalsmallspacingBold"/>
            </w:pPr>
            <w:r w:rsidRPr="007D46EC">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8C84633" w14:textId="77777777" w:rsidR="004F5677" w:rsidRPr="007D46EC" w:rsidRDefault="004F5677" w:rsidP="00AF4C14">
            <w:pPr>
              <w:pStyle w:val="NormalsmallspacingBold"/>
              <w:rPr>
                <w:b w:val="0"/>
              </w:rPr>
            </w:pPr>
            <w:r w:rsidRPr="007D46EC">
              <w:rPr>
                <w:b w:val="0"/>
              </w:rPr>
              <w:t xml:space="preserve">2 GHz </w:t>
            </w:r>
          </w:p>
          <w:p w14:paraId="363A120E" w14:textId="77777777" w:rsidR="004F5677" w:rsidRPr="007D46EC" w:rsidRDefault="004F5677" w:rsidP="00AF4C14">
            <w:pPr>
              <w:pStyle w:val="NormalsmallspacingBold"/>
              <w:rPr>
                <w:b w:val="0"/>
              </w:rPr>
            </w:pPr>
          </w:p>
        </w:tc>
      </w:tr>
      <w:tr w:rsidR="004F5677" w:rsidRPr="007D46EC" w14:paraId="4B1DA431"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952576D" w14:textId="77777777" w:rsidR="004F5677" w:rsidRPr="007D46EC" w:rsidRDefault="004F5677" w:rsidP="00AF4C14">
            <w:pPr>
              <w:pStyle w:val="NormalsmallspacingBold"/>
            </w:pPr>
            <w:r w:rsidRPr="007D46EC">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6F0B35C" w14:textId="17EC2DAF" w:rsidR="004F5677" w:rsidRPr="007D46EC" w:rsidRDefault="0043431A" w:rsidP="00AF4C14">
            <w:pPr>
              <w:pStyle w:val="NormalsmallspacingBold"/>
              <w:rPr>
                <w:b w:val="0"/>
              </w:rPr>
            </w:pPr>
            <w:r>
              <w:rPr>
                <w:b w:val="0"/>
              </w:rPr>
              <w:t>2</w:t>
            </w:r>
            <w:r w:rsidR="004F5677" w:rsidRPr="007D46EC">
              <w:rPr>
                <w:b w:val="0"/>
              </w:rPr>
              <w:t xml:space="preserve">0 MHz with </w:t>
            </w:r>
            <w:r>
              <w:rPr>
                <w:b w:val="0"/>
              </w:rPr>
              <w:t>30</w:t>
            </w:r>
            <w:r w:rsidR="004F5677" w:rsidRPr="007D46EC">
              <w:rPr>
                <w:b w:val="0"/>
              </w:rPr>
              <w:t xml:space="preserve"> kHz subcarrier spacing, </w:t>
            </w:r>
            <w:r w:rsidR="004F5677">
              <w:rPr>
                <w:b w:val="0"/>
              </w:rPr>
              <w:t>52</w:t>
            </w:r>
            <w:r w:rsidR="004F5677" w:rsidRPr="007D46EC">
              <w:rPr>
                <w:b w:val="0"/>
              </w:rPr>
              <w:t xml:space="preserve"> PRB</w:t>
            </w:r>
          </w:p>
        </w:tc>
      </w:tr>
      <w:tr w:rsidR="004F5677" w:rsidRPr="007D46EC" w14:paraId="68D9867C"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B30C87D" w14:textId="77777777" w:rsidR="004F5677" w:rsidRPr="007D46EC" w:rsidRDefault="004F5677" w:rsidP="00AF4C14">
            <w:pPr>
              <w:pStyle w:val="NormalsmallspacingBold"/>
            </w:pPr>
            <w:r w:rsidRPr="007D46EC">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9883156" w14:textId="77777777" w:rsidR="004F5677" w:rsidRPr="007D46EC" w:rsidRDefault="004F5677" w:rsidP="00AF4C14">
            <w:pPr>
              <w:pStyle w:val="NormalsmallspacingBold"/>
              <w:rPr>
                <w:b w:val="0"/>
              </w:rPr>
            </w:pPr>
            <w:r w:rsidRPr="007D46EC">
              <w:rPr>
                <w:b w:val="0"/>
              </w:rPr>
              <w:t>4</w:t>
            </w:r>
            <w:r>
              <w:rPr>
                <w:b w:val="0"/>
              </w:rPr>
              <w:t>1</w:t>
            </w:r>
            <w:r w:rsidRPr="007D46EC">
              <w:rPr>
                <w:b w:val="0"/>
              </w:rPr>
              <w:t xml:space="preserve"> dBm</w:t>
            </w:r>
          </w:p>
        </w:tc>
      </w:tr>
      <w:tr w:rsidR="004F5677" w:rsidRPr="007D46EC" w14:paraId="034D4C5B"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C091F81" w14:textId="77777777" w:rsidR="004F5677" w:rsidRPr="007D46EC" w:rsidRDefault="004F5677" w:rsidP="00AF4C14">
            <w:pPr>
              <w:pStyle w:val="NormalsmallspacingBold"/>
            </w:pPr>
            <w:r w:rsidRPr="007D46EC">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50A9D9D" w14:textId="77777777" w:rsidR="004F5677" w:rsidRPr="007D46EC" w:rsidRDefault="004F5677" w:rsidP="00AF4C14">
            <w:pPr>
              <w:pStyle w:val="NormalsmallspacingBold"/>
              <w:rPr>
                <w:b w:val="0"/>
              </w:rPr>
            </w:pPr>
            <w:r w:rsidRPr="007D46EC">
              <w:rPr>
                <w:b w:val="0"/>
              </w:rPr>
              <w:t>Uniform</w:t>
            </w:r>
            <w:r>
              <w:rPr>
                <w:b w:val="0"/>
              </w:rPr>
              <w:t>, 100% Outdoor with 60 kmph speed</w:t>
            </w:r>
          </w:p>
        </w:tc>
      </w:tr>
      <w:tr w:rsidR="004F5677" w:rsidRPr="007D46EC" w14:paraId="1193F417"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776FB00" w14:textId="77777777" w:rsidR="004F5677" w:rsidRPr="007D46EC" w:rsidRDefault="004F5677" w:rsidP="00AF4C14">
            <w:pPr>
              <w:pStyle w:val="NormalsmallspacingBold"/>
            </w:pPr>
            <w:r w:rsidRPr="007D46EC">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A8814D5" w14:textId="77777777" w:rsidR="004F5677" w:rsidRPr="007D46EC" w:rsidRDefault="004F5677" w:rsidP="00AF4C14">
            <w:pPr>
              <w:pStyle w:val="NormalsmallspacingBold"/>
              <w:rPr>
                <w:b w:val="0"/>
              </w:rPr>
            </w:pPr>
            <w:r w:rsidRPr="007D46EC">
              <w:rPr>
                <w:b w:val="0"/>
              </w:rPr>
              <w:t>2 Rx X-pol slant 0/90 degrees</w:t>
            </w:r>
          </w:p>
        </w:tc>
      </w:tr>
      <w:tr w:rsidR="004F5677" w:rsidRPr="007D46EC" w14:paraId="6C5CD096"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7407DF7C" w14:textId="77777777" w:rsidR="004F5677" w:rsidRPr="007D46EC" w:rsidRDefault="004F5677" w:rsidP="00AF4C14">
            <w:pPr>
              <w:pStyle w:val="NormalsmallspacingBold"/>
            </w:pPr>
            <w:r w:rsidRPr="007D46EC">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6D157CAC" w14:textId="77777777" w:rsidR="004F5677" w:rsidRPr="007D46EC" w:rsidRDefault="004F5677" w:rsidP="00AF4C14">
            <w:pPr>
              <w:pStyle w:val="NormalsmallspacingBold"/>
              <w:rPr>
                <w:b w:val="0"/>
              </w:rPr>
            </w:pPr>
            <w:r w:rsidRPr="007D46EC">
              <w:rPr>
                <w:b w:val="0"/>
              </w:rPr>
              <w:t>16 ports: (8,4,2,1,1,2,4), (</w:t>
            </w:r>
            <w:proofErr w:type="spellStart"/>
            <w:proofErr w:type="gramStart"/>
            <w:r w:rsidRPr="007D46EC">
              <w:rPr>
                <w:b w:val="0"/>
              </w:rPr>
              <w:t>dH,dV</w:t>
            </w:r>
            <w:proofErr w:type="spellEnd"/>
            <w:proofErr w:type="gramEnd"/>
            <w:r w:rsidRPr="007D46EC">
              <w:rPr>
                <w:b w:val="0"/>
              </w:rPr>
              <w:t>) = (0.5, 0.8) λ</w:t>
            </w:r>
          </w:p>
        </w:tc>
      </w:tr>
      <w:tr w:rsidR="004F5677" w:rsidRPr="007D46EC" w14:paraId="71975D1E"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FBAFF4E" w14:textId="77777777" w:rsidR="004F5677" w:rsidRPr="007D46EC" w:rsidRDefault="004F5677" w:rsidP="00AF4C14">
            <w:pPr>
              <w:pStyle w:val="NormalsmallspacingBold"/>
            </w:pPr>
            <w:r w:rsidRPr="007D46EC">
              <w:lastRenderedPageBreak/>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3E13413" w14:textId="77777777" w:rsidR="004F5677" w:rsidRPr="007D46EC" w:rsidRDefault="004F5677" w:rsidP="00AF4C14">
            <w:pPr>
              <w:pStyle w:val="NormalsmallspacingBold"/>
              <w:rPr>
                <w:b w:val="0"/>
              </w:rPr>
            </w:pPr>
            <w:r w:rsidRPr="007D46EC">
              <w:rPr>
                <w:b w:val="0"/>
              </w:rPr>
              <w:t>FTP 1 with 0.5 Mbytes packet size, high traffic load (~</w:t>
            </w:r>
            <w:r>
              <w:rPr>
                <w:b w:val="0"/>
              </w:rPr>
              <w:t>65</w:t>
            </w:r>
            <w:r w:rsidRPr="007D46EC">
              <w:rPr>
                <w:b w:val="0"/>
              </w:rPr>
              <w:t>% resource utilization)</w:t>
            </w:r>
          </w:p>
        </w:tc>
      </w:tr>
      <w:tr w:rsidR="004F5677" w:rsidRPr="007D46EC" w14:paraId="669C48F2"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6DC4C25" w14:textId="77777777" w:rsidR="004F5677" w:rsidRPr="007D46EC" w:rsidRDefault="004F5677" w:rsidP="00AF4C14">
            <w:pPr>
              <w:pStyle w:val="NormalsmallspacingBold"/>
            </w:pPr>
            <w:r w:rsidRPr="007D46EC">
              <w:rPr>
                <w:lang w:val="en-US"/>
              </w:rPr>
              <w:t>TRP</w:t>
            </w:r>
            <w:r w:rsidRPr="007D46EC">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C621835" w14:textId="77777777" w:rsidR="004F5677" w:rsidRPr="007D46EC" w:rsidRDefault="004F5677" w:rsidP="00AF4C14">
            <w:pPr>
              <w:pStyle w:val="NormalsmallspacingBold"/>
              <w:rPr>
                <w:b w:val="0"/>
              </w:rPr>
            </w:pPr>
            <w:r w:rsidRPr="007D46EC">
              <w:rPr>
                <w:b w:val="0"/>
              </w:rPr>
              <w:t>RSRP based,</w:t>
            </w:r>
          </w:p>
          <w:p w14:paraId="3A479141" w14:textId="77777777" w:rsidR="004F5677" w:rsidRPr="007D46EC" w:rsidRDefault="004F5677" w:rsidP="00AF4C14">
            <w:pPr>
              <w:pStyle w:val="NormalsmallspacingBold"/>
              <w:rPr>
                <w:b w:val="0"/>
              </w:rPr>
            </w:pPr>
            <w:r w:rsidRPr="007D46EC">
              <w:rPr>
                <w:b w:val="0"/>
              </w:rPr>
              <w:t>Handover margin = 0 dB</w:t>
            </w:r>
          </w:p>
        </w:tc>
      </w:tr>
      <w:tr w:rsidR="004F5677" w:rsidRPr="007D46EC" w14:paraId="0E33FE09"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4A7600E" w14:textId="77777777" w:rsidR="004F5677" w:rsidRPr="007D46EC" w:rsidRDefault="004F5677" w:rsidP="00AF4C14">
            <w:pPr>
              <w:pStyle w:val="NormalsmallspacingBold"/>
            </w:pPr>
            <w:r w:rsidRPr="007D46EC">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1CC164" w14:textId="77777777" w:rsidR="004F5677" w:rsidRPr="007D46EC" w:rsidRDefault="004F5677" w:rsidP="00AF4C14">
            <w:pPr>
              <w:pStyle w:val="NormalsmallspacingBold"/>
              <w:rPr>
                <w:b w:val="0"/>
              </w:rPr>
            </w:pPr>
            <w:r w:rsidRPr="007D46EC">
              <w:rPr>
                <w:b w:val="0"/>
              </w:rPr>
              <w:t>MU-MIMO with rank adaptation</w:t>
            </w:r>
          </w:p>
        </w:tc>
      </w:tr>
      <w:tr w:rsidR="004F5677" w:rsidRPr="007D46EC" w14:paraId="01D500FF"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A5578A" w14:textId="77777777" w:rsidR="004F5677" w:rsidRPr="007D46EC" w:rsidRDefault="004F5677" w:rsidP="00AF4C14">
            <w:pPr>
              <w:pStyle w:val="NormalsmallspacingBold"/>
            </w:pPr>
            <w:r w:rsidRPr="007D46EC">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11C32C9" w14:textId="77777777" w:rsidR="004F5677" w:rsidRPr="007D46EC" w:rsidRDefault="004F5677" w:rsidP="00AF4C14">
            <w:pPr>
              <w:pStyle w:val="NormalsmallspacingBold"/>
              <w:rPr>
                <w:b w:val="0"/>
              </w:rPr>
            </w:pPr>
            <w:r w:rsidRPr="007D46EC">
              <w:rPr>
                <w:b w:val="0"/>
              </w:rPr>
              <w:t>Proportional Fair</w:t>
            </w:r>
          </w:p>
        </w:tc>
      </w:tr>
      <w:tr w:rsidR="004F5677" w:rsidRPr="007D46EC" w14:paraId="1B294541"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393DE0C" w14:textId="77777777" w:rsidR="004F5677" w:rsidRPr="007D46EC" w:rsidRDefault="004F5677" w:rsidP="00AF4C14">
            <w:pPr>
              <w:pStyle w:val="NormalsmallspacingBold"/>
            </w:pPr>
            <w:r w:rsidRPr="007D46EC">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ABA6108" w14:textId="77777777" w:rsidR="004F5677" w:rsidRPr="007D46EC" w:rsidRDefault="004F5677" w:rsidP="00AF4C14">
            <w:pPr>
              <w:pStyle w:val="NormalsmallspacingBold"/>
              <w:rPr>
                <w:b w:val="0"/>
              </w:rPr>
            </w:pPr>
            <w:r w:rsidRPr="007D46EC">
              <w:rPr>
                <w:b w:val="0"/>
              </w:rPr>
              <w:t>10% BLER target</w:t>
            </w:r>
          </w:p>
        </w:tc>
      </w:tr>
      <w:tr w:rsidR="004F5677" w:rsidRPr="007D46EC" w14:paraId="1623182B"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9527DD2" w14:textId="77777777" w:rsidR="004F5677" w:rsidRPr="007D46EC" w:rsidRDefault="004F5677" w:rsidP="00AF4C14">
            <w:pPr>
              <w:pStyle w:val="NormalsmallspacingBold"/>
            </w:pPr>
            <w:r w:rsidRPr="007D46EC">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0CB1A567" w14:textId="77777777" w:rsidR="004F5677" w:rsidRPr="007D46EC" w:rsidRDefault="004F5677" w:rsidP="00AF4C14">
            <w:pPr>
              <w:pStyle w:val="NormalsmallspacingBold"/>
              <w:rPr>
                <w:b w:val="0"/>
              </w:rPr>
            </w:pPr>
            <w:r w:rsidRPr="007D46EC">
              <w:rPr>
                <w:b w:val="0"/>
              </w:rPr>
              <w:t>MMSE, 8 BS layers max</w:t>
            </w:r>
          </w:p>
        </w:tc>
      </w:tr>
      <w:tr w:rsidR="004F5677" w:rsidRPr="007D46EC" w14:paraId="0A2462A2"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B62E27E" w14:textId="77777777" w:rsidR="004F5677" w:rsidRPr="007D46EC" w:rsidRDefault="004F5677" w:rsidP="00AF4C14">
            <w:pPr>
              <w:pStyle w:val="NormalsmallspacingBold"/>
            </w:pPr>
            <w:r w:rsidRPr="007D46EC">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B97D070" w14:textId="77777777" w:rsidR="004F5677" w:rsidRPr="007D46EC" w:rsidRDefault="004F5677" w:rsidP="00AF4C14">
            <w:pPr>
              <w:pStyle w:val="NormalsmallspacingBold"/>
              <w:rPr>
                <w:b w:val="0"/>
              </w:rPr>
            </w:pPr>
            <w:r w:rsidRPr="007D46EC">
              <w:rPr>
                <w:b w:val="0"/>
              </w:rPr>
              <w:t xml:space="preserve">One vertical beam per TXRU electrically </w:t>
            </w:r>
            <w:proofErr w:type="gramStart"/>
            <w:r w:rsidRPr="007D46EC">
              <w:rPr>
                <w:b w:val="0"/>
              </w:rPr>
              <w:t>down-tilted</w:t>
            </w:r>
            <w:proofErr w:type="gramEnd"/>
            <w:r w:rsidRPr="007D46EC">
              <w:rPr>
                <w:b w:val="0"/>
              </w:rPr>
              <w:t xml:space="preserve"> to 100 degrees</w:t>
            </w:r>
          </w:p>
        </w:tc>
      </w:tr>
      <w:tr w:rsidR="004F5677" w:rsidRPr="007D46EC" w14:paraId="7D483C4D"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0E8A3C4" w14:textId="77777777" w:rsidR="004F5677" w:rsidRPr="007D46EC" w:rsidRDefault="004F5677" w:rsidP="00AF4C14">
            <w:pPr>
              <w:pStyle w:val="NormalsmallspacingBold"/>
            </w:pPr>
            <w:r w:rsidRPr="007D46EC">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7DF518B" w14:textId="77777777" w:rsidR="004F5677" w:rsidRPr="007D46EC" w:rsidRDefault="004F5677" w:rsidP="00AF4C14">
            <w:pPr>
              <w:pStyle w:val="NormalsmallspacingBold"/>
              <w:rPr>
                <w:b w:val="0"/>
              </w:rPr>
            </w:pPr>
            <w:r w:rsidRPr="007D46EC">
              <w:rPr>
                <w:b w:val="0"/>
              </w:rPr>
              <w:t>MMSE-IRC</w:t>
            </w:r>
          </w:p>
        </w:tc>
      </w:tr>
      <w:tr w:rsidR="004F5677" w:rsidRPr="007D46EC" w14:paraId="59028D3D"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73E4B02" w14:textId="77777777" w:rsidR="004F5677" w:rsidRPr="007D46EC" w:rsidRDefault="004F5677" w:rsidP="00AF4C14">
            <w:pPr>
              <w:pStyle w:val="NormalsmallspacingBold"/>
            </w:pPr>
            <w:r w:rsidRPr="007D46EC">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BD08171" w14:textId="77777777" w:rsidR="004F5677" w:rsidRPr="007D46EC" w:rsidRDefault="004F5677" w:rsidP="00AF4C14">
            <w:pPr>
              <w:pStyle w:val="NormalsmallspacingBold"/>
              <w:rPr>
                <w:b w:val="0"/>
                <w:lang w:val="ru-RU"/>
              </w:rPr>
            </w:pPr>
            <w:r w:rsidRPr="007D46EC">
              <w:rPr>
                <w:b w:val="0"/>
              </w:rPr>
              <w:t>9 dB</w:t>
            </w:r>
          </w:p>
        </w:tc>
      </w:tr>
      <w:tr w:rsidR="004F5677" w:rsidRPr="007D46EC" w14:paraId="52AD8658" w14:textId="77777777" w:rsidTr="00AF4C1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1F1380C" w14:textId="77777777" w:rsidR="004F5677" w:rsidRPr="007D46EC" w:rsidRDefault="004F5677" w:rsidP="00AF4C14">
            <w:pPr>
              <w:pStyle w:val="NormalsmallspacingBold"/>
            </w:pPr>
            <w:r w:rsidRPr="007D46EC">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000ADD" w14:textId="77777777" w:rsidR="004F5677" w:rsidRPr="007D46EC" w:rsidRDefault="004F5677" w:rsidP="00AF4C14">
            <w:pPr>
              <w:pStyle w:val="NormalsmallspacingBold"/>
              <w:rPr>
                <w:b w:val="0"/>
              </w:rPr>
            </w:pPr>
            <w:r w:rsidRPr="007D46EC">
              <w:rPr>
                <w:b w:val="0"/>
              </w:rPr>
              <w:t>4 HARQ transmissions max</w:t>
            </w:r>
          </w:p>
        </w:tc>
      </w:tr>
    </w:tbl>
    <w:p w14:paraId="148A01FE" w14:textId="3D99A97F" w:rsidR="00DA4A5A" w:rsidRPr="004F5677" w:rsidRDefault="00DA4A5A" w:rsidP="00DA4A5A">
      <w:pPr>
        <w:overflowPunct/>
        <w:spacing w:before="60" w:after="0"/>
        <w:ind w:left="180"/>
        <w:jc w:val="both"/>
        <w:textAlignment w:val="auto"/>
        <w:rPr>
          <w:sz w:val="22"/>
          <w:szCs w:val="22"/>
          <w:lang w:eastAsia="zh-CN"/>
        </w:rPr>
      </w:pPr>
    </w:p>
    <w:sectPr w:rsidR="00DA4A5A" w:rsidRPr="004F5677" w:rsidSect="00733B1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61BB9" w14:textId="77777777" w:rsidR="001505F2" w:rsidRDefault="001505F2">
      <w:r>
        <w:separator/>
      </w:r>
    </w:p>
  </w:endnote>
  <w:endnote w:type="continuationSeparator" w:id="0">
    <w:p w14:paraId="361F073D" w14:textId="77777777" w:rsidR="001505F2" w:rsidRDefault="0015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DF99B" w14:textId="77777777" w:rsidR="001505F2" w:rsidRDefault="001505F2">
      <w:r>
        <w:separator/>
      </w:r>
    </w:p>
  </w:footnote>
  <w:footnote w:type="continuationSeparator" w:id="0">
    <w:p w14:paraId="3A5C8593" w14:textId="77777777" w:rsidR="001505F2" w:rsidRDefault="00150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D72024"/>
    <w:multiLevelType w:val="hybridMultilevel"/>
    <w:tmpl w:val="902686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72B6E9F"/>
    <w:multiLevelType w:val="hybridMultilevel"/>
    <w:tmpl w:val="56A2E22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26D41F06"/>
    <w:lvl w:ilvl="0">
      <w:start w:val="1"/>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F97F99"/>
    <w:multiLevelType w:val="hybridMultilevel"/>
    <w:tmpl w:val="A9C449CC"/>
    <w:lvl w:ilvl="0" w:tplc="18090001">
      <w:start w:val="1"/>
      <w:numFmt w:val="bullet"/>
      <w:lvlText w:val=""/>
      <w:lvlJc w:val="left"/>
      <w:pPr>
        <w:ind w:left="778" w:hanging="360"/>
      </w:pPr>
      <w:rPr>
        <w:rFonts w:ascii="Symbol" w:hAnsi="Symbol" w:hint="default"/>
      </w:rPr>
    </w:lvl>
    <w:lvl w:ilvl="1" w:tplc="18090003">
      <w:start w:val="1"/>
      <w:numFmt w:val="bullet"/>
      <w:lvlText w:val="o"/>
      <w:lvlJc w:val="left"/>
      <w:pPr>
        <w:ind w:left="1498" w:hanging="360"/>
      </w:pPr>
      <w:rPr>
        <w:rFonts w:ascii="Courier New" w:hAnsi="Courier New" w:cs="Courier New" w:hint="default"/>
      </w:rPr>
    </w:lvl>
    <w:lvl w:ilvl="2" w:tplc="18090005" w:tentative="1">
      <w:start w:val="1"/>
      <w:numFmt w:val="bullet"/>
      <w:lvlText w:val=""/>
      <w:lvlJc w:val="left"/>
      <w:pPr>
        <w:ind w:left="2218" w:hanging="360"/>
      </w:pPr>
      <w:rPr>
        <w:rFonts w:ascii="Wingdings" w:hAnsi="Wingdings" w:hint="default"/>
      </w:rPr>
    </w:lvl>
    <w:lvl w:ilvl="3" w:tplc="18090001" w:tentative="1">
      <w:start w:val="1"/>
      <w:numFmt w:val="bullet"/>
      <w:lvlText w:val=""/>
      <w:lvlJc w:val="left"/>
      <w:pPr>
        <w:ind w:left="2938" w:hanging="360"/>
      </w:pPr>
      <w:rPr>
        <w:rFonts w:ascii="Symbol" w:hAnsi="Symbol" w:hint="default"/>
      </w:rPr>
    </w:lvl>
    <w:lvl w:ilvl="4" w:tplc="18090003" w:tentative="1">
      <w:start w:val="1"/>
      <w:numFmt w:val="bullet"/>
      <w:lvlText w:val="o"/>
      <w:lvlJc w:val="left"/>
      <w:pPr>
        <w:ind w:left="3658" w:hanging="360"/>
      </w:pPr>
      <w:rPr>
        <w:rFonts w:ascii="Courier New" w:hAnsi="Courier New" w:cs="Courier New" w:hint="default"/>
      </w:rPr>
    </w:lvl>
    <w:lvl w:ilvl="5" w:tplc="18090005" w:tentative="1">
      <w:start w:val="1"/>
      <w:numFmt w:val="bullet"/>
      <w:lvlText w:val=""/>
      <w:lvlJc w:val="left"/>
      <w:pPr>
        <w:ind w:left="4378" w:hanging="360"/>
      </w:pPr>
      <w:rPr>
        <w:rFonts w:ascii="Wingdings" w:hAnsi="Wingdings" w:hint="default"/>
      </w:rPr>
    </w:lvl>
    <w:lvl w:ilvl="6" w:tplc="18090001" w:tentative="1">
      <w:start w:val="1"/>
      <w:numFmt w:val="bullet"/>
      <w:lvlText w:val=""/>
      <w:lvlJc w:val="left"/>
      <w:pPr>
        <w:ind w:left="5098" w:hanging="360"/>
      </w:pPr>
      <w:rPr>
        <w:rFonts w:ascii="Symbol" w:hAnsi="Symbol" w:hint="default"/>
      </w:rPr>
    </w:lvl>
    <w:lvl w:ilvl="7" w:tplc="18090003" w:tentative="1">
      <w:start w:val="1"/>
      <w:numFmt w:val="bullet"/>
      <w:lvlText w:val="o"/>
      <w:lvlJc w:val="left"/>
      <w:pPr>
        <w:ind w:left="5818" w:hanging="360"/>
      </w:pPr>
      <w:rPr>
        <w:rFonts w:ascii="Courier New" w:hAnsi="Courier New" w:cs="Courier New" w:hint="default"/>
      </w:rPr>
    </w:lvl>
    <w:lvl w:ilvl="8" w:tplc="18090005" w:tentative="1">
      <w:start w:val="1"/>
      <w:numFmt w:val="bullet"/>
      <w:lvlText w:val=""/>
      <w:lvlJc w:val="left"/>
      <w:pPr>
        <w:ind w:left="6538" w:hanging="360"/>
      </w:pPr>
      <w:rPr>
        <w:rFonts w:ascii="Wingdings" w:hAnsi="Wingdings" w:hint="default"/>
      </w:rPr>
    </w:lvl>
  </w:abstractNum>
  <w:abstractNum w:abstractNumId="1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2"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580427"/>
    <w:multiLevelType w:val="hybridMultilevel"/>
    <w:tmpl w:val="E1F0387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6234668">
    <w:abstractNumId w:val="8"/>
  </w:num>
  <w:num w:numId="2" w16cid:durableId="159081724">
    <w:abstractNumId w:val="24"/>
  </w:num>
  <w:num w:numId="3" w16cid:durableId="507332834">
    <w:abstractNumId w:val="14"/>
  </w:num>
  <w:num w:numId="4" w16cid:durableId="957763467">
    <w:abstractNumId w:val="7"/>
  </w:num>
  <w:num w:numId="5" w16cid:durableId="661473124">
    <w:abstractNumId w:val="2"/>
  </w:num>
  <w:num w:numId="6" w16cid:durableId="1262493839">
    <w:abstractNumId w:val="18"/>
  </w:num>
  <w:num w:numId="7" w16cid:durableId="260576372">
    <w:abstractNumId w:val="3"/>
  </w:num>
  <w:num w:numId="8" w16cid:durableId="720831442">
    <w:abstractNumId w:val="1"/>
  </w:num>
  <w:num w:numId="9" w16cid:durableId="1557282429">
    <w:abstractNumId w:val="17"/>
    <w:lvlOverride w:ilvl="0">
      <w:startOverride w:val="1"/>
    </w:lvlOverride>
    <w:lvlOverride w:ilvl="1"/>
    <w:lvlOverride w:ilvl="2"/>
    <w:lvlOverride w:ilvl="3"/>
    <w:lvlOverride w:ilvl="4"/>
    <w:lvlOverride w:ilvl="5"/>
    <w:lvlOverride w:ilvl="6"/>
    <w:lvlOverride w:ilvl="7"/>
    <w:lvlOverride w:ilvl="8"/>
  </w:num>
  <w:num w:numId="10" w16cid:durableId="2172534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8550162">
    <w:abstractNumId w:val="13"/>
  </w:num>
  <w:num w:numId="12" w16cid:durableId="527643668">
    <w:abstractNumId w:val="5"/>
  </w:num>
  <w:num w:numId="13" w16cid:durableId="1547452414">
    <w:abstractNumId w:val="23"/>
  </w:num>
  <w:num w:numId="14" w16cid:durableId="1496801891">
    <w:abstractNumId w:val="21"/>
  </w:num>
  <w:num w:numId="15" w16cid:durableId="202063463">
    <w:abstractNumId w:val="19"/>
  </w:num>
  <w:num w:numId="16" w16cid:durableId="1253704799">
    <w:abstractNumId w:val="11"/>
  </w:num>
  <w:num w:numId="17" w16cid:durableId="1414936022">
    <w:abstractNumId w:val="22"/>
  </w:num>
  <w:num w:numId="18" w16cid:durableId="103503806">
    <w:abstractNumId w:val="20"/>
  </w:num>
  <w:num w:numId="19" w16cid:durableId="631978339">
    <w:abstractNumId w:val="16"/>
  </w:num>
  <w:num w:numId="20" w16cid:durableId="948318828">
    <w:abstractNumId w:val="15"/>
  </w:num>
  <w:num w:numId="21" w16cid:durableId="578290950">
    <w:abstractNumId w:val="10"/>
  </w:num>
  <w:num w:numId="22" w16cid:durableId="1689525690">
    <w:abstractNumId w:val="6"/>
  </w:num>
  <w:num w:numId="23" w16cid:durableId="1409840279">
    <w:abstractNumId w:val="4"/>
  </w:num>
  <w:num w:numId="24" w16cid:durableId="25706424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439"/>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5B"/>
    <w:rsid w:val="00016DCE"/>
    <w:rsid w:val="00016FF6"/>
    <w:rsid w:val="0001729B"/>
    <w:rsid w:val="00017309"/>
    <w:rsid w:val="000173C8"/>
    <w:rsid w:val="0001747E"/>
    <w:rsid w:val="00017509"/>
    <w:rsid w:val="000178B8"/>
    <w:rsid w:val="00020331"/>
    <w:rsid w:val="000204D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874"/>
    <w:rsid w:val="00023C29"/>
    <w:rsid w:val="00023D63"/>
    <w:rsid w:val="00024C66"/>
    <w:rsid w:val="00024E37"/>
    <w:rsid w:val="00024E57"/>
    <w:rsid w:val="0002506A"/>
    <w:rsid w:val="00025281"/>
    <w:rsid w:val="000255A1"/>
    <w:rsid w:val="00025880"/>
    <w:rsid w:val="000258DD"/>
    <w:rsid w:val="0002591B"/>
    <w:rsid w:val="00025AFC"/>
    <w:rsid w:val="00025C85"/>
    <w:rsid w:val="000266AE"/>
    <w:rsid w:val="00026770"/>
    <w:rsid w:val="00026905"/>
    <w:rsid w:val="00026977"/>
    <w:rsid w:val="00026AF7"/>
    <w:rsid w:val="00026E78"/>
    <w:rsid w:val="00026EF9"/>
    <w:rsid w:val="00026F30"/>
    <w:rsid w:val="00027333"/>
    <w:rsid w:val="000273DE"/>
    <w:rsid w:val="00027413"/>
    <w:rsid w:val="00027599"/>
    <w:rsid w:val="0002790C"/>
    <w:rsid w:val="000300FE"/>
    <w:rsid w:val="0003031D"/>
    <w:rsid w:val="00030365"/>
    <w:rsid w:val="00030634"/>
    <w:rsid w:val="00030766"/>
    <w:rsid w:val="0003077B"/>
    <w:rsid w:val="00030ED5"/>
    <w:rsid w:val="00030F74"/>
    <w:rsid w:val="00031242"/>
    <w:rsid w:val="00031B21"/>
    <w:rsid w:val="00031BDE"/>
    <w:rsid w:val="00031EDD"/>
    <w:rsid w:val="00032043"/>
    <w:rsid w:val="000321DC"/>
    <w:rsid w:val="00032682"/>
    <w:rsid w:val="00032A64"/>
    <w:rsid w:val="00032B1F"/>
    <w:rsid w:val="00032FD1"/>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D20"/>
    <w:rsid w:val="00036552"/>
    <w:rsid w:val="00036878"/>
    <w:rsid w:val="00036A16"/>
    <w:rsid w:val="00036ACE"/>
    <w:rsid w:val="00036C45"/>
    <w:rsid w:val="00036D25"/>
    <w:rsid w:val="00036FA7"/>
    <w:rsid w:val="00037392"/>
    <w:rsid w:val="000377E3"/>
    <w:rsid w:val="00037910"/>
    <w:rsid w:val="00037A21"/>
    <w:rsid w:val="00040025"/>
    <w:rsid w:val="000404F2"/>
    <w:rsid w:val="000405B4"/>
    <w:rsid w:val="00040D3A"/>
    <w:rsid w:val="00040E30"/>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E2E"/>
    <w:rsid w:val="00044FC4"/>
    <w:rsid w:val="00045116"/>
    <w:rsid w:val="0004516E"/>
    <w:rsid w:val="000451E5"/>
    <w:rsid w:val="000453F6"/>
    <w:rsid w:val="00045B97"/>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430"/>
    <w:rsid w:val="0005550B"/>
    <w:rsid w:val="00055873"/>
    <w:rsid w:val="00055B8E"/>
    <w:rsid w:val="0005602E"/>
    <w:rsid w:val="00056057"/>
    <w:rsid w:val="000568FC"/>
    <w:rsid w:val="00056C53"/>
    <w:rsid w:val="00056F10"/>
    <w:rsid w:val="000572A7"/>
    <w:rsid w:val="00057460"/>
    <w:rsid w:val="00057511"/>
    <w:rsid w:val="00057980"/>
    <w:rsid w:val="00057AD4"/>
    <w:rsid w:val="00057DF9"/>
    <w:rsid w:val="00057F2C"/>
    <w:rsid w:val="00057F68"/>
    <w:rsid w:val="00057F6C"/>
    <w:rsid w:val="00057FE7"/>
    <w:rsid w:val="00060586"/>
    <w:rsid w:val="00060621"/>
    <w:rsid w:val="00060873"/>
    <w:rsid w:val="00060B50"/>
    <w:rsid w:val="00060FDB"/>
    <w:rsid w:val="000612C5"/>
    <w:rsid w:val="00061E34"/>
    <w:rsid w:val="000621A9"/>
    <w:rsid w:val="000625D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0B7"/>
    <w:rsid w:val="0006523A"/>
    <w:rsid w:val="0006549C"/>
    <w:rsid w:val="00065D64"/>
    <w:rsid w:val="00066333"/>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A3E"/>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680"/>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2152"/>
    <w:rsid w:val="00082514"/>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3D"/>
    <w:rsid w:val="00087F91"/>
    <w:rsid w:val="000901BE"/>
    <w:rsid w:val="00090228"/>
    <w:rsid w:val="00090462"/>
    <w:rsid w:val="00090573"/>
    <w:rsid w:val="00090586"/>
    <w:rsid w:val="000906BE"/>
    <w:rsid w:val="000908EE"/>
    <w:rsid w:val="00090AAF"/>
    <w:rsid w:val="00090E2A"/>
    <w:rsid w:val="00091714"/>
    <w:rsid w:val="00091768"/>
    <w:rsid w:val="00091C08"/>
    <w:rsid w:val="0009213F"/>
    <w:rsid w:val="000921E3"/>
    <w:rsid w:val="000922A1"/>
    <w:rsid w:val="00092334"/>
    <w:rsid w:val="000928DF"/>
    <w:rsid w:val="00092C47"/>
    <w:rsid w:val="000931C3"/>
    <w:rsid w:val="00093629"/>
    <w:rsid w:val="00093B23"/>
    <w:rsid w:val="00093EA6"/>
    <w:rsid w:val="0009406E"/>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6C80"/>
    <w:rsid w:val="0009709B"/>
    <w:rsid w:val="00097215"/>
    <w:rsid w:val="000972CD"/>
    <w:rsid w:val="000973C6"/>
    <w:rsid w:val="000979B7"/>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C88"/>
    <w:rsid w:val="000A7E17"/>
    <w:rsid w:val="000B016D"/>
    <w:rsid w:val="000B02C2"/>
    <w:rsid w:val="000B0352"/>
    <w:rsid w:val="000B060C"/>
    <w:rsid w:val="000B081C"/>
    <w:rsid w:val="000B0F92"/>
    <w:rsid w:val="000B10AB"/>
    <w:rsid w:val="000B17A1"/>
    <w:rsid w:val="000B1CD3"/>
    <w:rsid w:val="000B20AF"/>
    <w:rsid w:val="000B22D0"/>
    <w:rsid w:val="000B256B"/>
    <w:rsid w:val="000B2AAA"/>
    <w:rsid w:val="000B32D4"/>
    <w:rsid w:val="000B33B3"/>
    <w:rsid w:val="000B38DA"/>
    <w:rsid w:val="000B3EC8"/>
    <w:rsid w:val="000B3F37"/>
    <w:rsid w:val="000B420A"/>
    <w:rsid w:val="000B4749"/>
    <w:rsid w:val="000B49D7"/>
    <w:rsid w:val="000B53AF"/>
    <w:rsid w:val="000B546F"/>
    <w:rsid w:val="000B54A8"/>
    <w:rsid w:val="000B569D"/>
    <w:rsid w:val="000B5E69"/>
    <w:rsid w:val="000B60B9"/>
    <w:rsid w:val="000B63BD"/>
    <w:rsid w:val="000B65BE"/>
    <w:rsid w:val="000B6BDF"/>
    <w:rsid w:val="000B6D9B"/>
    <w:rsid w:val="000B71B6"/>
    <w:rsid w:val="000B7312"/>
    <w:rsid w:val="000B7387"/>
    <w:rsid w:val="000B754B"/>
    <w:rsid w:val="000B76BB"/>
    <w:rsid w:val="000B7D5E"/>
    <w:rsid w:val="000C05BC"/>
    <w:rsid w:val="000C086F"/>
    <w:rsid w:val="000C1051"/>
    <w:rsid w:val="000C133A"/>
    <w:rsid w:val="000C143C"/>
    <w:rsid w:val="000C1B48"/>
    <w:rsid w:val="000C1DBD"/>
    <w:rsid w:val="000C1F69"/>
    <w:rsid w:val="000C224F"/>
    <w:rsid w:val="000C2306"/>
    <w:rsid w:val="000C298F"/>
    <w:rsid w:val="000C2DE1"/>
    <w:rsid w:val="000C31CA"/>
    <w:rsid w:val="000C3741"/>
    <w:rsid w:val="000C393F"/>
    <w:rsid w:val="000C3987"/>
    <w:rsid w:val="000C3EB8"/>
    <w:rsid w:val="000C3F16"/>
    <w:rsid w:val="000C44B7"/>
    <w:rsid w:val="000C4C76"/>
    <w:rsid w:val="000C4E89"/>
    <w:rsid w:val="000C550B"/>
    <w:rsid w:val="000C5759"/>
    <w:rsid w:val="000C57B9"/>
    <w:rsid w:val="000C59A5"/>
    <w:rsid w:val="000C5B11"/>
    <w:rsid w:val="000C5D2A"/>
    <w:rsid w:val="000C5D65"/>
    <w:rsid w:val="000C5E7D"/>
    <w:rsid w:val="000C63D5"/>
    <w:rsid w:val="000C673C"/>
    <w:rsid w:val="000C689A"/>
    <w:rsid w:val="000C69F8"/>
    <w:rsid w:val="000C6C96"/>
    <w:rsid w:val="000C6EF5"/>
    <w:rsid w:val="000C6F13"/>
    <w:rsid w:val="000C71D9"/>
    <w:rsid w:val="000C71E8"/>
    <w:rsid w:val="000C7315"/>
    <w:rsid w:val="000C7351"/>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752"/>
    <w:rsid w:val="000D199E"/>
    <w:rsid w:val="000D206C"/>
    <w:rsid w:val="000D218F"/>
    <w:rsid w:val="000D23C1"/>
    <w:rsid w:val="000D23F0"/>
    <w:rsid w:val="000D2AE0"/>
    <w:rsid w:val="000D2EA5"/>
    <w:rsid w:val="000D2FE6"/>
    <w:rsid w:val="000D30DC"/>
    <w:rsid w:val="000D3140"/>
    <w:rsid w:val="000D34B5"/>
    <w:rsid w:val="000D35D4"/>
    <w:rsid w:val="000D362A"/>
    <w:rsid w:val="000D37FA"/>
    <w:rsid w:val="000D3A6C"/>
    <w:rsid w:val="000D4324"/>
    <w:rsid w:val="000D46EE"/>
    <w:rsid w:val="000D4A6F"/>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B78"/>
    <w:rsid w:val="000E1E8E"/>
    <w:rsid w:val="000E24CC"/>
    <w:rsid w:val="000E279B"/>
    <w:rsid w:val="000E2AC1"/>
    <w:rsid w:val="000E2B8B"/>
    <w:rsid w:val="000E2D8C"/>
    <w:rsid w:val="000E3075"/>
    <w:rsid w:val="000E3358"/>
    <w:rsid w:val="000E38ED"/>
    <w:rsid w:val="000E3D10"/>
    <w:rsid w:val="000E3DEE"/>
    <w:rsid w:val="000E3F84"/>
    <w:rsid w:val="000E4212"/>
    <w:rsid w:val="000E471D"/>
    <w:rsid w:val="000E48CD"/>
    <w:rsid w:val="000E4C9B"/>
    <w:rsid w:val="000E4D01"/>
    <w:rsid w:val="000E5830"/>
    <w:rsid w:val="000E5C4E"/>
    <w:rsid w:val="000E5EF7"/>
    <w:rsid w:val="000E633D"/>
    <w:rsid w:val="000E6355"/>
    <w:rsid w:val="000E65A7"/>
    <w:rsid w:val="000E6635"/>
    <w:rsid w:val="000E6F62"/>
    <w:rsid w:val="000E7535"/>
    <w:rsid w:val="000E7D68"/>
    <w:rsid w:val="000E7F51"/>
    <w:rsid w:val="000F00D8"/>
    <w:rsid w:val="000F036B"/>
    <w:rsid w:val="000F03E6"/>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AAC"/>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76E"/>
    <w:rsid w:val="00101956"/>
    <w:rsid w:val="00101A0E"/>
    <w:rsid w:val="00101ACE"/>
    <w:rsid w:val="00101B3B"/>
    <w:rsid w:val="00101CAF"/>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813"/>
    <w:rsid w:val="00112B35"/>
    <w:rsid w:val="00112B8F"/>
    <w:rsid w:val="00112D41"/>
    <w:rsid w:val="001134DA"/>
    <w:rsid w:val="0011368C"/>
    <w:rsid w:val="0011372B"/>
    <w:rsid w:val="001138BF"/>
    <w:rsid w:val="00113D8F"/>
    <w:rsid w:val="001140FA"/>
    <w:rsid w:val="001141CF"/>
    <w:rsid w:val="0011421B"/>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5E91"/>
    <w:rsid w:val="001163ED"/>
    <w:rsid w:val="0011677E"/>
    <w:rsid w:val="00116C09"/>
    <w:rsid w:val="00116E5F"/>
    <w:rsid w:val="00116EBA"/>
    <w:rsid w:val="00116F5E"/>
    <w:rsid w:val="00117957"/>
    <w:rsid w:val="00117B90"/>
    <w:rsid w:val="0012018E"/>
    <w:rsid w:val="0012022B"/>
    <w:rsid w:val="001202BC"/>
    <w:rsid w:val="001203DB"/>
    <w:rsid w:val="0012079F"/>
    <w:rsid w:val="001207F3"/>
    <w:rsid w:val="00120D2A"/>
    <w:rsid w:val="0012174D"/>
    <w:rsid w:val="00121897"/>
    <w:rsid w:val="001218F8"/>
    <w:rsid w:val="00121AF7"/>
    <w:rsid w:val="00121E20"/>
    <w:rsid w:val="00121F72"/>
    <w:rsid w:val="00121FDE"/>
    <w:rsid w:val="00122581"/>
    <w:rsid w:val="00122842"/>
    <w:rsid w:val="00122A0A"/>
    <w:rsid w:val="00122A64"/>
    <w:rsid w:val="00122EB3"/>
    <w:rsid w:val="00123236"/>
    <w:rsid w:val="00123437"/>
    <w:rsid w:val="0012343D"/>
    <w:rsid w:val="0012345C"/>
    <w:rsid w:val="001235C4"/>
    <w:rsid w:val="001237F5"/>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70"/>
    <w:rsid w:val="001259AE"/>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6D"/>
    <w:rsid w:val="00130EFD"/>
    <w:rsid w:val="00130F15"/>
    <w:rsid w:val="001314B1"/>
    <w:rsid w:val="00131683"/>
    <w:rsid w:val="001316D9"/>
    <w:rsid w:val="00131A1B"/>
    <w:rsid w:val="00131AC6"/>
    <w:rsid w:val="00131B2C"/>
    <w:rsid w:val="00131D8D"/>
    <w:rsid w:val="001320F7"/>
    <w:rsid w:val="001321CE"/>
    <w:rsid w:val="001322B0"/>
    <w:rsid w:val="00132692"/>
    <w:rsid w:val="00132767"/>
    <w:rsid w:val="00132917"/>
    <w:rsid w:val="00132A30"/>
    <w:rsid w:val="00132BB0"/>
    <w:rsid w:val="00132D74"/>
    <w:rsid w:val="00132E7E"/>
    <w:rsid w:val="0013334C"/>
    <w:rsid w:val="0013344F"/>
    <w:rsid w:val="0013359C"/>
    <w:rsid w:val="00133706"/>
    <w:rsid w:val="00133BD2"/>
    <w:rsid w:val="00133CA0"/>
    <w:rsid w:val="00133EBD"/>
    <w:rsid w:val="001345D5"/>
    <w:rsid w:val="001348C5"/>
    <w:rsid w:val="00134A6B"/>
    <w:rsid w:val="00134E58"/>
    <w:rsid w:val="00135015"/>
    <w:rsid w:val="00135095"/>
    <w:rsid w:val="001352A6"/>
    <w:rsid w:val="00135379"/>
    <w:rsid w:val="00135829"/>
    <w:rsid w:val="001358A7"/>
    <w:rsid w:val="001358F4"/>
    <w:rsid w:val="00135A28"/>
    <w:rsid w:val="00135BB9"/>
    <w:rsid w:val="00135C8D"/>
    <w:rsid w:val="00135F87"/>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CF"/>
    <w:rsid w:val="001410F1"/>
    <w:rsid w:val="001411F6"/>
    <w:rsid w:val="00141323"/>
    <w:rsid w:val="001414D7"/>
    <w:rsid w:val="001418FE"/>
    <w:rsid w:val="00141924"/>
    <w:rsid w:val="00141E46"/>
    <w:rsid w:val="0014206B"/>
    <w:rsid w:val="00142093"/>
    <w:rsid w:val="0014215B"/>
    <w:rsid w:val="001426EA"/>
    <w:rsid w:val="0014272A"/>
    <w:rsid w:val="0014297C"/>
    <w:rsid w:val="00142D73"/>
    <w:rsid w:val="00142E42"/>
    <w:rsid w:val="00142F87"/>
    <w:rsid w:val="00143028"/>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962"/>
    <w:rsid w:val="00146BC8"/>
    <w:rsid w:val="00146EDA"/>
    <w:rsid w:val="001472C2"/>
    <w:rsid w:val="00147462"/>
    <w:rsid w:val="001475CD"/>
    <w:rsid w:val="0014765D"/>
    <w:rsid w:val="001477C4"/>
    <w:rsid w:val="00147D65"/>
    <w:rsid w:val="00147D91"/>
    <w:rsid w:val="001503DD"/>
    <w:rsid w:val="001505F2"/>
    <w:rsid w:val="0015079C"/>
    <w:rsid w:val="001508E1"/>
    <w:rsid w:val="00150B25"/>
    <w:rsid w:val="00150BAF"/>
    <w:rsid w:val="00150BF7"/>
    <w:rsid w:val="00150C26"/>
    <w:rsid w:val="00150CD5"/>
    <w:rsid w:val="00150EC3"/>
    <w:rsid w:val="00151096"/>
    <w:rsid w:val="001510B6"/>
    <w:rsid w:val="001510BE"/>
    <w:rsid w:val="001510ED"/>
    <w:rsid w:val="001512CB"/>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654"/>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90B"/>
    <w:rsid w:val="0016634F"/>
    <w:rsid w:val="001669F9"/>
    <w:rsid w:val="0016700E"/>
    <w:rsid w:val="0016711A"/>
    <w:rsid w:val="00167531"/>
    <w:rsid w:val="0016764C"/>
    <w:rsid w:val="00167709"/>
    <w:rsid w:val="00167713"/>
    <w:rsid w:val="00170397"/>
    <w:rsid w:val="00170427"/>
    <w:rsid w:val="001706E4"/>
    <w:rsid w:val="001708D0"/>
    <w:rsid w:val="00170D03"/>
    <w:rsid w:val="001716FF"/>
    <w:rsid w:val="00171730"/>
    <w:rsid w:val="001718B8"/>
    <w:rsid w:val="00171944"/>
    <w:rsid w:val="00171BFF"/>
    <w:rsid w:val="00171D7E"/>
    <w:rsid w:val="00171E61"/>
    <w:rsid w:val="00171EE6"/>
    <w:rsid w:val="00171F14"/>
    <w:rsid w:val="00171F90"/>
    <w:rsid w:val="0017226B"/>
    <w:rsid w:val="00172903"/>
    <w:rsid w:val="001729E1"/>
    <w:rsid w:val="00172B61"/>
    <w:rsid w:val="00172C20"/>
    <w:rsid w:val="00172DDD"/>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A53"/>
    <w:rsid w:val="00177D74"/>
    <w:rsid w:val="00177DCF"/>
    <w:rsid w:val="00177DFF"/>
    <w:rsid w:val="00177EBD"/>
    <w:rsid w:val="001800DB"/>
    <w:rsid w:val="00180149"/>
    <w:rsid w:val="0018016C"/>
    <w:rsid w:val="001804F1"/>
    <w:rsid w:val="001809D8"/>
    <w:rsid w:val="00180E60"/>
    <w:rsid w:val="001812DD"/>
    <w:rsid w:val="001817BA"/>
    <w:rsid w:val="00181B3A"/>
    <w:rsid w:val="00181D4F"/>
    <w:rsid w:val="00181FD4"/>
    <w:rsid w:val="001820B2"/>
    <w:rsid w:val="001821E9"/>
    <w:rsid w:val="001825DC"/>
    <w:rsid w:val="00182608"/>
    <w:rsid w:val="001828CC"/>
    <w:rsid w:val="001829BE"/>
    <w:rsid w:val="00182A82"/>
    <w:rsid w:val="00182E75"/>
    <w:rsid w:val="00182E85"/>
    <w:rsid w:val="001830CF"/>
    <w:rsid w:val="00183221"/>
    <w:rsid w:val="0018322F"/>
    <w:rsid w:val="001832D2"/>
    <w:rsid w:val="001833FA"/>
    <w:rsid w:val="001835C0"/>
    <w:rsid w:val="001836DF"/>
    <w:rsid w:val="00183CC6"/>
    <w:rsid w:val="00183D8A"/>
    <w:rsid w:val="00183E8B"/>
    <w:rsid w:val="00183F11"/>
    <w:rsid w:val="001840F5"/>
    <w:rsid w:val="001847C4"/>
    <w:rsid w:val="001847D0"/>
    <w:rsid w:val="00184BE0"/>
    <w:rsid w:val="00184DAB"/>
    <w:rsid w:val="00184F51"/>
    <w:rsid w:val="00185257"/>
    <w:rsid w:val="001852D3"/>
    <w:rsid w:val="00185CD4"/>
    <w:rsid w:val="00185E59"/>
    <w:rsid w:val="00185E97"/>
    <w:rsid w:val="00185F10"/>
    <w:rsid w:val="00186395"/>
    <w:rsid w:val="00186658"/>
    <w:rsid w:val="00186871"/>
    <w:rsid w:val="0018691B"/>
    <w:rsid w:val="00186B4D"/>
    <w:rsid w:val="0018767B"/>
    <w:rsid w:val="00187877"/>
    <w:rsid w:val="00187CBC"/>
    <w:rsid w:val="00190187"/>
    <w:rsid w:val="00190307"/>
    <w:rsid w:val="0019051A"/>
    <w:rsid w:val="00190731"/>
    <w:rsid w:val="00190927"/>
    <w:rsid w:val="00190AFC"/>
    <w:rsid w:val="00190BD5"/>
    <w:rsid w:val="001912D1"/>
    <w:rsid w:val="00191433"/>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A48"/>
    <w:rsid w:val="00196B90"/>
    <w:rsid w:val="00196FF4"/>
    <w:rsid w:val="001970BA"/>
    <w:rsid w:val="0019734F"/>
    <w:rsid w:val="001975D9"/>
    <w:rsid w:val="00197A1F"/>
    <w:rsid w:val="00197BA6"/>
    <w:rsid w:val="001A0303"/>
    <w:rsid w:val="001A032E"/>
    <w:rsid w:val="001A0421"/>
    <w:rsid w:val="001A066D"/>
    <w:rsid w:val="001A067A"/>
    <w:rsid w:val="001A0727"/>
    <w:rsid w:val="001A0A44"/>
    <w:rsid w:val="001A10FA"/>
    <w:rsid w:val="001A11B9"/>
    <w:rsid w:val="001A1511"/>
    <w:rsid w:val="001A1B6A"/>
    <w:rsid w:val="001A258A"/>
    <w:rsid w:val="001A2939"/>
    <w:rsid w:val="001A2E33"/>
    <w:rsid w:val="001A2FD5"/>
    <w:rsid w:val="001A3037"/>
    <w:rsid w:val="001A30B0"/>
    <w:rsid w:val="001A30FB"/>
    <w:rsid w:val="001A3466"/>
    <w:rsid w:val="001A35B2"/>
    <w:rsid w:val="001A36CF"/>
    <w:rsid w:val="001A3883"/>
    <w:rsid w:val="001A3925"/>
    <w:rsid w:val="001A3974"/>
    <w:rsid w:val="001A3D5B"/>
    <w:rsid w:val="001A3F0F"/>
    <w:rsid w:val="001A3FA5"/>
    <w:rsid w:val="001A448D"/>
    <w:rsid w:val="001A48A1"/>
    <w:rsid w:val="001A4904"/>
    <w:rsid w:val="001A4926"/>
    <w:rsid w:val="001A4A9D"/>
    <w:rsid w:val="001A4EDF"/>
    <w:rsid w:val="001A5174"/>
    <w:rsid w:val="001A60A1"/>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9F1"/>
    <w:rsid w:val="001A7BF4"/>
    <w:rsid w:val="001A7C23"/>
    <w:rsid w:val="001A7CBD"/>
    <w:rsid w:val="001B00B2"/>
    <w:rsid w:val="001B0149"/>
    <w:rsid w:val="001B0163"/>
    <w:rsid w:val="001B0180"/>
    <w:rsid w:val="001B0219"/>
    <w:rsid w:val="001B0251"/>
    <w:rsid w:val="001B068C"/>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CA9"/>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C42"/>
    <w:rsid w:val="001C5F88"/>
    <w:rsid w:val="001C5FCC"/>
    <w:rsid w:val="001C619C"/>
    <w:rsid w:val="001C6659"/>
    <w:rsid w:val="001C6AA5"/>
    <w:rsid w:val="001C70EF"/>
    <w:rsid w:val="001C7185"/>
    <w:rsid w:val="001C73CA"/>
    <w:rsid w:val="001C7AB6"/>
    <w:rsid w:val="001C7F47"/>
    <w:rsid w:val="001D006C"/>
    <w:rsid w:val="001D00F1"/>
    <w:rsid w:val="001D0118"/>
    <w:rsid w:val="001D0578"/>
    <w:rsid w:val="001D0593"/>
    <w:rsid w:val="001D0669"/>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5F60"/>
    <w:rsid w:val="001D6040"/>
    <w:rsid w:val="001D6433"/>
    <w:rsid w:val="001D6C90"/>
    <w:rsid w:val="001D6E61"/>
    <w:rsid w:val="001D6F30"/>
    <w:rsid w:val="001D7260"/>
    <w:rsid w:val="001D7816"/>
    <w:rsid w:val="001D7B96"/>
    <w:rsid w:val="001D7EFB"/>
    <w:rsid w:val="001D7FE2"/>
    <w:rsid w:val="001E09F4"/>
    <w:rsid w:val="001E0A22"/>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7F2"/>
    <w:rsid w:val="001E3A45"/>
    <w:rsid w:val="001E3B67"/>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5A9"/>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2E9"/>
    <w:rsid w:val="001F53A2"/>
    <w:rsid w:val="001F5AF6"/>
    <w:rsid w:val="001F5C95"/>
    <w:rsid w:val="001F5C9E"/>
    <w:rsid w:val="001F5D0D"/>
    <w:rsid w:val="001F5E73"/>
    <w:rsid w:val="001F5ED8"/>
    <w:rsid w:val="001F5F10"/>
    <w:rsid w:val="001F60F7"/>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A62"/>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1CA"/>
    <w:rsid w:val="002047DE"/>
    <w:rsid w:val="00204A5A"/>
    <w:rsid w:val="00204C12"/>
    <w:rsid w:val="00204CF4"/>
    <w:rsid w:val="00204E54"/>
    <w:rsid w:val="00205218"/>
    <w:rsid w:val="00205635"/>
    <w:rsid w:val="002058DC"/>
    <w:rsid w:val="00205A1E"/>
    <w:rsid w:val="00205AB2"/>
    <w:rsid w:val="00205C2D"/>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051"/>
    <w:rsid w:val="00211345"/>
    <w:rsid w:val="00211390"/>
    <w:rsid w:val="002114FA"/>
    <w:rsid w:val="002116F5"/>
    <w:rsid w:val="00211940"/>
    <w:rsid w:val="00211C49"/>
    <w:rsid w:val="00211D31"/>
    <w:rsid w:val="00211DD9"/>
    <w:rsid w:val="002120C7"/>
    <w:rsid w:val="002125B4"/>
    <w:rsid w:val="00212816"/>
    <w:rsid w:val="00212D30"/>
    <w:rsid w:val="002130BD"/>
    <w:rsid w:val="00213416"/>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5FC"/>
    <w:rsid w:val="002177AC"/>
    <w:rsid w:val="002178BA"/>
    <w:rsid w:val="0021795F"/>
    <w:rsid w:val="00217A8F"/>
    <w:rsid w:val="00217AC2"/>
    <w:rsid w:val="00217CE8"/>
    <w:rsid w:val="00217F1F"/>
    <w:rsid w:val="002202EC"/>
    <w:rsid w:val="002204ED"/>
    <w:rsid w:val="00220AA0"/>
    <w:rsid w:val="00220E92"/>
    <w:rsid w:val="002211DD"/>
    <w:rsid w:val="00221274"/>
    <w:rsid w:val="0022135D"/>
    <w:rsid w:val="002213AF"/>
    <w:rsid w:val="002222A4"/>
    <w:rsid w:val="0022230B"/>
    <w:rsid w:val="0022337A"/>
    <w:rsid w:val="00223470"/>
    <w:rsid w:val="00223833"/>
    <w:rsid w:val="00223ABE"/>
    <w:rsid w:val="00223ACD"/>
    <w:rsid w:val="00223ADC"/>
    <w:rsid w:val="00223AFF"/>
    <w:rsid w:val="00223F34"/>
    <w:rsid w:val="002241C9"/>
    <w:rsid w:val="00224A9B"/>
    <w:rsid w:val="00224B0A"/>
    <w:rsid w:val="00224C25"/>
    <w:rsid w:val="00224E51"/>
    <w:rsid w:val="00224FF9"/>
    <w:rsid w:val="00225398"/>
    <w:rsid w:val="00225D34"/>
    <w:rsid w:val="00225FAF"/>
    <w:rsid w:val="0022657F"/>
    <w:rsid w:val="002265F5"/>
    <w:rsid w:val="00226608"/>
    <w:rsid w:val="002269A7"/>
    <w:rsid w:val="00226B7D"/>
    <w:rsid w:val="00226BD3"/>
    <w:rsid w:val="00226F21"/>
    <w:rsid w:val="0022735A"/>
    <w:rsid w:val="002275A8"/>
    <w:rsid w:val="002276C8"/>
    <w:rsid w:val="00227873"/>
    <w:rsid w:val="00227900"/>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961"/>
    <w:rsid w:val="00233B04"/>
    <w:rsid w:val="00233BB1"/>
    <w:rsid w:val="002344C8"/>
    <w:rsid w:val="002349C5"/>
    <w:rsid w:val="00234C0D"/>
    <w:rsid w:val="00235581"/>
    <w:rsid w:val="00235698"/>
    <w:rsid w:val="00235724"/>
    <w:rsid w:val="0023578F"/>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B33"/>
    <w:rsid w:val="00241C7B"/>
    <w:rsid w:val="00241DFA"/>
    <w:rsid w:val="002421F2"/>
    <w:rsid w:val="0024224E"/>
    <w:rsid w:val="0024235B"/>
    <w:rsid w:val="002425D0"/>
    <w:rsid w:val="002425DE"/>
    <w:rsid w:val="00242B2A"/>
    <w:rsid w:val="00242CAE"/>
    <w:rsid w:val="00242DF0"/>
    <w:rsid w:val="002430CC"/>
    <w:rsid w:val="002437F9"/>
    <w:rsid w:val="002438A8"/>
    <w:rsid w:val="0024395B"/>
    <w:rsid w:val="00243ACD"/>
    <w:rsid w:val="00243C68"/>
    <w:rsid w:val="00243DCC"/>
    <w:rsid w:val="0024411A"/>
    <w:rsid w:val="00244309"/>
    <w:rsid w:val="002443C2"/>
    <w:rsid w:val="002444E3"/>
    <w:rsid w:val="00244606"/>
    <w:rsid w:val="00244924"/>
    <w:rsid w:val="00244952"/>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5D"/>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2615"/>
    <w:rsid w:val="002530CC"/>
    <w:rsid w:val="002530D6"/>
    <w:rsid w:val="002530D9"/>
    <w:rsid w:val="0025325D"/>
    <w:rsid w:val="002533FF"/>
    <w:rsid w:val="00253400"/>
    <w:rsid w:val="002537F5"/>
    <w:rsid w:val="00253A89"/>
    <w:rsid w:val="00253D64"/>
    <w:rsid w:val="00253EC8"/>
    <w:rsid w:val="00254312"/>
    <w:rsid w:val="00254517"/>
    <w:rsid w:val="00254616"/>
    <w:rsid w:val="00254B18"/>
    <w:rsid w:val="00254BF6"/>
    <w:rsid w:val="00254CC7"/>
    <w:rsid w:val="00255315"/>
    <w:rsid w:val="0025587F"/>
    <w:rsid w:val="00255A05"/>
    <w:rsid w:val="00255B5D"/>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0AE"/>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5F2F"/>
    <w:rsid w:val="00266210"/>
    <w:rsid w:val="00266345"/>
    <w:rsid w:val="002663D6"/>
    <w:rsid w:val="002664D0"/>
    <w:rsid w:val="00266A94"/>
    <w:rsid w:val="00266E14"/>
    <w:rsid w:val="0026716C"/>
    <w:rsid w:val="0026772E"/>
    <w:rsid w:val="0026780B"/>
    <w:rsid w:val="00267825"/>
    <w:rsid w:val="00267A30"/>
    <w:rsid w:val="00267CFE"/>
    <w:rsid w:val="00267EF5"/>
    <w:rsid w:val="00267F60"/>
    <w:rsid w:val="00270621"/>
    <w:rsid w:val="00270866"/>
    <w:rsid w:val="00270C63"/>
    <w:rsid w:val="00270C98"/>
    <w:rsid w:val="00270E57"/>
    <w:rsid w:val="00270F4A"/>
    <w:rsid w:val="002716AA"/>
    <w:rsid w:val="00271736"/>
    <w:rsid w:val="00271738"/>
    <w:rsid w:val="0027193C"/>
    <w:rsid w:val="00271B1E"/>
    <w:rsid w:val="00271EEF"/>
    <w:rsid w:val="0027242C"/>
    <w:rsid w:val="00272474"/>
    <w:rsid w:val="002726EE"/>
    <w:rsid w:val="00272AE7"/>
    <w:rsid w:val="00272B53"/>
    <w:rsid w:val="00272C29"/>
    <w:rsid w:val="00272D06"/>
    <w:rsid w:val="00272FEB"/>
    <w:rsid w:val="0027309D"/>
    <w:rsid w:val="0027318B"/>
    <w:rsid w:val="0027320A"/>
    <w:rsid w:val="002732F9"/>
    <w:rsid w:val="00273388"/>
    <w:rsid w:val="0027351C"/>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2DE"/>
    <w:rsid w:val="002764FB"/>
    <w:rsid w:val="002767B4"/>
    <w:rsid w:val="00276CDE"/>
    <w:rsid w:val="00276F0A"/>
    <w:rsid w:val="0027720E"/>
    <w:rsid w:val="0027779A"/>
    <w:rsid w:val="0027799A"/>
    <w:rsid w:val="00277D7D"/>
    <w:rsid w:val="00277E66"/>
    <w:rsid w:val="002801E2"/>
    <w:rsid w:val="0028052D"/>
    <w:rsid w:val="00280684"/>
    <w:rsid w:val="0028073A"/>
    <w:rsid w:val="00280851"/>
    <w:rsid w:val="00280960"/>
    <w:rsid w:val="00280ACC"/>
    <w:rsid w:val="002817B4"/>
    <w:rsid w:val="00281D1D"/>
    <w:rsid w:val="002825CE"/>
    <w:rsid w:val="002826D0"/>
    <w:rsid w:val="002829D3"/>
    <w:rsid w:val="002829E8"/>
    <w:rsid w:val="00283181"/>
    <w:rsid w:val="002835A5"/>
    <w:rsid w:val="002836DC"/>
    <w:rsid w:val="00283B90"/>
    <w:rsid w:val="00283CC3"/>
    <w:rsid w:val="00283D6B"/>
    <w:rsid w:val="00284428"/>
    <w:rsid w:val="00284E7F"/>
    <w:rsid w:val="0028527A"/>
    <w:rsid w:val="0028530F"/>
    <w:rsid w:val="00285520"/>
    <w:rsid w:val="00285894"/>
    <w:rsid w:val="00285D1C"/>
    <w:rsid w:val="00285E28"/>
    <w:rsid w:val="00285F3C"/>
    <w:rsid w:val="00286112"/>
    <w:rsid w:val="002862D5"/>
    <w:rsid w:val="002863BA"/>
    <w:rsid w:val="00286487"/>
    <w:rsid w:val="00286631"/>
    <w:rsid w:val="00286B14"/>
    <w:rsid w:val="00286F76"/>
    <w:rsid w:val="00287376"/>
    <w:rsid w:val="002877DE"/>
    <w:rsid w:val="00287AE3"/>
    <w:rsid w:val="00287AF0"/>
    <w:rsid w:val="00287C28"/>
    <w:rsid w:val="00290254"/>
    <w:rsid w:val="002907DA"/>
    <w:rsid w:val="0029178F"/>
    <w:rsid w:val="00291832"/>
    <w:rsid w:val="00291B01"/>
    <w:rsid w:val="0029249B"/>
    <w:rsid w:val="00292B70"/>
    <w:rsid w:val="00292CBD"/>
    <w:rsid w:val="00293504"/>
    <w:rsid w:val="00293559"/>
    <w:rsid w:val="00293A4A"/>
    <w:rsid w:val="002940F2"/>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0B25"/>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32F"/>
    <w:rsid w:val="002A5488"/>
    <w:rsid w:val="002A570C"/>
    <w:rsid w:val="002A5912"/>
    <w:rsid w:val="002A5F1E"/>
    <w:rsid w:val="002A5FC1"/>
    <w:rsid w:val="002A60B6"/>
    <w:rsid w:val="002A6377"/>
    <w:rsid w:val="002A649B"/>
    <w:rsid w:val="002A65BA"/>
    <w:rsid w:val="002A68D9"/>
    <w:rsid w:val="002A732C"/>
    <w:rsid w:val="002A7635"/>
    <w:rsid w:val="002A7A6A"/>
    <w:rsid w:val="002A7AB4"/>
    <w:rsid w:val="002A7B72"/>
    <w:rsid w:val="002A7E8B"/>
    <w:rsid w:val="002B05B2"/>
    <w:rsid w:val="002B0740"/>
    <w:rsid w:val="002B07BF"/>
    <w:rsid w:val="002B0805"/>
    <w:rsid w:val="002B08A1"/>
    <w:rsid w:val="002B0C99"/>
    <w:rsid w:val="002B0EDA"/>
    <w:rsid w:val="002B10F9"/>
    <w:rsid w:val="002B112E"/>
    <w:rsid w:val="002B151A"/>
    <w:rsid w:val="002B159E"/>
    <w:rsid w:val="002B21D6"/>
    <w:rsid w:val="002B21EA"/>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5EE"/>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BEC"/>
    <w:rsid w:val="002C1C49"/>
    <w:rsid w:val="002C1C4F"/>
    <w:rsid w:val="002C1DF1"/>
    <w:rsid w:val="002C1EFC"/>
    <w:rsid w:val="002C203A"/>
    <w:rsid w:val="002C273B"/>
    <w:rsid w:val="002C27F3"/>
    <w:rsid w:val="002C2B30"/>
    <w:rsid w:val="002C2E8A"/>
    <w:rsid w:val="002C2FCD"/>
    <w:rsid w:val="002C3165"/>
    <w:rsid w:val="002C3216"/>
    <w:rsid w:val="002C36D3"/>
    <w:rsid w:val="002C383E"/>
    <w:rsid w:val="002C3AE4"/>
    <w:rsid w:val="002C3B99"/>
    <w:rsid w:val="002C3C99"/>
    <w:rsid w:val="002C3E89"/>
    <w:rsid w:val="002C3FF2"/>
    <w:rsid w:val="002C4110"/>
    <w:rsid w:val="002C4480"/>
    <w:rsid w:val="002C44BB"/>
    <w:rsid w:val="002C44DB"/>
    <w:rsid w:val="002C47BD"/>
    <w:rsid w:val="002C4823"/>
    <w:rsid w:val="002C4FAC"/>
    <w:rsid w:val="002C51A0"/>
    <w:rsid w:val="002C5533"/>
    <w:rsid w:val="002C5620"/>
    <w:rsid w:val="002C5A6B"/>
    <w:rsid w:val="002C5AD6"/>
    <w:rsid w:val="002C5DAF"/>
    <w:rsid w:val="002C61BF"/>
    <w:rsid w:val="002C61E0"/>
    <w:rsid w:val="002C62B2"/>
    <w:rsid w:val="002C68E9"/>
    <w:rsid w:val="002C7246"/>
    <w:rsid w:val="002C72EE"/>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97D"/>
    <w:rsid w:val="002D2B4E"/>
    <w:rsid w:val="002D35C8"/>
    <w:rsid w:val="002D3968"/>
    <w:rsid w:val="002D425A"/>
    <w:rsid w:val="002D4322"/>
    <w:rsid w:val="002D45AB"/>
    <w:rsid w:val="002D4A54"/>
    <w:rsid w:val="002D4C64"/>
    <w:rsid w:val="002D4E37"/>
    <w:rsid w:val="002D5216"/>
    <w:rsid w:val="002D52A2"/>
    <w:rsid w:val="002D52E0"/>
    <w:rsid w:val="002D54A2"/>
    <w:rsid w:val="002D5DEA"/>
    <w:rsid w:val="002D60B9"/>
    <w:rsid w:val="002D6127"/>
    <w:rsid w:val="002D620D"/>
    <w:rsid w:val="002D6214"/>
    <w:rsid w:val="002D63B8"/>
    <w:rsid w:val="002D68C3"/>
    <w:rsid w:val="002D6C69"/>
    <w:rsid w:val="002D745A"/>
    <w:rsid w:val="002D74CF"/>
    <w:rsid w:val="002D772F"/>
    <w:rsid w:val="002E018E"/>
    <w:rsid w:val="002E04F0"/>
    <w:rsid w:val="002E0864"/>
    <w:rsid w:val="002E0A48"/>
    <w:rsid w:val="002E0BFE"/>
    <w:rsid w:val="002E0D02"/>
    <w:rsid w:val="002E0E94"/>
    <w:rsid w:val="002E169E"/>
    <w:rsid w:val="002E16BC"/>
    <w:rsid w:val="002E1852"/>
    <w:rsid w:val="002E1941"/>
    <w:rsid w:val="002E1A90"/>
    <w:rsid w:val="002E1D0D"/>
    <w:rsid w:val="002E21BE"/>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A9D"/>
    <w:rsid w:val="002E3BE7"/>
    <w:rsid w:val="002E43BA"/>
    <w:rsid w:val="002E45D5"/>
    <w:rsid w:val="002E4DC0"/>
    <w:rsid w:val="002E5290"/>
    <w:rsid w:val="002E56B2"/>
    <w:rsid w:val="002E58E1"/>
    <w:rsid w:val="002E5BDD"/>
    <w:rsid w:val="002E5C56"/>
    <w:rsid w:val="002E65C8"/>
    <w:rsid w:val="002E671A"/>
    <w:rsid w:val="002E679D"/>
    <w:rsid w:val="002E6994"/>
    <w:rsid w:val="002E6BEB"/>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67A"/>
    <w:rsid w:val="002F2AE0"/>
    <w:rsid w:val="002F2DC1"/>
    <w:rsid w:val="002F3325"/>
    <w:rsid w:val="002F35D0"/>
    <w:rsid w:val="002F363D"/>
    <w:rsid w:val="002F3F16"/>
    <w:rsid w:val="002F413F"/>
    <w:rsid w:val="002F43B6"/>
    <w:rsid w:val="002F44AD"/>
    <w:rsid w:val="002F45D3"/>
    <w:rsid w:val="002F4934"/>
    <w:rsid w:val="002F4A52"/>
    <w:rsid w:val="002F4C35"/>
    <w:rsid w:val="002F4CF5"/>
    <w:rsid w:val="002F4EE1"/>
    <w:rsid w:val="002F4F93"/>
    <w:rsid w:val="002F4FC5"/>
    <w:rsid w:val="002F532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5E"/>
    <w:rsid w:val="003016FB"/>
    <w:rsid w:val="00301991"/>
    <w:rsid w:val="00301EE4"/>
    <w:rsid w:val="0030226C"/>
    <w:rsid w:val="003024AF"/>
    <w:rsid w:val="003024DE"/>
    <w:rsid w:val="00302701"/>
    <w:rsid w:val="00302734"/>
    <w:rsid w:val="00302739"/>
    <w:rsid w:val="003027C5"/>
    <w:rsid w:val="003027F4"/>
    <w:rsid w:val="00302D52"/>
    <w:rsid w:val="00302E74"/>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AC5"/>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2A9"/>
    <w:rsid w:val="00314629"/>
    <w:rsid w:val="00314680"/>
    <w:rsid w:val="0031518B"/>
    <w:rsid w:val="0031586B"/>
    <w:rsid w:val="0031599D"/>
    <w:rsid w:val="00315F72"/>
    <w:rsid w:val="00316072"/>
    <w:rsid w:val="00316265"/>
    <w:rsid w:val="0031646C"/>
    <w:rsid w:val="00316786"/>
    <w:rsid w:val="00316A94"/>
    <w:rsid w:val="00316C58"/>
    <w:rsid w:val="00316E46"/>
    <w:rsid w:val="00317050"/>
    <w:rsid w:val="003172FB"/>
    <w:rsid w:val="00317835"/>
    <w:rsid w:val="00317854"/>
    <w:rsid w:val="00317884"/>
    <w:rsid w:val="00317A42"/>
    <w:rsid w:val="003200D5"/>
    <w:rsid w:val="00320B1B"/>
    <w:rsid w:val="003214FA"/>
    <w:rsid w:val="0032172E"/>
    <w:rsid w:val="00321822"/>
    <w:rsid w:val="00321B02"/>
    <w:rsid w:val="00321B15"/>
    <w:rsid w:val="00321D6A"/>
    <w:rsid w:val="00321D74"/>
    <w:rsid w:val="003222E4"/>
    <w:rsid w:val="00322A6A"/>
    <w:rsid w:val="00322BC3"/>
    <w:rsid w:val="00322E3B"/>
    <w:rsid w:val="003230AF"/>
    <w:rsid w:val="00323325"/>
    <w:rsid w:val="0032386E"/>
    <w:rsid w:val="00323A49"/>
    <w:rsid w:val="00323FAD"/>
    <w:rsid w:val="00324002"/>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276"/>
    <w:rsid w:val="00331BCC"/>
    <w:rsid w:val="00331CD3"/>
    <w:rsid w:val="00332158"/>
    <w:rsid w:val="003321C3"/>
    <w:rsid w:val="00332202"/>
    <w:rsid w:val="0033265F"/>
    <w:rsid w:val="00332962"/>
    <w:rsid w:val="00332A33"/>
    <w:rsid w:val="00332B7D"/>
    <w:rsid w:val="00333238"/>
    <w:rsid w:val="0033370D"/>
    <w:rsid w:val="0033392F"/>
    <w:rsid w:val="00333CF3"/>
    <w:rsid w:val="0033475F"/>
    <w:rsid w:val="00334815"/>
    <w:rsid w:val="003349CA"/>
    <w:rsid w:val="00335097"/>
    <w:rsid w:val="00335250"/>
    <w:rsid w:val="0033592C"/>
    <w:rsid w:val="00335BAA"/>
    <w:rsid w:val="00335D24"/>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1D54"/>
    <w:rsid w:val="0035216E"/>
    <w:rsid w:val="00352431"/>
    <w:rsid w:val="0035261C"/>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4B7B"/>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CB6"/>
    <w:rsid w:val="00357D8A"/>
    <w:rsid w:val="0036012E"/>
    <w:rsid w:val="003601CC"/>
    <w:rsid w:val="0036029D"/>
    <w:rsid w:val="003604DB"/>
    <w:rsid w:val="0036056F"/>
    <w:rsid w:val="00360609"/>
    <w:rsid w:val="00360986"/>
    <w:rsid w:val="00360DE9"/>
    <w:rsid w:val="00360E73"/>
    <w:rsid w:val="003617B5"/>
    <w:rsid w:val="0036185C"/>
    <w:rsid w:val="00361B3C"/>
    <w:rsid w:val="00361BC3"/>
    <w:rsid w:val="00361C91"/>
    <w:rsid w:val="0036262C"/>
    <w:rsid w:val="00362C5A"/>
    <w:rsid w:val="00363D68"/>
    <w:rsid w:val="00363E00"/>
    <w:rsid w:val="00363E9E"/>
    <w:rsid w:val="00363EDE"/>
    <w:rsid w:val="0036416E"/>
    <w:rsid w:val="00364591"/>
    <w:rsid w:val="00364A63"/>
    <w:rsid w:val="003652C1"/>
    <w:rsid w:val="00365D32"/>
    <w:rsid w:val="00365D3D"/>
    <w:rsid w:val="00365E23"/>
    <w:rsid w:val="00366EB2"/>
    <w:rsid w:val="00367080"/>
    <w:rsid w:val="003674A3"/>
    <w:rsid w:val="00367638"/>
    <w:rsid w:val="00367730"/>
    <w:rsid w:val="00367D2F"/>
    <w:rsid w:val="00367D99"/>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4F6"/>
    <w:rsid w:val="0037297C"/>
    <w:rsid w:val="00372A6B"/>
    <w:rsid w:val="00372BD0"/>
    <w:rsid w:val="00372F2E"/>
    <w:rsid w:val="00372F5D"/>
    <w:rsid w:val="00372FD7"/>
    <w:rsid w:val="003733D1"/>
    <w:rsid w:val="00373414"/>
    <w:rsid w:val="003734F9"/>
    <w:rsid w:val="00373785"/>
    <w:rsid w:val="00373C10"/>
    <w:rsid w:val="00373E10"/>
    <w:rsid w:val="00373EFE"/>
    <w:rsid w:val="00373F2C"/>
    <w:rsid w:val="00373F5F"/>
    <w:rsid w:val="00373FAC"/>
    <w:rsid w:val="0037406C"/>
    <w:rsid w:val="003741D2"/>
    <w:rsid w:val="00374491"/>
    <w:rsid w:val="003744CB"/>
    <w:rsid w:val="0037456D"/>
    <w:rsid w:val="003746CC"/>
    <w:rsid w:val="00374804"/>
    <w:rsid w:val="00374916"/>
    <w:rsid w:val="00374DE2"/>
    <w:rsid w:val="00374E4A"/>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77CB9"/>
    <w:rsid w:val="003802C7"/>
    <w:rsid w:val="0038084F"/>
    <w:rsid w:val="00380892"/>
    <w:rsid w:val="00380AE2"/>
    <w:rsid w:val="00380B11"/>
    <w:rsid w:val="00381022"/>
    <w:rsid w:val="003810B5"/>
    <w:rsid w:val="00381685"/>
    <w:rsid w:val="003821E7"/>
    <w:rsid w:val="00382238"/>
    <w:rsid w:val="0038225E"/>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0CC"/>
    <w:rsid w:val="0038415A"/>
    <w:rsid w:val="003842A8"/>
    <w:rsid w:val="00384845"/>
    <w:rsid w:val="003848D9"/>
    <w:rsid w:val="00384969"/>
    <w:rsid w:val="00385141"/>
    <w:rsid w:val="00385192"/>
    <w:rsid w:val="003852CC"/>
    <w:rsid w:val="003852E9"/>
    <w:rsid w:val="0038531C"/>
    <w:rsid w:val="0038556E"/>
    <w:rsid w:val="00385621"/>
    <w:rsid w:val="00385737"/>
    <w:rsid w:val="00385823"/>
    <w:rsid w:val="00385AA3"/>
    <w:rsid w:val="00385BD7"/>
    <w:rsid w:val="00385C5C"/>
    <w:rsid w:val="00386063"/>
    <w:rsid w:val="003862D5"/>
    <w:rsid w:val="00386498"/>
    <w:rsid w:val="003865B4"/>
    <w:rsid w:val="00386A15"/>
    <w:rsid w:val="00386B67"/>
    <w:rsid w:val="00386B71"/>
    <w:rsid w:val="00386FBE"/>
    <w:rsid w:val="0038702D"/>
    <w:rsid w:val="003870BC"/>
    <w:rsid w:val="0038732E"/>
    <w:rsid w:val="00387532"/>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A1"/>
    <w:rsid w:val="00392DB8"/>
    <w:rsid w:val="0039383D"/>
    <w:rsid w:val="00393B78"/>
    <w:rsid w:val="00394739"/>
    <w:rsid w:val="00394775"/>
    <w:rsid w:val="00394A43"/>
    <w:rsid w:val="00394B44"/>
    <w:rsid w:val="0039502C"/>
    <w:rsid w:val="00395515"/>
    <w:rsid w:val="003955F0"/>
    <w:rsid w:val="0039564D"/>
    <w:rsid w:val="003956CC"/>
    <w:rsid w:val="003956FE"/>
    <w:rsid w:val="0039598F"/>
    <w:rsid w:val="003959BD"/>
    <w:rsid w:val="003960D5"/>
    <w:rsid w:val="0039610F"/>
    <w:rsid w:val="0039665F"/>
    <w:rsid w:val="00396850"/>
    <w:rsid w:val="00396DD7"/>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207"/>
    <w:rsid w:val="003A1341"/>
    <w:rsid w:val="003A1350"/>
    <w:rsid w:val="003A162C"/>
    <w:rsid w:val="003A168D"/>
    <w:rsid w:val="003A19E0"/>
    <w:rsid w:val="003A1DD5"/>
    <w:rsid w:val="003A2019"/>
    <w:rsid w:val="003A27AF"/>
    <w:rsid w:val="003A2D39"/>
    <w:rsid w:val="003A2FE7"/>
    <w:rsid w:val="003A36CA"/>
    <w:rsid w:val="003A425A"/>
    <w:rsid w:val="003A42BB"/>
    <w:rsid w:val="003A435A"/>
    <w:rsid w:val="003A45FB"/>
    <w:rsid w:val="003A475E"/>
    <w:rsid w:val="003A48FC"/>
    <w:rsid w:val="003A49AD"/>
    <w:rsid w:val="003A4E82"/>
    <w:rsid w:val="003A5816"/>
    <w:rsid w:val="003A590E"/>
    <w:rsid w:val="003A6223"/>
    <w:rsid w:val="003A6330"/>
    <w:rsid w:val="003A643D"/>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08"/>
    <w:rsid w:val="003B14B8"/>
    <w:rsid w:val="003B1575"/>
    <w:rsid w:val="003B188F"/>
    <w:rsid w:val="003B18ED"/>
    <w:rsid w:val="003B1CC2"/>
    <w:rsid w:val="003B21B1"/>
    <w:rsid w:val="003B2295"/>
    <w:rsid w:val="003B23C4"/>
    <w:rsid w:val="003B2B79"/>
    <w:rsid w:val="003B2B7D"/>
    <w:rsid w:val="003B324E"/>
    <w:rsid w:val="003B3C4E"/>
    <w:rsid w:val="003B3EE6"/>
    <w:rsid w:val="003B41EF"/>
    <w:rsid w:val="003B4386"/>
    <w:rsid w:val="003B4482"/>
    <w:rsid w:val="003B45D1"/>
    <w:rsid w:val="003B4BCD"/>
    <w:rsid w:val="003B4C26"/>
    <w:rsid w:val="003B4FC5"/>
    <w:rsid w:val="003B5134"/>
    <w:rsid w:val="003B5556"/>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6A"/>
    <w:rsid w:val="003B75C4"/>
    <w:rsid w:val="003B76FE"/>
    <w:rsid w:val="003B7CE7"/>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2E4A"/>
    <w:rsid w:val="003C30C6"/>
    <w:rsid w:val="003C3B73"/>
    <w:rsid w:val="003C3F0E"/>
    <w:rsid w:val="003C4002"/>
    <w:rsid w:val="003C4223"/>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021"/>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72F"/>
    <w:rsid w:val="003D4A94"/>
    <w:rsid w:val="003D4B4E"/>
    <w:rsid w:val="003D5083"/>
    <w:rsid w:val="003D50AE"/>
    <w:rsid w:val="003D5176"/>
    <w:rsid w:val="003D52A8"/>
    <w:rsid w:val="003D5717"/>
    <w:rsid w:val="003D5878"/>
    <w:rsid w:val="003D59FE"/>
    <w:rsid w:val="003D5B8F"/>
    <w:rsid w:val="003D5D14"/>
    <w:rsid w:val="003D60D5"/>
    <w:rsid w:val="003D63BA"/>
    <w:rsid w:val="003D66AB"/>
    <w:rsid w:val="003D680E"/>
    <w:rsid w:val="003D6AC2"/>
    <w:rsid w:val="003D6ADF"/>
    <w:rsid w:val="003D6DEB"/>
    <w:rsid w:val="003D74B4"/>
    <w:rsid w:val="003D772E"/>
    <w:rsid w:val="003D7859"/>
    <w:rsid w:val="003D79E8"/>
    <w:rsid w:val="003D7E43"/>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AF7"/>
    <w:rsid w:val="003E4CDB"/>
    <w:rsid w:val="003E4D92"/>
    <w:rsid w:val="003E52EB"/>
    <w:rsid w:val="003E61AF"/>
    <w:rsid w:val="003E6592"/>
    <w:rsid w:val="003E6928"/>
    <w:rsid w:val="003E6D14"/>
    <w:rsid w:val="003E703E"/>
    <w:rsid w:val="003E70AF"/>
    <w:rsid w:val="003E710E"/>
    <w:rsid w:val="003E73BC"/>
    <w:rsid w:val="003E7A07"/>
    <w:rsid w:val="003F0656"/>
    <w:rsid w:val="003F0905"/>
    <w:rsid w:val="003F0D21"/>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2F26"/>
    <w:rsid w:val="003F324B"/>
    <w:rsid w:val="003F3377"/>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3F7E09"/>
    <w:rsid w:val="00400032"/>
    <w:rsid w:val="0040015E"/>
    <w:rsid w:val="00400277"/>
    <w:rsid w:val="00400427"/>
    <w:rsid w:val="004010CF"/>
    <w:rsid w:val="004012FA"/>
    <w:rsid w:val="004017C6"/>
    <w:rsid w:val="00401907"/>
    <w:rsid w:val="004021C9"/>
    <w:rsid w:val="004024AB"/>
    <w:rsid w:val="00402B7F"/>
    <w:rsid w:val="00402F2C"/>
    <w:rsid w:val="0040303D"/>
    <w:rsid w:val="0040322B"/>
    <w:rsid w:val="004032B9"/>
    <w:rsid w:val="0040379F"/>
    <w:rsid w:val="00403805"/>
    <w:rsid w:val="00403824"/>
    <w:rsid w:val="00403AE9"/>
    <w:rsid w:val="00403F25"/>
    <w:rsid w:val="0040495B"/>
    <w:rsid w:val="00404AE9"/>
    <w:rsid w:val="00405194"/>
    <w:rsid w:val="0040568F"/>
    <w:rsid w:val="00405898"/>
    <w:rsid w:val="00405D95"/>
    <w:rsid w:val="00405F90"/>
    <w:rsid w:val="00405FCD"/>
    <w:rsid w:val="00406108"/>
    <w:rsid w:val="00406412"/>
    <w:rsid w:val="00406467"/>
    <w:rsid w:val="004064B6"/>
    <w:rsid w:val="0040669E"/>
    <w:rsid w:val="00406DEB"/>
    <w:rsid w:val="00406F4B"/>
    <w:rsid w:val="00406FBD"/>
    <w:rsid w:val="004073B0"/>
    <w:rsid w:val="00407593"/>
    <w:rsid w:val="00407612"/>
    <w:rsid w:val="00407A66"/>
    <w:rsid w:val="00407C9E"/>
    <w:rsid w:val="0041029D"/>
    <w:rsid w:val="004107C5"/>
    <w:rsid w:val="00410CC4"/>
    <w:rsid w:val="00411230"/>
    <w:rsid w:val="0041138F"/>
    <w:rsid w:val="004118C9"/>
    <w:rsid w:val="0041195D"/>
    <w:rsid w:val="00411B37"/>
    <w:rsid w:val="00411B58"/>
    <w:rsid w:val="00411CD0"/>
    <w:rsid w:val="00412437"/>
    <w:rsid w:val="00412697"/>
    <w:rsid w:val="00412B1D"/>
    <w:rsid w:val="00412D76"/>
    <w:rsid w:val="00412DBE"/>
    <w:rsid w:val="00412F8D"/>
    <w:rsid w:val="00413369"/>
    <w:rsid w:val="00413501"/>
    <w:rsid w:val="00413F24"/>
    <w:rsid w:val="00414129"/>
    <w:rsid w:val="004142FC"/>
    <w:rsid w:val="004145AE"/>
    <w:rsid w:val="004146F2"/>
    <w:rsid w:val="00414A69"/>
    <w:rsid w:val="0041577E"/>
    <w:rsid w:val="004157F6"/>
    <w:rsid w:val="0041596C"/>
    <w:rsid w:val="004159D3"/>
    <w:rsid w:val="00415A14"/>
    <w:rsid w:val="00415EC0"/>
    <w:rsid w:val="0041616C"/>
    <w:rsid w:val="004163E6"/>
    <w:rsid w:val="00416468"/>
    <w:rsid w:val="00416583"/>
    <w:rsid w:val="00416A66"/>
    <w:rsid w:val="00416DCB"/>
    <w:rsid w:val="004171E4"/>
    <w:rsid w:val="00417372"/>
    <w:rsid w:val="00417435"/>
    <w:rsid w:val="004175BF"/>
    <w:rsid w:val="00417678"/>
    <w:rsid w:val="00420126"/>
    <w:rsid w:val="004203CF"/>
    <w:rsid w:val="00420755"/>
    <w:rsid w:val="00420CB7"/>
    <w:rsid w:val="00420E6B"/>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9D"/>
    <w:rsid w:val="00425FFD"/>
    <w:rsid w:val="004262F8"/>
    <w:rsid w:val="00426442"/>
    <w:rsid w:val="0042654A"/>
    <w:rsid w:val="00426A93"/>
    <w:rsid w:val="00426DFA"/>
    <w:rsid w:val="004273BA"/>
    <w:rsid w:val="004276E3"/>
    <w:rsid w:val="0042779B"/>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31A"/>
    <w:rsid w:val="00434583"/>
    <w:rsid w:val="00434754"/>
    <w:rsid w:val="0043480E"/>
    <w:rsid w:val="00434A45"/>
    <w:rsid w:val="00434D1A"/>
    <w:rsid w:val="00434D46"/>
    <w:rsid w:val="00434F2E"/>
    <w:rsid w:val="00435178"/>
    <w:rsid w:val="00435248"/>
    <w:rsid w:val="004353C1"/>
    <w:rsid w:val="0043542F"/>
    <w:rsid w:val="004355EB"/>
    <w:rsid w:val="00435602"/>
    <w:rsid w:val="004356FA"/>
    <w:rsid w:val="00435B98"/>
    <w:rsid w:val="00435CCF"/>
    <w:rsid w:val="00435DDC"/>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A7A"/>
    <w:rsid w:val="004425C2"/>
    <w:rsid w:val="00442824"/>
    <w:rsid w:val="00442FFB"/>
    <w:rsid w:val="004430FD"/>
    <w:rsid w:val="00443395"/>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5F1B"/>
    <w:rsid w:val="004462AF"/>
    <w:rsid w:val="00446624"/>
    <w:rsid w:val="0044662A"/>
    <w:rsid w:val="0044666E"/>
    <w:rsid w:val="00446A0D"/>
    <w:rsid w:val="00447291"/>
    <w:rsid w:val="00447357"/>
    <w:rsid w:val="00447486"/>
    <w:rsid w:val="004502C9"/>
    <w:rsid w:val="00450778"/>
    <w:rsid w:val="00450B28"/>
    <w:rsid w:val="00450C68"/>
    <w:rsid w:val="00450D3B"/>
    <w:rsid w:val="00450D7D"/>
    <w:rsid w:val="004513BD"/>
    <w:rsid w:val="004518D5"/>
    <w:rsid w:val="004519BF"/>
    <w:rsid w:val="00451B06"/>
    <w:rsid w:val="00451BEB"/>
    <w:rsid w:val="00451C1F"/>
    <w:rsid w:val="00451DE5"/>
    <w:rsid w:val="00452498"/>
    <w:rsid w:val="004527C0"/>
    <w:rsid w:val="00453871"/>
    <w:rsid w:val="00453B31"/>
    <w:rsid w:val="00453D65"/>
    <w:rsid w:val="00453DEF"/>
    <w:rsid w:val="004543E4"/>
    <w:rsid w:val="0045443D"/>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421"/>
    <w:rsid w:val="00465461"/>
    <w:rsid w:val="00465467"/>
    <w:rsid w:val="00465573"/>
    <w:rsid w:val="004658C3"/>
    <w:rsid w:val="00465AAF"/>
    <w:rsid w:val="00465CFE"/>
    <w:rsid w:val="00465E50"/>
    <w:rsid w:val="00465EB3"/>
    <w:rsid w:val="0046627E"/>
    <w:rsid w:val="00466371"/>
    <w:rsid w:val="00466409"/>
    <w:rsid w:val="0046645E"/>
    <w:rsid w:val="00467245"/>
    <w:rsid w:val="00467322"/>
    <w:rsid w:val="00467716"/>
    <w:rsid w:val="00467838"/>
    <w:rsid w:val="0046790A"/>
    <w:rsid w:val="0047034D"/>
    <w:rsid w:val="0047041E"/>
    <w:rsid w:val="00470750"/>
    <w:rsid w:val="0047082C"/>
    <w:rsid w:val="00470893"/>
    <w:rsid w:val="00470E35"/>
    <w:rsid w:val="00470F05"/>
    <w:rsid w:val="00470FE9"/>
    <w:rsid w:val="004712B3"/>
    <w:rsid w:val="0047157D"/>
    <w:rsid w:val="0047166D"/>
    <w:rsid w:val="00471856"/>
    <w:rsid w:val="00471978"/>
    <w:rsid w:val="004719A1"/>
    <w:rsid w:val="00471DB0"/>
    <w:rsid w:val="00471F3B"/>
    <w:rsid w:val="00471FAB"/>
    <w:rsid w:val="00472268"/>
    <w:rsid w:val="00472749"/>
    <w:rsid w:val="004727D8"/>
    <w:rsid w:val="00472ACB"/>
    <w:rsid w:val="00473026"/>
    <w:rsid w:val="004730B8"/>
    <w:rsid w:val="00473F5F"/>
    <w:rsid w:val="0047410D"/>
    <w:rsid w:val="00474144"/>
    <w:rsid w:val="00474CEE"/>
    <w:rsid w:val="00474CF0"/>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B6A"/>
    <w:rsid w:val="00483D11"/>
    <w:rsid w:val="00483D20"/>
    <w:rsid w:val="0048406D"/>
    <w:rsid w:val="0048410E"/>
    <w:rsid w:val="004844C7"/>
    <w:rsid w:val="00484758"/>
    <w:rsid w:val="00484C46"/>
    <w:rsid w:val="00484EB8"/>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59B"/>
    <w:rsid w:val="004877EB"/>
    <w:rsid w:val="00487BB8"/>
    <w:rsid w:val="00487F28"/>
    <w:rsid w:val="004903B5"/>
    <w:rsid w:val="00490649"/>
    <w:rsid w:val="0049093B"/>
    <w:rsid w:val="00490E94"/>
    <w:rsid w:val="00490EB9"/>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4FD1"/>
    <w:rsid w:val="00495007"/>
    <w:rsid w:val="00495071"/>
    <w:rsid w:val="0049507B"/>
    <w:rsid w:val="00495227"/>
    <w:rsid w:val="00495FAA"/>
    <w:rsid w:val="004961DB"/>
    <w:rsid w:val="0049653E"/>
    <w:rsid w:val="0049681D"/>
    <w:rsid w:val="00496BEF"/>
    <w:rsid w:val="0049756F"/>
    <w:rsid w:val="0049792C"/>
    <w:rsid w:val="00497A67"/>
    <w:rsid w:val="00497F79"/>
    <w:rsid w:val="004A01E1"/>
    <w:rsid w:val="004A05B4"/>
    <w:rsid w:val="004A06D4"/>
    <w:rsid w:val="004A0814"/>
    <w:rsid w:val="004A086E"/>
    <w:rsid w:val="004A0B8B"/>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2C"/>
    <w:rsid w:val="004A2E44"/>
    <w:rsid w:val="004A30F7"/>
    <w:rsid w:val="004A366E"/>
    <w:rsid w:val="004A3683"/>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4C8"/>
    <w:rsid w:val="004B0706"/>
    <w:rsid w:val="004B0770"/>
    <w:rsid w:val="004B0787"/>
    <w:rsid w:val="004B0971"/>
    <w:rsid w:val="004B09A0"/>
    <w:rsid w:val="004B0D74"/>
    <w:rsid w:val="004B1313"/>
    <w:rsid w:val="004B169E"/>
    <w:rsid w:val="004B191D"/>
    <w:rsid w:val="004B1B53"/>
    <w:rsid w:val="004B1C42"/>
    <w:rsid w:val="004B26FA"/>
    <w:rsid w:val="004B2700"/>
    <w:rsid w:val="004B2779"/>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B0D"/>
    <w:rsid w:val="004B6FFB"/>
    <w:rsid w:val="004B7851"/>
    <w:rsid w:val="004B795F"/>
    <w:rsid w:val="004B7BA5"/>
    <w:rsid w:val="004C0346"/>
    <w:rsid w:val="004C03CC"/>
    <w:rsid w:val="004C04B2"/>
    <w:rsid w:val="004C0B5B"/>
    <w:rsid w:val="004C0BD5"/>
    <w:rsid w:val="004C0E7D"/>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B19"/>
    <w:rsid w:val="004C5BBC"/>
    <w:rsid w:val="004C5C61"/>
    <w:rsid w:val="004C5EF0"/>
    <w:rsid w:val="004C60C4"/>
    <w:rsid w:val="004C63D6"/>
    <w:rsid w:val="004C660B"/>
    <w:rsid w:val="004C6627"/>
    <w:rsid w:val="004C6834"/>
    <w:rsid w:val="004C6915"/>
    <w:rsid w:val="004C6D25"/>
    <w:rsid w:val="004C6D4C"/>
    <w:rsid w:val="004C7050"/>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B11"/>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63D"/>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79F"/>
    <w:rsid w:val="004E6CEA"/>
    <w:rsid w:val="004E6DDB"/>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0DC7"/>
    <w:rsid w:val="004F133C"/>
    <w:rsid w:val="004F13D2"/>
    <w:rsid w:val="004F1A00"/>
    <w:rsid w:val="004F1C11"/>
    <w:rsid w:val="004F1D32"/>
    <w:rsid w:val="004F2826"/>
    <w:rsid w:val="004F2AA6"/>
    <w:rsid w:val="004F2B9C"/>
    <w:rsid w:val="004F2CCE"/>
    <w:rsid w:val="004F2D1C"/>
    <w:rsid w:val="004F2D47"/>
    <w:rsid w:val="004F33A9"/>
    <w:rsid w:val="004F359A"/>
    <w:rsid w:val="004F3944"/>
    <w:rsid w:val="004F3AF0"/>
    <w:rsid w:val="004F3CEA"/>
    <w:rsid w:val="004F3DD1"/>
    <w:rsid w:val="004F4000"/>
    <w:rsid w:val="004F40F1"/>
    <w:rsid w:val="004F46D8"/>
    <w:rsid w:val="004F4760"/>
    <w:rsid w:val="004F4DAC"/>
    <w:rsid w:val="004F4E25"/>
    <w:rsid w:val="004F4E53"/>
    <w:rsid w:val="004F4EA3"/>
    <w:rsid w:val="004F4EBA"/>
    <w:rsid w:val="004F5677"/>
    <w:rsid w:val="004F56E7"/>
    <w:rsid w:val="004F58AB"/>
    <w:rsid w:val="004F6428"/>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40"/>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61"/>
    <w:rsid w:val="005074C9"/>
    <w:rsid w:val="00507754"/>
    <w:rsid w:val="00507816"/>
    <w:rsid w:val="0050785D"/>
    <w:rsid w:val="0050793D"/>
    <w:rsid w:val="00507CAF"/>
    <w:rsid w:val="00510374"/>
    <w:rsid w:val="005103B4"/>
    <w:rsid w:val="00510444"/>
    <w:rsid w:val="00510753"/>
    <w:rsid w:val="005109F8"/>
    <w:rsid w:val="00510B25"/>
    <w:rsid w:val="00510EC2"/>
    <w:rsid w:val="005116BC"/>
    <w:rsid w:val="005118DD"/>
    <w:rsid w:val="00511B42"/>
    <w:rsid w:val="00511CAC"/>
    <w:rsid w:val="00511E67"/>
    <w:rsid w:val="0051227E"/>
    <w:rsid w:val="005124B0"/>
    <w:rsid w:val="00512747"/>
    <w:rsid w:val="00512AB8"/>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4B5"/>
    <w:rsid w:val="00516A50"/>
    <w:rsid w:val="00516B96"/>
    <w:rsid w:val="00516D2A"/>
    <w:rsid w:val="00517186"/>
    <w:rsid w:val="0051739D"/>
    <w:rsid w:val="005173A4"/>
    <w:rsid w:val="0051770E"/>
    <w:rsid w:val="00517F39"/>
    <w:rsid w:val="0052001B"/>
    <w:rsid w:val="005200E6"/>
    <w:rsid w:val="00520278"/>
    <w:rsid w:val="00520288"/>
    <w:rsid w:val="0052049B"/>
    <w:rsid w:val="005205C8"/>
    <w:rsid w:val="005205D5"/>
    <w:rsid w:val="00520A4F"/>
    <w:rsid w:val="00521149"/>
    <w:rsid w:val="00521623"/>
    <w:rsid w:val="00521D65"/>
    <w:rsid w:val="00521EF4"/>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6AC"/>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02"/>
    <w:rsid w:val="00530FF3"/>
    <w:rsid w:val="00531113"/>
    <w:rsid w:val="0053173A"/>
    <w:rsid w:val="00531824"/>
    <w:rsid w:val="005318B6"/>
    <w:rsid w:val="00531AF4"/>
    <w:rsid w:val="00531EAB"/>
    <w:rsid w:val="00531F71"/>
    <w:rsid w:val="005320EE"/>
    <w:rsid w:val="00532462"/>
    <w:rsid w:val="00532B16"/>
    <w:rsid w:val="00532C9D"/>
    <w:rsid w:val="00532DBB"/>
    <w:rsid w:val="00533215"/>
    <w:rsid w:val="005334E4"/>
    <w:rsid w:val="005338BD"/>
    <w:rsid w:val="0053394F"/>
    <w:rsid w:val="005339A3"/>
    <w:rsid w:val="00533B6D"/>
    <w:rsid w:val="00534025"/>
    <w:rsid w:val="0053405D"/>
    <w:rsid w:val="00534451"/>
    <w:rsid w:val="00534695"/>
    <w:rsid w:val="005347FB"/>
    <w:rsid w:val="005348FE"/>
    <w:rsid w:val="005349EB"/>
    <w:rsid w:val="00534AA6"/>
    <w:rsid w:val="00534C83"/>
    <w:rsid w:val="00534C99"/>
    <w:rsid w:val="00535364"/>
    <w:rsid w:val="005354A1"/>
    <w:rsid w:val="00535590"/>
    <w:rsid w:val="005357B3"/>
    <w:rsid w:val="00535A20"/>
    <w:rsid w:val="00535A27"/>
    <w:rsid w:val="00535BE9"/>
    <w:rsid w:val="00535C00"/>
    <w:rsid w:val="00535D4C"/>
    <w:rsid w:val="0053637E"/>
    <w:rsid w:val="00536752"/>
    <w:rsid w:val="00536AEE"/>
    <w:rsid w:val="00537BBB"/>
    <w:rsid w:val="00537BE9"/>
    <w:rsid w:val="00537E22"/>
    <w:rsid w:val="00540147"/>
    <w:rsid w:val="005402B2"/>
    <w:rsid w:val="005405D3"/>
    <w:rsid w:val="005408F9"/>
    <w:rsid w:val="005409DC"/>
    <w:rsid w:val="00540C54"/>
    <w:rsid w:val="00540EB6"/>
    <w:rsid w:val="00541096"/>
    <w:rsid w:val="005417A0"/>
    <w:rsid w:val="005418DF"/>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35"/>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2B"/>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110"/>
    <w:rsid w:val="0055348F"/>
    <w:rsid w:val="005535A0"/>
    <w:rsid w:val="00553DFF"/>
    <w:rsid w:val="0055410A"/>
    <w:rsid w:val="005543EE"/>
    <w:rsid w:val="005547CB"/>
    <w:rsid w:val="00554DF7"/>
    <w:rsid w:val="00555087"/>
    <w:rsid w:val="005552D8"/>
    <w:rsid w:val="005553FF"/>
    <w:rsid w:val="00555675"/>
    <w:rsid w:val="00555713"/>
    <w:rsid w:val="00555772"/>
    <w:rsid w:val="00555C03"/>
    <w:rsid w:val="00555D6F"/>
    <w:rsid w:val="00555DC4"/>
    <w:rsid w:val="00556680"/>
    <w:rsid w:val="005567AA"/>
    <w:rsid w:val="005567BF"/>
    <w:rsid w:val="005569D2"/>
    <w:rsid w:val="00556CB2"/>
    <w:rsid w:val="00556D7C"/>
    <w:rsid w:val="00557065"/>
    <w:rsid w:val="005570E7"/>
    <w:rsid w:val="0055718D"/>
    <w:rsid w:val="00557464"/>
    <w:rsid w:val="0055746E"/>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AC9"/>
    <w:rsid w:val="00561BF6"/>
    <w:rsid w:val="00561E4A"/>
    <w:rsid w:val="005625FE"/>
    <w:rsid w:val="00562C27"/>
    <w:rsid w:val="00562CDC"/>
    <w:rsid w:val="00563855"/>
    <w:rsid w:val="00563C64"/>
    <w:rsid w:val="00563D83"/>
    <w:rsid w:val="00563FD2"/>
    <w:rsid w:val="0056434D"/>
    <w:rsid w:val="00564602"/>
    <w:rsid w:val="0056484F"/>
    <w:rsid w:val="00564850"/>
    <w:rsid w:val="00564ED6"/>
    <w:rsid w:val="005650BF"/>
    <w:rsid w:val="005652E4"/>
    <w:rsid w:val="00565679"/>
    <w:rsid w:val="0056620B"/>
    <w:rsid w:val="00566219"/>
    <w:rsid w:val="0056636D"/>
    <w:rsid w:val="005666AD"/>
    <w:rsid w:val="00566A42"/>
    <w:rsid w:val="00566C6A"/>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56D"/>
    <w:rsid w:val="0057380A"/>
    <w:rsid w:val="00573948"/>
    <w:rsid w:val="00573BB0"/>
    <w:rsid w:val="00573CB8"/>
    <w:rsid w:val="00573D2B"/>
    <w:rsid w:val="00573DFE"/>
    <w:rsid w:val="00573F21"/>
    <w:rsid w:val="00573F24"/>
    <w:rsid w:val="00574167"/>
    <w:rsid w:val="00574886"/>
    <w:rsid w:val="005748AD"/>
    <w:rsid w:val="00574923"/>
    <w:rsid w:val="00574B86"/>
    <w:rsid w:val="00575214"/>
    <w:rsid w:val="00575224"/>
    <w:rsid w:val="005753BB"/>
    <w:rsid w:val="005753BD"/>
    <w:rsid w:val="005753DB"/>
    <w:rsid w:val="005755C2"/>
    <w:rsid w:val="005758BA"/>
    <w:rsid w:val="00575D99"/>
    <w:rsid w:val="00575E27"/>
    <w:rsid w:val="00575EC1"/>
    <w:rsid w:val="00575F55"/>
    <w:rsid w:val="00576050"/>
    <w:rsid w:val="00576230"/>
    <w:rsid w:val="0057681E"/>
    <w:rsid w:val="00576A37"/>
    <w:rsid w:val="00576B5D"/>
    <w:rsid w:val="00576C34"/>
    <w:rsid w:val="00576D95"/>
    <w:rsid w:val="00576DD6"/>
    <w:rsid w:val="00576F31"/>
    <w:rsid w:val="00576FC7"/>
    <w:rsid w:val="00577368"/>
    <w:rsid w:val="005777AC"/>
    <w:rsid w:val="00577BE4"/>
    <w:rsid w:val="00577EB4"/>
    <w:rsid w:val="00577F3D"/>
    <w:rsid w:val="00580282"/>
    <w:rsid w:val="005809EB"/>
    <w:rsid w:val="00580E45"/>
    <w:rsid w:val="0058156F"/>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2C"/>
    <w:rsid w:val="00585A7B"/>
    <w:rsid w:val="00585C32"/>
    <w:rsid w:val="00585C3A"/>
    <w:rsid w:val="0058628A"/>
    <w:rsid w:val="005863AF"/>
    <w:rsid w:val="00586897"/>
    <w:rsid w:val="00587117"/>
    <w:rsid w:val="005872BA"/>
    <w:rsid w:val="0058759B"/>
    <w:rsid w:val="00587649"/>
    <w:rsid w:val="0058764D"/>
    <w:rsid w:val="00590203"/>
    <w:rsid w:val="00590396"/>
    <w:rsid w:val="005907F8"/>
    <w:rsid w:val="00590872"/>
    <w:rsid w:val="00590BF6"/>
    <w:rsid w:val="005915AB"/>
    <w:rsid w:val="005915B4"/>
    <w:rsid w:val="00591754"/>
    <w:rsid w:val="00591777"/>
    <w:rsid w:val="00591B9C"/>
    <w:rsid w:val="00591E71"/>
    <w:rsid w:val="00591E92"/>
    <w:rsid w:val="00592160"/>
    <w:rsid w:val="005923C9"/>
    <w:rsid w:val="0059284F"/>
    <w:rsid w:val="00592891"/>
    <w:rsid w:val="00592F66"/>
    <w:rsid w:val="00593396"/>
    <w:rsid w:val="00593629"/>
    <w:rsid w:val="00593F19"/>
    <w:rsid w:val="00594131"/>
    <w:rsid w:val="00594160"/>
    <w:rsid w:val="00594360"/>
    <w:rsid w:val="005943C6"/>
    <w:rsid w:val="0059441D"/>
    <w:rsid w:val="00594523"/>
    <w:rsid w:val="00594673"/>
    <w:rsid w:val="00594819"/>
    <w:rsid w:val="00594951"/>
    <w:rsid w:val="005954D7"/>
    <w:rsid w:val="005954F2"/>
    <w:rsid w:val="00595777"/>
    <w:rsid w:val="00595BC4"/>
    <w:rsid w:val="00595E99"/>
    <w:rsid w:val="00596115"/>
    <w:rsid w:val="00596308"/>
    <w:rsid w:val="005968C4"/>
    <w:rsid w:val="005968F0"/>
    <w:rsid w:val="00596A5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9BE"/>
    <w:rsid w:val="005A7E8A"/>
    <w:rsid w:val="005A7F72"/>
    <w:rsid w:val="005B00D0"/>
    <w:rsid w:val="005B00FA"/>
    <w:rsid w:val="005B030E"/>
    <w:rsid w:val="005B0591"/>
    <w:rsid w:val="005B0604"/>
    <w:rsid w:val="005B08FF"/>
    <w:rsid w:val="005B1352"/>
    <w:rsid w:val="005B1ACD"/>
    <w:rsid w:val="005B1F54"/>
    <w:rsid w:val="005B2D4D"/>
    <w:rsid w:val="005B2EB8"/>
    <w:rsid w:val="005B32AA"/>
    <w:rsid w:val="005B355C"/>
    <w:rsid w:val="005B3C4C"/>
    <w:rsid w:val="005B3C58"/>
    <w:rsid w:val="005B3C7C"/>
    <w:rsid w:val="005B4911"/>
    <w:rsid w:val="005B49B9"/>
    <w:rsid w:val="005B4B6C"/>
    <w:rsid w:val="005B4C5C"/>
    <w:rsid w:val="005B4E3D"/>
    <w:rsid w:val="005B4E83"/>
    <w:rsid w:val="005B536B"/>
    <w:rsid w:val="005B53DB"/>
    <w:rsid w:val="005B541A"/>
    <w:rsid w:val="005B5425"/>
    <w:rsid w:val="005B54FE"/>
    <w:rsid w:val="005B5A4A"/>
    <w:rsid w:val="005B5A55"/>
    <w:rsid w:val="005B5AD7"/>
    <w:rsid w:val="005B5D1D"/>
    <w:rsid w:val="005B5DCF"/>
    <w:rsid w:val="005B6404"/>
    <w:rsid w:val="005B68F5"/>
    <w:rsid w:val="005B6E03"/>
    <w:rsid w:val="005B6EDE"/>
    <w:rsid w:val="005B6F20"/>
    <w:rsid w:val="005B6FAE"/>
    <w:rsid w:val="005B703E"/>
    <w:rsid w:val="005B70E8"/>
    <w:rsid w:val="005B7824"/>
    <w:rsid w:val="005B7B69"/>
    <w:rsid w:val="005C0625"/>
    <w:rsid w:val="005C0904"/>
    <w:rsid w:val="005C09BF"/>
    <w:rsid w:val="005C0D61"/>
    <w:rsid w:val="005C0DDE"/>
    <w:rsid w:val="005C11DA"/>
    <w:rsid w:val="005C1225"/>
    <w:rsid w:val="005C132F"/>
    <w:rsid w:val="005C1752"/>
    <w:rsid w:val="005C1894"/>
    <w:rsid w:val="005C2144"/>
    <w:rsid w:val="005C27D6"/>
    <w:rsid w:val="005C3015"/>
    <w:rsid w:val="005C3016"/>
    <w:rsid w:val="005C376D"/>
    <w:rsid w:val="005C3A65"/>
    <w:rsid w:val="005C3CDF"/>
    <w:rsid w:val="005C44D1"/>
    <w:rsid w:val="005C45E0"/>
    <w:rsid w:val="005C4A30"/>
    <w:rsid w:val="005C4B4D"/>
    <w:rsid w:val="005C4DCF"/>
    <w:rsid w:val="005C4DE3"/>
    <w:rsid w:val="005C4EA1"/>
    <w:rsid w:val="005C5379"/>
    <w:rsid w:val="005C56B4"/>
    <w:rsid w:val="005C5769"/>
    <w:rsid w:val="005C5849"/>
    <w:rsid w:val="005C59BA"/>
    <w:rsid w:val="005C63F0"/>
    <w:rsid w:val="005C68E1"/>
    <w:rsid w:val="005C698C"/>
    <w:rsid w:val="005C69EA"/>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DE"/>
    <w:rsid w:val="005D423F"/>
    <w:rsid w:val="005D4287"/>
    <w:rsid w:val="005D4764"/>
    <w:rsid w:val="005D495D"/>
    <w:rsid w:val="005D4984"/>
    <w:rsid w:val="005D5499"/>
    <w:rsid w:val="005D55C2"/>
    <w:rsid w:val="005D576B"/>
    <w:rsid w:val="005D594D"/>
    <w:rsid w:val="005D5E46"/>
    <w:rsid w:val="005D609E"/>
    <w:rsid w:val="005D610E"/>
    <w:rsid w:val="005D64A5"/>
    <w:rsid w:val="005D685D"/>
    <w:rsid w:val="005D6929"/>
    <w:rsid w:val="005D69E8"/>
    <w:rsid w:val="005D6B30"/>
    <w:rsid w:val="005D6E1C"/>
    <w:rsid w:val="005D70C9"/>
    <w:rsid w:val="005D729E"/>
    <w:rsid w:val="005D7741"/>
    <w:rsid w:val="005D78D8"/>
    <w:rsid w:val="005D7E04"/>
    <w:rsid w:val="005E0082"/>
    <w:rsid w:val="005E0128"/>
    <w:rsid w:val="005E02D6"/>
    <w:rsid w:val="005E0E2E"/>
    <w:rsid w:val="005E11F9"/>
    <w:rsid w:val="005E1385"/>
    <w:rsid w:val="005E1393"/>
    <w:rsid w:val="005E18A9"/>
    <w:rsid w:val="005E1987"/>
    <w:rsid w:val="005E1A58"/>
    <w:rsid w:val="005E1C06"/>
    <w:rsid w:val="005E1D4D"/>
    <w:rsid w:val="005E22E7"/>
    <w:rsid w:val="005E23CC"/>
    <w:rsid w:val="005E28F8"/>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742"/>
    <w:rsid w:val="005E580A"/>
    <w:rsid w:val="005E588B"/>
    <w:rsid w:val="005E5896"/>
    <w:rsid w:val="005E6444"/>
    <w:rsid w:val="005E66F1"/>
    <w:rsid w:val="005E6888"/>
    <w:rsid w:val="005E6AFB"/>
    <w:rsid w:val="005E6D43"/>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23B"/>
    <w:rsid w:val="005F15BA"/>
    <w:rsid w:val="005F179F"/>
    <w:rsid w:val="005F1D42"/>
    <w:rsid w:val="005F1E42"/>
    <w:rsid w:val="005F1FE4"/>
    <w:rsid w:val="005F25B3"/>
    <w:rsid w:val="005F25D2"/>
    <w:rsid w:val="005F2CD8"/>
    <w:rsid w:val="005F2EA0"/>
    <w:rsid w:val="005F327D"/>
    <w:rsid w:val="005F35A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7CB"/>
    <w:rsid w:val="00600860"/>
    <w:rsid w:val="006008BE"/>
    <w:rsid w:val="00600A46"/>
    <w:rsid w:val="00600E7D"/>
    <w:rsid w:val="00600ECF"/>
    <w:rsid w:val="00601023"/>
    <w:rsid w:val="00601072"/>
    <w:rsid w:val="0060144E"/>
    <w:rsid w:val="00601486"/>
    <w:rsid w:val="0060168C"/>
    <w:rsid w:val="00601754"/>
    <w:rsid w:val="00601D4D"/>
    <w:rsid w:val="00601DFE"/>
    <w:rsid w:val="00601E39"/>
    <w:rsid w:val="00601FCD"/>
    <w:rsid w:val="006020B1"/>
    <w:rsid w:val="006021FA"/>
    <w:rsid w:val="00602354"/>
    <w:rsid w:val="0060241D"/>
    <w:rsid w:val="0060254B"/>
    <w:rsid w:val="006025E1"/>
    <w:rsid w:val="0060268D"/>
    <w:rsid w:val="006026F1"/>
    <w:rsid w:val="0060280F"/>
    <w:rsid w:val="0060318C"/>
    <w:rsid w:val="00603212"/>
    <w:rsid w:val="00603565"/>
    <w:rsid w:val="00603648"/>
    <w:rsid w:val="006039C5"/>
    <w:rsid w:val="00603B1B"/>
    <w:rsid w:val="00604148"/>
    <w:rsid w:val="0060419F"/>
    <w:rsid w:val="0060438F"/>
    <w:rsid w:val="006043D7"/>
    <w:rsid w:val="00604594"/>
    <w:rsid w:val="00604708"/>
    <w:rsid w:val="00604727"/>
    <w:rsid w:val="00604AAE"/>
    <w:rsid w:val="00604CFF"/>
    <w:rsid w:val="00604DDF"/>
    <w:rsid w:val="00604F9E"/>
    <w:rsid w:val="00605207"/>
    <w:rsid w:val="00605399"/>
    <w:rsid w:val="006053C5"/>
    <w:rsid w:val="006053DE"/>
    <w:rsid w:val="006054EE"/>
    <w:rsid w:val="0060591D"/>
    <w:rsid w:val="0060594E"/>
    <w:rsid w:val="006059EC"/>
    <w:rsid w:val="00605A07"/>
    <w:rsid w:val="00605A2C"/>
    <w:rsid w:val="00605B5D"/>
    <w:rsid w:val="00606013"/>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1F5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5A9"/>
    <w:rsid w:val="00616885"/>
    <w:rsid w:val="00616893"/>
    <w:rsid w:val="006168E0"/>
    <w:rsid w:val="006169AA"/>
    <w:rsid w:val="0061717F"/>
    <w:rsid w:val="006171DC"/>
    <w:rsid w:val="006175CF"/>
    <w:rsid w:val="00617D88"/>
    <w:rsid w:val="00620172"/>
    <w:rsid w:val="006201A2"/>
    <w:rsid w:val="00620254"/>
    <w:rsid w:val="006204AD"/>
    <w:rsid w:val="006204D8"/>
    <w:rsid w:val="006205D1"/>
    <w:rsid w:val="00620686"/>
    <w:rsid w:val="006206D7"/>
    <w:rsid w:val="006209E8"/>
    <w:rsid w:val="006212A0"/>
    <w:rsid w:val="00621626"/>
    <w:rsid w:val="00621A70"/>
    <w:rsid w:val="00621B6A"/>
    <w:rsid w:val="00621C0B"/>
    <w:rsid w:val="00621C72"/>
    <w:rsid w:val="00621CAD"/>
    <w:rsid w:val="00622850"/>
    <w:rsid w:val="0062286B"/>
    <w:rsid w:val="00622EBD"/>
    <w:rsid w:val="00623427"/>
    <w:rsid w:val="00623B36"/>
    <w:rsid w:val="00623E94"/>
    <w:rsid w:val="00623EF3"/>
    <w:rsid w:val="0062424C"/>
    <w:rsid w:val="0062427E"/>
    <w:rsid w:val="0062489A"/>
    <w:rsid w:val="00624AFA"/>
    <w:rsid w:val="00624C6E"/>
    <w:rsid w:val="00624FB3"/>
    <w:rsid w:val="006250F7"/>
    <w:rsid w:val="00625160"/>
    <w:rsid w:val="006253DA"/>
    <w:rsid w:val="00625B24"/>
    <w:rsid w:val="00626342"/>
    <w:rsid w:val="0062657C"/>
    <w:rsid w:val="00626C25"/>
    <w:rsid w:val="00626E64"/>
    <w:rsid w:val="00626EFA"/>
    <w:rsid w:val="00627654"/>
    <w:rsid w:val="0062788D"/>
    <w:rsid w:val="00627A56"/>
    <w:rsid w:val="00627BA3"/>
    <w:rsid w:val="00627C39"/>
    <w:rsid w:val="00627E44"/>
    <w:rsid w:val="00627F78"/>
    <w:rsid w:val="006300D7"/>
    <w:rsid w:val="00630604"/>
    <w:rsid w:val="006307B1"/>
    <w:rsid w:val="00630972"/>
    <w:rsid w:val="00630AD4"/>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A9F"/>
    <w:rsid w:val="00637C24"/>
    <w:rsid w:val="00637E00"/>
    <w:rsid w:val="006400E1"/>
    <w:rsid w:val="006401C6"/>
    <w:rsid w:val="00640207"/>
    <w:rsid w:val="00640222"/>
    <w:rsid w:val="00640529"/>
    <w:rsid w:val="006409F3"/>
    <w:rsid w:val="00640BB6"/>
    <w:rsid w:val="00641061"/>
    <w:rsid w:val="00641331"/>
    <w:rsid w:val="006419E1"/>
    <w:rsid w:val="006419ED"/>
    <w:rsid w:val="006422CF"/>
    <w:rsid w:val="00642499"/>
    <w:rsid w:val="006428EC"/>
    <w:rsid w:val="00642A78"/>
    <w:rsid w:val="00642D10"/>
    <w:rsid w:val="0064319C"/>
    <w:rsid w:val="00643769"/>
    <w:rsid w:val="006437A9"/>
    <w:rsid w:val="006438DA"/>
    <w:rsid w:val="00643973"/>
    <w:rsid w:val="006440A7"/>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63E"/>
    <w:rsid w:val="006518B1"/>
    <w:rsid w:val="00651AD0"/>
    <w:rsid w:val="00651AD3"/>
    <w:rsid w:val="00651FA0"/>
    <w:rsid w:val="006529BA"/>
    <w:rsid w:val="00652BB4"/>
    <w:rsid w:val="00652F2D"/>
    <w:rsid w:val="006530FC"/>
    <w:rsid w:val="00653273"/>
    <w:rsid w:val="00653365"/>
    <w:rsid w:val="00653FCC"/>
    <w:rsid w:val="0065403E"/>
    <w:rsid w:val="00654346"/>
    <w:rsid w:val="006544F6"/>
    <w:rsid w:val="0065481A"/>
    <w:rsid w:val="00654A54"/>
    <w:rsid w:val="00654B06"/>
    <w:rsid w:val="00654B42"/>
    <w:rsid w:val="00654C2D"/>
    <w:rsid w:val="00654C81"/>
    <w:rsid w:val="00655070"/>
    <w:rsid w:val="00655223"/>
    <w:rsid w:val="0065524C"/>
    <w:rsid w:val="00655780"/>
    <w:rsid w:val="0065594D"/>
    <w:rsid w:val="00655F74"/>
    <w:rsid w:val="00655F76"/>
    <w:rsid w:val="006561FF"/>
    <w:rsid w:val="00656251"/>
    <w:rsid w:val="00656884"/>
    <w:rsid w:val="00656D6F"/>
    <w:rsid w:val="00657005"/>
    <w:rsid w:val="006578D9"/>
    <w:rsid w:val="00657F67"/>
    <w:rsid w:val="006601F9"/>
    <w:rsid w:val="006602B6"/>
    <w:rsid w:val="006602D1"/>
    <w:rsid w:val="006605DC"/>
    <w:rsid w:val="00660891"/>
    <w:rsid w:val="00661601"/>
    <w:rsid w:val="00661636"/>
    <w:rsid w:val="00661B94"/>
    <w:rsid w:val="00661C1D"/>
    <w:rsid w:val="00661CC2"/>
    <w:rsid w:val="00662166"/>
    <w:rsid w:val="00662240"/>
    <w:rsid w:val="006625B5"/>
    <w:rsid w:val="00662972"/>
    <w:rsid w:val="00662FA2"/>
    <w:rsid w:val="006631ED"/>
    <w:rsid w:val="00663572"/>
    <w:rsid w:val="006635DC"/>
    <w:rsid w:val="006637AA"/>
    <w:rsid w:val="00663908"/>
    <w:rsid w:val="00663CF2"/>
    <w:rsid w:val="0066402E"/>
    <w:rsid w:val="00664121"/>
    <w:rsid w:val="0066437D"/>
    <w:rsid w:val="006646F4"/>
    <w:rsid w:val="00665229"/>
    <w:rsid w:val="00665316"/>
    <w:rsid w:val="006654E8"/>
    <w:rsid w:val="0066551A"/>
    <w:rsid w:val="0066568F"/>
    <w:rsid w:val="0066586E"/>
    <w:rsid w:val="00665CCE"/>
    <w:rsid w:val="00666819"/>
    <w:rsid w:val="00667259"/>
    <w:rsid w:val="006672FC"/>
    <w:rsid w:val="00667A27"/>
    <w:rsid w:val="00667DF0"/>
    <w:rsid w:val="006704BF"/>
    <w:rsid w:val="00670AAB"/>
    <w:rsid w:val="00670AD6"/>
    <w:rsid w:val="00670E85"/>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6C9"/>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77DC2"/>
    <w:rsid w:val="0068013A"/>
    <w:rsid w:val="00680303"/>
    <w:rsid w:val="006804EA"/>
    <w:rsid w:val="00680549"/>
    <w:rsid w:val="006808CA"/>
    <w:rsid w:val="00680A97"/>
    <w:rsid w:val="00680F30"/>
    <w:rsid w:val="00680F81"/>
    <w:rsid w:val="0068102D"/>
    <w:rsid w:val="006813C9"/>
    <w:rsid w:val="006819F6"/>
    <w:rsid w:val="00681D7C"/>
    <w:rsid w:val="0068226B"/>
    <w:rsid w:val="006822AF"/>
    <w:rsid w:val="00682318"/>
    <w:rsid w:val="006824E8"/>
    <w:rsid w:val="00682841"/>
    <w:rsid w:val="00682A39"/>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669"/>
    <w:rsid w:val="0068673B"/>
    <w:rsid w:val="006868CB"/>
    <w:rsid w:val="0068721F"/>
    <w:rsid w:val="00687389"/>
    <w:rsid w:val="0068744D"/>
    <w:rsid w:val="00687904"/>
    <w:rsid w:val="00690447"/>
    <w:rsid w:val="006906D8"/>
    <w:rsid w:val="0069080B"/>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402"/>
    <w:rsid w:val="006935FA"/>
    <w:rsid w:val="00693CA1"/>
    <w:rsid w:val="00693F21"/>
    <w:rsid w:val="006943ED"/>
    <w:rsid w:val="0069447C"/>
    <w:rsid w:val="00694623"/>
    <w:rsid w:val="006949AD"/>
    <w:rsid w:val="00694A09"/>
    <w:rsid w:val="00694B66"/>
    <w:rsid w:val="00694C98"/>
    <w:rsid w:val="00694FE8"/>
    <w:rsid w:val="0069546E"/>
    <w:rsid w:val="006954FA"/>
    <w:rsid w:val="00695D50"/>
    <w:rsid w:val="00695E95"/>
    <w:rsid w:val="00696244"/>
    <w:rsid w:val="006968C2"/>
    <w:rsid w:val="006969D6"/>
    <w:rsid w:val="00696C33"/>
    <w:rsid w:val="00696DDF"/>
    <w:rsid w:val="0069755C"/>
    <w:rsid w:val="00697905"/>
    <w:rsid w:val="006979DC"/>
    <w:rsid w:val="00697A56"/>
    <w:rsid w:val="00697C2C"/>
    <w:rsid w:val="006A01FA"/>
    <w:rsid w:val="006A0558"/>
    <w:rsid w:val="006A05EF"/>
    <w:rsid w:val="006A0942"/>
    <w:rsid w:val="006A18CF"/>
    <w:rsid w:val="006A18DD"/>
    <w:rsid w:val="006A1B7F"/>
    <w:rsid w:val="006A1ECB"/>
    <w:rsid w:val="006A2245"/>
    <w:rsid w:val="006A2347"/>
    <w:rsid w:val="006A24B3"/>
    <w:rsid w:val="006A2D0E"/>
    <w:rsid w:val="006A2D1D"/>
    <w:rsid w:val="006A2DC5"/>
    <w:rsid w:val="006A2E66"/>
    <w:rsid w:val="006A30B5"/>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0AB"/>
    <w:rsid w:val="006A6426"/>
    <w:rsid w:val="006A6700"/>
    <w:rsid w:val="006A6725"/>
    <w:rsid w:val="006A6AFA"/>
    <w:rsid w:val="006A6B69"/>
    <w:rsid w:val="006A6CBB"/>
    <w:rsid w:val="006A70C5"/>
    <w:rsid w:val="006A752B"/>
    <w:rsid w:val="006A7574"/>
    <w:rsid w:val="006A7604"/>
    <w:rsid w:val="006A7B14"/>
    <w:rsid w:val="006A7BF2"/>
    <w:rsid w:val="006A7C40"/>
    <w:rsid w:val="006A7FDD"/>
    <w:rsid w:val="006B018A"/>
    <w:rsid w:val="006B0489"/>
    <w:rsid w:val="006B04F2"/>
    <w:rsid w:val="006B05F8"/>
    <w:rsid w:val="006B0C04"/>
    <w:rsid w:val="006B0C66"/>
    <w:rsid w:val="006B113F"/>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959"/>
    <w:rsid w:val="006C2AD8"/>
    <w:rsid w:val="006C2F89"/>
    <w:rsid w:val="006C34CF"/>
    <w:rsid w:val="006C375B"/>
    <w:rsid w:val="006C377A"/>
    <w:rsid w:val="006C3BB6"/>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6E3"/>
    <w:rsid w:val="006C677C"/>
    <w:rsid w:val="006C688A"/>
    <w:rsid w:val="006C6E3F"/>
    <w:rsid w:val="006C6E92"/>
    <w:rsid w:val="006C7520"/>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2B6D"/>
    <w:rsid w:val="006D312A"/>
    <w:rsid w:val="006D31AF"/>
    <w:rsid w:val="006D31DD"/>
    <w:rsid w:val="006D3807"/>
    <w:rsid w:val="006D4345"/>
    <w:rsid w:val="006D43BD"/>
    <w:rsid w:val="006D47AB"/>
    <w:rsid w:val="006D492A"/>
    <w:rsid w:val="006D493C"/>
    <w:rsid w:val="006D4BA2"/>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282"/>
    <w:rsid w:val="006E03AC"/>
    <w:rsid w:val="006E0654"/>
    <w:rsid w:val="006E0B16"/>
    <w:rsid w:val="006E0BC0"/>
    <w:rsid w:val="006E0BE8"/>
    <w:rsid w:val="006E0E1D"/>
    <w:rsid w:val="006E0E60"/>
    <w:rsid w:val="006E0ED0"/>
    <w:rsid w:val="006E1216"/>
    <w:rsid w:val="006E12A4"/>
    <w:rsid w:val="006E176F"/>
    <w:rsid w:val="006E1A40"/>
    <w:rsid w:val="006E1C69"/>
    <w:rsid w:val="006E1EE9"/>
    <w:rsid w:val="006E22CC"/>
    <w:rsid w:val="006E260B"/>
    <w:rsid w:val="006E2AA6"/>
    <w:rsid w:val="006E2B4F"/>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82F"/>
    <w:rsid w:val="006E5D5A"/>
    <w:rsid w:val="006E63EA"/>
    <w:rsid w:val="006E6681"/>
    <w:rsid w:val="006E6946"/>
    <w:rsid w:val="006E6A05"/>
    <w:rsid w:val="006E6A86"/>
    <w:rsid w:val="006E6CE4"/>
    <w:rsid w:val="006E6D67"/>
    <w:rsid w:val="006E6DA9"/>
    <w:rsid w:val="006E6F03"/>
    <w:rsid w:val="006E7090"/>
    <w:rsid w:val="006E71A8"/>
    <w:rsid w:val="006E724F"/>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250"/>
    <w:rsid w:val="006F32E2"/>
    <w:rsid w:val="006F3738"/>
    <w:rsid w:val="006F399D"/>
    <w:rsid w:val="006F3A50"/>
    <w:rsid w:val="006F3AF6"/>
    <w:rsid w:val="006F3B01"/>
    <w:rsid w:val="006F3BDF"/>
    <w:rsid w:val="006F3E8B"/>
    <w:rsid w:val="006F4072"/>
    <w:rsid w:val="006F407D"/>
    <w:rsid w:val="006F4189"/>
    <w:rsid w:val="006F45E5"/>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78F"/>
    <w:rsid w:val="006F6935"/>
    <w:rsid w:val="006F6A24"/>
    <w:rsid w:val="006F7276"/>
    <w:rsid w:val="006F746D"/>
    <w:rsid w:val="006F7A92"/>
    <w:rsid w:val="006F7C53"/>
    <w:rsid w:val="006F7E42"/>
    <w:rsid w:val="00700042"/>
    <w:rsid w:val="0070023A"/>
    <w:rsid w:val="00700F2D"/>
    <w:rsid w:val="0070115B"/>
    <w:rsid w:val="00701493"/>
    <w:rsid w:val="007017EA"/>
    <w:rsid w:val="0070181F"/>
    <w:rsid w:val="0070193E"/>
    <w:rsid w:val="007019D2"/>
    <w:rsid w:val="00701B27"/>
    <w:rsid w:val="00702BFC"/>
    <w:rsid w:val="00702C1B"/>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06D"/>
    <w:rsid w:val="007051DB"/>
    <w:rsid w:val="007052F3"/>
    <w:rsid w:val="007053C9"/>
    <w:rsid w:val="0070542C"/>
    <w:rsid w:val="00705584"/>
    <w:rsid w:val="007057AA"/>
    <w:rsid w:val="00705E96"/>
    <w:rsid w:val="00706122"/>
    <w:rsid w:val="00706820"/>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D10"/>
    <w:rsid w:val="00711D14"/>
    <w:rsid w:val="00711D73"/>
    <w:rsid w:val="00711E0C"/>
    <w:rsid w:val="00712471"/>
    <w:rsid w:val="0071273D"/>
    <w:rsid w:val="00712A0F"/>
    <w:rsid w:val="00712FDB"/>
    <w:rsid w:val="00713214"/>
    <w:rsid w:val="00713351"/>
    <w:rsid w:val="007135E9"/>
    <w:rsid w:val="007136DC"/>
    <w:rsid w:val="0071374D"/>
    <w:rsid w:val="00713B48"/>
    <w:rsid w:val="00713CA2"/>
    <w:rsid w:val="00713FFB"/>
    <w:rsid w:val="00714312"/>
    <w:rsid w:val="0071435E"/>
    <w:rsid w:val="0071449F"/>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1F2D"/>
    <w:rsid w:val="007221F1"/>
    <w:rsid w:val="00722B72"/>
    <w:rsid w:val="007230B7"/>
    <w:rsid w:val="0072339A"/>
    <w:rsid w:val="0072345D"/>
    <w:rsid w:val="007234D4"/>
    <w:rsid w:val="00723701"/>
    <w:rsid w:val="00723B15"/>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428"/>
    <w:rsid w:val="00730490"/>
    <w:rsid w:val="00730F4A"/>
    <w:rsid w:val="00730F7C"/>
    <w:rsid w:val="00731032"/>
    <w:rsid w:val="0073128B"/>
    <w:rsid w:val="007314F0"/>
    <w:rsid w:val="0073171A"/>
    <w:rsid w:val="00731A41"/>
    <w:rsid w:val="00731D37"/>
    <w:rsid w:val="00731DB8"/>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1EB"/>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205"/>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D5"/>
    <w:rsid w:val="00752FE7"/>
    <w:rsid w:val="00753289"/>
    <w:rsid w:val="007533B4"/>
    <w:rsid w:val="007536BB"/>
    <w:rsid w:val="00753B9D"/>
    <w:rsid w:val="00753E73"/>
    <w:rsid w:val="00753F01"/>
    <w:rsid w:val="0075401D"/>
    <w:rsid w:val="0075412E"/>
    <w:rsid w:val="00754220"/>
    <w:rsid w:val="00754D64"/>
    <w:rsid w:val="00755692"/>
    <w:rsid w:val="007556A5"/>
    <w:rsid w:val="007556EB"/>
    <w:rsid w:val="00755880"/>
    <w:rsid w:val="00755B06"/>
    <w:rsid w:val="00755E06"/>
    <w:rsid w:val="0075639D"/>
    <w:rsid w:val="0075646E"/>
    <w:rsid w:val="007564B4"/>
    <w:rsid w:val="007565E2"/>
    <w:rsid w:val="007570A3"/>
    <w:rsid w:val="007572E9"/>
    <w:rsid w:val="00757495"/>
    <w:rsid w:val="00757A61"/>
    <w:rsid w:val="00757CCC"/>
    <w:rsid w:val="00757CD9"/>
    <w:rsid w:val="00757D4D"/>
    <w:rsid w:val="00757D4F"/>
    <w:rsid w:val="00757E8E"/>
    <w:rsid w:val="00757F5D"/>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117"/>
    <w:rsid w:val="007624B0"/>
    <w:rsid w:val="007624B9"/>
    <w:rsid w:val="00762924"/>
    <w:rsid w:val="0076295C"/>
    <w:rsid w:val="00762A84"/>
    <w:rsid w:val="00762CFE"/>
    <w:rsid w:val="00763055"/>
    <w:rsid w:val="00763272"/>
    <w:rsid w:val="0076357A"/>
    <w:rsid w:val="0076375B"/>
    <w:rsid w:val="00763D32"/>
    <w:rsid w:val="00763D8F"/>
    <w:rsid w:val="00764140"/>
    <w:rsid w:val="00764340"/>
    <w:rsid w:val="0076442F"/>
    <w:rsid w:val="0076460D"/>
    <w:rsid w:val="00764832"/>
    <w:rsid w:val="00764896"/>
    <w:rsid w:val="00764E4E"/>
    <w:rsid w:val="00764EB8"/>
    <w:rsid w:val="00765098"/>
    <w:rsid w:val="00765391"/>
    <w:rsid w:val="007658CB"/>
    <w:rsid w:val="0076598E"/>
    <w:rsid w:val="00765A64"/>
    <w:rsid w:val="00765FDC"/>
    <w:rsid w:val="007664C7"/>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0E44"/>
    <w:rsid w:val="00771284"/>
    <w:rsid w:val="007718CC"/>
    <w:rsid w:val="007719DC"/>
    <w:rsid w:val="007721AD"/>
    <w:rsid w:val="0077277A"/>
    <w:rsid w:val="00772ABA"/>
    <w:rsid w:val="00772C63"/>
    <w:rsid w:val="00772C97"/>
    <w:rsid w:val="00772D15"/>
    <w:rsid w:val="00772DC3"/>
    <w:rsid w:val="007733C4"/>
    <w:rsid w:val="007735AE"/>
    <w:rsid w:val="007743A1"/>
    <w:rsid w:val="007744EF"/>
    <w:rsid w:val="00774836"/>
    <w:rsid w:val="00774B37"/>
    <w:rsid w:val="00774FAA"/>
    <w:rsid w:val="007750DC"/>
    <w:rsid w:val="00775330"/>
    <w:rsid w:val="00775BAA"/>
    <w:rsid w:val="00775D0E"/>
    <w:rsid w:val="00775EFD"/>
    <w:rsid w:val="00775F11"/>
    <w:rsid w:val="007760CB"/>
    <w:rsid w:val="007762CD"/>
    <w:rsid w:val="007768F2"/>
    <w:rsid w:val="00776C25"/>
    <w:rsid w:val="00776D16"/>
    <w:rsid w:val="00776E9E"/>
    <w:rsid w:val="00777053"/>
    <w:rsid w:val="007775EB"/>
    <w:rsid w:val="007777C3"/>
    <w:rsid w:val="007779FC"/>
    <w:rsid w:val="00777CD9"/>
    <w:rsid w:val="00777EE9"/>
    <w:rsid w:val="007800FA"/>
    <w:rsid w:val="00780499"/>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B9C"/>
    <w:rsid w:val="00782D8A"/>
    <w:rsid w:val="00783171"/>
    <w:rsid w:val="00783315"/>
    <w:rsid w:val="007833C3"/>
    <w:rsid w:val="007837BE"/>
    <w:rsid w:val="0078380D"/>
    <w:rsid w:val="00783985"/>
    <w:rsid w:val="00783DB9"/>
    <w:rsid w:val="00783F0C"/>
    <w:rsid w:val="00784132"/>
    <w:rsid w:val="007842FE"/>
    <w:rsid w:val="00784702"/>
    <w:rsid w:val="007848B8"/>
    <w:rsid w:val="00784C31"/>
    <w:rsid w:val="00784E6D"/>
    <w:rsid w:val="00784EA1"/>
    <w:rsid w:val="00784EBC"/>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0FF"/>
    <w:rsid w:val="007901B9"/>
    <w:rsid w:val="0079051B"/>
    <w:rsid w:val="007908B3"/>
    <w:rsid w:val="00791175"/>
    <w:rsid w:val="007914CB"/>
    <w:rsid w:val="007916D2"/>
    <w:rsid w:val="00791ADE"/>
    <w:rsid w:val="00791BEA"/>
    <w:rsid w:val="007926B7"/>
    <w:rsid w:val="007929B6"/>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979"/>
    <w:rsid w:val="007A2B63"/>
    <w:rsid w:val="007A2BFF"/>
    <w:rsid w:val="007A2DE7"/>
    <w:rsid w:val="007A2E12"/>
    <w:rsid w:val="007A300F"/>
    <w:rsid w:val="007A3040"/>
    <w:rsid w:val="007A3068"/>
    <w:rsid w:val="007A30CD"/>
    <w:rsid w:val="007A3373"/>
    <w:rsid w:val="007A3376"/>
    <w:rsid w:val="007A3395"/>
    <w:rsid w:val="007A3505"/>
    <w:rsid w:val="007A3930"/>
    <w:rsid w:val="007A3BF2"/>
    <w:rsid w:val="007A4264"/>
    <w:rsid w:val="007A43F5"/>
    <w:rsid w:val="007A47A1"/>
    <w:rsid w:val="007A4A07"/>
    <w:rsid w:val="007A4AF1"/>
    <w:rsid w:val="007A4B1D"/>
    <w:rsid w:val="007A5288"/>
    <w:rsid w:val="007A5C11"/>
    <w:rsid w:val="007A618D"/>
    <w:rsid w:val="007A6333"/>
    <w:rsid w:val="007A6477"/>
    <w:rsid w:val="007A6909"/>
    <w:rsid w:val="007A6DE7"/>
    <w:rsid w:val="007A71C9"/>
    <w:rsid w:val="007A75A3"/>
    <w:rsid w:val="007A7A14"/>
    <w:rsid w:val="007A7C4E"/>
    <w:rsid w:val="007B0253"/>
    <w:rsid w:val="007B02DD"/>
    <w:rsid w:val="007B073B"/>
    <w:rsid w:val="007B0865"/>
    <w:rsid w:val="007B09ED"/>
    <w:rsid w:val="007B0B92"/>
    <w:rsid w:val="007B0CBB"/>
    <w:rsid w:val="007B0F86"/>
    <w:rsid w:val="007B1061"/>
    <w:rsid w:val="007B14A8"/>
    <w:rsid w:val="007B1C09"/>
    <w:rsid w:val="007B1C2D"/>
    <w:rsid w:val="007B1F9A"/>
    <w:rsid w:val="007B21A9"/>
    <w:rsid w:val="007B2638"/>
    <w:rsid w:val="007B2975"/>
    <w:rsid w:val="007B2CAB"/>
    <w:rsid w:val="007B30A4"/>
    <w:rsid w:val="007B314C"/>
    <w:rsid w:val="007B322B"/>
    <w:rsid w:val="007B3277"/>
    <w:rsid w:val="007B3476"/>
    <w:rsid w:val="007B3BF0"/>
    <w:rsid w:val="007B3D12"/>
    <w:rsid w:val="007B3D55"/>
    <w:rsid w:val="007B40AD"/>
    <w:rsid w:val="007B414D"/>
    <w:rsid w:val="007B448A"/>
    <w:rsid w:val="007B44DC"/>
    <w:rsid w:val="007B4533"/>
    <w:rsid w:val="007B4543"/>
    <w:rsid w:val="007B484D"/>
    <w:rsid w:val="007B4937"/>
    <w:rsid w:val="007B49DF"/>
    <w:rsid w:val="007B4D7A"/>
    <w:rsid w:val="007B57B5"/>
    <w:rsid w:val="007B5A66"/>
    <w:rsid w:val="007B5E5F"/>
    <w:rsid w:val="007B5F98"/>
    <w:rsid w:val="007B60B5"/>
    <w:rsid w:val="007B614B"/>
    <w:rsid w:val="007B630D"/>
    <w:rsid w:val="007B697F"/>
    <w:rsid w:val="007B744D"/>
    <w:rsid w:val="007B7618"/>
    <w:rsid w:val="007B7CC2"/>
    <w:rsid w:val="007C0379"/>
    <w:rsid w:val="007C05DD"/>
    <w:rsid w:val="007C0880"/>
    <w:rsid w:val="007C0A5B"/>
    <w:rsid w:val="007C0BD2"/>
    <w:rsid w:val="007C0F3A"/>
    <w:rsid w:val="007C0FED"/>
    <w:rsid w:val="007C1065"/>
    <w:rsid w:val="007C1357"/>
    <w:rsid w:val="007C140F"/>
    <w:rsid w:val="007C1537"/>
    <w:rsid w:val="007C16D7"/>
    <w:rsid w:val="007C1B94"/>
    <w:rsid w:val="007C286E"/>
    <w:rsid w:val="007C2A39"/>
    <w:rsid w:val="007C3814"/>
    <w:rsid w:val="007C3D88"/>
    <w:rsid w:val="007C3EA6"/>
    <w:rsid w:val="007C3F14"/>
    <w:rsid w:val="007C45AB"/>
    <w:rsid w:val="007C46AE"/>
    <w:rsid w:val="007C49C4"/>
    <w:rsid w:val="007C4A7E"/>
    <w:rsid w:val="007C4ABC"/>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1C03"/>
    <w:rsid w:val="007D214A"/>
    <w:rsid w:val="007D2306"/>
    <w:rsid w:val="007D2609"/>
    <w:rsid w:val="007D2C8F"/>
    <w:rsid w:val="007D351E"/>
    <w:rsid w:val="007D357E"/>
    <w:rsid w:val="007D3889"/>
    <w:rsid w:val="007D39A2"/>
    <w:rsid w:val="007D39D7"/>
    <w:rsid w:val="007D3F34"/>
    <w:rsid w:val="007D425D"/>
    <w:rsid w:val="007D4422"/>
    <w:rsid w:val="007D4677"/>
    <w:rsid w:val="007D47E5"/>
    <w:rsid w:val="007D4A65"/>
    <w:rsid w:val="007D4ADB"/>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67"/>
    <w:rsid w:val="007D6EF0"/>
    <w:rsid w:val="007D7042"/>
    <w:rsid w:val="007D7059"/>
    <w:rsid w:val="007D70F6"/>
    <w:rsid w:val="007D794A"/>
    <w:rsid w:val="007D7AEF"/>
    <w:rsid w:val="007D7B6F"/>
    <w:rsid w:val="007D7E94"/>
    <w:rsid w:val="007E015E"/>
    <w:rsid w:val="007E0162"/>
    <w:rsid w:val="007E02CC"/>
    <w:rsid w:val="007E07FD"/>
    <w:rsid w:val="007E0981"/>
    <w:rsid w:val="007E0986"/>
    <w:rsid w:val="007E0C8C"/>
    <w:rsid w:val="007E1374"/>
    <w:rsid w:val="007E1479"/>
    <w:rsid w:val="007E152B"/>
    <w:rsid w:val="007E1778"/>
    <w:rsid w:val="007E18A1"/>
    <w:rsid w:val="007E191F"/>
    <w:rsid w:val="007E1A55"/>
    <w:rsid w:val="007E1CB1"/>
    <w:rsid w:val="007E1D58"/>
    <w:rsid w:val="007E201B"/>
    <w:rsid w:val="007E2146"/>
    <w:rsid w:val="007E219D"/>
    <w:rsid w:val="007E2416"/>
    <w:rsid w:val="007E2603"/>
    <w:rsid w:val="007E277E"/>
    <w:rsid w:val="007E284A"/>
    <w:rsid w:val="007E2B64"/>
    <w:rsid w:val="007E3487"/>
    <w:rsid w:val="007E3F73"/>
    <w:rsid w:val="007E4584"/>
    <w:rsid w:val="007E4706"/>
    <w:rsid w:val="007E4739"/>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09"/>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C41"/>
    <w:rsid w:val="007F4EC6"/>
    <w:rsid w:val="007F5029"/>
    <w:rsid w:val="007F50ED"/>
    <w:rsid w:val="007F5608"/>
    <w:rsid w:val="007F5874"/>
    <w:rsid w:val="007F59E3"/>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37"/>
    <w:rsid w:val="007F7C5E"/>
    <w:rsid w:val="007F7C88"/>
    <w:rsid w:val="008000CD"/>
    <w:rsid w:val="00800104"/>
    <w:rsid w:val="00800184"/>
    <w:rsid w:val="008004B6"/>
    <w:rsid w:val="00800994"/>
    <w:rsid w:val="00800D5F"/>
    <w:rsid w:val="0080100E"/>
    <w:rsid w:val="008013B8"/>
    <w:rsid w:val="008014FD"/>
    <w:rsid w:val="00801703"/>
    <w:rsid w:val="00801777"/>
    <w:rsid w:val="0080179D"/>
    <w:rsid w:val="00801813"/>
    <w:rsid w:val="00801838"/>
    <w:rsid w:val="00801CC2"/>
    <w:rsid w:val="00801E41"/>
    <w:rsid w:val="00801FBC"/>
    <w:rsid w:val="008020FC"/>
    <w:rsid w:val="00802410"/>
    <w:rsid w:val="00802841"/>
    <w:rsid w:val="00802964"/>
    <w:rsid w:val="00803A19"/>
    <w:rsid w:val="00803E2E"/>
    <w:rsid w:val="00803FAA"/>
    <w:rsid w:val="008041E1"/>
    <w:rsid w:val="00804404"/>
    <w:rsid w:val="00804867"/>
    <w:rsid w:val="0080487F"/>
    <w:rsid w:val="00804B2F"/>
    <w:rsid w:val="00804FDF"/>
    <w:rsid w:val="00805018"/>
    <w:rsid w:val="00805188"/>
    <w:rsid w:val="0080536A"/>
    <w:rsid w:val="008054A1"/>
    <w:rsid w:val="008056A1"/>
    <w:rsid w:val="00805793"/>
    <w:rsid w:val="00805D8B"/>
    <w:rsid w:val="0080623D"/>
    <w:rsid w:val="0080626E"/>
    <w:rsid w:val="0080638C"/>
    <w:rsid w:val="008068E9"/>
    <w:rsid w:val="00806979"/>
    <w:rsid w:val="0080699F"/>
    <w:rsid w:val="00806BBA"/>
    <w:rsid w:val="00806D29"/>
    <w:rsid w:val="0080729C"/>
    <w:rsid w:val="0080770D"/>
    <w:rsid w:val="008078EA"/>
    <w:rsid w:val="00807923"/>
    <w:rsid w:val="00807D28"/>
    <w:rsid w:val="00807D5E"/>
    <w:rsid w:val="00807E1B"/>
    <w:rsid w:val="00807F05"/>
    <w:rsid w:val="0081012C"/>
    <w:rsid w:val="00810377"/>
    <w:rsid w:val="00810A5A"/>
    <w:rsid w:val="00810C3E"/>
    <w:rsid w:val="00810DE9"/>
    <w:rsid w:val="00810EAE"/>
    <w:rsid w:val="00811036"/>
    <w:rsid w:val="008118D6"/>
    <w:rsid w:val="00811EF6"/>
    <w:rsid w:val="00811EFE"/>
    <w:rsid w:val="00812204"/>
    <w:rsid w:val="008123D5"/>
    <w:rsid w:val="008124FE"/>
    <w:rsid w:val="008127B0"/>
    <w:rsid w:val="0081346D"/>
    <w:rsid w:val="0081389D"/>
    <w:rsid w:val="00813C85"/>
    <w:rsid w:val="00813CE0"/>
    <w:rsid w:val="00813F45"/>
    <w:rsid w:val="0081433F"/>
    <w:rsid w:val="0081435D"/>
    <w:rsid w:val="008143A0"/>
    <w:rsid w:val="00814834"/>
    <w:rsid w:val="00814A14"/>
    <w:rsid w:val="00814A1F"/>
    <w:rsid w:val="00814B38"/>
    <w:rsid w:val="00814B65"/>
    <w:rsid w:val="00814C34"/>
    <w:rsid w:val="00814C9C"/>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4ED"/>
    <w:rsid w:val="00820DF1"/>
    <w:rsid w:val="008210DA"/>
    <w:rsid w:val="0082126F"/>
    <w:rsid w:val="0082172C"/>
    <w:rsid w:val="0082194E"/>
    <w:rsid w:val="00821C95"/>
    <w:rsid w:val="00822541"/>
    <w:rsid w:val="008225A2"/>
    <w:rsid w:val="00823335"/>
    <w:rsid w:val="008237B2"/>
    <w:rsid w:val="00823A11"/>
    <w:rsid w:val="00823D4A"/>
    <w:rsid w:val="00823F61"/>
    <w:rsid w:val="0082446A"/>
    <w:rsid w:val="0082449E"/>
    <w:rsid w:val="0082483B"/>
    <w:rsid w:val="008249E5"/>
    <w:rsid w:val="008249FF"/>
    <w:rsid w:val="008251EC"/>
    <w:rsid w:val="00825C32"/>
    <w:rsid w:val="00825DD4"/>
    <w:rsid w:val="00826204"/>
    <w:rsid w:val="00826507"/>
    <w:rsid w:val="00826D90"/>
    <w:rsid w:val="00826DC5"/>
    <w:rsid w:val="00826FF7"/>
    <w:rsid w:val="00827015"/>
    <w:rsid w:val="00827109"/>
    <w:rsid w:val="0082719E"/>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30A"/>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857"/>
    <w:rsid w:val="00842DB7"/>
    <w:rsid w:val="00842FFC"/>
    <w:rsid w:val="008430CD"/>
    <w:rsid w:val="00843388"/>
    <w:rsid w:val="0084351C"/>
    <w:rsid w:val="008436D3"/>
    <w:rsid w:val="0084387F"/>
    <w:rsid w:val="008439C7"/>
    <w:rsid w:val="00843AFD"/>
    <w:rsid w:val="008444F8"/>
    <w:rsid w:val="008445B3"/>
    <w:rsid w:val="00844750"/>
    <w:rsid w:val="0084499E"/>
    <w:rsid w:val="00845055"/>
    <w:rsid w:val="0084562A"/>
    <w:rsid w:val="0084578E"/>
    <w:rsid w:val="00845F51"/>
    <w:rsid w:val="00845F5B"/>
    <w:rsid w:val="00845F6D"/>
    <w:rsid w:val="00846106"/>
    <w:rsid w:val="008462E7"/>
    <w:rsid w:val="00846467"/>
    <w:rsid w:val="0084688A"/>
    <w:rsid w:val="00846EE5"/>
    <w:rsid w:val="00847991"/>
    <w:rsid w:val="00847999"/>
    <w:rsid w:val="00847AEE"/>
    <w:rsid w:val="00847C4E"/>
    <w:rsid w:val="00850060"/>
    <w:rsid w:val="00850174"/>
    <w:rsid w:val="00850446"/>
    <w:rsid w:val="008504F0"/>
    <w:rsid w:val="00850608"/>
    <w:rsid w:val="00850A54"/>
    <w:rsid w:val="00850A70"/>
    <w:rsid w:val="00850C6E"/>
    <w:rsid w:val="00851076"/>
    <w:rsid w:val="008511B7"/>
    <w:rsid w:val="0085130C"/>
    <w:rsid w:val="008519A8"/>
    <w:rsid w:val="00851B22"/>
    <w:rsid w:val="008521C5"/>
    <w:rsid w:val="008522D3"/>
    <w:rsid w:val="00852317"/>
    <w:rsid w:val="00852338"/>
    <w:rsid w:val="0085261F"/>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57F99"/>
    <w:rsid w:val="00860315"/>
    <w:rsid w:val="0086037F"/>
    <w:rsid w:val="00860645"/>
    <w:rsid w:val="008609BF"/>
    <w:rsid w:val="00860F10"/>
    <w:rsid w:val="008615A2"/>
    <w:rsid w:val="00861761"/>
    <w:rsid w:val="00861846"/>
    <w:rsid w:val="00861B41"/>
    <w:rsid w:val="00861D65"/>
    <w:rsid w:val="00861DA1"/>
    <w:rsid w:val="008620C2"/>
    <w:rsid w:val="00862173"/>
    <w:rsid w:val="00862290"/>
    <w:rsid w:val="00862299"/>
    <w:rsid w:val="008624B8"/>
    <w:rsid w:val="008626B0"/>
    <w:rsid w:val="00862988"/>
    <w:rsid w:val="00863479"/>
    <w:rsid w:val="00863AA0"/>
    <w:rsid w:val="00863BCC"/>
    <w:rsid w:val="008640AB"/>
    <w:rsid w:val="00864758"/>
    <w:rsid w:val="00864A9F"/>
    <w:rsid w:val="008650AB"/>
    <w:rsid w:val="00865200"/>
    <w:rsid w:val="00865696"/>
    <w:rsid w:val="0086573A"/>
    <w:rsid w:val="0086596D"/>
    <w:rsid w:val="00865D4C"/>
    <w:rsid w:val="00865DE1"/>
    <w:rsid w:val="00866453"/>
    <w:rsid w:val="00866781"/>
    <w:rsid w:val="00866B3D"/>
    <w:rsid w:val="00866EEA"/>
    <w:rsid w:val="0086773E"/>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660"/>
    <w:rsid w:val="00873BF0"/>
    <w:rsid w:val="00874013"/>
    <w:rsid w:val="00874484"/>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27"/>
    <w:rsid w:val="0087746C"/>
    <w:rsid w:val="008779C4"/>
    <w:rsid w:val="00877C57"/>
    <w:rsid w:val="00877C86"/>
    <w:rsid w:val="00877FA3"/>
    <w:rsid w:val="0088011E"/>
    <w:rsid w:val="0088031D"/>
    <w:rsid w:val="008804C9"/>
    <w:rsid w:val="008804DC"/>
    <w:rsid w:val="0088052B"/>
    <w:rsid w:val="00880576"/>
    <w:rsid w:val="008806C5"/>
    <w:rsid w:val="00880B3D"/>
    <w:rsid w:val="00880D84"/>
    <w:rsid w:val="00880F69"/>
    <w:rsid w:val="008810DF"/>
    <w:rsid w:val="008810FA"/>
    <w:rsid w:val="008811F2"/>
    <w:rsid w:val="00881842"/>
    <w:rsid w:val="00881A1C"/>
    <w:rsid w:val="00881B9F"/>
    <w:rsid w:val="00881DB7"/>
    <w:rsid w:val="00881F28"/>
    <w:rsid w:val="00882383"/>
    <w:rsid w:val="0088261A"/>
    <w:rsid w:val="00882881"/>
    <w:rsid w:val="00882BB1"/>
    <w:rsid w:val="00882DCF"/>
    <w:rsid w:val="00883004"/>
    <w:rsid w:val="008834D2"/>
    <w:rsid w:val="0088366F"/>
    <w:rsid w:val="00883D18"/>
    <w:rsid w:val="00883ED6"/>
    <w:rsid w:val="00883F8F"/>
    <w:rsid w:val="00884255"/>
    <w:rsid w:val="0088425B"/>
    <w:rsid w:val="008849ED"/>
    <w:rsid w:val="00884B7A"/>
    <w:rsid w:val="008850BA"/>
    <w:rsid w:val="0088579F"/>
    <w:rsid w:val="0088589E"/>
    <w:rsid w:val="0088599D"/>
    <w:rsid w:val="00885CE6"/>
    <w:rsid w:val="00885D5D"/>
    <w:rsid w:val="00885F46"/>
    <w:rsid w:val="00886116"/>
    <w:rsid w:val="00886211"/>
    <w:rsid w:val="0088651F"/>
    <w:rsid w:val="00886C56"/>
    <w:rsid w:val="00886D72"/>
    <w:rsid w:val="00886FC5"/>
    <w:rsid w:val="00887511"/>
    <w:rsid w:val="00887771"/>
    <w:rsid w:val="00887A19"/>
    <w:rsid w:val="00887A92"/>
    <w:rsid w:val="00887DAB"/>
    <w:rsid w:val="0089035C"/>
    <w:rsid w:val="0089076E"/>
    <w:rsid w:val="0089078B"/>
    <w:rsid w:val="008907B2"/>
    <w:rsid w:val="00890805"/>
    <w:rsid w:val="00890B03"/>
    <w:rsid w:val="00890BCD"/>
    <w:rsid w:val="00890C5B"/>
    <w:rsid w:val="00890F04"/>
    <w:rsid w:val="00890F2B"/>
    <w:rsid w:val="00890F64"/>
    <w:rsid w:val="008911A2"/>
    <w:rsid w:val="00891692"/>
    <w:rsid w:val="00891A5E"/>
    <w:rsid w:val="00891D62"/>
    <w:rsid w:val="00891F63"/>
    <w:rsid w:val="008922DC"/>
    <w:rsid w:val="008922DF"/>
    <w:rsid w:val="0089278F"/>
    <w:rsid w:val="00892AF7"/>
    <w:rsid w:val="00892B5D"/>
    <w:rsid w:val="00892FD7"/>
    <w:rsid w:val="00893024"/>
    <w:rsid w:val="00893478"/>
    <w:rsid w:val="00893723"/>
    <w:rsid w:val="00893ABC"/>
    <w:rsid w:val="00893B3B"/>
    <w:rsid w:val="00893CB5"/>
    <w:rsid w:val="00894304"/>
    <w:rsid w:val="00894892"/>
    <w:rsid w:val="00894A6F"/>
    <w:rsid w:val="00894BCD"/>
    <w:rsid w:val="00894D3B"/>
    <w:rsid w:val="00894F38"/>
    <w:rsid w:val="0089523B"/>
    <w:rsid w:val="00895243"/>
    <w:rsid w:val="00895461"/>
    <w:rsid w:val="008959B8"/>
    <w:rsid w:val="00895A0C"/>
    <w:rsid w:val="00895DAB"/>
    <w:rsid w:val="0089654E"/>
    <w:rsid w:val="0089686C"/>
    <w:rsid w:val="00896A6F"/>
    <w:rsid w:val="00896D10"/>
    <w:rsid w:val="00896DF5"/>
    <w:rsid w:val="0089761F"/>
    <w:rsid w:val="00897EFC"/>
    <w:rsid w:val="008A0173"/>
    <w:rsid w:val="008A0339"/>
    <w:rsid w:val="008A0364"/>
    <w:rsid w:val="008A03A0"/>
    <w:rsid w:val="008A042C"/>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078"/>
    <w:rsid w:val="008A42D8"/>
    <w:rsid w:val="008A441C"/>
    <w:rsid w:val="008A457F"/>
    <w:rsid w:val="008A47FA"/>
    <w:rsid w:val="008A4FA2"/>
    <w:rsid w:val="008A53C3"/>
    <w:rsid w:val="008A56E0"/>
    <w:rsid w:val="008A5784"/>
    <w:rsid w:val="008A59E9"/>
    <w:rsid w:val="008A5E82"/>
    <w:rsid w:val="008A5EAA"/>
    <w:rsid w:val="008A631F"/>
    <w:rsid w:val="008A6614"/>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0D"/>
    <w:rsid w:val="008B535C"/>
    <w:rsid w:val="008B5577"/>
    <w:rsid w:val="008B5776"/>
    <w:rsid w:val="008B58AE"/>
    <w:rsid w:val="008B5A8B"/>
    <w:rsid w:val="008B60E9"/>
    <w:rsid w:val="008B60ED"/>
    <w:rsid w:val="008B68DD"/>
    <w:rsid w:val="008B6904"/>
    <w:rsid w:val="008B6E5C"/>
    <w:rsid w:val="008B7394"/>
    <w:rsid w:val="008B75B0"/>
    <w:rsid w:val="008B766A"/>
    <w:rsid w:val="008B7893"/>
    <w:rsid w:val="008B7A0E"/>
    <w:rsid w:val="008B7BF1"/>
    <w:rsid w:val="008B7D27"/>
    <w:rsid w:val="008C0192"/>
    <w:rsid w:val="008C0B9C"/>
    <w:rsid w:val="008C0FB9"/>
    <w:rsid w:val="008C1106"/>
    <w:rsid w:val="008C1CCA"/>
    <w:rsid w:val="008C2426"/>
    <w:rsid w:val="008C2453"/>
    <w:rsid w:val="008C268E"/>
    <w:rsid w:val="008C26B4"/>
    <w:rsid w:val="008C28BA"/>
    <w:rsid w:val="008C30ED"/>
    <w:rsid w:val="008C3240"/>
    <w:rsid w:val="008C3519"/>
    <w:rsid w:val="008C39F9"/>
    <w:rsid w:val="008C3DD2"/>
    <w:rsid w:val="008C4188"/>
    <w:rsid w:val="008C4514"/>
    <w:rsid w:val="008C4665"/>
    <w:rsid w:val="008C46B9"/>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DED"/>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13F"/>
    <w:rsid w:val="008D6733"/>
    <w:rsid w:val="008D6927"/>
    <w:rsid w:val="008D6A69"/>
    <w:rsid w:val="008D6F90"/>
    <w:rsid w:val="008D7098"/>
    <w:rsid w:val="008D72A4"/>
    <w:rsid w:val="008D7378"/>
    <w:rsid w:val="008D7554"/>
    <w:rsid w:val="008D7615"/>
    <w:rsid w:val="008D76A0"/>
    <w:rsid w:val="008D78C3"/>
    <w:rsid w:val="008D78F4"/>
    <w:rsid w:val="008D7D34"/>
    <w:rsid w:val="008D7DEB"/>
    <w:rsid w:val="008E0054"/>
    <w:rsid w:val="008E037E"/>
    <w:rsid w:val="008E03C6"/>
    <w:rsid w:val="008E04B5"/>
    <w:rsid w:val="008E0C80"/>
    <w:rsid w:val="008E0CDD"/>
    <w:rsid w:val="008E0E89"/>
    <w:rsid w:val="008E0E8C"/>
    <w:rsid w:val="008E1214"/>
    <w:rsid w:val="008E1217"/>
    <w:rsid w:val="008E1294"/>
    <w:rsid w:val="008E169F"/>
    <w:rsid w:val="008E176B"/>
    <w:rsid w:val="008E176C"/>
    <w:rsid w:val="008E1B76"/>
    <w:rsid w:val="008E1FDF"/>
    <w:rsid w:val="008E2051"/>
    <w:rsid w:val="008E20EC"/>
    <w:rsid w:val="008E2175"/>
    <w:rsid w:val="008E2375"/>
    <w:rsid w:val="008E24B5"/>
    <w:rsid w:val="008E2562"/>
    <w:rsid w:val="008E290D"/>
    <w:rsid w:val="008E2B47"/>
    <w:rsid w:val="008E2C59"/>
    <w:rsid w:val="008E2D58"/>
    <w:rsid w:val="008E329C"/>
    <w:rsid w:val="008E330B"/>
    <w:rsid w:val="008E35C0"/>
    <w:rsid w:val="008E378A"/>
    <w:rsid w:val="008E388C"/>
    <w:rsid w:val="008E3A0F"/>
    <w:rsid w:val="008E3D78"/>
    <w:rsid w:val="008E3F52"/>
    <w:rsid w:val="008E412D"/>
    <w:rsid w:val="008E4152"/>
    <w:rsid w:val="008E427C"/>
    <w:rsid w:val="008E4280"/>
    <w:rsid w:val="008E4398"/>
    <w:rsid w:val="008E451A"/>
    <w:rsid w:val="008E4738"/>
    <w:rsid w:val="008E4820"/>
    <w:rsid w:val="008E487C"/>
    <w:rsid w:val="008E4DE6"/>
    <w:rsid w:val="008E577E"/>
    <w:rsid w:val="008E5B5F"/>
    <w:rsid w:val="008E5B80"/>
    <w:rsid w:val="008E5D5A"/>
    <w:rsid w:val="008E60D0"/>
    <w:rsid w:val="008E6333"/>
    <w:rsid w:val="008E63CD"/>
    <w:rsid w:val="008E6718"/>
    <w:rsid w:val="008E6788"/>
    <w:rsid w:val="008E7284"/>
    <w:rsid w:val="008E7305"/>
    <w:rsid w:val="008E7DB3"/>
    <w:rsid w:val="008F0087"/>
    <w:rsid w:val="008F01AB"/>
    <w:rsid w:val="008F0460"/>
    <w:rsid w:val="008F0D27"/>
    <w:rsid w:val="008F11C6"/>
    <w:rsid w:val="008F1219"/>
    <w:rsid w:val="008F123C"/>
    <w:rsid w:val="008F1CF8"/>
    <w:rsid w:val="008F1F85"/>
    <w:rsid w:val="008F2201"/>
    <w:rsid w:val="008F22C4"/>
    <w:rsid w:val="008F2369"/>
    <w:rsid w:val="008F2595"/>
    <w:rsid w:val="008F2624"/>
    <w:rsid w:val="008F2716"/>
    <w:rsid w:val="008F2B4B"/>
    <w:rsid w:val="008F2F36"/>
    <w:rsid w:val="008F3A40"/>
    <w:rsid w:val="008F3D2D"/>
    <w:rsid w:val="008F3D7C"/>
    <w:rsid w:val="008F3DC9"/>
    <w:rsid w:val="008F3F46"/>
    <w:rsid w:val="008F4107"/>
    <w:rsid w:val="008F4161"/>
    <w:rsid w:val="008F46DB"/>
    <w:rsid w:val="008F473A"/>
    <w:rsid w:val="008F4786"/>
    <w:rsid w:val="008F4B05"/>
    <w:rsid w:val="008F4BFE"/>
    <w:rsid w:val="008F4C3E"/>
    <w:rsid w:val="008F4E3F"/>
    <w:rsid w:val="008F5085"/>
    <w:rsid w:val="008F5184"/>
    <w:rsid w:val="008F52BC"/>
    <w:rsid w:val="008F55D7"/>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243"/>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4FF4"/>
    <w:rsid w:val="0090557B"/>
    <w:rsid w:val="00905A06"/>
    <w:rsid w:val="00905E2D"/>
    <w:rsid w:val="00905EFF"/>
    <w:rsid w:val="00906100"/>
    <w:rsid w:val="009067B8"/>
    <w:rsid w:val="00906DF1"/>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673"/>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F86"/>
    <w:rsid w:val="00915032"/>
    <w:rsid w:val="0091537E"/>
    <w:rsid w:val="009154BD"/>
    <w:rsid w:val="009157CF"/>
    <w:rsid w:val="0091590D"/>
    <w:rsid w:val="00915DB6"/>
    <w:rsid w:val="0091610F"/>
    <w:rsid w:val="009161BA"/>
    <w:rsid w:val="009166EE"/>
    <w:rsid w:val="00916827"/>
    <w:rsid w:val="00916886"/>
    <w:rsid w:val="0091690C"/>
    <w:rsid w:val="00916AFD"/>
    <w:rsid w:val="009170CE"/>
    <w:rsid w:val="009171B7"/>
    <w:rsid w:val="009172BA"/>
    <w:rsid w:val="0091794C"/>
    <w:rsid w:val="00917FC8"/>
    <w:rsid w:val="009200D2"/>
    <w:rsid w:val="0092082F"/>
    <w:rsid w:val="00920A7B"/>
    <w:rsid w:val="00920AD3"/>
    <w:rsid w:val="00920E93"/>
    <w:rsid w:val="00920FE4"/>
    <w:rsid w:val="00921140"/>
    <w:rsid w:val="009216BF"/>
    <w:rsid w:val="009218D2"/>
    <w:rsid w:val="00921A74"/>
    <w:rsid w:val="00921C78"/>
    <w:rsid w:val="00921C9F"/>
    <w:rsid w:val="00921ED5"/>
    <w:rsid w:val="00921FA1"/>
    <w:rsid w:val="009223FC"/>
    <w:rsid w:val="009225B6"/>
    <w:rsid w:val="009225F5"/>
    <w:rsid w:val="0092286C"/>
    <w:rsid w:val="00922D55"/>
    <w:rsid w:val="00922DE5"/>
    <w:rsid w:val="00923151"/>
    <w:rsid w:val="009232B9"/>
    <w:rsid w:val="009239D8"/>
    <w:rsid w:val="00923ABA"/>
    <w:rsid w:val="00923AE2"/>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0EA"/>
    <w:rsid w:val="00930305"/>
    <w:rsid w:val="00930373"/>
    <w:rsid w:val="0093063D"/>
    <w:rsid w:val="0093135E"/>
    <w:rsid w:val="0093195D"/>
    <w:rsid w:val="00932100"/>
    <w:rsid w:val="00932109"/>
    <w:rsid w:val="009322AC"/>
    <w:rsid w:val="009324B1"/>
    <w:rsid w:val="0093266E"/>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4854"/>
    <w:rsid w:val="009355F0"/>
    <w:rsid w:val="00935B52"/>
    <w:rsid w:val="00935BA8"/>
    <w:rsid w:val="00935E52"/>
    <w:rsid w:val="009366F8"/>
    <w:rsid w:val="00936951"/>
    <w:rsid w:val="00936A90"/>
    <w:rsid w:val="00936ADD"/>
    <w:rsid w:val="009370A6"/>
    <w:rsid w:val="00937466"/>
    <w:rsid w:val="00937AC7"/>
    <w:rsid w:val="00937D15"/>
    <w:rsid w:val="00940101"/>
    <w:rsid w:val="009401C0"/>
    <w:rsid w:val="009406F4"/>
    <w:rsid w:val="00940868"/>
    <w:rsid w:val="00940A5D"/>
    <w:rsid w:val="00940BCB"/>
    <w:rsid w:val="00940C1B"/>
    <w:rsid w:val="00940D85"/>
    <w:rsid w:val="00940DF4"/>
    <w:rsid w:val="00940F45"/>
    <w:rsid w:val="00940F95"/>
    <w:rsid w:val="00940FB5"/>
    <w:rsid w:val="0094148B"/>
    <w:rsid w:val="009415A9"/>
    <w:rsid w:val="009418FE"/>
    <w:rsid w:val="00941A1C"/>
    <w:rsid w:val="00941B07"/>
    <w:rsid w:val="00941B97"/>
    <w:rsid w:val="00941CE1"/>
    <w:rsid w:val="009422F0"/>
    <w:rsid w:val="0094263E"/>
    <w:rsid w:val="00942867"/>
    <w:rsid w:val="00942BB8"/>
    <w:rsid w:val="00942C04"/>
    <w:rsid w:val="00942D54"/>
    <w:rsid w:val="0094335F"/>
    <w:rsid w:val="00943D09"/>
    <w:rsid w:val="00943D62"/>
    <w:rsid w:val="00944202"/>
    <w:rsid w:val="00944335"/>
    <w:rsid w:val="00944495"/>
    <w:rsid w:val="00944710"/>
    <w:rsid w:val="00944AF4"/>
    <w:rsid w:val="00944B7D"/>
    <w:rsid w:val="00944D54"/>
    <w:rsid w:val="00944EC4"/>
    <w:rsid w:val="00945337"/>
    <w:rsid w:val="0094567F"/>
    <w:rsid w:val="009457F4"/>
    <w:rsid w:val="00945D81"/>
    <w:rsid w:val="00945E49"/>
    <w:rsid w:val="00946126"/>
    <w:rsid w:val="009462D8"/>
    <w:rsid w:val="00946388"/>
    <w:rsid w:val="009469FE"/>
    <w:rsid w:val="009477BE"/>
    <w:rsid w:val="00950272"/>
    <w:rsid w:val="00950308"/>
    <w:rsid w:val="00950397"/>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17C"/>
    <w:rsid w:val="0095423A"/>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37"/>
    <w:rsid w:val="009571E6"/>
    <w:rsid w:val="00957487"/>
    <w:rsid w:val="0095771D"/>
    <w:rsid w:val="00957D9C"/>
    <w:rsid w:val="00957F40"/>
    <w:rsid w:val="009601B1"/>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53"/>
    <w:rsid w:val="00964E69"/>
    <w:rsid w:val="0096504D"/>
    <w:rsid w:val="009654F0"/>
    <w:rsid w:val="00965655"/>
    <w:rsid w:val="009656FA"/>
    <w:rsid w:val="009659EA"/>
    <w:rsid w:val="0096691D"/>
    <w:rsid w:val="00966A4B"/>
    <w:rsid w:val="00966EC4"/>
    <w:rsid w:val="009672BC"/>
    <w:rsid w:val="0096766C"/>
    <w:rsid w:val="00967851"/>
    <w:rsid w:val="00967B67"/>
    <w:rsid w:val="00967D2D"/>
    <w:rsid w:val="00967D7D"/>
    <w:rsid w:val="00970671"/>
    <w:rsid w:val="00970872"/>
    <w:rsid w:val="00970F7A"/>
    <w:rsid w:val="00970FE3"/>
    <w:rsid w:val="0097108A"/>
    <w:rsid w:val="00971190"/>
    <w:rsid w:val="009712FC"/>
    <w:rsid w:val="009717CD"/>
    <w:rsid w:val="009718F0"/>
    <w:rsid w:val="00971EC5"/>
    <w:rsid w:val="00971F6B"/>
    <w:rsid w:val="00971FCC"/>
    <w:rsid w:val="00972250"/>
    <w:rsid w:val="009723FB"/>
    <w:rsid w:val="009724DD"/>
    <w:rsid w:val="00972619"/>
    <w:rsid w:val="0097298A"/>
    <w:rsid w:val="009729FE"/>
    <w:rsid w:val="00972A0B"/>
    <w:rsid w:val="00972BB7"/>
    <w:rsid w:val="00972C06"/>
    <w:rsid w:val="00972DDC"/>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C2"/>
    <w:rsid w:val="00977852"/>
    <w:rsid w:val="009778AB"/>
    <w:rsid w:val="00977B50"/>
    <w:rsid w:val="00977EC7"/>
    <w:rsid w:val="00980099"/>
    <w:rsid w:val="00980373"/>
    <w:rsid w:val="00980403"/>
    <w:rsid w:val="009804CB"/>
    <w:rsid w:val="0098084C"/>
    <w:rsid w:val="009809DD"/>
    <w:rsid w:val="00980EAB"/>
    <w:rsid w:val="00980F14"/>
    <w:rsid w:val="009810BA"/>
    <w:rsid w:val="009813F5"/>
    <w:rsid w:val="009814E7"/>
    <w:rsid w:val="0098172B"/>
    <w:rsid w:val="0098173C"/>
    <w:rsid w:val="009817F9"/>
    <w:rsid w:val="0098183B"/>
    <w:rsid w:val="009822AF"/>
    <w:rsid w:val="009823A3"/>
    <w:rsid w:val="009827A3"/>
    <w:rsid w:val="00982AB4"/>
    <w:rsid w:val="00982B3A"/>
    <w:rsid w:val="00982CC6"/>
    <w:rsid w:val="00982E67"/>
    <w:rsid w:val="00982E7F"/>
    <w:rsid w:val="00983061"/>
    <w:rsid w:val="00983223"/>
    <w:rsid w:val="009835DB"/>
    <w:rsid w:val="009838CE"/>
    <w:rsid w:val="00983C41"/>
    <w:rsid w:val="00983EEB"/>
    <w:rsid w:val="00984206"/>
    <w:rsid w:val="0098461E"/>
    <w:rsid w:val="00984AE8"/>
    <w:rsid w:val="0098510C"/>
    <w:rsid w:val="0098511E"/>
    <w:rsid w:val="009852B3"/>
    <w:rsid w:val="009852F6"/>
    <w:rsid w:val="0098541D"/>
    <w:rsid w:val="009854EF"/>
    <w:rsid w:val="009856C2"/>
    <w:rsid w:val="00985B5B"/>
    <w:rsid w:val="00985C9A"/>
    <w:rsid w:val="00985CA4"/>
    <w:rsid w:val="00985D90"/>
    <w:rsid w:val="00985F0C"/>
    <w:rsid w:val="00986448"/>
    <w:rsid w:val="009868E6"/>
    <w:rsid w:val="00986956"/>
    <w:rsid w:val="009876A0"/>
    <w:rsid w:val="00987949"/>
    <w:rsid w:val="009879B5"/>
    <w:rsid w:val="009879F4"/>
    <w:rsid w:val="00987B25"/>
    <w:rsid w:val="0099050E"/>
    <w:rsid w:val="00990A01"/>
    <w:rsid w:val="00990D3B"/>
    <w:rsid w:val="00990DCC"/>
    <w:rsid w:val="009917F3"/>
    <w:rsid w:val="00991AE5"/>
    <w:rsid w:val="00991F39"/>
    <w:rsid w:val="009921AE"/>
    <w:rsid w:val="00992624"/>
    <w:rsid w:val="009927C4"/>
    <w:rsid w:val="00992BE4"/>
    <w:rsid w:val="009930C0"/>
    <w:rsid w:val="009931FA"/>
    <w:rsid w:val="0099324C"/>
    <w:rsid w:val="0099347D"/>
    <w:rsid w:val="00993627"/>
    <w:rsid w:val="00993658"/>
    <w:rsid w:val="0099367D"/>
    <w:rsid w:val="009936F0"/>
    <w:rsid w:val="00993845"/>
    <w:rsid w:val="00993D5D"/>
    <w:rsid w:val="00993DA5"/>
    <w:rsid w:val="0099408C"/>
    <w:rsid w:val="009945C4"/>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3A"/>
    <w:rsid w:val="009A2085"/>
    <w:rsid w:val="009A20F1"/>
    <w:rsid w:val="009A2180"/>
    <w:rsid w:val="009A246A"/>
    <w:rsid w:val="009A2689"/>
    <w:rsid w:val="009A2A1E"/>
    <w:rsid w:val="009A2B78"/>
    <w:rsid w:val="009A2E9E"/>
    <w:rsid w:val="009A2F2D"/>
    <w:rsid w:val="009A3183"/>
    <w:rsid w:val="009A34BB"/>
    <w:rsid w:val="009A34F2"/>
    <w:rsid w:val="009A357A"/>
    <w:rsid w:val="009A35CC"/>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6D3"/>
    <w:rsid w:val="009A78D1"/>
    <w:rsid w:val="009B003C"/>
    <w:rsid w:val="009B0097"/>
    <w:rsid w:val="009B02F1"/>
    <w:rsid w:val="009B05CC"/>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515"/>
    <w:rsid w:val="009B471B"/>
    <w:rsid w:val="009B4821"/>
    <w:rsid w:val="009B4BED"/>
    <w:rsid w:val="009B4C24"/>
    <w:rsid w:val="009B4C48"/>
    <w:rsid w:val="009B4E36"/>
    <w:rsid w:val="009B5821"/>
    <w:rsid w:val="009B59B0"/>
    <w:rsid w:val="009B5A07"/>
    <w:rsid w:val="009B5A7E"/>
    <w:rsid w:val="009B5D1E"/>
    <w:rsid w:val="009B616B"/>
    <w:rsid w:val="009B61D3"/>
    <w:rsid w:val="009B66A1"/>
    <w:rsid w:val="009B68AD"/>
    <w:rsid w:val="009B6C13"/>
    <w:rsid w:val="009B723D"/>
    <w:rsid w:val="009B739B"/>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67"/>
    <w:rsid w:val="009C1DCD"/>
    <w:rsid w:val="009C1E0C"/>
    <w:rsid w:val="009C210C"/>
    <w:rsid w:val="009C2192"/>
    <w:rsid w:val="009C281C"/>
    <w:rsid w:val="009C29E0"/>
    <w:rsid w:val="009C2BB6"/>
    <w:rsid w:val="009C31B7"/>
    <w:rsid w:val="009C3645"/>
    <w:rsid w:val="009C3916"/>
    <w:rsid w:val="009C396B"/>
    <w:rsid w:val="009C3A87"/>
    <w:rsid w:val="009C3D88"/>
    <w:rsid w:val="009C3EDC"/>
    <w:rsid w:val="009C3EEC"/>
    <w:rsid w:val="009C4074"/>
    <w:rsid w:val="009C4359"/>
    <w:rsid w:val="009C4683"/>
    <w:rsid w:val="009C520B"/>
    <w:rsid w:val="009C539F"/>
    <w:rsid w:val="009C5785"/>
    <w:rsid w:val="009C5874"/>
    <w:rsid w:val="009C594F"/>
    <w:rsid w:val="009C64A2"/>
    <w:rsid w:val="009C64BD"/>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21"/>
    <w:rsid w:val="009D49A4"/>
    <w:rsid w:val="009D49DC"/>
    <w:rsid w:val="009D4A8E"/>
    <w:rsid w:val="009D4DA3"/>
    <w:rsid w:val="009D5944"/>
    <w:rsid w:val="009D60A4"/>
    <w:rsid w:val="009D610C"/>
    <w:rsid w:val="009D62E7"/>
    <w:rsid w:val="009D64B7"/>
    <w:rsid w:val="009D69E5"/>
    <w:rsid w:val="009D6B8A"/>
    <w:rsid w:val="009D75A4"/>
    <w:rsid w:val="009D79EA"/>
    <w:rsid w:val="009E090B"/>
    <w:rsid w:val="009E0FC3"/>
    <w:rsid w:val="009E11A9"/>
    <w:rsid w:val="009E1544"/>
    <w:rsid w:val="009E176B"/>
    <w:rsid w:val="009E1D4E"/>
    <w:rsid w:val="009E1D56"/>
    <w:rsid w:val="009E1E13"/>
    <w:rsid w:val="009E1E2D"/>
    <w:rsid w:val="009E1F70"/>
    <w:rsid w:val="009E1FFC"/>
    <w:rsid w:val="009E20CF"/>
    <w:rsid w:val="009E244C"/>
    <w:rsid w:val="009E2821"/>
    <w:rsid w:val="009E2CE7"/>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84A"/>
    <w:rsid w:val="009E6F6E"/>
    <w:rsid w:val="009E78D9"/>
    <w:rsid w:val="009E798E"/>
    <w:rsid w:val="009E7B37"/>
    <w:rsid w:val="009E7CD5"/>
    <w:rsid w:val="009F0049"/>
    <w:rsid w:val="009F04E9"/>
    <w:rsid w:val="009F0595"/>
    <w:rsid w:val="009F06F6"/>
    <w:rsid w:val="009F07A3"/>
    <w:rsid w:val="009F0C38"/>
    <w:rsid w:val="009F0CD1"/>
    <w:rsid w:val="009F1033"/>
    <w:rsid w:val="009F10FC"/>
    <w:rsid w:val="009F12FE"/>
    <w:rsid w:val="009F187B"/>
    <w:rsid w:val="009F1933"/>
    <w:rsid w:val="009F2297"/>
    <w:rsid w:val="009F2E7E"/>
    <w:rsid w:val="009F39B0"/>
    <w:rsid w:val="009F3A4B"/>
    <w:rsid w:val="009F3FC9"/>
    <w:rsid w:val="009F41E1"/>
    <w:rsid w:val="009F4357"/>
    <w:rsid w:val="009F4375"/>
    <w:rsid w:val="009F4834"/>
    <w:rsid w:val="009F4C23"/>
    <w:rsid w:val="009F4F05"/>
    <w:rsid w:val="009F5234"/>
    <w:rsid w:val="009F537E"/>
    <w:rsid w:val="009F5457"/>
    <w:rsid w:val="009F55B0"/>
    <w:rsid w:val="009F5606"/>
    <w:rsid w:val="009F57FE"/>
    <w:rsid w:val="009F58FB"/>
    <w:rsid w:val="009F5CA4"/>
    <w:rsid w:val="009F5E10"/>
    <w:rsid w:val="009F6341"/>
    <w:rsid w:val="009F6410"/>
    <w:rsid w:val="009F6457"/>
    <w:rsid w:val="009F669B"/>
    <w:rsid w:val="009F66DF"/>
    <w:rsid w:val="009F676B"/>
    <w:rsid w:val="009F6EBA"/>
    <w:rsid w:val="009F709D"/>
    <w:rsid w:val="009F7169"/>
    <w:rsid w:val="009F75EB"/>
    <w:rsid w:val="009F76CB"/>
    <w:rsid w:val="009F7746"/>
    <w:rsid w:val="009F7883"/>
    <w:rsid w:val="009F7A5D"/>
    <w:rsid w:val="009F7B46"/>
    <w:rsid w:val="009F7C40"/>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3D"/>
    <w:rsid w:val="00A05A70"/>
    <w:rsid w:val="00A05BA9"/>
    <w:rsid w:val="00A05DFF"/>
    <w:rsid w:val="00A05FF8"/>
    <w:rsid w:val="00A061CF"/>
    <w:rsid w:val="00A06A67"/>
    <w:rsid w:val="00A06F57"/>
    <w:rsid w:val="00A07443"/>
    <w:rsid w:val="00A07654"/>
    <w:rsid w:val="00A0767A"/>
    <w:rsid w:val="00A07B16"/>
    <w:rsid w:val="00A07CA2"/>
    <w:rsid w:val="00A07DCB"/>
    <w:rsid w:val="00A07EA6"/>
    <w:rsid w:val="00A07ED3"/>
    <w:rsid w:val="00A100E9"/>
    <w:rsid w:val="00A103A3"/>
    <w:rsid w:val="00A105DB"/>
    <w:rsid w:val="00A106FE"/>
    <w:rsid w:val="00A10764"/>
    <w:rsid w:val="00A10B48"/>
    <w:rsid w:val="00A10CB4"/>
    <w:rsid w:val="00A114B5"/>
    <w:rsid w:val="00A115BF"/>
    <w:rsid w:val="00A11971"/>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7D"/>
    <w:rsid w:val="00A131A4"/>
    <w:rsid w:val="00A1328C"/>
    <w:rsid w:val="00A1341C"/>
    <w:rsid w:val="00A13511"/>
    <w:rsid w:val="00A13715"/>
    <w:rsid w:val="00A13AAA"/>
    <w:rsid w:val="00A13CF1"/>
    <w:rsid w:val="00A142D9"/>
    <w:rsid w:val="00A145D0"/>
    <w:rsid w:val="00A14620"/>
    <w:rsid w:val="00A14743"/>
    <w:rsid w:val="00A14B5D"/>
    <w:rsid w:val="00A14FE6"/>
    <w:rsid w:val="00A1562F"/>
    <w:rsid w:val="00A157EC"/>
    <w:rsid w:val="00A15D23"/>
    <w:rsid w:val="00A15E98"/>
    <w:rsid w:val="00A16098"/>
    <w:rsid w:val="00A16150"/>
    <w:rsid w:val="00A1630A"/>
    <w:rsid w:val="00A1637F"/>
    <w:rsid w:val="00A164DC"/>
    <w:rsid w:val="00A16605"/>
    <w:rsid w:val="00A16A02"/>
    <w:rsid w:val="00A17345"/>
    <w:rsid w:val="00A1789B"/>
    <w:rsid w:val="00A1791D"/>
    <w:rsid w:val="00A179C1"/>
    <w:rsid w:val="00A17C1A"/>
    <w:rsid w:val="00A17EE0"/>
    <w:rsid w:val="00A2004D"/>
    <w:rsid w:val="00A200C6"/>
    <w:rsid w:val="00A20237"/>
    <w:rsid w:val="00A20253"/>
    <w:rsid w:val="00A2049C"/>
    <w:rsid w:val="00A205BF"/>
    <w:rsid w:val="00A20CD2"/>
    <w:rsid w:val="00A2104B"/>
    <w:rsid w:val="00A210E9"/>
    <w:rsid w:val="00A21717"/>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71"/>
    <w:rsid w:val="00A246A6"/>
    <w:rsid w:val="00A2470A"/>
    <w:rsid w:val="00A2481C"/>
    <w:rsid w:val="00A24B3A"/>
    <w:rsid w:val="00A24B4D"/>
    <w:rsid w:val="00A24CCF"/>
    <w:rsid w:val="00A2574F"/>
    <w:rsid w:val="00A25A28"/>
    <w:rsid w:val="00A25C90"/>
    <w:rsid w:val="00A25D70"/>
    <w:rsid w:val="00A261E4"/>
    <w:rsid w:val="00A26200"/>
    <w:rsid w:val="00A26337"/>
    <w:rsid w:val="00A26756"/>
    <w:rsid w:val="00A26883"/>
    <w:rsid w:val="00A2692A"/>
    <w:rsid w:val="00A26D60"/>
    <w:rsid w:val="00A26E54"/>
    <w:rsid w:val="00A26EE0"/>
    <w:rsid w:val="00A27069"/>
    <w:rsid w:val="00A2766C"/>
    <w:rsid w:val="00A27896"/>
    <w:rsid w:val="00A27C01"/>
    <w:rsid w:val="00A27E36"/>
    <w:rsid w:val="00A301B7"/>
    <w:rsid w:val="00A30396"/>
    <w:rsid w:val="00A303C8"/>
    <w:rsid w:val="00A3042E"/>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A9C"/>
    <w:rsid w:val="00A32BFD"/>
    <w:rsid w:val="00A32C37"/>
    <w:rsid w:val="00A33BC8"/>
    <w:rsid w:val="00A33C3D"/>
    <w:rsid w:val="00A33C9E"/>
    <w:rsid w:val="00A3416B"/>
    <w:rsid w:val="00A346F0"/>
    <w:rsid w:val="00A34D39"/>
    <w:rsid w:val="00A35735"/>
    <w:rsid w:val="00A3583A"/>
    <w:rsid w:val="00A3590A"/>
    <w:rsid w:val="00A35A0B"/>
    <w:rsid w:val="00A35B9D"/>
    <w:rsid w:val="00A35CBB"/>
    <w:rsid w:val="00A35E96"/>
    <w:rsid w:val="00A36027"/>
    <w:rsid w:val="00A362CB"/>
    <w:rsid w:val="00A36694"/>
    <w:rsid w:val="00A368BB"/>
    <w:rsid w:val="00A36BED"/>
    <w:rsid w:val="00A3747D"/>
    <w:rsid w:val="00A377EC"/>
    <w:rsid w:val="00A37922"/>
    <w:rsid w:val="00A37A59"/>
    <w:rsid w:val="00A37A8E"/>
    <w:rsid w:val="00A37E2F"/>
    <w:rsid w:val="00A37E9D"/>
    <w:rsid w:val="00A4039E"/>
    <w:rsid w:val="00A40531"/>
    <w:rsid w:val="00A407E5"/>
    <w:rsid w:val="00A40889"/>
    <w:rsid w:val="00A408CF"/>
    <w:rsid w:val="00A41009"/>
    <w:rsid w:val="00A41179"/>
    <w:rsid w:val="00A41263"/>
    <w:rsid w:val="00A41420"/>
    <w:rsid w:val="00A41678"/>
    <w:rsid w:val="00A41772"/>
    <w:rsid w:val="00A418E6"/>
    <w:rsid w:val="00A41CA0"/>
    <w:rsid w:val="00A41CD0"/>
    <w:rsid w:val="00A42659"/>
    <w:rsid w:val="00A42721"/>
    <w:rsid w:val="00A42897"/>
    <w:rsid w:val="00A429DE"/>
    <w:rsid w:val="00A42B76"/>
    <w:rsid w:val="00A4339C"/>
    <w:rsid w:val="00A43FC6"/>
    <w:rsid w:val="00A4409B"/>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47D29"/>
    <w:rsid w:val="00A5044D"/>
    <w:rsid w:val="00A504EC"/>
    <w:rsid w:val="00A50A9E"/>
    <w:rsid w:val="00A50AED"/>
    <w:rsid w:val="00A50B00"/>
    <w:rsid w:val="00A511FB"/>
    <w:rsid w:val="00A514B2"/>
    <w:rsid w:val="00A514EB"/>
    <w:rsid w:val="00A51810"/>
    <w:rsid w:val="00A51D17"/>
    <w:rsid w:val="00A51F5E"/>
    <w:rsid w:val="00A521E0"/>
    <w:rsid w:val="00A5256F"/>
    <w:rsid w:val="00A527AD"/>
    <w:rsid w:val="00A52952"/>
    <w:rsid w:val="00A52A54"/>
    <w:rsid w:val="00A52D1E"/>
    <w:rsid w:val="00A53552"/>
    <w:rsid w:val="00A539F4"/>
    <w:rsid w:val="00A53DDA"/>
    <w:rsid w:val="00A544BF"/>
    <w:rsid w:val="00A54A90"/>
    <w:rsid w:val="00A54D16"/>
    <w:rsid w:val="00A54E8E"/>
    <w:rsid w:val="00A55400"/>
    <w:rsid w:val="00A555DD"/>
    <w:rsid w:val="00A55779"/>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6B5"/>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6FF2"/>
    <w:rsid w:val="00A677C1"/>
    <w:rsid w:val="00A678E4"/>
    <w:rsid w:val="00A67A8E"/>
    <w:rsid w:val="00A67AC6"/>
    <w:rsid w:val="00A7028F"/>
    <w:rsid w:val="00A7098A"/>
    <w:rsid w:val="00A70A35"/>
    <w:rsid w:val="00A7120A"/>
    <w:rsid w:val="00A7141F"/>
    <w:rsid w:val="00A71B0A"/>
    <w:rsid w:val="00A71D6B"/>
    <w:rsid w:val="00A72343"/>
    <w:rsid w:val="00A72469"/>
    <w:rsid w:val="00A7274F"/>
    <w:rsid w:val="00A727FC"/>
    <w:rsid w:val="00A73873"/>
    <w:rsid w:val="00A73A4F"/>
    <w:rsid w:val="00A73D3B"/>
    <w:rsid w:val="00A744A2"/>
    <w:rsid w:val="00A745D9"/>
    <w:rsid w:val="00A748C3"/>
    <w:rsid w:val="00A748E7"/>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816"/>
    <w:rsid w:val="00A77BCB"/>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AEB"/>
    <w:rsid w:val="00A82DBF"/>
    <w:rsid w:val="00A82E6A"/>
    <w:rsid w:val="00A83167"/>
    <w:rsid w:val="00A831F0"/>
    <w:rsid w:val="00A83246"/>
    <w:rsid w:val="00A834EC"/>
    <w:rsid w:val="00A835F0"/>
    <w:rsid w:val="00A8394C"/>
    <w:rsid w:val="00A83BF1"/>
    <w:rsid w:val="00A83C06"/>
    <w:rsid w:val="00A83EC0"/>
    <w:rsid w:val="00A83F37"/>
    <w:rsid w:val="00A84298"/>
    <w:rsid w:val="00A847C9"/>
    <w:rsid w:val="00A8486C"/>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A9B"/>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EBF"/>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929"/>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3A4"/>
    <w:rsid w:val="00AB06B8"/>
    <w:rsid w:val="00AB0ADE"/>
    <w:rsid w:val="00AB0CA0"/>
    <w:rsid w:val="00AB102D"/>
    <w:rsid w:val="00AB1119"/>
    <w:rsid w:val="00AB1A33"/>
    <w:rsid w:val="00AB1BBE"/>
    <w:rsid w:val="00AB1C99"/>
    <w:rsid w:val="00AB2323"/>
    <w:rsid w:val="00AB268F"/>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0DF"/>
    <w:rsid w:val="00AB7134"/>
    <w:rsid w:val="00AB745B"/>
    <w:rsid w:val="00AB74CC"/>
    <w:rsid w:val="00AB76D5"/>
    <w:rsid w:val="00AB7787"/>
    <w:rsid w:val="00AB78AC"/>
    <w:rsid w:val="00AB78D2"/>
    <w:rsid w:val="00AC0166"/>
    <w:rsid w:val="00AC06BF"/>
    <w:rsid w:val="00AC0825"/>
    <w:rsid w:val="00AC1191"/>
    <w:rsid w:val="00AC11F3"/>
    <w:rsid w:val="00AC1281"/>
    <w:rsid w:val="00AC1500"/>
    <w:rsid w:val="00AC1A0A"/>
    <w:rsid w:val="00AC1C9F"/>
    <w:rsid w:val="00AC26FA"/>
    <w:rsid w:val="00AC2D4E"/>
    <w:rsid w:val="00AC2DA4"/>
    <w:rsid w:val="00AC3084"/>
    <w:rsid w:val="00AC30BE"/>
    <w:rsid w:val="00AC33C9"/>
    <w:rsid w:val="00AC33F7"/>
    <w:rsid w:val="00AC3431"/>
    <w:rsid w:val="00AC3494"/>
    <w:rsid w:val="00AC3657"/>
    <w:rsid w:val="00AC37AD"/>
    <w:rsid w:val="00AC38E9"/>
    <w:rsid w:val="00AC3A40"/>
    <w:rsid w:val="00AC40ED"/>
    <w:rsid w:val="00AC449A"/>
    <w:rsid w:val="00AC4590"/>
    <w:rsid w:val="00AC45D6"/>
    <w:rsid w:val="00AC4676"/>
    <w:rsid w:val="00AC4D53"/>
    <w:rsid w:val="00AC4E2E"/>
    <w:rsid w:val="00AC5A3B"/>
    <w:rsid w:val="00AC5B93"/>
    <w:rsid w:val="00AC60B0"/>
    <w:rsid w:val="00AC61B3"/>
    <w:rsid w:val="00AC63F4"/>
    <w:rsid w:val="00AC6521"/>
    <w:rsid w:val="00AC6793"/>
    <w:rsid w:val="00AC690A"/>
    <w:rsid w:val="00AC6D0A"/>
    <w:rsid w:val="00AC6F63"/>
    <w:rsid w:val="00AC723D"/>
    <w:rsid w:val="00AC7949"/>
    <w:rsid w:val="00AC7C50"/>
    <w:rsid w:val="00AD0406"/>
    <w:rsid w:val="00AD06C1"/>
    <w:rsid w:val="00AD0C3A"/>
    <w:rsid w:val="00AD12BD"/>
    <w:rsid w:val="00AD163D"/>
    <w:rsid w:val="00AD1BF3"/>
    <w:rsid w:val="00AD1DFE"/>
    <w:rsid w:val="00AD1F06"/>
    <w:rsid w:val="00AD2078"/>
    <w:rsid w:val="00AD25A2"/>
    <w:rsid w:val="00AD27C3"/>
    <w:rsid w:val="00AD284F"/>
    <w:rsid w:val="00AD28FD"/>
    <w:rsid w:val="00AD29CC"/>
    <w:rsid w:val="00AD2ACB"/>
    <w:rsid w:val="00AD2AF3"/>
    <w:rsid w:val="00AD2BAD"/>
    <w:rsid w:val="00AD2C62"/>
    <w:rsid w:val="00AD2D96"/>
    <w:rsid w:val="00AD3042"/>
    <w:rsid w:val="00AD3047"/>
    <w:rsid w:val="00AD31D9"/>
    <w:rsid w:val="00AD3270"/>
    <w:rsid w:val="00AD33C3"/>
    <w:rsid w:val="00AD34A1"/>
    <w:rsid w:val="00AD3BEC"/>
    <w:rsid w:val="00AD3EC6"/>
    <w:rsid w:val="00AD48F9"/>
    <w:rsid w:val="00AD514B"/>
    <w:rsid w:val="00AD547C"/>
    <w:rsid w:val="00AD5685"/>
    <w:rsid w:val="00AD58E2"/>
    <w:rsid w:val="00AD5B9B"/>
    <w:rsid w:val="00AD604F"/>
    <w:rsid w:val="00AD6A52"/>
    <w:rsid w:val="00AD6C38"/>
    <w:rsid w:val="00AD6C7F"/>
    <w:rsid w:val="00AD70C9"/>
    <w:rsid w:val="00AD724E"/>
    <w:rsid w:val="00AD72FC"/>
    <w:rsid w:val="00AD732B"/>
    <w:rsid w:val="00AD7346"/>
    <w:rsid w:val="00AD74A6"/>
    <w:rsid w:val="00AD75A6"/>
    <w:rsid w:val="00AD788F"/>
    <w:rsid w:val="00AD7927"/>
    <w:rsid w:val="00AE0D23"/>
    <w:rsid w:val="00AE0E9E"/>
    <w:rsid w:val="00AE1418"/>
    <w:rsid w:val="00AE14B7"/>
    <w:rsid w:val="00AE1606"/>
    <w:rsid w:val="00AE16FD"/>
    <w:rsid w:val="00AE18E9"/>
    <w:rsid w:val="00AE1EFD"/>
    <w:rsid w:val="00AE202D"/>
    <w:rsid w:val="00AE2205"/>
    <w:rsid w:val="00AE232B"/>
    <w:rsid w:val="00AE268B"/>
    <w:rsid w:val="00AE2BFE"/>
    <w:rsid w:val="00AE2DF0"/>
    <w:rsid w:val="00AE2E18"/>
    <w:rsid w:val="00AE3004"/>
    <w:rsid w:val="00AE31B1"/>
    <w:rsid w:val="00AE3211"/>
    <w:rsid w:val="00AE32CF"/>
    <w:rsid w:val="00AE3362"/>
    <w:rsid w:val="00AE3528"/>
    <w:rsid w:val="00AE37E9"/>
    <w:rsid w:val="00AE3CE1"/>
    <w:rsid w:val="00AE4557"/>
    <w:rsid w:val="00AE456C"/>
    <w:rsid w:val="00AE482F"/>
    <w:rsid w:val="00AE4A1F"/>
    <w:rsid w:val="00AE4AFC"/>
    <w:rsid w:val="00AE4B5C"/>
    <w:rsid w:val="00AE4BF5"/>
    <w:rsid w:val="00AE4C51"/>
    <w:rsid w:val="00AE4C55"/>
    <w:rsid w:val="00AE4F01"/>
    <w:rsid w:val="00AE552C"/>
    <w:rsid w:val="00AE567B"/>
    <w:rsid w:val="00AE5749"/>
    <w:rsid w:val="00AE575A"/>
    <w:rsid w:val="00AE5802"/>
    <w:rsid w:val="00AE5874"/>
    <w:rsid w:val="00AE595A"/>
    <w:rsid w:val="00AE5E95"/>
    <w:rsid w:val="00AE60E2"/>
    <w:rsid w:val="00AE6433"/>
    <w:rsid w:val="00AE646D"/>
    <w:rsid w:val="00AE6584"/>
    <w:rsid w:val="00AE69BD"/>
    <w:rsid w:val="00AE6D12"/>
    <w:rsid w:val="00AE6EEB"/>
    <w:rsid w:val="00AE6F42"/>
    <w:rsid w:val="00AE723D"/>
    <w:rsid w:val="00AE77EF"/>
    <w:rsid w:val="00AE7992"/>
    <w:rsid w:val="00AE7C0E"/>
    <w:rsid w:val="00AF00EE"/>
    <w:rsid w:val="00AF04B2"/>
    <w:rsid w:val="00AF0508"/>
    <w:rsid w:val="00AF0801"/>
    <w:rsid w:val="00AF0987"/>
    <w:rsid w:val="00AF0AF0"/>
    <w:rsid w:val="00AF0BA8"/>
    <w:rsid w:val="00AF0E62"/>
    <w:rsid w:val="00AF1414"/>
    <w:rsid w:val="00AF28B0"/>
    <w:rsid w:val="00AF2C91"/>
    <w:rsid w:val="00AF2DED"/>
    <w:rsid w:val="00AF3426"/>
    <w:rsid w:val="00AF3BB9"/>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B6B"/>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43C"/>
    <w:rsid w:val="00B039CE"/>
    <w:rsid w:val="00B03B92"/>
    <w:rsid w:val="00B03D26"/>
    <w:rsid w:val="00B03DF5"/>
    <w:rsid w:val="00B04D36"/>
    <w:rsid w:val="00B04F11"/>
    <w:rsid w:val="00B054CE"/>
    <w:rsid w:val="00B05688"/>
    <w:rsid w:val="00B05C0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08A"/>
    <w:rsid w:val="00B12498"/>
    <w:rsid w:val="00B1282D"/>
    <w:rsid w:val="00B12E27"/>
    <w:rsid w:val="00B12F67"/>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2EA"/>
    <w:rsid w:val="00B1537F"/>
    <w:rsid w:val="00B153A6"/>
    <w:rsid w:val="00B15659"/>
    <w:rsid w:val="00B15A0F"/>
    <w:rsid w:val="00B15C5C"/>
    <w:rsid w:val="00B16148"/>
    <w:rsid w:val="00B16284"/>
    <w:rsid w:val="00B1629E"/>
    <w:rsid w:val="00B16562"/>
    <w:rsid w:val="00B167A6"/>
    <w:rsid w:val="00B169F8"/>
    <w:rsid w:val="00B16AE9"/>
    <w:rsid w:val="00B16B5F"/>
    <w:rsid w:val="00B16CC3"/>
    <w:rsid w:val="00B16E40"/>
    <w:rsid w:val="00B16F8E"/>
    <w:rsid w:val="00B1736C"/>
    <w:rsid w:val="00B17475"/>
    <w:rsid w:val="00B17744"/>
    <w:rsid w:val="00B17D00"/>
    <w:rsid w:val="00B17EC9"/>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3"/>
    <w:rsid w:val="00B233A9"/>
    <w:rsid w:val="00B239CC"/>
    <w:rsid w:val="00B23CC4"/>
    <w:rsid w:val="00B242AC"/>
    <w:rsid w:val="00B24784"/>
    <w:rsid w:val="00B24F49"/>
    <w:rsid w:val="00B25258"/>
    <w:rsid w:val="00B253EA"/>
    <w:rsid w:val="00B254EC"/>
    <w:rsid w:val="00B25548"/>
    <w:rsid w:val="00B25585"/>
    <w:rsid w:val="00B25688"/>
    <w:rsid w:val="00B2585E"/>
    <w:rsid w:val="00B25A70"/>
    <w:rsid w:val="00B25BD8"/>
    <w:rsid w:val="00B25E1D"/>
    <w:rsid w:val="00B25F0A"/>
    <w:rsid w:val="00B25F9A"/>
    <w:rsid w:val="00B2613A"/>
    <w:rsid w:val="00B269CE"/>
    <w:rsid w:val="00B27277"/>
    <w:rsid w:val="00B273BE"/>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5FC2"/>
    <w:rsid w:val="00B3625C"/>
    <w:rsid w:val="00B36A46"/>
    <w:rsid w:val="00B36C0C"/>
    <w:rsid w:val="00B36C90"/>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62C"/>
    <w:rsid w:val="00B4485B"/>
    <w:rsid w:val="00B44B16"/>
    <w:rsid w:val="00B44D81"/>
    <w:rsid w:val="00B4500C"/>
    <w:rsid w:val="00B45013"/>
    <w:rsid w:val="00B45385"/>
    <w:rsid w:val="00B455F6"/>
    <w:rsid w:val="00B458D3"/>
    <w:rsid w:val="00B45A61"/>
    <w:rsid w:val="00B45AAE"/>
    <w:rsid w:val="00B460A0"/>
    <w:rsid w:val="00B461C8"/>
    <w:rsid w:val="00B462D6"/>
    <w:rsid w:val="00B46347"/>
    <w:rsid w:val="00B46645"/>
    <w:rsid w:val="00B46850"/>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0FA7"/>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6F42"/>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753"/>
    <w:rsid w:val="00B647F5"/>
    <w:rsid w:val="00B64995"/>
    <w:rsid w:val="00B64FBE"/>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048"/>
    <w:rsid w:val="00B7217B"/>
    <w:rsid w:val="00B72184"/>
    <w:rsid w:val="00B7273B"/>
    <w:rsid w:val="00B727B8"/>
    <w:rsid w:val="00B73259"/>
    <w:rsid w:val="00B73453"/>
    <w:rsid w:val="00B737C7"/>
    <w:rsid w:val="00B73B30"/>
    <w:rsid w:val="00B741AD"/>
    <w:rsid w:val="00B741DB"/>
    <w:rsid w:val="00B74570"/>
    <w:rsid w:val="00B74572"/>
    <w:rsid w:val="00B74A0D"/>
    <w:rsid w:val="00B74EC0"/>
    <w:rsid w:val="00B74F4E"/>
    <w:rsid w:val="00B75667"/>
    <w:rsid w:val="00B758C6"/>
    <w:rsid w:val="00B75A75"/>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8C"/>
    <w:rsid w:val="00B8321E"/>
    <w:rsid w:val="00B83AC3"/>
    <w:rsid w:val="00B83D8E"/>
    <w:rsid w:val="00B83DF6"/>
    <w:rsid w:val="00B8408E"/>
    <w:rsid w:val="00B84920"/>
    <w:rsid w:val="00B84BE8"/>
    <w:rsid w:val="00B84CFA"/>
    <w:rsid w:val="00B8502C"/>
    <w:rsid w:val="00B8516B"/>
    <w:rsid w:val="00B85D00"/>
    <w:rsid w:val="00B85E03"/>
    <w:rsid w:val="00B85EEF"/>
    <w:rsid w:val="00B85F67"/>
    <w:rsid w:val="00B86557"/>
    <w:rsid w:val="00B86734"/>
    <w:rsid w:val="00B8692C"/>
    <w:rsid w:val="00B86BDC"/>
    <w:rsid w:val="00B86C35"/>
    <w:rsid w:val="00B86CD4"/>
    <w:rsid w:val="00B86DC9"/>
    <w:rsid w:val="00B86EA2"/>
    <w:rsid w:val="00B8706E"/>
    <w:rsid w:val="00B87143"/>
    <w:rsid w:val="00B87211"/>
    <w:rsid w:val="00B872BD"/>
    <w:rsid w:val="00B874FB"/>
    <w:rsid w:val="00B8769E"/>
    <w:rsid w:val="00B90516"/>
    <w:rsid w:val="00B9081A"/>
    <w:rsid w:val="00B90CD1"/>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18"/>
    <w:rsid w:val="00B9422F"/>
    <w:rsid w:val="00B94253"/>
    <w:rsid w:val="00B9436E"/>
    <w:rsid w:val="00B95056"/>
    <w:rsid w:val="00B950E8"/>
    <w:rsid w:val="00B95242"/>
    <w:rsid w:val="00B95471"/>
    <w:rsid w:val="00B954FC"/>
    <w:rsid w:val="00B95A04"/>
    <w:rsid w:val="00B95C49"/>
    <w:rsid w:val="00B95EEF"/>
    <w:rsid w:val="00B96228"/>
    <w:rsid w:val="00B96313"/>
    <w:rsid w:val="00B964FE"/>
    <w:rsid w:val="00B967D6"/>
    <w:rsid w:val="00B96A58"/>
    <w:rsid w:val="00B96ABF"/>
    <w:rsid w:val="00B96CBF"/>
    <w:rsid w:val="00B96CE5"/>
    <w:rsid w:val="00B96CF0"/>
    <w:rsid w:val="00B96D7C"/>
    <w:rsid w:val="00B96DA2"/>
    <w:rsid w:val="00B97585"/>
    <w:rsid w:val="00B977E6"/>
    <w:rsid w:val="00B97B85"/>
    <w:rsid w:val="00BA023A"/>
    <w:rsid w:val="00BA067F"/>
    <w:rsid w:val="00BA0827"/>
    <w:rsid w:val="00BA0EBA"/>
    <w:rsid w:val="00BA117F"/>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1DB"/>
    <w:rsid w:val="00BA3909"/>
    <w:rsid w:val="00BA3974"/>
    <w:rsid w:val="00BA3CC9"/>
    <w:rsid w:val="00BA3F29"/>
    <w:rsid w:val="00BA40BE"/>
    <w:rsid w:val="00BA41E6"/>
    <w:rsid w:val="00BA4237"/>
    <w:rsid w:val="00BA42ED"/>
    <w:rsid w:val="00BA48E0"/>
    <w:rsid w:val="00BA4C24"/>
    <w:rsid w:val="00BA4E10"/>
    <w:rsid w:val="00BA4EB2"/>
    <w:rsid w:val="00BA5346"/>
    <w:rsid w:val="00BA54FB"/>
    <w:rsid w:val="00BA5619"/>
    <w:rsid w:val="00BA580D"/>
    <w:rsid w:val="00BA5B1B"/>
    <w:rsid w:val="00BA5C97"/>
    <w:rsid w:val="00BA5EFB"/>
    <w:rsid w:val="00BA6282"/>
    <w:rsid w:val="00BA659A"/>
    <w:rsid w:val="00BA670B"/>
    <w:rsid w:val="00BA687D"/>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4C2"/>
    <w:rsid w:val="00BB44D7"/>
    <w:rsid w:val="00BB4A42"/>
    <w:rsid w:val="00BB525A"/>
    <w:rsid w:val="00BB529D"/>
    <w:rsid w:val="00BB5321"/>
    <w:rsid w:val="00BB55E6"/>
    <w:rsid w:val="00BB56CD"/>
    <w:rsid w:val="00BB56F2"/>
    <w:rsid w:val="00BB56F3"/>
    <w:rsid w:val="00BB5946"/>
    <w:rsid w:val="00BB6037"/>
    <w:rsid w:val="00BB61DC"/>
    <w:rsid w:val="00BB62A9"/>
    <w:rsid w:val="00BB6431"/>
    <w:rsid w:val="00BB6472"/>
    <w:rsid w:val="00BB6661"/>
    <w:rsid w:val="00BB6C81"/>
    <w:rsid w:val="00BB6FBC"/>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EB7"/>
    <w:rsid w:val="00BD0FC4"/>
    <w:rsid w:val="00BD100C"/>
    <w:rsid w:val="00BD140B"/>
    <w:rsid w:val="00BD1624"/>
    <w:rsid w:val="00BD1A67"/>
    <w:rsid w:val="00BD1C6C"/>
    <w:rsid w:val="00BD238C"/>
    <w:rsid w:val="00BD27D9"/>
    <w:rsid w:val="00BD2869"/>
    <w:rsid w:val="00BD2A08"/>
    <w:rsid w:val="00BD2CED"/>
    <w:rsid w:val="00BD2ED6"/>
    <w:rsid w:val="00BD2F55"/>
    <w:rsid w:val="00BD30E5"/>
    <w:rsid w:val="00BD3837"/>
    <w:rsid w:val="00BD386B"/>
    <w:rsid w:val="00BD3C69"/>
    <w:rsid w:val="00BD3D7A"/>
    <w:rsid w:val="00BD4092"/>
    <w:rsid w:val="00BD4235"/>
    <w:rsid w:val="00BD42DA"/>
    <w:rsid w:val="00BD45AD"/>
    <w:rsid w:val="00BD4961"/>
    <w:rsid w:val="00BD4F5F"/>
    <w:rsid w:val="00BD50A4"/>
    <w:rsid w:val="00BD5A26"/>
    <w:rsid w:val="00BD5CD4"/>
    <w:rsid w:val="00BD5D27"/>
    <w:rsid w:val="00BD5F8E"/>
    <w:rsid w:val="00BD5FA4"/>
    <w:rsid w:val="00BD616D"/>
    <w:rsid w:val="00BD6509"/>
    <w:rsid w:val="00BD6718"/>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E7C82"/>
    <w:rsid w:val="00BF0058"/>
    <w:rsid w:val="00BF00A5"/>
    <w:rsid w:val="00BF02E6"/>
    <w:rsid w:val="00BF0610"/>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998"/>
    <w:rsid w:val="00BF7B97"/>
    <w:rsid w:val="00BF7C67"/>
    <w:rsid w:val="00BF7D39"/>
    <w:rsid w:val="00BF7D43"/>
    <w:rsid w:val="00C00881"/>
    <w:rsid w:val="00C00F1A"/>
    <w:rsid w:val="00C010F5"/>
    <w:rsid w:val="00C01305"/>
    <w:rsid w:val="00C0150C"/>
    <w:rsid w:val="00C01835"/>
    <w:rsid w:val="00C01F5A"/>
    <w:rsid w:val="00C02192"/>
    <w:rsid w:val="00C023FA"/>
    <w:rsid w:val="00C02827"/>
    <w:rsid w:val="00C02B71"/>
    <w:rsid w:val="00C02CDE"/>
    <w:rsid w:val="00C0322C"/>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519"/>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0DFD"/>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214"/>
    <w:rsid w:val="00C153DD"/>
    <w:rsid w:val="00C15885"/>
    <w:rsid w:val="00C159ED"/>
    <w:rsid w:val="00C15FFF"/>
    <w:rsid w:val="00C1662C"/>
    <w:rsid w:val="00C17099"/>
    <w:rsid w:val="00C1733B"/>
    <w:rsid w:val="00C1741D"/>
    <w:rsid w:val="00C174EC"/>
    <w:rsid w:val="00C17593"/>
    <w:rsid w:val="00C1792D"/>
    <w:rsid w:val="00C1794D"/>
    <w:rsid w:val="00C17BE3"/>
    <w:rsid w:val="00C17D7E"/>
    <w:rsid w:val="00C17D89"/>
    <w:rsid w:val="00C17E62"/>
    <w:rsid w:val="00C202D5"/>
    <w:rsid w:val="00C2068D"/>
    <w:rsid w:val="00C206C4"/>
    <w:rsid w:val="00C206EC"/>
    <w:rsid w:val="00C20BD7"/>
    <w:rsid w:val="00C20CBE"/>
    <w:rsid w:val="00C20F77"/>
    <w:rsid w:val="00C210D4"/>
    <w:rsid w:val="00C219C9"/>
    <w:rsid w:val="00C21B1D"/>
    <w:rsid w:val="00C21D9A"/>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5F0"/>
    <w:rsid w:val="00C3661D"/>
    <w:rsid w:val="00C369BA"/>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AB8"/>
    <w:rsid w:val="00C41C62"/>
    <w:rsid w:val="00C42130"/>
    <w:rsid w:val="00C4214B"/>
    <w:rsid w:val="00C42784"/>
    <w:rsid w:val="00C429D4"/>
    <w:rsid w:val="00C429E1"/>
    <w:rsid w:val="00C439C5"/>
    <w:rsid w:val="00C439F0"/>
    <w:rsid w:val="00C43C30"/>
    <w:rsid w:val="00C43CE7"/>
    <w:rsid w:val="00C44189"/>
    <w:rsid w:val="00C44348"/>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6E6C"/>
    <w:rsid w:val="00C470AA"/>
    <w:rsid w:val="00C470E9"/>
    <w:rsid w:val="00C4740A"/>
    <w:rsid w:val="00C47838"/>
    <w:rsid w:val="00C47AE8"/>
    <w:rsid w:val="00C50345"/>
    <w:rsid w:val="00C508B7"/>
    <w:rsid w:val="00C51957"/>
    <w:rsid w:val="00C51D11"/>
    <w:rsid w:val="00C5257E"/>
    <w:rsid w:val="00C52A41"/>
    <w:rsid w:val="00C52A73"/>
    <w:rsid w:val="00C52F08"/>
    <w:rsid w:val="00C531B4"/>
    <w:rsid w:val="00C532F9"/>
    <w:rsid w:val="00C53D13"/>
    <w:rsid w:val="00C53E22"/>
    <w:rsid w:val="00C53EB4"/>
    <w:rsid w:val="00C5430E"/>
    <w:rsid w:val="00C54C62"/>
    <w:rsid w:val="00C55941"/>
    <w:rsid w:val="00C55ADC"/>
    <w:rsid w:val="00C55CAE"/>
    <w:rsid w:val="00C55CE2"/>
    <w:rsid w:val="00C55DAF"/>
    <w:rsid w:val="00C55E52"/>
    <w:rsid w:val="00C5638E"/>
    <w:rsid w:val="00C56491"/>
    <w:rsid w:val="00C56918"/>
    <w:rsid w:val="00C569CA"/>
    <w:rsid w:val="00C56C48"/>
    <w:rsid w:val="00C5707E"/>
    <w:rsid w:val="00C57A4B"/>
    <w:rsid w:val="00C57CC6"/>
    <w:rsid w:val="00C60002"/>
    <w:rsid w:val="00C601EB"/>
    <w:rsid w:val="00C603F8"/>
    <w:rsid w:val="00C60887"/>
    <w:rsid w:val="00C60EC1"/>
    <w:rsid w:val="00C60ED1"/>
    <w:rsid w:val="00C60FFC"/>
    <w:rsid w:val="00C6115A"/>
    <w:rsid w:val="00C6119C"/>
    <w:rsid w:val="00C61921"/>
    <w:rsid w:val="00C61B02"/>
    <w:rsid w:val="00C61FD6"/>
    <w:rsid w:val="00C62027"/>
    <w:rsid w:val="00C62163"/>
    <w:rsid w:val="00C62484"/>
    <w:rsid w:val="00C62997"/>
    <w:rsid w:val="00C62A58"/>
    <w:rsid w:val="00C62BE7"/>
    <w:rsid w:val="00C62C31"/>
    <w:rsid w:val="00C62FB5"/>
    <w:rsid w:val="00C633AB"/>
    <w:rsid w:val="00C6343A"/>
    <w:rsid w:val="00C6396A"/>
    <w:rsid w:val="00C6419F"/>
    <w:rsid w:val="00C641FF"/>
    <w:rsid w:val="00C64376"/>
    <w:rsid w:val="00C645DC"/>
    <w:rsid w:val="00C64626"/>
    <w:rsid w:val="00C64849"/>
    <w:rsid w:val="00C64958"/>
    <w:rsid w:val="00C64EDC"/>
    <w:rsid w:val="00C656EC"/>
    <w:rsid w:val="00C65C31"/>
    <w:rsid w:val="00C65D24"/>
    <w:rsid w:val="00C65F3F"/>
    <w:rsid w:val="00C65F58"/>
    <w:rsid w:val="00C661E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8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4F57"/>
    <w:rsid w:val="00C75004"/>
    <w:rsid w:val="00C7542A"/>
    <w:rsid w:val="00C755E8"/>
    <w:rsid w:val="00C75970"/>
    <w:rsid w:val="00C75AC4"/>
    <w:rsid w:val="00C75B22"/>
    <w:rsid w:val="00C75BED"/>
    <w:rsid w:val="00C75C51"/>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F2"/>
    <w:rsid w:val="00C838C2"/>
    <w:rsid w:val="00C84332"/>
    <w:rsid w:val="00C843FD"/>
    <w:rsid w:val="00C8534D"/>
    <w:rsid w:val="00C8591F"/>
    <w:rsid w:val="00C85940"/>
    <w:rsid w:val="00C85FA0"/>
    <w:rsid w:val="00C8624E"/>
    <w:rsid w:val="00C86379"/>
    <w:rsid w:val="00C864DB"/>
    <w:rsid w:val="00C867C7"/>
    <w:rsid w:val="00C86817"/>
    <w:rsid w:val="00C8714D"/>
    <w:rsid w:val="00C8781D"/>
    <w:rsid w:val="00C87E17"/>
    <w:rsid w:val="00C87FAD"/>
    <w:rsid w:val="00C901A9"/>
    <w:rsid w:val="00C902B6"/>
    <w:rsid w:val="00C905AC"/>
    <w:rsid w:val="00C906BF"/>
    <w:rsid w:val="00C90A00"/>
    <w:rsid w:val="00C90AFC"/>
    <w:rsid w:val="00C90B43"/>
    <w:rsid w:val="00C90C65"/>
    <w:rsid w:val="00C90C82"/>
    <w:rsid w:val="00C90F7A"/>
    <w:rsid w:val="00C90FB3"/>
    <w:rsid w:val="00C91707"/>
    <w:rsid w:val="00C91795"/>
    <w:rsid w:val="00C91A4F"/>
    <w:rsid w:val="00C91A8F"/>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5F1"/>
    <w:rsid w:val="00C95730"/>
    <w:rsid w:val="00C95962"/>
    <w:rsid w:val="00C95CD4"/>
    <w:rsid w:val="00C95F12"/>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5CB"/>
    <w:rsid w:val="00CA374F"/>
    <w:rsid w:val="00CA3CF5"/>
    <w:rsid w:val="00CA409C"/>
    <w:rsid w:val="00CA41BD"/>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9F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727"/>
    <w:rsid w:val="00CB480A"/>
    <w:rsid w:val="00CB4FA5"/>
    <w:rsid w:val="00CB510D"/>
    <w:rsid w:val="00CB558B"/>
    <w:rsid w:val="00CB5760"/>
    <w:rsid w:val="00CB58DD"/>
    <w:rsid w:val="00CB590E"/>
    <w:rsid w:val="00CB5A9F"/>
    <w:rsid w:val="00CB5ABB"/>
    <w:rsid w:val="00CB5EF8"/>
    <w:rsid w:val="00CB60DD"/>
    <w:rsid w:val="00CB6343"/>
    <w:rsid w:val="00CB64EF"/>
    <w:rsid w:val="00CB659C"/>
    <w:rsid w:val="00CB68B3"/>
    <w:rsid w:val="00CB69F5"/>
    <w:rsid w:val="00CB6F9E"/>
    <w:rsid w:val="00CB710E"/>
    <w:rsid w:val="00CB7648"/>
    <w:rsid w:val="00CB7A0B"/>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8D9"/>
    <w:rsid w:val="00CC1A18"/>
    <w:rsid w:val="00CC1C42"/>
    <w:rsid w:val="00CC1E3E"/>
    <w:rsid w:val="00CC1E40"/>
    <w:rsid w:val="00CC2100"/>
    <w:rsid w:val="00CC2559"/>
    <w:rsid w:val="00CC2763"/>
    <w:rsid w:val="00CC27F5"/>
    <w:rsid w:val="00CC2CF7"/>
    <w:rsid w:val="00CC2D18"/>
    <w:rsid w:val="00CC2EFE"/>
    <w:rsid w:val="00CC34BA"/>
    <w:rsid w:val="00CC3949"/>
    <w:rsid w:val="00CC3AC0"/>
    <w:rsid w:val="00CC3E8C"/>
    <w:rsid w:val="00CC400F"/>
    <w:rsid w:val="00CC4365"/>
    <w:rsid w:val="00CC488C"/>
    <w:rsid w:val="00CC4C5E"/>
    <w:rsid w:val="00CC4CCC"/>
    <w:rsid w:val="00CC4CCF"/>
    <w:rsid w:val="00CC4F58"/>
    <w:rsid w:val="00CC4FF9"/>
    <w:rsid w:val="00CC52DF"/>
    <w:rsid w:val="00CC57AE"/>
    <w:rsid w:val="00CC5867"/>
    <w:rsid w:val="00CC5A3D"/>
    <w:rsid w:val="00CC5D01"/>
    <w:rsid w:val="00CC5E0D"/>
    <w:rsid w:val="00CC606C"/>
    <w:rsid w:val="00CC60AA"/>
    <w:rsid w:val="00CC6791"/>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1E7F"/>
    <w:rsid w:val="00CD223B"/>
    <w:rsid w:val="00CD2585"/>
    <w:rsid w:val="00CD25A6"/>
    <w:rsid w:val="00CD2670"/>
    <w:rsid w:val="00CD283A"/>
    <w:rsid w:val="00CD2962"/>
    <w:rsid w:val="00CD2DBE"/>
    <w:rsid w:val="00CD2E84"/>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426"/>
    <w:rsid w:val="00CE152F"/>
    <w:rsid w:val="00CE212D"/>
    <w:rsid w:val="00CE2456"/>
    <w:rsid w:val="00CE253D"/>
    <w:rsid w:val="00CE2561"/>
    <w:rsid w:val="00CE2566"/>
    <w:rsid w:val="00CE26F5"/>
    <w:rsid w:val="00CE2D5A"/>
    <w:rsid w:val="00CE2EB0"/>
    <w:rsid w:val="00CE2EC2"/>
    <w:rsid w:val="00CE3257"/>
    <w:rsid w:val="00CE3561"/>
    <w:rsid w:val="00CE367C"/>
    <w:rsid w:val="00CE3749"/>
    <w:rsid w:val="00CE3FA3"/>
    <w:rsid w:val="00CE436D"/>
    <w:rsid w:val="00CE43D3"/>
    <w:rsid w:val="00CE5086"/>
    <w:rsid w:val="00CE5112"/>
    <w:rsid w:val="00CE5A5B"/>
    <w:rsid w:val="00CE5A7F"/>
    <w:rsid w:val="00CE5E50"/>
    <w:rsid w:val="00CE642B"/>
    <w:rsid w:val="00CE697C"/>
    <w:rsid w:val="00CE698C"/>
    <w:rsid w:val="00CE69F3"/>
    <w:rsid w:val="00CE6AD5"/>
    <w:rsid w:val="00CE6E24"/>
    <w:rsid w:val="00CE71BB"/>
    <w:rsid w:val="00CE73F8"/>
    <w:rsid w:val="00CE755E"/>
    <w:rsid w:val="00CE76BD"/>
    <w:rsid w:val="00CE775C"/>
    <w:rsid w:val="00CE7763"/>
    <w:rsid w:val="00CE79BC"/>
    <w:rsid w:val="00CF02AC"/>
    <w:rsid w:val="00CF057C"/>
    <w:rsid w:val="00CF06E6"/>
    <w:rsid w:val="00CF0912"/>
    <w:rsid w:val="00CF095B"/>
    <w:rsid w:val="00CF09D0"/>
    <w:rsid w:val="00CF0CC6"/>
    <w:rsid w:val="00CF0D78"/>
    <w:rsid w:val="00CF0E93"/>
    <w:rsid w:val="00CF17EF"/>
    <w:rsid w:val="00CF18AB"/>
    <w:rsid w:val="00CF1AA6"/>
    <w:rsid w:val="00CF1BE1"/>
    <w:rsid w:val="00CF20C8"/>
    <w:rsid w:val="00CF233B"/>
    <w:rsid w:val="00CF23D5"/>
    <w:rsid w:val="00CF23E3"/>
    <w:rsid w:val="00CF2639"/>
    <w:rsid w:val="00CF277A"/>
    <w:rsid w:val="00CF2C07"/>
    <w:rsid w:val="00CF2F5F"/>
    <w:rsid w:val="00CF2FBF"/>
    <w:rsid w:val="00CF3112"/>
    <w:rsid w:val="00CF33BA"/>
    <w:rsid w:val="00CF3654"/>
    <w:rsid w:val="00CF3E81"/>
    <w:rsid w:val="00CF3F01"/>
    <w:rsid w:val="00CF414F"/>
    <w:rsid w:val="00CF448D"/>
    <w:rsid w:val="00CF46E1"/>
    <w:rsid w:val="00CF4A8C"/>
    <w:rsid w:val="00CF50A9"/>
    <w:rsid w:val="00CF5C2B"/>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29"/>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393"/>
    <w:rsid w:val="00D053CC"/>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9A4"/>
    <w:rsid w:val="00D10D9C"/>
    <w:rsid w:val="00D112DD"/>
    <w:rsid w:val="00D117EF"/>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4EBA"/>
    <w:rsid w:val="00D153BF"/>
    <w:rsid w:val="00D158BE"/>
    <w:rsid w:val="00D15CFC"/>
    <w:rsid w:val="00D15D9D"/>
    <w:rsid w:val="00D15F30"/>
    <w:rsid w:val="00D1624D"/>
    <w:rsid w:val="00D16B24"/>
    <w:rsid w:val="00D16BA8"/>
    <w:rsid w:val="00D16DEE"/>
    <w:rsid w:val="00D174E5"/>
    <w:rsid w:val="00D17761"/>
    <w:rsid w:val="00D17865"/>
    <w:rsid w:val="00D17B78"/>
    <w:rsid w:val="00D17C5E"/>
    <w:rsid w:val="00D17CE8"/>
    <w:rsid w:val="00D17F37"/>
    <w:rsid w:val="00D20171"/>
    <w:rsid w:val="00D2018F"/>
    <w:rsid w:val="00D202B4"/>
    <w:rsid w:val="00D202D3"/>
    <w:rsid w:val="00D204C9"/>
    <w:rsid w:val="00D20728"/>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556"/>
    <w:rsid w:val="00D2388D"/>
    <w:rsid w:val="00D2390D"/>
    <w:rsid w:val="00D23B89"/>
    <w:rsid w:val="00D23CE2"/>
    <w:rsid w:val="00D23EAA"/>
    <w:rsid w:val="00D24500"/>
    <w:rsid w:val="00D2491A"/>
    <w:rsid w:val="00D24965"/>
    <w:rsid w:val="00D249D1"/>
    <w:rsid w:val="00D24FEC"/>
    <w:rsid w:val="00D25C26"/>
    <w:rsid w:val="00D25CDA"/>
    <w:rsid w:val="00D261F9"/>
    <w:rsid w:val="00D261FB"/>
    <w:rsid w:val="00D26283"/>
    <w:rsid w:val="00D26288"/>
    <w:rsid w:val="00D263B5"/>
    <w:rsid w:val="00D263F5"/>
    <w:rsid w:val="00D26586"/>
    <w:rsid w:val="00D26C36"/>
    <w:rsid w:val="00D26DBE"/>
    <w:rsid w:val="00D26E45"/>
    <w:rsid w:val="00D273B0"/>
    <w:rsid w:val="00D27F01"/>
    <w:rsid w:val="00D30983"/>
    <w:rsid w:val="00D30C46"/>
    <w:rsid w:val="00D30FC7"/>
    <w:rsid w:val="00D31B49"/>
    <w:rsid w:val="00D31B9F"/>
    <w:rsid w:val="00D31BEA"/>
    <w:rsid w:val="00D3220E"/>
    <w:rsid w:val="00D322E4"/>
    <w:rsid w:val="00D324F0"/>
    <w:rsid w:val="00D32B6E"/>
    <w:rsid w:val="00D33313"/>
    <w:rsid w:val="00D33410"/>
    <w:rsid w:val="00D33AB3"/>
    <w:rsid w:val="00D33AFC"/>
    <w:rsid w:val="00D33C09"/>
    <w:rsid w:val="00D3410B"/>
    <w:rsid w:val="00D344C9"/>
    <w:rsid w:val="00D34FE2"/>
    <w:rsid w:val="00D351CB"/>
    <w:rsid w:val="00D3527F"/>
    <w:rsid w:val="00D353FF"/>
    <w:rsid w:val="00D3609F"/>
    <w:rsid w:val="00D3610A"/>
    <w:rsid w:val="00D36202"/>
    <w:rsid w:val="00D3646C"/>
    <w:rsid w:val="00D3668C"/>
    <w:rsid w:val="00D366D3"/>
    <w:rsid w:val="00D368DF"/>
    <w:rsid w:val="00D369EA"/>
    <w:rsid w:val="00D36C8E"/>
    <w:rsid w:val="00D36EEC"/>
    <w:rsid w:val="00D370D6"/>
    <w:rsid w:val="00D37C2D"/>
    <w:rsid w:val="00D400AD"/>
    <w:rsid w:val="00D404CE"/>
    <w:rsid w:val="00D409A2"/>
    <w:rsid w:val="00D409ED"/>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971"/>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B9"/>
    <w:rsid w:val="00D47CD0"/>
    <w:rsid w:val="00D47DD9"/>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491"/>
    <w:rsid w:val="00D52550"/>
    <w:rsid w:val="00D52784"/>
    <w:rsid w:val="00D5294C"/>
    <w:rsid w:val="00D5297A"/>
    <w:rsid w:val="00D52A83"/>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2D"/>
    <w:rsid w:val="00D5547E"/>
    <w:rsid w:val="00D554E6"/>
    <w:rsid w:val="00D55723"/>
    <w:rsid w:val="00D55B68"/>
    <w:rsid w:val="00D55C01"/>
    <w:rsid w:val="00D55C22"/>
    <w:rsid w:val="00D55C37"/>
    <w:rsid w:val="00D5632B"/>
    <w:rsid w:val="00D56330"/>
    <w:rsid w:val="00D563C2"/>
    <w:rsid w:val="00D56450"/>
    <w:rsid w:val="00D56600"/>
    <w:rsid w:val="00D566CB"/>
    <w:rsid w:val="00D56C31"/>
    <w:rsid w:val="00D56D65"/>
    <w:rsid w:val="00D570F8"/>
    <w:rsid w:val="00D572B2"/>
    <w:rsid w:val="00D573A2"/>
    <w:rsid w:val="00D578C5"/>
    <w:rsid w:val="00D57C20"/>
    <w:rsid w:val="00D57CEB"/>
    <w:rsid w:val="00D57F0A"/>
    <w:rsid w:val="00D6005F"/>
    <w:rsid w:val="00D600BE"/>
    <w:rsid w:val="00D60207"/>
    <w:rsid w:val="00D604A4"/>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7E"/>
    <w:rsid w:val="00D64709"/>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0A4"/>
    <w:rsid w:val="00D7123A"/>
    <w:rsid w:val="00D71392"/>
    <w:rsid w:val="00D71C76"/>
    <w:rsid w:val="00D71F20"/>
    <w:rsid w:val="00D72585"/>
    <w:rsid w:val="00D72A2C"/>
    <w:rsid w:val="00D72A67"/>
    <w:rsid w:val="00D73347"/>
    <w:rsid w:val="00D7336C"/>
    <w:rsid w:val="00D73A3C"/>
    <w:rsid w:val="00D73A6B"/>
    <w:rsid w:val="00D73CC9"/>
    <w:rsid w:val="00D73DAD"/>
    <w:rsid w:val="00D73E0D"/>
    <w:rsid w:val="00D74461"/>
    <w:rsid w:val="00D7480B"/>
    <w:rsid w:val="00D74937"/>
    <w:rsid w:val="00D749E4"/>
    <w:rsid w:val="00D74AF7"/>
    <w:rsid w:val="00D74E15"/>
    <w:rsid w:val="00D74EA0"/>
    <w:rsid w:val="00D7505F"/>
    <w:rsid w:val="00D75112"/>
    <w:rsid w:val="00D7568F"/>
    <w:rsid w:val="00D75828"/>
    <w:rsid w:val="00D75843"/>
    <w:rsid w:val="00D758A0"/>
    <w:rsid w:val="00D758A1"/>
    <w:rsid w:val="00D758F0"/>
    <w:rsid w:val="00D75CD8"/>
    <w:rsid w:val="00D75E85"/>
    <w:rsid w:val="00D75F73"/>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8D"/>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59C"/>
    <w:rsid w:val="00D846C5"/>
    <w:rsid w:val="00D84D27"/>
    <w:rsid w:val="00D8508D"/>
    <w:rsid w:val="00D8586C"/>
    <w:rsid w:val="00D864A4"/>
    <w:rsid w:val="00D86B37"/>
    <w:rsid w:val="00D86BF6"/>
    <w:rsid w:val="00D86ED1"/>
    <w:rsid w:val="00D87012"/>
    <w:rsid w:val="00D87154"/>
    <w:rsid w:val="00D87214"/>
    <w:rsid w:val="00D8778A"/>
    <w:rsid w:val="00D87FC6"/>
    <w:rsid w:val="00D90029"/>
    <w:rsid w:val="00D9045F"/>
    <w:rsid w:val="00D91009"/>
    <w:rsid w:val="00D9120D"/>
    <w:rsid w:val="00D9126A"/>
    <w:rsid w:val="00D912DF"/>
    <w:rsid w:val="00D91620"/>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8C"/>
    <w:rsid w:val="00D94FF3"/>
    <w:rsid w:val="00D9532A"/>
    <w:rsid w:val="00D95402"/>
    <w:rsid w:val="00D957C0"/>
    <w:rsid w:val="00D95878"/>
    <w:rsid w:val="00D95B3C"/>
    <w:rsid w:val="00D95BF0"/>
    <w:rsid w:val="00D95BFF"/>
    <w:rsid w:val="00D95D70"/>
    <w:rsid w:val="00D96193"/>
    <w:rsid w:val="00D96D55"/>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07"/>
    <w:rsid w:val="00DA2D90"/>
    <w:rsid w:val="00DA3994"/>
    <w:rsid w:val="00DA3B0C"/>
    <w:rsid w:val="00DA3B43"/>
    <w:rsid w:val="00DA3BE7"/>
    <w:rsid w:val="00DA3F00"/>
    <w:rsid w:val="00DA43CA"/>
    <w:rsid w:val="00DA4406"/>
    <w:rsid w:val="00DA46AB"/>
    <w:rsid w:val="00DA4735"/>
    <w:rsid w:val="00DA492A"/>
    <w:rsid w:val="00DA4990"/>
    <w:rsid w:val="00DA4A5A"/>
    <w:rsid w:val="00DA4B10"/>
    <w:rsid w:val="00DA4C6E"/>
    <w:rsid w:val="00DA4D11"/>
    <w:rsid w:val="00DA50C0"/>
    <w:rsid w:val="00DA5A53"/>
    <w:rsid w:val="00DA5CA9"/>
    <w:rsid w:val="00DA5E7E"/>
    <w:rsid w:val="00DA6566"/>
    <w:rsid w:val="00DA6759"/>
    <w:rsid w:val="00DA6A59"/>
    <w:rsid w:val="00DA714A"/>
    <w:rsid w:val="00DA71AF"/>
    <w:rsid w:val="00DA71FA"/>
    <w:rsid w:val="00DA727D"/>
    <w:rsid w:val="00DA7A85"/>
    <w:rsid w:val="00DA7BC7"/>
    <w:rsid w:val="00DA7E4C"/>
    <w:rsid w:val="00DB0483"/>
    <w:rsid w:val="00DB0487"/>
    <w:rsid w:val="00DB0564"/>
    <w:rsid w:val="00DB08B6"/>
    <w:rsid w:val="00DB1083"/>
    <w:rsid w:val="00DB1491"/>
    <w:rsid w:val="00DB1539"/>
    <w:rsid w:val="00DB191A"/>
    <w:rsid w:val="00DB1D7B"/>
    <w:rsid w:val="00DB1DEC"/>
    <w:rsid w:val="00DB1F98"/>
    <w:rsid w:val="00DB2551"/>
    <w:rsid w:val="00DB31AE"/>
    <w:rsid w:val="00DB3519"/>
    <w:rsid w:val="00DB35C7"/>
    <w:rsid w:val="00DB39DE"/>
    <w:rsid w:val="00DB3BC8"/>
    <w:rsid w:val="00DB3D52"/>
    <w:rsid w:val="00DB3F63"/>
    <w:rsid w:val="00DB4146"/>
    <w:rsid w:val="00DB42C3"/>
    <w:rsid w:val="00DB4322"/>
    <w:rsid w:val="00DB4755"/>
    <w:rsid w:val="00DB485F"/>
    <w:rsid w:val="00DB4F9D"/>
    <w:rsid w:val="00DB5160"/>
    <w:rsid w:val="00DB54B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379"/>
    <w:rsid w:val="00DB7427"/>
    <w:rsid w:val="00DB749A"/>
    <w:rsid w:val="00DB7893"/>
    <w:rsid w:val="00DB7D62"/>
    <w:rsid w:val="00DB7D8C"/>
    <w:rsid w:val="00DB7E8C"/>
    <w:rsid w:val="00DC0071"/>
    <w:rsid w:val="00DC0715"/>
    <w:rsid w:val="00DC091F"/>
    <w:rsid w:val="00DC09FF"/>
    <w:rsid w:val="00DC0F66"/>
    <w:rsid w:val="00DC0F93"/>
    <w:rsid w:val="00DC0FC3"/>
    <w:rsid w:val="00DC1252"/>
    <w:rsid w:val="00DC1384"/>
    <w:rsid w:val="00DC13D4"/>
    <w:rsid w:val="00DC1479"/>
    <w:rsid w:val="00DC1624"/>
    <w:rsid w:val="00DC1763"/>
    <w:rsid w:val="00DC19B4"/>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0DD2"/>
    <w:rsid w:val="00DD128A"/>
    <w:rsid w:val="00DD12B1"/>
    <w:rsid w:val="00DD12B5"/>
    <w:rsid w:val="00DD1422"/>
    <w:rsid w:val="00DD1947"/>
    <w:rsid w:val="00DD1A59"/>
    <w:rsid w:val="00DD1ED7"/>
    <w:rsid w:val="00DD21B7"/>
    <w:rsid w:val="00DD2201"/>
    <w:rsid w:val="00DD23D2"/>
    <w:rsid w:val="00DD242B"/>
    <w:rsid w:val="00DD2714"/>
    <w:rsid w:val="00DD28C3"/>
    <w:rsid w:val="00DD2F7D"/>
    <w:rsid w:val="00DD2FE5"/>
    <w:rsid w:val="00DD30D4"/>
    <w:rsid w:val="00DD31F5"/>
    <w:rsid w:val="00DD3401"/>
    <w:rsid w:val="00DD3430"/>
    <w:rsid w:val="00DD3480"/>
    <w:rsid w:val="00DD3565"/>
    <w:rsid w:val="00DD360E"/>
    <w:rsid w:val="00DD38EF"/>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4F"/>
    <w:rsid w:val="00DE04B5"/>
    <w:rsid w:val="00DE0558"/>
    <w:rsid w:val="00DE056E"/>
    <w:rsid w:val="00DE0FD4"/>
    <w:rsid w:val="00DE11B8"/>
    <w:rsid w:val="00DE147F"/>
    <w:rsid w:val="00DE183E"/>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24"/>
    <w:rsid w:val="00DE5566"/>
    <w:rsid w:val="00DE5C2F"/>
    <w:rsid w:val="00DE6167"/>
    <w:rsid w:val="00DE61AA"/>
    <w:rsid w:val="00DE66C4"/>
    <w:rsid w:val="00DE6A5A"/>
    <w:rsid w:val="00DE6AE9"/>
    <w:rsid w:val="00DE6BE5"/>
    <w:rsid w:val="00DE6F2E"/>
    <w:rsid w:val="00DE7012"/>
    <w:rsid w:val="00DE783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3F37"/>
    <w:rsid w:val="00DF4158"/>
    <w:rsid w:val="00DF4430"/>
    <w:rsid w:val="00DF4920"/>
    <w:rsid w:val="00DF4AFC"/>
    <w:rsid w:val="00DF4C07"/>
    <w:rsid w:val="00DF4DEA"/>
    <w:rsid w:val="00DF4F19"/>
    <w:rsid w:val="00DF4F87"/>
    <w:rsid w:val="00DF5270"/>
    <w:rsid w:val="00DF52C0"/>
    <w:rsid w:val="00DF576F"/>
    <w:rsid w:val="00DF5C7B"/>
    <w:rsid w:val="00DF6014"/>
    <w:rsid w:val="00DF650D"/>
    <w:rsid w:val="00DF6824"/>
    <w:rsid w:val="00DF6D3C"/>
    <w:rsid w:val="00DF7226"/>
    <w:rsid w:val="00DF7879"/>
    <w:rsid w:val="00DF7FF9"/>
    <w:rsid w:val="00E000AA"/>
    <w:rsid w:val="00E004D1"/>
    <w:rsid w:val="00E00633"/>
    <w:rsid w:val="00E00A07"/>
    <w:rsid w:val="00E00B11"/>
    <w:rsid w:val="00E00CFB"/>
    <w:rsid w:val="00E00EFF"/>
    <w:rsid w:val="00E0138A"/>
    <w:rsid w:val="00E013CA"/>
    <w:rsid w:val="00E015AA"/>
    <w:rsid w:val="00E019EA"/>
    <w:rsid w:val="00E01D68"/>
    <w:rsid w:val="00E026AE"/>
    <w:rsid w:val="00E028E6"/>
    <w:rsid w:val="00E02916"/>
    <w:rsid w:val="00E02C20"/>
    <w:rsid w:val="00E02CD9"/>
    <w:rsid w:val="00E02CF6"/>
    <w:rsid w:val="00E032C1"/>
    <w:rsid w:val="00E03874"/>
    <w:rsid w:val="00E039C0"/>
    <w:rsid w:val="00E03A1A"/>
    <w:rsid w:val="00E03A8F"/>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DB1"/>
    <w:rsid w:val="00E16FB2"/>
    <w:rsid w:val="00E1737B"/>
    <w:rsid w:val="00E175FF"/>
    <w:rsid w:val="00E17A78"/>
    <w:rsid w:val="00E17C3F"/>
    <w:rsid w:val="00E17CFB"/>
    <w:rsid w:val="00E17D61"/>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B5B"/>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C2C"/>
    <w:rsid w:val="00E32E04"/>
    <w:rsid w:val="00E32E0E"/>
    <w:rsid w:val="00E330DC"/>
    <w:rsid w:val="00E332B9"/>
    <w:rsid w:val="00E33802"/>
    <w:rsid w:val="00E33814"/>
    <w:rsid w:val="00E33908"/>
    <w:rsid w:val="00E339C6"/>
    <w:rsid w:val="00E33BB9"/>
    <w:rsid w:val="00E33E4D"/>
    <w:rsid w:val="00E3445D"/>
    <w:rsid w:val="00E3457A"/>
    <w:rsid w:val="00E345F6"/>
    <w:rsid w:val="00E34F08"/>
    <w:rsid w:val="00E3506A"/>
    <w:rsid w:val="00E356A2"/>
    <w:rsid w:val="00E35F47"/>
    <w:rsid w:val="00E362BC"/>
    <w:rsid w:val="00E37575"/>
    <w:rsid w:val="00E377BF"/>
    <w:rsid w:val="00E37C25"/>
    <w:rsid w:val="00E37EB7"/>
    <w:rsid w:val="00E40297"/>
    <w:rsid w:val="00E40362"/>
    <w:rsid w:val="00E40954"/>
    <w:rsid w:val="00E40DAE"/>
    <w:rsid w:val="00E40F66"/>
    <w:rsid w:val="00E410FE"/>
    <w:rsid w:val="00E415D9"/>
    <w:rsid w:val="00E41A3E"/>
    <w:rsid w:val="00E41D2F"/>
    <w:rsid w:val="00E41DDD"/>
    <w:rsid w:val="00E427A3"/>
    <w:rsid w:val="00E42A09"/>
    <w:rsid w:val="00E42ADE"/>
    <w:rsid w:val="00E42E0D"/>
    <w:rsid w:val="00E42FF3"/>
    <w:rsid w:val="00E432AE"/>
    <w:rsid w:val="00E43510"/>
    <w:rsid w:val="00E4352A"/>
    <w:rsid w:val="00E4356E"/>
    <w:rsid w:val="00E438BA"/>
    <w:rsid w:val="00E43F1E"/>
    <w:rsid w:val="00E43FBE"/>
    <w:rsid w:val="00E4434D"/>
    <w:rsid w:val="00E448F3"/>
    <w:rsid w:val="00E44A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3A"/>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47"/>
    <w:rsid w:val="00E52CCE"/>
    <w:rsid w:val="00E52DCB"/>
    <w:rsid w:val="00E52F76"/>
    <w:rsid w:val="00E5315C"/>
    <w:rsid w:val="00E538E0"/>
    <w:rsid w:val="00E53EAE"/>
    <w:rsid w:val="00E53FBB"/>
    <w:rsid w:val="00E543BD"/>
    <w:rsid w:val="00E54537"/>
    <w:rsid w:val="00E548A8"/>
    <w:rsid w:val="00E54AFB"/>
    <w:rsid w:val="00E54C37"/>
    <w:rsid w:val="00E54D33"/>
    <w:rsid w:val="00E55488"/>
    <w:rsid w:val="00E556A3"/>
    <w:rsid w:val="00E55BCA"/>
    <w:rsid w:val="00E55F3F"/>
    <w:rsid w:val="00E566A9"/>
    <w:rsid w:val="00E56897"/>
    <w:rsid w:val="00E5711F"/>
    <w:rsid w:val="00E5719D"/>
    <w:rsid w:val="00E571FE"/>
    <w:rsid w:val="00E5765B"/>
    <w:rsid w:val="00E57A8F"/>
    <w:rsid w:val="00E57D87"/>
    <w:rsid w:val="00E6000E"/>
    <w:rsid w:val="00E6025A"/>
    <w:rsid w:val="00E602C9"/>
    <w:rsid w:val="00E60352"/>
    <w:rsid w:val="00E608B7"/>
    <w:rsid w:val="00E60F80"/>
    <w:rsid w:val="00E613DF"/>
    <w:rsid w:val="00E61764"/>
    <w:rsid w:val="00E61A52"/>
    <w:rsid w:val="00E61DAC"/>
    <w:rsid w:val="00E621DD"/>
    <w:rsid w:val="00E624DA"/>
    <w:rsid w:val="00E629F9"/>
    <w:rsid w:val="00E62AF2"/>
    <w:rsid w:val="00E62EE5"/>
    <w:rsid w:val="00E62F01"/>
    <w:rsid w:val="00E62FD5"/>
    <w:rsid w:val="00E630F7"/>
    <w:rsid w:val="00E63105"/>
    <w:rsid w:val="00E6331F"/>
    <w:rsid w:val="00E63995"/>
    <w:rsid w:val="00E63EF4"/>
    <w:rsid w:val="00E6412A"/>
    <w:rsid w:val="00E64286"/>
    <w:rsid w:val="00E64763"/>
    <w:rsid w:val="00E65CD6"/>
    <w:rsid w:val="00E65E6B"/>
    <w:rsid w:val="00E6640D"/>
    <w:rsid w:val="00E66477"/>
    <w:rsid w:val="00E66613"/>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664"/>
    <w:rsid w:val="00E7797B"/>
    <w:rsid w:val="00E77C66"/>
    <w:rsid w:val="00E8010D"/>
    <w:rsid w:val="00E8016D"/>
    <w:rsid w:val="00E809DB"/>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6E81"/>
    <w:rsid w:val="00E87274"/>
    <w:rsid w:val="00E87505"/>
    <w:rsid w:val="00E87565"/>
    <w:rsid w:val="00E879F0"/>
    <w:rsid w:val="00E87A83"/>
    <w:rsid w:val="00E87AE6"/>
    <w:rsid w:val="00E87AF8"/>
    <w:rsid w:val="00E87DCE"/>
    <w:rsid w:val="00E87FBC"/>
    <w:rsid w:val="00E900A2"/>
    <w:rsid w:val="00E900A5"/>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0F"/>
    <w:rsid w:val="00E945F6"/>
    <w:rsid w:val="00E9473F"/>
    <w:rsid w:val="00E94762"/>
    <w:rsid w:val="00E947DB"/>
    <w:rsid w:val="00E94CE0"/>
    <w:rsid w:val="00E94CEE"/>
    <w:rsid w:val="00E94E49"/>
    <w:rsid w:val="00E950FD"/>
    <w:rsid w:val="00E954A9"/>
    <w:rsid w:val="00E954B3"/>
    <w:rsid w:val="00E95754"/>
    <w:rsid w:val="00E957B8"/>
    <w:rsid w:val="00E95B52"/>
    <w:rsid w:val="00E95C6B"/>
    <w:rsid w:val="00E95D01"/>
    <w:rsid w:val="00E95DAE"/>
    <w:rsid w:val="00E9627E"/>
    <w:rsid w:val="00E9694A"/>
    <w:rsid w:val="00E96C84"/>
    <w:rsid w:val="00E96FBC"/>
    <w:rsid w:val="00E970C4"/>
    <w:rsid w:val="00E9738B"/>
    <w:rsid w:val="00E97507"/>
    <w:rsid w:val="00E9760C"/>
    <w:rsid w:val="00EA0281"/>
    <w:rsid w:val="00EA02B4"/>
    <w:rsid w:val="00EA07C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B32"/>
    <w:rsid w:val="00EA3D67"/>
    <w:rsid w:val="00EA3DB9"/>
    <w:rsid w:val="00EA3F86"/>
    <w:rsid w:val="00EA4256"/>
    <w:rsid w:val="00EA4581"/>
    <w:rsid w:val="00EA4608"/>
    <w:rsid w:val="00EA475F"/>
    <w:rsid w:val="00EA4877"/>
    <w:rsid w:val="00EA4A7A"/>
    <w:rsid w:val="00EA4AC2"/>
    <w:rsid w:val="00EA5029"/>
    <w:rsid w:val="00EA5335"/>
    <w:rsid w:val="00EA590A"/>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80B"/>
    <w:rsid w:val="00EB0879"/>
    <w:rsid w:val="00EB0A4F"/>
    <w:rsid w:val="00EB113E"/>
    <w:rsid w:val="00EB1189"/>
    <w:rsid w:val="00EB1705"/>
    <w:rsid w:val="00EB1D4D"/>
    <w:rsid w:val="00EB1E07"/>
    <w:rsid w:val="00EB1E13"/>
    <w:rsid w:val="00EB20D2"/>
    <w:rsid w:val="00EB224E"/>
    <w:rsid w:val="00EB2435"/>
    <w:rsid w:val="00EB269A"/>
    <w:rsid w:val="00EB2B2A"/>
    <w:rsid w:val="00EB2D02"/>
    <w:rsid w:val="00EB3018"/>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5F82"/>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6E8"/>
    <w:rsid w:val="00EC0930"/>
    <w:rsid w:val="00EC117E"/>
    <w:rsid w:val="00EC158C"/>
    <w:rsid w:val="00EC16B9"/>
    <w:rsid w:val="00EC183D"/>
    <w:rsid w:val="00EC1D83"/>
    <w:rsid w:val="00EC1F79"/>
    <w:rsid w:val="00EC2106"/>
    <w:rsid w:val="00EC2591"/>
    <w:rsid w:val="00EC273E"/>
    <w:rsid w:val="00EC2A74"/>
    <w:rsid w:val="00EC2C35"/>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FE"/>
    <w:rsid w:val="00ED0DE8"/>
    <w:rsid w:val="00ED0EB9"/>
    <w:rsid w:val="00ED1447"/>
    <w:rsid w:val="00ED16A0"/>
    <w:rsid w:val="00ED1757"/>
    <w:rsid w:val="00ED17CE"/>
    <w:rsid w:val="00ED1975"/>
    <w:rsid w:val="00ED19B6"/>
    <w:rsid w:val="00ED1A39"/>
    <w:rsid w:val="00ED1C9D"/>
    <w:rsid w:val="00ED1D06"/>
    <w:rsid w:val="00ED207A"/>
    <w:rsid w:val="00ED24AE"/>
    <w:rsid w:val="00ED24BA"/>
    <w:rsid w:val="00ED24F5"/>
    <w:rsid w:val="00ED298C"/>
    <w:rsid w:val="00ED2A3F"/>
    <w:rsid w:val="00ED2FF1"/>
    <w:rsid w:val="00ED30D4"/>
    <w:rsid w:val="00ED3207"/>
    <w:rsid w:val="00ED3274"/>
    <w:rsid w:val="00ED32E7"/>
    <w:rsid w:val="00ED350A"/>
    <w:rsid w:val="00ED3534"/>
    <w:rsid w:val="00ED35B9"/>
    <w:rsid w:val="00ED3637"/>
    <w:rsid w:val="00ED38D7"/>
    <w:rsid w:val="00ED3A76"/>
    <w:rsid w:val="00ED3B7D"/>
    <w:rsid w:val="00ED3C91"/>
    <w:rsid w:val="00ED3CE5"/>
    <w:rsid w:val="00ED3E12"/>
    <w:rsid w:val="00ED4096"/>
    <w:rsid w:val="00ED4512"/>
    <w:rsid w:val="00ED4BEA"/>
    <w:rsid w:val="00ED4D8F"/>
    <w:rsid w:val="00ED4FE6"/>
    <w:rsid w:val="00ED5122"/>
    <w:rsid w:val="00ED54F7"/>
    <w:rsid w:val="00ED5727"/>
    <w:rsid w:val="00ED58F2"/>
    <w:rsid w:val="00ED6E95"/>
    <w:rsid w:val="00ED7140"/>
    <w:rsid w:val="00ED75C2"/>
    <w:rsid w:val="00ED77AD"/>
    <w:rsid w:val="00EE03F1"/>
    <w:rsid w:val="00EE08BC"/>
    <w:rsid w:val="00EE09C8"/>
    <w:rsid w:val="00EE09EA"/>
    <w:rsid w:val="00EE0A49"/>
    <w:rsid w:val="00EE0E09"/>
    <w:rsid w:val="00EE11EC"/>
    <w:rsid w:val="00EE12DA"/>
    <w:rsid w:val="00EE15CA"/>
    <w:rsid w:val="00EE18BB"/>
    <w:rsid w:val="00EE19F0"/>
    <w:rsid w:val="00EE1CDA"/>
    <w:rsid w:val="00EE1CE9"/>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BE1"/>
    <w:rsid w:val="00EE5CF1"/>
    <w:rsid w:val="00EE62B4"/>
    <w:rsid w:val="00EE6359"/>
    <w:rsid w:val="00EE636D"/>
    <w:rsid w:val="00EE66B1"/>
    <w:rsid w:val="00EE67A5"/>
    <w:rsid w:val="00EE69D9"/>
    <w:rsid w:val="00EE6B4F"/>
    <w:rsid w:val="00EE7257"/>
    <w:rsid w:val="00EE7D41"/>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C93"/>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BE"/>
    <w:rsid w:val="00F006E4"/>
    <w:rsid w:val="00F00923"/>
    <w:rsid w:val="00F00A7F"/>
    <w:rsid w:val="00F00A86"/>
    <w:rsid w:val="00F00C9D"/>
    <w:rsid w:val="00F01640"/>
    <w:rsid w:val="00F016CC"/>
    <w:rsid w:val="00F016E1"/>
    <w:rsid w:val="00F017CB"/>
    <w:rsid w:val="00F0197D"/>
    <w:rsid w:val="00F019BB"/>
    <w:rsid w:val="00F01A58"/>
    <w:rsid w:val="00F023A1"/>
    <w:rsid w:val="00F024E9"/>
    <w:rsid w:val="00F026AE"/>
    <w:rsid w:val="00F027FF"/>
    <w:rsid w:val="00F028C9"/>
    <w:rsid w:val="00F02968"/>
    <w:rsid w:val="00F02D95"/>
    <w:rsid w:val="00F0301D"/>
    <w:rsid w:val="00F0310F"/>
    <w:rsid w:val="00F032DF"/>
    <w:rsid w:val="00F03300"/>
    <w:rsid w:val="00F03355"/>
    <w:rsid w:val="00F03466"/>
    <w:rsid w:val="00F03791"/>
    <w:rsid w:val="00F0388F"/>
    <w:rsid w:val="00F03891"/>
    <w:rsid w:val="00F03A67"/>
    <w:rsid w:val="00F03E08"/>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5AC"/>
    <w:rsid w:val="00F06692"/>
    <w:rsid w:val="00F06D91"/>
    <w:rsid w:val="00F06F02"/>
    <w:rsid w:val="00F06FBB"/>
    <w:rsid w:val="00F071B3"/>
    <w:rsid w:val="00F07246"/>
    <w:rsid w:val="00F073DE"/>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AB7"/>
    <w:rsid w:val="00F11B61"/>
    <w:rsid w:val="00F11CF5"/>
    <w:rsid w:val="00F11F38"/>
    <w:rsid w:val="00F124CB"/>
    <w:rsid w:val="00F12B3D"/>
    <w:rsid w:val="00F12D63"/>
    <w:rsid w:val="00F12E1C"/>
    <w:rsid w:val="00F13416"/>
    <w:rsid w:val="00F13BE5"/>
    <w:rsid w:val="00F14006"/>
    <w:rsid w:val="00F1403E"/>
    <w:rsid w:val="00F1415B"/>
    <w:rsid w:val="00F14606"/>
    <w:rsid w:val="00F146CF"/>
    <w:rsid w:val="00F1476B"/>
    <w:rsid w:val="00F14870"/>
    <w:rsid w:val="00F149F8"/>
    <w:rsid w:val="00F14B01"/>
    <w:rsid w:val="00F152EE"/>
    <w:rsid w:val="00F15860"/>
    <w:rsid w:val="00F16035"/>
    <w:rsid w:val="00F16130"/>
    <w:rsid w:val="00F16301"/>
    <w:rsid w:val="00F166F3"/>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1A69"/>
    <w:rsid w:val="00F22369"/>
    <w:rsid w:val="00F22444"/>
    <w:rsid w:val="00F225EB"/>
    <w:rsid w:val="00F227B6"/>
    <w:rsid w:val="00F22880"/>
    <w:rsid w:val="00F22C50"/>
    <w:rsid w:val="00F22C96"/>
    <w:rsid w:val="00F2308B"/>
    <w:rsid w:val="00F2357F"/>
    <w:rsid w:val="00F238F6"/>
    <w:rsid w:val="00F23BD0"/>
    <w:rsid w:val="00F23D65"/>
    <w:rsid w:val="00F23FCA"/>
    <w:rsid w:val="00F244C0"/>
    <w:rsid w:val="00F2456B"/>
    <w:rsid w:val="00F245B7"/>
    <w:rsid w:val="00F24A57"/>
    <w:rsid w:val="00F24F4D"/>
    <w:rsid w:val="00F24FA0"/>
    <w:rsid w:val="00F250CE"/>
    <w:rsid w:val="00F25157"/>
    <w:rsid w:val="00F25EB4"/>
    <w:rsid w:val="00F25F12"/>
    <w:rsid w:val="00F2617C"/>
    <w:rsid w:val="00F2643A"/>
    <w:rsid w:val="00F26886"/>
    <w:rsid w:val="00F2699C"/>
    <w:rsid w:val="00F26AF5"/>
    <w:rsid w:val="00F26B24"/>
    <w:rsid w:val="00F2709B"/>
    <w:rsid w:val="00F27729"/>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5B2"/>
    <w:rsid w:val="00F329BF"/>
    <w:rsid w:val="00F32E19"/>
    <w:rsid w:val="00F32F0E"/>
    <w:rsid w:val="00F32F3E"/>
    <w:rsid w:val="00F32FBF"/>
    <w:rsid w:val="00F336DB"/>
    <w:rsid w:val="00F3383E"/>
    <w:rsid w:val="00F33D9A"/>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15D0"/>
    <w:rsid w:val="00F42373"/>
    <w:rsid w:val="00F42400"/>
    <w:rsid w:val="00F42541"/>
    <w:rsid w:val="00F42910"/>
    <w:rsid w:val="00F42C2B"/>
    <w:rsid w:val="00F43074"/>
    <w:rsid w:val="00F43628"/>
    <w:rsid w:val="00F439C5"/>
    <w:rsid w:val="00F43AD1"/>
    <w:rsid w:val="00F44833"/>
    <w:rsid w:val="00F45276"/>
    <w:rsid w:val="00F4559E"/>
    <w:rsid w:val="00F46245"/>
    <w:rsid w:val="00F46351"/>
    <w:rsid w:val="00F465C1"/>
    <w:rsid w:val="00F4678D"/>
    <w:rsid w:val="00F467B0"/>
    <w:rsid w:val="00F46921"/>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F3C"/>
    <w:rsid w:val="00F513BA"/>
    <w:rsid w:val="00F51447"/>
    <w:rsid w:val="00F514EF"/>
    <w:rsid w:val="00F516F4"/>
    <w:rsid w:val="00F520D1"/>
    <w:rsid w:val="00F52756"/>
    <w:rsid w:val="00F52A47"/>
    <w:rsid w:val="00F52A4B"/>
    <w:rsid w:val="00F52A8B"/>
    <w:rsid w:val="00F52C6C"/>
    <w:rsid w:val="00F52FA8"/>
    <w:rsid w:val="00F5315B"/>
    <w:rsid w:val="00F531A7"/>
    <w:rsid w:val="00F538CD"/>
    <w:rsid w:val="00F53B04"/>
    <w:rsid w:val="00F54192"/>
    <w:rsid w:val="00F542D8"/>
    <w:rsid w:val="00F548C8"/>
    <w:rsid w:val="00F54CAC"/>
    <w:rsid w:val="00F5558C"/>
    <w:rsid w:val="00F55AC5"/>
    <w:rsid w:val="00F55F9D"/>
    <w:rsid w:val="00F56090"/>
    <w:rsid w:val="00F568FF"/>
    <w:rsid w:val="00F56918"/>
    <w:rsid w:val="00F56B25"/>
    <w:rsid w:val="00F56C6C"/>
    <w:rsid w:val="00F56E09"/>
    <w:rsid w:val="00F5765A"/>
    <w:rsid w:val="00F57704"/>
    <w:rsid w:val="00F577F9"/>
    <w:rsid w:val="00F57C72"/>
    <w:rsid w:val="00F57D68"/>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595A"/>
    <w:rsid w:val="00F660B8"/>
    <w:rsid w:val="00F6624A"/>
    <w:rsid w:val="00F664AF"/>
    <w:rsid w:val="00F6658E"/>
    <w:rsid w:val="00F66844"/>
    <w:rsid w:val="00F66892"/>
    <w:rsid w:val="00F669E3"/>
    <w:rsid w:val="00F66ABD"/>
    <w:rsid w:val="00F66C2A"/>
    <w:rsid w:val="00F67443"/>
    <w:rsid w:val="00F67A85"/>
    <w:rsid w:val="00F67B95"/>
    <w:rsid w:val="00F67C46"/>
    <w:rsid w:val="00F67C62"/>
    <w:rsid w:val="00F67F10"/>
    <w:rsid w:val="00F67F2E"/>
    <w:rsid w:val="00F67FBF"/>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02"/>
    <w:rsid w:val="00F73C64"/>
    <w:rsid w:val="00F73D87"/>
    <w:rsid w:val="00F73F43"/>
    <w:rsid w:val="00F74609"/>
    <w:rsid w:val="00F74664"/>
    <w:rsid w:val="00F74791"/>
    <w:rsid w:val="00F74A7A"/>
    <w:rsid w:val="00F74BD2"/>
    <w:rsid w:val="00F74C84"/>
    <w:rsid w:val="00F7504F"/>
    <w:rsid w:val="00F75549"/>
    <w:rsid w:val="00F75610"/>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A35"/>
    <w:rsid w:val="00F80D8F"/>
    <w:rsid w:val="00F812A7"/>
    <w:rsid w:val="00F81311"/>
    <w:rsid w:val="00F81507"/>
    <w:rsid w:val="00F81625"/>
    <w:rsid w:val="00F81C47"/>
    <w:rsid w:val="00F81E0E"/>
    <w:rsid w:val="00F81E55"/>
    <w:rsid w:val="00F81E87"/>
    <w:rsid w:val="00F81F25"/>
    <w:rsid w:val="00F81F57"/>
    <w:rsid w:val="00F81F94"/>
    <w:rsid w:val="00F8231C"/>
    <w:rsid w:val="00F823C2"/>
    <w:rsid w:val="00F82CD8"/>
    <w:rsid w:val="00F82E78"/>
    <w:rsid w:val="00F83301"/>
    <w:rsid w:val="00F83564"/>
    <w:rsid w:val="00F8367B"/>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BE"/>
    <w:rsid w:val="00F86B20"/>
    <w:rsid w:val="00F86B7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3E"/>
    <w:rsid w:val="00F91CA2"/>
    <w:rsid w:val="00F91DAC"/>
    <w:rsid w:val="00F91DB1"/>
    <w:rsid w:val="00F91F7C"/>
    <w:rsid w:val="00F92126"/>
    <w:rsid w:val="00F92174"/>
    <w:rsid w:val="00F923DB"/>
    <w:rsid w:val="00F926C7"/>
    <w:rsid w:val="00F92725"/>
    <w:rsid w:val="00F92F19"/>
    <w:rsid w:val="00F93A3D"/>
    <w:rsid w:val="00F93D13"/>
    <w:rsid w:val="00F93E64"/>
    <w:rsid w:val="00F93EE6"/>
    <w:rsid w:val="00F94003"/>
    <w:rsid w:val="00F94412"/>
    <w:rsid w:val="00F94524"/>
    <w:rsid w:val="00F94737"/>
    <w:rsid w:val="00F9473D"/>
    <w:rsid w:val="00F9495D"/>
    <w:rsid w:val="00F94967"/>
    <w:rsid w:val="00F94DE2"/>
    <w:rsid w:val="00F95013"/>
    <w:rsid w:val="00F951BD"/>
    <w:rsid w:val="00F957E2"/>
    <w:rsid w:val="00F95F5C"/>
    <w:rsid w:val="00F9632D"/>
    <w:rsid w:val="00F9644F"/>
    <w:rsid w:val="00F9649B"/>
    <w:rsid w:val="00F965D9"/>
    <w:rsid w:val="00F96842"/>
    <w:rsid w:val="00F969EB"/>
    <w:rsid w:val="00F96B50"/>
    <w:rsid w:val="00F96BE3"/>
    <w:rsid w:val="00F96C7A"/>
    <w:rsid w:val="00F96CB6"/>
    <w:rsid w:val="00F96D85"/>
    <w:rsid w:val="00F96E7C"/>
    <w:rsid w:val="00F974CD"/>
    <w:rsid w:val="00F975B5"/>
    <w:rsid w:val="00F97B2F"/>
    <w:rsid w:val="00F97C88"/>
    <w:rsid w:val="00FA02D5"/>
    <w:rsid w:val="00FA03EA"/>
    <w:rsid w:val="00FA04BE"/>
    <w:rsid w:val="00FA0509"/>
    <w:rsid w:val="00FA09C3"/>
    <w:rsid w:val="00FA0A8A"/>
    <w:rsid w:val="00FA0E7C"/>
    <w:rsid w:val="00FA1108"/>
    <w:rsid w:val="00FA14A2"/>
    <w:rsid w:val="00FA19A2"/>
    <w:rsid w:val="00FA1CBF"/>
    <w:rsid w:val="00FA1D8F"/>
    <w:rsid w:val="00FA1F1D"/>
    <w:rsid w:val="00FA2002"/>
    <w:rsid w:val="00FA222A"/>
    <w:rsid w:val="00FA2526"/>
    <w:rsid w:val="00FA25D5"/>
    <w:rsid w:val="00FA27C7"/>
    <w:rsid w:val="00FA2AB0"/>
    <w:rsid w:val="00FA31FE"/>
    <w:rsid w:val="00FA363D"/>
    <w:rsid w:val="00FA3C1F"/>
    <w:rsid w:val="00FA3C7B"/>
    <w:rsid w:val="00FA3C84"/>
    <w:rsid w:val="00FA4297"/>
    <w:rsid w:val="00FA47DE"/>
    <w:rsid w:val="00FA4EDE"/>
    <w:rsid w:val="00FA50E8"/>
    <w:rsid w:val="00FA526F"/>
    <w:rsid w:val="00FA53C1"/>
    <w:rsid w:val="00FA5412"/>
    <w:rsid w:val="00FA5527"/>
    <w:rsid w:val="00FA57A9"/>
    <w:rsid w:val="00FA5871"/>
    <w:rsid w:val="00FA589E"/>
    <w:rsid w:val="00FA5962"/>
    <w:rsid w:val="00FA5995"/>
    <w:rsid w:val="00FA5CEE"/>
    <w:rsid w:val="00FA5EB9"/>
    <w:rsid w:val="00FA6225"/>
    <w:rsid w:val="00FA656D"/>
    <w:rsid w:val="00FA6686"/>
    <w:rsid w:val="00FA67F4"/>
    <w:rsid w:val="00FA6A4B"/>
    <w:rsid w:val="00FA6A8C"/>
    <w:rsid w:val="00FA6BE1"/>
    <w:rsid w:val="00FA6D2E"/>
    <w:rsid w:val="00FA70CA"/>
    <w:rsid w:val="00FA70DF"/>
    <w:rsid w:val="00FA7124"/>
    <w:rsid w:val="00FA7152"/>
    <w:rsid w:val="00FA7A20"/>
    <w:rsid w:val="00FA7AA6"/>
    <w:rsid w:val="00FA7B91"/>
    <w:rsid w:val="00FA7C04"/>
    <w:rsid w:val="00FB009F"/>
    <w:rsid w:val="00FB03E6"/>
    <w:rsid w:val="00FB0443"/>
    <w:rsid w:val="00FB055A"/>
    <w:rsid w:val="00FB068B"/>
    <w:rsid w:val="00FB06D2"/>
    <w:rsid w:val="00FB0F6E"/>
    <w:rsid w:val="00FB15D5"/>
    <w:rsid w:val="00FB1694"/>
    <w:rsid w:val="00FB18E8"/>
    <w:rsid w:val="00FB19D8"/>
    <w:rsid w:val="00FB1C39"/>
    <w:rsid w:val="00FB22E5"/>
    <w:rsid w:val="00FB2803"/>
    <w:rsid w:val="00FB2864"/>
    <w:rsid w:val="00FB2F35"/>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030"/>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C08"/>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5F95"/>
    <w:rsid w:val="00FC6143"/>
    <w:rsid w:val="00FC65A0"/>
    <w:rsid w:val="00FC6B41"/>
    <w:rsid w:val="00FC6DC7"/>
    <w:rsid w:val="00FC6DF1"/>
    <w:rsid w:val="00FC6EB5"/>
    <w:rsid w:val="00FC6EF1"/>
    <w:rsid w:val="00FC7308"/>
    <w:rsid w:val="00FC76FD"/>
    <w:rsid w:val="00FC7984"/>
    <w:rsid w:val="00FC7DD2"/>
    <w:rsid w:val="00FC7F93"/>
    <w:rsid w:val="00FD06A5"/>
    <w:rsid w:val="00FD0C32"/>
    <w:rsid w:val="00FD10D2"/>
    <w:rsid w:val="00FD111E"/>
    <w:rsid w:val="00FD1229"/>
    <w:rsid w:val="00FD1401"/>
    <w:rsid w:val="00FD14E4"/>
    <w:rsid w:val="00FD1A18"/>
    <w:rsid w:val="00FD2804"/>
    <w:rsid w:val="00FD282A"/>
    <w:rsid w:val="00FD2875"/>
    <w:rsid w:val="00FD2A71"/>
    <w:rsid w:val="00FD2B29"/>
    <w:rsid w:val="00FD31EC"/>
    <w:rsid w:val="00FD3905"/>
    <w:rsid w:val="00FD3B8A"/>
    <w:rsid w:val="00FD40D0"/>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D0B"/>
    <w:rsid w:val="00FE0E57"/>
    <w:rsid w:val="00FE11F5"/>
    <w:rsid w:val="00FE19FD"/>
    <w:rsid w:val="00FE1D8F"/>
    <w:rsid w:val="00FE1E74"/>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7AD"/>
    <w:rsid w:val="00FE5977"/>
    <w:rsid w:val="00FE59D6"/>
    <w:rsid w:val="00FE5BA0"/>
    <w:rsid w:val="00FE5BDB"/>
    <w:rsid w:val="00FE627C"/>
    <w:rsid w:val="00FE6DA0"/>
    <w:rsid w:val="00FE6DEC"/>
    <w:rsid w:val="00FE706D"/>
    <w:rsid w:val="00FE73C7"/>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DAB"/>
    <w:rsid w:val="00FF1E0C"/>
    <w:rsid w:val="00FF1E43"/>
    <w:rsid w:val="00FF2074"/>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15"/>
    <w:rsid w:val="00FF4D22"/>
    <w:rsid w:val="00FF4F61"/>
    <w:rsid w:val="00FF4FCD"/>
    <w:rsid w:val="00FF5026"/>
    <w:rsid w:val="00FF5173"/>
    <w:rsid w:val="00FF51D0"/>
    <w:rsid w:val="00FF52BD"/>
    <w:rsid w:val="00FF52CC"/>
    <w:rsid w:val="00FF52E3"/>
    <w:rsid w:val="00FF5458"/>
    <w:rsid w:val="00FF54BC"/>
    <w:rsid w:val="00FF5E44"/>
    <w:rsid w:val="00FF5EFE"/>
    <w:rsid w:val="00FF609A"/>
    <w:rsid w:val="00FF60A4"/>
    <w:rsid w:val="00FF6CF6"/>
    <w:rsid w:val="00FF707C"/>
    <w:rsid w:val="00FF73C1"/>
    <w:rsid w:val="00FF7746"/>
    <w:rsid w:val="00FF7881"/>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2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character" w:customStyle="1" w:styleId="Heading6Char">
    <w:name w:val="Heading 6 Char"/>
    <w:basedOn w:val="DefaultParagraphFont"/>
    <w:link w:val="Heading6"/>
    <w:rsid w:val="009232B9"/>
    <w:rPr>
      <w:rFonts w:ascii="Arial" w:hAnsi="Arial"/>
      <w:lang w:val="en-GB" w:eastAsia="en-US"/>
    </w:rPr>
  </w:style>
  <w:style w:type="character" w:customStyle="1" w:styleId="Heading7Char">
    <w:name w:val="Heading 7 Char"/>
    <w:basedOn w:val="DefaultParagraphFont"/>
    <w:link w:val="Heading7"/>
    <w:rsid w:val="009232B9"/>
    <w:rPr>
      <w:rFonts w:ascii="Arial" w:hAnsi="Arial"/>
      <w:lang w:val="en-GB" w:eastAsia="en-US"/>
    </w:rPr>
  </w:style>
  <w:style w:type="character" w:customStyle="1" w:styleId="Heading8Char">
    <w:name w:val="Heading 8 Char"/>
    <w:basedOn w:val="DefaultParagraphFont"/>
    <w:link w:val="Heading8"/>
    <w:rsid w:val="009232B9"/>
    <w:rPr>
      <w:rFonts w:ascii="Arial" w:hAnsi="Arial"/>
      <w:sz w:val="36"/>
      <w:lang w:val="en-GB" w:eastAsia="en-US"/>
    </w:rPr>
  </w:style>
  <w:style w:type="character" w:customStyle="1" w:styleId="Heading9Char">
    <w:name w:val="Heading 9 Char"/>
    <w:basedOn w:val="DefaultParagraphFont"/>
    <w:link w:val="Heading9"/>
    <w:rsid w:val="009232B9"/>
    <w:rPr>
      <w:rFonts w:ascii="Arial" w:hAnsi="Arial"/>
      <w:sz w:val="36"/>
      <w:lang w:val="en-GB" w:eastAsia="en-US"/>
    </w:rPr>
  </w:style>
  <w:style w:type="character" w:customStyle="1" w:styleId="FootnoteTextChar">
    <w:name w:val="Footnote Text Char"/>
    <w:basedOn w:val="DefaultParagraphFont"/>
    <w:link w:val="FootnoteText"/>
    <w:semiHidden/>
    <w:rsid w:val="009232B9"/>
    <w:rPr>
      <w:rFonts w:ascii="Times New Roman" w:hAnsi="Times New Roman"/>
      <w:sz w:val="16"/>
      <w:lang w:val="en-GB" w:eastAsia="en-US"/>
    </w:rPr>
  </w:style>
  <w:style w:type="character" w:customStyle="1" w:styleId="BodyText3Char">
    <w:name w:val="Body Text 3 Char"/>
    <w:basedOn w:val="DefaultParagraphFont"/>
    <w:link w:val="BodyText3"/>
    <w:rsid w:val="009232B9"/>
    <w:rPr>
      <w:rFonts w:ascii="Times New Roman" w:hAnsi="Times New Roman"/>
      <w:i/>
      <w:lang w:val="en-GB" w:eastAsia="en-US"/>
    </w:rPr>
  </w:style>
  <w:style w:type="character" w:customStyle="1" w:styleId="DocumentMapChar">
    <w:name w:val="Document Map Char"/>
    <w:basedOn w:val="DefaultParagraphFont"/>
    <w:link w:val="DocumentMap"/>
    <w:semiHidden/>
    <w:rsid w:val="009232B9"/>
    <w:rPr>
      <w:rFonts w:ascii="Tahoma" w:hAnsi="Tahoma"/>
      <w:shd w:val="clear" w:color="auto" w:fill="000080"/>
      <w:lang w:val="en-GB" w:eastAsia="en-US"/>
    </w:rPr>
  </w:style>
  <w:style w:type="character" w:customStyle="1" w:styleId="BodyText2Char">
    <w:name w:val="Body Text 2 Char"/>
    <w:basedOn w:val="DefaultParagraphFont"/>
    <w:link w:val="BodyText2"/>
    <w:rsid w:val="009232B9"/>
    <w:rPr>
      <w:rFonts w:ascii="Arial" w:hAnsi="Arial"/>
      <w:sz w:val="22"/>
      <w:lang w:val="en-GB" w:eastAsia="en-US"/>
    </w:rPr>
  </w:style>
  <w:style w:type="character" w:customStyle="1" w:styleId="CommentSubjectChar">
    <w:name w:val="Comment Subject Char"/>
    <w:basedOn w:val="CommentTextChar"/>
    <w:link w:val="CommentSubject"/>
    <w:semiHidden/>
    <w:rsid w:val="009232B9"/>
    <w:rPr>
      <w:rFonts w:ascii="Times New Roman" w:hAnsi="Times New Roman"/>
      <w:b/>
      <w:bCs/>
      <w:lang w:val="en-GB" w:eastAsia="x-none"/>
    </w:rPr>
  </w:style>
  <w:style w:type="character" w:customStyle="1" w:styleId="BalloonTextChar">
    <w:name w:val="Balloon Text Char"/>
    <w:basedOn w:val="DefaultParagraphFont"/>
    <w:link w:val="BalloonText"/>
    <w:semiHidden/>
    <w:rsid w:val="009232B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981229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2823950">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32683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1840316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hart" Target="charts/chart5.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hart" Target="charts/chart4.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hart" Target="charts/chart3.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20MIMO/New%20Microsoft%20Excel%20Workshee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20MIMO/New%20Microsoft%20Excel%20Workshee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20MIMO/Results_Detailed_v6_Bitmap_and_Quan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20MIMO/Results_Detailed_v6_Bitmap_and_Quan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20MIMO/Results_Detailed_v6_Bitmap_and_Quan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20MIMO/Results_Detailed_v6_Bitmap_and_Quan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IE" sz="1000"/>
              <a:t>Average UE throughput</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P_RS = 8</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'[1]UMa,  4 CSI TU, delay = 1'!$D$21:$E$21</c:f>
              <c:strCache>
                <c:ptCount val="2"/>
                <c:pt idx="0">
                  <c:v>d = P_RS</c:v>
                </c:pt>
                <c:pt idx="1">
                  <c:v>d = P_RS/2</c:v>
                </c:pt>
              </c:strCache>
            </c:strRef>
          </c:cat>
          <c:val>
            <c:numRef>
              <c:f>'[1]UMa,  4 CSI TU, delay = 1'!$D$25:$E$25</c:f>
              <c:numCache>
                <c:formatCode>0%</c:formatCode>
                <c:ptCount val="2"/>
                <c:pt idx="0">
                  <c:v>0</c:v>
                </c:pt>
                <c:pt idx="1">
                  <c:v>5.3017464785784618E-2</c:v>
                </c:pt>
              </c:numCache>
            </c:numRef>
          </c:val>
          <c:extLst>
            <c:ext xmlns:c16="http://schemas.microsoft.com/office/drawing/2014/chart" uri="{C3380CC4-5D6E-409C-BE32-E72D297353CC}">
              <c16:uniqueId val="{00000000-CF86-4AE7-AE0E-1E978F1B125A}"/>
            </c:ext>
          </c:extLst>
        </c:ser>
        <c:ser>
          <c:idx val="1"/>
          <c:order val="1"/>
          <c:tx>
            <c:v>P_RS = 4</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'[1]UMa,  4 CSI TU, delay = 1'!$F$25:$G$25</c:f>
              <c:numCache>
                <c:formatCode>0%</c:formatCode>
                <c:ptCount val="2"/>
                <c:pt idx="0">
                  <c:v>0.1187867889970875</c:v>
                </c:pt>
                <c:pt idx="1">
                  <c:v>0.14711964729992988</c:v>
                </c:pt>
              </c:numCache>
            </c:numRef>
          </c:val>
          <c:extLst>
            <c:ext xmlns:c16="http://schemas.microsoft.com/office/drawing/2014/chart" uri="{C3380CC4-5D6E-409C-BE32-E72D297353CC}">
              <c16:uniqueId val="{00000001-CF86-4AE7-AE0E-1E978F1B125A}"/>
            </c:ext>
          </c:extLst>
        </c:ser>
        <c:dLbls>
          <c:dLblPos val="outEnd"/>
          <c:showLegendKey val="0"/>
          <c:showVal val="1"/>
          <c:showCatName val="0"/>
          <c:showSerName val="0"/>
          <c:showPercent val="0"/>
          <c:showBubbleSize val="0"/>
        </c:dLbls>
        <c:gapWidth val="219"/>
        <c:overlap val="-27"/>
        <c:axId val="874195696"/>
        <c:axId val="874198608"/>
      </c:barChart>
      <c:catAx>
        <c:axId val="874195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4198608"/>
        <c:crosses val="autoZero"/>
        <c:auto val="1"/>
        <c:lblAlgn val="ctr"/>
        <c:lblOffset val="100"/>
        <c:noMultiLvlLbl val="0"/>
      </c:catAx>
      <c:valAx>
        <c:axId val="874198608"/>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Gain</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419569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IE" sz="1000"/>
              <a:t>Cell-edge UE throughput</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P_RS = 8</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'[1]UMa,  4 CSI TU, delay = 1'!$D$21:$E$21</c:f>
              <c:strCache>
                <c:ptCount val="2"/>
                <c:pt idx="0">
                  <c:v>d = P_RS</c:v>
                </c:pt>
                <c:pt idx="1">
                  <c:v>d = P_RS/2</c:v>
                </c:pt>
              </c:strCache>
            </c:strRef>
          </c:cat>
          <c:val>
            <c:numRef>
              <c:f>'[1]UMa,  4 CSI TU, delay = 1'!$D$26:$E$26</c:f>
              <c:numCache>
                <c:formatCode>0%</c:formatCode>
                <c:ptCount val="2"/>
                <c:pt idx="0">
                  <c:v>0</c:v>
                </c:pt>
                <c:pt idx="1">
                  <c:v>3.4081246626393336E-2</c:v>
                </c:pt>
              </c:numCache>
            </c:numRef>
          </c:val>
          <c:extLst>
            <c:ext xmlns:c16="http://schemas.microsoft.com/office/drawing/2014/chart" uri="{C3380CC4-5D6E-409C-BE32-E72D297353CC}">
              <c16:uniqueId val="{00000000-5417-451E-BF30-9EA231092D10}"/>
            </c:ext>
          </c:extLst>
        </c:ser>
        <c:ser>
          <c:idx val="1"/>
          <c:order val="1"/>
          <c:tx>
            <c:v>P_RS = 4</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'[1]UMa,  4 CSI TU, delay = 1'!$F$26:$G$26</c:f>
              <c:numCache>
                <c:formatCode>0%</c:formatCode>
                <c:ptCount val="2"/>
                <c:pt idx="0">
                  <c:v>0.2252499566013495</c:v>
                </c:pt>
                <c:pt idx="1">
                  <c:v>0.21880382108921914</c:v>
                </c:pt>
              </c:numCache>
            </c:numRef>
          </c:val>
          <c:extLst>
            <c:ext xmlns:c16="http://schemas.microsoft.com/office/drawing/2014/chart" uri="{C3380CC4-5D6E-409C-BE32-E72D297353CC}">
              <c16:uniqueId val="{00000001-5417-451E-BF30-9EA231092D10}"/>
            </c:ext>
          </c:extLst>
        </c:ser>
        <c:dLbls>
          <c:dLblPos val="outEnd"/>
          <c:showLegendKey val="0"/>
          <c:showVal val="1"/>
          <c:showCatName val="0"/>
          <c:showSerName val="0"/>
          <c:showPercent val="0"/>
          <c:showBubbleSize val="0"/>
        </c:dLbls>
        <c:gapWidth val="219"/>
        <c:overlap val="-27"/>
        <c:axId val="874195696"/>
        <c:axId val="874198608"/>
      </c:barChart>
      <c:catAx>
        <c:axId val="874195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4198608"/>
        <c:crosses val="autoZero"/>
        <c:auto val="1"/>
        <c:lblAlgn val="ctr"/>
        <c:lblOffset val="100"/>
        <c:noMultiLvlLbl val="0"/>
      </c:catAx>
      <c:valAx>
        <c:axId val="874198608"/>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Gain</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419569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IE"/>
              <a:t>Average UE thropughput</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692468570269152"/>
          <c:y val="0.15937422978635085"/>
          <c:w val="0.78313477911395868"/>
          <c:h val="0.70233885508957183"/>
        </c:manualLayout>
      </c:layout>
      <c:scatterChart>
        <c:scatterStyle val="lineMarker"/>
        <c:varyColors val="0"/>
        <c:ser>
          <c:idx val="0"/>
          <c:order val="0"/>
          <c:tx>
            <c:v>Alt1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Bitmap!$C$10:$F$10</c:f>
              <c:numCache>
                <c:formatCode>General</c:formatCode>
                <c:ptCount val="4"/>
                <c:pt idx="0">
                  <c:v>381</c:v>
                </c:pt>
                <c:pt idx="1">
                  <c:v>605</c:v>
                </c:pt>
                <c:pt idx="2">
                  <c:v>829</c:v>
                </c:pt>
                <c:pt idx="3">
                  <c:v>1041</c:v>
                </c:pt>
              </c:numCache>
            </c:numRef>
          </c:xVal>
          <c:yVal>
            <c:numRef>
              <c:f>Bitmap!$C$14:$F$14</c:f>
              <c:numCache>
                <c:formatCode>0%</c:formatCode>
                <c:ptCount val="4"/>
                <c:pt idx="0">
                  <c:v>0</c:v>
                </c:pt>
                <c:pt idx="1">
                  <c:v>3.5219150854555181E-3</c:v>
                </c:pt>
                <c:pt idx="2">
                  <c:v>7.5038045033346545E-3</c:v>
                </c:pt>
                <c:pt idx="3">
                  <c:v>1.0245221974094498E-2</c:v>
                </c:pt>
              </c:numCache>
            </c:numRef>
          </c:yVal>
          <c:smooth val="0"/>
          <c:extLst>
            <c:ext xmlns:c16="http://schemas.microsoft.com/office/drawing/2014/chart" uri="{C3380CC4-5D6E-409C-BE32-E72D297353CC}">
              <c16:uniqueId val="{00000000-B5E3-4B2F-A159-0ADE726A0F06}"/>
            </c:ext>
          </c:extLst>
        </c:ser>
        <c:ser>
          <c:idx val="1"/>
          <c:order val="1"/>
          <c:tx>
            <c:v>Alt3A, S=M</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Bitmap!$G$10:$J$10</c:f>
              <c:numCache>
                <c:formatCode>General</c:formatCode>
                <c:ptCount val="4"/>
                <c:pt idx="0">
                  <c:v>333</c:v>
                </c:pt>
                <c:pt idx="1">
                  <c:v>557</c:v>
                </c:pt>
                <c:pt idx="2">
                  <c:v>781</c:v>
                </c:pt>
                <c:pt idx="3">
                  <c:v>957</c:v>
                </c:pt>
              </c:numCache>
            </c:numRef>
          </c:xVal>
          <c:yVal>
            <c:numRef>
              <c:f>Bitmap!$G$14:$J$14</c:f>
              <c:numCache>
                <c:formatCode>0%</c:formatCode>
                <c:ptCount val="4"/>
                <c:pt idx="0">
                  <c:v>-7.092799497044E-3</c:v>
                </c:pt>
                <c:pt idx="1">
                  <c:v>1.1904224930365803E-3</c:v>
                </c:pt>
                <c:pt idx="2">
                  <c:v>2.6301922016180868E-3</c:v>
                </c:pt>
                <c:pt idx="3">
                  <c:v>8.705028443561913E-3</c:v>
                </c:pt>
              </c:numCache>
            </c:numRef>
          </c:yVal>
          <c:smooth val="0"/>
          <c:extLst>
            <c:ext xmlns:c16="http://schemas.microsoft.com/office/drawing/2014/chart" uri="{C3380CC4-5D6E-409C-BE32-E72D297353CC}">
              <c16:uniqueId val="{00000001-B5E3-4B2F-A159-0ADE726A0F06}"/>
            </c:ext>
          </c:extLst>
        </c:ser>
        <c:dLbls>
          <c:showLegendKey val="0"/>
          <c:showVal val="0"/>
          <c:showCatName val="0"/>
          <c:showSerName val="0"/>
          <c:showPercent val="0"/>
          <c:showBubbleSize val="0"/>
        </c:dLbls>
        <c:axId val="1756750447"/>
        <c:axId val="1756752943"/>
      </c:scatterChart>
      <c:valAx>
        <c:axId val="1756750447"/>
        <c:scaling>
          <c:orientation val="minMax"/>
          <c:min val="2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56752943"/>
        <c:crosses val="autoZero"/>
        <c:crossBetween val="midCat"/>
      </c:valAx>
      <c:valAx>
        <c:axId val="1756752943"/>
        <c:scaling>
          <c:orientation val="minMax"/>
          <c:max val="5.000000000000001E-2"/>
          <c:min val="-5.000000000000001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56750447"/>
        <c:crosses val="autoZero"/>
        <c:crossBetween val="midCat"/>
      </c:valAx>
      <c:spPr>
        <a:noFill/>
        <a:ln>
          <a:noFill/>
        </a:ln>
        <a:effectLst/>
      </c:spPr>
    </c:plotArea>
    <c:legend>
      <c:legendPos val="r"/>
      <c:layout>
        <c:manualLayout>
          <c:xMode val="edge"/>
          <c:yMode val="edge"/>
          <c:x val="0.18077210616264641"/>
          <c:y val="0.18512265044299447"/>
          <c:w val="0.2800802228760057"/>
          <c:h val="0.22240682847098808"/>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IE"/>
              <a:t>Cell-edge UE throughput</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594361087486624"/>
          <c:y val="0.15937422978635085"/>
          <c:w val="0.76379333611596678"/>
          <c:h val="0.70892864092153229"/>
        </c:manualLayout>
      </c:layout>
      <c:scatterChart>
        <c:scatterStyle val="lineMarker"/>
        <c:varyColors val="0"/>
        <c:ser>
          <c:idx val="0"/>
          <c:order val="0"/>
          <c:tx>
            <c:v>Alt1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Bitmap!$C$10:$F$10</c:f>
              <c:numCache>
                <c:formatCode>General</c:formatCode>
                <c:ptCount val="4"/>
                <c:pt idx="0">
                  <c:v>381</c:v>
                </c:pt>
                <c:pt idx="1">
                  <c:v>605</c:v>
                </c:pt>
                <c:pt idx="2">
                  <c:v>829</c:v>
                </c:pt>
                <c:pt idx="3">
                  <c:v>1041</c:v>
                </c:pt>
              </c:numCache>
            </c:numRef>
          </c:xVal>
          <c:yVal>
            <c:numRef>
              <c:f>Bitmap!$C$15:$F$15</c:f>
              <c:numCache>
                <c:formatCode>0%</c:formatCode>
                <c:ptCount val="4"/>
                <c:pt idx="0">
                  <c:v>0</c:v>
                </c:pt>
                <c:pt idx="1">
                  <c:v>3.8589309033043584E-3</c:v>
                </c:pt>
                <c:pt idx="2">
                  <c:v>4.1966702217952623E-3</c:v>
                </c:pt>
                <c:pt idx="3">
                  <c:v>4.496676664219601E-3</c:v>
                </c:pt>
              </c:numCache>
            </c:numRef>
          </c:yVal>
          <c:smooth val="0"/>
          <c:extLst>
            <c:ext xmlns:c16="http://schemas.microsoft.com/office/drawing/2014/chart" uri="{C3380CC4-5D6E-409C-BE32-E72D297353CC}">
              <c16:uniqueId val="{00000000-93DB-473B-B73E-A6901B3F4761}"/>
            </c:ext>
          </c:extLst>
        </c:ser>
        <c:ser>
          <c:idx val="1"/>
          <c:order val="1"/>
          <c:tx>
            <c:v>Alt3A, S=M</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Bitmap!$G$10:$J$10</c:f>
              <c:numCache>
                <c:formatCode>General</c:formatCode>
                <c:ptCount val="4"/>
                <c:pt idx="0">
                  <c:v>333</c:v>
                </c:pt>
                <c:pt idx="1">
                  <c:v>557</c:v>
                </c:pt>
                <c:pt idx="2">
                  <c:v>781</c:v>
                </c:pt>
                <c:pt idx="3">
                  <c:v>957</c:v>
                </c:pt>
              </c:numCache>
            </c:numRef>
          </c:xVal>
          <c:yVal>
            <c:numRef>
              <c:f>Bitmap!$G$15:$J$15</c:f>
              <c:numCache>
                <c:formatCode>0%</c:formatCode>
                <c:ptCount val="4"/>
                <c:pt idx="0">
                  <c:v>-2.2393895847189649E-2</c:v>
                </c:pt>
                <c:pt idx="1">
                  <c:v>-2.7056732992274402E-3</c:v>
                </c:pt>
                <c:pt idx="2">
                  <c:v>5.0568438023792517E-3</c:v>
                </c:pt>
                <c:pt idx="3">
                  <c:v>5.097963848962106E-3</c:v>
                </c:pt>
              </c:numCache>
            </c:numRef>
          </c:yVal>
          <c:smooth val="0"/>
          <c:extLst>
            <c:ext xmlns:c16="http://schemas.microsoft.com/office/drawing/2014/chart" uri="{C3380CC4-5D6E-409C-BE32-E72D297353CC}">
              <c16:uniqueId val="{00000001-93DB-473B-B73E-A6901B3F4761}"/>
            </c:ext>
          </c:extLst>
        </c:ser>
        <c:dLbls>
          <c:showLegendKey val="0"/>
          <c:showVal val="0"/>
          <c:showCatName val="0"/>
          <c:showSerName val="0"/>
          <c:showPercent val="0"/>
          <c:showBubbleSize val="0"/>
        </c:dLbls>
        <c:axId val="1756750447"/>
        <c:axId val="1756752943"/>
      </c:scatterChart>
      <c:valAx>
        <c:axId val="1756750447"/>
        <c:scaling>
          <c:orientation val="minMax"/>
          <c:min val="2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56752943"/>
        <c:crosses val="autoZero"/>
        <c:crossBetween val="midCat"/>
      </c:valAx>
      <c:valAx>
        <c:axId val="1756752943"/>
        <c:scaling>
          <c:orientation val="minMax"/>
          <c:max val="0.1"/>
          <c:min val="-0.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56750447"/>
        <c:crosses val="autoZero"/>
        <c:crossBetween val="midCat"/>
      </c:valAx>
      <c:spPr>
        <a:noFill/>
        <a:ln>
          <a:noFill/>
        </a:ln>
        <a:effectLst/>
      </c:spPr>
    </c:plotArea>
    <c:legend>
      <c:legendPos val="r"/>
      <c:layout>
        <c:manualLayout>
          <c:xMode val="edge"/>
          <c:yMode val="edge"/>
          <c:x val="0.19230675081517565"/>
          <c:y val="0.19171243627495493"/>
          <c:w val="0.28158723085082676"/>
          <c:h val="0.22240682847098808"/>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IE"/>
              <a:t>Average UE throughput</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594496769734575"/>
          <c:y val="0.15979543686870656"/>
          <c:w val="0.79413825005577487"/>
          <c:h val="0.59452694775888393"/>
        </c:manualLayout>
      </c:layout>
      <c:scatterChart>
        <c:scatterStyle val="lineMarker"/>
        <c:varyColors val="0"/>
        <c:ser>
          <c:idx val="0"/>
          <c:order val="0"/>
          <c:tx>
            <c:v>X = 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All_Results_Burg!$G$93:$J$93</c:f>
              <c:numCache>
                <c:formatCode>0</c:formatCode>
                <c:ptCount val="4"/>
                <c:pt idx="0">
                  <c:v>381</c:v>
                </c:pt>
                <c:pt idx="1">
                  <c:v>605</c:v>
                </c:pt>
                <c:pt idx="2">
                  <c:v>829</c:v>
                </c:pt>
                <c:pt idx="3">
                  <c:v>1041</c:v>
                </c:pt>
              </c:numCache>
            </c:numRef>
          </c:xVal>
          <c:yVal>
            <c:numRef>
              <c:f>All_Results_Burg!$G$88:$J$88</c:f>
              <c:numCache>
                <c:formatCode>0%</c:formatCode>
                <c:ptCount val="4"/>
                <c:pt idx="0">
                  <c:v>0</c:v>
                </c:pt>
                <c:pt idx="1">
                  <c:v>1.8546976520508185E-3</c:v>
                </c:pt>
                <c:pt idx="2">
                  <c:v>4.9241512187303549E-3</c:v>
                </c:pt>
                <c:pt idx="3">
                  <c:v>5.1053074536524523E-3</c:v>
                </c:pt>
              </c:numCache>
            </c:numRef>
          </c:yVal>
          <c:smooth val="0"/>
          <c:extLst>
            <c:ext xmlns:c16="http://schemas.microsoft.com/office/drawing/2014/chart" uri="{C3380CC4-5D6E-409C-BE32-E72D297353CC}">
              <c16:uniqueId val="{00000000-3FFA-4AFF-87FD-5936D661F9CB}"/>
            </c:ext>
          </c:extLst>
        </c:ser>
        <c:ser>
          <c:idx val="1"/>
          <c:order val="1"/>
          <c:tx>
            <c:v>X = 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All_Results_Burg!$O$93:$R$93</c:f>
              <c:numCache>
                <c:formatCode>0</c:formatCode>
                <c:ptCount val="4"/>
                <c:pt idx="0">
                  <c:v>381</c:v>
                </c:pt>
                <c:pt idx="1">
                  <c:v>605</c:v>
                </c:pt>
                <c:pt idx="2">
                  <c:v>829</c:v>
                </c:pt>
                <c:pt idx="3">
                  <c:v>1041</c:v>
                </c:pt>
              </c:numCache>
            </c:numRef>
          </c:xVal>
          <c:yVal>
            <c:numRef>
              <c:f>All_Results_Burg!$O$88:$R$88</c:f>
              <c:numCache>
                <c:formatCode>0%</c:formatCode>
                <c:ptCount val="4"/>
                <c:pt idx="0">
                  <c:v>3.6810056658624912E-3</c:v>
                </c:pt>
                <c:pt idx="1">
                  <c:v>7.4115618046268761E-3</c:v>
                </c:pt>
                <c:pt idx="2">
                  <c:v>1.0152742409870852E-2</c:v>
                </c:pt>
                <c:pt idx="3">
                  <c:v>1.1763137216717512E-2</c:v>
                </c:pt>
              </c:numCache>
            </c:numRef>
          </c:yVal>
          <c:smooth val="0"/>
          <c:extLst>
            <c:ext xmlns:c16="http://schemas.microsoft.com/office/drawing/2014/chart" uri="{C3380CC4-5D6E-409C-BE32-E72D297353CC}">
              <c16:uniqueId val="{00000001-3FFA-4AFF-87FD-5936D661F9CB}"/>
            </c:ext>
          </c:extLst>
        </c:ser>
        <c:dLbls>
          <c:showLegendKey val="0"/>
          <c:showVal val="0"/>
          <c:showCatName val="0"/>
          <c:showSerName val="0"/>
          <c:showPercent val="0"/>
          <c:showBubbleSize val="0"/>
        </c:dLbls>
        <c:axId val="332189791"/>
        <c:axId val="332188959"/>
      </c:scatterChart>
      <c:valAx>
        <c:axId val="332189791"/>
        <c:scaling>
          <c:orientation val="minMax"/>
          <c:min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2188959"/>
        <c:crosses val="autoZero"/>
        <c:crossBetween val="midCat"/>
      </c:valAx>
      <c:valAx>
        <c:axId val="332188959"/>
        <c:scaling>
          <c:orientation val="minMax"/>
          <c:max val="2.0000000000000004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2189791"/>
        <c:crosses val="autoZero"/>
        <c:crossBetween val="midCat"/>
      </c:valAx>
      <c:spPr>
        <a:noFill/>
        <a:ln>
          <a:noFill/>
        </a:ln>
        <a:effectLst/>
      </c:spPr>
    </c:plotArea>
    <c:legend>
      <c:legendPos val="r"/>
      <c:layout>
        <c:manualLayout>
          <c:xMode val="edge"/>
          <c:yMode val="edge"/>
          <c:x val="0.14491746090684574"/>
          <c:y val="0.16446886161033636"/>
          <c:w val="0.18934051412782835"/>
          <c:h val="0.2229946231944"/>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IE"/>
              <a:t>Cell-edge UE throughput</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356916206369725"/>
          <c:y val="0.16043143860748749"/>
          <c:w val="0.78625173345869082"/>
          <c:h val="0.71363131847325056"/>
        </c:manualLayout>
      </c:layout>
      <c:scatterChart>
        <c:scatterStyle val="lineMarker"/>
        <c:varyColors val="0"/>
        <c:ser>
          <c:idx val="0"/>
          <c:order val="0"/>
          <c:tx>
            <c:v>X = 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All_Results_Burg!$G$93:$J$93</c:f>
              <c:numCache>
                <c:formatCode>0</c:formatCode>
                <c:ptCount val="4"/>
                <c:pt idx="0">
                  <c:v>381</c:v>
                </c:pt>
                <c:pt idx="1">
                  <c:v>605</c:v>
                </c:pt>
                <c:pt idx="2">
                  <c:v>829</c:v>
                </c:pt>
                <c:pt idx="3">
                  <c:v>1041</c:v>
                </c:pt>
              </c:numCache>
            </c:numRef>
          </c:xVal>
          <c:yVal>
            <c:numRef>
              <c:f>All_Results_Burg!$G$89:$J$89</c:f>
              <c:numCache>
                <c:formatCode>0%</c:formatCode>
                <c:ptCount val="4"/>
                <c:pt idx="0">
                  <c:v>0</c:v>
                </c:pt>
                <c:pt idx="1">
                  <c:v>2.7663296729794062E-3</c:v>
                </c:pt>
                <c:pt idx="2">
                  <c:v>-1.5197565232424104E-2</c:v>
                </c:pt>
                <c:pt idx="3">
                  <c:v>-8.9324841604188077E-3</c:v>
                </c:pt>
              </c:numCache>
            </c:numRef>
          </c:yVal>
          <c:smooth val="0"/>
          <c:extLst>
            <c:ext xmlns:c16="http://schemas.microsoft.com/office/drawing/2014/chart" uri="{C3380CC4-5D6E-409C-BE32-E72D297353CC}">
              <c16:uniqueId val="{00000000-C31B-4EA7-A603-9E1286CF310F}"/>
            </c:ext>
          </c:extLst>
        </c:ser>
        <c:ser>
          <c:idx val="1"/>
          <c:order val="1"/>
          <c:tx>
            <c:v>X = 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All_Results_Burg!$O$93:$R$93</c:f>
              <c:numCache>
                <c:formatCode>0</c:formatCode>
                <c:ptCount val="4"/>
                <c:pt idx="0">
                  <c:v>381</c:v>
                </c:pt>
                <c:pt idx="1">
                  <c:v>605</c:v>
                </c:pt>
                <c:pt idx="2">
                  <c:v>829</c:v>
                </c:pt>
                <c:pt idx="3">
                  <c:v>1041</c:v>
                </c:pt>
              </c:numCache>
            </c:numRef>
          </c:xVal>
          <c:yVal>
            <c:numRef>
              <c:f>All_Results_Burg!$O$89:$R$89</c:f>
              <c:numCache>
                <c:formatCode>0%</c:formatCode>
                <c:ptCount val="4"/>
                <c:pt idx="0">
                  <c:v>3.7336698760381148E-2</c:v>
                </c:pt>
                <c:pt idx="1">
                  <c:v>3.4589511161664976E-2</c:v>
                </c:pt>
                <c:pt idx="2">
                  <c:v>3.534021457417591E-2</c:v>
                </c:pt>
                <c:pt idx="3">
                  <c:v>3.5795820795150313E-2</c:v>
                </c:pt>
              </c:numCache>
            </c:numRef>
          </c:yVal>
          <c:smooth val="0"/>
          <c:extLst>
            <c:ext xmlns:c16="http://schemas.microsoft.com/office/drawing/2014/chart" uri="{C3380CC4-5D6E-409C-BE32-E72D297353CC}">
              <c16:uniqueId val="{00000001-C31B-4EA7-A603-9E1286CF310F}"/>
            </c:ext>
          </c:extLst>
        </c:ser>
        <c:dLbls>
          <c:showLegendKey val="0"/>
          <c:showVal val="0"/>
          <c:showCatName val="0"/>
          <c:showSerName val="0"/>
          <c:showPercent val="0"/>
          <c:showBubbleSize val="0"/>
        </c:dLbls>
        <c:axId val="332189791"/>
        <c:axId val="332188959"/>
      </c:scatterChart>
      <c:valAx>
        <c:axId val="332189791"/>
        <c:scaling>
          <c:orientation val="minMax"/>
          <c:min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2188959"/>
        <c:crosses val="autoZero"/>
        <c:crossBetween val="midCat"/>
      </c:valAx>
      <c:valAx>
        <c:axId val="332188959"/>
        <c:scaling>
          <c:orientation val="minMax"/>
          <c:max val="8.0000000000000016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Gain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2189791"/>
        <c:crosses val="autoZero"/>
        <c:crossBetween val="midCat"/>
      </c:valAx>
      <c:spPr>
        <a:noFill/>
        <a:ln>
          <a:noFill/>
        </a:ln>
        <a:effectLst/>
      </c:spPr>
    </c:plotArea>
    <c:legend>
      <c:legendPos val="r"/>
      <c:layout>
        <c:manualLayout>
          <c:xMode val="edge"/>
          <c:yMode val="edge"/>
          <c:x val="0.15311411446703491"/>
          <c:y val="0.16313341429336259"/>
          <c:w val="0.19016946762251732"/>
          <c:h val="0.22388216398323343"/>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SharedWithUsers xmlns="2ff76fbf-12b9-4337-ad3b-122e2d975ade">
      <UserInfo>
        <DisplayName>Han, Dong</DisplayName>
        <AccountId>84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 ds:uri="2ff76fbf-12b9-4337-ad3b-122e2d975ade"/>
  </ds:schemaRefs>
</ds:datastoreItem>
</file>

<file path=customXml/itemProps2.xml><?xml version="1.0" encoding="utf-8"?>
<ds:datastoreItem xmlns:ds="http://schemas.openxmlformats.org/officeDocument/2006/customXml" ds:itemID="{764024B6-ADF4-4DCA-B38C-C6A09AAC7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3192</TotalTime>
  <Pages>15</Pages>
  <Words>5930</Words>
  <Characters>30791</Characters>
  <Application>Microsoft Office Word</Application>
  <DocSecurity>0</DocSecurity>
  <Lines>256</Lines>
  <Paragraphs>73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36648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Sergeev, Victor</cp:lastModifiedBy>
  <cp:revision>1157</cp:revision>
  <cp:lastPrinted>2011-11-09T07:49:00Z</cp:lastPrinted>
  <dcterms:created xsi:type="dcterms:W3CDTF">2022-08-12T10:14:00Z</dcterms:created>
  <dcterms:modified xsi:type="dcterms:W3CDTF">2023-02-17T22:06:00Z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