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7AF08E0" w14:textId="7E918DDA" w:rsidR="00D712B6" w:rsidRPr="00706C10" w:rsidRDefault="00D712B6" w:rsidP="00B233E9">
      <w:pPr>
        <w:pBdr>
          <w:bottom w:val="single" w:sz="12" w:space="0" w:color="auto"/>
        </w:pBdr>
        <w:tabs>
          <w:tab w:val="left" w:pos="1985"/>
        </w:tabs>
        <w:jc w:val="both"/>
        <w:rPr>
          <w:rFonts w:ascii="Arial" w:eastAsia="ＭＳ 明朝" w:hAnsi="Arial" w:cs="Arial"/>
          <w:b/>
          <w:noProof/>
          <w:sz w:val="22"/>
          <w:szCs w:val="22"/>
          <w:lang w:val="de-DE" w:eastAsia="ja-JP"/>
        </w:rPr>
      </w:pPr>
      <w:bookmarkStart w:id="0" w:name="OLE_LINK1"/>
      <w:r w:rsidRPr="00706C10">
        <w:rPr>
          <w:rFonts w:ascii="Arial" w:eastAsia="ＭＳ 明朝" w:hAnsi="Arial" w:cs="Arial"/>
          <w:b/>
          <w:noProof/>
          <w:sz w:val="22"/>
          <w:szCs w:val="22"/>
          <w:lang w:val="de-DE"/>
        </w:rPr>
        <w:t>3GPP TSG RAN WG1 #</w:t>
      </w:r>
      <w:r w:rsidR="000F7D7A">
        <w:rPr>
          <w:rFonts w:ascii="Arial" w:eastAsia="ＭＳ 明朝" w:hAnsi="Arial" w:cs="Arial"/>
          <w:b/>
          <w:noProof/>
          <w:sz w:val="22"/>
          <w:szCs w:val="22"/>
          <w:lang w:val="de-DE"/>
        </w:rPr>
        <w:t>1</w:t>
      </w:r>
      <w:r w:rsidR="00095127">
        <w:rPr>
          <w:rFonts w:ascii="Arial" w:eastAsia="ＭＳ 明朝" w:hAnsi="Arial" w:cs="Arial"/>
          <w:b/>
          <w:noProof/>
          <w:sz w:val="22"/>
          <w:szCs w:val="22"/>
          <w:lang w:val="de-DE"/>
        </w:rPr>
        <w:t>1</w:t>
      </w:r>
      <w:r w:rsidR="008829EE">
        <w:rPr>
          <w:rFonts w:ascii="Arial" w:eastAsia="ＭＳ 明朝" w:hAnsi="Arial" w:cs="Arial" w:hint="eastAsia"/>
          <w:b/>
          <w:noProof/>
          <w:sz w:val="22"/>
          <w:szCs w:val="22"/>
          <w:lang w:val="de-DE" w:eastAsia="ja-JP"/>
        </w:rPr>
        <w:t>2</w:t>
      </w:r>
      <w:r w:rsidRPr="00706C10">
        <w:rPr>
          <w:rFonts w:ascii="Arial" w:eastAsia="ＭＳ 明朝" w:hAnsi="Arial" w:cs="Arial"/>
          <w:b/>
          <w:noProof/>
          <w:sz w:val="22"/>
          <w:szCs w:val="22"/>
          <w:lang w:val="de-DE"/>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00F86C63">
        <w:rPr>
          <w:rFonts w:ascii="Arial" w:eastAsia="ＭＳ 明朝" w:hAnsi="Arial" w:cs="Arial"/>
          <w:b/>
          <w:noProof/>
          <w:sz w:val="22"/>
          <w:szCs w:val="22"/>
          <w:lang w:val="de-DE" w:eastAsia="ja-JP"/>
        </w:rPr>
        <w:tab/>
      </w:r>
      <w:r w:rsidRPr="00706C10">
        <w:rPr>
          <w:rFonts w:ascii="Arial" w:eastAsia="ＭＳ 明朝" w:hAnsi="Arial" w:cs="Arial"/>
          <w:b/>
          <w:noProof/>
          <w:sz w:val="22"/>
          <w:szCs w:val="22"/>
          <w:lang w:val="de-DE" w:eastAsia="ja-JP"/>
        </w:rPr>
        <w:tab/>
      </w:r>
      <w:r w:rsidR="00706C10">
        <w:rPr>
          <w:rFonts w:ascii="Arial" w:eastAsia="ＭＳ 明朝" w:hAnsi="Arial" w:cs="Arial"/>
          <w:b/>
          <w:noProof/>
          <w:sz w:val="22"/>
          <w:szCs w:val="22"/>
          <w:lang w:val="de-DE" w:eastAsia="ja-JP"/>
        </w:rPr>
        <w:tab/>
      </w:r>
      <w:r w:rsidR="00706728">
        <w:rPr>
          <w:rFonts w:ascii="Arial" w:eastAsia="ＭＳ 明朝" w:hAnsi="Arial" w:cs="Arial"/>
          <w:b/>
          <w:noProof/>
          <w:sz w:val="22"/>
          <w:szCs w:val="22"/>
          <w:lang w:val="de-DE" w:eastAsia="ja-JP"/>
        </w:rPr>
        <w:t xml:space="preserve">            </w:t>
      </w:r>
      <w:r w:rsidR="008E7A0C" w:rsidRPr="008E7A0C">
        <w:rPr>
          <w:rFonts w:ascii="Arial" w:hAnsi="Arial" w:cs="Arial"/>
          <w:b/>
          <w:color w:val="000000"/>
          <w:sz w:val="22"/>
          <w:szCs w:val="22"/>
        </w:rPr>
        <w:t>R1-</w:t>
      </w:r>
      <w:r w:rsidR="007B2F86" w:rsidRPr="005E3E08">
        <w:rPr>
          <w:rFonts w:ascii="Arial" w:hAnsi="Arial" w:cs="Arial"/>
          <w:b/>
          <w:color w:val="000000"/>
          <w:sz w:val="22"/>
          <w:szCs w:val="22"/>
        </w:rPr>
        <w:t>2</w:t>
      </w:r>
      <w:r w:rsidR="008829EE">
        <w:rPr>
          <w:rFonts w:ascii="Arial" w:hAnsi="Arial" w:cs="Arial"/>
          <w:b/>
          <w:color w:val="000000"/>
          <w:sz w:val="22"/>
          <w:szCs w:val="22"/>
        </w:rPr>
        <w:t>3</w:t>
      </w:r>
      <w:r w:rsidR="007F7749" w:rsidRPr="007F7749">
        <w:rPr>
          <w:rFonts w:ascii="Arial" w:hAnsi="Arial" w:cs="Arial"/>
          <w:b/>
          <w:color w:val="000000"/>
          <w:sz w:val="22"/>
          <w:szCs w:val="22"/>
        </w:rPr>
        <w:t>00890</w:t>
      </w:r>
    </w:p>
    <w:p w14:paraId="50F446A0" w14:textId="7A0F346A" w:rsidR="00D712B6" w:rsidRPr="00B666B8" w:rsidRDefault="008829EE" w:rsidP="00B233E9">
      <w:pPr>
        <w:pBdr>
          <w:bottom w:val="single" w:sz="12" w:space="0" w:color="auto"/>
        </w:pBdr>
        <w:tabs>
          <w:tab w:val="left" w:pos="1985"/>
        </w:tabs>
        <w:jc w:val="both"/>
        <w:rPr>
          <w:rFonts w:ascii="Arial" w:hAnsi="Arial"/>
          <w:b/>
          <w:sz w:val="22"/>
          <w:szCs w:val="22"/>
          <w:lang w:eastAsia="ja-JP"/>
        </w:rPr>
      </w:pPr>
      <w:bookmarkStart w:id="1" w:name="_Hlk20821615"/>
      <w:r w:rsidRPr="008829EE">
        <w:rPr>
          <w:rFonts w:ascii="Arial" w:eastAsia="ＭＳ 明朝" w:hAnsi="Arial" w:cs="Arial"/>
          <w:b/>
          <w:noProof/>
          <w:sz w:val="22"/>
          <w:szCs w:val="22"/>
          <w:lang w:val="de-DE" w:eastAsia="ja-JP"/>
        </w:rPr>
        <w:t>Athens, Greece, February 27th – March 3rd, 2023</w:t>
      </w:r>
    </w:p>
    <w:bookmarkEnd w:id="1"/>
    <w:p w14:paraId="46464C61" w14:textId="0A5E3F1D" w:rsidR="00D712B6" w:rsidRPr="00B666B8" w:rsidRDefault="00D712B6" w:rsidP="00B233E9">
      <w:pPr>
        <w:tabs>
          <w:tab w:val="left" w:pos="1701"/>
        </w:tabs>
        <w:spacing w:beforeLines="20" w:before="62" w:afterLines="20" w:after="62"/>
        <w:ind w:left="1841" w:hangingChars="764" w:hanging="1841"/>
        <w:jc w:val="both"/>
        <w:rPr>
          <w:rFonts w:ascii="Arial" w:eastAsia="ＭＳ 明朝" w:hAnsi="Arial" w:cs="Arial"/>
          <w:b/>
          <w:lang w:eastAsia="ja-JP"/>
        </w:rPr>
      </w:pPr>
      <w:r>
        <w:rPr>
          <w:rFonts w:ascii="Arial" w:eastAsia="ＭＳ 明朝" w:hAnsi="Arial" w:cs="Arial"/>
          <w:b/>
          <w:lang w:eastAsia="ja-JP"/>
        </w:rPr>
        <w:t xml:space="preserve">Agenda Item </w:t>
      </w:r>
      <w:r>
        <w:rPr>
          <w:rFonts w:ascii="Arial" w:eastAsia="ＭＳ 明朝" w:hAnsi="Arial" w:cs="Arial"/>
          <w:b/>
          <w:lang w:eastAsia="ja-JP"/>
        </w:rPr>
        <w:tab/>
        <w:t>:</w:t>
      </w:r>
      <w:r>
        <w:rPr>
          <w:rFonts w:ascii="Arial" w:eastAsia="ＭＳ 明朝" w:hAnsi="Arial" w:cs="Arial"/>
          <w:b/>
          <w:lang w:eastAsia="ja-JP"/>
        </w:rPr>
        <w:tab/>
      </w:r>
      <w:r w:rsidR="000F5D43">
        <w:rPr>
          <w:rFonts w:ascii="Arial" w:eastAsia="ＭＳ 明朝" w:hAnsi="Arial" w:cs="Arial"/>
          <w:b/>
          <w:lang w:eastAsia="ja-JP"/>
        </w:rPr>
        <w:t>9</w:t>
      </w:r>
      <w:r w:rsidR="009D2612">
        <w:rPr>
          <w:rFonts w:ascii="Arial" w:eastAsia="ＭＳ 明朝" w:hAnsi="Arial" w:cs="Arial" w:hint="eastAsia"/>
          <w:b/>
          <w:lang w:eastAsia="ja-JP"/>
        </w:rPr>
        <w:t>.</w:t>
      </w:r>
      <w:r w:rsidR="001239B9">
        <w:rPr>
          <w:rFonts w:ascii="Arial" w:eastAsia="ＭＳ 明朝" w:hAnsi="Arial" w:cs="Arial"/>
          <w:b/>
          <w:lang w:eastAsia="ja-JP"/>
        </w:rPr>
        <w:t>11</w:t>
      </w:r>
      <w:r w:rsidR="009D2612">
        <w:rPr>
          <w:rFonts w:ascii="Arial" w:eastAsia="ＭＳ 明朝" w:hAnsi="Arial" w:cs="Arial" w:hint="eastAsia"/>
          <w:b/>
          <w:lang w:eastAsia="ja-JP"/>
        </w:rPr>
        <w:t>.</w:t>
      </w:r>
      <w:r w:rsidR="001239B9">
        <w:rPr>
          <w:rFonts w:ascii="Arial" w:eastAsia="ＭＳ 明朝" w:hAnsi="Arial" w:cs="Arial"/>
          <w:b/>
          <w:lang w:eastAsia="ja-JP"/>
        </w:rPr>
        <w:t>3</w:t>
      </w:r>
    </w:p>
    <w:p w14:paraId="11ED006E" w14:textId="77777777" w:rsidR="00D712B6" w:rsidRPr="00B666B8"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Source </w:t>
      </w:r>
      <w:r w:rsidRPr="00B666B8">
        <w:rPr>
          <w:rFonts w:ascii="Arial" w:eastAsia="ＭＳ 明朝" w:hAnsi="Arial" w:cs="Arial"/>
          <w:b/>
          <w:lang w:eastAsia="ja-JP"/>
        </w:rPr>
        <w:tab/>
        <w:t>:</w:t>
      </w:r>
      <w:r w:rsidRPr="00B666B8">
        <w:rPr>
          <w:rFonts w:ascii="Arial" w:eastAsia="ＭＳ 明朝" w:hAnsi="Arial" w:cs="Arial"/>
          <w:b/>
          <w:lang w:eastAsia="ja-JP"/>
        </w:rPr>
        <w:tab/>
        <w:t xml:space="preserve">Sony </w:t>
      </w:r>
    </w:p>
    <w:p w14:paraId="4C36319C" w14:textId="425D2DB1" w:rsidR="00D712B6" w:rsidRPr="00E13BD5"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Title </w:t>
      </w:r>
      <w:r w:rsidRPr="00B666B8">
        <w:rPr>
          <w:rFonts w:ascii="Arial" w:eastAsia="ＭＳ 明朝" w:hAnsi="Arial" w:cs="Arial"/>
          <w:b/>
          <w:lang w:eastAsia="ja-JP"/>
        </w:rPr>
        <w:tab/>
        <w:t>:</w:t>
      </w:r>
      <w:r w:rsidRPr="00B666B8">
        <w:rPr>
          <w:rFonts w:ascii="Arial" w:eastAsia="ＭＳ 明朝" w:hAnsi="Arial" w:cs="Arial"/>
          <w:b/>
          <w:lang w:eastAsia="ja-JP"/>
        </w:rPr>
        <w:tab/>
      </w:r>
      <w:r w:rsidR="008D44D9" w:rsidRPr="008D44D9">
        <w:rPr>
          <w:rFonts w:ascii="Arial" w:eastAsia="ＭＳ 明朝" w:hAnsi="Arial" w:cs="Arial"/>
          <w:b/>
          <w:lang w:eastAsia="ja-JP"/>
        </w:rPr>
        <w:t>Discussion on disabling of HARQ feedback for IoT-NTN</w:t>
      </w:r>
    </w:p>
    <w:p w14:paraId="561A099C" w14:textId="77777777" w:rsidR="00D712B6" w:rsidRPr="00546AE3" w:rsidRDefault="00D712B6" w:rsidP="00B233E9">
      <w:pPr>
        <w:pBdr>
          <w:bottom w:val="single" w:sz="12" w:space="0" w:color="auto"/>
        </w:pBdr>
        <w:tabs>
          <w:tab w:val="left" w:pos="1701"/>
        </w:tabs>
        <w:spacing w:beforeLines="20" w:before="62" w:afterLines="20" w:after="62"/>
        <w:ind w:left="1841" w:hangingChars="764" w:hanging="1841"/>
        <w:jc w:val="both"/>
        <w:rPr>
          <w:rFonts w:ascii="Arial" w:eastAsia="ＭＳ 明朝" w:hAnsi="Arial" w:cs="Arial"/>
          <w:b/>
          <w:lang w:eastAsia="ja-JP"/>
        </w:rPr>
      </w:pPr>
      <w:r w:rsidRPr="00B666B8">
        <w:rPr>
          <w:rFonts w:ascii="Arial" w:eastAsia="ＭＳ 明朝" w:hAnsi="Arial" w:cs="Arial"/>
          <w:b/>
          <w:lang w:eastAsia="ja-JP"/>
        </w:rPr>
        <w:t xml:space="preserve">Document for </w:t>
      </w:r>
      <w:r w:rsidRPr="00B666B8">
        <w:rPr>
          <w:rFonts w:ascii="Arial" w:eastAsia="ＭＳ 明朝" w:hAnsi="Arial" w:cs="Arial"/>
          <w:b/>
          <w:lang w:eastAsia="ja-JP"/>
        </w:rPr>
        <w:tab/>
        <w:t>:</w:t>
      </w:r>
      <w:r w:rsidRPr="00B666B8">
        <w:rPr>
          <w:rFonts w:ascii="Arial" w:eastAsia="ＭＳ 明朝" w:hAnsi="Arial" w:cs="Arial"/>
          <w:b/>
          <w:lang w:eastAsia="ja-JP"/>
        </w:rPr>
        <w:tab/>
        <w:t>Discussion</w:t>
      </w:r>
      <w:r w:rsidRPr="00B84EA2">
        <w:rPr>
          <w:rFonts w:ascii="Arial" w:eastAsia="ＭＳ 明朝" w:hAnsi="Arial" w:cs="Arial"/>
          <w:b/>
          <w:lang w:eastAsia="ja-JP"/>
        </w:rPr>
        <w:t xml:space="preserve"> and decision</w:t>
      </w:r>
    </w:p>
    <w:bookmarkEnd w:id="0"/>
    <w:p w14:paraId="3FEF7AA4" w14:textId="77777777" w:rsidR="00956E12" w:rsidRPr="00233DFF" w:rsidRDefault="00DD5190" w:rsidP="00B233E9">
      <w:pPr>
        <w:pStyle w:val="1"/>
        <w:numPr>
          <w:ilvl w:val="0"/>
          <w:numId w:val="6"/>
        </w:numPr>
        <w:spacing w:before="160" w:after="0"/>
        <w:jc w:val="both"/>
        <w:rPr>
          <w:sz w:val="32"/>
          <w:szCs w:val="32"/>
        </w:rPr>
      </w:pPr>
      <w:r w:rsidRPr="00233DFF">
        <w:rPr>
          <w:sz w:val="32"/>
          <w:szCs w:val="32"/>
        </w:rPr>
        <w:t>Introduction</w:t>
      </w:r>
    </w:p>
    <w:p w14:paraId="38D46375" w14:textId="43B8BCE8" w:rsidR="00305936" w:rsidRPr="00305936" w:rsidRDefault="00305936" w:rsidP="00336472">
      <w:pPr>
        <w:spacing w:afterLines="50" w:after="156"/>
        <w:jc w:val="both"/>
        <w:rPr>
          <w:szCs w:val="22"/>
          <w:lang w:eastAsia="ja-JP"/>
        </w:rPr>
      </w:pPr>
      <w:r w:rsidRPr="001775FC">
        <w:rPr>
          <w:szCs w:val="22"/>
          <w:lang w:eastAsia="ja-JP"/>
        </w:rPr>
        <w:t>I</w:t>
      </w:r>
      <w:r w:rsidRPr="00305936">
        <w:rPr>
          <w:szCs w:val="22"/>
          <w:lang w:eastAsia="ja-JP"/>
        </w:rPr>
        <w:t>n RAN1#11</w:t>
      </w:r>
      <w:r w:rsidRPr="00305936">
        <w:rPr>
          <w:rFonts w:hint="eastAsia"/>
          <w:szCs w:val="22"/>
          <w:lang w:eastAsia="ja-JP"/>
        </w:rPr>
        <w:t>0</w:t>
      </w:r>
      <w:r w:rsidRPr="00305936">
        <w:rPr>
          <w:szCs w:val="22"/>
          <w:lang w:eastAsia="ja-JP"/>
        </w:rPr>
        <w:t>, the following agreement</w:t>
      </w:r>
      <w:r>
        <w:rPr>
          <w:szCs w:val="22"/>
          <w:lang w:eastAsia="ja-JP"/>
        </w:rPr>
        <w:t>s</w:t>
      </w:r>
      <w:r w:rsidRPr="00305936">
        <w:rPr>
          <w:szCs w:val="22"/>
          <w:lang w:eastAsia="ja-JP"/>
        </w:rPr>
        <w:t xml:space="preserve"> w</w:t>
      </w:r>
      <w:r>
        <w:rPr>
          <w:szCs w:val="22"/>
          <w:lang w:eastAsia="ja-JP"/>
        </w:rPr>
        <w:t>ere</w:t>
      </w:r>
      <w:r w:rsidRPr="00305936">
        <w:rPr>
          <w:szCs w:val="22"/>
          <w:lang w:eastAsia="ja-JP"/>
        </w:rPr>
        <w:t xml:space="preserve"> made [1]:</w:t>
      </w:r>
    </w:p>
    <w:p w14:paraId="46F84D6E" w14:textId="77777777" w:rsidR="00305936" w:rsidRPr="00305936" w:rsidRDefault="00305936" w:rsidP="00336472">
      <w:pPr>
        <w:spacing w:afterLines="50" w:after="156"/>
        <w:jc w:val="both"/>
        <w:rPr>
          <w:szCs w:val="22"/>
          <w:lang w:eastAsia="ja-JP"/>
        </w:rPr>
      </w:pPr>
      <w:r>
        <w:rPr>
          <w:noProof/>
          <w:lang w:eastAsia="ja-JP"/>
        </w:rPr>
        <mc:AlternateContent>
          <mc:Choice Requires="wps">
            <w:drawing>
              <wp:inline distT="0" distB="0" distL="0" distR="0" wp14:anchorId="3EBF4B34" wp14:editId="127E0CDB">
                <wp:extent cx="6317615" cy="3527946"/>
                <wp:effectExtent l="0" t="0" r="26035" b="15875"/>
                <wp:docPr id="5"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3527946"/>
                        </a:xfrm>
                        <a:prstGeom prst="rect">
                          <a:avLst/>
                        </a:prstGeom>
                        <a:solidFill>
                          <a:srgbClr val="FFFFFF"/>
                        </a:solidFill>
                        <a:ln w="6350">
                          <a:solidFill>
                            <a:srgbClr val="000000"/>
                          </a:solidFill>
                          <a:miter lim="800000"/>
                          <a:headEnd/>
                          <a:tailEnd/>
                        </a:ln>
                      </wps:spPr>
                      <wps:txbx>
                        <w:txbxContent>
                          <w:p w14:paraId="7EA6062B" w14:textId="77777777" w:rsidR="00E949BB" w:rsidRPr="00336472" w:rsidRDefault="00E949BB" w:rsidP="00E949BB">
                            <w:pPr>
                              <w:rPr>
                                <w:rFonts w:eastAsia="SimSun"/>
                                <w:iCs/>
                                <w:lang w:eastAsia="x-none"/>
                              </w:rPr>
                            </w:pPr>
                            <w:r w:rsidRPr="00336472">
                              <w:rPr>
                                <w:iCs/>
                                <w:highlight w:val="green"/>
                                <w:lang w:eastAsia="x-none"/>
                              </w:rPr>
                              <w:t>Agreement</w:t>
                            </w:r>
                          </w:p>
                          <w:p w14:paraId="4247A12C" w14:textId="77777777" w:rsidR="00E949BB" w:rsidRPr="00336472" w:rsidRDefault="00E949BB" w:rsidP="00E949BB">
                            <w:pPr>
                              <w:rPr>
                                <w:i/>
                                <w:iCs/>
                                <w:lang w:eastAsia="x-none"/>
                              </w:rPr>
                            </w:pPr>
                            <w:r w:rsidRPr="00336472">
                              <w:rPr>
                                <w:i/>
                                <w:iCs/>
                                <w:lang w:eastAsia="x-none"/>
                              </w:rPr>
                              <w:t>For eMTC NTN, to configure/indicate enabling/disabling of HARQ feedback for downlink transmission, down select one or more from the following options:</w:t>
                            </w:r>
                          </w:p>
                          <w:p w14:paraId="50FEF112" w14:textId="77777777" w:rsidR="00E949BB" w:rsidRPr="00336472" w:rsidRDefault="00E949BB" w:rsidP="00E949BB">
                            <w:pPr>
                              <w:numPr>
                                <w:ilvl w:val="0"/>
                                <w:numId w:val="23"/>
                              </w:numPr>
                              <w:rPr>
                                <w:i/>
                                <w:iCs/>
                                <w:lang w:eastAsia="x-none"/>
                              </w:rPr>
                            </w:pPr>
                            <w:r w:rsidRPr="00336472">
                              <w:rPr>
                                <w:i/>
                                <w:iCs/>
                                <w:lang w:eastAsia="x-none"/>
                              </w:rPr>
                              <w:t>Option 1: per HARQ process via UE specific RRC signaling.</w:t>
                            </w:r>
                          </w:p>
                          <w:p w14:paraId="5F732271" w14:textId="77777777" w:rsidR="00E949BB" w:rsidRPr="00336472" w:rsidRDefault="00E949BB" w:rsidP="00E949BB">
                            <w:pPr>
                              <w:numPr>
                                <w:ilvl w:val="0"/>
                                <w:numId w:val="23"/>
                              </w:numPr>
                              <w:rPr>
                                <w:i/>
                                <w:iCs/>
                                <w:lang w:eastAsia="x-none"/>
                              </w:rPr>
                            </w:pPr>
                            <w:r w:rsidRPr="00336472">
                              <w:rPr>
                                <w:i/>
                                <w:iCs/>
                                <w:lang w:eastAsia="x-none"/>
                              </w:rPr>
                              <w:t>Option 3: explicitly indicated by DCI (e.g., new field or reusing existing field).</w:t>
                            </w:r>
                          </w:p>
                          <w:p w14:paraId="5EFD4043" w14:textId="77777777" w:rsidR="00E949BB" w:rsidRPr="00336472" w:rsidRDefault="00E949BB" w:rsidP="00E949BB">
                            <w:pPr>
                              <w:numPr>
                                <w:ilvl w:val="0"/>
                                <w:numId w:val="23"/>
                              </w:numPr>
                              <w:rPr>
                                <w:i/>
                                <w:iCs/>
                                <w:lang w:eastAsia="x-none"/>
                              </w:rPr>
                            </w:pPr>
                            <w:r w:rsidRPr="00336472">
                              <w:rPr>
                                <w:i/>
                                <w:iCs/>
                                <w:lang w:eastAsia="x-none"/>
                              </w:rPr>
                              <w:t>Option 4: implicitly indicated by existing configured/indicated/combined parameter(s) in the DCI (e.g., repetition number, TBS)</w:t>
                            </w:r>
                          </w:p>
                          <w:p w14:paraId="349723CE" w14:textId="77777777" w:rsidR="00E949BB" w:rsidRPr="00336472" w:rsidRDefault="00E949BB" w:rsidP="00E949BB">
                            <w:pPr>
                              <w:numPr>
                                <w:ilvl w:val="0"/>
                                <w:numId w:val="23"/>
                              </w:numPr>
                              <w:rPr>
                                <w:i/>
                                <w:iCs/>
                                <w:lang w:eastAsia="x-none"/>
                              </w:rPr>
                            </w:pPr>
                            <w:r w:rsidRPr="00336472">
                              <w:rPr>
                                <w:i/>
                                <w:iCs/>
                                <w:lang w:eastAsia="x-none"/>
                              </w:rPr>
                              <w:t>Option 6: combinations of some options above.</w:t>
                            </w:r>
                          </w:p>
                          <w:p w14:paraId="25456B08" w14:textId="77777777" w:rsidR="00E949BB" w:rsidRPr="00336472" w:rsidRDefault="00E949BB" w:rsidP="00E949BB">
                            <w:pPr>
                              <w:rPr>
                                <w:lang w:eastAsia="x-none"/>
                              </w:rPr>
                            </w:pPr>
                          </w:p>
                          <w:p w14:paraId="7327D989" w14:textId="77777777" w:rsidR="00E949BB" w:rsidRPr="00336472" w:rsidRDefault="00E949BB" w:rsidP="00E949BB">
                            <w:pPr>
                              <w:rPr>
                                <w:iCs/>
                                <w:lang w:eastAsia="x-none"/>
                              </w:rPr>
                            </w:pPr>
                            <w:r w:rsidRPr="00336472">
                              <w:rPr>
                                <w:iCs/>
                                <w:highlight w:val="green"/>
                                <w:lang w:eastAsia="x-none"/>
                              </w:rPr>
                              <w:t>Agreement</w:t>
                            </w:r>
                          </w:p>
                          <w:p w14:paraId="5AD14F7C" w14:textId="77777777" w:rsidR="00E949BB" w:rsidRPr="00336472" w:rsidRDefault="00E949BB" w:rsidP="00E949BB">
                            <w:pPr>
                              <w:rPr>
                                <w:i/>
                                <w:iCs/>
                                <w:lang w:eastAsia="x-none"/>
                              </w:rPr>
                            </w:pPr>
                            <w:r w:rsidRPr="00336472">
                              <w:rPr>
                                <w:i/>
                                <w:iCs/>
                                <w:lang w:eastAsia="x-none"/>
                              </w:rPr>
                              <w:t>For NB-IoT NTN, to configure/indicate enabling/disabling of HARQ feedback for downlink transmission, down select one or more from the following options:</w:t>
                            </w:r>
                          </w:p>
                          <w:p w14:paraId="2AE3257C" w14:textId="77777777" w:rsidR="00E949BB" w:rsidRPr="00336472" w:rsidRDefault="00E949BB" w:rsidP="00E949BB">
                            <w:pPr>
                              <w:numPr>
                                <w:ilvl w:val="0"/>
                                <w:numId w:val="24"/>
                              </w:numPr>
                              <w:rPr>
                                <w:i/>
                                <w:iCs/>
                                <w:lang w:eastAsia="x-none"/>
                              </w:rPr>
                            </w:pPr>
                            <w:r w:rsidRPr="00336472">
                              <w:rPr>
                                <w:i/>
                                <w:iCs/>
                                <w:lang w:eastAsia="x-none"/>
                              </w:rPr>
                              <w:t>Option 1: per HARQ process via UE specific RRC signaling</w:t>
                            </w:r>
                          </w:p>
                          <w:p w14:paraId="6721CCED" w14:textId="77777777" w:rsidR="00E949BB" w:rsidRPr="00336472" w:rsidRDefault="00E949BB" w:rsidP="00E949BB">
                            <w:pPr>
                              <w:numPr>
                                <w:ilvl w:val="0"/>
                                <w:numId w:val="24"/>
                              </w:numPr>
                              <w:rPr>
                                <w:i/>
                                <w:iCs/>
                                <w:lang w:eastAsia="x-none"/>
                              </w:rPr>
                            </w:pPr>
                            <w:r w:rsidRPr="00336472">
                              <w:rPr>
                                <w:i/>
                                <w:iCs/>
                                <w:lang w:eastAsia="x-none"/>
                              </w:rPr>
                              <w:t>Option 3: explicitly indicated by DCI (e.g., new field or reusing existing field)</w:t>
                            </w:r>
                          </w:p>
                          <w:p w14:paraId="16BF99DC" w14:textId="77777777" w:rsidR="00E949BB" w:rsidRPr="00336472" w:rsidRDefault="00E949BB" w:rsidP="00E949BB">
                            <w:pPr>
                              <w:numPr>
                                <w:ilvl w:val="0"/>
                                <w:numId w:val="24"/>
                              </w:numPr>
                              <w:rPr>
                                <w:i/>
                                <w:iCs/>
                                <w:lang w:eastAsia="x-none"/>
                              </w:rPr>
                            </w:pPr>
                            <w:r w:rsidRPr="00336472">
                              <w:rPr>
                                <w:i/>
                                <w:iCs/>
                                <w:lang w:eastAsia="x-none"/>
                              </w:rPr>
                              <w:t>Option 4: implicitly indicated by existing configured/indicated/combined parameter(s) in the DCI (e.g., repetition number, TBS)</w:t>
                            </w:r>
                          </w:p>
                          <w:p w14:paraId="4F7E46C4" w14:textId="77777777" w:rsidR="00E949BB" w:rsidRPr="00336472" w:rsidRDefault="00E949BB" w:rsidP="00E949BB">
                            <w:pPr>
                              <w:numPr>
                                <w:ilvl w:val="0"/>
                                <w:numId w:val="24"/>
                              </w:numPr>
                              <w:rPr>
                                <w:i/>
                                <w:iCs/>
                                <w:lang w:eastAsia="x-none"/>
                              </w:rPr>
                            </w:pPr>
                            <w:r w:rsidRPr="00336472">
                              <w:rPr>
                                <w:i/>
                                <w:iCs/>
                                <w:lang w:eastAsia="x-none"/>
                              </w:rPr>
                              <w:t>Option 6: combinations of some options above</w:t>
                            </w:r>
                          </w:p>
                          <w:p w14:paraId="61519293" w14:textId="77777777" w:rsidR="00305936" w:rsidRPr="007405A4" w:rsidRDefault="00305936" w:rsidP="00305936">
                            <w:pPr>
                              <w:shd w:val="clear" w:color="auto" w:fill="FFFFFF"/>
                              <w:rPr>
                                <w:rFonts w:eastAsia="DengXian"/>
                                <w:lang w:eastAsia="zh-CN"/>
                              </w:rPr>
                            </w:pPr>
                          </w:p>
                        </w:txbxContent>
                      </wps:txbx>
                      <wps:bodyPr rot="0" vert="horz" wrap="square" lIns="91440" tIns="45720" rIns="91440" bIns="45720" anchor="t" anchorCtr="0" upright="1">
                        <a:noAutofit/>
                      </wps:bodyPr>
                    </wps:wsp>
                  </a:graphicData>
                </a:graphic>
              </wp:inline>
            </w:drawing>
          </mc:Choice>
          <mc:Fallback>
            <w:pict>
              <v:shapetype w14:anchorId="3EBF4B34" id="_x0000_t202" coordsize="21600,21600" o:spt="202" path="m,l,21600r21600,l21600,xe">
                <v:stroke joinstyle="miter"/>
                <v:path gradientshapeok="t" o:connecttype="rect"/>
              </v:shapetype>
              <v:shape id="Text Box 8" o:spid="_x0000_s1026" type="#_x0000_t202" style="width:497.45pt;height:277.8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FRrxFgIAACwEAAAOAAAAZHJzL2Uyb0RvYy54bWysU9uO2yAQfa/Uf0C8N7azuexacVbbbFNV&#10;2l6kbT8AY2yjYoYCiZ1+fQfszaa3l6o8IIYZzsycOWxuh06Ro7BOgi5oNkspEZpDJXVT0C+f96+u&#10;KXGe6Yop0KKgJ+Ho7fbli01vcjGHFlQlLEEQ7fLeFLT13uRJ4ngrOuZmYIRGZw22Yx5N2ySVZT2i&#10;dyqZp+kq6cFWxgIXzuHt/eik24hf14L7j3XthCeqoFibj7uNexn2ZLtheWOZaSWfymD/UEXHpMak&#10;Z6h75hk5WPkbVCe5BQe1n3HoEqhryUXsAbvJ0l+6eWyZEbEXJMeZM03u/8HyD8dH88kSP7yGAQcY&#10;m3DmAfhXRzTsWqYbcWct9K1gFSbOAmVJb1w+PQ1Uu9wFkLJ/DxUOmR08RKChtl1gBfskiI4DOJ1J&#10;F4MnHC9XV9l6lS0p4ei7Ws7XN4tVzMHyp+fGOv9WQEfCoaAWpxrh2fHB+VAOy59CQjYHSlZ7qVQ0&#10;bFPulCVHhgrYxzWh/xSmNOlDLct0ZOCvEGlcf4LopEcpK9kV9PocxPLA2xtdRaF5JtV4xpKVnogM&#10;3I0s+qEcMDAQWkJ1QkotjJLFL4aHFux3SnqUa0HdtwOzghL1TuNYbrLFIug7Govleo6GvfSUlx6m&#10;OUIV1FMyHnd+/BMHY2XTYqZRCBrucJS1jCQ/VzXVjZKM3E/fJ2j+0o5Rz598+wMAAP//AwBQSwME&#10;FAAGAAgAAAAhALYOMIDaAAAABQEAAA8AAABkcnMvZG93bnJldi54bWxMj8FOwzAQRO9I/IO1SNyo&#10;Q0siEuJUgISEuFFy4ebG2yTCXke224S/Z+FCLyuNZjTztt4uzooThjh6UnC7ykAgdd6M1CtoP15u&#10;7kHEpMlo6wkVfGOEbXN5UevK+Jne8bRLveASipVWMKQ0VVLGbkCn48pPSOwdfHA6sQy9NEHPXO6s&#10;XGdZIZ0eiRcGPeHzgN3X7ugUvBZP6RNb82Y2642fW9mFg41KXV8tjw8gEi7pPwy/+IwODTPt/ZFM&#10;FFYBP5L+LntleVeC2CvI87wA2dTynL75AQAA//8DAFBLAQItABQABgAIAAAAIQC2gziS/gAAAOEB&#10;AAATAAAAAAAAAAAAAAAAAAAAAABbQ29udGVudF9UeXBlc10ueG1sUEsBAi0AFAAGAAgAAAAhADj9&#10;If/WAAAAlAEAAAsAAAAAAAAAAAAAAAAALwEAAF9yZWxzLy5yZWxzUEsBAi0AFAAGAAgAAAAhAKsV&#10;GvEWAgAALAQAAA4AAAAAAAAAAAAAAAAALgIAAGRycy9lMm9Eb2MueG1sUEsBAi0AFAAGAAgAAAAh&#10;ALYOMIDaAAAABQEAAA8AAAAAAAAAAAAAAAAAcAQAAGRycy9kb3ducmV2LnhtbFBLBQYAAAAABAAE&#10;APMAAAB3BQAAAAA=&#10;" strokeweight=".5pt">
                <v:textbox>
                  <w:txbxContent>
                    <w:p w14:paraId="7EA6062B" w14:textId="77777777" w:rsidR="00E949BB" w:rsidRPr="00336472" w:rsidRDefault="00E949BB" w:rsidP="00E949BB">
                      <w:pPr>
                        <w:rPr>
                          <w:rFonts w:eastAsia="SimSun"/>
                          <w:iCs/>
                          <w:lang w:eastAsia="x-none"/>
                        </w:rPr>
                      </w:pPr>
                      <w:r w:rsidRPr="00336472">
                        <w:rPr>
                          <w:iCs/>
                          <w:highlight w:val="green"/>
                          <w:lang w:eastAsia="x-none"/>
                        </w:rPr>
                        <w:t>Agreement</w:t>
                      </w:r>
                    </w:p>
                    <w:p w14:paraId="4247A12C" w14:textId="77777777" w:rsidR="00E949BB" w:rsidRPr="00336472" w:rsidRDefault="00E949BB" w:rsidP="00E949BB">
                      <w:pPr>
                        <w:rPr>
                          <w:i/>
                          <w:iCs/>
                          <w:lang w:eastAsia="x-none"/>
                        </w:rPr>
                      </w:pPr>
                      <w:r w:rsidRPr="00336472">
                        <w:rPr>
                          <w:i/>
                          <w:iCs/>
                          <w:lang w:eastAsia="x-none"/>
                        </w:rPr>
                        <w:t>For eMTC NTN, to configure/indicate enabling/disabling of HARQ feedback for downlink transmission, down select one or more from the following options:</w:t>
                      </w:r>
                    </w:p>
                    <w:p w14:paraId="50FEF112" w14:textId="77777777" w:rsidR="00E949BB" w:rsidRPr="00336472" w:rsidRDefault="00E949BB" w:rsidP="00E949BB">
                      <w:pPr>
                        <w:numPr>
                          <w:ilvl w:val="0"/>
                          <w:numId w:val="23"/>
                        </w:numPr>
                        <w:rPr>
                          <w:i/>
                          <w:iCs/>
                          <w:lang w:eastAsia="x-none"/>
                        </w:rPr>
                      </w:pPr>
                      <w:r w:rsidRPr="00336472">
                        <w:rPr>
                          <w:i/>
                          <w:iCs/>
                          <w:lang w:eastAsia="x-none"/>
                        </w:rPr>
                        <w:t>Option 1: per HARQ process via UE specific RRC signaling.</w:t>
                      </w:r>
                    </w:p>
                    <w:p w14:paraId="5F732271" w14:textId="77777777" w:rsidR="00E949BB" w:rsidRPr="00336472" w:rsidRDefault="00E949BB" w:rsidP="00E949BB">
                      <w:pPr>
                        <w:numPr>
                          <w:ilvl w:val="0"/>
                          <w:numId w:val="23"/>
                        </w:numPr>
                        <w:rPr>
                          <w:i/>
                          <w:iCs/>
                          <w:lang w:eastAsia="x-none"/>
                        </w:rPr>
                      </w:pPr>
                      <w:r w:rsidRPr="00336472">
                        <w:rPr>
                          <w:i/>
                          <w:iCs/>
                          <w:lang w:eastAsia="x-none"/>
                        </w:rPr>
                        <w:t>Option 3: explicitly indicated by DCI (e.g., new field or reusing existing field).</w:t>
                      </w:r>
                    </w:p>
                    <w:p w14:paraId="5EFD4043" w14:textId="77777777" w:rsidR="00E949BB" w:rsidRPr="00336472" w:rsidRDefault="00E949BB" w:rsidP="00E949BB">
                      <w:pPr>
                        <w:numPr>
                          <w:ilvl w:val="0"/>
                          <w:numId w:val="23"/>
                        </w:numPr>
                        <w:rPr>
                          <w:i/>
                          <w:iCs/>
                          <w:lang w:eastAsia="x-none"/>
                        </w:rPr>
                      </w:pPr>
                      <w:r w:rsidRPr="00336472">
                        <w:rPr>
                          <w:i/>
                          <w:iCs/>
                          <w:lang w:eastAsia="x-none"/>
                        </w:rPr>
                        <w:t>Option 4: implicitly indicated by existing configured/indicated/combined parameter(s) in the DCI (e.g., repetition number, TBS)</w:t>
                      </w:r>
                    </w:p>
                    <w:p w14:paraId="349723CE" w14:textId="77777777" w:rsidR="00E949BB" w:rsidRPr="00336472" w:rsidRDefault="00E949BB" w:rsidP="00E949BB">
                      <w:pPr>
                        <w:numPr>
                          <w:ilvl w:val="0"/>
                          <w:numId w:val="23"/>
                        </w:numPr>
                        <w:rPr>
                          <w:i/>
                          <w:iCs/>
                          <w:lang w:eastAsia="x-none"/>
                        </w:rPr>
                      </w:pPr>
                      <w:r w:rsidRPr="00336472">
                        <w:rPr>
                          <w:i/>
                          <w:iCs/>
                          <w:lang w:eastAsia="x-none"/>
                        </w:rPr>
                        <w:t>Option 6: combinations of some options above.</w:t>
                      </w:r>
                    </w:p>
                    <w:p w14:paraId="25456B08" w14:textId="77777777" w:rsidR="00E949BB" w:rsidRPr="00336472" w:rsidRDefault="00E949BB" w:rsidP="00E949BB">
                      <w:pPr>
                        <w:rPr>
                          <w:lang w:eastAsia="x-none"/>
                        </w:rPr>
                      </w:pPr>
                    </w:p>
                    <w:p w14:paraId="7327D989" w14:textId="77777777" w:rsidR="00E949BB" w:rsidRPr="00336472" w:rsidRDefault="00E949BB" w:rsidP="00E949BB">
                      <w:pPr>
                        <w:rPr>
                          <w:iCs/>
                          <w:lang w:eastAsia="x-none"/>
                        </w:rPr>
                      </w:pPr>
                      <w:r w:rsidRPr="00336472">
                        <w:rPr>
                          <w:iCs/>
                          <w:highlight w:val="green"/>
                          <w:lang w:eastAsia="x-none"/>
                        </w:rPr>
                        <w:t>Agreement</w:t>
                      </w:r>
                    </w:p>
                    <w:p w14:paraId="5AD14F7C" w14:textId="77777777" w:rsidR="00E949BB" w:rsidRPr="00336472" w:rsidRDefault="00E949BB" w:rsidP="00E949BB">
                      <w:pPr>
                        <w:rPr>
                          <w:i/>
                          <w:iCs/>
                          <w:lang w:eastAsia="x-none"/>
                        </w:rPr>
                      </w:pPr>
                      <w:r w:rsidRPr="00336472">
                        <w:rPr>
                          <w:i/>
                          <w:iCs/>
                          <w:lang w:eastAsia="x-none"/>
                        </w:rPr>
                        <w:t>For NB-IoT NTN, to configure/indicate enabling/disabling of HARQ feedback for downlink transmission, down select one or more from the following options:</w:t>
                      </w:r>
                    </w:p>
                    <w:p w14:paraId="2AE3257C" w14:textId="77777777" w:rsidR="00E949BB" w:rsidRPr="00336472" w:rsidRDefault="00E949BB" w:rsidP="00E949BB">
                      <w:pPr>
                        <w:numPr>
                          <w:ilvl w:val="0"/>
                          <w:numId w:val="24"/>
                        </w:numPr>
                        <w:rPr>
                          <w:i/>
                          <w:iCs/>
                          <w:lang w:eastAsia="x-none"/>
                        </w:rPr>
                      </w:pPr>
                      <w:r w:rsidRPr="00336472">
                        <w:rPr>
                          <w:i/>
                          <w:iCs/>
                          <w:lang w:eastAsia="x-none"/>
                        </w:rPr>
                        <w:t>Option 1: per HARQ process via UE specific RRC signaling</w:t>
                      </w:r>
                    </w:p>
                    <w:p w14:paraId="6721CCED" w14:textId="77777777" w:rsidR="00E949BB" w:rsidRPr="00336472" w:rsidRDefault="00E949BB" w:rsidP="00E949BB">
                      <w:pPr>
                        <w:numPr>
                          <w:ilvl w:val="0"/>
                          <w:numId w:val="24"/>
                        </w:numPr>
                        <w:rPr>
                          <w:i/>
                          <w:iCs/>
                          <w:lang w:eastAsia="x-none"/>
                        </w:rPr>
                      </w:pPr>
                      <w:r w:rsidRPr="00336472">
                        <w:rPr>
                          <w:i/>
                          <w:iCs/>
                          <w:lang w:eastAsia="x-none"/>
                        </w:rPr>
                        <w:t>Option 3: explicitly indicated by DCI (e.g., new field or reusing existing field)</w:t>
                      </w:r>
                    </w:p>
                    <w:p w14:paraId="16BF99DC" w14:textId="77777777" w:rsidR="00E949BB" w:rsidRPr="00336472" w:rsidRDefault="00E949BB" w:rsidP="00E949BB">
                      <w:pPr>
                        <w:numPr>
                          <w:ilvl w:val="0"/>
                          <w:numId w:val="24"/>
                        </w:numPr>
                        <w:rPr>
                          <w:i/>
                          <w:iCs/>
                          <w:lang w:eastAsia="x-none"/>
                        </w:rPr>
                      </w:pPr>
                      <w:r w:rsidRPr="00336472">
                        <w:rPr>
                          <w:i/>
                          <w:iCs/>
                          <w:lang w:eastAsia="x-none"/>
                        </w:rPr>
                        <w:t>Option 4: implicitly indicated by existing configured/indicated/combined parameter(s) in the DCI (e.g., repetition number, TBS)</w:t>
                      </w:r>
                    </w:p>
                    <w:p w14:paraId="4F7E46C4" w14:textId="77777777" w:rsidR="00E949BB" w:rsidRPr="00336472" w:rsidRDefault="00E949BB" w:rsidP="00E949BB">
                      <w:pPr>
                        <w:numPr>
                          <w:ilvl w:val="0"/>
                          <w:numId w:val="24"/>
                        </w:numPr>
                        <w:rPr>
                          <w:i/>
                          <w:iCs/>
                          <w:lang w:eastAsia="x-none"/>
                        </w:rPr>
                      </w:pPr>
                      <w:r w:rsidRPr="00336472">
                        <w:rPr>
                          <w:i/>
                          <w:iCs/>
                          <w:lang w:eastAsia="x-none"/>
                        </w:rPr>
                        <w:t>Option 6: combinations of some options above</w:t>
                      </w:r>
                    </w:p>
                    <w:p w14:paraId="61519293" w14:textId="77777777" w:rsidR="00305936" w:rsidRPr="007405A4" w:rsidRDefault="00305936" w:rsidP="00305936">
                      <w:pPr>
                        <w:shd w:val="clear" w:color="auto" w:fill="FFFFFF"/>
                        <w:rPr>
                          <w:rFonts w:eastAsia="DengXian"/>
                          <w:lang w:eastAsia="zh-CN"/>
                        </w:rPr>
                      </w:pPr>
                    </w:p>
                  </w:txbxContent>
                </v:textbox>
                <w10:anchorlock/>
              </v:shape>
            </w:pict>
          </mc:Fallback>
        </mc:AlternateContent>
      </w:r>
    </w:p>
    <w:p w14:paraId="4B1C93F3" w14:textId="52FE89DC" w:rsidR="00FE6FD5" w:rsidRDefault="00FE6FD5" w:rsidP="00FE6FD5">
      <w:pPr>
        <w:spacing w:afterLines="50" w:after="156"/>
        <w:jc w:val="both"/>
        <w:rPr>
          <w:szCs w:val="22"/>
          <w:lang w:eastAsia="ja-JP"/>
        </w:rPr>
      </w:pPr>
      <w:r w:rsidRPr="00FE6FD5">
        <w:rPr>
          <w:szCs w:val="22"/>
          <w:lang w:eastAsia="ja-JP"/>
        </w:rPr>
        <w:t>In RAN1#11</w:t>
      </w:r>
      <w:r>
        <w:rPr>
          <w:rFonts w:hint="eastAsia"/>
          <w:szCs w:val="22"/>
          <w:lang w:eastAsia="ja-JP"/>
        </w:rPr>
        <w:t>0b</w:t>
      </w:r>
      <w:r w:rsidR="00C10725">
        <w:rPr>
          <w:szCs w:val="22"/>
          <w:lang w:eastAsia="ja-JP"/>
        </w:rPr>
        <w:t>is-e</w:t>
      </w:r>
      <w:r w:rsidRPr="00FE6FD5">
        <w:rPr>
          <w:szCs w:val="22"/>
          <w:lang w:eastAsia="ja-JP"/>
        </w:rPr>
        <w:t>, the following agreement was made [</w:t>
      </w:r>
      <w:r w:rsidR="00305936">
        <w:rPr>
          <w:szCs w:val="22"/>
          <w:lang w:eastAsia="ja-JP"/>
        </w:rPr>
        <w:t>2</w:t>
      </w:r>
      <w:r w:rsidRPr="00FE6FD5">
        <w:rPr>
          <w:szCs w:val="22"/>
          <w:lang w:eastAsia="ja-JP"/>
        </w:rPr>
        <w:t>]:</w:t>
      </w:r>
    </w:p>
    <w:p w14:paraId="07F8844D" w14:textId="1A9914C4" w:rsidR="00EA1075" w:rsidRPr="00FE6FD5" w:rsidRDefault="00EA1075" w:rsidP="00336472">
      <w:pPr>
        <w:spacing w:afterLines="50" w:after="156"/>
        <w:jc w:val="both"/>
        <w:rPr>
          <w:szCs w:val="22"/>
          <w:lang w:eastAsia="ja-JP"/>
        </w:rPr>
      </w:pPr>
      <w:r>
        <w:rPr>
          <w:bCs/>
          <w:noProof/>
          <w:szCs w:val="22"/>
          <w:lang w:eastAsia="ja-JP"/>
        </w:rPr>
        <mc:AlternateContent>
          <mc:Choice Requires="wps">
            <w:drawing>
              <wp:inline distT="0" distB="0" distL="0" distR="0" wp14:anchorId="7DBE6E0E" wp14:editId="186E2A27">
                <wp:extent cx="6317615" cy="1296538"/>
                <wp:effectExtent l="0" t="0" r="26035" b="18415"/>
                <wp:docPr id="4"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1296538"/>
                        </a:xfrm>
                        <a:prstGeom prst="rect">
                          <a:avLst/>
                        </a:prstGeom>
                        <a:solidFill>
                          <a:srgbClr val="FFFFFF"/>
                        </a:solidFill>
                        <a:ln w="6350">
                          <a:solidFill>
                            <a:srgbClr val="000000"/>
                          </a:solidFill>
                          <a:miter lim="800000"/>
                          <a:headEnd/>
                          <a:tailEnd/>
                        </a:ln>
                      </wps:spPr>
                      <wps:txbx>
                        <w:txbxContent>
                          <w:p w14:paraId="1220C777" w14:textId="77777777" w:rsidR="00B72D39" w:rsidRPr="00336472" w:rsidRDefault="00B72D39" w:rsidP="00B72D39">
                            <w:pPr>
                              <w:rPr>
                                <w:rFonts w:eastAsia="SimSun"/>
                                <w:bCs/>
                                <w:sz w:val="21"/>
                                <w:szCs w:val="21"/>
                                <w:lang w:eastAsia="x-none"/>
                              </w:rPr>
                            </w:pPr>
                            <w:r w:rsidRPr="00336472">
                              <w:rPr>
                                <w:bCs/>
                                <w:sz w:val="21"/>
                                <w:szCs w:val="21"/>
                                <w:highlight w:val="green"/>
                                <w:lang w:eastAsia="x-none"/>
                              </w:rPr>
                              <w:t>Agreement</w:t>
                            </w:r>
                          </w:p>
                          <w:p w14:paraId="0E90D030" w14:textId="77777777" w:rsidR="00B72D39" w:rsidRPr="00336472" w:rsidRDefault="00B72D39" w:rsidP="00B72D39">
                            <w:pPr>
                              <w:pStyle w:val="xmsonormal"/>
                              <w:rPr>
                                <w:rFonts w:ascii="Times New Roman" w:hAnsi="Times New Roman" w:cs="Times New Roman"/>
                                <w:i/>
                                <w:iCs/>
                                <w:sz w:val="21"/>
                                <w:szCs w:val="21"/>
                                <w:lang w:eastAsia="zh-CN"/>
                              </w:rPr>
                            </w:pPr>
                            <w:r w:rsidRPr="00336472">
                              <w:rPr>
                                <w:rFonts w:ascii="Times New Roman" w:hAnsi="Times New Roman" w:cs="Times New Roman"/>
                                <w:i/>
                                <w:iCs/>
                                <w:sz w:val="24"/>
                                <w:szCs w:val="24"/>
                              </w:rPr>
                              <w:t xml:space="preserve">For NB-IoT NTN, to configure/indicate enabling/disabling of HARQ feedback for downlink transmission, down select </w:t>
                            </w:r>
                            <w:r w:rsidRPr="00336472">
                              <w:rPr>
                                <w:rFonts w:ascii="Times New Roman" w:hAnsi="Times New Roman" w:cs="Times New Roman"/>
                                <w:b/>
                                <w:bCs/>
                                <w:i/>
                                <w:iCs/>
                                <w:sz w:val="24"/>
                                <w:szCs w:val="24"/>
                              </w:rPr>
                              <w:t>ONE</w:t>
                            </w:r>
                            <w:r w:rsidRPr="00336472">
                              <w:rPr>
                                <w:rFonts w:ascii="Times New Roman" w:hAnsi="Times New Roman" w:cs="Times New Roman"/>
                                <w:i/>
                                <w:iCs/>
                                <w:sz w:val="24"/>
                                <w:szCs w:val="24"/>
                              </w:rPr>
                              <w:t xml:space="preserve"> from the following options at RAN1#111:</w:t>
                            </w:r>
                          </w:p>
                          <w:p w14:paraId="648F7E81" w14:textId="77777777" w:rsidR="00B72D39" w:rsidRPr="00336472" w:rsidRDefault="00B72D39" w:rsidP="00B72D39">
                            <w:pPr>
                              <w:numPr>
                                <w:ilvl w:val="0"/>
                                <w:numId w:val="19"/>
                              </w:numPr>
                              <w:autoSpaceDN w:val="0"/>
                              <w:snapToGrid w:val="0"/>
                              <w:ind w:left="720"/>
                              <w:rPr>
                                <w:i/>
                                <w:iCs/>
                                <w:szCs w:val="20"/>
                              </w:rPr>
                            </w:pPr>
                            <w:r w:rsidRPr="00336472">
                              <w:rPr>
                                <w:i/>
                                <w:iCs/>
                                <w:szCs w:val="20"/>
                              </w:rPr>
                              <w:t>Option 6a-1: Support RRC signaling configured between Option 1 and Option 3</w:t>
                            </w:r>
                          </w:p>
                          <w:p w14:paraId="6FF4F620" w14:textId="77777777" w:rsidR="00B72D39" w:rsidRPr="00336472" w:rsidRDefault="00B72D39" w:rsidP="00B72D39">
                            <w:pPr>
                              <w:numPr>
                                <w:ilvl w:val="0"/>
                                <w:numId w:val="19"/>
                              </w:numPr>
                              <w:autoSpaceDN w:val="0"/>
                              <w:snapToGrid w:val="0"/>
                              <w:ind w:left="720"/>
                              <w:rPr>
                                <w:i/>
                                <w:iCs/>
                                <w:szCs w:val="20"/>
                              </w:rPr>
                            </w:pPr>
                            <w:r w:rsidRPr="00336472">
                              <w:rPr>
                                <w:i/>
                                <w:iCs/>
                                <w:szCs w:val="20"/>
                              </w:rPr>
                              <w:t>Option 6a-4: Support Option 1 by default, and support Option 3 to override default configuration for corresponding transmission</w:t>
                            </w:r>
                          </w:p>
                          <w:p w14:paraId="3D0B720F" w14:textId="77777777" w:rsidR="00EA1075" w:rsidRPr="007405A4" w:rsidRDefault="00EA1075" w:rsidP="00EA1075">
                            <w:pPr>
                              <w:shd w:val="clear" w:color="auto" w:fill="FFFFFF"/>
                              <w:rPr>
                                <w:rFonts w:eastAsia="DengXian"/>
                                <w:lang w:eastAsia="zh-CN"/>
                              </w:rPr>
                            </w:pPr>
                          </w:p>
                        </w:txbxContent>
                      </wps:txbx>
                      <wps:bodyPr rot="0" vert="horz" wrap="square" lIns="91440" tIns="45720" rIns="91440" bIns="45720" anchor="t" anchorCtr="0" upright="1">
                        <a:noAutofit/>
                      </wps:bodyPr>
                    </wps:wsp>
                  </a:graphicData>
                </a:graphic>
              </wp:inline>
            </w:drawing>
          </mc:Choice>
          <mc:Fallback>
            <w:pict>
              <v:shape w14:anchorId="7DBE6E0E" id="_x0000_s1027" type="#_x0000_t202" style="width:497.45pt;height:102.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dj5PGQIAADMEAAAOAAAAZHJzL2Uyb0RvYy54bWysU9uO2yAQfa/Uf0C8N7azSTZrxVlts01V&#10;aXuRtv0AjLGNihkKJHb69R2wN5veXqrygBgGzsycObO5HTpFjsI6Cbqg2SylRGgOldRNQb983r9a&#10;U+I80xVToEVBT8LR2+3LF5ve5GIOLahKWIIg2uW9KWjrvcmTxPFWdMzNwAiNzhpsxzyatkkqy3pE&#10;71QyT9NV0oOtjAUunMPb+9FJtxG/rgX3H+vaCU9UQTE3H3cb9zLsyXbD8sYy00o+pcH+IYuOSY1B&#10;z1D3zDNysPI3qE5yCw5qP+PQJVDXkotYA1aTpb9U89gyI2ItSI4zZ5rc/4PlH46P5pMlfngNAzYw&#10;FuHMA/CvjmjYtUw34s5a6FvBKgycBcqS3rh8+hqodrkLIGX/HipsMjt4iEBDbbvACtZJEB0bcDqT&#10;LgZPOF6urrLrVbakhKMvm9+sllfrGIPlT9+Ndf6tgI6EQ0EtdjXCs+OD8yEdlj89CdEcKFntpVLR&#10;sE25U5YcGSpgH9eE/tMzpUkfclmmIwN/hUjj+hNEJz1KWcmuoOvzI5YH3t7oKgrNM6nGM6as9ERk&#10;4G5k0Q/lQGQ1sRx4LaE6IbMWRuXipOGhBfudkh5VW1D37cCsoES909idm2yxCDKPxmJ5PUfDXnrK&#10;Sw/THKEK6ikZjzs/jsbBWNm0GGnUg4Y77GgtI9fPWU3pozJjC6YpCtK/tOOr51nf/gAAAP//AwBQ&#10;SwMEFAAGAAgAAAAhAHeBxeTaAAAABQEAAA8AAABkcnMvZG93bnJldi54bWxMj8FOwzAQRO9I/Qdr&#10;K/VGHdKqIiGbCpCQEDdKLtzceJtE2OvIdpv07zFc4LLSaEYzb6v9bI24kA+DY4S7dQaCuHV64A6h&#10;+Xi5vQcRomKtjGNCuFKAfb24qVSp3cTvdDnETqQSDqVC6GMcSylD25NVYe1G4uSdnLcqJuk7qb2a&#10;Urk1Ms+ynbRq4LTQq5Gee2q/DmeL8Lp7ip/U6De9yTduamTrTyYgrpbz4wOISHP8C8MPfkKHOjEd&#10;3Zl1EAYhPRJ/b/KKYluAOCLk2TYHWVfyP339DQAA//8DAFBLAQItABQABgAIAAAAIQC2gziS/gAA&#10;AOEBAAATAAAAAAAAAAAAAAAAAAAAAABbQ29udGVudF9UeXBlc10ueG1sUEsBAi0AFAAGAAgAAAAh&#10;ADj9If/WAAAAlAEAAAsAAAAAAAAAAAAAAAAALwEAAF9yZWxzLy5yZWxzUEsBAi0AFAAGAAgAAAAh&#10;AKN2Pk8ZAgAAMwQAAA4AAAAAAAAAAAAAAAAALgIAAGRycy9lMm9Eb2MueG1sUEsBAi0AFAAGAAgA&#10;AAAhAHeBxeTaAAAABQEAAA8AAAAAAAAAAAAAAAAAcwQAAGRycy9kb3ducmV2LnhtbFBLBQYAAAAA&#10;BAAEAPMAAAB6BQAAAAA=&#10;" strokeweight=".5pt">
                <v:textbox>
                  <w:txbxContent>
                    <w:p w14:paraId="1220C777" w14:textId="77777777" w:rsidR="00B72D39" w:rsidRPr="00336472" w:rsidRDefault="00B72D39" w:rsidP="00B72D39">
                      <w:pPr>
                        <w:rPr>
                          <w:rFonts w:eastAsia="SimSun"/>
                          <w:bCs/>
                          <w:sz w:val="21"/>
                          <w:szCs w:val="21"/>
                          <w:lang w:eastAsia="x-none"/>
                        </w:rPr>
                      </w:pPr>
                      <w:r w:rsidRPr="00336472">
                        <w:rPr>
                          <w:bCs/>
                          <w:sz w:val="21"/>
                          <w:szCs w:val="21"/>
                          <w:highlight w:val="green"/>
                          <w:lang w:eastAsia="x-none"/>
                        </w:rPr>
                        <w:t>Agreement</w:t>
                      </w:r>
                    </w:p>
                    <w:p w14:paraId="0E90D030" w14:textId="77777777" w:rsidR="00B72D39" w:rsidRPr="00336472" w:rsidRDefault="00B72D39" w:rsidP="00B72D39">
                      <w:pPr>
                        <w:pStyle w:val="xmsonormal"/>
                        <w:rPr>
                          <w:rFonts w:ascii="Times New Roman" w:hAnsi="Times New Roman" w:cs="Times New Roman"/>
                          <w:i/>
                          <w:iCs/>
                          <w:sz w:val="21"/>
                          <w:szCs w:val="21"/>
                          <w:lang w:eastAsia="zh-CN"/>
                        </w:rPr>
                      </w:pPr>
                      <w:r w:rsidRPr="00336472">
                        <w:rPr>
                          <w:rFonts w:ascii="Times New Roman" w:hAnsi="Times New Roman" w:cs="Times New Roman"/>
                          <w:i/>
                          <w:iCs/>
                          <w:sz w:val="24"/>
                          <w:szCs w:val="24"/>
                        </w:rPr>
                        <w:t xml:space="preserve">For NB-IoT NTN, to configure/indicate enabling/disabling of HARQ feedback for downlink transmission, down select </w:t>
                      </w:r>
                      <w:r w:rsidRPr="00336472">
                        <w:rPr>
                          <w:rFonts w:ascii="Times New Roman" w:hAnsi="Times New Roman" w:cs="Times New Roman"/>
                          <w:b/>
                          <w:bCs/>
                          <w:i/>
                          <w:iCs/>
                          <w:sz w:val="24"/>
                          <w:szCs w:val="24"/>
                        </w:rPr>
                        <w:t>ONE</w:t>
                      </w:r>
                      <w:r w:rsidRPr="00336472">
                        <w:rPr>
                          <w:rFonts w:ascii="Times New Roman" w:hAnsi="Times New Roman" w:cs="Times New Roman"/>
                          <w:i/>
                          <w:iCs/>
                          <w:sz w:val="24"/>
                          <w:szCs w:val="24"/>
                        </w:rPr>
                        <w:t xml:space="preserve"> from the following options at RAN1#111:</w:t>
                      </w:r>
                    </w:p>
                    <w:p w14:paraId="648F7E81" w14:textId="77777777" w:rsidR="00B72D39" w:rsidRPr="00336472" w:rsidRDefault="00B72D39" w:rsidP="00B72D39">
                      <w:pPr>
                        <w:numPr>
                          <w:ilvl w:val="0"/>
                          <w:numId w:val="19"/>
                        </w:numPr>
                        <w:autoSpaceDN w:val="0"/>
                        <w:snapToGrid w:val="0"/>
                        <w:ind w:left="720"/>
                        <w:rPr>
                          <w:i/>
                          <w:iCs/>
                          <w:szCs w:val="20"/>
                        </w:rPr>
                      </w:pPr>
                      <w:r w:rsidRPr="00336472">
                        <w:rPr>
                          <w:i/>
                          <w:iCs/>
                          <w:szCs w:val="20"/>
                        </w:rPr>
                        <w:t>Option 6a-1: Support RRC signaling configured between Option 1 and Option 3</w:t>
                      </w:r>
                    </w:p>
                    <w:p w14:paraId="6FF4F620" w14:textId="77777777" w:rsidR="00B72D39" w:rsidRPr="00336472" w:rsidRDefault="00B72D39" w:rsidP="00B72D39">
                      <w:pPr>
                        <w:numPr>
                          <w:ilvl w:val="0"/>
                          <w:numId w:val="19"/>
                        </w:numPr>
                        <w:autoSpaceDN w:val="0"/>
                        <w:snapToGrid w:val="0"/>
                        <w:ind w:left="720"/>
                        <w:rPr>
                          <w:i/>
                          <w:iCs/>
                          <w:szCs w:val="20"/>
                        </w:rPr>
                      </w:pPr>
                      <w:r w:rsidRPr="00336472">
                        <w:rPr>
                          <w:i/>
                          <w:iCs/>
                          <w:szCs w:val="20"/>
                        </w:rPr>
                        <w:t>Option 6a-4: Support Option 1 by default, and support Option 3 to override default configuration for corresponding transmission</w:t>
                      </w:r>
                    </w:p>
                    <w:p w14:paraId="3D0B720F" w14:textId="77777777" w:rsidR="00EA1075" w:rsidRPr="007405A4" w:rsidRDefault="00EA1075" w:rsidP="00EA1075">
                      <w:pPr>
                        <w:shd w:val="clear" w:color="auto" w:fill="FFFFFF"/>
                        <w:rPr>
                          <w:rFonts w:eastAsia="DengXian"/>
                          <w:lang w:eastAsia="zh-CN"/>
                        </w:rPr>
                      </w:pPr>
                    </w:p>
                  </w:txbxContent>
                </v:textbox>
                <w10:anchorlock/>
              </v:shape>
            </w:pict>
          </mc:Fallback>
        </mc:AlternateContent>
      </w:r>
    </w:p>
    <w:p w14:paraId="398F4FFD" w14:textId="1A66DB37" w:rsidR="00FB3C87" w:rsidRDefault="00FB3C87" w:rsidP="00FB3C87">
      <w:pPr>
        <w:spacing w:afterLines="50" w:after="156"/>
        <w:jc w:val="both"/>
        <w:rPr>
          <w:szCs w:val="22"/>
          <w:lang w:eastAsia="ja-JP"/>
        </w:rPr>
      </w:pPr>
      <w:r>
        <w:rPr>
          <w:szCs w:val="22"/>
          <w:lang w:eastAsia="ja-JP"/>
        </w:rPr>
        <w:t>I</w:t>
      </w:r>
      <w:r w:rsidRPr="00F55C5B">
        <w:rPr>
          <w:szCs w:val="22"/>
          <w:lang w:eastAsia="ja-JP"/>
        </w:rPr>
        <w:t xml:space="preserve">n </w:t>
      </w:r>
      <w:r>
        <w:rPr>
          <w:szCs w:val="22"/>
          <w:lang w:eastAsia="ja-JP"/>
        </w:rPr>
        <w:t>RAN1#1</w:t>
      </w:r>
      <w:r w:rsidR="008D44D9">
        <w:rPr>
          <w:szCs w:val="22"/>
          <w:lang w:eastAsia="ja-JP"/>
        </w:rPr>
        <w:t>11</w:t>
      </w:r>
      <w:r w:rsidRPr="00F55C5B">
        <w:rPr>
          <w:szCs w:val="22"/>
          <w:lang w:eastAsia="ja-JP"/>
        </w:rPr>
        <w:t xml:space="preserve">, </w:t>
      </w:r>
      <w:r>
        <w:rPr>
          <w:szCs w:val="22"/>
          <w:lang w:eastAsia="ja-JP"/>
        </w:rPr>
        <w:t xml:space="preserve">the following </w:t>
      </w:r>
      <w:r w:rsidR="00C10725">
        <w:rPr>
          <w:szCs w:val="22"/>
          <w:lang w:eastAsia="ja-JP"/>
        </w:rPr>
        <w:t xml:space="preserve">working assumption </w:t>
      </w:r>
      <w:r>
        <w:rPr>
          <w:szCs w:val="22"/>
          <w:lang w:eastAsia="ja-JP"/>
        </w:rPr>
        <w:t xml:space="preserve">was made </w:t>
      </w:r>
      <w:r w:rsidRPr="00F55C5B">
        <w:rPr>
          <w:szCs w:val="22"/>
          <w:lang w:eastAsia="ja-JP"/>
        </w:rPr>
        <w:t>[</w:t>
      </w:r>
      <w:r w:rsidR="00305936">
        <w:rPr>
          <w:szCs w:val="22"/>
          <w:lang w:eastAsia="ja-JP"/>
        </w:rPr>
        <w:t>3</w:t>
      </w:r>
      <w:r>
        <w:rPr>
          <w:szCs w:val="22"/>
          <w:lang w:eastAsia="ja-JP"/>
        </w:rPr>
        <w:t>]</w:t>
      </w:r>
      <w:r w:rsidRPr="00F55C5B">
        <w:rPr>
          <w:szCs w:val="22"/>
          <w:lang w:eastAsia="ja-JP"/>
        </w:rPr>
        <w:t>:</w:t>
      </w:r>
    </w:p>
    <w:p w14:paraId="11290DB9" w14:textId="31304C85" w:rsidR="00FB3C87" w:rsidRPr="00FB3C87" w:rsidRDefault="00F35877" w:rsidP="00FB3C87">
      <w:pPr>
        <w:spacing w:afterLines="50" w:after="156"/>
        <w:jc w:val="both"/>
        <w:rPr>
          <w:szCs w:val="22"/>
          <w:lang w:eastAsia="ja-JP"/>
        </w:rPr>
      </w:pPr>
      <w:r>
        <w:rPr>
          <w:bCs/>
          <w:noProof/>
          <w:szCs w:val="22"/>
          <w:lang w:eastAsia="ja-JP"/>
        </w:rPr>
        <w:lastRenderedPageBreak/>
        <mc:AlternateContent>
          <mc:Choice Requires="wps">
            <w:drawing>
              <wp:inline distT="0" distB="0" distL="0" distR="0" wp14:anchorId="1FC2FD7F" wp14:editId="347F628D">
                <wp:extent cx="6317615" cy="3135085"/>
                <wp:effectExtent l="0" t="0" r="26035" b="27305"/>
                <wp:docPr id="2"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3135085"/>
                        </a:xfrm>
                        <a:prstGeom prst="rect">
                          <a:avLst/>
                        </a:prstGeom>
                        <a:solidFill>
                          <a:srgbClr val="FFFFFF"/>
                        </a:solidFill>
                        <a:ln w="6350">
                          <a:solidFill>
                            <a:srgbClr val="000000"/>
                          </a:solidFill>
                          <a:miter lim="800000"/>
                          <a:headEnd/>
                          <a:tailEnd/>
                        </a:ln>
                      </wps:spPr>
                      <wps:txbx>
                        <w:txbxContent>
                          <w:p w14:paraId="26327111" w14:textId="77777777" w:rsidR="00434325" w:rsidRPr="008D44D9" w:rsidRDefault="00434325" w:rsidP="00434325">
                            <w:pPr>
                              <w:spacing w:beforeLines="50" w:before="156" w:afterLines="50" w:after="156"/>
                              <w:rPr>
                                <w:rFonts w:eastAsia="Batang"/>
                                <w:b/>
                                <w:bCs/>
                                <w:iCs/>
                                <w:sz w:val="22"/>
                                <w:szCs w:val="22"/>
                                <w:lang w:eastAsia="zh-CN"/>
                              </w:rPr>
                            </w:pPr>
                            <w:r w:rsidRPr="008D44D9">
                              <w:rPr>
                                <w:b/>
                                <w:bCs/>
                                <w:iCs/>
                                <w:sz w:val="22"/>
                                <w:szCs w:val="22"/>
                                <w:highlight w:val="darkYellow"/>
                                <w:lang w:eastAsia="zh-CN"/>
                              </w:rPr>
                              <w:t>Working assumption</w:t>
                            </w:r>
                          </w:p>
                          <w:p w14:paraId="782860A7" w14:textId="77777777" w:rsidR="00434325" w:rsidRPr="008D44D9" w:rsidRDefault="00434325" w:rsidP="00434325">
                            <w:pPr>
                              <w:pStyle w:val="xmsonormal"/>
                              <w:rPr>
                                <w:rFonts w:ascii="Times New Roman" w:hAnsi="Times New Roman" w:cs="Times New Roman"/>
                              </w:rPr>
                            </w:pPr>
                            <w:r w:rsidRPr="008D44D9">
                              <w:rPr>
                                <w:rFonts w:ascii="Times New Roman" w:hAnsi="Times New Roman" w:cs="Times New Roman"/>
                              </w:rPr>
                              <w:t xml:space="preserve">For NB-IoT NTN and </w:t>
                            </w:r>
                            <w:r w:rsidRPr="008D44D9">
                              <w:rPr>
                                <w:rFonts w:ascii="Times New Roman" w:hAnsi="Times New Roman" w:cs="Times New Roman"/>
                                <w:lang w:eastAsia="zh-CN"/>
                              </w:rPr>
                              <w:t>eMTC NTN for CE Mode B</w:t>
                            </w:r>
                            <w:r w:rsidRPr="008D44D9">
                              <w:rPr>
                                <w:rFonts w:ascii="Times New Roman" w:hAnsi="Times New Roman" w:cs="Times New Roman"/>
                              </w:rPr>
                              <w:t>, to configure/indicate enabling/disabling of HARQ feedback for downlink transmission:</w:t>
                            </w:r>
                          </w:p>
                          <w:p w14:paraId="4010F1CF" w14:textId="77777777" w:rsidR="00434325" w:rsidRPr="008D44D9" w:rsidRDefault="00434325" w:rsidP="00434325">
                            <w:pPr>
                              <w:numPr>
                                <w:ilvl w:val="0"/>
                                <w:numId w:val="19"/>
                              </w:numPr>
                              <w:snapToGrid w:val="0"/>
                              <w:ind w:left="720"/>
                              <w:rPr>
                                <w:sz w:val="22"/>
                                <w:szCs w:val="22"/>
                              </w:rPr>
                            </w:pPr>
                            <w:r w:rsidRPr="008D44D9">
                              <w:rPr>
                                <w:sz w:val="22"/>
                                <w:szCs w:val="22"/>
                              </w:rPr>
                              <w:t>Support Option 1 by default, and support Option 3 to override default configuration for corresponding transmission</w:t>
                            </w:r>
                          </w:p>
                          <w:p w14:paraId="651977E0" w14:textId="77777777" w:rsidR="00434325" w:rsidRPr="008D44D9" w:rsidRDefault="00434325" w:rsidP="00434325">
                            <w:pPr>
                              <w:numPr>
                                <w:ilvl w:val="1"/>
                                <w:numId w:val="19"/>
                              </w:numPr>
                              <w:snapToGrid w:val="0"/>
                              <w:ind w:left="1134"/>
                              <w:rPr>
                                <w:sz w:val="22"/>
                                <w:szCs w:val="22"/>
                              </w:rPr>
                            </w:pPr>
                            <w:r w:rsidRPr="008D44D9">
                              <w:rPr>
                                <w:sz w:val="22"/>
                                <w:szCs w:val="22"/>
                                <w:lang w:eastAsia="zh-CN"/>
                              </w:rPr>
                              <w:t>Additional RRC signaling to enable Option 3</w:t>
                            </w:r>
                          </w:p>
                          <w:p w14:paraId="1D18B8E0" w14:textId="77777777" w:rsidR="00434325" w:rsidRPr="008D44D9" w:rsidRDefault="00434325" w:rsidP="00434325">
                            <w:pPr>
                              <w:numPr>
                                <w:ilvl w:val="1"/>
                                <w:numId w:val="19"/>
                              </w:numPr>
                              <w:snapToGrid w:val="0"/>
                              <w:ind w:left="1134"/>
                              <w:rPr>
                                <w:sz w:val="22"/>
                                <w:szCs w:val="22"/>
                              </w:rPr>
                            </w:pPr>
                            <w:r w:rsidRPr="008D44D9">
                              <w:rPr>
                                <w:sz w:val="22"/>
                                <w:szCs w:val="22"/>
                              </w:rPr>
                              <w:t>If the bitmap for option 1 is not present and if option 3 is configured then the DCI directly indicates HARQ enable/disable. Option 3 can also be configured when the bitmap for option 1 is configured.</w:t>
                            </w:r>
                          </w:p>
                          <w:p w14:paraId="58791D73" w14:textId="77777777" w:rsidR="00434325" w:rsidRPr="008D44D9" w:rsidRDefault="00434325" w:rsidP="00434325">
                            <w:pPr>
                              <w:numPr>
                                <w:ilvl w:val="1"/>
                                <w:numId w:val="19"/>
                              </w:numPr>
                              <w:snapToGrid w:val="0"/>
                              <w:ind w:left="1134"/>
                              <w:rPr>
                                <w:sz w:val="22"/>
                                <w:szCs w:val="22"/>
                              </w:rPr>
                            </w:pPr>
                            <w:r w:rsidRPr="008D44D9">
                              <w:rPr>
                                <w:sz w:val="22"/>
                                <w:szCs w:val="22"/>
                                <w:lang w:eastAsia="zh-CN"/>
                              </w:rPr>
                              <w:t>FFS #1: Option 3 DCI-based overridden mechanism is applied to both semi-statically HARQ enabled and disabled processes or only applied to semi-statically HARQ disabled processes or only applied to semi-statically HARQ enabled processes.</w:t>
                            </w:r>
                          </w:p>
                          <w:p w14:paraId="396BA7D5" w14:textId="77777777" w:rsidR="00434325" w:rsidRPr="008D44D9" w:rsidRDefault="00434325" w:rsidP="00434325">
                            <w:pPr>
                              <w:numPr>
                                <w:ilvl w:val="1"/>
                                <w:numId w:val="19"/>
                              </w:numPr>
                              <w:snapToGrid w:val="0"/>
                              <w:ind w:left="1134"/>
                              <w:rPr>
                                <w:sz w:val="22"/>
                                <w:szCs w:val="22"/>
                              </w:rPr>
                            </w:pPr>
                            <w:r w:rsidRPr="008D44D9">
                              <w:rPr>
                                <w:sz w:val="22"/>
                                <w:szCs w:val="22"/>
                                <w:lang w:eastAsia="zh-CN"/>
                              </w:rPr>
                              <w:t>FFS #2: whether/how to support Option 3 overriding default configuration for corresponding transmission for multiple TBs scheduled by single DCI</w:t>
                            </w:r>
                          </w:p>
                          <w:p w14:paraId="72127529" w14:textId="77777777" w:rsidR="00434325" w:rsidRPr="008D44D9" w:rsidRDefault="00434325" w:rsidP="00434325">
                            <w:pPr>
                              <w:rPr>
                                <w:sz w:val="22"/>
                                <w:szCs w:val="22"/>
                                <w:lang w:eastAsia="zh-CN"/>
                              </w:rPr>
                            </w:pPr>
                            <w:r w:rsidRPr="008D44D9">
                              <w:rPr>
                                <w:sz w:val="22"/>
                                <w:szCs w:val="22"/>
                                <w:lang w:eastAsia="zh-CN"/>
                              </w:rPr>
                              <w:t xml:space="preserve">For eMTC NTN, to configure/indicate enabling/disabling of </w:t>
                            </w:r>
                            <w:r w:rsidRPr="008D44D9">
                              <w:rPr>
                                <w:sz w:val="22"/>
                                <w:szCs w:val="22"/>
                              </w:rPr>
                              <w:t xml:space="preserve">HARQ feedback </w:t>
                            </w:r>
                            <w:r w:rsidRPr="008D44D9">
                              <w:rPr>
                                <w:sz w:val="22"/>
                                <w:szCs w:val="22"/>
                                <w:lang w:eastAsia="zh-CN"/>
                              </w:rPr>
                              <w:t>for downlink transmission, take Option 1 for CE Mode A.</w:t>
                            </w:r>
                          </w:p>
                          <w:p w14:paraId="4E48FCB6" w14:textId="15DCC6F1" w:rsidR="00FB3C87" w:rsidRPr="007405A4" w:rsidRDefault="00FB3C87" w:rsidP="007405A4">
                            <w:pPr>
                              <w:shd w:val="clear" w:color="auto" w:fill="FFFFFF"/>
                              <w:rPr>
                                <w:rFonts w:eastAsia="DengXian"/>
                                <w:lang w:eastAsia="zh-CN"/>
                              </w:rPr>
                            </w:pPr>
                          </w:p>
                        </w:txbxContent>
                      </wps:txbx>
                      <wps:bodyPr rot="0" vert="horz" wrap="square" lIns="91440" tIns="45720" rIns="91440" bIns="45720" anchor="t" anchorCtr="0" upright="1">
                        <a:noAutofit/>
                      </wps:bodyPr>
                    </wps:wsp>
                  </a:graphicData>
                </a:graphic>
              </wp:inline>
            </w:drawing>
          </mc:Choice>
          <mc:Fallback>
            <w:pict>
              <v:shape w14:anchorId="1FC2FD7F" id="_x0000_s1028" type="#_x0000_t202" style="width:497.45pt;height:24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lJq1GgIAADMEAAAOAAAAZHJzL2Uyb0RvYy54bWysU9uO2yAQfa/Uf0C8N7Zz29SKs9pmm6rS&#10;9iJt+wEYYxsVMxRI7O3X74C92fT2UpUHxDBwZubMme310ClyEtZJ0AXNZiklQnOopG4K+vXL4dWG&#10;EueZrpgCLQr6IBy93r18se1NLubQgqqEJQiiXd6bgrbemzxJHG9Fx9wMjNDorMF2zKNpm6SyrEf0&#10;TiXzNF0nPdjKWODCOby9HZ10F/HrWnD/qa6d8EQVFHPzcbdxL8Oe7LYsbywzreRTGuwfsuiY1Bj0&#10;DHXLPCNHK3+D6iS34KD2Mw5dAnUtuYg1YDVZ+ks19y0zItaC5Dhzpsn9P1j+8XRvPlvihzcwYANj&#10;Ec7cAf/miIZ9y3QjbqyFvhWswsBZoCzpjcunr4Fql7sAUvYfoMIms6OHCDTUtgusYJ0E0bEBD2fS&#10;xeAJx8v1IrtaZytKOPoW2WKVblYxBsufvhvr/DsBHQmHglrsaoRnpzvnQzosf3oSojlQsjpIpaJh&#10;m3KvLDkxVMAhrgn9p2dKkz7kskpHBv4Kkcb1J4hOepSykl1BN+dHLA+8vdVVFJpnUo1nTFnpicjA&#10;3ciiH8qByKqg8xAg8FpC9YDMWhiVi5OGhxbsD0p6VG1B3fcjs4IS9V5jd15ny2WQeTSWq6s5GvbS&#10;U156mOYIVVBPyXjc+3E0jsbKpsVIox403GBHaxm5fs5qSh+VGVswTVGQ/qUdXz3P+u4RAAD//wMA&#10;UEsDBBQABgAIAAAAIQA2etLz2gAAAAUBAAAPAAAAZHJzL2Rvd25yZXYueG1sTI/BTsMwEETvSPyD&#10;tUjcqENTFZLGqQAJCXGj5MLNjbdJVHsd2W4T/p6FC72sNJrRzNtqOzsrzhji4EnB/SIDgdR6M1Cn&#10;oPl8vXsEEZMmo60nVPCNEbb19VWlS+Mn+sDzLnWCSyiWWkGf0lhKGdsenY4LPyKxd/DB6cQydNIE&#10;PXG5s3KZZWvp9EC80OsRX3psj7uTU/C2fk5f2Jh3ky9zPzWyDQcblbq9mZ82IBLO6T8Mv/iMDjUz&#10;7f2JTBRWAT+S/i57RbEqQOwVrIr8AWRdyUv6+gcAAP//AwBQSwECLQAUAAYACAAAACEAtoM4kv4A&#10;AADhAQAAEwAAAAAAAAAAAAAAAAAAAAAAW0NvbnRlbnRfVHlwZXNdLnhtbFBLAQItABQABgAIAAAA&#10;IQA4/SH/1gAAAJQBAAALAAAAAAAAAAAAAAAAAC8BAABfcmVscy8ucmVsc1BLAQItABQABgAIAAAA&#10;IQAnlJq1GgIAADMEAAAOAAAAAAAAAAAAAAAAAC4CAABkcnMvZTJvRG9jLnhtbFBLAQItABQABgAI&#10;AAAAIQA2etLz2gAAAAUBAAAPAAAAAAAAAAAAAAAAAHQEAABkcnMvZG93bnJldi54bWxQSwUGAAAA&#10;AAQABADzAAAAewUAAAAA&#10;" strokeweight=".5pt">
                <v:textbox>
                  <w:txbxContent>
                    <w:p w14:paraId="26327111" w14:textId="77777777" w:rsidR="00434325" w:rsidRPr="008D44D9" w:rsidRDefault="00434325" w:rsidP="00434325">
                      <w:pPr>
                        <w:spacing w:beforeLines="50" w:before="156" w:afterLines="50" w:after="156"/>
                        <w:rPr>
                          <w:rFonts w:eastAsia="Batang"/>
                          <w:b/>
                          <w:bCs/>
                          <w:iCs/>
                          <w:sz w:val="22"/>
                          <w:szCs w:val="22"/>
                          <w:lang w:eastAsia="zh-CN"/>
                        </w:rPr>
                      </w:pPr>
                      <w:r w:rsidRPr="008D44D9">
                        <w:rPr>
                          <w:b/>
                          <w:bCs/>
                          <w:iCs/>
                          <w:sz w:val="22"/>
                          <w:szCs w:val="22"/>
                          <w:highlight w:val="darkYellow"/>
                          <w:lang w:eastAsia="zh-CN"/>
                        </w:rPr>
                        <w:t>Working assumption</w:t>
                      </w:r>
                    </w:p>
                    <w:p w14:paraId="782860A7" w14:textId="77777777" w:rsidR="00434325" w:rsidRPr="008D44D9" w:rsidRDefault="00434325" w:rsidP="00434325">
                      <w:pPr>
                        <w:pStyle w:val="xmsonormal"/>
                        <w:rPr>
                          <w:rFonts w:ascii="Times New Roman" w:hAnsi="Times New Roman" w:cs="Times New Roman"/>
                        </w:rPr>
                      </w:pPr>
                      <w:r w:rsidRPr="008D44D9">
                        <w:rPr>
                          <w:rFonts w:ascii="Times New Roman" w:hAnsi="Times New Roman" w:cs="Times New Roman"/>
                        </w:rPr>
                        <w:t xml:space="preserve">For NB-IoT NTN and </w:t>
                      </w:r>
                      <w:r w:rsidRPr="008D44D9">
                        <w:rPr>
                          <w:rFonts w:ascii="Times New Roman" w:hAnsi="Times New Roman" w:cs="Times New Roman"/>
                          <w:lang w:eastAsia="zh-CN"/>
                        </w:rPr>
                        <w:t>eMTC NTN for CE Mode B</w:t>
                      </w:r>
                      <w:r w:rsidRPr="008D44D9">
                        <w:rPr>
                          <w:rFonts w:ascii="Times New Roman" w:hAnsi="Times New Roman" w:cs="Times New Roman"/>
                        </w:rPr>
                        <w:t>, to configure/indicate enabling/disabling of HARQ feedback for downlink transmission:</w:t>
                      </w:r>
                    </w:p>
                    <w:p w14:paraId="4010F1CF" w14:textId="77777777" w:rsidR="00434325" w:rsidRPr="008D44D9" w:rsidRDefault="00434325" w:rsidP="00434325">
                      <w:pPr>
                        <w:numPr>
                          <w:ilvl w:val="0"/>
                          <w:numId w:val="19"/>
                        </w:numPr>
                        <w:snapToGrid w:val="0"/>
                        <w:ind w:left="720"/>
                        <w:rPr>
                          <w:sz w:val="22"/>
                          <w:szCs w:val="22"/>
                        </w:rPr>
                      </w:pPr>
                      <w:r w:rsidRPr="008D44D9">
                        <w:rPr>
                          <w:sz w:val="22"/>
                          <w:szCs w:val="22"/>
                        </w:rPr>
                        <w:t>Support Option 1 by default, and support Option 3 to override default configuration for corresponding transmission</w:t>
                      </w:r>
                    </w:p>
                    <w:p w14:paraId="651977E0" w14:textId="77777777" w:rsidR="00434325" w:rsidRPr="008D44D9" w:rsidRDefault="00434325" w:rsidP="00434325">
                      <w:pPr>
                        <w:numPr>
                          <w:ilvl w:val="1"/>
                          <w:numId w:val="19"/>
                        </w:numPr>
                        <w:snapToGrid w:val="0"/>
                        <w:ind w:left="1134"/>
                        <w:rPr>
                          <w:sz w:val="22"/>
                          <w:szCs w:val="22"/>
                        </w:rPr>
                      </w:pPr>
                      <w:r w:rsidRPr="008D44D9">
                        <w:rPr>
                          <w:sz w:val="22"/>
                          <w:szCs w:val="22"/>
                          <w:lang w:eastAsia="zh-CN"/>
                        </w:rPr>
                        <w:t>Additional RRC signaling to enable Option 3</w:t>
                      </w:r>
                    </w:p>
                    <w:p w14:paraId="1D18B8E0" w14:textId="77777777" w:rsidR="00434325" w:rsidRPr="008D44D9" w:rsidRDefault="00434325" w:rsidP="00434325">
                      <w:pPr>
                        <w:numPr>
                          <w:ilvl w:val="1"/>
                          <w:numId w:val="19"/>
                        </w:numPr>
                        <w:snapToGrid w:val="0"/>
                        <w:ind w:left="1134"/>
                        <w:rPr>
                          <w:sz w:val="22"/>
                          <w:szCs w:val="22"/>
                        </w:rPr>
                      </w:pPr>
                      <w:r w:rsidRPr="008D44D9">
                        <w:rPr>
                          <w:sz w:val="22"/>
                          <w:szCs w:val="22"/>
                        </w:rPr>
                        <w:t>If the bitmap for option 1 is not present and if option 3 is configured then the DCI directly indicates HARQ enable/disable. Option 3 can also be configured when the bitmap for option 1 is configured.</w:t>
                      </w:r>
                    </w:p>
                    <w:p w14:paraId="58791D73" w14:textId="77777777" w:rsidR="00434325" w:rsidRPr="008D44D9" w:rsidRDefault="00434325" w:rsidP="00434325">
                      <w:pPr>
                        <w:numPr>
                          <w:ilvl w:val="1"/>
                          <w:numId w:val="19"/>
                        </w:numPr>
                        <w:snapToGrid w:val="0"/>
                        <w:ind w:left="1134"/>
                        <w:rPr>
                          <w:sz w:val="22"/>
                          <w:szCs w:val="22"/>
                        </w:rPr>
                      </w:pPr>
                      <w:r w:rsidRPr="008D44D9">
                        <w:rPr>
                          <w:sz w:val="22"/>
                          <w:szCs w:val="22"/>
                          <w:lang w:eastAsia="zh-CN"/>
                        </w:rPr>
                        <w:t>FFS #1: Option 3 DCI-based overridden mechanism is applied to both semi-statically HARQ enabled and disabled processes or only applied to semi-statically HARQ disabled processes or only applied to semi-statically HARQ enabled processes.</w:t>
                      </w:r>
                    </w:p>
                    <w:p w14:paraId="396BA7D5" w14:textId="77777777" w:rsidR="00434325" w:rsidRPr="008D44D9" w:rsidRDefault="00434325" w:rsidP="00434325">
                      <w:pPr>
                        <w:numPr>
                          <w:ilvl w:val="1"/>
                          <w:numId w:val="19"/>
                        </w:numPr>
                        <w:snapToGrid w:val="0"/>
                        <w:ind w:left="1134"/>
                        <w:rPr>
                          <w:sz w:val="22"/>
                          <w:szCs w:val="22"/>
                        </w:rPr>
                      </w:pPr>
                      <w:r w:rsidRPr="008D44D9">
                        <w:rPr>
                          <w:sz w:val="22"/>
                          <w:szCs w:val="22"/>
                          <w:lang w:eastAsia="zh-CN"/>
                        </w:rPr>
                        <w:t>FFS #2: whether/how to support Option 3 overriding default configuration for corresponding transmission for multiple TBs scheduled by single DCI</w:t>
                      </w:r>
                    </w:p>
                    <w:p w14:paraId="72127529" w14:textId="77777777" w:rsidR="00434325" w:rsidRPr="008D44D9" w:rsidRDefault="00434325" w:rsidP="00434325">
                      <w:pPr>
                        <w:rPr>
                          <w:sz w:val="22"/>
                          <w:szCs w:val="22"/>
                          <w:lang w:eastAsia="zh-CN"/>
                        </w:rPr>
                      </w:pPr>
                      <w:r w:rsidRPr="008D44D9">
                        <w:rPr>
                          <w:sz w:val="22"/>
                          <w:szCs w:val="22"/>
                          <w:lang w:eastAsia="zh-CN"/>
                        </w:rPr>
                        <w:t xml:space="preserve">For eMTC NTN, to configure/indicate enabling/disabling of </w:t>
                      </w:r>
                      <w:r w:rsidRPr="008D44D9">
                        <w:rPr>
                          <w:sz w:val="22"/>
                          <w:szCs w:val="22"/>
                        </w:rPr>
                        <w:t xml:space="preserve">HARQ feedback </w:t>
                      </w:r>
                      <w:r w:rsidRPr="008D44D9">
                        <w:rPr>
                          <w:sz w:val="22"/>
                          <w:szCs w:val="22"/>
                          <w:lang w:eastAsia="zh-CN"/>
                        </w:rPr>
                        <w:t>for downlink transmission, take Option 1 for CE Mode A.</w:t>
                      </w:r>
                    </w:p>
                    <w:p w14:paraId="4E48FCB6" w14:textId="15DCC6F1" w:rsidR="00FB3C87" w:rsidRPr="007405A4" w:rsidRDefault="00FB3C87" w:rsidP="007405A4">
                      <w:pPr>
                        <w:shd w:val="clear" w:color="auto" w:fill="FFFFFF"/>
                        <w:rPr>
                          <w:rFonts w:eastAsia="DengXian"/>
                          <w:lang w:eastAsia="zh-CN"/>
                        </w:rPr>
                      </w:pPr>
                    </w:p>
                  </w:txbxContent>
                </v:textbox>
                <w10:anchorlock/>
              </v:shape>
            </w:pict>
          </mc:Fallback>
        </mc:AlternateContent>
      </w:r>
    </w:p>
    <w:p w14:paraId="4D5A0CB9" w14:textId="5BC45EBA" w:rsidR="00484035" w:rsidRPr="00B3433E" w:rsidRDefault="00484035" w:rsidP="00B233E9">
      <w:pPr>
        <w:spacing w:beforeLines="50" w:before="156"/>
        <w:jc w:val="both"/>
        <w:rPr>
          <w:szCs w:val="22"/>
          <w:lang w:eastAsia="ja-JP"/>
        </w:rPr>
      </w:pPr>
      <w:r>
        <w:rPr>
          <w:szCs w:val="22"/>
          <w:lang w:eastAsia="ja-JP"/>
        </w:rPr>
        <w:t xml:space="preserve">In this contribution, we provide our views on </w:t>
      </w:r>
      <w:r w:rsidR="005E2EA6">
        <w:rPr>
          <w:szCs w:val="22"/>
          <w:lang w:eastAsia="ja-JP"/>
        </w:rPr>
        <w:t>d</w:t>
      </w:r>
      <w:r w:rsidR="005E2EA6" w:rsidRPr="005E2EA6">
        <w:rPr>
          <w:szCs w:val="22"/>
          <w:lang w:eastAsia="ja-JP"/>
        </w:rPr>
        <w:t>isabling of HARQ feedback for IoT NTN</w:t>
      </w:r>
      <w:r>
        <w:rPr>
          <w:szCs w:val="22"/>
          <w:lang w:eastAsia="ja-JP"/>
        </w:rPr>
        <w:t>.</w:t>
      </w:r>
    </w:p>
    <w:p w14:paraId="6CDB063D" w14:textId="7D33E221" w:rsidR="00A012EB" w:rsidRPr="00233DFF" w:rsidRDefault="005438FF" w:rsidP="00B233E9">
      <w:pPr>
        <w:pStyle w:val="1"/>
        <w:keepLines/>
        <w:numPr>
          <w:ilvl w:val="0"/>
          <w:numId w:val="6"/>
        </w:numPr>
        <w:pBdr>
          <w:top w:val="single" w:sz="12" w:space="5" w:color="auto"/>
        </w:pBdr>
        <w:tabs>
          <w:tab w:val="clear" w:pos="0"/>
        </w:tabs>
        <w:overflowPunct w:val="0"/>
        <w:autoSpaceDE w:val="0"/>
        <w:autoSpaceDN w:val="0"/>
        <w:adjustRightInd w:val="0"/>
        <w:spacing w:after="180"/>
        <w:jc w:val="both"/>
        <w:textAlignment w:val="baseline"/>
        <w:rPr>
          <w:sz w:val="32"/>
          <w:szCs w:val="32"/>
        </w:rPr>
      </w:pPr>
      <w:r>
        <w:rPr>
          <w:sz w:val="32"/>
          <w:szCs w:val="32"/>
        </w:rPr>
        <w:t>D</w:t>
      </w:r>
      <w:r w:rsidR="00163E96">
        <w:rPr>
          <w:sz w:val="32"/>
          <w:szCs w:val="32"/>
        </w:rPr>
        <w:t>CI</w:t>
      </w:r>
      <w:r>
        <w:rPr>
          <w:sz w:val="32"/>
          <w:szCs w:val="32"/>
        </w:rPr>
        <w:t>-based HARQ</w:t>
      </w:r>
      <w:r w:rsidR="00163E96">
        <w:rPr>
          <w:sz w:val="32"/>
          <w:szCs w:val="32"/>
        </w:rPr>
        <w:t xml:space="preserve"> disabling</w:t>
      </w:r>
    </w:p>
    <w:p w14:paraId="63C97D8B" w14:textId="0050C687" w:rsidR="0021298D" w:rsidRDefault="00D97814" w:rsidP="00643A01">
      <w:pPr>
        <w:spacing w:afterLines="50" w:after="156"/>
        <w:jc w:val="both"/>
      </w:pPr>
      <w:r>
        <w:t xml:space="preserve">In this section, we discuss about </w:t>
      </w:r>
      <w:r w:rsidR="001E6295">
        <w:t xml:space="preserve">indication of </w:t>
      </w:r>
      <w:r w:rsidR="006060D0">
        <w:rPr>
          <w:lang w:eastAsia="ja-JP"/>
        </w:rPr>
        <w:t>DCI-based HARQ disabling</w:t>
      </w:r>
      <w:r w:rsidR="00542919">
        <w:t>.</w:t>
      </w:r>
    </w:p>
    <w:p w14:paraId="146A5F6A" w14:textId="305D03C9" w:rsidR="00601779" w:rsidRPr="00336472" w:rsidRDefault="00601779" w:rsidP="00336472">
      <w:pPr>
        <w:pStyle w:val="aff0"/>
        <w:numPr>
          <w:ilvl w:val="1"/>
          <w:numId w:val="6"/>
        </w:numPr>
        <w:spacing w:afterLines="50" w:after="156"/>
        <w:ind w:left="851" w:firstLineChars="0" w:hanging="851"/>
        <w:jc w:val="both"/>
        <w:rPr>
          <w:rFonts w:ascii="Arial" w:eastAsia="Arial Unicode MS" w:hAnsi="Arial" w:cs="Arial"/>
          <w:sz w:val="28"/>
          <w:szCs w:val="28"/>
        </w:rPr>
      </w:pPr>
      <w:r w:rsidRPr="00336472">
        <w:rPr>
          <w:rFonts w:ascii="Arial" w:eastAsia="Arial Unicode MS" w:hAnsi="Arial" w:cs="Arial"/>
          <w:sz w:val="28"/>
          <w:szCs w:val="28"/>
        </w:rPr>
        <w:t>Configure/indicate enabling/disabling of HARQ feedback</w:t>
      </w:r>
    </w:p>
    <w:p w14:paraId="35DCD6FA" w14:textId="32A8CF26" w:rsidR="00BB6D78" w:rsidRDefault="00BB6D78" w:rsidP="00643A01">
      <w:pPr>
        <w:spacing w:afterLines="50" w:after="156"/>
        <w:jc w:val="both"/>
        <w:rPr>
          <w:lang w:eastAsia="ja-JP"/>
        </w:rPr>
      </w:pPr>
      <w:r>
        <w:rPr>
          <w:rFonts w:hint="eastAsia"/>
          <w:lang w:eastAsia="ja-JP"/>
        </w:rPr>
        <w:t>I</w:t>
      </w:r>
      <w:r>
        <w:rPr>
          <w:lang w:eastAsia="ja-JP"/>
        </w:rPr>
        <w:t xml:space="preserve">n </w:t>
      </w:r>
      <w:r w:rsidR="000620AB">
        <w:rPr>
          <w:lang w:eastAsia="ja-JP"/>
        </w:rPr>
        <w:t xml:space="preserve">the </w:t>
      </w:r>
      <w:r>
        <w:rPr>
          <w:lang w:eastAsia="ja-JP"/>
        </w:rPr>
        <w:t xml:space="preserve">last meeting, </w:t>
      </w:r>
      <w:r w:rsidR="00B519C2">
        <w:rPr>
          <w:lang w:eastAsia="ja-JP"/>
        </w:rPr>
        <w:t xml:space="preserve">we made a working assumption </w:t>
      </w:r>
      <w:r w:rsidR="00DF103E">
        <w:rPr>
          <w:lang w:eastAsia="ja-JP"/>
        </w:rPr>
        <w:t xml:space="preserve">to support Option 1 by default and support Option 3 to override </w:t>
      </w:r>
      <w:r w:rsidR="004706E6">
        <w:rPr>
          <w:lang w:eastAsia="ja-JP"/>
        </w:rPr>
        <w:t xml:space="preserve">default </w:t>
      </w:r>
      <w:r w:rsidR="00DF103E">
        <w:rPr>
          <w:lang w:eastAsia="ja-JP"/>
        </w:rPr>
        <w:t xml:space="preserve">configuration </w:t>
      </w:r>
      <w:r w:rsidR="00122DB6">
        <w:rPr>
          <w:lang w:eastAsia="ja-JP"/>
        </w:rPr>
        <w:t>about enabling/disabling of HARQ feedback.</w:t>
      </w:r>
      <w:r w:rsidR="008270FC">
        <w:rPr>
          <w:lang w:eastAsia="ja-JP"/>
        </w:rPr>
        <w:t xml:space="preserve"> </w:t>
      </w:r>
      <w:r w:rsidR="00C972B2">
        <w:rPr>
          <w:lang w:eastAsia="ja-JP"/>
        </w:rPr>
        <w:t xml:space="preserve">In our view, </w:t>
      </w:r>
      <w:r w:rsidR="0012389C">
        <w:rPr>
          <w:lang w:eastAsia="ja-JP"/>
        </w:rPr>
        <w:t xml:space="preserve">DCI indication of HARQ disabling is useful to </w:t>
      </w:r>
      <w:r w:rsidR="007F72AF">
        <w:rPr>
          <w:lang w:eastAsia="ja-JP"/>
        </w:rPr>
        <w:t>increase</w:t>
      </w:r>
      <w:r w:rsidR="0012389C">
        <w:rPr>
          <w:lang w:eastAsia="ja-JP"/>
        </w:rPr>
        <w:t xml:space="preserve"> </w:t>
      </w:r>
      <w:r w:rsidR="007F72AF">
        <w:rPr>
          <w:lang w:eastAsia="ja-JP"/>
        </w:rPr>
        <w:t xml:space="preserve">scheduling flexibility </w:t>
      </w:r>
      <w:r w:rsidR="00AF1127">
        <w:rPr>
          <w:lang w:eastAsia="ja-JP"/>
        </w:rPr>
        <w:t>when</w:t>
      </w:r>
      <w:r w:rsidR="0046209D">
        <w:rPr>
          <w:lang w:eastAsia="ja-JP"/>
        </w:rPr>
        <w:t xml:space="preserve"> </w:t>
      </w:r>
      <w:r w:rsidR="00AF1127">
        <w:rPr>
          <w:lang w:eastAsia="ja-JP"/>
        </w:rPr>
        <w:t xml:space="preserve">the number of HARQ process is small. So, </w:t>
      </w:r>
      <w:r w:rsidR="002943D7">
        <w:rPr>
          <w:lang w:eastAsia="ja-JP"/>
        </w:rPr>
        <w:t>we propose that below working assumption should be confirmed.</w:t>
      </w:r>
    </w:p>
    <w:p w14:paraId="1A7A7C89" w14:textId="78BD486D" w:rsidR="00BC295D" w:rsidRDefault="00BC295D" w:rsidP="00BC295D">
      <w:pPr>
        <w:spacing w:afterLines="50" w:after="156"/>
        <w:jc w:val="both"/>
        <w:rPr>
          <w:b/>
          <w:bCs/>
        </w:rPr>
      </w:pPr>
      <w:r w:rsidRPr="004803F7">
        <w:rPr>
          <w:b/>
          <w:bCs/>
        </w:rPr>
        <w:t xml:space="preserve">Proposal </w:t>
      </w:r>
      <w:r w:rsidR="002943D7">
        <w:rPr>
          <w:b/>
          <w:bCs/>
          <w:lang w:eastAsia="ja-JP"/>
        </w:rPr>
        <w:t>1</w:t>
      </w:r>
      <w:r w:rsidRPr="004803F7">
        <w:rPr>
          <w:b/>
          <w:bCs/>
        </w:rPr>
        <w:t xml:space="preserve">: </w:t>
      </w:r>
      <w:r w:rsidR="00836466" w:rsidRPr="00836466">
        <w:rPr>
          <w:b/>
          <w:bCs/>
        </w:rPr>
        <w:t xml:space="preserve">RAN1 should </w:t>
      </w:r>
      <w:r w:rsidR="002943D7">
        <w:rPr>
          <w:b/>
          <w:bCs/>
        </w:rPr>
        <w:t xml:space="preserve">confirm </w:t>
      </w:r>
      <w:r w:rsidR="003B6EE3">
        <w:rPr>
          <w:b/>
          <w:bCs/>
        </w:rPr>
        <w:t>below working assumption.</w:t>
      </w:r>
    </w:p>
    <w:p w14:paraId="3ECABD74" w14:textId="77E3A022" w:rsidR="006E4A1C" w:rsidRDefault="00A82515" w:rsidP="006E4A1C">
      <w:pPr>
        <w:spacing w:afterLines="50" w:after="156"/>
        <w:jc w:val="both"/>
        <w:rPr>
          <w:lang w:eastAsia="ja-JP"/>
        </w:rPr>
      </w:pPr>
      <w:r>
        <w:rPr>
          <w:bCs/>
          <w:noProof/>
          <w:szCs w:val="22"/>
          <w:lang w:eastAsia="ja-JP"/>
        </w:rPr>
        <w:lastRenderedPageBreak/>
        <mc:AlternateContent>
          <mc:Choice Requires="wps">
            <w:drawing>
              <wp:inline distT="0" distB="0" distL="0" distR="0" wp14:anchorId="72832884" wp14:editId="2CB64D03">
                <wp:extent cx="6317615" cy="3135085"/>
                <wp:effectExtent l="0" t="0" r="26035" b="27305"/>
                <wp:docPr id="1"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3135085"/>
                        </a:xfrm>
                        <a:prstGeom prst="rect">
                          <a:avLst/>
                        </a:prstGeom>
                        <a:solidFill>
                          <a:srgbClr val="FFFFFF"/>
                        </a:solidFill>
                        <a:ln w="6350">
                          <a:solidFill>
                            <a:srgbClr val="000000"/>
                          </a:solidFill>
                          <a:miter lim="800000"/>
                          <a:headEnd/>
                          <a:tailEnd/>
                        </a:ln>
                      </wps:spPr>
                      <wps:txbx>
                        <w:txbxContent>
                          <w:p w14:paraId="60CECBA1" w14:textId="77777777" w:rsidR="00A82515" w:rsidRPr="008D44D9" w:rsidRDefault="00A82515" w:rsidP="00A82515">
                            <w:pPr>
                              <w:spacing w:beforeLines="50" w:before="156" w:afterLines="50" w:after="156"/>
                              <w:rPr>
                                <w:rFonts w:eastAsia="Batang"/>
                                <w:b/>
                                <w:bCs/>
                                <w:iCs/>
                                <w:sz w:val="22"/>
                                <w:szCs w:val="22"/>
                                <w:lang w:eastAsia="zh-CN"/>
                              </w:rPr>
                            </w:pPr>
                            <w:r w:rsidRPr="008D44D9">
                              <w:rPr>
                                <w:b/>
                                <w:bCs/>
                                <w:iCs/>
                                <w:sz w:val="22"/>
                                <w:szCs w:val="22"/>
                                <w:highlight w:val="darkYellow"/>
                                <w:lang w:eastAsia="zh-CN"/>
                              </w:rPr>
                              <w:t>Working assumption</w:t>
                            </w:r>
                          </w:p>
                          <w:p w14:paraId="7866BFEB" w14:textId="77777777" w:rsidR="00A82515" w:rsidRPr="008D44D9" w:rsidRDefault="00A82515" w:rsidP="00A82515">
                            <w:pPr>
                              <w:pStyle w:val="xmsonormal"/>
                              <w:rPr>
                                <w:rFonts w:ascii="Times New Roman" w:hAnsi="Times New Roman" w:cs="Times New Roman"/>
                              </w:rPr>
                            </w:pPr>
                            <w:r w:rsidRPr="008D44D9">
                              <w:rPr>
                                <w:rFonts w:ascii="Times New Roman" w:hAnsi="Times New Roman" w:cs="Times New Roman"/>
                              </w:rPr>
                              <w:t xml:space="preserve">For NB-IoT NTN and </w:t>
                            </w:r>
                            <w:r w:rsidRPr="008D44D9">
                              <w:rPr>
                                <w:rFonts w:ascii="Times New Roman" w:hAnsi="Times New Roman" w:cs="Times New Roman"/>
                                <w:lang w:eastAsia="zh-CN"/>
                              </w:rPr>
                              <w:t>eMTC NTN for CE Mode B</w:t>
                            </w:r>
                            <w:r w:rsidRPr="008D44D9">
                              <w:rPr>
                                <w:rFonts w:ascii="Times New Roman" w:hAnsi="Times New Roman" w:cs="Times New Roman"/>
                              </w:rPr>
                              <w:t>, to configure/indicate enabling/disabling of HARQ feedback for downlink transmission:</w:t>
                            </w:r>
                          </w:p>
                          <w:p w14:paraId="18DD91CF" w14:textId="77777777" w:rsidR="00A82515" w:rsidRPr="008D44D9" w:rsidRDefault="00A82515" w:rsidP="00A82515">
                            <w:pPr>
                              <w:numPr>
                                <w:ilvl w:val="0"/>
                                <w:numId w:val="19"/>
                              </w:numPr>
                              <w:snapToGrid w:val="0"/>
                              <w:ind w:left="720"/>
                              <w:rPr>
                                <w:sz w:val="22"/>
                                <w:szCs w:val="22"/>
                              </w:rPr>
                            </w:pPr>
                            <w:r w:rsidRPr="008D44D9">
                              <w:rPr>
                                <w:sz w:val="22"/>
                                <w:szCs w:val="22"/>
                              </w:rPr>
                              <w:t>Support Option 1 by default, and support Option 3 to override default configuration for corresponding transmission</w:t>
                            </w:r>
                          </w:p>
                          <w:p w14:paraId="072F7A5C" w14:textId="77777777" w:rsidR="00A82515" w:rsidRPr="008D44D9" w:rsidRDefault="00A82515" w:rsidP="00A82515">
                            <w:pPr>
                              <w:numPr>
                                <w:ilvl w:val="1"/>
                                <w:numId w:val="19"/>
                              </w:numPr>
                              <w:snapToGrid w:val="0"/>
                              <w:ind w:left="1134"/>
                              <w:rPr>
                                <w:sz w:val="22"/>
                                <w:szCs w:val="22"/>
                              </w:rPr>
                            </w:pPr>
                            <w:r w:rsidRPr="008D44D9">
                              <w:rPr>
                                <w:sz w:val="22"/>
                                <w:szCs w:val="22"/>
                                <w:lang w:eastAsia="zh-CN"/>
                              </w:rPr>
                              <w:t>Additional RRC signaling to enable Option 3</w:t>
                            </w:r>
                          </w:p>
                          <w:p w14:paraId="4375CBD3" w14:textId="77777777" w:rsidR="00A82515" w:rsidRPr="008D44D9" w:rsidRDefault="00A82515" w:rsidP="00A82515">
                            <w:pPr>
                              <w:numPr>
                                <w:ilvl w:val="1"/>
                                <w:numId w:val="19"/>
                              </w:numPr>
                              <w:snapToGrid w:val="0"/>
                              <w:ind w:left="1134"/>
                              <w:rPr>
                                <w:sz w:val="22"/>
                                <w:szCs w:val="22"/>
                              </w:rPr>
                            </w:pPr>
                            <w:r w:rsidRPr="008D44D9">
                              <w:rPr>
                                <w:sz w:val="22"/>
                                <w:szCs w:val="22"/>
                              </w:rPr>
                              <w:t>If the bitmap for option 1 is not present and if option 3 is configured then the DCI directly indicates HARQ enable/disable. Option 3 can also be configured when the bitmap for option 1 is configured.</w:t>
                            </w:r>
                          </w:p>
                          <w:p w14:paraId="19194488" w14:textId="77777777" w:rsidR="00A82515" w:rsidRPr="008D44D9" w:rsidRDefault="00A82515" w:rsidP="00A82515">
                            <w:pPr>
                              <w:numPr>
                                <w:ilvl w:val="1"/>
                                <w:numId w:val="19"/>
                              </w:numPr>
                              <w:snapToGrid w:val="0"/>
                              <w:ind w:left="1134"/>
                              <w:rPr>
                                <w:sz w:val="22"/>
                                <w:szCs w:val="22"/>
                              </w:rPr>
                            </w:pPr>
                            <w:r w:rsidRPr="008D44D9">
                              <w:rPr>
                                <w:sz w:val="22"/>
                                <w:szCs w:val="22"/>
                                <w:lang w:eastAsia="zh-CN"/>
                              </w:rPr>
                              <w:t>FFS #1: Option 3 DCI-based overridden mechanism is applied to both semi-statically HARQ enabled and disabled processes or only applied to semi-statically HARQ disabled processes or only applied to semi-statically HARQ enabled processes.</w:t>
                            </w:r>
                          </w:p>
                          <w:p w14:paraId="7966D7F0" w14:textId="77777777" w:rsidR="00A82515" w:rsidRPr="008D44D9" w:rsidRDefault="00A82515" w:rsidP="00A82515">
                            <w:pPr>
                              <w:numPr>
                                <w:ilvl w:val="1"/>
                                <w:numId w:val="19"/>
                              </w:numPr>
                              <w:snapToGrid w:val="0"/>
                              <w:ind w:left="1134"/>
                              <w:rPr>
                                <w:sz w:val="22"/>
                                <w:szCs w:val="22"/>
                              </w:rPr>
                            </w:pPr>
                            <w:r w:rsidRPr="008D44D9">
                              <w:rPr>
                                <w:sz w:val="22"/>
                                <w:szCs w:val="22"/>
                                <w:lang w:eastAsia="zh-CN"/>
                              </w:rPr>
                              <w:t>FFS #2: whether/how to support Option 3 overriding default configuration for corresponding transmission for multiple TBs scheduled by single DCI</w:t>
                            </w:r>
                          </w:p>
                          <w:p w14:paraId="79771DC7" w14:textId="77777777" w:rsidR="00A82515" w:rsidRPr="008D44D9" w:rsidRDefault="00A82515" w:rsidP="00A82515">
                            <w:pPr>
                              <w:rPr>
                                <w:sz w:val="22"/>
                                <w:szCs w:val="22"/>
                                <w:lang w:eastAsia="zh-CN"/>
                              </w:rPr>
                            </w:pPr>
                            <w:r w:rsidRPr="008D44D9">
                              <w:rPr>
                                <w:sz w:val="22"/>
                                <w:szCs w:val="22"/>
                                <w:lang w:eastAsia="zh-CN"/>
                              </w:rPr>
                              <w:t xml:space="preserve">For eMTC NTN, to configure/indicate enabling/disabling of </w:t>
                            </w:r>
                            <w:r w:rsidRPr="008D44D9">
                              <w:rPr>
                                <w:sz w:val="22"/>
                                <w:szCs w:val="22"/>
                              </w:rPr>
                              <w:t xml:space="preserve">HARQ feedback </w:t>
                            </w:r>
                            <w:r w:rsidRPr="008D44D9">
                              <w:rPr>
                                <w:sz w:val="22"/>
                                <w:szCs w:val="22"/>
                                <w:lang w:eastAsia="zh-CN"/>
                              </w:rPr>
                              <w:t>for downlink transmission, take Option 1 for CE Mode A.</w:t>
                            </w:r>
                          </w:p>
                          <w:p w14:paraId="69BE446A" w14:textId="77777777" w:rsidR="00A82515" w:rsidRPr="007405A4" w:rsidRDefault="00A82515" w:rsidP="00A82515">
                            <w:pPr>
                              <w:shd w:val="clear" w:color="auto" w:fill="FFFFFF"/>
                              <w:rPr>
                                <w:rFonts w:eastAsia="DengXian"/>
                                <w:lang w:eastAsia="zh-CN"/>
                              </w:rPr>
                            </w:pPr>
                          </w:p>
                        </w:txbxContent>
                      </wps:txbx>
                      <wps:bodyPr rot="0" vert="horz" wrap="square" lIns="91440" tIns="45720" rIns="91440" bIns="45720" anchor="t" anchorCtr="0" upright="1">
                        <a:noAutofit/>
                      </wps:bodyPr>
                    </wps:wsp>
                  </a:graphicData>
                </a:graphic>
              </wp:inline>
            </w:drawing>
          </mc:Choice>
          <mc:Fallback>
            <w:pict>
              <v:shape w14:anchorId="72832884" id="_x0000_s1029" type="#_x0000_t202" style="width:497.45pt;height:24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H2m9ZGgIAADMEAAAOAAAAZHJzL2Uyb0RvYy54bWysU9uO2yAQfa/Uf0C8N7Zz29SKs9pmm6rS&#10;9iJt+wEYYxsVMxRI7O3X74C92fT2UpUHxDBwZubMme310ClyEtZJ0AXNZiklQnOopG4K+vXL4dWG&#10;EueZrpgCLQr6IBy93r18se1NLubQgqqEJQiiXd6bgrbemzxJHG9Fx9wMjNDorMF2zKNpm6SyrEf0&#10;TiXzNF0nPdjKWODCOby9HZ10F/HrWnD/qa6d8EQVFHPzcbdxL8Oe7LYsbywzreRTGuwfsuiY1Bj0&#10;DHXLPCNHK3+D6iS34KD2Mw5dAnUtuYg1YDVZ+ks19y0zItaC5Dhzpsn9P1j+8XRvPlvihzcwYANj&#10;Ec7cAf/miIZ9y3QjbqyFvhWswsBZoCzpjcunr4Fql7sAUvYfoMIms6OHCDTUtgusYJ0E0bEBD2fS&#10;xeAJx8v1IrtaZytKOPoW2WKVblYxBsufvhvr/DsBHQmHglrsaoRnpzvnQzosf3oSojlQsjpIpaJh&#10;m3KvLDkxVMAhrgn9p2dKkz7kskpHBv4Kkcb1J4hOepSykl1BN+dHLA+8vdVVFJpnUo1nTFnpicjA&#10;3ciiH8qByAp5CAECryVUD8ishVG5OGl4aMH+oKRH1RbUfT8yKyhR7zV253W2XAaZR2O5upqjYS89&#10;5aWHaY5QBfWUjMe9H0fjaKxsWow06kHDDXa0lpHr56ym9FGZsQXTFAXpX9rx1fOs7x4BAAD//wMA&#10;UEsDBBQABgAIAAAAIQA2etLz2gAAAAUBAAAPAAAAZHJzL2Rvd25yZXYueG1sTI/BTsMwEETvSPyD&#10;tUjcqENTFZLGqQAJCXGj5MLNjbdJVHsd2W4T/p6FC72sNJrRzNtqOzsrzhji4EnB/SIDgdR6M1Cn&#10;oPl8vXsEEZMmo60nVPCNEbb19VWlS+Mn+sDzLnWCSyiWWkGf0lhKGdsenY4LPyKxd/DB6cQydNIE&#10;PXG5s3KZZWvp9EC80OsRX3psj7uTU/C2fk5f2Jh3ky9zPzWyDQcblbq9mZ82IBLO6T8Mv/iMDjUz&#10;7f2JTBRWAT+S/i57RbEqQOwVrIr8AWRdyUv6+gcAAP//AwBQSwECLQAUAAYACAAAACEAtoM4kv4A&#10;AADhAQAAEwAAAAAAAAAAAAAAAAAAAAAAW0NvbnRlbnRfVHlwZXNdLnhtbFBLAQItABQABgAIAAAA&#10;IQA4/SH/1gAAAJQBAAALAAAAAAAAAAAAAAAAAC8BAABfcmVscy8ucmVsc1BLAQItABQABgAIAAAA&#10;IQCH2m9ZGgIAADMEAAAOAAAAAAAAAAAAAAAAAC4CAABkcnMvZTJvRG9jLnhtbFBLAQItABQABgAI&#10;AAAAIQA2etLz2gAAAAUBAAAPAAAAAAAAAAAAAAAAAHQEAABkcnMvZG93bnJldi54bWxQSwUGAAAA&#10;AAQABADzAAAAewUAAAAA&#10;" strokeweight=".5pt">
                <v:textbox>
                  <w:txbxContent>
                    <w:p w14:paraId="60CECBA1" w14:textId="77777777" w:rsidR="00A82515" w:rsidRPr="008D44D9" w:rsidRDefault="00A82515" w:rsidP="00A82515">
                      <w:pPr>
                        <w:spacing w:beforeLines="50" w:before="156" w:afterLines="50" w:after="156"/>
                        <w:rPr>
                          <w:rFonts w:eastAsia="Batang"/>
                          <w:b/>
                          <w:bCs/>
                          <w:iCs/>
                          <w:sz w:val="22"/>
                          <w:szCs w:val="22"/>
                          <w:lang w:eastAsia="zh-CN"/>
                        </w:rPr>
                      </w:pPr>
                      <w:r w:rsidRPr="008D44D9">
                        <w:rPr>
                          <w:b/>
                          <w:bCs/>
                          <w:iCs/>
                          <w:sz w:val="22"/>
                          <w:szCs w:val="22"/>
                          <w:highlight w:val="darkYellow"/>
                          <w:lang w:eastAsia="zh-CN"/>
                        </w:rPr>
                        <w:t>Working assumption</w:t>
                      </w:r>
                    </w:p>
                    <w:p w14:paraId="7866BFEB" w14:textId="77777777" w:rsidR="00A82515" w:rsidRPr="008D44D9" w:rsidRDefault="00A82515" w:rsidP="00A82515">
                      <w:pPr>
                        <w:pStyle w:val="xmsonormal"/>
                        <w:rPr>
                          <w:rFonts w:ascii="Times New Roman" w:hAnsi="Times New Roman" w:cs="Times New Roman"/>
                        </w:rPr>
                      </w:pPr>
                      <w:r w:rsidRPr="008D44D9">
                        <w:rPr>
                          <w:rFonts w:ascii="Times New Roman" w:hAnsi="Times New Roman" w:cs="Times New Roman"/>
                        </w:rPr>
                        <w:t xml:space="preserve">For NB-IoT NTN and </w:t>
                      </w:r>
                      <w:r w:rsidRPr="008D44D9">
                        <w:rPr>
                          <w:rFonts w:ascii="Times New Roman" w:hAnsi="Times New Roman" w:cs="Times New Roman"/>
                          <w:lang w:eastAsia="zh-CN"/>
                        </w:rPr>
                        <w:t>eMTC NTN for CE Mode B</w:t>
                      </w:r>
                      <w:r w:rsidRPr="008D44D9">
                        <w:rPr>
                          <w:rFonts w:ascii="Times New Roman" w:hAnsi="Times New Roman" w:cs="Times New Roman"/>
                        </w:rPr>
                        <w:t>, to configure/indicate enabling/disabling of HARQ feedback for downlink transmission:</w:t>
                      </w:r>
                    </w:p>
                    <w:p w14:paraId="18DD91CF" w14:textId="77777777" w:rsidR="00A82515" w:rsidRPr="008D44D9" w:rsidRDefault="00A82515" w:rsidP="00A82515">
                      <w:pPr>
                        <w:numPr>
                          <w:ilvl w:val="0"/>
                          <w:numId w:val="19"/>
                        </w:numPr>
                        <w:snapToGrid w:val="0"/>
                        <w:ind w:left="720"/>
                        <w:rPr>
                          <w:sz w:val="22"/>
                          <w:szCs w:val="22"/>
                        </w:rPr>
                      </w:pPr>
                      <w:r w:rsidRPr="008D44D9">
                        <w:rPr>
                          <w:sz w:val="22"/>
                          <w:szCs w:val="22"/>
                        </w:rPr>
                        <w:t>Support Option 1 by default, and support Option 3 to override default configuration for corresponding transmission</w:t>
                      </w:r>
                    </w:p>
                    <w:p w14:paraId="072F7A5C" w14:textId="77777777" w:rsidR="00A82515" w:rsidRPr="008D44D9" w:rsidRDefault="00A82515" w:rsidP="00A82515">
                      <w:pPr>
                        <w:numPr>
                          <w:ilvl w:val="1"/>
                          <w:numId w:val="19"/>
                        </w:numPr>
                        <w:snapToGrid w:val="0"/>
                        <w:ind w:left="1134"/>
                        <w:rPr>
                          <w:sz w:val="22"/>
                          <w:szCs w:val="22"/>
                        </w:rPr>
                      </w:pPr>
                      <w:r w:rsidRPr="008D44D9">
                        <w:rPr>
                          <w:sz w:val="22"/>
                          <w:szCs w:val="22"/>
                          <w:lang w:eastAsia="zh-CN"/>
                        </w:rPr>
                        <w:t>Additional RRC signaling to enable Option 3</w:t>
                      </w:r>
                    </w:p>
                    <w:p w14:paraId="4375CBD3" w14:textId="77777777" w:rsidR="00A82515" w:rsidRPr="008D44D9" w:rsidRDefault="00A82515" w:rsidP="00A82515">
                      <w:pPr>
                        <w:numPr>
                          <w:ilvl w:val="1"/>
                          <w:numId w:val="19"/>
                        </w:numPr>
                        <w:snapToGrid w:val="0"/>
                        <w:ind w:left="1134"/>
                        <w:rPr>
                          <w:sz w:val="22"/>
                          <w:szCs w:val="22"/>
                        </w:rPr>
                      </w:pPr>
                      <w:r w:rsidRPr="008D44D9">
                        <w:rPr>
                          <w:sz w:val="22"/>
                          <w:szCs w:val="22"/>
                        </w:rPr>
                        <w:t>If the bitmap for option 1 is not present and if option 3 is configured then the DCI directly indicates HARQ enable/disable. Option 3 can also be configured when the bitmap for option 1 is configured.</w:t>
                      </w:r>
                    </w:p>
                    <w:p w14:paraId="19194488" w14:textId="77777777" w:rsidR="00A82515" w:rsidRPr="008D44D9" w:rsidRDefault="00A82515" w:rsidP="00A82515">
                      <w:pPr>
                        <w:numPr>
                          <w:ilvl w:val="1"/>
                          <w:numId w:val="19"/>
                        </w:numPr>
                        <w:snapToGrid w:val="0"/>
                        <w:ind w:left="1134"/>
                        <w:rPr>
                          <w:sz w:val="22"/>
                          <w:szCs w:val="22"/>
                        </w:rPr>
                      </w:pPr>
                      <w:r w:rsidRPr="008D44D9">
                        <w:rPr>
                          <w:sz w:val="22"/>
                          <w:szCs w:val="22"/>
                          <w:lang w:eastAsia="zh-CN"/>
                        </w:rPr>
                        <w:t>FFS #1: Option 3 DCI-based overridden mechanism is applied to both semi-statically HARQ enabled and disabled processes or only applied to semi-statically HARQ disabled processes or only applied to semi-statically HARQ enabled processes.</w:t>
                      </w:r>
                    </w:p>
                    <w:p w14:paraId="7966D7F0" w14:textId="77777777" w:rsidR="00A82515" w:rsidRPr="008D44D9" w:rsidRDefault="00A82515" w:rsidP="00A82515">
                      <w:pPr>
                        <w:numPr>
                          <w:ilvl w:val="1"/>
                          <w:numId w:val="19"/>
                        </w:numPr>
                        <w:snapToGrid w:val="0"/>
                        <w:ind w:left="1134"/>
                        <w:rPr>
                          <w:sz w:val="22"/>
                          <w:szCs w:val="22"/>
                        </w:rPr>
                      </w:pPr>
                      <w:r w:rsidRPr="008D44D9">
                        <w:rPr>
                          <w:sz w:val="22"/>
                          <w:szCs w:val="22"/>
                          <w:lang w:eastAsia="zh-CN"/>
                        </w:rPr>
                        <w:t>FFS #2: whether/how to support Option 3 overriding default configuration for corresponding transmission for multiple TBs scheduled by single DCI</w:t>
                      </w:r>
                    </w:p>
                    <w:p w14:paraId="79771DC7" w14:textId="77777777" w:rsidR="00A82515" w:rsidRPr="008D44D9" w:rsidRDefault="00A82515" w:rsidP="00A82515">
                      <w:pPr>
                        <w:rPr>
                          <w:sz w:val="22"/>
                          <w:szCs w:val="22"/>
                          <w:lang w:eastAsia="zh-CN"/>
                        </w:rPr>
                      </w:pPr>
                      <w:r w:rsidRPr="008D44D9">
                        <w:rPr>
                          <w:sz w:val="22"/>
                          <w:szCs w:val="22"/>
                          <w:lang w:eastAsia="zh-CN"/>
                        </w:rPr>
                        <w:t xml:space="preserve">For eMTC NTN, to configure/indicate enabling/disabling of </w:t>
                      </w:r>
                      <w:r w:rsidRPr="008D44D9">
                        <w:rPr>
                          <w:sz w:val="22"/>
                          <w:szCs w:val="22"/>
                        </w:rPr>
                        <w:t xml:space="preserve">HARQ feedback </w:t>
                      </w:r>
                      <w:r w:rsidRPr="008D44D9">
                        <w:rPr>
                          <w:sz w:val="22"/>
                          <w:szCs w:val="22"/>
                          <w:lang w:eastAsia="zh-CN"/>
                        </w:rPr>
                        <w:t>for downlink transmission, take Option 1 for CE Mode A.</w:t>
                      </w:r>
                    </w:p>
                    <w:p w14:paraId="69BE446A" w14:textId="77777777" w:rsidR="00A82515" w:rsidRPr="007405A4" w:rsidRDefault="00A82515" w:rsidP="00A82515">
                      <w:pPr>
                        <w:shd w:val="clear" w:color="auto" w:fill="FFFFFF"/>
                        <w:rPr>
                          <w:rFonts w:eastAsia="DengXian"/>
                          <w:lang w:eastAsia="zh-CN"/>
                        </w:rPr>
                      </w:pPr>
                    </w:p>
                  </w:txbxContent>
                </v:textbox>
                <w10:anchorlock/>
              </v:shape>
            </w:pict>
          </mc:Fallback>
        </mc:AlternateContent>
      </w:r>
    </w:p>
    <w:p w14:paraId="79D44E5A" w14:textId="77777777" w:rsidR="00A82515" w:rsidRDefault="00A82515" w:rsidP="006E4A1C">
      <w:pPr>
        <w:spacing w:afterLines="50" w:after="156"/>
        <w:jc w:val="both"/>
        <w:rPr>
          <w:lang w:eastAsia="ja-JP"/>
        </w:rPr>
      </w:pPr>
    </w:p>
    <w:p w14:paraId="4D227C97" w14:textId="2F1724ED" w:rsidR="00601779" w:rsidRPr="007918E3" w:rsidRDefault="00601779" w:rsidP="00336472">
      <w:pPr>
        <w:pStyle w:val="aff0"/>
        <w:numPr>
          <w:ilvl w:val="1"/>
          <w:numId w:val="6"/>
        </w:numPr>
        <w:spacing w:afterLines="50" w:after="156"/>
        <w:ind w:left="851" w:firstLineChars="0" w:hanging="851"/>
        <w:jc w:val="both"/>
        <w:rPr>
          <w:rFonts w:ascii="Arial" w:eastAsia="Arial Unicode MS" w:hAnsi="Arial" w:cs="Arial"/>
          <w:sz w:val="28"/>
          <w:szCs w:val="28"/>
          <w:lang w:val="en-GB"/>
        </w:rPr>
      </w:pPr>
      <w:r w:rsidRPr="00601779">
        <w:rPr>
          <w:rFonts w:ascii="Arial" w:eastAsia="Arial Unicode MS" w:hAnsi="Arial" w:cs="Arial"/>
          <w:sz w:val="28"/>
          <w:szCs w:val="28"/>
        </w:rPr>
        <w:t>DCI based indication for enabling/disabling of HARQ feedback</w:t>
      </w:r>
    </w:p>
    <w:p w14:paraId="32A2F295" w14:textId="0E583107" w:rsidR="00A66A86" w:rsidRDefault="008D001F" w:rsidP="006E4A1C">
      <w:pPr>
        <w:spacing w:afterLines="50" w:after="156"/>
        <w:jc w:val="both"/>
        <w:rPr>
          <w:lang w:eastAsia="ja-JP"/>
        </w:rPr>
      </w:pPr>
      <w:r>
        <w:rPr>
          <w:rFonts w:hint="eastAsia"/>
          <w:lang w:eastAsia="ja-JP"/>
        </w:rPr>
        <w:t>R</w:t>
      </w:r>
      <w:r>
        <w:rPr>
          <w:lang w:eastAsia="ja-JP"/>
        </w:rPr>
        <w:t>egarding the DC</w:t>
      </w:r>
      <w:r w:rsidR="00F022AF">
        <w:rPr>
          <w:lang w:eastAsia="ja-JP"/>
        </w:rPr>
        <w:t>I</w:t>
      </w:r>
      <w:r>
        <w:rPr>
          <w:lang w:eastAsia="ja-JP"/>
        </w:rPr>
        <w:t xml:space="preserve"> based indication, </w:t>
      </w:r>
      <w:r w:rsidR="00F022AF">
        <w:rPr>
          <w:lang w:eastAsia="ja-JP"/>
        </w:rPr>
        <w:t>there are two options about how to indicate</w:t>
      </w:r>
      <w:r w:rsidR="00F27FB7">
        <w:rPr>
          <w:lang w:eastAsia="ja-JP"/>
        </w:rPr>
        <w:t xml:space="preserve"> </w:t>
      </w:r>
      <w:r w:rsidR="00A06AC9">
        <w:rPr>
          <w:lang w:eastAsia="ja-JP"/>
        </w:rPr>
        <w:t xml:space="preserve">by DCI </w:t>
      </w:r>
      <w:r w:rsidR="00F27FB7">
        <w:rPr>
          <w:lang w:eastAsia="ja-JP"/>
        </w:rPr>
        <w:t xml:space="preserve">which we discussed in </w:t>
      </w:r>
      <w:r w:rsidR="000620AB">
        <w:rPr>
          <w:lang w:eastAsia="ja-JP"/>
        </w:rPr>
        <w:t xml:space="preserve">the </w:t>
      </w:r>
      <w:r w:rsidR="00F27FB7">
        <w:rPr>
          <w:lang w:eastAsia="ja-JP"/>
        </w:rPr>
        <w:t>last meeting</w:t>
      </w:r>
      <w:r w:rsidR="00C138EC">
        <w:rPr>
          <w:lang w:eastAsia="ja-JP"/>
        </w:rPr>
        <w:t xml:space="preserve"> as below [</w:t>
      </w:r>
      <w:r w:rsidR="00305936">
        <w:rPr>
          <w:lang w:eastAsia="ja-JP"/>
        </w:rPr>
        <w:t>4</w:t>
      </w:r>
      <w:r w:rsidR="00C138EC">
        <w:rPr>
          <w:lang w:eastAsia="ja-JP"/>
        </w:rPr>
        <w:t>];</w:t>
      </w:r>
    </w:p>
    <w:p w14:paraId="0A6FEC3C" w14:textId="26924E81" w:rsidR="00C138EC" w:rsidRDefault="00C138EC" w:rsidP="00C138EC">
      <w:pPr>
        <w:pStyle w:val="aff0"/>
        <w:numPr>
          <w:ilvl w:val="0"/>
          <w:numId w:val="22"/>
        </w:numPr>
        <w:spacing w:afterLines="50" w:after="156"/>
        <w:ind w:firstLineChars="0"/>
        <w:jc w:val="both"/>
        <w:rPr>
          <w:lang w:eastAsia="ja-JP"/>
        </w:rPr>
      </w:pPr>
      <w:r>
        <w:rPr>
          <w:rFonts w:hint="eastAsia"/>
          <w:lang w:eastAsia="ja-JP"/>
        </w:rPr>
        <w:t>O</w:t>
      </w:r>
      <w:r>
        <w:rPr>
          <w:lang w:eastAsia="ja-JP"/>
        </w:rPr>
        <w:t>ption 1 : Explicit indication in DCI</w:t>
      </w:r>
    </w:p>
    <w:p w14:paraId="494BBD5B" w14:textId="32036368" w:rsidR="00676D20" w:rsidRPr="00C138EC" w:rsidRDefault="00C138EC" w:rsidP="00C138EC">
      <w:pPr>
        <w:pStyle w:val="aff0"/>
        <w:numPr>
          <w:ilvl w:val="0"/>
          <w:numId w:val="22"/>
        </w:numPr>
        <w:spacing w:afterLines="50" w:after="156"/>
        <w:ind w:firstLineChars="0"/>
        <w:jc w:val="both"/>
        <w:rPr>
          <w:lang w:eastAsia="ja-JP"/>
        </w:rPr>
      </w:pPr>
      <w:r>
        <w:rPr>
          <w:rFonts w:hint="eastAsia"/>
          <w:lang w:eastAsia="ja-JP"/>
        </w:rPr>
        <w:t>O</w:t>
      </w:r>
      <w:r>
        <w:rPr>
          <w:lang w:eastAsia="ja-JP"/>
        </w:rPr>
        <w:t>ption 2 : Reuse/reinterpret existing field in DCI</w:t>
      </w:r>
    </w:p>
    <w:p w14:paraId="7DFBCB91" w14:textId="7DBA6227" w:rsidR="00A66A86" w:rsidRDefault="00F27FB7" w:rsidP="006E4A1C">
      <w:pPr>
        <w:spacing w:afterLines="50" w:after="156"/>
        <w:jc w:val="both"/>
        <w:rPr>
          <w:lang w:eastAsia="ja-JP"/>
        </w:rPr>
      </w:pPr>
      <w:r>
        <w:rPr>
          <w:rFonts w:hint="eastAsia"/>
          <w:lang w:eastAsia="ja-JP"/>
        </w:rPr>
        <w:t>O</w:t>
      </w:r>
      <w:r>
        <w:rPr>
          <w:lang w:eastAsia="ja-JP"/>
        </w:rPr>
        <w:t xml:space="preserve">ption 1 is explicit indication </w:t>
      </w:r>
      <w:r w:rsidR="00064B13">
        <w:rPr>
          <w:lang w:eastAsia="ja-JP"/>
        </w:rPr>
        <w:t>by</w:t>
      </w:r>
      <w:r>
        <w:rPr>
          <w:lang w:eastAsia="ja-JP"/>
        </w:rPr>
        <w:t xml:space="preserve"> </w:t>
      </w:r>
      <w:r w:rsidR="00064B13">
        <w:rPr>
          <w:lang w:eastAsia="ja-JP"/>
        </w:rPr>
        <w:t xml:space="preserve">a new </w:t>
      </w:r>
      <w:r>
        <w:rPr>
          <w:lang w:eastAsia="ja-JP"/>
        </w:rPr>
        <w:t xml:space="preserve">DCI </w:t>
      </w:r>
      <w:r w:rsidR="00064B13">
        <w:rPr>
          <w:lang w:eastAsia="ja-JP"/>
        </w:rPr>
        <w:t xml:space="preserve">field. This option is </w:t>
      </w:r>
      <w:r w:rsidR="000620AB">
        <w:rPr>
          <w:lang w:eastAsia="ja-JP"/>
        </w:rPr>
        <w:t xml:space="preserve">a simple </w:t>
      </w:r>
      <w:r w:rsidR="00BE5278">
        <w:rPr>
          <w:lang w:eastAsia="ja-JP"/>
        </w:rPr>
        <w:t xml:space="preserve">solution to indicate HARQ disabling, however this </w:t>
      </w:r>
      <w:r w:rsidR="00802EF2">
        <w:rPr>
          <w:lang w:eastAsia="ja-JP"/>
        </w:rPr>
        <w:t xml:space="preserve">could </w:t>
      </w:r>
      <w:r w:rsidR="00245A4A">
        <w:rPr>
          <w:lang w:eastAsia="ja-JP"/>
        </w:rPr>
        <w:t>degrade</w:t>
      </w:r>
      <w:r w:rsidR="00626C29">
        <w:rPr>
          <w:lang w:eastAsia="ja-JP"/>
        </w:rPr>
        <w:t xml:space="preserve"> </w:t>
      </w:r>
      <w:r w:rsidR="00524846">
        <w:rPr>
          <w:lang w:eastAsia="ja-JP"/>
        </w:rPr>
        <w:t xml:space="preserve">the performance of decoding PDCCH since this </w:t>
      </w:r>
      <w:r w:rsidR="00BE5278">
        <w:rPr>
          <w:lang w:eastAsia="ja-JP"/>
        </w:rPr>
        <w:t>need</w:t>
      </w:r>
      <w:r w:rsidR="000F4484">
        <w:rPr>
          <w:lang w:eastAsia="ja-JP"/>
        </w:rPr>
        <w:t>s</w:t>
      </w:r>
      <w:r w:rsidR="00BE5278">
        <w:rPr>
          <w:lang w:eastAsia="ja-JP"/>
        </w:rPr>
        <w:t xml:space="preserve"> to </w:t>
      </w:r>
      <w:r w:rsidR="00524846">
        <w:rPr>
          <w:lang w:eastAsia="ja-JP"/>
        </w:rPr>
        <w:t xml:space="preserve">increase </w:t>
      </w:r>
      <w:r w:rsidR="00BE5278">
        <w:rPr>
          <w:lang w:eastAsia="ja-JP"/>
        </w:rPr>
        <w:t xml:space="preserve">DCI </w:t>
      </w:r>
      <w:r w:rsidR="00524846">
        <w:rPr>
          <w:lang w:eastAsia="ja-JP"/>
        </w:rPr>
        <w:t xml:space="preserve">size. </w:t>
      </w:r>
    </w:p>
    <w:p w14:paraId="46275F17" w14:textId="763E5827" w:rsidR="000F4484" w:rsidRDefault="000F4484" w:rsidP="006E4A1C">
      <w:pPr>
        <w:spacing w:afterLines="50" w:after="156"/>
        <w:jc w:val="both"/>
        <w:rPr>
          <w:lang w:val="x-none"/>
        </w:rPr>
      </w:pPr>
      <w:r>
        <w:rPr>
          <w:lang w:eastAsia="ja-JP"/>
        </w:rPr>
        <w:t xml:space="preserve">On the other hand, </w:t>
      </w:r>
      <w:r w:rsidR="0078645F">
        <w:rPr>
          <w:lang w:eastAsia="ja-JP"/>
        </w:rPr>
        <w:t>Option 2</w:t>
      </w:r>
      <w:r w:rsidR="00B37163">
        <w:rPr>
          <w:lang w:eastAsia="ja-JP"/>
        </w:rPr>
        <w:t xml:space="preserve"> </w:t>
      </w:r>
      <w:r w:rsidR="000620AB">
        <w:rPr>
          <w:lang w:eastAsia="ja-JP"/>
        </w:rPr>
        <w:t xml:space="preserve">is to </w:t>
      </w:r>
      <w:r w:rsidR="000A206A">
        <w:rPr>
          <w:lang w:eastAsia="ja-JP"/>
        </w:rPr>
        <w:t>r</w:t>
      </w:r>
      <w:r w:rsidR="00B37163" w:rsidRPr="00B37163">
        <w:rPr>
          <w:lang w:eastAsia="ja-JP"/>
        </w:rPr>
        <w:t xml:space="preserve">euse/reinterpret </w:t>
      </w:r>
      <w:r w:rsidR="000620AB">
        <w:rPr>
          <w:lang w:eastAsia="ja-JP"/>
        </w:rPr>
        <w:t xml:space="preserve">an </w:t>
      </w:r>
      <w:r w:rsidR="00B37163" w:rsidRPr="00B37163">
        <w:rPr>
          <w:lang w:eastAsia="ja-JP"/>
        </w:rPr>
        <w:t>existing field in DCI</w:t>
      </w:r>
      <w:r w:rsidR="000A206A">
        <w:rPr>
          <w:lang w:eastAsia="ja-JP"/>
        </w:rPr>
        <w:t xml:space="preserve">. If </w:t>
      </w:r>
      <w:r w:rsidR="00241A38">
        <w:rPr>
          <w:lang w:eastAsia="ja-JP"/>
        </w:rPr>
        <w:t xml:space="preserve">any DCI field can be reused/reinterpreted for indication of HARQ disabling, </w:t>
      </w:r>
      <w:r w:rsidR="00623781">
        <w:rPr>
          <w:lang w:eastAsia="ja-JP"/>
        </w:rPr>
        <w:t xml:space="preserve">the performance of decoding PDCCH </w:t>
      </w:r>
      <w:r w:rsidR="00B56C48">
        <w:rPr>
          <w:lang w:eastAsia="ja-JP"/>
        </w:rPr>
        <w:t>would be better than Op</w:t>
      </w:r>
      <w:r w:rsidR="000811B4">
        <w:rPr>
          <w:lang w:eastAsia="ja-JP"/>
        </w:rPr>
        <w:t>tion 1.</w:t>
      </w:r>
      <w:r w:rsidR="007D7566">
        <w:rPr>
          <w:lang w:eastAsia="ja-JP"/>
        </w:rPr>
        <w:t xml:space="preserve"> </w:t>
      </w:r>
      <w:r w:rsidR="0056504D">
        <w:rPr>
          <w:lang w:eastAsia="ja-JP"/>
        </w:rPr>
        <w:t xml:space="preserve">For example, </w:t>
      </w:r>
      <w:r w:rsidR="008F1B66">
        <w:rPr>
          <w:lang w:eastAsia="ja-JP"/>
        </w:rPr>
        <w:t xml:space="preserve">for NB-IoT, </w:t>
      </w:r>
      <w:r w:rsidR="008F1B66">
        <w:t xml:space="preserve">the </w:t>
      </w:r>
      <w:r w:rsidR="00C44BA5">
        <w:rPr>
          <w:lang w:eastAsia="ja-JP"/>
        </w:rPr>
        <w:t>HARQ-ACK</w:t>
      </w:r>
      <w:r w:rsidR="0056504D" w:rsidRPr="0056504D">
        <w:rPr>
          <w:lang w:eastAsia="ja-JP"/>
        </w:rPr>
        <w:t xml:space="preserve"> resource field in the DCI</w:t>
      </w:r>
      <w:r w:rsidR="0056504D">
        <w:rPr>
          <w:lang w:eastAsia="ja-JP"/>
        </w:rPr>
        <w:t xml:space="preserve"> could be </w:t>
      </w:r>
      <w:r w:rsidR="00EA6738">
        <w:rPr>
          <w:lang w:eastAsia="ja-JP"/>
        </w:rPr>
        <w:t xml:space="preserve">reused for the indication of HARQ disabling. </w:t>
      </w:r>
      <w:r w:rsidR="008F1B66">
        <w:t>I</w:t>
      </w:r>
      <w:r w:rsidR="00EA6738" w:rsidRPr="00AB4CBD">
        <w:rPr>
          <w:rFonts w:hint="eastAsia"/>
          <w:lang w:val="x-none"/>
        </w:rPr>
        <w:t xml:space="preserve">f </w:t>
      </w:r>
      <w:r w:rsidR="003C35DB">
        <w:t xml:space="preserve">the </w:t>
      </w:r>
      <w:r w:rsidR="00EA6738" w:rsidRPr="00AB4CBD">
        <w:rPr>
          <w:rFonts w:hint="eastAsia"/>
          <w:lang w:val="x-none"/>
        </w:rPr>
        <w:t xml:space="preserve">HARQ-ACK resource field </w:t>
      </w:r>
      <w:r w:rsidR="00EA6738">
        <w:rPr>
          <w:rFonts w:hint="eastAsia"/>
          <w:lang w:val="x-none" w:eastAsia="ja-JP"/>
        </w:rPr>
        <w:t>i</w:t>
      </w:r>
      <w:r w:rsidR="00EA6738">
        <w:rPr>
          <w:lang w:val="x-none" w:eastAsia="ja-JP"/>
        </w:rPr>
        <w:t>s ‘</w:t>
      </w:r>
      <w:r w:rsidR="00EA6738" w:rsidRPr="00AB4CBD">
        <w:rPr>
          <w:rFonts w:hint="eastAsia"/>
          <w:lang w:val="x-none"/>
        </w:rPr>
        <w:t>0000</w:t>
      </w:r>
      <w:r w:rsidR="00EA6738">
        <w:rPr>
          <w:lang w:val="x-none"/>
        </w:rPr>
        <w:t>’</w:t>
      </w:r>
      <w:r w:rsidR="00EA6738" w:rsidRPr="00AB4CBD">
        <w:rPr>
          <w:rFonts w:hint="eastAsia"/>
          <w:lang w:val="x-none"/>
        </w:rPr>
        <w:t xml:space="preserve">, the network can override </w:t>
      </w:r>
      <w:r w:rsidR="001F4D7B">
        <w:rPr>
          <w:lang w:val="x-none"/>
        </w:rPr>
        <w:t xml:space="preserve">default </w:t>
      </w:r>
      <w:r w:rsidR="00EA6738" w:rsidRPr="00AB4CBD">
        <w:rPr>
          <w:rFonts w:hint="eastAsia"/>
          <w:lang w:val="x-none"/>
        </w:rPr>
        <w:t xml:space="preserve">RRC </w:t>
      </w:r>
      <w:r w:rsidR="00CA2915">
        <w:rPr>
          <w:lang w:val="x-none"/>
        </w:rPr>
        <w:t>enabled</w:t>
      </w:r>
      <w:r w:rsidR="00EA6738" w:rsidRPr="00AB4CBD">
        <w:rPr>
          <w:rFonts w:hint="eastAsia"/>
          <w:lang w:val="x-none"/>
        </w:rPr>
        <w:t xml:space="preserve"> configuration </w:t>
      </w:r>
      <w:r w:rsidR="003C35DB">
        <w:t>in order to disable</w:t>
      </w:r>
      <w:r w:rsidR="001F4D7B">
        <w:rPr>
          <w:lang w:val="x-none"/>
        </w:rPr>
        <w:t xml:space="preserve"> HARQ feedback. </w:t>
      </w:r>
      <w:r w:rsidR="0095790F">
        <w:rPr>
          <w:lang w:val="x-none"/>
        </w:rPr>
        <w:t xml:space="preserve">If </w:t>
      </w:r>
      <w:r w:rsidR="003C35DB">
        <w:t xml:space="preserve">the </w:t>
      </w:r>
      <w:r w:rsidR="0095790F" w:rsidRPr="00AB4CBD">
        <w:rPr>
          <w:rFonts w:hint="eastAsia"/>
          <w:lang w:val="x-none"/>
        </w:rPr>
        <w:t xml:space="preserve">HARQ-ACK resource field </w:t>
      </w:r>
      <w:r w:rsidR="0095790F">
        <w:rPr>
          <w:rFonts w:hint="eastAsia"/>
          <w:lang w:val="x-none" w:eastAsia="ja-JP"/>
        </w:rPr>
        <w:t>i</w:t>
      </w:r>
      <w:r w:rsidR="0095790F">
        <w:rPr>
          <w:lang w:val="x-none" w:eastAsia="ja-JP"/>
        </w:rPr>
        <w:t xml:space="preserve">s </w:t>
      </w:r>
      <w:r w:rsidR="00334970">
        <w:rPr>
          <w:lang w:val="x-none" w:eastAsia="ja-JP"/>
        </w:rPr>
        <w:t xml:space="preserve">NOT </w:t>
      </w:r>
      <w:r w:rsidR="0095790F">
        <w:rPr>
          <w:lang w:val="x-none" w:eastAsia="ja-JP"/>
        </w:rPr>
        <w:t>‘</w:t>
      </w:r>
      <w:r w:rsidR="0095790F" w:rsidRPr="00AB4CBD">
        <w:rPr>
          <w:rFonts w:hint="eastAsia"/>
          <w:lang w:val="x-none"/>
        </w:rPr>
        <w:t>0000</w:t>
      </w:r>
      <w:r w:rsidR="0095790F">
        <w:rPr>
          <w:lang w:val="x-none"/>
        </w:rPr>
        <w:t>’</w:t>
      </w:r>
      <w:r w:rsidR="0095790F" w:rsidRPr="00AB4CBD">
        <w:rPr>
          <w:rFonts w:hint="eastAsia"/>
          <w:lang w:val="x-none"/>
        </w:rPr>
        <w:t xml:space="preserve">, the network can override </w:t>
      </w:r>
      <w:r w:rsidR="003C35DB">
        <w:t xml:space="preserve">the </w:t>
      </w:r>
      <w:r w:rsidR="0095790F">
        <w:rPr>
          <w:lang w:val="x-none"/>
        </w:rPr>
        <w:t xml:space="preserve">default </w:t>
      </w:r>
      <w:r w:rsidR="0095790F" w:rsidRPr="00AB4CBD">
        <w:rPr>
          <w:rFonts w:hint="eastAsia"/>
          <w:lang w:val="x-none"/>
        </w:rPr>
        <w:t xml:space="preserve">RRC </w:t>
      </w:r>
      <w:r w:rsidR="00334970">
        <w:rPr>
          <w:lang w:val="x-none"/>
        </w:rPr>
        <w:t>disabled</w:t>
      </w:r>
      <w:r w:rsidR="0095790F" w:rsidRPr="00AB4CBD">
        <w:rPr>
          <w:rFonts w:hint="eastAsia"/>
          <w:lang w:val="x-none"/>
        </w:rPr>
        <w:t xml:space="preserve"> configuration </w:t>
      </w:r>
      <w:r w:rsidR="003C35DB">
        <w:t>i</w:t>
      </w:r>
      <w:r w:rsidR="00D50B50">
        <w:t>n</w:t>
      </w:r>
      <w:r w:rsidR="003C35DB">
        <w:t xml:space="preserve"> order to</w:t>
      </w:r>
      <w:r w:rsidR="003C35DB">
        <w:rPr>
          <w:lang w:val="x-none"/>
        </w:rPr>
        <w:t xml:space="preserve"> enabl</w:t>
      </w:r>
      <w:r w:rsidR="003C35DB">
        <w:t>e</w:t>
      </w:r>
      <w:r w:rsidR="003C35DB">
        <w:rPr>
          <w:lang w:val="x-none"/>
        </w:rPr>
        <w:t xml:space="preserve"> </w:t>
      </w:r>
      <w:r w:rsidR="0095790F">
        <w:rPr>
          <w:lang w:val="x-none"/>
        </w:rPr>
        <w:t>HARQ feedback</w:t>
      </w:r>
      <w:r w:rsidR="00434690">
        <w:t xml:space="preserve"> in the indicated resource</w:t>
      </w:r>
      <w:r w:rsidR="0095790F">
        <w:rPr>
          <w:lang w:val="x-none"/>
        </w:rPr>
        <w:t xml:space="preserve">. </w:t>
      </w:r>
      <w:r w:rsidR="00892423">
        <w:t>Equivalently, for eMTC CE Mode B</w:t>
      </w:r>
      <w:r w:rsidR="0001665D">
        <w:t xml:space="preserve">, </w:t>
      </w:r>
      <w:r w:rsidR="0014081A">
        <w:t xml:space="preserve">if </w:t>
      </w:r>
      <w:r w:rsidR="0001665D">
        <w:t xml:space="preserve">the </w:t>
      </w:r>
      <w:r w:rsidR="0074122E">
        <w:t>2-bit HARQ-ACK resource offset</w:t>
      </w:r>
      <w:r w:rsidR="0074122E">
        <w:rPr>
          <w:lang w:val="x-none"/>
        </w:rPr>
        <w:t xml:space="preserve"> </w:t>
      </w:r>
      <w:r w:rsidR="0014081A">
        <w:t xml:space="preserve">is </w:t>
      </w:r>
      <w:r w:rsidR="00155D42">
        <w:t xml:space="preserve">‘00’, </w:t>
      </w:r>
      <w:r w:rsidR="00101D04">
        <w:t xml:space="preserve">the default </w:t>
      </w:r>
      <w:r w:rsidR="000D0731">
        <w:t xml:space="preserve">RRC enabled configuration is </w:t>
      </w:r>
      <w:r w:rsidR="000F3404">
        <w:t xml:space="preserve">overridden </w:t>
      </w:r>
      <w:r w:rsidR="00FD202C">
        <w:t>in order to disable HARQ feedback</w:t>
      </w:r>
      <w:r w:rsidR="006B7EFE">
        <w:t xml:space="preserve"> and if the </w:t>
      </w:r>
      <w:r w:rsidR="006874EB">
        <w:t xml:space="preserve">HARQ-ACK resource offset </w:t>
      </w:r>
      <w:r w:rsidR="00DD08A7">
        <w:t>field in NOT ‘00’</w:t>
      </w:r>
      <w:r w:rsidR="00EF7997">
        <w:t xml:space="preserve">, the network can </w:t>
      </w:r>
      <w:r w:rsidR="003A671E" w:rsidRPr="00AB4CBD">
        <w:rPr>
          <w:rFonts w:hint="eastAsia"/>
          <w:lang w:val="x-none"/>
        </w:rPr>
        <w:t xml:space="preserve">override </w:t>
      </w:r>
      <w:r w:rsidR="003A671E">
        <w:t xml:space="preserve">the </w:t>
      </w:r>
      <w:r w:rsidR="003A671E">
        <w:rPr>
          <w:lang w:val="x-none"/>
        </w:rPr>
        <w:t xml:space="preserve">default </w:t>
      </w:r>
      <w:r w:rsidR="003A671E" w:rsidRPr="00AB4CBD">
        <w:rPr>
          <w:rFonts w:hint="eastAsia"/>
          <w:lang w:val="x-none"/>
        </w:rPr>
        <w:t xml:space="preserve">RRC </w:t>
      </w:r>
      <w:r w:rsidR="003A671E">
        <w:rPr>
          <w:lang w:val="x-none"/>
        </w:rPr>
        <w:t>disabled</w:t>
      </w:r>
      <w:r w:rsidR="003A671E" w:rsidRPr="00AB4CBD">
        <w:rPr>
          <w:rFonts w:hint="eastAsia"/>
          <w:lang w:val="x-none"/>
        </w:rPr>
        <w:t xml:space="preserve"> configuration </w:t>
      </w:r>
      <w:r w:rsidR="003A671E">
        <w:t>in order to</w:t>
      </w:r>
      <w:r w:rsidR="003A671E">
        <w:rPr>
          <w:lang w:val="x-none"/>
        </w:rPr>
        <w:t xml:space="preserve"> enabl</w:t>
      </w:r>
      <w:r w:rsidR="003A671E">
        <w:t>e</w:t>
      </w:r>
      <w:r w:rsidR="003A671E">
        <w:rPr>
          <w:lang w:val="x-none"/>
        </w:rPr>
        <w:t xml:space="preserve"> HARQ feedback</w:t>
      </w:r>
      <w:r w:rsidR="003A671E">
        <w:t xml:space="preserve"> in the indicated resource</w:t>
      </w:r>
      <w:r w:rsidR="00CD3113">
        <w:t>.</w:t>
      </w:r>
      <w:r w:rsidR="003A671E">
        <w:rPr>
          <w:lang w:val="x-none"/>
        </w:rPr>
        <w:t xml:space="preserve"> </w:t>
      </w:r>
    </w:p>
    <w:p w14:paraId="1FAF34BD" w14:textId="73FDB3CE" w:rsidR="00F27FB7" w:rsidRDefault="00780545" w:rsidP="006E4A1C">
      <w:pPr>
        <w:spacing w:afterLines="50" w:after="156"/>
        <w:jc w:val="both"/>
        <w:rPr>
          <w:lang w:eastAsia="ja-JP"/>
        </w:rPr>
      </w:pPr>
      <w:r>
        <w:rPr>
          <w:lang w:val="x-none"/>
        </w:rPr>
        <w:t xml:space="preserve">Therefore, we </w:t>
      </w:r>
      <w:r w:rsidR="00245A4A">
        <w:rPr>
          <w:lang w:val="x-none"/>
        </w:rPr>
        <w:t xml:space="preserve">think that Option 2 which </w:t>
      </w:r>
      <w:r w:rsidR="00245A4A">
        <w:rPr>
          <w:lang w:eastAsia="ja-JP"/>
        </w:rPr>
        <w:t>r</w:t>
      </w:r>
      <w:r w:rsidR="00245A4A" w:rsidRPr="00B37163">
        <w:rPr>
          <w:lang w:eastAsia="ja-JP"/>
        </w:rPr>
        <w:t>euse</w:t>
      </w:r>
      <w:r w:rsidR="008B438F">
        <w:rPr>
          <w:lang w:eastAsia="ja-JP"/>
        </w:rPr>
        <w:t>s</w:t>
      </w:r>
      <w:r w:rsidR="00245A4A" w:rsidRPr="00B37163">
        <w:rPr>
          <w:lang w:eastAsia="ja-JP"/>
        </w:rPr>
        <w:t>/reinterpret</w:t>
      </w:r>
      <w:r w:rsidR="008B438F">
        <w:rPr>
          <w:lang w:eastAsia="ja-JP"/>
        </w:rPr>
        <w:t>s</w:t>
      </w:r>
      <w:r w:rsidR="00245A4A" w:rsidRPr="00B37163">
        <w:rPr>
          <w:lang w:eastAsia="ja-JP"/>
        </w:rPr>
        <w:t xml:space="preserve"> existing field in DCI</w:t>
      </w:r>
      <w:r w:rsidR="00B506F3">
        <w:rPr>
          <w:lang w:eastAsia="ja-JP"/>
        </w:rPr>
        <w:t xml:space="preserve"> should </w:t>
      </w:r>
      <w:r w:rsidR="00FE0F0D">
        <w:rPr>
          <w:lang w:eastAsia="ja-JP"/>
        </w:rPr>
        <w:t>be considered for indication of enabling/disabling of HARQ feedback.</w:t>
      </w:r>
    </w:p>
    <w:p w14:paraId="51B1C1FE" w14:textId="3B74FB00" w:rsidR="00FE0F0D" w:rsidRDefault="00FE0F0D" w:rsidP="00FE0F0D">
      <w:pPr>
        <w:spacing w:afterLines="50" w:after="156"/>
        <w:jc w:val="both"/>
        <w:rPr>
          <w:b/>
          <w:bCs/>
        </w:rPr>
      </w:pPr>
      <w:r w:rsidRPr="004803F7">
        <w:rPr>
          <w:b/>
          <w:bCs/>
        </w:rPr>
        <w:lastRenderedPageBreak/>
        <w:t xml:space="preserve">Proposal </w:t>
      </w:r>
      <w:r>
        <w:rPr>
          <w:b/>
          <w:bCs/>
          <w:lang w:eastAsia="ja-JP"/>
        </w:rPr>
        <w:t>2</w:t>
      </w:r>
      <w:r w:rsidRPr="004803F7">
        <w:rPr>
          <w:b/>
          <w:bCs/>
        </w:rPr>
        <w:t xml:space="preserve">: </w:t>
      </w:r>
      <w:r w:rsidR="0091664E">
        <w:rPr>
          <w:b/>
          <w:bCs/>
        </w:rPr>
        <w:t>For DCI</w:t>
      </w:r>
      <w:r w:rsidR="006E683B">
        <w:rPr>
          <w:b/>
          <w:bCs/>
        </w:rPr>
        <w:t>-based HARQ feedback enabling / disabling, support</w:t>
      </w:r>
      <w:r>
        <w:rPr>
          <w:b/>
          <w:bCs/>
        </w:rPr>
        <w:t xml:space="preserve"> </w:t>
      </w:r>
      <w:r w:rsidRPr="00FE0F0D">
        <w:rPr>
          <w:b/>
          <w:bCs/>
        </w:rPr>
        <w:t>Option 2</w:t>
      </w:r>
      <w:r w:rsidR="006E683B">
        <w:rPr>
          <w:b/>
          <w:bCs/>
        </w:rPr>
        <w:t xml:space="preserve">: </w:t>
      </w:r>
      <w:r w:rsidR="006E683B" w:rsidRPr="00336472">
        <w:rPr>
          <w:b/>
          <w:bCs/>
          <w:lang w:eastAsia="ja-JP"/>
        </w:rPr>
        <w:t>Reuse/reinterpret existing field in DCI</w:t>
      </w:r>
      <w:r>
        <w:rPr>
          <w:b/>
          <w:bCs/>
        </w:rPr>
        <w:t>.</w:t>
      </w:r>
    </w:p>
    <w:p w14:paraId="5768DF53" w14:textId="7491D8FF" w:rsidR="00906066" w:rsidRPr="00233DFF" w:rsidRDefault="00906066" w:rsidP="008F63E1">
      <w:pPr>
        <w:pStyle w:val="1"/>
        <w:keepLines/>
        <w:numPr>
          <w:ilvl w:val="0"/>
          <w:numId w:val="6"/>
        </w:numPr>
        <w:pBdr>
          <w:top w:val="single" w:sz="12" w:space="5" w:color="auto"/>
        </w:pBdr>
        <w:tabs>
          <w:tab w:val="clear" w:pos="0"/>
        </w:tabs>
        <w:overflowPunct w:val="0"/>
        <w:autoSpaceDE w:val="0"/>
        <w:autoSpaceDN w:val="0"/>
        <w:adjustRightInd w:val="0"/>
        <w:spacing w:after="180"/>
        <w:jc w:val="both"/>
        <w:textAlignment w:val="baseline"/>
        <w:rPr>
          <w:sz w:val="32"/>
          <w:szCs w:val="32"/>
        </w:rPr>
      </w:pPr>
      <w:r>
        <w:rPr>
          <w:sz w:val="32"/>
          <w:szCs w:val="32"/>
        </w:rPr>
        <w:t>Conclusion</w:t>
      </w:r>
    </w:p>
    <w:p w14:paraId="05D6F9C3" w14:textId="0F3A3F1E" w:rsidR="00E262A3" w:rsidRDefault="00E262A3" w:rsidP="008F63E1">
      <w:pPr>
        <w:jc w:val="both"/>
        <w:rPr>
          <w:lang w:eastAsia="ja-JP"/>
        </w:rPr>
      </w:pPr>
      <w:r w:rsidRPr="704B4556">
        <w:rPr>
          <w:lang w:eastAsia="ja-JP"/>
        </w:rPr>
        <w:t xml:space="preserve">In this contribution, we discussed </w:t>
      </w:r>
      <w:r w:rsidR="00DC4491" w:rsidRPr="704B4556">
        <w:rPr>
          <w:lang w:eastAsia="ja-JP"/>
        </w:rPr>
        <w:t xml:space="preserve">our views </w:t>
      </w:r>
      <w:r w:rsidR="00754F8D" w:rsidRPr="704B4556">
        <w:rPr>
          <w:lang w:eastAsia="ja-JP"/>
        </w:rPr>
        <w:t xml:space="preserve">on </w:t>
      </w:r>
      <w:r w:rsidR="00986C4B">
        <w:rPr>
          <w:szCs w:val="22"/>
          <w:lang w:eastAsia="ja-JP"/>
        </w:rPr>
        <w:t>d</w:t>
      </w:r>
      <w:r w:rsidR="00986C4B" w:rsidRPr="005E2EA6">
        <w:rPr>
          <w:szCs w:val="22"/>
          <w:lang w:eastAsia="ja-JP"/>
        </w:rPr>
        <w:t>isabling of HARQ feedback for IoT NTN</w:t>
      </w:r>
      <w:r w:rsidRPr="704B4556">
        <w:rPr>
          <w:lang w:eastAsia="ja-JP"/>
        </w:rPr>
        <w:t xml:space="preserve">. We </w:t>
      </w:r>
      <w:r w:rsidR="009A6370" w:rsidRPr="00BD1C5B">
        <w:rPr>
          <w:lang w:eastAsia="ja-JP"/>
        </w:rPr>
        <w:t xml:space="preserve">proposed </w:t>
      </w:r>
      <w:r w:rsidR="009A6370" w:rsidRPr="704B4556">
        <w:rPr>
          <w:lang w:eastAsia="ja-JP"/>
        </w:rPr>
        <w:t>the following</w:t>
      </w:r>
      <w:r w:rsidR="009A6370" w:rsidRPr="00BD1C5B">
        <w:rPr>
          <w:lang w:eastAsia="ja-JP"/>
        </w:rPr>
        <w:t>:</w:t>
      </w:r>
    </w:p>
    <w:p w14:paraId="23387074" w14:textId="77777777" w:rsidR="00E262A3" w:rsidRPr="00E262A3" w:rsidRDefault="00E262A3" w:rsidP="008F63E1">
      <w:pPr>
        <w:jc w:val="both"/>
        <w:rPr>
          <w:lang w:eastAsia="ja-JP"/>
        </w:rPr>
      </w:pPr>
    </w:p>
    <w:p w14:paraId="21D033D5" w14:textId="77777777" w:rsidR="00986C4B" w:rsidRDefault="00986C4B" w:rsidP="00986C4B">
      <w:pPr>
        <w:spacing w:afterLines="50" w:after="156"/>
        <w:jc w:val="both"/>
        <w:rPr>
          <w:b/>
          <w:bCs/>
        </w:rPr>
      </w:pPr>
      <w:r w:rsidRPr="004803F7">
        <w:rPr>
          <w:b/>
          <w:bCs/>
        </w:rPr>
        <w:t xml:space="preserve">Proposal </w:t>
      </w:r>
      <w:r>
        <w:rPr>
          <w:b/>
          <w:bCs/>
          <w:lang w:eastAsia="ja-JP"/>
        </w:rPr>
        <w:t>1</w:t>
      </w:r>
      <w:r w:rsidRPr="004803F7">
        <w:rPr>
          <w:b/>
          <w:bCs/>
        </w:rPr>
        <w:t xml:space="preserve">: </w:t>
      </w:r>
      <w:r w:rsidRPr="00836466">
        <w:rPr>
          <w:b/>
          <w:bCs/>
        </w:rPr>
        <w:t xml:space="preserve">RAN1 should </w:t>
      </w:r>
      <w:r>
        <w:rPr>
          <w:b/>
          <w:bCs/>
        </w:rPr>
        <w:t>confirm below working assumption.</w:t>
      </w:r>
    </w:p>
    <w:p w14:paraId="4B6149D2" w14:textId="77777777" w:rsidR="00986C4B" w:rsidRDefault="00986C4B" w:rsidP="00986C4B">
      <w:pPr>
        <w:spacing w:afterLines="50" w:after="156"/>
        <w:jc w:val="both"/>
        <w:rPr>
          <w:lang w:eastAsia="ja-JP"/>
        </w:rPr>
      </w:pPr>
      <w:r>
        <w:rPr>
          <w:bCs/>
          <w:noProof/>
          <w:szCs w:val="22"/>
          <w:lang w:eastAsia="ja-JP"/>
        </w:rPr>
        <mc:AlternateContent>
          <mc:Choice Requires="wps">
            <w:drawing>
              <wp:inline distT="0" distB="0" distL="0" distR="0" wp14:anchorId="6E59D627" wp14:editId="07798058">
                <wp:extent cx="6317615" cy="3135085"/>
                <wp:effectExtent l="0" t="0" r="26035" b="27305"/>
                <wp:docPr id="3"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317615" cy="3135085"/>
                        </a:xfrm>
                        <a:prstGeom prst="rect">
                          <a:avLst/>
                        </a:prstGeom>
                        <a:solidFill>
                          <a:srgbClr val="FFFFFF"/>
                        </a:solidFill>
                        <a:ln w="6350">
                          <a:solidFill>
                            <a:srgbClr val="000000"/>
                          </a:solidFill>
                          <a:miter lim="800000"/>
                          <a:headEnd/>
                          <a:tailEnd/>
                        </a:ln>
                      </wps:spPr>
                      <wps:txbx>
                        <w:txbxContent>
                          <w:p w14:paraId="4AC70144" w14:textId="77777777" w:rsidR="00986C4B" w:rsidRPr="008D44D9" w:rsidRDefault="00986C4B" w:rsidP="00986C4B">
                            <w:pPr>
                              <w:spacing w:beforeLines="50" w:before="156" w:afterLines="50" w:after="156"/>
                              <w:rPr>
                                <w:rFonts w:eastAsia="Batang"/>
                                <w:b/>
                                <w:bCs/>
                                <w:iCs/>
                                <w:sz w:val="22"/>
                                <w:szCs w:val="22"/>
                                <w:lang w:eastAsia="zh-CN"/>
                              </w:rPr>
                            </w:pPr>
                            <w:r w:rsidRPr="008D44D9">
                              <w:rPr>
                                <w:b/>
                                <w:bCs/>
                                <w:iCs/>
                                <w:sz w:val="22"/>
                                <w:szCs w:val="22"/>
                                <w:highlight w:val="darkYellow"/>
                                <w:lang w:eastAsia="zh-CN"/>
                              </w:rPr>
                              <w:t>Working assumption</w:t>
                            </w:r>
                          </w:p>
                          <w:p w14:paraId="4F887B19" w14:textId="77777777" w:rsidR="00986C4B" w:rsidRPr="008D44D9" w:rsidRDefault="00986C4B" w:rsidP="00986C4B">
                            <w:pPr>
                              <w:pStyle w:val="xmsonormal"/>
                              <w:rPr>
                                <w:rFonts w:ascii="Times New Roman" w:hAnsi="Times New Roman" w:cs="Times New Roman"/>
                              </w:rPr>
                            </w:pPr>
                            <w:r w:rsidRPr="008D44D9">
                              <w:rPr>
                                <w:rFonts w:ascii="Times New Roman" w:hAnsi="Times New Roman" w:cs="Times New Roman"/>
                              </w:rPr>
                              <w:t xml:space="preserve">For NB-IoT NTN and </w:t>
                            </w:r>
                            <w:r w:rsidRPr="008D44D9">
                              <w:rPr>
                                <w:rFonts w:ascii="Times New Roman" w:hAnsi="Times New Roman" w:cs="Times New Roman"/>
                                <w:lang w:eastAsia="zh-CN"/>
                              </w:rPr>
                              <w:t>eMTC NTN for CE Mode B</w:t>
                            </w:r>
                            <w:r w:rsidRPr="008D44D9">
                              <w:rPr>
                                <w:rFonts w:ascii="Times New Roman" w:hAnsi="Times New Roman" w:cs="Times New Roman"/>
                              </w:rPr>
                              <w:t>, to configure/indicate enabling/disabling of HARQ feedback for downlink transmission:</w:t>
                            </w:r>
                          </w:p>
                          <w:p w14:paraId="41E74F6A" w14:textId="77777777" w:rsidR="00986C4B" w:rsidRPr="008D44D9" w:rsidRDefault="00986C4B" w:rsidP="00986C4B">
                            <w:pPr>
                              <w:numPr>
                                <w:ilvl w:val="0"/>
                                <w:numId w:val="19"/>
                              </w:numPr>
                              <w:snapToGrid w:val="0"/>
                              <w:ind w:left="720"/>
                              <w:rPr>
                                <w:sz w:val="22"/>
                                <w:szCs w:val="22"/>
                              </w:rPr>
                            </w:pPr>
                            <w:r w:rsidRPr="008D44D9">
                              <w:rPr>
                                <w:sz w:val="22"/>
                                <w:szCs w:val="22"/>
                              </w:rPr>
                              <w:t>Support Option 1 by default, and support Option 3 to override default configuration for corresponding transmission</w:t>
                            </w:r>
                          </w:p>
                          <w:p w14:paraId="61DE6D79" w14:textId="77777777" w:rsidR="00986C4B" w:rsidRPr="008D44D9" w:rsidRDefault="00986C4B" w:rsidP="00986C4B">
                            <w:pPr>
                              <w:numPr>
                                <w:ilvl w:val="1"/>
                                <w:numId w:val="19"/>
                              </w:numPr>
                              <w:snapToGrid w:val="0"/>
                              <w:ind w:left="1134"/>
                              <w:rPr>
                                <w:sz w:val="22"/>
                                <w:szCs w:val="22"/>
                              </w:rPr>
                            </w:pPr>
                            <w:r w:rsidRPr="008D44D9">
                              <w:rPr>
                                <w:sz w:val="22"/>
                                <w:szCs w:val="22"/>
                                <w:lang w:eastAsia="zh-CN"/>
                              </w:rPr>
                              <w:t>Additional RRC signaling to enable Option 3</w:t>
                            </w:r>
                          </w:p>
                          <w:p w14:paraId="2D1A9E3D" w14:textId="77777777" w:rsidR="00986C4B" w:rsidRPr="008D44D9" w:rsidRDefault="00986C4B" w:rsidP="00986C4B">
                            <w:pPr>
                              <w:numPr>
                                <w:ilvl w:val="1"/>
                                <w:numId w:val="19"/>
                              </w:numPr>
                              <w:snapToGrid w:val="0"/>
                              <w:ind w:left="1134"/>
                              <w:rPr>
                                <w:sz w:val="22"/>
                                <w:szCs w:val="22"/>
                              </w:rPr>
                            </w:pPr>
                            <w:r w:rsidRPr="008D44D9">
                              <w:rPr>
                                <w:sz w:val="22"/>
                                <w:szCs w:val="22"/>
                              </w:rPr>
                              <w:t>If the bitmap for option 1 is not present and if option 3 is configured then the DCI directly indicates HARQ enable/disable. Option 3 can also be configured when the bitmap for option 1 is configured.</w:t>
                            </w:r>
                          </w:p>
                          <w:p w14:paraId="7135577C" w14:textId="77777777" w:rsidR="00986C4B" w:rsidRPr="008D44D9" w:rsidRDefault="00986C4B" w:rsidP="00986C4B">
                            <w:pPr>
                              <w:numPr>
                                <w:ilvl w:val="1"/>
                                <w:numId w:val="19"/>
                              </w:numPr>
                              <w:snapToGrid w:val="0"/>
                              <w:ind w:left="1134"/>
                              <w:rPr>
                                <w:sz w:val="22"/>
                                <w:szCs w:val="22"/>
                              </w:rPr>
                            </w:pPr>
                            <w:r w:rsidRPr="008D44D9">
                              <w:rPr>
                                <w:sz w:val="22"/>
                                <w:szCs w:val="22"/>
                                <w:lang w:eastAsia="zh-CN"/>
                              </w:rPr>
                              <w:t>FFS #1: Option 3 DCI-based overridden mechanism is applied to both semi-statically HARQ enabled and disabled processes or only applied to semi-statically HARQ disabled processes or only applied to semi-statically HARQ enabled processes.</w:t>
                            </w:r>
                          </w:p>
                          <w:p w14:paraId="266A1B45" w14:textId="77777777" w:rsidR="00986C4B" w:rsidRPr="008D44D9" w:rsidRDefault="00986C4B" w:rsidP="00986C4B">
                            <w:pPr>
                              <w:numPr>
                                <w:ilvl w:val="1"/>
                                <w:numId w:val="19"/>
                              </w:numPr>
                              <w:snapToGrid w:val="0"/>
                              <w:ind w:left="1134"/>
                              <w:rPr>
                                <w:sz w:val="22"/>
                                <w:szCs w:val="22"/>
                              </w:rPr>
                            </w:pPr>
                            <w:r w:rsidRPr="008D44D9">
                              <w:rPr>
                                <w:sz w:val="22"/>
                                <w:szCs w:val="22"/>
                                <w:lang w:eastAsia="zh-CN"/>
                              </w:rPr>
                              <w:t>FFS #2: whether/how to support Option 3 overriding default configuration for corresponding transmission for multiple TBs scheduled by single DCI</w:t>
                            </w:r>
                          </w:p>
                          <w:p w14:paraId="4FA4FD35" w14:textId="77777777" w:rsidR="00986C4B" w:rsidRPr="008D44D9" w:rsidRDefault="00986C4B" w:rsidP="00986C4B">
                            <w:pPr>
                              <w:rPr>
                                <w:sz w:val="22"/>
                                <w:szCs w:val="22"/>
                                <w:lang w:eastAsia="zh-CN"/>
                              </w:rPr>
                            </w:pPr>
                            <w:r w:rsidRPr="008D44D9">
                              <w:rPr>
                                <w:sz w:val="22"/>
                                <w:szCs w:val="22"/>
                                <w:lang w:eastAsia="zh-CN"/>
                              </w:rPr>
                              <w:t xml:space="preserve">For eMTC NTN, to configure/indicate enabling/disabling of </w:t>
                            </w:r>
                            <w:r w:rsidRPr="008D44D9">
                              <w:rPr>
                                <w:sz w:val="22"/>
                                <w:szCs w:val="22"/>
                              </w:rPr>
                              <w:t xml:space="preserve">HARQ feedback </w:t>
                            </w:r>
                            <w:r w:rsidRPr="008D44D9">
                              <w:rPr>
                                <w:sz w:val="22"/>
                                <w:szCs w:val="22"/>
                                <w:lang w:eastAsia="zh-CN"/>
                              </w:rPr>
                              <w:t>for downlink transmission, take Option 1 for CE Mode A.</w:t>
                            </w:r>
                          </w:p>
                          <w:p w14:paraId="0792BD9D" w14:textId="77777777" w:rsidR="00986C4B" w:rsidRPr="007405A4" w:rsidRDefault="00986C4B" w:rsidP="00986C4B">
                            <w:pPr>
                              <w:shd w:val="clear" w:color="auto" w:fill="FFFFFF"/>
                              <w:rPr>
                                <w:rFonts w:eastAsia="DengXian"/>
                                <w:lang w:eastAsia="zh-CN"/>
                              </w:rPr>
                            </w:pPr>
                          </w:p>
                        </w:txbxContent>
                      </wps:txbx>
                      <wps:bodyPr rot="0" vert="horz" wrap="square" lIns="91440" tIns="45720" rIns="91440" bIns="45720" anchor="t" anchorCtr="0" upright="1">
                        <a:noAutofit/>
                      </wps:bodyPr>
                    </wps:wsp>
                  </a:graphicData>
                </a:graphic>
              </wp:inline>
            </w:drawing>
          </mc:Choice>
          <mc:Fallback>
            <w:pict>
              <v:shape w14:anchorId="6E59D627" id="_x0000_s1030" type="#_x0000_t202" style="width:497.45pt;height:246.85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OTayGgIAADMEAAAOAAAAZHJzL2Uyb0RvYy54bWysU9uO2yAQfa/Uf0C8N7Zz29SKs9pmm6rS&#10;9iJt+wEYYxsVMxRI7O3X74C92fT2UpUHxDBwZubMme310ClyEtZJ0AXNZiklQnOopG4K+vXL4dWG&#10;EueZrpgCLQr6IBy93r18se1NLubQgqqEJQiiXd6bgrbemzxJHG9Fx9wMjNDorMF2zKNpm6SyrEf0&#10;TiXzNF0nPdjKWODCOby9HZ10F/HrWnD/qa6d8EQVFHPzcbdxL8Oe7LYsbywzreRTGuwfsuiY1Bj0&#10;DHXLPCNHK3+D6iS34KD2Mw5dAnUtuYg1YDVZ+ks19y0zItaC5Dhzpsn9P1j+8XRvPlvihzcwYANj&#10;Ec7cAf/miIZ9y3QjbqyFvhWswsBZoCzpjcunr4Fql7sAUvYfoMIms6OHCDTUtgusYJ0E0bEBD2fS&#10;xeAJx8v1IrtaZytKOPoW2WKVblYxBsufvhvr/DsBHQmHglrsaoRnpzvnQzosf3oSojlQsjpIpaJh&#10;m3KvLDkxVMAhrgn9p2dKkz7kskpHBv4Kkcb1J4hOepSykl1BN+dHLA+8vdVVFJpnUo1nTFnpicjA&#10;3ciiH8qByKqgyxAg8FpC9YDMWhiVi5OGhxbsD0p6VG1B3fcjs4IS9V5jd15ny2WQeTSWq6s5GvbS&#10;U156mOYIVVBPyXjc+3E0jsbKpsVIox403GBHaxm5fs5qSh+VGVswTVGQ/qUdXz3P+u4RAAD//wMA&#10;UEsDBBQABgAIAAAAIQA2etLz2gAAAAUBAAAPAAAAZHJzL2Rvd25yZXYueG1sTI/BTsMwEETvSPyD&#10;tUjcqENTFZLGqQAJCXGj5MLNjbdJVHsd2W4T/p6FC72sNJrRzNtqOzsrzhji4EnB/SIDgdR6M1Cn&#10;oPl8vXsEEZMmo60nVPCNEbb19VWlS+Mn+sDzLnWCSyiWWkGf0lhKGdsenY4LPyKxd/DB6cQydNIE&#10;PXG5s3KZZWvp9EC80OsRX3psj7uTU/C2fk5f2Jh3ky9zPzWyDQcblbq9mZ82IBLO6T8Mv/iMDjUz&#10;7f2JTBRWAT+S/i57RbEqQOwVrIr8AWRdyUv6+gcAAP//AwBQSwECLQAUAAYACAAAACEAtoM4kv4A&#10;AADhAQAAEwAAAAAAAAAAAAAAAAAAAAAAW0NvbnRlbnRfVHlwZXNdLnhtbFBLAQItABQABgAIAAAA&#10;IQA4/SH/1gAAAJQBAAALAAAAAAAAAAAAAAAAAC8BAABfcmVscy8ucmVsc1BLAQItABQABgAIAAAA&#10;IQAkOTayGgIAADMEAAAOAAAAAAAAAAAAAAAAAC4CAABkcnMvZTJvRG9jLnhtbFBLAQItABQABgAI&#10;AAAAIQA2etLz2gAAAAUBAAAPAAAAAAAAAAAAAAAAAHQEAABkcnMvZG93bnJldi54bWxQSwUGAAAA&#10;AAQABADzAAAAewUAAAAA&#10;" strokeweight=".5pt">
                <v:textbox>
                  <w:txbxContent>
                    <w:p w14:paraId="4AC70144" w14:textId="77777777" w:rsidR="00986C4B" w:rsidRPr="008D44D9" w:rsidRDefault="00986C4B" w:rsidP="00986C4B">
                      <w:pPr>
                        <w:spacing w:beforeLines="50" w:before="156" w:afterLines="50" w:after="156"/>
                        <w:rPr>
                          <w:rFonts w:eastAsia="Batang"/>
                          <w:b/>
                          <w:bCs/>
                          <w:iCs/>
                          <w:sz w:val="22"/>
                          <w:szCs w:val="22"/>
                          <w:lang w:eastAsia="zh-CN"/>
                        </w:rPr>
                      </w:pPr>
                      <w:r w:rsidRPr="008D44D9">
                        <w:rPr>
                          <w:b/>
                          <w:bCs/>
                          <w:iCs/>
                          <w:sz w:val="22"/>
                          <w:szCs w:val="22"/>
                          <w:highlight w:val="darkYellow"/>
                          <w:lang w:eastAsia="zh-CN"/>
                        </w:rPr>
                        <w:t>Working assumption</w:t>
                      </w:r>
                    </w:p>
                    <w:p w14:paraId="4F887B19" w14:textId="77777777" w:rsidR="00986C4B" w:rsidRPr="008D44D9" w:rsidRDefault="00986C4B" w:rsidP="00986C4B">
                      <w:pPr>
                        <w:pStyle w:val="xmsonormal"/>
                        <w:rPr>
                          <w:rFonts w:ascii="Times New Roman" w:hAnsi="Times New Roman" w:cs="Times New Roman"/>
                        </w:rPr>
                      </w:pPr>
                      <w:r w:rsidRPr="008D44D9">
                        <w:rPr>
                          <w:rFonts w:ascii="Times New Roman" w:hAnsi="Times New Roman" w:cs="Times New Roman"/>
                        </w:rPr>
                        <w:t xml:space="preserve">For NB-IoT NTN and </w:t>
                      </w:r>
                      <w:r w:rsidRPr="008D44D9">
                        <w:rPr>
                          <w:rFonts w:ascii="Times New Roman" w:hAnsi="Times New Roman" w:cs="Times New Roman"/>
                          <w:lang w:eastAsia="zh-CN"/>
                        </w:rPr>
                        <w:t>eMTC NTN for CE Mode B</w:t>
                      </w:r>
                      <w:r w:rsidRPr="008D44D9">
                        <w:rPr>
                          <w:rFonts w:ascii="Times New Roman" w:hAnsi="Times New Roman" w:cs="Times New Roman"/>
                        </w:rPr>
                        <w:t>, to configure/indicate enabling/disabling of HARQ feedback for downlink transmission:</w:t>
                      </w:r>
                    </w:p>
                    <w:p w14:paraId="41E74F6A" w14:textId="77777777" w:rsidR="00986C4B" w:rsidRPr="008D44D9" w:rsidRDefault="00986C4B" w:rsidP="00986C4B">
                      <w:pPr>
                        <w:numPr>
                          <w:ilvl w:val="0"/>
                          <w:numId w:val="19"/>
                        </w:numPr>
                        <w:snapToGrid w:val="0"/>
                        <w:ind w:left="720"/>
                        <w:rPr>
                          <w:sz w:val="22"/>
                          <w:szCs w:val="22"/>
                        </w:rPr>
                      </w:pPr>
                      <w:r w:rsidRPr="008D44D9">
                        <w:rPr>
                          <w:sz w:val="22"/>
                          <w:szCs w:val="22"/>
                        </w:rPr>
                        <w:t>Support Option 1 by default, and support Option 3 to override default configuration for corresponding transmission</w:t>
                      </w:r>
                    </w:p>
                    <w:p w14:paraId="61DE6D79" w14:textId="77777777" w:rsidR="00986C4B" w:rsidRPr="008D44D9" w:rsidRDefault="00986C4B" w:rsidP="00986C4B">
                      <w:pPr>
                        <w:numPr>
                          <w:ilvl w:val="1"/>
                          <w:numId w:val="19"/>
                        </w:numPr>
                        <w:snapToGrid w:val="0"/>
                        <w:ind w:left="1134"/>
                        <w:rPr>
                          <w:sz w:val="22"/>
                          <w:szCs w:val="22"/>
                        </w:rPr>
                      </w:pPr>
                      <w:r w:rsidRPr="008D44D9">
                        <w:rPr>
                          <w:sz w:val="22"/>
                          <w:szCs w:val="22"/>
                          <w:lang w:eastAsia="zh-CN"/>
                        </w:rPr>
                        <w:t>Additional RRC signaling to enable Option 3</w:t>
                      </w:r>
                    </w:p>
                    <w:p w14:paraId="2D1A9E3D" w14:textId="77777777" w:rsidR="00986C4B" w:rsidRPr="008D44D9" w:rsidRDefault="00986C4B" w:rsidP="00986C4B">
                      <w:pPr>
                        <w:numPr>
                          <w:ilvl w:val="1"/>
                          <w:numId w:val="19"/>
                        </w:numPr>
                        <w:snapToGrid w:val="0"/>
                        <w:ind w:left="1134"/>
                        <w:rPr>
                          <w:sz w:val="22"/>
                          <w:szCs w:val="22"/>
                        </w:rPr>
                      </w:pPr>
                      <w:r w:rsidRPr="008D44D9">
                        <w:rPr>
                          <w:sz w:val="22"/>
                          <w:szCs w:val="22"/>
                        </w:rPr>
                        <w:t>If the bitmap for option 1 is not present and if option 3 is configured then the DCI directly indicates HARQ enable/disable. Option 3 can also be configured when the bitmap for option 1 is configured.</w:t>
                      </w:r>
                    </w:p>
                    <w:p w14:paraId="7135577C" w14:textId="77777777" w:rsidR="00986C4B" w:rsidRPr="008D44D9" w:rsidRDefault="00986C4B" w:rsidP="00986C4B">
                      <w:pPr>
                        <w:numPr>
                          <w:ilvl w:val="1"/>
                          <w:numId w:val="19"/>
                        </w:numPr>
                        <w:snapToGrid w:val="0"/>
                        <w:ind w:left="1134"/>
                        <w:rPr>
                          <w:sz w:val="22"/>
                          <w:szCs w:val="22"/>
                        </w:rPr>
                      </w:pPr>
                      <w:r w:rsidRPr="008D44D9">
                        <w:rPr>
                          <w:sz w:val="22"/>
                          <w:szCs w:val="22"/>
                          <w:lang w:eastAsia="zh-CN"/>
                        </w:rPr>
                        <w:t>FFS #1: Option 3 DCI-based overridden mechanism is applied to both semi-statically HARQ enabled and disabled processes or only applied to semi-statically HARQ disabled processes or only applied to semi-statically HARQ enabled processes.</w:t>
                      </w:r>
                    </w:p>
                    <w:p w14:paraId="266A1B45" w14:textId="77777777" w:rsidR="00986C4B" w:rsidRPr="008D44D9" w:rsidRDefault="00986C4B" w:rsidP="00986C4B">
                      <w:pPr>
                        <w:numPr>
                          <w:ilvl w:val="1"/>
                          <w:numId w:val="19"/>
                        </w:numPr>
                        <w:snapToGrid w:val="0"/>
                        <w:ind w:left="1134"/>
                        <w:rPr>
                          <w:sz w:val="22"/>
                          <w:szCs w:val="22"/>
                        </w:rPr>
                      </w:pPr>
                      <w:r w:rsidRPr="008D44D9">
                        <w:rPr>
                          <w:sz w:val="22"/>
                          <w:szCs w:val="22"/>
                          <w:lang w:eastAsia="zh-CN"/>
                        </w:rPr>
                        <w:t>FFS #2: whether/how to support Option 3 overriding default configuration for corresponding transmission for multiple TBs scheduled by single DCI</w:t>
                      </w:r>
                    </w:p>
                    <w:p w14:paraId="4FA4FD35" w14:textId="77777777" w:rsidR="00986C4B" w:rsidRPr="008D44D9" w:rsidRDefault="00986C4B" w:rsidP="00986C4B">
                      <w:pPr>
                        <w:rPr>
                          <w:sz w:val="22"/>
                          <w:szCs w:val="22"/>
                          <w:lang w:eastAsia="zh-CN"/>
                        </w:rPr>
                      </w:pPr>
                      <w:r w:rsidRPr="008D44D9">
                        <w:rPr>
                          <w:sz w:val="22"/>
                          <w:szCs w:val="22"/>
                          <w:lang w:eastAsia="zh-CN"/>
                        </w:rPr>
                        <w:t xml:space="preserve">For eMTC NTN, to configure/indicate enabling/disabling of </w:t>
                      </w:r>
                      <w:r w:rsidRPr="008D44D9">
                        <w:rPr>
                          <w:sz w:val="22"/>
                          <w:szCs w:val="22"/>
                        </w:rPr>
                        <w:t xml:space="preserve">HARQ feedback </w:t>
                      </w:r>
                      <w:r w:rsidRPr="008D44D9">
                        <w:rPr>
                          <w:sz w:val="22"/>
                          <w:szCs w:val="22"/>
                          <w:lang w:eastAsia="zh-CN"/>
                        </w:rPr>
                        <w:t>for downlink transmission, take Option 1 for CE Mode A.</w:t>
                      </w:r>
                    </w:p>
                    <w:p w14:paraId="0792BD9D" w14:textId="77777777" w:rsidR="00986C4B" w:rsidRPr="007405A4" w:rsidRDefault="00986C4B" w:rsidP="00986C4B">
                      <w:pPr>
                        <w:shd w:val="clear" w:color="auto" w:fill="FFFFFF"/>
                        <w:rPr>
                          <w:rFonts w:eastAsia="DengXian"/>
                          <w:lang w:eastAsia="zh-CN"/>
                        </w:rPr>
                      </w:pPr>
                    </w:p>
                  </w:txbxContent>
                </v:textbox>
                <w10:anchorlock/>
              </v:shape>
            </w:pict>
          </mc:Fallback>
        </mc:AlternateContent>
      </w:r>
    </w:p>
    <w:p w14:paraId="5F56047A" w14:textId="1AAEC240" w:rsidR="00986C4B" w:rsidRDefault="00986C4B" w:rsidP="00986C4B">
      <w:pPr>
        <w:spacing w:afterLines="50" w:after="156"/>
        <w:jc w:val="both"/>
        <w:rPr>
          <w:b/>
          <w:bCs/>
        </w:rPr>
      </w:pPr>
      <w:r w:rsidRPr="004803F7">
        <w:rPr>
          <w:b/>
          <w:bCs/>
        </w:rPr>
        <w:t xml:space="preserve">Proposal </w:t>
      </w:r>
      <w:r>
        <w:rPr>
          <w:b/>
          <w:bCs/>
          <w:lang w:eastAsia="ja-JP"/>
        </w:rPr>
        <w:t>2</w:t>
      </w:r>
      <w:r w:rsidRPr="004803F7">
        <w:rPr>
          <w:b/>
          <w:bCs/>
        </w:rPr>
        <w:t xml:space="preserve">: </w:t>
      </w:r>
      <w:r w:rsidR="00181FE4">
        <w:rPr>
          <w:b/>
          <w:bCs/>
        </w:rPr>
        <w:t xml:space="preserve">For DCI-based HARQ feedback enabling / disabling, support </w:t>
      </w:r>
      <w:r w:rsidR="00181FE4" w:rsidRPr="00FE0F0D">
        <w:rPr>
          <w:b/>
          <w:bCs/>
        </w:rPr>
        <w:t>Option 2</w:t>
      </w:r>
      <w:r w:rsidR="00181FE4">
        <w:rPr>
          <w:b/>
          <w:bCs/>
        </w:rPr>
        <w:t xml:space="preserve">: </w:t>
      </w:r>
      <w:r w:rsidR="00181FE4" w:rsidRPr="007918E3">
        <w:rPr>
          <w:b/>
          <w:bCs/>
          <w:lang w:eastAsia="ja-JP"/>
        </w:rPr>
        <w:t>Reuse/reinterpret existing field in DCI</w:t>
      </w:r>
      <w:r w:rsidR="00181FE4">
        <w:rPr>
          <w:b/>
          <w:bCs/>
        </w:rPr>
        <w:t>.</w:t>
      </w:r>
    </w:p>
    <w:p w14:paraId="15A33216" w14:textId="77777777" w:rsidR="00306613" w:rsidRPr="00986C4B" w:rsidRDefault="00306613" w:rsidP="008F63E1">
      <w:pPr>
        <w:spacing w:afterLines="50" w:after="156"/>
        <w:jc w:val="both"/>
        <w:rPr>
          <w:color w:val="000000"/>
          <w:lang w:eastAsia="ja-JP"/>
        </w:rPr>
      </w:pPr>
    </w:p>
    <w:p w14:paraId="360D495D" w14:textId="77777777" w:rsidR="00DD5190" w:rsidRPr="006949B2" w:rsidRDefault="00DD5190" w:rsidP="008F63E1">
      <w:pPr>
        <w:spacing w:afterLines="50" w:after="156"/>
        <w:jc w:val="both"/>
        <w:rPr>
          <w:rFonts w:eastAsia="ＭＳ 明朝"/>
          <w:bCs/>
          <w:sz w:val="32"/>
          <w:szCs w:val="20"/>
        </w:rPr>
      </w:pPr>
      <w:r w:rsidRPr="00D60DD4">
        <w:rPr>
          <w:rFonts w:eastAsia="Times New Roman"/>
          <w:bCs/>
          <w:sz w:val="32"/>
          <w:szCs w:val="20"/>
        </w:rPr>
        <w:t>References</w:t>
      </w:r>
    </w:p>
    <w:p w14:paraId="215086DB" w14:textId="06B6725A" w:rsidR="00305936" w:rsidRDefault="00B5132C" w:rsidP="00305936">
      <w:pPr>
        <w:ind w:left="709" w:hanging="709"/>
        <w:jc w:val="both"/>
        <w:rPr>
          <w:lang w:eastAsia="ja-JP"/>
        </w:rPr>
      </w:pPr>
      <w:r w:rsidRPr="00103234">
        <w:rPr>
          <w:lang w:eastAsia="ja-JP"/>
        </w:rPr>
        <w:t>[</w:t>
      </w:r>
      <w:r w:rsidRPr="00103234">
        <w:rPr>
          <w:rFonts w:hint="eastAsia"/>
          <w:lang w:eastAsia="ja-JP"/>
        </w:rPr>
        <w:t>1</w:t>
      </w:r>
      <w:r>
        <w:rPr>
          <w:lang w:eastAsia="ja-JP"/>
        </w:rPr>
        <w:t>]</w:t>
      </w:r>
      <w:r>
        <w:rPr>
          <w:lang w:eastAsia="ja-JP"/>
        </w:rPr>
        <w:tab/>
      </w:r>
      <w:r w:rsidR="00F14D7A">
        <w:rPr>
          <w:lang w:eastAsia="ja-JP"/>
        </w:rPr>
        <w:t>Chairman's Notes RAN1 #</w:t>
      </w:r>
      <w:r w:rsidR="00305936">
        <w:rPr>
          <w:lang w:eastAsia="ja-JP"/>
        </w:rPr>
        <w:t xml:space="preserve">110, </w:t>
      </w:r>
      <w:r w:rsidR="00CD353B">
        <w:rPr>
          <w:rFonts w:hint="eastAsia"/>
          <w:lang w:eastAsia="ja-JP"/>
        </w:rPr>
        <w:t xml:space="preserve">August </w:t>
      </w:r>
      <w:r w:rsidR="00305936">
        <w:rPr>
          <w:lang w:eastAsia="ja-JP"/>
        </w:rPr>
        <w:t>2022.</w:t>
      </w:r>
    </w:p>
    <w:p w14:paraId="5A93EF45" w14:textId="01357282" w:rsidR="00C10725" w:rsidRDefault="00C10725" w:rsidP="00C10725">
      <w:pPr>
        <w:ind w:left="709" w:hanging="709"/>
        <w:jc w:val="both"/>
        <w:rPr>
          <w:lang w:eastAsia="ja-JP"/>
        </w:rPr>
      </w:pPr>
      <w:r w:rsidRPr="00103234">
        <w:rPr>
          <w:lang w:eastAsia="ja-JP"/>
        </w:rPr>
        <w:t>[</w:t>
      </w:r>
      <w:r w:rsidR="00305936">
        <w:rPr>
          <w:lang w:eastAsia="ja-JP"/>
        </w:rPr>
        <w:t>2</w:t>
      </w:r>
      <w:r>
        <w:rPr>
          <w:lang w:eastAsia="ja-JP"/>
        </w:rPr>
        <w:t>]</w:t>
      </w:r>
      <w:r>
        <w:rPr>
          <w:lang w:eastAsia="ja-JP"/>
        </w:rPr>
        <w:tab/>
        <w:t xml:space="preserve">Chairman's Notes RAN1 #110bis-e, </w:t>
      </w:r>
      <w:r w:rsidR="00EA1075">
        <w:rPr>
          <w:lang w:eastAsia="ja-JP"/>
        </w:rPr>
        <w:t>October</w:t>
      </w:r>
      <w:r>
        <w:rPr>
          <w:lang w:eastAsia="ja-JP"/>
        </w:rPr>
        <w:t xml:space="preserve"> 2022.</w:t>
      </w:r>
    </w:p>
    <w:p w14:paraId="0D85D3F2" w14:textId="3D5EDE5A" w:rsidR="00F14D7A" w:rsidRDefault="00B5132C" w:rsidP="00F14D7A">
      <w:pPr>
        <w:ind w:left="709" w:hanging="709"/>
        <w:jc w:val="both"/>
        <w:rPr>
          <w:lang w:eastAsia="ja-JP"/>
        </w:rPr>
      </w:pPr>
      <w:r w:rsidRPr="00103234">
        <w:rPr>
          <w:lang w:eastAsia="ja-JP"/>
        </w:rPr>
        <w:t>[</w:t>
      </w:r>
      <w:r w:rsidR="00305936">
        <w:rPr>
          <w:lang w:eastAsia="ja-JP"/>
        </w:rPr>
        <w:t>3</w:t>
      </w:r>
      <w:r>
        <w:rPr>
          <w:lang w:eastAsia="ja-JP"/>
        </w:rPr>
        <w:t>]</w:t>
      </w:r>
      <w:r>
        <w:rPr>
          <w:lang w:eastAsia="ja-JP"/>
        </w:rPr>
        <w:tab/>
      </w:r>
      <w:r w:rsidR="00F14D7A">
        <w:rPr>
          <w:lang w:eastAsia="ja-JP"/>
        </w:rPr>
        <w:t>Chairman's Notes RAN1 #11</w:t>
      </w:r>
      <w:r w:rsidR="00EF4C4E">
        <w:rPr>
          <w:lang w:eastAsia="ja-JP"/>
        </w:rPr>
        <w:t>1</w:t>
      </w:r>
      <w:r w:rsidR="00F14D7A">
        <w:rPr>
          <w:lang w:eastAsia="ja-JP"/>
        </w:rPr>
        <w:t xml:space="preserve">, </w:t>
      </w:r>
      <w:r w:rsidR="00EF4C4E">
        <w:rPr>
          <w:lang w:eastAsia="ja-JP"/>
        </w:rPr>
        <w:t>November</w:t>
      </w:r>
      <w:r w:rsidR="00F14D7A">
        <w:rPr>
          <w:lang w:eastAsia="ja-JP"/>
        </w:rPr>
        <w:t xml:space="preserve"> 2022.</w:t>
      </w:r>
    </w:p>
    <w:p w14:paraId="4ED19E38" w14:textId="770B8B82" w:rsidR="00C138EC" w:rsidRPr="00F14D7A" w:rsidRDefault="00C138EC" w:rsidP="00C138EC">
      <w:pPr>
        <w:ind w:left="709" w:hanging="709"/>
        <w:jc w:val="both"/>
        <w:rPr>
          <w:color w:val="000000"/>
          <w:szCs w:val="22"/>
          <w:lang w:eastAsia="ja-JP"/>
        </w:rPr>
      </w:pPr>
      <w:r>
        <w:rPr>
          <w:rFonts w:hint="eastAsia"/>
          <w:color w:val="000000"/>
          <w:szCs w:val="22"/>
          <w:lang w:eastAsia="ja-JP"/>
        </w:rPr>
        <w:t>[</w:t>
      </w:r>
      <w:r w:rsidR="00305936">
        <w:rPr>
          <w:color w:val="000000"/>
          <w:szCs w:val="22"/>
          <w:lang w:eastAsia="ja-JP"/>
        </w:rPr>
        <w:t>4</w:t>
      </w:r>
      <w:r>
        <w:rPr>
          <w:color w:val="000000"/>
          <w:szCs w:val="22"/>
          <w:lang w:eastAsia="ja-JP"/>
        </w:rPr>
        <w:t>]</w:t>
      </w:r>
      <w:r>
        <w:rPr>
          <w:color w:val="000000"/>
          <w:szCs w:val="22"/>
          <w:lang w:eastAsia="ja-JP"/>
        </w:rPr>
        <w:tab/>
      </w:r>
      <w:r w:rsidR="0022458F">
        <w:rPr>
          <w:color w:val="000000"/>
          <w:szCs w:val="22"/>
          <w:lang w:eastAsia="ja-JP"/>
        </w:rPr>
        <w:t xml:space="preserve">R1-2212554. </w:t>
      </w:r>
      <w:r>
        <w:rPr>
          <w:color w:val="000000"/>
          <w:szCs w:val="22"/>
          <w:lang w:eastAsia="ja-JP"/>
        </w:rPr>
        <w:t xml:space="preserve"> “</w:t>
      </w:r>
      <w:r w:rsidRPr="00EB276A">
        <w:rPr>
          <w:color w:val="000000"/>
          <w:szCs w:val="22"/>
          <w:lang w:eastAsia="ja-JP"/>
        </w:rPr>
        <w:t>FLS#1 on disabling of HARQ feedback for IoT NTN</w:t>
      </w:r>
      <w:r>
        <w:rPr>
          <w:color w:val="000000"/>
          <w:szCs w:val="22"/>
          <w:lang w:eastAsia="ja-JP"/>
        </w:rPr>
        <w:t xml:space="preserve">”, </w:t>
      </w:r>
      <w:r w:rsidRPr="008F0AA4">
        <w:rPr>
          <w:color w:val="000000"/>
          <w:szCs w:val="22"/>
          <w:lang w:eastAsia="ja-JP"/>
        </w:rPr>
        <w:t xml:space="preserve">Moderator (Lenovo) </w:t>
      </w:r>
      <w:r>
        <w:rPr>
          <w:color w:val="000000"/>
          <w:szCs w:val="22"/>
          <w:lang w:eastAsia="ja-JP"/>
        </w:rPr>
        <w:t xml:space="preserve">, </w:t>
      </w:r>
      <w:r>
        <w:rPr>
          <w:lang w:eastAsia="ja-JP"/>
        </w:rPr>
        <w:t>RAN1 #111, November 2022.</w:t>
      </w:r>
    </w:p>
    <w:p w14:paraId="5A184955" w14:textId="77777777" w:rsidR="00C01056" w:rsidRPr="003021BC" w:rsidRDefault="00C01056" w:rsidP="00B233E9">
      <w:pPr>
        <w:ind w:left="720" w:hanging="720"/>
        <w:jc w:val="both"/>
        <w:rPr>
          <w:color w:val="000000"/>
          <w:sz w:val="22"/>
          <w:szCs w:val="22"/>
          <w:lang w:eastAsia="ja-JP"/>
        </w:rPr>
      </w:pPr>
    </w:p>
    <w:sectPr w:rsidR="00C01056" w:rsidRPr="003021BC" w:rsidSect="00767485">
      <w:footerReference w:type="default" r:id="rId8"/>
      <w:type w:val="continuous"/>
      <w:pgSz w:w="12240" w:h="15840" w:code="1"/>
      <w:pgMar w:top="851" w:right="1134" w:bottom="990" w:left="1134" w:header="720" w:footer="720" w:gutter="0"/>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A2DFA2E" w14:textId="77777777" w:rsidR="002B78EB" w:rsidRDefault="002B78EB">
      <w:r>
        <w:separator/>
      </w:r>
    </w:p>
  </w:endnote>
  <w:endnote w:type="continuationSeparator" w:id="0">
    <w:p w14:paraId="729DE061" w14:textId="77777777" w:rsidR="002B78EB" w:rsidRDefault="002B78EB">
      <w:r>
        <w:continuationSeparator/>
      </w:r>
    </w:p>
  </w:endnote>
  <w:endnote w:type="continuationNotice" w:id="1">
    <w:p w14:paraId="33CCC833" w14:textId="77777777" w:rsidR="002B78EB" w:rsidRDefault="002B78E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ＭＳ 明朝">
    <w:altName w:val="MS Mincho"/>
    <w:panose1 w:val="02020609040205080304"/>
    <w:charset w:val="80"/>
    <w:family w:val="roma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Mincho">
    <w:altName w:val="明朝"/>
    <w:panose1 w:val="02020609040305080305"/>
    <w:charset w:val="80"/>
    <w:family w:val="roman"/>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Unicode MS">
    <w:panose1 w:val="020B0604020202020204"/>
    <w:charset w:val="80"/>
    <w:family w:val="modern"/>
    <w:pitch w:val="variable"/>
    <w:sig w:usb0="F7FFAFFF" w:usb1="E9DFFFFF" w:usb2="0000003F" w:usb3="00000000" w:csb0="003F01F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6D3B066" w14:textId="77777777" w:rsidR="00611316" w:rsidRPr="008800CB" w:rsidRDefault="00611316">
    <w:pPr>
      <w:pStyle w:val="af"/>
      <w:jc w:val="center"/>
      <w:rPr>
        <w:lang w:eastAsia="ja-JP"/>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B3B1E4D" w14:textId="77777777" w:rsidR="002B78EB" w:rsidRDefault="002B78EB">
      <w:r>
        <w:separator/>
      </w:r>
    </w:p>
  </w:footnote>
  <w:footnote w:type="continuationSeparator" w:id="0">
    <w:p w14:paraId="05C6F63A" w14:textId="77777777" w:rsidR="002B78EB" w:rsidRDefault="002B78EB">
      <w:r>
        <w:continuationSeparator/>
      </w:r>
    </w:p>
  </w:footnote>
  <w:footnote w:type="continuationNotice" w:id="1">
    <w:p w14:paraId="16913B27" w14:textId="77777777" w:rsidR="002B78EB" w:rsidRDefault="002B78EB"/>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9"/>
    <w:multiLevelType w:val="singleLevel"/>
    <w:tmpl w:val="9A90159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9A769F3"/>
    <w:multiLevelType w:val="hybridMultilevel"/>
    <w:tmpl w:val="A8A0B778"/>
    <w:lvl w:ilvl="0" w:tplc="04090003">
      <w:start w:val="1"/>
      <w:numFmt w:val="bullet"/>
      <w:lvlText w:val=""/>
      <w:lvlJc w:val="left"/>
      <w:pPr>
        <w:ind w:left="420" w:hanging="420"/>
      </w:pPr>
      <w:rPr>
        <w:rFonts w:ascii="Wingdings" w:hAnsi="Wingdings" w:hint="default"/>
      </w:rPr>
    </w:lvl>
    <w:lvl w:ilvl="1" w:tplc="FFFFFFFF" w:tentative="1">
      <w:start w:val="1"/>
      <w:numFmt w:val="bullet"/>
      <w:lvlText w:val=""/>
      <w:lvlJc w:val="left"/>
      <w:pPr>
        <w:ind w:left="840" w:hanging="420"/>
      </w:pPr>
      <w:rPr>
        <w:rFonts w:ascii="Wingdings" w:hAnsi="Wingdings" w:hint="default"/>
      </w:rPr>
    </w:lvl>
    <w:lvl w:ilvl="2" w:tplc="FFFFFFFF" w:tentative="1">
      <w:start w:val="1"/>
      <w:numFmt w:val="bullet"/>
      <w:lvlText w:val=""/>
      <w:lvlJc w:val="left"/>
      <w:pPr>
        <w:ind w:left="1260" w:hanging="420"/>
      </w:pPr>
      <w:rPr>
        <w:rFonts w:ascii="Wingdings" w:hAnsi="Wingdings" w:hint="default"/>
      </w:rPr>
    </w:lvl>
    <w:lvl w:ilvl="3" w:tplc="FFFFFFFF" w:tentative="1">
      <w:start w:val="1"/>
      <w:numFmt w:val="bullet"/>
      <w:lvlText w:val=""/>
      <w:lvlJc w:val="left"/>
      <w:pPr>
        <w:ind w:left="1680" w:hanging="420"/>
      </w:pPr>
      <w:rPr>
        <w:rFonts w:ascii="Wingdings" w:hAnsi="Wingdings" w:hint="default"/>
      </w:rPr>
    </w:lvl>
    <w:lvl w:ilvl="4" w:tplc="FFFFFFFF" w:tentative="1">
      <w:start w:val="1"/>
      <w:numFmt w:val="bullet"/>
      <w:lvlText w:val=""/>
      <w:lvlJc w:val="left"/>
      <w:pPr>
        <w:ind w:left="2100" w:hanging="420"/>
      </w:pPr>
      <w:rPr>
        <w:rFonts w:ascii="Wingdings" w:hAnsi="Wingdings" w:hint="default"/>
      </w:rPr>
    </w:lvl>
    <w:lvl w:ilvl="5" w:tplc="FFFFFFFF" w:tentative="1">
      <w:start w:val="1"/>
      <w:numFmt w:val="bullet"/>
      <w:lvlText w:val=""/>
      <w:lvlJc w:val="left"/>
      <w:pPr>
        <w:ind w:left="2520" w:hanging="420"/>
      </w:pPr>
      <w:rPr>
        <w:rFonts w:ascii="Wingdings" w:hAnsi="Wingdings" w:hint="default"/>
      </w:rPr>
    </w:lvl>
    <w:lvl w:ilvl="6" w:tplc="FFFFFFFF" w:tentative="1">
      <w:start w:val="1"/>
      <w:numFmt w:val="bullet"/>
      <w:lvlText w:val=""/>
      <w:lvlJc w:val="left"/>
      <w:pPr>
        <w:ind w:left="2940" w:hanging="420"/>
      </w:pPr>
      <w:rPr>
        <w:rFonts w:ascii="Wingdings" w:hAnsi="Wingdings" w:hint="default"/>
      </w:rPr>
    </w:lvl>
    <w:lvl w:ilvl="7" w:tplc="FFFFFFFF" w:tentative="1">
      <w:start w:val="1"/>
      <w:numFmt w:val="bullet"/>
      <w:lvlText w:val=""/>
      <w:lvlJc w:val="left"/>
      <w:pPr>
        <w:ind w:left="3360" w:hanging="420"/>
      </w:pPr>
      <w:rPr>
        <w:rFonts w:ascii="Wingdings" w:hAnsi="Wingdings" w:hint="default"/>
      </w:rPr>
    </w:lvl>
    <w:lvl w:ilvl="8" w:tplc="FFFFFFFF" w:tentative="1">
      <w:start w:val="1"/>
      <w:numFmt w:val="bullet"/>
      <w:lvlText w:val=""/>
      <w:lvlJc w:val="left"/>
      <w:pPr>
        <w:ind w:left="3780" w:hanging="420"/>
      </w:pPr>
      <w:rPr>
        <w:rFonts w:ascii="Wingdings" w:hAnsi="Wingdings" w:hint="default"/>
      </w:rPr>
    </w:lvl>
  </w:abstractNum>
  <w:abstractNum w:abstractNumId="4" w15:restartNumberingAfterBreak="0">
    <w:nsid w:val="11691980"/>
    <w:multiLevelType w:val="multilevel"/>
    <w:tmpl w:val="109C90D0"/>
    <w:lvl w:ilvl="0">
      <w:start w:val="1"/>
      <w:numFmt w:val="decimal"/>
      <w:lvlText w:val="%1."/>
      <w:lvlJc w:val="left"/>
      <w:pPr>
        <w:tabs>
          <w:tab w:val="num" w:pos="720"/>
        </w:tabs>
        <w:ind w:left="720" w:hanging="360"/>
      </w:pPr>
    </w:lvl>
    <w:lvl w:ilvl="1">
      <w:numFmt w:val="decimal"/>
      <w:lvlText w:val="%2."/>
      <w:lvlJc w:val="left"/>
      <w:pPr>
        <w:tabs>
          <w:tab w:val="num" w:pos="1440"/>
        </w:tabs>
        <w:ind w:left="1440" w:hanging="360"/>
      </w:pPr>
    </w:lvl>
    <w:lvl w:ilvl="2">
      <w:numFmt w:val="decimal"/>
      <w:lvlText w:val="%3."/>
      <w:lvlJc w:val="left"/>
      <w:pPr>
        <w:tabs>
          <w:tab w:val="num" w:pos="2160"/>
        </w:tabs>
        <w:ind w:left="2160" w:hanging="360"/>
      </w:pPr>
    </w:lvl>
    <w:lvl w:ilvl="3">
      <w:numFmt w:val="decimal"/>
      <w:lvlText w:val="%4."/>
      <w:lvlJc w:val="left"/>
      <w:pPr>
        <w:tabs>
          <w:tab w:val="num" w:pos="2880"/>
        </w:tabs>
        <w:ind w:left="2880" w:hanging="360"/>
      </w:pPr>
    </w:lvl>
    <w:lvl w:ilvl="4">
      <w:numFmt w:val="decimal"/>
      <w:lvlText w:val="%5."/>
      <w:lvlJc w:val="left"/>
      <w:pPr>
        <w:tabs>
          <w:tab w:val="num" w:pos="3600"/>
        </w:tabs>
        <w:ind w:left="3600" w:hanging="360"/>
      </w:pPr>
    </w:lvl>
    <w:lvl w:ilvl="5">
      <w:numFmt w:val="decimal"/>
      <w:lvlText w:val="%6."/>
      <w:lvlJc w:val="left"/>
      <w:pPr>
        <w:tabs>
          <w:tab w:val="num" w:pos="4320"/>
        </w:tabs>
        <w:ind w:left="4320" w:hanging="360"/>
      </w:pPr>
    </w:lvl>
    <w:lvl w:ilvl="6">
      <w:numFmt w:val="decimal"/>
      <w:lvlText w:val="%7."/>
      <w:lvlJc w:val="left"/>
      <w:pPr>
        <w:tabs>
          <w:tab w:val="num" w:pos="5040"/>
        </w:tabs>
        <w:ind w:left="5040" w:hanging="360"/>
      </w:pPr>
    </w:lvl>
    <w:lvl w:ilvl="7">
      <w:numFmt w:val="decimal"/>
      <w:lvlText w:val="%8."/>
      <w:lvlJc w:val="left"/>
      <w:pPr>
        <w:tabs>
          <w:tab w:val="num" w:pos="5760"/>
        </w:tabs>
        <w:ind w:left="5760" w:hanging="360"/>
      </w:pPr>
    </w:lvl>
    <w:lvl w:ilvl="8">
      <w:numFmt w:val="decimal"/>
      <w:lvlText w:val="%9."/>
      <w:lvlJc w:val="left"/>
      <w:pPr>
        <w:tabs>
          <w:tab w:val="num" w:pos="6480"/>
        </w:tabs>
        <w:ind w:left="6480" w:hanging="360"/>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ＭＳ 明朝"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4B80DE9"/>
    <w:multiLevelType w:val="multilevel"/>
    <w:tmpl w:val="C3E23F3E"/>
    <w:lvl w:ilvl="0">
      <w:start w:val="1"/>
      <w:numFmt w:val="bullet"/>
      <w:lvlText w:val=""/>
      <w:lvlJc w:val="left"/>
      <w:pPr>
        <w:ind w:left="840" w:hanging="420"/>
      </w:pPr>
      <w:rPr>
        <w:rFonts w:ascii="Symbol" w:hAnsi="Symbol"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7" w15:restartNumberingAfterBreak="0">
    <w:nsid w:val="185B7F7E"/>
    <w:multiLevelType w:val="hybridMultilevel"/>
    <w:tmpl w:val="8C4229C2"/>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15:restartNumberingAfterBreak="0">
    <w:nsid w:val="19B6016E"/>
    <w:multiLevelType w:val="hybridMultilevel"/>
    <w:tmpl w:val="0C58C6F6"/>
    <w:lvl w:ilvl="0" w:tplc="1E808208">
      <w:start w:val="5"/>
      <w:numFmt w:val="bullet"/>
      <w:lvlText w:val=""/>
      <w:lvlJc w:val="left"/>
      <w:pPr>
        <w:ind w:left="420" w:hanging="420"/>
      </w:pPr>
      <w:rPr>
        <w:rFonts w:ascii="Symbol" w:eastAsia="Batang" w:hAnsi="Symbo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9" w15:restartNumberingAfterBreak="0">
    <w:nsid w:val="23761C26"/>
    <w:multiLevelType w:val="hybridMultilevel"/>
    <w:tmpl w:val="3A58C038"/>
    <w:lvl w:ilvl="0" w:tplc="0409000F">
      <w:start w:val="1"/>
      <w:numFmt w:val="decimal"/>
      <w:lvlText w:val="%1."/>
      <w:lvlJc w:val="left"/>
      <w:pPr>
        <w:ind w:left="420" w:hanging="420"/>
      </w:p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281A316A"/>
    <w:multiLevelType w:val="hybridMultilevel"/>
    <w:tmpl w:val="EE18BFCE"/>
    <w:lvl w:ilvl="0" w:tplc="887EF1E8">
      <w:start w:val="1"/>
      <w:numFmt w:val="bullet"/>
      <w:lvlText w:val="•"/>
      <w:lvlJc w:val="left"/>
      <w:pPr>
        <w:ind w:left="1140" w:hanging="420"/>
      </w:pPr>
      <w:rPr>
        <w:rFonts w:ascii="Arial" w:hAnsi="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1" w15:restartNumberingAfterBreak="0">
    <w:nsid w:val="2CD47F22"/>
    <w:multiLevelType w:val="hybridMultilevel"/>
    <w:tmpl w:val="08920BB0"/>
    <w:lvl w:ilvl="0" w:tplc="0420856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2" w15:restartNumberingAfterBreak="0">
    <w:nsid w:val="2F1454D5"/>
    <w:multiLevelType w:val="hybridMultilevel"/>
    <w:tmpl w:val="37E6DBAA"/>
    <w:lvl w:ilvl="0" w:tplc="47AAC954">
      <w:start w:val="30"/>
      <w:numFmt w:val="bullet"/>
      <w:lvlText w:val="-"/>
      <w:lvlJc w:val="left"/>
      <w:pPr>
        <w:ind w:left="720" w:hanging="360"/>
      </w:pPr>
      <w:rPr>
        <w:rFonts w:ascii="Times New Roman" w:eastAsia="ＭＳ ゴシック"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 w15:restartNumberingAfterBreak="0">
    <w:nsid w:val="2F726B6F"/>
    <w:multiLevelType w:val="multilevel"/>
    <w:tmpl w:val="2F726B6F"/>
    <w:lvl w:ilvl="0">
      <w:start w:val="2"/>
      <w:numFmt w:val="bullet"/>
      <w:lvlText w:val="-"/>
      <w:lvlJc w:val="left"/>
      <w:pPr>
        <w:ind w:left="0" w:firstLine="0"/>
      </w:pPr>
      <w:rPr>
        <w:rFonts w:ascii="Times New Roman" w:eastAsia="DengXian" w:hAnsi="Times New Roman" w:cs="Times New Roman"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4" w15:restartNumberingAfterBreak="0">
    <w:nsid w:val="335879AF"/>
    <w:multiLevelType w:val="multilevel"/>
    <w:tmpl w:val="335879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4D5045A"/>
    <w:multiLevelType w:val="singleLevel"/>
    <w:tmpl w:val="B3FC4AEC"/>
    <w:lvl w:ilvl="0">
      <w:start w:val="1"/>
      <w:numFmt w:val="bullet"/>
      <w:pStyle w:val="a0"/>
      <w:lvlText w:val=""/>
      <w:lvlJc w:val="left"/>
      <w:pPr>
        <w:tabs>
          <w:tab w:val="num" w:pos="360"/>
        </w:tabs>
        <w:ind w:left="340" w:hanging="340"/>
      </w:pPr>
      <w:rPr>
        <w:rFonts w:ascii="Symbol" w:hAnsi="Symbol" w:hint="default"/>
      </w:rPr>
    </w:lvl>
  </w:abstractNum>
  <w:abstractNum w:abstractNumId="16" w15:restartNumberingAfterBreak="0">
    <w:nsid w:val="3CD74C41"/>
    <w:multiLevelType w:val="hybridMultilevel"/>
    <w:tmpl w:val="454CC54E"/>
    <w:lvl w:ilvl="0" w:tplc="04090001">
      <w:start w:val="1"/>
      <w:numFmt w:val="bullet"/>
      <w:lvlText w:val=""/>
      <w:lvlJc w:val="left"/>
      <w:pPr>
        <w:ind w:left="420" w:hanging="420"/>
      </w:pPr>
      <w:rPr>
        <w:rFonts w:ascii="Symbol" w:hAnsi="Symbo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15:restartNumberingAfterBreak="0">
    <w:nsid w:val="428942E8"/>
    <w:multiLevelType w:val="hybridMultilevel"/>
    <w:tmpl w:val="241E011A"/>
    <w:lvl w:ilvl="0" w:tplc="04090003">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8" w15:restartNumberingAfterBreak="0">
    <w:nsid w:val="43C92DCD"/>
    <w:multiLevelType w:val="multilevel"/>
    <w:tmpl w:val="15748116"/>
    <w:lvl w:ilvl="0">
      <w:start w:val="1"/>
      <w:numFmt w:val="bullet"/>
      <w:lvlText w:val=""/>
      <w:lvlJc w:val="left"/>
      <w:pPr>
        <w:ind w:left="840" w:hanging="420"/>
      </w:pPr>
      <w:rPr>
        <w:rFonts w:ascii="Wingdings" w:hAnsi="Wingdings" w:hint="default"/>
      </w:rPr>
    </w:lvl>
    <w:lvl w:ilvl="1">
      <w:start w:val="1"/>
      <w:numFmt w:val="bullet"/>
      <w:lvlText w:val=""/>
      <w:lvlJc w:val="left"/>
      <w:pPr>
        <w:ind w:left="1260" w:hanging="420"/>
      </w:pPr>
      <w:rPr>
        <w:rFonts w:ascii="Wingdings" w:hAnsi="Wingdings" w:hint="default"/>
      </w:rPr>
    </w:lvl>
    <w:lvl w:ilvl="2">
      <w:start w:val="1"/>
      <w:numFmt w:val="bullet"/>
      <w:lvlText w:val=""/>
      <w:lvlJc w:val="left"/>
      <w:pPr>
        <w:ind w:left="1680" w:hanging="420"/>
      </w:pPr>
      <w:rPr>
        <w:rFonts w:ascii="Wingdings" w:hAnsi="Wingdings" w:hint="default"/>
      </w:rPr>
    </w:lvl>
    <w:lvl w:ilvl="3">
      <w:start w:val="1"/>
      <w:numFmt w:val="bullet"/>
      <w:lvlText w:val=""/>
      <w:lvlJc w:val="left"/>
      <w:pPr>
        <w:ind w:left="2100" w:hanging="420"/>
      </w:pPr>
      <w:rPr>
        <w:rFonts w:ascii="Wingdings" w:hAnsi="Wingdings" w:hint="default"/>
      </w:rPr>
    </w:lvl>
    <w:lvl w:ilvl="4">
      <w:start w:val="1"/>
      <w:numFmt w:val="bullet"/>
      <w:lvlText w:val=""/>
      <w:lvlJc w:val="left"/>
      <w:pPr>
        <w:ind w:left="2520" w:hanging="420"/>
      </w:pPr>
      <w:rPr>
        <w:rFonts w:ascii="Wingdings" w:hAnsi="Wingdings" w:hint="default"/>
      </w:rPr>
    </w:lvl>
    <w:lvl w:ilvl="5">
      <w:start w:val="1"/>
      <w:numFmt w:val="bullet"/>
      <w:lvlText w:val=""/>
      <w:lvlJc w:val="left"/>
      <w:pPr>
        <w:ind w:left="2940" w:hanging="420"/>
      </w:pPr>
      <w:rPr>
        <w:rFonts w:ascii="Wingdings" w:hAnsi="Wingdings" w:hint="default"/>
      </w:rPr>
    </w:lvl>
    <w:lvl w:ilvl="6">
      <w:start w:val="1"/>
      <w:numFmt w:val="bullet"/>
      <w:lvlText w:val=""/>
      <w:lvlJc w:val="left"/>
      <w:pPr>
        <w:ind w:left="3360" w:hanging="420"/>
      </w:pPr>
      <w:rPr>
        <w:rFonts w:ascii="Wingdings" w:hAnsi="Wingdings" w:hint="default"/>
      </w:rPr>
    </w:lvl>
    <w:lvl w:ilvl="7">
      <w:start w:val="1"/>
      <w:numFmt w:val="bullet"/>
      <w:lvlText w:val=""/>
      <w:lvlJc w:val="left"/>
      <w:pPr>
        <w:ind w:left="3780" w:hanging="420"/>
      </w:pPr>
      <w:rPr>
        <w:rFonts w:ascii="Wingdings" w:hAnsi="Wingdings" w:hint="default"/>
      </w:rPr>
    </w:lvl>
    <w:lvl w:ilvl="8">
      <w:start w:val="1"/>
      <w:numFmt w:val="bullet"/>
      <w:lvlText w:val=""/>
      <w:lvlJc w:val="left"/>
      <w:pPr>
        <w:ind w:left="4200" w:hanging="420"/>
      </w:pPr>
      <w:rPr>
        <w:rFonts w:ascii="Wingdings" w:hAnsi="Wingdings" w:hint="default"/>
      </w:rPr>
    </w:lvl>
  </w:abstractNum>
  <w:abstractNum w:abstractNumId="19" w15:restartNumberingAfterBreak="0">
    <w:nsid w:val="51F72BAB"/>
    <w:multiLevelType w:val="hybridMultilevel"/>
    <w:tmpl w:val="F43EB482"/>
    <w:lvl w:ilvl="0" w:tplc="04090001">
      <w:start w:val="1"/>
      <w:numFmt w:val="bullet"/>
      <w:lvlText w:val=""/>
      <w:lvlJc w:val="left"/>
      <w:pPr>
        <w:ind w:left="1140" w:hanging="420"/>
      </w:pPr>
      <w:rPr>
        <w:rFonts w:ascii="Wingdings" w:hAnsi="Wingdings"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20" w15:restartNumberingAfterBreak="0">
    <w:nsid w:val="56646FE7"/>
    <w:multiLevelType w:val="hybridMultilevel"/>
    <w:tmpl w:val="6090F4E4"/>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FCD745D"/>
    <w:multiLevelType w:val="hybridMultilevel"/>
    <w:tmpl w:val="04A46FA4"/>
    <w:lvl w:ilvl="0" w:tplc="170A5EFA">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DB326C"/>
    <w:multiLevelType w:val="multilevel"/>
    <w:tmpl w:val="8AA2F108"/>
    <w:lvl w:ilvl="0">
      <w:start w:val="1"/>
      <w:numFmt w:val="decimal"/>
      <w:lvlText w:val="%1"/>
      <w:lvlJc w:val="left"/>
      <w:pPr>
        <w:ind w:left="1128" w:hanging="1128"/>
      </w:pPr>
      <w:rPr>
        <w:rFonts w:hint="default"/>
      </w:rPr>
    </w:lvl>
    <w:lvl w:ilvl="1">
      <w:start w:val="1"/>
      <w:numFmt w:val="decimal"/>
      <w:isLgl/>
      <w:lvlText w:val="%1.%2"/>
      <w:lvlJc w:val="left"/>
      <w:pPr>
        <w:ind w:left="360" w:hanging="360"/>
      </w:pPr>
      <w:rPr>
        <w:rFonts w:hint="default"/>
        <w:b/>
      </w:rPr>
    </w:lvl>
    <w:lvl w:ilvl="2">
      <w:start w:val="1"/>
      <w:numFmt w:val="decimal"/>
      <w:isLgl/>
      <w:lvlText w:val="%1.%2.%3"/>
      <w:lvlJc w:val="left"/>
      <w:pPr>
        <w:ind w:left="720" w:hanging="720"/>
      </w:pPr>
      <w:rPr>
        <w:rFonts w:hint="default"/>
        <w:b/>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24" w15:restartNumberingAfterBreak="0">
    <w:nsid w:val="64306048"/>
    <w:multiLevelType w:val="hybridMultilevel"/>
    <w:tmpl w:val="B5AAAADC"/>
    <w:lvl w:ilvl="0" w:tplc="5AE6986E">
      <w:start w:val="1"/>
      <w:numFmt w:val="decimalZero"/>
      <w:pStyle w:val="ParagraphNumbering"/>
      <w:lvlText w:val="[00%1]"/>
      <w:lvlJc w:val="left"/>
      <w:pPr>
        <w:tabs>
          <w:tab w:val="num" w:pos="851"/>
        </w:tabs>
        <w:ind w:left="0" w:firstLine="0"/>
      </w:pPr>
      <w:rPr>
        <w:rFonts w:ascii="Times New Roman" w:hAnsi="Times New Roman" w:hint="default"/>
        <w:b w:val="0"/>
        <w:i w:val="0"/>
        <w:sz w:val="24"/>
      </w:rPr>
    </w:lvl>
    <w:lvl w:ilvl="1" w:tplc="04090019">
      <w:start w:val="1"/>
      <w:numFmt w:val="lowerLetter"/>
      <w:lvlText w:val="%2."/>
      <w:lvlJc w:val="left"/>
      <w:pPr>
        <w:tabs>
          <w:tab w:val="num" w:pos="2160"/>
        </w:tabs>
        <w:ind w:left="2160" w:hanging="360"/>
      </w:pPr>
    </w:lvl>
    <w:lvl w:ilvl="2" w:tplc="4250815A">
      <w:start w:val="1"/>
      <w:numFmt w:val="lowerLetter"/>
      <w:lvlText w:val="%3)"/>
      <w:lvlJc w:val="left"/>
      <w:pPr>
        <w:tabs>
          <w:tab w:val="num" w:pos="3060"/>
        </w:tabs>
        <w:ind w:left="3060" w:hanging="360"/>
      </w:pPr>
      <w:rPr>
        <w:rFonts w:hint="default"/>
      </w:r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25"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hAnsi="Symbol" w:hint="default"/>
      </w:rPr>
    </w:lvl>
  </w:abstractNum>
  <w:abstractNum w:abstractNumId="26" w15:restartNumberingAfterBreak="0">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728606193">
    <w:abstractNumId w:val="0"/>
  </w:num>
  <w:num w:numId="2" w16cid:durableId="1051928332">
    <w:abstractNumId w:val="25"/>
  </w:num>
  <w:num w:numId="3" w16cid:durableId="839931659">
    <w:abstractNumId w:val="15"/>
  </w:num>
  <w:num w:numId="4" w16cid:durableId="207692803">
    <w:abstractNumId w:val="26"/>
  </w:num>
  <w:num w:numId="5" w16cid:durableId="824128051">
    <w:abstractNumId w:val="24"/>
  </w:num>
  <w:num w:numId="6" w16cid:durableId="33241429">
    <w:abstractNumId w:val="23"/>
  </w:num>
  <w:num w:numId="7" w16cid:durableId="1066997798">
    <w:abstractNumId w:val="1"/>
  </w:num>
  <w:num w:numId="8" w16cid:durableId="203492907">
    <w:abstractNumId w:val="2"/>
  </w:num>
  <w:num w:numId="9" w16cid:durableId="832069244">
    <w:abstractNumId w:val="21"/>
  </w:num>
  <w:num w:numId="10" w16cid:durableId="60560890">
    <w:abstractNumId w:val="20"/>
  </w:num>
  <w:num w:numId="11" w16cid:durableId="1268540853">
    <w:abstractNumId w:val="22"/>
  </w:num>
  <w:num w:numId="12" w16cid:durableId="594703902">
    <w:abstractNumId w:val="16"/>
  </w:num>
  <w:num w:numId="13" w16cid:durableId="589772568">
    <w:abstractNumId w:val="4"/>
    <w:lvlOverride w:ilvl="0">
      <w:startOverride w:val="1"/>
    </w:lvlOverride>
    <w:lvlOverride w:ilvl="1"/>
    <w:lvlOverride w:ilvl="2"/>
    <w:lvlOverride w:ilvl="3"/>
    <w:lvlOverride w:ilvl="4"/>
    <w:lvlOverride w:ilvl="5"/>
    <w:lvlOverride w:ilvl="6"/>
    <w:lvlOverride w:ilvl="7"/>
    <w:lvlOverride w:ilvl="8"/>
  </w:num>
  <w:num w:numId="14" w16cid:durableId="1122923095">
    <w:abstractNumId w:val="14"/>
  </w:num>
  <w:num w:numId="15" w16cid:durableId="1268544277">
    <w:abstractNumId w:val="10"/>
  </w:num>
  <w:num w:numId="16" w16cid:durableId="1107776641">
    <w:abstractNumId w:val="20"/>
  </w:num>
  <w:num w:numId="17" w16cid:durableId="283660875">
    <w:abstractNumId w:val="8"/>
  </w:num>
  <w:num w:numId="18" w16cid:durableId="1108039892">
    <w:abstractNumId w:val="13"/>
  </w:num>
  <w:num w:numId="19" w16cid:durableId="2110663881">
    <w:abstractNumId w:val="5"/>
  </w:num>
  <w:num w:numId="20" w16cid:durableId="1597206028">
    <w:abstractNumId w:val="11"/>
  </w:num>
  <w:num w:numId="21" w16cid:durableId="469423">
    <w:abstractNumId w:val="12"/>
  </w:num>
  <w:num w:numId="22" w16cid:durableId="1448505987">
    <w:abstractNumId w:val="19"/>
  </w:num>
  <w:num w:numId="23" w16cid:durableId="1475948510">
    <w:abstractNumId w:val="6"/>
  </w:num>
  <w:num w:numId="24" w16cid:durableId="602342778">
    <w:abstractNumId w:val="18"/>
  </w:num>
  <w:num w:numId="25" w16cid:durableId="1286080547">
    <w:abstractNumId w:val="7"/>
  </w:num>
  <w:num w:numId="26" w16cid:durableId="1652103267">
    <w:abstractNumId w:val="17"/>
  </w:num>
  <w:num w:numId="27" w16cid:durableId="1355808864">
    <w:abstractNumId w:val="3"/>
  </w:num>
  <w:num w:numId="28" w16cid:durableId="73747665">
    <w:abstractNumId w:val="9"/>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PersonalInformation/>
  <w:removeDateAndTime/>
  <w:embedSystemFonts/>
  <w:bordersDoNotSurroundHeader/>
  <w:bordersDoNotSurroundFooter/>
  <w:activeWritingStyle w:appName="MSWord" w:lang="en-GB" w:vendorID="8" w:dllVersion="513" w:checkStyle="1"/>
  <w:activeWritingStyle w:appName="MSWord" w:lang="en-US" w:vendorID="8" w:dllVersion="513" w:checkStyle="1"/>
  <w:activeWritingStyle w:appName="MSWord" w:lang="sv-SE" w:vendorID="22" w:dllVersion="513"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fill="f" fillcolor="white" stroke="f">
      <v:fill color="white" on="f"/>
      <v:stroke on="f"/>
      <v:textbox inset="5.85pt,.7pt,5.85pt,.7pt"/>
    </o:shapedefaults>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F1377"/>
    <w:rsid w:val="0000047C"/>
    <w:rsid w:val="000005B2"/>
    <w:rsid w:val="00000807"/>
    <w:rsid w:val="000010D9"/>
    <w:rsid w:val="00001239"/>
    <w:rsid w:val="000015AD"/>
    <w:rsid w:val="000016D6"/>
    <w:rsid w:val="0000187E"/>
    <w:rsid w:val="00001BD6"/>
    <w:rsid w:val="00001EFF"/>
    <w:rsid w:val="0000206F"/>
    <w:rsid w:val="00002186"/>
    <w:rsid w:val="0000226C"/>
    <w:rsid w:val="00002526"/>
    <w:rsid w:val="000026C9"/>
    <w:rsid w:val="00002F1A"/>
    <w:rsid w:val="00003154"/>
    <w:rsid w:val="000031A9"/>
    <w:rsid w:val="0000346F"/>
    <w:rsid w:val="000038E2"/>
    <w:rsid w:val="000042C5"/>
    <w:rsid w:val="00004325"/>
    <w:rsid w:val="0000433C"/>
    <w:rsid w:val="0000484E"/>
    <w:rsid w:val="00004D4C"/>
    <w:rsid w:val="0000555D"/>
    <w:rsid w:val="00005E48"/>
    <w:rsid w:val="00005EFE"/>
    <w:rsid w:val="000065DF"/>
    <w:rsid w:val="00006B27"/>
    <w:rsid w:val="00007A63"/>
    <w:rsid w:val="00007D4F"/>
    <w:rsid w:val="000102FB"/>
    <w:rsid w:val="000108ED"/>
    <w:rsid w:val="00011346"/>
    <w:rsid w:val="00011570"/>
    <w:rsid w:val="00011832"/>
    <w:rsid w:val="0001186A"/>
    <w:rsid w:val="00011B4C"/>
    <w:rsid w:val="00011D26"/>
    <w:rsid w:val="00011DED"/>
    <w:rsid w:val="000122AD"/>
    <w:rsid w:val="0001272D"/>
    <w:rsid w:val="00012AEA"/>
    <w:rsid w:val="00012CB3"/>
    <w:rsid w:val="00012E07"/>
    <w:rsid w:val="00013854"/>
    <w:rsid w:val="000138E1"/>
    <w:rsid w:val="00013B47"/>
    <w:rsid w:val="00014530"/>
    <w:rsid w:val="000148EA"/>
    <w:rsid w:val="00014D35"/>
    <w:rsid w:val="00014D3D"/>
    <w:rsid w:val="00014F59"/>
    <w:rsid w:val="0001501C"/>
    <w:rsid w:val="00015E2F"/>
    <w:rsid w:val="00015E97"/>
    <w:rsid w:val="000161A3"/>
    <w:rsid w:val="000165EC"/>
    <w:rsid w:val="0001665D"/>
    <w:rsid w:val="00016767"/>
    <w:rsid w:val="00016C1F"/>
    <w:rsid w:val="0001710F"/>
    <w:rsid w:val="000171A3"/>
    <w:rsid w:val="000171C3"/>
    <w:rsid w:val="000172B9"/>
    <w:rsid w:val="000174A3"/>
    <w:rsid w:val="0001750C"/>
    <w:rsid w:val="0001787A"/>
    <w:rsid w:val="000178A6"/>
    <w:rsid w:val="00020002"/>
    <w:rsid w:val="00020006"/>
    <w:rsid w:val="000200B4"/>
    <w:rsid w:val="00020133"/>
    <w:rsid w:val="00020EED"/>
    <w:rsid w:val="000211BB"/>
    <w:rsid w:val="00021320"/>
    <w:rsid w:val="0002145A"/>
    <w:rsid w:val="000215C1"/>
    <w:rsid w:val="00021922"/>
    <w:rsid w:val="00021D24"/>
    <w:rsid w:val="00021E42"/>
    <w:rsid w:val="00021EC1"/>
    <w:rsid w:val="000222F1"/>
    <w:rsid w:val="000223BE"/>
    <w:rsid w:val="0002243A"/>
    <w:rsid w:val="00022657"/>
    <w:rsid w:val="00023141"/>
    <w:rsid w:val="000232E1"/>
    <w:rsid w:val="000234FE"/>
    <w:rsid w:val="00023685"/>
    <w:rsid w:val="000240F8"/>
    <w:rsid w:val="00024364"/>
    <w:rsid w:val="0002441A"/>
    <w:rsid w:val="00024F78"/>
    <w:rsid w:val="00025168"/>
    <w:rsid w:val="0002539C"/>
    <w:rsid w:val="00025E54"/>
    <w:rsid w:val="00025E5D"/>
    <w:rsid w:val="00025F5D"/>
    <w:rsid w:val="000262AF"/>
    <w:rsid w:val="0002634A"/>
    <w:rsid w:val="000264D8"/>
    <w:rsid w:val="0002650B"/>
    <w:rsid w:val="00026933"/>
    <w:rsid w:val="00026AA7"/>
    <w:rsid w:val="00027211"/>
    <w:rsid w:val="0002778A"/>
    <w:rsid w:val="0002793F"/>
    <w:rsid w:val="000279D2"/>
    <w:rsid w:val="00027A46"/>
    <w:rsid w:val="00027FB9"/>
    <w:rsid w:val="0003022B"/>
    <w:rsid w:val="000302E4"/>
    <w:rsid w:val="0003053C"/>
    <w:rsid w:val="0003058A"/>
    <w:rsid w:val="000306C5"/>
    <w:rsid w:val="0003078C"/>
    <w:rsid w:val="0003115E"/>
    <w:rsid w:val="0003134D"/>
    <w:rsid w:val="00031882"/>
    <w:rsid w:val="00031DBA"/>
    <w:rsid w:val="00032138"/>
    <w:rsid w:val="0003234D"/>
    <w:rsid w:val="00032647"/>
    <w:rsid w:val="00032672"/>
    <w:rsid w:val="000326B4"/>
    <w:rsid w:val="00032C90"/>
    <w:rsid w:val="00032D1C"/>
    <w:rsid w:val="00033039"/>
    <w:rsid w:val="0003314B"/>
    <w:rsid w:val="000338B5"/>
    <w:rsid w:val="00033AF2"/>
    <w:rsid w:val="00033BDA"/>
    <w:rsid w:val="00033D9D"/>
    <w:rsid w:val="00033E3D"/>
    <w:rsid w:val="00034E42"/>
    <w:rsid w:val="00035089"/>
    <w:rsid w:val="000353AA"/>
    <w:rsid w:val="000353C1"/>
    <w:rsid w:val="00035666"/>
    <w:rsid w:val="000357E9"/>
    <w:rsid w:val="00036ABA"/>
    <w:rsid w:val="00036B85"/>
    <w:rsid w:val="00036E56"/>
    <w:rsid w:val="00036E8C"/>
    <w:rsid w:val="00036F06"/>
    <w:rsid w:val="000379DC"/>
    <w:rsid w:val="00037D33"/>
    <w:rsid w:val="00037FD7"/>
    <w:rsid w:val="000403F6"/>
    <w:rsid w:val="00040428"/>
    <w:rsid w:val="000405D7"/>
    <w:rsid w:val="0004092A"/>
    <w:rsid w:val="00040AF1"/>
    <w:rsid w:val="00040B23"/>
    <w:rsid w:val="00040C84"/>
    <w:rsid w:val="00040DE1"/>
    <w:rsid w:val="00041079"/>
    <w:rsid w:val="00041D06"/>
    <w:rsid w:val="00041DDC"/>
    <w:rsid w:val="00041F78"/>
    <w:rsid w:val="00042109"/>
    <w:rsid w:val="000426B3"/>
    <w:rsid w:val="00042B4D"/>
    <w:rsid w:val="00042BB1"/>
    <w:rsid w:val="00042F83"/>
    <w:rsid w:val="00043099"/>
    <w:rsid w:val="0004312B"/>
    <w:rsid w:val="000431FC"/>
    <w:rsid w:val="0004333F"/>
    <w:rsid w:val="0004350F"/>
    <w:rsid w:val="0004359B"/>
    <w:rsid w:val="00043936"/>
    <w:rsid w:val="0004395F"/>
    <w:rsid w:val="00043AF9"/>
    <w:rsid w:val="00043BBD"/>
    <w:rsid w:val="0004483F"/>
    <w:rsid w:val="00044B2B"/>
    <w:rsid w:val="000453FF"/>
    <w:rsid w:val="0004547F"/>
    <w:rsid w:val="00045EF0"/>
    <w:rsid w:val="00045F12"/>
    <w:rsid w:val="000463E6"/>
    <w:rsid w:val="00046628"/>
    <w:rsid w:val="000466AD"/>
    <w:rsid w:val="00046CC6"/>
    <w:rsid w:val="00046D2C"/>
    <w:rsid w:val="00046EBF"/>
    <w:rsid w:val="00046ED3"/>
    <w:rsid w:val="00046FB1"/>
    <w:rsid w:val="000473D8"/>
    <w:rsid w:val="00050BDE"/>
    <w:rsid w:val="00050E14"/>
    <w:rsid w:val="000517A5"/>
    <w:rsid w:val="000518E0"/>
    <w:rsid w:val="0005250A"/>
    <w:rsid w:val="000525C0"/>
    <w:rsid w:val="00052788"/>
    <w:rsid w:val="00052B1B"/>
    <w:rsid w:val="00053198"/>
    <w:rsid w:val="000531EB"/>
    <w:rsid w:val="00053497"/>
    <w:rsid w:val="00053635"/>
    <w:rsid w:val="000538C9"/>
    <w:rsid w:val="00053B45"/>
    <w:rsid w:val="00053D4C"/>
    <w:rsid w:val="000549B3"/>
    <w:rsid w:val="000549F6"/>
    <w:rsid w:val="00054E2D"/>
    <w:rsid w:val="000553B9"/>
    <w:rsid w:val="00055659"/>
    <w:rsid w:val="00055939"/>
    <w:rsid w:val="00055CDA"/>
    <w:rsid w:val="00055CE5"/>
    <w:rsid w:val="00055D6C"/>
    <w:rsid w:val="00055E82"/>
    <w:rsid w:val="0005607B"/>
    <w:rsid w:val="0005647B"/>
    <w:rsid w:val="00056AC4"/>
    <w:rsid w:val="00056B4B"/>
    <w:rsid w:val="00056CA3"/>
    <w:rsid w:val="00057639"/>
    <w:rsid w:val="00057A67"/>
    <w:rsid w:val="00057B85"/>
    <w:rsid w:val="00057FE1"/>
    <w:rsid w:val="000600B3"/>
    <w:rsid w:val="0006012A"/>
    <w:rsid w:val="00060229"/>
    <w:rsid w:val="000605D0"/>
    <w:rsid w:val="00060CF9"/>
    <w:rsid w:val="00060F7F"/>
    <w:rsid w:val="00061224"/>
    <w:rsid w:val="00061B90"/>
    <w:rsid w:val="00061F70"/>
    <w:rsid w:val="000620AB"/>
    <w:rsid w:val="000621D7"/>
    <w:rsid w:val="0006228A"/>
    <w:rsid w:val="00062594"/>
    <w:rsid w:val="00062A9F"/>
    <w:rsid w:val="00062AA4"/>
    <w:rsid w:val="00063025"/>
    <w:rsid w:val="00063592"/>
    <w:rsid w:val="00063B77"/>
    <w:rsid w:val="00063EB2"/>
    <w:rsid w:val="00064374"/>
    <w:rsid w:val="0006472D"/>
    <w:rsid w:val="0006491E"/>
    <w:rsid w:val="000649CE"/>
    <w:rsid w:val="00064B13"/>
    <w:rsid w:val="00064D46"/>
    <w:rsid w:val="00064F11"/>
    <w:rsid w:val="00065122"/>
    <w:rsid w:val="00065391"/>
    <w:rsid w:val="00065595"/>
    <w:rsid w:val="00065661"/>
    <w:rsid w:val="00065813"/>
    <w:rsid w:val="000658D5"/>
    <w:rsid w:val="00065ABF"/>
    <w:rsid w:val="00065F07"/>
    <w:rsid w:val="0006624A"/>
    <w:rsid w:val="000663C6"/>
    <w:rsid w:val="000666C6"/>
    <w:rsid w:val="00066758"/>
    <w:rsid w:val="00066AB1"/>
    <w:rsid w:val="00066B3A"/>
    <w:rsid w:val="00066EAB"/>
    <w:rsid w:val="00066EDA"/>
    <w:rsid w:val="00067129"/>
    <w:rsid w:val="0006739C"/>
    <w:rsid w:val="000678C2"/>
    <w:rsid w:val="00067A5A"/>
    <w:rsid w:val="00067E54"/>
    <w:rsid w:val="00070854"/>
    <w:rsid w:val="00070F47"/>
    <w:rsid w:val="000717B4"/>
    <w:rsid w:val="00071950"/>
    <w:rsid w:val="00071AAB"/>
    <w:rsid w:val="00071B8E"/>
    <w:rsid w:val="00071C6C"/>
    <w:rsid w:val="00071EA5"/>
    <w:rsid w:val="000721A4"/>
    <w:rsid w:val="0007264E"/>
    <w:rsid w:val="000727FB"/>
    <w:rsid w:val="00072846"/>
    <w:rsid w:val="00072A5E"/>
    <w:rsid w:val="0007347E"/>
    <w:rsid w:val="000734C4"/>
    <w:rsid w:val="0007364C"/>
    <w:rsid w:val="0007435C"/>
    <w:rsid w:val="00074472"/>
    <w:rsid w:val="00074B2F"/>
    <w:rsid w:val="000751EE"/>
    <w:rsid w:val="00076144"/>
    <w:rsid w:val="000762FB"/>
    <w:rsid w:val="000763C7"/>
    <w:rsid w:val="000765B3"/>
    <w:rsid w:val="000765E9"/>
    <w:rsid w:val="00076BCB"/>
    <w:rsid w:val="00077174"/>
    <w:rsid w:val="000774A9"/>
    <w:rsid w:val="00077913"/>
    <w:rsid w:val="00077B1E"/>
    <w:rsid w:val="00080516"/>
    <w:rsid w:val="00080529"/>
    <w:rsid w:val="00080592"/>
    <w:rsid w:val="000807A3"/>
    <w:rsid w:val="000809E4"/>
    <w:rsid w:val="00080BDB"/>
    <w:rsid w:val="00080DF8"/>
    <w:rsid w:val="00081045"/>
    <w:rsid w:val="000811B4"/>
    <w:rsid w:val="00081652"/>
    <w:rsid w:val="0008189E"/>
    <w:rsid w:val="00081E52"/>
    <w:rsid w:val="00081E9F"/>
    <w:rsid w:val="00081F3E"/>
    <w:rsid w:val="000820D2"/>
    <w:rsid w:val="00082739"/>
    <w:rsid w:val="0008273B"/>
    <w:rsid w:val="00082BE9"/>
    <w:rsid w:val="00082FE5"/>
    <w:rsid w:val="000832A5"/>
    <w:rsid w:val="0008357E"/>
    <w:rsid w:val="0008363B"/>
    <w:rsid w:val="00083E46"/>
    <w:rsid w:val="0008490A"/>
    <w:rsid w:val="00084A1D"/>
    <w:rsid w:val="00084E61"/>
    <w:rsid w:val="00084ED6"/>
    <w:rsid w:val="00085783"/>
    <w:rsid w:val="000857B3"/>
    <w:rsid w:val="00085D3F"/>
    <w:rsid w:val="00085EA2"/>
    <w:rsid w:val="00085FA2"/>
    <w:rsid w:val="00086034"/>
    <w:rsid w:val="000868BA"/>
    <w:rsid w:val="000868D6"/>
    <w:rsid w:val="000868F8"/>
    <w:rsid w:val="000868FD"/>
    <w:rsid w:val="00086A32"/>
    <w:rsid w:val="00086C5B"/>
    <w:rsid w:val="00086EA1"/>
    <w:rsid w:val="00086F0C"/>
    <w:rsid w:val="00086F28"/>
    <w:rsid w:val="0008726C"/>
    <w:rsid w:val="000877E4"/>
    <w:rsid w:val="00087A21"/>
    <w:rsid w:val="00087AA7"/>
    <w:rsid w:val="00087B6C"/>
    <w:rsid w:val="0009034B"/>
    <w:rsid w:val="00090664"/>
    <w:rsid w:val="00090767"/>
    <w:rsid w:val="00090A7B"/>
    <w:rsid w:val="000912C7"/>
    <w:rsid w:val="0009163C"/>
    <w:rsid w:val="00091692"/>
    <w:rsid w:val="00091CE3"/>
    <w:rsid w:val="000923AD"/>
    <w:rsid w:val="000928DA"/>
    <w:rsid w:val="00093AF8"/>
    <w:rsid w:val="00093DC9"/>
    <w:rsid w:val="0009466E"/>
    <w:rsid w:val="000949DF"/>
    <w:rsid w:val="00094B4C"/>
    <w:rsid w:val="00095127"/>
    <w:rsid w:val="00095252"/>
    <w:rsid w:val="0009535F"/>
    <w:rsid w:val="000955EF"/>
    <w:rsid w:val="00095616"/>
    <w:rsid w:val="000957EE"/>
    <w:rsid w:val="00095894"/>
    <w:rsid w:val="00095AE9"/>
    <w:rsid w:val="00095C09"/>
    <w:rsid w:val="00095FAE"/>
    <w:rsid w:val="00095FBD"/>
    <w:rsid w:val="0009653B"/>
    <w:rsid w:val="000969B8"/>
    <w:rsid w:val="00096AD1"/>
    <w:rsid w:val="00096CE3"/>
    <w:rsid w:val="00097166"/>
    <w:rsid w:val="00097BD7"/>
    <w:rsid w:val="00097CB8"/>
    <w:rsid w:val="000A000B"/>
    <w:rsid w:val="000A0445"/>
    <w:rsid w:val="000A05FB"/>
    <w:rsid w:val="000A06E5"/>
    <w:rsid w:val="000A083F"/>
    <w:rsid w:val="000A08BF"/>
    <w:rsid w:val="000A0EB3"/>
    <w:rsid w:val="000A0FBF"/>
    <w:rsid w:val="000A10B4"/>
    <w:rsid w:val="000A13E7"/>
    <w:rsid w:val="000A149B"/>
    <w:rsid w:val="000A19E9"/>
    <w:rsid w:val="000A1A15"/>
    <w:rsid w:val="000A1C9C"/>
    <w:rsid w:val="000A206A"/>
    <w:rsid w:val="000A206F"/>
    <w:rsid w:val="000A2169"/>
    <w:rsid w:val="000A2E61"/>
    <w:rsid w:val="000A2F48"/>
    <w:rsid w:val="000A3683"/>
    <w:rsid w:val="000A3AA3"/>
    <w:rsid w:val="000A3D09"/>
    <w:rsid w:val="000A3F1A"/>
    <w:rsid w:val="000A422F"/>
    <w:rsid w:val="000A42AF"/>
    <w:rsid w:val="000A4B02"/>
    <w:rsid w:val="000A4D49"/>
    <w:rsid w:val="000A5634"/>
    <w:rsid w:val="000A5B84"/>
    <w:rsid w:val="000A5CC7"/>
    <w:rsid w:val="000A5CFE"/>
    <w:rsid w:val="000A5EEE"/>
    <w:rsid w:val="000A64A7"/>
    <w:rsid w:val="000A67A9"/>
    <w:rsid w:val="000A742F"/>
    <w:rsid w:val="000A7621"/>
    <w:rsid w:val="000A7776"/>
    <w:rsid w:val="000B0072"/>
    <w:rsid w:val="000B09C7"/>
    <w:rsid w:val="000B0C7B"/>
    <w:rsid w:val="000B0FE9"/>
    <w:rsid w:val="000B1256"/>
    <w:rsid w:val="000B1455"/>
    <w:rsid w:val="000B158F"/>
    <w:rsid w:val="000B1BB9"/>
    <w:rsid w:val="000B1E7E"/>
    <w:rsid w:val="000B2D21"/>
    <w:rsid w:val="000B30AF"/>
    <w:rsid w:val="000B31C8"/>
    <w:rsid w:val="000B33BD"/>
    <w:rsid w:val="000B381A"/>
    <w:rsid w:val="000B396A"/>
    <w:rsid w:val="000B3A58"/>
    <w:rsid w:val="000B3A8E"/>
    <w:rsid w:val="000B477A"/>
    <w:rsid w:val="000B49DC"/>
    <w:rsid w:val="000B4B9A"/>
    <w:rsid w:val="000B501A"/>
    <w:rsid w:val="000B5604"/>
    <w:rsid w:val="000B56B3"/>
    <w:rsid w:val="000B5C0C"/>
    <w:rsid w:val="000B5D65"/>
    <w:rsid w:val="000B654D"/>
    <w:rsid w:val="000B65B0"/>
    <w:rsid w:val="000B66AF"/>
    <w:rsid w:val="000B69A3"/>
    <w:rsid w:val="000B717B"/>
    <w:rsid w:val="000B797B"/>
    <w:rsid w:val="000B7BE7"/>
    <w:rsid w:val="000B7C9C"/>
    <w:rsid w:val="000C05DB"/>
    <w:rsid w:val="000C05DF"/>
    <w:rsid w:val="000C0D0D"/>
    <w:rsid w:val="000C17EE"/>
    <w:rsid w:val="000C198E"/>
    <w:rsid w:val="000C1F01"/>
    <w:rsid w:val="000C1F1C"/>
    <w:rsid w:val="000C1F64"/>
    <w:rsid w:val="000C2031"/>
    <w:rsid w:val="000C2062"/>
    <w:rsid w:val="000C20AD"/>
    <w:rsid w:val="000C20CB"/>
    <w:rsid w:val="000C26E4"/>
    <w:rsid w:val="000C26F5"/>
    <w:rsid w:val="000C28DE"/>
    <w:rsid w:val="000C2C89"/>
    <w:rsid w:val="000C3047"/>
    <w:rsid w:val="000C30A7"/>
    <w:rsid w:val="000C37FB"/>
    <w:rsid w:val="000C40F1"/>
    <w:rsid w:val="000C4136"/>
    <w:rsid w:val="000C43A1"/>
    <w:rsid w:val="000C4545"/>
    <w:rsid w:val="000C4A9E"/>
    <w:rsid w:val="000C4BBF"/>
    <w:rsid w:val="000C4CC2"/>
    <w:rsid w:val="000C52C5"/>
    <w:rsid w:val="000C55C7"/>
    <w:rsid w:val="000C59C5"/>
    <w:rsid w:val="000C5B3D"/>
    <w:rsid w:val="000C5CE1"/>
    <w:rsid w:val="000C5D71"/>
    <w:rsid w:val="000C60C3"/>
    <w:rsid w:val="000C6509"/>
    <w:rsid w:val="000C6C02"/>
    <w:rsid w:val="000C715B"/>
    <w:rsid w:val="000C7526"/>
    <w:rsid w:val="000C7790"/>
    <w:rsid w:val="000C7D04"/>
    <w:rsid w:val="000C7E21"/>
    <w:rsid w:val="000D0731"/>
    <w:rsid w:val="000D09A1"/>
    <w:rsid w:val="000D0C70"/>
    <w:rsid w:val="000D0F2B"/>
    <w:rsid w:val="000D110C"/>
    <w:rsid w:val="000D1743"/>
    <w:rsid w:val="000D18F6"/>
    <w:rsid w:val="000D1ACB"/>
    <w:rsid w:val="000D1CB7"/>
    <w:rsid w:val="000D1D96"/>
    <w:rsid w:val="000D210C"/>
    <w:rsid w:val="000D2316"/>
    <w:rsid w:val="000D232C"/>
    <w:rsid w:val="000D284F"/>
    <w:rsid w:val="000D2D1A"/>
    <w:rsid w:val="000D2E2D"/>
    <w:rsid w:val="000D2F9F"/>
    <w:rsid w:val="000D2FF6"/>
    <w:rsid w:val="000D3092"/>
    <w:rsid w:val="000D3862"/>
    <w:rsid w:val="000D3BF4"/>
    <w:rsid w:val="000D4144"/>
    <w:rsid w:val="000D456E"/>
    <w:rsid w:val="000D48CE"/>
    <w:rsid w:val="000D4E41"/>
    <w:rsid w:val="000D5039"/>
    <w:rsid w:val="000D5138"/>
    <w:rsid w:val="000D519A"/>
    <w:rsid w:val="000D5C18"/>
    <w:rsid w:val="000D61C3"/>
    <w:rsid w:val="000D6BC1"/>
    <w:rsid w:val="000D6E05"/>
    <w:rsid w:val="000D6FA6"/>
    <w:rsid w:val="000D74BD"/>
    <w:rsid w:val="000D761B"/>
    <w:rsid w:val="000D7683"/>
    <w:rsid w:val="000D78D0"/>
    <w:rsid w:val="000D7ACB"/>
    <w:rsid w:val="000E00E9"/>
    <w:rsid w:val="000E0981"/>
    <w:rsid w:val="000E0CA1"/>
    <w:rsid w:val="000E0E3F"/>
    <w:rsid w:val="000E123A"/>
    <w:rsid w:val="000E197D"/>
    <w:rsid w:val="000E1F43"/>
    <w:rsid w:val="000E2135"/>
    <w:rsid w:val="000E22C5"/>
    <w:rsid w:val="000E2B15"/>
    <w:rsid w:val="000E2D2B"/>
    <w:rsid w:val="000E30C7"/>
    <w:rsid w:val="000E323A"/>
    <w:rsid w:val="000E33D8"/>
    <w:rsid w:val="000E3514"/>
    <w:rsid w:val="000E3703"/>
    <w:rsid w:val="000E3F06"/>
    <w:rsid w:val="000E4531"/>
    <w:rsid w:val="000E4734"/>
    <w:rsid w:val="000E4952"/>
    <w:rsid w:val="000E49A6"/>
    <w:rsid w:val="000E4C8B"/>
    <w:rsid w:val="000E4DB5"/>
    <w:rsid w:val="000E4E32"/>
    <w:rsid w:val="000E5324"/>
    <w:rsid w:val="000E5897"/>
    <w:rsid w:val="000E65A8"/>
    <w:rsid w:val="000E6C58"/>
    <w:rsid w:val="000E7743"/>
    <w:rsid w:val="000E779B"/>
    <w:rsid w:val="000E7996"/>
    <w:rsid w:val="000E7AB1"/>
    <w:rsid w:val="000E7B42"/>
    <w:rsid w:val="000F0499"/>
    <w:rsid w:val="000F06EA"/>
    <w:rsid w:val="000F0AA5"/>
    <w:rsid w:val="000F0D90"/>
    <w:rsid w:val="000F0EEA"/>
    <w:rsid w:val="000F0F43"/>
    <w:rsid w:val="000F1003"/>
    <w:rsid w:val="000F1016"/>
    <w:rsid w:val="000F1682"/>
    <w:rsid w:val="000F2123"/>
    <w:rsid w:val="000F26E1"/>
    <w:rsid w:val="000F2CBE"/>
    <w:rsid w:val="000F318A"/>
    <w:rsid w:val="000F327F"/>
    <w:rsid w:val="000F33B9"/>
    <w:rsid w:val="000F3404"/>
    <w:rsid w:val="000F34A3"/>
    <w:rsid w:val="000F34F7"/>
    <w:rsid w:val="000F34FC"/>
    <w:rsid w:val="000F3705"/>
    <w:rsid w:val="000F3726"/>
    <w:rsid w:val="000F3800"/>
    <w:rsid w:val="000F3BD3"/>
    <w:rsid w:val="000F3F5A"/>
    <w:rsid w:val="000F432D"/>
    <w:rsid w:val="000F4484"/>
    <w:rsid w:val="000F4498"/>
    <w:rsid w:val="000F4B57"/>
    <w:rsid w:val="000F4BBD"/>
    <w:rsid w:val="000F5154"/>
    <w:rsid w:val="000F515B"/>
    <w:rsid w:val="000F5314"/>
    <w:rsid w:val="000F556A"/>
    <w:rsid w:val="000F5728"/>
    <w:rsid w:val="000F572A"/>
    <w:rsid w:val="000F5D43"/>
    <w:rsid w:val="000F5E14"/>
    <w:rsid w:val="000F5E5B"/>
    <w:rsid w:val="000F5E99"/>
    <w:rsid w:val="000F63A4"/>
    <w:rsid w:val="000F67EA"/>
    <w:rsid w:val="000F6A20"/>
    <w:rsid w:val="000F6A25"/>
    <w:rsid w:val="000F6A2B"/>
    <w:rsid w:val="000F6CAA"/>
    <w:rsid w:val="000F6CB5"/>
    <w:rsid w:val="000F6D7D"/>
    <w:rsid w:val="000F6EAC"/>
    <w:rsid w:val="000F7D7A"/>
    <w:rsid w:val="000F7F1A"/>
    <w:rsid w:val="0010002B"/>
    <w:rsid w:val="001001C0"/>
    <w:rsid w:val="00100444"/>
    <w:rsid w:val="0010063E"/>
    <w:rsid w:val="00100652"/>
    <w:rsid w:val="001006CF"/>
    <w:rsid w:val="0010074F"/>
    <w:rsid w:val="00100BBA"/>
    <w:rsid w:val="00100C01"/>
    <w:rsid w:val="00100F72"/>
    <w:rsid w:val="001012C9"/>
    <w:rsid w:val="00101B9C"/>
    <w:rsid w:val="00101D04"/>
    <w:rsid w:val="00102168"/>
    <w:rsid w:val="00102536"/>
    <w:rsid w:val="00102B5A"/>
    <w:rsid w:val="00102BB9"/>
    <w:rsid w:val="00102C46"/>
    <w:rsid w:val="00102D00"/>
    <w:rsid w:val="00102E11"/>
    <w:rsid w:val="00102FA0"/>
    <w:rsid w:val="00103579"/>
    <w:rsid w:val="00103915"/>
    <w:rsid w:val="001044B7"/>
    <w:rsid w:val="00104BCF"/>
    <w:rsid w:val="00105290"/>
    <w:rsid w:val="00105AE5"/>
    <w:rsid w:val="00105C82"/>
    <w:rsid w:val="00105E24"/>
    <w:rsid w:val="001062C6"/>
    <w:rsid w:val="00106325"/>
    <w:rsid w:val="00106803"/>
    <w:rsid w:val="00106F8A"/>
    <w:rsid w:val="001071D8"/>
    <w:rsid w:val="001073F4"/>
    <w:rsid w:val="00107404"/>
    <w:rsid w:val="00107AD2"/>
    <w:rsid w:val="0011004A"/>
    <w:rsid w:val="00110208"/>
    <w:rsid w:val="001103D1"/>
    <w:rsid w:val="00110A66"/>
    <w:rsid w:val="00110F76"/>
    <w:rsid w:val="00110FA5"/>
    <w:rsid w:val="00111052"/>
    <w:rsid w:val="001113DA"/>
    <w:rsid w:val="0011205E"/>
    <w:rsid w:val="001129CA"/>
    <w:rsid w:val="00112A7F"/>
    <w:rsid w:val="0011378E"/>
    <w:rsid w:val="00113B9A"/>
    <w:rsid w:val="00113F48"/>
    <w:rsid w:val="001143F5"/>
    <w:rsid w:val="00114B84"/>
    <w:rsid w:val="00114E53"/>
    <w:rsid w:val="001152B6"/>
    <w:rsid w:val="00115577"/>
    <w:rsid w:val="0011581B"/>
    <w:rsid w:val="001158DC"/>
    <w:rsid w:val="0011590A"/>
    <w:rsid w:val="00115AB9"/>
    <w:rsid w:val="00115CB2"/>
    <w:rsid w:val="00115F0F"/>
    <w:rsid w:val="0011645D"/>
    <w:rsid w:val="00116FCF"/>
    <w:rsid w:val="00117062"/>
    <w:rsid w:val="0011736D"/>
    <w:rsid w:val="0011762A"/>
    <w:rsid w:val="001176D5"/>
    <w:rsid w:val="00120062"/>
    <w:rsid w:val="00120157"/>
    <w:rsid w:val="0012016A"/>
    <w:rsid w:val="00120182"/>
    <w:rsid w:val="001204B0"/>
    <w:rsid w:val="001209C4"/>
    <w:rsid w:val="001209D4"/>
    <w:rsid w:val="00120B08"/>
    <w:rsid w:val="00120F8B"/>
    <w:rsid w:val="001214F7"/>
    <w:rsid w:val="0012192A"/>
    <w:rsid w:val="00121E49"/>
    <w:rsid w:val="00122585"/>
    <w:rsid w:val="00122D65"/>
    <w:rsid w:val="00122DB6"/>
    <w:rsid w:val="00123073"/>
    <w:rsid w:val="001230DE"/>
    <w:rsid w:val="0012326C"/>
    <w:rsid w:val="0012360F"/>
    <w:rsid w:val="001237E9"/>
    <w:rsid w:val="00123876"/>
    <w:rsid w:val="0012389C"/>
    <w:rsid w:val="00123968"/>
    <w:rsid w:val="001239B9"/>
    <w:rsid w:val="00123A58"/>
    <w:rsid w:val="00123A67"/>
    <w:rsid w:val="00123B6C"/>
    <w:rsid w:val="00123C37"/>
    <w:rsid w:val="00123C6D"/>
    <w:rsid w:val="00123FCF"/>
    <w:rsid w:val="001242AA"/>
    <w:rsid w:val="00124BC8"/>
    <w:rsid w:val="00124DB7"/>
    <w:rsid w:val="00124FC5"/>
    <w:rsid w:val="00125471"/>
    <w:rsid w:val="00125F54"/>
    <w:rsid w:val="00126145"/>
    <w:rsid w:val="001269E5"/>
    <w:rsid w:val="00126BA4"/>
    <w:rsid w:val="00126DA6"/>
    <w:rsid w:val="00127466"/>
    <w:rsid w:val="00127540"/>
    <w:rsid w:val="001278DD"/>
    <w:rsid w:val="00127AE9"/>
    <w:rsid w:val="00127DE9"/>
    <w:rsid w:val="00127E0F"/>
    <w:rsid w:val="00127E5E"/>
    <w:rsid w:val="0013017B"/>
    <w:rsid w:val="001301EA"/>
    <w:rsid w:val="00130512"/>
    <w:rsid w:val="00130DB2"/>
    <w:rsid w:val="00130EFF"/>
    <w:rsid w:val="001310E7"/>
    <w:rsid w:val="001312CE"/>
    <w:rsid w:val="00131381"/>
    <w:rsid w:val="00131383"/>
    <w:rsid w:val="00131A1D"/>
    <w:rsid w:val="00131F41"/>
    <w:rsid w:val="001320BD"/>
    <w:rsid w:val="001321FE"/>
    <w:rsid w:val="00132390"/>
    <w:rsid w:val="0013247B"/>
    <w:rsid w:val="001327C9"/>
    <w:rsid w:val="00132879"/>
    <w:rsid w:val="00132A8E"/>
    <w:rsid w:val="00132B87"/>
    <w:rsid w:val="00133067"/>
    <w:rsid w:val="001330D1"/>
    <w:rsid w:val="00133199"/>
    <w:rsid w:val="001331D7"/>
    <w:rsid w:val="001338F1"/>
    <w:rsid w:val="00133C7B"/>
    <w:rsid w:val="00133ED2"/>
    <w:rsid w:val="00134368"/>
    <w:rsid w:val="00134AD3"/>
    <w:rsid w:val="00134C48"/>
    <w:rsid w:val="00134D6F"/>
    <w:rsid w:val="00135049"/>
    <w:rsid w:val="001359C5"/>
    <w:rsid w:val="00135FD5"/>
    <w:rsid w:val="001369F3"/>
    <w:rsid w:val="00136A1E"/>
    <w:rsid w:val="00137432"/>
    <w:rsid w:val="00137571"/>
    <w:rsid w:val="00137894"/>
    <w:rsid w:val="00137A8C"/>
    <w:rsid w:val="00137DEA"/>
    <w:rsid w:val="00137DFF"/>
    <w:rsid w:val="00140266"/>
    <w:rsid w:val="0014081A"/>
    <w:rsid w:val="00140DAF"/>
    <w:rsid w:val="0014169C"/>
    <w:rsid w:val="00141887"/>
    <w:rsid w:val="00141A36"/>
    <w:rsid w:val="00141BBC"/>
    <w:rsid w:val="0014220D"/>
    <w:rsid w:val="0014258B"/>
    <w:rsid w:val="001429A2"/>
    <w:rsid w:val="00142B47"/>
    <w:rsid w:val="00142CCB"/>
    <w:rsid w:val="00143372"/>
    <w:rsid w:val="00143468"/>
    <w:rsid w:val="0014349F"/>
    <w:rsid w:val="00143580"/>
    <w:rsid w:val="001437D8"/>
    <w:rsid w:val="00143BD7"/>
    <w:rsid w:val="00143DB1"/>
    <w:rsid w:val="001442F8"/>
    <w:rsid w:val="00144553"/>
    <w:rsid w:val="00144955"/>
    <w:rsid w:val="00144FCA"/>
    <w:rsid w:val="001451AC"/>
    <w:rsid w:val="00145211"/>
    <w:rsid w:val="00145627"/>
    <w:rsid w:val="00145AA2"/>
    <w:rsid w:val="00145DEB"/>
    <w:rsid w:val="00145EBE"/>
    <w:rsid w:val="00146099"/>
    <w:rsid w:val="00146300"/>
    <w:rsid w:val="0014682E"/>
    <w:rsid w:val="00146942"/>
    <w:rsid w:val="001469A1"/>
    <w:rsid w:val="00146A60"/>
    <w:rsid w:val="00146AED"/>
    <w:rsid w:val="00146E22"/>
    <w:rsid w:val="001473C4"/>
    <w:rsid w:val="00147734"/>
    <w:rsid w:val="00147A75"/>
    <w:rsid w:val="00147B94"/>
    <w:rsid w:val="00147D20"/>
    <w:rsid w:val="001508F0"/>
    <w:rsid w:val="0015093D"/>
    <w:rsid w:val="00150B33"/>
    <w:rsid w:val="00150B45"/>
    <w:rsid w:val="00150B62"/>
    <w:rsid w:val="00150D76"/>
    <w:rsid w:val="00150FA0"/>
    <w:rsid w:val="001515F5"/>
    <w:rsid w:val="0015180C"/>
    <w:rsid w:val="00151F46"/>
    <w:rsid w:val="0015269F"/>
    <w:rsid w:val="00152896"/>
    <w:rsid w:val="00152B83"/>
    <w:rsid w:val="00152E06"/>
    <w:rsid w:val="0015301E"/>
    <w:rsid w:val="001536FA"/>
    <w:rsid w:val="00153B37"/>
    <w:rsid w:val="00153C2A"/>
    <w:rsid w:val="00153C83"/>
    <w:rsid w:val="00154552"/>
    <w:rsid w:val="00154903"/>
    <w:rsid w:val="00154A8A"/>
    <w:rsid w:val="00154A9C"/>
    <w:rsid w:val="00154AD0"/>
    <w:rsid w:val="00154BFE"/>
    <w:rsid w:val="00154F1B"/>
    <w:rsid w:val="0015531C"/>
    <w:rsid w:val="00155399"/>
    <w:rsid w:val="00155681"/>
    <w:rsid w:val="00155D42"/>
    <w:rsid w:val="00156088"/>
    <w:rsid w:val="00156535"/>
    <w:rsid w:val="001566DE"/>
    <w:rsid w:val="001568B8"/>
    <w:rsid w:val="00156BD2"/>
    <w:rsid w:val="001571DD"/>
    <w:rsid w:val="0015733E"/>
    <w:rsid w:val="00157411"/>
    <w:rsid w:val="001579C4"/>
    <w:rsid w:val="00157EB0"/>
    <w:rsid w:val="001603D9"/>
    <w:rsid w:val="0016071F"/>
    <w:rsid w:val="00160AC6"/>
    <w:rsid w:val="00160FCD"/>
    <w:rsid w:val="00161188"/>
    <w:rsid w:val="001616B9"/>
    <w:rsid w:val="0016172E"/>
    <w:rsid w:val="00161B4B"/>
    <w:rsid w:val="00161D2C"/>
    <w:rsid w:val="00162A1F"/>
    <w:rsid w:val="00162AC0"/>
    <w:rsid w:val="00162B67"/>
    <w:rsid w:val="00162EDB"/>
    <w:rsid w:val="00163407"/>
    <w:rsid w:val="00163783"/>
    <w:rsid w:val="00163B46"/>
    <w:rsid w:val="00163D45"/>
    <w:rsid w:val="00163E96"/>
    <w:rsid w:val="00163F01"/>
    <w:rsid w:val="0016429D"/>
    <w:rsid w:val="001649AA"/>
    <w:rsid w:val="00164EFC"/>
    <w:rsid w:val="00165263"/>
    <w:rsid w:val="00165856"/>
    <w:rsid w:val="00165DBD"/>
    <w:rsid w:val="00165E75"/>
    <w:rsid w:val="00166253"/>
    <w:rsid w:val="001669D5"/>
    <w:rsid w:val="00166A49"/>
    <w:rsid w:val="0016702F"/>
    <w:rsid w:val="00167675"/>
    <w:rsid w:val="001678A4"/>
    <w:rsid w:val="00167E6B"/>
    <w:rsid w:val="00170137"/>
    <w:rsid w:val="0017049A"/>
    <w:rsid w:val="001709DD"/>
    <w:rsid w:val="00170CEF"/>
    <w:rsid w:val="001710FC"/>
    <w:rsid w:val="001711BA"/>
    <w:rsid w:val="00171462"/>
    <w:rsid w:val="0017147F"/>
    <w:rsid w:val="001716C0"/>
    <w:rsid w:val="0017188E"/>
    <w:rsid w:val="00171ADB"/>
    <w:rsid w:val="00171C28"/>
    <w:rsid w:val="00171C35"/>
    <w:rsid w:val="00171D4E"/>
    <w:rsid w:val="00172050"/>
    <w:rsid w:val="00172B7E"/>
    <w:rsid w:val="00173012"/>
    <w:rsid w:val="00173078"/>
    <w:rsid w:val="0017312B"/>
    <w:rsid w:val="00173199"/>
    <w:rsid w:val="001735EC"/>
    <w:rsid w:val="001739CF"/>
    <w:rsid w:val="00173A34"/>
    <w:rsid w:val="00173A47"/>
    <w:rsid w:val="00173B46"/>
    <w:rsid w:val="00173D77"/>
    <w:rsid w:val="001749A2"/>
    <w:rsid w:val="00174B35"/>
    <w:rsid w:val="00174DD8"/>
    <w:rsid w:val="00174E8B"/>
    <w:rsid w:val="001750B9"/>
    <w:rsid w:val="0017519B"/>
    <w:rsid w:val="001752CA"/>
    <w:rsid w:val="00175459"/>
    <w:rsid w:val="00175964"/>
    <w:rsid w:val="001760E7"/>
    <w:rsid w:val="0017614E"/>
    <w:rsid w:val="00176293"/>
    <w:rsid w:val="00176D49"/>
    <w:rsid w:val="00177566"/>
    <w:rsid w:val="0017773E"/>
    <w:rsid w:val="00177925"/>
    <w:rsid w:val="001801F6"/>
    <w:rsid w:val="0018031B"/>
    <w:rsid w:val="0018076E"/>
    <w:rsid w:val="0018113F"/>
    <w:rsid w:val="00181929"/>
    <w:rsid w:val="00181B2C"/>
    <w:rsid w:val="00181CBB"/>
    <w:rsid w:val="00181E42"/>
    <w:rsid w:val="00181F98"/>
    <w:rsid w:val="00181FE4"/>
    <w:rsid w:val="001821DC"/>
    <w:rsid w:val="00182702"/>
    <w:rsid w:val="00182AC8"/>
    <w:rsid w:val="00182FC4"/>
    <w:rsid w:val="001831B3"/>
    <w:rsid w:val="001833AD"/>
    <w:rsid w:val="00183479"/>
    <w:rsid w:val="0018351F"/>
    <w:rsid w:val="001838CB"/>
    <w:rsid w:val="00183A21"/>
    <w:rsid w:val="00183B40"/>
    <w:rsid w:val="00183E76"/>
    <w:rsid w:val="00184067"/>
    <w:rsid w:val="00184467"/>
    <w:rsid w:val="0018478C"/>
    <w:rsid w:val="00184964"/>
    <w:rsid w:val="00184B71"/>
    <w:rsid w:val="00184E44"/>
    <w:rsid w:val="00184F94"/>
    <w:rsid w:val="00185165"/>
    <w:rsid w:val="001859EF"/>
    <w:rsid w:val="00185AE0"/>
    <w:rsid w:val="0018603F"/>
    <w:rsid w:val="001862C6"/>
    <w:rsid w:val="00186446"/>
    <w:rsid w:val="001864A5"/>
    <w:rsid w:val="00186673"/>
    <w:rsid w:val="00186954"/>
    <w:rsid w:val="0018695E"/>
    <w:rsid w:val="00186C62"/>
    <w:rsid w:val="00186DC0"/>
    <w:rsid w:val="00186EFC"/>
    <w:rsid w:val="0018701F"/>
    <w:rsid w:val="001870EA"/>
    <w:rsid w:val="00190635"/>
    <w:rsid w:val="00190B50"/>
    <w:rsid w:val="00191158"/>
    <w:rsid w:val="001914B2"/>
    <w:rsid w:val="001914B5"/>
    <w:rsid w:val="00191914"/>
    <w:rsid w:val="00191953"/>
    <w:rsid w:val="00191BAE"/>
    <w:rsid w:val="00191C16"/>
    <w:rsid w:val="00192070"/>
    <w:rsid w:val="001928EE"/>
    <w:rsid w:val="00192AB6"/>
    <w:rsid w:val="00192DE2"/>
    <w:rsid w:val="00192EBA"/>
    <w:rsid w:val="00193127"/>
    <w:rsid w:val="001931A0"/>
    <w:rsid w:val="001938B7"/>
    <w:rsid w:val="00193990"/>
    <w:rsid w:val="00193B21"/>
    <w:rsid w:val="00193B3B"/>
    <w:rsid w:val="00193C85"/>
    <w:rsid w:val="00194095"/>
    <w:rsid w:val="0019421C"/>
    <w:rsid w:val="00194671"/>
    <w:rsid w:val="00194897"/>
    <w:rsid w:val="00194AA2"/>
    <w:rsid w:val="00194E09"/>
    <w:rsid w:val="001951A7"/>
    <w:rsid w:val="00195BB7"/>
    <w:rsid w:val="00195BCD"/>
    <w:rsid w:val="001960BE"/>
    <w:rsid w:val="0019642C"/>
    <w:rsid w:val="001964C0"/>
    <w:rsid w:val="00196924"/>
    <w:rsid w:val="00197101"/>
    <w:rsid w:val="00197722"/>
    <w:rsid w:val="0019772D"/>
    <w:rsid w:val="00197DDD"/>
    <w:rsid w:val="00197F66"/>
    <w:rsid w:val="001A0233"/>
    <w:rsid w:val="001A049F"/>
    <w:rsid w:val="001A0564"/>
    <w:rsid w:val="001A0765"/>
    <w:rsid w:val="001A0813"/>
    <w:rsid w:val="001A08CA"/>
    <w:rsid w:val="001A0E3E"/>
    <w:rsid w:val="001A105B"/>
    <w:rsid w:val="001A142C"/>
    <w:rsid w:val="001A182F"/>
    <w:rsid w:val="001A1A18"/>
    <w:rsid w:val="001A1C5F"/>
    <w:rsid w:val="001A1F26"/>
    <w:rsid w:val="001A221E"/>
    <w:rsid w:val="001A2392"/>
    <w:rsid w:val="001A23BF"/>
    <w:rsid w:val="001A247C"/>
    <w:rsid w:val="001A266C"/>
    <w:rsid w:val="001A268D"/>
    <w:rsid w:val="001A324F"/>
    <w:rsid w:val="001A353A"/>
    <w:rsid w:val="001A3745"/>
    <w:rsid w:val="001A375D"/>
    <w:rsid w:val="001A396D"/>
    <w:rsid w:val="001A3D68"/>
    <w:rsid w:val="001A3F7A"/>
    <w:rsid w:val="001A4609"/>
    <w:rsid w:val="001A471A"/>
    <w:rsid w:val="001A49AD"/>
    <w:rsid w:val="001A553F"/>
    <w:rsid w:val="001A56AE"/>
    <w:rsid w:val="001A59FC"/>
    <w:rsid w:val="001A5FEB"/>
    <w:rsid w:val="001A604E"/>
    <w:rsid w:val="001A6142"/>
    <w:rsid w:val="001A61A2"/>
    <w:rsid w:val="001A61CD"/>
    <w:rsid w:val="001A6555"/>
    <w:rsid w:val="001A6958"/>
    <w:rsid w:val="001A6AA5"/>
    <w:rsid w:val="001A6C0E"/>
    <w:rsid w:val="001A709B"/>
    <w:rsid w:val="001A7863"/>
    <w:rsid w:val="001A7FAA"/>
    <w:rsid w:val="001B01F9"/>
    <w:rsid w:val="001B07EB"/>
    <w:rsid w:val="001B0F60"/>
    <w:rsid w:val="001B1142"/>
    <w:rsid w:val="001B139A"/>
    <w:rsid w:val="001B152B"/>
    <w:rsid w:val="001B1B2A"/>
    <w:rsid w:val="001B1E1D"/>
    <w:rsid w:val="001B21CE"/>
    <w:rsid w:val="001B270F"/>
    <w:rsid w:val="001B2B16"/>
    <w:rsid w:val="001B334B"/>
    <w:rsid w:val="001B366E"/>
    <w:rsid w:val="001B37CB"/>
    <w:rsid w:val="001B4085"/>
    <w:rsid w:val="001B4E2B"/>
    <w:rsid w:val="001B5492"/>
    <w:rsid w:val="001B5577"/>
    <w:rsid w:val="001B56A4"/>
    <w:rsid w:val="001B5960"/>
    <w:rsid w:val="001B5FDE"/>
    <w:rsid w:val="001B638D"/>
    <w:rsid w:val="001B6E5A"/>
    <w:rsid w:val="001B794A"/>
    <w:rsid w:val="001B79B9"/>
    <w:rsid w:val="001C0040"/>
    <w:rsid w:val="001C07A6"/>
    <w:rsid w:val="001C0A0E"/>
    <w:rsid w:val="001C0A1D"/>
    <w:rsid w:val="001C0B66"/>
    <w:rsid w:val="001C0C84"/>
    <w:rsid w:val="001C0D3A"/>
    <w:rsid w:val="001C0DB9"/>
    <w:rsid w:val="001C0FB3"/>
    <w:rsid w:val="001C13C9"/>
    <w:rsid w:val="001C17D6"/>
    <w:rsid w:val="001C1A88"/>
    <w:rsid w:val="001C20DC"/>
    <w:rsid w:val="001C246E"/>
    <w:rsid w:val="001C248F"/>
    <w:rsid w:val="001C2596"/>
    <w:rsid w:val="001C2727"/>
    <w:rsid w:val="001C2C1E"/>
    <w:rsid w:val="001C2CEC"/>
    <w:rsid w:val="001C2DB5"/>
    <w:rsid w:val="001C3345"/>
    <w:rsid w:val="001C3443"/>
    <w:rsid w:val="001C354B"/>
    <w:rsid w:val="001C389C"/>
    <w:rsid w:val="001C3AD2"/>
    <w:rsid w:val="001C3C2D"/>
    <w:rsid w:val="001C41A5"/>
    <w:rsid w:val="001C41C0"/>
    <w:rsid w:val="001C57D4"/>
    <w:rsid w:val="001C5888"/>
    <w:rsid w:val="001C5A40"/>
    <w:rsid w:val="001C5C33"/>
    <w:rsid w:val="001C6434"/>
    <w:rsid w:val="001C651D"/>
    <w:rsid w:val="001C6856"/>
    <w:rsid w:val="001C6A95"/>
    <w:rsid w:val="001C6C01"/>
    <w:rsid w:val="001C7672"/>
    <w:rsid w:val="001C768F"/>
    <w:rsid w:val="001C7700"/>
    <w:rsid w:val="001C78A5"/>
    <w:rsid w:val="001C78BA"/>
    <w:rsid w:val="001D0B6B"/>
    <w:rsid w:val="001D0D0E"/>
    <w:rsid w:val="001D0FA8"/>
    <w:rsid w:val="001D135F"/>
    <w:rsid w:val="001D1930"/>
    <w:rsid w:val="001D1D51"/>
    <w:rsid w:val="001D21C5"/>
    <w:rsid w:val="001D26D8"/>
    <w:rsid w:val="001D2DA9"/>
    <w:rsid w:val="001D3132"/>
    <w:rsid w:val="001D31CE"/>
    <w:rsid w:val="001D33C9"/>
    <w:rsid w:val="001D4553"/>
    <w:rsid w:val="001D4E1C"/>
    <w:rsid w:val="001D4FC5"/>
    <w:rsid w:val="001D4FF2"/>
    <w:rsid w:val="001D5051"/>
    <w:rsid w:val="001D517A"/>
    <w:rsid w:val="001D539F"/>
    <w:rsid w:val="001D55C9"/>
    <w:rsid w:val="001D5C88"/>
    <w:rsid w:val="001D60F3"/>
    <w:rsid w:val="001D638E"/>
    <w:rsid w:val="001D69E2"/>
    <w:rsid w:val="001D743E"/>
    <w:rsid w:val="001D7991"/>
    <w:rsid w:val="001D7D63"/>
    <w:rsid w:val="001D7DF6"/>
    <w:rsid w:val="001D7EBB"/>
    <w:rsid w:val="001E01CE"/>
    <w:rsid w:val="001E0673"/>
    <w:rsid w:val="001E08FA"/>
    <w:rsid w:val="001E10F7"/>
    <w:rsid w:val="001E14D7"/>
    <w:rsid w:val="001E14E6"/>
    <w:rsid w:val="001E1591"/>
    <w:rsid w:val="001E176E"/>
    <w:rsid w:val="001E1AAE"/>
    <w:rsid w:val="001E1B0D"/>
    <w:rsid w:val="001E1CDB"/>
    <w:rsid w:val="001E2153"/>
    <w:rsid w:val="001E2A06"/>
    <w:rsid w:val="001E2DA4"/>
    <w:rsid w:val="001E3130"/>
    <w:rsid w:val="001E3438"/>
    <w:rsid w:val="001E395F"/>
    <w:rsid w:val="001E4379"/>
    <w:rsid w:val="001E472B"/>
    <w:rsid w:val="001E497A"/>
    <w:rsid w:val="001E497C"/>
    <w:rsid w:val="001E49B0"/>
    <w:rsid w:val="001E49F3"/>
    <w:rsid w:val="001E4A3F"/>
    <w:rsid w:val="001E4BA9"/>
    <w:rsid w:val="001E4D3F"/>
    <w:rsid w:val="001E4D5A"/>
    <w:rsid w:val="001E53BF"/>
    <w:rsid w:val="001E56AF"/>
    <w:rsid w:val="001E5ABD"/>
    <w:rsid w:val="001E5BA8"/>
    <w:rsid w:val="001E5DB5"/>
    <w:rsid w:val="001E6295"/>
    <w:rsid w:val="001E6314"/>
    <w:rsid w:val="001E6531"/>
    <w:rsid w:val="001E6586"/>
    <w:rsid w:val="001E6C0E"/>
    <w:rsid w:val="001E6CF5"/>
    <w:rsid w:val="001E6E48"/>
    <w:rsid w:val="001E7153"/>
    <w:rsid w:val="001E7CAE"/>
    <w:rsid w:val="001F014F"/>
    <w:rsid w:val="001F03B6"/>
    <w:rsid w:val="001F0560"/>
    <w:rsid w:val="001F1013"/>
    <w:rsid w:val="001F11FD"/>
    <w:rsid w:val="001F1407"/>
    <w:rsid w:val="001F1A04"/>
    <w:rsid w:val="001F1A80"/>
    <w:rsid w:val="001F1AA8"/>
    <w:rsid w:val="001F1F09"/>
    <w:rsid w:val="001F213D"/>
    <w:rsid w:val="001F22FE"/>
    <w:rsid w:val="001F248E"/>
    <w:rsid w:val="001F2D01"/>
    <w:rsid w:val="001F2E90"/>
    <w:rsid w:val="001F3085"/>
    <w:rsid w:val="001F4D7B"/>
    <w:rsid w:val="001F548A"/>
    <w:rsid w:val="001F5552"/>
    <w:rsid w:val="001F5608"/>
    <w:rsid w:val="001F5B58"/>
    <w:rsid w:val="001F6114"/>
    <w:rsid w:val="001F61F4"/>
    <w:rsid w:val="001F65BE"/>
    <w:rsid w:val="001F6A24"/>
    <w:rsid w:val="001F6C54"/>
    <w:rsid w:val="001F6F6F"/>
    <w:rsid w:val="001F702E"/>
    <w:rsid w:val="001F70B2"/>
    <w:rsid w:val="001F70B5"/>
    <w:rsid w:val="001F7109"/>
    <w:rsid w:val="001F7188"/>
    <w:rsid w:val="001F720C"/>
    <w:rsid w:val="001F7352"/>
    <w:rsid w:val="001F73D7"/>
    <w:rsid w:val="002003AD"/>
    <w:rsid w:val="002003CC"/>
    <w:rsid w:val="002003F5"/>
    <w:rsid w:val="002004EB"/>
    <w:rsid w:val="00200A70"/>
    <w:rsid w:val="00200B7A"/>
    <w:rsid w:val="00200F8D"/>
    <w:rsid w:val="0020113C"/>
    <w:rsid w:val="002018DC"/>
    <w:rsid w:val="002018FD"/>
    <w:rsid w:val="00201C7B"/>
    <w:rsid w:val="00201DBA"/>
    <w:rsid w:val="00202421"/>
    <w:rsid w:val="00202504"/>
    <w:rsid w:val="002027F7"/>
    <w:rsid w:val="00202AA0"/>
    <w:rsid w:val="0020332B"/>
    <w:rsid w:val="002033A0"/>
    <w:rsid w:val="00203455"/>
    <w:rsid w:val="0020350C"/>
    <w:rsid w:val="00203AD4"/>
    <w:rsid w:val="00203CE3"/>
    <w:rsid w:val="00204184"/>
    <w:rsid w:val="002041AD"/>
    <w:rsid w:val="002043A6"/>
    <w:rsid w:val="00204C91"/>
    <w:rsid w:val="00204CE2"/>
    <w:rsid w:val="00204D8F"/>
    <w:rsid w:val="00204FF1"/>
    <w:rsid w:val="00205086"/>
    <w:rsid w:val="002050A7"/>
    <w:rsid w:val="002050B7"/>
    <w:rsid w:val="00206167"/>
    <w:rsid w:val="0020651D"/>
    <w:rsid w:val="002068E6"/>
    <w:rsid w:val="00206A6A"/>
    <w:rsid w:val="00206EA5"/>
    <w:rsid w:val="00206FB1"/>
    <w:rsid w:val="002074D1"/>
    <w:rsid w:val="0020777A"/>
    <w:rsid w:val="00207884"/>
    <w:rsid w:val="00207FE0"/>
    <w:rsid w:val="00210441"/>
    <w:rsid w:val="00210A01"/>
    <w:rsid w:val="00210E29"/>
    <w:rsid w:val="00211309"/>
    <w:rsid w:val="002115B9"/>
    <w:rsid w:val="0021171C"/>
    <w:rsid w:val="002120AA"/>
    <w:rsid w:val="002126FF"/>
    <w:rsid w:val="0021298D"/>
    <w:rsid w:val="00212D0B"/>
    <w:rsid w:val="00213007"/>
    <w:rsid w:val="00213837"/>
    <w:rsid w:val="002139D7"/>
    <w:rsid w:val="00214116"/>
    <w:rsid w:val="00214379"/>
    <w:rsid w:val="00214434"/>
    <w:rsid w:val="00214952"/>
    <w:rsid w:val="00214D8B"/>
    <w:rsid w:val="00214F31"/>
    <w:rsid w:val="00214FCE"/>
    <w:rsid w:val="00215113"/>
    <w:rsid w:val="002156F8"/>
    <w:rsid w:val="00215957"/>
    <w:rsid w:val="00215B33"/>
    <w:rsid w:val="00215F4F"/>
    <w:rsid w:val="0021627D"/>
    <w:rsid w:val="002164AD"/>
    <w:rsid w:val="00216A34"/>
    <w:rsid w:val="00216B1A"/>
    <w:rsid w:val="00216DA3"/>
    <w:rsid w:val="0021734D"/>
    <w:rsid w:val="00217397"/>
    <w:rsid w:val="002176C1"/>
    <w:rsid w:val="00217872"/>
    <w:rsid w:val="00217CDB"/>
    <w:rsid w:val="00217E35"/>
    <w:rsid w:val="002201FF"/>
    <w:rsid w:val="00220727"/>
    <w:rsid w:val="00221692"/>
    <w:rsid w:val="002216AB"/>
    <w:rsid w:val="00221926"/>
    <w:rsid w:val="002219A2"/>
    <w:rsid w:val="00221C00"/>
    <w:rsid w:val="00221E7A"/>
    <w:rsid w:val="00221F5F"/>
    <w:rsid w:val="002223D7"/>
    <w:rsid w:val="002226A9"/>
    <w:rsid w:val="00222D2F"/>
    <w:rsid w:val="00223371"/>
    <w:rsid w:val="002235D4"/>
    <w:rsid w:val="00223856"/>
    <w:rsid w:val="00223995"/>
    <w:rsid w:val="00224031"/>
    <w:rsid w:val="0022403D"/>
    <w:rsid w:val="0022458F"/>
    <w:rsid w:val="0022483E"/>
    <w:rsid w:val="002248FB"/>
    <w:rsid w:val="00224B2D"/>
    <w:rsid w:val="00225A82"/>
    <w:rsid w:val="00225AA3"/>
    <w:rsid w:val="00226060"/>
    <w:rsid w:val="0022622B"/>
    <w:rsid w:val="00226D64"/>
    <w:rsid w:val="00227A7E"/>
    <w:rsid w:val="00227FD2"/>
    <w:rsid w:val="002300F1"/>
    <w:rsid w:val="0023042A"/>
    <w:rsid w:val="00230496"/>
    <w:rsid w:val="0023122D"/>
    <w:rsid w:val="00231368"/>
    <w:rsid w:val="00231B43"/>
    <w:rsid w:val="00231D48"/>
    <w:rsid w:val="00231F71"/>
    <w:rsid w:val="00232C34"/>
    <w:rsid w:val="002331C2"/>
    <w:rsid w:val="00233797"/>
    <w:rsid w:val="00233DFF"/>
    <w:rsid w:val="002341CC"/>
    <w:rsid w:val="00234B14"/>
    <w:rsid w:val="00234F55"/>
    <w:rsid w:val="00235612"/>
    <w:rsid w:val="00235BDD"/>
    <w:rsid w:val="00235C3E"/>
    <w:rsid w:val="00235D21"/>
    <w:rsid w:val="0023604B"/>
    <w:rsid w:val="0023675C"/>
    <w:rsid w:val="00237293"/>
    <w:rsid w:val="00237986"/>
    <w:rsid w:val="00237A8D"/>
    <w:rsid w:val="00240139"/>
    <w:rsid w:val="00240367"/>
    <w:rsid w:val="002404EA"/>
    <w:rsid w:val="00240F04"/>
    <w:rsid w:val="00241082"/>
    <w:rsid w:val="002418AC"/>
    <w:rsid w:val="00241A38"/>
    <w:rsid w:val="00242386"/>
    <w:rsid w:val="002423CD"/>
    <w:rsid w:val="0024257F"/>
    <w:rsid w:val="002428E1"/>
    <w:rsid w:val="00242C03"/>
    <w:rsid w:val="00243829"/>
    <w:rsid w:val="00243B15"/>
    <w:rsid w:val="00243CB0"/>
    <w:rsid w:val="00243CDE"/>
    <w:rsid w:val="00243D7E"/>
    <w:rsid w:val="00243DD5"/>
    <w:rsid w:val="00243DF5"/>
    <w:rsid w:val="002440E5"/>
    <w:rsid w:val="0024419D"/>
    <w:rsid w:val="00244640"/>
    <w:rsid w:val="002450CD"/>
    <w:rsid w:val="002457E9"/>
    <w:rsid w:val="00245A4A"/>
    <w:rsid w:val="00245C07"/>
    <w:rsid w:val="00245D5A"/>
    <w:rsid w:val="002465ED"/>
    <w:rsid w:val="00246626"/>
    <w:rsid w:val="00246937"/>
    <w:rsid w:val="00246B7A"/>
    <w:rsid w:val="002471DE"/>
    <w:rsid w:val="002475E9"/>
    <w:rsid w:val="0024769F"/>
    <w:rsid w:val="00247935"/>
    <w:rsid w:val="00247BBA"/>
    <w:rsid w:val="00247C2D"/>
    <w:rsid w:val="00247E41"/>
    <w:rsid w:val="0025018C"/>
    <w:rsid w:val="00250748"/>
    <w:rsid w:val="00250B5E"/>
    <w:rsid w:val="00250EDD"/>
    <w:rsid w:val="00250EEC"/>
    <w:rsid w:val="0025114B"/>
    <w:rsid w:val="0025129D"/>
    <w:rsid w:val="002514C1"/>
    <w:rsid w:val="002516B8"/>
    <w:rsid w:val="00251948"/>
    <w:rsid w:val="00251BDD"/>
    <w:rsid w:val="00251DBF"/>
    <w:rsid w:val="00251F98"/>
    <w:rsid w:val="002523E0"/>
    <w:rsid w:val="0025254B"/>
    <w:rsid w:val="0025256A"/>
    <w:rsid w:val="002529D6"/>
    <w:rsid w:val="00252A3F"/>
    <w:rsid w:val="00252C2C"/>
    <w:rsid w:val="00252CA1"/>
    <w:rsid w:val="00252DD2"/>
    <w:rsid w:val="00252F94"/>
    <w:rsid w:val="0025318D"/>
    <w:rsid w:val="0025355F"/>
    <w:rsid w:val="00253678"/>
    <w:rsid w:val="00253689"/>
    <w:rsid w:val="002538DE"/>
    <w:rsid w:val="00254280"/>
    <w:rsid w:val="00254981"/>
    <w:rsid w:val="00254A3F"/>
    <w:rsid w:val="00254CD9"/>
    <w:rsid w:val="00254FBB"/>
    <w:rsid w:val="00255B01"/>
    <w:rsid w:val="00255D4B"/>
    <w:rsid w:val="00256113"/>
    <w:rsid w:val="00256326"/>
    <w:rsid w:val="0025637A"/>
    <w:rsid w:val="00256408"/>
    <w:rsid w:val="00256A06"/>
    <w:rsid w:val="00256AC0"/>
    <w:rsid w:val="00256E8F"/>
    <w:rsid w:val="00257037"/>
    <w:rsid w:val="00257232"/>
    <w:rsid w:val="00257294"/>
    <w:rsid w:val="0025758C"/>
    <w:rsid w:val="00257A48"/>
    <w:rsid w:val="00257A80"/>
    <w:rsid w:val="00257AB8"/>
    <w:rsid w:val="00260536"/>
    <w:rsid w:val="002605A2"/>
    <w:rsid w:val="00260ACA"/>
    <w:rsid w:val="00260B8A"/>
    <w:rsid w:val="00260FAB"/>
    <w:rsid w:val="00261170"/>
    <w:rsid w:val="002615F3"/>
    <w:rsid w:val="002619DA"/>
    <w:rsid w:val="00261AFB"/>
    <w:rsid w:val="00262030"/>
    <w:rsid w:val="002620C8"/>
    <w:rsid w:val="002620D2"/>
    <w:rsid w:val="00262394"/>
    <w:rsid w:val="00262553"/>
    <w:rsid w:val="00262563"/>
    <w:rsid w:val="00262DCF"/>
    <w:rsid w:val="00262FFA"/>
    <w:rsid w:val="002631B7"/>
    <w:rsid w:val="002631F9"/>
    <w:rsid w:val="00263228"/>
    <w:rsid w:val="00263295"/>
    <w:rsid w:val="00263429"/>
    <w:rsid w:val="00263570"/>
    <w:rsid w:val="00263A78"/>
    <w:rsid w:val="00263C4E"/>
    <w:rsid w:val="00263E3D"/>
    <w:rsid w:val="00263F50"/>
    <w:rsid w:val="00264507"/>
    <w:rsid w:val="0026488C"/>
    <w:rsid w:val="00264A15"/>
    <w:rsid w:val="00264E36"/>
    <w:rsid w:val="002651DD"/>
    <w:rsid w:val="00265286"/>
    <w:rsid w:val="00265452"/>
    <w:rsid w:val="0026567C"/>
    <w:rsid w:val="00265B1A"/>
    <w:rsid w:val="00265D1E"/>
    <w:rsid w:val="00266096"/>
    <w:rsid w:val="00266166"/>
    <w:rsid w:val="00266207"/>
    <w:rsid w:val="00266811"/>
    <w:rsid w:val="00266BDD"/>
    <w:rsid w:val="00266C17"/>
    <w:rsid w:val="00266E76"/>
    <w:rsid w:val="002670FF"/>
    <w:rsid w:val="002671F4"/>
    <w:rsid w:val="0026733C"/>
    <w:rsid w:val="00267670"/>
    <w:rsid w:val="00267CCA"/>
    <w:rsid w:val="00267D17"/>
    <w:rsid w:val="00267DE5"/>
    <w:rsid w:val="00270046"/>
    <w:rsid w:val="0027043C"/>
    <w:rsid w:val="002704AB"/>
    <w:rsid w:val="00270709"/>
    <w:rsid w:val="00270A90"/>
    <w:rsid w:val="00271670"/>
    <w:rsid w:val="0027168B"/>
    <w:rsid w:val="00271CE0"/>
    <w:rsid w:val="00272265"/>
    <w:rsid w:val="002729A5"/>
    <w:rsid w:val="00272AFF"/>
    <w:rsid w:val="00272EAB"/>
    <w:rsid w:val="00272F44"/>
    <w:rsid w:val="0027320B"/>
    <w:rsid w:val="00274229"/>
    <w:rsid w:val="002744BB"/>
    <w:rsid w:val="0027463C"/>
    <w:rsid w:val="002746A5"/>
    <w:rsid w:val="002749F9"/>
    <w:rsid w:val="00274A8A"/>
    <w:rsid w:val="00274BD9"/>
    <w:rsid w:val="00274C06"/>
    <w:rsid w:val="00275016"/>
    <w:rsid w:val="0027549B"/>
    <w:rsid w:val="0027581A"/>
    <w:rsid w:val="00275BE2"/>
    <w:rsid w:val="00275C7F"/>
    <w:rsid w:val="002765EB"/>
    <w:rsid w:val="00276747"/>
    <w:rsid w:val="00276887"/>
    <w:rsid w:val="002771A9"/>
    <w:rsid w:val="00277239"/>
    <w:rsid w:val="00277518"/>
    <w:rsid w:val="00277AA3"/>
    <w:rsid w:val="00277B52"/>
    <w:rsid w:val="00277B70"/>
    <w:rsid w:val="00277DEC"/>
    <w:rsid w:val="00280068"/>
    <w:rsid w:val="002805AB"/>
    <w:rsid w:val="002805CE"/>
    <w:rsid w:val="002809C7"/>
    <w:rsid w:val="00280BCE"/>
    <w:rsid w:val="00280DCC"/>
    <w:rsid w:val="002810E4"/>
    <w:rsid w:val="00281C75"/>
    <w:rsid w:val="00281E46"/>
    <w:rsid w:val="00282203"/>
    <w:rsid w:val="00282326"/>
    <w:rsid w:val="00282473"/>
    <w:rsid w:val="0028299C"/>
    <w:rsid w:val="00282E92"/>
    <w:rsid w:val="00282EFB"/>
    <w:rsid w:val="0028315E"/>
    <w:rsid w:val="00283924"/>
    <w:rsid w:val="00283CB4"/>
    <w:rsid w:val="00283CBB"/>
    <w:rsid w:val="00283F89"/>
    <w:rsid w:val="00284943"/>
    <w:rsid w:val="002849B8"/>
    <w:rsid w:val="00284BAC"/>
    <w:rsid w:val="00284D0E"/>
    <w:rsid w:val="00285015"/>
    <w:rsid w:val="0028554E"/>
    <w:rsid w:val="00285A64"/>
    <w:rsid w:val="00285CA4"/>
    <w:rsid w:val="00285D69"/>
    <w:rsid w:val="002860F1"/>
    <w:rsid w:val="0028611F"/>
    <w:rsid w:val="00286140"/>
    <w:rsid w:val="0028652F"/>
    <w:rsid w:val="002869DF"/>
    <w:rsid w:val="00286B17"/>
    <w:rsid w:val="00286BCE"/>
    <w:rsid w:val="00286DD0"/>
    <w:rsid w:val="0028720F"/>
    <w:rsid w:val="002877BF"/>
    <w:rsid w:val="00287EFB"/>
    <w:rsid w:val="002901F2"/>
    <w:rsid w:val="002906D2"/>
    <w:rsid w:val="002907C5"/>
    <w:rsid w:val="00290919"/>
    <w:rsid w:val="00290AF5"/>
    <w:rsid w:val="00290B2D"/>
    <w:rsid w:val="00291415"/>
    <w:rsid w:val="00291615"/>
    <w:rsid w:val="00291809"/>
    <w:rsid w:val="00291A13"/>
    <w:rsid w:val="00291B14"/>
    <w:rsid w:val="002925D2"/>
    <w:rsid w:val="0029265B"/>
    <w:rsid w:val="00292B97"/>
    <w:rsid w:val="00293442"/>
    <w:rsid w:val="0029347B"/>
    <w:rsid w:val="002935D5"/>
    <w:rsid w:val="0029379C"/>
    <w:rsid w:val="00293D0B"/>
    <w:rsid w:val="00294336"/>
    <w:rsid w:val="002943D7"/>
    <w:rsid w:val="00294721"/>
    <w:rsid w:val="00294A90"/>
    <w:rsid w:val="00294EDB"/>
    <w:rsid w:val="002951E6"/>
    <w:rsid w:val="002954A8"/>
    <w:rsid w:val="0029586A"/>
    <w:rsid w:val="00295A96"/>
    <w:rsid w:val="00295BDF"/>
    <w:rsid w:val="00295FCC"/>
    <w:rsid w:val="00296099"/>
    <w:rsid w:val="00296256"/>
    <w:rsid w:val="0029664A"/>
    <w:rsid w:val="00296883"/>
    <w:rsid w:val="00296B45"/>
    <w:rsid w:val="00296E23"/>
    <w:rsid w:val="00296E8F"/>
    <w:rsid w:val="002972B8"/>
    <w:rsid w:val="0029763C"/>
    <w:rsid w:val="0029781B"/>
    <w:rsid w:val="0029793A"/>
    <w:rsid w:val="002A0A5A"/>
    <w:rsid w:val="002A0DFA"/>
    <w:rsid w:val="002A12A6"/>
    <w:rsid w:val="002A1303"/>
    <w:rsid w:val="002A14B7"/>
    <w:rsid w:val="002A1904"/>
    <w:rsid w:val="002A1D03"/>
    <w:rsid w:val="002A2871"/>
    <w:rsid w:val="002A287E"/>
    <w:rsid w:val="002A2CC0"/>
    <w:rsid w:val="002A318F"/>
    <w:rsid w:val="002A3319"/>
    <w:rsid w:val="002A3393"/>
    <w:rsid w:val="002A3482"/>
    <w:rsid w:val="002A36E1"/>
    <w:rsid w:val="002A38B4"/>
    <w:rsid w:val="002A3928"/>
    <w:rsid w:val="002A3983"/>
    <w:rsid w:val="002A444A"/>
    <w:rsid w:val="002A489B"/>
    <w:rsid w:val="002A4E68"/>
    <w:rsid w:val="002A4EE1"/>
    <w:rsid w:val="002A57C4"/>
    <w:rsid w:val="002A5847"/>
    <w:rsid w:val="002A584E"/>
    <w:rsid w:val="002A5C1D"/>
    <w:rsid w:val="002A6003"/>
    <w:rsid w:val="002A62F0"/>
    <w:rsid w:val="002A689A"/>
    <w:rsid w:val="002A6911"/>
    <w:rsid w:val="002A6BAA"/>
    <w:rsid w:val="002A6CA9"/>
    <w:rsid w:val="002A7646"/>
    <w:rsid w:val="002A7691"/>
    <w:rsid w:val="002B0063"/>
    <w:rsid w:val="002B0ED2"/>
    <w:rsid w:val="002B118B"/>
    <w:rsid w:val="002B178B"/>
    <w:rsid w:val="002B193E"/>
    <w:rsid w:val="002B1DB7"/>
    <w:rsid w:val="002B200E"/>
    <w:rsid w:val="002B2067"/>
    <w:rsid w:val="002B22B6"/>
    <w:rsid w:val="002B230A"/>
    <w:rsid w:val="002B2966"/>
    <w:rsid w:val="002B2ABD"/>
    <w:rsid w:val="002B2F11"/>
    <w:rsid w:val="002B365A"/>
    <w:rsid w:val="002B3797"/>
    <w:rsid w:val="002B37B4"/>
    <w:rsid w:val="002B4706"/>
    <w:rsid w:val="002B476F"/>
    <w:rsid w:val="002B4DA7"/>
    <w:rsid w:val="002B51C4"/>
    <w:rsid w:val="002B57FC"/>
    <w:rsid w:val="002B5A36"/>
    <w:rsid w:val="002B5B6A"/>
    <w:rsid w:val="002B5C5A"/>
    <w:rsid w:val="002B5D0E"/>
    <w:rsid w:val="002B61BA"/>
    <w:rsid w:val="002B6398"/>
    <w:rsid w:val="002B6707"/>
    <w:rsid w:val="002B67C0"/>
    <w:rsid w:val="002B69CF"/>
    <w:rsid w:val="002B6A9F"/>
    <w:rsid w:val="002B77A4"/>
    <w:rsid w:val="002B78DB"/>
    <w:rsid w:val="002B78EB"/>
    <w:rsid w:val="002B79C8"/>
    <w:rsid w:val="002B7D00"/>
    <w:rsid w:val="002C0042"/>
    <w:rsid w:val="002C00D2"/>
    <w:rsid w:val="002C0109"/>
    <w:rsid w:val="002C0471"/>
    <w:rsid w:val="002C0AA5"/>
    <w:rsid w:val="002C0F7A"/>
    <w:rsid w:val="002C1CB0"/>
    <w:rsid w:val="002C1F5A"/>
    <w:rsid w:val="002C1F93"/>
    <w:rsid w:val="002C22B2"/>
    <w:rsid w:val="002C22F7"/>
    <w:rsid w:val="002C2684"/>
    <w:rsid w:val="002C28FE"/>
    <w:rsid w:val="002C33E3"/>
    <w:rsid w:val="002C33F9"/>
    <w:rsid w:val="002C3A09"/>
    <w:rsid w:val="002C3D50"/>
    <w:rsid w:val="002C410B"/>
    <w:rsid w:val="002C4851"/>
    <w:rsid w:val="002C4B1D"/>
    <w:rsid w:val="002C51EE"/>
    <w:rsid w:val="002C5824"/>
    <w:rsid w:val="002C5853"/>
    <w:rsid w:val="002C5B72"/>
    <w:rsid w:val="002C608E"/>
    <w:rsid w:val="002C60D3"/>
    <w:rsid w:val="002C61CC"/>
    <w:rsid w:val="002C631B"/>
    <w:rsid w:val="002C6747"/>
    <w:rsid w:val="002C6F58"/>
    <w:rsid w:val="002C6F84"/>
    <w:rsid w:val="002C7048"/>
    <w:rsid w:val="002C71F8"/>
    <w:rsid w:val="002C79C7"/>
    <w:rsid w:val="002C7B44"/>
    <w:rsid w:val="002C7D70"/>
    <w:rsid w:val="002D000F"/>
    <w:rsid w:val="002D0CD5"/>
    <w:rsid w:val="002D0D72"/>
    <w:rsid w:val="002D0DFE"/>
    <w:rsid w:val="002D0E4E"/>
    <w:rsid w:val="002D131A"/>
    <w:rsid w:val="002D1532"/>
    <w:rsid w:val="002D1730"/>
    <w:rsid w:val="002D1785"/>
    <w:rsid w:val="002D284C"/>
    <w:rsid w:val="002D2E4A"/>
    <w:rsid w:val="002D34E7"/>
    <w:rsid w:val="002D35A0"/>
    <w:rsid w:val="002D35FC"/>
    <w:rsid w:val="002D37ED"/>
    <w:rsid w:val="002D3E36"/>
    <w:rsid w:val="002D3E67"/>
    <w:rsid w:val="002D3EC3"/>
    <w:rsid w:val="002D40C7"/>
    <w:rsid w:val="002D41BF"/>
    <w:rsid w:val="002D42FE"/>
    <w:rsid w:val="002D4320"/>
    <w:rsid w:val="002D4325"/>
    <w:rsid w:val="002D43DD"/>
    <w:rsid w:val="002D48F0"/>
    <w:rsid w:val="002D49CE"/>
    <w:rsid w:val="002D4A8D"/>
    <w:rsid w:val="002D4C15"/>
    <w:rsid w:val="002D5B6B"/>
    <w:rsid w:val="002D5C47"/>
    <w:rsid w:val="002D5EC6"/>
    <w:rsid w:val="002D607E"/>
    <w:rsid w:val="002D628B"/>
    <w:rsid w:val="002D732D"/>
    <w:rsid w:val="002D7600"/>
    <w:rsid w:val="002D780D"/>
    <w:rsid w:val="002E0129"/>
    <w:rsid w:val="002E020A"/>
    <w:rsid w:val="002E04E4"/>
    <w:rsid w:val="002E0612"/>
    <w:rsid w:val="002E0620"/>
    <w:rsid w:val="002E089F"/>
    <w:rsid w:val="002E0CCB"/>
    <w:rsid w:val="002E124F"/>
    <w:rsid w:val="002E1779"/>
    <w:rsid w:val="002E1BD4"/>
    <w:rsid w:val="002E221D"/>
    <w:rsid w:val="002E2AD5"/>
    <w:rsid w:val="002E2E13"/>
    <w:rsid w:val="002E3723"/>
    <w:rsid w:val="002E388D"/>
    <w:rsid w:val="002E3E59"/>
    <w:rsid w:val="002E400C"/>
    <w:rsid w:val="002E460F"/>
    <w:rsid w:val="002E4B52"/>
    <w:rsid w:val="002E4D73"/>
    <w:rsid w:val="002E4F0E"/>
    <w:rsid w:val="002E5122"/>
    <w:rsid w:val="002E52B6"/>
    <w:rsid w:val="002E592D"/>
    <w:rsid w:val="002E5CE0"/>
    <w:rsid w:val="002E604E"/>
    <w:rsid w:val="002E6A63"/>
    <w:rsid w:val="002E7078"/>
    <w:rsid w:val="002E70F1"/>
    <w:rsid w:val="002E71CB"/>
    <w:rsid w:val="002E72DC"/>
    <w:rsid w:val="002E743C"/>
    <w:rsid w:val="002E77E2"/>
    <w:rsid w:val="002E79DF"/>
    <w:rsid w:val="002E7B1F"/>
    <w:rsid w:val="002E7C72"/>
    <w:rsid w:val="002F0722"/>
    <w:rsid w:val="002F075D"/>
    <w:rsid w:val="002F0856"/>
    <w:rsid w:val="002F0E1F"/>
    <w:rsid w:val="002F1342"/>
    <w:rsid w:val="002F1377"/>
    <w:rsid w:val="002F16C3"/>
    <w:rsid w:val="002F1AF8"/>
    <w:rsid w:val="002F24C1"/>
    <w:rsid w:val="002F28A6"/>
    <w:rsid w:val="002F2906"/>
    <w:rsid w:val="002F3135"/>
    <w:rsid w:val="002F36DB"/>
    <w:rsid w:val="002F37A1"/>
    <w:rsid w:val="002F3E56"/>
    <w:rsid w:val="002F3EE6"/>
    <w:rsid w:val="002F4317"/>
    <w:rsid w:val="002F43CE"/>
    <w:rsid w:val="002F43DC"/>
    <w:rsid w:val="002F46BE"/>
    <w:rsid w:val="002F4BD6"/>
    <w:rsid w:val="002F5052"/>
    <w:rsid w:val="002F5CD3"/>
    <w:rsid w:val="002F5ED5"/>
    <w:rsid w:val="002F63A2"/>
    <w:rsid w:val="002F668B"/>
    <w:rsid w:val="002F692D"/>
    <w:rsid w:val="002F6AF7"/>
    <w:rsid w:val="002F6EC9"/>
    <w:rsid w:val="002F7182"/>
    <w:rsid w:val="002F73EF"/>
    <w:rsid w:val="002F759F"/>
    <w:rsid w:val="002F79F3"/>
    <w:rsid w:val="002F7E4E"/>
    <w:rsid w:val="002F7FD3"/>
    <w:rsid w:val="003000B0"/>
    <w:rsid w:val="003002F6"/>
    <w:rsid w:val="00300D3C"/>
    <w:rsid w:val="0030115C"/>
    <w:rsid w:val="00301754"/>
    <w:rsid w:val="00301FE5"/>
    <w:rsid w:val="003021BC"/>
    <w:rsid w:val="00302354"/>
    <w:rsid w:val="0030282A"/>
    <w:rsid w:val="00302ABE"/>
    <w:rsid w:val="00302C67"/>
    <w:rsid w:val="00303050"/>
    <w:rsid w:val="003032D1"/>
    <w:rsid w:val="003036DE"/>
    <w:rsid w:val="0030396D"/>
    <w:rsid w:val="003042F6"/>
    <w:rsid w:val="003043E9"/>
    <w:rsid w:val="00304592"/>
    <w:rsid w:val="003049E3"/>
    <w:rsid w:val="00304B6E"/>
    <w:rsid w:val="0030555D"/>
    <w:rsid w:val="00305729"/>
    <w:rsid w:val="003058C3"/>
    <w:rsid w:val="0030590F"/>
    <w:rsid w:val="00305936"/>
    <w:rsid w:val="00305B91"/>
    <w:rsid w:val="00305D95"/>
    <w:rsid w:val="00306043"/>
    <w:rsid w:val="00306344"/>
    <w:rsid w:val="00306613"/>
    <w:rsid w:val="003069C6"/>
    <w:rsid w:val="00307036"/>
    <w:rsid w:val="00307257"/>
    <w:rsid w:val="0030734D"/>
    <w:rsid w:val="003078BB"/>
    <w:rsid w:val="003079F5"/>
    <w:rsid w:val="00307BFB"/>
    <w:rsid w:val="00307DDC"/>
    <w:rsid w:val="00310009"/>
    <w:rsid w:val="00310770"/>
    <w:rsid w:val="003107AE"/>
    <w:rsid w:val="00311243"/>
    <w:rsid w:val="0031135B"/>
    <w:rsid w:val="0031165B"/>
    <w:rsid w:val="00311795"/>
    <w:rsid w:val="00311933"/>
    <w:rsid w:val="00311B32"/>
    <w:rsid w:val="003120DB"/>
    <w:rsid w:val="003122EA"/>
    <w:rsid w:val="00312335"/>
    <w:rsid w:val="0031239A"/>
    <w:rsid w:val="00312416"/>
    <w:rsid w:val="00312C41"/>
    <w:rsid w:val="00312D39"/>
    <w:rsid w:val="00312DC3"/>
    <w:rsid w:val="00312EE0"/>
    <w:rsid w:val="00312FA6"/>
    <w:rsid w:val="00312FFB"/>
    <w:rsid w:val="0031301B"/>
    <w:rsid w:val="0031316C"/>
    <w:rsid w:val="00313269"/>
    <w:rsid w:val="00313E7B"/>
    <w:rsid w:val="0031409B"/>
    <w:rsid w:val="003141C8"/>
    <w:rsid w:val="003145FE"/>
    <w:rsid w:val="003148F4"/>
    <w:rsid w:val="003149EC"/>
    <w:rsid w:val="00314B96"/>
    <w:rsid w:val="00314EF1"/>
    <w:rsid w:val="00314FE3"/>
    <w:rsid w:val="0031526C"/>
    <w:rsid w:val="00315847"/>
    <w:rsid w:val="0031641D"/>
    <w:rsid w:val="0031668F"/>
    <w:rsid w:val="00316AC2"/>
    <w:rsid w:val="00316C58"/>
    <w:rsid w:val="00316CC2"/>
    <w:rsid w:val="003172BD"/>
    <w:rsid w:val="00317752"/>
    <w:rsid w:val="00317B3E"/>
    <w:rsid w:val="00317C09"/>
    <w:rsid w:val="00317E4B"/>
    <w:rsid w:val="00317E72"/>
    <w:rsid w:val="00320137"/>
    <w:rsid w:val="00320665"/>
    <w:rsid w:val="003206C3"/>
    <w:rsid w:val="00320730"/>
    <w:rsid w:val="003208AC"/>
    <w:rsid w:val="00321183"/>
    <w:rsid w:val="00322050"/>
    <w:rsid w:val="00322442"/>
    <w:rsid w:val="003225BE"/>
    <w:rsid w:val="00322829"/>
    <w:rsid w:val="003228E6"/>
    <w:rsid w:val="003229BC"/>
    <w:rsid w:val="00322A74"/>
    <w:rsid w:val="00322C0D"/>
    <w:rsid w:val="00322DA1"/>
    <w:rsid w:val="003233DA"/>
    <w:rsid w:val="00323705"/>
    <w:rsid w:val="003237F4"/>
    <w:rsid w:val="00323C72"/>
    <w:rsid w:val="003243EB"/>
    <w:rsid w:val="0032458F"/>
    <w:rsid w:val="003249C6"/>
    <w:rsid w:val="00324AAE"/>
    <w:rsid w:val="00324B2E"/>
    <w:rsid w:val="00324C19"/>
    <w:rsid w:val="00324CC7"/>
    <w:rsid w:val="00324D85"/>
    <w:rsid w:val="00324E44"/>
    <w:rsid w:val="003255F5"/>
    <w:rsid w:val="003256D4"/>
    <w:rsid w:val="003258DD"/>
    <w:rsid w:val="00325D84"/>
    <w:rsid w:val="00325F45"/>
    <w:rsid w:val="0032612C"/>
    <w:rsid w:val="00326597"/>
    <w:rsid w:val="00326954"/>
    <w:rsid w:val="00326A46"/>
    <w:rsid w:val="00326ABD"/>
    <w:rsid w:val="00326B4E"/>
    <w:rsid w:val="00326E20"/>
    <w:rsid w:val="00326E25"/>
    <w:rsid w:val="00326FDE"/>
    <w:rsid w:val="00327284"/>
    <w:rsid w:val="003273B0"/>
    <w:rsid w:val="0032777E"/>
    <w:rsid w:val="003278DB"/>
    <w:rsid w:val="00327AE8"/>
    <w:rsid w:val="003302CB"/>
    <w:rsid w:val="00330669"/>
    <w:rsid w:val="0033093E"/>
    <w:rsid w:val="00331058"/>
    <w:rsid w:val="00331938"/>
    <w:rsid w:val="00332130"/>
    <w:rsid w:val="003322B9"/>
    <w:rsid w:val="00332556"/>
    <w:rsid w:val="00332765"/>
    <w:rsid w:val="00332A12"/>
    <w:rsid w:val="00332A63"/>
    <w:rsid w:val="00332BE0"/>
    <w:rsid w:val="00332F00"/>
    <w:rsid w:val="0033307E"/>
    <w:rsid w:val="00333105"/>
    <w:rsid w:val="003331D4"/>
    <w:rsid w:val="0033343E"/>
    <w:rsid w:val="003339A7"/>
    <w:rsid w:val="00333FF0"/>
    <w:rsid w:val="00334448"/>
    <w:rsid w:val="0033447D"/>
    <w:rsid w:val="003344EA"/>
    <w:rsid w:val="00334685"/>
    <w:rsid w:val="00334970"/>
    <w:rsid w:val="00334990"/>
    <w:rsid w:val="00334E16"/>
    <w:rsid w:val="00335085"/>
    <w:rsid w:val="0033530A"/>
    <w:rsid w:val="0033544A"/>
    <w:rsid w:val="0033573B"/>
    <w:rsid w:val="003357A3"/>
    <w:rsid w:val="003357C5"/>
    <w:rsid w:val="00335F02"/>
    <w:rsid w:val="0033642F"/>
    <w:rsid w:val="00336472"/>
    <w:rsid w:val="0033658F"/>
    <w:rsid w:val="00336732"/>
    <w:rsid w:val="0033673D"/>
    <w:rsid w:val="003369A7"/>
    <w:rsid w:val="00336C34"/>
    <w:rsid w:val="00337523"/>
    <w:rsid w:val="0033766A"/>
    <w:rsid w:val="0033797B"/>
    <w:rsid w:val="00337AB0"/>
    <w:rsid w:val="00337ACE"/>
    <w:rsid w:val="00337C90"/>
    <w:rsid w:val="00337DC2"/>
    <w:rsid w:val="0034001F"/>
    <w:rsid w:val="00340BBB"/>
    <w:rsid w:val="00340F8F"/>
    <w:rsid w:val="00341051"/>
    <w:rsid w:val="0034127A"/>
    <w:rsid w:val="0034129D"/>
    <w:rsid w:val="0034133C"/>
    <w:rsid w:val="0034171F"/>
    <w:rsid w:val="003419A4"/>
    <w:rsid w:val="00341B96"/>
    <w:rsid w:val="00341C30"/>
    <w:rsid w:val="00341DBA"/>
    <w:rsid w:val="00341E81"/>
    <w:rsid w:val="00341F66"/>
    <w:rsid w:val="00342053"/>
    <w:rsid w:val="003420B5"/>
    <w:rsid w:val="0034217F"/>
    <w:rsid w:val="003423DA"/>
    <w:rsid w:val="0034290F"/>
    <w:rsid w:val="00342BE9"/>
    <w:rsid w:val="00342C40"/>
    <w:rsid w:val="00342D23"/>
    <w:rsid w:val="00343009"/>
    <w:rsid w:val="0034312E"/>
    <w:rsid w:val="0034318D"/>
    <w:rsid w:val="00343B01"/>
    <w:rsid w:val="00343BF3"/>
    <w:rsid w:val="00343DD4"/>
    <w:rsid w:val="00343F6E"/>
    <w:rsid w:val="00344015"/>
    <w:rsid w:val="00344509"/>
    <w:rsid w:val="00344E3B"/>
    <w:rsid w:val="00344FD0"/>
    <w:rsid w:val="003451A7"/>
    <w:rsid w:val="003453D5"/>
    <w:rsid w:val="00345464"/>
    <w:rsid w:val="003455D4"/>
    <w:rsid w:val="00345A05"/>
    <w:rsid w:val="00345A3A"/>
    <w:rsid w:val="00345D08"/>
    <w:rsid w:val="00345F39"/>
    <w:rsid w:val="00346083"/>
    <w:rsid w:val="00346373"/>
    <w:rsid w:val="00346905"/>
    <w:rsid w:val="00347530"/>
    <w:rsid w:val="00347596"/>
    <w:rsid w:val="003477B5"/>
    <w:rsid w:val="00347CE6"/>
    <w:rsid w:val="00347D54"/>
    <w:rsid w:val="00350084"/>
    <w:rsid w:val="003500EF"/>
    <w:rsid w:val="00350109"/>
    <w:rsid w:val="003502B1"/>
    <w:rsid w:val="0035037C"/>
    <w:rsid w:val="00351342"/>
    <w:rsid w:val="003518D9"/>
    <w:rsid w:val="003519C2"/>
    <w:rsid w:val="00351C11"/>
    <w:rsid w:val="0035280E"/>
    <w:rsid w:val="00352AA7"/>
    <w:rsid w:val="00352B4D"/>
    <w:rsid w:val="00352C1F"/>
    <w:rsid w:val="00352E79"/>
    <w:rsid w:val="003534E9"/>
    <w:rsid w:val="00353526"/>
    <w:rsid w:val="003536C0"/>
    <w:rsid w:val="0035370E"/>
    <w:rsid w:val="0035372D"/>
    <w:rsid w:val="0035382B"/>
    <w:rsid w:val="003538C5"/>
    <w:rsid w:val="00353ECA"/>
    <w:rsid w:val="0035406D"/>
    <w:rsid w:val="00354226"/>
    <w:rsid w:val="00354312"/>
    <w:rsid w:val="00354427"/>
    <w:rsid w:val="00354781"/>
    <w:rsid w:val="003549E1"/>
    <w:rsid w:val="00354AEC"/>
    <w:rsid w:val="00354BCF"/>
    <w:rsid w:val="00354E3B"/>
    <w:rsid w:val="003553DB"/>
    <w:rsid w:val="00355679"/>
    <w:rsid w:val="00355B6B"/>
    <w:rsid w:val="003567C3"/>
    <w:rsid w:val="00356AA1"/>
    <w:rsid w:val="00356BD8"/>
    <w:rsid w:val="00356CBD"/>
    <w:rsid w:val="00356CD9"/>
    <w:rsid w:val="00356F65"/>
    <w:rsid w:val="00356F74"/>
    <w:rsid w:val="003572CC"/>
    <w:rsid w:val="00357566"/>
    <w:rsid w:val="0035761E"/>
    <w:rsid w:val="00360051"/>
    <w:rsid w:val="00360596"/>
    <w:rsid w:val="00360A78"/>
    <w:rsid w:val="00360AA6"/>
    <w:rsid w:val="0036142B"/>
    <w:rsid w:val="0036164B"/>
    <w:rsid w:val="00361C77"/>
    <w:rsid w:val="0036257B"/>
    <w:rsid w:val="003629D8"/>
    <w:rsid w:val="00362A8E"/>
    <w:rsid w:val="00362AA5"/>
    <w:rsid w:val="00362D6E"/>
    <w:rsid w:val="00362F3E"/>
    <w:rsid w:val="00362F55"/>
    <w:rsid w:val="003630C1"/>
    <w:rsid w:val="00363246"/>
    <w:rsid w:val="00363391"/>
    <w:rsid w:val="0036415F"/>
    <w:rsid w:val="00364207"/>
    <w:rsid w:val="00364695"/>
    <w:rsid w:val="003648B5"/>
    <w:rsid w:val="00364A4A"/>
    <w:rsid w:val="00364E29"/>
    <w:rsid w:val="00364F21"/>
    <w:rsid w:val="00365974"/>
    <w:rsid w:val="00365A11"/>
    <w:rsid w:val="00365E62"/>
    <w:rsid w:val="00365FD2"/>
    <w:rsid w:val="00366CAF"/>
    <w:rsid w:val="00366DBD"/>
    <w:rsid w:val="00366DF1"/>
    <w:rsid w:val="0036794D"/>
    <w:rsid w:val="00367FF8"/>
    <w:rsid w:val="0037054F"/>
    <w:rsid w:val="00371276"/>
    <w:rsid w:val="00371DF0"/>
    <w:rsid w:val="00372343"/>
    <w:rsid w:val="00372573"/>
    <w:rsid w:val="00372853"/>
    <w:rsid w:val="00372A34"/>
    <w:rsid w:val="00373542"/>
    <w:rsid w:val="00373C77"/>
    <w:rsid w:val="0037466E"/>
    <w:rsid w:val="0037496F"/>
    <w:rsid w:val="00374D7C"/>
    <w:rsid w:val="00375748"/>
    <w:rsid w:val="00375B83"/>
    <w:rsid w:val="00375DD2"/>
    <w:rsid w:val="003760C6"/>
    <w:rsid w:val="00376298"/>
    <w:rsid w:val="0037634B"/>
    <w:rsid w:val="003764DC"/>
    <w:rsid w:val="003775BD"/>
    <w:rsid w:val="00380276"/>
    <w:rsid w:val="0038043D"/>
    <w:rsid w:val="003804E3"/>
    <w:rsid w:val="00380818"/>
    <w:rsid w:val="00380A59"/>
    <w:rsid w:val="00380AD0"/>
    <w:rsid w:val="00380B1C"/>
    <w:rsid w:val="0038171E"/>
    <w:rsid w:val="00381855"/>
    <w:rsid w:val="00381D39"/>
    <w:rsid w:val="00381EF3"/>
    <w:rsid w:val="00381FEB"/>
    <w:rsid w:val="00382895"/>
    <w:rsid w:val="003829BA"/>
    <w:rsid w:val="00382B35"/>
    <w:rsid w:val="00382BD2"/>
    <w:rsid w:val="00383080"/>
    <w:rsid w:val="003832C8"/>
    <w:rsid w:val="00383816"/>
    <w:rsid w:val="00383842"/>
    <w:rsid w:val="00383EE6"/>
    <w:rsid w:val="0038403C"/>
    <w:rsid w:val="0038457A"/>
    <w:rsid w:val="00384A62"/>
    <w:rsid w:val="00384AB2"/>
    <w:rsid w:val="00384BA9"/>
    <w:rsid w:val="0038549F"/>
    <w:rsid w:val="003855F2"/>
    <w:rsid w:val="0038561E"/>
    <w:rsid w:val="00385BAB"/>
    <w:rsid w:val="00385D5A"/>
    <w:rsid w:val="0038618F"/>
    <w:rsid w:val="00386542"/>
    <w:rsid w:val="00386824"/>
    <w:rsid w:val="00386AD7"/>
    <w:rsid w:val="00386AEA"/>
    <w:rsid w:val="00386C49"/>
    <w:rsid w:val="00386F92"/>
    <w:rsid w:val="0038712A"/>
    <w:rsid w:val="003876D7"/>
    <w:rsid w:val="00387D00"/>
    <w:rsid w:val="0039009A"/>
    <w:rsid w:val="003900A9"/>
    <w:rsid w:val="00390257"/>
    <w:rsid w:val="003903F5"/>
    <w:rsid w:val="003903FD"/>
    <w:rsid w:val="00390B04"/>
    <w:rsid w:val="00390C6A"/>
    <w:rsid w:val="00390F72"/>
    <w:rsid w:val="003912D8"/>
    <w:rsid w:val="00391C31"/>
    <w:rsid w:val="0039246F"/>
    <w:rsid w:val="00392B0D"/>
    <w:rsid w:val="0039337E"/>
    <w:rsid w:val="00393B2B"/>
    <w:rsid w:val="00393EB8"/>
    <w:rsid w:val="0039464C"/>
    <w:rsid w:val="00395036"/>
    <w:rsid w:val="003950E3"/>
    <w:rsid w:val="003954EA"/>
    <w:rsid w:val="00395E77"/>
    <w:rsid w:val="003963D3"/>
    <w:rsid w:val="00396D51"/>
    <w:rsid w:val="00396E81"/>
    <w:rsid w:val="00396F5D"/>
    <w:rsid w:val="00397075"/>
    <w:rsid w:val="00397419"/>
    <w:rsid w:val="00397DD4"/>
    <w:rsid w:val="00397FD8"/>
    <w:rsid w:val="003A081A"/>
    <w:rsid w:val="003A09C6"/>
    <w:rsid w:val="003A0C53"/>
    <w:rsid w:val="003A0E32"/>
    <w:rsid w:val="003A0E37"/>
    <w:rsid w:val="003A1144"/>
    <w:rsid w:val="003A1233"/>
    <w:rsid w:val="003A13EE"/>
    <w:rsid w:val="003A18EE"/>
    <w:rsid w:val="003A18FF"/>
    <w:rsid w:val="003A190C"/>
    <w:rsid w:val="003A1922"/>
    <w:rsid w:val="003A1A1B"/>
    <w:rsid w:val="003A1A89"/>
    <w:rsid w:val="003A1C78"/>
    <w:rsid w:val="003A1D34"/>
    <w:rsid w:val="003A1DC8"/>
    <w:rsid w:val="003A1E32"/>
    <w:rsid w:val="003A22AE"/>
    <w:rsid w:val="003A3392"/>
    <w:rsid w:val="003A33E4"/>
    <w:rsid w:val="003A351A"/>
    <w:rsid w:val="003A41F1"/>
    <w:rsid w:val="003A4504"/>
    <w:rsid w:val="003A4673"/>
    <w:rsid w:val="003A4785"/>
    <w:rsid w:val="003A4AAA"/>
    <w:rsid w:val="003A4B37"/>
    <w:rsid w:val="003A4E10"/>
    <w:rsid w:val="003A52FD"/>
    <w:rsid w:val="003A556F"/>
    <w:rsid w:val="003A5580"/>
    <w:rsid w:val="003A5759"/>
    <w:rsid w:val="003A5CAE"/>
    <w:rsid w:val="003A6454"/>
    <w:rsid w:val="003A671E"/>
    <w:rsid w:val="003A6815"/>
    <w:rsid w:val="003A68EB"/>
    <w:rsid w:val="003A6C04"/>
    <w:rsid w:val="003A7029"/>
    <w:rsid w:val="003A7432"/>
    <w:rsid w:val="003A7585"/>
    <w:rsid w:val="003A75D1"/>
    <w:rsid w:val="003A77C6"/>
    <w:rsid w:val="003A785C"/>
    <w:rsid w:val="003A786E"/>
    <w:rsid w:val="003A78FD"/>
    <w:rsid w:val="003A7E9F"/>
    <w:rsid w:val="003B056E"/>
    <w:rsid w:val="003B06AA"/>
    <w:rsid w:val="003B07E1"/>
    <w:rsid w:val="003B087E"/>
    <w:rsid w:val="003B0A2B"/>
    <w:rsid w:val="003B0A56"/>
    <w:rsid w:val="003B0AD3"/>
    <w:rsid w:val="003B0D67"/>
    <w:rsid w:val="003B0E1D"/>
    <w:rsid w:val="003B0F5C"/>
    <w:rsid w:val="003B1260"/>
    <w:rsid w:val="003B1472"/>
    <w:rsid w:val="003B14E7"/>
    <w:rsid w:val="003B167A"/>
    <w:rsid w:val="003B17BC"/>
    <w:rsid w:val="003B1A44"/>
    <w:rsid w:val="003B1EC9"/>
    <w:rsid w:val="003B20CE"/>
    <w:rsid w:val="003B2718"/>
    <w:rsid w:val="003B2757"/>
    <w:rsid w:val="003B2CF2"/>
    <w:rsid w:val="003B2EF9"/>
    <w:rsid w:val="003B2F96"/>
    <w:rsid w:val="003B2FDE"/>
    <w:rsid w:val="003B3854"/>
    <w:rsid w:val="003B397C"/>
    <w:rsid w:val="003B41D8"/>
    <w:rsid w:val="003B477A"/>
    <w:rsid w:val="003B4E03"/>
    <w:rsid w:val="003B4EB8"/>
    <w:rsid w:val="003B5441"/>
    <w:rsid w:val="003B5CEB"/>
    <w:rsid w:val="003B5E05"/>
    <w:rsid w:val="003B5E9E"/>
    <w:rsid w:val="003B6046"/>
    <w:rsid w:val="003B610A"/>
    <w:rsid w:val="003B6728"/>
    <w:rsid w:val="003B6D87"/>
    <w:rsid w:val="003B6EE3"/>
    <w:rsid w:val="003B70CE"/>
    <w:rsid w:val="003B78F2"/>
    <w:rsid w:val="003B7B97"/>
    <w:rsid w:val="003B7F1B"/>
    <w:rsid w:val="003B7F54"/>
    <w:rsid w:val="003C0376"/>
    <w:rsid w:val="003C0D95"/>
    <w:rsid w:val="003C0DCA"/>
    <w:rsid w:val="003C1079"/>
    <w:rsid w:val="003C124C"/>
    <w:rsid w:val="003C1276"/>
    <w:rsid w:val="003C12D8"/>
    <w:rsid w:val="003C174E"/>
    <w:rsid w:val="003C181B"/>
    <w:rsid w:val="003C1DE1"/>
    <w:rsid w:val="003C2083"/>
    <w:rsid w:val="003C20AA"/>
    <w:rsid w:val="003C2284"/>
    <w:rsid w:val="003C245B"/>
    <w:rsid w:val="003C2532"/>
    <w:rsid w:val="003C3113"/>
    <w:rsid w:val="003C31F8"/>
    <w:rsid w:val="003C329A"/>
    <w:rsid w:val="003C32B2"/>
    <w:rsid w:val="003C34F1"/>
    <w:rsid w:val="003C35DB"/>
    <w:rsid w:val="003C3F85"/>
    <w:rsid w:val="003C420C"/>
    <w:rsid w:val="003C4969"/>
    <w:rsid w:val="003C4B4D"/>
    <w:rsid w:val="003C4EDE"/>
    <w:rsid w:val="003C4F70"/>
    <w:rsid w:val="003C505F"/>
    <w:rsid w:val="003C50AC"/>
    <w:rsid w:val="003C536C"/>
    <w:rsid w:val="003C5416"/>
    <w:rsid w:val="003C54C2"/>
    <w:rsid w:val="003C5824"/>
    <w:rsid w:val="003C5960"/>
    <w:rsid w:val="003C5D27"/>
    <w:rsid w:val="003C5E6E"/>
    <w:rsid w:val="003C5E9F"/>
    <w:rsid w:val="003C6073"/>
    <w:rsid w:val="003C6333"/>
    <w:rsid w:val="003C65AF"/>
    <w:rsid w:val="003C67FE"/>
    <w:rsid w:val="003C684B"/>
    <w:rsid w:val="003C7078"/>
    <w:rsid w:val="003C74EA"/>
    <w:rsid w:val="003C768D"/>
    <w:rsid w:val="003C7BA0"/>
    <w:rsid w:val="003C7DBF"/>
    <w:rsid w:val="003D0228"/>
    <w:rsid w:val="003D0593"/>
    <w:rsid w:val="003D0612"/>
    <w:rsid w:val="003D079D"/>
    <w:rsid w:val="003D0BBF"/>
    <w:rsid w:val="003D0F18"/>
    <w:rsid w:val="003D13F5"/>
    <w:rsid w:val="003D1439"/>
    <w:rsid w:val="003D1845"/>
    <w:rsid w:val="003D184C"/>
    <w:rsid w:val="003D189E"/>
    <w:rsid w:val="003D1970"/>
    <w:rsid w:val="003D1A22"/>
    <w:rsid w:val="003D1CBC"/>
    <w:rsid w:val="003D2186"/>
    <w:rsid w:val="003D21CB"/>
    <w:rsid w:val="003D2249"/>
    <w:rsid w:val="003D2452"/>
    <w:rsid w:val="003D26A0"/>
    <w:rsid w:val="003D272E"/>
    <w:rsid w:val="003D2CD7"/>
    <w:rsid w:val="003D2FC7"/>
    <w:rsid w:val="003D36AC"/>
    <w:rsid w:val="003D376F"/>
    <w:rsid w:val="003D378C"/>
    <w:rsid w:val="003D388E"/>
    <w:rsid w:val="003D3AAE"/>
    <w:rsid w:val="003D3B94"/>
    <w:rsid w:val="003D3C11"/>
    <w:rsid w:val="003D3CB0"/>
    <w:rsid w:val="003D45EC"/>
    <w:rsid w:val="003D47BA"/>
    <w:rsid w:val="003D4842"/>
    <w:rsid w:val="003D4B7E"/>
    <w:rsid w:val="003D4D44"/>
    <w:rsid w:val="003D4E63"/>
    <w:rsid w:val="003D4F6A"/>
    <w:rsid w:val="003D50E3"/>
    <w:rsid w:val="003D513C"/>
    <w:rsid w:val="003D5231"/>
    <w:rsid w:val="003D5621"/>
    <w:rsid w:val="003D58EC"/>
    <w:rsid w:val="003D5AFC"/>
    <w:rsid w:val="003D60BA"/>
    <w:rsid w:val="003D63CD"/>
    <w:rsid w:val="003D6747"/>
    <w:rsid w:val="003D6B6B"/>
    <w:rsid w:val="003D715B"/>
    <w:rsid w:val="003D716B"/>
    <w:rsid w:val="003D73E6"/>
    <w:rsid w:val="003D7404"/>
    <w:rsid w:val="003D76A5"/>
    <w:rsid w:val="003D7BCD"/>
    <w:rsid w:val="003D7CEA"/>
    <w:rsid w:val="003D7D79"/>
    <w:rsid w:val="003D7EC7"/>
    <w:rsid w:val="003E0570"/>
    <w:rsid w:val="003E0734"/>
    <w:rsid w:val="003E0DAE"/>
    <w:rsid w:val="003E12A1"/>
    <w:rsid w:val="003E18C3"/>
    <w:rsid w:val="003E1910"/>
    <w:rsid w:val="003E1B1B"/>
    <w:rsid w:val="003E1DAE"/>
    <w:rsid w:val="003E208B"/>
    <w:rsid w:val="003E2212"/>
    <w:rsid w:val="003E2477"/>
    <w:rsid w:val="003E2B8B"/>
    <w:rsid w:val="003E2D92"/>
    <w:rsid w:val="003E2F6B"/>
    <w:rsid w:val="003E2FB4"/>
    <w:rsid w:val="003E3A93"/>
    <w:rsid w:val="003E3BE1"/>
    <w:rsid w:val="003E3DA4"/>
    <w:rsid w:val="003E40AE"/>
    <w:rsid w:val="003E46E1"/>
    <w:rsid w:val="003E4952"/>
    <w:rsid w:val="003E4A1F"/>
    <w:rsid w:val="003E4A4C"/>
    <w:rsid w:val="003E4AA6"/>
    <w:rsid w:val="003E5170"/>
    <w:rsid w:val="003E5226"/>
    <w:rsid w:val="003E54BD"/>
    <w:rsid w:val="003E5793"/>
    <w:rsid w:val="003E59AE"/>
    <w:rsid w:val="003E5BB5"/>
    <w:rsid w:val="003E5CA2"/>
    <w:rsid w:val="003E5D73"/>
    <w:rsid w:val="003E5E1A"/>
    <w:rsid w:val="003E619D"/>
    <w:rsid w:val="003E62DE"/>
    <w:rsid w:val="003E6307"/>
    <w:rsid w:val="003E6913"/>
    <w:rsid w:val="003E6C10"/>
    <w:rsid w:val="003E7104"/>
    <w:rsid w:val="003E727A"/>
    <w:rsid w:val="003E79DD"/>
    <w:rsid w:val="003E7AFC"/>
    <w:rsid w:val="003F0A0B"/>
    <w:rsid w:val="003F16DC"/>
    <w:rsid w:val="003F1A73"/>
    <w:rsid w:val="003F1AD1"/>
    <w:rsid w:val="003F1D84"/>
    <w:rsid w:val="003F2373"/>
    <w:rsid w:val="003F23BB"/>
    <w:rsid w:val="003F2406"/>
    <w:rsid w:val="003F24E2"/>
    <w:rsid w:val="003F27B1"/>
    <w:rsid w:val="003F2905"/>
    <w:rsid w:val="003F3162"/>
    <w:rsid w:val="003F32DA"/>
    <w:rsid w:val="003F34FA"/>
    <w:rsid w:val="003F361F"/>
    <w:rsid w:val="003F3A87"/>
    <w:rsid w:val="003F3A9B"/>
    <w:rsid w:val="003F3CCF"/>
    <w:rsid w:val="003F3CFC"/>
    <w:rsid w:val="003F3D22"/>
    <w:rsid w:val="003F3D5D"/>
    <w:rsid w:val="003F3E1A"/>
    <w:rsid w:val="003F407A"/>
    <w:rsid w:val="003F5DD4"/>
    <w:rsid w:val="003F5F78"/>
    <w:rsid w:val="003F5FAC"/>
    <w:rsid w:val="003F6939"/>
    <w:rsid w:val="003F6A57"/>
    <w:rsid w:val="003F6DA7"/>
    <w:rsid w:val="003F6EA9"/>
    <w:rsid w:val="003F7DD2"/>
    <w:rsid w:val="004001F5"/>
    <w:rsid w:val="00400402"/>
    <w:rsid w:val="0040066F"/>
    <w:rsid w:val="00400B0D"/>
    <w:rsid w:val="00400EA1"/>
    <w:rsid w:val="00400F49"/>
    <w:rsid w:val="0040108B"/>
    <w:rsid w:val="004014FF"/>
    <w:rsid w:val="004015AD"/>
    <w:rsid w:val="00401617"/>
    <w:rsid w:val="00401850"/>
    <w:rsid w:val="00401DEB"/>
    <w:rsid w:val="00401FBC"/>
    <w:rsid w:val="00402055"/>
    <w:rsid w:val="004021C1"/>
    <w:rsid w:val="00402277"/>
    <w:rsid w:val="00402368"/>
    <w:rsid w:val="00402867"/>
    <w:rsid w:val="004029A3"/>
    <w:rsid w:val="00402BEC"/>
    <w:rsid w:val="00402DB9"/>
    <w:rsid w:val="00402E58"/>
    <w:rsid w:val="00403141"/>
    <w:rsid w:val="0040327F"/>
    <w:rsid w:val="00403398"/>
    <w:rsid w:val="0040351D"/>
    <w:rsid w:val="004037AC"/>
    <w:rsid w:val="004040A2"/>
    <w:rsid w:val="00404289"/>
    <w:rsid w:val="00404290"/>
    <w:rsid w:val="00404472"/>
    <w:rsid w:val="00404504"/>
    <w:rsid w:val="0040452F"/>
    <w:rsid w:val="00404683"/>
    <w:rsid w:val="004048AB"/>
    <w:rsid w:val="00404B27"/>
    <w:rsid w:val="00404CDE"/>
    <w:rsid w:val="0040534A"/>
    <w:rsid w:val="00405B43"/>
    <w:rsid w:val="00405C16"/>
    <w:rsid w:val="004060E9"/>
    <w:rsid w:val="00406141"/>
    <w:rsid w:val="00406197"/>
    <w:rsid w:val="0040657B"/>
    <w:rsid w:val="00406B42"/>
    <w:rsid w:val="00406E9C"/>
    <w:rsid w:val="00406F45"/>
    <w:rsid w:val="00407167"/>
    <w:rsid w:val="0040774D"/>
    <w:rsid w:val="004077A2"/>
    <w:rsid w:val="00407DD5"/>
    <w:rsid w:val="00410433"/>
    <w:rsid w:val="004106C6"/>
    <w:rsid w:val="00410786"/>
    <w:rsid w:val="00410AFE"/>
    <w:rsid w:val="00410DE9"/>
    <w:rsid w:val="00410FDF"/>
    <w:rsid w:val="004111D1"/>
    <w:rsid w:val="00411395"/>
    <w:rsid w:val="004115BA"/>
    <w:rsid w:val="00411B2B"/>
    <w:rsid w:val="0041220B"/>
    <w:rsid w:val="004122C3"/>
    <w:rsid w:val="00412968"/>
    <w:rsid w:val="0041296F"/>
    <w:rsid w:val="004131B5"/>
    <w:rsid w:val="004131E8"/>
    <w:rsid w:val="0041357F"/>
    <w:rsid w:val="004136D5"/>
    <w:rsid w:val="004137AC"/>
    <w:rsid w:val="00413903"/>
    <w:rsid w:val="00414074"/>
    <w:rsid w:val="0041440A"/>
    <w:rsid w:val="0041484E"/>
    <w:rsid w:val="0041494B"/>
    <w:rsid w:val="004149A7"/>
    <w:rsid w:val="00414A42"/>
    <w:rsid w:val="00414BE9"/>
    <w:rsid w:val="00414D20"/>
    <w:rsid w:val="00414DAB"/>
    <w:rsid w:val="0041517B"/>
    <w:rsid w:val="004156B3"/>
    <w:rsid w:val="004158F1"/>
    <w:rsid w:val="00415E4B"/>
    <w:rsid w:val="00416085"/>
    <w:rsid w:val="00416359"/>
    <w:rsid w:val="0041641F"/>
    <w:rsid w:val="0041647C"/>
    <w:rsid w:val="00416F65"/>
    <w:rsid w:val="0041719A"/>
    <w:rsid w:val="004176B1"/>
    <w:rsid w:val="0041771C"/>
    <w:rsid w:val="00417BD2"/>
    <w:rsid w:val="0042017A"/>
    <w:rsid w:val="004205FB"/>
    <w:rsid w:val="0042095F"/>
    <w:rsid w:val="00420EB8"/>
    <w:rsid w:val="00420F36"/>
    <w:rsid w:val="0042154E"/>
    <w:rsid w:val="00421B0D"/>
    <w:rsid w:val="00421C9B"/>
    <w:rsid w:val="00421EF0"/>
    <w:rsid w:val="004229BC"/>
    <w:rsid w:val="004229CF"/>
    <w:rsid w:val="00422B31"/>
    <w:rsid w:val="004233AC"/>
    <w:rsid w:val="0042351F"/>
    <w:rsid w:val="004238C2"/>
    <w:rsid w:val="00423AD7"/>
    <w:rsid w:val="00423B11"/>
    <w:rsid w:val="00424206"/>
    <w:rsid w:val="004243A0"/>
    <w:rsid w:val="0042462F"/>
    <w:rsid w:val="00424A8A"/>
    <w:rsid w:val="00424CF1"/>
    <w:rsid w:val="00425062"/>
    <w:rsid w:val="00425360"/>
    <w:rsid w:val="004256D1"/>
    <w:rsid w:val="00425760"/>
    <w:rsid w:val="00425D4E"/>
    <w:rsid w:val="00425F98"/>
    <w:rsid w:val="00426418"/>
    <w:rsid w:val="0042655F"/>
    <w:rsid w:val="00426808"/>
    <w:rsid w:val="0042704E"/>
    <w:rsid w:val="004276F7"/>
    <w:rsid w:val="0042774A"/>
    <w:rsid w:val="00430332"/>
    <w:rsid w:val="00430581"/>
    <w:rsid w:val="00430712"/>
    <w:rsid w:val="00430998"/>
    <w:rsid w:val="00430AEA"/>
    <w:rsid w:val="00430C67"/>
    <w:rsid w:val="004311DD"/>
    <w:rsid w:val="004314CA"/>
    <w:rsid w:val="0043177F"/>
    <w:rsid w:val="004318DA"/>
    <w:rsid w:val="00431ACA"/>
    <w:rsid w:val="00431F1E"/>
    <w:rsid w:val="0043205D"/>
    <w:rsid w:val="004321BC"/>
    <w:rsid w:val="00432314"/>
    <w:rsid w:val="0043280A"/>
    <w:rsid w:val="0043288D"/>
    <w:rsid w:val="0043327A"/>
    <w:rsid w:val="0043366C"/>
    <w:rsid w:val="004339A7"/>
    <w:rsid w:val="00433BF6"/>
    <w:rsid w:val="00434067"/>
    <w:rsid w:val="00434325"/>
    <w:rsid w:val="00434391"/>
    <w:rsid w:val="0043448D"/>
    <w:rsid w:val="00434590"/>
    <w:rsid w:val="004345BD"/>
    <w:rsid w:val="00434690"/>
    <w:rsid w:val="00434825"/>
    <w:rsid w:val="00434DE4"/>
    <w:rsid w:val="00434E6C"/>
    <w:rsid w:val="0043550D"/>
    <w:rsid w:val="0043649F"/>
    <w:rsid w:val="004365A6"/>
    <w:rsid w:val="004366DD"/>
    <w:rsid w:val="00436B52"/>
    <w:rsid w:val="00436C79"/>
    <w:rsid w:val="0043709F"/>
    <w:rsid w:val="00437265"/>
    <w:rsid w:val="0043730F"/>
    <w:rsid w:val="0043731B"/>
    <w:rsid w:val="00437AE8"/>
    <w:rsid w:val="00437C41"/>
    <w:rsid w:val="00437CD3"/>
    <w:rsid w:val="00437D2B"/>
    <w:rsid w:val="0044024A"/>
    <w:rsid w:val="004402DC"/>
    <w:rsid w:val="004402F5"/>
    <w:rsid w:val="00440363"/>
    <w:rsid w:val="00440401"/>
    <w:rsid w:val="00440495"/>
    <w:rsid w:val="0044072A"/>
    <w:rsid w:val="00440B34"/>
    <w:rsid w:val="00440CC1"/>
    <w:rsid w:val="00440D5E"/>
    <w:rsid w:val="00440F09"/>
    <w:rsid w:val="0044120A"/>
    <w:rsid w:val="00441242"/>
    <w:rsid w:val="00441250"/>
    <w:rsid w:val="00441797"/>
    <w:rsid w:val="00441980"/>
    <w:rsid w:val="00441A62"/>
    <w:rsid w:val="00441CA7"/>
    <w:rsid w:val="004420E9"/>
    <w:rsid w:val="004426CF"/>
    <w:rsid w:val="004427C0"/>
    <w:rsid w:val="00442A72"/>
    <w:rsid w:val="00442B28"/>
    <w:rsid w:val="004431B2"/>
    <w:rsid w:val="004431C4"/>
    <w:rsid w:val="004433E1"/>
    <w:rsid w:val="00443829"/>
    <w:rsid w:val="00443A72"/>
    <w:rsid w:val="004441BD"/>
    <w:rsid w:val="004449C1"/>
    <w:rsid w:val="00444B5D"/>
    <w:rsid w:val="00445162"/>
    <w:rsid w:val="0044572D"/>
    <w:rsid w:val="00445962"/>
    <w:rsid w:val="00445BBF"/>
    <w:rsid w:val="00445FC7"/>
    <w:rsid w:val="00446008"/>
    <w:rsid w:val="00446487"/>
    <w:rsid w:val="00447757"/>
    <w:rsid w:val="004477BB"/>
    <w:rsid w:val="004479FD"/>
    <w:rsid w:val="00447BDF"/>
    <w:rsid w:val="00450737"/>
    <w:rsid w:val="004507A4"/>
    <w:rsid w:val="00450A2E"/>
    <w:rsid w:val="00450DA2"/>
    <w:rsid w:val="00450DA3"/>
    <w:rsid w:val="00450F06"/>
    <w:rsid w:val="004511F0"/>
    <w:rsid w:val="00451299"/>
    <w:rsid w:val="00451AD9"/>
    <w:rsid w:val="00451E84"/>
    <w:rsid w:val="0045258E"/>
    <w:rsid w:val="00452841"/>
    <w:rsid w:val="00452C71"/>
    <w:rsid w:val="00452EED"/>
    <w:rsid w:val="00453021"/>
    <w:rsid w:val="00453232"/>
    <w:rsid w:val="00453900"/>
    <w:rsid w:val="00453964"/>
    <w:rsid w:val="0045399E"/>
    <w:rsid w:val="00453BFA"/>
    <w:rsid w:val="00453DC5"/>
    <w:rsid w:val="004541BB"/>
    <w:rsid w:val="0045498B"/>
    <w:rsid w:val="00454A0D"/>
    <w:rsid w:val="00454CDF"/>
    <w:rsid w:val="00455275"/>
    <w:rsid w:val="0045548C"/>
    <w:rsid w:val="00455577"/>
    <w:rsid w:val="004556AC"/>
    <w:rsid w:val="00455745"/>
    <w:rsid w:val="004557EB"/>
    <w:rsid w:val="00455B18"/>
    <w:rsid w:val="00455DB6"/>
    <w:rsid w:val="00455E85"/>
    <w:rsid w:val="00455F92"/>
    <w:rsid w:val="00456391"/>
    <w:rsid w:val="004563C3"/>
    <w:rsid w:val="00456400"/>
    <w:rsid w:val="00456557"/>
    <w:rsid w:val="004569E3"/>
    <w:rsid w:val="00456A2C"/>
    <w:rsid w:val="00456A5A"/>
    <w:rsid w:val="00456B05"/>
    <w:rsid w:val="00456D86"/>
    <w:rsid w:val="00456D95"/>
    <w:rsid w:val="00456D9B"/>
    <w:rsid w:val="00456E28"/>
    <w:rsid w:val="00456F7F"/>
    <w:rsid w:val="00457115"/>
    <w:rsid w:val="00457613"/>
    <w:rsid w:val="00457A25"/>
    <w:rsid w:val="00457B1E"/>
    <w:rsid w:val="00457D34"/>
    <w:rsid w:val="00457F33"/>
    <w:rsid w:val="00460A32"/>
    <w:rsid w:val="00460C70"/>
    <w:rsid w:val="00460CB9"/>
    <w:rsid w:val="00460DAB"/>
    <w:rsid w:val="00460DBF"/>
    <w:rsid w:val="004610A3"/>
    <w:rsid w:val="004610D0"/>
    <w:rsid w:val="00461593"/>
    <w:rsid w:val="00461859"/>
    <w:rsid w:val="0046209D"/>
    <w:rsid w:val="0046270C"/>
    <w:rsid w:val="00462C65"/>
    <w:rsid w:val="00462E97"/>
    <w:rsid w:val="004634D8"/>
    <w:rsid w:val="00463767"/>
    <w:rsid w:val="00463B51"/>
    <w:rsid w:val="00463D93"/>
    <w:rsid w:val="00463EB9"/>
    <w:rsid w:val="00463F0B"/>
    <w:rsid w:val="004643A5"/>
    <w:rsid w:val="00465024"/>
    <w:rsid w:val="00465204"/>
    <w:rsid w:val="00465526"/>
    <w:rsid w:val="004657F2"/>
    <w:rsid w:val="00465A59"/>
    <w:rsid w:val="00465CB9"/>
    <w:rsid w:val="00466160"/>
    <w:rsid w:val="00466494"/>
    <w:rsid w:val="00466576"/>
    <w:rsid w:val="004678A0"/>
    <w:rsid w:val="00467DF8"/>
    <w:rsid w:val="00467F03"/>
    <w:rsid w:val="00470188"/>
    <w:rsid w:val="004701C4"/>
    <w:rsid w:val="004703FF"/>
    <w:rsid w:val="004706E6"/>
    <w:rsid w:val="00470811"/>
    <w:rsid w:val="00470956"/>
    <w:rsid w:val="00470C82"/>
    <w:rsid w:val="00470C9F"/>
    <w:rsid w:val="0047153B"/>
    <w:rsid w:val="00471B67"/>
    <w:rsid w:val="00471C1D"/>
    <w:rsid w:val="00471D9C"/>
    <w:rsid w:val="004720C4"/>
    <w:rsid w:val="00472109"/>
    <w:rsid w:val="0047266A"/>
    <w:rsid w:val="004727E0"/>
    <w:rsid w:val="00472EC8"/>
    <w:rsid w:val="00472F28"/>
    <w:rsid w:val="00473085"/>
    <w:rsid w:val="00473B20"/>
    <w:rsid w:val="00473CA1"/>
    <w:rsid w:val="00473E0B"/>
    <w:rsid w:val="00473FE6"/>
    <w:rsid w:val="004746AB"/>
    <w:rsid w:val="00474C5C"/>
    <w:rsid w:val="00474F6E"/>
    <w:rsid w:val="004750D4"/>
    <w:rsid w:val="00475113"/>
    <w:rsid w:val="004752AF"/>
    <w:rsid w:val="0047559F"/>
    <w:rsid w:val="004756B8"/>
    <w:rsid w:val="00475E41"/>
    <w:rsid w:val="00475F64"/>
    <w:rsid w:val="00476370"/>
    <w:rsid w:val="0047666A"/>
    <w:rsid w:val="004767B3"/>
    <w:rsid w:val="00476A82"/>
    <w:rsid w:val="00476E3C"/>
    <w:rsid w:val="00477067"/>
    <w:rsid w:val="004776CD"/>
    <w:rsid w:val="004778E7"/>
    <w:rsid w:val="00477938"/>
    <w:rsid w:val="004801BA"/>
    <w:rsid w:val="004803F7"/>
    <w:rsid w:val="00480976"/>
    <w:rsid w:val="00480C49"/>
    <w:rsid w:val="00481492"/>
    <w:rsid w:val="00481B6C"/>
    <w:rsid w:val="00481F1D"/>
    <w:rsid w:val="00483039"/>
    <w:rsid w:val="004834BA"/>
    <w:rsid w:val="00483A2C"/>
    <w:rsid w:val="00483AD1"/>
    <w:rsid w:val="00483C65"/>
    <w:rsid w:val="00483E5A"/>
    <w:rsid w:val="00483E7D"/>
    <w:rsid w:val="00484035"/>
    <w:rsid w:val="0048474F"/>
    <w:rsid w:val="00484899"/>
    <w:rsid w:val="00484A1F"/>
    <w:rsid w:val="00484B39"/>
    <w:rsid w:val="00484B9D"/>
    <w:rsid w:val="00484EEF"/>
    <w:rsid w:val="00485304"/>
    <w:rsid w:val="00485425"/>
    <w:rsid w:val="004858A7"/>
    <w:rsid w:val="004859B5"/>
    <w:rsid w:val="00485A9C"/>
    <w:rsid w:val="00485D9B"/>
    <w:rsid w:val="00486129"/>
    <w:rsid w:val="00486343"/>
    <w:rsid w:val="004867F9"/>
    <w:rsid w:val="00486894"/>
    <w:rsid w:val="00486B3D"/>
    <w:rsid w:val="004870E8"/>
    <w:rsid w:val="004871A9"/>
    <w:rsid w:val="004871F6"/>
    <w:rsid w:val="004875AB"/>
    <w:rsid w:val="00487827"/>
    <w:rsid w:val="00487A5F"/>
    <w:rsid w:val="00487E98"/>
    <w:rsid w:val="004905B9"/>
    <w:rsid w:val="004907F4"/>
    <w:rsid w:val="0049083A"/>
    <w:rsid w:val="00491348"/>
    <w:rsid w:val="00491891"/>
    <w:rsid w:val="00491B46"/>
    <w:rsid w:val="00491DB4"/>
    <w:rsid w:val="00491ED5"/>
    <w:rsid w:val="0049217C"/>
    <w:rsid w:val="00492365"/>
    <w:rsid w:val="00492441"/>
    <w:rsid w:val="0049250A"/>
    <w:rsid w:val="00492BB9"/>
    <w:rsid w:val="00492CE8"/>
    <w:rsid w:val="00492F3A"/>
    <w:rsid w:val="00492F3C"/>
    <w:rsid w:val="00493C16"/>
    <w:rsid w:val="00493DB7"/>
    <w:rsid w:val="00493E8E"/>
    <w:rsid w:val="0049400C"/>
    <w:rsid w:val="00494322"/>
    <w:rsid w:val="0049441C"/>
    <w:rsid w:val="004944A3"/>
    <w:rsid w:val="0049497E"/>
    <w:rsid w:val="00494C7B"/>
    <w:rsid w:val="00494E03"/>
    <w:rsid w:val="004950BA"/>
    <w:rsid w:val="004955C5"/>
    <w:rsid w:val="00495B23"/>
    <w:rsid w:val="00495FA4"/>
    <w:rsid w:val="00496349"/>
    <w:rsid w:val="004963B4"/>
    <w:rsid w:val="00496406"/>
    <w:rsid w:val="004964CA"/>
    <w:rsid w:val="00496539"/>
    <w:rsid w:val="00496572"/>
    <w:rsid w:val="00496AB1"/>
    <w:rsid w:val="00496AEB"/>
    <w:rsid w:val="00496C95"/>
    <w:rsid w:val="00496D3F"/>
    <w:rsid w:val="004978BF"/>
    <w:rsid w:val="00497A55"/>
    <w:rsid w:val="00497B72"/>
    <w:rsid w:val="004A02D2"/>
    <w:rsid w:val="004A056A"/>
    <w:rsid w:val="004A0609"/>
    <w:rsid w:val="004A0792"/>
    <w:rsid w:val="004A0A09"/>
    <w:rsid w:val="004A0C2A"/>
    <w:rsid w:val="004A0C73"/>
    <w:rsid w:val="004A0D41"/>
    <w:rsid w:val="004A1637"/>
    <w:rsid w:val="004A1799"/>
    <w:rsid w:val="004A1806"/>
    <w:rsid w:val="004A18B4"/>
    <w:rsid w:val="004A1AA3"/>
    <w:rsid w:val="004A1AFE"/>
    <w:rsid w:val="004A25A2"/>
    <w:rsid w:val="004A2714"/>
    <w:rsid w:val="004A2A5D"/>
    <w:rsid w:val="004A332E"/>
    <w:rsid w:val="004A338F"/>
    <w:rsid w:val="004A363D"/>
    <w:rsid w:val="004A3729"/>
    <w:rsid w:val="004A3901"/>
    <w:rsid w:val="004A3926"/>
    <w:rsid w:val="004A3A41"/>
    <w:rsid w:val="004A3CC5"/>
    <w:rsid w:val="004A4089"/>
    <w:rsid w:val="004A43C9"/>
    <w:rsid w:val="004A47B0"/>
    <w:rsid w:val="004A48A7"/>
    <w:rsid w:val="004A4FCC"/>
    <w:rsid w:val="004A573B"/>
    <w:rsid w:val="004A5A33"/>
    <w:rsid w:val="004A5D2E"/>
    <w:rsid w:val="004A63EA"/>
    <w:rsid w:val="004A6453"/>
    <w:rsid w:val="004A6917"/>
    <w:rsid w:val="004A697C"/>
    <w:rsid w:val="004A7028"/>
    <w:rsid w:val="004A70FE"/>
    <w:rsid w:val="004A7B45"/>
    <w:rsid w:val="004A7FF0"/>
    <w:rsid w:val="004B03D6"/>
    <w:rsid w:val="004B05A1"/>
    <w:rsid w:val="004B0828"/>
    <w:rsid w:val="004B09C2"/>
    <w:rsid w:val="004B0BA4"/>
    <w:rsid w:val="004B10AE"/>
    <w:rsid w:val="004B1135"/>
    <w:rsid w:val="004B14A5"/>
    <w:rsid w:val="004B166E"/>
    <w:rsid w:val="004B1BB2"/>
    <w:rsid w:val="004B1C43"/>
    <w:rsid w:val="004B1D2F"/>
    <w:rsid w:val="004B210E"/>
    <w:rsid w:val="004B22AD"/>
    <w:rsid w:val="004B22F8"/>
    <w:rsid w:val="004B23FC"/>
    <w:rsid w:val="004B2626"/>
    <w:rsid w:val="004B266E"/>
    <w:rsid w:val="004B2BD8"/>
    <w:rsid w:val="004B2C61"/>
    <w:rsid w:val="004B2F42"/>
    <w:rsid w:val="004B2F65"/>
    <w:rsid w:val="004B3A5F"/>
    <w:rsid w:val="004B4706"/>
    <w:rsid w:val="004B4749"/>
    <w:rsid w:val="004B508B"/>
    <w:rsid w:val="004B55A8"/>
    <w:rsid w:val="004B584F"/>
    <w:rsid w:val="004B58E6"/>
    <w:rsid w:val="004B6086"/>
    <w:rsid w:val="004B62B8"/>
    <w:rsid w:val="004B62DB"/>
    <w:rsid w:val="004B62F4"/>
    <w:rsid w:val="004B63D6"/>
    <w:rsid w:val="004B67E3"/>
    <w:rsid w:val="004B6986"/>
    <w:rsid w:val="004B6CA9"/>
    <w:rsid w:val="004B6D24"/>
    <w:rsid w:val="004B6E22"/>
    <w:rsid w:val="004B6E90"/>
    <w:rsid w:val="004B7393"/>
    <w:rsid w:val="004B76C0"/>
    <w:rsid w:val="004B771F"/>
    <w:rsid w:val="004B797B"/>
    <w:rsid w:val="004B7990"/>
    <w:rsid w:val="004B7D88"/>
    <w:rsid w:val="004B7EB8"/>
    <w:rsid w:val="004B7FF1"/>
    <w:rsid w:val="004C0729"/>
    <w:rsid w:val="004C09BA"/>
    <w:rsid w:val="004C0CC7"/>
    <w:rsid w:val="004C1157"/>
    <w:rsid w:val="004C11D3"/>
    <w:rsid w:val="004C176A"/>
    <w:rsid w:val="004C19CA"/>
    <w:rsid w:val="004C19CF"/>
    <w:rsid w:val="004C1E31"/>
    <w:rsid w:val="004C1EA1"/>
    <w:rsid w:val="004C20D7"/>
    <w:rsid w:val="004C22F8"/>
    <w:rsid w:val="004C2B36"/>
    <w:rsid w:val="004C2B9C"/>
    <w:rsid w:val="004C2CE2"/>
    <w:rsid w:val="004C3AE3"/>
    <w:rsid w:val="004C3BC9"/>
    <w:rsid w:val="004C3E35"/>
    <w:rsid w:val="004C3EF2"/>
    <w:rsid w:val="004C40FA"/>
    <w:rsid w:val="004C4C9E"/>
    <w:rsid w:val="004C4D52"/>
    <w:rsid w:val="004C5145"/>
    <w:rsid w:val="004C5255"/>
    <w:rsid w:val="004C5994"/>
    <w:rsid w:val="004C5BE9"/>
    <w:rsid w:val="004C5E4D"/>
    <w:rsid w:val="004C5F1B"/>
    <w:rsid w:val="004C5FE3"/>
    <w:rsid w:val="004C6BB5"/>
    <w:rsid w:val="004C6D01"/>
    <w:rsid w:val="004C6F6A"/>
    <w:rsid w:val="004C7810"/>
    <w:rsid w:val="004C7862"/>
    <w:rsid w:val="004C7916"/>
    <w:rsid w:val="004C7C38"/>
    <w:rsid w:val="004C7E83"/>
    <w:rsid w:val="004D0457"/>
    <w:rsid w:val="004D0834"/>
    <w:rsid w:val="004D0876"/>
    <w:rsid w:val="004D0A21"/>
    <w:rsid w:val="004D0B97"/>
    <w:rsid w:val="004D0E55"/>
    <w:rsid w:val="004D1024"/>
    <w:rsid w:val="004D10D0"/>
    <w:rsid w:val="004D1266"/>
    <w:rsid w:val="004D1964"/>
    <w:rsid w:val="004D1C90"/>
    <w:rsid w:val="004D254B"/>
    <w:rsid w:val="004D2565"/>
    <w:rsid w:val="004D25A6"/>
    <w:rsid w:val="004D279F"/>
    <w:rsid w:val="004D2A92"/>
    <w:rsid w:val="004D2F43"/>
    <w:rsid w:val="004D3218"/>
    <w:rsid w:val="004D35A9"/>
    <w:rsid w:val="004D3611"/>
    <w:rsid w:val="004D3C84"/>
    <w:rsid w:val="004D4156"/>
    <w:rsid w:val="004D42C7"/>
    <w:rsid w:val="004D42FA"/>
    <w:rsid w:val="004D43F0"/>
    <w:rsid w:val="004D456E"/>
    <w:rsid w:val="004D45AE"/>
    <w:rsid w:val="004D4D58"/>
    <w:rsid w:val="004D4EC4"/>
    <w:rsid w:val="004D5383"/>
    <w:rsid w:val="004D5673"/>
    <w:rsid w:val="004D60EF"/>
    <w:rsid w:val="004D65BE"/>
    <w:rsid w:val="004D68BF"/>
    <w:rsid w:val="004D6BFD"/>
    <w:rsid w:val="004D7219"/>
    <w:rsid w:val="004D7343"/>
    <w:rsid w:val="004D7CE4"/>
    <w:rsid w:val="004D7E96"/>
    <w:rsid w:val="004D7EE9"/>
    <w:rsid w:val="004E0293"/>
    <w:rsid w:val="004E0DDD"/>
    <w:rsid w:val="004E170F"/>
    <w:rsid w:val="004E1E5B"/>
    <w:rsid w:val="004E21C4"/>
    <w:rsid w:val="004E287E"/>
    <w:rsid w:val="004E28AA"/>
    <w:rsid w:val="004E2999"/>
    <w:rsid w:val="004E2C30"/>
    <w:rsid w:val="004E2C49"/>
    <w:rsid w:val="004E2D12"/>
    <w:rsid w:val="004E2E11"/>
    <w:rsid w:val="004E2EA3"/>
    <w:rsid w:val="004E305C"/>
    <w:rsid w:val="004E34EF"/>
    <w:rsid w:val="004E3529"/>
    <w:rsid w:val="004E36E3"/>
    <w:rsid w:val="004E36F1"/>
    <w:rsid w:val="004E3781"/>
    <w:rsid w:val="004E3C26"/>
    <w:rsid w:val="004E3E04"/>
    <w:rsid w:val="004E3E50"/>
    <w:rsid w:val="004E4164"/>
    <w:rsid w:val="004E456E"/>
    <w:rsid w:val="004E4BDE"/>
    <w:rsid w:val="004E4E71"/>
    <w:rsid w:val="004E52F7"/>
    <w:rsid w:val="004E5324"/>
    <w:rsid w:val="004E58BD"/>
    <w:rsid w:val="004E5925"/>
    <w:rsid w:val="004E5D23"/>
    <w:rsid w:val="004E5D91"/>
    <w:rsid w:val="004E5F69"/>
    <w:rsid w:val="004E5FD3"/>
    <w:rsid w:val="004E6BD5"/>
    <w:rsid w:val="004E7163"/>
    <w:rsid w:val="004E7213"/>
    <w:rsid w:val="004E75A2"/>
    <w:rsid w:val="004E7D0C"/>
    <w:rsid w:val="004E7E4E"/>
    <w:rsid w:val="004F046B"/>
    <w:rsid w:val="004F0582"/>
    <w:rsid w:val="004F085D"/>
    <w:rsid w:val="004F094B"/>
    <w:rsid w:val="004F0A59"/>
    <w:rsid w:val="004F0F3F"/>
    <w:rsid w:val="004F0FA8"/>
    <w:rsid w:val="004F11DA"/>
    <w:rsid w:val="004F12B8"/>
    <w:rsid w:val="004F19BF"/>
    <w:rsid w:val="004F1C2C"/>
    <w:rsid w:val="004F22EE"/>
    <w:rsid w:val="004F2433"/>
    <w:rsid w:val="004F251D"/>
    <w:rsid w:val="004F2BBE"/>
    <w:rsid w:val="004F2E07"/>
    <w:rsid w:val="004F3055"/>
    <w:rsid w:val="004F34F6"/>
    <w:rsid w:val="004F37D0"/>
    <w:rsid w:val="004F3897"/>
    <w:rsid w:val="004F3F81"/>
    <w:rsid w:val="004F4008"/>
    <w:rsid w:val="004F4401"/>
    <w:rsid w:val="004F4A50"/>
    <w:rsid w:val="004F5664"/>
    <w:rsid w:val="004F5B5D"/>
    <w:rsid w:val="004F5B9A"/>
    <w:rsid w:val="004F5D55"/>
    <w:rsid w:val="004F5F48"/>
    <w:rsid w:val="004F6063"/>
    <w:rsid w:val="004F6872"/>
    <w:rsid w:val="004F68C6"/>
    <w:rsid w:val="004F6DFE"/>
    <w:rsid w:val="004F6EE3"/>
    <w:rsid w:val="004F70E6"/>
    <w:rsid w:val="004F72D0"/>
    <w:rsid w:val="004F7698"/>
    <w:rsid w:val="004F7FDA"/>
    <w:rsid w:val="00500073"/>
    <w:rsid w:val="005000B2"/>
    <w:rsid w:val="00500332"/>
    <w:rsid w:val="005003B7"/>
    <w:rsid w:val="00500E67"/>
    <w:rsid w:val="00500ED9"/>
    <w:rsid w:val="005010B5"/>
    <w:rsid w:val="00501386"/>
    <w:rsid w:val="005014CD"/>
    <w:rsid w:val="0050165B"/>
    <w:rsid w:val="005016F1"/>
    <w:rsid w:val="005017FE"/>
    <w:rsid w:val="00501926"/>
    <w:rsid w:val="00501C1D"/>
    <w:rsid w:val="00502471"/>
    <w:rsid w:val="00502502"/>
    <w:rsid w:val="00502E55"/>
    <w:rsid w:val="00502FDC"/>
    <w:rsid w:val="00503148"/>
    <w:rsid w:val="005031F3"/>
    <w:rsid w:val="00503BEE"/>
    <w:rsid w:val="00503E95"/>
    <w:rsid w:val="0050414D"/>
    <w:rsid w:val="005043AC"/>
    <w:rsid w:val="00504726"/>
    <w:rsid w:val="005048B5"/>
    <w:rsid w:val="00504B50"/>
    <w:rsid w:val="00504E59"/>
    <w:rsid w:val="0050589C"/>
    <w:rsid w:val="00505D9A"/>
    <w:rsid w:val="00506AB2"/>
    <w:rsid w:val="00506D5A"/>
    <w:rsid w:val="00507768"/>
    <w:rsid w:val="00507C32"/>
    <w:rsid w:val="00510C4C"/>
    <w:rsid w:val="005119B6"/>
    <w:rsid w:val="00512106"/>
    <w:rsid w:val="005124C2"/>
    <w:rsid w:val="005126EA"/>
    <w:rsid w:val="00512B75"/>
    <w:rsid w:val="00512F85"/>
    <w:rsid w:val="00513850"/>
    <w:rsid w:val="00513B7A"/>
    <w:rsid w:val="00513F0E"/>
    <w:rsid w:val="00513F2D"/>
    <w:rsid w:val="00514699"/>
    <w:rsid w:val="00514F13"/>
    <w:rsid w:val="00515080"/>
    <w:rsid w:val="00515F67"/>
    <w:rsid w:val="00517081"/>
    <w:rsid w:val="0051743D"/>
    <w:rsid w:val="00517556"/>
    <w:rsid w:val="0051774D"/>
    <w:rsid w:val="00517A0F"/>
    <w:rsid w:val="00520412"/>
    <w:rsid w:val="00520825"/>
    <w:rsid w:val="00520AE0"/>
    <w:rsid w:val="0052141C"/>
    <w:rsid w:val="0052160C"/>
    <w:rsid w:val="00521770"/>
    <w:rsid w:val="00521BBB"/>
    <w:rsid w:val="00521DD1"/>
    <w:rsid w:val="00521E2D"/>
    <w:rsid w:val="00521ED5"/>
    <w:rsid w:val="00522823"/>
    <w:rsid w:val="0052283A"/>
    <w:rsid w:val="005228CA"/>
    <w:rsid w:val="00522A3F"/>
    <w:rsid w:val="00523210"/>
    <w:rsid w:val="005234A6"/>
    <w:rsid w:val="00523511"/>
    <w:rsid w:val="00523922"/>
    <w:rsid w:val="00524082"/>
    <w:rsid w:val="00524168"/>
    <w:rsid w:val="00524243"/>
    <w:rsid w:val="0052471B"/>
    <w:rsid w:val="00524846"/>
    <w:rsid w:val="005248D5"/>
    <w:rsid w:val="00524B5C"/>
    <w:rsid w:val="0052514D"/>
    <w:rsid w:val="00525334"/>
    <w:rsid w:val="00525954"/>
    <w:rsid w:val="00525D50"/>
    <w:rsid w:val="005261C4"/>
    <w:rsid w:val="00526856"/>
    <w:rsid w:val="00526A3C"/>
    <w:rsid w:val="00526B16"/>
    <w:rsid w:val="00526CFA"/>
    <w:rsid w:val="0052706F"/>
    <w:rsid w:val="005274E9"/>
    <w:rsid w:val="00527505"/>
    <w:rsid w:val="0052771B"/>
    <w:rsid w:val="005278D4"/>
    <w:rsid w:val="00527AAE"/>
    <w:rsid w:val="00530274"/>
    <w:rsid w:val="005304ED"/>
    <w:rsid w:val="0053061D"/>
    <w:rsid w:val="00530773"/>
    <w:rsid w:val="0053097E"/>
    <w:rsid w:val="00530A80"/>
    <w:rsid w:val="00530B8C"/>
    <w:rsid w:val="00530DF5"/>
    <w:rsid w:val="00531682"/>
    <w:rsid w:val="00531997"/>
    <w:rsid w:val="00531C0A"/>
    <w:rsid w:val="00531CD3"/>
    <w:rsid w:val="005325C2"/>
    <w:rsid w:val="00532AFB"/>
    <w:rsid w:val="00532C0A"/>
    <w:rsid w:val="005331FF"/>
    <w:rsid w:val="00533285"/>
    <w:rsid w:val="00533782"/>
    <w:rsid w:val="00534246"/>
    <w:rsid w:val="0053473E"/>
    <w:rsid w:val="00534755"/>
    <w:rsid w:val="00534964"/>
    <w:rsid w:val="0053501E"/>
    <w:rsid w:val="00535BAB"/>
    <w:rsid w:val="00535BEA"/>
    <w:rsid w:val="00535D8F"/>
    <w:rsid w:val="00535DDF"/>
    <w:rsid w:val="005361B1"/>
    <w:rsid w:val="00536A16"/>
    <w:rsid w:val="00536C23"/>
    <w:rsid w:val="00536C9C"/>
    <w:rsid w:val="00536EC0"/>
    <w:rsid w:val="00536FB3"/>
    <w:rsid w:val="00537125"/>
    <w:rsid w:val="0053730B"/>
    <w:rsid w:val="00537617"/>
    <w:rsid w:val="005379E5"/>
    <w:rsid w:val="005404AA"/>
    <w:rsid w:val="005408CA"/>
    <w:rsid w:val="005411AD"/>
    <w:rsid w:val="005416A3"/>
    <w:rsid w:val="00541718"/>
    <w:rsid w:val="00541BB4"/>
    <w:rsid w:val="00541DF0"/>
    <w:rsid w:val="00541E94"/>
    <w:rsid w:val="005425C1"/>
    <w:rsid w:val="005426BE"/>
    <w:rsid w:val="00542919"/>
    <w:rsid w:val="00542EDE"/>
    <w:rsid w:val="00543372"/>
    <w:rsid w:val="00543475"/>
    <w:rsid w:val="0054349B"/>
    <w:rsid w:val="005434C7"/>
    <w:rsid w:val="00543573"/>
    <w:rsid w:val="0054376B"/>
    <w:rsid w:val="0054388B"/>
    <w:rsid w:val="005438FF"/>
    <w:rsid w:val="00543AB8"/>
    <w:rsid w:val="00543D19"/>
    <w:rsid w:val="00543E6B"/>
    <w:rsid w:val="00544196"/>
    <w:rsid w:val="005443DA"/>
    <w:rsid w:val="0054478E"/>
    <w:rsid w:val="005449CD"/>
    <w:rsid w:val="00544D20"/>
    <w:rsid w:val="005451A5"/>
    <w:rsid w:val="005454D0"/>
    <w:rsid w:val="0054558B"/>
    <w:rsid w:val="0054559F"/>
    <w:rsid w:val="005455DC"/>
    <w:rsid w:val="0054596D"/>
    <w:rsid w:val="00545C59"/>
    <w:rsid w:val="00545EE9"/>
    <w:rsid w:val="005463D7"/>
    <w:rsid w:val="00546951"/>
    <w:rsid w:val="00546AE3"/>
    <w:rsid w:val="00546DCB"/>
    <w:rsid w:val="005478AF"/>
    <w:rsid w:val="00547A87"/>
    <w:rsid w:val="00550A90"/>
    <w:rsid w:val="00550CB0"/>
    <w:rsid w:val="005511FD"/>
    <w:rsid w:val="005518D8"/>
    <w:rsid w:val="00551A79"/>
    <w:rsid w:val="00551B1B"/>
    <w:rsid w:val="00551C51"/>
    <w:rsid w:val="00551D7F"/>
    <w:rsid w:val="0055202D"/>
    <w:rsid w:val="00552253"/>
    <w:rsid w:val="005523B2"/>
    <w:rsid w:val="0055299C"/>
    <w:rsid w:val="00552A49"/>
    <w:rsid w:val="00552A64"/>
    <w:rsid w:val="0055377E"/>
    <w:rsid w:val="00553B0E"/>
    <w:rsid w:val="00553D07"/>
    <w:rsid w:val="00553DA0"/>
    <w:rsid w:val="00553EA9"/>
    <w:rsid w:val="00553F43"/>
    <w:rsid w:val="005540E0"/>
    <w:rsid w:val="00554570"/>
    <w:rsid w:val="0055473A"/>
    <w:rsid w:val="00554812"/>
    <w:rsid w:val="005549B2"/>
    <w:rsid w:val="00554B33"/>
    <w:rsid w:val="005553F4"/>
    <w:rsid w:val="0055544E"/>
    <w:rsid w:val="00555766"/>
    <w:rsid w:val="0055593A"/>
    <w:rsid w:val="00555FA7"/>
    <w:rsid w:val="005561B2"/>
    <w:rsid w:val="005564A8"/>
    <w:rsid w:val="00556B10"/>
    <w:rsid w:val="00556BBC"/>
    <w:rsid w:val="00556FA4"/>
    <w:rsid w:val="00557011"/>
    <w:rsid w:val="00557143"/>
    <w:rsid w:val="0055777D"/>
    <w:rsid w:val="005578E4"/>
    <w:rsid w:val="00557DF6"/>
    <w:rsid w:val="00557E01"/>
    <w:rsid w:val="00557E2A"/>
    <w:rsid w:val="00560801"/>
    <w:rsid w:val="00560A09"/>
    <w:rsid w:val="00560D55"/>
    <w:rsid w:val="00560DA8"/>
    <w:rsid w:val="00560F6E"/>
    <w:rsid w:val="00561017"/>
    <w:rsid w:val="0056120F"/>
    <w:rsid w:val="005615A9"/>
    <w:rsid w:val="0056160B"/>
    <w:rsid w:val="0056168E"/>
    <w:rsid w:val="0056170E"/>
    <w:rsid w:val="00561817"/>
    <w:rsid w:val="00561B07"/>
    <w:rsid w:val="00561B16"/>
    <w:rsid w:val="00561BBF"/>
    <w:rsid w:val="00561FEC"/>
    <w:rsid w:val="0056225D"/>
    <w:rsid w:val="005622EA"/>
    <w:rsid w:val="005623E8"/>
    <w:rsid w:val="00563389"/>
    <w:rsid w:val="00563B35"/>
    <w:rsid w:val="00563FC8"/>
    <w:rsid w:val="00564254"/>
    <w:rsid w:val="00564559"/>
    <w:rsid w:val="0056488A"/>
    <w:rsid w:val="00564A84"/>
    <w:rsid w:val="00564A8E"/>
    <w:rsid w:val="0056504D"/>
    <w:rsid w:val="00565253"/>
    <w:rsid w:val="00565652"/>
    <w:rsid w:val="00565D60"/>
    <w:rsid w:val="00565EF2"/>
    <w:rsid w:val="005662D4"/>
    <w:rsid w:val="00566342"/>
    <w:rsid w:val="00566372"/>
    <w:rsid w:val="00566911"/>
    <w:rsid w:val="00566A27"/>
    <w:rsid w:val="0056797A"/>
    <w:rsid w:val="005679D1"/>
    <w:rsid w:val="00567BAB"/>
    <w:rsid w:val="00567E56"/>
    <w:rsid w:val="00570138"/>
    <w:rsid w:val="0057026F"/>
    <w:rsid w:val="00570889"/>
    <w:rsid w:val="00571445"/>
    <w:rsid w:val="005717A0"/>
    <w:rsid w:val="00571931"/>
    <w:rsid w:val="00571B2B"/>
    <w:rsid w:val="00571BB8"/>
    <w:rsid w:val="00571DC5"/>
    <w:rsid w:val="005720B3"/>
    <w:rsid w:val="005720F0"/>
    <w:rsid w:val="005722BA"/>
    <w:rsid w:val="0057231A"/>
    <w:rsid w:val="00572710"/>
    <w:rsid w:val="00572946"/>
    <w:rsid w:val="005729FF"/>
    <w:rsid w:val="00572A9D"/>
    <w:rsid w:val="00572D30"/>
    <w:rsid w:val="00572E55"/>
    <w:rsid w:val="0057323A"/>
    <w:rsid w:val="005739B8"/>
    <w:rsid w:val="00574523"/>
    <w:rsid w:val="00574636"/>
    <w:rsid w:val="00574716"/>
    <w:rsid w:val="00574948"/>
    <w:rsid w:val="00574D53"/>
    <w:rsid w:val="00574D76"/>
    <w:rsid w:val="00574E68"/>
    <w:rsid w:val="00574E9F"/>
    <w:rsid w:val="00575037"/>
    <w:rsid w:val="00575109"/>
    <w:rsid w:val="00575352"/>
    <w:rsid w:val="00575B6B"/>
    <w:rsid w:val="00575BA6"/>
    <w:rsid w:val="00575BFB"/>
    <w:rsid w:val="00575ECA"/>
    <w:rsid w:val="005764A6"/>
    <w:rsid w:val="005767D2"/>
    <w:rsid w:val="005769A4"/>
    <w:rsid w:val="00576A32"/>
    <w:rsid w:val="00576CC9"/>
    <w:rsid w:val="00576D3D"/>
    <w:rsid w:val="005772CC"/>
    <w:rsid w:val="005776EE"/>
    <w:rsid w:val="00577E65"/>
    <w:rsid w:val="00577F4A"/>
    <w:rsid w:val="005805FA"/>
    <w:rsid w:val="005806AA"/>
    <w:rsid w:val="00580972"/>
    <w:rsid w:val="00580AA5"/>
    <w:rsid w:val="00580AEE"/>
    <w:rsid w:val="00580CB7"/>
    <w:rsid w:val="00581790"/>
    <w:rsid w:val="00581E0D"/>
    <w:rsid w:val="005825F0"/>
    <w:rsid w:val="005826BC"/>
    <w:rsid w:val="00582756"/>
    <w:rsid w:val="005827A7"/>
    <w:rsid w:val="005829DA"/>
    <w:rsid w:val="00582B4F"/>
    <w:rsid w:val="00582B5C"/>
    <w:rsid w:val="00582CDB"/>
    <w:rsid w:val="0058307B"/>
    <w:rsid w:val="00583513"/>
    <w:rsid w:val="005837F2"/>
    <w:rsid w:val="005838CE"/>
    <w:rsid w:val="0058398B"/>
    <w:rsid w:val="00583BB9"/>
    <w:rsid w:val="00583CED"/>
    <w:rsid w:val="00583D26"/>
    <w:rsid w:val="00583D95"/>
    <w:rsid w:val="00583ED3"/>
    <w:rsid w:val="00583FB9"/>
    <w:rsid w:val="005840CF"/>
    <w:rsid w:val="005844E3"/>
    <w:rsid w:val="005849EF"/>
    <w:rsid w:val="00584CA2"/>
    <w:rsid w:val="00584FEB"/>
    <w:rsid w:val="0058507F"/>
    <w:rsid w:val="00585131"/>
    <w:rsid w:val="00585CCB"/>
    <w:rsid w:val="00585D90"/>
    <w:rsid w:val="00585ECA"/>
    <w:rsid w:val="00585FFF"/>
    <w:rsid w:val="00586015"/>
    <w:rsid w:val="00586209"/>
    <w:rsid w:val="005871C5"/>
    <w:rsid w:val="0058728A"/>
    <w:rsid w:val="005872EC"/>
    <w:rsid w:val="005874E2"/>
    <w:rsid w:val="005874E3"/>
    <w:rsid w:val="00587668"/>
    <w:rsid w:val="00587B22"/>
    <w:rsid w:val="005901EF"/>
    <w:rsid w:val="00590342"/>
    <w:rsid w:val="00590350"/>
    <w:rsid w:val="0059087A"/>
    <w:rsid w:val="00590957"/>
    <w:rsid w:val="00590ED4"/>
    <w:rsid w:val="005911D6"/>
    <w:rsid w:val="0059121B"/>
    <w:rsid w:val="00591BEC"/>
    <w:rsid w:val="00591E7E"/>
    <w:rsid w:val="00592070"/>
    <w:rsid w:val="0059216B"/>
    <w:rsid w:val="0059279A"/>
    <w:rsid w:val="005928B5"/>
    <w:rsid w:val="00592A2C"/>
    <w:rsid w:val="00592B8E"/>
    <w:rsid w:val="00592DEE"/>
    <w:rsid w:val="0059315B"/>
    <w:rsid w:val="005934B3"/>
    <w:rsid w:val="005936D7"/>
    <w:rsid w:val="00593E55"/>
    <w:rsid w:val="00593E94"/>
    <w:rsid w:val="005944DA"/>
    <w:rsid w:val="0059460B"/>
    <w:rsid w:val="0059492A"/>
    <w:rsid w:val="00594A24"/>
    <w:rsid w:val="00594B41"/>
    <w:rsid w:val="00595123"/>
    <w:rsid w:val="00595139"/>
    <w:rsid w:val="00595256"/>
    <w:rsid w:val="0059555E"/>
    <w:rsid w:val="0059588B"/>
    <w:rsid w:val="00595C6F"/>
    <w:rsid w:val="0059651B"/>
    <w:rsid w:val="005968CE"/>
    <w:rsid w:val="005969C7"/>
    <w:rsid w:val="00596A8E"/>
    <w:rsid w:val="00596ADD"/>
    <w:rsid w:val="00596D6A"/>
    <w:rsid w:val="00596DA2"/>
    <w:rsid w:val="00596F2D"/>
    <w:rsid w:val="00597A35"/>
    <w:rsid w:val="00597C69"/>
    <w:rsid w:val="005A0059"/>
    <w:rsid w:val="005A03FF"/>
    <w:rsid w:val="005A07D4"/>
    <w:rsid w:val="005A10F4"/>
    <w:rsid w:val="005A1590"/>
    <w:rsid w:val="005A16B7"/>
    <w:rsid w:val="005A1816"/>
    <w:rsid w:val="005A18E5"/>
    <w:rsid w:val="005A1FA5"/>
    <w:rsid w:val="005A2076"/>
    <w:rsid w:val="005A208D"/>
    <w:rsid w:val="005A277A"/>
    <w:rsid w:val="005A31DE"/>
    <w:rsid w:val="005A34D0"/>
    <w:rsid w:val="005A3A31"/>
    <w:rsid w:val="005A3E0F"/>
    <w:rsid w:val="005A4129"/>
    <w:rsid w:val="005A42B1"/>
    <w:rsid w:val="005A4E4E"/>
    <w:rsid w:val="005A4EC8"/>
    <w:rsid w:val="005A52A2"/>
    <w:rsid w:val="005A58F4"/>
    <w:rsid w:val="005A595A"/>
    <w:rsid w:val="005A5A40"/>
    <w:rsid w:val="005A5AB0"/>
    <w:rsid w:val="005A5BA4"/>
    <w:rsid w:val="005A61C7"/>
    <w:rsid w:val="005A66C4"/>
    <w:rsid w:val="005A6BF1"/>
    <w:rsid w:val="005A7252"/>
    <w:rsid w:val="005A7653"/>
    <w:rsid w:val="005A7886"/>
    <w:rsid w:val="005A7D3B"/>
    <w:rsid w:val="005A7EF3"/>
    <w:rsid w:val="005B0A47"/>
    <w:rsid w:val="005B0C4E"/>
    <w:rsid w:val="005B1798"/>
    <w:rsid w:val="005B1B3A"/>
    <w:rsid w:val="005B2091"/>
    <w:rsid w:val="005B2193"/>
    <w:rsid w:val="005B2311"/>
    <w:rsid w:val="005B2B63"/>
    <w:rsid w:val="005B3332"/>
    <w:rsid w:val="005B344F"/>
    <w:rsid w:val="005B3F80"/>
    <w:rsid w:val="005B4412"/>
    <w:rsid w:val="005B4537"/>
    <w:rsid w:val="005B467E"/>
    <w:rsid w:val="005B4999"/>
    <w:rsid w:val="005B4B4E"/>
    <w:rsid w:val="005B4C1C"/>
    <w:rsid w:val="005B4ED4"/>
    <w:rsid w:val="005B4EDF"/>
    <w:rsid w:val="005B4FA3"/>
    <w:rsid w:val="005B5085"/>
    <w:rsid w:val="005B5239"/>
    <w:rsid w:val="005B53F2"/>
    <w:rsid w:val="005B579F"/>
    <w:rsid w:val="005B595C"/>
    <w:rsid w:val="005B5BAA"/>
    <w:rsid w:val="005B706E"/>
    <w:rsid w:val="005B712D"/>
    <w:rsid w:val="005B7377"/>
    <w:rsid w:val="005B7538"/>
    <w:rsid w:val="005B76B5"/>
    <w:rsid w:val="005B7768"/>
    <w:rsid w:val="005B7790"/>
    <w:rsid w:val="005B7A09"/>
    <w:rsid w:val="005B7A9A"/>
    <w:rsid w:val="005B7BF5"/>
    <w:rsid w:val="005B7E6D"/>
    <w:rsid w:val="005C01BE"/>
    <w:rsid w:val="005C01DC"/>
    <w:rsid w:val="005C104D"/>
    <w:rsid w:val="005C11FF"/>
    <w:rsid w:val="005C1231"/>
    <w:rsid w:val="005C12FE"/>
    <w:rsid w:val="005C133F"/>
    <w:rsid w:val="005C15FF"/>
    <w:rsid w:val="005C1C4A"/>
    <w:rsid w:val="005C22DE"/>
    <w:rsid w:val="005C2A58"/>
    <w:rsid w:val="005C2D8C"/>
    <w:rsid w:val="005C2ED8"/>
    <w:rsid w:val="005C2F19"/>
    <w:rsid w:val="005C318E"/>
    <w:rsid w:val="005C3195"/>
    <w:rsid w:val="005C3360"/>
    <w:rsid w:val="005C34DC"/>
    <w:rsid w:val="005C361F"/>
    <w:rsid w:val="005C3625"/>
    <w:rsid w:val="005C36E2"/>
    <w:rsid w:val="005C39F7"/>
    <w:rsid w:val="005C4131"/>
    <w:rsid w:val="005C4B5B"/>
    <w:rsid w:val="005C4F72"/>
    <w:rsid w:val="005C5439"/>
    <w:rsid w:val="005C57E0"/>
    <w:rsid w:val="005C5B6E"/>
    <w:rsid w:val="005C5D4A"/>
    <w:rsid w:val="005C5DB0"/>
    <w:rsid w:val="005C5DDF"/>
    <w:rsid w:val="005C614C"/>
    <w:rsid w:val="005C64BA"/>
    <w:rsid w:val="005C65A7"/>
    <w:rsid w:val="005C675B"/>
    <w:rsid w:val="005C69E7"/>
    <w:rsid w:val="005C6E2F"/>
    <w:rsid w:val="005C6E82"/>
    <w:rsid w:val="005C6F7E"/>
    <w:rsid w:val="005C71BF"/>
    <w:rsid w:val="005C764B"/>
    <w:rsid w:val="005C7704"/>
    <w:rsid w:val="005C77A3"/>
    <w:rsid w:val="005C7E20"/>
    <w:rsid w:val="005D015A"/>
    <w:rsid w:val="005D0DA8"/>
    <w:rsid w:val="005D1478"/>
    <w:rsid w:val="005D1524"/>
    <w:rsid w:val="005D1605"/>
    <w:rsid w:val="005D173D"/>
    <w:rsid w:val="005D188D"/>
    <w:rsid w:val="005D1A18"/>
    <w:rsid w:val="005D1D58"/>
    <w:rsid w:val="005D1DCE"/>
    <w:rsid w:val="005D1EC2"/>
    <w:rsid w:val="005D1F09"/>
    <w:rsid w:val="005D22FC"/>
    <w:rsid w:val="005D2A39"/>
    <w:rsid w:val="005D2D8C"/>
    <w:rsid w:val="005D3548"/>
    <w:rsid w:val="005D36E7"/>
    <w:rsid w:val="005D3728"/>
    <w:rsid w:val="005D3869"/>
    <w:rsid w:val="005D38B9"/>
    <w:rsid w:val="005D3B27"/>
    <w:rsid w:val="005D4008"/>
    <w:rsid w:val="005D4A27"/>
    <w:rsid w:val="005D4A7B"/>
    <w:rsid w:val="005D4B25"/>
    <w:rsid w:val="005D4B26"/>
    <w:rsid w:val="005D4F46"/>
    <w:rsid w:val="005D512C"/>
    <w:rsid w:val="005D5696"/>
    <w:rsid w:val="005D57B5"/>
    <w:rsid w:val="005D5865"/>
    <w:rsid w:val="005D59D7"/>
    <w:rsid w:val="005D614D"/>
    <w:rsid w:val="005D6CDC"/>
    <w:rsid w:val="005D6E92"/>
    <w:rsid w:val="005D6EC9"/>
    <w:rsid w:val="005D6F55"/>
    <w:rsid w:val="005D75A5"/>
    <w:rsid w:val="005D76A6"/>
    <w:rsid w:val="005D7FA4"/>
    <w:rsid w:val="005D7FE2"/>
    <w:rsid w:val="005E019F"/>
    <w:rsid w:val="005E043E"/>
    <w:rsid w:val="005E0455"/>
    <w:rsid w:val="005E064C"/>
    <w:rsid w:val="005E087B"/>
    <w:rsid w:val="005E0977"/>
    <w:rsid w:val="005E0F16"/>
    <w:rsid w:val="005E144B"/>
    <w:rsid w:val="005E1706"/>
    <w:rsid w:val="005E1C40"/>
    <w:rsid w:val="005E20F9"/>
    <w:rsid w:val="005E26AE"/>
    <w:rsid w:val="005E2860"/>
    <w:rsid w:val="005E2BED"/>
    <w:rsid w:val="005E2CC0"/>
    <w:rsid w:val="005E2E0B"/>
    <w:rsid w:val="005E2EA6"/>
    <w:rsid w:val="005E2F73"/>
    <w:rsid w:val="005E3212"/>
    <w:rsid w:val="005E39A9"/>
    <w:rsid w:val="005E3C22"/>
    <w:rsid w:val="005E3E08"/>
    <w:rsid w:val="005E4340"/>
    <w:rsid w:val="005E456F"/>
    <w:rsid w:val="005E467A"/>
    <w:rsid w:val="005E46A2"/>
    <w:rsid w:val="005E482E"/>
    <w:rsid w:val="005E4871"/>
    <w:rsid w:val="005E51B4"/>
    <w:rsid w:val="005E54EC"/>
    <w:rsid w:val="005E5680"/>
    <w:rsid w:val="005E62D5"/>
    <w:rsid w:val="005E75A5"/>
    <w:rsid w:val="005E75EF"/>
    <w:rsid w:val="005E79B3"/>
    <w:rsid w:val="005E7F6B"/>
    <w:rsid w:val="005E7F8E"/>
    <w:rsid w:val="005F01A9"/>
    <w:rsid w:val="005F068E"/>
    <w:rsid w:val="005F0692"/>
    <w:rsid w:val="005F0858"/>
    <w:rsid w:val="005F08EC"/>
    <w:rsid w:val="005F0905"/>
    <w:rsid w:val="005F09C2"/>
    <w:rsid w:val="005F0EC4"/>
    <w:rsid w:val="005F0F8B"/>
    <w:rsid w:val="005F11E9"/>
    <w:rsid w:val="005F12C6"/>
    <w:rsid w:val="005F12DD"/>
    <w:rsid w:val="005F12E6"/>
    <w:rsid w:val="005F1C44"/>
    <w:rsid w:val="005F1EFB"/>
    <w:rsid w:val="005F2141"/>
    <w:rsid w:val="005F22D8"/>
    <w:rsid w:val="005F240E"/>
    <w:rsid w:val="005F2A04"/>
    <w:rsid w:val="005F314D"/>
    <w:rsid w:val="005F362D"/>
    <w:rsid w:val="005F39F9"/>
    <w:rsid w:val="005F39FD"/>
    <w:rsid w:val="005F3DC0"/>
    <w:rsid w:val="005F3E65"/>
    <w:rsid w:val="005F41F8"/>
    <w:rsid w:val="005F452E"/>
    <w:rsid w:val="005F458C"/>
    <w:rsid w:val="005F4591"/>
    <w:rsid w:val="005F4B74"/>
    <w:rsid w:val="005F4CF7"/>
    <w:rsid w:val="005F4DFE"/>
    <w:rsid w:val="005F5364"/>
    <w:rsid w:val="005F539F"/>
    <w:rsid w:val="005F543E"/>
    <w:rsid w:val="005F56A1"/>
    <w:rsid w:val="005F578B"/>
    <w:rsid w:val="005F5864"/>
    <w:rsid w:val="005F5F68"/>
    <w:rsid w:val="005F5F80"/>
    <w:rsid w:val="005F60AD"/>
    <w:rsid w:val="005F623F"/>
    <w:rsid w:val="005F64F3"/>
    <w:rsid w:val="005F6D9E"/>
    <w:rsid w:val="005F6E25"/>
    <w:rsid w:val="005F6F63"/>
    <w:rsid w:val="005F7209"/>
    <w:rsid w:val="005F7558"/>
    <w:rsid w:val="005F763C"/>
    <w:rsid w:val="005F791C"/>
    <w:rsid w:val="005F7E27"/>
    <w:rsid w:val="005F7EA1"/>
    <w:rsid w:val="005F7F14"/>
    <w:rsid w:val="005F7FA6"/>
    <w:rsid w:val="005F7FC7"/>
    <w:rsid w:val="006003DA"/>
    <w:rsid w:val="006009C7"/>
    <w:rsid w:val="00600B98"/>
    <w:rsid w:val="00601779"/>
    <w:rsid w:val="006017F1"/>
    <w:rsid w:val="00601DC9"/>
    <w:rsid w:val="00601E1A"/>
    <w:rsid w:val="0060250A"/>
    <w:rsid w:val="00602F4F"/>
    <w:rsid w:val="00603BF1"/>
    <w:rsid w:val="00603CC9"/>
    <w:rsid w:val="0060411F"/>
    <w:rsid w:val="006042FB"/>
    <w:rsid w:val="00604519"/>
    <w:rsid w:val="00604559"/>
    <w:rsid w:val="00604F09"/>
    <w:rsid w:val="00605207"/>
    <w:rsid w:val="0060539A"/>
    <w:rsid w:val="0060590A"/>
    <w:rsid w:val="00605A42"/>
    <w:rsid w:val="00605B03"/>
    <w:rsid w:val="00605B10"/>
    <w:rsid w:val="00605DB2"/>
    <w:rsid w:val="006060D0"/>
    <w:rsid w:val="00606926"/>
    <w:rsid w:val="00606C0D"/>
    <w:rsid w:val="0060719B"/>
    <w:rsid w:val="00607247"/>
    <w:rsid w:val="006079DE"/>
    <w:rsid w:val="00607EB9"/>
    <w:rsid w:val="006103D8"/>
    <w:rsid w:val="006105B7"/>
    <w:rsid w:val="00610712"/>
    <w:rsid w:val="00610859"/>
    <w:rsid w:val="0061085B"/>
    <w:rsid w:val="00611316"/>
    <w:rsid w:val="0061148D"/>
    <w:rsid w:val="0061158A"/>
    <w:rsid w:val="00611659"/>
    <w:rsid w:val="00611968"/>
    <w:rsid w:val="00611A93"/>
    <w:rsid w:val="00611BD2"/>
    <w:rsid w:val="00611C1D"/>
    <w:rsid w:val="00611E21"/>
    <w:rsid w:val="006121DA"/>
    <w:rsid w:val="006124ED"/>
    <w:rsid w:val="00612C76"/>
    <w:rsid w:val="006131A8"/>
    <w:rsid w:val="0061329E"/>
    <w:rsid w:val="006136E4"/>
    <w:rsid w:val="0061376F"/>
    <w:rsid w:val="006140AE"/>
    <w:rsid w:val="00614550"/>
    <w:rsid w:val="00614617"/>
    <w:rsid w:val="0061472D"/>
    <w:rsid w:val="0061496B"/>
    <w:rsid w:val="006155D2"/>
    <w:rsid w:val="00615632"/>
    <w:rsid w:val="00615635"/>
    <w:rsid w:val="0061566B"/>
    <w:rsid w:val="00615C27"/>
    <w:rsid w:val="00615FC4"/>
    <w:rsid w:val="006166A0"/>
    <w:rsid w:val="0061703D"/>
    <w:rsid w:val="006179BC"/>
    <w:rsid w:val="00617A59"/>
    <w:rsid w:val="00617ACE"/>
    <w:rsid w:val="00617B3A"/>
    <w:rsid w:val="00620355"/>
    <w:rsid w:val="0062053D"/>
    <w:rsid w:val="0062065A"/>
    <w:rsid w:val="00620A03"/>
    <w:rsid w:val="00620AB0"/>
    <w:rsid w:val="00620CA1"/>
    <w:rsid w:val="00620DE5"/>
    <w:rsid w:val="006215F6"/>
    <w:rsid w:val="00621A55"/>
    <w:rsid w:val="00621F77"/>
    <w:rsid w:val="00622031"/>
    <w:rsid w:val="006222DC"/>
    <w:rsid w:val="00622313"/>
    <w:rsid w:val="0062273D"/>
    <w:rsid w:val="00622CAF"/>
    <w:rsid w:val="0062307B"/>
    <w:rsid w:val="00623758"/>
    <w:rsid w:val="00623781"/>
    <w:rsid w:val="00623819"/>
    <w:rsid w:val="006239E1"/>
    <w:rsid w:val="00623A6D"/>
    <w:rsid w:val="00623DF3"/>
    <w:rsid w:val="00623FE4"/>
    <w:rsid w:val="00624214"/>
    <w:rsid w:val="00624799"/>
    <w:rsid w:val="00624BED"/>
    <w:rsid w:val="00624F16"/>
    <w:rsid w:val="00625046"/>
    <w:rsid w:val="0062507F"/>
    <w:rsid w:val="006250E2"/>
    <w:rsid w:val="0062518F"/>
    <w:rsid w:val="0062571D"/>
    <w:rsid w:val="0062580B"/>
    <w:rsid w:val="006258E4"/>
    <w:rsid w:val="00625A9D"/>
    <w:rsid w:val="00625CEC"/>
    <w:rsid w:val="00626123"/>
    <w:rsid w:val="0062654E"/>
    <w:rsid w:val="00626ADF"/>
    <w:rsid w:val="00626C29"/>
    <w:rsid w:val="00626C8B"/>
    <w:rsid w:val="00626E02"/>
    <w:rsid w:val="00626FB2"/>
    <w:rsid w:val="006276FA"/>
    <w:rsid w:val="00627B43"/>
    <w:rsid w:val="00627DCB"/>
    <w:rsid w:val="00627F4C"/>
    <w:rsid w:val="00630857"/>
    <w:rsid w:val="00630867"/>
    <w:rsid w:val="00630A4C"/>
    <w:rsid w:val="00630A97"/>
    <w:rsid w:val="00630B8C"/>
    <w:rsid w:val="00630CDC"/>
    <w:rsid w:val="00631328"/>
    <w:rsid w:val="006316FF"/>
    <w:rsid w:val="00631880"/>
    <w:rsid w:val="00631B66"/>
    <w:rsid w:val="00631C74"/>
    <w:rsid w:val="00632284"/>
    <w:rsid w:val="00632537"/>
    <w:rsid w:val="00632EDA"/>
    <w:rsid w:val="00633180"/>
    <w:rsid w:val="00633345"/>
    <w:rsid w:val="0063351B"/>
    <w:rsid w:val="0063389F"/>
    <w:rsid w:val="00633979"/>
    <w:rsid w:val="00633CF3"/>
    <w:rsid w:val="00633D2E"/>
    <w:rsid w:val="00633E04"/>
    <w:rsid w:val="006342EC"/>
    <w:rsid w:val="0063462F"/>
    <w:rsid w:val="006346E5"/>
    <w:rsid w:val="00634749"/>
    <w:rsid w:val="006347F5"/>
    <w:rsid w:val="00634D44"/>
    <w:rsid w:val="00634EEB"/>
    <w:rsid w:val="00634F47"/>
    <w:rsid w:val="00635315"/>
    <w:rsid w:val="006354E2"/>
    <w:rsid w:val="006354E7"/>
    <w:rsid w:val="006363DE"/>
    <w:rsid w:val="00636651"/>
    <w:rsid w:val="00636A2D"/>
    <w:rsid w:val="00636B0C"/>
    <w:rsid w:val="00636C4A"/>
    <w:rsid w:val="00636C95"/>
    <w:rsid w:val="00636CE7"/>
    <w:rsid w:val="00636F90"/>
    <w:rsid w:val="006371E6"/>
    <w:rsid w:val="006376F4"/>
    <w:rsid w:val="006378ED"/>
    <w:rsid w:val="00637B95"/>
    <w:rsid w:val="00637D79"/>
    <w:rsid w:val="00640336"/>
    <w:rsid w:val="0064055F"/>
    <w:rsid w:val="00640727"/>
    <w:rsid w:val="00640D8E"/>
    <w:rsid w:val="00640DBB"/>
    <w:rsid w:val="00640DDB"/>
    <w:rsid w:val="00640EB5"/>
    <w:rsid w:val="00640F6B"/>
    <w:rsid w:val="006410EA"/>
    <w:rsid w:val="006411BE"/>
    <w:rsid w:val="00641839"/>
    <w:rsid w:val="0064189D"/>
    <w:rsid w:val="006418DE"/>
    <w:rsid w:val="0064196E"/>
    <w:rsid w:val="00641C72"/>
    <w:rsid w:val="006420B7"/>
    <w:rsid w:val="00642B6C"/>
    <w:rsid w:val="00642F51"/>
    <w:rsid w:val="0064317E"/>
    <w:rsid w:val="00643266"/>
    <w:rsid w:val="00643814"/>
    <w:rsid w:val="006439C3"/>
    <w:rsid w:val="00643A01"/>
    <w:rsid w:val="00643DDC"/>
    <w:rsid w:val="00643E7B"/>
    <w:rsid w:val="006440BE"/>
    <w:rsid w:val="00644230"/>
    <w:rsid w:val="006442B4"/>
    <w:rsid w:val="006442F9"/>
    <w:rsid w:val="006449BB"/>
    <w:rsid w:val="00644D04"/>
    <w:rsid w:val="006455B1"/>
    <w:rsid w:val="00645B59"/>
    <w:rsid w:val="00645CD8"/>
    <w:rsid w:val="00645D26"/>
    <w:rsid w:val="00645D89"/>
    <w:rsid w:val="00646044"/>
    <w:rsid w:val="006464DE"/>
    <w:rsid w:val="006465A2"/>
    <w:rsid w:val="006466BF"/>
    <w:rsid w:val="006473AA"/>
    <w:rsid w:val="00647EBC"/>
    <w:rsid w:val="00650006"/>
    <w:rsid w:val="006503ED"/>
    <w:rsid w:val="00650AC1"/>
    <w:rsid w:val="00650CDE"/>
    <w:rsid w:val="00650F72"/>
    <w:rsid w:val="0065112C"/>
    <w:rsid w:val="00651221"/>
    <w:rsid w:val="006512B6"/>
    <w:rsid w:val="00651406"/>
    <w:rsid w:val="006516CF"/>
    <w:rsid w:val="006516D5"/>
    <w:rsid w:val="006519DE"/>
    <w:rsid w:val="00651B97"/>
    <w:rsid w:val="00651C74"/>
    <w:rsid w:val="00651FC1"/>
    <w:rsid w:val="00651FDE"/>
    <w:rsid w:val="00652315"/>
    <w:rsid w:val="00652455"/>
    <w:rsid w:val="0065249C"/>
    <w:rsid w:val="0065250A"/>
    <w:rsid w:val="006527A5"/>
    <w:rsid w:val="0065318D"/>
    <w:rsid w:val="0065320D"/>
    <w:rsid w:val="00653375"/>
    <w:rsid w:val="0065378C"/>
    <w:rsid w:val="00653CCF"/>
    <w:rsid w:val="00653EE1"/>
    <w:rsid w:val="0065429F"/>
    <w:rsid w:val="0065447B"/>
    <w:rsid w:val="006544AE"/>
    <w:rsid w:val="0065459B"/>
    <w:rsid w:val="00654869"/>
    <w:rsid w:val="00654FFF"/>
    <w:rsid w:val="0065561C"/>
    <w:rsid w:val="00655816"/>
    <w:rsid w:val="0065592D"/>
    <w:rsid w:val="00655C45"/>
    <w:rsid w:val="00655DBD"/>
    <w:rsid w:val="00655F09"/>
    <w:rsid w:val="0065695A"/>
    <w:rsid w:val="00656D3D"/>
    <w:rsid w:val="00656F71"/>
    <w:rsid w:val="006570BB"/>
    <w:rsid w:val="006570C2"/>
    <w:rsid w:val="006573D6"/>
    <w:rsid w:val="00657863"/>
    <w:rsid w:val="00657A20"/>
    <w:rsid w:val="00657ACD"/>
    <w:rsid w:val="00657B45"/>
    <w:rsid w:val="00657E68"/>
    <w:rsid w:val="00660023"/>
    <w:rsid w:val="006601E6"/>
    <w:rsid w:val="0066059F"/>
    <w:rsid w:val="00660C35"/>
    <w:rsid w:val="00660E9E"/>
    <w:rsid w:val="006611C0"/>
    <w:rsid w:val="00661395"/>
    <w:rsid w:val="006614F1"/>
    <w:rsid w:val="00661781"/>
    <w:rsid w:val="00661EF8"/>
    <w:rsid w:val="0066228F"/>
    <w:rsid w:val="00662408"/>
    <w:rsid w:val="006624AA"/>
    <w:rsid w:val="006626BA"/>
    <w:rsid w:val="00662B07"/>
    <w:rsid w:val="0066324C"/>
    <w:rsid w:val="0066362B"/>
    <w:rsid w:val="0066370C"/>
    <w:rsid w:val="00663958"/>
    <w:rsid w:val="00663EF2"/>
    <w:rsid w:val="00663FB9"/>
    <w:rsid w:val="00664184"/>
    <w:rsid w:val="006643F6"/>
    <w:rsid w:val="006648B8"/>
    <w:rsid w:val="00664A3A"/>
    <w:rsid w:val="00664E95"/>
    <w:rsid w:val="00664F63"/>
    <w:rsid w:val="006656F4"/>
    <w:rsid w:val="00665C66"/>
    <w:rsid w:val="00665CAF"/>
    <w:rsid w:val="00665FB2"/>
    <w:rsid w:val="00667227"/>
    <w:rsid w:val="006678B5"/>
    <w:rsid w:val="00667D7C"/>
    <w:rsid w:val="00667DC2"/>
    <w:rsid w:val="00670036"/>
    <w:rsid w:val="0067014B"/>
    <w:rsid w:val="00670424"/>
    <w:rsid w:val="006707AD"/>
    <w:rsid w:val="00670CFC"/>
    <w:rsid w:val="00671060"/>
    <w:rsid w:val="006710B3"/>
    <w:rsid w:val="006712A1"/>
    <w:rsid w:val="00671355"/>
    <w:rsid w:val="006714A3"/>
    <w:rsid w:val="006716CA"/>
    <w:rsid w:val="006719B9"/>
    <w:rsid w:val="00671DB5"/>
    <w:rsid w:val="0067248A"/>
    <w:rsid w:val="006725AF"/>
    <w:rsid w:val="006726A5"/>
    <w:rsid w:val="006726BF"/>
    <w:rsid w:val="00672BBB"/>
    <w:rsid w:val="00672BD1"/>
    <w:rsid w:val="00672C19"/>
    <w:rsid w:val="00672DC9"/>
    <w:rsid w:val="00672DD4"/>
    <w:rsid w:val="00672F73"/>
    <w:rsid w:val="006731A6"/>
    <w:rsid w:val="006731C9"/>
    <w:rsid w:val="00673709"/>
    <w:rsid w:val="00673841"/>
    <w:rsid w:val="00673E9E"/>
    <w:rsid w:val="00674153"/>
    <w:rsid w:val="00674BD7"/>
    <w:rsid w:val="0067516E"/>
    <w:rsid w:val="0067523D"/>
    <w:rsid w:val="00675263"/>
    <w:rsid w:val="00675532"/>
    <w:rsid w:val="0067565D"/>
    <w:rsid w:val="00675AF9"/>
    <w:rsid w:val="00675DF6"/>
    <w:rsid w:val="00676168"/>
    <w:rsid w:val="0067623A"/>
    <w:rsid w:val="00676787"/>
    <w:rsid w:val="00676BA9"/>
    <w:rsid w:val="00676C5B"/>
    <w:rsid w:val="00676D20"/>
    <w:rsid w:val="00676D82"/>
    <w:rsid w:val="00676DA0"/>
    <w:rsid w:val="00676E83"/>
    <w:rsid w:val="006771C4"/>
    <w:rsid w:val="00677814"/>
    <w:rsid w:val="00677E5B"/>
    <w:rsid w:val="00677FC0"/>
    <w:rsid w:val="00677FD6"/>
    <w:rsid w:val="006801FC"/>
    <w:rsid w:val="00680229"/>
    <w:rsid w:val="006807FD"/>
    <w:rsid w:val="0068080D"/>
    <w:rsid w:val="0068086C"/>
    <w:rsid w:val="00680BF6"/>
    <w:rsid w:val="00680E5E"/>
    <w:rsid w:val="0068102F"/>
    <w:rsid w:val="00681327"/>
    <w:rsid w:val="00681739"/>
    <w:rsid w:val="00681881"/>
    <w:rsid w:val="00681A91"/>
    <w:rsid w:val="00681D6E"/>
    <w:rsid w:val="00682095"/>
    <w:rsid w:val="006825E4"/>
    <w:rsid w:val="006825E9"/>
    <w:rsid w:val="00682809"/>
    <w:rsid w:val="0068280A"/>
    <w:rsid w:val="0068286E"/>
    <w:rsid w:val="00682A23"/>
    <w:rsid w:val="00682A68"/>
    <w:rsid w:val="00682AEB"/>
    <w:rsid w:val="00682DF2"/>
    <w:rsid w:val="0068315F"/>
    <w:rsid w:val="006831B5"/>
    <w:rsid w:val="0068327D"/>
    <w:rsid w:val="006832BE"/>
    <w:rsid w:val="0068334A"/>
    <w:rsid w:val="00683672"/>
    <w:rsid w:val="006836BF"/>
    <w:rsid w:val="006837B2"/>
    <w:rsid w:val="00684378"/>
    <w:rsid w:val="0068449B"/>
    <w:rsid w:val="00684CFE"/>
    <w:rsid w:val="006851B6"/>
    <w:rsid w:val="0068532D"/>
    <w:rsid w:val="00685B1E"/>
    <w:rsid w:val="00686199"/>
    <w:rsid w:val="00686299"/>
    <w:rsid w:val="0068631B"/>
    <w:rsid w:val="0068631F"/>
    <w:rsid w:val="00686424"/>
    <w:rsid w:val="0068668B"/>
    <w:rsid w:val="00686CE5"/>
    <w:rsid w:val="00686ED9"/>
    <w:rsid w:val="006872CA"/>
    <w:rsid w:val="006874EB"/>
    <w:rsid w:val="006874FA"/>
    <w:rsid w:val="006875BE"/>
    <w:rsid w:val="006875F3"/>
    <w:rsid w:val="00687651"/>
    <w:rsid w:val="00687990"/>
    <w:rsid w:val="006900BE"/>
    <w:rsid w:val="006900E8"/>
    <w:rsid w:val="0069013E"/>
    <w:rsid w:val="00690152"/>
    <w:rsid w:val="006904C6"/>
    <w:rsid w:val="0069054D"/>
    <w:rsid w:val="006907D3"/>
    <w:rsid w:val="0069117A"/>
    <w:rsid w:val="0069135C"/>
    <w:rsid w:val="006914AE"/>
    <w:rsid w:val="00691609"/>
    <w:rsid w:val="00691901"/>
    <w:rsid w:val="00691990"/>
    <w:rsid w:val="00691B0C"/>
    <w:rsid w:val="00691B33"/>
    <w:rsid w:val="00691F27"/>
    <w:rsid w:val="0069264D"/>
    <w:rsid w:val="00692843"/>
    <w:rsid w:val="0069299E"/>
    <w:rsid w:val="00692BFA"/>
    <w:rsid w:val="00692D1C"/>
    <w:rsid w:val="006930CC"/>
    <w:rsid w:val="006931F7"/>
    <w:rsid w:val="0069377B"/>
    <w:rsid w:val="0069394E"/>
    <w:rsid w:val="00693DBC"/>
    <w:rsid w:val="0069489E"/>
    <w:rsid w:val="006949B2"/>
    <w:rsid w:val="00694BB6"/>
    <w:rsid w:val="00694D3A"/>
    <w:rsid w:val="00694E02"/>
    <w:rsid w:val="00694EE1"/>
    <w:rsid w:val="0069516E"/>
    <w:rsid w:val="00695178"/>
    <w:rsid w:val="006954D5"/>
    <w:rsid w:val="00695580"/>
    <w:rsid w:val="00696115"/>
    <w:rsid w:val="00696B78"/>
    <w:rsid w:val="00696C13"/>
    <w:rsid w:val="00697123"/>
    <w:rsid w:val="00697242"/>
    <w:rsid w:val="0069779D"/>
    <w:rsid w:val="00697965"/>
    <w:rsid w:val="00697A18"/>
    <w:rsid w:val="00697E75"/>
    <w:rsid w:val="006A0106"/>
    <w:rsid w:val="006A0B28"/>
    <w:rsid w:val="006A0CCA"/>
    <w:rsid w:val="006A0D80"/>
    <w:rsid w:val="006A0F4D"/>
    <w:rsid w:val="006A1173"/>
    <w:rsid w:val="006A130D"/>
    <w:rsid w:val="006A1427"/>
    <w:rsid w:val="006A16F4"/>
    <w:rsid w:val="006A181B"/>
    <w:rsid w:val="006A183B"/>
    <w:rsid w:val="006A1D23"/>
    <w:rsid w:val="006A1F7F"/>
    <w:rsid w:val="006A2041"/>
    <w:rsid w:val="006A222E"/>
    <w:rsid w:val="006A2463"/>
    <w:rsid w:val="006A2881"/>
    <w:rsid w:val="006A2BF7"/>
    <w:rsid w:val="006A2DA3"/>
    <w:rsid w:val="006A2F3D"/>
    <w:rsid w:val="006A3196"/>
    <w:rsid w:val="006A31CF"/>
    <w:rsid w:val="006A338C"/>
    <w:rsid w:val="006A35A7"/>
    <w:rsid w:val="006A3C04"/>
    <w:rsid w:val="006A3E92"/>
    <w:rsid w:val="006A3FF0"/>
    <w:rsid w:val="006A46F3"/>
    <w:rsid w:val="006A4C17"/>
    <w:rsid w:val="006A4F9E"/>
    <w:rsid w:val="006A509B"/>
    <w:rsid w:val="006A50E7"/>
    <w:rsid w:val="006A5220"/>
    <w:rsid w:val="006A5230"/>
    <w:rsid w:val="006A57ED"/>
    <w:rsid w:val="006A5947"/>
    <w:rsid w:val="006A5950"/>
    <w:rsid w:val="006A5B21"/>
    <w:rsid w:val="006A5D16"/>
    <w:rsid w:val="006A5DC3"/>
    <w:rsid w:val="006A637C"/>
    <w:rsid w:val="006A67EE"/>
    <w:rsid w:val="006A6950"/>
    <w:rsid w:val="006A7272"/>
    <w:rsid w:val="006A7296"/>
    <w:rsid w:val="006A7309"/>
    <w:rsid w:val="006A785C"/>
    <w:rsid w:val="006A7BA0"/>
    <w:rsid w:val="006A7CAF"/>
    <w:rsid w:val="006A7E53"/>
    <w:rsid w:val="006A7EC7"/>
    <w:rsid w:val="006B0643"/>
    <w:rsid w:val="006B0799"/>
    <w:rsid w:val="006B0A3B"/>
    <w:rsid w:val="006B0BFC"/>
    <w:rsid w:val="006B0D56"/>
    <w:rsid w:val="006B0EE6"/>
    <w:rsid w:val="006B145B"/>
    <w:rsid w:val="006B147C"/>
    <w:rsid w:val="006B1588"/>
    <w:rsid w:val="006B1C03"/>
    <w:rsid w:val="006B1CCA"/>
    <w:rsid w:val="006B2170"/>
    <w:rsid w:val="006B26A5"/>
    <w:rsid w:val="006B2EBF"/>
    <w:rsid w:val="006B31E2"/>
    <w:rsid w:val="006B3ABA"/>
    <w:rsid w:val="006B3ADE"/>
    <w:rsid w:val="006B3C58"/>
    <w:rsid w:val="006B3FB9"/>
    <w:rsid w:val="006B4394"/>
    <w:rsid w:val="006B4579"/>
    <w:rsid w:val="006B4B0C"/>
    <w:rsid w:val="006B4D5F"/>
    <w:rsid w:val="006B4E59"/>
    <w:rsid w:val="006B56C8"/>
    <w:rsid w:val="006B5AF4"/>
    <w:rsid w:val="006B5FF2"/>
    <w:rsid w:val="006B626A"/>
    <w:rsid w:val="006B654A"/>
    <w:rsid w:val="006B663C"/>
    <w:rsid w:val="006B6A65"/>
    <w:rsid w:val="006B6B7F"/>
    <w:rsid w:val="006B6DC5"/>
    <w:rsid w:val="006B6E92"/>
    <w:rsid w:val="006B6EB3"/>
    <w:rsid w:val="006B6FBF"/>
    <w:rsid w:val="006B7091"/>
    <w:rsid w:val="006B726F"/>
    <w:rsid w:val="006B779A"/>
    <w:rsid w:val="006B7982"/>
    <w:rsid w:val="006B7C00"/>
    <w:rsid w:val="006B7EFE"/>
    <w:rsid w:val="006C03D6"/>
    <w:rsid w:val="006C0843"/>
    <w:rsid w:val="006C0A50"/>
    <w:rsid w:val="006C0D50"/>
    <w:rsid w:val="006C1176"/>
    <w:rsid w:val="006C17F7"/>
    <w:rsid w:val="006C1803"/>
    <w:rsid w:val="006C1984"/>
    <w:rsid w:val="006C1B52"/>
    <w:rsid w:val="006C1E00"/>
    <w:rsid w:val="006C1F39"/>
    <w:rsid w:val="006C2197"/>
    <w:rsid w:val="006C23A1"/>
    <w:rsid w:val="006C2686"/>
    <w:rsid w:val="006C27BB"/>
    <w:rsid w:val="006C29E1"/>
    <w:rsid w:val="006C2A0D"/>
    <w:rsid w:val="006C2D48"/>
    <w:rsid w:val="006C2F78"/>
    <w:rsid w:val="006C3115"/>
    <w:rsid w:val="006C31A8"/>
    <w:rsid w:val="006C34E7"/>
    <w:rsid w:val="006C3919"/>
    <w:rsid w:val="006C4090"/>
    <w:rsid w:val="006C42D2"/>
    <w:rsid w:val="006C4459"/>
    <w:rsid w:val="006C476B"/>
    <w:rsid w:val="006C4CF4"/>
    <w:rsid w:val="006C4D96"/>
    <w:rsid w:val="006C4E7B"/>
    <w:rsid w:val="006C506F"/>
    <w:rsid w:val="006C5842"/>
    <w:rsid w:val="006C5B3D"/>
    <w:rsid w:val="006C5BBF"/>
    <w:rsid w:val="006C5D42"/>
    <w:rsid w:val="006C5FE5"/>
    <w:rsid w:val="006C66A7"/>
    <w:rsid w:val="006C6AF5"/>
    <w:rsid w:val="006C6D64"/>
    <w:rsid w:val="006C6F1F"/>
    <w:rsid w:val="006C7330"/>
    <w:rsid w:val="006C75FA"/>
    <w:rsid w:val="006C7748"/>
    <w:rsid w:val="006C79FF"/>
    <w:rsid w:val="006C7AA5"/>
    <w:rsid w:val="006C7CAE"/>
    <w:rsid w:val="006C7F94"/>
    <w:rsid w:val="006D0213"/>
    <w:rsid w:val="006D0253"/>
    <w:rsid w:val="006D0355"/>
    <w:rsid w:val="006D0D19"/>
    <w:rsid w:val="006D0F87"/>
    <w:rsid w:val="006D1058"/>
    <w:rsid w:val="006D1108"/>
    <w:rsid w:val="006D1685"/>
    <w:rsid w:val="006D1745"/>
    <w:rsid w:val="006D18DF"/>
    <w:rsid w:val="006D1D60"/>
    <w:rsid w:val="006D1E3E"/>
    <w:rsid w:val="006D2627"/>
    <w:rsid w:val="006D2815"/>
    <w:rsid w:val="006D2C08"/>
    <w:rsid w:val="006D2CF2"/>
    <w:rsid w:val="006D2F1A"/>
    <w:rsid w:val="006D30FB"/>
    <w:rsid w:val="006D3AC1"/>
    <w:rsid w:val="006D3C90"/>
    <w:rsid w:val="006D3FDA"/>
    <w:rsid w:val="006D426A"/>
    <w:rsid w:val="006D5221"/>
    <w:rsid w:val="006D5419"/>
    <w:rsid w:val="006D5607"/>
    <w:rsid w:val="006D6231"/>
    <w:rsid w:val="006D6293"/>
    <w:rsid w:val="006D659D"/>
    <w:rsid w:val="006D6795"/>
    <w:rsid w:val="006D6875"/>
    <w:rsid w:val="006D6B08"/>
    <w:rsid w:val="006D6B85"/>
    <w:rsid w:val="006D6D05"/>
    <w:rsid w:val="006D6D41"/>
    <w:rsid w:val="006D7376"/>
    <w:rsid w:val="006D7E56"/>
    <w:rsid w:val="006D7FA1"/>
    <w:rsid w:val="006E01A7"/>
    <w:rsid w:val="006E07DA"/>
    <w:rsid w:val="006E0956"/>
    <w:rsid w:val="006E0FCE"/>
    <w:rsid w:val="006E11FF"/>
    <w:rsid w:val="006E1806"/>
    <w:rsid w:val="006E1CAC"/>
    <w:rsid w:val="006E1E50"/>
    <w:rsid w:val="006E2100"/>
    <w:rsid w:val="006E2608"/>
    <w:rsid w:val="006E2917"/>
    <w:rsid w:val="006E2ACE"/>
    <w:rsid w:val="006E2D16"/>
    <w:rsid w:val="006E3086"/>
    <w:rsid w:val="006E316B"/>
    <w:rsid w:val="006E3376"/>
    <w:rsid w:val="006E3553"/>
    <w:rsid w:val="006E3AFD"/>
    <w:rsid w:val="006E3C70"/>
    <w:rsid w:val="006E3E5F"/>
    <w:rsid w:val="006E41DC"/>
    <w:rsid w:val="006E4A1C"/>
    <w:rsid w:val="006E4A21"/>
    <w:rsid w:val="006E5066"/>
    <w:rsid w:val="006E5449"/>
    <w:rsid w:val="006E569D"/>
    <w:rsid w:val="006E5A48"/>
    <w:rsid w:val="006E683B"/>
    <w:rsid w:val="006E6A1D"/>
    <w:rsid w:val="006E6E4A"/>
    <w:rsid w:val="006E7254"/>
    <w:rsid w:val="006E7481"/>
    <w:rsid w:val="006E7670"/>
    <w:rsid w:val="006E76B4"/>
    <w:rsid w:val="006E77B8"/>
    <w:rsid w:val="006E7A7B"/>
    <w:rsid w:val="006E7C0E"/>
    <w:rsid w:val="006E7CF3"/>
    <w:rsid w:val="006E7ED0"/>
    <w:rsid w:val="006F0396"/>
    <w:rsid w:val="006F045E"/>
    <w:rsid w:val="006F07E5"/>
    <w:rsid w:val="006F0DE2"/>
    <w:rsid w:val="006F1447"/>
    <w:rsid w:val="006F191D"/>
    <w:rsid w:val="006F19C7"/>
    <w:rsid w:val="006F1BEB"/>
    <w:rsid w:val="006F1CA8"/>
    <w:rsid w:val="006F1E57"/>
    <w:rsid w:val="006F1E74"/>
    <w:rsid w:val="006F1F54"/>
    <w:rsid w:val="006F25F8"/>
    <w:rsid w:val="006F2830"/>
    <w:rsid w:val="006F2A88"/>
    <w:rsid w:val="006F2F0E"/>
    <w:rsid w:val="006F30FF"/>
    <w:rsid w:val="006F3C6C"/>
    <w:rsid w:val="006F3D01"/>
    <w:rsid w:val="006F4069"/>
    <w:rsid w:val="006F4151"/>
    <w:rsid w:val="006F4560"/>
    <w:rsid w:val="006F4597"/>
    <w:rsid w:val="006F4D06"/>
    <w:rsid w:val="006F4F6B"/>
    <w:rsid w:val="006F5799"/>
    <w:rsid w:val="006F5A75"/>
    <w:rsid w:val="006F5AA8"/>
    <w:rsid w:val="006F5E40"/>
    <w:rsid w:val="006F63AB"/>
    <w:rsid w:val="006F67FC"/>
    <w:rsid w:val="006F6895"/>
    <w:rsid w:val="006F69FC"/>
    <w:rsid w:val="006F6C5D"/>
    <w:rsid w:val="006F6D79"/>
    <w:rsid w:val="006F6E2C"/>
    <w:rsid w:val="006F719B"/>
    <w:rsid w:val="006F7338"/>
    <w:rsid w:val="006F77B7"/>
    <w:rsid w:val="00700059"/>
    <w:rsid w:val="0070008C"/>
    <w:rsid w:val="00700345"/>
    <w:rsid w:val="007005CB"/>
    <w:rsid w:val="00700607"/>
    <w:rsid w:val="0070159A"/>
    <w:rsid w:val="00701BE1"/>
    <w:rsid w:val="0070220F"/>
    <w:rsid w:val="00702770"/>
    <w:rsid w:val="007027AE"/>
    <w:rsid w:val="007028B4"/>
    <w:rsid w:val="007030BF"/>
    <w:rsid w:val="0070313A"/>
    <w:rsid w:val="007032FB"/>
    <w:rsid w:val="00703358"/>
    <w:rsid w:val="007036C3"/>
    <w:rsid w:val="0070393F"/>
    <w:rsid w:val="00703AA3"/>
    <w:rsid w:val="00704382"/>
    <w:rsid w:val="0070449C"/>
    <w:rsid w:val="007047D7"/>
    <w:rsid w:val="00704E98"/>
    <w:rsid w:val="00704F5E"/>
    <w:rsid w:val="00705258"/>
    <w:rsid w:val="007053C9"/>
    <w:rsid w:val="007053F6"/>
    <w:rsid w:val="00705559"/>
    <w:rsid w:val="00705C06"/>
    <w:rsid w:val="00705FDF"/>
    <w:rsid w:val="00706143"/>
    <w:rsid w:val="007065C8"/>
    <w:rsid w:val="00706728"/>
    <w:rsid w:val="00706933"/>
    <w:rsid w:val="007069FC"/>
    <w:rsid w:val="00706C10"/>
    <w:rsid w:val="00706C17"/>
    <w:rsid w:val="0070752E"/>
    <w:rsid w:val="00707AEB"/>
    <w:rsid w:val="00707C0B"/>
    <w:rsid w:val="00707DB9"/>
    <w:rsid w:val="0071058C"/>
    <w:rsid w:val="0071061D"/>
    <w:rsid w:val="00710650"/>
    <w:rsid w:val="00710E0E"/>
    <w:rsid w:val="00710FA3"/>
    <w:rsid w:val="007112AD"/>
    <w:rsid w:val="00711AEC"/>
    <w:rsid w:val="00711CD5"/>
    <w:rsid w:val="00712402"/>
    <w:rsid w:val="00713423"/>
    <w:rsid w:val="00713489"/>
    <w:rsid w:val="00713947"/>
    <w:rsid w:val="00714133"/>
    <w:rsid w:val="007148A3"/>
    <w:rsid w:val="00714DDD"/>
    <w:rsid w:val="00715379"/>
    <w:rsid w:val="00715818"/>
    <w:rsid w:val="007158FE"/>
    <w:rsid w:val="00715C0C"/>
    <w:rsid w:val="00715EC3"/>
    <w:rsid w:val="007162BC"/>
    <w:rsid w:val="00716314"/>
    <w:rsid w:val="00716509"/>
    <w:rsid w:val="007168ED"/>
    <w:rsid w:val="007169DF"/>
    <w:rsid w:val="00716D03"/>
    <w:rsid w:val="00716FC9"/>
    <w:rsid w:val="0072031E"/>
    <w:rsid w:val="0072042D"/>
    <w:rsid w:val="00720773"/>
    <w:rsid w:val="00720879"/>
    <w:rsid w:val="00720A75"/>
    <w:rsid w:val="00720B35"/>
    <w:rsid w:val="00721013"/>
    <w:rsid w:val="007210F5"/>
    <w:rsid w:val="00721512"/>
    <w:rsid w:val="007218FB"/>
    <w:rsid w:val="00721956"/>
    <w:rsid w:val="00721D5D"/>
    <w:rsid w:val="00721E7C"/>
    <w:rsid w:val="0072209A"/>
    <w:rsid w:val="007221BC"/>
    <w:rsid w:val="0072299A"/>
    <w:rsid w:val="0072366E"/>
    <w:rsid w:val="007239CF"/>
    <w:rsid w:val="00723ADC"/>
    <w:rsid w:val="00723E89"/>
    <w:rsid w:val="00724280"/>
    <w:rsid w:val="00724979"/>
    <w:rsid w:val="00724EA5"/>
    <w:rsid w:val="007251EF"/>
    <w:rsid w:val="00725BF4"/>
    <w:rsid w:val="00725CAB"/>
    <w:rsid w:val="00725DA7"/>
    <w:rsid w:val="0072631F"/>
    <w:rsid w:val="00726796"/>
    <w:rsid w:val="00726B0C"/>
    <w:rsid w:val="00726ED9"/>
    <w:rsid w:val="00726FDF"/>
    <w:rsid w:val="00727179"/>
    <w:rsid w:val="0072747C"/>
    <w:rsid w:val="0072747E"/>
    <w:rsid w:val="00727D86"/>
    <w:rsid w:val="00730009"/>
    <w:rsid w:val="0073002A"/>
    <w:rsid w:val="0073038F"/>
    <w:rsid w:val="00730630"/>
    <w:rsid w:val="007307C4"/>
    <w:rsid w:val="00730AC4"/>
    <w:rsid w:val="00730EFF"/>
    <w:rsid w:val="007313EA"/>
    <w:rsid w:val="00732097"/>
    <w:rsid w:val="007328B0"/>
    <w:rsid w:val="007328D1"/>
    <w:rsid w:val="007328F4"/>
    <w:rsid w:val="00732906"/>
    <w:rsid w:val="00732A2D"/>
    <w:rsid w:val="00732BE3"/>
    <w:rsid w:val="007330E9"/>
    <w:rsid w:val="00733192"/>
    <w:rsid w:val="007334B1"/>
    <w:rsid w:val="007335D6"/>
    <w:rsid w:val="00733A3E"/>
    <w:rsid w:val="00733D35"/>
    <w:rsid w:val="00734140"/>
    <w:rsid w:val="0073436B"/>
    <w:rsid w:val="00734512"/>
    <w:rsid w:val="00734633"/>
    <w:rsid w:val="007349BC"/>
    <w:rsid w:val="00735048"/>
    <w:rsid w:val="00735271"/>
    <w:rsid w:val="007357BC"/>
    <w:rsid w:val="00735850"/>
    <w:rsid w:val="00735AC9"/>
    <w:rsid w:val="00735D88"/>
    <w:rsid w:val="00735E97"/>
    <w:rsid w:val="00736083"/>
    <w:rsid w:val="00736508"/>
    <w:rsid w:val="007367B8"/>
    <w:rsid w:val="00736DC0"/>
    <w:rsid w:val="00737069"/>
    <w:rsid w:val="0073739E"/>
    <w:rsid w:val="007376A0"/>
    <w:rsid w:val="00737928"/>
    <w:rsid w:val="007379D0"/>
    <w:rsid w:val="00737F1F"/>
    <w:rsid w:val="00740597"/>
    <w:rsid w:val="007405A4"/>
    <w:rsid w:val="00740931"/>
    <w:rsid w:val="0074098D"/>
    <w:rsid w:val="00740B92"/>
    <w:rsid w:val="00740D8A"/>
    <w:rsid w:val="0074122E"/>
    <w:rsid w:val="007417FE"/>
    <w:rsid w:val="00741831"/>
    <w:rsid w:val="00741CB7"/>
    <w:rsid w:val="007420D6"/>
    <w:rsid w:val="00742411"/>
    <w:rsid w:val="0074268C"/>
    <w:rsid w:val="007428D3"/>
    <w:rsid w:val="007436BA"/>
    <w:rsid w:val="00743CB4"/>
    <w:rsid w:val="0074407F"/>
    <w:rsid w:val="0074423A"/>
    <w:rsid w:val="007443EF"/>
    <w:rsid w:val="00744A0A"/>
    <w:rsid w:val="00744C5D"/>
    <w:rsid w:val="00745316"/>
    <w:rsid w:val="00745693"/>
    <w:rsid w:val="0074583B"/>
    <w:rsid w:val="00745889"/>
    <w:rsid w:val="00745A58"/>
    <w:rsid w:val="00745BF0"/>
    <w:rsid w:val="00745D34"/>
    <w:rsid w:val="00745E69"/>
    <w:rsid w:val="007469A4"/>
    <w:rsid w:val="00746E5D"/>
    <w:rsid w:val="00746F04"/>
    <w:rsid w:val="00746FA0"/>
    <w:rsid w:val="0074727D"/>
    <w:rsid w:val="00747385"/>
    <w:rsid w:val="00747883"/>
    <w:rsid w:val="007479F9"/>
    <w:rsid w:val="00747B8E"/>
    <w:rsid w:val="00750319"/>
    <w:rsid w:val="00750394"/>
    <w:rsid w:val="00750C2A"/>
    <w:rsid w:val="00750CBA"/>
    <w:rsid w:val="00750E1A"/>
    <w:rsid w:val="007511C7"/>
    <w:rsid w:val="007512BA"/>
    <w:rsid w:val="007516C2"/>
    <w:rsid w:val="00751886"/>
    <w:rsid w:val="00751D98"/>
    <w:rsid w:val="00751E53"/>
    <w:rsid w:val="00751ECD"/>
    <w:rsid w:val="007523DF"/>
    <w:rsid w:val="00752C28"/>
    <w:rsid w:val="00753047"/>
    <w:rsid w:val="007532CA"/>
    <w:rsid w:val="007534AE"/>
    <w:rsid w:val="0075369C"/>
    <w:rsid w:val="00754004"/>
    <w:rsid w:val="007542EA"/>
    <w:rsid w:val="00754828"/>
    <w:rsid w:val="007548D1"/>
    <w:rsid w:val="007549BC"/>
    <w:rsid w:val="00754CEF"/>
    <w:rsid w:val="00754F29"/>
    <w:rsid w:val="00754F8D"/>
    <w:rsid w:val="007555A2"/>
    <w:rsid w:val="007556D1"/>
    <w:rsid w:val="00755DD8"/>
    <w:rsid w:val="0075629B"/>
    <w:rsid w:val="007563C5"/>
    <w:rsid w:val="00756A30"/>
    <w:rsid w:val="00756A59"/>
    <w:rsid w:val="0075720E"/>
    <w:rsid w:val="00757373"/>
    <w:rsid w:val="0075750F"/>
    <w:rsid w:val="00757829"/>
    <w:rsid w:val="00757921"/>
    <w:rsid w:val="00757B74"/>
    <w:rsid w:val="00760209"/>
    <w:rsid w:val="00760269"/>
    <w:rsid w:val="00760316"/>
    <w:rsid w:val="007603C4"/>
    <w:rsid w:val="00761446"/>
    <w:rsid w:val="0076159B"/>
    <w:rsid w:val="00761665"/>
    <w:rsid w:val="00761804"/>
    <w:rsid w:val="00761854"/>
    <w:rsid w:val="00761BE7"/>
    <w:rsid w:val="00761EF1"/>
    <w:rsid w:val="00761FCD"/>
    <w:rsid w:val="00762066"/>
    <w:rsid w:val="007620A6"/>
    <w:rsid w:val="0076221F"/>
    <w:rsid w:val="007622A0"/>
    <w:rsid w:val="0076234B"/>
    <w:rsid w:val="00762459"/>
    <w:rsid w:val="007624C3"/>
    <w:rsid w:val="0076270C"/>
    <w:rsid w:val="007628A7"/>
    <w:rsid w:val="00762C00"/>
    <w:rsid w:val="00762EC8"/>
    <w:rsid w:val="00763208"/>
    <w:rsid w:val="00763223"/>
    <w:rsid w:val="00763588"/>
    <w:rsid w:val="0076384A"/>
    <w:rsid w:val="00763B29"/>
    <w:rsid w:val="00763E85"/>
    <w:rsid w:val="0076422A"/>
    <w:rsid w:val="00764457"/>
    <w:rsid w:val="007645E8"/>
    <w:rsid w:val="00765147"/>
    <w:rsid w:val="007654EB"/>
    <w:rsid w:val="0076584E"/>
    <w:rsid w:val="00766083"/>
    <w:rsid w:val="007664D9"/>
    <w:rsid w:val="007664EF"/>
    <w:rsid w:val="00766576"/>
    <w:rsid w:val="00766698"/>
    <w:rsid w:val="00766883"/>
    <w:rsid w:val="00766C08"/>
    <w:rsid w:val="00767485"/>
    <w:rsid w:val="00767494"/>
    <w:rsid w:val="00767817"/>
    <w:rsid w:val="007701A3"/>
    <w:rsid w:val="00770B4A"/>
    <w:rsid w:val="00770CC3"/>
    <w:rsid w:val="00770DB4"/>
    <w:rsid w:val="00771355"/>
    <w:rsid w:val="00771667"/>
    <w:rsid w:val="00772057"/>
    <w:rsid w:val="00772935"/>
    <w:rsid w:val="00772AC4"/>
    <w:rsid w:val="00772C5C"/>
    <w:rsid w:val="00772D91"/>
    <w:rsid w:val="007731AE"/>
    <w:rsid w:val="00773392"/>
    <w:rsid w:val="00773871"/>
    <w:rsid w:val="00774161"/>
    <w:rsid w:val="00774183"/>
    <w:rsid w:val="00775524"/>
    <w:rsid w:val="00775FD7"/>
    <w:rsid w:val="0077616C"/>
    <w:rsid w:val="007769B0"/>
    <w:rsid w:val="00776DC3"/>
    <w:rsid w:val="00776F9B"/>
    <w:rsid w:val="007776F8"/>
    <w:rsid w:val="0077778F"/>
    <w:rsid w:val="007777AF"/>
    <w:rsid w:val="007778D4"/>
    <w:rsid w:val="00777B36"/>
    <w:rsid w:val="00780014"/>
    <w:rsid w:val="00780296"/>
    <w:rsid w:val="007804ED"/>
    <w:rsid w:val="00780545"/>
    <w:rsid w:val="00780661"/>
    <w:rsid w:val="00780896"/>
    <w:rsid w:val="007809F0"/>
    <w:rsid w:val="00780B76"/>
    <w:rsid w:val="00780E2A"/>
    <w:rsid w:val="00781216"/>
    <w:rsid w:val="00781728"/>
    <w:rsid w:val="00781B0E"/>
    <w:rsid w:val="00781FBF"/>
    <w:rsid w:val="0078209E"/>
    <w:rsid w:val="00782216"/>
    <w:rsid w:val="00782479"/>
    <w:rsid w:val="00782745"/>
    <w:rsid w:val="007829C4"/>
    <w:rsid w:val="00782B16"/>
    <w:rsid w:val="00782E54"/>
    <w:rsid w:val="007838A5"/>
    <w:rsid w:val="00783901"/>
    <w:rsid w:val="00783964"/>
    <w:rsid w:val="00783E05"/>
    <w:rsid w:val="00783FDD"/>
    <w:rsid w:val="00784913"/>
    <w:rsid w:val="00784A27"/>
    <w:rsid w:val="00784BCE"/>
    <w:rsid w:val="00784E0C"/>
    <w:rsid w:val="0078548B"/>
    <w:rsid w:val="007854D4"/>
    <w:rsid w:val="007855AB"/>
    <w:rsid w:val="007857BE"/>
    <w:rsid w:val="007858D3"/>
    <w:rsid w:val="00785DC0"/>
    <w:rsid w:val="00785E9E"/>
    <w:rsid w:val="0078645F"/>
    <w:rsid w:val="0078647B"/>
    <w:rsid w:val="00786553"/>
    <w:rsid w:val="00786574"/>
    <w:rsid w:val="00786715"/>
    <w:rsid w:val="00786A28"/>
    <w:rsid w:val="00786CCF"/>
    <w:rsid w:val="00786D86"/>
    <w:rsid w:val="00786F29"/>
    <w:rsid w:val="00787159"/>
    <w:rsid w:val="007871EE"/>
    <w:rsid w:val="007876F9"/>
    <w:rsid w:val="00787ED5"/>
    <w:rsid w:val="007904B6"/>
    <w:rsid w:val="00790604"/>
    <w:rsid w:val="00790AE9"/>
    <w:rsid w:val="00790BEE"/>
    <w:rsid w:val="00790C62"/>
    <w:rsid w:val="00791110"/>
    <w:rsid w:val="007911FA"/>
    <w:rsid w:val="007912E7"/>
    <w:rsid w:val="007919CB"/>
    <w:rsid w:val="00791EE9"/>
    <w:rsid w:val="00792006"/>
    <w:rsid w:val="007922BE"/>
    <w:rsid w:val="00792708"/>
    <w:rsid w:val="0079292B"/>
    <w:rsid w:val="00792A9B"/>
    <w:rsid w:val="007934AA"/>
    <w:rsid w:val="00793739"/>
    <w:rsid w:val="00793788"/>
    <w:rsid w:val="0079386A"/>
    <w:rsid w:val="00793C22"/>
    <w:rsid w:val="007942CE"/>
    <w:rsid w:val="00794337"/>
    <w:rsid w:val="0079447F"/>
    <w:rsid w:val="0079454D"/>
    <w:rsid w:val="00794675"/>
    <w:rsid w:val="00794797"/>
    <w:rsid w:val="00794FCE"/>
    <w:rsid w:val="0079518B"/>
    <w:rsid w:val="0079519C"/>
    <w:rsid w:val="007951F3"/>
    <w:rsid w:val="007953E7"/>
    <w:rsid w:val="007957E9"/>
    <w:rsid w:val="00795BC4"/>
    <w:rsid w:val="00795C72"/>
    <w:rsid w:val="00796249"/>
    <w:rsid w:val="00796325"/>
    <w:rsid w:val="0079679B"/>
    <w:rsid w:val="00796AF8"/>
    <w:rsid w:val="00796B3A"/>
    <w:rsid w:val="007975DF"/>
    <w:rsid w:val="007978DA"/>
    <w:rsid w:val="00797BE8"/>
    <w:rsid w:val="00797E25"/>
    <w:rsid w:val="00797F02"/>
    <w:rsid w:val="007A0061"/>
    <w:rsid w:val="007A0144"/>
    <w:rsid w:val="007A04CF"/>
    <w:rsid w:val="007A0CF3"/>
    <w:rsid w:val="007A0F9E"/>
    <w:rsid w:val="007A1784"/>
    <w:rsid w:val="007A178D"/>
    <w:rsid w:val="007A1934"/>
    <w:rsid w:val="007A1B12"/>
    <w:rsid w:val="007A1D51"/>
    <w:rsid w:val="007A245F"/>
    <w:rsid w:val="007A2647"/>
    <w:rsid w:val="007A26C4"/>
    <w:rsid w:val="007A2B8E"/>
    <w:rsid w:val="007A2BA2"/>
    <w:rsid w:val="007A2EDB"/>
    <w:rsid w:val="007A3097"/>
    <w:rsid w:val="007A31A3"/>
    <w:rsid w:val="007A35D4"/>
    <w:rsid w:val="007A382E"/>
    <w:rsid w:val="007A388F"/>
    <w:rsid w:val="007A3A38"/>
    <w:rsid w:val="007A3B59"/>
    <w:rsid w:val="007A3BE2"/>
    <w:rsid w:val="007A3E7D"/>
    <w:rsid w:val="007A42B5"/>
    <w:rsid w:val="007A438E"/>
    <w:rsid w:val="007A4EFC"/>
    <w:rsid w:val="007A5C26"/>
    <w:rsid w:val="007A6505"/>
    <w:rsid w:val="007A65EF"/>
    <w:rsid w:val="007A6683"/>
    <w:rsid w:val="007A69CE"/>
    <w:rsid w:val="007A6CD1"/>
    <w:rsid w:val="007A6D40"/>
    <w:rsid w:val="007A6D65"/>
    <w:rsid w:val="007A6EED"/>
    <w:rsid w:val="007A70A6"/>
    <w:rsid w:val="007A7121"/>
    <w:rsid w:val="007A7924"/>
    <w:rsid w:val="007A796A"/>
    <w:rsid w:val="007A7D29"/>
    <w:rsid w:val="007A7D85"/>
    <w:rsid w:val="007A7F3D"/>
    <w:rsid w:val="007B01C4"/>
    <w:rsid w:val="007B0257"/>
    <w:rsid w:val="007B046A"/>
    <w:rsid w:val="007B0586"/>
    <w:rsid w:val="007B064D"/>
    <w:rsid w:val="007B069C"/>
    <w:rsid w:val="007B06FB"/>
    <w:rsid w:val="007B0CB7"/>
    <w:rsid w:val="007B1054"/>
    <w:rsid w:val="007B175A"/>
    <w:rsid w:val="007B1790"/>
    <w:rsid w:val="007B1CC7"/>
    <w:rsid w:val="007B1CDF"/>
    <w:rsid w:val="007B23B0"/>
    <w:rsid w:val="007B25E3"/>
    <w:rsid w:val="007B29A1"/>
    <w:rsid w:val="007B29D0"/>
    <w:rsid w:val="007B2E09"/>
    <w:rsid w:val="007B2EE3"/>
    <w:rsid w:val="007B2F86"/>
    <w:rsid w:val="007B2FA4"/>
    <w:rsid w:val="007B32DF"/>
    <w:rsid w:val="007B367F"/>
    <w:rsid w:val="007B37B7"/>
    <w:rsid w:val="007B387A"/>
    <w:rsid w:val="007B392F"/>
    <w:rsid w:val="007B4290"/>
    <w:rsid w:val="007B4BA7"/>
    <w:rsid w:val="007B4D9A"/>
    <w:rsid w:val="007B4E1E"/>
    <w:rsid w:val="007B500E"/>
    <w:rsid w:val="007B50B5"/>
    <w:rsid w:val="007B5636"/>
    <w:rsid w:val="007B573C"/>
    <w:rsid w:val="007B5762"/>
    <w:rsid w:val="007B5AD0"/>
    <w:rsid w:val="007B5D01"/>
    <w:rsid w:val="007B6121"/>
    <w:rsid w:val="007B650A"/>
    <w:rsid w:val="007B65DF"/>
    <w:rsid w:val="007B6636"/>
    <w:rsid w:val="007B66AF"/>
    <w:rsid w:val="007B66DE"/>
    <w:rsid w:val="007B6A3A"/>
    <w:rsid w:val="007B6B1D"/>
    <w:rsid w:val="007B6C1F"/>
    <w:rsid w:val="007B7474"/>
    <w:rsid w:val="007B76F9"/>
    <w:rsid w:val="007C085D"/>
    <w:rsid w:val="007C0C52"/>
    <w:rsid w:val="007C1462"/>
    <w:rsid w:val="007C149B"/>
    <w:rsid w:val="007C1EDF"/>
    <w:rsid w:val="007C1F86"/>
    <w:rsid w:val="007C213D"/>
    <w:rsid w:val="007C2E61"/>
    <w:rsid w:val="007C2FD7"/>
    <w:rsid w:val="007C32C2"/>
    <w:rsid w:val="007C337A"/>
    <w:rsid w:val="007C3A9F"/>
    <w:rsid w:val="007C4315"/>
    <w:rsid w:val="007C4528"/>
    <w:rsid w:val="007C4659"/>
    <w:rsid w:val="007C49B9"/>
    <w:rsid w:val="007C4B36"/>
    <w:rsid w:val="007C4F7C"/>
    <w:rsid w:val="007C5471"/>
    <w:rsid w:val="007C59D2"/>
    <w:rsid w:val="007C5C2E"/>
    <w:rsid w:val="007C5C3F"/>
    <w:rsid w:val="007C5D5B"/>
    <w:rsid w:val="007C64C8"/>
    <w:rsid w:val="007C6526"/>
    <w:rsid w:val="007C6843"/>
    <w:rsid w:val="007C6A41"/>
    <w:rsid w:val="007C6A70"/>
    <w:rsid w:val="007C6B58"/>
    <w:rsid w:val="007C6C86"/>
    <w:rsid w:val="007C6D6C"/>
    <w:rsid w:val="007C6ED6"/>
    <w:rsid w:val="007C6FF4"/>
    <w:rsid w:val="007C701E"/>
    <w:rsid w:val="007C7031"/>
    <w:rsid w:val="007C7089"/>
    <w:rsid w:val="007C70C1"/>
    <w:rsid w:val="007D04C4"/>
    <w:rsid w:val="007D0564"/>
    <w:rsid w:val="007D0B19"/>
    <w:rsid w:val="007D13CD"/>
    <w:rsid w:val="007D149D"/>
    <w:rsid w:val="007D281E"/>
    <w:rsid w:val="007D2A62"/>
    <w:rsid w:val="007D2B0C"/>
    <w:rsid w:val="007D3053"/>
    <w:rsid w:val="007D33F7"/>
    <w:rsid w:val="007D36C5"/>
    <w:rsid w:val="007D3AC2"/>
    <w:rsid w:val="007D4060"/>
    <w:rsid w:val="007D421F"/>
    <w:rsid w:val="007D43CE"/>
    <w:rsid w:val="007D4958"/>
    <w:rsid w:val="007D49ED"/>
    <w:rsid w:val="007D4A8D"/>
    <w:rsid w:val="007D4AB9"/>
    <w:rsid w:val="007D4D79"/>
    <w:rsid w:val="007D5319"/>
    <w:rsid w:val="007D556A"/>
    <w:rsid w:val="007D58CF"/>
    <w:rsid w:val="007D631C"/>
    <w:rsid w:val="007D644D"/>
    <w:rsid w:val="007D6DB1"/>
    <w:rsid w:val="007D6E9B"/>
    <w:rsid w:val="007D71D1"/>
    <w:rsid w:val="007D71F4"/>
    <w:rsid w:val="007D7566"/>
    <w:rsid w:val="007D7658"/>
    <w:rsid w:val="007D796D"/>
    <w:rsid w:val="007D7BA0"/>
    <w:rsid w:val="007D7C8C"/>
    <w:rsid w:val="007D7CE8"/>
    <w:rsid w:val="007E038D"/>
    <w:rsid w:val="007E0875"/>
    <w:rsid w:val="007E0AC9"/>
    <w:rsid w:val="007E1456"/>
    <w:rsid w:val="007E17C6"/>
    <w:rsid w:val="007E194F"/>
    <w:rsid w:val="007E1982"/>
    <w:rsid w:val="007E1F2E"/>
    <w:rsid w:val="007E200D"/>
    <w:rsid w:val="007E2559"/>
    <w:rsid w:val="007E2F11"/>
    <w:rsid w:val="007E2F87"/>
    <w:rsid w:val="007E3530"/>
    <w:rsid w:val="007E368E"/>
    <w:rsid w:val="007E38E6"/>
    <w:rsid w:val="007E3A0C"/>
    <w:rsid w:val="007E3B03"/>
    <w:rsid w:val="007E3DCB"/>
    <w:rsid w:val="007E3DDB"/>
    <w:rsid w:val="007E3F11"/>
    <w:rsid w:val="007E4087"/>
    <w:rsid w:val="007E42F9"/>
    <w:rsid w:val="007E4580"/>
    <w:rsid w:val="007E4618"/>
    <w:rsid w:val="007E46A6"/>
    <w:rsid w:val="007E46C7"/>
    <w:rsid w:val="007E470A"/>
    <w:rsid w:val="007E487B"/>
    <w:rsid w:val="007E4B22"/>
    <w:rsid w:val="007E512C"/>
    <w:rsid w:val="007E5271"/>
    <w:rsid w:val="007E5691"/>
    <w:rsid w:val="007E5741"/>
    <w:rsid w:val="007E596A"/>
    <w:rsid w:val="007E5AC9"/>
    <w:rsid w:val="007E5EA7"/>
    <w:rsid w:val="007E607D"/>
    <w:rsid w:val="007E64AE"/>
    <w:rsid w:val="007E6577"/>
    <w:rsid w:val="007E6645"/>
    <w:rsid w:val="007E6819"/>
    <w:rsid w:val="007E6A73"/>
    <w:rsid w:val="007E6AE7"/>
    <w:rsid w:val="007E7265"/>
    <w:rsid w:val="007E738C"/>
    <w:rsid w:val="007E74A0"/>
    <w:rsid w:val="007E76BC"/>
    <w:rsid w:val="007F0036"/>
    <w:rsid w:val="007F026F"/>
    <w:rsid w:val="007F064B"/>
    <w:rsid w:val="007F086A"/>
    <w:rsid w:val="007F0B8B"/>
    <w:rsid w:val="007F0BF1"/>
    <w:rsid w:val="007F1158"/>
    <w:rsid w:val="007F11B3"/>
    <w:rsid w:val="007F12C4"/>
    <w:rsid w:val="007F12DE"/>
    <w:rsid w:val="007F1413"/>
    <w:rsid w:val="007F1417"/>
    <w:rsid w:val="007F14E5"/>
    <w:rsid w:val="007F158C"/>
    <w:rsid w:val="007F1C60"/>
    <w:rsid w:val="007F227C"/>
    <w:rsid w:val="007F283F"/>
    <w:rsid w:val="007F2A8C"/>
    <w:rsid w:val="007F30B4"/>
    <w:rsid w:val="007F3786"/>
    <w:rsid w:val="007F396F"/>
    <w:rsid w:val="007F3A41"/>
    <w:rsid w:val="007F3B88"/>
    <w:rsid w:val="007F4050"/>
    <w:rsid w:val="007F44ED"/>
    <w:rsid w:val="007F4ECD"/>
    <w:rsid w:val="007F5163"/>
    <w:rsid w:val="007F58BC"/>
    <w:rsid w:val="007F59F5"/>
    <w:rsid w:val="007F6233"/>
    <w:rsid w:val="007F641E"/>
    <w:rsid w:val="007F646A"/>
    <w:rsid w:val="007F6F0A"/>
    <w:rsid w:val="007F72AF"/>
    <w:rsid w:val="007F75B8"/>
    <w:rsid w:val="007F770A"/>
    <w:rsid w:val="007F7749"/>
    <w:rsid w:val="007F7774"/>
    <w:rsid w:val="007F7ED7"/>
    <w:rsid w:val="007F7F39"/>
    <w:rsid w:val="0080011F"/>
    <w:rsid w:val="00800730"/>
    <w:rsid w:val="008007C0"/>
    <w:rsid w:val="008008AA"/>
    <w:rsid w:val="008011BB"/>
    <w:rsid w:val="00801757"/>
    <w:rsid w:val="00801D3C"/>
    <w:rsid w:val="00802692"/>
    <w:rsid w:val="00802911"/>
    <w:rsid w:val="00802EF2"/>
    <w:rsid w:val="00803077"/>
    <w:rsid w:val="00803230"/>
    <w:rsid w:val="008036E7"/>
    <w:rsid w:val="00803D66"/>
    <w:rsid w:val="0080432F"/>
    <w:rsid w:val="00804350"/>
    <w:rsid w:val="008043EC"/>
    <w:rsid w:val="0080474F"/>
    <w:rsid w:val="0080492A"/>
    <w:rsid w:val="008049CD"/>
    <w:rsid w:val="00804B08"/>
    <w:rsid w:val="00805231"/>
    <w:rsid w:val="008053E6"/>
    <w:rsid w:val="008053FB"/>
    <w:rsid w:val="008058EE"/>
    <w:rsid w:val="00805B27"/>
    <w:rsid w:val="00805C0D"/>
    <w:rsid w:val="00806628"/>
    <w:rsid w:val="008066D6"/>
    <w:rsid w:val="00806C85"/>
    <w:rsid w:val="008077F3"/>
    <w:rsid w:val="008079BF"/>
    <w:rsid w:val="00807CB2"/>
    <w:rsid w:val="0081010D"/>
    <w:rsid w:val="008101DE"/>
    <w:rsid w:val="008106F1"/>
    <w:rsid w:val="008107FA"/>
    <w:rsid w:val="008109BC"/>
    <w:rsid w:val="008109E2"/>
    <w:rsid w:val="00810B10"/>
    <w:rsid w:val="0081169D"/>
    <w:rsid w:val="008119FF"/>
    <w:rsid w:val="00811BCF"/>
    <w:rsid w:val="00812886"/>
    <w:rsid w:val="00812A5B"/>
    <w:rsid w:val="00812E87"/>
    <w:rsid w:val="0081371D"/>
    <w:rsid w:val="0081385F"/>
    <w:rsid w:val="00813D3B"/>
    <w:rsid w:val="00813D58"/>
    <w:rsid w:val="0081410C"/>
    <w:rsid w:val="0081422D"/>
    <w:rsid w:val="008142F0"/>
    <w:rsid w:val="00814611"/>
    <w:rsid w:val="008154BA"/>
    <w:rsid w:val="008155B2"/>
    <w:rsid w:val="0081575A"/>
    <w:rsid w:val="00816595"/>
    <w:rsid w:val="0081662E"/>
    <w:rsid w:val="0081671A"/>
    <w:rsid w:val="00816D8C"/>
    <w:rsid w:val="008174BE"/>
    <w:rsid w:val="008177A9"/>
    <w:rsid w:val="00817E8F"/>
    <w:rsid w:val="00820000"/>
    <w:rsid w:val="00820058"/>
    <w:rsid w:val="00820157"/>
    <w:rsid w:val="00820522"/>
    <w:rsid w:val="008205C2"/>
    <w:rsid w:val="0082075F"/>
    <w:rsid w:val="00820A74"/>
    <w:rsid w:val="00820C23"/>
    <w:rsid w:val="008214CD"/>
    <w:rsid w:val="0082152D"/>
    <w:rsid w:val="00821A5A"/>
    <w:rsid w:val="008220A1"/>
    <w:rsid w:val="00822A1C"/>
    <w:rsid w:val="00822B12"/>
    <w:rsid w:val="00823491"/>
    <w:rsid w:val="00823BD5"/>
    <w:rsid w:val="00823E41"/>
    <w:rsid w:val="00823E9B"/>
    <w:rsid w:val="008245E7"/>
    <w:rsid w:val="008248E2"/>
    <w:rsid w:val="00824B4C"/>
    <w:rsid w:val="00824EDE"/>
    <w:rsid w:val="00825375"/>
    <w:rsid w:val="00825515"/>
    <w:rsid w:val="00825779"/>
    <w:rsid w:val="00825B1C"/>
    <w:rsid w:val="008269C5"/>
    <w:rsid w:val="00826A78"/>
    <w:rsid w:val="008270FC"/>
    <w:rsid w:val="00827349"/>
    <w:rsid w:val="008275AA"/>
    <w:rsid w:val="00827B94"/>
    <w:rsid w:val="00827CBC"/>
    <w:rsid w:val="00830B6F"/>
    <w:rsid w:val="00830CA0"/>
    <w:rsid w:val="00830D9D"/>
    <w:rsid w:val="00831084"/>
    <w:rsid w:val="0083113D"/>
    <w:rsid w:val="008311CC"/>
    <w:rsid w:val="00831CE7"/>
    <w:rsid w:val="00831D27"/>
    <w:rsid w:val="00832361"/>
    <w:rsid w:val="00832377"/>
    <w:rsid w:val="00832606"/>
    <w:rsid w:val="0083336A"/>
    <w:rsid w:val="00833514"/>
    <w:rsid w:val="008338BF"/>
    <w:rsid w:val="00833EEA"/>
    <w:rsid w:val="00834962"/>
    <w:rsid w:val="008350C1"/>
    <w:rsid w:val="008350EC"/>
    <w:rsid w:val="00835879"/>
    <w:rsid w:val="008358AF"/>
    <w:rsid w:val="0083598F"/>
    <w:rsid w:val="00835D96"/>
    <w:rsid w:val="0083617C"/>
    <w:rsid w:val="00836398"/>
    <w:rsid w:val="00836466"/>
    <w:rsid w:val="00836DDA"/>
    <w:rsid w:val="008370ED"/>
    <w:rsid w:val="008371AD"/>
    <w:rsid w:val="008373C3"/>
    <w:rsid w:val="0084003E"/>
    <w:rsid w:val="00840160"/>
    <w:rsid w:val="00840423"/>
    <w:rsid w:val="0084091D"/>
    <w:rsid w:val="00840993"/>
    <w:rsid w:val="00840A01"/>
    <w:rsid w:val="00840B7B"/>
    <w:rsid w:val="00840BA0"/>
    <w:rsid w:val="00840F5E"/>
    <w:rsid w:val="008410D7"/>
    <w:rsid w:val="008414C1"/>
    <w:rsid w:val="00841A7E"/>
    <w:rsid w:val="008420DF"/>
    <w:rsid w:val="00842177"/>
    <w:rsid w:val="008423FC"/>
    <w:rsid w:val="00843097"/>
    <w:rsid w:val="008430C8"/>
    <w:rsid w:val="008431F6"/>
    <w:rsid w:val="0084328B"/>
    <w:rsid w:val="00843415"/>
    <w:rsid w:val="008434F7"/>
    <w:rsid w:val="00843C75"/>
    <w:rsid w:val="00843D32"/>
    <w:rsid w:val="008440B9"/>
    <w:rsid w:val="0084469A"/>
    <w:rsid w:val="00844786"/>
    <w:rsid w:val="00844ADC"/>
    <w:rsid w:val="008450D1"/>
    <w:rsid w:val="00845416"/>
    <w:rsid w:val="0084550C"/>
    <w:rsid w:val="00845FF9"/>
    <w:rsid w:val="0084615E"/>
    <w:rsid w:val="008464EA"/>
    <w:rsid w:val="00846AD5"/>
    <w:rsid w:val="00847375"/>
    <w:rsid w:val="00847845"/>
    <w:rsid w:val="008478AA"/>
    <w:rsid w:val="00847957"/>
    <w:rsid w:val="00847AD5"/>
    <w:rsid w:val="00847C2B"/>
    <w:rsid w:val="00847D93"/>
    <w:rsid w:val="00847DD9"/>
    <w:rsid w:val="00847E58"/>
    <w:rsid w:val="00847F58"/>
    <w:rsid w:val="00847F69"/>
    <w:rsid w:val="00850356"/>
    <w:rsid w:val="00850660"/>
    <w:rsid w:val="00850686"/>
    <w:rsid w:val="00850DF2"/>
    <w:rsid w:val="00851951"/>
    <w:rsid w:val="008520E0"/>
    <w:rsid w:val="0085243B"/>
    <w:rsid w:val="008524CE"/>
    <w:rsid w:val="00852A1F"/>
    <w:rsid w:val="00852B82"/>
    <w:rsid w:val="00852BE5"/>
    <w:rsid w:val="00852CAA"/>
    <w:rsid w:val="00852DD7"/>
    <w:rsid w:val="00852EBE"/>
    <w:rsid w:val="008530C1"/>
    <w:rsid w:val="008531FE"/>
    <w:rsid w:val="00853740"/>
    <w:rsid w:val="0085390E"/>
    <w:rsid w:val="0085409D"/>
    <w:rsid w:val="008545E8"/>
    <w:rsid w:val="00854705"/>
    <w:rsid w:val="00854794"/>
    <w:rsid w:val="00854B81"/>
    <w:rsid w:val="00855A7D"/>
    <w:rsid w:val="00855DFA"/>
    <w:rsid w:val="00855EDE"/>
    <w:rsid w:val="008561FC"/>
    <w:rsid w:val="00856236"/>
    <w:rsid w:val="008562A8"/>
    <w:rsid w:val="008563D8"/>
    <w:rsid w:val="0085680B"/>
    <w:rsid w:val="00856A51"/>
    <w:rsid w:val="00856BBF"/>
    <w:rsid w:val="00856C76"/>
    <w:rsid w:val="00856F8D"/>
    <w:rsid w:val="008577E1"/>
    <w:rsid w:val="00857E52"/>
    <w:rsid w:val="00860031"/>
    <w:rsid w:val="00860316"/>
    <w:rsid w:val="00861453"/>
    <w:rsid w:val="008614A9"/>
    <w:rsid w:val="0086167E"/>
    <w:rsid w:val="008619DB"/>
    <w:rsid w:val="00862155"/>
    <w:rsid w:val="0086224A"/>
    <w:rsid w:val="00862619"/>
    <w:rsid w:val="00862A05"/>
    <w:rsid w:val="00862F5B"/>
    <w:rsid w:val="00863359"/>
    <w:rsid w:val="00863602"/>
    <w:rsid w:val="0086363E"/>
    <w:rsid w:val="00863EAF"/>
    <w:rsid w:val="00863F11"/>
    <w:rsid w:val="0086481C"/>
    <w:rsid w:val="00864C1E"/>
    <w:rsid w:val="008653B5"/>
    <w:rsid w:val="00865F17"/>
    <w:rsid w:val="00865F3F"/>
    <w:rsid w:val="00865F9A"/>
    <w:rsid w:val="00866006"/>
    <w:rsid w:val="00866531"/>
    <w:rsid w:val="008666B4"/>
    <w:rsid w:val="008666C9"/>
    <w:rsid w:val="008668C6"/>
    <w:rsid w:val="00866D89"/>
    <w:rsid w:val="00867807"/>
    <w:rsid w:val="00867924"/>
    <w:rsid w:val="00867A36"/>
    <w:rsid w:val="00867BFF"/>
    <w:rsid w:val="00870213"/>
    <w:rsid w:val="00870466"/>
    <w:rsid w:val="008705D0"/>
    <w:rsid w:val="008706FB"/>
    <w:rsid w:val="00870CA3"/>
    <w:rsid w:val="00870FC0"/>
    <w:rsid w:val="00871069"/>
    <w:rsid w:val="00871372"/>
    <w:rsid w:val="008714AE"/>
    <w:rsid w:val="00871718"/>
    <w:rsid w:val="0087175F"/>
    <w:rsid w:val="00871CB8"/>
    <w:rsid w:val="00871CD5"/>
    <w:rsid w:val="0087210D"/>
    <w:rsid w:val="00872382"/>
    <w:rsid w:val="0087238B"/>
    <w:rsid w:val="0087283F"/>
    <w:rsid w:val="008728F3"/>
    <w:rsid w:val="00873586"/>
    <w:rsid w:val="00873808"/>
    <w:rsid w:val="00873AE9"/>
    <w:rsid w:val="0087435B"/>
    <w:rsid w:val="008744B1"/>
    <w:rsid w:val="008749DC"/>
    <w:rsid w:val="00874BC1"/>
    <w:rsid w:val="00874BC6"/>
    <w:rsid w:val="00874E3D"/>
    <w:rsid w:val="00875278"/>
    <w:rsid w:val="00875589"/>
    <w:rsid w:val="00875590"/>
    <w:rsid w:val="008756C2"/>
    <w:rsid w:val="008757FB"/>
    <w:rsid w:val="008758DA"/>
    <w:rsid w:val="00876140"/>
    <w:rsid w:val="0087639F"/>
    <w:rsid w:val="008763A3"/>
    <w:rsid w:val="00876665"/>
    <w:rsid w:val="00876A7B"/>
    <w:rsid w:val="00876ABE"/>
    <w:rsid w:val="00876B09"/>
    <w:rsid w:val="00876B73"/>
    <w:rsid w:val="00876E7B"/>
    <w:rsid w:val="008775C1"/>
    <w:rsid w:val="0087792B"/>
    <w:rsid w:val="008800CB"/>
    <w:rsid w:val="00880744"/>
    <w:rsid w:val="00880897"/>
    <w:rsid w:val="008808AA"/>
    <w:rsid w:val="00880F1F"/>
    <w:rsid w:val="00881870"/>
    <w:rsid w:val="008818F4"/>
    <w:rsid w:val="0088195B"/>
    <w:rsid w:val="00881A0A"/>
    <w:rsid w:val="00881ECE"/>
    <w:rsid w:val="0088211F"/>
    <w:rsid w:val="00882360"/>
    <w:rsid w:val="008829EE"/>
    <w:rsid w:val="00883262"/>
    <w:rsid w:val="008836B2"/>
    <w:rsid w:val="00883823"/>
    <w:rsid w:val="00883A05"/>
    <w:rsid w:val="00883B43"/>
    <w:rsid w:val="00883B74"/>
    <w:rsid w:val="00883E68"/>
    <w:rsid w:val="00884DA9"/>
    <w:rsid w:val="00885245"/>
    <w:rsid w:val="00885581"/>
    <w:rsid w:val="008857AA"/>
    <w:rsid w:val="00885B20"/>
    <w:rsid w:val="00885FAA"/>
    <w:rsid w:val="00886155"/>
    <w:rsid w:val="0088668E"/>
    <w:rsid w:val="00886758"/>
    <w:rsid w:val="0088679F"/>
    <w:rsid w:val="0088700B"/>
    <w:rsid w:val="00887256"/>
    <w:rsid w:val="00887422"/>
    <w:rsid w:val="008877EA"/>
    <w:rsid w:val="00887BA5"/>
    <w:rsid w:val="008900A1"/>
    <w:rsid w:val="0089033F"/>
    <w:rsid w:val="008912AB"/>
    <w:rsid w:val="00891326"/>
    <w:rsid w:val="00891712"/>
    <w:rsid w:val="00891761"/>
    <w:rsid w:val="008919DE"/>
    <w:rsid w:val="00891AFD"/>
    <w:rsid w:val="00891D51"/>
    <w:rsid w:val="00891D5C"/>
    <w:rsid w:val="00892299"/>
    <w:rsid w:val="0089229A"/>
    <w:rsid w:val="008922DD"/>
    <w:rsid w:val="00892423"/>
    <w:rsid w:val="00892B41"/>
    <w:rsid w:val="0089303D"/>
    <w:rsid w:val="0089308C"/>
    <w:rsid w:val="00893267"/>
    <w:rsid w:val="00893395"/>
    <w:rsid w:val="008938E9"/>
    <w:rsid w:val="00893C32"/>
    <w:rsid w:val="00893E6B"/>
    <w:rsid w:val="00894229"/>
    <w:rsid w:val="00894294"/>
    <w:rsid w:val="0089459F"/>
    <w:rsid w:val="00894D71"/>
    <w:rsid w:val="00894FDD"/>
    <w:rsid w:val="00894FF3"/>
    <w:rsid w:val="00895153"/>
    <w:rsid w:val="00895202"/>
    <w:rsid w:val="00895470"/>
    <w:rsid w:val="00895E4B"/>
    <w:rsid w:val="008962A9"/>
    <w:rsid w:val="00896437"/>
    <w:rsid w:val="008965AE"/>
    <w:rsid w:val="00896DFD"/>
    <w:rsid w:val="0089716B"/>
    <w:rsid w:val="00897250"/>
    <w:rsid w:val="0089784C"/>
    <w:rsid w:val="008979DD"/>
    <w:rsid w:val="00897DB6"/>
    <w:rsid w:val="008A0492"/>
    <w:rsid w:val="008A04EB"/>
    <w:rsid w:val="008A0923"/>
    <w:rsid w:val="008A0C77"/>
    <w:rsid w:val="008A0D9C"/>
    <w:rsid w:val="008A0E12"/>
    <w:rsid w:val="008A0E50"/>
    <w:rsid w:val="008A0EB3"/>
    <w:rsid w:val="008A1317"/>
    <w:rsid w:val="008A134E"/>
    <w:rsid w:val="008A168E"/>
    <w:rsid w:val="008A1833"/>
    <w:rsid w:val="008A185E"/>
    <w:rsid w:val="008A1ADB"/>
    <w:rsid w:val="008A1DCB"/>
    <w:rsid w:val="008A1EF8"/>
    <w:rsid w:val="008A203F"/>
    <w:rsid w:val="008A244D"/>
    <w:rsid w:val="008A25E0"/>
    <w:rsid w:val="008A25E3"/>
    <w:rsid w:val="008A26BC"/>
    <w:rsid w:val="008A27E1"/>
    <w:rsid w:val="008A2CAC"/>
    <w:rsid w:val="008A2DF5"/>
    <w:rsid w:val="008A35AC"/>
    <w:rsid w:val="008A35FE"/>
    <w:rsid w:val="008A36E2"/>
    <w:rsid w:val="008A3942"/>
    <w:rsid w:val="008A3B0B"/>
    <w:rsid w:val="008A3EBB"/>
    <w:rsid w:val="008A41FB"/>
    <w:rsid w:val="008A4758"/>
    <w:rsid w:val="008A47BF"/>
    <w:rsid w:val="008A4860"/>
    <w:rsid w:val="008A4A54"/>
    <w:rsid w:val="008A4BE3"/>
    <w:rsid w:val="008A4EFC"/>
    <w:rsid w:val="008A529C"/>
    <w:rsid w:val="008A56EC"/>
    <w:rsid w:val="008A578F"/>
    <w:rsid w:val="008A5EB1"/>
    <w:rsid w:val="008A60EF"/>
    <w:rsid w:val="008A6212"/>
    <w:rsid w:val="008A65B3"/>
    <w:rsid w:val="008A67BD"/>
    <w:rsid w:val="008A6C0F"/>
    <w:rsid w:val="008A707E"/>
    <w:rsid w:val="008A7480"/>
    <w:rsid w:val="008A75E2"/>
    <w:rsid w:val="008A7719"/>
    <w:rsid w:val="008A7BAC"/>
    <w:rsid w:val="008A7F9B"/>
    <w:rsid w:val="008B0224"/>
    <w:rsid w:val="008B034C"/>
    <w:rsid w:val="008B06AB"/>
    <w:rsid w:val="008B08C0"/>
    <w:rsid w:val="008B08E5"/>
    <w:rsid w:val="008B09AA"/>
    <w:rsid w:val="008B0A47"/>
    <w:rsid w:val="008B0ABF"/>
    <w:rsid w:val="008B0EEE"/>
    <w:rsid w:val="008B1007"/>
    <w:rsid w:val="008B118F"/>
    <w:rsid w:val="008B1326"/>
    <w:rsid w:val="008B1611"/>
    <w:rsid w:val="008B170B"/>
    <w:rsid w:val="008B179F"/>
    <w:rsid w:val="008B17E7"/>
    <w:rsid w:val="008B1E39"/>
    <w:rsid w:val="008B1E3F"/>
    <w:rsid w:val="008B1F4F"/>
    <w:rsid w:val="008B24FE"/>
    <w:rsid w:val="008B259C"/>
    <w:rsid w:val="008B294E"/>
    <w:rsid w:val="008B2F9C"/>
    <w:rsid w:val="008B3137"/>
    <w:rsid w:val="008B335D"/>
    <w:rsid w:val="008B37B2"/>
    <w:rsid w:val="008B3847"/>
    <w:rsid w:val="008B3AAA"/>
    <w:rsid w:val="008B3D99"/>
    <w:rsid w:val="008B3DB6"/>
    <w:rsid w:val="008B3E0B"/>
    <w:rsid w:val="008B4038"/>
    <w:rsid w:val="008B438F"/>
    <w:rsid w:val="008B4718"/>
    <w:rsid w:val="008B47ED"/>
    <w:rsid w:val="008B4AC7"/>
    <w:rsid w:val="008B4EA0"/>
    <w:rsid w:val="008B54C0"/>
    <w:rsid w:val="008B55D4"/>
    <w:rsid w:val="008B5F7A"/>
    <w:rsid w:val="008B6458"/>
    <w:rsid w:val="008B6579"/>
    <w:rsid w:val="008B6912"/>
    <w:rsid w:val="008B6AFE"/>
    <w:rsid w:val="008B6BEF"/>
    <w:rsid w:val="008B6D00"/>
    <w:rsid w:val="008B7075"/>
    <w:rsid w:val="008B7709"/>
    <w:rsid w:val="008B7ABB"/>
    <w:rsid w:val="008B7DAD"/>
    <w:rsid w:val="008C00CA"/>
    <w:rsid w:val="008C03BA"/>
    <w:rsid w:val="008C090D"/>
    <w:rsid w:val="008C0DE9"/>
    <w:rsid w:val="008C1883"/>
    <w:rsid w:val="008C196B"/>
    <w:rsid w:val="008C1B2E"/>
    <w:rsid w:val="008C1C67"/>
    <w:rsid w:val="008C2086"/>
    <w:rsid w:val="008C2AF9"/>
    <w:rsid w:val="008C2B29"/>
    <w:rsid w:val="008C2DB7"/>
    <w:rsid w:val="008C34EC"/>
    <w:rsid w:val="008C34EE"/>
    <w:rsid w:val="008C3965"/>
    <w:rsid w:val="008C3B41"/>
    <w:rsid w:val="008C3EA6"/>
    <w:rsid w:val="008C407E"/>
    <w:rsid w:val="008C424A"/>
    <w:rsid w:val="008C44BB"/>
    <w:rsid w:val="008C4583"/>
    <w:rsid w:val="008C4774"/>
    <w:rsid w:val="008C4AFB"/>
    <w:rsid w:val="008C4C35"/>
    <w:rsid w:val="008C58D3"/>
    <w:rsid w:val="008C5920"/>
    <w:rsid w:val="008C5FB1"/>
    <w:rsid w:val="008C60BA"/>
    <w:rsid w:val="008C6399"/>
    <w:rsid w:val="008C6493"/>
    <w:rsid w:val="008C64C4"/>
    <w:rsid w:val="008C65B0"/>
    <w:rsid w:val="008C65B6"/>
    <w:rsid w:val="008C67A9"/>
    <w:rsid w:val="008C681F"/>
    <w:rsid w:val="008C695E"/>
    <w:rsid w:val="008C69B9"/>
    <w:rsid w:val="008C6BEE"/>
    <w:rsid w:val="008C709D"/>
    <w:rsid w:val="008C742D"/>
    <w:rsid w:val="008C77C7"/>
    <w:rsid w:val="008C7924"/>
    <w:rsid w:val="008D001F"/>
    <w:rsid w:val="008D00BE"/>
    <w:rsid w:val="008D012C"/>
    <w:rsid w:val="008D0B5E"/>
    <w:rsid w:val="008D0B92"/>
    <w:rsid w:val="008D1229"/>
    <w:rsid w:val="008D1279"/>
    <w:rsid w:val="008D154B"/>
    <w:rsid w:val="008D198A"/>
    <w:rsid w:val="008D1ACD"/>
    <w:rsid w:val="008D265D"/>
    <w:rsid w:val="008D27C0"/>
    <w:rsid w:val="008D28CE"/>
    <w:rsid w:val="008D2D6C"/>
    <w:rsid w:val="008D2E8E"/>
    <w:rsid w:val="008D2F41"/>
    <w:rsid w:val="008D35BD"/>
    <w:rsid w:val="008D3773"/>
    <w:rsid w:val="008D3888"/>
    <w:rsid w:val="008D3A85"/>
    <w:rsid w:val="008D3B22"/>
    <w:rsid w:val="008D3D97"/>
    <w:rsid w:val="008D3D9D"/>
    <w:rsid w:val="008D3F05"/>
    <w:rsid w:val="008D4166"/>
    <w:rsid w:val="008D44D9"/>
    <w:rsid w:val="008D458D"/>
    <w:rsid w:val="008D489B"/>
    <w:rsid w:val="008D4981"/>
    <w:rsid w:val="008D4AA1"/>
    <w:rsid w:val="008D4E6E"/>
    <w:rsid w:val="008D4E8B"/>
    <w:rsid w:val="008D4E90"/>
    <w:rsid w:val="008D4E95"/>
    <w:rsid w:val="008D53AD"/>
    <w:rsid w:val="008D5B49"/>
    <w:rsid w:val="008D5C1B"/>
    <w:rsid w:val="008D5CAB"/>
    <w:rsid w:val="008D5CCA"/>
    <w:rsid w:val="008D5DE7"/>
    <w:rsid w:val="008D60DC"/>
    <w:rsid w:val="008D69CD"/>
    <w:rsid w:val="008D6C0B"/>
    <w:rsid w:val="008D70A8"/>
    <w:rsid w:val="008D7216"/>
    <w:rsid w:val="008D722D"/>
    <w:rsid w:val="008D772F"/>
    <w:rsid w:val="008E00B3"/>
    <w:rsid w:val="008E04F2"/>
    <w:rsid w:val="008E090C"/>
    <w:rsid w:val="008E0EB1"/>
    <w:rsid w:val="008E123E"/>
    <w:rsid w:val="008E1605"/>
    <w:rsid w:val="008E164A"/>
    <w:rsid w:val="008E187E"/>
    <w:rsid w:val="008E1CB4"/>
    <w:rsid w:val="008E1D19"/>
    <w:rsid w:val="008E200C"/>
    <w:rsid w:val="008E27EB"/>
    <w:rsid w:val="008E3F8E"/>
    <w:rsid w:val="008E4105"/>
    <w:rsid w:val="008E41ED"/>
    <w:rsid w:val="008E4206"/>
    <w:rsid w:val="008E4314"/>
    <w:rsid w:val="008E49A7"/>
    <w:rsid w:val="008E5251"/>
    <w:rsid w:val="008E5336"/>
    <w:rsid w:val="008E590D"/>
    <w:rsid w:val="008E5E4C"/>
    <w:rsid w:val="008E5F19"/>
    <w:rsid w:val="008E6902"/>
    <w:rsid w:val="008E7590"/>
    <w:rsid w:val="008E763D"/>
    <w:rsid w:val="008E7885"/>
    <w:rsid w:val="008E7A0C"/>
    <w:rsid w:val="008E7B8B"/>
    <w:rsid w:val="008F0AA4"/>
    <w:rsid w:val="008F0AA5"/>
    <w:rsid w:val="008F1111"/>
    <w:rsid w:val="008F113C"/>
    <w:rsid w:val="008F1B66"/>
    <w:rsid w:val="008F1CC5"/>
    <w:rsid w:val="008F275C"/>
    <w:rsid w:val="008F2C40"/>
    <w:rsid w:val="008F3038"/>
    <w:rsid w:val="008F34F4"/>
    <w:rsid w:val="008F3CC1"/>
    <w:rsid w:val="008F463F"/>
    <w:rsid w:val="008F4698"/>
    <w:rsid w:val="008F4A76"/>
    <w:rsid w:val="008F4A9A"/>
    <w:rsid w:val="008F4AD8"/>
    <w:rsid w:val="008F4B4C"/>
    <w:rsid w:val="008F4B9C"/>
    <w:rsid w:val="008F51DB"/>
    <w:rsid w:val="008F51FA"/>
    <w:rsid w:val="008F5D4A"/>
    <w:rsid w:val="008F5F77"/>
    <w:rsid w:val="008F623B"/>
    <w:rsid w:val="008F6300"/>
    <w:rsid w:val="008F63E1"/>
    <w:rsid w:val="008F69E7"/>
    <w:rsid w:val="008F6AA3"/>
    <w:rsid w:val="008F6D88"/>
    <w:rsid w:val="008F7194"/>
    <w:rsid w:val="008F7765"/>
    <w:rsid w:val="008F79DB"/>
    <w:rsid w:val="008F7E63"/>
    <w:rsid w:val="00900983"/>
    <w:rsid w:val="00900E64"/>
    <w:rsid w:val="00900EBB"/>
    <w:rsid w:val="009012C5"/>
    <w:rsid w:val="00901B73"/>
    <w:rsid w:val="00901FFA"/>
    <w:rsid w:val="0090216C"/>
    <w:rsid w:val="00902405"/>
    <w:rsid w:val="0090287D"/>
    <w:rsid w:val="00902AA8"/>
    <w:rsid w:val="00902B19"/>
    <w:rsid w:val="00902CED"/>
    <w:rsid w:val="00902D8E"/>
    <w:rsid w:val="00902F4D"/>
    <w:rsid w:val="009030FE"/>
    <w:rsid w:val="0090316B"/>
    <w:rsid w:val="0090353B"/>
    <w:rsid w:val="00903649"/>
    <w:rsid w:val="0090378C"/>
    <w:rsid w:val="00903860"/>
    <w:rsid w:val="0090386F"/>
    <w:rsid w:val="00903C86"/>
    <w:rsid w:val="00903F25"/>
    <w:rsid w:val="00904E9C"/>
    <w:rsid w:val="00904ED5"/>
    <w:rsid w:val="00905072"/>
    <w:rsid w:val="009052B3"/>
    <w:rsid w:val="0090557D"/>
    <w:rsid w:val="00905646"/>
    <w:rsid w:val="0090569D"/>
    <w:rsid w:val="00905770"/>
    <w:rsid w:val="00905970"/>
    <w:rsid w:val="009059D4"/>
    <w:rsid w:val="00905C34"/>
    <w:rsid w:val="00905CA3"/>
    <w:rsid w:val="00905DA9"/>
    <w:rsid w:val="00905E5B"/>
    <w:rsid w:val="00906066"/>
    <w:rsid w:val="00906327"/>
    <w:rsid w:val="009064B0"/>
    <w:rsid w:val="00906698"/>
    <w:rsid w:val="00906CE9"/>
    <w:rsid w:val="00906EBB"/>
    <w:rsid w:val="009074CC"/>
    <w:rsid w:val="00907957"/>
    <w:rsid w:val="00910718"/>
    <w:rsid w:val="00910D49"/>
    <w:rsid w:val="00910F5F"/>
    <w:rsid w:val="00910F9B"/>
    <w:rsid w:val="00911044"/>
    <w:rsid w:val="00911626"/>
    <w:rsid w:val="0091172E"/>
    <w:rsid w:val="0091199D"/>
    <w:rsid w:val="00911C69"/>
    <w:rsid w:val="00912006"/>
    <w:rsid w:val="0091206A"/>
    <w:rsid w:val="0091213D"/>
    <w:rsid w:val="00912975"/>
    <w:rsid w:val="00912F2B"/>
    <w:rsid w:val="009131C3"/>
    <w:rsid w:val="00913E3B"/>
    <w:rsid w:val="009142C8"/>
    <w:rsid w:val="0091487B"/>
    <w:rsid w:val="00914987"/>
    <w:rsid w:val="00914A43"/>
    <w:rsid w:val="00914A7B"/>
    <w:rsid w:val="0091559C"/>
    <w:rsid w:val="0091566D"/>
    <w:rsid w:val="00915C5D"/>
    <w:rsid w:val="009163A1"/>
    <w:rsid w:val="0091664E"/>
    <w:rsid w:val="00916860"/>
    <w:rsid w:val="00916933"/>
    <w:rsid w:val="00917378"/>
    <w:rsid w:val="00917566"/>
    <w:rsid w:val="00917C7E"/>
    <w:rsid w:val="009201F3"/>
    <w:rsid w:val="00920A37"/>
    <w:rsid w:val="00920D61"/>
    <w:rsid w:val="009212C6"/>
    <w:rsid w:val="00921724"/>
    <w:rsid w:val="00921B64"/>
    <w:rsid w:val="00921BC4"/>
    <w:rsid w:val="00921C3C"/>
    <w:rsid w:val="00921CAB"/>
    <w:rsid w:val="00922286"/>
    <w:rsid w:val="00922F43"/>
    <w:rsid w:val="00923664"/>
    <w:rsid w:val="00923CBE"/>
    <w:rsid w:val="00924031"/>
    <w:rsid w:val="00924677"/>
    <w:rsid w:val="00924CD1"/>
    <w:rsid w:val="00924EAD"/>
    <w:rsid w:val="0092517A"/>
    <w:rsid w:val="009251C3"/>
    <w:rsid w:val="00925B76"/>
    <w:rsid w:val="00925C09"/>
    <w:rsid w:val="009260C4"/>
    <w:rsid w:val="0092674F"/>
    <w:rsid w:val="00926A32"/>
    <w:rsid w:val="00926AFD"/>
    <w:rsid w:val="00926B20"/>
    <w:rsid w:val="00926B83"/>
    <w:rsid w:val="00927953"/>
    <w:rsid w:val="00927A2F"/>
    <w:rsid w:val="00927A7C"/>
    <w:rsid w:val="00927CA1"/>
    <w:rsid w:val="00927F96"/>
    <w:rsid w:val="009300DB"/>
    <w:rsid w:val="009301C5"/>
    <w:rsid w:val="00930A31"/>
    <w:rsid w:val="00930CBD"/>
    <w:rsid w:val="00930DA4"/>
    <w:rsid w:val="00930ECF"/>
    <w:rsid w:val="00931014"/>
    <w:rsid w:val="0093131F"/>
    <w:rsid w:val="009318E5"/>
    <w:rsid w:val="00931B1F"/>
    <w:rsid w:val="00931B85"/>
    <w:rsid w:val="00932363"/>
    <w:rsid w:val="0093266F"/>
    <w:rsid w:val="0093277F"/>
    <w:rsid w:val="00932BE6"/>
    <w:rsid w:val="00932F3A"/>
    <w:rsid w:val="00932FCD"/>
    <w:rsid w:val="0093351C"/>
    <w:rsid w:val="00933627"/>
    <w:rsid w:val="00933935"/>
    <w:rsid w:val="00933C29"/>
    <w:rsid w:val="00934310"/>
    <w:rsid w:val="0093445F"/>
    <w:rsid w:val="0093453C"/>
    <w:rsid w:val="00934719"/>
    <w:rsid w:val="00934815"/>
    <w:rsid w:val="00934857"/>
    <w:rsid w:val="00934FCD"/>
    <w:rsid w:val="00935516"/>
    <w:rsid w:val="0093553C"/>
    <w:rsid w:val="00935562"/>
    <w:rsid w:val="009355CF"/>
    <w:rsid w:val="009359BD"/>
    <w:rsid w:val="00935BE1"/>
    <w:rsid w:val="00936645"/>
    <w:rsid w:val="00936811"/>
    <w:rsid w:val="00936D07"/>
    <w:rsid w:val="00936D3A"/>
    <w:rsid w:val="00936EC1"/>
    <w:rsid w:val="00936FE6"/>
    <w:rsid w:val="0093782C"/>
    <w:rsid w:val="00937CD9"/>
    <w:rsid w:val="00937F60"/>
    <w:rsid w:val="00937F6B"/>
    <w:rsid w:val="009400E2"/>
    <w:rsid w:val="0094027E"/>
    <w:rsid w:val="0094077E"/>
    <w:rsid w:val="009409BE"/>
    <w:rsid w:val="00940AF4"/>
    <w:rsid w:val="00940B56"/>
    <w:rsid w:val="00940FF9"/>
    <w:rsid w:val="0094103F"/>
    <w:rsid w:val="00941D77"/>
    <w:rsid w:val="00942322"/>
    <w:rsid w:val="0094270C"/>
    <w:rsid w:val="00942852"/>
    <w:rsid w:val="00942D7C"/>
    <w:rsid w:val="009433DF"/>
    <w:rsid w:val="00943477"/>
    <w:rsid w:val="00943910"/>
    <w:rsid w:val="00943B64"/>
    <w:rsid w:val="00943C2E"/>
    <w:rsid w:val="00943EAE"/>
    <w:rsid w:val="009446C3"/>
    <w:rsid w:val="009448E4"/>
    <w:rsid w:val="00944A4D"/>
    <w:rsid w:val="00945DBE"/>
    <w:rsid w:val="00946135"/>
    <w:rsid w:val="00946486"/>
    <w:rsid w:val="00946558"/>
    <w:rsid w:val="00946931"/>
    <w:rsid w:val="00946AC9"/>
    <w:rsid w:val="00946CE7"/>
    <w:rsid w:val="00946D1F"/>
    <w:rsid w:val="00946D87"/>
    <w:rsid w:val="009474BF"/>
    <w:rsid w:val="00947D74"/>
    <w:rsid w:val="00947DD3"/>
    <w:rsid w:val="00947E85"/>
    <w:rsid w:val="00950465"/>
    <w:rsid w:val="009510B2"/>
    <w:rsid w:val="00951138"/>
    <w:rsid w:val="00951474"/>
    <w:rsid w:val="00951DBB"/>
    <w:rsid w:val="00952182"/>
    <w:rsid w:val="009527A2"/>
    <w:rsid w:val="009528CA"/>
    <w:rsid w:val="009528EA"/>
    <w:rsid w:val="00952E11"/>
    <w:rsid w:val="009530B4"/>
    <w:rsid w:val="009535D8"/>
    <w:rsid w:val="009536D4"/>
    <w:rsid w:val="00953B0E"/>
    <w:rsid w:val="00954425"/>
    <w:rsid w:val="00954E7F"/>
    <w:rsid w:val="00955389"/>
    <w:rsid w:val="00955695"/>
    <w:rsid w:val="009561FF"/>
    <w:rsid w:val="00956271"/>
    <w:rsid w:val="00956345"/>
    <w:rsid w:val="00956826"/>
    <w:rsid w:val="00956E12"/>
    <w:rsid w:val="00956E4C"/>
    <w:rsid w:val="00956FC7"/>
    <w:rsid w:val="009571F3"/>
    <w:rsid w:val="00957240"/>
    <w:rsid w:val="009574D0"/>
    <w:rsid w:val="00957750"/>
    <w:rsid w:val="00957826"/>
    <w:rsid w:val="0095790F"/>
    <w:rsid w:val="00957914"/>
    <w:rsid w:val="00957B06"/>
    <w:rsid w:val="00957C52"/>
    <w:rsid w:val="00957D6D"/>
    <w:rsid w:val="00957F45"/>
    <w:rsid w:val="00957FC6"/>
    <w:rsid w:val="00960053"/>
    <w:rsid w:val="00960221"/>
    <w:rsid w:val="00960354"/>
    <w:rsid w:val="009603D8"/>
    <w:rsid w:val="00960578"/>
    <w:rsid w:val="00960758"/>
    <w:rsid w:val="009608E5"/>
    <w:rsid w:val="00960C05"/>
    <w:rsid w:val="00960C68"/>
    <w:rsid w:val="00961431"/>
    <w:rsid w:val="00961A0A"/>
    <w:rsid w:val="00961BA7"/>
    <w:rsid w:val="00961E29"/>
    <w:rsid w:val="00962004"/>
    <w:rsid w:val="00962284"/>
    <w:rsid w:val="00962392"/>
    <w:rsid w:val="00962D33"/>
    <w:rsid w:val="00962D69"/>
    <w:rsid w:val="009630EB"/>
    <w:rsid w:val="009632E1"/>
    <w:rsid w:val="009634FC"/>
    <w:rsid w:val="00963BB9"/>
    <w:rsid w:val="00963FF7"/>
    <w:rsid w:val="009642F6"/>
    <w:rsid w:val="00964823"/>
    <w:rsid w:val="00964D2B"/>
    <w:rsid w:val="00964F84"/>
    <w:rsid w:val="00965230"/>
    <w:rsid w:val="0096545D"/>
    <w:rsid w:val="0096573F"/>
    <w:rsid w:val="00967378"/>
    <w:rsid w:val="009675D6"/>
    <w:rsid w:val="00967659"/>
    <w:rsid w:val="0096775C"/>
    <w:rsid w:val="00967C4A"/>
    <w:rsid w:val="00967D55"/>
    <w:rsid w:val="009701AC"/>
    <w:rsid w:val="009703F2"/>
    <w:rsid w:val="00970C5A"/>
    <w:rsid w:val="00970E18"/>
    <w:rsid w:val="0097148A"/>
    <w:rsid w:val="0097166C"/>
    <w:rsid w:val="00971AA4"/>
    <w:rsid w:val="009720DB"/>
    <w:rsid w:val="009728ED"/>
    <w:rsid w:val="00972C79"/>
    <w:rsid w:val="00972EF7"/>
    <w:rsid w:val="00972FFA"/>
    <w:rsid w:val="0097308B"/>
    <w:rsid w:val="009730CF"/>
    <w:rsid w:val="00973219"/>
    <w:rsid w:val="009732FB"/>
    <w:rsid w:val="0097373E"/>
    <w:rsid w:val="009738AB"/>
    <w:rsid w:val="00973B15"/>
    <w:rsid w:val="009740AF"/>
    <w:rsid w:val="0097425E"/>
    <w:rsid w:val="009744F2"/>
    <w:rsid w:val="00974694"/>
    <w:rsid w:val="00974D30"/>
    <w:rsid w:val="00974E41"/>
    <w:rsid w:val="00974EEC"/>
    <w:rsid w:val="00975264"/>
    <w:rsid w:val="009753A4"/>
    <w:rsid w:val="00975576"/>
    <w:rsid w:val="00975AB8"/>
    <w:rsid w:val="00975C16"/>
    <w:rsid w:val="00975CA5"/>
    <w:rsid w:val="00975E9C"/>
    <w:rsid w:val="00975F09"/>
    <w:rsid w:val="0097605C"/>
    <w:rsid w:val="009760C1"/>
    <w:rsid w:val="009764DA"/>
    <w:rsid w:val="009765D9"/>
    <w:rsid w:val="0097662F"/>
    <w:rsid w:val="009766F0"/>
    <w:rsid w:val="00976AEA"/>
    <w:rsid w:val="00976C9A"/>
    <w:rsid w:val="00976F27"/>
    <w:rsid w:val="009771DE"/>
    <w:rsid w:val="009773A5"/>
    <w:rsid w:val="00977E64"/>
    <w:rsid w:val="0098006E"/>
    <w:rsid w:val="009801E1"/>
    <w:rsid w:val="00980958"/>
    <w:rsid w:val="00980E45"/>
    <w:rsid w:val="00980F77"/>
    <w:rsid w:val="0098158A"/>
    <w:rsid w:val="009815A9"/>
    <w:rsid w:val="009815B1"/>
    <w:rsid w:val="00981BD7"/>
    <w:rsid w:val="00981FBD"/>
    <w:rsid w:val="009823A0"/>
    <w:rsid w:val="0098278E"/>
    <w:rsid w:val="00982AC2"/>
    <w:rsid w:val="00982C2A"/>
    <w:rsid w:val="00983063"/>
    <w:rsid w:val="009835AB"/>
    <w:rsid w:val="00983D15"/>
    <w:rsid w:val="00983D7A"/>
    <w:rsid w:val="009848B2"/>
    <w:rsid w:val="00984910"/>
    <w:rsid w:val="009849D2"/>
    <w:rsid w:val="00984AF9"/>
    <w:rsid w:val="00984CE5"/>
    <w:rsid w:val="00984F17"/>
    <w:rsid w:val="00985326"/>
    <w:rsid w:val="00985468"/>
    <w:rsid w:val="009856F1"/>
    <w:rsid w:val="00985793"/>
    <w:rsid w:val="00985897"/>
    <w:rsid w:val="00985A53"/>
    <w:rsid w:val="00986236"/>
    <w:rsid w:val="009863C6"/>
    <w:rsid w:val="009866E0"/>
    <w:rsid w:val="00986758"/>
    <w:rsid w:val="00986B0B"/>
    <w:rsid w:val="00986C4B"/>
    <w:rsid w:val="00986CAE"/>
    <w:rsid w:val="00986F0C"/>
    <w:rsid w:val="009870BF"/>
    <w:rsid w:val="00987486"/>
    <w:rsid w:val="00987900"/>
    <w:rsid w:val="00987B71"/>
    <w:rsid w:val="00990151"/>
    <w:rsid w:val="009904EB"/>
    <w:rsid w:val="00990C40"/>
    <w:rsid w:val="00990D10"/>
    <w:rsid w:val="0099113E"/>
    <w:rsid w:val="00991253"/>
    <w:rsid w:val="00991507"/>
    <w:rsid w:val="00991698"/>
    <w:rsid w:val="00991986"/>
    <w:rsid w:val="009919D5"/>
    <w:rsid w:val="009919DD"/>
    <w:rsid w:val="00992286"/>
    <w:rsid w:val="0099247A"/>
    <w:rsid w:val="009925D3"/>
    <w:rsid w:val="009928DA"/>
    <w:rsid w:val="00992937"/>
    <w:rsid w:val="0099296C"/>
    <w:rsid w:val="00992C6E"/>
    <w:rsid w:val="00992F80"/>
    <w:rsid w:val="00993796"/>
    <w:rsid w:val="00994380"/>
    <w:rsid w:val="00994779"/>
    <w:rsid w:val="00994D0A"/>
    <w:rsid w:val="00995374"/>
    <w:rsid w:val="009956EC"/>
    <w:rsid w:val="00995785"/>
    <w:rsid w:val="009957F5"/>
    <w:rsid w:val="00995D90"/>
    <w:rsid w:val="00995FE3"/>
    <w:rsid w:val="00996D30"/>
    <w:rsid w:val="009970F3"/>
    <w:rsid w:val="0099738B"/>
    <w:rsid w:val="00997AFD"/>
    <w:rsid w:val="00997CED"/>
    <w:rsid w:val="009A09DD"/>
    <w:rsid w:val="009A0A95"/>
    <w:rsid w:val="009A1053"/>
    <w:rsid w:val="009A1538"/>
    <w:rsid w:val="009A16FF"/>
    <w:rsid w:val="009A174F"/>
    <w:rsid w:val="009A1C20"/>
    <w:rsid w:val="009A1EB2"/>
    <w:rsid w:val="009A1F14"/>
    <w:rsid w:val="009A23BE"/>
    <w:rsid w:val="009A2C0C"/>
    <w:rsid w:val="009A2E6C"/>
    <w:rsid w:val="009A2E6F"/>
    <w:rsid w:val="009A320A"/>
    <w:rsid w:val="009A3AB3"/>
    <w:rsid w:val="009A3F2C"/>
    <w:rsid w:val="009A4037"/>
    <w:rsid w:val="009A4092"/>
    <w:rsid w:val="009A420B"/>
    <w:rsid w:val="009A42B9"/>
    <w:rsid w:val="009A4350"/>
    <w:rsid w:val="009A4AD4"/>
    <w:rsid w:val="009A4C80"/>
    <w:rsid w:val="009A4F25"/>
    <w:rsid w:val="009A4F26"/>
    <w:rsid w:val="009A4F89"/>
    <w:rsid w:val="009A53A4"/>
    <w:rsid w:val="009A53A8"/>
    <w:rsid w:val="009A54E5"/>
    <w:rsid w:val="009A566A"/>
    <w:rsid w:val="009A5764"/>
    <w:rsid w:val="009A5A40"/>
    <w:rsid w:val="009A608F"/>
    <w:rsid w:val="009A6370"/>
    <w:rsid w:val="009A63D9"/>
    <w:rsid w:val="009A64B7"/>
    <w:rsid w:val="009A6890"/>
    <w:rsid w:val="009A68EF"/>
    <w:rsid w:val="009A6A96"/>
    <w:rsid w:val="009A6C9A"/>
    <w:rsid w:val="009A74C6"/>
    <w:rsid w:val="009A76B7"/>
    <w:rsid w:val="009B02A8"/>
    <w:rsid w:val="009B0352"/>
    <w:rsid w:val="009B0381"/>
    <w:rsid w:val="009B0A9F"/>
    <w:rsid w:val="009B0B36"/>
    <w:rsid w:val="009B0E02"/>
    <w:rsid w:val="009B0E6F"/>
    <w:rsid w:val="009B10EB"/>
    <w:rsid w:val="009B119A"/>
    <w:rsid w:val="009B159B"/>
    <w:rsid w:val="009B176F"/>
    <w:rsid w:val="009B2230"/>
    <w:rsid w:val="009B2C7A"/>
    <w:rsid w:val="009B2E73"/>
    <w:rsid w:val="009B34B2"/>
    <w:rsid w:val="009B360D"/>
    <w:rsid w:val="009B3A31"/>
    <w:rsid w:val="009B3B5D"/>
    <w:rsid w:val="009B3C28"/>
    <w:rsid w:val="009B3CAE"/>
    <w:rsid w:val="009B44DA"/>
    <w:rsid w:val="009B44DF"/>
    <w:rsid w:val="009B45C3"/>
    <w:rsid w:val="009B4C96"/>
    <w:rsid w:val="009B4CA0"/>
    <w:rsid w:val="009B4D42"/>
    <w:rsid w:val="009B4FB4"/>
    <w:rsid w:val="009B539C"/>
    <w:rsid w:val="009B5441"/>
    <w:rsid w:val="009B575C"/>
    <w:rsid w:val="009B58D6"/>
    <w:rsid w:val="009B5DD0"/>
    <w:rsid w:val="009B5E65"/>
    <w:rsid w:val="009B615C"/>
    <w:rsid w:val="009B6174"/>
    <w:rsid w:val="009B61AA"/>
    <w:rsid w:val="009B65A0"/>
    <w:rsid w:val="009B68F3"/>
    <w:rsid w:val="009B6BB5"/>
    <w:rsid w:val="009B6CE1"/>
    <w:rsid w:val="009B6D40"/>
    <w:rsid w:val="009B6DFE"/>
    <w:rsid w:val="009B7407"/>
    <w:rsid w:val="009B7458"/>
    <w:rsid w:val="009B7837"/>
    <w:rsid w:val="009B7BD8"/>
    <w:rsid w:val="009B7BEE"/>
    <w:rsid w:val="009B7D27"/>
    <w:rsid w:val="009B7F60"/>
    <w:rsid w:val="009C028B"/>
    <w:rsid w:val="009C04AD"/>
    <w:rsid w:val="009C0F23"/>
    <w:rsid w:val="009C1310"/>
    <w:rsid w:val="009C13D9"/>
    <w:rsid w:val="009C1861"/>
    <w:rsid w:val="009C1934"/>
    <w:rsid w:val="009C1A7E"/>
    <w:rsid w:val="009C1FA1"/>
    <w:rsid w:val="009C20F0"/>
    <w:rsid w:val="009C22B5"/>
    <w:rsid w:val="009C2328"/>
    <w:rsid w:val="009C239D"/>
    <w:rsid w:val="009C247B"/>
    <w:rsid w:val="009C2A7F"/>
    <w:rsid w:val="009C31BB"/>
    <w:rsid w:val="009C32D5"/>
    <w:rsid w:val="009C35C2"/>
    <w:rsid w:val="009C3D00"/>
    <w:rsid w:val="009C3E1E"/>
    <w:rsid w:val="009C3F6F"/>
    <w:rsid w:val="009C3FC1"/>
    <w:rsid w:val="009C4144"/>
    <w:rsid w:val="009C414A"/>
    <w:rsid w:val="009C4336"/>
    <w:rsid w:val="009C43A5"/>
    <w:rsid w:val="009C4593"/>
    <w:rsid w:val="009C46E8"/>
    <w:rsid w:val="009C489A"/>
    <w:rsid w:val="009C48B2"/>
    <w:rsid w:val="009C4B41"/>
    <w:rsid w:val="009C4BCC"/>
    <w:rsid w:val="009C4FA6"/>
    <w:rsid w:val="009C5A7A"/>
    <w:rsid w:val="009C5EB1"/>
    <w:rsid w:val="009C6697"/>
    <w:rsid w:val="009C6978"/>
    <w:rsid w:val="009C6AB6"/>
    <w:rsid w:val="009C6BB1"/>
    <w:rsid w:val="009C718E"/>
    <w:rsid w:val="009C7337"/>
    <w:rsid w:val="009C77A7"/>
    <w:rsid w:val="009C79BF"/>
    <w:rsid w:val="009C7A91"/>
    <w:rsid w:val="009C7CD3"/>
    <w:rsid w:val="009D0177"/>
    <w:rsid w:val="009D0297"/>
    <w:rsid w:val="009D077B"/>
    <w:rsid w:val="009D0C5F"/>
    <w:rsid w:val="009D0CDF"/>
    <w:rsid w:val="009D0E68"/>
    <w:rsid w:val="009D1011"/>
    <w:rsid w:val="009D12A5"/>
    <w:rsid w:val="009D1314"/>
    <w:rsid w:val="009D167F"/>
    <w:rsid w:val="009D1B39"/>
    <w:rsid w:val="009D1B6C"/>
    <w:rsid w:val="009D1B72"/>
    <w:rsid w:val="009D1F7D"/>
    <w:rsid w:val="009D2198"/>
    <w:rsid w:val="009D21E2"/>
    <w:rsid w:val="009D25BA"/>
    <w:rsid w:val="009D2612"/>
    <w:rsid w:val="009D2A80"/>
    <w:rsid w:val="009D2A9B"/>
    <w:rsid w:val="009D2CBB"/>
    <w:rsid w:val="009D32B2"/>
    <w:rsid w:val="009D3516"/>
    <w:rsid w:val="009D3FDD"/>
    <w:rsid w:val="009D4710"/>
    <w:rsid w:val="009D4C1C"/>
    <w:rsid w:val="009D4D97"/>
    <w:rsid w:val="009D5104"/>
    <w:rsid w:val="009D511D"/>
    <w:rsid w:val="009D51E4"/>
    <w:rsid w:val="009D5343"/>
    <w:rsid w:val="009D5446"/>
    <w:rsid w:val="009D572A"/>
    <w:rsid w:val="009D5A21"/>
    <w:rsid w:val="009D5EC2"/>
    <w:rsid w:val="009D5F2C"/>
    <w:rsid w:val="009D6079"/>
    <w:rsid w:val="009D62FB"/>
    <w:rsid w:val="009D672E"/>
    <w:rsid w:val="009D6918"/>
    <w:rsid w:val="009D6BD8"/>
    <w:rsid w:val="009D6CE8"/>
    <w:rsid w:val="009D6F49"/>
    <w:rsid w:val="009D6F5B"/>
    <w:rsid w:val="009D7182"/>
    <w:rsid w:val="009D7219"/>
    <w:rsid w:val="009D7268"/>
    <w:rsid w:val="009D73F7"/>
    <w:rsid w:val="009D750F"/>
    <w:rsid w:val="009D75E6"/>
    <w:rsid w:val="009D77AE"/>
    <w:rsid w:val="009D787A"/>
    <w:rsid w:val="009D7950"/>
    <w:rsid w:val="009D7A06"/>
    <w:rsid w:val="009D7BE0"/>
    <w:rsid w:val="009E0237"/>
    <w:rsid w:val="009E0616"/>
    <w:rsid w:val="009E061C"/>
    <w:rsid w:val="009E06DF"/>
    <w:rsid w:val="009E0B13"/>
    <w:rsid w:val="009E0C8F"/>
    <w:rsid w:val="009E0D7F"/>
    <w:rsid w:val="009E0E27"/>
    <w:rsid w:val="009E0E51"/>
    <w:rsid w:val="009E0F45"/>
    <w:rsid w:val="009E1166"/>
    <w:rsid w:val="009E11F4"/>
    <w:rsid w:val="009E1313"/>
    <w:rsid w:val="009E1649"/>
    <w:rsid w:val="009E178D"/>
    <w:rsid w:val="009E1CA3"/>
    <w:rsid w:val="009E1D01"/>
    <w:rsid w:val="009E21F5"/>
    <w:rsid w:val="009E22C0"/>
    <w:rsid w:val="009E2B1C"/>
    <w:rsid w:val="009E2E54"/>
    <w:rsid w:val="009E2E77"/>
    <w:rsid w:val="009E318E"/>
    <w:rsid w:val="009E3196"/>
    <w:rsid w:val="009E3A88"/>
    <w:rsid w:val="009E42DD"/>
    <w:rsid w:val="009E4785"/>
    <w:rsid w:val="009E4A95"/>
    <w:rsid w:val="009E4D1B"/>
    <w:rsid w:val="009E513C"/>
    <w:rsid w:val="009E52E4"/>
    <w:rsid w:val="009E558A"/>
    <w:rsid w:val="009E6120"/>
    <w:rsid w:val="009E6261"/>
    <w:rsid w:val="009E62D5"/>
    <w:rsid w:val="009E6585"/>
    <w:rsid w:val="009E66EF"/>
    <w:rsid w:val="009E6CCB"/>
    <w:rsid w:val="009E6D15"/>
    <w:rsid w:val="009E7417"/>
    <w:rsid w:val="009E7579"/>
    <w:rsid w:val="009E78EB"/>
    <w:rsid w:val="009E7E4F"/>
    <w:rsid w:val="009E7E7A"/>
    <w:rsid w:val="009F010D"/>
    <w:rsid w:val="009F016D"/>
    <w:rsid w:val="009F020E"/>
    <w:rsid w:val="009F0912"/>
    <w:rsid w:val="009F09B1"/>
    <w:rsid w:val="009F09D3"/>
    <w:rsid w:val="009F0A1B"/>
    <w:rsid w:val="009F0C49"/>
    <w:rsid w:val="009F10B9"/>
    <w:rsid w:val="009F111B"/>
    <w:rsid w:val="009F1285"/>
    <w:rsid w:val="009F15A3"/>
    <w:rsid w:val="009F195E"/>
    <w:rsid w:val="009F24B2"/>
    <w:rsid w:val="009F25AE"/>
    <w:rsid w:val="009F264D"/>
    <w:rsid w:val="009F26D0"/>
    <w:rsid w:val="009F2902"/>
    <w:rsid w:val="009F2F43"/>
    <w:rsid w:val="009F31C2"/>
    <w:rsid w:val="009F34D4"/>
    <w:rsid w:val="009F3912"/>
    <w:rsid w:val="009F3AF9"/>
    <w:rsid w:val="009F3DE2"/>
    <w:rsid w:val="009F3F3E"/>
    <w:rsid w:val="009F3F9E"/>
    <w:rsid w:val="009F4010"/>
    <w:rsid w:val="009F41D7"/>
    <w:rsid w:val="009F41E7"/>
    <w:rsid w:val="009F4386"/>
    <w:rsid w:val="009F45B2"/>
    <w:rsid w:val="009F4C78"/>
    <w:rsid w:val="009F4CFB"/>
    <w:rsid w:val="009F4D2C"/>
    <w:rsid w:val="009F5163"/>
    <w:rsid w:val="009F5808"/>
    <w:rsid w:val="009F583B"/>
    <w:rsid w:val="009F647B"/>
    <w:rsid w:val="009F6769"/>
    <w:rsid w:val="009F69E7"/>
    <w:rsid w:val="009F6AAE"/>
    <w:rsid w:val="009F6AE9"/>
    <w:rsid w:val="009F7658"/>
    <w:rsid w:val="009F7B7B"/>
    <w:rsid w:val="009F7DAF"/>
    <w:rsid w:val="009F7ECF"/>
    <w:rsid w:val="00A000A5"/>
    <w:rsid w:val="00A00506"/>
    <w:rsid w:val="00A00556"/>
    <w:rsid w:val="00A006FE"/>
    <w:rsid w:val="00A00973"/>
    <w:rsid w:val="00A011CF"/>
    <w:rsid w:val="00A012EB"/>
    <w:rsid w:val="00A019A3"/>
    <w:rsid w:val="00A01CC7"/>
    <w:rsid w:val="00A01DAE"/>
    <w:rsid w:val="00A01DE3"/>
    <w:rsid w:val="00A01FBA"/>
    <w:rsid w:val="00A0274F"/>
    <w:rsid w:val="00A029C1"/>
    <w:rsid w:val="00A030C8"/>
    <w:rsid w:val="00A030E2"/>
    <w:rsid w:val="00A032A0"/>
    <w:rsid w:val="00A036D0"/>
    <w:rsid w:val="00A039C4"/>
    <w:rsid w:val="00A03A11"/>
    <w:rsid w:val="00A03A95"/>
    <w:rsid w:val="00A03C84"/>
    <w:rsid w:val="00A03DC3"/>
    <w:rsid w:val="00A03E90"/>
    <w:rsid w:val="00A042CD"/>
    <w:rsid w:val="00A0454F"/>
    <w:rsid w:val="00A0499A"/>
    <w:rsid w:val="00A04A43"/>
    <w:rsid w:val="00A04D1E"/>
    <w:rsid w:val="00A050C9"/>
    <w:rsid w:val="00A058AE"/>
    <w:rsid w:val="00A05955"/>
    <w:rsid w:val="00A05EA2"/>
    <w:rsid w:val="00A062BC"/>
    <w:rsid w:val="00A06352"/>
    <w:rsid w:val="00A0665E"/>
    <w:rsid w:val="00A06951"/>
    <w:rsid w:val="00A06AC9"/>
    <w:rsid w:val="00A06D03"/>
    <w:rsid w:val="00A06FBB"/>
    <w:rsid w:val="00A0709C"/>
    <w:rsid w:val="00A0747F"/>
    <w:rsid w:val="00A079E5"/>
    <w:rsid w:val="00A07BBA"/>
    <w:rsid w:val="00A10050"/>
    <w:rsid w:val="00A10068"/>
    <w:rsid w:val="00A104C1"/>
    <w:rsid w:val="00A10932"/>
    <w:rsid w:val="00A109BA"/>
    <w:rsid w:val="00A10CA5"/>
    <w:rsid w:val="00A11201"/>
    <w:rsid w:val="00A11439"/>
    <w:rsid w:val="00A114AC"/>
    <w:rsid w:val="00A114BE"/>
    <w:rsid w:val="00A11F60"/>
    <w:rsid w:val="00A12115"/>
    <w:rsid w:val="00A121DD"/>
    <w:rsid w:val="00A12469"/>
    <w:rsid w:val="00A12575"/>
    <w:rsid w:val="00A12878"/>
    <w:rsid w:val="00A129BD"/>
    <w:rsid w:val="00A12D19"/>
    <w:rsid w:val="00A12F6F"/>
    <w:rsid w:val="00A131BD"/>
    <w:rsid w:val="00A13361"/>
    <w:rsid w:val="00A136F4"/>
    <w:rsid w:val="00A13A43"/>
    <w:rsid w:val="00A13BA0"/>
    <w:rsid w:val="00A13F8F"/>
    <w:rsid w:val="00A13FE4"/>
    <w:rsid w:val="00A1434E"/>
    <w:rsid w:val="00A147A7"/>
    <w:rsid w:val="00A148EF"/>
    <w:rsid w:val="00A14F81"/>
    <w:rsid w:val="00A14FE1"/>
    <w:rsid w:val="00A15046"/>
    <w:rsid w:val="00A15139"/>
    <w:rsid w:val="00A152B5"/>
    <w:rsid w:val="00A16320"/>
    <w:rsid w:val="00A1733F"/>
    <w:rsid w:val="00A17620"/>
    <w:rsid w:val="00A17B69"/>
    <w:rsid w:val="00A17C1B"/>
    <w:rsid w:val="00A17C22"/>
    <w:rsid w:val="00A17ED5"/>
    <w:rsid w:val="00A20130"/>
    <w:rsid w:val="00A20176"/>
    <w:rsid w:val="00A2028C"/>
    <w:rsid w:val="00A203C9"/>
    <w:rsid w:val="00A20614"/>
    <w:rsid w:val="00A208A9"/>
    <w:rsid w:val="00A20EAD"/>
    <w:rsid w:val="00A2113D"/>
    <w:rsid w:val="00A21221"/>
    <w:rsid w:val="00A21373"/>
    <w:rsid w:val="00A21A91"/>
    <w:rsid w:val="00A21BC6"/>
    <w:rsid w:val="00A22431"/>
    <w:rsid w:val="00A22642"/>
    <w:rsid w:val="00A22653"/>
    <w:rsid w:val="00A22B57"/>
    <w:rsid w:val="00A22F63"/>
    <w:rsid w:val="00A23B86"/>
    <w:rsid w:val="00A23F6A"/>
    <w:rsid w:val="00A2462C"/>
    <w:rsid w:val="00A25118"/>
    <w:rsid w:val="00A25153"/>
    <w:rsid w:val="00A25562"/>
    <w:rsid w:val="00A258C5"/>
    <w:rsid w:val="00A25BAF"/>
    <w:rsid w:val="00A25D0F"/>
    <w:rsid w:val="00A261DF"/>
    <w:rsid w:val="00A26445"/>
    <w:rsid w:val="00A264EF"/>
    <w:rsid w:val="00A26516"/>
    <w:rsid w:val="00A26687"/>
    <w:rsid w:val="00A266A7"/>
    <w:rsid w:val="00A26740"/>
    <w:rsid w:val="00A2684A"/>
    <w:rsid w:val="00A2688E"/>
    <w:rsid w:val="00A26B3A"/>
    <w:rsid w:val="00A26E37"/>
    <w:rsid w:val="00A26E9A"/>
    <w:rsid w:val="00A2701E"/>
    <w:rsid w:val="00A2707A"/>
    <w:rsid w:val="00A27311"/>
    <w:rsid w:val="00A2733D"/>
    <w:rsid w:val="00A30394"/>
    <w:rsid w:val="00A30534"/>
    <w:rsid w:val="00A3061F"/>
    <w:rsid w:val="00A30A10"/>
    <w:rsid w:val="00A3109D"/>
    <w:rsid w:val="00A31261"/>
    <w:rsid w:val="00A31770"/>
    <w:rsid w:val="00A319B4"/>
    <w:rsid w:val="00A31E9E"/>
    <w:rsid w:val="00A31EDC"/>
    <w:rsid w:val="00A321C5"/>
    <w:rsid w:val="00A321E6"/>
    <w:rsid w:val="00A32412"/>
    <w:rsid w:val="00A32762"/>
    <w:rsid w:val="00A32E91"/>
    <w:rsid w:val="00A32F1B"/>
    <w:rsid w:val="00A33289"/>
    <w:rsid w:val="00A336AC"/>
    <w:rsid w:val="00A33B9C"/>
    <w:rsid w:val="00A33DE0"/>
    <w:rsid w:val="00A33E64"/>
    <w:rsid w:val="00A34301"/>
    <w:rsid w:val="00A343EB"/>
    <w:rsid w:val="00A3468B"/>
    <w:rsid w:val="00A347DC"/>
    <w:rsid w:val="00A34DAE"/>
    <w:rsid w:val="00A34E52"/>
    <w:rsid w:val="00A353BF"/>
    <w:rsid w:val="00A35455"/>
    <w:rsid w:val="00A35626"/>
    <w:rsid w:val="00A3571C"/>
    <w:rsid w:val="00A35788"/>
    <w:rsid w:val="00A3590B"/>
    <w:rsid w:val="00A36133"/>
    <w:rsid w:val="00A36191"/>
    <w:rsid w:val="00A362B2"/>
    <w:rsid w:val="00A37046"/>
    <w:rsid w:val="00A37601"/>
    <w:rsid w:val="00A3787D"/>
    <w:rsid w:val="00A379B1"/>
    <w:rsid w:val="00A37E70"/>
    <w:rsid w:val="00A37F2B"/>
    <w:rsid w:val="00A40958"/>
    <w:rsid w:val="00A40A05"/>
    <w:rsid w:val="00A4119F"/>
    <w:rsid w:val="00A412EC"/>
    <w:rsid w:val="00A4140F"/>
    <w:rsid w:val="00A41491"/>
    <w:rsid w:val="00A41578"/>
    <w:rsid w:val="00A41A0C"/>
    <w:rsid w:val="00A41AF3"/>
    <w:rsid w:val="00A42A5B"/>
    <w:rsid w:val="00A42B58"/>
    <w:rsid w:val="00A42DDC"/>
    <w:rsid w:val="00A434DD"/>
    <w:rsid w:val="00A43653"/>
    <w:rsid w:val="00A437C8"/>
    <w:rsid w:val="00A4380C"/>
    <w:rsid w:val="00A4387D"/>
    <w:rsid w:val="00A43BBE"/>
    <w:rsid w:val="00A43CC7"/>
    <w:rsid w:val="00A43FD6"/>
    <w:rsid w:val="00A444D7"/>
    <w:rsid w:val="00A4464C"/>
    <w:rsid w:val="00A4482A"/>
    <w:rsid w:val="00A449FD"/>
    <w:rsid w:val="00A44ACD"/>
    <w:rsid w:val="00A453A3"/>
    <w:rsid w:val="00A45C78"/>
    <w:rsid w:val="00A45D04"/>
    <w:rsid w:val="00A45DB1"/>
    <w:rsid w:val="00A45E61"/>
    <w:rsid w:val="00A45F8D"/>
    <w:rsid w:val="00A46149"/>
    <w:rsid w:val="00A46B16"/>
    <w:rsid w:val="00A46C43"/>
    <w:rsid w:val="00A46D47"/>
    <w:rsid w:val="00A470AA"/>
    <w:rsid w:val="00A47210"/>
    <w:rsid w:val="00A47347"/>
    <w:rsid w:val="00A4752A"/>
    <w:rsid w:val="00A47D2F"/>
    <w:rsid w:val="00A50B5C"/>
    <w:rsid w:val="00A50E43"/>
    <w:rsid w:val="00A51043"/>
    <w:rsid w:val="00A512A9"/>
    <w:rsid w:val="00A5134C"/>
    <w:rsid w:val="00A513E3"/>
    <w:rsid w:val="00A51674"/>
    <w:rsid w:val="00A5195E"/>
    <w:rsid w:val="00A5201C"/>
    <w:rsid w:val="00A520EC"/>
    <w:rsid w:val="00A52AF8"/>
    <w:rsid w:val="00A52DB4"/>
    <w:rsid w:val="00A52E97"/>
    <w:rsid w:val="00A531AE"/>
    <w:rsid w:val="00A53672"/>
    <w:rsid w:val="00A537EE"/>
    <w:rsid w:val="00A53B5E"/>
    <w:rsid w:val="00A53C1E"/>
    <w:rsid w:val="00A53D71"/>
    <w:rsid w:val="00A54E2E"/>
    <w:rsid w:val="00A54FFA"/>
    <w:rsid w:val="00A55060"/>
    <w:rsid w:val="00A55112"/>
    <w:rsid w:val="00A551C5"/>
    <w:rsid w:val="00A56209"/>
    <w:rsid w:val="00A57143"/>
    <w:rsid w:val="00A572FF"/>
    <w:rsid w:val="00A5756C"/>
    <w:rsid w:val="00A575EF"/>
    <w:rsid w:val="00A57B43"/>
    <w:rsid w:val="00A57D96"/>
    <w:rsid w:val="00A6004F"/>
    <w:rsid w:val="00A602F0"/>
    <w:rsid w:val="00A60372"/>
    <w:rsid w:val="00A60378"/>
    <w:rsid w:val="00A60813"/>
    <w:rsid w:val="00A60839"/>
    <w:rsid w:val="00A608F9"/>
    <w:rsid w:val="00A60A42"/>
    <w:rsid w:val="00A60E38"/>
    <w:rsid w:val="00A6115B"/>
    <w:rsid w:val="00A6130F"/>
    <w:rsid w:val="00A616EC"/>
    <w:rsid w:val="00A61972"/>
    <w:rsid w:val="00A61A03"/>
    <w:rsid w:val="00A61A12"/>
    <w:rsid w:val="00A6299A"/>
    <w:rsid w:val="00A62E27"/>
    <w:rsid w:val="00A63175"/>
    <w:rsid w:val="00A632B3"/>
    <w:rsid w:val="00A63921"/>
    <w:rsid w:val="00A63EBE"/>
    <w:rsid w:val="00A645AB"/>
    <w:rsid w:val="00A64DB3"/>
    <w:rsid w:val="00A64DDE"/>
    <w:rsid w:val="00A64FD0"/>
    <w:rsid w:val="00A655AD"/>
    <w:rsid w:val="00A65B6C"/>
    <w:rsid w:val="00A662D4"/>
    <w:rsid w:val="00A66943"/>
    <w:rsid w:val="00A66A5B"/>
    <w:rsid w:val="00A66A86"/>
    <w:rsid w:val="00A66E22"/>
    <w:rsid w:val="00A670AC"/>
    <w:rsid w:val="00A67899"/>
    <w:rsid w:val="00A6793A"/>
    <w:rsid w:val="00A700DB"/>
    <w:rsid w:val="00A7050B"/>
    <w:rsid w:val="00A705B0"/>
    <w:rsid w:val="00A70660"/>
    <w:rsid w:val="00A707F3"/>
    <w:rsid w:val="00A70A16"/>
    <w:rsid w:val="00A70DE7"/>
    <w:rsid w:val="00A70E09"/>
    <w:rsid w:val="00A71052"/>
    <w:rsid w:val="00A7128E"/>
    <w:rsid w:val="00A7135F"/>
    <w:rsid w:val="00A71569"/>
    <w:rsid w:val="00A715C7"/>
    <w:rsid w:val="00A71661"/>
    <w:rsid w:val="00A7166B"/>
    <w:rsid w:val="00A71738"/>
    <w:rsid w:val="00A71892"/>
    <w:rsid w:val="00A71908"/>
    <w:rsid w:val="00A71917"/>
    <w:rsid w:val="00A719A0"/>
    <w:rsid w:val="00A7224E"/>
    <w:rsid w:val="00A72340"/>
    <w:rsid w:val="00A72524"/>
    <w:rsid w:val="00A727F5"/>
    <w:rsid w:val="00A72896"/>
    <w:rsid w:val="00A7289E"/>
    <w:rsid w:val="00A72A09"/>
    <w:rsid w:val="00A72E04"/>
    <w:rsid w:val="00A73AF8"/>
    <w:rsid w:val="00A73C6E"/>
    <w:rsid w:val="00A73CF8"/>
    <w:rsid w:val="00A73DC8"/>
    <w:rsid w:val="00A73EFD"/>
    <w:rsid w:val="00A746C4"/>
    <w:rsid w:val="00A7484C"/>
    <w:rsid w:val="00A74998"/>
    <w:rsid w:val="00A75131"/>
    <w:rsid w:val="00A751BE"/>
    <w:rsid w:val="00A754A9"/>
    <w:rsid w:val="00A75E43"/>
    <w:rsid w:val="00A768B4"/>
    <w:rsid w:val="00A76F72"/>
    <w:rsid w:val="00A777F3"/>
    <w:rsid w:val="00A778ED"/>
    <w:rsid w:val="00A77A53"/>
    <w:rsid w:val="00A80201"/>
    <w:rsid w:val="00A8128B"/>
    <w:rsid w:val="00A81594"/>
    <w:rsid w:val="00A81964"/>
    <w:rsid w:val="00A81A9A"/>
    <w:rsid w:val="00A81AE5"/>
    <w:rsid w:val="00A81B9D"/>
    <w:rsid w:val="00A81C3D"/>
    <w:rsid w:val="00A81D30"/>
    <w:rsid w:val="00A81EEA"/>
    <w:rsid w:val="00A824D3"/>
    <w:rsid w:val="00A82515"/>
    <w:rsid w:val="00A82920"/>
    <w:rsid w:val="00A82ADE"/>
    <w:rsid w:val="00A82D14"/>
    <w:rsid w:val="00A82FE6"/>
    <w:rsid w:val="00A831B9"/>
    <w:rsid w:val="00A83397"/>
    <w:rsid w:val="00A8392E"/>
    <w:rsid w:val="00A83948"/>
    <w:rsid w:val="00A83E5F"/>
    <w:rsid w:val="00A84C6B"/>
    <w:rsid w:val="00A84D9D"/>
    <w:rsid w:val="00A85077"/>
    <w:rsid w:val="00A85BFB"/>
    <w:rsid w:val="00A85D28"/>
    <w:rsid w:val="00A85D54"/>
    <w:rsid w:val="00A86855"/>
    <w:rsid w:val="00A86BEF"/>
    <w:rsid w:val="00A871F5"/>
    <w:rsid w:val="00A87730"/>
    <w:rsid w:val="00A87830"/>
    <w:rsid w:val="00A87932"/>
    <w:rsid w:val="00A87B36"/>
    <w:rsid w:val="00A9021E"/>
    <w:rsid w:val="00A904E9"/>
    <w:rsid w:val="00A907CE"/>
    <w:rsid w:val="00A90F0E"/>
    <w:rsid w:val="00A91956"/>
    <w:rsid w:val="00A91A04"/>
    <w:rsid w:val="00A91D21"/>
    <w:rsid w:val="00A926D1"/>
    <w:rsid w:val="00A92707"/>
    <w:rsid w:val="00A92B19"/>
    <w:rsid w:val="00A92B28"/>
    <w:rsid w:val="00A93034"/>
    <w:rsid w:val="00A93050"/>
    <w:rsid w:val="00A930FF"/>
    <w:rsid w:val="00A93153"/>
    <w:rsid w:val="00A939A6"/>
    <w:rsid w:val="00A93D73"/>
    <w:rsid w:val="00A93F40"/>
    <w:rsid w:val="00A93F56"/>
    <w:rsid w:val="00A94504"/>
    <w:rsid w:val="00A945FC"/>
    <w:rsid w:val="00A94979"/>
    <w:rsid w:val="00A94A66"/>
    <w:rsid w:val="00A94D04"/>
    <w:rsid w:val="00A95353"/>
    <w:rsid w:val="00A95564"/>
    <w:rsid w:val="00A9558B"/>
    <w:rsid w:val="00A96058"/>
    <w:rsid w:val="00A96267"/>
    <w:rsid w:val="00A96D24"/>
    <w:rsid w:val="00A96EDE"/>
    <w:rsid w:val="00A96EFE"/>
    <w:rsid w:val="00A96FE2"/>
    <w:rsid w:val="00A9719E"/>
    <w:rsid w:val="00A976AF"/>
    <w:rsid w:val="00A9786B"/>
    <w:rsid w:val="00AA02A6"/>
    <w:rsid w:val="00AA0B21"/>
    <w:rsid w:val="00AA1212"/>
    <w:rsid w:val="00AA1962"/>
    <w:rsid w:val="00AA1D29"/>
    <w:rsid w:val="00AA1D6D"/>
    <w:rsid w:val="00AA2260"/>
    <w:rsid w:val="00AA28CA"/>
    <w:rsid w:val="00AA2963"/>
    <w:rsid w:val="00AA29AA"/>
    <w:rsid w:val="00AA2C67"/>
    <w:rsid w:val="00AA3A70"/>
    <w:rsid w:val="00AA3FDB"/>
    <w:rsid w:val="00AA40F0"/>
    <w:rsid w:val="00AA4230"/>
    <w:rsid w:val="00AA4CDA"/>
    <w:rsid w:val="00AA5100"/>
    <w:rsid w:val="00AA5641"/>
    <w:rsid w:val="00AA5650"/>
    <w:rsid w:val="00AA5824"/>
    <w:rsid w:val="00AA5E94"/>
    <w:rsid w:val="00AA5EB9"/>
    <w:rsid w:val="00AA6602"/>
    <w:rsid w:val="00AA686F"/>
    <w:rsid w:val="00AA6914"/>
    <w:rsid w:val="00AA6997"/>
    <w:rsid w:val="00AA6B58"/>
    <w:rsid w:val="00AA6BFE"/>
    <w:rsid w:val="00AA6D61"/>
    <w:rsid w:val="00AA71FE"/>
    <w:rsid w:val="00AA761D"/>
    <w:rsid w:val="00AA7717"/>
    <w:rsid w:val="00AA78E1"/>
    <w:rsid w:val="00AA79EF"/>
    <w:rsid w:val="00AA7B19"/>
    <w:rsid w:val="00AA7B32"/>
    <w:rsid w:val="00AA7B8E"/>
    <w:rsid w:val="00AA7C5D"/>
    <w:rsid w:val="00AA7ECB"/>
    <w:rsid w:val="00AB0633"/>
    <w:rsid w:val="00AB0A23"/>
    <w:rsid w:val="00AB0FB0"/>
    <w:rsid w:val="00AB1446"/>
    <w:rsid w:val="00AB185C"/>
    <w:rsid w:val="00AB1BDA"/>
    <w:rsid w:val="00AB1C36"/>
    <w:rsid w:val="00AB1C75"/>
    <w:rsid w:val="00AB1F47"/>
    <w:rsid w:val="00AB2197"/>
    <w:rsid w:val="00AB2952"/>
    <w:rsid w:val="00AB29FB"/>
    <w:rsid w:val="00AB2B94"/>
    <w:rsid w:val="00AB3197"/>
    <w:rsid w:val="00AB33DA"/>
    <w:rsid w:val="00AB3966"/>
    <w:rsid w:val="00AB3B18"/>
    <w:rsid w:val="00AB3B85"/>
    <w:rsid w:val="00AB42F9"/>
    <w:rsid w:val="00AB4405"/>
    <w:rsid w:val="00AB4822"/>
    <w:rsid w:val="00AB4926"/>
    <w:rsid w:val="00AB4CBD"/>
    <w:rsid w:val="00AB5276"/>
    <w:rsid w:val="00AB53CF"/>
    <w:rsid w:val="00AB57A6"/>
    <w:rsid w:val="00AB59CF"/>
    <w:rsid w:val="00AB5AB1"/>
    <w:rsid w:val="00AB5D2E"/>
    <w:rsid w:val="00AB5E27"/>
    <w:rsid w:val="00AB6494"/>
    <w:rsid w:val="00AB64D8"/>
    <w:rsid w:val="00AB6632"/>
    <w:rsid w:val="00AB685B"/>
    <w:rsid w:val="00AB690C"/>
    <w:rsid w:val="00AB6B31"/>
    <w:rsid w:val="00AB6D2E"/>
    <w:rsid w:val="00AB7335"/>
    <w:rsid w:val="00AB75AE"/>
    <w:rsid w:val="00AB77BE"/>
    <w:rsid w:val="00AB7832"/>
    <w:rsid w:val="00AB7926"/>
    <w:rsid w:val="00AB7A66"/>
    <w:rsid w:val="00AB7EBD"/>
    <w:rsid w:val="00AC0014"/>
    <w:rsid w:val="00AC0061"/>
    <w:rsid w:val="00AC00BC"/>
    <w:rsid w:val="00AC0364"/>
    <w:rsid w:val="00AC04A0"/>
    <w:rsid w:val="00AC0F54"/>
    <w:rsid w:val="00AC122F"/>
    <w:rsid w:val="00AC197D"/>
    <w:rsid w:val="00AC1DFF"/>
    <w:rsid w:val="00AC202A"/>
    <w:rsid w:val="00AC233C"/>
    <w:rsid w:val="00AC2635"/>
    <w:rsid w:val="00AC2F33"/>
    <w:rsid w:val="00AC336A"/>
    <w:rsid w:val="00AC33B1"/>
    <w:rsid w:val="00AC3808"/>
    <w:rsid w:val="00AC3997"/>
    <w:rsid w:val="00AC4298"/>
    <w:rsid w:val="00AC44C2"/>
    <w:rsid w:val="00AC4BB9"/>
    <w:rsid w:val="00AC4E24"/>
    <w:rsid w:val="00AC4E65"/>
    <w:rsid w:val="00AC53B7"/>
    <w:rsid w:val="00AC54F4"/>
    <w:rsid w:val="00AC576B"/>
    <w:rsid w:val="00AC582B"/>
    <w:rsid w:val="00AC58ED"/>
    <w:rsid w:val="00AC6023"/>
    <w:rsid w:val="00AC6485"/>
    <w:rsid w:val="00AC64F9"/>
    <w:rsid w:val="00AC67B9"/>
    <w:rsid w:val="00AC6FAC"/>
    <w:rsid w:val="00AD06F3"/>
    <w:rsid w:val="00AD112E"/>
    <w:rsid w:val="00AD1133"/>
    <w:rsid w:val="00AD13C8"/>
    <w:rsid w:val="00AD20AF"/>
    <w:rsid w:val="00AD26A2"/>
    <w:rsid w:val="00AD2BDA"/>
    <w:rsid w:val="00AD2D25"/>
    <w:rsid w:val="00AD2D89"/>
    <w:rsid w:val="00AD2F3E"/>
    <w:rsid w:val="00AD3169"/>
    <w:rsid w:val="00AD31F0"/>
    <w:rsid w:val="00AD4080"/>
    <w:rsid w:val="00AD40BE"/>
    <w:rsid w:val="00AD4451"/>
    <w:rsid w:val="00AD466C"/>
    <w:rsid w:val="00AD46C3"/>
    <w:rsid w:val="00AD4AFE"/>
    <w:rsid w:val="00AD4DD3"/>
    <w:rsid w:val="00AD5370"/>
    <w:rsid w:val="00AD5877"/>
    <w:rsid w:val="00AD5D07"/>
    <w:rsid w:val="00AD5E40"/>
    <w:rsid w:val="00AD5E72"/>
    <w:rsid w:val="00AD6097"/>
    <w:rsid w:val="00AD63E0"/>
    <w:rsid w:val="00AD6567"/>
    <w:rsid w:val="00AD69D7"/>
    <w:rsid w:val="00AD711F"/>
    <w:rsid w:val="00AD7DB4"/>
    <w:rsid w:val="00AE026B"/>
    <w:rsid w:val="00AE0654"/>
    <w:rsid w:val="00AE1529"/>
    <w:rsid w:val="00AE212F"/>
    <w:rsid w:val="00AE218C"/>
    <w:rsid w:val="00AE264A"/>
    <w:rsid w:val="00AE26E6"/>
    <w:rsid w:val="00AE2CDF"/>
    <w:rsid w:val="00AE30B5"/>
    <w:rsid w:val="00AE34B8"/>
    <w:rsid w:val="00AE3CCC"/>
    <w:rsid w:val="00AE3F1F"/>
    <w:rsid w:val="00AE41F4"/>
    <w:rsid w:val="00AE421F"/>
    <w:rsid w:val="00AE4246"/>
    <w:rsid w:val="00AE4324"/>
    <w:rsid w:val="00AE4B8D"/>
    <w:rsid w:val="00AE5DA9"/>
    <w:rsid w:val="00AE5E02"/>
    <w:rsid w:val="00AE6203"/>
    <w:rsid w:val="00AE6453"/>
    <w:rsid w:val="00AE69DC"/>
    <w:rsid w:val="00AE6B52"/>
    <w:rsid w:val="00AE6D60"/>
    <w:rsid w:val="00AE6F25"/>
    <w:rsid w:val="00AE6FA8"/>
    <w:rsid w:val="00AE79F8"/>
    <w:rsid w:val="00AF028B"/>
    <w:rsid w:val="00AF07BA"/>
    <w:rsid w:val="00AF0B6A"/>
    <w:rsid w:val="00AF0D42"/>
    <w:rsid w:val="00AF1127"/>
    <w:rsid w:val="00AF116F"/>
    <w:rsid w:val="00AF1317"/>
    <w:rsid w:val="00AF1755"/>
    <w:rsid w:val="00AF1843"/>
    <w:rsid w:val="00AF18E1"/>
    <w:rsid w:val="00AF2164"/>
    <w:rsid w:val="00AF21BB"/>
    <w:rsid w:val="00AF2216"/>
    <w:rsid w:val="00AF2251"/>
    <w:rsid w:val="00AF2260"/>
    <w:rsid w:val="00AF238C"/>
    <w:rsid w:val="00AF28E0"/>
    <w:rsid w:val="00AF2980"/>
    <w:rsid w:val="00AF309E"/>
    <w:rsid w:val="00AF3103"/>
    <w:rsid w:val="00AF3208"/>
    <w:rsid w:val="00AF3351"/>
    <w:rsid w:val="00AF3721"/>
    <w:rsid w:val="00AF42A1"/>
    <w:rsid w:val="00AF43EB"/>
    <w:rsid w:val="00AF4424"/>
    <w:rsid w:val="00AF4726"/>
    <w:rsid w:val="00AF4C5E"/>
    <w:rsid w:val="00AF5178"/>
    <w:rsid w:val="00AF54FE"/>
    <w:rsid w:val="00AF5695"/>
    <w:rsid w:val="00AF5A92"/>
    <w:rsid w:val="00AF5ABF"/>
    <w:rsid w:val="00AF5AD7"/>
    <w:rsid w:val="00AF600C"/>
    <w:rsid w:val="00AF601A"/>
    <w:rsid w:val="00AF67E1"/>
    <w:rsid w:val="00AF700B"/>
    <w:rsid w:val="00AF75E7"/>
    <w:rsid w:val="00AF78E5"/>
    <w:rsid w:val="00B000DA"/>
    <w:rsid w:val="00B01415"/>
    <w:rsid w:val="00B0151E"/>
    <w:rsid w:val="00B015D1"/>
    <w:rsid w:val="00B01DE0"/>
    <w:rsid w:val="00B01E17"/>
    <w:rsid w:val="00B01E1A"/>
    <w:rsid w:val="00B01FC0"/>
    <w:rsid w:val="00B02B41"/>
    <w:rsid w:val="00B02BF3"/>
    <w:rsid w:val="00B03952"/>
    <w:rsid w:val="00B0399F"/>
    <w:rsid w:val="00B039DF"/>
    <w:rsid w:val="00B03A66"/>
    <w:rsid w:val="00B03D20"/>
    <w:rsid w:val="00B03DE3"/>
    <w:rsid w:val="00B04259"/>
    <w:rsid w:val="00B04307"/>
    <w:rsid w:val="00B0442E"/>
    <w:rsid w:val="00B04AA9"/>
    <w:rsid w:val="00B04AB5"/>
    <w:rsid w:val="00B04AC7"/>
    <w:rsid w:val="00B04EAB"/>
    <w:rsid w:val="00B04FB3"/>
    <w:rsid w:val="00B050A8"/>
    <w:rsid w:val="00B05547"/>
    <w:rsid w:val="00B05752"/>
    <w:rsid w:val="00B05A08"/>
    <w:rsid w:val="00B05F77"/>
    <w:rsid w:val="00B06324"/>
    <w:rsid w:val="00B064D5"/>
    <w:rsid w:val="00B067AE"/>
    <w:rsid w:val="00B06A33"/>
    <w:rsid w:val="00B06C47"/>
    <w:rsid w:val="00B06EB1"/>
    <w:rsid w:val="00B070A8"/>
    <w:rsid w:val="00B0731A"/>
    <w:rsid w:val="00B07377"/>
    <w:rsid w:val="00B0783B"/>
    <w:rsid w:val="00B07986"/>
    <w:rsid w:val="00B07E35"/>
    <w:rsid w:val="00B1014A"/>
    <w:rsid w:val="00B10CFA"/>
    <w:rsid w:val="00B110DB"/>
    <w:rsid w:val="00B113EF"/>
    <w:rsid w:val="00B114F7"/>
    <w:rsid w:val="00B11561"/>
    <w:rsid w:val="00B1166A"/>
    <w:rsid w:val="00B11BA7"/>
    <w:rsid w:val="00B11CF0"/>
    <w:rsid w:val="00B11ED8"/>
    <w:rsid w:val="00B122BB"/>
    <w:rsid w:val="00B1252A"/>
    <w:rsid w:val="00B126C0"/>
    <w:rsid w:val="00B127DD"/>
    <w:rsid w:val="00B12867"/>
    <w:rsid w:val="00B12FDE"/>
    <w:rsid w:val="00B130B8"/>
    <w:rsid w:val="00B1322F"/>
    <w:rsid w:val="00B13A14"/>
    <w:rsid w:val="00B13EC3"/>
    <w:rsid w:val="00B14342"/>
    <w:rsid w:val="00B14405"/>
    <w:rsid w:val="00B14918"/>
    <w:rsid w:val="00B150CE"/>
    <w:rsid w:val="00B1579D"/>
    <w:rsid w:val="00B15CDB"/>
    <w:rsid w:val="00B15DAF"/>
    <w:rsid w:val="00B1653F"/>
    <w:rsid w:val="00B166C3"/>
    <w:rsid w:val="00B1670E"/>
    <w:rsid w:val="00B16D18"/>
    <w:rsid w:val="00B16D36"/>
    <w:rsid w:val="00B16F82"/>
    <w:rsid w:val="00B16FB1"/>
    <w:rsid w:val="00B16FF3"/>
    <w:rsid w:val="00B170D5"/>
    <w:rsid w:val="00B1722C"/>
    <w:rsid w:val="00B1745F"/>
    <w:rsid w:val="00B17564"/>
    <w:rsid w:val="00B17FEA"/>
    <w:rsid w:val="00B2012C"/>
    <w:rsid w:val="00B20837"/>
    <w:rsid w:val="00B21063"/>
    <w:rsid w:val="00B21456"/>
    <w:rsid w:val="00B214C7"/>
    <w:rsid w:val="00B2178C"/>
    <w:rsid w:val="00B21A46"/>
    <w:rsid w:val="00B223FB"/>
    <w:rsid w:val="00B22771"/>
    <w:rsid w:val="00B227C4"/>
    <w:rsid w:val="00B2288C"/>
    <w:rsid w:val="00B22A2F"/>
    <w:rsid w:val="00B22C6F"/>
    <w:rsid w:val="00B23238"/>
    <w:rsid w:val="00B233E9"/>
    <w:rsid w:val="00B23545"/>
    <w:rsid w:val="00B23FAF"/>
    <w:rsid w:val="00B244F4"/>
    <w:rsid w:val="00B24E5E"/>
    <w:rsid w:val="00B24E79"/>
    <w:rsid w:val="00B24EC8"/>
    <w:rsid w:val="00B2574E"/>
    <w:rsid w:val="00B257E9"/>
    <w:rsid w:val="00B258D9"/>
    <w:rsid w:val="00B25A3E"/>
    <w:rsid w:val="00B25B54"/>
    <w:rsid w:val="00B25CB9"/>
    <w:rsid w:val="00B25E06"/>
    <w:rsid w:val="00B26441"/>
    <w:rsid w:val="00B26536"/>
    <w:rsid w:val="00B266F4"/>
    <w:rsid w:val="00B2684A"/>
    <w:rsid w:val="00B269FE"/>
    <w:rsid w:val="00B26E53"/>
    <w:rsid w:val="00B27133"/>
    <w:rsid w:val="00B27DB9"/>
    <w:rsid w:val="00B27FC5"/>
    <w:rsid w:val="00B27FD3"/>
    <w:rsid w:val="00B30197"/>
    <w:rsid w:val="00B30521"/>
    <w:rsid w:val="00B30525"/>
    <w:rsid w:val="00B30E27"/>
    <w:rsid w:val="00B30F91"/>
    <w:rsid w:val="00B31CA5"/>
    <w:rsid w:val="00B31EB2"/>
    <w:rsid w:val="00B31EEB"/>
    <w:rsid w:val="00B3245C"/>
    <w:rsid w:val="00B329B2"/>
    <w:rsid w:val="00B32CB7"/>
    <w:rsid w:val="00B32D1A"/>
    <w:rsid w:val="00B32E13"/>
    <w:rsid w:val="00B33020"/>
    <w:rsid w:val="00B339F9"/>
    <w:rsid w:val="00B33C85"/>
    <w:rsid w:val="00B3444B"/>
    <w:rsid w:val="00B34515"/>
    <w:rsid w:val="00B346FA"/>
    <w:rsid w:val="00B34C89"/>
    <w:rsid w:val="00B34DA3"/>
    <w:rsid w:val="00B35178"/>
    <w:rsid w:val="00B3557A"/>
    <w:rsid w:val="00B35A26"/>
    <w:rsid w:val="00B36117"/>
    <w:rsid w:val="00B3652A"/>
    <w:rsid w:val="00B366D8"/>
    <w:rsid w:val="00B36866"/>
    <w:rsid w:val="00B36ACD"/>
    <w:rsid w:val="00B36BCE"/>
    <w:rsid w:val="00B36C40"/>
    <w:rsid w:val="00B37163"/>
    <w:rsid w:val="00B374A9"/>
    <w:rsid w:val="00B378FF"/>
    <w:rsid w:val="00B37E1C"/>
    <w:rsid w:val="00B37FAF"/>
    <w:rsid w:val="00B400B4"/>
    <w:rsid w:val="00B40210"/>
    <w:rsid w:val="00B4038C"/>
    <w:rsid w:val="00B40467"/>
    <w:rsid w:val="00B41223"/>
    <w:rsid w:val="00B416E0"/>
    <w:rsid w:val="00B4186D"/>
    <w:rsid w:val="00B41DA1"/>
    <w:rsid w:val="00B41EEC"/>
    <w:rsid w:val="00B42025"/>
    <w:rsid w:val="00B42057"/>
    <w:rsid w:val="00B42064"/>
    <w:rsid w:val="00B422B9"/>
    <w:rsid w:val="00B4260E"/>
    <w:rsid w:val="00B42B03"/>
    <w:rsid w:val="00B42BD6"/>
    <w:rsid w:val="00B42D45"/>
    <w:rsid w:val="00B43174"/>
    <w:rsid w:val="00B432BF"/>
    <w:rsid w:val="00B43632"/>
    <w:rsid w:val="00B43B85"/>
    <w:rsid w:val="00B43C7A"/>
    <w:rsid w:val="00B44253"/>
    <w:rsid w:val="00B445CE"/>
    <w:rsid w:val="00B4476A"/>
    <w:rsid w:val="00B448D5"/>
    <w:rsid w:val="00B44A2B"/>
    <w:rsid w:val="00B44DAB"/>
    <w:rsid w:val="00B451D9"/>
    <w:rsid w:val="00B45729"/>
    <w:rsid w:val="00B45794"/>
    <w:rsid w:val="00B45885"/>
    <w:rsid w:val="00B459FA"/>
    <w:rsid w:val="00B45CD8"/>
    <w:rsid w:val="00B464DA"/>
    <w:rsid w:val="00B46655"/>
    <w:rsid w:val="00B46987"/>
    <w:rsid w:val="00B46C1B"/>
    <w:rsid w:val="00B47814"/>
    <w:rsid w:val="00B47839"/>
    <w:rsid w:val="00B47CF9"/>
    <w:rsid w:val="00B5002A"/>
    <w:rsid w:val="00B501E6"/>
    <w:rsid w:val="00B5028C"/>
    <w:rsid w:val="00B50348"/>
    <w:rsid w:val="00B50657"/>
    <w:rsid w:val="00B506F3"/>
    <w:rsid w:val="00B50CB1"/>
    <w:rsid w:val="00B50F0D"/>
    <w:rsid w:val="00B510FF"/>
    <w:rsid w:val="00B512A0"/>
    <w:rsid w:val="00B5132C"/>
    <w:rsid w:val="00B519C2"/>
    <w:rsid w:val="00B51A81"/>
    <w:rsid w:val="00B51B94"/>
    <w:rsid w:val="00B520A4"/>
    <w:rsid w:val="00B528A1"/>
    <w:rsid w:val="00B52A3C"/>
    <w:rsid w:val="00B52C74"/>
    <w:rsid w:val="00B52D85"/>
    <w:rsid w:val="00B52E94"/>
    <w:rsid w:val="00B52EE2"/>
    <w:rsid w:val="00B53148"/>
    <w:rsid w:val="00B53187"/>
    <w:rsid w:val="00B5358B"/>
    <w:rsid w:val="00B5361C"/>
    <w:rsid w:val="00B53BAA"/>
    <w:rsid w:val="00B53BDB"/>
    <w:rsid w:val="00B53E29"/>
    <w:rsid w:val="00B5424D"/>
    <w:rsid w:val="00B542EA"/>
    <w:rsid w:val="00B544FD"/>
    <w:rsid w:val="00B54697"/>
    <w:rsid w:val="00B548DD"/>
    <w:rsid w:val="00B54C1A"/>
    <w:rsid w:val="00B54D35"/>
    <w:rsid w:val="00B55236"/>
    <w:rsid w:val="00B55667"/>
    <w:rsid w:val="00B55CAC"/>
    <w:rsid w:val="00B55ECF"/>
    <w:rsid w:val="00B5611C"/>
    <w:rsid w:val="00B564CF"/>
    <w:rsid w:val="00B5689B"/>
    <w:rsid w:val="00B5691B"/>
    <w:rsid w:val="00B56B1B"/>
    <w:rsid w:val="00B56BC1"/>
    <w:rsid w:val="00B56C48"/>
    <w:rsid w:val="00B57025"/>
    <w:rsid w:val="00B5737B"/>
    <w:rsid w:val="00B57E74"/>
    <w:rsid w:val="00B57EF2"/>
    <w:rsid w:val="00B57F49"/>
    <w:rsid w:val="00B604C4"/>
    <w:rsid w:val="00B60608"/>
    <w:rsid w:val="00B60A1C"/>
    <w:rsid w:val="00B60AA0"/>
    <w:rsid w:val="00B60D1F"/>
    <w:rsid w:val="00B61315"/>
    <w:rsid w:val="00B6167F"/>
    <w:rsid w:val="00B616F6"/>
    <w:rsid w:val="00B61822"/>
    <w:rsid w:val="00B61C5F"/>
    <w:rsid w:val="00B61F14"/>
    <w:rsid w:val="00B61FA6"/>
    <w:rsid w:val="00B6270D"/>
    <w:rsid w:val="00B62913"/>
    <w:rsid w:val="00B62A3B"/>
    <w:rsid w:val="00B62AB2"/>
    <w:rsid w:val="00B62CDD"/>
    <w:rsid w:val="00B62E6D"/>
    <w:rsid w:val="00B6310B"/>
    <w:rsid w:val="00B63C35"/>
    <w:rsid w:val="00B63D5E"/>
    <w:rsid w:val="00B6415A"/>
    <w:rsid w:val="00B64596"/>
    <w:rsid w:val="00B64A2C"/>
    <w:rsid w:val="00B64C90"/>
    <w:rsid w:val="00B64D72"/>
    <w:rsid w:val="00B6531A"/>
    <w:rsid w:val="00B654E5"/>
    <w:rsid w:val="00B65E55"/>
    <w:rsid w:val="00B660D0"/>
    <w:rsid w:val="00B6659E"/>
    <w:rsid w:val="00B666C6"/>
    <w:rsid w:val="00B673D0"/>
    <w:rsid w:val="00B67ADB"/>
    <w:rsid w:val="00B67CCB"/>
    <w:rsid w:val="00B67E4B"/>
    <w:rsid w:val="00B67E9C"/>
    <w:rsid w:val="00B7028F"/>
    <w:rsid w:val="00B705E8"/>
    <w:rsid w:val="00B70687"/>
    <w:rsid w:val="00B706B2"/>
    <w:rsid w:val="00B70E40"/>
    <w:rsid w:val="00B70EB0"/>
    <w:rsid w:val="00B71390"/>
    <w:rsid w:val="00B71391"/>
    <w:rsid w:val="00B71567"/>
    <w:rsid w:val="00B715A3"/>
    <w:rsid w:val="00B7166E"/>
    <w:rsid w:val="00B7171E"/>
    <w:rsid w:val="00B7190D"/>
    <w:rsid w:val="00B7192C"/>
    <w:rsid w:val="00B71B7E"/>
    <w:rsid w:val="00B71BC6"/>
    <w:rsid w:val="00B71C05"/>
    <w:rsid w:val="00B71D1A"/>
    <w:rsid w:val="00B72041"/>
    <w:rsid w:val="00B72C8C"/>
    <w:rsid w:val="00B72D39"/>
    <w:rsid w:val="00B735F5"/>
    <w:rsid w:val="00B73851"/>
    <w:rsid w:val="00B73D54"/>
    <w:rsid w:val="00B742CC"/>
    <w:rsid w:val="00B747A3"/>
    <w:rsid w:val="00B75128"/>
    <w:rsid w:val="00B75456"/>
    <w:rsid w:val="00B75993"/>
    <w:rsid w:val="00B75A9A"/>
    <w:rsid w:val="00B75AAC"/>
    <w:rsid w:val="00B75C3D"/>
    <w:rsid w:val="00B75C81"/>
    <w:rsid w:val="00B75D7C"/>
    <w:rsid w:val="00B75EF0"/>
    <w:rsid w:val="00B75F49"/>
    <w:rsid w:val="00B76548"/>
    <w:rsid w:val="00B766D2"/>
    <w:rsid w:val="00B76D8A"/>
    <w:rsid w:val="00B77095"/>
    <w:rsid w:val="00B77E82"/>
    <w:rsid w:val="00B80322"/>
    <w:rsid w:val="00B803FB"/>
    <w:rsid w:val="00B80989"/>
    <w:rsid w:val="00B80C1E"/>
    <w:rsid w:val="00B81097"/>
    <w:rsid w:val="00B81596"/>
    <w:rsid w:val="00B81915"/>
    <w:rsid w:val="00B81DFC"/>
    <w:rsid w:val="00B822ED"/>
    <w:rsid w:val="00B826D0"/>
    <w:rsid w:val="00B82D6E"/>
    <w:rsid w:val="00B8337F"/>
    <w:rsid w:val="00B83467"/>
    <w:rsid w:val="00B836C1"/>
    <w:rsid w:val="00B83955"/>
    <w:rsid w:val="00B83FDC"/>
    <w:rsid w:val="00B84364"/>
    <w:rsid w:val="00B843FD"/>
    <w:rsid w:val="00B845DB"/>
    <w:rsid w:val="00B84AA6"/>
    <w:rsid w:val="00B84B38"/>
    <w:rsid w:val="00B84E8B"/>
    <w:rsid w:val="00B84F0B"/>
    <w:rsid w:val="00B85093"/>
    <w:rsid w:val="00B85160"/>
    <w:rsid w:val="00B851EE"/>
    <w:rsid w:val="00B85940"/>
    <w:rsid w:val="00B85A74"/>
    <w:rsid w:val="00B85D6F"/>
    <w:rsid w:val="00B85EDD"/>
    <w:rsid w:val="00B86264"/>
    <w:rsid w:val="00B864D4"/>
    <w:rsid w:val="00B865C4"/>
    <w:rsid w:val="00B86AB4"/>
    <w:rsid w:val="00B86B21"/>
    <w:rsid w:val="00B86C7E"/>
    <w:rsid w:val="00B86FE9"/>
    <w:rsid w:val="00B87426"/>
    <w:rsid w:val="00B877D1"/>
    <w:rsid w:val="00B879A9"/>
    <w:rsid w:val="00B879B3"/>
    <w:rsid w:val="00B87A76"/>
    <w:rsid w:val="00B900EE"/>
    <w:rsid w:val="00B905DE"/>
    <w:rsid w:val="00B90991"/>
    <w:rsid w:val="00B90A53"/>
    <w:rsid w:val="00B90F03"/>
    <w:rsid w:val="00B91269"/>
    <w:rsid w:val="00B913D4"/>
    <w:rsid w:val="00B91503"/>
    <w:rsid w:val="00B9176A"/>
    <w:rsid w:val="00B9178F"/>
    <w:rsid w:val="00B917AB"/>
    <w:rsid w:val="00B91AF3"/>
    <w:rsid w:val="00B91BE3"/>
    <w:rsid w:val="00B91D78"/>
    <w:rsid w:val="00B924DB"/>
    <w:rsid w:val="00B924E0"/>
    <w:rsid w:val="00B9255C"/>
    <w:rsid w:val="00B9267C"/>
    <w:rsid w:val="00B92B3A"/>
    <w:rsid w:val="00B92B52"/>
    <w:rsid w:val="00B92CF3"/>
    <w:rsid w:val="00B92EF8"/>
    <w:rsid w:val="00B930AE"/>
    <w:rsid w:val="00B93285"/>
    <w:rsid w:val="00B93560"/>
    <w:rsid w:val="00B9377E"/>
    <w:rsid w:val="00B938FD"/>
    <w:rsid w:val="00B9395F"/>
    <w:rsid w:val="00B93ACA"/>
    <w:rsid w:val="00B93BBE"/>
    <w:rsid w:val="00B93E0C"/>
    <w:rsid w:val="00B9443E"/>
    <w:rsid w:val="00B94826"/>
    <w:rsid w:val="00B949F8"/>
    <w:rsid w:val="00B94DBD"/>
    <w:rsid w:val="00B952C9"/>
    <w:rsid w:val="00B95B82"/>
    <w:rsid w:val="00B95DBA"/>
    <w:rsid w:val="00B95E8F"/>
    <w:rsid w:val="00B95FED"/>
    <w:rsid w:val="00B96071"/>
    <w:rsid w:val="00B965DB"/>
    <w:rsid w:val="00B965FD"/>
    <w:rsid w:val="00B9674E"/>
    <w:rsid w:val="00B967D6"/>
    <w:rsid w:val="00B967F5"/>
    <w:rsid w:val="00B97548"/>
    <w:rsid w:val="00B97DC2"/>
    <w:rsid w:val="00B97DFC"/>
    <w:rsid w:val="00B97EFF"/>
    <w:rsid w:val="00BA0351"/>
    <w:rsid w:val="00BA0821"/>
    <w:rsid w:val="00BA0B6B"/>
    <w:rsid w:val="00BA0E1E"/>
    <w:rsid w:val="00BA0F90"/>
    <w:rsid w:val="00BA203F"/>
    <w:rsid w:val="00BA2480"/>
    <w:rsid w:val="00BA250B"/>
    <w:rsid w:val="00BA2F62"/>
    <w:rsid w:val="00BA36CF"/>
    <w:rsid w:val="00BA3A81"/>
    <w:rsid w:val="00BA3F06"/>
    <w:rsid w:val="00BA4056"/>
    <w:rsid w:val="00BA4110"/>
    <w:rsid w:val="00BA4148"/>
    <w:rsid w:val="00BA52F0"/>
    <w:rsid w:val="00BA540F"/>
    <w:rsid w:val="00BA557F"/>
    <w:rsid w:val="00BA6509"/>
    <w:rsid w:val="00BA688F"/>
    <w:rsid w:val="00BA695A"/>
    <w:rsid w:val="00BA6F96"/>
    <w:rsid w:val="00BA6FF2"/>
    <w:rsid w:val="00BA704B"/>
    <w:rsid w:val="00BA7155"/>
    <w:rsid w:val="00BA725B"/>
    <w:rsid w:val="00BA7A30"/>
    <w:rsid w:val="00BB00A5"/>
    <w:rsid w:val="00BB00D4"/>
    <w:rsid w:val="00BB0385"/>
    <w:rsid w:val="00BB042C"/>
    <w:rsid w:val="00BB053E"/>
    <w:rsid w:val="00BB09AF"/>
    <w:rsid w:val="00BB0E70"/>
    <w:rsid w:val="00BB1143"/>
    <w:rsid w:val="00BB1165"/>
    <w:rsid w:val="00BB11D5"/>
    <w:rsid w:val="00BB17EB"/>
    <w:rsid w:val="00BB183C"/>
    <w:rsid w:val="00BB190E"/>
    <w:rsid w:val="00BB195B"/>
    <w:rsid w:val="00BB1D58"/>
    <w:rsid w:val="00BB1FB4"/>
    <w:rsid w:val="00BB2081"/>
    <w:rsid w:val="00BB22FA"/>
    <w:rsid w:val="00BB2CFF"/>
    <w:rsid w:val="00BB2E4A"/>
    <w:rsid w:val="00BB2F5B"/>
    <w:rsid w:val="00BB31F5"/>
    <w:rsid w:val="00BB3459"/>
    <w:rsid w:val="00BB3591"/>
    <w:rsid w:val="00BB3A49"/>
    <w:rsid w:val="00BB3C5E"/>
    <w:rsid w:val="00BB3DFE"/>
    <w:rsid w:val="00BB4047"/>
    <w:rsid w:val="00BB47E3"/>
    <w:rsid w:val="00BB4972"/>
    <w:rsid w:val="00BB4B09"/>
    <w:rsid w:val="00BB4F59"/>
    <w:rsid w:val="00BB50F0"/>
    <w:rsid w:val="00BB51BD"/>
    <w:rsid w:val="00BB534F"/>
    <w:rsid w:val="00BB5C9C"/>
    <w:rsid w:val="00BB6297"/>
    <w:rsid w:val="00BB65F8"/>
    <w:rsid w:val="00BB673C"/>
    <w:rsid w:val="00BB6A2A"/>
    <w:rsid w:val="00BB6D78"/>
    <w:rsid w:val="00BB702A"/>
    <w:rsid w:val="00BB7430"/>
    <w:rsid w:val="00BB7B69"/>
    <w:rsid w:val="00BB7E96"/>
    <w:rsid w:val="00BB7F9C"/>
    <w:rsid w:val="00BC0575"/>
    <w:rsid w:val="00BC09FA"/>
    <w:rsid w:val="00BC0FC6"/>
    <w:rsid w:val="00BC1103"/>
    <w:rsid w:val="00BC22DA"/>
    <w:rsid w:val="00BC26E2"/>
    <w:rsid w:val="00BC271A"/>
    <w:rsid w:val="00BC295D"/>
    <w:rsid w:val="00BC2AD0"/>
    <w:rsid w:val="00BC2F04"/>
    <w:rsid w:val="00BC3780"/>
    <w:rsid w:val="00BC3CB1"/>
    <w:rsid w:val="00BC4411"/>
    <w:rsid w:val="00BC444B"/>
    <w:rsid w:val="00BC489F"/>
    <w:rsid w:val="00BC49C1"/>
    <w:rsid w:val="00BC4AA0"/>
    <w:rsid w:val="00BC5161"/>
    <w:rsid w:val="00BC5930"/>
    <w:rsid w:val="00BC5C96"/>
    <w:rsid w:val="00BC608C"/>
    <w:rsid w:val="00BC6166"/>
    <w:rsid w:val="00BC67C6"/>
    <w:rsid w:val="00BC6E48"/>
    <w:rsid w:val="00BC6E55"/>
    <w:rsid w:val="00BC7673"/>
    <w:rsid w:val="00BC77CE"/>
    <w:rsid w:val="00BC7B45"/>
    <w:rsid w:val="00BD010D"/>
    <w:rsid w:val="00BD01F9"/>
    <w:rsid w:val="00BD048A"/>
    <w:rsid w:val="00BD0EF2"/>
    <w:rsid w:val="00BD1037"/>
    <w:rsid w:val="00BD185F"/>
    <w:rsid w:val="00BD1C5B"/>
    <w:rsid w:val="00BD1F55"/>
    <w:rsid w:val="00BD1FBB"/>
    <w:rsid w:val="00BD20AF"/>
    <w:rsid w:val="00BD2A51"/>
    <w:rsid w:val="00BD318A"/>
    <w:rsid w:val="00BD39CA"/>
    <w:rsid w:val="00BD3A56"/>
    <w:rsid w:val="00BD3E21"/>
    <w:rsid w:val="00BD3F1E"/>
    <w:rsid w:val="00BD3FDF"/>
    <w:rsid w:val="00BD4206"/>
    <w:rsid w:val="00BD420D"/>
    <w:rsid w:val="00BD46A1"/>
    <w:rsid w:val="00BD4883"/>
    <w:rsid w:val="00BD4ABB"/>
    <w:rsid w:val="00BD4CA7"/>
    <w:rsid w:val="00BD4D24"/>
    <w:rsid w:val="00BD55B3"/>
    <w:rsid w:val="00BD59CF"/>
    <w:rsid w:val="00BD6040"/>
    <w:rsid w:val="00BD6448"/>
    <w:rsid w:val="00BD7095"/>
    <w:rsid w:val="00BD7210"/>
    <w:rsid w:val="00BD757C"/>
    <w:rsid w:val="00BD7860"/>
    <w:rsid w:val="00BD796B"/>
    <w:rsid w:val="00BD7CA7"/>
    <w:rsid w:val="00BE003F"/>
    <w:rsid w:val="00BE0111"/>
    <w:rsid w:val="00BE035F"/>
    <w:rsid w:val="00BE0895"/>
    <w:rsid w:val="00BE0B2D"/>
    <w:rsid w:val="00BE0DF9"/>
    <w:rsid w:val="00BE10C9"/>
    <w:rsid w:val="00BE118B"/>
    <w:rsid w:val="00BE11E6"/>
    <w:rsid w:val="00BE1D5F"/>
    <w:rsid w:val="00BE20F3"/>
    <w:rsid w:val="00BE226A"/>
    <w:rsid w:val="00BE2767"/>
    <w:rsid w:val="00BE2BEB"/>
    <w:rsid w:val="00BE2E27"/>
    <w:rsid w:val="00BE325D"/>
    <w:rsid w:val="00BE3454"/>
    <w:rsid w:val="00BE3467"/>
    <w:rsid w:val="00BE34F4"/>
    <w:rsid w:val="00BE3891"/>
    <w:rsid w:val="00BE39AA"/>
    <w:rsid w:val="00BE3BB5"/>
    <w:rsid w:val="00BE3F40"/>
    <w:rsid w:val="00BE3F98"/>
    <w:rsid w:val="00BE4383"/>
    <w:rsid w:val="00BE43B0"/>
    <w:rsid w:val="00BE4935"/>
    <w:rsid w:val="00BE51E1"/>
    <w:rsid w:val="00BE5278"/>
    <w:rsid w:val="00BE54E3"/>
    <w:rsid w:val="00BE5FDB"/>
    <w:rsid w:val="00BE67B9"/>
    <w:rsid w:val="00BE6BCA"/>
    <w:rsid w:val="00BE6C09"/>
    <w:rsid w:val="00BE75BA"/>
    <w:rsid w:val="00BE770E"/>
    <w:rsid w:val="00BE7B36"/>
    <w:rsid w:val="00BE7D98"/>
    <w:rsid w:val="00BF0460"/>
    <w:rsid w:val="00BF07E5"/>
    <w:rsid w:val="00BF0D66"/>
    <w:rsid w:val="00BF0ED5"/>
    <w:rsid w:val="00BF101E"/>
    <w:rsid w:val="00BF138F"/>
    <w:rsid w:val="00BF13B3"/>
    <w:rsid w:val="00BF1553"/>
    <w:rsid w:val="00BF16A1"/>
    <w:rsid w:val="00BF195B"/>
    <w:rsid w:val="00BF1A29"/>
    <w:rsid w:val="00BF1A7B"/>
    <w:rsid w:val="00BF1EDF"/>
    <w:rsid w:val="00BF1FCD"/>
    <w:rsid w:val="00BF2173"/>
    <w:rsid w:val="00BF21E1"/>
    <w:rsid w:val="00BF31BE"/>
    <w:rsid w:val="00BF321E"/>
    <w:rsid w:val="00BF3500"/>
    <w:rsid w:val="00BF3679"/>
    <w:rsid w:val="00BF383E"/>
    <w:rsid w:val="00BF3C08"/>
    <w:rsid w:val="00BF3C5C"/>
    <w:rsid w:val="00BF3E94"/>
    <w:rsid w:val="00BF42B5"/>
    <w:rsid w:val="00BF42F5"/>
    <w:rsid w:val="00BF4A19"/>
    <w:rsid w:val="00BF4C9C"/>
    <w:rsid w:val="00BF4F61"/>
    <w:rsid w:val="00BF59AE"/>
    <w:rsid w:val="00BF5B83"/>
    <w:rsid w:val="00BF5C01"/>
    <w:rsid w:val="00BF5DE6"/>
    <w:rsid w:val="00BF5E29"/>
    <w:rsid w:val="00BF5E47"/>
    <w:rsid w:val="00BF6007"/>
    <w:rsid w:val="00BF6260"/>
    <w:rsid w:val="00BF652A"/>
    <w:rsid w:val="00BF6C08"/>
    <w:rsid w:val="00BF6D72"/>
    <w:rsid w:val="00BF6DEA"/>
    <w:rsid w:val="00BF7DF5"/>
    <w:rsid w:val="00BF7EB8"/>
    <w:rsid w:val="00C00122"/>
    <w:rsid w:val="00C0016E"/>
    <w:rsid w:val="00C00249"/>
    <w:rsid w:val="00C00352"/>
    <w:rsid w:val="00C00877"/>
    <w:rsid w:val="00C00927"/>
    <w:rsid w:val="00C01056"/>
    <w:rsid w:val="00C01222"/>
    <w:rsid w:val="00C013B9"/>
    <w:rsid w:val="00C015A0"/>
    <w:rsid w:val="00C018E2"/>
    <w:rsid w:val="00C01B06"/>
    <w:rsid w:val="00C01C62"/>
    <w:rsid w:val="00C020FF"/>
    <w:rsid w:val="00C0230B"/>
    <w:rsid w:val="00C02382"/>
    <w:rsid w:val="00C0293C"/>
    <w:rsid w:val="00C029AB"/>
    <w:rsid w:val="00C02B90"/>
    <w:rsid w:val="00C030CD"/>
    <w:rsid w:val="00C03464"/>
    <w:rsid w:val="00C0356B"/>
    <w:rsid w:val="00C03662"/>
    <w:rsid w:val="00C0380B"/>
    <w:rsid w:val="00C03884"/>
    <w:rsid w:val="00C039D4"/>
    <w:rsid w:val="00C03A60"/>
    <w:rsid w:val="00C03D46"/>
    <w:rsid w:val="00C04049"/>
    <w:rsid w:val="00C04287"/>
    <w:rsid w:val="00C044D8"/>
    <w:rsid w:val="00C046AD"/>
    <w:rsid w:val="00C04C43"/>
    <w:rsid w:val="00C04D5D"/>
    <w:rsid w:val="00C04F59"/>
    <w:rsid w:val="00C0518D"/>
    <w:rsid w:val="00C05AE1"/>
    <w:rsid w:val="00C05C5A"/>
    <w:rsid w:val="00C05D5A"/>
    <w:rsid w:val="00C06132"/>
    <w:rsid w:val="00C0670F"/>
    <w:rsid w:val="00C06800"/>
    <w:rsid w:val="00C06926"/>
    <w:rsid w:val="00C06C21"/>
    <w:rsid w:val="00C06CCB"/>
    <w:rsid w:val="00C06EEE"/>
    <w:rsid w:val="00C07539"/>
    <w:rsid w:val="00C07835"/>
    <w:rsid w:val="00C078B3"/>
    <w:rsid w:val="00C078CD"/>
    <w:rsid w:val="00C07C04"/>
    <w:rsid w:val="00C07D8E"/>
    <w:rsid w:val="00C07FF7"/>
    <w:rsid w:val="00C101B4"/>
    <w:rsid w:val="00C10319"/>
    <w:rsid w:val="00C10676"/>
    <w:rsid w:val="00C106B2"/>
    <w:rsid w:val="00C10725"/>
    <w:rsid w:val="00C10D83"/>
    <w:rsid w:val="00C10FAA"/>
    <w:rsid w:val="00C10FC9"/>
    <w:rsid w:val="00C11420"/>
    <w:rsid w:val="00C11423"/>
    <w:rsid w:val="00C1143C"/>
    <w:rsid w:val="00C1151B"/>
    <w:rsid w:val="00C11751"/>
    <w:rsid w:val="00C1183F"/>
    <w:rsid w:val="00C1192C"/>
    <w:rsid w:val="00C11A08"/>
    <w:rsid w:val="00C11CEC"/>
    <w:rsid w:val="00C11F6C"/>
    <w:rsid w:val="00C11FA5"/>
    <w:rsid w:val="00C12375"/>
    <w:rsid w:val="00C12450"/>
    <w:rsid w:val="00C12DCB"/>
    <w:rsid w:val="00C1386E"/>
    <w:rsid w:val="00C138B9"/>
    <w:rsid w:val="00C138EC"/>
    <w:rsid w:val="00C13C30"/>
    <w:rsid w:val="00C13FFA"/>
    <w:rsid w:val="00C143CB"/>
    <w:rsid w:val="00C145C3"/>
    <w:rsid w:val="00C14CF5"/>
    <w:rsid w:val="00C15224"/>
    <w:rsid w:val="00C153DE"/>
    <w:rsid w:val="00C155E9"/>
    <w:rsid w:val="00C160E1"/>
    <w:rsid w:val="00C16558"/>
    <w:rsid w:val="00C166C5"/>
    <w:rsid w:val="00C168A1"/>
    <w:rsid w:val="00C17877"/>
    <w:rsid w:val="00C2029D"/>
    <w:rsid w:val="00C2047C"/>
    <w:rsid w:val="00C2060B"/>
    <w:rsid w:val="00C208E5"/>
    <w:rsid w:val="00C20CD6"/>
    <w:rsid w:val="00C20F36"/>
    <w:rsid w:val="00C2166B"/>
    <w:rsid w:val="00C217B3"/>
    <w:rsid w:val="00C218D8"/>
    <w:rsid w:val="00C2198C"/>
    <w:rsid w:val="00C21AFE"/>
    <w:rsid w:val="00C21B81"/>
    <w:rsid w:val="00C21BE1"/>
    <w:rsid w:val="00C21D99"/>
    <w:rsid w:val="00C21F8E"/>
    <w:rsid w:val="00C229CF"/>
    <w:rsid w:val="00C22AC0"/>
    <w:rsid w:val="00C22ED9"/>
    <w:rsid w:val="00C23634"/>
    <w:rsid w:val="00C239CA"/>
    <w:rsid w:val="00C23B46"/>
    <w:rsid w:val="00C23ED2"/>
    <w:rsid w:val="00C2449F"/>
    <w:rsid w:val="00C24558"/>
    <w:rsid w:val="00C247A9"/>
    <w:rsid w:val="00C248A1"/>
    <w:rsid w:val="00C24C29"/>
    <w:rsid w:val="00C24E61"/>
    <w:rsid w:val="00C2577C"/>
    <w:rsid w:val="00C258C7"/>
    <w:rsid w:val="00C2664D"/>
    <w:rsid w:val="00C26B33"/>
    <w:rsid w:val="00C26B52"/>
    <w:rsid w:val="00C26B76"/>
    <w:rsid w:val="00C26F66"/>
    <w:rsid w:val="00C27056"/>
    <w:rsid w:val="00C27B85"/>
    <w:rsid w:val="00C27F00"/>
    <w:rsid w:val="00C302EE"/>
    <w:rsid w:val="00C303A3"/>
    <w:rsid w:val="00C304A8"/>
    <w:rsid w:val="00C30659"/>
    <w:rsid w:val="00C30830"/>
    <w:rsid w:val="00C31220"/>
    <w:rsid w:val="00C318AD"/>
    <w:rsid w:val="00C31949"/>
    <w:rsid w:val="00C319EE"/>
    <w:rsid w:val="00C31A32"/>
    <w:rsid w:val="00C31DC9"/>
    <w:rsid w:val="00C32274"/>
    <w:rsid w:val="00C325E0"/>
    <w:rsid w:val="00C325EB"/>
    <w:rsid w:val="00C325FA"/>
    <w:rsid w:val="00C3272A"/>
    <w:rsid w:val="00C32D91"/>
    <w:rsid w:val="00C33911"/>
    <w:rsid w:val="00C3397E"/>
    <w:rsid w:val="00C33B48"/>
    <w:rsid w:val="00C33BBE"/>
    <w:rsid w:val="00C33CD6"/>
    <w:rsid w:val="00C33DCB"/>
    <w:rsid w:val="00C33F6D"/>
    <w:rsid w:val="00C34293"/>
    <w:rsid w:val="00C346E9"/>
    <w:rsid w:val="00C348F9"/>
    <w:rsid w:val="00C34DBC"/>
    <w:rsid w:val="00C35047"/>
    <w:rsid w:val="00C352BD"/>
    <w:rsid w:val="00C35423"/>
    <w:rsid w:val="00C35646"/>
    <w:rsid w:val="00C35738"/>
    <w:rsid w:val="00C35828"/>
    <w:rsid w:val="00C35C6D"/>
    <w:rsid w:val="00C36BDD"/>
    <w:rsid w:val="00C36C3A"/>
    <w:rsid w:val="00C36D5F"/>
    <w:rsid w:val="00C3746E"/>
    <w:rsid w:val="00C37DD2"/>
    <w:rsid w:val="00C37FCF"/>
    <w:rsid w:val="00C37FEE"/>
    <w:rsid w:val="00C40072"/>
    <w:rsid w:val="00C409E5"/>
    <w:rsid w:val="00C40C42"/>
    <w:rsid w:val="00C414B9"/>
    <w:rsid w:val="00C4195F"/>
    <w:rsid w:val="00C419CA"/>
    <w:rsid w:val="00C41E89"/>
    <w:rsid w:val="00C4229E"/>
    <w:rsid w:val="00C423E1"/>
    <w:rsid w:val="00C4258A"/>
    <w:rsid w:val="00C4258C"/>
    <w:rsid w:val="00C42744"/>
    <w:rsid w:val="00C42B5C"/>
    <w:rsid w:val="00C42C78"/>
    <w:rsid w:val="00C431E3"/>
    <w:rsid w:val="00C43439"/>
    <w:rsid w:val="00C43636"/>
    <w:rsid w:val="00C4372E"/>
    <w:rsid w:val="00C43A6B"/>
    <w:rsid w:val="00C43E58"/>
    <w:rsid w:val="00C44169"/>
    <w:rsid w:val="00C44266"/>
    <w:rsid w:val="00C44356"/>
    <w:rsid w:val="00C44BA5"/>
    <w:rsid w:val="00C44EEF"/>
    <w:rsid w:val="00C454FE"/>
    <w:rsid w:val="00C457AF"/>
    <w:rsid w:val="00C457F8"/>
    <w:rsid w:val="00C4592C"/>
    <w:rsid w:val="00C45A04"/>
    <w:rsid w:val="00C45D86"/>
    <w:rsid w:val="00C45E16"/>
    <w:rsid w:val="00C45EF2"/>
    <w:rsid w:val="00C462D9"/>
    <w:rsid w:val="00C46735"/>
    <w:rsid w:val="00C467D5"/>
    <w:rsid w:val="00C46B4A"/>
    <w:rsid w:val="00C46DDE"/>
    <w:rsid w:val="00C47775"/>
    <w:rsid w:val="00C47883"/>
    <w:rsid w:val="00C47D8C"/>
    <w:rsid w:val="00C47D95"/>
    <w:rsid w:val="00C47EAA"/>
    <w:rsid w:val="00C501E4"/>
    <w:rsid w:val="00C50348"/>
    <w:rsid w:val="00C5064B"/>
    <w:rsid w:val="00C50690"/>
    <w:rsid w:val="00C50F89"/>
    <w:rsid w:val="00C5146E"/>
    <w:rsid w:val="00C5158D"/>
    <w:rsid w:val="00C51679"/>
    <w:rsid w:val="00C51997"/>
    <w:rsid w:val="00C51E64"/>
    <w:rsid w:val="00C51FCF"/>
    <w:rsid w:val="00C52965"/>
    <w:rsid w:val="00C5303F"/>
    <w:rsid w:val="00C53274"/>
    <w:rsid w:val="00C53A83"/>
    <w:rsid w:val="00C53B85"/>
    <w:rsid w:val="00C53E01"/>
    <w:rsid w:val="00C54106"/>
    <w:rsid w:val="00C54583"/>
    <w:rsid w:val="00C545AF"/>
    <w:rsid w:val="00C54737"/>
    <w:rsid w:val="00C54A7C"/>
    <w:rsid w:val="00C54F27"/>
    <w:rsid w:val="00C55076"/>
    <w:rsid w:val="00C55495"/>
    <w:rsid w:val="00C5569B"/>
    <w:rsid w:val="00C556B8"/>
    <w:rsid w:val="00C55876"/>
    <w:rsid w:val="00C5597B"/>
    <w:rsid w:val="00C559D9"/>
    <w:rsid w:val="00C55A10"/>
    <w:rsid w:val="00C55DAD"/>
    <w:rsid w:val="00C56021"/>
    <w:rsid w:val="00C56031"/>
    <w:rsid w:val="00C560E9"/>
    <w:rsid w:val="00C56264"/>
    <w:rsid w:val="00C56613"/>
    <w:rsid w:val="00C56875"/>
    <w:rsid w:val="00C5689D"/>
    <w:rsid w:val="00C56C62"/>
    <w:rsid w:val="00C56DA5"/>
    <w:rsid w:val="00C57496"/>
    <w:rsid w:val="00C575F5"/>
    <w:rsid w:val="00C57A5B"/>
    <w:rsid w:val="00C57E19"/>
    <w:rsid w:val="00C57ED3"/>
    <w:rsid w:val="00C6006C"/>
    <w:rsid w:val="00C6043E"/>
    <w:rsid w:val="00C605DA"/>
    <w:rsid w:val="00C6086E"/>
    <w:rsid w:val="00C608C6"/>
    <w:rsid w:val="00C60C24"/>
    <w:rsid w:val="00C613A1"/>
    <w:rsid w:val="00C617CD"/>
    <w:rsid w:val="00C61898"/>
    <w:rsid w:val="00C6192B"/>
    <w:rsid w:val="00C6196A"/>
    <w:rsid w:val="00C619CE"/>
    <w:rsid w:val="00C620B1"/>
    <w:rsid w:val="00C62504"/>
    <w:rsid w:val="00C62BD1"/>
    <w:rsid w:val="00C62BE9"/>
    <w:rsid w:val="00C6325A"/>
    <w:rsid w:val="00C6333F"/>
    <w:rsid w:val="00C6338F"/>
    <w:rsid w:val="00C63F8A"/>
    <w:rsid w:val="00C64216"/>
    <w:rsid w:val="00C6429E"/>
    <w:rsid w:val="00C64C9D"/>
    <w:rsid w:val="00C64E70"/>
    <w:rsid w:val="00C64F3D"/>
    <w:rsid w:val="00C65733"/>
    <w:rsid w:val="00C6628A"/>
    <w:rsid w:val="00C66466"/>
    <w:rsid w:val="00C66782"/>
    <w:rsid w:val="00C6692A"/>
    <w:rsid w:val="00C670B0"/>
    <w:rsid w:val="00C674C6"/>
    <w:rsid w:val="00C6767F"/>
    <w:rsid w:val="00C67B71"/>
    <w:rsid w:val="00C67CD2"/>
    <w:rsid w:val="00C67CD6"/>
    <w:rsid w:val="00C7035F"/>
    <w:rsid w:val="00C70A34"/>
    <w:rsid w:val="00C70C44"/>
    <w:rsid w:val="00C70CA3"/>
    <w:rsid w:val="00C70EA1"/>
    <w:rsid w:val="00C71465"/>
    <w:rsid w:val="00C71503"/>
    <w:rsid w:val="00C72139"/>
    <w:rsid w:val="00C72582"/>
    <w:rsid w:val="00C725A5"/>
    <w:rsid w:val="00C726E7"/>
    <w:rsid w:val="00C728FC"/>
    <w:rsid w:val="00C72AC1"/>
    <w:rsid w:val="00C72FF0"/>
    <w:rsid w:val="00C74021"/>
    <w:rsid w:val="00C74127"/>
    <w:rsid w:val="00C741CB"/>
    <w:rsid w:val="00C74433"/>
    <w:rsid w:val="00C7453D"/>
    <w:rsid w:val="00C7496B"/>
    <w:rsid w:val="00C74B4A"/>
    <w:rsid w:val="00C74C12"/>
    <w:rsid w:val="00C75058"/>
    <w:rsid w:val="00C75067"/>
    <w:rsid w:val="00C7566B"/>
    <w:rsid w:val="00C75878"/>
    <w:rsid w:val="00C75CA8"/>
    <w:rsid w:val="00C75F3E"/>
    <w:rsid w:val="00C7608E"/>
    <w:rsid w:val="00C762D3"/>
    <w:rsid w:val="00C76430"/>
    <w:rsid w:val="00C766DA"/>
    <w:rsid w:val="00C767FC"/>
    <w:rsid w:val="00C76E53"/>
    <w:rsid w:val="00C76FF1"/>
    <w:rsid w:val="00C774DD"/>
    <w:rsid w:val="00C775FA"/>
    <w:rsid w:val="00C77EEF"/>
    <w:rsid w:val="00C8036B"/>
    <w:rsid w:val="00C8040C"/>
    <w:rsid w:val="00C805CB"/>
    <w:rsid w:val="00C80793"/>
    <w:rsid w:val="00C8082E"/>
    <w:rsid w:val="00C80906"/>
    <w:rsid w:val="00C80E31"/>
    <w:rsid w:val="00C80E91"/>
    <w:rsid w:val="00C810BD"/>
    <w:rsid w:val="00C812AB"/>
    <w:rsid w:val="00C81438"/>
    <w:rsid w:val="00C8164E"/>
    <w:rsid w:val="00C8184C"/>
    <w:rsid w:val="00C81916"/>
    <w:rsid w:val="00C81A95"/>
    <w:rsid w:val="00C81E00"/>
    <w:rsid w:val="00C8243C"/>
    <w:rsid w:val="00C82630"/>
    <w:rsid w:val="00C82CC0"/>
    <w:rsid w:val="00C830CE"/>
    <w:rsid w:val="00C832A7"/>
    <w:rsid w:val="00C8353C"/>
    <w:rsid w:val="00C835B1"/>
    <w:rsid w:val="00C83628"/>
    <w:rsid w:val="00C84117"/>
    <w:rsid w:val="00C842AC"/>
    <w:rsid w:val="00C847B3"/>
    <w:rsid w:val="00C84D41"/>
    <w:rsid w:val="00C84E0B"/>
    <w:rsid w:val="00C85331"/>
    <w:rsid w:val="00C85692"/>
    <w:rsid w:val="00C859F0"/>
    <w:rsid w:val="00C85B87"/>
    <w:rsid w:val="00C85BB1"/>
    <w:rsid w:val="00C85BCF"/>
    <w:rsid w:val="00C86672"/>
    <w:rsid w:val="00C86A02"/>
    <w:rsid w:val="00C86C62"/>
    <w:rsid w:val="00C86CDC"/>
    <w:rsid w:val="00C86FA1"/>
    <w:rsid w:val="00C87118"/>
    <w:rsid w:val="00C871B6"/>
    <w:rsid w:val="00C872F1"/>
    <w:rsid w:val="00C87508"/>
    <w:rsid w:val="00C87AE1"/>
    <w:rsid w:val="00C9025B"/>
    <w:rsid w:val="00C9031C"/>
    <w:rsid w:val="00C9069D"/>
    <w:rsid w:val="00C91273"/>
    <w:rsid w:val="00C91284"/>
    <w:rsid w:val="00C912C6"/>
    <w:rsid w:val="00C9140F"/>
    <w:rsid w:val="00C918F5"/>
    <w:rsid w:val="00C91EE4"/>
    <w:rsid w:val="00C9212A"/>
    <w:rsid w:val="00C9214F"/>
    <w:rsid w:val="00C9237E"/>
    <w:rsid w:val="00C927FB"/>
    <w:rsid w:val="00C92A4F"/>
    <w:rsid w:val="00C92C3F"/>
    <w:rsid w:val="00C92DF6"/>
    <w:rsid w:val="00C92EE4"/>
    <w:rsid w:val="00C93008"/>
    <w:rsid w:val="00C9305F"/>
    <w:rsid w:val="00C93157"/>
    <w:rsid w:val="00C936E3"/>
    <w:rsid w:val="00C936E6"/>
    <w:rsid w:val="00C93B00"/>
    <w:rsid w:val="00C93E03"/>
    <w:rsid w:val="00C9425F"/>
    <w:rsid w:val="00C94EEA"/>
    <w:rsid w:val="00C94F40"/>
    <w:rsid w:val="00C95287"/>
    <w:rsid w:val="00C95991"/>
    <w:rsid w:val="00C95A58"/>
    <w:rsid w:val="00C9617D"/>
    <w:rsid w:val="00C961E0"/>
    <w:rsid w:val="00C96235"/>
    <w:rsid w:val="00C963B9"/>
    <w:rsid w:val="00C96B5A"/>
    <w:rsid w:val="00C96C93"/>
    <w:rsid w:val="00C96D14"/>
    <w:rsid w:val="00C972B2"/>
    <w:rsid w:val="00C9757A"/>
    <w:rsid w:val="00C976BD"/>
    <w:rsid w:val="00C97AAE"/>
    <w:rsid w:val="00CA0120"/>
    <w:rsid w:val="00CA08F9"/>
    <w:rsid w:val="00CA0B18"/>
    <w:rsid w:val="00CA0B82"/>
    <w:rsid w:val="00CA0C39"/>
    <w:rsid w:val="00CA108A"/>
    <w:rsid w:val="00CA1489"/>
    <w:rsid w:val="00CA19C0"/>
    <w:rsid w:val="00CA2036"/>
    <w:rsid w:val="00CA215E"/>
    <w:rsid w:val="00CA265F"/>
    <w:rsid w:val="00CA2807"/>
    <w:rsid w:val="00CA2915"/>
    <w:rsid w:val="00CA2A59"/>
    <w:rsid w:val="00CA2D81"/>
    <w:rsid w:val="00CA2D85"/>
    <w:rsid w:val="00CA3147"/>
    <w:rsid w:val="00CA32FA"/>
    <w:rsid w:val="00CA340E"/>
    <w:rsid w:val="00CA34E2"/>
    <w:rsid w:val="00CA3649"/>
    <w:rsid w:val="00CA39B9"/>
    <w:rsid w:val="00CA3A97"/>
    <w:rsid w:val="00CA3E13"/>
    <w:rsid w:val="00CA3EB6"/>
    <w:rsid w:val="00CA3F4E"/>
    <w:rsid w:val="00CA3F87"/>
    <w:rsid w:val="00CA404F"/>
    <w:rsid w:val="00CA419F"/>
    <w:rsid w:val="00CA4A37"/>
    <w:rsid w:val="00CA4DD9"/>
    <w:rsid w:val="00CA53D4"/>
    <w:rsid w:val="00CA5447"/>
    <w:rsid w:val="00CA5450"/>
    <w:rsid w:val="00CA5759"/>
    <w:rsid w:val="00CA57DF"/>
    <w:rsid w:val="00CA59A4"/>
    <w:rsid w:val="00CA59AF"/>
    <w:rsid w:val="00CA5A6D"/>
    <w:rsid w:val="00CA6956"/>
    <w:rsid w:val="00CA6F45"/>
    <w:rsid w:val="00CA6F82"/>
    <w:rsid w:val="00CA6FC7"/>
    <w:rsid w:val="00CA7274"/>
    <w:rsid w:val="00CA753E"/>
    <w:rsid w:val="00CA79F5"/>
    <w:rsid w:val="00CA7B9F"/>
    <w:rsid w:val="00CA7CAE"/>
    <w:rsid w:val="00CA7D43"/>
    <w:rsid w:val="00CA7DF4"/>
    <w:rsid w:val="00CA7FB2"/>
    <w:rsid w:val="00CB00DF"/>
    <w:rsid w:val="00CB082E"/>
    <w:rsid w:val="00CB0B72"/>
    <w:rsid w:val="00CB0F97"/>
    <w:rsid w:val="00CB12D0"/>
    <w:rsid w:val="00CB1CE2"/>
    <w:rsid w:val="00CB1E06"/>
    <w:rsid w:val="00CB1FEA"/>
    <w:rsid w:val="00CB22C8"/>
    <w:rsid w:val="00CB22E8"/>
    <w:rsid w:val="00CB23B8"/>
    <w:rsid w:val="00CB24C1"/>
    <w:rsid w:val="00CB2887"/>
    <w:rsid w:val="00CB2AA0"/>
    <w:rsid w:val="00CB3270"/>
    <w:rsid w:val="00CB339E"/>
    <w:rsid w:val="00CB365F"/>
    <w:rsid w:val="00CB384F"/>
    <w:rsid w:val="00CB3CB2"/>
    <w:rsid w:val="00CB401C"/>
    <w:rsid w:val="00CB41E0"/>
    <w:rsid w:val="00CB422A"/>
    <w:rsid w:val="00CB44E6"/>
    <w:rsid w:val="00CB4A92"/>
    <w:rsid w:val="00CB4E31"/>
    <w:rsid w:val="00CB5005"/>
    <w:rsid w:val="00CB512A"/>
    <w:rsid w:val="00CB59DA"/>
    <w:rsid w:val="00CB59F5"/>
    <w:rsid w:val="00CB5B8E"/>
    <w:rsid w:val="00CB619B"/>
    <w:rsid w:val="00CB63CD"/>
    <w:rsid w:val="00CB6825"/>
    <w:rsid w:val="00CB695E"/>
    <w:rsid w:val="00CB6975"/>
    <w:rsid w:val="00CB6A10"/>
    <w:rsid w:val="00CB7140"/>
    <w:rsid w:val="00CB744C"/>
    <w:rsid w:val="00CB7457"/>
    <w:rsid w:val="00CB751D"/>
    <w:rsid w:val="00CB7625"/>
    <w:rsid w:val="00CB78FE"/>
    <w:rsid w:val="00CB7B93"/>
    <w:rsid w:val="00CC0028"/>
    <w:rsid w:val="00CC00AC"/>
    <w:rsid w:val="00CC07A7"/>
    <w:rsid w:val="00CC0F69"/>
    <w:rsid w:val="00CC10AB"/>
    <w:rsid w:val="00CC126C"/>
    <w:rsid w:val="00CC159D"/>
    <w:rsid w:val="00CC15E2"/>
    <w:rsid w:val="00CC1F30"/>
    <w:rsid w:val="00CC22CE"/>
    <w:rsid w:val="00CC2C13"/>
    <w:rsid w:val="00CC2C7D"/>
    <w:rsid w:val="00CC3261"/>
    <w:rsid w:val="00CC367E"/>
    <w:rsid w:val="00CC36D1"/>
    <w:rsid w:val="00CC3D69"/>
    <w:rsid w:val="00CC41D8"/>
    <w:rsid w:val="00CC4340"/>
    <w:rsid w:val="00CC4E10"/>
    <w:rsid w:val="00CC502F"/>
    <w:rsid w:val="00CC53EF"/>
    <w:rsid w:val="00CC5E6A"/>
    <w:rsid w:val="00CC6119"/>
    <w:rsid w:val="00CC6147"/>
    <w:rsid w:val="00CC6188"/>
    <w:rsid w:val="00CC6736"/>
    <w:rsid w:val="00CC675E"/>
    <w:rsid w:val="00CC6832"/>
    <w:rsid w:val="00CC6AB9"/>
    <w:rsid w:val="00CC6BBE"/>
    <w:rsid w:val="00CC70F2"/>
    <w:rsid w:val="00CC7235"/>
    <w:rsid w:val="00CC75ED"/>
    <w:rsid w:val="00CC7C57"/>
    <w:rsid w:val="00CC7DFD"/>
    <w:rsid w:val="00CD0143"/>
    <w:rsid w:val="00CD09CE"/>
    <w:rsid w:val="00CD0EEA"/>
    <w:rsid w:val="00CD0F4A"/>
    <w:rsid w:val="00CD0FFF"/>
    <w:rsid w:val="00CD14B9"/>
    <w:rsid w:val="00CD14EA"/>
    <w:rsid w:val="00CD21D7"/>
    <w:rsid w:val="00CD249D"/>
    <w:rsid w:val="00CD28C5"/>
    <w:rsid w:val="00CD2DA1"/>
    <w:rsid w:val="00CD3113"/>
    <w:rsid w:val="00CD32E3"/>
    <w:rsid w:val="00CD336B"/>
    <w:rsid w:val="00CD353B"/>
    <w:rsid w:val="00CD3BE9"/>
    <w:rsid w:val="00CD4203"/>
    <w:rsid w:val="00CD4325"/>
    <w:rsid w:val="00CD4448"/>
    <w:rsid w:val="00CD4C32"/>
    <w:rsid w:val="00CD5151"/>
    <w:rsid w:val="00CD5176"/>
    <w:rsid w:val="00CD55A1"/>
    <w:rsid w:val="00CD5C1D"/>
    <w:rsid w:val="00CD60EE"/>
    <w:rsid w:val="00CD6218"/>
    <w:rsid w:val="00CD64B3"/>
    <w:rsid w:val="00CD686C"/>
    <w:rsid w:val="00CD692C"/>
    <w:rsid w:val="00CD6B9C"/>
    <w:rsid w:val="00CD6F7A"/>
    <w:rsid w:val="00CD7074"/>
    <w:rsid w:val="00CD7115"/>
    <w:rsid w:val="00CD716E"/>
    <w:rsid w:val="00CD73C9"/>
    <w:rsid w:val="00CD742C"/>
    <w:rsid w:val="00CD791A"/>
    <w:rsid w:val="00CD7953"/>
    <w:rsid w:val="00CE0509"/>
    <w:rsid w:val="00CE0C0B"/>
    <w:rsid w:val="00CE0CD2"/>
    <w:rsid w:val="00CE11DB"/>
    <w:rsid w:val="00CE1868"/>
    <w:rsid w:val="00CE1A3D"/>
    <w:rsid w:val="00CE1C37"/>
    <w:rsid w:val="00CE1D2B"/>
    <w:rsid w:val="00CE1DF7"/>
    <w:rsid w:val="00CE21BA"/>
    <w:rsid w:val="00CE21E9"/>
    <w:rsid w:val="00CE26BF"/>
    <w:rsid w:val="00CE27A2"/>
    <w:rsid w:val="00CE27EE"/>
    <w:rsid w:val="00CE2A24"/>
    <w:rsid w:val="00CE2DBC"/>
    <w:rsid w:val="00CE3356"/>
    <w:rsid w:val="00CE337D"/>
    <w:rsid w:val="00CE3468"/>
    <w:rsid w:val="00CE35EF"/>
    <w:rsid w:val="00CE39DD"/>
    <w:rsid w:val="00CE444B"/>
    <w:rsid w:val="00CE470B"/>
    <w:rsid w:val="00CE4A2D"/>
    <w:rsid w:val="00CE4BE6"/>
    <w:rsid w:val="00CE4D58"/>
    <w:rsid w:val="00CE4D7F"/>
    <w:rsid w:val="00CE4FCD"/>
    <w:rsid w:val="00CE54B0"/>
    <w:rsid w:val="00CE5CBB"/>
    <w:rsid w:val="00CE5ED9"/>
    <w:rsid w:val="00CE6143"/>
    <w:rsid w:val="00CE6178"/>
    <w:rsid w:val="00CE6635"/>
    <w:rsid w:val="00CE6BA3"/>
    <w:rsid w:val="00CE6E02"/>
    <w:rsid w:val="00CE7036"/>
    <w:rsid w:val="00CE798B"/>
    <w:rsid w:val="00CE7F7F"/>
    <w:rsid w:val="00CF0310"/>
    <w:rsid w:val="00CF05CF"/>
    <w:rsid w:val="00CF0683"/>
    <w:rsid w:val="00CF078C"/>
    <w:rsid w:val="00CF0791"/>
    <w:rsid w:val="00CF0D29"/>
    <w:rsid w:val="00CF0D44"/>
    <w:rsid w:val="00CF0F24"/>
    <w:rsid w:val="00CF0FB6"/>
    <w:rsid w:val="00CF1145"/>
    <w:rsid w:val="00CF125C"/>
    <w:rsid w:val="00CF19D6"/>
    <w:rsid w:val="00CF1BB1"/>
    <w:rsid w:val="00CF2071"/>
    <w:rsid w:val="00CF20A7"/>
    <w:rsid w:val="00CF212B"/>
    <w:rsid w:val="00CF23FE"/>
    <w:rsid w:val="00CF28B1"/>
    <w:rsid w:val="00CF31B4"/>
    <w:rsid w:val="00CF3BE3"/>
    <w:rsid w:val="00CF3CC1"/>
    <w:rsid w:val="00CF4723"/>
    <w:rsid w:val="00CF4D7E"/>
    <w:rsid w:val="00CF59B0"/>
    <w:rsid w:val="00CF59EC"/>
    <w:rsid w:val="00CF5A2E"/>
    <w:rsid w:val="00CF5AE3"/>
    <w:rsid w:val="00CF5DED"/>
    <w:rsid w:val="00CF5E75"/>
    <w:rsid w:val="00CF64BC"/>
    <w:rsid w:val="00CF6B72"/>
    <w:rsid w:val="00CF6B90"/>
    <w:rsid w:val="00CF6ECE"/>
    <w:rsid w:val="00CF71DD"/>
    <w:rsid w:val="00CF7791"/>
    <w:rsid w:val="00CF7D5D"/>
    <w:rsid w:val="00D0018A"/>
    <w:rsid w:val="00D0052F"/>
    <w:rsid w:val="00D005A8"/>
    <w:rsid w:val="00D00C30"/>
    <w:rsid w:val="00D00E37"/>
    <w:rsid w:val="00D01228"/>
    <w:rsid w:val="00D01324"/>
    <w:rsid w:val="00D014DA"/>
    <w:rsid w:val="00D0160F"/>
    <w:rsid w:val="00D0190C"/>
    <w:rsid w:val="00D022F7"/>
    <w:rsid w:val="00D024BA"/>
    <w:rsid w:val="00D02652"/>
    <w:rsid w:val="00D02F3D"/>
    <w:rsid w:val="00D034D2"/>
    <w:rsid w:val="00D03C4E"/>
    <w:rsid w:val="00D03E94"/>
    <w:rsid w:val="00D041D6"/>
    <w:rsid w:val="00D0424B"/>
    <w:rsid w:val="00D04487"/>
    <w:rsid w:val="00D04493"/>
    <w:rsid w:val="00D04533"/>
    <w:rsid w:val="00D04795"/>
    <w:rsid w:val="00D04FE2"/>
    <w:rsid w:val="00D056F6"/>
    <w:rsid w:val="00D05808"/>
    <w:rsid w:val="00D0581A"/>
    <w:rsid w:val="00D059AF"/>
    <w:rsid w:val="00D06617"/>
    <w:rsid w:val="00D06645"/>
    <w:rsid w:val="00D068FC"/>
    <w:rsid w:val="00D06909"/>
    <w:rsid w:val="00D06A40"/>
    <w:rsid w:val="00D06B22"/>
    <w:rsid w:val="00D06F03"/>
    <w:rsid w:val="00D073C3"/>
    <w:rsid w:val="00D07450"/>
    <w:rsid w:val="00D078DF"/>
    <w:rsid w:val="00D07B6A"/>
    <w:rsid w:val="00D1025E"/>
    <w:rsid w:val="00D1044E"/>
    <w:rsid w:val="00D108B0"/>
    <w:rsid w:val="00D10919"/>
    <w:rsid w:val="00D10A43"/>
    <w:rsid w:val="00D1244F"/>
    <w:rsid w:val="00D1274B"/>
    <w:rsid w:val="00D12A5C"/>
    <w:rsid w:val="00D12AB2"/>
    <w:rsid w:val="00D12C9D"/>
    <w:rsid w:val="00D12DB8"/>
    <w:rsid w:val="00D12E06"/>
    <w:rsid w:val="00D130E3"/>
    <w:rsid w:val="00D13380"/>
    <w:rsid w:val="00D133A7"/>
    <w:rsid w:val="00D13704"/>
    <w:rsid w:val="00D137B4"/>
    <w:rsid w:val="00D13835"/>
    <w:rsid w:val="00D1389A"/>
    <w:rsid w:val="00D13A73"/>
    <w:rsid w:val="00D13B35"/>
    <w:rsid w:val="00D13D1A"/>
    <w:rsid w:val="00D14019"/>
    <w:rsid w:val="00D14263"/>
    <w:rsid w:val="00D14276"/>
    <w:rsid w:val="00D15435"/>
    <w:rsid w:val="00D15543"/>
    <w:rsid w:val="00D161DC"/>
    <w:rsid w:val="00D1621F"/>
    <w:rsid w:val="00D162F0"/>
    <w:rsid w:val="00D1641F"/>
    <w:rsid w:val="00D164A0"/>
    <w:rsid w:val="00D166B1"/>
    <w:rsid w:val="00D166BC"/>
    <w:rsid w:val="00D16833"/>
    <w:rsid w:val="00D16ACA"/>
    <w:rsid w:val="00D16C38"/>
    <w:rsid w:val="00D16EF8"/>
    <w:rsid w:val="00D16F16"/>
    <w:rsid w:val="00D172C2"/>
    <w:rsid w:val="00D177D0"/>
    <w:rsid w:val="00D17F91"/>
    <w:rsid w:val="00D17FA6"/>
    <w:rsid w:val="00D20171"/>
    <w:rsid w:val="00D205F1"/>
    <w:rsid w:val="00D2062E"/>
    <w:rsid w:val="00D206F7"/>
    <w:rsid w:val="00D20AFC"/>
    <w:rsid w:val="00D20DA4"/>
    <w:rsid w:val="00D211C6"/>
    <w:rsid w:val="00D21526"/>
    <w:rsid w:val="00D21568"/>
    <w:rsid w:val="00D215F2"/>
    <w:rsid w:val="00D21861"/>
    <w:rsid w:val="00D21986"/>
    <w:rsid w:val="00D219DB"/>
    <w:rsid w:val="00D21A35"/>
    <w:rsid w:val="00D21AAC"/>
    <w:rsid w:val="00D21B10"/>
    <w:rsid w:val="00D21D43"/>
    <w:rsid w:val="00D22123"/>
    <w:rsid w:val="00D2230C"/>
    <w:rsid w:val="00D2257A"/>
    <w:rsid w:val="00D226A2"/>
    <w:rsid w:val="00D22B41"/>
    <w:rsid w:val="00D22DD3"/>
    <w:rsid w:val="00D22F09"/>
    <w:rsid w:val="00D23873"/>
    <w:rsid w:val="00D23A7C"/>
    <w:rsid w:val="00D23B63"/>
    <w:rsid w:val="00D23C8A"/>
    <w:rsid w:val="00D23CDF"/>
    <w:rsid w:val="00D23ED7"/>
    <w:rsid w:val="00D240C6"/>
    <w:rsid w:val="00D247A5"/>
    <w:rsid w:val="00D24C8B"/>
    <w:rsid w:val="00D25628"/>
    <w:rsid w:val="00D25B02"/>
    <w:rsid w:val="00D25D32"/>
    <w:rsid w:val="00D25DB0"/>
    <w:rsid w:val="00D25FA0"/>
    <w:rsid w:val="00D2639C"/>
    <w:rsid w:val="00D2664C"/>
    <w:rsid w:val="00D2675F"/>
    <w:rsid w:val="00D26E38"/>
    <w:rsid w:val="00D2731E"/>
    <w:rsid w:val="00D27885"/>
    <w:rsid w:val="00D27D2B"/>
    <w:rsid w:val="00D30217"/>
    <w:rsid w:val="00D3026E"/>
    <w:rsid w:val="00D30C03"/>
    <w:rsid w:val="00D30C29"/>
    <w:rsid w:val="00D30C8D"/>
    <w:rsid w:val="00D3137B"/>
    <w:rsid w:val="00D315DD"/>
    <w:rsid w:val="00D316C6"/>
    <w:rsid w:val="00D31741"/>
    <w:rsid w:val="00D31945"/>
    <w:rsid w:val="00D31A29"/>
    <w:rsid w:val="00D31A90"/>
    <w:rsid w:val="00D31C54"/>
    <w:rsid w:val="00D31DF7"/>
    <w:rsid w:val="00D326AD"/>
    <w:rsid w:val="00D32D75"/>
    <w:rsid w:val="00D32DA4"/>
    <w:rsid w:val="00D3309C"/>
    <w:rsid w:val="00D3346B"/>
    <w:rsid w:val="00D3360D"/>
    <w:rsid w:val="00D336A1"/>
    <w:rsid w:val="00D3391D"/>
    <w:rsid w:val="00D33D4D"/>
    <w:rsid w:val="00D33DD9"/>
    <w:rsid w:val="00D33F37"/>
    <w:rsid w:val="00D3409E"/>
    <w:rsid w:val="00D343D2"/>
    <w:rsid w:val="00D34975"/>
    <w:rsid w:val="00D3497B"/>
    <w:rsid w:val="00D34A14"/>
    <w:rsid w:val="00D34EA9"/>
    <w:rsid w:val="00D3519E"/>
    <w:rsid w:val="00D352A5"/>
    <w:rsid w:val="00D3535F"/>
    <w:rsid w:val="00D354C9"/>
    <w:rsid w:val="00D35595"/>
    <w:rsid w:val="00D35742"/>
    <w:rsid w:val="00D35E9E"/>
    <w:rsid w:val="00D363DB"/>
    <w:rsid w:val="00D367F5"/>
    <w:rsid w:val="00D36B37"/>
    <w:rsid w:val="00D3752C"/>
    <w:rsid w:val="00D3796D"/>
    <w:rsid w:val="00D40303"/>
    <w:rsid w:val="00D40332"/>
    <w:rsid w:val="00D40A6D"/>
    <w:rsid w:val="00D412F3"/>
    <w:rsid w:val="00D4174D"/>
    <w:rsid w:val="00D41F30"/>
    <w:rsid w:val="00D420CE"/>
    <w:rsid w:val="00D4226E"/>
    <w:rsid w:val="00D42EAE"/>
    <w:rsid w:val="00D42FAF"/>
    <w:rsid w:val="00D436A8"/>
    <w:rsid w:val="00D43C93"/>
    <w:rsid w:val="00D43F13"/>
    <w:rsid w:val="00D44650"/>
    <w:rsid w:val="00D44952"/>
    <w:rsid w:val="00D4498B"/>
    <w:rsid w:val="00D44D77"/>
    <w:rsid w:val="00D4501D"/>
    <w:rsid w:val="00D456A8"/>
    <w:rsid w:val="00D45B87"/>
    <w:rsid w:val="00D45D2F"/>
    <w:rsid w:val="00D45E89"/>
    <w:rsid w:val="00D46436"/>
    <w:rsid w:val="00D465D1"/>
    <w:rsid w:val="00D4664C"/>
    <w:rsid w:val="00D466E8"/>
    <w:rsid w:val="00D4683E"/>
    <w:rsid w:val="00D46A39"/>
    <w:rsid w:val="00D46C2B"/>
    <w:rsid w:val="00D4703A"/>
    <w:rsid w:val="00D4752B"/>
    <w:rsid w:val="00D4793E"/>
    <w:rsid w:val="00D4795A"/>
    <w:rsid w:val="00D47A09"/>
    <w:rsid w:val="00D47A93"/>
    <w:rsid w:val="00D50331"/>
    <w:rsid w:val="00D509E5"/>
    <w:rsid w:val="00D50B50"/>
    <w:rsid w:val="00D50C7F"/>
    <w:rsid w:val="00D50CB3"/>
    <w:rsid w:val="00D510A5"/>
    <w:rsid w:val="00D51490"/>
    <w:rsid w:val="00D5149E"/>
    <w:rsid w:val="00D51516"/>
    <w:rsid w:val="00D516CF"/>
    <w:rsid w:val="00D5186B"/>
    <w:rsid w:val="00D51BF7"/>
    <w:rsid w:val="00D51C92"/>
    <w:rsid w:val="00D51CCE"/>
    <w:rsid w:val="00D52119"/>
    <w:rsid w:val="00D522A7"/>
    <w:rsid w:val="00D5267F"/>
    <w:rsid w:val="00D52A50"/>
    <w:rsid w:val="00D52A7C"/>
    <w:rsid w:val="00D52BAB"/>
    <w:rsid w:val="00D52F1F"/>
    <w:rsid w:val="00D53098"/>
    <w:rsid w:val="00D531C8"/>
    <w:rsid w:val="00D5336D"/>
    <w:rsid w:val="00D53637"/>
    <w:rsid w:val="00D53DF8"/>
    <w:rsid w:val="00D53E76"/>
    <w:rsid w:val="00D54282"/>
    <w:rsid w:val="00D542E0"/>
    <w:rsid w:val="00D544BA"/>
    <w:rsid w:val="00D544F1"/>
    <w:rsid w:val="00D5455E"/>
    <w:rsid w:val="00D5489D"/>
    <w:rsid w:val="00D54E1C"/>
    <w:rsid w:val="00D54EA0"/>
    <w:rsid w:val="00D54FB0"/>
    <w:rsid w:val="00D55062"/>
    <w:rsid w:val="00D5613C"/>
    <w:rsid w:val="00D5664B"/>
    <w:rsid w:val="00D56A33"/>
    <w:rsid w:val="00D56A78"/>
    <w:rsid w:val="00D56B62"/>
    <w:rsid w:val="00D56C1D"/>
    <w:rsid w:val="00D56C2E"/>
    <w:rsid w:val="00D56CA1"/>
    <w:rsid w:val="00D56E49"/>
    <w:rsid w:val="00D56F75"/>
    <w:rsid w:val="00D573E7"/>
    <w:rsid w:val="00D577FE"/>
    <w:rsid w:val="00D57B9F"/>
    <w:rsid w:val="00D57FDD"/>
    <w:rsid w:val="00D60350"/>
    <w:rsid w:val="00D603D6"/>
    <w:rsid w:val="00D604A9"/>
    <w:rsid w:val="00D60DD4"/>
    <w:rsid w:val="00D617E6"/>
    <w:rsid w:val="00D61A63"/>
    <w:rsid w:val="00D62012"/>
    <w:rsid w:val="00D6211D"/>
    <w:rsid w:val="00D62404"/>
    <w:rsid w:val="00D62979"/>
    <w:rsid w:val="00D62A31"/>
    <w:rsid w:val="00D62A40"/>
    <w:rsid w:val="00D62AF4"/>
    <w:rsid w:val="00D634B0"/>
    <w:rsid w:val="00D634EE"/>
    <w:rsid w:val="00D63A44"/>
    <w:rsid w:val="00D63A4D"/>
    <w:rsid w:val="00D63D7B"/>
    <w:rsid w:val="00D63EF4"/>
    <w:rsid w:val="00D643CE"/>
    <w:rsid w:val="00D644E5"/>
    <w:rsid w:val="00D64ED6"/>
    <w:rsid w:val="00D65214"/>
    <w:rsid w:val="00D6545A"/>
    <w:rsid w:val="00D658A4"/>
    <w:rsid w:val="00D659DB"/>
    <w:rsid w:val="00D6609C"/>
    <w:rsid w:val="00D66186"/>
    <w:rsid w:val="00D661F9"/>
    <w:rsid w:val="00D66C67"/>
    <w:rsid w:val="00D66DB3"/>
    <w:rsid w:val="00D66E4F"/>
    <w:rsid w:val="00D66FEB"/>
    <w:rsid w:val="00D67218"/>
    <w:rsid w:val="00D6759E"/>
    <w:rsid w:val="00D675BE"/>
    <w:rsid w:val="00D679FD"/>
    <w:rsid w:val="00D67AB0"/>
    <w:rsid w:val="00D67EA8"/>
    <w:rsid w:val="00D70341"/>
    <w:rsid w:val="00D7041C"/>
    <w:rsid w:val="00D7055F"/>
    <w:rsid w:val="00D70EF4"/>
    <w:rsid w:val="00D712B6"/>
    <w:rsid w:val="00D7142F"/>
    <w:rsid w:val="00D71ED4"/>
    <w:rsid w:val="00D72243"/>
    <w:rsid w:val="00D7241A"/>
    <w:rsid w:val="00D72505"/>
    <w:rsid w:val="00D72DD1"/>
    <w:rsid w:val="00D730D0"/>
    <w:rsid w:val="00D73155"/>
    <w:rsid w:val="00D7337B"/>
    <w:rsid w:val="00D73476"/>
    <w:rsid w:val="00D736BC"/>
    <w:rsid w:val="00D73A9A"/>
    <w:rsid w:val="00D73AB2"/>
    <w:rsid w:val="00D73D37"/>
    <w:rsid w:val="00D74092"/>
    <w:rsid w:val="00D74F74"/>
    <w:rsid w:val="00D7502D"/>
    <w:rsid w:val="00D750F5"/>
    <w:rsid w:val="00D7548E"/>
    <w:rsid w:val="00D7555A"/>
    <w:rsid w:val="00D75A92"/>
    <w:rsid w:val="00D760DE"/>
    <w:rsid w:val="00D763F0"/>
    <w:rsid w:val="00D766E0"/>
    <w:rsid w:val="00D76735"/>
    <w:rsid w:val="00D768C9"/>
    <w:rsid w:val="00D76C63"/>
    <w:rsid w:val="00D77597"/>
    <w:rsid w:val="00D77910"/>
    <w:rsid w:val="00D779E8"/>
    <w:rsid w:val="00D779FB"/>
    <w:rsid w:val="00D77BB0"/>
    <w:rsid w:val="00D77DF5"/>
    <w:rsid w:val="00D77E4E"/>
    <w:rsid w:val="00D77EAF"/>
    <w:rsid w:val="00D77F0E"/>
    <w:rsid w:val="00D8062C"/>
    <w:rsid w:val="00D80765"/>
    <w:rsid w:val="00D80859"/>
    <w:rsid w:val="00D8192A"/>
    <w:rsid w:val="00D819B1"/>
    <w:rsid w:val="00D81C64"/>
    <w:rsid w:val="00D81D68"/>
    <w:rsid w:val="00D81F60"/>
    <w:rsid w:val="00D8228A"/>
    <w:rsid w:val="00D826C4"/>
    <w:rsid w:val="00D8285D"/>
    <w:rsid w:val="00D82916"/>
    <w:rsid w:val="00D82AA4"/>
    <w:rsid w:val="00D82B93"/>
    <w:rsid w:val="00D83C68"/>
    <w:rsid w:val="00D83CCF"/>
    <w:rsid w:val="00D83CDC"/>
    <w:rsid w:val="00D83FD1"/>
    <w:rsid w:val="00D844ED"/>
    <w:rsid w:val="00D84D14"/>
    <w:rsid w:val="00D84F73"/>
    <w:rsid w:val="00D85268"/>
    <w:rsid w:val="00D8530F"/>
    <w:rsid w:val="00D854F1"/>
    <w:rsid w:val="00D85E9D"/>
    <w:rsid w:val="00D85F27"/>
    <w:rsid w:val="00D86074"/>
    <w:rsid w:val="00D86566"/>
    <w:rsid w:val="00D865D8"/>
    <w:rsid w:val="00D86809"/>
    <w:rsid w:val="00D86C5D"/>
    <w:rsid w:val="00D86D06"/>
    <w:rsid w:val="00D86EC8"/>
    <w:rsid w:val="00D87488"/>
    <w:rsid w:val="00D8784E"/>
    <w:rsid w:val="00D87A94"/>
    <w:rsid w:val="00D9040F"/>
    <w:rsid w:val="00D90760"/>
    <w:rsid w:val="00D907ED"/>
    <w:rsid w:val="00D90A23"/>
    <w:rsid w:val="00D90B0F"/>
    <w:rsid w:val="00D90F91"/>
    <w:rsid w:val="00D9106F"/>
    <w:rsid w:val="00D911A9"/>
    <w:rsid w:val="00D91490"/>
    <w:rsid w:val="00D914D8"/>
    <w:rsid w:val="00D91776"/>
    <w:rsid w:val="00D917CA"/>
    <w:rsid w:val="00D9184E"/>
    <w:rsid w:val="00D918CC"/>
    <w:rsid w:val="00D91CC5"/>
    <w:rsid w:val="00D91EF7"/>
    <w:rsid w:val="00D9217F"/>
    <w:rsid w:val="00D921F6"/>
    <w:rsid w:val="00D925B1"/>
    <w:rsid w:val="00D92716"/>
    <w:rsid w:val="00D92920"/>
    <w:rsid w:val="00D92AA2"/>
    <w:rsid w:val="00D92FB0"/>
    <w:rsid w:val="00D932AF"/>
    <w:rsid w:val="00D9340B"/>
    <w:rsid w:val="00D9397F"/>
    <w:rsid w:val="00D93BD4"/>
    <w:rsid w:val="00D93C13"/>
    <w:rsid w:val="00D93CC3"/>
    <w:rsid w:val="00D93DD2"/>
    <w:rsid w:val="00D93FCA"/>
    <w:rsid w:val="00D94553"/>
    <w:rsid w:val="00D94556"/>
    <w:rsid w:val="00D94594"/>
    <w:rsid w:val="00D94776"/>
    <w:rsid w:val="00D94919"/>
    <w:rsid w:val="00D94ADC"/>
    <w:rsid w:val="00D95084"/>
    <w:rsid w:val="00D95B34"/>
    <w:rsid w:val="00D9648E"/>
    <w:rsid w:val="00D96AAD"/>
    <w:rsid w:val="00D96B51"/>
    <w:rsid w:val="00D96F2C"/>
    <w:rsid w:val="00D96F9F"/>
    <w:rsid w:val="00D971F0"/>
    <w:rsid w:val="00D97390"/>
    <w:rsid w:val="00D973EE"/>
    <w:rsid w:val="00D97594"/>
    <w:rsid w:val="00D976A6"/>
    <w:rsid w:val="00D97814"/>
    <w:rsid w:val="00D97A7D"/>
    <w:rsid w:val="00DA002E"/>
    <w:rsid w:val="00DA027C"/>
    <w:rsid w:val="00DA02C1"/>
    <w:rsid w:val="00DA0625"/>
    <w:rsid w:val="00DA07BB"/>
    <w:rsid w:val="00DA0970"/>
    <w:rsid w:val="00DA0C8E"/>
    <w:rsid w:val="00DA1051"/>
    <w:rsid w:val="00DA16C9"/>
    <w:rsid w:val="00DA1AF8"/>
    <w:rsid w:val="00DA1CED"/>
    <w:rsid w:val="00DA2065"/>
    <w:rsid w:val="00DA20E5"/>
    <w:rsid w:val="00DA3001"/>
    <w:rsid w:val="00DA30AC"/>
    <w:rsid w:val="00DA30F8"/>
    <w:rsid w:val="00DA356C"/>
    <w:rsid w:val="00DA3D64"/>
    <w:rsid w:val="00DA46CD"/>
    <w:rsid w:val="00DA49DB"/>
    <w:rsid w:val="00DA4AC9"/>
    <w:rsid w:val="00DA4CFD"/>
    <w:rsid w:val="00DA4DF4"/>
    <w:rsid w:val="00DA4F8C"/>
    <w:rsid w:val="00DA5043"/>
    <w:rsid w:val="00DA5049"/>
    <w:rsid w:val="00DA505C"/>
    <w:rsid w:val="00DA530D"/>
    <w:rsid w:val="00DA5E11"/>
    <w:rsid w:val="00DA5F39"/>
    <w:rsid w:val="00DA5F56"/>
    <w:rsid w:val="00DA60EF"/>
    <w:rsid w:val="00DA60F4"/>
    <w:rsid w:val="00DA61A1"/>
    <w:rsid w:val="00DA61C5"/>
    <w:rsid w:val="00DA6515"/>
    <w:rsid w:val="00DA681D"/>
    <w:rsid w:val="00DA68F9"/>
    <w:rsid w:val="00DA6CF9"/>
    <w:rsid w:val="00DA7263"/>
    <w:rsid w:val="00DA7550"/>
    <w:rsid w:val="00DA7711"/>
    <w:rsid w:val="00DA7A61"/>
    <w:rsid w:val="00DA7B29"/>
    <w:rsid w:val="00DB0106"/>
    <w:rsid w:val="00DB04BF"/>
    <w:rsid w:val="00DB050E"/>
    <w:rsid w:val="00DB0530"/>
    <w:rsid w:val="00DB0744"/>
    <w:rsid w:val="00DB08C0"/>
    <w:rsid w:val="00DB093C"/>
    <w:rsid w:val="00DB0947"/>
    <w:rsid w:val="00DB0C89"/>
    <w:rsid w:val="00DB0D3D"/>
    <w:rsid w:val="00DB0FDA"/>
    <w:rsid w:val="00DB1613"/>
    <w:rsid w:val="00DB193B"/>
    <w:rsid w:val="00DB197C"/>
    <w:rsid w:val="00DB1BEF"/>
    <w:rsid w:val="00DB1E96"/>
    <w:rsid w:val="00DB25D4"/>
    <w:rsid w:val="00DB2650"/>
    <w:rsid w:val="00DB29D6"/>
    <w:rsid w:val="00DB2C0B"/>
    <w:rsid w:val="00DB2CCB"/>
    <w:rsid w:val="00DB2DBE"/>
    <w:rsid w:val="00DB3BCE"/>
    <w:rsid w:val="00DB45D6"/>
    <w:rsid w:val="00DB4671"/>
    <w:rsid w:val="00DB557D"/>
    <w:rsid w:val="00DB565D"/>
    <w:rsid w:val="00DB6050"/>
    <w:rsid w:val="00DB6421"/>
    <w:rsid w:val="00DB6B0C"/>
    <w:rsid w:val="00DB6BD0"/>
    <w:rsid w:val="00DB6FAE"/>
    <w:rsid w:val="00DB6FC6"/>
    <w:rsid w:val="00DB70DE"/>
    <w:rsid w:val="00DB7111"/>
    <w:rsid w:val="00DB74CB"/>
    <w:rsid w:val="00DB76F9"/>
    <w:rsid w:val="00DB7851"/>
    <w:rsid w:val="00DB7A08"/>
    <w:rsid w:val="00DB7B27"/>
    <w:rsid w:val="00DC03A6"/>
    <w:rsid w:val="00DC0E29"/>
    <w:rsid w:val="00DC1D4F"/>
    <w:rsid w:val="00DC1E02"/>
    <w:rsid w:val="00DC2CF4"/>
    <w:rsid w:val="00DC2DA2"/>
    <w:rsid w:val="00DC300C"/>
    <w:rsid w:val="00DC3459"/>
    <w:rsid w:val="00DC382A"/>
    <w:rsid w:val="00DC398F"/>
    <w:rsid w:val="00DC39C5"/>
    <w:rsid w:val="00DC3CCB"/>
    <w:rsid w:val="00DC41E2"/>
    <w:rsid w:val="00DC438E"/>
    <w:rsid w:val="00DC4491"/>
    <w:rsid w:val="00DC48B8"/>
    <w:rsid w:val="00DC48F7"/>
    <w:rsid w:val="00DC4ADB"/>
    <w:rsid w:val="00DC50FF"/>
    <w:rsid w:val="00DC5527"/>
    <w:rsid w:val="00DC5BC2"/>
    <w:rsid w:val="00DC5D08"/>
    <w:rsid w:val="00DC6336"/>
    <w:rsid w:val="00DC6584"/>
    <w:rsid w:val="00DC6923"/>
    <w:rsid w:val="00DC6E8B"/>
    <w:rsid w:val="00DC7009"/>
    <w:rsid w:val="00DC721A"/>
    <w:rsid w:val="00DC7844"/>
    <w:rsid w:val="00DC7A06"/>
    <w:rsid w:val="00DC7ADA"/>
    <w:rsid w:val="00DC7B29"/>
    <w:rsid w:val="00DC7EAD"/>
    <w:rsid w:val="00DC7F01"/>
    <w:rsid w:val="00DD011C"/>
    <w:rsid w:val="00DD04BC"/>
    <w:rsid w:val="00DD08A7"/>
    <w:rsid w:val="00DD09C8"/>
    <w:rsid w:val="00DD0C22"/>
    <w:rsid w:val="00DD0E65"/>
    <w:rsid w:val="00DD1008"/>
    <w:rsid w:val="00DD16BE"/>
    <w:rsid w:val="00DD1BC9"/>
    <w:rsid w:val="00DD203F"/>
    <w:rsid w:val="00DD24E3"/>
    <w:rsid w:val="00DD268A"/>
    <w:rsid w:val="00DD2EC3"/>
    <w:rsid w:val="00DD2F83"/>
    <w:rsid w:val="00DD302D"/>
    <w:rsid w:val="00DD3785"/>
    <w:rsid w:val="00DD3C8D"/>
    <w:rsid w:val="00DD3E1D"/>
    <w:rsid w:val="00DD3E9D"/>
    <w:rsid w:val="00DD4094"/>
    <w:rsid w:val="00DD42EF"/>
    <w:rsid w:val="00DD4693"/>
    <w:rsid w:val="00DD4C53"/>
    <w:rsid w:val="00DD50F3"/>
    <w:rsid w:val="00DD5190"/>
    <w:rsid w:val="00DD538E"/>
    <w:rsid w:val="00DD5D60"/>
    <w:rsid w:val="00DD5D83"/>
    <w:rsid w:val="00DD5F54"/>
    <w:rsid w:val="00DD6FBF"/>
    <w:rsid w:val="00DD717C"/>
    <w:rsid w:val="00DD7BC4"/>
    <w:rsid w:val="00DD7DE3"/>
    <w:rsid w:val="00DE008A"/>
    <w:rsid w:val="00DE0206"/>
    <w:rsid w:val="00DE07B5"/>
    <w:rsid w:val="00DE0979"/>
    <w:rsid w:val="00DE0982"/>
    <w:rsid w:val="00DE0A8E"/>
    <w:rsid w:val="00DE0BB4"/>
    <w:rsid w:val="00DE1310"/>
    <w:rsid w:val="00DE15CF"/>
    <w:rsid w:val="00DE1766"/>
    <w:rsid w:val="00DE1C54"/>
    <w:rsid w:val="00DE1CD8"/>
    <w:rsid w:val="00DE1D57"/>
    <w:rsid w:val="00DE272B"/>
    <w:rsid w:val="00DE2844"/>
    <w:rsid w:val="00DE2C7C"/>
    <w:rsid w:val="00DE2CDF"/>
    <w:rsid w:val="00DE2EFE"/>
    <w:rsid w:val="00DE3543"/>
    <w:rsid w:val="00DE397C"/>
    <w:rsid w:val="00DE39DC"/>
    <w:rsid w:val="00DE3C02"/>
    <w:rsid w:val="00DE3E66"/>
    <w:rsid w:val="00DE4049"/>
    <w:rsid w:val="00DE4C03"/>
    <w:rsid w:val="00DE5139"/>
    <w:rsid w:val="00DE52B8"/>
    <w:rsid w:val="00DE53DF"/>
    <w:rsid w:val="00DE55A2"/>
    <w:rsid w:val="00DE55B9"/>
    <w:rsid w:val="00DE5793"/>
    <w:rsid w:val="00DE5865"/>
    <w:rsid w:val="00DE6177"/>
    <w:rsid w:val="00DE67F1"/>
    <w:rsid w:val="00DE7174"/>
    <w:rsid w:val="00DE7260"/>
    <w:rsid w:val="00DE736C"/>
    <w:rsid w:val="00DE74D8"/>
    <w:rsid w:val="00DE74F0"/>
    <w:rsid w:val="00DE76F6"/>
    <w:rsid w:val="00DE7719"/>
    <w:rsid w:val="00DE7828"/>
    <w:rsid w:val="00DE79E9"/>
    <w:rsid w:val="00DE7A63"/>
    <w:rsid w:val="00DF0186"/>
    <w:rsid w:val="00DF0AA0"/>
    <w:rsid w:val="00DF103E"/>
    <w:rsid w:val="00DF17EF"/>
    <w:rsid w:val="00DF20B5"/>
    <w:rsid w:val="00DF22CD"/>
    <w:rsid w:val="00DF23AE"/>
    <w:rsid w:val="00DF2433"/>
    <w:rsid w:val="00DF24B7"/>
    <w:rsid w:val="00DF29B7"/>
    <w:rsid w:val="00DF2A15"/>
    <w:rsid w:val="00DF2C60"/>
    <w:rsid w:val="00DF31B3"/>
    <w:rsid w:val="00DF3666"/>
    <w:rsid w:val="00DF4104"/>
    <w:rsid w:val="00DF4319"/>
    <w:rsid w:val="00DF466E"/>
    <w:rsid w:val="00DF4D9A"/>
    <w:rsid w:val="00DF4F97"/>
    <w:rsid w:val="00DF5335"/>
    <w:rsid w:val="00DF53CF"/>
    <w:rsid w:val="00DF56CF"/>
    <w:rsid w:val="00DF585E"/>
    <w:rsid w:val="00DF5973"/>
    <w:rsid w:val="00DF5B9C"/>
    <w:rsid w:val="00DF5CA2"/>
    <w:rsid w:val="00DF5D35"/>
    <w:rsid w:val="00DF5E72"/>
    <w:rsid w:val="00DF5EF1"/>
    <w:rsid w:val="00DF6112"/>
    <w:rsid w:val="00DF62D9"/>
    <w:rsid w:val="00DF62E0"/>
    <w:rsid w:val="00DF64A2"/>
    <w:rsid w:val="00DF6882"/>
    <w:rsid w:val="00DF6C16"/>
    <w:rsid w:val="00DF73D3"/>
    <w:rsid w:val="00DF749A"/>
    <w:rsid w:val="00DF74FD"/>
    <w:rsid w:val="00DF7663"/>
    <w:rsid w:val="00DF7794"/>
    <w:rsid w:val="00DF7FF1"/>
    <w:rsid w:val="00E00106"/>
    <w:rsid w:val="00E0069C"/>
    <w:rsid w:val="00E00726"/>
    <w:rsid w:val="00E0125A"/>
    <w:rsid w:val="00E0161E"/>
    <w:rsid w:val="00E017D7"/>
    <w:rsid w:val="00E018CD"/>
    <w:rsid w:val="00E020A6"/>
    <w:rsid w:val="00E02334"/>
    <w:rsid w:val="00E02B74"/>
    <w:rsid w:val="00E02DB6"/>
    <w:rsid w:val="00E02EBB"/>
    <w:rsid w:val="00E030F4"/>
    <w:rsid w:val="00E03755"/>
    <w:rsid w:val="00E038B5"/>
    <w:rsid w:val="00E0394F"/>
    <w:rsid w:val="00E039EE"/>
    <w:rsid w:val="00E03A1F"/>
    <w:rsid w:val="00E03AE6"/>
    <w:rsid w:val="00E043D3"/>
    <w:rsid w:val="00E0491F"/>
    <w:rsid w:val="00E04A20"/>
    <w:rsid w:val="00E04BD9"/>
    <w:rsid w:val="00E04BE7"/>
    <w:rsid w:val="00E04C98"/>
    <w:rsid w:val="00E050BC"/>
    <w:rsid w:val="00E05139"/>
    <w:rsid w:val="00E05221"/>
    <w:rsid w:val="00E05522"/>
    <w:rsid w:val="00E05583"/>
    <w:rsid w:val="00E05736"/>
    <w:rsid w:val="00E0597D"/>
    <w:rsid w:val="00E05D44"/>
    <w:rsid w:val="00E05E1C"/>
    <w:rsid w:val="00E06346"/>
    <w:rsid w:val="00E06658"/>
    <w:rsid w:val="00E067AA"/>
    <w:rsid w:val="00E06D58"/>
    <w:rsid w:val="00E06DD9"/>
    <w:rsid w:val="00E07086"/>
    <w:rsid w:val="00E0747A"/>
    <w:rsid w:val="00E076B9"/>
    <w:rsid w:val="00E07A86"/>
    <w:rsid w:val="00E07BCF"/>
    <w:rsid w:val="00E07C3A"/>
    <w:rsid w:val="00E10054"/>
    <w:rsid w:val="00E10656"/>
    <w:rsid w:val="00E107AE"/>
    <w:rsid w:val="00E10C92"/>
    <w:rsid w:val="00E10DD7"/>
    <w:rsid w:val="00E11120"/>
    <w:rsid w:val="00E11264"/>
    <w:rsid w:val="00E113EE"/>
    <w:rsid w:val="00E117DE"/>
    <w:rsid w:val="00E119D0"/>
    <w:rsid w:val="00E11B7B"/>
    <w:rsid w:val="00E127DA"/>
    <w:rsid w:val="00E12BC3"/>
    <w:rsid w:val="00E12CF2"/>
    <w:rsid w:val="00E12E87"/>
    <w:rsid w:val="00E13BD5"/>
    <w:rsid w:val="00E13CF0"/>
    <w:rsid w:val="00E13D0C"/>
    <w:rsid w:val="00E14149"/>
    <w:rsid w:val="00E14471"/>
    <w:rsid w:val="00E14536"/>
    <w:rsid w:val="00E1487A"/>
    <w:rsid w:val="00E148CB"/>
    <w:rsid w:val="00E14E8D"/>
    <w:rsid w:val="00E1523D"/>
    <w:rsid w:val="00E1540A"/>
    <w:rsid w:val="00E159C1"/>
    <w:rsid w:val="00E15A2C"/>
    <w:rsid w:val="00E15A6D"/>
    <w:rsid w:val="00E15B9A"/>
    <w:rsid w:val="00E160DD"/>
    <w:rsid w:val="00E160DF"/>
    <w:rsid w:val="00E161C2"/>
    <w:rsid w:val="00E16970"/>
    <w:rsid w:val="00E169C8"/>
    <w:rsid w:val="00E16A67"/>
    <w:rsid w:val="00E16DB9"/>
    <w:rsid w:val="00E172B1"/>
    <w:rsid w:val="00E173BE"/>
    <w:rsid w:val="00E17C79"/>
    <w:rsid w:val="00E20178"/>
    <w:rsid w:val="00E20320"/>
    <w:rsid w:val="00E208CC"/>
    <w:rsid w:val="00E20E6F"/>
    <w:rsid w:val="00E20FCC"/>
    <w:rsid w:val="00E2136B"/>
    <w:rsid w:val="00E214F4"/>
    <w:rsid w:val="00E218FC"/>
    <w:rsid w:val="00E2194B"/>
    <w:rsid w:val="00E21EAF"/>
    <w:rsid w:val="00E21F3D"/>
    <w:rsid w:val="00E22B1E"/>
    <w:rsid w:val="00E22C50"/>
    <w:rsid w:val="00E22C8D"/>
    <w:rsid w:val="00E22E4A"/>
    <w:rsid w:val="00E2301E"/>
    <w:rsid w:val="00E23075"/>
    <w:rsid w:val="00E233C0"/>
    <w:rsid w:val="00E23671"/>
    <w:rsid w:val="00E239E9"/>
    <w:rsid w:val="00E23D16"/>
    <w:rsid w:val="00E24072"/>
    <w:rsid w:val="00E242C0"/>
    <w:rsid w:val="00E242D0"/>
    <w:rsid w:val="00E243F7"/>
    <w:rsid w:val="00E249DA"/>
    <w:rsid w:val="00E24EA6"/>
    <w:rsid w:val="00E251A7"/>
    <w:rsid w:val="00E2525C"/>
    <w:rsid w:val="00E25ACB"/>
    <w:rsid w:val="00E25B66"/>
    <w:rsid w:val="00E25C39"/>
    <w:rsid w:val="00E262A3"/>
    <w:rsid w:val="00E266BE"/>
    <w:rsid w:val="00E267D5"/>
    <w:rsid w:val="00E26825"/>
    <w:rsid w:val="00E26D32"/>
    <w:rsid w:val="00E26E53"/>
    <w:rsid w:val="00E277F8"/>
    <w:rsid w:val="00E27919"/>
    <w:rsid w:val="00E27B24"/>
    <w:rsid w:val="00E30028"/>
    <w:rsid w:val="00E3052A"/>
    <w:rsid w:val="00E305F2"/>
    <w:rsid w:val="00E307D7"/>
    <w:rsid w:val="00E30B01"/>
    <w:rsid w:val="00E30E0C"/>
    <w:rsid w:val="00E30E0E"/>
    <w:rsid w:val="00E311EB"/>
    <w:rsid w:val="00E311EF"/>
    <w:rsid w:val="00E31233"/>
    <w:rsid w:val="00E312ED"/>
    <w:rsid w:val="00E314C7"/>
    <w:rsid w:val="00E31AF5"/>
    <w:rsid w:val="00E31CA6"/>
    <w:rsid w:val="00E32BFB"/>
    <w:rsid w:val="00E32D68"/>
    <w:rsid w:val="00E32FE7"/>
    <w:rsid w:val="00E33876"/>
    <w:rsid w:val="00E338C4"/>
    <w:rsid w:val="00E33F2B"/>
    <w:rsid w:val="00E33F31"/>
    <w:rsid w:val="00E342C3"/>
    <w:rsid w:val="00E343BC"/>
    <w:rsid w:val="00E3467B"/>
    <w:rsid w:val="00E34753"/>
    <w:rsid w:val="00E34A2E"/>
    <w:rsid w:val="00E34B4A"/>
    <w:rsid w:val="00E34B7F"/>
    <w:rsid w:val="00E357F0"/>
    <w:rsid w:val="00E358DC"/>
    <w:rsid w:val="00E358F5"/>
    <w:rsid w:val="00E35DF8"/>
    <w:rsid w:val="00E36588"/>
    <w:rsid w:val="00E3697D"/>
    <w:rsid w:val="00E36A23"/>
    <w:rsid w:val="00E36C16"/>
    <w:rsid w:val="00E36D37"/>
    <w:rsid w:val="00E36D47"/>
    <w:rsid w:val="00E36DC3"/>
    <w:rsid w:val="00E36F73"/>
    <w:rsid w:val="00E377FB"/>
    <w:rsid w:val="00E37AD4"/>
    <w:rsid w:val="00E40252"/>
    <w:rsid w:val="00E40752"/>
    <w:rsid w:val="00E4094D"/>
    <w:rsid w:val="00E40D0E"/>
    <w:rsid w:val="00E40E77"/>
    <w:rsid w:val="00E40FDE"/>
    <w:rsid w:val="00E410AE"/>
    <w:rsid w:val="00E41213"/>
    <w:rsid w:val="00E41770"/>
    <w:rsid w:val="00E41E06"/>
    <w:rsid w:val="00E41EB0"/>
    <w:rsid w:val="00E42217"/>
    <w:rsid w:val="00E42534"/>
    <w:rsid w:val="00E430FF"/>
    <w:rsid w:val="00E436B4"/>
    <w:rsid w:val="00E439B9"/>
    <w:rsid w:val="00E4437F"/>
    <w:rsid w:val="00E443E3"/>
    <w:rsid w:val="00E44696"/>
    <w:rsid w:val="00E44E95"/>
    <w:rsid w:val="00E4522E"/>
    <w:rsid w:val="00E452E0"/>
    <w:rsid w:val="00E45780"/>
    <w:rsid w:val="00E4580F"/>
    <w:rsid w:val="00E45C59"/>
    <w:rsid w:val="00E4614D"/>
    <w:rsid w:val="00E4630D"/>
    <w:rsid w:val="00E46CD3"/>
    <w:rsid w:val="00E4707F"/>
    <w:rsid w:val="00E47488"/>
    <w:rsid w:val="00E476B5"/>
    <w:rsid w:val="00E47D86"/>
    <w:rsid w:val="00E47EF6"/>
    <w:rsid w:val="00E504C0"/>
    <w:rsid w:val="00E50994"/>
    <w:rsid w:val="00E50ADC"/>
    <w:rsid w:val="00E50F2D"/>
    <w:rsid w:val="00E51401"/>
    <w:rsid w:val="00E514EC"/>
    <w:rsid w:val="00E51716"/>
    <w:rsid w:val="00E517C6"/>
    <w:rsid w:val="00E52180"/>
    <w:rsid w:val="00E522BA"/>
    <w:rsid w:val="00E525D6"/>
    <w:rsid w:val="00E526DD"/>
    <w:rsid w:val="00E52815"/>
    <w:rsid w:val="00E52D87"/>
    <w:rsid w:val="00E5311C"/>
    <w:rsid w:val="00E53E3E"/>
    <w:rsid w:val="00E5425C"/>
    <w:rsid w:val="00E5449F"/>
    <w:rsid w:val="00E54A24"/>
    <w:rsid w:val="00E54F3B"/>
    <w:rsid w:val="00E54F46"/>
    <w:rsid w:val="00E55260"/>
    <w:rsid w:val="00E55319"/>
    <w:rsid w:val="00E5566B"/>
    <w:rsid w:val="00E55765"/>
    <w:rsid w:val="00E557B5"/>
    <w:rsid w:val="00E55D7D"/>
    <w:rsid w:val="00E56330"/>
    <w:rsid w:val="00E56444"/>
    <w:rsid w:val="00E567BB"/>
    <w:rsid w:val="00E56C99"/>
    <w:rsid w:val="00E571D4"/>
    <w:rsid w:val="00E5725C"/>
    <w:rsid w:val="00E572AF"/>
    <w:rsid w:val="00E573BB"/>
    <w:rsid w:val="00E575D8"/>
    <w:rsid w:val="00E57864"/>
    <w:rsid w:val="00E60708"/>
    <w:rsid w:val="00E6077D"/>
    <w:rsid w:val="00E60938"/>
    <w:rsid w:val="00E60BFD"/>
    <w:rsid w:val="00E60C6C"/>
    <w:rsid w:val="00E61340"/>
    <w:rsid w:val="00E614E0"/>
    <w:rsid w:val="00E61D16"/>
    <w:rsid w:val="00E622A9"/>
    <w:rsid w:val="00E62610"/>
    <w:rsid w:val="00E626D2"/>
    <w:rsid w:val="00E62BBE"/>
    <w:rsid w:val="00E632E2"/>
    <w:rsid w:val="00E6336D"/>
    <w:rsid w:val="00E634A6"/>
    <w:rsid w:val="00E635E6"/>
    <w:rsid w:val="00E63E92"/>
    <w:rsid w:val="00E645C0"/>
    <w:rsid w:val="00E6468F"/>
    <w:rsid w:val="00E649E0"/>
    <w:rsid w:val="00E64C97"/>
    <w:rsid w:val="00E6588C"/>
    <w:rsid w:val="00E659BA"/>
    <w:rsid w:val="00E65C64"/>
    <w:rsid w:val="00E66A16"/>
    <w:rsid w:val="00E66A5C"/>
    <w:rsid w:val="00E66C41"/>
    <w:rsid w:val="00E67111"/>
    <w:rsid w:val="00E67270"/>
    <w:rsid w:val="00E6744B"/>
    <w:rsid w:val="00E67890"/>
    <w:rsid w:val="00E679B3"/>
    <w:rsid w:val="00E701A0"/>
    <w:rsid w:val="00E707E2"/>
    <w:rsid w:val="00E709B7"/>
    <w:rsid w:val="00E70BC4"/>
    <w:rsid w:val="00E70C25"/>
    <w:rsid w:val="00E70DD7"/>
    <w:rsid w:val="00E7111B"/>
    <w:rsid w:val="00E713F7"/>
    <w:rsid w:val="00E71402"/>
    <w:rsid w:val="00E7142B"/>
    <w:rsid w:val="00E71AFE"/>
    <w:rsid w:val="00E71E93"/>
    <w:rsid w:val="00E71F07"/>
    <w:rsid w:val="00E72153"/>
    <w:rsid w:val="00E728F4"/>
    <w:rsid w:val="00E72B00"/>
    <w:rsid w:val="00E72E4F"/>
    <w:rsid w:val="00E73A9A"/>
    <w:rsid w:val="00E74275"/>
    <w:rsid w:val="00E74CCD"/>
    <w:rsid w:val="00E75709"/>
    <w:rsid w:val="00E75EE2"/>
    <w:rsid w:val="00E76049"/>
    <w:rsid w:val="00E761C9"/>
    <w:rsid w:val="00E7627E"/>
    <w:rsid w:val="00E7649E"/>
    <w:rsid w:val="00E76650"/>
    <w:rsid w:val="00E7666A"/>
    <w:rsid w:val="00E766AD"/>
    <w:rsid w:val="00E766B8"/>
    <w:rsid w:val="00E76847"/>
    <w:rsid w:val="00E76C58"/>
    <w:rsid w:val="00E76C5F"/>
    <w:rsid w:val="00E76DFA"/>
    <w:rsid w:val="00E76ED3"/>
    <w:rsid w:val="00E770D8"/>
    <w:rsid w:val="00E77ACF"/>
    <w:rsid w:val="00E8003E"/>
    <w:rsid w:val="00E8009D"/>
    <w:rsid w:val="00E8072D"/>
    <w:rsid w:val="00E80833"/>
    <w:rsid w:val="00E80BA8"/>
    <w:rsid w:val="00E80BE6"/>
    <w:rsid w:val="00E8119E"/>
    <w:rsid w:val="00E81653"/>
    <w:rsid w:val="00E8170D"/>
    <w:rsid w:val="00E81786"/>
    <w:rsid w:val="00E817B2"/>
    <w:rsid w:val="00E81862"/>
    <w:rsid w:val="00E822CE"/>
    <w:rsid w:val="00E8299F"/>
    <w:rsid w:val="00E831AE"/>
    <w:rsid w:val="00E833ED"/>
    <w:rsid w:val="00E83F78"/>
    <w:rsid w:val="00E84178"/>
    <w:rsid w:val="00E848C5"/>
    <w:rsid w:val="00E84B59"/>
    <w:rsid w:val="00E84D07"/>
    <w:rsid w:val="00E84D6B"/>
    <w:rsid w:val="00E85003"/>
    <w:rsid w:val="00E8526D"/>
    <w:rsid w:val="00E85735"/>
    <w:rsid w:val="00E85771"/>
    <w:rsid w:val="00E85874"/>
    <w:rsid w:val="00E85AF9"/>
    <w:rsid w:val="00E85F83"/>
    <w:rsid w:val="00E861CD"/>
    <w:rsid w:val="00E86753"/>
    <w:rsid w:val="00E86CCB"/>
    <w:rsid w:val="00E86DA0"/>
    <w:rsid w:val="00E87791"/>
    <w:rsid w:val="00E877A0"/>
    <w:rsid w:val="00E87A45"/>
    <w:rsid w:val="00E87B06"/>
    <w:rsid w:val="00E900DE"/>
    <w:rsid w:val="00E90394"/>
    <w:rsid w:val="00E906A2"/>
    <w:rsid w:val="00E90B98"/>
    <w:rsid w:val="00E90D38"/>
    <w:rsid w:val="00E90FBD"/>
    <w:rsid w:val="00E90FF1"/>
    <w:rsid w:val="00E913F1"/>
    <w:rsid w:val="00E91574"/>
    <w:rsid w:val="00E91754"/>
    <w:rsid w:val="00E9184D"/>
    <w:rsid w:val="00E91BC3"/>
    <w:rsid w:val="00E91CE6"/>
    <w:rsid w:val="00E9269D"/>
    <w:rsid w:val="00E92904"/>
    <w:rsid w:val="00E929CC"/>
    <w:rsid w:val="00E93209"/>
    <w:rsid w:val="00E932D2"/>
    <w:rsid w:val="00E93663"/>
    <w:rsid w:val="00E93898"/>
    <w:rsid w:val="00E93992"/>
    <w:rsid w:val="00E939BA"/>
    <w:rsid w:val="00E93B9B"/>
    <w:rsid w:val="00E93FEB"/>
    <w:rsid w:val="00E946C9"/>
    <w:rsid w:val="00E94821"/>
    <w:rsid w:val="00E9499B"/>
    <w:rsid w:val="00E949BB"/>
    <w:rsid w:val="00E94C50"/>
    <w:rsid w:val="00E952BE"/>
    <w:rsid w:val="00E9550A"/>
    <w:rsid w:val="00E95828"/>
    <w:rsid w:val="00E9585C"/>
    <w:rsid w:val="00E95907"/>
    <w:rsid w:val="00E95A6D"/>
    <w:rsid w:val="00E95B76"/>
    <w:rsid w:val="00E95B91"/>
    <w:rsid w:val="00E95C7C"/>
    <w:rsid w:val="00E95FB2"/>
    <w:rsid w:val="00E96226"/>
    <w:rsid w:val="00E96235"/>
    <w:rsid w:val="00E9633B"/>
    <w:rsid w:val="00E96490"/>
    <w:rsid w:val="00E96517"/>
    <w:rsid w:val="00E9679D"/>
    <w:rsid w:val="00E9689D"/>
    <w:rsid w:val="00E96ADD"/>
    <w:rsid w:val="00E96DBE"/>
    <w:rsid w:val="00E97251"/>
    <w:rsid w:val="00E9764D"/>
    <w:rsid w:val="00E976F3"/>
    <w:rsid w:val="00E97D5B"/>
    <w:rsid w:val="00EA0197"/>
    <w:rsid w:val="00EA046D"/>
    <w:rsid w:val="00EA0687"/>
    <w:rsid w:val="00EA0BB3"/>
    <w:rsid w:val="00EA0C02"/>
    <w:rsid w:val="00EA0D36"/>
    <w:rsid w:val="00EA0E94"/>
    <w:rsid w:val="00EA0FFD"/>
    <w:rsid w:val="00EA1075"/>
    <w:rsid w:val="00EA138E"/>
    <w:rsid w:val="00EA14BA"/>
    <w:rsid w:val="00EA167D"/>
    <w:rsid w:val="00EA2303"/>
    <w:rsid w:val="00EA26ED"/>
    <w:rsid w:val="00EA2703"/>
    <w:rsid w:val="00EA2BB6"/>
    <w:rsid w:val="00EA2E04"/>
    <w:rsid w:val="00EA2EFB"/>
    <w:rsid w:val="00EA2FD2"/>
    <w:rsid w:val="00EA308F"/>
    <w:rsid w:val="00EA327B"/>
    <w:rsid w:val="00EA34CB"/>
    <w:rsid w:val="00EA4125"/>
    <w:rsid w:val="00EA46F0"/>
    <w:rsid w:val="00EA4988"/>
    <w:rsid w:val="00EA49E7"/>
    <w:rsid w:val="00EA4CF7"/>
    <w:rsid w:val="00EA4E92"/>
    <w:rsid w:val="00EA5A90"/>
    <w:rsid w:val="00EA5D06"/>
    <w:rsid w:val="00EA5DBB"/>
    <w:rsid w:val="00EA6266"/>
    <w:rsid w:val="00EA6402"/>
    <w:rsid w:val="00EA6738"/>
    <w:rsid w:val="00EA6C13"/>
    <w:rsid w:val="00EA6F3B"/>
    <w:rsid w:val="00EA7479"/>
    <w:rsid w:val="00EA7509"/>
    <w:rsid w:val="00EA77BA"/>
    <w:rsid w:val="00EA7972"/>
    <w:rsid w:val="00EB0182"/>
    <w:rsid w:val="00EB019A"/>
    <w:rsid w:val="00EB024E"/>
    <w:rsid w:val="00EB0456"/>
    <w:rsid w:val="00EB0539"/>
    <w:rsid w:val="00EB060E"/>
    <w:rsid w:val="00EB0A0B"/>
    <w:rsid w:val="00EB0CEA"/>
    <w:rsid w:val="00EB18A7"/>
    <w:rsid w:val="00EB1B23"/>
    <w:rsid w:val="00EB2757"/>
    <w:rsid w:val="00EB276A"/>
    <w:rsid w:val="00EB2930"/>
    <w:rsid w:val="00EB2DA7"/>
    <w:rsid w:val="00EB3052"/>
    <w:rsid w:val="00EB3290"/>
    <w:rsid w:val="00EB3382"/>
    <w:rsid w:val="00EB4132"/>
    <w:rsid w:val="00EB4163"/>
    <w:rsid w:val="00EB41EF"/>
    <w:rsid w:val="00EB429B"/>
    <w:rsid w:val="00EB4472"/>
    <w:rsid w:val="00EB481F"/>
    <w:rsid w:val="00EB4F12"/>
    <w:rsid w:val="00EB504C"/>
    <w:rsid w:val="00EB5AED"/>
    <w:rsid w:val="00EB63E3"/>
    <w:rsid w:val="00EB6614"/>
    <w:rsid w:val="00EB6DD6"/>
    <w:rsid w:val="00EB6EE4"/>
    <w:rsid w:val="00EB6F2D"/>
    <w:rsid w:val="00EB71B4"/>
    <w:rsid w:val="00EB7334"/>
    <w:rsid w:val="00EB7349"/>
    <w:rsid w:val="00EB74AF"/>
    <w:rsid w:val="00EB758A"/>
    <w:rsid w:val="00EB784D"/>
    <w:rsid w:val="00EB7A0B"/>
    <w:rsid w:val="00EB7B52"/>
    <w:rsid w:val="00EB7C8D"/>
    <w:rsid w:val="00EB7D4E"/>
    <w:rsid w:val="00EB7DC3"/>
    <w:rsid w:val="00EC006A"/>
    <w:rsid w:val="00EC01C4"/>
    <w:rsid w:val="00EC08A1"/>
    <w:rsid w:val="00EC09B9"/>
    <w:rsid w:val="00EC0B76"/>
    <w:rsid w:val="00EC0DF8"/>
    <w:rsid w:val="00EC1188"/>
    <w:rsid w:val="00EC211A"/>
    <w:rsid w:val="00EC2470"/>
    <w:rsid w:val="00EC2CCF"/>
    <w:rsid w:val="00EC2E2D"/>
    <w:rsid w:val="00EC31B7"/>
    <w:rsid w:val="00EC32CD"/>
    <w:rsid w:val="00EC35D5"/>
    <w:rsid w:val="00EC365E"/>
    <w:rsid w:val="00EC3863"/>
    <w:rsid w:val="00EC3A69"/>
    <w:rsid w:val="00EC3B75"/>
    <w:rsid w:val="00EC3B8D"/>
    <w:rsid w:val="00EC3C05"/>
    <w:rsid w:val="00EC3C5C"/>
    <w:rsid w:val="00EC3D32"/>
    <w:rsid w:val="00EC3F06"/>
    <w:rsid w:val="00EC450C"/>
    <w:rsid w:val="00EC46C7"/>
    <w:rsid w:val="00EC4BF3"/>
    <w:rsid w:val="00EC4D99"/>
    <w:rsid w:val="00EC4F21"/>
    <w:rsid w:val="00EC504F"/>
    <w:rsid w:val="00EC567E"/>
    <w:rsid w:val="00EC5691"/>
    <w:rsid w:val="00EC607B"/>
    <w:rsid w:val="00EC6732"/>
    <w:rsid w:val="00EC6A8E"/>
    <w:rsid w:val="00EC718E"/>
    <w:rsid w:val="00EC73BE"/>
    <w:rsid w:val="00EC773D"/>
    <w:rsid w:val="00EC7CB6"/>
    <w:rsid w:val="00EC7ED7"/>
    <w:rsid w:val="00ED07EE"/>
    <w:rsid w:val="00ED09EE"/>
    <w:rsid w:val="00ED09F7"/>
    <w:rsid w:val="00ED0E12"/>
    <w:rsid w:val="00ED0E26"/>
    <w:rsid w:val="00ED1183"/>
    <w:rsid w:val="00ED1592"/>
    <w:rsid w:val="00ED16DC"/>
    <w:rsid w:val="00ED2066"/>
    <w:rsid w:val="00ED24BB"/>
    <w:rsid w:val="00ED2DCB"/>
    <w:rsid w:val="00ED32BB"/>
    <w:rsid w:val="00ED32F1"/>
    <w:rsid w:val="00ED366C"/>
    <w:rsid w:val="00ED39F6"/>
    <w:rsid w:val="00ED3A1B"/>
    <w:rsid w:val="00ED45DC"/>
    <w:rsid w:val="00ED4CB8"/>
    <w:rsid w:val="00ED4E92"/>
    <w:rsid w:val="00ED50A6"/>
    <w:rsid w:val="00ED512A"/>
    <w:rsid w:val="00ED5375"/>
    <w:rsid w:val="00ED54FC"/>
    <w:rsid w:val="00ED5BFD"/>
    <w:rsid w:val="00ED607E"/>
    <w:rsid w:val="00ED6199"/>
    <w:rsid w:val="00ED61DA"/>
    <w:rsid w:val="00ED6AAE"/>
    <w:rsid w:val="00ED6F79"/>
    <w:rsid w:val="00ED703B"/>
    <w:rsid w:val="00EE0194"/>
    <w:rsid w:val="00EE0970"/>
    <w:rsid w:val="00EE0987"/>
    <w:rsid w:val="00EE0C62"/>
    <w:rsid w:val="00EE0F41"/>
    <w:rsid w:val="00EE163C"/>
    <w:rsid w:val="00EE16EB"/>
    <w:rsid w:val="00EE1A48"/>
    <w:rsid w:val="00EE1A66"/>
    <w:rsid w:val="00EE2098"/>
    <w:rsid w:val="00EE2261"/>
    <w:rsid w:val="00EE2288"/>
    <w:rsid w:val="00EE297C"/>
    <w:rsid w:val="00EE2A2B"/>
    <w:rsid w:val="00EE2B68"/>
    <w:rsid w:val="00EE2C8B"/>
    <w:rsid w:val="00EE2F53"/>
    <w:rsid w:val="00EE307B"/>
    <w:rsid w:val="00EE3177"/>
    <w:rsid w:val="00EE3258"/>
    <w:rsid w:val="00EE326E"/>
    <w:rsid w:val="00EE3C9A"/>
    <w:rsid w:val="00EE4120"/>
    <w:rsid w:val="00EE4141"/>
    <w:rsid w:val="00EE430D"/>
    <w:rsid w:val="00EE43EC"/>
    <w:rsid w:val="00EE45D5"/>
    <w:rsid w:val="00EE4F81"/>
    <w:rsid w:val="00EE53F6"/>
    <w:rsid w:val="00EE5415"/>
    <w:rsid w:val="00EE5612"/>
    <w:rsid w:val="00EE5BD7"/>
    <w:rsid w:val="00EE6460"/>
    <w:rsid w:val="00EE663F"/>
    <w:rsid w:val="00EE6A9E"/>
    <w:rsid w:val="00EE6CA7"/>
    <w:rsid w:val="00EE6D61"/>
    <w:rsid w:val="00EE7039"/>
    <w:rsid w:val="00EE70B1"/>
    <w:rsid w:val="00EE75F6"/>
    <w:rsid w:val="00EE7740"/>
    <w:rsid w:val="00EE7851"/>
    <w:rsid w:val="00EE78A2"/>
    <w:rsid w:val="00EF0001"/>
    <w:rsid w:val="00EF00F5"/>
    <w:rsid w:val="00EF0170"/>
    <w:rsid w:val="00EF04D7"/>
    <w:rsid w:val="00EF068D"/>
    <w:rsid w:val="00EF07D8"/>
    <w:rsid w:val="00EF0923"/>
    <w:rsid w:val="00EF0BB9"/>
    <w:rsid w:val="00EF11CF"/>
    <w:rsid w:val="00EF1589"/>
    <w:rsid w:val="00EF15D8"/>
    <w:rsid w:val="00EF15ED"/>
    <w:rsid w:val="00EF16A8"/>
    <w:rsid w:val="00EF16AB"/>
    <w:rsid w:val="00EF173A"/>
    <w:rsid w:val="00EF1BF3"/>
    <w:rsid w:val="00EF25B1"/>
    <w:rsid w:val="00EF261B"/>
    <w:rsid w:val="00EF2A30"/>
    <w:rsid w:val="00EF2BE5"/>
    <w:rsid w:val="00EF2DE8"/>
    <w:rsid w:val="00EF2FB7"/>
    <w:rsid w:val="00EF3151"/>
    <w:rsid w:val="00EF33EC"/>
    <w:rsid w:val="00EF387A"/>
    <w:rsid w:val="00EF3DE8"/>
    <w:rsid w:val="00EF472B"/>
    <w:rsid w:val="00EF48CE"/>
    <w:rsid w:val="00EF4ADE"/>
    <w:rsid w:val="00EF4B16"/>
    <w:rsid w:val="00EF4C4E"/>
    <w:rsid w:val="00EF4F1B"/>
    <w:rsid w:val="00EF522E"/>
    <w:rsid w:val="00EF54B1"/>
    <w:rsid w:val="00EF569E"/>
    <w:rsid w:val="00EF56E7"/>
    <w:rsid w:val="00EF571C"/>
    <w:rsid w:val="00EF6315"/>
    <w:rsid w:val="00EF6389"/>
    <w:rsid w:val="00EF65F4"/>
    <w:rsid w:val="00EF6870"/>
    <w:rsid w:val="00EF6966"/>
    <w:rsid w:val="00EF6F83"/>
    <w:rsid w:val="00EF6FA9"/>
    <w:rsid w:val="00EF706B"/>
    <w:rsid w:val="00EF7096"/>
    <w:rsid w:val="00EF7877"/>
    <w:rsid w:val="00EF7997"/>
    <w:rsid w:val="00EF79FA"/>
    <w:rsid w:val="00EF7DE6"/>
    <w:rsid w:val="00F000BC"/>
    <w:rsid w:val="00F00CF2"/>
    <w:rsid w:val="00F00E43"/>
    <w:rsid w:val="00F0135C"/>
    <w:rsid w:val="00F014CB"/>
    <w:rsid w:val="00F01BEC"/>
    <w:rsid w:val="00F02021"/>
    <w:rsid w:val="00F020EE"/>
    <w:rsid w:val="00F021F7"/>
    <w:rsid w:val="00F022AF"/>
    <w:rsid w:val="00F0249D"/>
    <w:rsid w:val="00F02554"/>
    <w:rsid w:val="00F02609"/>
    <w:rsid w:val="00F0309B"/>
    <w:rsid w:val="00F03237"/>
    <w:rsid w:val="00F03282"/>
    <w:rsid w:val="00F03666"/>
    <w:rsid w:val="00F0383F"/>
    <w:rsid w:val="00F03909"/>
    <w:rsid w:val="00F03911"/>
    <w:rsid w:val="00F0396E"/>
    <w:rsid w:val="00F039D9"/>
    <w:rsid w:val="00F04455"/>
    <w:rsid w:val="00F04609"/>
    <w:rsid w:val="00F04613"/>
    <w:rsid w:val="00F048FC"/>
    <w:rsid w:val="00F0499E"/>
    <w:rsid w:val="00F04B92"/>
    <w:rsid w:val="00F04BF6"/>
    <w:rsid w:val="00F04C9B"/>
    <w:rsid w:val="00F04CF2"/>
    <w:rsid w:val="00F04E82"/>
    <w:rsid w:val="00F05031"/>
    <w:rsid w:val="00F050CF"/>
    <w:rsid w:val="00F0534F"/>
    <w:rsid w:val="00F05807"/>
    <w:rsid w:val="00F0587D"/>
    <w:rsid w:val="00F05D8E"/>
    <w:rsid w:val="00F06164"/>
    <w:rsid w:val="00F06FB6"/>
    <w:rsid w:val="00F07265"/>
    <w:rsid w:val="00F0736C"/>
    <w:rsid w:val="00F07393"/>
    <w:rsid w:val="00F07467"/>
    <w:rsid w:val="00F076E3"/>
    <w:rsid w:val="00F07C06"/>
    <w:rsid w:val="00F07C80"/>
    <w:rsid w:val="00F105F6"/>
    <w:rsid w:val="00F10775"/>
    <w:rsid w:val="00F107C4"/>
    <w:rsid w:val="00F107F5"/>
    <w:rsid w:val="00F109CD"/>
    <w:rsid w:val="00F114E9"/>
    <w:rsid w:val="00F118EB"/>
    <w:rsid w:val="00F11A63"/>
    <w:rsid w:val="00F11D2E"/>
    <w:rsid w:val="00F11D74"/>
    <w:rsid w:val="00F120E8"/>
    <w:rsid w:val="00F1234E"/>
    <w:rsid w:val="00F12816"/>
    <w:rsid w:val="00F132EC"/>
    <w:rsid w:val="00F13393"/>
    <w:rsid w:val="00F13E45"/>
    <w:rsid w:val="00F14505"/>
    <w:rsid w:val="00F1461F"/>
    <w:rsid w:val="00F146EE"/>
    <w:rsid w:val="00F1486C"/>
    <w:rsid w:val="00F14C16"/>
    <w:rsid w:val="00F14C44"/>
    <w:rsid w:val="00F14D7A"/>
    <w:rsid w:val="00F152A2"/>
    <w:rsid w:val="00F158BE"/>
    <w:rsid w:val="00F15A1C"/>
    <w:rsid w:val="00F15E58"/>
    <w:rsid w:val="00F15EBA"/>
    <w:rsid w:val="00F15EBE"/>
    <w:rsid w:val="00F16004"/>
    <w:rsid w:val="00F16459"/>
    <w:rsid w:val="00F16756"/>
    <w:rsid w:val="00F167F8"/>
    <w:rsid w:val="00F16803"/>
    <w:rsid w:val="00F16945"/>
    <w:rsid w:val="00F16AD4"/>
    <w:rsid w:val="00F1715C"/>
    <w:rsid w:val="00F171C2"/>
    <w:rsid w:val="00F17475"/>
    <w:rsid w:val="00F17A43"/>
    <w:rsid w:val="00F20BEC"/>
    <w:rsid w:val="00F21110"/>
    <w:rsid w:val="00F2138F"/>
    <w:rsid w:val="00F21444"/>
    <w:rsid w:val="00F21600"/>
    <w:rsid w:val="00F21DA8"/>
    <w:rsid w:val="00F221A7"/>
    <w:rsid w:val="00F227D5"/>
    <w:rsid w:val="00F22D89"/>
    <w:rsid w:val="00F22E5E"/>
    <w:rsid w:val="00F22FB0"/>
    <w:rsid w:val="00F23261"/>
    <w:rsid w:val="00F23520"/>
    <w:rsid w:val="00F23820"/>
    <w:rsid w:val="00F23AA0"/>
    <w:rsid w:val="00F23B2E"/>
    <w:rsid w:val="00F23B99"/>
    <w:rsid w:val="00F2414D"/>
    <w:rsid w:val="00F24880"/>
    <w:rsid w:val="00F24DC5"/>
    <w:rsid w:val="00F25219"/>
    <w:rsid w:val="00F2564A"/>
    <w:rsid w:val="00F2566F"/>
    <w:rsid w:val="00F25A3C"/>
    <w:rsid w:val="00F25E65"/>
    <w:rsid w:val="00F25EE8"/>
    <w:rsid w:val="00F260D3"/>
    <w:rsid w:val="00F2649F"/>
    <w:rsid w:val="00F26633"/>
    <w:rsid w:val="00F26650"/>
    <w:rsid w:val="00F26854"/>
    <w:rsid w:val="00F269E7"/>
    <w:rsid w:val="00F26B1F"/>
    <w:rsid w:val="00F26CAD"/>
    <w:rsid w:val="00F26E69"/>
    <w:rsid w:val="00F26ECE"/>
    <w:rsid w:val="00F26FF0"/>
    <w:rsid w:val="00F27D64"/>
    <w:rsid w:val="00F27F4F"/>
    <w:rsid w:val="00F27FB7"/>
    <w:rsid w:val="00F30109"/>
    <w:rsid w:val="00F30147"/>
    <w:rsid w:val="00F30263"/>
    <w:rsid w:val="00F304CE"/>
    <w:rsid w:val="00F3073E"/>
    <w:rsid w:val="00F30CE4"/>
    <w:rsid w:val="00F30D97"/>
    <w:rsid w:val="00F30E94"/>
    <w:rsid w:val="00F30FF1"/>
    <w:rsid w:val="00F31415"/>
    <w:rsid w:val="00F31870"/>
    <w:rsid w:val="00F318A3"/>
    <w:rsid w:val="00F318D7"/>
    <w:rsid w:val="00F319E0"/>
    <w:rsid w:val="00F31B42"/>
    <w:rsid w:val="00F322FF"/>
    <w:rsid w:val="00F3274E"/>
    <w:rsid w:val="00F32F61"/>
    <w:rsid w:val="00F33307"/>
    <w:rsid w:val="00F33377"/>
    <w:rsid w:val="00F33C10"/>
    <w:rsid w:val="00F33F38"/>
    <w:rsid w:val="00F3421B"/>
    <w:rsid w:val="00F342E1"/>
    <w:rsid w:val="00F3432A"/>
    <w:rsid w:val="00F34BBC"/>
    <w:rsid w:val="00F34D96"/>
    <w:rsid w:val="00F34E33"/>
    <w:rsid w:val="00F35877"/>
    <w:rsid w:val="00F35B6B"/>
    <w:rsid w:val="00F3604B"/>
    <w:rsid w:val="00F360C4"/>
    <w:rsid w:val="00F360D7"/>
    <w:rsid w:val="00F36189"/>
    <w:rsid w:val="00F36344"/>
    <w:rsid w:val="00F364C4"/>
    <w:rsid w:val="00F36814"/>
    <w:rsid w:val="00F3681D"/>
    <w:rsid w:val="00F369A3"/>
    <w:rsid w:val="00F36A51"/>
    <w:rsid w:val="00F36BA0"/>
    <w:rsid w:val="00F36D19"/>
    <w:rsid w:val="00F36F4D"/>
    <w:rsid w:val="00F37099"/>
    <w:rsid w:val="00F37107"/>
    <w:rsid w:val="00F37E0F"/>
    <w:rsid w:val="00F37FD9"/>
    <w:rsid w:val="00F401B6"/>
    <w:rsid w:val="00F403BA"/>
    <w:rsid w:val="00F4071F"/>
    <w:rsid w:val="00F40B5F"/>
    <w:rsid w:val="00F40FE0"/>
    <w:rsid w:val="00F414D9"/>
    <w:rsid w:val="00F41542"/>
    <w:rsid w:val="00F41D73"/>
    <w:rsid w:val="00F42270"/>
    <w:rsid w:val="00F42398"/>
    <w:rsid w:val="00F43924"/>
    <w:rsid w:val="00F43A13"/>
    <w:rsid w:val="00F43BFE"/>
    <w:rsid w:val="00F4402B"/>
    <w:rsid w:val="00F44114"/>
    <w:rsid w:val="00F4441E"/>
    <w:rsid w:val="00F44EAB"/>
    <w:rsid w:val="00F44F20"/>
    <w:rsid w:val="00F453EB"/>
    <w:rsid w:val="00F457FB"/>
    <w:rsid w:val="00F45CF1"/>
    <w:rsid w:val="00F45D99"/>
    <w:rsid w:val="00F45DFA"/>
    <w:rsid w:val="00F45F43"/>
    <w:rsid w:val="00F4613D"/>
    <w:rsid w:val="00F46371"/>
    <w:rsid w:val="00F46507"/>
    <w:rsid w:val="00F46535"/>
    <w:rsid w:val="00F46B62"/>
    <w:rsid w:val="00F471CF"/>
    <w:rsid w:val="00F471DE"/>
    <w:rsid w:val="00F47C09"/>
    <w:rsid w:val="00F47C18"/>
    <w:rsid w:val="00F47E9F"/>
    <w:rsid w:val="00F47FE2"/>
    <w:rsid w:val="00F500E6"/>
    <w:rsid w:val="00F50437"/>
    <w:rsid w:val="00F5072A"/>
    <w:rsid w:val="00F50824"/>
    <w:rsid w:val="00F50B12"/>
    <w:rsid w:val="00F50FBD"/>
    <w:rsid w:val="00F50FED"/>
    <w:rsid w:val="00F513F5"/>
    <w:rsid w:val="00F51441"/>
    <w:rsid w:val="00F5189D"/>
    <w:rsid w:val="00F519BF"/>
    <w:rsid w:val="00F51EA8"/>
    <w:rsid w:val="00F51EFE"/>
    <w:rsid w:val="00F523A4"/>
    <w:rsid w:val="00F52A82"/>
    <w:rsid w:val="00F52E2D"/>
    <w:rsid w:val="00F531CD"/>
    <w:rsid w:val="00F53315"/>
    <w:rsid w:val="00F537D2"/>
    <w:rsid w:val="00F53865"/>
    <w:rsid w:val="00F53DB1"/>
    <w:rsid w:val="00F5409C"/>
    <w:rsid w:val="00F54543"/>
    <w:rsid w:val="00F55275"/>
    <w:rsid w:val="00F55728"/>
    <w:rsid w:val="00F55B40"/>
    <w:rsid w:val="00F55EC2"/>
    <w:rsid w:val="00F561E2"/>
    <w:rsid w:val="00F56406"/>
    <w:rsid w:val="00F565F1"/>
    <w:rsid w:val="00F566B0"/>
    <w:rsid w:val="00F5695D"/>
    <w:rsid w:val="00F57148"/>
    <w:rsid w:val="00F572B4"/>
    <w:rsid w:val="00F575F8"/>
    <w:rsid w:val="00F57954"/>
    <w:rsid w:val="00F57A02"/>
    <w:rsid w:val="00F57CA2"/>
    <w:rsid w:val="00F600E8"/>
    <w:rsid w:val="00F60233"/>
    <w:rsid w:val="00F6037A"/>
    <w:rsid w:val="00F6038A"/>
    <w:rsid w:val="00F6048C"/>
    <w:rsid w:val="00F6087B"/>
    <w:rsid w:val="00F61333"/>
    <w:rsid w:val="00F615A4"/>
    <w:rsid w:val="00F61954"/>
    <w:rsid w:val="00F623F9"/>
    <w:rsid w:val="00F62628"/>
    <w:rsid w:val="00F627C8"/>
    <w:rsid w:val="00F62DA4"/>
    <w:rsid w:val="00F62F29"/>
    <w:rsid w:val="00F62FCE"/>
    <w:rsid w:val="00F631B6"/>
    <w:rsid w:val="00F6353A"/>
    <w:rsid w:val="00F63620"/>
    <w:rsid w:val="00F63907"/>
    <w:rsid w:val="00F63A84"/>
    <w:rsid w:val="00F63ACD"/>
    <w:rsid w:val="00F63DBA"/>
    <w:rsid w:val="00F64050"/>
    <w:rsid w:val="00F64432"/>
    <w:rsid w:val="00F644FA"/>
    <w:rsid w:val="00F6471B"/>
    <w:rsid w:val="00F64848"/>
    <w:rsid w:val="00F64F26"/>
    <w:rsid w:val="00F65415"/>
    <w:rsid w:val="00F655B5"/>
    <w:rsid w:val="00F655CF"/>
    <w:rsid w:val="00F657B0"/>
    <w:rsid w:val="00F658AB"/>
    <w:rsid w:val="00F659E6"/>
    <w:rsid w:val="00F65CC7"/>
    <w:rsid w:val="00F66332"/>
    <w:rsid w:val="00F66E92"/>
    <w:rsid w:val="00F67050"/>
    <w:rsid w:val="00F67220"/>
    <w:rsid w:val="00F673C7"/>
    <w:rsid w:val="00F67A64"/>
    <w:rsid w:val="00F7035F"/>
    <w:rsid w:val="00F70D08"/>
    <w:rsid w:val="00F70D51"/>
    <w:rsid w:val="00F70E78"/>
    <w:rsid w:val="00F7100B"/>
    <w:rsid w:val="00F713CD"/>
    <w:rsid w:val="00F714F7"/>
    <w:rsid w:val="00F71588"/>
    <w:rsid w:val="00F71617"/>
    <w:rsid w:val="00F71845"/>
    <w:rsid w:val="00F71B60"/>
    <w:rsid w:val="00F71C83"/>
    <w:rsid w:val="00F720D6"/>
    <w:rsid w:val="00F7221F"/>
    <w:rsid w:val="00F726C4"/>
    <w:rsid w:val="00F729AC"/>
    <w:rsid w:val="00F72B18"/>
    <w:rsid w:val="00F72CB7"/>
    <w:rsid w:val="00F7347C"/>
    <w:rsid w:val="00F735B6"/>
    <w:rsid w:val="00F73910"/>
    <w:rsid w:val="00F73C09"/>
    <w:rsid w:val="00F743E7"/>
    <w:rsid w:val="00F74616"/>
    <w:rsid w:val="00F74974"/>
    <w:rsid w:val="00F749BA"/>
    <w:rsid w:val="00F7508C"/>
    <w:rsid w:val="00F7513C"/>
    <w:rsid w:val="00F755F2"/>
    <w:rsid w:val="00F75601"/>
    <w:rsid w:val="00F7561C"/>
    <w:rsid w:val="00F75A43"/>
    <w:rsid w:val="00F7649B"/>
    <w:rsid w:val="00F76566"/>
    <w:rsid w:val="00F76BAF"/>
    <w:rsid w:val="00F76C19"/>
    <w:rsid w:val="00F774E6"/>
    <w:rsid w:val="00F7785A"/>
    <w:rsid w:val="00F77B41"/>
    <w:rsid w:val="00F805FF"/>
    <w:rsid w:val="00F80699"/>
    <w:rsid w:val="00F80F7E"/>
    <w:rsid w:val="00F8137C"/>
    <w:rsid w:val="00F814D2"/>
    <w:rsid w:val="00F816CF"/>
    <w:rsid w:val="00F81858"/>
    <w:rsid w:val="00F8191A"/>
    <w:rsid w:val="00F8197B"/>
    <w:rsid w:val="00F82267"/>
    <w:rsid w:val="00F822E5"/>
    <w:rsid w:val="00F82637"/>
    <w:rsid w:val="00F82BCD"/>
    <w:rsid w:val="00F82F4E"/>
    <w:rsid w:val="00F833B6"/>
    <w:rsid w:val="00F836F2"/>
    <w:rsid w:val="00F83949"/>
    <w:rsid w:val="00F83A78"/>
    <w:rsid w:val="00F83BB1"/>
    <w:rsid w:val="00F83C07"/>
    <w:rsid w:val="00F840CE"/>
    <w:rsid w:val="00F84495"/>
    <w:rsid w:val="00F844A5"/>
    <w:rsid w:val="00F845C6"/>
    <w:rsid w:val="00F84817"/>
    <w:rsid w:val="00F84CB9"/>
    <w:rsid w:val="00F84E26"/>
    <w:rsid w:val="00F85349"/>
    <w:rsid w:val="00F8543D"/>
    <w:rsid w:val="00F858E2"/>
    <w:rsid w:val="00F85A91"/>
    <w:rsid w:val="00F868EF"/>
    <w:rsid w:val="00F86AF9"/>
    <w:rsid w:val="00F86B46"/>
    <w:rsid w:val="00F86C63"/>
    <w:rsid w:val="00F87378"/>
    <w:rsid w:val="00F87704"/>
    <w:rsid w:val="00F87856"/>
    <w:rsid w:val="00F87B40"/>
    <w:rsid w:val="00F87F36"/>
    <w:rsid w:val="00F90276"/>
    <w:rsid w:val="00F90367"/>
    <w:rsid w:val="00F90419"/>
    <w:rsid w:val="00F905F4"/>
    <w:rsid w:val="00F9075B"/>
    <w:rsid w:val="00F9088E"/>
    <w:rsid w:val="00F90990"/>
    <w:rsid w:val="00F90D2E"/>
    <w:rsid w:val="00F9110D"/>
    <w:rsid w:val="00F91350"/>
    <w:rsid w:val="00F91594"/>
    <w:rsid w:val="00F915DA"/>
    <w:rsid w:val="00F9199F"/>
    <w:rsid w:val="00F91E24"/>
    <w:rsid w:val="00F922BD"/>
    <w:rsid w:val="00F924B6"/>
    <w:rsid w:val="00F92535"/>
    <w:rsid w:val="00F92710"/>
    <w:rsid w:val="00F9299B"/>
    <w:rsid w:val="00F92CA3"/>
    <w:rsid w:val="00F932FE"/>
    <w:rsid w:val="00F936AA"/>
    <w:rsid w:val="00F93B27"/>
    <w:rsid w:val="00F93CE5"/>
    <w:rsid w:val="00F93F82"/>
    <w:rsid w:val="00F9511F"/>
    <w:rsid w:val="00F951BB"/>
    <w:rsid w:val="00F95214"/>
    <w:rsid w:val="00F954CF"/>
    <w:rsid w:val="00F95A62"/>
    <w:rsid w:val="00F95BB8"/>
    <w:rsid w:val="00F95BD0"/>
    <w:rsid w:val="00F96159"/>
    <w:rsid w:val="00F9652A"/>
    <w:rsid w:val="00F96565"/>
    <w:rsid w:val="00F965B8"/>
    <w:rsid w:val="00F96B12"/>
    <w:rsid w:val="00F970D9"/>
    <w:rsid w:val="00F97846"/>
    <w:rsid w:val="00F97A59"/>
    <w:rsid w:val="00F97B0F"/>
    <w:rsid w:val="00F97B7F"/>
    <w:rsid w:val="00F97C9D"/>
    <w:rsid w:val="00F97E36"/>
    <w:rsid w:val="00FA0204"/>
    <w:rsid w:val="00FA03F0"/>
    <w:rsid w:val="00FA05F9"/>
    <w:rsid w:val="00FA065A"/>
    <w:rsid w:val="00FA0892"/>
    <w:rsid w:val="00FA09BE"/>
    <w:rsid w:val="00FA19E7"/>
    <w:rsid w:val="00FA1B9D"/>
    <w:rsid w:val="00FA1C0F"/>
    <w:rsid w:val="00FA20A0"/>
    <w:rsid w:val="00FA249D"/>
    <w:rsid w:val="00FA2582"/>
    <w:rsid w:val="00FA2CB5"/>
    <w:rsid w:val="00FA2D3D"/>
    <w:rsid w:val="00FA324E"/>
    <w:rsid w:val="00FA3953"/>
    <w:rsid w:val="00FA3C03"/>
    <w:rsid w:val="00FA40C7"/>
    <w:rsid w:val="00FA4830"/>
    <w:rsid w:val="00FA4851"/>
    <w:rsid w:val="00FA4B7E"/>
    <w:rsid w:val="00FA4D5A"/>
    <w:rsid w:val="00FA4E79"/>
    <w:rsid w:val="00FA4EDC"/>
    <w:rsid w:val="00FA5294"/>
    <w:rsid w:val="00FA53C1"/>
    <w:rsid w:val="00FA5608"/>
    <w:rsid w:val="00FA5723"/>
    <w:rsid w:val="00FA6449"/>
    <w:rsid w:val="00FA6521"/>
    <w:rsid w:val="00FA6644"/>
    <w:rsid w:val="00FA66DF"/>
    <w:rsid w:val="00FA67B4"/>
    <w:rsid w:val="00FA68F5"/>
    <w:rsid w:val="00FA6AC1"/>
    <w:rsid w:val="00FA6CDC"/>
    <w:rsid w:val="00FA6D02"/>
    <w:rsid w:val="00FA7035"/>
    <w:rsid w:val="00FA720E"/>
    <w:rsid w:val="00FA722C"/>
    <w:rsid w:val="00FA7247"/>
    <w:rsid w:val="00FA73B2"/>
    <w:rsid w:val="00FA74DF"/>
    <w:rsid w:val="00FB0396"/>
    <w:rsid w:val="00FB03B0"/>
    <w:rsid w:val="00FB0C3D"/>
    <w:rsid w:val="00FB0D74"/>
    <w:rsid w:val="00FB1398"/>
    <w:rsid w:val="00FB199C"/>
    <w:rsid w:val="00FB1B04"/>
    <w:rsid w:val="00FB2482"/>
    <w:rsid w:val="00FB24FD"/>
    <w:rsid w:val="00FB2932"/>
    <w:rsid w:val="00FB29AA"/>
    <w:rsid w:val="00FB29B2"/>
    <w:rsid w:val="00FB2ADC"/>
    <w:rsid w:val="00FB2BE3"/>
    <w:rsid w:val="00FB34A9"/>
    <w:rsid w:val="00FB366F"/>
    <w:rsid w:val="00FB37FD"/>
    <w:rsid w:val="00FB3C87"/>
    <w:rsid w:val="00FB4A04"/>
    <w:rsid w:val="00FB4AD4"/>
    <w:rsid w:val="00FB50B8"/>
    <w:rsid w:val="00FB520E"/>
    <w:rsid w:val="00FB55BF"/>
    <w:rsid w:val="00FB584B"/>
    <w:rsid w:val="00FB6BF2"/>
    <w:rsid w:val="00FB7013"/>
    <w:rsid w:val="00FB7260"/>
    <w:rsid w:val="00FB7E09"/>
    <w:rsid w:val="00FB7E28"/>
    <w:rsid w:val="00FC04A2"/>
    <w:rsid w:val="00FC0689"/>
    <w:rsid w:val="00FC07D6"/>
    <w:rsid w:val="00FC0B7F"/>
    <w:rsid w:val="00FC0C8B"/>
    <w:rsid w:val="00FC0D3D"/>
    <w:rsid w:val="00FC0D95"/>
    <w:rsid w:val="00FC111A"/>
    <w:rsid w:val="00FC11B0"/>
    <w:rsid w:val="00FC17A9"/>
    <w:rsid w:val="00FC1AA7"/>
    <w:rsid w:val="00FC26CF"/>
    <w:rsid w:val="00FC2BB4"/>
    <w:rsid w:val="00FC359A"/>
    <w:rsid w:val="00FC36C6"/>
    <w:rsid w:val="00FC3F04"/>
    <w:rsid w:val="00FC438C"/>
    <w:rsid w:val="00FC444E"/>
    <w:rsid w:val="00FC4593"/>
    <w:rsid w:val="00FC489C"/>
    <w:rsid w:val="00FC5409"/>
    <w:rsid w:val="00FC546C"/>
    <w:rsid w:val="00FC59F1"/>
    <w:rsid w:val="00FC5A87"/>
    <w:rsid w:val="00FC5BE2"/>
    <w:rsid w:val="00FC64B1"/>
    <w:rsid w:val="00FC6C9E"/>
    <w:rsid w:val="00FC73A4"/>
    <w:rsid w:val="00FC7D25"/>
    <w:rsid w:val="00FC7E7C"/>
    <w:rsid w:val="00FD0202"/>
    <w:rsid w:val="00FD05C3"/>
    <w:rsid w:val="00FD0AAE"/>
    <w:rsid w:val="00FD0C6D"/>
    <w:rsid w:val="00FD0F99"/>
    <w:rsid w:val="00FD10EF"/>
    <w:rsid w:val="00FD11AA"/>
    <w:rsid w:val="00FD1401"/>
    <w:rsid w:val="00FD1C34"/>
    <w:rsid w:val="00FD202C"/>
    <w:rsid w:val="00FD2135"/>
    <w:rsid w:val="00FD22EC"/>
    <w:rsid w:val="00FD2502"/>
    <w:rsid w:val="00FD267B"/>
    <w:rsid w:val="00FD2C6E"/>
    <w:rsid w:val="00FD2C91"/>
    <w:rsid w:val="00FD2CDD"/>
    <w:rsid w:val="00FD2F01"/>
    <w:rsid w:val="00FD35A8"/>
    <w:rsid w:val="00FD3A19"/>
    <w:rsid w:val="00FD3A36"/>
    <w:rsid w:val="00FD4557"/>
    <w:rsid w:val="00FD4A85"/>
    <w:rsid w:val="00FD4E0E"/>
    <w:rsid w:val="00FD4FBF"/>
    <w:rsid w:val="00FD5000"/>
    <w:rsid w:val="00FD502F"/>
    <w:rsid w:val="00FD5249"/>
    <w:rsid w:val="00FD5276"/>
    <w:rsid w:val="00FD52F5"/>
    <w:rsid w:val="00FD5448"/>
    <w:rsid w:val="00FD570C"/>
    <w:rsid w:val="00FD5BF3"/>
    <w:rsid w:val="00FD63B0"/>
    <w:rsid w:val="00FD6BA4"/>
    <w:rsid w:val="00FD7594"/>
    <w:rsid w:val="00FD75E2"/>
    <w:rsid w:val="00FD7616"/>
    <w:rsid w:val="00FE06A8"/>
    <w:rsid w:val="00FE09DC"/>
    <w:rsid w:val="00FE0E38"/>
    <w:rsid w:val="00FE0F0D"/>
    <w:rsid w:val="00FE1041"/>
    <w:rsid w:val="00FE18DE"/>
    <w:rsid w:val="00FE1AD4"/>
    <w:rsid w:val="00FE208E"/>
    <w:rsid w:val="00FE2210"/>
    <w:rsid w:val="00FE2409"/>
    <w:rsid w:val="00FE259D"/>
    <w:rsid w:val="00FE266D"/>
    <w:rsid w:val="00FE29F8"/>
    <w:rsid w:val="00FE2A63"/>
    <w:rsid w:val="00FE2B0F"/>
    <w:rsid w:val="00FE3A77"/>
    <w:rsid w:val="00FE4054"/>
    <w:rsid w:val="00FE40AF"/>
    <w:rsid w:val="00FE40D7"/>
    <w:rsid w:val="00FE4235"/>
    <w:rsid w:val="00FE4526"/>
    <w:rsid w:val="00FE4617"/>
    <w:rsid w:val="00FE47BC"/>
    <w:rsid w:val="00FE4849"/>
    <w:rsid w:val="00FE4D3D"/>
    <w:rsid w:val="00FE4E93"/>
    <w:rsid w:val="00FE5349"/>
    <w:rsid w:val="00FE5384"/>
    <w:rsid w:val="00FE53DF"/>
    <w:rsid w:val="00FE5465"/>
    <w:rsid w:val="00FE5E00"/>
    <w:rsid w:val="00FE659D"/>
    <w:rsid w:val="00FE65A0"/>
    <w:rsid w:val="00FE6857"/>
    <w:rsid w:val="00FE6E81"/>
    <w:rsid w:val="00FE6F89"/>
    <w:rsid w:val="00FE6FD5"/>
    <w:rsid w:val="00FE7239"/>
    <w:rsid w:val="00FE73F5"/>
    <w:rsid w:val="00FE7559"/>
    <w:rsid w:val="00FE7B50"/>
    <w:rsid w:val="00FF0071"/>
    <w:rsid w:val="00FF04E0"/>
    <w:rsid w:val="00FF0A46"/>
    <w:rsid w:val="00FF0AC7"/>
    <w:rsid w:val="00FF0BAC"/>
    <w:rsid w:val="00FF11A5"/>
    <w:rsid w:val="00FF14F1"/>
    <w:rsid w:val="00FF1744"/>
    <w:rsid w:val="00FF1EF9"/>
    <w:rsid w:val="00FF1FCD"/>
    <w:rsid w:val="00FF2100"/>
    <w:rsid w:val="00FF27AC"/>
    <w:rsid w:val="00FF2A0E"/>
    <w:rsid w:val="00FF327B"/>
    <w:rsid w:val="00FF34DE"/>
    <w:rsid w:val="00FF3569"/>
    <w:rsid w:val="00FF374F"/>
    <w:rsid w:val="00FF3A50"/>
    <w:rsid w:val="00FF3CFC"/>
    <w:rsid w:val="00FF3D06"/>
    <w:rsid w:val="00FF4111"/>
    <w:rsid w:val="00FF4659"/>
    <w:rsid w:val="00FF4AFA"/>
    <w:rsid w:val="00FF4C80"/>
    <w:rsid w:val="00FF5412"/>
    <w:rsid w:val="00FF57B7"/>
    <w:rsid w:val="00FF5983"/>
    <w:rsid w:val="00FF5C54"/>
    <w:rsid w:val="00FF62B9"/>
    <w:rsid w:val="00FF6588"/>
    <w:rsid w:val="00FF6A60"/>
    <w:rsid w:val="00FF6DEB"/>
    <w:rsid w:val="00FF7D6F"/>
    <w:rsid w:val="00FF7DA9"/>
    <w:rsid w:val="00FF7F95"/>
    <w:rsid w:val="06E14DC1"/>
    <w:rsid w:val="08C7A4B7"/>
    <w:rsid w:val="0C26B355"/>
    <w:rsid w:val="0D714A61"/>
    <w:rsid w:val="0E8A7817"/>
    <w:rsid w:val="13566156"/>
    <w:rsid w:val="17AD2DFB"/>
    <w:rsid w:val="18CAFA56"/>
    <w:rsid w:val="18F58F1D"/>
    <w:rsid w:val="19CBFBCE"/>
    <w:rsid w:val="1CBE0E29"/>
    <w:rsid w:val="22486AAC"/>
    <w:rsid w:val="2A3363C8"/>
    <w:rsid w:val="2B85B589"/>
    <w:rsid w:val="35A50D2A"/>
    <w:rsid w:val="36A8775D"/>
    <w:rsid w:val="382793CF"/>
    <w:rsid w:val="3DE0B2FE"/>
    <w:rsid w:val="3F7C835F"/>
    <w:rsid w:val="4216F896"/>
    <w:rsid w:val="425BEF85"/>
    <w:rsid w:val="43325C36"/>
    <w:rsid w:val="43F0CF7A"/>
    <w:rsid w:val="45B4E2DB"/>
    <w:rsid w:val="4908781E"/>
    <w:rsid w:val="4AB1225D"/>
    <w:rsid w:val="4B3F3F5E"/>
    <w:rsid w:val="4BAECB14"/>
    <w:rsid w:val="4D8B6E1C"/>
    <w:rsid w:val="4F5F50B3"/>
    <w:rsid w:val="534231E7"/>
    <w:rsid w:val="53A3B4CF"/>
    <w:rsid w:val="548A6038"/>
    <w:rsid w:val="54D3E9B3"/>
    <w:rsid w:val="5769CB20"/>
    <w:rsid w:val="5A0F5EA8"/>
    <w:rsid w:val="5C7D1409"/>
    <w:rsid w:val="602B30ED"/>
    <w:rsid w:val="607027DC"/>
    <w:rsid w:val="61B888FE"/>
    <w:rsid w:val="62EAF3CC"/>
    <w:rsid w:val="65AE058C"/>
    <w:rsid w:val="6712BFD6"/>
    <w:rsid w:val="6742E581"/>
    <w:rsid w:val="6CB77E81"/>
    <w:rsid w:val="6F4D5FEE"/>
    <w:rsid w:val="70191C92"/>
    <w:rsid w:val="704B4556"/>
    <w:rsid w:val="72B166BA"/>
    <w:rsid w:val="766187B2"/>
    <w:rsid w:val="777D4FF9"/>
    <w:rsid w:val="79FFD69E"/>
    <w:rsid w:val="7D1C7DC0"/>
    <w:rsid w:val="7EF654A4"/>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f" fillcolor="white" stroke="f">
      <v:fill color="white" on="f"/>
      <v:stroke on="f"/>
      <v:textbox inset="5.85pt,.7pt,5.85pt,.7pt"/>
    </o:shapedefaults>
    <o:shapelayout v:ext="edit">
      <o:idmap v:ext="edit" data="2"/>
    </o:shapelayout>
  </w:shapeDefaults>
  <w:decimalSymbol w:val="."/>
  <w:listSeparator w:val=","/>
  <w14:docId w14:val="5AC06AE3"/>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ＭＳ 明朝"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lsdException w:name="caption" w:uiPriority="99" w:qFormat="1"/>
    <w:lsdException w:name="Title" w:qFormat="1"/>
    <w:lsdException w:name="Default Paragraph Font" w:uiPriority="1"/>
    <w:lsdException w:name="Subtitle" w:qFormat="1"/>
    <w:lsdException w:name="Hyperlink" w:uiPriority="99"/>
    <w:lsdException w:name="Strong" w:qFormat="1"/>
    <w:lsdException w:name="Emphasis" w:uiPriority="20" w:qFormat="1"/>
    <w:lsdException w:name="Normal (Web)" w:uiPriority="99"/>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1">
    <w:name w:val="Normal"/>
    <w:qFormat/>
    <w:rsid w:val="00535DDF"/>
    <w:rPr>
      <w:rFonts w:eastAsia="ＭＳ ゴシック"/>
      <w:sz w:val="24"/>
      <w:szCs w:val="24"/>
      <w:lang w:eastAsia="en-US"/>
    </w:rPr>
  </w:style>
  <w:style w:type="paragraph" w:styleId="1">
    <w:name w:val="heading 1"/>
    <w:aliases w:val="H1,h1,app heading 1,l1,Memo Heading 1,h11,h12,h13,h14,h15,h16"/>
    <w:basedOn w:val="a1"/>
    <w:next w:val="a1"/>
    <w:qFormat/>
    <w:rsid w:val="00247935"/>
    <w:pPr>
      <w:keepNext/>
      <w:tabs>
        <w:tab w:val="left" w:pos="0"/>
      </w:tabs>
      <w:spacing w:before="240" w:after="60"/>
      <w:outlineLvl w:val="0"/>
    </w:pPr>
    <w:rPr>
      <w:rFonts w:ascii="Arial" w:hAnsi="Arial"/>
      <w:bCs/>
      <w:kern w:val="28"/>
      <w:sz w:val="28"/>
      <w:lang w:eastAsia="ja-JP"/>
    </w:rPr>
  </w:style>
  <w:style w:type="paragraph" w:styleId="2">
    <w:name w:val="heading 2"/>
    <w:aliases w:val="DO NOT USE_h2,h2,h21,H2,Head2A,2,UNDERRUBRIK 1-2"/>
    <w:basedOn w:val="a1"/>
    <w:next w:val="a1"/>
    <w:link w:val="20"/>
    <w:qFormat/>
    <w:rsid w:val="00247935"/>
    <w:pPr>
      <w:keepNext/>
      <w:spacing w:line="480" w:lineRule="auto"/>
      <w:outlineLvl w:val="1"/>
    </w:pPr>
    <w:rPr>
      <w:rFonts w:ascii="Arial" w:hAnsi="Arial"/>
    </w:rPr>
  </w:style>
  <w:style w:type="paragraph" w:styleId="3">
    <w:name w:val="heading 3"/>
    <w:aliases w:val="Underrubrik2,H3,no break,Memo Heading 3"/>
    <w:basedOn w:val="a1"/>
    <w:next w:val="a1"/>
    <w:qFormat/>
    <w:rsid w:val="00247935"/>
    <w:pPr>
      <w:keepNext/>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
    <w:basedOn w:val="a1"/>
    <w:next w:val="a1"/>
    <w:qFormat/>
    <w:rsid w:val="00247935"/>
    <w:pPr>
      <w:keepNext/>
      <w:jc w:val="right"/>
      <w:outlineLvl w:val="3"/>
    </w:pPr>
    <w:rPr>
      <w:rFonts w:ascii="Arial" w:hAnsi="Arial"/>
      <w:i/>
    </w:rPr>
  </w:style>
  <w:style w:type="paragraph" w:styleId="5">
    <w:name w:val="heading 5"/>
    <w:aliases w:val="H5"/>
    <w:basedOn w:val="a1"/>
    <w:next w:val="a1"/>
    <w:qFormat/>
    <w:rsid w:val="00247935"/>
    <w:pPr>
      <w:keepNext/>
      <w:spacing w:line="360" w:lineRule="auto"/>
      <w:outlineLvl w:val="4"/>
    </w:pPr>
    <w:rPr>
      <w:sz w:val="26"/>
      <w:u w:val="single"/>
    </w:rPr>
  </w:style>
  <w:style w:type="paragraph" w:styleId="6">
    <w:name w:val="heading 6"/>
    <w:basedOn w:val="a1"/>
    <w:next w:val="a1"/>
    <w:qFormat/>
    <w:rsid w:val="00247935"/>
    <w:pPr>
      <w:spacing w:before="240" w:after="60"/>
      <w:outlineLvl w:val="5"/>
    </w:pPr>
    <w:rPr>
      <w:i/>
      <w:sz w:val="22"/>
    </w:rPr>
  </w:style>
  <w:style w:type="paragraph" w:styleId="7">
    <w:name w:val="heading 7"/>
    <w:basedOn w:val="a1"/>
    <w:next w:val="a1"/>
    <w:qFormat/>
    <w:rsid w:val="00247935"/>
    <w:pPr>
      <w:spacing w:before="240" w:after="60"/>
      <w:outlineLvl w:val="6"/>
    </w:pPr>
    <w:rPr>
      <w:rFonts w:ascii="Arial" w:hAnsi="Arial"/>
    </w:rPr>
  </w:style>
  <w:style w:type="paragraph" w:styleId="8">
    <w:name w:val="heading 8"/>
    <w:aliases w:val="Table Heading"/>
    <w:basedOn w:val="a1"/>
    <w:next w:val="a1"/>
    <w:qFormat/>
    <w:rsid w:val="00247935"/>
    <w:pPr>
      <w:spacing w:before="240" w:after="60"/>
      <w:outlineLvl w:val="7"/>
    </w:pPr>
    <w:rPr>
      <w:rFonts w:ascii="Arial" w:hAnsi="Arial"/>
      <w:i/>
    </w:rPr>
  </w:style>
  <w:style w:type="paragraph" w:styleId="9">
    <w:name w:val="heading 9"/>
    <w:aliases w:val="Figure Heading,FH"/>
    <w:basedOn w:val="a1"/>
    <w:next w:val="a1"/>
    <w:qFormat/>
    <w:rsid w:val="00247935"/>
    <w:pPr>
      <w:spacing w:before="240" w:after="60"/>
      <w:outlineLvl w:val="8"/>
    </w:pPr>
    <w:rPr>
      <w:rFonts w:ascii="Arial" w:hAnsi="Arial"/>
      <w:b/>
      <w:i/>
      <w:sz w:val="18"/>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customStyle="1" w:styleId="Heading1unnumbered">
    <w:name w:val="Heading 1 unnumbered"/>
    <w:basedOn w:val="1"/>
    <w:next w:val="a5"/>
    <w:rsid w:val="00247935"/>
    <w:pPr>
      <w:tabs>
        <w:tab w:val="num" w:pos="360"/>
      </w:tabs>
      <w:spacing w:before="360" w:after="240"/>
      <w:ind w:left="360" w:hanging="360"/>
      <w:outlineLvl w:val="9"/>
    </w:pPr>
    <w:rPr>
      <w:rFonts w:ascii="Times New Roman" w:hAnsi="Times New Roman"/>
      <w:sz w:val="32"/>
    </w:rPr>
  </w:style>
  <w:style w:type="paragraph" w:styleId="a5">
    <w:name w:val="Body Text"/>
    <w:basedOn w:val="a1"/>
    <w:rsid w:val="00247935"/>
    <w:pPr>
      <w:spacing w:after="120"/>
    </w:pPr>
  </w:style>
  <w:style w:type="paragraph" w:styleId="21">
    <w:name w:val="Body Text 2"/>
    <w:basedOn w:val="a1"/>
    <w:rsid w:val="00247935"/>
    <w:rPr>
      <w:rFonts w:ascii="Arial" w:hAnsi="Arial"/>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link w:val="a7"/>
    <w:rsid w:val="00247935"/>
    <w:pPr>
      <w:widowControl w:val="0"/>
    </w:pPr>
    <w:rPr>
      <w:rFonts w:ascii="Arial" w:hAnsi="Arial"/>
      <w:b/>
      <w:noProof/>
      <w:sz w:val="18"/>
      <w:lang w:eastAsia="en-US"/>
    </w:rPr>
  </w:style>
  <w:style w:type="paragraph" w:styleId="a8">
    <w:name w:val="Document Map"/>
    <w:basedOn w:val="a1"/>
    <w:semiHidden/>
    <w:rsid w:val="00247935"/>
    <w:pPr>
      <w:shd w:val="clear" w:color="auto" w:fill="000080"/>
    </w:pPr>
    <w:rPr>
      <w:rFonts w:ascii="Tahoma" w:hAnsi="Tahoma"/>
    </w:rPr>
  </w:style>
  <w:style w:type="paragraph" w:styleId="a9">
    <w:name w:val="Plain Text"/>
    <w:basedOn w:val="a1"/>
    <w:rsid w:val="00247935"/>
    <w:rPr>
      <w:rFonts w:ascii="Courier New" w:hAnsi="Courier New"/>
    </w:rPr>
  </w:style>
  <w:style w:type="paragraph" w:customStyle="1" w:styleId="ZT">
    <w:name w:val="ZT"/>
    <w:rsid w:val="00247935"/>
    <w:pPr>
      <w:framePr w:wrap="notBeside" w:hAnchor="margin" w:yAlign="center"/>
      <w:widowControl w:val="0"/>
      <w:spacing w:line="240" w:lineRule="atLeast"/>
      <w:jc w:val="right"/>
    </w:pPr>
    <w:rPr>
      <w:rFonts w:ascii="Arial" w:hAnsi="Arial"/>
      <w:b/>
      <w:sz w:val="34"/>
      <w:lang w:eastAsia="en-US"/>
    </w:rPr>
  </w:style>
  <w:style w:type="character" w:customStyle="1" w:styleId="ZGSM">
    <w:name w:val="ZGSM"/>
    <w:rsid w:val="00247935"/>
  </w:style>
  <w:style w:type="paragraph" w:customStyle="1" w:styleId="TF">
    <w:name w:val="TF"/>
    <w:basedOn w:val="TH"/>
    <w:link w:val="TFChar"/>
    <w:qFormat/>
    <w:rsid w:val="00247935"/>
    <w:pPr>
      <w:keepNext w:val="0"/>
      <w:spacing w:before="0" w:after="240"/>
    </w:pPr>
  </w:style>
  <w:style w:type="paragraph" w:customStyle="1" w:styleId="TH">
    <w:name w:val="TH"/>
    <w:basedOn w:val="a1"/>
    <w:link w:val="THChar"/>
    <w:qFormat/>
    <w:rsid w:val="00247935"/>
    <w:pPr>
      <w:keepNext/>
      <w:keepLines/>
      <w:spacing w:before="60" w:after="180"/>
      <w:jc w:val="center"/>
    </w:pPr>
    <w:rPr>
      <w:rFonts w:ascii="Arial" w:hAnsi="Arial"/>
      <w:b/>
    </w:rPr>
  </w:style>
  <w:style w:type="paragraph" w:customStyle="1" w:styleId="B1">
    <w:name w:val="B1"/>
    <w:basedOn w:val="aa"/>
    <w:link w:val="B1Char"/>
    <w:qFormat/>
    <w:rsid w:val="00247935"/>
    <w:rPr>
      <w:lang w:val="x-none"/>
    </w:rPr>
  </w:style>
  <w:style w:type="paragraph" w:styleId="aa">
    <w:name w:val="List"/>
    <w:basedOn w:val="a1"/>
    <w:rsid w:val="00247935"/>
    <w:pPr>
      <w:spacing w:after="180"/>
      <w:ind w:left="568" w:hanging="284"/>
    </w:pPr>
  </w:style>
  <w:style w:type="paragraph" w:customStyle="1" w:styleId="EQ">
    <w:name w:val="EQ"/>
    <w:basedOn w:val="a1"/>
    <w:next w:val="a1"/>
    <w:rsid w:val="00247935"/>
    <w:pPr>
      <w:keepLines/>
      <w:tabs>
        <w:tab w:val="center" w:pos="4536"/>
        <w:tab w:val="right" w:pos="9072"/>
      </w:tabs>
      <w:spacing w:after="180"/>
    </w:pPr>
    <w:rPr>
      <w:noProof/>
    </w:rPr>
  </w:style>
  <w:style w:type="paragraph" w:customStyle="1" w:styleId="lptext">
    <w:name w:val="löptext"/>
    <w:basedOn w:val="a1"/>
    <w:rsid w:val="00247935"/>
    <w:pPr>
      <w:spacing w:before="100" w:after="100"/>
      <w:ind w:left="860"/>
    </w:pPr>
    <w:rPr>
      <w:rFonts w:ascii="Times" w:hAnsi="Times"/>
    </w:rPr>
  </w:style>
  <w:style w:type="character" w:styleId="ab">
    <w:name w:val="footnote reference"/>
    <w:semiHidden/>
    <w:rsid w:val="00247935"/>
    <w:rPr>
      <w:b/>
      <w:position w:val="6"/>
      <w:sz w:val="16"/>
    </w:rPr>
  </w:style>
  <w:style w:type="paragraph" w:styleId="ac">
    <w:name w:val="footnote text"/>
    <w:basedOn w:val="a1"/>
    <w:semiHidden/>
    <w:rsid w:val="00247935"/>
    <w:pPr>
      <w:keepLines/>
      <w:ind w:left="454" w:hanging="454"/>
    </w:pPr>
    <w:rPr>
      <w:sz w:val="16"/>
    </w:rPr>
  </w:style>
  <w:style w:type="paragraph" w:styleId="ad">
    <w:name w:val="caption"/>
    <w:aliases w:val="cap,cap Char,Caption Char,Caption Char1 Char,cap Char Char1,Caption Char Char1 Char,cap Char2,条目,cap Char2 Char Char Char,cap1,cap2,cap11,cap Char Char Char Char Char,cap Char Char Char Char Char Char,Légende-figure,Légende-figure Char,Beschrifu"/>
    <w:basedOn w:val="a1"/>
    <w:next w:val="a1"/>
    <w:link w:val="ae"/>
    <w:uiPriority w:val="99"/>
    <w:qFormat/>
    <w:rsid w:val="00B56B1B"/>
    <w:pPr>
      <w:spacing w:before="120" w:after="120"/>
    </w:pPr>
    <w:rPr>
      <w:b/>
      <w:sz w:val="20"/>
    </w:rPr>
  </w:style>
  <w:style w:type="paragraph" w:customStyle="1" w:styleId="a0">
    <w:name w:val="佐藤２"/>
    <w:basedOn w:val="a1"/>
    <w:rsid w:val="00247935"/>
    <w:pPr>
      <w:numPr>
        <w:numId w:val="3"/>
      </w:numPr>
      <w:spacing w:after="180"/>
    </w:pPr>
    <w:rPr>
      <w:lang w:eastAsia="ja-JP"/>
    </w:rPr>
  </w:style>
  <w:style w:type="paragraph" w:styleId="22">
    <w:name w:val="Body Text Indent 2"/>
    <w:basedOn w:val="a1"/>
    <w:rsid w:val="00247935"/>
    <w:pPr>
      <w:widowControl w:val="0"/>
      <w:autoSpaceDE w:val="0"/>
      <w:autoSpaceDN w:val="0"/>
      <w:adjustRightInd w:val="0"/>
      <w:ind w:left="1656"/>
      <w:jc w:val="both"/>
      <w:textAlignment w:val="baseline"/>
    </w:pPr>
    <w:rPr>
      <w:kern w:val="2"/>
      <w:lang w:eastAsia="ja-JP"/>
    </w:rPr>
  </w:style>
  <w:style w:type="paragraph" w:styleId="23">
    <w:name w:val="List Bullet 2"/>
    <w:aliases w:val="lb2"/>
    <w:basedOn w:val="a"/>
    <w:autoRedefine/>
    <w:rsid w:val="00247935"/>
    <w:pPr>
      <w:tabs>
        <w:tab w:val="clear" w:pos="360"/>
      </w:tabs>
      <w:spacing w:after="60"/>
      <w:ind w:left="1080" w:hanging="357"/>
    </w:pPr>
    <w:rPr>
      <w:rFonts w:ascii="Arial" w:hAnsi="Arial"/>
    </w:rPr>
  </w:style>
  <w:style w:type="paragraph" w:styleId="a">
    <w:name w:val="List Bullet"/>
    <w:basedOn w:val="a1"/>
    <w:autoRedefine/>
    <w:rsid w:val="00247935"/>
    <w:pPr>
      <w:numPr>
        <w:numId w:val="1"/>
      </w:numPr>
    </w:pPr>
  </w:style>
  <w:style w:type="paragraph" w:customStyle="1" w:styleId="ListBulletLast">
    <w:name w:val="List Bullet Last"/>
    <w:aliases w:val="lbl"/>
    <w:basedOn w:val="a"/>
    <w:next w:val="a5"/>
    <w:rsid w:val="00247935"/>
    <w:pPr>
      <w:tabs>
        <w:tab w:val="clear" w:pos="360"/>
      </w:tabs>
      <w:spacing w:after="240"/>
      <w:ind w:left="714" w:hanging="357"/>
    </w:pPr>
    <w:rPr>
      <w:rFonts w:ascii="Arial" w:hAnsi="Arial"/>
    </w:rPr>
  </w:style>
  <w:style w:type="paragraph" w:styleId="af">
    <w:name w:val="footer"/>
    <w:basedOn w:val="a1"/>
    <w:rsid w:val="00247935"/>
    <w:pPr>
      <w:tabs>
        <w:tab w:val="center" w:pos="4536"/>
        <w:tab w:val="right" w:pos="9072"/>
      </w:tabs>
      <w:spacing w:before="120"/>
    </w:pPr>
    <w:rPr>
      <w:lang w:val="de-DE"/>
    </w:rPr>
  </w:style>
  <w:style w:type="paragraph" w:styleId="24">
    <w:name w:val="List 2"/>
    <w:basedOn w:val="aa"/>
    <w:rsid w:val="00247935"/>
    <w:pPr>
      <w:ind w:left="851"/>
    </w:pPr>
    <w:rPr>
      <w:lang w:eastAsia="ja-JP"/>
    </w:rPr>
  </w:style>
  <w:style w:type="paragraph" w:customStyle="1" w:styleId="TitleText">
    <w:name w:val="Title Text"/>
    <w:basedOn w:val="a1"/>
    <w:next w:val="a1"/>
    <w:rsid w:val="00247935"/>
    <w:pPr>
      <w:spacing w:after="220"/>
    </w:pPr>
    <w:rPr>
      <w:rFonts w:ascii="Arial" w:hAnsi="Arial"/>
      <w:b/>
      <w:sz w:val="22"/>
    </w:rPr>
  </w:style>
  <w:style w:type="paragraph" w:styleId="af0">
    <w:name w:val="Title"/>
    <w:basedOn w:val="a1"/>
    <w:qFormat/>
    <w:rsid w:val="00247935"/>
    <w:pPr>
      <w:jc w:val="center"/>
    </w:pPr>
    <w:rPr>
      <w:rFonts w:ascii="Arial" w:hAnsi="Arial"/>
      <w:b/>
    </w:rPr>
  </w:style>
  <w:style w:type="paragraph" w:styleId="af1">
    <w:name w:val="table of figures"/>
    <w:basedOn w:val="10"/>
    <w:next w:val="a1"/>
    <w:semiHidden/>
    <w:rsid w:val="00247935"/>
    <w:pPr>
      <w:tabs>
        <w:tab w:val="right" w:leader="dot" w:pos="9360"/>
      </w:tabs>
      <w:spacing w:before="120" w:after="120"/>
    </w:pPr>
    <w:rPr>
      <w:caps/>
    </w:rPr>
  </w:style>
  <w:style w:type="paragraph" w:styleId="10">
    <w:name w:val="toc 1"/>
    <w:basedOn w:val="a1"/>
    <w:next w:val="a1"/>
    <w:autoRedefine/>
    <w:semiHidden/>
    <w:rsid w:val="00247935"/>
  </w:style>
  <w:style w:type="character" w:styleId="af2">
    <w:name w:val="page number"/>
    <w:basedOn w:val="a2"/>
    <w:rsid w:val="00247935"/>
  </w:style>
  <w:style w:type="paragraph" w:styleId="30">
    <w:name w:val="Body Text 3"/>
    <w:basedOn w:val="a1"/>
    <w:rsid w:val="00247935"/>
    <w:pPr>
      <w:jc w:val="both"/>
    </w:pPr>
    <w:rPr>
      <w:lang w:eastAsia="ja-JP"/>
    </w:rPr>
  </w:style>
  <w:style w:type="paragraph" w:customStyle="1" w:styleId="TableText">
    <w:name w:val="Table_Text"/>
    <w:basedOn w:val="a1"/>
    <w:rsid w:val="00247935"/>
    <w:pPr>
      <w:keepNext/>
      <w:tabs>
        <w:tab w:val="left" w:pos="794"/>
        <w:tab w:val="left" w:pos="1191"/>
        <w:tab w:val="left" w:pos="1588"/>
        <w:tab w:val="left" w:pos="1985"/>
      </w:tabs>
      <w:spacing w:before="100" w:after="100" w:line="190" w:lineRule="exact"/>
      <w:jc w:val="both"/>
    </w:pPr>
    <w:rPr>
      <w:sz w:val="18"/>
      <w:lang w:eastAsia="ja-JP"/>
    </w:rPr>
  </w:style>
  <w:style w:type="paragraph" w:customStyle="1" w:styleId="text">
    <w:name w:val="text"/>
    <w:basedOn w:val="a1"/>
    <w:rsid w:val="00247935"/>
    <w:pPr>
      <w:spacing w:after="240"/>
      <w:jc w:val="both"/>
    </w:pPr>
    <w:rPr>
      <w:lang w:eastAsia="ja-JP"/>
    </w:rPr>
  </w:style>
  <w:style w:type="paragraph" w:customStyle="1" w:styleId="textintend1">
    <w:name w:val="text intend 1"/>
    <w:basedOn w:val="text"/>
    <w:rsid w:val="00247935"/>
    <w:pPr>
      <w:numPr>
        <w:numId w:val="2"/>
      </w:numPr>
      <w:spacing w:after="120"/>
    </w:pPr>
  </w:style>
  <w:style w:type="paragraph" w:customStyle="1" w:styleId="shortcode">
    <w:name w:val="shortcode"/>
    <w:basedOn w:val="a5"/>
    <w:rsid w:val="00247935"/>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lang w:eastAsia="ja-JP"/>
    </w:rPr>
  </w:style>
  <w:style w:type="paragraph" w:customStyle="1" w:styleId="B2">
    <w:name w:val="B2"/>
    <w:basedOn w:val="24"/>
    <w:link w:val="B2Char"/>
    <w:rsid w:val="00247935"/>
    <w:pPr>
      <w:overflowPunct w:val="0"/>
      <w:autoSpaceDE w:val="0"/>
      <w:autoSpaceDN w:val="0"/>
      <w:adjustRightInd w:val="0"/>
      <w:textAlignment w:val="baseline"/>
    </w:pPr>
    <w:rPr>
      <w:lang w:eastAsia="en-US"/>
    </w:rPr>
  </w:style>
  <w:style w:type="paragraph" w:customStyle="1" w:styleId="B3">
    <w:name w:val="B3"/>
    <w:basedOn w:val="31"/>
    <w:rsid w:val="00247935"/>
    <w:pPr>
      <w:overflowPunct w:val="0"/>
      <w:autoSpaceDE w:val="0"/>
      <w:autoSpaceDN w:val="0"/>
      <w:adjustRightInd w:val="0"/>
      <w:spacing w:after="180"/>
      <w:ind w:leftChars="0" w:left="1135" w:firstLineChars="0" w:hanging="284"/>
      <w:textAlignment w:val="baseline"/>
    </w:pPr>
  </w:style>
  <w:style w:type="paragraph" w:styleId="31">
    <w:name w:val="List 3"/>
    <w:basedOn w:val="a1"/>
    <w:rsid w:val="00247935"/>
    <w:pPr>
      <w:ind w:leftChars="400" w:left="100" w:hangingChars="200" w:hanging="200"/>
    </w:pPr>
  </w:style>
  <w:style w:type="paragraph" w:customStyle="1" w:styleId="RecCCITT">
    <w:name w:val="Rec_CCITT_#"/>
    <w:basedOn w:val="a1"/>
    <w:rsid w:val="00247935"/>
    <w:pPr>
      <w:keepNext/>
      <w:keepLines/>
      <w:spacing w:after="180"/>
    </w:pPr>
    <w:rPr>
      <w:b/>
    </w:rPr>
  </w:style>
  <w:style w:type="character" w:styleId="af3">
    <w:name w:val="Hyperlink"/>
    <w:uiPriority w:val="99"/>
    <w:rsid w:val="00247935"/>
    <w:rPr>
      <w:color w:val="0000FF"/>
      <w:u w:val="single"/>
    </w:rPr>
  </w:style>
  <w:style w:type="character" w:styleId="af4">
    <w:name w:val="FollowedHyperlink"/>
    <w:rsid w:val="00247935"/>
    <w:rPr>
      <w:color w:val="800080"/>
      <w:u w:val="single"/>
    </w:rPr>
  </w:style>
  <w:style w:type="paragraph" w:styleId="af5">
    <w:name w:val="Body Text Indent"/>
    <w:basedOn w:val="a1"/>
    <w:rsid w:val="00247935"/>
    <w:pPr>
      <w:ind w:left="360"/>
    </w:pPr>
    <w:rPr>
      <w:bCs/>
      <w:lang w:eastAsia="ja-JP"/>
    </w:rPr>
  </w:style>
  <w:style w:type="character" w:styleId="af6">
    <w:name w:val="annotation reference"/>
    <w:semiHidden/>
    <w:rsid w:val="00247935"/>
    <w:rPr>
      <w:sz w:val="16"/>
      <w:szCs w:val="16"/>
    </w:rPr>
  </w:style>
  <w:style w:type="paragraph" w:customStyle="1" w:styleId="11">
    <w:name w:val="吹き出し1"/>
    <w:basedOn w:val="a1"/>
    <w:semiHidden/>
    <w:rsid w:val="00247935"/>
    <w:rPr>
      <w:rFonts w:ascii="Arial" w:hAnsi="Arial"/>
      <w:sz w:val="18"/>
      <w:szCs w:val="18"/>
    </w:rPr>
  </w:style>
  <w:style w:type="paragraph" w:customStyle="1" w:styleId="Reference">
    <w:name w:val="Reference"/>
    <w:basedOn w:val="a1"/>
    <w:rsid w:val="00247935"/>
    <w:pPr>
      <w:widowControl w:val="0"/>
      <w:ind w:left="283" w:hanging="283"/>
      <w:jc w:val="both"/>
    </w:pPr>
    <w:rPr>
      <w:rFonts w:ascii="Arial" w:eastAsia="ＭＳ 明朝" w:hAnsi="Arial"/>
      <w:kern w:val="2"/>
      <w:sz w:val="21"/>
      <w:lang w:val="de-DE" w:eastAsia="ja-JP"/>
    </w:rPr>
  </w:style>
  <w:style w:type="paragraph" w:styleId="af7">
    <w:name w:val="annotation text"/>
    <w:basedOn w:val="a1"/>
    <w:link w:val="af8"/>
    <w:uiPriority w:val="99"/>
    <w:semiHidden/>
    <w:rsid w:val="00247935"/>
    <w:rPr>
      <w:sz w:val="20"/>
      <w:szCs w:val="20"/>
      <w:lang w:val="x-none" w:eastAsia="x-none"/>
    </w:rPr>
  </w:style>
  <w:style w:type="paragraph" w:customStyle="1" w:styleId="TI">
    <w:name w:val="TI"/>
    <w:basedOn w:val="a1"/>
    <w:semiHidden/>
    <w:rsid w:val="00EF25B1"/>
    <w:pPr>
      <w:keepNext/>
      <w:numPr>
        <w:numId w:val="4"/>
      </w:numPr>
      <w:autoSpaceDE w:val="0"/>
      <w:autoSpaceDN w:val="0"/>
      <w:adjustRightInd w:val="0"/>
      <w:spacing w:before="60" w:after="60"/>
      <w:jc w:val="both"/>
    </w:pPr>
    <w:rPr>
      <w:rFonts w:eastAsia="SimSun" w:cs="Arial"/>
      <w:color w:val="0000FF"/>
      <w:kern w:val="2"/>
      <w:lang w:eastAsia="zh-CN"/>
    </w:rPr>
  </w:style>
  <w:style w:type="paragraph" w:styleId="af9">
    <w:name w:val="annotation subject"/>
    <w:basedOn w:val="af7"/>
    <w:next w:val="af7"/>
    <w:semiHidden/>
    <w:rsid w:val="00247935"/>
    <w:rPr>
      <w:b/>
      <w:bCs/>
    </w:rPr>
  </w:style>
  <w:style w:type="paragraph" w:styleId="afa">
    <w:name w:val="Balloon Text"/>
    <w:basedOn w:val="a1"/>
    <w:semiHidden/>
    <w:rsid w:val="00247935"/>
    <w:rPr>
      <w:rFonts w:ascii="Tahoma" w:hAnsi="Tahoma" w:cs="Tahoma"/>
      <w:sz w:val="16"/>
      <w:szCs w:val="16"/>
    </w:rPr>
  </w:style>
  <w:style w:type="character" w:customStyle="1" w:styleId="ae">
    <w:name w:val="図表番号 (文字)"/>
    <w:aliases w:val="cap (文字),cap Char (文字),Caption Char (文字),Caption Char1 Char (文字),cap Char Char1 (文字),Caption Char Char1 Char (文字),cap Char2 (文字),条目 (文字),cap Char2 Char Char Char (文字),cap1 (文字),cap2 (文字),cap11 (文字),cap Char Char Char Char Char (文字)"/>
    <w:link w:val="ad"/>
    <w:uiPriority w:val="99"/>
    <w:qFormat/>
    <w:rsid w:val="00B56B1B"/>
    <w:rPr>
      <w:rFonts w:eastAsia="ＭＳ ゴシック"/>
      <w:b/>
      <w:szCs w:val="24"/>
      <w:lang w:val="en-US" w:eastAsia="en-US"/>
    </w:rPr>
  </w:style>
  <w:style w:type="paragraph" w:customStyle="1" w:styleId="CharCharCharCharCharChar">
    <w:name w:val="Char Char Char Char (文字) (文字) Char Char (文字) (文字)"/>
    <w:semiHidden/>
    <w:rsid w:val="009A435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MotorolaResponse1">
    <w:name w:val="Motorola Response1"/>
    <w:semiHidden/>
    <w:rsid w:val="000A5B84"/>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styleId="afb">
    <w:name w:val="Table Grid"/>
    <w:basedOn w:val="a3"/>
    <w:uiPriority w:val="59"/>
    <w:rsid w:val="006F6E2C"/>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c">
    <w:name w:val="Strong"/>
    <w:qFormat/>
    <w:rsid w:val="00A20EAD"/>
    <w:rPr>
      <w:b/>
      <w:bCs/>
    </w:rPr>
  </w:style>
  <w:style w:type="character" w:customStyle="1" w:styleId="capCharChar">
    <w:name w:val="cap Char Char"/>
    <w:rsid w:val="00CA215E"/>
    <w:rPr>
      <w:rFonts w:eastAsia="ＭＳ ゴシック"/>
      <w:b/>
      <w:lang w:eastAsia="en-US"/>
    </w:rPr>
  </w:style>
  <w:style w:type="paragraph" w:styleId="Web">
    <w:name w:val="Normal (Web)"/>
    <w:basedOn w:val="a1"/>
    <w:uiPriority w:val="99"/>
    <w:unhideWhenUsed/>
    <w:rsid w:val="00C04049"/>
    <w:pPr>
      <w:spacing w:before="100" w:beforeAutospacing="1" w:after="100" w:afterAutospacing="1"/>
    </w:pPr>
    <w:rPr>
      <w:rFonts w:eastAsia="Times New Roman"/>
      <w:color w:val="000000"/>
    </w:rPr>
  </w:style>
  <w:style w:type="character" w:customStyle="1" w:styleId="af8">
    <w:name w:val="コメント文字列 (文字)"/>
    <w:link w:val="af7"/>
    <w:uiPriority w:val="99"/>
    <w:semiHidden/>
    <w:rsid w:val="00B0731A"/>
    <w:rPr>
      <w:rFonts w:eastAsia="ＭＳ ゴシック"/>
    </w:rPr>
  </w:style>
  <w:style w:type="paragraph" w:customStyle="1" w:styleId="CharCharCharCharCharCharCharCharCharCharCharChar">
    <w:name w:val="Char Char Char Char Char Char Char Char Char Char Char Char"/>
    <w:autoRedefine/>
    <w:semiHidden/>
    <w:rsid w:val="00283CBB"/>
    <w:pPr>
      <w:keepNext/>
      <w:tabs>
        <w:tab w:val="num" w:pos="851"/>
      </w:tabs>
      <w:autoSpaceDE w:val="0"/>
      <w:autoSpaceDN w:val="0"/>
      <w:adjustRightInd w:val="0"/>
      <w:spacing w:before="60" w:after="60"/>
      <w:ind w:left="851" w:hanging="851"/>
      <w:jc w:val="both"/>
    </w:pPr>
    <w:rPr>
      <w:rFonts w:eastAsia="SimSun" w:cs="Arial"/>
      <w:color w:val="0000FF"/>
      <w:kern w:val="2"/>
      <w:sz w:val="24"/>
      <w:szCs w:val="24"/>
      <w:lang w:eastAsia="zh-CN"/>
    </w:rPr>
  </w:style>
  <w:style w:type="character" w:customStyle="1" w:styleId="a7">
    <w:name w:val="ヘッダー (文字)"/>
    <w:aliases w:val="header odd (文字),header (文字),header odd1 (文字),header odd2 (文字),header odd3 (文字),header odd4 (文字),header odd5 (文字),header odd6 (文字),header1 (文字),header2 (文字),header3 (文字),header odd11 (文字),header odd21 (文字),header odd7 (文字),header4 (文字)"/>
    <w:link w:val="a6"/>
    <w:rsid w:val="00A31770"/>
    <w:rPr>
      <w:rFonts w:ascii="Arial" w:hAnsi="Arial"/>
      <w:b/>
      <w:noProof/>
      <w:sz w:val="18"/>
      <w:lang w:val="en-US" w:eastAsia="en-US" w:bidi="ar-SA"/>
    </w:rPr>
  </w:style>
  <w:style w:type="paragraph" w:customStyle="1" w:styleId="CRCoverPage">
    <w:name w:val="CR Cover Page"/>
    <w:next w:val="a1"/>
    <w:rsid w:val="0059279A"/>
    <w:pPr>
      <w:spacing w:after="120"/>
    </w:pPr>
    <w:rPr>
      <w:rFonts w:ascii="Arial" w:hAnsi="Arial"/>
      <w:lang w:eastAsia="en-US"/>
    </w:rPr>
  </w:style>
  <w:style w:type="table" w:styleId="afd">
    <w:name w:val="Table Professional"/>
    <w:basedOn w:val="a3"/>
    <w:rsid w:val="002C71F8"/>
    <w:rPr>
      <w:rFonts w:eastAsia="SimSu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firstRow">
      <w:rPr>
        <w:b/>
        <w:bCs/>
        <w:color w:val="auto"/>
      </w:rPr>
      <w:tblPr/>
      <w:tcPr>
        <w:tcBorders>
          <w:tl2br w:val="none" w:sz="0" w:space="0" w:color="auto"/>
          <w:tr2bl w:val="none" w:sz="0" w:space="0" w:color="auto"/>
        </w:tcBorders>
        <w:shd w:val="solid" w:color="000000" w:fill="FFFFFF"/>
      </w:tcPr>
    </w:tblStylePr>
  </w:style>
  <w:style w:type="paragraph" w:styleId="afe">
    <w:name w:val="Block Text"/>
    <w:basedOn w:val="a1"/>
    <w:rsid w:val="00750319"/>
    <w:pPr>
      <w:overflowPunct w:val="0"/>
      <w:autoSpaceDE w:val="0"/>
      <w:autoSpaceDN w:val="0"/>
      <w:adjustRightInd w:val="0"/>
      <w:ind w:left="-270" w:right="-360"/>
      <w:textAlignment w:val="baseline"/>
    </w:pPr>
    <w:rPr>
      <w:rFonts w:eastAsia="Times New Roman"/>
      <w:i/>
      <w:color w:val="000000"/>
      <w:szCs w:val="20"/>
      <w:u w:val="single"/>
    </w:rPr>
  </w:style>
  <w:style w:type="paragraph" w:customStyle="1" w:styleId="ParagraphNumbering">
    <w:name w:val="Paragraph Numbering"/>
    <w:basedOn w:val="a1"/>
    <w:rsid w:val="00750319"/>
    <w:pPr>
      <w:numPr>
        <w:numId w:val="5"/>
      </w:numPr>
      <w:spacing w:line="360" w:lineRule="auto"/>
    </w:pPr>
    <w:rPr>
      <w:rFonts w:ascii="Arial" w:eastAsia="ＭＳ 明朝" w:hAnsi="Arial"/>
    </w:rPr>
  </w:style>
  <w:style w:type="table" w:styleId="40">
    <w:name w:val="Table List 4"/>
    <w:basedOn w:val="a3"/>
    <w:rsid w:val="00750319"/>
    <w:rPr>
      <w:rFonts w:eastAsia="SimSun"/>
    </w:rPr>
    <w:tblPr>
      <w:tblBorders>
        <w:top w:val="single" w:sz="12" w:space="0" w:color="000000"/>
        <w:left w:val="single" w:sz="12" w:space="0" w:color="000000"/>
        <w:bottom w:val="single" w:sz="12" w:space="0" w:color="000000"/>
        <w:right w:val="single" w:sz="12" w:space="0" w:color="000000"/>
        <w:insideH w:val="single" w:sz="6" w:space="0" w:color="000000"/>
      </w:tblBorders>
    </w:tblPr>
    <w:tcPr>
      <w:shd w:val="clear" w:color="auto" w:fill="auto"/>
    </w:tc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paragraph" w:styleId="aff">
    <w:name w:val="Date"/>
    <w:basedOn w:val="a1"/>
    <w:next w:val="a1"/>
    <w:rsid w:val="00750319"/>
    <w:rPr>
      <w:rFonts w:eastAsia="SimSun"/>
      <w:lang w:eastAsia="zh-CN" w:bidi="he-IL"/>
    </w:rPr>
  </w:style>
  <w:style w:type="paragraph" w:styleId="aff0">
    <w:name w:val="List Paragraph"/>
    <w:aliases w:val="- Bullets,목록 단락,?? ??,?????,????,Lista1,列出段落,列出段落1,中等深浅网格 1 - 着色 21,列表段落,¥¡¡¡¡ì¬º¥¹¥È¶ÎÂä,ÁÐ³ö¶ÎÂä,列表段落1,—ño’i—Ž,¥ê¥¹¥È¶ÎÂä,1st level - Bullet List Paragraph,Lettre d'introduction,Paragrafo elenco,Normal bullet 2,Bullet list,목록단락,列表段落11"/>
    <w:basedOn w:val="a1"/>
    <w:link w:val="aff1"/>
    <w:uiPriority w:val="34"/>
    <w:qFormat/>
    <w:rsid w:val="00CA7DF4"/>
    <w:pPr>
      <w:ind w:firstLineChars="200" w:firstLine="420"/>
    </w:pPr>
    <w:rPr>
      <w:lang w:val="x-none"/>
    </w:rPr>
  </w:style>
  <w:style w:type="paragraph" w:customStyle="1" w:styleId="CharChar1CharCharCharCharCharCharCharCharCharCharCharCharCharCharChar">
    <w:name w:val="Char Char1 Char Char Char Char Char Char Char Char Char Char Char Char Char Char Char"/>
    <w:semiHidden/>
    <w:rsid w:val="00593E55"/>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2">
    <w:name w:val="Revision"/>
    <w:hidden/>
    <w:uiPriority w:val="99"/>
    <w:semiHidden/>
    <w:rsid w:val="00451AD9"/>
    <w:rPr>
      <w:rFonts w:eastAsia="ＭＳ ゴシック"/>
      <w:sz w:val="24"/>
      <w:szCs w:val="24"/>
      <w:lang w:eastAsia="en-US"/>
    </w:rPr>
  </w:style>
  <w:style w:type="paragraph" w:customStyle="1" w:styleId="TAH">
    <w:name w:val="TAH"/>
    <w:basedOn w:val="TAC"/>
    <w:link w:val="TAHCar"/>
    <w:qFormat/>
    <w:rsid w:val="00E85735"/>
    <w:rPr>
      <w:b/>
    </w:rPr>
  </w:style>
  <w:style w:type="paragraph" w:customStyle="1" w:styleId="TAC">
    <w:name w:val="TAC"/>
    <w:basedOn w:val="a1"/>
    <w:link w:val="TACChar"/>
    <w:rsid w:val="00E85735"/>
    <w:pPr>
      <w:keepNext/>
      <w:keepLines/>
      <w:jc w:val="center"/>
    </w:pPr>
    <w:rPr>
      <w:rFonts w:ascii="Arial" w:eastAsia="Times New Roman" w:hAnsi="Arial"/>
      <w:sz w:val="18"/>
      <w:szCs w:val="20"/>
    </w:rPr>
  </w:style>
  <w:style w:type="character" w:customStyle="1" w:styleId="20">
    <w:name w:val="見出し 2 (文字)"/>
    <w:aliases w:val="DO NOT USE_h2 (文字),h2 (文字),h21 (文字),H2 (文字),Head2A (文字),2 (文字),UNDERRUBRIK 1-2 (文字)"/>
    <w:link w:val="2"/>
    <w:rsid w:val="009D750F"/>
    <w:rPr>
      <w:rFonts w:ascii="Arial" w:eastAsia="ＭＳ ゴシック" w:hAnsi="Arial"/>
      <w:sz w:val="24"/>
      <w:szCs w:val="24"/>
      <w:lang w:val="en-US" w:eastAsia="en-US"/>
    </w:rPr>
  </w:style>
  <w:style w:type="character" w:customStyle="1" w:styleId="B1Char">
    <w:name w:val="B1 Char"/>
    <w:link w:val="B1"/>
    <w:rsid w:val="00B11CF0"/>
    <w:rPr>
      <w:rFonts w:eastAsia="ＭＳ ゴシック"/>
      <w:sz w:val="24"/>
      <w:szCs w:val="24"/>
      <w:lang w:eastAsia="en-US"/>
    </w:rPr>
  </w:style>
  <w:style w:type="character" w:styleId="aff3">
    <w:name w:val="Emphasis"/>
    <w:uiPriority w:val="20"/>
    <w:qFormat/>
    <w:rsid w:val="00AC0014"/>
    <w:rPr>
      <w:b/>
      <w:bCs/>
      <w:i w:val="0"/>
      <w:iCs w:val="0"/>
    </w:rPr>
  </w:style>
  <w:style w:type="character" w:customStyle="1" w:styleId="aff1">
    <w:name w:val="リスト段落 (文字)"/>
    <w:aliases w:val="- Bullets (文字),목록 단락 (文字),?? ?? (文字),????? (文字),???? (文字),Lista1 (文字),列出段落 (文字),列出段落1 (文字),中等深浅网格 1 - 着色 21 (文字),列表段落 (文字),¥¡¡¡¡ì¬º¥¹¥È¶ÎÂä (文字),ÁÐ³ö¶ÎÂä (文字),列表段落1 (文字),—ño’i—Ž (文字),¥ê¥¹¥È¶ÎÂä (文字),1st level - Bullet List Paragraph (文字)"/>
    <w:link w:val="aff0"/>
    <w:uiPriority w:val="34"/>
    <w:qFormat/>
    <w:locked/>
    <w:rsid w:val="00A93034"/>
    <w:rPr>
      <w:rFonts w:eastAsia="ＭＳ ゴシック"/>
      <w:sz w:val="24"/>
      <w:szCs w:val="24"/>
      <w:lang w:eastAsia="en-US"/>
    </w:rPr>
  </w:style>
  <w:style w:type="paragraph" w:customStyle="1" w:styleId="RAN1bullet2">
    <w:name w:val="RAN1 bullet2"/>
    <w:basedOn w:val="a1"/>
    <w:link w:val="RAN1bullet2Char"/>
    <w:qFormat/>
    <w:rsid w:val="00805C0D"/>
    <w:pPr>
      <w:numPr>
        <w:ilvl w:val="1"/>
        <w:numId w:val="7"/>
      </w:numPr>
      <w:tabs>
        <w:tab w:val="left" w:pos="1440"/>
      </w:tabs>
    </w:pPr>
    <w:rPr>
      <w:rFonts w:ascii="Times" w:eastAsia="Batang" w:hAnsi="Times"/>
      <w:sz w:val="20"/>
      <w:szCs w:val="20"/>
    </w:rPr>
  </w:style>
  <w:style w:type="character" w:customStyle="1" w:styleId="RAN1bullet2Char">
    <w:name w:val="RAN1 bullet2 Char"/>
    <w:link w:val="RAN1bullet2"/>
    <w:rsid w:val="00805C0D"/>
    <w:rPr>
      <w:rFonts w:ascii="Times" w:eastAsia="Batang" w:hAnsi="Times"/>
      <w:lang w:eastAsia="en-US"/>
    </w:rPr>
  </w:style>
  <w:style w:type="paragraph" w:customStyle="1" w:styleId="RAN1bullet1">
    <w:name w:val="RAN1 bullet1"/>
    <w:basedOn w:val="a1"/>
    <w:link w:val="RAN1bullet1Char"/>
    <w:qFormat/>
    <w:rsid w:val="00805C0D"/>
    <w:pPr>
      <w:numPr>
        <w:numId w:val="8"/>
      </w:numPr>
    </w:pPr>
    <w:rPr>
      <w:rFonts w:ascii="Times" w:eastAsia="Batang" w:hAnsi="Times"/>
      <w:sz w:val="20"/>
      <w:lang w:eastAsia="x-none"/>
    </w:rPr>
  </w:style>
  <w:style w:type="character" w:customStyle="1" w:styleId="RAN1bullet1Char">
    <w:name w:val="RAN1 bullet1 Char"/>
    <w:link w:val="RAN1bullet1"/>
    <w:rsid w:val="00805C0D"/>
    <w:rPr>
      <w:rFonts w:ascii="Times" w:eastAsia="Batang" w:hAnsi="Times"/>
      <w:szCs w:val="24"/>
      <w:lang w:eastAsia="x-none"/>
    </w:rPr>
  </w:style>
  <w:style w:type="character" w:customStyle="1" w:styleId="bulletChar">
    <w:name w:val="bullet Char"/>
    <w:link w:val="bullet"/>
    <w:locked/>
    <w:rsid w:val="009E0B13"/>
    <w:rPr>
      <w:rFonts w:ascii="Calibri" w:hAnsi="Calibri"/>
    </w:rPr>
  </w:style>
  <w:style w:type="paragraph" w:customStyle="1" w:styleId="bullet">
    <w:name w:val="bullet"/>
    <w:basedOn w:val="a1"/>
    <w:link w:val="bulletChar"/>
    <w:qFormat/>
    <w:rsid w:val="009E0B13"/>
    <w:pPr>
      <w:ind w:left="1440" w:hanging="360"/>
      <w:contextualSpacing/>
      <w:jc w:val="both"/>
    </w:pPr>
    <w:rPr>
      <w:rFonts w:ascii="Calibri" w:eastAsia="ＭＳ 明朝" w:hAnsi="Calibri"/>
      <w:sz w:val="20"/>
      <w:szCs w:val="20"/>
      <w:lang w:eastAsia="ja-JP"/>
    </w:rPr>
  </w:style>
  <w:style w:type="character" w:customStyle="1" w:styleId="THChar">
    <w:name w:val="TH Char"/>
    <w:link w:val="TH"/>
    <w:qFormat/>
    <w:rsid w:val="00694EE1"/>
    <w:rPr>
      <w:rFonts w:ascii="Arial" w:eastAsia="ＭＳ ゴシック" w:hAnsi="Arial"/>
      <w:b/>
      <w:noProof/>
      <w:sz w:val="24"/>
      <w:szCs w:val="24"/>
      <w:lang w:val="en-GB" w:eastAsia="en-US"/>
    </w:rPr>
  </w:style>
  <w:style w:type="character" w:customStyle="1" w:styleId="TACChar">
    <w:name w:val="TAC Char"/>
    <w:link w:val="TAC"/>
    <w:locked/>
    <w:rsid w:val="00694EE1"/>
    <w:rPr>
      <w:rFonts w:ascii="Arial" w:eastAsia="Times New Roman" w:hAnsi="Arial"/>
      <w:noProof/>
      <w:sz w:val="18"/>
      <w:lang w:val="en-GB" w:eastAsia="en-US"/>
    </w:rPr>
  </w:style>
  <w:style w:type="character" w:customStyle="1" w:styleId="TAHCar">
    <w:name w:val="TAH Car"/>
    <w:link w:val="TAH"/>
    <w:qFormat/>
    <w:rsid w:val="00694EE1"/>
    <w:rPr>
      <w:rFonts w:ascii="Arial" w:eastAsia="Times New Roman" w:hAnsi="Arial"/>
      <w:b/>
      <w:noProof/>
      <w:sz w:val="18"/>
      <w:lang w:val="en-GB" w:eastAsia="en-US"/>
    </w:rPr>
  </w:style>
  <w:style w:type="paragraph" w:customStyle="1" w:styleId="bullet1">
    <w:name w:val="bullet1"/>
    <w:basedOn w:val="text"/>
    <w:link w:val="bullet1Char"/>
    <w:qFormat/>
    <w:rsid w:val="000E123A"/>
    <w:pPr>
      <w:numPr>
        <w:numId w:val="9"/>
      </w:numPr>
      <w:spacing w:after="0"/>
      <w:jc w:val="left"/>
    </w:pPr>
    <w:rPr>
      <w:rFonts w:ascii="Calibri" w:eastAsia="SimSun" w:hAnsi="Calibri"/>
      <w:kern w:val="2"/>
      <w:lang w:eastAsia="zh-CN"/>
    </w:rPr>
  </w:style>
  <w:style w:type="paragraph" w:customStyle="1" w:styleId="bullet2">
    <w:name w:val="bullet2"/>
    <w:basedOn w:val="text"/>
    <w:qFormat/>
    <w:rsid w:val="000E123A"/>
    <w:pPr>
      <w:numPr>
        <w:ilvl w:val="1"/>
        <w:numId w:val="9"/>
      </w:numPr>
      <w:spacing w:after="0"/>
      <w:jc w:val="left"/>
    </w:pPr>
    <w:rPr>
      <w:rFonts w:ascii="Times" w:eastAsia="SimSun" w:hAnsi="Times"/>
      <w:kern w:val="2"/>
      <w:lang w:eastAsia="zh-CN"/>
    </w:rPr>
  </w:style>
  <w:style w:type="character" w:customStyle="1" w:styleId="bullet1Char">
    <w:name w:val="bullet1 Char"/>
    <w:link w:val="bullet1"/>
    <w:rsid w:val="000E123A"/>
    <w:rPr>
      <w:rFonts w:ascii="Calibri" w:eastAsia="SimSun" w:hAnsi="Calibri"/>
      <w:kern w:val="2"/>
      <w:sz w:val="24"/>
      <w:szCs w:val="24"/>
      <w:lang w:eastAsia="zh-CN"/>
    </w:rPr>
  </w:style>
  <w:style w:type="paragraph" w:customStyle="1" w:styleId="bullet3">
    <w:name w:val="bullet3"/>
    <w:basedOn w:val="text"/>
    <w:qFormat/>
    <w:rsid w:val="000E123A"/>
    <w:pPr>
      <w:numPr>
        <w:ilvl w:val="2"/>
        <w:numId w:val="9"/>
      </w:numPr>
      <w:spacing w:after="0"/>
      <w:jc w:val="left"/>
    </w:pPr>
    <w:rPr>
      <w:rFonts w:ascii="Times" w:eastAsia="Batang" w:hAnsi="Times"/>
      <w:sz w:val="20"/>
      <w:lang w:eastAsia="en-US"/>
    </w:rPr>
  </w:style>
  <w:style w:type="paragraph" w:customStyle="1" w:styleId="bullet4">
    <w:name w:val="bullet4"/>
    <w:basedOn w:val="text"/>
    <w:qFormat/>
    <w:rsid w:val="000E123A"/>
    <w:pPr>
      <w:numPr>
        <w:ilvl w:val="3"/>
        <w:numId w:val="9"/>
      </w:numPr>
      <w:spacing w:after="0"/>
      <w:jc w:val="left"/>
    </w:pPr>
    <w:rPr>
      <w:rFonts w:ascii="Times" w:eastAsia="Batang" w:hAnsi="Times"/>
      <w:sz w:val="20"/>
      <w:lang w:eastAsia="en-US"/>
    </w:rPr>
  </w:style>
  <w:style w:type="character" w:customStyle="1" w:styleId="B1Zchn">
    <w:name w:val="B1 Zchn"/>
    <w:uiPriority w:val="99"/>
    <w:qFormat/>
    <w:locked/>
    <w:rsid w:val="00D25FA0"/>
    <w:rPr>
      <w:lang w:val="en-GB" w:eastAsia="en-US"/>
    </w:rPr>
  </w:style>
  <w:style w:type="character" w:customStyle="1" w:styleId="LGTdocChar">
    <w:name w:val="LGTdoc_본문 Char"/>
    <w:link w:val="LGTdoc"/>
    <w:qFormat/>
    <w:locked/>
    <w:rsid w:val="0064196E"/>
    <w:rPr>
      <w:kern w:val="2"/>
      <w:szCs w:val="24"/>
      <w:lang w:val="en-GB" w:eastAsia="ko-KR"/>
    </w:rPr>
  </w:style>
  <w:style w:type="paragraph" w:customStyle="1" w:styleId="LGTdoc">
    <w:name w:val="LGTdoc_본문"/>
    <w:basedOn w:val="a1"/>
    <w:link w:val="LGTdocChar"/>
    <w:qFormat/>
    <w:rsid w:val="0064196E"/>
    <w:pPr>
      <w:widowControl w:val="0"/>
      <w:autoSpaceDE w:val="0"/>
      <w:autoSpaceDN w:val="0"/>
      <w:adjustRightInd w:val="0"/>
      <w:snapToGrid w:val="0"/>
      <w:spacing w:line="264" w:lineRule="auto"/>
      <w:jc w:val="both"/>
    </w:pPr>
    <w:rPr>
      <w:rFonts w:eastAsia="ＭＳ 明朝"/>
      <w:kern w:val="2"/>
      <w:sz w:val="20"/>
      <w:lang w:eastAsia="ko-KR"/>
    </w:rPr>
  </w:style>
  <w:style w:type="paragraph" w:customStyle="1" w:styleId="PL">
    <w:name w:val="PL"/>
    <w:link w:val="PLChar"/>
    <w:qFormat/>
    <w:rsid w:val="003E6307"/>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character" w:customStyle="1" w:styleId="PLChar">
    <w:name w:val="PL Char"/>
    <w:link w:val="PL"/>
    <w:qFormat/>
    <w:rsid w:val="003E6307"/>
    <w:rPr>
      <w:rFonts w:ascii="Courier New" w:eastAsia="Times New Roman" w:hAnsi="Courier New"/>
      <w:noProof/>
      <w:sz w:val="16"/>
      <w:shd w:val="clear" w:color="auto" w:fill="E6E6E6"/>
      <w:lang w:val="en-GB" w:eastAsia="en-GB"/>
    </w:rPr>
  </w:style>
  <w:style w:type="character" w:customStyle="1" w:styleId="B2Char">
    <w:name w:val="B2 Char"/>
    <w:link w:val="B2"/>
    <w:rsid w:val="009C43A5"/>
    <w:rPr>
      <w:rFonts w:eastAsia="ＭＳ ゴシック"/>
      <w:sz w:val="24"/>
      <w:szCs w:val="24"/>
      <w:lang w:eastAsia="en-US"/>
    </w:rPr>
  </w:style>
  <w:style w:type="paragraph" w:customStyle="1" w:styleId="TAL">
    <w:name w:val="TAL"/>
    <w:basedOn w:val="a1"/>
    <w:link w:val="TALCar"/>
    <w:qFormat/>
    <w:rsid w:val="00636F90"/>
    <w:pPr>
      <w:keepNext/>
      <w:keepLines/>
      <w:overflowPunct w:val="0"/>
      <w:autoSpaceDE w:val="0"/>
      <w:autoSpaceDN w:val="0"/>
      <w:adjustRightInd w:val="0"/>
      <w:textAlignment w:val="baseline"/>
    </w:pPr>
    <w:rPr>
      <w:rFonts w:ascii="Arial" w:eastAsia="Times New Roman" w:hAnsi="Arial"/>
      <w:sz w:val="18"/>
      <w:szCs w:val="20"/>
      <w:lang w:val="x-none" w:eastAsia="x-none"/>
    </w:rPr>
  </w:style>
  <w:style w:type="character" w:customStyle="1" w:styleId="TALCar">
    <w:name w:val="TAL Car"/>
    <w:link w:val="TAL"/>
    <w:qFormat/>
    <w:rsid w:val="00636F90"/>
    <w:rPr>
      <w:rFonts w:ascii="Arial" w:eastAsia="Times New Roman" w:hAnsi="Arial"/>
      <w:sz w:val="18"/>
      <w:lang w:val="x-none" w:eastAsia="x-none"/>
    </w:rPr>
  </w:style>
  <w:style w:type="character" w:customStyle="1" w:styleId="TFChar">
    <w:name w:val="TF Char"/>
    <w:link w:val="TF"/>
    <w:rsid w:val="000C5B3D"/>
    <w:rPr>
      <w:rFonts w:ascii="Arial" w:eastAsia="ＭＳ ゴシック" w:hAnsi="Arial"/>
      <w:b/>
      <w:sz w:val="24"/>
      <w:szCs w:val="24"/>
      <w:lang w:val="en-GB" w:eastAsia="en-US"/>
    </w:rPr>
  </w:style>
  <w:style w:type="character" w:customStyle="1" w:styleId="apple-converted-space">
    <w:name w:val="apple-converted-space"/>
    <w:rsid w:val="00D130E3"/>
  </w:style>
  <w:style w:type="character" w:customStyle="1" w:styleId="mc-span">
    <w:name w:val="mc-span"/>
    <w:rsid w:val="007B2F86"/>
  </w:style>
  <w:style w:type="paragraph" w:customStyle="1" w:styleId="xmsonormal">
    <w:name w:val="x_msonormal"/>
    <w:basedOn w:val="a1"/>
    <w:qFormat/>
    <w:rsid w:val="00434325"/>
    <w:rPr>
      <w:rFonts w:ascii="Calibri" w:eastAsia="Calibri" w:hAnsi="Calibri" w:cs="Calibr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986176">
      <w:bodyDiv w:val="1"/>
      <w:marLeft w:val="0"/>
      <w:marRight w:val="0"/>
      <w:marTop w:val="0"/>
      <w:marBottom w:val="0"/>
      <w:divBdr>
        <w:top w:val="none" w:sz="0" w:space="0" w:color="auto"/>
        <w:left w:val="none" w:sz="0" w:space="0" w:color="auto"/>
        <w:bottom w:val="none" w:sz="0" w:space="0" w:color="auto"/>
        <w:right w:val="none" w:sz="0" w:space="0" w:color="auto"/>
      </w:divBdr>
    </w:div>
    <w:div w:id="14159792">
      <w:bodyDiv w:val="1"/>
      <w:marLeft w:val="0"/>
      <w:marRight w:val="0"/>
      <w:marTop w:val="0"/>
      <w:marBottom w:val="0"/>
      <w:divBdr>
        <w:top w:val="none" w:sz="0" w:space="0" w:color="auto"/>
        <w:left w:val="none" w:sz="0" w:space="0" w:color="auto"/>
        <w:bottom w:val="none" w:sz="0" w:space="0" w:color="auto"/>
        <w:right w:val="none" w:sz="0" w:space="0" w:color="auto"/>
      </w:divBdr>
    </w:div>
    <w:div w:id="45613314">
      <w:bodyDiv w:val="1"/>
      <w:marLeft w:val="0"/>
      <w:marRight w:val="0"/>
      <w:marTop w:val="0"/>
      <w:marBottom w:val="0"/>
      <w:divBdr>
        <w:top w:val="none" w:sz="0" w:space="0" w:color="auto"/>
        <w:left w:val="none" w:sz="0" w:space="0" w:color="auto"/>
        <w:bottom w:val="none" w:sz="0" w:space="0" w:color="auto"/>
        <w:right w:val="none" w:sz="0" w:space="0" w:color="auto"/>
      </w:divBdr>
      <w:divsChild>
        <w:div w:id="1110903532">
          <w:marLeft w:val="0"/>
          <w:marRight w:val="0"/>
          <w:marTop w:val="0"/>
          <w:marBottom w:val="0"/>
          <w:divBdr>
            <w:top w:val="none" w:sz="0" w:space="0" w:color="auto"/>
            <w:left w:val="none" w:sz="0" w:space="0" w:color="auto"/>
            <w:bottom w:val="none" w:sz="0" w:space="0" w:color="auto"/>
            <w:right w:val="none" w:sz="0" w:space="0" w:color="auto"/>
          </w:divBdr>
        </w:div>
      </w:divsChild>
    </w:div>
    <w:div w:id="57752343">
      <w:bodyDiv w:val="1"/>
      <w:marLeft w:val="0"/>
      <w:marRight w:val="0"/>
      <w:marTop w:val="0"/>
      <w:marBottom w:val="0"/>
      <w:divBdr>
        <w:top w:val="none" w:sz="0" w:space="0" w:color="auto"/>
        <w:left w:val="none" w:sz="0" w:space="0" w:color="auto"/>
        <w:bottom w:val="none" w:sz="0" w:space="0" w:color="auto"/>
        <w:right w:val="none" w:sz="0" w:space="0" w:color="auto"/>
      </w:divBdr>
    </w:div>
    <w:div w:id="102458945">
      <w:bodyDiv w:val="1"/>
      <w:marLeft w:val="0"/>
      <w:marRight w:val="0"/>
      <w:marTop w:val="0"/>
      <w:marBottom w:val="0"/>
      <w:divBdr>
        <w:top w:val="none" w:sz="0" w:space="0" w:color="auto"/>
        <w:left w:val="none" w:sz="0" w:space="0" w:color="auto"/>
        <w:bottom w:val="none" w:sz="0" w:space="0" w:color="auto"/>
        <w:right w:val="none" w:sz="0" w:space="0" w:color="auto"/>
      </w:divBdr>
    </w:div>
    <w:div w:id="157040317">
      <w:bodyDiv w:val="1"/>
      <w:marLeft w:val="0"/>
      <w:marRight w:val="0"/>
      <w:marTop w:val="0"/>
      <w:marBottom w:val="0"/>
      <w:divBdr>
        <w:top w:val="none" w:sz="0" w:space="0" w:color="auto"/>
        <w:left w:val="none" w:sz="0" w:space="0" w:color="auto"/>
        <w:bottom w:val="none" w:sz="0" w:space="0" w:color="auto"/>
        <w:right w:val="none" w:sz="0" w:space="0" w:color="auto"/>
      </w:divBdr>
      <w:divsChild>
        <w:div w:id="985551880">
          <w:marLeft w:val="0"/>
          <w:marRight w:val="0"/>
          <w:marTop w:val="0"/>
          <w:marBottom w:val="0"/>
          <w:divBdr>
            <w:top w:val="none" w:sz="0" w:space="0" w:color="auto"/>
            <w:left w:val="none" w:sz="0" w:space="0" w:color="auto"/>
            <w:bottom w:val="none" w:sz="0" w:space="0" w:color="auto"/>
            <w:right w:val="none" w:sz="0" w:space="0" w:color="auto"/>
          </w:divBdr>
        </w:div>
        <w:div w:id="1757826837">
          <w:marLeft w:val="0"/>
          <w:marRight w:val="0"/>
          <w:marTop w:val="0"/>
          <w:marBottom w:val="0"/>
          <w:divBdr>
            <w:top w:val="none" w:sz="0" w:space="0" w:color="auto"/>
            <w:left w:val="none" w:sz="0" w:space="0" w:color="auto"/>
            <w:bottom w:val="none" w:sz="0" w:space="0" w:color="auto"/>
            <w:right w:val="none" w:sz="0" w:space="0" w:color="auto"/>
          </w:divBdr>
        </w:div>
      </w:divsChild>
    </w:div>
    <w:div w:id="168062937">
      <w:bodyDiv w:val="1"/>
      <w:marLeft w:val="0"/>
      <w:marRight w:val="0"/>
      <w:marTop w:val="0"/>
      <w:marBottom w:val="0"/>
      <w:divBdr>
        <w:top w:val="none" w:sz="0" w:space="0" w:color="auto"/>
        <w:left w:val="none" w:sz="0" w:space="0" w:color="auto"/>
        <w:bottom w:val="none" w:sz="0" w:space="0" w:color="auto"/>
        <w:right w:val="none" w:sz="0" w:space="0" w:color="auto"/>
      </w:divBdr>
    </w:div>
    <w:div w:id="171771747">
      <w:bodyDiv w:val="1"/>
      <w:marLeft w:val="0"/>
      <w:marRight w:val="0"/>
      <w:marTop w:val="0"/>
      <w:marBottom w:val="0"/>
      <w:divBdr>
        <w:top w:val="none" w:sz="0" w:space="0" w:color="auto"/>
        <w:left w:val="none" w:sz="0" w:space="0" w:color="auto"/>
        <w:bottom w:val="none" w:sz="0" w:space="0" w:color="auto"/>
        <w:right w:val="none" w:sz="0" w:space="0" w:color="auto"/>
      </w:divBdr>
    </w:div>
    <w:div w:id="204483742">
      <w:bodyDiv w:val="1"/>
      <w:marLeft w:val="0"/>
      <w:marRight w:val="0"/>
      <w:marTop w:val="0"/>
      <w:marBottom w:val="0"/>
      <w:divBdr>
        <w:top w:val="none" w:sz="0" w:space="0" w:color="auto"/>
        <w:left w:val="none" w:sz="0" w:space="0" w:color="auto"/>
        <w:bottom w:val="none" w:sz="0" w:space="0" w:color="auto"/>
        <w:right w:val="none" w:sz="0" w:space="0" w:color="auto"/>
      </w:divBdr>
      <w:divsChild>
        <w:div w:id="1395662714">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 w:id="204678911">
      <w:bodyDiv w:val="1"/>
      <w:marLeft w:val="0"/>
      <w:marRight w:val="0"/>
      <w:marTop w:val="0"/>
      <w:marBottom w:val="0"/>
      <w:divBdr>
        <w:top w:val="none" w:sz="0" w:space="0" w:color="auto"/>
        <w:left w:val="none" w:sz="0" w:space="0" w:color="auto"/>
        <w:bottom w:val="none" w:sz="0" w:space="0" w:color="auto"/>
        <w:right w:val="none" w:sz="0" w:space="0" w:color="auto"/>
      </w:divBdr>
    </w:div>
    <w:div w:id="213009703">
      <w:bodyDiv w:val="1"/>
      <w:marLeft w:val="0"/>
      <w:marRight w:val="0"/>
      <w:marTop w:val="0"/>
      <w:marBottom w:val="0"/>
      <w:divBdr>
        <w:top w:val="none" w:sz="0" w:space="0" w:color="auto"/>
        <w:left w:val="none" w:sz="0" w:space="0" w:color="auto"/>
        <w:bottom w:val="none" w:sz="0" w:space="0" w:color="auto"/>
        <w:right w:val="none" w:sz="0" w:space="0" w:color="auto"/>
      </w:divBdr>
    </w:div>
    <w:div w:id="268589597">
      <w:bodyDiv w:val="1"/>
      <w:marLeft w:val="0"/>
      <w:marRight w:val="0"/>
      <w:marTop w:val="0"/>
      <w:marBottom w:val="0"/>
      <w:divBdr>
        <w:top w:val="none" w:sz="0" w:space="0" w:color="auto"/>
        <w:left w:val="none" w:sz="0" w:space="0" w:color="auto"/>
        <w:bottom w:val="none" w:sz="0" w:space="0" w:color="auto"/>
        <w:right w:val="none" w:sz="0" w:space="0" w:color="auto"/>
      </w:divBdr>
    </w:div>
    <w:div w:id="306708982">
      <w:bodyDiv w:val="1"/>
      <w:marLeft w:val="0"/>
      <w:marRight w:val="0"/>
      <w:marTop w:val="0"/>
      <w:marBottom w:val="0"/>
      <w:divBdr>
        <w:top w:val="none" w:sz="0" w:space="0" w:color="auto"/>
        <w:left w:val="none" w:sz="0" w:space="0" w:color="auto"/>
        <w:bottom w:val="none" w:sz="0" w:space="0" w:color="auto"/>
        <w:right w:val="none" w:sz="0" w:space="0" w:color="auto"/>
      </w:divBdr>
    </w:div>
    <w:div w:id="444083060">
      <w:bodyDiv w:val="1"/>
      <w:marLeft w:val="0"/>
      <w:marRight w:val="0"/>
      <w:marTop w:val="0"/>
      <w:marBottom w:val="0"/>
      <w:divBdr>
        <w:top w:val="none" w:sz="0" w:space="0" w:color="auto"/>
        <w:left w:val="none" w:sz="0" w:space="0" w:color="auto"/>
        <w:bottom w:val="none" w:sz="0" w:space="0" w:color="auto"/>
        <w:right w:val="none" w:sz="0" w:space="0" w:color="auto"/>
      </w:divBdr>
      <w:divsChild>
        <w:div w:id="1650935430">
          <w:marLeft w:val="0"/>
          <w:marRight w:val="0"/>
          <w:marTop w:val="0"/>
          <w:marBottom w:val="0"/>
          <w:divBdr>
            <w:top w:val="none" w:sz="0" w:space="0" w:color="auto"/>
            <w:left w:val="none" w:sz="0" w:space="0" w:color="auto"/>
            <w:bottom w:val="none" w:sz="0" w:space="0" w:color="auto"/>
            <w:right w:val="none" w:sz="0" w:space="0" w:color="auto"/>
          </w:divBdr>
        </w:div>
      </w:divsChild>
    </w:div>
    <w:div w:id="470679894">
      <w:bodyDiv w:val="1"/>
      <w:marLeft w:val="0"/>
      <w:marRight w:val="0"/>
      <w:marTop w:val="0"/>
      <w:marBottom w:val="0"/>
      <w:divBdr>
        <w:top w:val="none" w:sz="0" w:space="0" w:color="auto"/>
        <w:left w:val="none" w:sz="0" w:space="0" w:color="auto"/>
        <w:bottom w:val="none" w:sz="0" w:space="0" w:color="auto"/>
        <w:right w:val="none" w:sz="0" w:space="0" w:color="auto"/>
      </w:divBdr>
    </w:div>
    <w:div w:id="471606948">
      <w:bodyDiv w:val="1"/>
      <w:marLeft w:val="0"/>
      <w:marRight w:val="0"/>
      <w:marTop w:val="0"/>
      <w:marBottom w:val="0"/>
      <w:divBdr>
        <w:top w:val="none" w:sz="0" w:space="0" w:color="auto"/>
        <w:left w:val="none" w:sz="0" w:space="0" w:color="auto"/>
        <w:bottom w:val="none" w:sz="0" w:space="0" w:color="auto"/>
        <w:right w:val="none" w:sz="0" w:space="0" w:color="auto"/>
      </w:divBdr>
      <w:divsChild>
        <w:div w:id="913903804">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1464033311">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726073620">
                  <w:blockQuote w:val="1"/>
                  <w:marLeft w:val="84"/>
                  <w:marRight w:val="0"/>
                  <w:marTop w:val="100"/>
                  <w:marBottom w:val="100"/>
                  <w:divBdr>
                    <w:top w:val="none" w:sz="0" w:space="0" w:color="auto"/>
                    <w:left w:val="single" w:sz="12" w:space="4" w:color="000000"/>
                    <w:bottom w:val="none" w:sz="0" w:space="0" w:color="auto"/>
                    <w:right w:val="none" w:sz="0" w:space="0" w:color="auto"/>
                  </w:divBdr>
                  <w:divsChild>
                    <w:div w:id="2087875813">
                      <w:blockQuote w:val="1"/>
                      <w:marLeft w:val="84"/>
                      <w:marRight w:val="0"/>
                      <w:marTop w:val="100"/>
                      <w:marBottom w:val="100"/>
                      <w:divBdr>
                        <w:top w:val="none" w:sz="0" w:space="0" w:color="auto"/>
                        <w:left w:val="single" w:sz="12" w:space="4" w:color="000000"/>
                        <w:bottom w:val="none" w:sz="0" w:space="0" w:color="auto"/>
                        <w:right w:val="none" w:sz="0" w:space="0" w:color="auto"/>
                      </w:divBdr>
                    </w:div>
                  </w:divsChild>
                </w:div>
              </w:divsChild>
            </w:div>
          </w:divsChild>
        </w:div>
      </w:divsChild>
    </w:div>
    <w:div w:id="486214223">
      <w:bodyDiv w:val="1"/>
      <w:marLeft w:val="0"/>
      <w:marRight w:val="0"/>
      <w:marTop w:val="0"/>
      <w:marBottom w:val="0"/>
      <w:divBdr>
        <w:top w:val="none" w:sz="0" w:space="0" w:color="auto"/>
        <w:left w:val="none" w:sz="0" w:space="0" w:color="auto"/>
        <w:bottom w:val="none" w:sz="0" w:space="0" w:color="auto"/>
        <w:right w:val="none" w:sz="0" w:space="0" w:color="auto"/>
      </w:divBdr>
    </w:div>
    <w:div w:id="525099920">
      <w:bodyDiv w:val="1"/>
      <w:marLeft w:val="0"/>
      <w:marRight w:val="0"/>
      <w:marTop w:val="0"/>
      <w:marBottom w:val="0"/>
      <w:divBdr>
        <w:top w:val="none" w:sz="0" w:space="0" w:color="auto"/>
        <w:left w:val="none" w:sz="0" w:space="0" w:color="auto"/>
        <w:bottom w:val="none" w:sz="0" w:space="0" w:color="auto"/>
        <w:right w:val="none" w:sz="0" w:space="0" w:color="auto"/>
      </w:divBdr>
      <w:divsChild>
        <w:div w:id="1352148645">
          <w:marLeft w:val="0"/>
          <w:marRight w:val="0"/>
          <w:marTop w:val="0"/>
          <w:marBottom w:val="0"/>
          <w:divBdr>
            <w:top w:val="none" w:sz="0" w:space="0" w:color="auto"/>
            <w:left w:val="none" w:sz="0" w:space="0" w:color="auto"/>
            <w:bottom w:val="none" w:sz="0" w:space="0" w:color="auto"/>
            <w:right w:val="none" w:sz="0" w:space="0" w:color="auto"/>
          </w:divBdr>
          <w:divsChild>
            <w:div w:id="217985112">
              <w:marLeft w:val="0"/>
              <w:marRight w:val="0"/>
              <w:marTop w:val="0"/>
              <w:marBottom w:val="0"/>
              <w:divBdr>
                <w:top w:val="none" w:sz="0" w:space="0" w:color="auto"/>
                <w:left w:val="none" w:sz="0" w:space="0" w:color="auto"/>
                <w:bottom w:val="none" w:sz="0" w:space="0" w:color="auto"/>
                <w:right w:val="none" w:sz="0" w:space="0" w:color="auto"/>
              </w:divBdr>
            </w:div>
            <w:div w:id="348139595">
              <w:marLeft w:val="0"/>
              <w:marRight w:val="0"/>
              <w:marTop w:val="0"/>
              <w:marBottom w:val="0"/>
              <w:divBdr>
                <w:top w:val="none" w:sz="0" w:space="0" w:color="auto"/>
                <w:left w:val="none" w:sz="0" w:space="0" w:color="auto"/>
                <w:bottom w:val="none" w:sz="0" w:space="0" w:color="auto"/>
                <w:right w:val="none" w:sz="0" w:space="0" w:color="auto"/>
              </w:divBdr>
            </w:div>
            <w:div w:id="639652221">
              <w:marLeft w:val="0"/>
              <w:marRight w:val="0"/>
              <w:marTop w:val="0"/>
              <w:marBottom w:val="0"/>
              <w:divBdr>
                <w:top w:val="none" w:sz="0" w:space="0" w:color="auto"/>
                <w:left w:val="none" w:sz="0" w:space="0" w:color="auto"/>
                <w:bottom w:val="none" w:sz="0" w:space="0" w:color="auto"/>
                <w:right w:val="none" w:sz="0" w:space="0" w:color="auto"/>
              </w:divBdr>
            </w:div>
            <w:div w:id="916552461">
              <w:marLeft w:val="0"/>
              <w:marRight w:val="0"/>
              <w:marTop w:val="0"/>
              <w:marBottom w:val="0"/>
              <w:divBdr>
                <w:top w:val="none" w:sz="0" w:space="0" w:color="auto"/>
                <w:left w:val="none" w:sz="0" w:space="0" w:color="auto"/>
                <w:bottom w:val="none" w:sz="0" w:space="0" w:color="auto"/>
                <w:right w:val="none" w:sz="0" w:space="0" w:color="auto"/>
              </w:divBdr>
            </w:div>
            <w:div w:id="1312058034">
              <w:marLeft w:val="0"/>
              <w:marRight w:val="0"/>
              <w:marTop w:val="0"/>
              <w:marBottom w:val="0"/>
              <w:divBdr>
                <w:top w:val="none" w:sz="0" w:space="0" w:color="auto"/>
                <w:left w:val="none" w:sz="0" w:space="0" w:color="auto"/>
                <w:bottom w:val="none" w:sz="0" w:space="0" w:color="auto"/>
                <w:right w:val="none" w:sz="0" w:space="0" w:color="auto"/>
              </w:divBdr>
            </w:div>
            <w:div w:id="15020441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27451530">
      <w:bodyDiv w:val="1"/>
      <w:marLeft w:val="0"/>
      <w:marRight w:val="0"/>
      <w:marTop w:val="0"/>
      <w:marBottom w:val="0"/>
      <w:divBdr>
        <w:top w:val="none" w:sz="0" w:space="0" w:color="auto"/>
        <w:left w:val="none" w:sz="0" w:space="0" w:color="auto"/>
        <w:bottom w:val="none" w:sz="0" w:space="0" w:color="auto"/>
        <w:right w:val="none" w:sz="0" w:space="0" w:color="auto"/>
      </w:divBdr>
    </w:div>
    <w:div w:id="555900161">
      <w:bodyDiv w:val="1"/>
      <w:marLeft w:val="0"/>
      <w:marRight w:val="0"/>
      <w:marTop w:val="0"/>
      <w:marBottom w:val="0"/>
      <w:divBdr>
        <w:top w:val="none" w:sz="0" w:space="0" w:color="auto"/>
        <w:left w:val="none" w:sz="0" w:space="0" w:color="auto"/>
        <w:bottom w:val="none" w:sz="0" w:space="0" w:color="auto"/>
        <w:right w:val="none" w:sz="0" w:space="0" w:color="auto"/>
      </w:divBdr>
    </w:div>
    <w:div w:id="663779383">
      <w:bodyDiv w:val="1"/>
      <w:marLeft w:val="0"/>
      <w:marRight w:val="0"/>
      <w:marTop w:val="0"/>
      <w:marBottom w:val="0"/>
      <w:divBdr>
        <w:top w:val="none" w:sz="0" w:space="0" w:color="auto"/>
        <w:left w:val="none" w:sz="0" w:space="0" w:color="auto"/>
        <w:bottom w:val="none" w:sz="0" w:space="0" w:color="auto"/>
        <w:right w:val="none" w:sz="0" w:space="0" w:color="auto"/>
      </w:divBdr>
    </w:div>
    <w:div w:id="690645222">
      <w:bodyDiv w:val="1"/>
      <w:marLeft w:val="0"/>
      <w:marRight w:val="0"/>
      <w:marTop w:val="0"/>
      <w:marBottom w:val="0"/>
      <w:divBdr>
        <w:top w:val="none" w:sz="0" w:space="0" w:color="auto"/>
        <w:left w:val="none" w:sz="0" w:space="0" w:color="auto"/>
        <w:bottom w:val="none" w:sz="0" w:space="0" w:color="auto"/>
        <w:right w:val="none" w:sz="0" w:space="0" w:color="auto"/>
      </w:divBdr>
    </w:div>
    <w:div w:id="700975401">
      <w:bodyDiv w:val="1"/>
      <w:marLeft w:val="0"/>
      <w:marRight w:val="0"/>
      <w:marTop w:val="0"/>
      <w:marBottom w:val="0"/>
      <w:divBdr>
        <w:top w:val="none" w:sz="0" w:space="0" w:color="auto"/>
        <w:left w:val="none" w:sz="0" w:space="0" w:color="auto"/>
        <w:bottom w:val="none" w:sz="0" w:space="0" w:color="auto"/>
        <w:right w:val="none" w:sz="0" w:space="0" w:color="auto"/>
      </w:divBdr>
      <w:divsChild>
        <w:div w:id="48647797">
          <w:marLeft w:val="0"/>
          <w:marRight w:val="0"/>
          <w:marTop w:val="0"/>
          <w:marBottom w:val="0"/>
          <w:divBdr>
            <w:top w:val="none" w:sz="0" w:space="0" w:color="auto"/>
            <w:left w:val="none" w:sz="0" w:space="0" w:color="auto"/>
            <w:bottom w:val="none" w:sz="0" w:space="0" w:color="auto"/>
            <w:right w:val="none" w:sz="0" w:space="0" w:color="auto"/>
          </w:divBdr>
        </w:div>
        <w:div w:id="1780489321">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215969580">
              <w:marLeft w:val="0"/>
              <w:marRight w:val="0"/>
              <w:marTop w:val="0"/>
              <w:marBottom w:val="0"/>
              <w:divBdr>
                <w:top w:val="none" w:sz="0" w:space="0" w:color="auto"/>
                <w:left w:val="none" w:sz="0" w:space="0" w:color="auto"/>
                <w:bottom w:val="none" w:sz="0" w:space="0" w:color="auto"/>
                <w:right w:val="none" w:sz="0" w:space="0" w:color="auto"/>
              </w:divBdr>
            </w:div>
          </w:divsChild>
        </w:div>
        <w:div w:id="1877041976">
          <w:marLeft w:val="0"/>
          <w:marRight w:val="0"/>
          <w:marTop w:val="0"/>
          <w:marBottom w:val="0"/>
          <w:divBdr>
            <w:top w:val="none" w:sz="0" w:space="0" w:color="auto"/>
            <w:left w:val="none" w:sz="0" w:space="0" w:color="auto"/>
            <w:bottom w:val="none" w:sz="0" w:space="0" w:color="auto"/>
            <w:right w:val="none" w:sz="0" w:space="0" w:color="auto"/>
          </w:divBdr>
        </w:div>
        <w:div w:id="1896624930">
          <w:blockQuote w:val="1"/>
          <w:marLeft w:val="720"/>
          <w:marRight w:val="0"/>
          <w:marTop w:val="100"/>
          <w:marBottom w:val="100"/>
          <w:divBdr>
            <w:top w:val="none" w:sz="0" w:space="0" w:color="auto"/>
            <w:left w:val="none" w:sz="0" w:space="0" w:color="auto"/>
            <w:bottom w:val="none" w:sz="0" w:space="0" w:color="auto"/>
            <w:right w:val="none" w:sz="0" w:space="0" w:color="auto"/>
          </w:divBdr>
          <w:divsChild>
            <w:div w:id="135874878">
              <w:marLeft w:val="0"/>
              <w:marRight w:val="0"/>
              <w:marTop w:val="0"/>
              <w:marBottom w:val="0"/>
              <w:divBdr>
                <w:top w:val="none" w:sz="0" w:space="0" w:color="auto"/>
                <w:left w:val="none" w:sz="0" w:space="0" w:color="auto"/>
                <w:bottom w:val="none" w:sz="0" w:space="0" w:color="auto"/>
                <w:right w:val="none" w:sz="0" w:space="0" w:color="auto"/>
              </w:divBdr>
            </w:div>
          </w:divsChild>
        </w:div>
        <w:div w:id="2115589704">
          <w:marLeft w:val="0"/>
          <w:marRight w:val="0"/>
          <w:marTop w:val="0"/>
          <w:marBottom w:val="0"/>
          <w:divBdr>
            <w:top w:val="none" w:sz="0" w:space="0" w:color="auto"/>
            <w:left w:val="none" w:sz="0" w:space="0" w:color="auto"/>
            <w:bottom w:val="none" w:sz="0" w:space="0" w:color="auto"/>
            <w:right w:val="none" w:sz="0" w:space="0" w:color="auto"/>
          </w:divBdr>
        </w:div>
      </w:divsChild>
    </w:div>
    <w:div w:id="773331489">
      <w:bodyDiv w:val="1"/>
      <w:marLeft w:val="0"/>
      <w:marRight w:val="0"/>
      <w:marTop w:val="0"/>
      <w:marBottom w:val="0"/>
      <w:divBdr>
        <w:top w:val="none" w:sz="0" w:space="0" w:color="auto"/>
        <w:left w:val="none" w:sz="0" w:space="0" w:color="auto"/>
        <w:bottom w:val="none" w:sz="0" w:space="0" w:color="auto"/>
        <w:right w:val="none" w:sz="0" w:space="0" w:color="auto"/>
      </w:divBdr>
    </w:div>
    <w:div w:id="841815013">
      <w:bodyDiv w:val="1"/>
      <w:marLeft w:val="0"/>
      <w:marRight w:val="0"/>
      <w:marTop w:val="0"/>
      <w:marBottom w:val="0"/>
      <w:divBdr>
        <w:top w:val="none" w:sz="0" w:space="0" w:color="auto"/>
        <w:left w:val="none" w:sz="0" w:space="0" w:color="auto"/>
        <w:bottom w:val="none" w:sz="0" w:space="0" w:color="auto"/>
        <w:right w:val="none" w:sz="0" w:space="0" w:color="auto"/>
      </w:divBdr>
    </w:div>
    <w:div w:id="864052910">
      <w:bodyDiv w:val="1"/>
      <w:marLeft w:val="0"/>
      <w:marRight w:val="0"/>
      <w:marTop w:val="0"/>
      <w:marBottom w:val="0"/>
      <w:divBdr>
        <w:top w:val="none" w:sz="0" w:space="0" w:color="auto"/>
        <w:left w:val="none" w:sz="0" w:space="0" w:color="auto"/>
        <w:bottom w:val="none" w:sz="0" w:space="0" w:color="auto"/>
        <w:right w:val="none" w:sz="0" w:space="0" w:color="auto"/>
      </w:divBdr>
    </w:div>
    <w:div w:id="871504779">
      <w:bodyDiv w:val="1"/>
      <w:marLeft w:val="0"/>
      <w:marRight w:val="0"/>
      <w:marTop w:val="0"/>
      <w:marBottom w:val="0"/>
      <w:divBdr>
        <w:top w:val="none" w:sz="0" w:space="0" w:color="auto"/>
        <w:left w:val="none" w:sz="0" w:space="0" w:color="auto"/>
        <w:bottom w:val="none" w:sz="0" w:space="0" w:color="auto"/>
        <w:right w:val="none" w:sz="0" w:space="0" w:color="auto"/>
      </w:divBdr>
    </w:div>
    <w:div w:id="874192903">
      <w:bodyDiv w:val="1"/>
      <w:marLeft w:val="0"/>
      <w:marRight w:val="0"/>
      <w:marTop w:val="0"/>
      <w:marBottom w:val="0"/>
      <w:divBdr>
        <w:top w:val="none" w:sz="0" w:space="0" w:color="auto"/>
        <w:left w:val="none" w:sz="0" w:space="0" w:color="auto"/>
        <w:bottom w:val="none" w:sz="0" w:space="0" w:color="auto"/>
        <w:right w:val="none" w:sz="0" w:space="0" w:color="auto"/>
      </w:divBdr>
    </w:div>
    <w:div w:id="916398623">
      <w:bodyDiv w:val="1"/>
      <w:marLeft w:val="0"/>
      <w:marRight w:val="0"/>
      <w:marTop w:val="0"/>
      <w:marBottom w:val="0"/>
      <w:divBdr>
        <w:top w:val="none" w:sz="0" w:space="0" w:color="auto"/>
        <w:left w:val="none" w:sz="0" w:space="0" w:color="auto"/>
        <w:bottom w:val="none" w:sz="0" w:space="0" w:color="auto"/>
        <w:right w:val="none" w:sz="0" w:space="0" w:color="auto"/>
      </w:divBdr>
    </w:div>
    <w:div w:id="933318149">
      <w:bodyDiv w:val="1"/>
      <w:marLeft w:val="0"/>
      <w:marRight w:val="0"/>
      <w:marTop w:val="0"/>
      <w:marBottom w:val="0"/>
      <w:divBdr>
        <w:top w:val="none" w:sz="0" w:space="0" w:color="auto"/>
        <w:left w:val="none" w:sz="0" w:space="0" w:color="auto"/>
        <w:bottom w:val="none" w:sz="0" w:space="0" w:color="auto"/>
        <w:right w:val="none" w:sz="0" w:space="0" w:color="auto"/>
      </w:divBdr>
    </w:div>
    <w:div w:id="938026131">
      <w:bodyDiv w:val="1"/>
      <w:marLeft w:val="0"/>
      <w:marRight w:val="0"/>
      <w:marTop w:val="0"/>
      <w:marBottom w:val="0"/>
      <w:divBdr>
        <w:top w:val="none" w:sz="0" w:space="0" w:color="auto"/>
        <w:left w:val="none" w:sz="0" w:space="0" w:color="auto"/>
        <w:bottom w:val="none" w:sz="0" w:space="0" w:color="auto"/>
        <w:right w:val="none" w:sz="0" w:space="0" w:color="auto"/>
      </w:divBdr>
      <w:divsChild>
        <w:div w:id="106119744">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1061176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42034061">
      <w:bodyDiv w:val="1"/>
      <w:marLeft w:val="0"/>
      <w:marRight w:val="0"/>
      <w:marTop w:val="0"/>
      <w:marBottom w:val="0"/>
      <w:divBdr>
        <w:top w:val="none" w:sz="0" w:space="0" w:color="auto"/>
        <w:left w:val="none" w:sz="0" w:space="0" w:color="auto"/>
        <w:bottom w:val="none" w:sz="0" w:space="0" w:color="auto"/>
        <w:right w:val="none" w:sz="0" w:space="0" w:color="auto"/>
      </w:divBdr>
    </w:div>
    <w:div w:id="950821416">
      <w:bodyDiv w:val="1"/>
      <w:marLeft w:val="0"/>
      <w:marRight w:val="0"/>
      <w:marTop w:val="0"/>
      <w:marBottom w:val="0"/>
      <w:divBdr>
        <w:top w:val="none" w:sz="0" w:space="0" w:color="auto"/>
        <w:left w:val="none" w:sz="0" w:space="0" w:color="auto"/>
        <w:bottom w:val="none" w:sz="0" w:space="0" w:color="auto"/>
        <w:right w:val="none" w:sz="0" w:space="0" w:color="auto"/>
      </w:divBdr>
    </w:div>
    <w:div w:id="974483347">
      <w:bodyDiv w:val="1"/>
      <w:marLeft w:val="0"/>
      <w:marRight w:val="0"/>
      <w:marTop w:val="0"/>
      <w:marBottom w:val="0"/>
      <w:divBdr>
        <w:top w:val="none" w:sz="0" w:space="0" w:color="auto"/>
        <w:left w:val="none" w:sz="0" w:space="0" w:color="auto"/>
        <w:bottom w:val="none" w:sz="0" w:space="0" w:color="auto"/>
        <w:right w:val="none" w:sz="0" w:space="0" w:color="auto"/>
      </w:divBdr>
      <w:divsChild>
        <w:div w:id="1694187312">
          <w:marLeft w:val="1166"/>
          <w:marRight w:val="0"/>
          <w:marTop w:val="125"/>
          <w:marBottom w:val="0"/>
          <w:divBdr>
            <w:top w:val="none" w:sz="0" w:space="0" w:color="auto"/>
            <w:left w:val="none" w:sz="0" w:space="0" w:color="auto"/>
            <w:bottom w:val="none" w:sz="0" w:space="0" w:color="auto"/>
            <w:right w:val="none" w:sz="0" w:space="0" w:color="auto"/>
          </w:divBdr>
        </w:div>
      </w:divsChild>
    </w:div>
    <w:div w:id="986471699">
      <w:bodyDiv w:val="1"/>
      <w:marLeft w:val="0"/>
      <w:marRight w:val="0"/>
      <w:marTop w:val="0"/>
      <w:marBottom w:val="0"/>
      <w:divBdr>
        <w:top w:val="none" w:sz="0" w:space="0" w:color="auto"/>
        <w:left w:val="none" w:sz="0" w:space="0" w:color="auto"/>
        <w:bottom w:val="none" w:sz="0" w:space="0" w:color="auto"/>
        <w:right w:val="none" w:sz="0" w:space="0" w:color="auto"/>
      </w:divBdr>
    </w:div>
    <w:div w:id="1008142162">
      <w:bodyDiv w:val="1"/>
      <w:marLeft w:val="0"/>
      <w:marRight w:val="0"/>
      <w:marTop w:val="0"/>
      <w:marBottom w:val="0"/>
      <w:divBdr>
        <w:top w:val="none" w:sz="0" w:space="0" w:color="auto"/>
        <w:left w:val="none" w:sz="0" w:space="0" w:color="auto"/>
        <w:bottom w:val="none" w:sz="0" w:space="0" w:color="auto"/>
        <w:right w:val="none" w:sz="0" w:space="0" w:color="auto"/>
      </w:divBdr>
      <w:divsChild>
        <w:div w:id="1274046479">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1676181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38624432">
      <w:bodyDiv w:val="1"/>
      <w:marLeft w:val="0"/>
      <w:marRight w:val="0"/>
      <w:marTop w:val="0"/>
      <w:marBottom w:val="0"/>
      <w:divBdr>
        <w:top w:val="none" w:sz="0" w:space="0" w:color="auto"/>
        <w:left w:val="none" w:sz="0" w:space="0" w:color="auto"/>
        <w:bottom w:val="none" w:sz="0" w:space="0" w:color="auto"/>
        <w:right w:val="none" w:sz="0" w:space="0" w:color="auto"/>
      </w:divBdr>
      <w:divsChild>
        <w:div w:id="673413580">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69037942">
              <w:blockQuote w:val="1"/>
              <w:marLeft w:val="50"/>
              <w:marRight w:val="0"/>
              <w:marTop w:val="100"/>
              <w:marBottom w:val="100"/>
              <w:divBdr>
                <w:top w:val="none" w:sz="0" w:space="0" w:color="auto"/>
                <w:left w:val="single" w:sz="8" w:space="3" w:color="000000"/>
                <w:bottom w:val="none" w:sz="0" w:space="0" w:color="auto"/>
                <w:right w:val="none" w:sz="0" w:space="0" w:color="auto"/>
              </w:divBdr>
              <w:divsChild>
                <w:div w:id="962267273">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82994658">
                      <w:blockQuote w:val="1"/>
                      <w:marLeft w:val="50"/>
                      <w:marRight w:val="0"/>
                      <w:marTop w:val="100"/>
                      <w:marBottom w:val="100"/>
                      <w:divBdr>
                        <w:top w:val="none" w:sz="0" w:space="0" w:color="auto"/>
                        <w:left w:val="single" w:sz="8" w:space="3" w:color="0000FF"/>
                        <w:bottom w:val="none" w:sz="0" w:space="0" w:color="auto"/>
                        <w:right w:val="none" w:sz="0" w:space="0" w:color="auto"/>
                      </w:divBdr>
                      <w:divsChild>
                        <w:div w:id="2048139843">
                          <w:marLeft w:val="0"/>
                          <w:marRight w:val="0"/>
                          <w:marTop w:val="0"/>
                          <w:marBottom w:val="0"/>
                          <w:divBdr>
                            <w:top w:val="none" w:sz="0" w:space="0" w:color="auto"/>
                            <w:left w:val="none" w:sz="0" w:space="0" w:color="auto"/>
                            <w:bottom w:val="none" w:sz="0" w:space="0" w:color="auto"/>
                            <w:right w:val="none" w:sz="0" w:space="0" w:color="auto"/>
                          </w:divBdr>
                          <w:divsChild>
                            <w:div w:id="850679814">
                              <w:marLeft w:val="0"/>
                              <w:marRight w:val="0"/>
                              <w:marTop w:val="0"/>
                              <w:marBottom w:val="0"/>
                              <w:divBdr>
                                <w:top w:val="none" w:sz="0" w:space="0" w:color="auto"/>
                                <w:left w:val="none" w:sz="0" w:space="0" w:color="auto"/>
                                <w:bottom w:val="none" w:sz="0" w:space="0" w:color="auto"/>
                                <w:right w:val="none" w:sz="0" w:space="0" w:color="auto"/>
                              </w:divBdr>
                            </w:div>
                            <w:div w:id="19758699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47409499">
      <w:bodyDiv w:val="1"/>
      <w:marLeft w:val="0"/>
      <w:marRight w:val="0"/>
      <w:marTop w:val="0"/>
      <w:marBottom w:val="0"/>
      <w:divBdr>
        <w:top w:val="none" w:sz="0" w:space="0" w:color="auto"/>
        <w:left w:val="none" w:sz="0" w:space="0" w:color="auto"/>
        <w:bottom w:val="none" w:sz="0" w:space="0" w:color="auto"/>
        <w:right w:val="none" w:sz="0" w:space="0" w:color="auto"/>
      </w:divBdr>
      <w:divsChild>
        <w:div w:id="897320101">
          <w:marLeft w:val="1166"/>
          <w:marRight w:val="0"/>
          <w:marTop w:val="134"/>
          <w:marBottom w:val="0"/>
          <w:divBdr>
            <w:top w:val="none" w:sz="0" w:space="0" w:color="auto"/>
            <w:left w:val="none" w:sz="0" w:space="0" w:color="auto"/>
            <w:bottom w:val="none" w:sz="0" w:space="0" w:color="auto"/>
            <w:right w:val="none" w:sz="0" w:space="0" w:color="auto"/>
          </w:divBdr>
        </w:div>
      </w:divsChild>
    </w:div>
    <w:div w:id="1100177906">
      <w:bodyDiv w:val="1"/>
      <w:marLeft w:val="0"/>
      <w:marRight w:val="0"/>
      <w:marTop w:val="0"/>
      <w:marBottom w:val="0"/>
      <w:divBdr>
        <w:top w:val="none" w:sz="0" w:space="0" w:color="auto"/>
        <w:left w:val="none" w:sz="0" w:space="0" w:color="auto"/>
        <w:bottom w:val="none" w:sz="0" w:space="0" w:color="auto"/>
        <w:right w:val="none" w:sz="0" w:space="0" w:color="auto"/>
      </w:divBdr>
    </w:div>
    <w:div w:id="1109619610">
      <w:bodyDiv w:val="1"/>
      <w:marLeft w:val="0"/>
      <w:marRight w:val="0"/>
      <w:marTop w:val="0"/>
      <w:marBottom w:val="0"/>
      <w:divBdr>
        <w:top w:val="none" w:sz="0" w:space="0" w:color="auto"/>
        <w:left w:val="none" w:sz="0" w:space="0" w:color="auto"/>
        <w:bottom w:val="none" w:sz="0" w:space="0" w:color="auto"/>
        <w:right w:val="none" w:sz="0" w:space="0" w:color="auto"/>
      </w:divBdr>
      <w:divsChild>
        <w:div w:id="1127550705">
          <w:marLeft w:val="0"/>
          <w:marRight w:val="0"/>
          <w:marTop w:val="0"/>
          <w:marBottom w:val="0"/>
          <w:divBdr>
            <w:top w:val="none" w:sz="0" w:space="0" w:color="auto"/>
            <w:left w:val="none" w:sz="0" w:space="0" w:color="auto"/>
            <w:bottom w:val="none" w:sz="0" w:space="0" w:color="auto"/>
            <w:right w:val="none" w:sz="0" w:space="0" w:color="auto"/>
          </w:divBdr>
          <w:divsChild>
            <w:div w:id="585111055">
              <w:marLeft w:val="0"/>
              <w:marRight w:val="0"/>
              <w:marTop w:val="0"/>
              <w:marBottom w:val="0"/>
              <w:divBdr>
                <w:top w:val="none" w:sz="0" w:space="0" w:color="auto"/>
                <w:left w:val="none" w:sz="0" w:space="0" w:color="auto"/>
                <w:bottom w:val="none" w:sz="0" w:space="0" w:color="auto"/>
                <w:right w:val="none" w:sz="0" w:space="0" w:color="auto"/>
              </w:divBdr>
              <w:divsChild>
                <w:div w:id="13188449">
                  <w:marLeft w:val="0"/>
                  <w:marRight w:val="0"/>
                  <w:marTop w:val="0"/>
                  <w:marBottom w:val="0"/>
                  <w:divBdr>
                    <w:top w:val="none" w:sz="0" w:space="0" w:color="auto"/>
                    <w:left w:val="none" w:sz="0" w:space="0" w:color="auto"/>
                    <w:bottom w:val="none" w:sz="0" w:space="0" w:color="auto"/>
                    <w:right w:val="none" w:sz="0" w:space="0" w:color="auto"/>
                  </w:divBdr>
                </w:div>
                <w:div w:id="148594486">
                  <w:marLeft w:val="0"/>
                  <w:marRight w:val="0"/>
                  <w:marTop w:val="0"/>
                  <w:marBottom w:val="0"/>
                  <w:divBdr>
                    <w:top w:val="none" w:sz="0" w:space="0" w:color="auto"/>
                    <w:left w:val="none" w:sz="0" w:space="0" w:color="auto"/>
                    <w:bottom w:val="none" w:sz="0" w:space="0" w:color="auto"/>
                    <w:right w:val="none" w:sz="0" w:space="0" w:color="auto"/>
                  </w:divBdr>
                </w:div>
                <w:div w:id="332420701">
                  <w:marLeft w:val="0"/>
                  <w:marRight w:val="0"/>
                  <w:marTop w:val="0"/>
                  <w:marBottom w:val="0"/>
                  <w:divBdr>
                    <w:top w:val="none" w:sz="0" w:space="0" w:color="auto"/>
                    <w:left w:val="none" w:sz="0" w:space="0" w:color="auto"/>
                    <w:bottom w:val="none" w:sz="0" w:space="0" w:color="auto"/>
                    <w:right w:val="none" w:sz="0" w:space="0" w:color="auto"/>
                  </w:divBdr>
                </w:div>
                <w:div w:id="567496644">
                  <w:marLeft w:val="0"/>
                  <w:marRight w:val="0"/>
                  <w:marTop w:val="0"/>
                  <w:marBottom w:val="0"/>
                  <w:divBdr>
                    <w:top w:val="none" w:sz="0" w:space="0" w:color="auto"/>
                    <w:left w:val="none" w:sz="0" w:space="0" w:color="auto"/>
                    <w:bottom w:val="none" w:sz="0" w:space="0" w:color="auto"/>
                    <w:right w:val="none" w:sz="0" w:space="0" w:color="auto"/>
                  </w:divBdr>
                </w:div>
                <w:div w:id="670840902">
                  <w:marLeft w:val="0"/>
                  <w:marRight w:val="0"/>
                  <w:marTop w:val="0"/>
                  <w:marBottom w:val="0"/>
                  <w:divBdr>
                    <w:top w:val="none" w:sz="0" w:space="0" w:color="auto"/>
                    <w:left w:val="none" w:sz="0" w:space="0" w:color="auto"/>
                    <w:bottom w:val="none" w:sz="0" w:space="0" w:color="auto"/>
                    <w:right w:val="none" w:sz="0" w:space="0" w:color="auto"/>
                  </w:divBdr>
                </w:div>
                <w:div w:id="776144774">
                  <w:marLeft w:val="0"/>
                  <w:marRight w:val="0"/>
                  <w:marTop w:val="0"/>
                  <w:marBottom w:val="0"/>
                  <w:divBdr>
                    <w:top w:val="none" w:sz="0" w:space="0" w:color="auto"/>
                    <w:left w:val="none" w:sz="0" w:space="0" w:color="auto"/>
                    <w:bottom w:val="none" w:sz="0" w:space="0" w:color="auto"/>
                    <w:right w:val="none" w:sz="0" w:space="0" w:color="auto"/>
                  </w:divBdr>
                </w:div>
                <w:div w:id="853954464">
                  <w:marLeft w:val="0"/>
                  <w:marRight w:val="0"/>
                  <w:marTop w:val="0"/>
                  <w:marBottom w:val="0"/>
                  <w:divBdr>
                    <w:top w:val="none" w:sz="0" w:space="0" w:color="auto"/>
                    <w:left w:val="none" w:sz="0" w:space="0" w:color="auto"/>
                    <w:bottom w:val="none" w:sz="0" w:space="0" w:color="auto"/>
                    <w:right w:val="none" w:sz="0" w:space="0" w:color="auto"/>
                  </w:divBdr>
                </w:div>
                <w:div w:id="888763400">
                  <w:marLeft w:val="0"/>
                  <w:marRight w:val="0"/>
                  <w:marTop w:val="0"/>
                  <w:marBottom w:val="0"/>
                  <w:divBdr>
                    <w:top w:val="none" w:sz="0" w:space="0" w:color="auto"/>
                    <w:left w:val="none" w:sz="0" w:space="0" w:color="auto"/>
                    <w:bottom w:val="none" w:sz="0" w:space="0" w:color="auto"/>
                    <w:right w:val="none" w:sz="0" w:space="0" w:color="auto"/>
                  </w:divBdr>
                </w:div>
                <w:div w:id="928121673">
                  <w:marLeft w:val="0"/>
                  <w:marRight w:val="0"/>
                  <w:marTop w:val="0"/>
                  <w:marBottom w:val="0"/>
                  <w:divBdr>
                    <w:top w:val="none" w:sz="0" w:space="0" w:color="auto"/>
                    <w:left w:val="none" w:sz="0" w:space="0" w:color="auto"/>
                    <w:bottom w:val="none" w:sz="0" w:space="0" w:color="auto"/>
                    <w:right w:val="none" w:sz="0" w:space="0" w:color="auto"/>
                  </w:divBdr>
                </w:div>
                <w:div w:id="956449770">
                  <w:marLeft w:val="0"/>
                  <w:marRight w:val="0"/>
                  <w:marTop w:val="0"/>
                  <w:marBottom w:val="0"/>
                  <w:divBdr>
                    <w:top w:val="none" w:sz="0" w:space="0" w:color="auto"/>
                    <w:left w:val="none" w:sz="0" w:space="0" w:color="auto"/>
                    <w:bottom w:val="none" w:sz="0" w:space="0" w:color="auto"/>
                    <w:right w:val="none" w:sz="0" w:space="0" w:color="auto"/>
                  </w:divBdr>
                </w:div>
                <w:div w:id="1053037831">
                  <w:marLeft w:val="0"/>
                  <w:marRight w:val="0"/>
                  <w:marTop w:val="0"/>
                  <w:marBottom w:val="0"/>
                  <w:divBdr>
                    <w:top w:val="none" w:sz="0" w:space="0" w:color="auto"/>
                    <w:left w:val="none" w:sz="0" w:space="0" w:color="auto"/>
                    <w:bottom w:val="none" w:sz="0" w:space="0" w:color="auto"/>
                    <w:right w:val="none" w:sz="0" w:space="0" w:color="auto"/>
                  </w:divBdr>
                </w:div>
                <w:div w:id="1152213244">
                  <w:marLeft w:val="0"/>
                  <w:marRight w:val="0"/>
                  <w:marTop w:val="0"/>
                  <w:marBottom w:val="0"/>
                  <w:divBdr>
                    <w:top w:val="none" w:sz="0" w:space="0" w:color="auto"/>
                    <w:left w:val="none" w:sz="0" w:space="0" w:color="auto"/>
                    <w:bottom w:val="none" w:sz="0" w:space="0" w:color="auto"/>
                    <w:right w:val="none" w:sz="0" w:space="0" w:color="auto"/>
                  </w:divBdr>
                </w:div>
                <w:div w:id="1295524190">
                  <w:marLeft w:val="0"/>
                  <w:marRight w:val="0"/>
                  <w:marTop w:val="0"/>
                  <w:marBottom w:val="0"/>
                  <w:divBdr>
                    <w:top w:val="none" w:sz="0" w:space="0" w:color="auto"/>
                    <w:left w:val="none" w:sz="0" w:space="0" w:color="auto"/>
                    <w:bottom w:val="none" w:sz="0" w:space="0" w:color="auto"/>
                    <w:right w:val="none" w:sz="0" w:space="0" w:color="auto"/>
                  </w:divBdr>
                  <w:divsChild>
                    <w:div w:id="26612104">
                      <w:marLeft w:val="0"/>
                      <w:marRight w:val="0"/>
                      <w:marTop w:val="0"/>
                      <w:marBottom w:val="0"/>
                      <w:divBdr>
                        <w:top w:val="none" w:sz="0" w:space="0" w:color="auto"/>
                        <w:left w:val="none" w:sz="0" w:space="0" w:color="auto"/>
                        <w:bottom w:val="none" w:sz="0" w:space="0" w:color="auto"/>
                        <w:right w:val="none" w:sz="0" w:space="0" w:color="auto"/>
                      </w:divBdr>
                    </w:div>
                    <w:div w:id="35274146">
                      <w:marLeft w:val="0"/>
                      <w:marRight w:val="0"/>
                      <w:marTop w:val="0"/>
                      <w:marBottom w:val="0"/>
                      <w:divBdr>
                        <w:top w:val="none" w:sz="0" w:space="0" w:color="auto"/>
                        <w:left w:val="none" w:sz="0" w:space="0" w:color="auto"/>
                        <w:bottom w:val="none" w:sz="0" w:space="0" w:color="auto"/>
                        <w:right w:val="none" w:sz="0" w:space="0" w:color="auto"/>
                      </w:divBdr>
                    </w:div>
                    <w:div w:id="131799739">
                      <w:marLeft w:val="0"/>
                      <w:marRight w:val="0"/>
                      <w:marTop w:val="0"/>
                      <w:marBottom w:val="0"/>
                      <w:divBdr>
                        <w:top w:val="none" w:sz="0" w:space="0" w:color="auto"/>
                        <w:left w:val="none" w:sz="0" w:space="0" w:color="auto"/>
                        <w:bottom w:val="none" w:sz="0" w:space="0" w:color="auto"/>
                        <w:right w:val="none" w:sz="0" w:space="0" w:color="auto"/>
                      </w:divBdr>
                    </w:div>
                    <w:div w:id="169375112">
                      <w:marLeft w:val="0"/>
                      <w:marRight w:val="0"/>
                      <w:marTop w:val="0"/>
                      <w:marBottom w:val="0"/>
                      <w:divBdr>
                        <w:top w:val="none" w:sz="0" w:space="0" w:color="auto"/>
                        <w:left w:val="none" w:sz="0" w:space="0" w:color="auto"/>
                        <w:bottom w:val="none" w:sz="0" w:space="0" w:color="auto"/>
                        <w:right w:val="none" w:sz="0" w:space="0" w:color="auto"/>
                      </w:divBdr>
                    </w:div>
                    <w:div w:id="245267197">
                      <w:marLeft w:val="0"/>
                      <w:marRight w:val="0"/>
                      <w:marTop w:val="0"/>
                      <w:marBottom w:val="0"/>
                      <w:divBdr>
                        <w:top w:val="none" w:sz="0" w:space="0" w:color="auto"/>
                        <w:left w:val="none" w:sz="0" w:space="0" w:color="auto"/>
                        <w:bottom w:val="none" w:sz="0" w:space="0" w:color="auto"/>
                        <w:right w:val="none" w:sz="0" w:space="0" w:color="auto"/>
                      </w:divBdr>
                    </w:div>
                    <w:div w:id="260333843">
                      <w:marLeft w:val="0"/>
                      <w:marRight w:val="0"/>
                      <w:marTop w:val="0"/>
                      <w:marBottom w:val="0"/>
                      <w:divBdr>
                        <w:top w:val="none" w:sz="0" w:space="0" w:color="auto"/>
                        <w:left w:val="none" w:sz="0" w:space="0" w:color="auto"/>
                        <w:bottom w:val="none" w:sz="0" w:space="0" w:color="auto"/>
                        <w:right w:val="none" w:sz="0" w:space="0" w:color="auto"/>
                      </w:divBdr>
                    </w:div>
                    <w:div w:id="275990657">
                      <w:marLeft w:val="0"/>
                      <w:marRight w:val="0"/>
                      <w:marTop w:val="0"/>
                      <w:marBottom w:val="0"/>
                      <w:divBdr>
                        <w:top w:val="none" w:sz="0" w:space="0" w:color="auto"/>
                        <w:left w:val="none" w:sz="0" w:space="0" w:color="auto"/>
                        <w:bottom w:val="none" w:sz="0" w:space="0" w:color="auto"/>
                        <w:right w:val="none" w:sz="0" w:space="0" w:color="auto"/>
                      </w:divBdr>
                    </w:div>
                    <w:div w:id="404765872">
                      <w:marLeft w:val="0"/>
                      <w:marRight w:val="0"/>
                      <w:marTop w:val="0"/>
                      <w:marBottom w:val="0"/>
                      <w:divBdr>
                        <w:top w:val="none" w:sz="0" w:space="0" w:color="auto"/>
                        <w:left w:val="none" w:sz="0" w:space="0" w:color="auto"/>
                        <w:bottom w:val="none" w:sz="0" w:space="0" w:color="auto"/>
                        <w:right w:val="none" w:sz="0" w:space="0" w:color="auto"/>
                      </w:divBdr>
                    </w:div>
                    <w:div w:id="640233752">
                      <w:marLeft w:val="0"/>
                      <w:marRight w:val="0"/>
                      <w:marTop w:val="0"/>
                      <w:marBottom w:val="0"/>
                      <w:divBdr>
                        <w:top w:val="none" w:sz="0" w:space="0" w:color="auto"/>
                        <w:left w:val="none" w:sz="0" w:space="0" w:color="auto"/>
                        <w:bottom w:val="none" w:sz="0" w:space="0" w:color="auto"/>
                        <w:right w:val="none" w:sz="0" w:space="0" w:color="auto"/>
                      </w:divBdr>
                    </w:div>
                    <w:div w:id="898788121">
                      <w:marLeft w:val="0"/>
                      <w:marRight w:val="0"/>
                      <w:marTop w:val="0"/>
                      <w:marBottom w:val="0"/>
                      <w:divBdr>
                        <w:top w:val="none" w:sz="0" w:space="0" w:color="auto"/>
                        <w:left w:val="none" w:sz="0" w:space="0" w:color="auto"/>
                        <w:bottom w:val="none" w:sz="0" w:space="0" w:color="auto"/>
                        <w:right w:val="none" w:sz="0" w:space="0" w:color="auto"/>
                      </w:divBdr>
                    </w:div>
                    <w:div w:id="1030104582">
                      <w:marLeft w:val="0"/>
                      <w:marRight w:val="0"/>
                      <w:marTop w:val="0"/>
                      <w:marBottom w:val="0"/>
                      <w:divBdr>
                        <w:top w:val="none" w:sz="0" w:space="0" w:color="auto"/>
                        <w:left w:val="none" w:sz="0" w:space="0" w:color="auto"/>
                        <w:bottom w:val="none" w:sz="0" w:space="0" w:color="auto"/>
                        <w:right w:val="none" w:sz="0" w:space="0" w:color="auto"/>
                      </w:divBdr>
                    </w:div>
                    <w:div w:id="1175848437">
                      <w:marLeft w:val="0"/>
                      <w:marRight w:val="0"/>
                      <w:marTop w:val="0"/>
                      <w:marBottom w:val="0"/>
                      <w:divBdr>
                        <w:top w:val="none" w:sz="0" w:space="0" w:color="auto"/>
                        <w:left w:val="none" w:sz="0" w:space="0" w:color="auto"/>
                        <w:bottom w:val="none" w:sz="0" w:space="0" w:color="auto"/>
                        <w:right w:val="none" w:sz="0" w:space="0" w:color="auto"/>
                      </w:divBdr>
                    </w:div>
                    <w:div w:id="1236284546">
                      <w:marLeft w:val="0"/>
                      <w:marRight w:val="0"/>
                      <w:marTop w:val="0"/>
                      <w:marBottom w:val="0"/>
                      <w:divBdr>
                        <w:top w:val="none" w:sz="0" w:space="0" w:color="auto"/>
                        <w:left w:val="none" w:sz="0" w:space="0" w:color="auto"/>
                        <w:bottom w:val="none" w:sz="0" w:space="0" w:color="auto"/>
                        <w:right w:val="none" w:sz="0" w:space="0" w:color="auto"/>
                      </w:divBdr>
                    </w:div>
                    <w:div w:id="1284118696">
                      <w:marLeft w:val="0"/>
                      <w:marRight w:val="0"/>
                      <w:marTop w:val="0"/>
                      <w:marBottom w:val="0"/>
                      <w:divBdr>
                        <w:top w:val="none" w:sz="0" w:space="0" w:color="auto"/>
                        <w:left w:val="none" w:sz="0" w:space="0" w:color="auto"/>
                        <w:bottom w:val="none" w:sz="0" w:space="0" w:color="auto"/>
                        <w:right w:val="none" w:sz="0" w:space="0" w:color="auto"/>
                      </w:divBdr>
                    </w:div>
                    <w:div w:id="1450127535">
                      <w:marLeft w:val="0"/>
                      <w:marRight w:val="0"/>
                      <w:marTop w:val="0"/>
                      <w:marBottom w:val="0"/>
                      <w:divBdr>
                        <w:top w:val="none" w:sz="0" w:space="0" w:color="auto"/>
                        <w:left w:val="none" w:sz="0" w:space="0" w:color="auto"/>
                        <w:bottom w:val="none" w:sz="0" w:space="0" w:color="auto"/>
                        <w:right w:val="none" w:sz="0" w:space="0" w:color="auto"/>
                      </w:divBdr>
                    </w:div>
                    <w:div w:id="1680425692">
                      <w:marLeft w:val="0"/>
                      <w:marRight w:val="0"/>
                      <w:marTop w:val="0"/>
                      <w:marBottom w:val="0"/>
                      <w:divBdr>
                        <w:top w:val="none" w:sz="0" w:space="0" w:color="auto"/>
                        <w:left w:val="none" w:sz="0" w:space="0" w:color="auto"/>
                        <w:bottom w:val="none" w:sz="0" w:space="0" w:color="auto"/>
                        <w:right w:val="none" w:sz="0" w:space="0" w:color="auto"/>
                      </w:divBdr>
                    </w:div>
                    <w:div w:id="1738817500">
                      <w:marLeft w:val="0"/>
                      <w:marRight w:val="0"/>
                      <w:marTop w:val="0"/>
                      <w:marBottom w:val="0"/>
                      <w:divBdr>
                        <w:top w:val="none" w:sz="0" w:space="0" w:color="auto"/>
                        <w:left w:val="none" w:sz="0" w:space="0" w:color="auto"/>
                        <w:bottom w:val="none" w:sz="0" w:space="0" w:color="auto"/>
                        <w:right w:val="none" w:sz="0" w:space="0" w:color="auto"/>
                      </w:divBdr>
                    </w:div>
                    <w:div w:id="1889025796">
                      <w:marLeft w:val="0"/>
                      <w:marRight w:val="0"/>
                      <w:marTop w:val="0"/>
                      <w:marBottom w:val="0"/>
                      <w:divBdr>
                        <w:top w:val="none" w:sz="0" w:space="0" w:color="auto"/>
                        <w:left w:val="none" w:sz="0" w:space="0" w:color="auto"/>
                        <w:bottom w:val="none" w:sz="0" w:space="0" w:color="auto"/>
                        <w:right w:val="none" w:sz="0" w:space="0" w:color="auto"/>
                      </w:divBdr>
                    </w:div>
                    <w:div w:id="1968312546">
                      <w:marLeft w:val="0"/>
                      <w:marRight w:val="0"/>
                      <w:marTop w:val="0"/>
                      <w:marBottom w:val="0"/>
                      <w:divBdr>
                        <w:top w:val="none" w:sz="0" w:space="0" w:color="auto"/>
                        <w:left w:val="none" w:sz="0" w:space="0" w:color="auto"/>
                        <w:bottom w:val="none" w:sz="0" w:space="0" w:color="auto"/>
                        <w:right w:val="none" w:sz="0" w:space="0" w:color="auto"/>
                      </w:divBdr>
                    </w:div>
                    <w:div w:id="2060476812">
                      <w:marLeft w:val="0"/>
                      <w:marRight w:val="0"/>
                      <w:marTop w:val="0"/>
                      <w:marBottom w:val="0"/>
                      <w:divBdr>
                        <w:top w:val="none" w:sz="0" w:space="0" w:color="auto"/>
                        <w:left w:val="none" w:sz="0" w:space="0" w:color="auto"/>
                        <w:bottom w:val="none" w:sz="0" w:space="0" w:color="auto"/>
                        <w:right w:val="none" w:sz="0" w:space="0" w:color="auto"/>
                      </w:divBdr>
                    </w:div>
                  </w:divsChild>
                </w:div>
                <w:div w:id="1357148137">
                  <w:marLeft w:val="0"/>
                  <w:marRight w:val="0"/>
                  <w:marTop w:val="0"/>
                  <w:marBottom w:val="0"/>
                  <w:divBdr>
                    <w:top w:val="none" w:sz="0" w:space="0" w:color="auto"/>
                    <w:left w:val="none" w:sz="0" w:space="0" w:color="auto"/>
                    <w:bottom w:val="none" w:sz="0" w:space="0" w:color="auto"/>
                    <w:right w:val="none" w:sz="0" w:space="0" w:color="auto"/>
                  </w:divBdr>
                </w:div>
                <w:div w:id="1367758486">
                  <w:marLeft w:val="0"/>
                  <w:marRight w:val="0"/>
                  <w:marTop w:val="0"/>
                  <w:marBottom w:val="0"/>
                  <w:divBdr>
                    <w:top w:val="none" w:sz="0" w:space="0" w:color="auto"/>
                    <w:left w:val="none" w:sz="0" w:space="0" w:color="auto"/>
                    <w:bottom w:val="none" w:sz="0" w:space="0" w:color="auto"/>
                    <w:right w:val="none" w:sz="0" w:space="0" w:color="auto"/>
                  </w:divBdr>
                </w:div>
                <w:div w:id="1369186437">
                  <w:marLeft w:val="0"/>
                  <w:marRight w:val="0"/>
                  <w:marTop w:val="0"/>
                  <w:marBottom w:val="0"/>
                  <w:divBdr>
                    <w:top w:val="none" w:sz="0" w:space="0" w:color="auto"/>
                    <w:left w:val="none" w:sz="0" w:space="0" w:color="auto"/>
                    <w:bottom w:val="none" w:sz="0" w:space="0" w:color="auto"/>
                    <w:right w:val="none" w:sz="0" w:space="0" w:color="auto"/>
                  </w:divBdr>
                </w:div>
                <w:div w:id="1374764613">
                  <w:marLeft w:val="0"/>
                  <w:marRight w:val="0"/>
                  <w:marTop w:val="0"/>
                  <w:marBottom w:val="0"/>
                  <w:divBdr>
                    <w:top w:val="none" w:sz="0" w:space="0" w:color="auto"/>
                    <w:left w:val="none" w:sz="0" w:space="0" w:color="auto"/>
                    <w:bottom w:val="none" w:sz="0" w:space="0" w:color="auto"/>
                    <w:right w:val="none" w:sz="0" w:space="0" w:color="auto"/>
                  </w:divBdr>
                </w:div>
                <w:div w:id="1410493617">
                  <w:marLeft w:val="0"/>
                  <w:marRight w:val="0"/>
                  <w:marTop w:val="0"/>
                  <w:marBottom w:val="0"/>
                  <w:divBdr>
                    <w:top w:val="none" w:sz="0" w:space="0" w:color="auto"/>
                    <w:left w:val="none" w:sz="0" w:space="0" w:color="auto"/>
                    <w:bottom w:val="none" w:sz="0" w:space="0" w:color="auto"/>
                    <w:right w:val="none" w:sz="0" w:space="0" w:color="auto"/>
                  </w:divBdr>
                </w:div>
                <w:div w:id="1441680988">
                  <w:marLeft w:val="0"/>
                  <w:marRight w:val="0"/>
                  <w:marTop w:val="0"/>
                  <w:marBottom w:val="0"/>
                  <w:divBdr>
                    <w:top w:val="none" w:sz="0" w:space="0" w:color="auto"/>
                    <w:left w:val="none" w:sz="0" w:space="0" w:color="auto"/>
                    <w:bottom w:val="none" w:sz="0" w:space="0" w:color="auto"/>
                    <w:right w:val="none" w:sz="0" w:space="0" w:color="auto"/>
                  </w:divBdr>
                </w:div>
                <w:div w:id="1477839600">
                  <w:marLeft w:val="0"/>
                  <w:marRight w:val="0"/>
                  <w:marTop w:val="0"/>
                  <w:marBottom w:val="0"/>
                  <w:divBdr>
                    <w:top w:val="none" w:sz="0" w:space="0" w:color="auto"/>
                    <w:left w:val="none" w:sz="0" w:space="0" w:color="auto"/>
                    <w:bottom w:val="none" w:sz="0" w:space="0" w:color="auto"/>
                    <w:right w:val="none" w:sz="0" w:space="0" w:color="auto"/>
                  </w:divBdr>
                </w:div>
                <w:div w:id="1556551407">
                  <w:marLeft w:val="0"/>
                  <w:marRight w:val="0"/>
                  <w:marTop w:val="0"/>
                  <w:marBottom w:val="0"/>
                  <w:divBdr>
                    <w:top w:val="none" w:sz="0" w:space="0" w:color="auto"/>
                    <w:left w:val="none" w:sz="0" w:space="0" w:color="auto"/>
                    <w:bottom w:val="none" w:sz="0" w:space="0" w:color="auto"/>
                    <w:right w:val="none" w:sz="0" w:space="0" w:color="auto"/>
                  </w:divBdr>
                </w:div>
                <w:div w:id="1560239820">
                  <w:marLeft w:val="0"/>
                  <w:marRight w:val="0"/>
                  <w:marTop w:val="0"/>
                  <w:marBottom w:val="0"/>
                  <w:divBdr>
                    <w:top w:val="none" w:sz="0" w:space="0" w:color="auto"/>
                    <w:left w:val="none" w:sz="0" w:space="0" w:color="auto"/>
                    <w:bottom w:val="none" w:sz="0" w:space="0" w:color="auto"/>
                    <w:right w:val="none" w:sz="0" w:space="0" w:color="auto"/>
                  </w:divBdr>
                </w:div>
                <w:div w:id="1600216267">
                  <w:marLeft w:val="0"/>
                  <w:marRight w:val="0"/>
                  <w:marTop w:val="0"/>
                  <w:marBottom w:val="0"/>
                  <w:divBdr>
                    <w:top w:val="none" w:sz="0" w:space="0" w:color="auto"/>
                    <w:left w:val="none" w:sz="0" w:space="0" w:color="auto"/>
                    <w:bottom w:val="none" w:sz="0" w:space="0" w:color="auto"/>
                    <w:right w:val="none" w:sz="0" w:space="0" w:color="auto"/>
                  </w:divBdr>
                </w:div>
                <w:div w:id="1692949568">
                  <w:marLeft w:val="0"/>
                  <w:marRight w:val="0"/>
                  <w:marTop w:val="0"/>
                  <w:marBottom w:val="0"/>
                  <w:divBdr>
                    <w:top w:val="none" w:sz="0" w:space="0" w:color="auto"/>
                    <w:left w:val="none" w:sz="0" w:space="0" w:color="auto"/>
                    <w:bottom w:val="none" w:sz="0" w:space="0" w:color="auto"/>
                    <w:right w:val="none" w:sz="0" w:space="0" w:color="auto"/>
                  </w:divBdr>
                </w:div>
                <w:div w:id="1707607078">
                  <w:marLeft w:val="0"/>
                  <w:marRight w:val="0"/>
                  <w:marTop w:val="0"/>
                  <w:marBottom w:val="0"/>
                  <w:divBdr>
                    <w:top w:val="none" w:sz="0" w:space="0" w:color="auto"/>
                    <w:left w:val="none" w:sz="0" w:space="0" w:color="auto"/>
                    <w:bottom w:val="none" w:sz="0" w:space="0" w:color="auto"/>
                    <w:right w:val="none" w:sz="0" w:space="0" w:color="auto"/>
                  </w:divBdr>
                </w:div>
                <w:div w:id="1726100702">
                  <w:marLeft w:val="0"/>
                  <w:marRight w:val="0"/>
                  <w:marTop w:val="0"/>
                  <w:marBottom w:val="0"/>
                  <w:divBdr>
                    <w:top w:val="none" w:sz="0" w:space="0" w:color="auto"/>
                    <w:left w:val="none" w:sz="0" w:space="0" w:color="auto"/>
                    <w:bottom w:val="none" w:sz="0" w:space="0" w:color="auto"/>
                    <w:right w:val="none" w:sz="0" w:space="0" w:color="auto"/>
                  </w:divBdr>
                </w:div>
                <w:div w:id="1760444737">
                  <w:marLeft w:val="0"/>
                  <w:marRight w:val="0"/>
                  <w:marTop w:val="0"/>
                  <w:marBottom w:val="0"/>
                  <w:divBdr>
                    <w:top w:val="none" w:sz="0" w:space="0" w:color="auto"/>
                    <w:left w:val="none" w:sz="0" w:space="0" w:color="auto"/>
                    <w:bottom w:val="none" w:sz="0" w:space="0" w:color="auto"/>
                    <w:right w:val="none" w:sz="0" w:space="0" w:color="auto"/>
                  </w:divBdr>
                </w:div>
                <w:div w:id="1989548886">
                  <w:marLeft w:val="0"/>
                  <w:marRight w:val="0"/>
                  <w:marTop w:val="0"/>
                  <w:marBottom w:val="0"/>
                  <w:divBdr>
                    <w:top w:val="none" w:sz="0" w:space="0" w:color="auto"/>
                    <w:left w:val="none" w:sz="0" w:space="0" w:color="auto"/>
                    <w:bottom w:val="none" w:sz="0" w:space="0" w:color="auto"/>
                    <w:right w:val="none" w:sz="0" w:space="0" w:color="auto"/>
                  </w:divBdr>
                </w:div>
                <w:div w:id="20481421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26310441">
      <w:bodyDiv w:val="1"/>
      <w:marLeft w:val="0"/>
      <w:marRight w:val="0"/>
      <w:marTop w:val="0"/>
      <w:marBottom w:val="0"/>
      <w:divBdr>
        <w:top w:val="none" w:sz="0" w:space="0" w:color="auto"/>
        <w:left w:val="none" w:sz="0" w:space="0" w:color="auto"/>
        <w:bottom w:val="none" w:sz="0" w:space="0" w:color="auto"/>
        <w:right w:val="none" w:sz="0" w:space="0" w:color="auto"/>
      </w:divBdr>
    </w:div>
    <w:div w:id="1191139346">
      <w:bodyDiv w:val="1"/>
      <w:marLeft w:val="0"/>
      <w:marRight w:val="0"/>
      <w:marTop w:val="0"/>
      <w:marBottom w:val="0"/>
      <w:divBdr>
        <w:top w:val="none" w:sz="0" w:space="0" w:color="auto"/>
        <w:left w:val="none" w:sz="0" w:space="0" w:color="auto"/>
        <w:bottom w:val="none" w:sz="0" w:space="0" w:color="auto"/>
        <w:right w:val="none" w:sz="0" w:space="0" w:color="auto"/>
      </w:divBdr>
    </w:div>
    <w:div w:id="1252621792">
      <w:bodyDiv w:val="1"/>
      <w:marLeft w:val="0"/>
      <w:marRight w:val="0"/>
      <w:marTop w:val="0"/>
      <w:marBottom w:val="0"/>
      <w:divBdr>
        <w:top w:val="none" w:sz="0" w:space="0" w:color="auto"/>
        <w:left w:val="none" w:sz="0" w:space="0" w:color="auto"/>
        <w:bottom w:val="none" w:sz="0" w:space="0" w:color="auto"/>
        <w:right w:val="none" w:sz="0" w:space="0" w:color="auto"/>
      </w:divBdr>
    </w:div>
    <w:div w:id="1327512899">
      <w:bodyDiv w:val="1"/>
      <w:marLeft w:val="0"/>
      <w:marRight w:val="0"/>
      <w:marTop w:val="0"/>
      <w:marBottom w:val="0"/>
      <w:divBdr>
        <w:top w:val="none" w:sz="0" w:space="0" w:color="auto"/>
        <w:left w:val="none" w:sz="0" w:space="0" w:color="auto"/>
        <w:bottom w:val="none" w:sz="0" w:space="0" w:color="auto"/>
        <w:right w:val="none" w:sz="0" w:space="0" w:color="auto"/>
      </w:divBdr>
    </w:div>
    <w:div w:id="1353998974">
      <w:bodyDiv w:val="1"/>
      <w:marLeft w:val="0"/>
      <w:marRight w:val="0"/>
      <w:marTop w:val="0"/>
      <w:marBottom w:val="0"/>
      <w:divBdr>
        <w:top w:val="none" w:sz="0" w:space="0" w:color="auto"/>
        <w:left w:val="none" w:sz="0" w:space="0" w:color="auto"/>
        <w:bottom w:val="none" w:sz="0" w:space="0" w:color="auto"/>
        <w:right w:val="none" w:sz="0" w:space="0" w:color="auto"/>
      </w:divBdr>
    </w:div>
    <w:div w:id="1398741779">
      <w:bodyDiv w:val="1"/>
      <w:marLeft w:val="0"/>
      <w:marRight w:val="0"/>
      <w:marTop w:val="0"/>
      <w:marBottom w:val="0"/>
      <w:divBdr>
        <w:top w:val="none" w:sz="0" w:space="0" w:color="auto"/>
        <w:left w:val="none" w:sz="0" w:space="0" w:color="auto"/>
        <w:bottom w:val="none" w:sz="0" w:space="0" w:color="auto"/>
        <w:right w:val="none" w:sz="0" w:space="0" w:color="auto"/>
      </w:divBdr>
    </w:div>
    <w:div w:id="1421213932">
      <w:bodyDiv w:val="1"/>
      <w:marLeft w:val="0"/>
      <w:marRight w:val="0"/>
      <w:marTop w:val="0"/>
      <w:marBottom w:val="0"/>
      <w:divBdr>
        <w:top w:val="none" w:sz="0" w:space="0" w:color="auto"/>
        <w:left w:val="none" w:sz="0" w:space="0" w:color="auto"/>
        <w:bottom w:val="none" w:sz="0" w:space="0" w:color="auto"/>
        <w:right w:val="none" w:sz="0" w:space="0" w:color="auto"/>
      </w:divBdr>
    </w:div>
    <w:div w:id="1428497167">
      <w:bodyDiv w:val="1"/>
      <w:marLeft w:val="0"/>
      <w:marRight w:val="0"/>
      <w:marTop w:val="0"/>
      <w:marBottom w:val="0"/>
      <w:divBdr>
        <w:top w:val="none" w:sz="0" w:space="0" w:color="auto"/>
        <w:left w:val="none" w:sz="0" w:space="0" w:color="auto"/>
        <w:bottom w:val="none" w:sz="0" w:space="0" w:color="auto"/>
        <w:right w:val="none" w:sz="0" w:space="0" w:color="auto"/>
      </w:divBdr>
      <w:divsChild>
        <w:div w:id="2127539">
          <w:marLeft w:val="1166"/>
          <w:marRight w:val="0"/>
          <w:marTop w:val="86"/>
          <w:marBottom w:val="0"/>
          <w:divBdr>
            <w:top w:val="none" w:sz="0" w:space="0" w:color="auto"/>
            <w:left w:val="none" w:sz="0" w:space="0" w:color="auto"/>
            <w:bottom w:val="none" w:sz="0" w:space="0" w:color="auto"/>
            <w:right w:val="none" w:sz="0" w:space="0" w:color="auto"/>
          </w:divBdr>
        </w:div>
        <w:div w:id="76369612">
          <w:marLeft w:val="2520"/>
          <w:marRight w:val="0"/>
          <w:marTop w:val="67"/>
          <w:marBottom w:val="0"/>
          <w:divBdr>
            <w:top w:val="none" w:sz="0" w:space="0" w:color="auto"/>
            <w:left w:val="none" w:sz="0" w:space="0" w:color="auto"/>
            <w:bottom w:val="none" w:sz="0" w:space="0" w:color="auto"/>
            <w:right w:val="none" w:sz="0" w:space="0" w:color="auto"/>
          </w:divBdr>
        </w:div>
        <w:div w:id="343675325">
          <w:marLeft w:val="1166"/>
          <w:marRight w:val="0"/>
          <w:marTop w:val="86"/>
          <w:marBottom w:val="0"/>
          <w:divBdr>
            <w:top w:val="none" w:sz="0" w:space="0" w:color="auto"/>
            <w:left w:val="none" w:sz="0" w:space="0" w:color="auto"/>
            <w:bottom w:val="none" w:sz="0" w:space="0" w:color="auto"/>
            <w:right w:val="none" w:sz="0" w:space="0" w:color="auto"/>
          </w:divBdr>
        </w:div>
        <w:div w:id="381828812">
          <w:marLeft w:val="547"/>
          <w:marRight w:val="0"/>
          <w:marTop w:val="96"/>
          <w:marBottom w:val="0"/>
          <w:divBdr>
            <w:top w:val="none" w:sz="0" w:space="0" w:color="auto"/>
            <w:left w:val="none" w:sz="0" w:space="0" w:color="auto"/>
            <w:bottom w:val="none" w:sz="0" w:space="0" w:color="auto"/>
            <w:right w:val="none" w:sz="0" w:space="0" w:color="auto"/>
          </w:divBdr>
        </w:div>
        <w:div w:id="515728947">
          <w:marLeft w:val="1800"/>
          <w:marRight w:val="0"/>
          <w:marTop w:val="86"/>
          <w:marBottom w:val="0"/>
          <w:divBdr>
            <w:top w:val="none" w:sz="0" w:space="0" w:color="auto"/>
            <w:left w:val="none" w:sz="0" w:space="0" w:color="auto"/>
            <w:bottom w:val="none" w:sz="0" w:space="0" w:color="auto"/>
            <w:right w:val="none" w:sz="0" w:space="0" w:color="auto"/>
          </w:divBdr>
        </w:div>
        <w:div w:id="786898434">
          <w:marLeft w:val="1800"/>
          <w:marRight w:val="0"/>
          <w:marTop w:val="86"/>
          <w:marBottom w:val="0"/>
          <w:divBdr>
            <w:top w:val="none" w:sz="0" w:space="0" w:color="auto"/>
            <w:left w:val="none" w:sz="0" w:space="0" w:color="auto"/>
            <w:bottom w:val="none" w:sz="0" w:space="0" w:color="auto"/>
            <w:right w:val="none" w:sz="0" w:space="0" w:color="auto"/>
          </w:divBdr>
        </w:div>
        <w:div w:id="1263417005">
          <w:marLeft w:val="1166"/>
          <w:marRight w:val="0"/>
          <w:marTop w:val="96"/>
          <w:marBottom w:val="0"/>
          <w:divBdr>
            <w:top w:val="none" w:sz="0" w:space="0" w:color="auto"/>
            <w:left w:val="none" w:sz="0" w:space="0" w:color="auto"/>
            <w:bottom w:val="none" w:sz="0" w:space="0" w:color="auto"/>
            <w:right w:val="none" w:sz="0" w:space="0" w:color="auto"/>
          </w:divBdr>
        </w:div>
        <w:div w:id="1591809946">
          <w:marLeft w:val="547"/>
          <w:marRight w:val="0"/>
          <w:marTop w:val="96"/>
          <w:marBottom w:val="0"/>
          <w:divBdr>
            <w:top w:val="none" w:sz="0" w:space="0" w:color="auto"/>
            <w:left w:val="none" w:sz="0" w:space="0" w:color="auto"/>
            <w:bottom w:val="none" w:sz="0" w:space="0" w:color="auto"/>
            <w:right w:val="none" w:sz="0" w:space="0" w:color="auto"/>
          </w:divBdr>
        </w:div>
        <w:div w:id="1607421944">
          <w:marLeft w:val="547"/>
          <w:marRight w:val="0"/>
          <w:marTop w:val="96"/>
          <w:marBottom w:val="0"/>
          <w:divBdr>
            <w:top w:val="none" w:sz="0" w:space="0" w:color="auto"/>
            <w:left w:val="none" w:sz="0" w:space="0" w:color="auto"/>
            <w:bottom w:val="none" w:sz="0" w:space="0" w:color="auto"/>
            <w:right w:val="none" w:sz="0" w:space="0" w:color="auto"/>
          </w:divBdr>
        </w:div>
        <w:div w:id="1656639471">
          <w:marLeft w:val="1166"/>
          <w:marRight w:val="0"/>
          <w:marTop w:val="86"/>
          <w:marBottom w:val="0"/>
          <w:divBdr>
            <w:top w:val="none" w:sz="0" w:space="0" w:color="auto"/>
            <w:left w:val="none" w:sz="0" w:space="0" w:color="auto"/>
            <w:bottom w:val="none" w:sz="0" w:space="0" w:color="auto"/>
            <w:right w:val="none" w:sz="0" w:space="0" w:color="auto"/>
          </w:divBdr>
        </w:div>
        <w:div w:id="1816609103">
          <w:marLeft w:val="2520"/>
          <w:marRight w:val="0"/>
          <w:marTop w:val="67"/>
          <w:marBottom w:val="0"/>
          <w:divBdr>
            <w:top w:val="none" w:sz="0" w:space="0" w:color="auto"/>
            <w:left w:val="none" w:sz="0" w:space="0" w:color="auto"/>
            <w:bottom w:val="none" w:sz="0" w:space="0" w:color="auto"/>
            <w:right w:val="none" w:sz="0" w:space="0" w:color="auto"/>
          </w:divBdr>
        </w:div>
        <w:div w:id="1859080569">
          <w:marLeft w:val="1166"/>
          <w:marRight w:val="0"/>
          <w:marTop w:val="86"/>
          <w:marBottom w:val="0"/>
          <w:divBdr>
            <w:top w:val="none" w:sz="0" w:space="0" w:color="auto"/>
            <w:left w:val="none" w:sz="0" w:space="0" w:color="auto"/>
            <w:bottom w:val="none" w:sz="0" w:space="0" w:color="auto"/>
            <w:right w:val="none" w:sz="0" w:space="0" w:color="auto"/>
          </w:divBdr>
        </w:div>
        <w:div w:id="1928266731">
          <w:marLeft w:val="2520"/>
          <w:marRight w:val="0"/>
          <w:marTop w:val="67"/>
          <w:marBottom w:val="0"/>
          <w:divBdr>
            <w:top w:val="none" w:sz="0" w:space="0" w:color="auto"/>
            <w:left w:val="none" w:sz="0" w:space="0" w:color="auto"/>
            <w:bottom w:val="none" w:sz="0" w:space="0" w:color="auto"/>
            <w:right w:val="none" w:sz="0" w:space="0" w:color="auto"/>
          </w:divBdr>
        </w:div>
      </w:divsChild>
    </w:div>
    <w:div w:id="1474365959">
      <w:bodyDiv w:val="1"/>
      <w:marLeft w:val="0"/>
      <w:marRight w:val="0"/>
      <w:marTop w:val="0"/>
      <w:marBottom w:val="0"/>
      <w:divBdr>
        <w:top w:val="none" w:sz="0" w:space="0" w:color="auto"/>
        <w:left w:val="none" w:sz="0" w:space="0" w:color="auto"/>
        <w:bottom w:val="none" w:sz="0" w:space="0" w:color="auto"/>
        <w:right w:val="none" w:sz="0" w:space="0" w:color="auto"/>
      </w:divBdr>
      <w:divsChild>
        <w:div w:id="365300405">
          <w:marLeft w:val="0"/>
          <w:marRight w:val="0"/>
          <w:marTop w:val="0"/>
          <w:marBottom w:val="0"/>
          <w:divBdr>
            <w:top w:val="none" w:sz="0" w:space="0" w:color="auto"/>
            <w:left w:val="none" w:sz="0" w:space="0" w:color="auto"/>
            <w:bottom w:val="none" w:sz="0" w:space="0" w:color="auto"/>
            <w:right w:val="none" w:sz="0" w:space="0" w:color="auto"/>
          </w:divBdr>
        </w:div>
      </w:divsChild>
    </w:div>
    <w:div w:id="1485007348">
      <w:bodyDiv w:val="1"/>
      <w:marLeft w:val="0"/>
      <w:marRight w:val="0"/>
      <w:marTop w:val="0"/>
      <w:marBottom w:val="0"/>
      <w:divBdr>
        <w:top w:val="none" w:sz="0" w:space="0" w:color="auto"/>
        <w:left w:val="none" w:sz="0" w:space="0" w:color="auto"/>
        <w:bottom w:val="none" w:sz="0" w:space="0" w:color="auto"/>
        <w:right w:val="none" w:sz="0" w:space="0" w:color="auto"/>
      </w:divBdr>
    </w:div>
    <w:div w:id="1491367367">
      <w:bodyDiv w:val="1"/>
      <w:marLeft w:val="0"/>
      <w:marRight w:val="0"/>
      <w:marTop w:val="0"/>
      <w:marBottom w:val="0"/>
      <w:divBdr>
        <w:top w:val="none" w:sz="0" w:space="0" w:color="auto"/>
        <w:left w:val="none" w:sz="0" w:space="0" w:color="auto"/>
        <w:bottom w:val="none" w:sz="0" w:space="0" w:color="auto"/>
        <w:right w:val="none" w:sz="0" w:space="0" w:color="auto"/>
      </w:divBdr>
    </w:div>
    <w:div w:id="1535269632">
      <w:bodyDiv w:val="1"/>
      <w:marLeft w:val="0"/>
      <w:marRight w:val="0"/>
      <w:marTop w:val="0"/>
      <w:marBottom w:val="0"/>
      <w:divBdr>
        <w:top w:val="none" w:sz="0" w:space="0" w:color="auto"/>
        <w:left w:val="none" w:sz="0" w:space="0" w:color="auto"/>
        <w:bottom w:val="none" w:sz="0" w:space="0" w:color="auto"/>
        <w:right w:val="none" w:sz="0" w:space="0" w:color="auto"/>
      </w:divBdr>
    </w:div>
    <w:div w:id="1558583961">
      <w:bodyDiv w:val="1"/>
      <w:marLeft w:val="0"/>
      <w:marRight w:val="0"/>
      <w:marTop w:val="0"/>
      <w:marBottom w:val="0"/>
      <w:divBdr>
        <w:top w:val="none" w:sz="0" w:space="0" w:color="auto"/>
        <w:left w:val="none" w:sz="0" w:space="0" w:color="auto"/>
        <w:bottom w:val="none" w:sz="0" w:space="0" w:color="auto"/>
        <w:right w:val="none" w:sz="0" w:space="0" w:color="auto"/>
      </w:divBdr>
    </w:div>
    <w:div w:id="1603301138">
      <w:bodyDiv w:val="1"/>
      <w:marLeft w:val="0"/>
      <w:marRight w:val="0"/>
      <w:marTop w:val="0"/>
      <w:marBottom w:val="0"/>
      <w:divBdr>
        <w:top w:val="none" w:sz="0" w:space="0" w:color="auto"/>
        <w:left w:val="none" w:sz="0" w:space="0" w:color="auto"/>
        <w:bottom w:val="none" w:sz="0" w:space="0" w:color="auto"/>
        <w:right w:val="none" w:sz="0" w:space="0" w:color="auto"/>
      </w:divBdr>
      <w:divsChild>
        <w:div w:id="706023671">
          <w:marLeft w:val="0"/>
          <w:marRight w:val="0"/>
          <w:marTop w:val="0"/>
          <w:marBottom w:val="0"/>
          <w:divBdr>
            <w:top w:val="none" w:sz="0" w:space="0" w:color="auto"/>
            <w:left w:val="none" w:sz="0" w:space="0" w:color="auto"/>
            <w:bottom w:val="none" w:sz="0" w:space="0" w:color="auto"/>
            <w:right w:val="none" w:sz="0" w:space="0" w:color="auto"/>
          </w:divBdr>
          <w:divsChild>
            <w:div w:id="77555749">
              <w:marLeft w:val="0"/>
              <w:marRight w:val="0"/>
              <w:marTop w:val="0"/>
              <w:marBottom w:val="0"/>
              <w:divBdr>
                <w:top w:val="none" w:sz="0" w:space="0" w:color="auto"/>
                <w:left w:val="none" w:sz="0" w:space="0" w:color="auto"/>
                <w:bottom w:val="none" w:sz="0" w:space="0" w:color="auto"/>
                <w:right w:val="none" w:sz="0" w:space="0" w:color="auto"/>
              </w:divBdr>
            </w:div>
            <w:div w:id="224724506">
              <w:marLeft w:val="0"/>
              <w:marRight w:val="0"/>
              <w:marTop w:val="0"/>
              <w:marBottom w:val="0"/>
              <w:divBdr>
                <w:top w:val="none" w:sz="0" w:space="0" w:color="auto"/>
                <w:left w:val="none" w:sz="0" w:space="0" w:color="auto"/>
                <w:bottom w:val="none" w:sz="0" w:space="0" w:color="auto"/>
                <w:right w:val="none" w:sz="0" w:space="0" w:color="auto"/>
              </w:divBdr>
            </w:div>
            <w:div w:id="340856694">
              <w:marLeft w:val="0"/>
              <w:marRight w:val="0"/>
              <w:marTop w:val="0"/>
              <w:marBottom w:val="0"/>
              <w:divBdr>
                <w:top w:val="none" w:sz="0" w:space="0" w:color="auto"/>
                <w:left w:val="none" w:sz="0" w:space="0" w:color="auto"/>
                <w:bottom w:val="none" w:sz="0" w:space="0" w:color="auto"/>
                <w:right w:val="none" w:sz="0" w:space="0" w:color="auto"/>
              </w:divBdr>
            </w:div>
            <w:div w:id="497883833">
              <w:marLeft w:val="0"/>
              <w:marRight w:val="0"/>
              <w:marTop w:val="0"/>
              <w:marBottom w:val="0"/>
              <w:divBdr>
                <w:top w:val="none" w:sz="0" w:space="0" w:color="auto"/>
                <w:left w:val="none" w:sz="0" w:space="0" w:color="auto"/>
                <w:bottom w:val="none" w:sz="0" w:space="0" w:color="auto"/>
                <w:right w:val="none" w:sz="0" w:space="0" w:color="auto"/>
              </w:divBdr>
            </w:div>
            <w:div w:id="604194700">
              <w:marLeft w:val="0"/>
              <w:marRight w:val="0"/>
              <w:marTop w:val="0"/>
              <w:marBottom w:val="0"/>
              <w:divBdr>
                <w:top w:val="none" w:sz="0" w:space="0" w:color="auto"/>
                <w:left w:val="none" w:sz="0" w:space="0" w:color="auto"/>
                <w:bottom w:val="none" w:sz="0" w:space="0" w:color="auto"/>
                <w:right w:val="none" w:sz="0" w:space="0" w:color="auto"/>
              </w:divBdr>
            </w:div>
            <w:div w:id="776752901">
              <w:marLeft w:val="0"/>
              <w:marRight w:val="0"/>
              <w:marTop w:val="0"/>
              <w:marBottom w:val="0"/>
              <w:divBdr>
                <w:top w:val="none" w:sz="0" w:space="0" w:color="auto"/>
                <w:left w:val="none" w:sz="0" w:space="0" w:color="auto"/>
                <w:bottom w:val="none" w:sz="0" w:space="0" w:color="auto"/>
                <w:right w:val="none" w:sz="0" w:space="0" w:color="auto"/>
              </w:divBdr>
            </w:div>
            <w:div w:id="812988567">
              <w:marLeft w:val="0"/>
              <w:marRight w:val="0"/>
              <w:marTop w:val="0"/>
              <w:marBottom w:val="0"/>
              <w:divBdr>
                <w:top w:val="none" w:sz="0" w:space="0" w:color="auto"/>
                <w:left w:val="none" w:sz="0" w:space="0" w:color="auto"/>
                <w:bottom w:val="none" w:sz="0" w:space="0" w:color="auto"/>
                <w:right w:val="none" w:sz="0" w:space="0" w:color="auto"/>
              </w:divBdr>
            </w:div>
            <w:div w:id="904071930">
              <w:marLeft w:val="0"/>
              <w:marRight w:val="0"/>
              <w:marTop w:val="0"/>
              <w:marBottom w:val="0"/>
              <w:divBdr>
                <w:top w:val="none" w:sz="0" w:space="0" w:color="auto"/>
                <w:left w:val="none" w:sz="0" w:space="0" w:color="auto"/>
                <w:bottom w:val="none" w:sz="0" w:space="0" w:color="auto"/>
                <w:right w:val="none" w:sz="0" w:space="0" w:color="auto"/>
              </w:divBdr>
            </w:div>
            <w:div w:id="1473015592">
              <w:marLeft w:val="0"/>
              <w:marRight w:val="0"/>
              <w:marTop w:val="0"/>
              <w:marBottom w:val="0"/>
              <w:divBdr>
                <w:top w:val="none" w:sz="0" w:space="0" w:color="auto"/>
                <w:left w:val="none" w:sz="0" w:space="0" w:color="auto"/>
                <w:bottom w:val="none" w:sz="0" w:space="0" w:color="auto"/>
                <w:right w:val="none" w:sz="0" w:space="0" w:color="auto"/>
              </w:divBdr>
            </w:div>
            <w:div w:id="1640644123">
              <w:marLeft w:val="0"/>
              <w:marRight w:val="0"/>
              <w:marTop w:val="0"/>
              <w:marBottom w:val="0"/>
              <w:divBdr>
                <w:top w:val="none" w:sz="0" w:space="0" w:color="auto"/>
                <w:left w:val="none" w:sz="0" w:space="0" w:color="auto"/>
                <w:bottom w:val="none" w:sz="0" w:space="0" w:color="auto"/>
                <w:right w:val="none" w:sz="0" w:space="0" w:color="auto"/>
              </w:divBdr>
            </w:div>
            <w:div w:id="173632123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65284308">
      <w:bodyDiv w:val="1"/>
      <w:marLeft w:val="0"/>
      <w:marRight w:val="0"/>
      <w:marTop w:val="0"/>
      <w:marBottom w:val="0"/>
      <w:divBdr>
        <w:top w:val="none" w:sz="0" w:space="0" w:color="auto"/>
        <w:left w:val="none" w:sz="0" w:space="0" w:color="auto"/>
        <w:bottom w:val="none" w:sz="0" w:space="0" w:color="auto"/>
        <w:right w:val="none" w:sz="0" w:space="0" w:color="auto"/>
      </w:divBdr>
    </w:div>
    <w:div w:id="1675886611">
      <w:bodyDiv w:val="1"/>
      <w:marLeft w:val="0"/>
      <w:marRight w:val="0"/>
      <w:marTop w:val="0"/>
      <w:marBottom w:val="0"/>
      <w:divBdr>
        <w:top w:val="none" w:sz="0" w:space="0" w:color="auto"/>
        <w:left w:val="none" w:sz="0" w:space="0" w:color="auto"/>
        <w:bottom w:val="none" w:sz="0" w:space="0" w:color="auto"/>
        <w:right w:val="none" w:sz="0" w:space="0" w:color="auto"/>
      </w:divBdr>
      <w:divsChild>
        <w:div w:id="327486003">
          <w:marLeft w:val="0"/>
          <w:marRight w:val="0"/>
          <w:marTop w:val="0"/>
          <w:marBottom w:val="0"/>
          <w:divBdr>
            <w:top w:val="none" w:sz="0" w:space="0" w:color="auto"/>
            <w:left w:val="none" w:sz="0" w:space="0" w:color="auto"/>
            <w:bottom w:val="none" w:sz="0" w:space="0" w:color="auto"/>
            <w:right w:val="none" w:sz="0" w:space="0" w:color="auto"/>
          </w:divBdr>
          <w:divsChild>
            <w:div w:id="165218232">
              <w:marLeft w:val="0"/>
              <w:marRight w:val="0"/>
              <w:marTop w:val="0"/>
              <w:marBottom w:val="0"/>
              <w:divBdr>
                <w:top w:val="none" w:sz="0" w:space="0" w:color="auto"/>
                <w:left w:val="none" w:sz="0" w:space="0" w:color="auto"/>
                <w:bottom w:val="none" w:sz="0" w:space="0" w:color="auto"/>
                <w:right w:val="none" w:sz="0" w:space="0" w:color="auto"/>
              </w:divBdr>
            </w:div>
            <w:div w:id="430585579">
              <w:marLeft w:val="0"/>
              <w:marRight w:val="0"/>
              <w:marTop w:val="0"/>
              <w:marBottom w:val="0"/>
              <w:divBdr>
                <w:top w:val="none" w:sz="0" w:space="0" w:color="auto"/>
                <w:left w:val="none" w:sz="0" w:space="0" w:color="auto"/>
                <w:bottom w:val="none" w:sz="0" w:space="0" w:color="auto"/>
                <w:right w:val="none" w:sz="0" w:space="0" w:color="auto"/>
              </w:divBdr>
            </w:div>
            <w:div w:id="658849401">
              <w:marLeft w:val="0"/>
              <w:marRight w:val="0"/>
              <w:marTop w:val="0"/>
              <w:marBottom w:val="0"/>
              <w:divBdr>
                <w:top w:val="none" w:sz="0" w:space="0" w:color="auto"/>
                <w:left w:val="none" w:sz="0" w:space="0" w:color="auto"/>
                <w:bottom w:val="none" w:sz="0" w:space="0" w:color="auto"/>
                <w:right w:val="none" w:sz="0" w:space="0" w:color="auto"/>
              </w:divBdr>
            </w:div>
            <w:div w:id="995694431">
              <w:marLeft w:val="0"/>
              <w:marRight w:val="0"/>
              <w:marTop w:val="0"/>
              <w:marBottom w:val="0"/>
              <w:divBdr>
                <w:top w:val="none" w:sz="0" w:space="0" w:color="auto"/>
                <w:left w:val="none" w:sz="0" w:space="0" w:color="auto"/>
                <w:bottom w:val="none" w:sz="0" w:space="0" w:color="auto"/>
                <w:right w:val="none" w:sz="0" w:space="0" w:color="auto"/>
              </w:divBdr>
            </w:div>
            <w:div w:id="1157382173">
              <w:marLeft w:val="0"/>
              <w:marRight w:val="0"/>
              <w:marTop w:val="0"/>
              <w:marBottom w:val="0"/>
              <w:divBdr>
                <w:top w:val="none" w:sz="0" w:space="0" w:color="auto"/>
                <w:left w:val="none" w:sz="0" w:space="0" w:color="auto"/>
                <w:bottom w:val="none" w:sz="0" w:space="0" w:color="auto"/>
                <w:right w:val="none" w:sz="0" w:space="0" w:color="auto"/>
              </w:divBdr>
            </w:div>
            <w:div w:id="17127261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01515565">
      <w:bodyDiv w:val="1"/>
      <w:marLeft w:val="0"/>
      <w:marRight w:val="0"/>
      <w:marTop w:val="0"/>
      <w:marBottom w:val="0"/>
      <w:divBdr>
        <w:top w:val="none" w:sz="0" w:space="0" w:color="auto"/>
        <w:left w:val="none" w:sz="0" w:space="0" w:color="auto"/>
        <w:bottom w:val="none" w:sz="0" w:space="0" w:color="auto"/>
        <w:right w:val="none" w:sz="0" w:space="0" w:color="auto"/>
      </w:divBdr>
    </w:div>
    <w:div w:id="1732652667">
      <w:bodyDiv w:val="1"/>
      <w:marLeft w:val="0"/>
      <w:marRight w:val="0"/>
      <w:marTop w:val="0"/>
      <w:marBottom w:val="0"/>
      <w:divBdr>
        <w:top w:val="none" w:sz="0" w:space="0" w:color="auto"/>
        <w:left w:val="none" w:sz="0" w:space="0" w:color="auto"/>
        <w:bottom w:val="none" w:sz="0" w:space="0" w:color="auto"/>
        <w:right w:val="none" w:sz="0" w:space="0" w:color="auto"/>
      </w:divBdr>
    </w:div>
    <w:div w:id="1738935961">
      <w:bodyDiv w:val="1"/>
      <w:marLeft w:val="0"/>
      <w:marRight w:val="0"/>
      <w:marTop w:val="0"/>
      <w:marBottom w:val="0"/>
      <w:divBdr>
        <w:top w:val="none" w:sz="0" w:space="0" w:color="auto"/>
        <w:left w:val="none" w:sz="0" w:space="0" w:color="auto"/>
        <w:bottom w:val="none" w:sz="0" w:space="0" w:color="auto"/>
        <w:right w:val="none" w:sz="0" w:space="0" w:color="auto"/>
      </w:divBdr>
    </w:div>
    <w:div w:id="1762334406">
      <w:bodyDiv w:val="1"/>
      <w:marLeft w:val="0"/>
      <w:marRight w:val="0"/>
      <w:marTop w:val="0"/>
      <w:marBottom w:val="0"/>
      <w:divBdr>
        <w:top w:val="none" w:sz="0" w:space="0" w:color="auto"/>
        <w:left w:val="none" w:sz="0" w:space="0" w:color="auto"/>
        <w:bottom w:val="none" w:sz="0" w:space="0" w:color="auto"/>
        <w:right w:val="none" w:sz="0" w:space="0" w:color="auto"/>
      </w:divBdr>
    </w:div>
    <w:div w:id="1763525420">
      <w:bodyDiv w:val="1"/>
      <w:marLeft w:val="0"/>
      <w:marRight w:val="0"/>
      <w:marTop w:val="0"/>
      <w:marBottom w:val="0"/>
      <w:divBdr>
        <w:top w:val="none" w:sz="0" w:space="0" w:color="auto"/>
        <w:left w:val="none" w:sz="0" w:space="0" w:color="auto"/>
        <w:bottom w:val="none" w:sz="0" w:space="0" w:color="auto"/>
        <w:right w:val="none" w:sz="0" w:space="0" w:color="auto"/>
      </w:divBdr>
    </w:div>
    <w:div w:id="1778520208">
      <w:bodyDiv w:val="1"/>
      <w:marLeft w:val="0"/>
      <w:marRight w:val="0"/>
      <w:marTop w:val="0"/>
      <w:marBottom w:val="0"/>
      <w:divBdr>
        <w:top w:val="none" w:sz="0" w:space="0" w:color="auto"/>
        <w:left w:val="none" w:sz="0" w:space="0" w:color="auto"/>
        <w:bottom w:val="none" w:sz="0" w:space="0" w:color="auto"/>
        <w:right w:val="none" w:sz="0" w:space="0" w:color="auto"/>
      </w:divBdr>
    </w:div>
    <w:div w:id="1783374385">
      <w:bodyDiv w:val="1"/>
      <w:marLeft w:val="0"/>
      <w:marRight w:val="0"/>
      <w:marTop w:val="0"/>
      <w:marBottom w:val="0"/>
      <w:divBdr>
        <w:top w:val="none" w:sz="0" w:space="0" w:color="auto"/>
        <w:left w:val="none" w:sz="0" w:space="0" w:color="auto"/>
        <w:bottom w:val="none" w:sz="0" w:space="0" w:color="auto"/>
        <w:right w:val="none" w:sz="0" w:space="0" w:color="auto"/>
      </w:divBdr>
      <w:divsChild>
        <w:div w:id="517281393">
          <w:marLeft w:val="0"/>
          <w:marRight w:val="0"/>
          <w:marTop w:val="0"/>
          <w:marBottom w:val="0"/>
          <w:divBdr>
            <w:top w:val="none" w:sz="0" w:space="0" w:color="auto"/>
            <w:left w:val="none" w:sz="0" w:space="0" w:color="auto"/>
            <w:bottom w:val="none" w:sz="0" w:space="0" w:color="auto"/>
            <w:right w:val="none" w:sz="0" w:space="0" w:color="auto"/>
          </w:divBdr>
        </w:div>
      </w:divsChild>
    </w:div>
    <w:div w:id="1800755604">
      <w:bodyDiv w:val="1"/>
      <w:marLeft w:val="0"/>
      <w:marRight w:val="0"/>
      <w:marTop w:val="0"/>
      <w:marBottom w:val="0"/>
      <w:divBdr>
        <w:top w:val="none" w:sz="0" w:space="0" w:color="auto"/>
        <w:left w:val="none" w:sz="0" w:space="0" w:color="auto"/>
        <w:bottom w:val="none" w:sz="0" w:space="0" w:color="auto"/>
        <w:right w:val="none" w:sz="0" w:space="0" w:color="auto"/>
      </w:divBdr>
    </w:div>
    <w:div w:id="1847019432">
      <w:bodyDiv w:val="1"/>
      <w:marLeft w:val="0"/>
      <w:marRight w:val="0"/>
      <w:marTop w:val="0"/>
      <w:marBottom w:val="0"/>
      <w:divBdr>
        <w:top w:val="none" w:sz="0" w:space="0" w:color="auto"/>
        <w:left w:val="none" w:sz="0" w:space="0" w:color="auto"/>
        <w:bottom w:val="none" w:sz="0" w:space="0" w:color="auto"/>
        <w:right w:val="none" w:sz="0" w:space="0" w:color="auto"/>
      </w:divBdr>
      <w:divsChild>
        <w:div w:id="68626668">
          <w:marLeft w:val="706"/>
          <w:marRight w:val="0"/>
          <w:marTop w:val="77"/>
          <w:marBottom w:val="0"/>
          <w:divBdr>
            <w:top w:val="none" w:sz="0" w:space="0" w:color="auto"/>
            <w:left w:val="none" w:sz="0" w:space="0" w:color="auto"/>
            <w:bottom w:val="none" w:sz="0" w:space="0" w:color="auto"/>
            <w:right w:val="none" w:sz="0" w:space="0" w:color="auto"/>
          </w:divBdr>
        </w:div>
        <w:div w:id="111244618">
          <w:marLeft w:val="418"/>
          <w:marRight w:val="0"/>
          <w:marTop w:val="86"/>
          <w:marBottom w:val="0"/>
          <w:divBdr>
            <w:top w:val="none" w:sz="0" w:space="0" w:color="auto"/>
            <w:left w:val="none" w:sz="0" w:space="0" w:color="auto"/>
            <w:bottom w:val="none" w:sz="0" w:space="0" w:color="auto"/>
            <w:right w:val="none" w:sz="0" w:space="0" w:color="auto"/>
          </w:divBdr>
        </w:div>
        <w:div w:id="152843724">
          <w:marLeft w:val="418"/>
          <w:marRight w:val="0"/>
          <w:marTop w:val="86"/>
          <w:marBottom w:val="0"/>
          <w:divBdr>
            <w:top w:val="none" w:sz="0" w:space="0" w:color="auto"/>
            <w:left w:val="none" w:sz="0" w:space="0" w:color="auto"/>
            <w:bottom w:val="none" w:sz="0" w:space="0" w:color="auto"/>
            <w:right w:val="none" w:sz="0" w:space="0" w:color="auto"/>
          </w:divBdr>
        </w:div>
        <w:div w:id="1012300554">
          <w:marLeft w:val="706"/>
          <w:marRight w:val="0"/>
          <w:marTop w:val="86"/>
          <w:marBottom w:val="0"/>
          <w:divBdr>
            <w:top w:val="none" w:sz="0" w:space="0" w:color="auto"/>
            <w:left w:val="none" w:sz="0" w:space="0" w:color="auto"/>
            <w:bottom w:val="none" w:sz="0" w:space="0" w:color="auto"/>
            <w:right w:val="none" w:sz="0" w:space="0" w:color="auto"/>
          </w:divBdr>
        </w:div>
        <w:div w:id="1716806052">
          <w:marLeft w:val="706"/>
          <w:marRight w:val="0"/>
          <w:marTop w:val="77"/>
          <w:marBottom w:val="0"/>
          <w:divBdr>
            <w:top w:val="none" w:sz="0" w:space="0" w:color="auto"/>
            <w:left w:val="none" w:sz="0" w:space="0" w:color="auto"/>
            <w:bottom w:val="none" w:sz="0" w:space="0" w:color="auto"/>
            <w:right w:val="none" w:sz="0" w:space="0" w:color="auto"/>
          </w:divBdr>
        </w:div>
      </w:divsChild>
    </w:div>
    <w:div w:id="1948998069">
      <w:bodyDiv w:val="1"/>
      <w:marLeft w:val="0"/>
      <w:marRight w:val="0"/>
      <w:marTop w:val="0"/>
      <w:marBottom w:val="0"/>
      <w:divBdr>
        <w:top w:val="none" w:sz="0" w:space="0" w:color="auto"/>
        <w:left w:val="none" w:sz="0" w:space="0" w:color="auto"/>
        <w:bottom w:val="none" w:sz="0" w:space="0" w:color="auto"/>
        <w:right w:val="none" w:sz="0" w:space="0" w:color="auto"/>
      </w:divBdr>
    </w:div>
    <w:div w:id="1958020864">
      <w:bodyDiv w:val="1"/>
      <w:marLeft w:val="0"/>
      <w:marRight w:val="0"/>
      <w:marTop w:val="0"/>
      <w:marBottom w:val="0"/>
      <w:divBdr>
        <w:top w:val="none" w:sz="0" w:space="0" w:color="auto"/>
        <w:left w:val="none" w:sz="0" w:space="0" w:color="auto"/>
        <w:bottom w:val="none" w:sz="0" w:space="0" w:color="auto"/>
        <w:right w:val="none" w:sz="0" w:space="0" w:color="auto"/>
      </w:divBdr>
    </w:div>
    <w:div w:id="1989628936">
      <w:bodyDiv w:val="1"/>
      <w:marLeft w:val="0"/>
      <w:marRight w:val="0"/>
      <w:marTop w:val="0"/>
      <w:marBottom w:val="0"/>
      <w:divBdr>
        <w:top w:val="none" w:sz="0" w:space="0" w:color="auto"/>
        <w:left w:val="none" w:sz="0" w:space="0" w:color="auto"/>
        <w:bottom w:val="none" w:sz="0" w:space="0" w:color="auto"/>
        <w:right w:val="none" w:sz="0" w:space="0" w:color="auto"/>
      </w:divBdr>
    </w:div>
    <w:div w:id="2004122943">
      <w:bodyDiv w:val="1"/>
      <w:marLeft w:val="0"/>
      <w:marRight w:val="0"/>
      <w:marTop w:val="0"/>
      <w:marBottom w:val="0"/>
      <w:divBdr>
        <w:top w:val="none" w:sz="0" w:space="0" w:color="auto"/>
        <w:left w:val="none" w:sz="0" w:space="0" w:color="auto"/>
        <w:bottom w:val="none" w:sz="0" w:space="0" w:color="auto"/>
        <w:right w:val="none" w:sz="0" w:space="0" w:color="auto"/>
      </w:divBdr>
      <w:divsChild>
        <w:div w:id="414401961">
          <w:marLeft w:val="0"/>
          <w:marRight w:val="0"/>
          <w:marTop w:val="0"/>
          <w:marBottom w:val="0"/>
          <w:divBdr>
            <w:top w:val="none" w:sz="0" w:space="0" w:color="auto"/>
            <w:left w:val="none" w:sz="0" w:space="0" w:color="auto"/>
            <w:bottom w:val="none" w:sz="0" w:space="0" w:color="auto"/>
            <w:right w:val="none" w:sz="0" w:space="0" w:color="auto"/>
          </w:divBdr>
        </w:div>
      </w:divsChild>
    </w:div>
    <w:div w:id="2009745124">
      <w:bodyDiv w:val="1"/>
      <w:marLeft w:val="0"/>
      <w:marRight w:val="0"/>
      <w:marTop w:val="0"/>
      <w:marBottom w:val="0"/>
      <w:divBdr>
        <w:top w:val="none" w:sz="0" w:space="0" w:color="auto"/>
        <w:left w:val="none" w:sz="0" w:space="0" w:color="auto"/>
        <w:bottom w:val="none" w:sz="0" w:space="0" w:color="auto"/>
        <w:right w:val="none" w:sz="0" w:space="0" w:color="auto"/>
      </w:divBdr>
    </w:div>
    <w:div w:id="2117746159">
      <w:bodyDiv w:val="1"/>
      <w:marLeft w:val="0"/>
      <w:marRight w:val="0"/>
      <w:marTop w:val="0"/>
      <w:marBottom w:val="0"/>
      <w:divBdr>
        <w:top w:val="none" w:sz="0" w:space="0" w:color="auto"/>
        <w:left w:val="none" w:sz="0" w:space="0" w:color="auto"/>
        <w:bottom w:val="none" w:sz="0" w:space="0" w:color="auto"/>
        <w:right w:val="none" w:sz="0" w:space="0" w:color="auto"/>
      </w:divBdr>
    </w:div>
    <w:div w:id="214535099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2285E67-FFDE-4850-AADC-7F401B3520D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516</Words>
  <Characters>2946</Characters>
  <Application>Microsoft Office Word</Application>
  <DocSecurity>0</DocSecurity>
  <Lines>24</Lines>
  <Paragraphs>6</Paragraphs>
  <ScaleCrop>false</ScaleCrop>
  <Company/>
  <LinksUpToDate>false</LinksUpToDate>
  <CharactersWithSpaces>3456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2023-02-17T07:08:00Z</dcterms:created>
  <dcterms:modified xsi:type="dcterms:W3CDTF">2023-02-17T07:08:00Z</dcterms:modified>
</cp:coreProperties>
</file>