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766EA" w14:textId="5DDBD45F" w:rsidR="00FA089D" w:rsidRPr="00FB4F2C" w:rsidRDefault="00FA089D" w:rsidP="00FA089D">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rPr>
      </w:pPr>
      <w:bookmarkStart w:id="0" w:name="_Hlk110513670"/>
      <w:bookmarkStart w:id="1" w:name="OLE_LINK3"/>
      <w:bookmarkStart w:id="2" w:name="_Ref133120545"/>
      <w:bookmarkEnd w:id="0"/>
      <w:r w:rsidRPr="00D2030D">
        <w:rPr>
          <w:rFonts w:ascii="Arial" w:eastAsia="ＭＳ 明朝" w:hAnsi="Arial" w:cs="Arial"/>
          <w:b/>
          <w:bCs/>
          <w:sz w:val="28"/>
          <w:szCs w:val="24"/>
          <w:lang w:eastAsia="en-US"/>
        </w:rPr>
        <w:t>3GPP TSG RAN WG</w:t>
      </w:r>
      <w:r>
        <w:rPr>
          <w:rFonts w:ascii="Arial" w:eastAsia="ＭＳ 明朝" w:hAnsi="Arial" w:cs="Arial"/>
          <w:b/>
          <w:bCs/>
          <w:sz w:val="28"/>
          <w:szCs w:val="24"/>
          <w:lang w:eastAsia="en-US"/>
        </w:rPr>
        <w:t>1</w:t>
      </w:r>
      <w:r w:rsidRPr="00D2030D">
        <w:rPr>
          <w:rFonts w:ascii="Arial" w:eastAsia="ＭＳ 明朝" w:hAnsi="Arial" w:cs="Arial"/>
          <w:b/>
          <w:bCs/>
          <w:sz w:val="28"/>
          <w:szCs w:val="24"/>
          <w:lang w:eastAsia="en-US"/>
        </w:rPr>
        <w:t xml:space="preserve"> Meeting #</w:t>
      </w:r>
      <w:r w:rsidR="00416542">
        <w:rPr>
          <w:rFonts w:ascii="Arial" w:eastAsia="ＭＳ 明朝" w:hAnsi="Arial" w:cs="Arial"/>
          <w:b/>
          <w:bCs/>
          <w:sz w:val="28"/>
          <w:szCs w:val="24"/>
          <w:lang w:eastAsia="en-US"/>
        </w:rPr>
        <w:t>1</w:t>
      </w:r>
      <w:r w:rsidR="00F66549">
        <w:rPr>
          <w:rFonts w:ascii="Arial" w:eastAsia="ＭＳ 明朝" w:hAnsi="Arial" w:cs="Arial"/>
          <w:b/>
          <w:bCs/>
          <w:sz w:val="28"/>
          <w:szCs w:val="24"/>
          <w:lang w:eastAsia="en-US"/>
        </w:rPr>
        <w:t>1</w:t>
      </w:r>
      <w:r w:rsidR="008170C5">
        <w:rPr>
          <w:rFonts w:ascii="Arial" w:eastAsia="ＭＳ 明朝" w:hAnsi="Arial" w:cs="Arial"/>
          <w:b/>
          <w:bCs/>
          <w:sz w:val="28"/>
          <w:szCs w:val="24"/>
          <w:lang w:eastAsia="en-US"/>
        </w:rPr>
        <w:t>2</w:t>
      </w:r>
      <w:r>
        <w:rPr>
          <w:rFonts w:ascii="Arial" w:eastAsia="ＭＳ 明朝" w:hAnsi="Arial" w:cs="Arial"/>
          <w:b/>
          <w:bCs/>
          <w:sz w:val="28"/>
          <w:szCs w:val="24"/>
        </w:rPr>
        <w:tab/>
      </w:r>
      <w:r w:rsidR="006D066D" w:rsidRPr="000B2F2F">
        <w:rPr>
          <w:rFonts w:ascii="Arial" w:eastAsia="ＭＳ 明朝" w:hAnsi="Arial" w:cs="Arial"/>
          <w:b/>
          <w:bCs/>
          <w:sz w:val="28"/>
          <w:szCs w:val="24"/>
          <w:lang w:eastAsia="en-US"/>
        </w:rPr>
        <w:t>R1-2</w:t>
      </w:r>
      <w:r w:rsidR="008170C5" w:rsidRPr="000B2F2F">
        <w:rPr>
          <w:rFonts w:ascii="Arial" w:eastAsia="ＭＳ 明朝" w:hAnsi="Arial" w:cs="Arial" w:hint="eastAsia"/>
          <w:b/>
          <w:bCs/>
          <w:sz w:val="28"/>
          <w:szCs w:val="24"/>
        </w:rPr>
        <w:t>3</w:t>
      </w:r>
      <w:r w:rsidR="009D2588" w:rsidRPr="000B2F2F">
        <w:rPr>
          <w:rFonts w:ascii="Arial" w:eastAsia="ＭＳ 明朝" w:hAnsi="Arial" w:cs="Arial"/>
          <w:b/>
          <w:bCs/>
          <w:sz w:val="28"/>
          <w:szCs w:val="24"/>
        </w:rPr>
        <w:t>00</w:t>
      </w:r>
      <w:r w:rsidR="000B2F2F" w:rsidRPr="000B2F2F">
        <w:rPr>
          <w:rFonts w:ascii="Arial" w:eastAsia="ＭＳ 明朝" w:hAnsi="Arial" w:cs="Arial"/>
          <w:b/>
          <w:bCs/>
          <w:sz w:val="28"/>
          <w:szCs w:val="24"/>
        </w:rPr>
        <w:t>750</w:t>
      </w:r>
    </w:p>
    <w:p w14:paraId="763785D8" w14:textId="08A563B5" w:rsidR="00175D94" w:rsidRPr="00175D94" w:rsidRDefault="008170C5" w:rsidP="00175D94">
      <w:pPr>
        <w:tabs>
          <w:tab w:val="center" w:pos="4536"/>
          <w:tab w:val="right" w:pos="9072"/>
        </w:tabs>
        <w:rPr>
          <w:rFonts w:ascii="Arial" w:eastAsia="ＭＳ 明朝" w:hAnsi="Arial" w:cs="Arial"/>
          <w:b/>
          <w:bCs/>
          <w:sz w:val="28"/>
        </w:rPr>
      </w:pPr>
      <w:r>
        <w:rPr>
          <w:rFonts w:ascii="Arial" w:eastAsia="ＭＳ 明朝" w:hAnsi="Arial" w:cs="Arial"/>
          <w:b/>
          <w:bCs/>
          <w:sz w:val="28"/>
        </w:rPr>
        <w:t>Athen</w:t>
      </w:r>
      <w:r w:rsidR="008E0095">
        <w:rPr>
          <w:rFonts w:ascii="Arial" w:eastAsia="ＭＳ 明朝" w:hAnsi="Arial" w:cs="Arial"/>
          <w:b/>
          <w:bCs/>
          <w:sz w:val="28"/>
        </w:rPr>
        <w:t>s</w:t>
      </w:r>
      <w:r w:rsidR="00175D94" w:rsidRPr="00A80D3B">
        <w:rPr>
          <w:rFonts w:ascii="Arial" w:eastAsia="ＭＳ 明朝" w:hAnsi="Arial" w:cs="Arial"/>
          <w:b/>
          <w:bCs/>
          <w:sz w:val="28"/>
        </w:rPr>
        <w:t>,</w:t>
      </w:r>
      <w:r w:rsidR="00097760">
        <w:rPr>
          <w:rFonts w:ascii="Arial" w:eastAsia="ＭＳ 明朝" w:hAnsi="Arial" w:cs="Arial"/>
          <w:b/>
          <w:bCs/>
          <w:sz w:val="28"/>
        </w:rPr>
        <w:t xml:space="preserve"> </w:t>
      </w:r>
      <w:r>
        <w:rPr>
          <w:rFonts w:ascii="Arial" w:eastAsia="ＭＳ 明朝" w:hAnsi="Arial" w:cs="Arial"/>
          <w:b/>
          <w:bCs/>
          <w:sz w:val="28"/>
        </w:rPr>
        <w:t>Greece</w:t>
      </w:r>
      <w:r w:rsidR="00097760">
        <w:rPr>
          <w:rFonts w:ascii="Arial" w:eastAsia="ＭＳ 明朝" w:hAnsi="Arial" w:cs="Arial"/>
          <w:b/>
          <w:bCs/>
          <w:sz w:val="28"/>
        </w:rPr>
        <w:t>,</w:t>
      </w:r>
      <w:r w:rsidR="00175D94" w:rsidRPr="00A80D3B">
        <w:rPr>
          <w:rFonts w:ascii="Arial" w:eastAsia="ＭＳ 明朝" w:hAnsi="Arial" w:cs="Arial"/>
          <w:b/>
          <w:bCs/>
          <w:sz w:val="28"/>
        </w:rPr>
        <w:t xml:space="preserve"> </w:t>
      </w:r>
      <w:r>
        <w:rPr>
          <w:rFonts w:ascii="Arial" w:eastAsia="ＭＳ 明朝" w:hAnsi="Arial" w:cs="Arial"/>
          <w:b/>
          <w:bCs/>
          <w:sz w:val="28"/>
        </w:rPr>
        <w:t>February</w:t>
      </w:r>
      <w:r w:rsidR="001A5CDB">
        <w:rPr>
          <w:rFonts w:ascii="Arial" w:eastAsia="ＭＳ 明朝" w:hAnsi="Arial" w:cs="Arial"/>
          <w:b/>
          <w:bCs/>
          <w:sz w:val="28"/>
        </w:rPr>
        <w:t xml:space="preserve"> </w:t>
      </w:r>
      <w:r w:rsidR="0095091A">
        <w:rPr>
          <w:rFonts w:ascii="Arial" w:eastAsia="ＭＳ 明朝" w:hAnsi="Arial" w:cs="Arial"/>
          <w:b/>
          <w:bCs/>
          <w:sz w:val="28"/>
        </w:rPr>
        <w:t>27</w:t>
      </w:r>
      <w:r w:rsidR="001A5CDB" w:rsidRPr="001A5CDB">
        <w:rPr>
          <w:rFonts w:ascii="Arial" w:eastAsia="ＭＳ 明朝" w:hAnsi="Arial" w:cs="Arial"/>
          <w:b/>
          <w:bCs/>
          <w:sz w:val="28"/>
          <w:vertAlign w:val="superscript"/>
        </w:rPr>
        <w:t>th</w:t>
      </w:r>
      <w:r w:rsidR="001A5CDB">
        <w:rPr>
          <w:rFonts w:ascii="Arial" w:eastAsia="ＭＳ 明朝" w:hAnsi="Arial" w:cs="Arial"/>
          <w:b/>
          <w:bCs/>
          <w:sz w:val="28"/>
        </w:rPr>
        <w:t xml:space="preserve"> </w:t>
      </w:r>
      <w:r w:rsidR="00175D94" w:rsidRPr="00A80D3B">
        <w:rPr>
          <w:rFonts w:ascii="Arial" w:eastAsia="ＭＳ 明朝" w:hAnsi="Arial" w:cs="Arial"/>
          <w:b/>
          <w:bCs/>
          <w:sz w:val="28"/>
        </w:rPr>
        <w:t xml:space="preserve">– </w:t>
      </w:r>
      <w:r w:rsidR="0095091A">
        <w:rPr>
          <w:rFonts w:ascii="Arial" w:eastAsia="ＭＳ 明朝" w:hAnsi="Arial" w:cs="Arial"/>
          <w:b/>
          <w:bCs/>
          <w:sz w:val="28"/>
        </w:rPr>
        <w:t>March 3</w:t>
      </w:r>
      <w:r w:rsidR="0095091A">
        <w:rPr>
          <w:rFonts w:ascii="Arial" w:eastAsia="ＭＳ 明朝" w:hAnsi="Arial" w:cs="Arial"/>
          <w:b/>
          <w:bCs/>
          <w:sz w:val="28"/>
          <w:vertAlign w:val="superscript"/>
        </w:rPr>
        <w:t>rd</w:t>
      </w:r>
      <w:r w:rsidR="00175D94" w:rsidRPr="00A80D3B">
        <w:rPr>
          <w:rFonts w:ascii="Arial" w:eastAsia="ＭＳ 明朝" w:hAnsi="Arial" w:cs="Arial"/>
          <w:b/>
          <w:bCs/>
          <w:sz w:val="28"/>
        </w:rPr>
        <w:t>, 202</w:t>
      </w:r>
      <w:r w:rsidR="0095091A">
        <w:rPr>
          <w:rFonts w:ascii="Arial" w:eastAsia="ＭＳ 明朝" w:hAnsi="Arial" w:cs="Arial"/>
          <w:b/>
          <w:bCs/>
          <w:sz w:val="28"/>
        </w:rPr>
        <w:t>3</w:t>
      </w:r>
    </w:p>
    <w:p w14:paraId="54B136E2" w14:textId="6527F73B" w:rsidR="00270911" w:rsidRDefault="00270911" w:rsidP="009163BB">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sidR="006F21B6">
        <w:rPr>
          <w:rFonts w:ascii="Arial" w:eastAsia="ＭＳ 明朝" w:hAnsi="Arial" w:cs="Arial"/>
          <w:b/>
          <w:sz w:val="28"/>
          <w:szCs w:val="28"/>
          <w:lang w:val="en-US"/>
        </w:rPr>
        <w:t>Fujitsu</w:t>
      </w:r>
    </w:p>
    <w:p w14:paraId="07974BB2" w14:textId="10F0AD2F" w:rsidR="00C40FD9" w:rsidRDefault="00270911" w:rsidP="00F35EC2">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1A5CDB">
        <w:rPr>
          <w:rFonts w:ascii="Arial" w:eastAsia="ＭＳ 明朝" w:hAnsi="Arial" w:cs="Arial"/>
          <w:b/>
          <w:sz w:val="28"/>
          <w:szCs w:val="28"/>
          <w:lang w:val="en-US"/>
        </w:rPr>
        <w:t>Discussion</w:t>
      </w:r>
      <w:r w:rsidR="00BE5F6D">
        <w:rPr>
          <w:rFonts w:ascii="Arial" w:eastAsia="ＭＳ 明朝" w:hAnsi="Arial" w:cs="Arial"/>
          <w:b/>
          <w:sz w:val="28"/>
          <w:szCs w:val="28"/>
          <w:lang w:val="en-US"/>
        </w:rPr>
        <w:t xml:space="preserve"> on </w:t>
      </w:r>
      <w:bookmarkStart w:id="3" w:name="_Hlk115091682"/>
      <w:r w:rsidR="00D81E09">
        <w:rPr>
          <w:rFonts w:ascii="Arial" w:eastAsia="ＭＳ 明朝" w:hAnsi="Arial" w:cs="Arial"/>
          <w:b/>
          <w:sz w:val="28"/>
          <w:szCs w:val="28"/>
          <w:lang w:val="en-US"/>
        </w:rPr>
        <w:t>subband non-overlapping full duplex</w:t>
      </w:r>
      <w:bookmarkEnd w:id="3"/>
    </w:p>
    <w:p w14:paraId="0AD5DEDA" w14:textId="12747E30" w:rsidR="00270911" w:rsidRDefault="0035721C" w:rsidP="009163BB">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3C250F" w:rsidRPr="00A66C4F">
        <w:rPr>
          <w:rFonts w:ascii="Arial" w:eastAsia="ＭＳ 明朝" w:hAnsi="Arial" w:cs="Arial"/>
          <w:b/>
          <w:sz w:val="28"/>
          <w:szCs w:val="28"/>
          <w:lang w:val="en-US"/>
        </w:rPr>
        <w:t>9.</w:t>
      </w:r>
      <w:r w:rsidR="00D81E09" w:rsidRPr="00A66C4F">
        <w:rPr>
          <w:rFonts w:ascii="Arial" w:eastAsia="ＭＳ 明朝" w:hAnsi="Arial" w:cs="Arial"/>
          <w:b/>
          <w:sz w:val="28"/>
          <w:szCs w:val="28"/>
          <w:lang w:val="en-US"/>
        </w:rPr>
        <w:t>3</w:t>
      </w:r>
      <w:r w:rsidR="003C250F" w:rsidRPr="00A66C4F">
        <w:rPr>
          <w:rFonts w:ascii="Arial" w:eastAsia="ＭＳ 明朝" w:hAnsi="Arial" w:cs="Arial"/>
          <w:b/>
          <w:sz w:val="28"/>
          <w:szCs w:val="28"/>
          <w:lang w:val="en-US"/>
        </w:rPr>
        <w:t>.</w:t>
      </w:r>
      <w:r w:rsidR="00D81E09" w:rsidRPr="00A66C4F">
        <w:rPr>
          <w:rFonts w:ascii="Arial" w:eastAsia="ＭＳ 明朝" w:hAnsi="Arial" w:cs="Arial"/>
          <w:b/>
          <w:sz w:val="28"/>
          <w:szCs w:val="28"/>
          <w:lang w:val="en-US"/>
        </w:rPr>
        <w:t>2</w:t>
      </w:r>
    </w:p>
    <w:p w14:paraId="49D2FDED" w14:textId="0EDF4B1E" w:rsidR="00270911" w:rsidRDefault="00270911" w:rsidP="009163BB">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r w:rsidR="00DE645A">
        <w:rPr>
          <w:rFonts w:ascii="Arial" w:eastAsia="ＭＳ 明朝" w:hAnsi="Arial" w:cs="Arial"/>
          <w:b/>
          <w:sz w:val="28"/>
          <w:szCs w:val="28"/>
          <w:lang w:val="en-US"/>
        </w:rPr>
        <w:t xml:space="preserve"> and Decision</w:t>
      </w:r>
    </w:p>
    <w:bookmarkEnd w:id="1"/>
    <w:bookmarkEnd w:id="2"/>
    <w:p w14:paraId="120B1A3C" w14:textId="0BD848DB" w:rsidR="003301CE" w:rsidRDefault="00EA5D44" w:rsidP="005E4B6E">
      <w:pPr>
        <w:pStyle w:val="Heading1"/>
        <w:spacing w:before="180" w:after="180"/>
        <w:rPr>
          <w:lang w:val="en-US"/>
        </w:rPr>
      </w:pPr>
      <w:r>
        <w:rPr>
          <w:lang w:val="en-US"/>
        </w:rPr>
        <w:t>Introduction</w:t>
      </w:r>
    </w:p>
    <w:p w14:paraId="06CC6CBE" w14:textId="6DE44138" w:rsidR="00222230" w:rsidRDefault="008E21DD" w:rsidP="00222230">
      <w:r w:rsidRPr="008E21DD">
        <w:t>In this contribution,</w:t>
      </w:r>
      <w:bookmarkStart w:id="4" w:name="P3"/>
      <w:r w:rsidR="00D02C2F">
        <w:t xml:space="preserve"> we provide our views on subband non-overlapping full duplex.</w:t>
      </w:r>
    </w:p>
    <w:p w14:paraId="2D51ED88" w14:textId="6588EC18" w:rsidR="0005168A" w:rsidRDefault="006217E1" w:rsidP="00222230">
      <w:pPr>
        <w:pStyle w:val="Heading1"/>
        <w:spacing w:after="180"/>
      </w:pPr>
      <w:r>
        <w:t>Discussio</w:t>
      </w:r>
      <w:r w:rsidR="00252ED2">
        <w:t>n</w:t>
      </w:r>
    </w:p>
    <w:p w14:paraId="59D4FDD8" w14:textId="1F3A08A7" w:rsidR="009A1859" w:rsidRDefault="009E429C" w:rsidP="00AC17A8">
      <w:pPr>
        <w:pStyle w:val="Heading2"/>
      </w:pPr>
      <w:bookmarkStart w:id="5" w:name="Proposal1"/>
      <w:bookmarkEnd w:id="4"/>
      <w:r>
        <w:t>S</w:t>
      </w:r>
      <w:r w:rsidR="000659CE">
        <w:t>ubband indication</w:t>
      </w:r>
    </w:p>
    <w:p w14:paraId="39A6E501" w14:textId="335CFCDD" w:rsidR="000659CE" w:rsidRDefault="005A4164" w:rsidP="000659CE">
      <w:pPr>
        <w:rPr>
          <w:lang w:val="en-US"/>
        </w:rPr>
      </w:pPr>
      <w:r>
        <w:rPr>
          <w:lang w:val="en-US"/>
        </w:rPr>
        <w:t>In RAN1 #</w:t>
      </w:r>
      <w:r w:rsidR="00575200">
        <w:rPr>
          <w:lang w:val="en-US"/>
        </w:rPr>
        <w:t>110b-e meeting, we made following agreements about frequency location</w:t>
      </w:r>
      <w:r w:rsidR="00C96F5E">
        <w:rPr>
          <w:lang w:val="en-US"/>
        </w:rPr>
        <w:t>.</w:t>
      </w:r>
    </w:p>
    <w:tbl>
      <w:tblPr>
        <w:tblStyle w:val="TableGrid"/>
        <w:tblW w:w="0" w:type="auto"/>
        <w:tblLook w:val="04A0" w:firstRow="1" w:lastRow="0" w:firstColumn="1" w:lastColumn="0" w:noHBand="0" w:noVBand="1"/>
      </w:tblPr>
      <w:tblGrid>
        <w:gridCol w:w="9954"/>
      </w:tblGrid>
      <w:tr w:rsidR="00C96F5E" w14:paraId="6E5C5E2E" w14:textId="77777777" w:rsidTr="00C96F5E">
        <w:tc>
          <w:tcPr>
            <w:tcW w:w="9954" w:type="dxa"/>
          </w:tcPr>
          <w:p w14:paraId="49F593CF" w14:textId="77777777" w:rsidR="00C86ECF" w:rsidRPr="00C86ECF" w:rsidRDefault="00C86ECF" w:rsidP="00C86ECF">
            <w:pPr>
              <w:snapToGrid/>
              <w:spacing w:after="0" w:afterAutospacing="0"/>
              <w:rPr>
                <w:rFonts w:ascii="Times" w:eastAsia="Malgun Gothic" w:hAnsi="Times"/>
                <w:b/>
                <w:sz w:val="20"/>
                <w:highlight w:val="green"/>
                <w:lang w:eastAsia="zh-CN"/>
              </w:rPr>
            </w:pPr>
            <w:r w:rsidRPr="00C86ECF">
              <w:rPr>
                <w:rFonts w:ascii="Times" w:eastAsia="Malgun Gothic" w:hAnsi="Times"/>
                <w:b/>
                <w:sz w:val="20"/>
                <w:highlight w:val="green"/>
                <w:lang w:eastAsia="zh-CN"/>
              </w:rPr>
              <w:t>Agreement</w:t>
            </w:r>
          </w:p>
          <w:p w14:paraId="6D345971" w14:textId="77777777" w:rsidR="00C86ECF" w:rsidRPr="00C86ECF" w:rsidRDefault="00C86ECF" w:rsidP="00C86ECF">
            <w:pPr>
              <w:snapToGrid/>
              <w:spacing w:after="0" w:afterAutospacing="0"/>
              <w:rPr>
                <w:rFonts w:ascii="Times" w:eastAsia="Malgun Gothic" w:hAnsi="Times"/>
                <w:sz w:val="20"/>
                <w:lang w:eastAsia="zh-CN"/>
              </w:rPr>
            </w:pPr>
            <w:r w:rsidRPr="00C86ECF">
              <w:rPr>
                <w:rFonts w:ascii="Times" w:eastAsia="Malgun Gothic" w:hAnsi="Times"/>
                <w:sz w:val="20"/>
                <w:lang w:eastAsia="zh-CN"/>
              </w:rPr>
              <w:t>F</w:t>
            </w:r>
            <w:r w:rsidRPr="00C86ECF">
              <w:rPr>
                <w:rFonts w:ascii="Times" w:eastAsia="Malgun Gothic" w:hAnsi="Times"/>
                <w:sz w:val="20"/>
                <w:lang w:eastAsia="en-US"/>
              </w:rPr>
              <w:t>or SBFD operation at least for RRC_CONNECTED state</w:t>
            </w:r>
            <w:r w:rsidRPr="00C86ECF">
              <w:rPr>
                <w:rFonts w:ascii="Times" w:eastAsia="Malgun Gothic" w:hAnsi="Times"/>
                <w:sz w:val="20"/>
                <w:lang w:eastAsia="zh-CN"/>
              </w:rPr>
              <w:t xml:space="preserve">, it is agreed that </w:t>
            </w:r>
            <w:r w:rsidRPr="00C86ECF">
              <w:rPr>
                <w:rFonts w:ascii="Times" w:eastAsia="Malgun Gothic" w:hAnsi="Times"/>
                <w:sz w:val="20"/>
                <w:lang w:eastAsia="en-US"/>
              </w:rPr>
              <w:t>SBFD operation Alt 4 is the baseline</w:t>
            </w:r>
            <w:r w:rsidRPr="00C86ECF">
              <w:rPr>
                <w:rFonts w:ascii="Times" w:eastAsia="Malgun Gothic" w:hAnsi="Times"/>
                <w:sz w:val="20"/>
                <w:lang w:eastAsia="zh-CN"/>
              </w:rPr>
              <w:t>.</w:t>
            </w:r>
          </w:p>
          <w:p w14:paraId="0C583DD0" w14:textId="77777777" w:rsidR="00C86ECF" w:rsidRPr="00C86ECF" w:rsidRDefault="00C86ECF" w:rsidP="00C86ECF">
            <w:pPr>
              <w:numPr>
                <w:ilvl w:val="0"/>
                <w:numId w:val="36"/>
              </w:numPr>
              <w:tabs>
                <w:tab w:val="left" w:pos="720"/>
              </w:tabs>
              <w:snapToGrid/>
              <w:spacing w:after="0" w:afterAutospacing="0"/>
              <w:rPr>
                <w:rFonts w:ascii="Times" w:eastAsia="Malgun Gothic" w:hAnsi="Times" w:cs="Times"/>
                <w:sz w:val="20"/>
                <w:lang w:eastAsia="x-none"/>
              </w:rPr>
            </w:pPr>
            <w:r w:rsidRPr="00C86ECF">
              <w:rPr>
                <w:rFonts w:ascii="Times" w:eastAsia="Malgun Gothic" w:hAnsi="Times" w:cs="Times"/>
                <w:sz w:val="20"/>
                <w:lang w:eastAsia="x-none"/>
              </w:rPr>
              <w:t>SBFD operation Alt 4:</w:t>
            </w:r>
          </w:p>
          <w:p w14:paraId="30480E7C" w14:textId="77777777" w:rsidR="00C86ECF" w:rsidRPr="00C86ECF" w:rsidRDefault="00C86ECF" w:rsidP="00C86ECF">
            <w:pPr>
              <w:numPr>
                <w:ilvl w:val="1"/>
                <w:numId w:val="36"/>
              </w:numPr>
              <w:tabs>
                <w:tab w:val="left" w:pos="720"/>
                <w:tab w:val="left" w:pos="1440"/>
              </w:tabs>
              <w:snapToGrid/>
              <w:spacing w:after="0" w:afterAutospacing="0"/>
              <w:rPr>
                <w:rFonts w:ascii="Times" w:eastAsia="Malgun Gothic" w:hAnsi="Times" w:cs="Times"/>
                <w:sz w:val="20"/>
                <w:lang w:eastAsia="x-none"/>
              </w:rPr>
            </w:pPr>
            <w:r w:rsidRPr="00C86ECF">
              <w:rPr>
                <w:rFonts w:ascii="Times" w:eastAsia="Malgun Gothic" w:hAnsi="Times" w:cs="Times"/>
                <w:sz w:val="20"/>
                <w:lang w:eastAsia="x-none"/>
              </w:rPr>
              <w:t xml:space="preserve">Both time and frequency locations of subbands for SBFD operation are known to SBFD aware UEs. </w:t>
            </w:r>
          </w:p>
          <w:p w14:paraId="57606E2E" w14:textId="77777777" w:rsidR="00C86ECF" w:rsidRPr="00C86ECF" w:rsidRDefault="00C86ECF" w:rsidP="00C86ECF">
            <w:pPr>
              <w:numPr>
                <w:ilvl w:val="1"/>
                <w:numId w:val="36"/>
              </w:numPr>
              <w:tabs>
                <w:tab w:val="left" w:pos="720"/>
                <w:tab w:val="left" w:pos="1440"/>
              </w:tabs>
              <w:snapToGrid/>
              <w:spacing w:after="0" w:afterAutospacing="0"/>
              <w:rPr>
                <w:rFonts w:ascii="Times" w:eastAsia="Malgun Gothic" w:hAnsi="Times" w:cs="Times"/>
                <w:sz w:val="20"/>
                <w:lang w:eastAsia="x-none"/>
              </w:rPr>
            </w:pPr>
            <w:r w:rsidRPr="00C86ECF">
              <w:rPr>
                <w:rFonts w:ascii="Times" w:eastAsia="Malgun Gothic" w:hAnsi="Times" w:cs="Times"/>
                <w:sz w:val="20"/>
                <w:lang w:eastAsia="x-none"/>
              </w:rPr>
              <w:t xml:space="preserve">UE </w:t>
            </w:r>
            <w:proofErr w:type="spellStart"/>
            <w:r w:rsidRPr="00C86ECF">
              <w:rPr>
                <w:rFonts w:ascii="Times" w:eastAsia="Malgun Gothic" w:hAnsi="Times" w:cs="Times"/>
                <w:sz w:val="20"/>
                <w:lang w:eastAsia="x-none"/>
              </w:rPr>
              <w:t>behaviors</w:t>
            </w:r>
            <w:proofErr w:type="spellEnd"/>
            <w:r w:rsidRPr="00C86ECF">
              <w:rPr>
                <w:rFonts w:ascii="Times" w:eastAsia="Malgun Gothic" w:hAnsi="Times" w:cs="Times"/>
                <w:sz w:val="20"/>
                <w:lang w:eastAsia="x-none"/>
              </w:rPr>
              <w:t xml:space="preserve"> for non-SBFD aware UEs follow existing specifications.</w:t>
            </w:r>
          </w:p>
          <w:p w14:paraId="41BE253C" w14:textId="76AFCEF1" w:rsidR="00C86ECF" w:rsidRPr="00C86ECF" w:rsidRDefault="00C86ECF" w:rsidP="005F2C5A">
            <w:pPr>
              <w:numPr>
                <w:ilvl w:val="1"/>
                <w:numId w:val="36"/>
              </w:numPr>
              <w:tabs>
                <w:tab w:val="left" w:pos="720"/>
                <w:tab w:val="left" w:pos="1440"/>
              </w:tabs>
              <w:snapToGrid/>
              <w:spacing w:after="0" w:afterAutospacing="0"/>
              <w:rPr>
                <w:rFonts w:ascii="Times" w:eastAsia="Malgun Gothic" w:hAnsi="Times" w:cs="Times"/>
                <w:sz w:val="20"/>
                <w:lang w:eastAsia="x-none"/>
              </w:rPr>
            </w:pPr>
            <w:r w:rsidRPr="00C86ECF">
              <w:rPr>
                <w:rFonts w:ascii="Times" w:eastAsia="Malgun Gothic" w:hAnsi="Times" w:cs="Times"/>
                <w:sz w:val="20"/>
                <w:lang w:eastAsia="x-none"/>
              </w:rPr>
              <w:t xml:space="preserve">From RAN1 perspective, new UE </w:t>
            </w:r>
            <w:proofErr w:type="spellStart"/>
            <w:r w:rsidRPr="00C86ECF">
              <w:rPr>
                <w:rFonts w:ascii="Times" w:eastAsia="Malgun Gothic" w:hAnsi="Times" w:cs="Times"/>
                <w:sz w:val="20"/>
                <w:lang w:eastAsia="x-none"/>
              </w:rPr>
              <w:t>behaviors</w:t>
            </w:r>
            <w:proofErr w:type="spellEnd"/>
            <w:r w:rsidRPr="00C86ECF">
              <w:rPr>
                <w:rFonts w:ascii="Times" w:eastAsia="Malgun Gothic" w:hAnsi="Times" w:cs="Times"/>
                <w:sz w:val="20"/>
                <w:lang w:eastAsia="x-none"/>
              </w:rPr>
              <w:t xml:space="preserve"> can be introduced for SBFD aware UEs based on the time and frequency locations of subbands for SBFD operation.</w:t>
            </w:r>
          </w:p>
          <w:p w14:paraId="36A73E99" w14:textId="77777777" w:rsidR="00C86ECF" w:rsidRPr="00C86ECF" w:rsidRDefault="00C86ECF" w:rsidP="00C86ECF">
            <w:pPr>
              <w:snapToGrid/>
              <w:spacing w:after="0" w:afterAutospacing="0"/>
              <w:rPr>
                <w:rFonts w:ascii="Times" w:eastAsia="Malgun Gothic" w:hAnsi="Times"/>
                <w:b/>
                <w:sz w:val="20"/>
                <w:highlight w:val="green"/>
                <w:lang w:eastAsia="zh-CN"/>
              </w:rPr>
            </w:pPr>
            <w:r w:rsidRPr="00C86ECF">
              <w:rPr>
                <w:rFonts w:ascii="Times" w:eastAsia="Malgun Gothic" w:hAnsi="Times"/>
                <w:b/>
                <w:sz w:val="20"/>
                <w:highlight w:val="green"/>
                <w:lang w:eastAsia="zh-CN"/>
              </w:rPr>
              <w:t>Agreement</w:t>
            </w:r>
          </w:p>
          <w:p w14:paraId="49193837" w14:textId="77777777" w:rsidR="00C86ECF" w:rsidRPr="00C86ECF" w:rsidRDefault="00C86ECF" w:rsidP="00C86ECF">
            <w:pPr>
              <w:snapToGrid/>
              <w:spacing w:after="0" w:afterAutospacing="0"/>
              <w:rPr>
                <w:rFonts w:ascii="Times" w:eastAsia="Malgun Gothic" w:hAnsi="Times"/>
                <w:sz w:val="20"/>
                <w:lang w:eastAsia="zh-CN"/>
              </w:rPr>
            </w:pPr>
            <w:r w:rsidRPr="00C86ECF">
              <w:rPr>
                <w:rFonts w:ascii="Times" w:eastAsia="Malgun Gothic" w:hAnsi="Times"/>
                <w:sz w:val="20"/>
                <w:lang w:eastAsia="zh-CN"/>
              </w:rPr>
              <w:t>For semi-static configuration of subband frequency locations for SBFD operation, at least explicit indication of frequency location of UL subband is required.</w:t>
            </w:r>
          </w:p>
          <w:p w14:paraId="678E7E81" w14:textId="77777777" w:rsidR="00C86ECF" w:rsidRPr="00C86ECF" w:rsidRDefault="00C86ECF" w:rsidP="00C86ECF">
            <w:pPr>
              <w:numPr>
                <w:ilvl w:val="0"/>
                <w:numId w:val="36"/>
              </w:numPr>
              <w:tabs>
                <w:tab w:val="left" w:pos="720"/>
              </w:tabs>
              <w:snapToGrid/>
              <w:spacing w:after="0" w:afterAutospacing="0"/>
              <w:rPr>
                <w:rFonts w:ascii="Times" w:eastAsia="Malgun Gothic" w:hAnsi="Times" w:cs="Times"/>
                <w:sz w:val="20"/>
                <w:lang w:eastAsia="x-none"/>
              </w:rPr>
            </w:pPr>
            <w:r w:rsidRPr="00C86ECF">
              <w:rPr>
                <w:rFonts w:ascii="Times" w:eastAsia="Malgun Gothic" w:hAnsi="Times" w:cs="Times"/>
                <w:sz w:val="20"/>
                <w:lang w:eastAsia="x-none"/>
              </w:rPr>
              <w:t>FFS: Whether frequency location of other subbands types is explicitly indicated or implicitly determined.</w:t>
            </w:r>
          </w:p>
          <w:p w14:paraId="6132A121" w14:textId="77777777" w:rsidR="00C96F5E" w:rsidRPr="00C86ECF" w:rsidRDefault="00C96F5E" w:rsidP="000659CE"/>
        </w:tc>
      </w:tr>
    </w:tbl>
    <w:p w14:paraId="02C1CC79" w14:textId="1FD1FA1F" w:rsidR="001C6AB2" w:rsidRDefault="005F2C5A" w:rsidP="000659CE">
      <w:pPr>
        <w:rPr>
          <w:lang w:val="en-US"/>
        </w:rPr>
      </w:pPr>
      <w:r>
        <w:rPr>
          <w:lang w:val="en-US"/>
        </w:rPr>
        <w:t xml:space="preserve">From </w:t>
      </w:r>
      <w:r w:rsidR="0054653E">
        <w:rPr>
          <w:lang w:val="en-US"/>
        </w:rPr>
        <w:t xml:space="preserve">above agreements, </w:t>
      </w:r>
      <w:r w:rsidR="00105A1B">
        <w:rPr>
          <w:lang w:val="en-US"/>
        </w:rPr>
        <w:t xml:space="preserve">an SBFD aware UE recognizes the location where UL subband </w:t>
      </w:r>
      <w:r w:rsidR="00E1462C">
        <w:rPr>
          <w:lang w:val="en-US"/>
        </w:rPr>
        <w:t xml:space="preserve">is configured. </w:t>
      </w:r>
      <w:r w:rsidR="00235B2F">
        <w:rPr>
          <w:lang w:val="en-US"/>
        </w:rPr>
        <w:t xml:space="preserve">The </w:t>
      </w:r>
      <w:r w:rsidR="00B26AA4">
        <w:rPr>
          <w:lang w:val="en-US"/>
        </w:rPr>
        <w:t xml:space="preserve">indication of the location for </w:t>
      </w:r>
      <w:r w:rsidR="00235B2F">
        <w:rPr>
          <w:lang w:val="en-US"/>
        </w:rPr>
        <w:t>other subbands than UL subband</w:t>
      </w:r>
      <w:r w:rsidR="00B26AA4">
        <w:rPr>
          <w:lang w:val="en-US"/>
        </w:rPr>
        <w:t>, however</w:t>
      </w:r>
      <w:r w:rsidR="007A2CF2">
        <w:rPr>
          <w:lang w:val="en-US"/>
        </w:rPr>
        <w:t xml:space="preserve">, </w:t>
      </w:r>
      <w:proofErr w:type="gramStart"/>
      <w:r w:rsidR="007A2CF2">
        <w:rPr>
          <w:lang w:val="en-US"/>
        </w:rPr>
        <w:t>still remains</w:t>
      </w:r>
      <w:proofErr w:type="gramEnd"/>
      <w:r w:rsidR="007A2CF2">
        <w:rPr>
          <w:lang w:val="en-US"/>
        </w:rPr>
        <w:t xml:space="preserve"> as FFS.</w:t>
      </w:r>
      <w:r w:rsidR="006E6193">
        <w:rPr>
          <w:lang w:val="en-US"/>
        </w:rPr>
        <w:t xml:space="preserve"> </w:t>
      </w:r>
      <w:r w:rsidR="007244AD">
        <w:rPr>
          <w:lang w:val="en-US"/>
        </w:rPr>
        <w:t>T</w:t>
      </w:r>
      <w:r w:rsidR="00F54F14">
        <w:rPr>
          <w:lang w:val="en-US"/>
        </w:rPr>
        <w:t xml:space="preserve">he other </w:t>
      </w:r>
      <w:r w:rsidR="007244AD">
        <w:rPr>
          <w:lang w:val="en-US"/>
        </w:rPr>
        <w:t xml:space="preserve">subbands types can include DL subband, Flexible subband and guardband. </w:t>
      </w:r>
      <w:r w:rsidR="006E6193">
        <w:rPr>
          <w:lang w:val="en-US"/>
        </w:rPr>
        <w:t xml:space="preserve">The UL subband </w:t>
      </w:r>
      <w:r w:rsidR="004E7AFC">
        <w:rPr>
          <w:lang w:val="en-US"/>
        </w:rPr>
        <w:t>can be</w:t>
      </w:r>
      <w:r w:rsidR="006E6193">
        <w:rPr>
          <w:lang w:val="en-US"/>
        </w:rPr>
        <w:t xml:space="preserve"> </w:t>
      </w:r>
      <w:r w:rsidR="00AA2EC2">
        <w:rPr>
          <w:lang w:val="en-US"/>
        </w:rPr>
        <w:t xml:space="preserve">configured in </w:t>
      </w:r>
      <w:r w:rsidR="008629C3">
        <w:rPr>
          <w:lang w:val="en-US"/>
        </w:rPr>
        <w:t>DL and Flexible sy</w:t>
      </w:r>
      <w:r w:rsidR="004E7AFC">
        <w:rPr>
          <w:lang w:val="en-US"/>
        </w:rPr>
        <w:t xml:space="preserve">mbols </w:t>
      </w:r>
      <w:r w:rsidR="001C5446">
        <w:rPr>
          <w:lang w:val="en-US"/>
        </w:rPr>
        <w:t xml:space="preserve">within the active BWP </w:t>
      </w:r>
      <w:r w:rsidR="004E7AFC">
        <w:rPr>
          <w:lang w:val="en-US"/>
        </w:rPr>
        <w:t>as agreed in last meeting.</w:t>
      </w:r>
      <w:r w:rsidR="000769D2">
        <w:rPr>
          <w:rFonts w:hint="eastAsia"/>
          <w:lang w:val="en-US"/>
        </w:rPr>
        <w:t xml:space="preserve"> </w:t>
      </w:r>
      <w:r w:rsidR="000769D2">
        <w:rPr>
          <w:lang w:val="en-US"/>
        </w:rPr>
        <w:t xml:space="preserve">For UL subband </w:t>
      </w:r>
      <w:r w:rsidR="00CD08E0">
        <w:rPr>
          <w:lang w:val="en-US"/>
        </w:rPr>
        <w:t xml:space="preserve">on DL symbols, it </w:t>
      </w:r>
      <w:r w:rsidR="000A6914">
        <w:rPr>
          <w:lang w:val="en-US"/>
        </w:rPr>
        <w:t>apparently</w:t>
      </w:r>
      <w:r w:rsidR="008B5E48">
        <w:rPr>
          <w:lang w:val="en-US"/>
        </w:rPr>
        <w:t xml:space="preserve"> does not have to </w:t>
      </w:r>
      <w:r w:rsidR="002E772D">
        <w:rPr>
          <w:lang w:val="en-US"/>
        </w:rPr>
        <w:t xml:space="preserve">explicitly </w:t>
      </w:r>
      <w:r w:rsidR="008B5E48">
        <w:rPr>
          <w:lang w:val="en-US"/>
        </w:rPr>
        <w:t>indicate the DL subband location</w:t>
      </w:r>
      <w:r w:rsidR="000C5E6D">
        <w:rPr>
          <w:lang w:val="en-US"/>
        </w:rPr>
        <w:t xml:space="preserve"> since the resource</w:t>
      </w:r>
      <w:r w:rsidR="00DE44F5">
        <w:rPr>
          <w:lang w:val="en-US"/>
        </w:rPr>
        <w:t>s</w:t>
      </w:r>
      <w:r w:rsidR="000C5E6D">
        <w:rPr>
          <w:lang w:val="en-US"/>
        </w:rPr>
        <w:t xml:space="preserve"> </w:t>
      </w:r>
      <w:r w:rsidR="00C11ECF">
        <w:rPr>
          <w:lang w:val="en-US"/>
        </w:rPr>
        <w:t>whi</w:t>
      </w:r>
      <w:r w:rsidR="00893B42">
        <w:rPr>
          <w:lang w:val="en-US"/>
        </w:rPr>
        <w:t xml:space="preserve">ch are not overlapped </w:t>
      </w:r>
      <w:r w:rsidR="00367C3F">
        <w:rPr>
          <w:lang w:val="en-US"/>
        </w:rPr>
        <w:t xml:space="preserve">with </w:t>
      </w:r>
      <w:r w:rsidR="00AF2C74">
        <w:rPr>
          <w:lang w:val="en-US"/>
        </w:rPr>
        <w:t>UL subband</w:t>
      </w:r>
      <w:r w:rsidR="00367C3F">
        <w:rPr>
          <w:lang w:val="en-US"/>
        </w:rPr>
        <w:t xml:space="preserve"> </w:t>
      </w:r>
      <w:r w:rsidR="00DE44F5">
        <w:rPr>
          <w:lang w:val="en-US"/>
        </w:rPr>
        <w:t>are DL subband.</w:t>
      </w:r>
      <w:r w:rsidR="004C175B">
        <w:rPr>
          <w:lang w:val="en-US"/>
        </w:rPr>
        <w:t xml:space="preserve"> For UL subband on </w:t>
      </w:r>
      <w:r w:rsidR="00402982">
        <w:rPr>
          <w:lang w:val="en-US"/>
        </w:rPr>
        <w:t xml:space="preserve">Flexible symbols, </w:t>
      </w:r>
      <w:r w:rsidR="00FC0E3E">
        <w:rPr>
          <w:lang w:val="en-US"/>
        </w:rPr>
        <w:t>we need to further in</w:t>
      </w:r>
      <w:r w:rsidR="003848B9">
        <w:rPr>
          <w:lang w:val="en-US"/>
        </w:rPr>
        <w:t xml:space="preserve">vestigate the </w:t>
      </w:r>
      <w:r w:rsidR="00751073">
        <w:rPr>
          <w:lang w:val="en-US"/>
        </w:rPr>
        <w:t>compatibility</w:t>
      </w:r>
      <w:r w:rsidR="0092006D">
        <w:rPr>
          <w:lang w:val="en-US"/>
        </w:rPr>
        <w:t xml:space="preserve"> issue</w:t>
      </w:r>
      <w:r w:rsidR="00751073">
        <w:rPr>
          <w:lang w:val="en-US"/>
        </w:rPr>
        <w:t xml:space="preserve"> with current specification. Assuming that</w:t>
      </w:r>
      <w:r w:rsidR="0014550B">
        <w:rPr>
          <w:lang w:val="en-US"/>
        </w:rPr>
        <w:t xml:space="preserve"> UL subband is configured on the DL and Flexible symbols</w:t>
      </w:r>
      <w:r w:rsidR="001E0CFF">
        <w:rPr>
          <w:lang w:val="en-US"/>
        </w:rPr>
        <w:t xml:space="preserve"> (slots)</w:t>
      </w:r>
      <w:r w:rsidR="0014550B">
        <w:rPr>
          <w:lang w:val="en-US"/>
        </w:rPr>
        <w:t xml:space="preserve"> as shown in Fig.1.</w:t>
      </w:r>
    </w:p>
    <w:p w14:paraId="10746474" w14:textId="77777777" w:rsidR="009B117A" w:rsidRDefault="009B117A" w:rsidP="009B117A">
      <w:pPr>
        <w:keepNext/>
        <w:jc w:val="center"/>
      </w:pPr>
      <w:r>
        <w:rPr>
          <w:noProof/>
          <w:lang w:val="en-US"/>
        </w:rPr>
        <w:lastRenderedPageBreak/>
        <w:drawing>
          <wp:inline distT="0" distB="0" distL="0" distR="0" wp14:anchorId="37B04697" wp14:editId="1FA17040">
            <wp:extent cx="1458837" cy="1217949"/>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79568" cy="1235257"/>
                    </a:xfrm>
                    <a:prstGeom prst="rect">
                      <a:avLst/>
                    </a:prstGeom>
                    <a:noFill/>
                    <a:ln>
                      <a:noFill/>
                    </a:ln>
                  </pic:spPr>
                </pic:pic>
              </a:graphicData>
            </a:graphic>
          </wp:inline>
        </w:drawing>
      </w:r>
    </w:p>
    <w:p w14:paraId="77A6242C" w14:textId="72BF472D" w:rsidR="001C6AB2" w:rsidRDefault="009B117A" w:rsidP="009B117A">
      <w:pPr>
        <w:pStyle w:val="Caption"/>
        <w:jc w:val="center"/>
        <w:rPr>
          <w:lang w:val="en-US"/>
        </w:rPr>
      </w:pPr>
      <w:r>
        <w:t xml:space="preserve">Figure </w:t>
      </w:r>
      <w:r>
        <w:fldChar w:fldCharType="begin"/>
      </w:r>
      <w:r>
        <w:instrText xml:space="preserve"> SEQ Figure \* ARABIC </w:instrText>
      </w:r>
      <w:r>
        <w:fldChar w:fldCharType="separate"/>
      </w:r>
      <w:r w:rsidR="00276F5F">
        <w:rPr>
          <w:noProof/>
        </w:rPr>
        <w:t>1</w:t>
      </w:r>
      <w:r>
        <w:fldChar w:fldCharType="end"/>
      </w:r>
      <w:r>
        <w:t>. UL subband configuration on DL and Flexible symbols</w:t>
      </w:r>
    </w:p>
    <w:p w14:paraId="0A18467E" w14:textId="3A045EB3" w:rsidR="00213FE5" w:rsidRDefault="00751073" w:rsidP="000659CE">
      <w:pPr>
        <w:rPr>
          <w:lang w:val="en-US"/>
        </w:rPr>
      </w:pPr>
      <w:r>
        <w:rPr>
          <w:lang w:val="en-US"/>
        </w:rPr>
        <w:t xml:space="preserve"> </w:t>
      </w:r>
      <w:r w:rsidR="004C656A">
        <w:rPr>
          <w:lang w:val="en-US"/>
        </w:rPr>
        <w:t xml:space="preserve">If the </w:t>
      </w:r>
      <w:r w:rsidR="00BB5314">
        <w:rPr>
          <w:lang w:val="en-US"/>
        </w:rPr>
        <w:t xml:space="preserve">UE does not receive </w:t>
      </w:r>
      <w:r w:rsidR="00DA1E22">
        <w:rPr>
          <w:lang w:val="en-US"/>
        </w:rPr>
        <w:t xml:space="preserve">the indication to convert the </w:t>
      </w:r>
      <w:r w:rsidR="001E0CFF">
        <w:rPr>
          <w:lang w:val="en-US"/>
        </w:rPr>
        <w:t xml:space="preserve">Flexible symbols </w:t>
      </w:r>
      <w:r w:rsidR="00DA1E22">
        <w:rPr>
          <w:lang w:val="en-US"/>
        </w:rPr>
        <w:t>to other</w:t>
      </w:r>
      <w:r w:rsidR="00076D79">
        <w:rPr>
          <w:lang w:val="en-US"/>
        </w:rPr>
        <w:t>s</w:t>
      </w:r>
      <w:r w:rsidR="00C26A67">
        <w:rPr>
          <w:lang w:val="en-US"/>
        </w:rPr>
        <w:t xml:space="preserve">, </w:t>
      </w:r>
      <w:r w:rsidR="00DA1E22">
        <w:rPr>
          <w:lang w:val="en-US"/>
        </w:rPr>
        <w:t xml:space="preserve">then </w:t>
      </w:r>
      <w:r w:rsidR="003021D6">
        <w:rPr>
          <w:lang w:val="en-US"/>
        </w:rPr>
        <w:t>it remains as F according to current specification.</w:t>
      </w:r>
      <w:r w:rsidR="007E778C">
        <w:rPr>
          <w:lang w:val="en-US"/>
        </w:rPr>
        <w:t xml:space="preserve"> </w:t>
      </w:r>
      <w:r w:rsidR="00FA301B">
        <w:rPr>
          <w:lang w:val="en-US"/>
        </w:rPr>
        <w:t xml:space="preserve">For </w:t>
      </w:r>
      <w:r w:rsidR="0020657C">
        <w:rPr>
          <w:lang w:val="en-US"/>
        </w:rPr>
        <w:t xml:space="preserve">the guardband, </w:t>
      </w:r>
      <w:r w:rsidR="00D77650">
        <w:rPr>
          <w:lang w:val="en-US"/>
        </w:rPr>
        <w:t xml:space="preserve">the number of </w:t>
      </w:r>
      <w:r w:rsidR="00A06A2E">
        <w:rPr>
          <w:lang w:val="en-US"/>
        </w:rPr>
        <w:t>PRBs for the guardband</w:t>
      </w:r>
      <w:r w:rsidR="00D77650">
        <w:rPr>
          <w:lang w:val="en-US"/>
        </w:rPr>
        <w:t xml:space="preserve"> is </w:t>
      </w:r>
      <w:r w:rsidR="00A06A2E">
        <w:rPr>
          <w:lang w:val="en-US"/>
        </w:rPr>
        <w:t>strongly depending on that of UL subband</w:t>
      </w:r>
      <w:r w:rsidR="00732F1D">
        <w:rPr>
          <w:lang w:val="en-US"/>
        </w:rPr>
        <w:t>.</w:t>
      </w:r>
      <w:r w:rsidR="00C41230">
        <w:rPr>
          <w:lang w:val="en-US"/>
        </w:rPr>
        <w:t xml:space="preserve"> </w:t>
      </w:r>
      <w:r w:rsidR="00732F1D">
        <w:rPr>
          <w:lang w:val="en-US"/>
        </w:rPr>
        <w:t>Furthermore,</w:t>
      </w:r>
      <w:r w:rsidR="00C41230">
        <w:rPr>
          <w:lang w:val="en-US"/>
        </w:rPr>
        <w:t xml:space="preserve"> since the </w:t>
      </w:r>
      <w:r w:rsidR="00C72619">
        <w:rPr>
          <w:lang w:val="en-US"/>
        </w:rPr>
        <w:t xml:space="preserve">UL subband is semi-statically configured by gNB, </w:t>
      </w:r>
      <w:r w:rsidR="00283ACF">
        <w:rPr>
          <w:lang w:val="en-US"/>
        </w:rPr>
        <w:t xml:space="preserve">the gNB should </w:t>
      </w:r>
      <w:r w:rsidR="00C35736">
        <w:rPr>
          <w:lang w:val="en-US"/>
        </w:rPr>
        <w:t>calculated the required number of PRBs for the guardband</w:t>
      </w:r>
      <w:r w:rsidR="003D7534">
        <w:rPr>
          <w:lang w:val="en-US"/>
        </w:rPr>
        <w:t xml:space="preserve"> prior to indicate it to the UE. In other words, </w:t>
      </w:r>
      <w:r w:rsidR="008B3BAD">
        <w:rPr>
          <w:lang w:val="en-US"/>
        </w:rPr>
        <w:t>the</w:t>
      </w:r>
      <w:r w:rsidR="007C5B7C">
        <w:rPr>
          <w:lang w:val="en-US"/>
        </w:rPr>
        <w:t xml:space="preserve"> indication is performed ‘semi-statically’, and thus </w:t>
      </w:r>
      <w:r w:rsidR="004E7286">
        <w:rPr>
          <w:lang w:val="en-US"/>
        </w:rPr>
        <w:t>the indication may not be needed from the perspective of sig</w:t>
      </w:r>
      <w:r w:rsidR="003D6A29">
        <w:rPr>
          <w:lang w:val="en-US"/>
        </w:rPr>
        <w:t>naling overhead.</w:t>
      </w:r>
      <w:r w:rsidR="0017237A">
        <w:rPr>
          <w:lang w:val="en-US"/>
        </w:rPr>
        <w:t xml:space="preserve"> </w:t>
      </w:r>
      <w:r w:rsidR="008D5799">
        <w:rPr>
          <w:lang w:val="en-US"/>
        </w:rPr>
        <w:t xml:space="preserve">From this fact, we propose that </w:t>
      </w:r>
      <w:r w:rsidR="00CB06BF">
        <w:rPr>
          <w:lang w:val="en-US"/>
        </w:rPr>
        <w:t xml:space="preserve">the </w:t>
      </w:r>
      <w:r w:rsidR="00A81A65">
        <w:rPr>
          <w:lang w:val="en-US"/>
        </w:rPr>
        <w:t xml:space="preserve">frequency location of </w:t>
      </w:r>
      <w:r w:rsidR="00546580">
        <w:rPr>
          <w:lang w:val="en-US"/>
        </w:rPr>
        <w:t>other subbands types should be implicitly determined.</w:t>
      </w:r>
    </w:p>
    <w:p w14:paraId="597D22E9" w14:textId="65AC1790" w:rsidR="009B117A" w:rsidRDefault="00213FE5" w:rsidP="000659CE">
      <w:pPr>
        <w:rPr>
          <w:i/>
          <w:iCs/>
          <w:lang w:val="en-US"/>
        </w:rPr>
      </w:pPr>
      <w:r w:rsidRPr="00E1264F">
        <w:rPr>
          <w:rFonts w:hint="eastAsia"/>
          <w:b/>
          <w:bCs/>
          <w:u w:val="single"/>
        </w:rPr>
        <w:t>P</w:t>
      </w:r>
      <w:r w:rsidRPr="00E1264F">
        <w:rPr>
          <w:b/>
          <w:bCs/>
          <w:u w:val="single"/>
        </w:rPr>
        <w:t>roposal</w:t>
      </w:r>
      <w:r>
        <w:rPr>
          <w:b/>
          <w:bCs/>
          <w:u w:val="single"/>
        </w:rPr>
        <w:t xml:space="preserve"> 1</w:t>
      </w:r>
      <w:r w:rsidRPr="00E1264F">
        <w:rPr>
          <w:b/>
          <w:bCs/>
          <w:u w:val="single"/>
        </w:rPr>
        <w:t>:</w:t>
      </w:r>
      <w:r w:rsidR="008736EA">
        <w:rPr>
          <w:i/>
          <w:iCs/>
          <w:lang w:val="en-US"/>
        </w:rPr>
        <w:t xml:space="preserve"> </w:t>
      </w:r>
      <w:r w:rsidR="00877AAB">
        <w:rPr>
          <w:i/>
          <w:iCs/>
          <w:lang w:val="en-US"/>
        </w:rPr>
        <w:t>The frequency location of other subbands types should be implicitly determined.</w:t>
      </w:r>
    </w:p>
    <w:p w14:paraId="46BFAC88" w14:textId="777B8CC9" w:rsidR="007F37DB" w:rsidRDefault="007F37DB" w:rsidP="00AC17A8">
      <w:pPr>
        <w:pStyle w:val="Heading2"/>
      </w:pPr>
      <w:r>
        <w:t>UL subband</w:t>
      </w:r>
      <w:r w:rsidR="00275DD6">
        <w:t xml:space="preserve"> on semi-static F</w:t>
      </w:r>
      <w:r w:rsidR="00823876">
        <w:t>lexible symbol</w:t>
      </w:r>
    </w:p>
    <w:p w14:paraId="7C2A3365" w14:textId="7B1EFDA7" w:rsidR="008F3642" w:rsidRPr="008F3642" w:rsidRDefault="008F3642" w:rsidP="008F3642">
      <w:pPr>
        <w:rPr>
          <w:lang w:val="en-US"/>
        </w:rPr>
      </w:pPr>
      <w:r>
        <w:rPr>
          <w:lang w:val="en-US"/>
        </w:rPr>
        <w:t>In RAN1 #111 meeting, following agreement about UL subband on semi-static Flexible symbols</w:t>
      </w:r>
      <w:r w:rsidR="00672406">
        <w:rPr>
          <w:lang w:val="en-US"/>
        </w:rPr>
        <w:t xml:space="preserve"> is made.</w:t>
      </w:r>
    </w:p>
    <w:tbl>
      <w:tblPr>
        <w:tblStyle w:val="TableGrid"/>
        <w:tblW w:w="0" w:type="auto"/>
        <w:tblLook w:val="04A0" w:firstRow="1" w:lastRow="0" w:firstColumn="1" w:lastColumn="0" w:noHBand="0" w:noVBand="1"/>
      </w:tblPr>
      <w:tblGrid>
        <w:gridCol w:w="9954"/>
      </w:tblGrid>
      <w:tr w:rsidR="00491361" w14:paraId="4E559E35" w14:textId="77777777" w:rsidTr="00491361">
        <w:tc>
          <w:tcPr>
            <w:tcW w:w="9954" w:type="dxa"/>
          </w:tcPr>
          <w:p w14:paraId="24484D3B" w14:textId="77777777" w:rsidR="00491361" w:rsidRPr="00281C72" w:rsidRDefault="00491361" w:rsidP="00491361">
            <w:pPr>
              <w:spacing w:after="120"/>
              <w:rPr>
                <w:rFonts w:eastAsia="Malgun Gothic" w:cs="Times"/>
                <w:b/>
                <w:highlight w:val="green"/>
                <w:lang w:eastAsia="zh-CN"/>
              </w:rPr>
            </w:pPr>
            <w:r w:rsidRPr="00281C72">
              <w:rPr>
                <w:rFonts w:eastAsia="Malgun Gothic" w:cs="Times"/>
                <w:b/>
                <w:highlight w:val="green"/>
                <w:lang w:eastAsia="zh-CN"/>
              </w:rPr>
              <w:t>Agreement</w:t>
            </w:r>
          </w:p>
          <w:p w14:paraId="04C7A914" w14:textId="77777777" w:rsidR="00491361" w:rsidRPr="00885517" w:rsidRDefault="00491361" w:rsidP="00491361">
            <w:pPr>
              <w:rPr>
                <w:rFonts w:eastAsia="Malgun Gothic" w:cs="Times"/>
                <w:lang w:eastAsia="zh-CN"/>
              </w:rPr>
            </w:pPr>
            <w:r w:rsidRPr="00885517">
              <w:rPr>
                <w:rFonts w:eastAsia="Malgun Gothic" w:cs="Times"/>
                <w:lang w:eastAsia="zh-CN"/>
              </w:rPr>
              <w:t>For SBFD operation</w:t>
            </w:r>
            <w:r w:rsidRPr="00885517">
              <w:rPr>
                <w:rFonts w:cs="Times"/>
              </w:rPr>
              <w:t xml:space="preserve"> </w:t>
            </w:r>
            <w:r w:rsidRPr="00885517">
              <w:rPr>
                <w:rFonts w:eastAsia="Malgun Gothic" w:cs="Times"/>
                <w:lang w:eastAsia="zh-CN"/>
              </w:rPr>
              <w:t xml:space="preserve">in a symbol configured as flexible in </w:t>
            </w:r>
            <w:r w:rsidRPr="00885517">
              <w:rPr>
                <w:rFonts w:cs="Times"/>
                <w:i/>
                <w:iCs/>
              </w:rPr>
              <w:t>TDD-UL-DL-</w:t>
            </w:r>
            <w:proofErr w:type="spellStart"/>
            <w:r w:rsidRPr="00885517">
              <w:rPr>
                <w:rFonts w:cs="Times"/>
                <w:i/>
                <w:iCs/>
              </w:rPr>
              <w:t>ConfigCommon</w:t>
            </w:r>
            <w:proofErr w:type="spellEnd"/>
            <w:r w:rsidRPr="00885517">
              <w:rPr>
                <w:rFonts w:eastAsia="Malgun Gothic" w:cs="Times"/>
                <w:lang w:eastAsia="zh-CN"/>
              </w:rPr>
              <w:t>, study the following options for SBFD aware UEs,</w:t>
            </w:r>
          </w:p>
          <w:p w14:paraId="7AAE132B" w14:textId="77777777" w:rsidR="00491361" w:rsidRPr="00885517" w:rsidRDefault="00491361" w:rsidP="00491361">
            <w:pPr>
              <w:tabs>
                <w:tab w:val="left" w:pos="0"/>
              </w:tabs>
              <w:rPr>
                <w:rFonts w:eastAsia="Malgun Gothic" w:cs="Times"/>
                <w:lang w:eastAsia="zh-CN"/>
              </w:rPr>
            </w:pPr>
            <w:r w:rsidRPr="00885517">
              <w:rPr>
                <w:rFonts w:eastAsia="Malgun Gothic" w:cs="Times"/>
                <w:lang w:eastAsia="zh-CN"/>
              </w:rPr>
              <w:t xml:space="preserve">Option 1: </w:t>
            </w:r>
          </w:p>
          <w:p w14:paraId="03224D97" w14:textId="77777777" w:rsidR="00491361" w:rsidRPr="004A666A" w:rsidRDefault="00491361" w:rsidP="00491361">
            <w:pPr>
              <w:numPr>
                <w:ilvl w:val="0"/>
                <w:numId w:val="30"/>
              </w:numPr>
              <w:tabs>
                <w:tab w:val="left" w:pos="0"/>
              </w:tabs>
              <w:rPr>
                <w:rFonts w:eastAsia="Malgun Gothic" w:cs="Times"/>
                <w:lang w:eastAsia="zh-CN"/>
              </w:rPr>
            </w:pPr>
            <w:r w:rsidRPr="004A666A">
              <w:rPr>
                <w:rFonts w:eastAsia="Malgun Gothic" w:cs="Times"/>
                <w:lang w:eastAsia="zh-CN"/>
              </w:rPr>
              <w:t>UL transmissions within UL subband are allowed in the symbol</w:t>
            </w:r>
          </w:p>
          <w:p w14:paraId="56073BCC" w14:textId="77777777" w:rsidR="00491361" w:rsidRPr="004A666A" w:rsidRDefault="00491361" w:rsidP="00491361">
            <w:pPr>
              <w:numPr>
                <w:ilvl w:val="0"/>
                <w:numId w:val="30"/>
              </w:numPr>
              <w:tabs>
                <w:tab w:val="left" w:pos="0"/>
              </w:tabs>
              <w:rPr>
                <w:rFonts w:eastAsia="Malgun Gothic" w:cs="Times"/>
                <w:lang w:eastAsia="zh-CN"/>
              </w:rPr>
            </w:pPr>
            <w:r w:rsidRPr="004A666A">
              <w:rPr>
                <w:rFonts w:eastAsia="Malgun Gothic" w:cs="Times"/>
                <w:lang w:eastAsia="zh-CN"/>
              </w:rPr>
              <w:t>UL transmissions outside UL subband are not allowed in the symbol</w:t>
            </w:r>
          </w:p>
          <w:p w14:paraId="6E8DE5D0" w14:textId="77777777" w:rsidR="00491361" w:rsidRPr="004A666A" w:rsidRDefault="00491361" w:rsidP="00491361">
            <w:pPr>
              <w:numPr>
                <w:ilvl w:val="0"/>
                <w:numId w:val="30"/>
              </w:numPr>
              <w:tabs>
                <w:tab w:val="left" w:pos="0"/>
              </w:tabs>
              <w:rPr>
                <w:rFonts w:eastAsia="Malgun Gothic" w:cs="Times"/>
                <w:lang w:eastAsia="zh-CN"/>
              </w:rPr>
            </w:pPr>
            <w:r w:rsidRPr="004A666A">
              <w:rPr>
                <w:rFonts w:eastAsia="Malgun Gothic" w:cs="Times"/>
                <w:lang w:eastAsia="zh-CN"/>
              </w:rPr>
              <w:t>Frequency locations of DL subband(s) are known to the SBFD aware UE</w:t>
            </w:r>
          </w:p>
          <w:p w14:paraId="54B65233" w14:textId="77777777" w:rsidR="00491361" w:rsidRPr="004A666A" w:rsidRDefault="00491361" w:rsidP="00491361">
            <w:pPr>
              <w:numPr>
                <w:ilvl w:val="0"/>
                <w:numId w:val="30"/>
              </w:numPr>
              <w:tabs>
                <w:tab w:val="left" w:pos="0"/>
              </w:tabs>
              <w:rPr>
                <w:rFonts w:eastAsia="Malgun Gothic" w:cs="Times"/>
                <w:lang w:eastAsia="zh-CN"/>
              </w:rPr>
            </w:pPr>
            <w:r w:rsidRPr="004A666A">
              <w:rPr>
                <w:rFonts w:eastAsia="Malgun Gothic" w:cs="Times"/>
                <w:lang w:eastAsia="zh-CN"/>
              </w:rPr>
              <w:t>DL receptions within DL subband(s) are allowed in the symbol</w:t>
            </w:r>
          </w:p>
          <w:p w14:paraId="717C4F42" w14:textId="77777777" w:rsidR="00491361" w:rsidRPr="00281C72" w:rsidRDefault="00491361" w:rsidP="00491361">
            <w:pPr>
              <w:numPr>
                <w:ilvl w:val="0"/>
                <w:numId w:val="30"/>
              </w:numPr>
              <w:tabs>
                <w:tab w:val="left" w:pos="0"/>
              </w:tabs>
              <w:rPr>
                <w:rFonts w:eastAsia="Malgun Gothic" w:cs="Times"/>
                <w:lang w:eastAsia="zh-CN"/>
              </w:rPr>
            </w:pPr>
            <w:r w:rsidRPr="00281C72">
              <w:rPr>
                <w:rFonts w:eastAsia="Malgun Gothic" w:cs="Times"/>
                <w:lang w:eastAsia="zh-CN"/>
              </w:rPr>
              <w:t>FFS: Whether DL receptions outside DL subband(s) are allowed or not in the symbol</w:t>
            </w:r>
          </w:p>
          <w:p w14:paraId="48F983EC" w14:textId="77777777" w:rsidR="00491361" w:rsidRPr="004A666A" w:rsidRDefault="00491361" w:rsidP="00491361">
            <w:pPr>
              <w:rPr>
                <w:rFonts w:cs="Times"/>
              </w:rPr>
            </w:pPr>
            <w:r w:rsidRPr="004A666A">
              <w:rPr>
                <w:rFonts w:cs="Times"/>
              </w:rPr>
              <w:t xml:space="preserve">Option 2: </w:t>
            </w:r>
          </w:p>
          <w:p w14:paraId="2746D2C5" w14:textId="77777777" w:rsidR="00491361" w:rsidRPr="004A666A" w:rsidRDefault="00491361" w:rsidP="00491361">
            <w:pPr>
              <w:numPr>
                <w:ilvl w:val="0"/>
                <w:numId w:val="30"/>
              </w:numPr>
              <w:tabs>
                <w:tab w:val="left" w:pos="0"/>
              </w:tabs>
              <w:rPr>
                <w:rFonts w:eastAsia="Malgun Gothic" w:cs="Times"/>
                <w:lang w:eastAsia="zh-CN"/>
              </w:rPr>
            </w:pPr>
            <w:r w:rsidRPr="004A666A">
              <w:rPr>
                <w:rFonts w:eastAsia="Malgun Gothic" w:cs="Times"/>
                <w:lang w:eastAsia="zh-CN"/>
              </w:rPr>
              <w:t>UL transmissions within UL subband are allowed in the symbol</w:t>
            </w:r>
          </w:p>
          <w:p w14:paraId="6310A7D5" w14:textId="77777777" w:rsidR="00491361" w:rsidRPr="004A666A" w:rsidRDefault="00491361" w:rsidP="00491361">
            <w:pPr>
              <w:numPr>
                <w:ilvl w:val="0"/>
                <w:numId w:val="30"/>
              </w:numPr>
              <w:tabs>
                <w:tab w:val="left" w:pos="0"/>
              </w:tabs>
              <w:rPr>
                <w:rFonts w:eastAsia="Malgun Gothic" w:cs="Times"/>
                <w:lang w:eastAsia="zh-CN"/>
              </w:rPr>
            </w:pPr>
            <w:r w:rsidRPr="004A666A">
              <w:rPr>
                <w:rFonts w:eastAsia="Malgun Gothic" w:cs="Times"/>
                <w:lang w:eastAsia="zh-CN"/>
              </w:rPr>
              <w:t xml:space="preserve">The RBs outside the UL subband can be used as either UL, or DL excluding guardband(s) if used, in the symbol from </w:t>
            </w:r>
            <w:proofErr w:type="spellStart"/>
            <w:r w:rsidRPr="004A666A">
              <w:rPr>
                <w:rFonts w:eastAsia="Malgun Gothic" w:cs="Times"/>
                <w:lang w:eastAsia="zh-CN"/>
              </w:rPr>
              <w:t>gNB’s</w:t>
            </w:r>
            <w:proofErr w:type="spellEnd"/>
            <w:r w:rsidRPr="004A666A">
              <w:rPr>
                <w:rFonts w:eastAsia="Malgun Gothic" w:cs="Times"/>
                <w:lang w:eastAsia="zh-CN"/>
              </w:rPr>
              <w:t xml:space="preserve"> perspective, and the transmission direction for all those RBs is the same</w:t>
            </w:r>
          </w:p>
          <w:p w14:paraId="11036F2C" w14:textId="77777777" w:rsidR="00491361" w:rsidRPr="004A666A" w:rsidRDefault="00491361" w:rsidP="00491361">
            <w:pPr>
              <w:numPr>
                <w:ilvl w:val="1"/>
                <w:numId w:val="30"/>
              </w:numPr>
              <w:tabs>
                <w:tab w:val="left" w:pos="0"/>
              </w:tabs>
              <w:rPr>
                <w:rFonts w:eastAsia="Malgun Gothic" w:cs="Times"/>
                <w:lang w:eastAsia="zh-CN"/>
              </w:rPr>
            </w:pPr>
            <w:r w:rsidRPr="004A666A">
              <w:rPr>
                <w:rFonts w:eastAsia="Malgun Gothic" w:cs="Times"/>
                <w:lang w:eastAsia="zh-CN"/>
              </w:rPr>
              <w:t>FFS: SBFD aware UE behaviours</w:t>
            </w:r>
          </w:p>
          <w:p w14:paraId="4BCCA7D3" w14:textId="77777777" w:rsidR="00491361" w:rsidRDefault="00491361" w:rsidP="00491361">
            <w:pPr>
              <w:numPr>
                <w:ilvl w:val="1"/>
                <w:numId w:val="30"/>
              </w:numPr>
              <w:tabs>
                <w:tab w:val="left" w:pos="0"/>
              </w:tabs>
              <w:rPr>
                <w:rFonts w:eastAsia="Malgun Gothic" w:cs="Times"/>
                <w:lang w:eastAsia="zh-CN"/>
              </w:rPr>
            </w:pPr>
            <w:r w:rsidRPr="004A666A">
              <w:rPr>
                <w:rFonts w:eastAsia="Malgun Gothic" w:cs="Times"/>
                <w:lang w:eastAsia="zh-CN"/>
              </w:rPr>
              <w:t xml:space="preserve">FFS: </w:t>
            </w:r>
            <w:proofErr w:type="gramStart"/>
            <w:r w:rsidRPr="004A666A">
              <w:rPr>
                <w:rFonts w:eastAsia="Malgun Gothic" w:cs="Times"/>
                <w:lang w:eastAsia="zh-CN"/>
              </w:rPr>
              <w:t>Whether or not</w:t>
            </w:r>
            <w:proofErr w:type="gramEnd"/>
            <w:r w:rsidRPr="004A666A">
              <w:rPr>
                <w:rFonts w:eastAsia="Malgun Gothic" w:cs="Times"/>
                <w:lang w:eastAsia="zh-CN"/>
              </w:rPr>
              <w:t xml:space="preserve"> signalling of guardband(s) is needed</w:t>
            </w:r>
          </w:p>
          <w:p w14:paraId="054F3661" w14:textId="77777777" w:rsidR="00491361" w:rsidRDefault="00491361" w:rsidP="00491361">
            <w:pPr>
              <w:numPr>
                <w:ilvl w:val="0"/>
                <w:numId w:val="30"/>
              </w:numPr>
              <w:tabs>
                <w:tab w:val="left" w:pos="0"/>
              </w:tabs>
              <w:rPr>
                <w:rFonts w:eastAsia="Malgun Gothic" w:cs="Times"/>
                <w:lang w:eastAsia="zh-CN"/>
              </w:rPr>
            </w:pPr>
            <w:r w:rsidRPr="004A666A">
              <w:rPr>
                <w:rFonts w:eastAsia="Malgun Gothic" w:cs="Times"/>
                <w:lang w:eastAsia="zh-CN"/>
              </w:rPr>
              <w:t xml:space="preserve">FFS: </w:t>
            </w:r>
            <w:proofErr w:type="gramStart"/>
            <w:r w:rsidRPr="004A666A">
              <w:rPr>
                <w:rFonts w:eastAsia="Malgun Gothic" w:cs="Times"/>
                <w:lang w:eastAsia="zh-CN"/>
              </w:rPr>
              <w:t>Whether or not</w:t>
            </w:r>
            <w:proofErr w:type="gramEnd"/>
            <w:r w:rsidRPr="004A666A">
              <w:rPr>
                <w:rFonts w:eastAsia="Malgun Gothic" w:cs="Times"/>
                <w:lang w:eastAsia="zh-CN"/>
              </w:rPr>
              <w:t xml:space="preserve"> the symbol can be converted to a DL-only symbol</w:t>
            </w:r>
          </w:p>
          <w:p w14:paraId="4AE5C9DB" w14:textId="77777777" w:rsidR="00491361" w:rsidRPr="0050484B" w:rsidRDefault="00491361" w:rsidP="00491361">
            <w:pPr>
              <w:numPr>
                <w:ilvl w:val="0"/>
                <w:numId w:val="30"/>
              </w:numPr>
              <w:tabs>
                <w:tab w:val="left" w:pos="0"/>
              </w:tabs>
              <w:rPr>
                <w:rFonts w:eastAsia="Malgun Gothic" w:cs="Times"/>
                <w:lang w:eastAsia="zh-CN"/>
              </w:rPr>
            </w:pPr>
            <w:r w:rsidRPr="0050484B">
              <w:rPr>
                <w:rFonts w:eastAsia="Malgun Gothic" w:cs="Times"/>
                <w:lang w:eastAsia="zh-CN"/>
              </w:rPr>
              <w:lastRenderedPageBreak/>
              <w:t>Frequency locations of DL subband(s) are known to the SBFD aware UE</w:t>
            </w:r>
          </w:p>
          <w:p w14:paraId="6C7DAD40" w14:textId="77777777" w:rsidR="00491361" w:rsidRPr="004A666A" w:rsidRDefault="00491361" w:rsidP="00491361">
            <w:pPr>
              <w:numPr>
                <w:ilvl w:val="0"/>
                <w:numId w:val="30"/>
              </w:numPr>
              <w:tabs>
                <w:tab w:val="left" w:pos="0"/>
              </w:tabs>
              <w:rPr>
                <w:rFonts w:eastAsia="Malgun Gothic" w:cs="Times"/>
                <w:lang w:eastAsia="zh-CN"/>
              </w:rPr>
            </w:pPr>
            <w:r w:rsidRPr="004A666A">
              <w:rPr>
                <w:rFonts w:eastAsia="Malgun Gothic" w:cs="Times"/>
                <w:lang w:eastAsia="zh-CN"/>
              </w:rPr>
              <w:t>DL receptions within DL subband(s) are allowed in the symbol</w:t>
            </w:r>
          </w:p>
          <w:p w14:paraId="370B7A0A" w14:textId="6350E712" w:rsidR="00491361" w:rsidRPr="00491361" w:rsidRDefault="00491361" w:rsidP="00625209">
            <w:pPr>
              <w:rPr>
                <w:rFonts w:cs="Times"/>
              </w:rPr>
            </w:pPr>
            <w:r w:rsidRPr="004A666A">
              <w:rPr>
                <w:rFonts w:cs="Times"/>
              </w:rPr>
              <w:t>Note: UL transmissions are within active UL BWP and DL receptions are within active DL BWP in the symbol for both options.</w:t>
            </w:r>
            <w:r>
              <w:rPr>
                <w:rFonts w:cs="Times"/>
              </w:rPr>
              <w:t xml:space="preserve"> </w:t>
            </w:r>
            <w:r>
              <w:rPr>
                <w:rFonts w:eastAsia="Malgun Gothic" w:cs="Times"/>
                <w:lang w:eastAsia="zh-CN"/>
              </w:rPr>
              <w:t>For all RBs outside the UL subband, UE cannot use separate RBs for DL and UL simultaneously</w:t>
            </w:r>
          </w:p>
        </w:tc>
      </w:tr>
    </w:tbl>
    <w:p w14:paraId="4BCE3F01" w14:textId="41704B25" w:rsidR="009C47D8" w:rsidRDefault="00837AC6" w:rsidP="009C47D8">
      <w:pPr>
        <w:rPr>
          <w:lang w:val="en-US"/>
        </w:rPr>
      </w:pPr>
      <w:r>
        <w:rPr>
          <w:lang w:val="en-US"/>
        </w:rPr>
        <w:lastRenderedPageBreak/>
        <w:t xml:space="preserve"> </w:t>
      </w:r>
      <w:r w:rsidR="00672406">
        <w:rPr>
          <w:lang w:val="en-US"/>
        </w:rPr>
        <w:t xml:space="preserve">In the discussion, </w:t>
      </w:r>
      <w:r w:rsidR="00E149B7">
        <w:rPr>
          <w:lang w:val="en-US"/>
        </w:rPr>
        <w:t>there are two options</w:t>
      </w:r>
      <w:r w:rsidR="000F0794">
        <w:rPr>
          <w:lang w:val="en-US"/>
        </w:rPr>
        <w:t>,</w:t>
      </w:r>
      <w:r w:rsidR="00E149B7">
        <w:rPr>
          <w:lang w:val="en-US"/>
        </w:rPr>
        <w:t xml:space="preserve"> and the </w:t>
      </w:r>
      <w:r w:rsidR="00E97478">
        <w:rPr>
          <w:lang w:val="en-US"/>
        </w:rPr>
        <w:t>O</w:t>
      </w:r>
      <w:r w:rsidR="00E149B7">
        <w:rPr>
          <w:lang w:val="en-US"/>
        </w:rPr>
        <w:t>ption</w:t>
      </w:r>
      <w:r w:rsidR="009E1692">
        <w:rPr>
          <w:lang w:val="en-US"/>
        </w:rPr>
        <w:t xml:space="preserve">1 is that the SBFD operation is similar with that of </w:t>
      </w:r>
      <w:r w:rsidR="001262A0">
        <w:rPr>
          <w:lang w:val="en-US"/>
        </w:rPr>
        <w:t xml:space="preserve">semi-static Downlink symbols and </w:t>
      </w:r>
      <w:r w:rsidR="00E97478">
        <w:rPr>
          <w:lang w:val="en-US"/>
        </w:rPr>
        <w:t>O</w:t>
      </w:r>
      <w:r w:rsidR="001262A0">
        <w:rPr>
          <w:lang w:val="en-US"/>
        </w:rPr>
        <w:t xml:space="preserve">ption2 is that the SBFD operation </w:t>
      </w:r>
      <w:r w:rsidR="0030433D">
        <w:rPr>
          <w:lang w:val="en-US"/>
        </w:rPr>
        <w:t>is following the UE behavior o</w:t>
      </w:r>
      <w:r w:rsidR="00F42BFB">
        <w:rPr>
          <w:lang w:val="en-US"/>
        </w:rPr>
        <w:t>f</w:t>
      </w:r>
      <w:r w:rsidR="0030433D">
        <w:rPr>
          <w:lang w:val="en-US"/>
        </w:rPr>
        <w:t xml:space="preserve"> </w:t>
      </w:r>
      <w:r w:rsidR="00843DE2">
        <w:rPr>
          <w:lang w:val="en-US"/>
        </w:rPr>
        <w:t>the conventional Flexible symbols</w:t>
      </w:r>
      <w:r w:rsidR="00D73D9F">
        <w:rPr>
          <w:lang w:val="en-US"/>
        </w:rPr>
        <w:t xml:space="preserve"> as much</w:t>
      </w:r>
      <w:r w:rsidR="00843DE2">
        <w:rPr>
          <w:lang w:val="en-US"/>
        </w:rPr>
        <w:t>.</w:t>
      </w:r>
      <w:r w:rsidR="007F4E67">
        <w:rPr>
          <w:lang w:val="en-US"/>
        </w:rPr>
        <w:t xml:space="preserve"> </w:t>
      </w:r>
      <w:r w:rsidR="005C3129">
        <w:rPr>
          <w:lang w:val="en-US"/>
        </w:rPr>
        <w:t>Firstly</w:t>
      </w:r>
      <w:r w:rsidR="006D0B50">
        <w:rPr>
          <w:lang w:val="en-US"/>
        </w:rPr>
        <w:t xml:space="preserve">, we need to </w:t>
      </w:r>
      <w:r w:rsidR="00121396">
        <w:rPr>
          <w:lang w:val="en-US"/>
        </w:rPr>
        <w:t>consider when the UL subband and Flexible symbol</w:t>
      </w:r>
      <w:r w:rsidR="00C36F59">
        <w:rPr>
          <w:lang w:val="en-US"/>
        </w:rPr>
        <w:t xml:space="preserve"> are configured.</w:t>
      </w:r>
      <w:r w:rsidR="002C4F19">
        <w:rPr>
          <w:lang w:val="en-US"/>
        </w:rPr>
        <w:t xml:space="preserve"> According to </w:t>
      </w:r>
      <w:r w:rsidR="00262002">
        <w:rPr>
          <w:lang w:val="en-US"/>
        </w:rPr>
        <w:t xml:space="preserve">the </w:t>
      </w:r>
      <w:r w:rsidR="002C4F19">
        <w:rPr>
          <w:lang w:val="en-US"/>
        </w:rPr>
        <w:t xml:space="preserve">current specification, </w:t>
      </w:r>
      <w:r w:rsidR="00523F86">
        <w:rPr>
          <w:lang w:val="en-US"/>
        </w:rPr>
        <w:t xml:space="preserve">the Flexible symbol/slot is </w:t>
      </w:r>
      <w:r w:rsidR="00EA74A4">
        <w:rPr>
          <w:lang w:val="en-US"/>
        </w:rPr>
        <w:t xml:space="preserve">configured by </w:t>
      </w:r>
      <w:r w:rsidR="00E861FA" w:rsidRPr="00012B6C">
        <w:rPr>
          <w:i/>
          <w:iCs/>
          <w:lang w:val="en-US"/>
        </w:rPr>
        <w:t>TDD-UL-DL-</w:t>
      </w:r>
      <w:proofErr w:type="spellStart"/>
      <w:r w:rsidR="00E861FA" w:rsidRPr="00012B6C">
        <w:rPr>
          <w:i/>
          <w:iCs/>
          <w:lang w:val="en-US"/>
        </w:rPr>
        <w:t>ConfigCommon</w:t>
      </w:r>
      <w:proofErr w:type="spellEnd"/>
      <w:r w:rsidR="00242924">
        <w:rPr>
          <w:lang w:val="en-US"/>
        </w:rPr>
        <w:t>, and</w:t>
      </w:r>
      <w:r w:rsidR="003B55E7">
        <w:rPr>
          <w:lang w:val="en-US"/>
        </w:rPr>
        <w:t xml:space="preserve"> then</w:t>
      </w:r>
      <w:r w:rsidR="00242924">
        <w:rPr>
          <w:lang w:val="en-US"/>
        </w:rPr>
        <w:t xml:space="preserve"> it can be overridden</w:t>
      </w:r>
      <w:r w:rsidR="00CD50AF">
        <w:rPr>
          <w:lang w:val="en-US"/>
        </w:rPr>
        <w:t xml:space="preserve"> as DL</w:t>
      </w:r>
      <w:r w:rsidR="003B55E7">
        <w:rPr>
          <w:lang w:val="en-US"/>
        </w:rPr>
        <w:t>/</w:t>
      </w:r>
      <w:r w:rsidR="00190EB0">
        <w:rPr>
          <w:lang w:val="en-US"/>
        </w:rPr>
        <w:t>UL or</w:t>
      </w:r>
      <w:r w:rsidR="009218D5">
        <w:rPr>
          <w:lang w:val="en-US"/>
        </w:rPr>
        <w:t xml:space="preserve"> remain as Flexible.</w:t>
      </w:r>
      <w:r w:rsidR="00242924">
        <w:rPr>
          <w:lang w:val="en-US"/>
        </w:rPr>
        <w:t xml:space="preserve"> </w:t>
      </w:r>
      <w:r w:rsidR="00E54BEA">
        <w:rPr>
          <w:lang w:val="en-US"/>
        </w:rPr>
        <w:t xml:space="preserve">We believe that the common understanding </w:t>
      </w:r>
      <w:r w:rsidR="00012B6C">
        <w:rPr>
          <w:lang w:val="en-US"/>
        </w:rPr>
        <w:t xml:space="preserve">among all companies is that </w:t>
      </w:r>
      <w:r w:rsidR="007D18E9">
        <w:rPr>
          <w:lang w:val="en-US"/>
        </w:rPr>
        <w:t xml:space="preserve">UL subband will be configured </w:t>
      </w:r>
      <w:r w:rsidR="00366F4D">
        <w:rPr>
          <w:lang w:val="en-US"/>
        </w:rPr>
        <w:t xml:space="preserve">on the Flexible symbols which is </w:t>
      </w:r>
      <w:r w:rsidR="00E42CA2">
        <w:rPr>
          <w:lang w:val="en-US"/>
        </w:rPr>
        <w:t xml:space="preserve">configured by </w:t>
      </w:r>
      <w:r w:rsidR="00E42CA2" w:rsidRPr="00012B6C">
        <w:rPr>
          <w:i/>
          <w:iCs/>
          <w:lang w:val="en-US"/>
        </w:rPr>
        <w:t>TDD-UL-DL-</w:t>
      </w:r>
      <w:proofErr w:type="spellStart"/>
      <w:r w:rsidR="00E42CA2" w:rsidRPr="00012B6C">
        <w:rPr>
          <w:i/>
          <w:iCs/>
          <w:lang w:val="en-US"/>
        </w:rPr>
        <w:t>ConfigCommon</w:t>
      </w:r>
      <w:proofErr w:type="spellEnd"/>
      <w:r w:rsidR="002D51BD">
        <w:rPr>
          <w:lang w:val="en-US"/>
        </w:rPr>
        <w:t xml:space="preserve">, and the Flexible symbol can be </w:t>
      </w:r>
      <w:r w:rsidR="00717B84">
        <w:rPr>
          <w:lang w:val="en-US"/>
        </w:rPr>
        <w:t>converted to other type (i.e., DL or UL)</w:t>
      </w:r>
      <w:r w:rsidR="00CE71AE">
        <w:rPr>
          <w:lang w:val="en-US"/>
        </w:rPr>
        <w:t xml:space="preserve"> even after the UL subband is configured.</w:t>
      </w:r>
      <w:r w:rsidR="00B94826">
        <w:rPr>
          <w:lang w:val="en-US"/>
        </w:rPr>
        <w:t xml:space="preserve"> Based on this common understanding</w:t>
      </w:r>
      <w:r w:rsidR="007F4E67">
        <w:rPr>
          <w:lang w:val="en-US"/>
        </w:rPr>
        <w:t>, we can consider following t</w:t>
      </w:r>
      <w:r w:rsidR="00077B23">
        <w:rPr>
          <w:lang w:val="en-US"/>
        </w:rPr>
        <w:t>hree</w:t>
      </w:r>
      <w:r w:rsidR="007F4E67">
        <w:rPr>
          <w:lang w:val="en-US"/>
        </w:rPr>
        <w:t xml:space="preserve"> cases</w:t>
      </w:r>
      <w:r w:rsidR="00956E13">
        <w:rPr>
          <w:lang w:val="en-US"/>
        </w:rPr>
        <w:t xml:space="preserve"> for </w:t>
      </w:r>
      <w:r w:rsidR="0021772C">
        <w:rPr>
          <w:lang w:val="en-US"/>
        </w:rPr>
        <w:t xml:space="preserve">the Flexible symbol </w:t>
      </w:r>
      <w:r w:rsidR="00077B23">
        <w:rPr>
          <w:lang w:val="en-US"/>
        </w:rPr>
        <w:t xml:space="preserve">configuring </w:t>
      </w:r>
      <w:r w:rsidR="00956E13">
        <w:rPr>
          <w:lang w:val="en-US"/>
        </w:rPr>
        <w:t>the UL subband</w:t>
      </w:r>
      <w:r w:rsidR="00EA0F42">
        <w:rPr>
          <w:lang w:val="en-US"/>
        </w:rPr>
        <w:t>.</w:t>
      </w:r>
    </w:p>
    <w:p w14:paraId="0C42798F" w14:textId="77777777" w:rsidR="00E92BA9" w:rsidRDefault="00785FD3" w:rsidP="00785FD3">
      <w:pPr>
        <w:pStyle w:val="ListParagraph"/>
        <w:numPr>
          <w:ilvl w:val="0"/>
          <w:numId w:val="35"/>
        </w:numPr>
        <w:rPr>
          <w:lang w:val="en-US"/>
        </w:rPr>
      </w:pPr>
      <w:r w:rsidRPr="00C019FA">
        <w:rPr>
          <w:b/>
          <w:bCs/>
          <w:u w:val="single"/>
          <w:lang w:val="en-US"/>
        </w:rPr>
        <w:t>Case1</w:t>
      </w:r>
      <w:r>
        <w:rPr>
          <w:lang w:val="en-US"/>
        </w:rPr>
        <w:t xml:space="preserve">: </w:t>
      </w:r>
      <w:r w:rsidR="00E92BA9">
        <w:rPr>
          <w:lang w:val="en-US"/>
        </w:rPr>
        <w:t xml:space="preserve">The </w:t>
      </w:r>
      <w:r>
        <w:rPr>
          <w:lang w:val="en-US"/>
        </w:rPr>
        <w:t>Flexible symbol</w:t>
      </w:r>
      <w:r w:rsidR="00E92BA9">
        <w:rPr>
          <w:lang w:val="en-US"/>
        </w:rPr>
        <w:t>s</w:t>
      </w:r>
      <w:r>
        <w:rPr>
          <w:lang w:val="en-US"/>
        </w:rPr>
        <w:t xml:space="preserve"> </w:t>
      </w:r>
      <w:r w:rsidR="00E92BA9">
        <w:rPr>
          <w:lang w:val="en-US"/>
        </w:rPr>
        <w:t>are</w:t>
      </w:r>
      <w:r>
        <w:rPr>
          <w:lang w:val="en-US"/>
        </w:rPr>
        <w:t xml:space="preserve"> determined</w:t>
      </w:r>
      <w:r w:rsidR="00077B23">
        <w:rPr>
          <w:lang w:val="en-US"/>
        </w:rPr>
        <w:t xml:space="preserve"> to </w:t>
      </w:r>
      <w:r w:rsidR="00D5606E">
        <w:rPr>
          <w:lang w:val="en-US"/>
        </w:rPr>
        <w:t>be DL symbols</w:t>
      </w:r>
    </w:p>
    <w:p w14:paraId="598A6FF4" w14:textId="77777777" w:rsidR="00E92BA9" w:rsidRDefault="00E92BA9" w:rsidP="00785FD3">
      <w:pPr>
        <w:pStyle w:val="ListParagraph"/>
        <w:numPr>
          <w:ilvl w:val="0"/>
          <w:numId w:val="35"/>
        </w:numPr>
        <w:rPr>
          <w:lang w:val="en-US"/>
        </w:rPr>
      </w:pPr>
      <w:r w:rsidRPr="00C019FA">
        <w:rPr>
          <w:b/>
          <w:bCs/>
          <w:u w:val="single"/>
          <w:lang w:val="en-US"/>
        </w:rPr>
        <w:t>Case2</w:t>
      </w:r>
      <w:r>
        <w:rPr>
          <w:lang w:val="en-US"/>
        </w:rPr>
        <w:t>: The Flexible symbols are determined to be UL symbols</w:t>
      </w:r>
    </w:p>
    <w:p w14:paraId="5B65450C" w14:textId="3FB77270" w:rsidR="00785FD3" w:rsidRDefault="00E92BA9" w:rsidP="00785FD3">
      <w:pPr>
        <w:pStyle w:val="ListParagraph"/>
        <w:numPr>
          <w:ilvl w:val="0"/>
          <w:numId w:val="35"/>
        </w:numPr>
        <w:rPr>
          <w:lang w:val="en-US"/>
        </w:rPr>
      </w:pPr>
      <w:r w:rsidRPr="00C019FA">
        <w:rPr>
          <w:b/>
          <w:bCs/>
          <w:u w:val="single"/>
          <w:lang w:val="en-US"/>
        </w:rPr>
        <w:t>Case3</w:t>
      </w:r>
      <w:r>
        <w:rPr>
          <w:lang w:val="en-US"/>
        </w:rPr>
        <w:t xml:space="preserve">: The Flexible symbols are </w:t>
      </w:r>
      <w:r w:rsidR="00E20355">
        <w:rPr>
          <w:lang w:val="en-US"/>
        </w:rPr>
        <w:t>unchanged</w:t>
      </w:r>
      <w:r w:rsidR="00785FD3">
        <w:rPr>
          <w:lang w:val="en-US"/>
        </w:rPr>
        <w:t xml:space="preserve"> </w:t>
      </w:r>
    </w:p>
    <w:p w14:paraId="2A3985E0" w14:textId="77777777" w:rsidR="0091020A" w:rsidRDefault="001A3C32" w:rsidP="003725ED">
      <w:pPr>
        <w:rPr>
          <w:lang w:val="en-US"/>
        </w:rPr>
      </w:pPr>
      <w:r>
        <w:rPr>
          <w:lang w:val="en-US"/>
        </w:rPr>
        <w:t xml:space="preserve"> </w:t>
      </w:r>
      <w:r w:rsidR="00795BD6">
        <w:rPr>
          <w:lang w:val="en-US"/>
        </w:rPr>
        <w:t xml:space="preserve">For </w:t>
      </w:r>
      <w:r w:rsidR="00795BD6" w:rsidRPr="00653048">
        <w:rPr>
          <w:b/>
          <w:bCs/>
          <w:u w:val="single"/>
          <w:lang w:val="en-US"/>
        </w:rPr>
        <w:t>Case1</w:t>
      </w:r>
      <w:r w:rsidR="00795BD6">
        <w:rPr>
          <w:lang w:val="en-US"/>
        </w:rPr>
        <w:t>, t</w:t>
      </w:r>
      <w:r w:rsidR="00FB31D2">
        <w:rPr>
          <w:lang w:val="en-US"/>
        </w:rPr>
        <w:t xml:space="preserve">his is very simple case </w:t>
      </w:r>
      <w:r w:rsidR="00590F49">
        <w:rPr>
          <w:lang w:val="en-US"/>
        </w:rPr>
        <w:t xml:space="preserve">as it is same </w:t>
      </w:r>
      <w:r w:rsidR="00A0749A">
        <w:rPr>
          <w:lang w:val="en-US"/>
        </w:rPr>
        <w:t>situation</w:t>
      </w:r>
      <w:r w:rsidR="00590F49">
        <w:rPr>
          <w:lang w:val="en-US"/>
        </w:rPr>
        <w:t xml:space="preserve"> with </w:t>
      </w:r>
      <w:r w:rsidR="00806302">
        <w:rPr>
          <w:lang w:val="en-US"/>
        </w:rPr>
        <w:t>UL subband on DL symbols.</w:t>
      </w:r>
      <w:r w:rsidR="0019220C">
        <w:rPr>
          <w:lang w:val="en-US"/>
        </w:rPr>
        <w:t xml:space="preserve"> In other words, UE can perform same behavior as in UL subband on DL symbols.</w:t>
      </w:r>
      <w:r w:rsidR="000124EB">
        <w:rPr>
          <w:lang w:val="en-US"/>
        </w:rPr>
        <w:t xml:space="preserve"> For </w:t>
      </w:r>
      <w:r w:rsidR="000124EB" w:rsidRPr="00653048">
        <w:rPr>
          <w:b/>
          <w:bCs/>
          <w:u w:val="single"/>
          <w:lang w:val="en-US"/>
        </w:rPr>
        <w:t>Case2</w:t>
      </w:r>
      <w:r w:rsidR="000124EB">
        <w:rPr>
          <w:lang w:val="en-US"/>
        </w:rPr>
        <w:t xml:space="preserve">, </w:t>
      </w:r>
      <w:r w:rsidR="00274CCE">
        <w:rPr>
          <w:lang w:val="en-US"/>
        </w:rPr>
        <w:t xml:space="preserve">there are three </w:t>
      </w:r>
      <w:r w:rsidR="0018687F">
        <w:rPr>
          <w:lang w:val="en-US"/>
        </w:rPr>
        <w:t>alternative</w:t>
      </w:r>
      <w:r w:rsidR="004B2B7B">
        <w:rPr>
          <w:lang w:val="en-US"/>
        </w:rPr>
        <w:t>s</w:t>
      </w:r>
      <w:r w:rsidR="0018687F">
        <w:rPr>
          <w:lang w:val="en-US"/>
        </w:rPr>
        <w:t xml:space="preserve"> for UE behavior</w:t>
      </w:r>
      <w:r w:rsidR="00B1513D">
        <w:rPr>
          <w:lang w:val="en-US"/>
        </w:rPr>
        <w:t xml:space="preserve">. </w:t>
      </w:r>
      <w:r w:rsidR="00AF7AFD">
        <w:rPr>
          <w:lang w:val="en-US"/>
        </w:rPr>
        <w:t xml:space="preserve">First </w:t>
      </w:r>
      <w:r w:rsidR="004B2B7B">
        <w:rPr>
          <w:lang w:val="en-US"/>
        </w:rPr>
        <w:t>one</w:t>
      </w:r>
      <w:r w:rsidR="00AF7AFD">
        <w:rPr>
          <w:lang w:val="en-US"/>
        </w:rPr>
        <w:t xml:space="preserve"> is to convert UL-only symbols </w:t>
      </w:r>
      <w:r w:rsidR="002619C4">
        <w:rPr>
          <w:lang w:val="en-US"/>
        </w:rPr>
        <w:t>which has same propert</w:t>
      </w:r>
      <w:r w:rsidR="007B31EC">
        <w:rPr>
          <w:lang w:val="en-US"/>
        </w:rPr>
        <w:t>ies</w:t>
      </w:r>
      <w:r w:rsidR="002619C4">
        <w:rPr>
          <w:lang w:val="en-US"/>
        </w:rPr>
        <w:t xml:space="preserve"> </w:t>
      </w:r>
      <w:r w:rsidR="007B31EC">
        <w:rPr>
          <w:lang w:val="en-US"/>
        </w:rPr>
        <w:t xml:space="preserve">defined in current specification. </w:t>
      </w:r>
      <w:r w:rsidR="003C22BA">
        <w:rPr>
          <w:lang w:val="en-US"/>
        </w:rPr>
        <w:t xml:space="preserve">Second </w:t>
      </w:r>
      <w:r w:rsidR="004B2B7B">
        <w:rPr>
          <w:lang w:val="en-US"/>
        </w:rPr>
        <w:t>one</w:t>
      </w:r>
      <w:r w:rsidR="003C22BA">
        <w:rPr>
          <w:lang w:val="en-US"/>
        </w:rPr>
        <w:t xml:space="preserve"> is to </w:t>
      </w:r>
      <w:r w:rsidR="003A0509">
        <w:rPr>
          <w:lang w:val="en-US"/>
        </w:rPr>
        <w:t xml:space="preserve">configure </w:t>
      </w:r>
      <w:r w:rsidR="00387462">
        <w:rPr>
          <w:lang w:val="en-US"/>
        </w:rPr>
        <w:t>UL subbands</w:t>
      </w:r>
      <w:r w:rsidR="009633B5">
        <w:rPr>
          <w:lang w:val="en-US"/>
        </w:rPr>
        <w:t>, accordingly the subbands a</w:t>
      </w:r>
      <w:r w:rsidR="002C3CF0">
        <w:rPr>
          <w:lang w:val="en-US"/>
        </w:rPr>
        <w:t xml:space="preserve">re [U </w:t>
      </w:r>
      <w:proofErr w:type="spellStart"/>
      <w:r w:rsidR="002C3CF0">
        <w:rPr>
          <w:lang w:val="en-US"/>
        </w:rPr>
        <w:t>U</w:t>
      </w:r>
      <w:proofErr w:type="spellEnd"/>
      <w:r w:rsidR="002C3CF0">
        <w:rPr>
          <w:lang w:val="en-US"/>
        </w:rPr>
        <w:t xml:space="preserve"> U].</w:t>
      </w:r>
      <w:r w:rsidR="004B4325">
        <w:rPr>
          <w:lang w:val="en-US"/>
        </w:rPr>
        <w:t xml:space="preserve"> </w:t>
      </w:r>
      <w:r w:rsidR="00921AE0">
        <w:rPr>
          <w:lang w:val="en-US"/>
        </w:rPr>
        <w:t xml:space="preserve">However, </w:t>
      </w:r>
      <w:r w:rsidR="004C7B71">
        <w:rPr>
          <w:lang w:val="en-US"/>
        </w:rPr>
        <w:t xml:space="preserve">since </w:t>
      </w:r>
      <w:r w:rsidR="00921AE0">
        <w:rPr>
          <w:lang w:val="en-US"/>
        </w:rPr>
        <w:t xml:space="preserve">we already made an agreement that </w:t>
      </w:r>
      <w:r w:rsidR="00813387">
        <w:rPr>
          <w:lang w:val="en-US"/>
        </w:rPr>
        <w:t xml:space="preserve">the subband configuration on frequency domain </w:t>
      </w:r>
      <w:r w:rsidR="00AE0A7C">
        <w:rPr>
          <w:lang w:val="en-US"/>
        </w:rPr>
        <w:t>can be only [</w:t>
      </w:r>
      <w:r w:rsidR="004C7B71">
        <w:rPr>
          <w:lang w:val="en-US"/>
        </w:rPr>
        <w:t>D U D</w:t>
      </w:r>
      <w:r w:rsidR="00AE0A7C">
        <w:rPr>
          <w:lang w:val="en-US"/>
        </w:rPr>
        <w:t>] and [</w:t>
      </w:r>
      <w:r w:rsidR="004C7B71">
        <w:rPr>
          <w:lang w:val="en-US"/>
        </w:rPr>
        <w:t>D U</w:t>
      </w:r>
      <w:r w:rsidR="00AE0A7C">
        <w:rPr>
          <w:lang w:val="en-US"/>
        </w:rPr>
        <w:t>], this alternative</w:t>
      </w:r>
      <w:r w:rsidR="004C7B71">
        <w:rPr>
          <w:lang w:val="en-US"/>
        </w:rPr>
        <w:t xml:space="preserve"> may not be possible.</w:t>
      </w:r>
      <w:r w:rsidR="00AE0A7C">
        <w:rPr>
          <w:lang w:val="en-US"/>
        </w:rPr>
        <w:t xml:space="preserve"> </w:t>
      </w:r>
      <w:r w:rsidR="004B4325">
        <w:rPr>
          <w:lang w:val="en-US"/>
        </w:rPr>
        <w:t xml:space="preserve">Last </w:t>
      </w:r>
      <w:r w:rsidR="004B2B7B">
        <w:rPr>
          <w:lang w:val="en-US"/>
        </w:rPr>
        <w:t>one</w:t>
      </w:r>
      <w:r w:rsidR="004B4325">
        <w:rPr>
          <w:lang w:val="en-US"/>
        </w:rPr>
        <w:t xml:space="preserve"> is to </w:t>
      </w:r>
      <w:r w:rsidR="00067F86">
        <w:rPr>
          <w:lang w:val="en-US"/>
        </w:rPr>
        <w:t xml:space="preserve">prohibit </w:t>
      </w:r>
      <w:r w:rsidR="000A2702">
        <w:rPr>
          <w:lang w:val="en-US"/>
        </w:rPr>
        <w:t>such configuration.</w:t>
      </w:r>
      <w:r w:rsidR="00765076">
        <w:rPr>
          <w:lang w:val="en-US"/>
        </w:rPr>
        <w:t xml:space="preserve"> We think that </w:t>
      </w:r>
      <w:r w:rsidR="00FC68D5">
        <w:rPr>
          <w:lang w:val="en-US"/>
        </w:rPr>
        <w:t>the first alternative</w:t>
      </w:r>
      <w:r w:rsidR="004D52EE">
        <w:rPr>
          <w:lang w:val="en-US"/>
        </w:rPr>
        <w:t xml:space="preserve"> is reasonable for scheduling efficiency</w:t>
      </w:r>
      <w:r w:rsidR="005375CC">
        <w:rPr>
          <w:lang w:val="en-US"/>
        </w:rPr>
        <w:t xml:space="preserve"> since </w:t>
      </w:r>
      <w:r w:rsidR="003D5FC0">
        <w:rPr>
          <w:lang w:val="en-US"/>
        </w:rPr>
        <w:t xml:space="preserve">it is more flexible than other alternatives and </w:t>
      </w:r>
      <w:r w:rsidR="00233237">
        <w:rPr>
          <w:lang w:val="en-US"/>
        </w:rPr>
        <w:t>backward compatibility with legacy UEs is kept.</w:t>
      </w:r>
      <w:r w:rsidR="004E4219">
        <w:rPr>
          <w:lang w:val="en-US"/>
        </w:rPr>
        <w:t xml:space="preserve"> For </w:t>
      </w:r>
      <w:r w:rsidR="004E4219" w:rsidRPr="001A3C32">
        <w:rPr>
          <w:b/>
          <w:bCs/>
          <w:u w:val="single"/>
          <w:lang w:val="en-US"/>
        </w:rPr>
        <w:t>Case3</w:t>
      </w:r>
      <w:r w:rsidR="004E4219">
        <w:rPr>
          <w:lang w:val="en-US"/>
        </w:rPr>
        <w:t xml:space="preserve">, this is controversial </w:t>
      </w:r>
      <w:r w:rsidR="00074146">
        <w:rPr>
          <w:lang w:val="en-US"/>
        </w:rPr>
        <w:t xml:space="preserve">situation </w:t>
      </w:r>
      <w:r w:rsidR="00330AB0">
        <w:rPr>
          <w:lang w:val="en-US"/>
        </w:rPr>
        <w:t>since</w:t>
      </w:r>
      <w:r w:rsidR="00074146">
        <w:rPr>
          <w:lang w:val="en-US"/>
        </w:rPr>
        <w:t xml:space="preserve"> </w:t>
      </w:r>
      <w:r w:rsidR="007D193D">
        <w:rPr>
          <w:lang w:val="en-US"/>
        </w:rPr>
        <w:t xml:space="preserve">the rest of subbands </w:t>
      </w:r>
      <w:r w:rsidR="00EA317B">
        <w:rPr>
          <w:lang w:val="en-US"/>
        </w:rPr>
        <w:t xml:space="preserve">other than UL subband, say </w:t>
      </w:r>
      <w:r w:rsidR="00074146">
        <w:rPr>
          <w:lang w:val="en-US"/>
        </w:rPr>
        <w:t>the Flexible subband</w:t>
      </w:r>
      <w:r w:rsidR="00955009">
        <w:rPr>
          <w:lang w:val="en-US"/>
        </w:rPr>
        <w:t>s</w:t>
      </w:r>
      <w:r w:rsidR="00EA317B">
        <w:rPr>
          <w:lang w:val="en-US"/>
        </w:rPr>
        <w:t>,</w:t>
      </w:r>
      <w:r w:rsidR="00955009">
        <w:rPr>
          <w:lang w:val="en-US"/>
        </w:rPr>
        <w:t xml:space="preserve"> are naturally </w:t>
      </w:r>
      <w:r w:rsidR="00330AB0">
        <w:rPr>
          <w:lang w:val="en-US"/>
        </w:rPr>
        <w:t>generated.</w:t>
      </w:r>
      <w:r w:rsidR="00E02B9E">
        <w:rPr>
          <w:lang w:val="en-US"/>
        </w:rPr>
        <w:t xml:space="preserve"> From the legacy UE point of view, </w:t>
      </w:r>
      <w:r w:rsidR="003B60A0">
        <w:rPr>
          <w:lang w:val="en-US"/>
        </w:rPr>
        <w:t xml:space="preserve">it is still </w:t>
      </w:r>
      <w:r w:rsidR="005B3F61">
        <w:rPr>
          <w:lang w:val="en-US"/>
        </w:rPr>
        <w:t>Flexible symbols</w:t>
      </w:r>
      <w:r w:rsidR="009850E0">
        <w:rPr>
          <w:lang w:val="en-US"/>
        </w:rPr>
        <w:t xml:space="preserve">, </w:t>
      </w:r>
      <w:proofErr w:type="gramStart"/>
      <w:r w:rsidR="009850E0">
        <w:rPr>
          <w:lang w:val="en-US"/>
        </w:rPr>
        <w:t>as a consequence</w:t>
      </w:r>
      <w:proofErr w:type="gramEnd"/>
      <w:r w:rsidR="009850E0">
        <w:rPr>
          <w:lang w:val="en-US"/>
        </w:rPr>
        <w:t xml:space="preserve">, the legacy UE can transmit </w:t>
      </w:r>
      <w:r w:rsidR="006F4BDF">
        <w:rPr>
          <w:lang w:val="en-US"/>
        </w:rPr>
        <w:t xml:space="preserve">the UL data, or receive the DL data through the Flexible </w:t>
      </w:r>
      <w:r w:rsidR="008F6895">
        <w:rPr>
          <w:lang w:val="en-US"/>
        </w:rPr>
        <w:t>subbands.</w:t>
      </w:r>
      <w:r w:rsidR="001D3050">
        <w:rPr>
          <w:lang w:val="en-US"/>
        </w:rPr>
        <w:t xml:space="preserve"> </w:t>
      </w:r>
      <w:r w:rsidR="00435132">
        <w:rPr>
          <w:lang w:val="en-US"/>
        </w:rPr>
        <w:t>In other words</w:t>
      </w:r>
      <w:r w:rsidR="00487A5B">
        <w:rPr>
          <w:lang w:val="en-US"/>
        </w:rPr>
        <w:t xml:space="preserve">, if </w:t>
      </w:r>
      <w:r w:rsidR="00427A71">
        <w:rPr>
          <w:lang w:val="en-US"/>
        </w:rPr>
        <w:t xml:space="preserve">the UE behavior on the </w:t>
      </w:r>
      <w:r w:rsidR="00313319">
        <w:rPr>
          <w:lang w:val="en-US"/>
        </w:rPr>
        <w:t xml:space="preserve">Flexible subbands </w:t>
      </w:r>
      <w:r w:rsidR="00427A71">
        <w:rPr>
          <w:lang w:val="en-US"/>
        </w:rPr>
        <w:t>is same</w:t>
      </w:r>
      <w:r w:rsidR="002C0A79">
        <w:rPr>
          <w:lang w:val="en-US"/>
        </w:rPr>
        <w:t xml:space="preserve"> with that of </w:t>
      </w:r>
      <w:r w:rsidR="00313319">
        <w:rPr>
          <w:lang w:val="en-US"/>
        </w:rPr>
        <w:t>DL su</w:t>
      </w:r>
      <w:r w:rsidR="002C0A79">
        <w:rPr>
          <w:lang w:val="en-US"/>
        </w:rPr>
        <w:t xml:space="preserve">bbands (i.e., Option1), then </w:t>
      </w:r>
      <w:r w:rsidR="00852632">
        <w:rPr>
          <w:lang w:val="en-US"/>
        </w:rPr>
        <w:t>the legacy UE cannot use it</w:t>
      </w:r>
      <w:r w:rsidR="00190D59">
        <w:rPr>
          <w:lang w:val="en-US"/>
        </w:rPr>
        <w:t xml:space="preserve"> as UL transmission</w:t>
      </w:r>
      <w:r w:rsidR="00955794">
        <w:rPr>
          <w:lang w:val="en-US"/>
        </w:rPr>
        <w:t>, and</w:t>
      </w:r>
      <w:r w:rsidR="007D3E3E">
        <w:rPr>
          <w:lang w:val="en-US"/>
        </w:rPr>
        <w:t xml:space="preserve"> </w:t>
      </w:r>
      <w:r w:rsidR="00541FB7">
        <w:rPr>
          <w:lang w:val="en-US"/>
        </w:rPr>
        <w:t>it occurs critical backward compatible issue.</w:t>
      </w:r>
      <w:r w:rsidR="00A03518">
        <w:rPr>
          <w:lang w:val="en-US"/>
        </w:rPr>
        <w:t xml:space="preserve"> Based on these facts, we propose that </w:t>
      </w:r>
      <w:r w:rsidR="00A7037C">
        <w:rPr>
          <w:lang w:val="en-US"/>
        </w:rPr>
        <w:t xml:space="preserve">the </w:t>
      </w:r>
      <w:r w:rsidR="00DD5AB4">
        <w:rPr>
          <w:lang w:val="en-US"/>
        </w:rPr>
        <w:t xml:space="preserve">UE behavior of the SBFD symbols on Flexible symbols should </w:t>
      </w:r>
      <w:r w:rsidR="00682387">
        <w:rPr>
          <w:lang w:val="en-US"/>
        </w:rPr>
        <w:t>have backward compatibility with legacy UE (supporting Option 2)</w:t>
      </w:r>
      <w:r w:rsidR="0091020A">
        <w:rPr>
          <w:lang w:val="en-US"/>
        </w:rPr>
        <w:t>, and the SBFD symbols on Flexible symbols can be converted to UL-only symbols.</w:t>
      </w:r>
    </w:p>
    <w:p w14:paraId="0B5F11AB" w14:textId="77777777" w:rsidR="009B46CA" w:rsidRDefault="00A64151" w:rsidP="0091020A">
      <w:pPr>
        <w:rPr>
          <w:b/>
          <w:bCs/>
          <w:u w:val="single"/>
        </w:rPr>
      </w:pPr>
      <w:r w:rsidRPr="00E1264F">
        <w:rPr>
          <w:rFonts w:hint="eastAsia"/>
          <w:b/>
          <w:bCs/>
          <w:u w:val="single"/>
        </w:rPr>
        <w:t>P</w:t>
      </w:r>
      <w:r w:rsidRPr="00E1264F">
        <w:rPr>
          <w:b/>
          <w:bCs/>
          <w:u w:val="single"/>
        </w:rPr>
        <w:t>roposal</w:t>
      </w:r>
      <w:r>
        <w:rPr>
          <w:b/>
          <w:bCs/>
          <w:u w:val="single"/>
        </w:rPr>
        <w:t xml:space="preserve"> 2</w:t>
      </w:r>
      <w:r w:rsidRPr="00E1264F">
        <w:rPr>
          <w:b/>
          <w:bCs/>
          <w:u w:val="single"/>
        </w:rPr>
        <w:t>:</w:t>
      </w:r>
    </w:p>
    <w:p w14:paraId="1F81553B" w14:textId="5A89997A" w:rsidR="009B46CA" w:rsidRPr="001052FF" w:rsidRDefault="009B46CA" w:rsidP="009B46CA">
      <w:pPr>
        <w:pStyle w:val="ListParagraph"/>
        <w:numPr>
          <w:ilvl w:val="0"/>
          <w:numId w:val="37"/>
        </w:numPr>
        <w:rPr>
          <w:b/>
          <w:bCs/>
          <w:i/>
          <w:iCs/>
          <w:u w:val="single"/>
        </w:rPr>
      </w:pPr>
      <w:r w:rsidRPr="001052FF">
        <w:rPr>
          <w:i/>
          <w:iCs/>
          <w:lang w:val="en-US"/>
        </w:rPr>
        <w:t>T</w:t>
      </w:r>
      <w:r w:rsidR="0091020A" w:rsidRPr="001052FF">
        <w:rPr>
          <w:i/>
          <w:iCs/>
          <w:lang w:val="en-US"/>
        </w:rPr>
        <w:t>he UE behavior of the SBFD symbols on Flexible symbols should have backward compatibility with legacy UE (supporting Option 2)</w:t>
      </w:r>
    </w:p>
    <w:p w14:paraId="33939803" w14:textId="7AF1BBEB" w:rsidR="001052FF" w:rsidRPr="00556702" w:rsidRDefault="009B46CA" w:rsidP="001052FF">
      <w:pPr>
        <w:pStyle w:val="ListParagraph"/>
        <w:numPr>
          <w:ilvl w:val="0"/>
          <w:numId w:val="37"/>
        </w:numPr>
        <w:rPr>
          <w:b/>
          <w:bCs/>
          <w:i/>
          <w:iCs/>
          <w:u w:val="single"/>
        </w:rPr>
      </w:pPr>
      <w:r w:rsidRPr="001052FF">
        <w:rPr>
          <w:i/>
          <w:iCs/>
          <w:lang w:val="en-US"/>
        </w:rPr>
        <w:t>T</w:t>
      </w:r>
      <w:r w:rsidR="0091020A" w:rsidRPr="001052FF">
        <w:rPr>
          <w:i/>
          <w:iCs/>
          <w:lang w:val="en-US"/>
        </w:rPr>
        <w:t>he SBFD symbols on Flexible symbols can be converted to UL-only symbols</w:t>
      </w:r>
    </w:p>
    <w:p w14:paraId="2A0AA2AB" w14:textId="15308800" w:rsidR="009B46CA" w:rsidRPr="001052FF" w:rsidRDefault="001052FF" w:rsidP="001052FF">
      <w:pPr>
        <w:rPr>
          <w:b/>
          <w:bCs/>
          <w:u w:val="single"/>
        </w:rPr>
      </w:pPr>
      <w:r>
        <w:rPr>
          <w:b/>
          <w:bCs/>
          <w:u w:val="single"/>
        </w:rPr>
        <w:t>Converting DL-only symbols</w:t>
      </w:r>
    </w:p>
    <w:p w14:paraId="023239E5" w14:textId="77777777" w:rsidR="0033262E" w:rsidRDefault="007A5B87" w:rsidP="009B46CA">
      <w:r>
        <w:lastRenderedPageBreak/>
        <w:t xml:space="preserve"> From the </w:t>
      </w:r>
      <w:r w:rsidR="00116C4E">
        <w:t>legacy UE p</w:t>
      </w:r>
      <w:r w:rsidR="00F5689F">
        <w:t xml:space="preserve">erspective, as mentioned earlier, </w:t>
      </w:r>
      <w:r w:rsidR="007527CE">
        <w:t>although</w:t>
      </w:r>
      <w:r w:rsidR="00D0498F">
        <w:t xml:space="preserve"> </w:t>
      </w:r>
      <w:r w:rsidR="00F5689F">
        <w:t>the UL</w:t>
      </w:r>
      <w:r w:rsidR="00D821E6">
        <w:t xml:space="preserve"> subbands are configured on DL or </w:t>
      </w:r>
      <w:r w:rsidR="00D0498F">
        <w:t xml:space="preserve">Flexible symbols, </w:t>
      </w:r>
      <w:r w:rsidR="001C0027">
        <w:t xml:space="preserve">the legacy UE </w:t>
      </w:r>
      <w:r w:rsidR="00A753A3">
        <w:t>should be able to perform DL reception</w:t>
      </w:r>
      <w:r w:rsidR="00BD0401">
        <w:t xml:space="preserve"> on the symbols</w:t>
      </w:r>
      <w:r w:rsidR="00A1662A">
        <w:t xml:space="preserve"> including UL subbands.</w:t>
      </w:r>
      <w:r w:rsidR="00C2758E">
        <w:t xml:space="preserve"> In this sense, there is no reason to prohibit </w:t>
      </w:r>
      <w:r w:rsidR="000D0280">
        <w:t>converting DL-only symbols from SBFD symbols</w:t>
      </w:r>
      <w:r w:rsidR="002F3969">
        <w:t>.</w:t>
      </w:r>
    </w:p>
    <w:p w14:paraId="6A1E5287" w14:textId="74E560F6" w:rsidR="009B46CA" w:rsidRPr="00556702" w:rsidRDefault="0033262E" w:rsidP="009B46CA">
      <w:pPr>
        <w:rPr>
          <w:b/>
          <w:bCs/>
          <w:u w:val="single"/>
        </w:rPr>
      </w:pPr>
      <w:r w:rsidRPr="00E1264F">
        <w:rPr>
          <w:rFonts w:hint="eastAsia"/>
          <w:b/>
          <w:bCs/>
          <w:u w:val="single"/>
        </w:rPr>
        <w:t>P</w:t>
      </w:r>
      <w:r w:rsidRPr="00E1264F">
        <w:rPr>
          <w:b/>
          <w:bCs/>
          <w:u w:val="single"/>
        </w:rPr>
        <w:t>roposal</w:t>
      </w:r>
      <w:r>
        <w:rPr>
          <w:b/>
          <w:bCs/>
          <w:u w:val="single"/>
        </w:rPr>
        <w:t xml:space="preserve"> 3</w:t>
      </w:r>
      <w:r w:rsidRPr="00E1264F">
        <w:rPr>
          <w:b/>
          <w:bCs/>
          <w:u w:val="single"/>
        </w:rPr>
        <w:t>:</w:t>
      </w:r>
      <w:r>
        <w:rPr>
          <w:i/>
          <w:iCs/>
          <w:lang w:val="en-US"/>
        </w:rPr>
        <w:t xml:space="preserve"> The</w:t>
      </w:r>
      <w:r w:rsidR="00203BBD">
        <w:rPr>
          <w:i/>
          <w:iCs/>
          <w:lang w:val="en-US"/>
        </w:rPr>
        <w:t xml:space="preserve"> SBFD symbols can be </w:t>
      </w:r>
      <w:r w:rsidR="00637466">
        <w:rPr>
          <w:i/>
          <w:iCs/>
          <w:lang w:val="en-US"/>
        </w:rPr>
        <w:t>converted to DL-only symbols</w:t>
      </w:r>
      <w:r>
        <w:rPr>
          <w:i/>
          <w:iCs/>
          <w:lang w:val="en-US"/>
        </w:rPr>
        <w:t>.</w:t>
      </w:r>
    </w:p>
    <w:p w14:paraId="3DDDE936" w14:textId="54B1BB57" w:rsidR="00431CA7" w:rsidRPr="00732EB7" w:rsidRDefault="007652B0" w:rsidP="00AC17A8">
      <w:pPr>
        <w:pStyle w:val="Heading2"/>
      </w:pPr>
      <w:r>
        <w:t>Subband r</w:t>
      </w:r>
      <w:r w:rsidR="00A628F8">
        <w:t xml:space="preserve">esource </w:t>
      </w:r>
      <w:r w:rsidR="003D1F13">
        <w:t>configuration</w:t>
      </w:r>
    </w:p>
    <w:p w14:paraId="7FA113DB" w14:textId="4B2ABA6D" w:rsidR="00B83188" w:rsidRPr="00F50B84" w:rsidRDefault="00ED0B92" w:rsidP="00C852FD">
      <w:r>
        <w:t xml:space="preserve">As we already had an agreement </w:t>
      </w:r>
      <w:r w:rsidR="007A3974">
        <w:t xml:space="preserve">that both time and frequency location should be </w:t>
      </w:r>
      <w:r w:rsidR="004677E5">
        <w:t>k</w:t>
      </w:r>
      <w:r w:rsidR="007A3974">
        <w:t>nown</w:t>
      </w:r>
      <w:r w:rsidR="004677E5">
        <w:t xml:space="preserve"> to SBFD aware UE</w:t>
      </w:r>
      <w:r w:rsidR="007D71A8">
        <w:t>, the time resource indication for UL subbands should be defined together with frequency resource.</w:t>
      </w:r>
      <w:r w:rsidR="00C044DA">
        <w:t xml:space="preserve"> </w:t>
      </w:r>
      <w:r w:rsidR="00450D0C">
        <w:t>Since</w:t>
      </w:r>
      <w:r w:rsidR="00487078">
        <w:t xml:space="preserve"> UL subbands are configured on DL/Flexible symbols, </w:t>
      </w:r>
      <w:r w:rsidR="00F12362">
        <w:t xml:space="preserve">the procedure should </w:t>
      </w:r>
      <w:proofErr w:type="gramStart"/>
      <w:r w:rsidR="00F12362">
        <w:t>take into account</w:t>
      </w:r>
      <w:proofErr w:type="gramEnd"/>
      <w:r w:rsidR="00F12362">
        <w:t xml:space="preserve"> the </w:t>
      </w:r>
      <w:r w:rsidR="00420BEA">
        <w:t>transmission direction from/to UE.</w:t>
      </w:r>
      <w:r w:rsidR="00487078">
        <w:t xml:space="preserve"> </w:t>
      </w:r>
      <w:r w:rsidR="00AC4E2A">
        <w:t xml:space="preserve">For Cell-common </w:t>
      </w:r>
      <w:r w:rsidR="00E544C6">
        <w:t>resource configuration</w:t>
      </w:r>
      <w:r w:rsidR="00AC4E2A">
        <w:t xml:space="preserve">, </w:t>
      </w:r>
      <w:r w:rsidR="00CB41AC">
        <w:t>the transmission direction c</w:t>
      </w:r>
      <w:r w:rsidR="00316823">
        <w:t xml:space="preserve">ollision can occur between </w:t>
      </w:r>
      <w:r w:rsidR="00E96A61">
        <w:t xml:space="preserve">the </w:t>
      </w:r>
      <w:r w:rsidR="00316823">
        <w:t xml:space="preserve">SBFD aware UE and </w:t>
      </w:r>
      <w:r w:rsidR="00E96A61">
        <w:t>the legacy UE</w:t>
      </w:r>
      <w:r w:rsidR="00E3122F">
        <w:t>, however,</w:t>
      </w:r>
      <w:r w:rsidR="004C21CE">
        <w:t xml:space="preserve"> </w:t>
      </w:r>
      <w:r w:rsidR="00E3122F">
        <w:t>t</w:t>
      </w:r>
      <w:r w:rsidR="004C21CE">
        <w:t xml:space="preserve">his is inevitable issue in SBFD system design, </w:t>
      </w:r>
      <w:r w:rsidR="00437A61">
        <w:t xml:space="preserve">and </w:t>
      </w:r>
      <w:r w:rsidR="00B316E5">
        <w:t xml:space="preserve">the scheduler should strive </w:t>
      </w:r>
      <w:r w:rsidR="00000DEA">
        <w:t xml:space="preserve">to </w:t>
      </w:r>
      <w:r w:rsidR="00F03798">
        <w:t>avoid the collision. On the other hand, f</w:t>
      </w:r>
      <w:r w:rsidR="00657C90">
        <w:t xml:space="preserve">or </w:t>
      </w:r>
      <w:r w:rsidR="00DC607E">
        <w:t xml:space="preserve">UE-specific </w:t>
      </w:r>
      <w:r w:rsidR="00CB07A1">
        <w:t>resource configuration</w:t>
      </w:r>
      <w:r w:rsidR="00DC607E">
        <w:t xml:space="preserve">, </w:t>
      </w:r>
      <w:r w:rsidR="00D10AAB">
        <w:t xml:space="preserve">the scheduler should consider </w:t>
      </w:r>
      <w:r w:rsidR="00F4189E">
        <w:t>more collision</w:t>
      </w:r>
      <w:r w:rsidR="004C770E">
        <w:t>s</w:t>
      </w:r>
      <w:r w:rsidR="00F4189E">
        <w:t xml:space="preserve"> </w:t>
      </w:r>
      <w:r w:rsidR="004C770E">
        <w:t>between</w:t>
      </w:r>
      <w:r w:rsidR="00F4189E">
        <w:t xml:space="preserve"> the </w:t>
      </w:r>
      <w:r w:rsidR="004C770E">
        <w:t xml:space="preserve">SBFD aware </w:t>
      </w:r>
      <w:r w:rsidR="00F4189E">
        <w:t>UE</w:t>
      </w:r>
      <w:r w:rsidR="004C770E">
        <w:t>s in addition to</w:t>
      </w:r>
      <w:r w:rsidR="00E06CC6">
        <w:t xml:space="preserve"> the consideration between the legacy UE and the SBFD aware UE.</w:t>
      </w:r>
      <w:r w:rsidR="00ED5C28">
        <w:t xml:space="preserve"> </w:t>
      </w:r>
      <w:r w:rsidR="001208E7">
        <w:t xml:space="preserve">Assuming that the resource </w:t>
      </w:r>
      <w:r w:rsidR="000815A6">
        <w:t xml:space="preserve">configuration </w:t>
      </w:r>
      <w:r w:rsidR="001208E7">
        <w:t xml:space="preserve">can be </w:t>
      </w:r>
      <w:r w:rsidR="00AF13B6">
        <w:t xml:space="preserve">performed by </w:t>
      </w:r>
      <w:r w:rsidR="00CC2C10">
        <w:t xml:space="preserve">both </w:t>
      </w:r>
      <w:r w:rsidR="000815A6">
        <w:rPr>
          <w:lang w:val="en-US"/>
        </w:rPr>
        <w:t>c</w:t>
      </w:r>
      <w:r w:rsidR="009D0620" w:rsidRPr="003C4269">
        <w:rPr>
          <w:lang w:val="en-US"/>
        </w:rPr>
        <w:t>ell</w:t>
      </w:r>
      <w:r w:rsidR="000815A6">
        <w:rPr>
          <w:lang w:val="en-US"/>
        </w:rPr>
        <w:t xml:space="preserve"> </w:t>
      </w:r>
      <w:r w:rsidR="009D0620" w:rsidRPr="003C4269">
        <w:rPr>
          <w:lang w:val="en-US"/>
        </w:rPr>
        <w:t>common</w:t>
      </w:r>
      <w:r w:rsidR="00AF13B6">
        <w:rPr>
          <w:lang w:val="en-US"/>
        </w:rPr>
        <w:t xml:space="preserve"> </w:t>
      </w:r>
      <w:r w:rsidR="00AF13B6">
        <w:t xml:space="preserve">and </w:t>
      </w:r>
      <w:r w:rsidR="00CC2C10" w:rsidRPr="003C4269">
        <w:rPr>
          <w:lang w:val="en-US"/>
        </w:rPr>
        <w:t>UE</w:t>
      </w:r>
      <w:r w:rsidR="002779BE" w:rsidRPr="003C4269">
        <w:rPr>
          <w:lang w:val="en-US"/>
        </w:rPr>
        <w:t xml:space="preserve"> </w:t>
      </w:r>
      <w:r w:rsidR="00CC2C10" w:rsidRPr="003C4269">
        <w:rPr>
          <w:lang w:val="en-US"/>
        </w:rPr>
        <w:t>specific</w:t>
      </w:r>
      <w:r w:rsidR="00AF13B6">
        <w:t>.</w:t>
      </w:r>
      <w:r w:rsidR="0006568B">
        <w:t xml:space="preserve"> For example, </w:t>
      </w:r>
      <w:r w:rsidR="00A250A3">
        <w:t xml:space="preserve">the resources for </w:t>
      </w:r>
      <w:r w:rsidR="00E16174">
        <w:t xml:space="preserve">UE1 and UE2 are </w:t>
      </w:r>
      <w:r w:rsidR="00A250A3">
        <w:t xml:space="preserve">configured by </w:t>
      </w:r>
      <w:r w:rsidR="005F788C">
        <w:t xml:space="preserve">the </w:t>
      </w:r>
      <w:r w:rsidR="002779BE">
        <w:t>c</w:t>
      </w:r>
      <w:r w:rsidR="00CC2C10">
        <w:t>ell</w:t>
      </w:r>
      <w:r w:rsidR="002779BE">
        <w:t xml:space="preserve"> </w:t>
      </w:r>
      <w:r w:rsidR="00CC2C10">
        <w:t>common</w:t>
      </w:r>
      <w:r w:rsidR="00E16174" w:rsidRPr="005F788C">
        <w:rPr>
          <w:lang w:val="en-US"/>
        </w:rPr>
        <w:t xml:space="preserve"> and </w:t>
      </w:r>
      <w:r w:rsidR="00A250A3">
        <w:rPr>
          <w:lang w:val="en-US"/>
        </w:rPr>
        <w:t xml:space="preserve">the resource for </w:t>
      </w:r>
      <w:r w:rsidR="00E16174" w:rsidRPr="005F788C">
        <w:rPr>
          <w:lang w:val="en-US"/>
        </w:rPr>
        <w:t xml:space="preserve">UE3 is </w:t>
      </w:r>
      <w:r w:rsidR="00A250A3">
        <w:rPr>
          <w:lang w:val="en-US"/>
        </w:rPr>
        <w:t xml:space="preserve">configured by </w:t>
      </w:r>
      <w:r w:rsidR="00CC2C10">
        <w:rPr>
          <w:lang w:val="en-US"/>
        </w:rPr>
        <w:t>UE-specific</w:t>
      </w:r>
      <w:r w:rsidR="001E56B1">
        <w:rPr>
          <w:lang w:val="en-US"/>
        </w:rPr>
        <w:t>,</w:t>
      </w:r>
      <w:r w:rsidR="00F50B84">
        <w:rPr>
          <w:lang w:val="en-US"/>
        </w:rPr>
        <w:t xml:space="preserve"> </w:t>
      </w:r>
      <w:r w:rsidR="00E97E2E">
        <w:rPr>
          <w:lang w:val="en-US"/>
        </w:rPr>
        <w:t xml:space="preserve">and the slot and UL subband configuration are illustrated </w:t>
      </w:r>
      <w:r w:rsidR="00F50B84">
        <w:rPr>
          <w:lang w:val="en-US"/>
        </w:rPr>
        <w:t>as shown in Fig.2.</w:t>
      </w:r>
    </w:p>
    <w:p w14:paraId="36CD4110" w14:textId="77777777" w:rsidR="00276F5F" w:rsidRDefault="00871AFE" w:rsidP="00276F5F">
      <w:pPr>
        <w:keepNext/>
        <w:jc w:val="center"/>
      </w:pPr>
      <w:r>
        <w:rPr>
          <w:noProof/>
        </w:rPr>
        <w:drawing>
          <wp:inline distT="0" distB="0" distL="0" distR="0" wp14:anchorId="5B4C991C" wp14:editId="315F907F">
            <wp:extent cx="2639199" cy="1870463"/>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98638" cy="1912589"/>
                    </a:xfrm>
                    <a:prstGeom prst="rect">
                      <a:avLst/>
                    </a:prstGeom>
                    <a:noFill/>
                    <a:ln>
                      <a:noFill/>
                    </a:ln>
                  </pic:spPr>
                </pic:pic>
              </a:graphicData>
            </a:graphic>
          </wp:inline>
        </w:drawing>
      </w:r>
    </w:p>
    <w:p w14:paraId="14906B62" w14:textId="6D3E1DA6" w:rsidR="00B83188" w:rsidRDefault="00276F5F" w:rsidP="00276F5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Cell-common vs. UE-specific</w:t>
      </w:r>
    </w:p>
    <w:p w14:paraId="7EB10505" w14:textId="6F752169" w:rsidR="00C852FD" w:rsidRDefault="009B5556" w:rsidP="00C852FD">
      <w:r>
        <w:t xml:space="preserve">In </w:t>
      </w:r>
      <w:r w:rsidR="00564BCD">
        <w:t xml:space="preserve">the </w:t>
      </w:r>
      <w:r>
        <w:t>second slot of Fig.2 (a)</w:t>
      </w:r>
      <w:r w:rsidR="00981BF4">
        <w:t xml:space="preserve"> or </w:t>
      </w:r>
      <w:r w:rsidR="00564BCD">
        <w:t xml:space="preserve">the </w:t>
      </w:r>
      <w:r w:rsidR="00981BF4">
        <w:t xml:space="preserve">first slot of Fig.2 (b), there are mixed slot format </w:t>
      </w:r>
      <w:r w:rsidR="00564BCD">
        <w:t xml:space="preserve">with UL subband and DL slots. </w:t>
      </w:r>
      <w:r w:rsidR="0042711B">
        <w:t xml:space="preserve">Once the UE3 </w:t>
      </w:r>
      <w:r w:rsidR="00DA5A83">
        <w:t xml:space="preserve">starts DL </w:t>
      </w:r>
      <w:r w:rsidR="00D23C93">
        <w:t xml:space="preserve">reception </w:t>
      </w:r>
      <w:r w:rsidR="00DA5A83">
        <w:t>on second slot</w:t>
      </w:r>
      <w:r w:rsidR="00D23C93">
        <w:t xml:space="preserve">, then UE1 and UE2 </w:t>
      </w:r>
      <w:r w:rsidR="00884D6F">
        <w:t>may not transmit the UL on the slot. Similar things happen in the first slot of Fig</w:t>
      </w:r>
      <w:r w:rsidR="00F36CFC">
        <w:t>.2 (b).</w:t>
      </w:r>
      <w:r w:rsidR="00E624DC">
        <w:t xml:space="preserve"> </w:t>
      </w:r>
      <w:r w:rsidR="001144B3">
        <w:t>In this case, the resource efficiency</w:t>
      </w:r>
      <w:r w:rsidR="00C15C5F">
        <w:t xml:space="preserve"> is significantly degraded. </w:t>
      </w:r>
      <w:r w:rsidR="00F36CFC">
        <w:t xml:space="preserve">Based on this fact, </w:t>
      </w:r>
      <w:r w:rsidR="000D6B5B">
        <w:t xml:space="preserve">we propose that the </w:t>
      </w:r>
      <w:r w:rsidR="00955E05">
        <w:t xml:space="preserve">resource configuration for </w:t>
      </w:r>
      <w:r w:rsidR="00D251DC">
        <w:t xml:space="preserve">UL subband </w:t>
      </w:r>
      <w:r w:rsidR="009C70A1">
        <w:t xml:space="preserve">should be </w:t>
      </w:r>
      <w:r w:rsidR="00D25C57">
        <w:t xml:space="preserve">based on </w:t>
      </w:r>
      <w:r w:rsidR="007A5AA0">
        <w:t>c</w:t>
      </w:r>
      <w:r w:rsidR="000D6B5B">
        <w:t>ell</w:t>
      </w:r>
      <w:r w:rsidR="007A5AA0">
        <w:t xml:space="preserve"> </w:t>
      </w:r>
      <w:r w:rsidR="000D6B5B">
        <w:t>common</w:t>
      </w:r>
      <w:r w:rsidR="007A5AA0">
        <w:t xml:space="preserve"> to reduce CLI among UEs.</w:t>
      </w:r>
    </w:p>
    <w:p w14:paraId="6C62995E" w14:textId="3177C259" w:rsidR="007C23E7" w:rsidRPr="00F36CFC" w:rsidRDefault="007C23E7" w:rsidP="00C852FD">
      <w:pPr>
        <w:rPr>
          <w:b/>
          <w:bCs/>
          <w:u w:val="single"/>
        </w:rPr>
      </w:pPr>
      <w:r w:rsidRPr="00E1264F">
        <w:rPr>
          <w:rFonts w:hint="eastAsia"/>
          <w:b/>
          <w:bCs/>
          <w:u w:val="single"/>
        </w:rPr>
        <w:t>P</w:t>
      </w:r>
      <w:r w:rsidRPr="00E1264F">
        <w:rPr>
          <w:b/>
          <w:bCs/>
          <w:u w:val="single"/>
        </w:rPr>
        <w:t>roposal</w:t>
      </w:r>
      <w:r>
        <w:rPr>
          <w:b/>
          <w:bCs/>
          <w:u w:val="single"/>
        </w:rPr>
        <w:t xml:space="preserve"> 4</w:t>
      </w:r>
      <w:r w:rsidRPr="00E1264F">
        <w:rPr>
          <w:b/>
          <w:bCs/>
          <w:u w:val="single"/>
        </w:rPr>
        <w:t>:</w:t>
      </w:r>
      <w:r>
        <w:rPr>
          <w:i/>
          <w:iCs/>
          <w:lang w:val="en-US"/>
        </w:rPr>
        <w:t xml:space="preserve"> </w:t>
      </w:r>
      <w:r w:rsidR="00A81D29">
        <w:rPr>
          <w:i/>
          <w:iCs/>
          <w:lang w:val="en-US"/>
        </w:rPr>
        <w:t xml:space="preserve">The </w:t>
      </w:r>
      <w:r w:rsidR="00D251DC">
        <w:rPr>
          <w:i/>
          <w:iCs/>
          <w:lang w:val="en-US"/>
        </w:rPr>
        <w:t xml:space="preserve">resource configuration for UL subband </w:t>
      </w:r>
      <w:r w:rsidR="00A81D29">
        <w:rPr>
          <w:i/>
          <w:iCs/>
          <w:lang w:val="en-US"/>
        </w:rPr>
        <w:t>should be based on</w:t>
      </w:r>
      <w:r w:rsidR="007A5AA0">
        <w:rPr>
          <w:i/>
          <w:iCs/>
          <w:lang w:val="en-US"/>
        </w:rPr>
        <w:t xml:space="preserve"> </w:t>
      </w:r>
      <w:r w:rsidR="007A5AA0">
        <w:rPr>
          <w:i/>
          <w:iCs/>
        </w:rPr>
        <w:t>c</w:t>
      </w:r>
      <w:r w:rsidRPr="007C23E7">
        <w:rPr>
          <w:i/>
          <w:iCs/>
        </w:rPr>
        <w:t>ell</w:t>
      </w:r>
      <w:r w:rsidR="007A5AA0">
        <w:rPr>
          <w:i/>
          <w:iCs/>
        </w:rPr>
        <w:t xml:space="preserve"> </w:t>
      </w:r>
      <w:r w:rsidRPr="007C23E7">
        <w:rPr>
          <w:i/>
          <w:iCs/>
        </w:rPr>
        <w:t>common</w:t>
      </w:r>
      <w:r w:rsidR="008A4333">
        <w:rPr>
          <w:i/>
          <w:iCs/>
        </w:rPr>
        <w:t xml:space="preserve"> to reduce CLI among UEs</w:t>
      </w:r>
      <w:r w:rsidRPr="007C23E7">
        <w:rPr>
          <w:i/>
          <w:iCs/>
          <w:lang w:val="en-US"/>
        </w:rPr>
        <w:t>.</w:t>
      </w:r>
    </w:p>
    <w:p w14:paraId="629C7CCA" w14:textId="3A31324C" w:rsidR="001A5CDB" w:rsidRPr="00732EB7" w:rsidRDefault="0024117E" w:rsidP="00AC17A8">
      <w:pPr>
        <w:pStyle w:val="Heading2"/>
      </w:pPr>
      <w:r>
        <w:lastRenderedPageBreak/>
        <w:t xml:space="preserve">Random </w:t>
      </w:r>
      <w:r w:rsidR="0033074F">
        <w:t>access</w:t>
      </w:r>
      <w:r w:rsidR="00A0721A" w:rsidRPr="00732EB7">
        <w:t xml:space="preserve"> on UL subband</w:t>
      </w:r>
    </w:p>
    <w:p w14:paraId="5EAD7903" w14:textId="5A794FFC" w:rsidR="001A5CDB" w:rsidRDefault="001A5CDB" w:rsidP="001A5CDB">
      <w:pPr>
        <w:rPr>
          <w:b/>
          <w:bCs/>
          <w:u w:val="single"/>
        </w:rPr>
      </w:pPr>
      <w:r>
        <w:t>In previous</w:t>
      </w:r>
      <w:r w:rsidR="006C79F3">
        <w:t xml:space="preserve"> </w:t>
      </w:r>
      <w:r>
        <w:t xml:space="preserve">meeting, </w:t>
      </w:r>
      <w:r w:rsidR="006C79F3">
        <w:t xml:space="preserve">the </w:t>
      </w:r>
      <w:r w:rsidR="0024117E">
        <w:t xml:space="preserve">random </w:t>
      </w:r>
      <w:r w:rsidR="0033074F">
        <w:t>access</w:t>
      </w:r>
      <w:r w:rsidR="006C79F3">
        <w:t xml:space="preserve"> on UL subband was discussed so that the coverage of PRACH can be enhanced. </w:t>
      </w:r>
      <w:r w:rsidR="00C17722">
        <w:t xml:space="preserve">Allocating the RACH occasion onto the UL subband has a merit to enhance the PRACH coverage, while it </w:t>
      </w:r>
      <w:r w:rsidR="00EC5044">
        <w:t xml:space="preserve">will </w:t>
      </w:r>
      <w:r w:rsidR="00C23E5D">
        <w:t xml:space="preserve">significantly </w:t>
      </w:r>
      <w:r w:rsidR="00EC5044">
        <w:t>decrease resource usage efficiency and system performance.</w:t>
      </w:r>
      <w:r w:rsidR="00211591">
        <w:t xml:space="preserve"> </w:t>
      </w:r>
      <w:r w:rsidR="003A6EF3">
        <w:t>P</w:t>
      </w:r>
      <w:r w:rsidR="00211591">
        <w:t xml:space="preserve">recisely, </w:t>
      </w:r>
      <w:r w:rsidR="003A6EF3">
        <w:t xml:space="preserve">gNB cannot expect the timing when a UE transmits the </w:t>
      </w:r>
      <w:r w:rsidR="00211591">
        <w:t xml:space="preserve">PRACH </w:t>
      </w:r>
      <w:r w:rsidR="003A6EF3">
        <w:t xml:space="preserve">in CBRA. </w:t>
      </w:r>
      <w:r w:rsidR="00EC5044">
        <w:t xml:space="preserve">That is, the resources for RACH occasion on UL subband should be reserved. The reserved resources make other channels to have less resources to transmit, accordingly overall resource efficiency and overall system performance get decreased. </w:t>
      </w:r>
      <w:r w:rsidR="006702D7">
        <w:rPr>
          <w:rFonts w:hint="eastAsia"/>
        </w:rPr>
        <w:t xml:space="preserve">In </w:t>
      </w:r>
      <w:r w:rsidR="006702D7">
        <w:t>addition, since gNB cannot predict PRACH timing of UEs, it is difficult to</w:t>
      </w:r>
      <w:r w:rsidR="00A2580D">
        <w:t xml:space="preserve"> avoid UE-UE inter-subband CLI between UEs close to each other by scheduling at gNB side, which may cause degradation of DL performance. </w:t>
      </w:r>
      <w:r w:rsidR="00EC5044">
        <w:t xml:space="preserve">Furthermore, </w:t>
      </w:r>
      <w:r w:rsidR="00773B5C">
        <w:t>since the UL subband is overlapped with opposite transmission direction from legacy</w:t>
      </w:r>
      <w:r w:rsidR="003E743D">
        <w:t xml:space="preserve"> </w:t>
      </w:r>
      <w:proofErr w:type="spellStart"/>
      <w:r w:rsidR="001612BE">
        <w:t>gNBs</w:t>
      </w:r>
      <w:proofErr w:type="spellEnd"/>
      <w:r w:rsidR="00773B5C">
        <w:t xml:space="preserve">, it is expected the severe interference on transmission/reception. In other words, this interference </w:t>
      </w:r>
      <w:r w:rsidR="00430099">
        <w:t>can increase the RACH failure more frequent than that of the legacy UE. As per current specification, the UE will ramp/increase the transmission power of PRACH when the RACH failure occurs, and again the CLI is getting worse due to the power ramping of the PRACH. Consequently, the overall system performance will decrease.</w:t>
      </w:r>
    </w:p>
    <w:p w14:paraId="4008472D" w14:textId="59E3CFD4" w:rsidR="001A5CDB" w:rsidRDefault="001A5CDB" w:rsidP="001A5CDB">
      <w:pPr>
        <w:rPr>
          <w:b/>
          <w:bCs/>
          <w:u w:val="single"/>
        </w:rPr>
      </w:pPr>
      <w:r>
        <w:rPr>
          <w:b/>
          <w:bCs/>
          <w:u w:val="single"/>
        </w:rPr>
        <w:t xml:space="preserve">Observation </w:t>
      </w:r>
      <w:r w:rsidR="00A27AE0">
        <w:rPr>
          <w:b/>
          <w:bCs/>
          <w:u w:val="single"/>
        </w:rPr>
        <w:t>1</w:t>
      </w:r>
      <w:r w:rsidRPr="00E1264F">
        <w:rPr>
          <w:b/>
          <w:bCs/>
          <w:u w:val="single"/>
        </w:rPr>
        <w:t>:</w:t>
      </w:r>
    </w:p>
    <w:p w14:paraId="189F5015" w14:textId="3BFD8826" w:rsidR="001A5CDB" w:rsidRPr="001A5CDB" w:rsidRDefault="00430099" w:rsidP="001A5CDB">
      <w:pPr>
        <w:pStyle w:val="ListParagraph"/>
        <w:numPr>
          <w:ilvl w:val="0"/>
          <w:numId w:val="14"/>
        </w:numPr>
        <w:rPr>
          <w:i/>
          <w:iCs/>
          <w:lang w:val="x-none"/>
        </w:rPr>
      </w:pPr>
      <w:r>
        <w:rPr>
          <w:i/>
          <w:iCs/>
          <w:lang w:val="en-US"/>
        </w:rPr>
        <w:t>Due to the CLI from PRACH transmission procedure</w:t>
      </w:r>
      <w:r w:rsidR="00EF4D21">
        <w:rPr>
          <w:i/>
          <w:iCs/>
          <w:lang w:val="en-US"/>
        </w:rPr>
        <w:t xml:space="preserve"> on UL subband</w:t>
      </w:r>
      <w:r>
        <w:rPr>
          <w:i/>
          <w:iCs/>
          <w:lang w:val="en-US"/>
        </w:rPr>
        <w:t>, the overall system performance will decrease.</w:t>
      </w:r>
    </w:p>
    <w:p w14:paraId="6FE06371" w14:textId="7AFE6510" w:rsidR="001A5CDB" w:rsidRPr="00AE6C93" w:rsidRDefault="00733C15" w:rsidP="001A5CDB">
      <w:pPr>
        <w:rPr>
          <w:b/>
          <w:bCs/>
          <w:u w:val="single"/>
        </w:rPr>
      </w:pPr>
      <w:r>
        <w:t xml:space="preserve">Also, </w:t>
      </w:r>
      <w:r w:rsidR="002462D6">
        <w:t xml:space="preserve">as raised several companies at </w:t>
      </w:r>
      <w:r w:rsidR="00D91B33">
        <w:t xml:space="preserve">previous meeting, </w:t>
      </w:r>
      <w:r w:rsidR="00FB62BF">
        <w:t xml:space="preserve">the priority of </w:t>
      </w:r>
      <w:r w:rsidR="00D91B33">
        <w:t xml:space="preserve">SBFD topic is </w:t>
      </w:r>
      <w:r w:rsidR="00FB62BF">
        <w:t>RRC connected mode</w:t>
      </w:r>
      <w:r w:rsidR="00D307AD">
        <w:t>.</w:t>
      </w:r>
      <w:r w:rsidR="00D91B33">
        <w:t xml:space="preserve"> </w:t>
      </w:r>
      <w:r w:rsidR="001A5CDB">
        <w:t xml:space="preserve">Based on </w:t>
      </w:r>
      <w:r w:rsidR="00430099">
        <w:t>our</w:t>
      </w:r>
      <w:r w:rsidR="001A5CDB">
        <w:t xml:space="preserve"> Observation,</w:t>
      </w:r>
      <w:r w:rsidR="00430099">
        <w:t xml:space="preserve"> we think </w:t>
      </w:r>
      <w:r w:rsidR="0032689F">
        <w:t xml:space="preserve">there is </w:t>
      </w:r>
      <w:r w:rsidR="00430099">
        <w:t>no strong</w:t>
      </w:r>
      <w:r w:rsidR="0032689F">
        <w:t xml:space="preserve"> motivation in </w:t>
      </w:r>
      <w:r w:rsidR="00D307AD">
        <w:t xml:space="preserve">the </w:t>
      </w:r>
      <w:r w:rsidR="00DE557D">
        <w:t>random</w:t>
      </w:r>
      <w:r w:rsidR="00D307AD">
        <w:t xml:space="preserve"> access</w:t>
      </w:r>
      <w:r w:rsidR="0032689F">
        <w:t xml:space="preserve"> on UL subband. </w:t>
      </w:r>
      <w:r w:rsidR="00C669D3">
        <w:t>As an alternative solution</w:t>
      </w:r>
      <w:r w:rsidR="0032689F">
        <w:t xml:space="preserve">, </w:t>
      </w:r>
      <w:r w:rsidR="00B824A3">
        <w:t xml:space="preserve">the PRACH coverage enhancement will be discussed in the SID of further NR coverage enhancement agenda (NR_cov_enh2). Therefore, </w:t>
      </w:r>
      <w:proofErr w:type="gramStart"/>
      <w:r w:rsidR="00A81D71">
        <w:t>in order to</w:t>
      </w:r>
      <w:proofErr w:type="gramEnd"/>
      <w:r w:rsidR="00A81D71">
        <w:t xml:space="preserve"> avoid duplicated discussion, </w:t>
      </w:r>
      <w:r w:rsidR="00B824A3">
        <w:t>we think that it might be a good alternative to</w:t>
      </w:r>
      <w:r w:rsidR="00A81D71">
        <w:t xml:space="preserve"> wait for the </w:t>
      </w:r>
      <w:r w:rsidR="00B824A3">
        <w:t>discuss</w:t>
      </w:r>
      <w:r w:rsidR="00A81D71">
        <w:t>ion results of the PRACH coverage enhancement</w:t>
      </w:r>
      <w:r w:rsidR="00B824A3">
        <w:t xml:space="preserve"> in the NR coverage enhancement agenda</w:t>
      </w:r>
      <w:r w:rsidR="00A81D71">
        <w:t>.</w:t>
      </w:r>
    </w:p>
    <w:p w14:paraId="0E53C7D6" w14:textId="0C7813F2" w:rsidR="001A5CDB" w:rsidRPr="00E1264F" w:rsidRDefault="001A5CDB" w:rsidP="001A5CDB">
      <w:pPr>
        <w:rPr>
          <w:b/>
          <w:bCs/>
          <w:u w:val="single"/>
        </w:rPr>
      </w:pPr>
      <w:r w:rsidRPr="00E1264F">
        <w:rPr>
          <w:rFonts w:hint="eastAsia"/>
          <w:b/>
          <w:bCs/>
          <w:u w:val="single"/>
        </w:rPr>
        <w:t>P</w:t>
      </w:r>
      <w:r w:rsidRPr="00E1264F">
        <w:rPr>
          <w:b/>
          <w:bCs/>
          <w:u w:val="single"/>
        </w:rPr>
        <w:t>roposal</w:t>
      </w:r>
      <w:r>
        <w:rPr>
          <w:b/>
          <w:bCs/>
          <w:u w:val="single"/>
        </w:rPr>
        <w:t xml:space="preserve"> </w:t>
      </w:r>
      <w:r w:rsidR="00FF40D2">
        <w:rPr>
          <w:b/>
          <w:bCs/>
          <w:u w:val="single"/>
        </w:rPr>
        <w:t>5</w:t>
      </w:r>
      <w:r w:rsidRPr="00E1264F">
        <w:rPr>
          <w:b/>
          <w:bCs/>
          <w:u w:val="single"/>
        </w:rPr>
        <w:t>:</w:t>
      </w:r>
    </w:p>
    <w:p w14:paraId="3F2611DE" w14:textId="7CF7F47D" w:rsidR="001A5CDB" w:rsidRPr="001A5CDB" w:rsidRDefault="00A81D71" w:rsidP="001A5CDB">
      <w:pPr>
        <w:pStyle w:val="ListParagraph"/>
        <w:numPr>
          <w:ilvl w:val="0"/>
          <w:numId w:val="14"/>
        </w:numPr>
        <w:rPr>
          <w:lang w:val="x-none"/>
        </w:rPr>
      </w:pPr>
      <w:r>
        <w:rPr>
          <w:i/>
          <w:iCs/>
          <w:lang w:val="en-US"/>
        </w:rPr>
        <w:t>PRACH coverage enhancement is better to be discussed in further NR coverage enhancement agenda (NR_cov_enh2)</w:t>
      </w:r>
    </w:p>
    <w:p w14:paraId="2433D750" w14:textId="49499879" w:rsidR="00B750F1" w:rsidRPr="00B00116" w:rsidRDefault="00B750F1" w:rsidP="00B00116">
      <w:pPr>
        <w:rPr>
          <w:lang w:val="x-none"/>
        </w:rPr>
      </w:pPr>
    </w:p>
    <w:bookmarkEnd w:id="5"/>
    <w:p w14:paraId="42ED5C2A" w14:textId="0378F818" w:rsidR="00280DED" w:rsidRPr="00280DED" w:rsidRDefault="00280DED" w:rsidP="00D7212A">
      <w:pPr>
        <w:pStyle w:val="Heading1"/>
        <w:spacing w:after="180"/>
        <w:rPr>
          <w:lang w:val="en-US"/>
        </w:rPr>
      </w:pPr>
      <w:r w:rsidRPr="00280DED">
        <w:rPr>
          <w:lang w:val="en-US"/>
        </w:rPr>
        <w:t>Conclusion</w:t>
      </w:r>
    </w:p>
    <w:p w14:paraId="2A3C2876" w14:textId="77420B22" w:rsidR="0030181F" w:rsidRDefault="007B0609" w:rsidP="001A5CDB">
      <w:pPr>
        <w:spacing w:before="72"/>
        <w:rPr>
          <w:lang w:eastAsia="en-US"/>
        </w:rPr>
      </w:pPr>
      <w:r>
        <w:rPr>
          <w:lang w:eastAsia="en-US"/>
        </w:rPr>
        <w:t xml:space="preserve">In this contribution, we provide our views on </w:t>
      </w:r>
      <w:r w:rsidR="009446E0">
        <w:rPr>
          <w:lang w:eastAsia="en-US"/>
        </w:rPr>
        <w:t xml:space="preserve">the study of </w:t>
      </w:r>
      <w:r w:rsidR="009446E0" w:rsidRPr="009446E0">
        <w:rPr>
          <w:lang w:eastAsia="en-US"/>
        </w:rPr>
        <w:t>subband non-overlapping full duplex</w:t>
      </w:r>
      <w:r w:rsidR="001A5CDB">
        <w:rPr>
          <w:lang w:eastAsia="en-US"/>
        </w:rPr>
        <w:t xml:space="preserve"> as below</w:t>
      </w:r>
    </w:p>
    <w:p w14:paraId="3AD37AA2" w14:textId="77777777" w:rsidR="00574F47" w:rsidRDefault="00574F47" w:rsidP="00574F47">
      <w:pPr>
        <w:rPr>
          <w:i/>
          <w:iCs/>
          <w:lang w:val="en-US"/>
        </w:rPr>
      </w:pPr>
      <w:r w:rsidRPr="00E1264F">
        <w:rPr>
          <w:rFonts w:hint="eastAsia"/>
          <w:b/>
          <w:bCs/>
          <w:u w:val="single"/>
        </w:rPr>
        <w:t>P</w:t>
      </w:r>
      <w:r w:rsidRPr="00E1264F">
        <w:rPr>
          <w:b/>
          <w:bCs/>
          <w:u w:val="single"/>
        </w:rPr>
        <w:t>roposal</w:t>
      </w:r>
      <w:r>
        <w:rPr>
          <w:b/>
          <w:bCs/>
          <w:u w:val="single"/>
        </w:rPr>
        <w:t xml:space="preserve"> 1</w:t>
      </w:r>
      <w:r w:rsidRPr="00E1264F">
        <w:rPr>
          <w:b/>
          <w:bCs/>
          <w:u w:val="single"/>
        </w:rPr>
        <w:t>:</w:t>
      </w:r>
      <w:r>
        <w:rPr>
          <w:i/>
          <w:iCs/>
          <w:lang w:val="en-US"/>
        </w:rPr>
        <w:t xml:space="preserve"> The frequency location of other subbands types should be implicitly determined.</w:t>
      </w:r>
    </w:p>
    <w:p w14:paraId="0F091D47" w14:textId="77777777" w:rsidR="00574F47" w:rsidRDefault="00574F47" w:rsidP="00574F47">
      <w:pPr>
        <w:rPr>
          <w:b/>
          <w:bCs/>
          <w:u w:val="single"/>
        </w:rPr>
      </w:pPr>
      <w:r w:rsidRPr="00E1264F">
        <w:rPr>
          <w:rFonts w:hint="eastAsia"/>
          <w:b/>
          <w:bCs/>
          <w:u w:val="single"/>
        </w:rPr>
        <w:t>P</w:t>
      </w:r>
      <w:r w:rsidRPr="00E1264F">
        <w:rPr>
          <w:b/>
          <w:bCs/>
          <w:u w:val="single"/>
        </w:rPr>
        <w:t>roposal</w:t>
      </w:r>
      <w:r>
        <w:rPr>
          <w:b/>
          <w:bCs/>
          <w:u w:val="single"/>
        </w:rPr>
        <w:t xml:space="preserve"> 2</w:t>
      </w:r>
      <w:r w:rsidRPr="00E1264F">
        <w:rPr>
          <w:b/>
          <w:bCs/>
          <w:u w:val="single"/>
        </w:rPr>
        <w:t>:</w:t>
      </w:r>
    </w:p>
    <w:p w14:paraId="6BB4D301" w14:textId="77777777" w:rsidR="00574F47" w:rsidRPr="001052FF" w:rsidRDefault="00574F47" w:rsidP="00574F47">
      <w:pPr>
        <w:pStyle w:val="ListParagraph"/>
        <w:numPr>
          <w:ilvl w:val="0"/>
          <w:numId w:val="37"/>
        </w:numPr>
        <w:rPr>
          <w:b/>
          <w:bCs/>
          <w:i/>
          <w:iCs/>
          <w:u w:val="single"/>
        </w:rPr>
      </w:pPr>
      <w:r w:rsidRPr="001052FF">
        <w:rPr>
          <w:i/>
          <w:iCs/>
          <w:lang w:val="en-US"/>
        </w:rPr>
        <w:t>The UE behavior of the SBFD symbols on Flexible symbols should have backward compatibility with legacy UE (supporting Option 2)</w:t>
      </w:r>
    </w:p>
    <w:p w14:paraId="17FD8173" w14:textId="0D2D66F1" w:rsidR="00C669D3" w:rsidRPr="00574F47" w:rsidRDefault="00574F47" w:rsidP="00A76E78">
      <w:pPr>
        <w:pStyle w:val="ListParagraph"/>
        <w:numPr>
          <w:ilvl w:val="0"/>
          <w:numId w:val="37"/>
        </w:numPr>
        <w:rPr>
          <w:b/>
          <w:bCs/>
          <w:i/>
          <w:iCs/>
          <w:u w:val="single"/>
        </w:rPr>
      </w:pPr>
      <w:r w:rsidRPr="001052FF">
        <w:rPr>
          <w:i/>
          <w:iCs/>
          <w:lang w:val="en-US"/>
        </w:rPr>
        <w:t>The SBFD symbols on Flexible symbols can be converted to UL-only symbols</w:t>
      </w:r>
    </w:p>
    <w:p w14:paraId="5D9CE118" w14:textId="77777777" w:rsidR="00574F47" w:rsidRPr="00556702" w:rsidRDefault="00574F47" w:rsidP="00574F47">
      <w:pPr>
        <w:rPr>
          <w:b/>
          <w:bCs/>
          <w:u w:val="single"/>
        </w:rPr>
      </w:pPr>
      <w:r w:rsidRPr="00E1264F">
        <w:rPr>
          <w:rFonts w:hint="eastAsia"/>
          <w:b/>
          <w:bCs/>
          <w:u w:val="single"/>
        </w:rPr>
        <w:lastRenderedPageBreak/>
        <w:t>P</w:t>
      </w:r>
      <w:r w:rsidRPr="00E1264F">
        <w:rPr>
          <w:b/>
          <w:bCs/>
          <w:u w:val="single"/>
        </w:rPr>
        <w:t>roposal</w:t>
      </w:r>
      <w:r>
        <w:rPr>
          <w:b/>
          <w:bCs/>
          <w:u w:val="single"/>
        </w:rPr>
        <w:t xml:space="preserve"> 3</w:t>
      </w:r>
      <w:r w:rsidRPr="00E1264F">
        <w:rPr>
          <w:b/>
          <w:bCs/>
          <w:u w:val="single"/>
        </w:rPr>
        <w:t>:</w:t>
      </w:r>
      <w:r>
        <w:rPr>
          <w:i/>
          <w:iCs/>
          <w:lang w:val="en-US"/>
        </w:rPr>
        <w:t xml:space="preserve"> The SBFD symbols can be converted to DL-only symbols.</w:t>
      </w:r>
    </w:p>
    <w:p w14:paraId="3F0B1EA2" w14:textId="77777777" w:rsidR="00FF40D2" w:rsidRPr="00F36CFC" w:rsidRDefault="00FF40D2" w:rsidP="00FF40D2">
      <w:pPr>
        <w:rPr>
          <w:b/>
          <w:bCs/>
          <w:u w:val="single"/>
        </w:rPr>
      </w:pPr>
      <w:r w:rsidRPr="00E1264F">
        <w:rPr>
          <w:rFonts w:hint="eastAsia"/>
          <w:b/>
          <w:bCs/>
          <w:u w:val="single"/>
        </w:rPr>
        <w:t>P</w:t>
      </w:r>
      <w:r w:rsidRPr="00E1264F">
        <w:rPr>
          <w:b/>
          <w:bCs/>
          <w:u w:val="single"/>
        </w:rPr>
        <w:t>roposal</w:t>
      </w:r>
      <w:r>
        <w:rPr>
          <w:b/>
          <w:bCs/>
          <w:u w:val="single"/>
        </w:rPr>
        <w:t xml:space="preserve"> 4</w:t>
      </w:r>
      <w:r w:rsidRPr="00E1264F">
        <w:rPr>
          <w:b/>
          <w:bCs/>
          <w:u w:val="single"/>
        </w:rPr>
        <w:t>:</w:t>
      </w:r>
      <w:r>
        <w:rPr>
          <w:i/>
          <w:iCs/>
          <w:lang w:val="en-US"/>
        </w:rPr>
        <w:t xml:space="preserve"> The resource configuration for UL subband should be based on </w:t>
      </w:r>
      <w:r>
        <w:rPr>
          <w:i/>
          <w:iCs/>
        </w:rPr>
        <w:t>c</w:t>
      </w:r>
      <w:r w:rsidRPr="007C23E7">
        <w:rPr>
          <w:i/>
          <w:iCs/>
        </w:rPr>
        <w:t>ell</w:t>
      </w:r>
      <w:r>
        <w:rPr>
          <w:i/>
          <w:iCs/>
        </w:rPr>
        <w:t xml:space="preserve"> </w:t>
      </w:r>
      <w:r w:rsidRPr="007C23E7">
        <w:rPr>
          <w:i/>
          <w:iCs/>
        </w:rPr>
        <w:t>common</w:t>
      </w:r>
      <w:r>
        <w:rPr>
          <w:i/>
          <w:iCs/>
        </w:rPr>
        <w:t xml:space="preserve"> to reduce CLI among UEs</w:t>
      </w:r>
      <w:r w:rsidRPr="007C23E7">
        <w:rPr>
          <w:i/>
          <w:iCs/>
          <w:lang w:val="en-US"/>
        </w:rPr>
        <w:t>.</w:t>
      </w:r>
    </w:p>
    <w:p w14:paraId="2524310F" w14:textId="77777777" w:rsidR="00574F47" w:rsidRDefault="00574F47" w:rsidP="00574F47">
      <w:pPr>
        <w:rPr>
          <w:b/>
          <w:bCs/>
          <w:u w:val="single"/>
        </w:rPr>
      </w:pPr>
      <w:r>
        <w:rPr>
          <w:b/>
          <w:bCs/>
          <w:u w:val="single"/>
        </w:rPr>
        <w:t>Observation 1</w:t>
      </w:r>
      <w:r w:rsidRPr="00E1264F">
        <w:rPr>
          <w:b/>
          <w:bCs/>
          <w:u w:val="single"/>
        </w:rPr>
        <w:t>:</w:t>
      </w:r>
    </w:p>
    <w:p w14:paraId="787AC518" w14:textId="77777777" w:rsidR="00574F47" w:rsidRPr="001A5CDB" w:rsidRDefault="00574F47" w:rsidP="00574F47">
      <w:pPr>
        <w:pStyle w:val="ListParagraph"/>
        <w:numPr>
          <w:ilvl w:val="0"/>
          <w:numId w:val="14"/>
        </w:numPr>
        <w:rPr>
          <w:i/>
          <w:iCs/>
          <w:lang w:val="x-none"/>
        </w:rPr>
      </w:pPr>
      <w:r>
        <w:rPr>
          <w:i/>
          <w:iCs/>
          <w:lang w:val="en-US"/>
        </w:rPr>
        <w:t>Due to the CLI from PRACH transmission procedure on UL subband, the overall system performance will decrease.</w:t>
      </w:r>
    </w:p>
    <w:p w14:paraId="1ED52756" w14:textId="34E215D4" w:rsidR="00574F47" w:rsidRPr="00E1264F" w:rsidRDefault="00574F47" w:rsidP="00574F47">
      <w:pPr>
        <w:rPr>
          <w:b/>
          <w:bCs/>
          <w:u w:val="single"/>
        </w:rPr>
      </w:pPr>
      <w:r w:rsidRPr="00E1264F">
        <w:rPr>
          <w:rFonts w:hint="eastAsia"/>
          <w:b/>
          <w:bCs/>
          <w:u w:val="single"/>
        </w:rPr>
        <w:t>P</w:t>
      </w:r>
      <w:r w:rsidRPr="00E1264F">
        <w:rPr>
          <w:b/>
          <w:bCs/>
          <w:u w:val="single"/>
        </w:rPr>
        <w:t>roposal</w:t>
      </w:r>
      <w:r>
        <w:rPr>
          <w:b/>
          <w:bCs/>
          <w:u w:val="single"/>
        </w:rPr>
        <w:t xml:space="preserve"> </w:t>
      </w:r>
      <w:r w:rsidR="000E1153">
        <w:rPr>
          <w:b/>
          <w:bCs/>
          <w:u w:val="single"/>
        </w:rPr>
        <w:t>5</w:t>
      </w:r>
      <w:r w:rsidRPr="00E1264F">
        <w:rPr>
          <w:b/>
          <w:bCs/>
          <w:u w:val="single"/>
        </w:rPr>
        <w:t>:</w:t>
      </w:r>
    </w:p>
    <w:p w14:paraId="7BC1584F" w14:textId="37F317DC" w:rsidR="00574F47" w:rsidRPr="00574F47" w:rsidRDefault="00574F47" w:rsidP="00A76E78">
      <w:pPr>
        <w:pStyle w:val="ListParagraph"/>
        <w:numPr>
          <w:ilvl w:val="0"/>
          <w:numId w:val="14"/>
        </w:numPr>
        <w:rPr>
          <w:lang w:val="x-none"/>
        </w:rPr>
      </w:pPr>
      <w:r>
        <w:rPr>
          <w:i/>
          <w:iCs/>
          <w:lang w:val="en-US"/>
        </w:rPr>
        <w:t>PRACH coverage enhancement is better to be discussed in further NR coverage enhancement agenda (NR_cov_enh2)</w:t>
      </w:r>
    </w:p>
    <w:p w14:paraId="1AD6D2F7" w14:textId="77777777" w:rsidR="00637539" w:rsidRDefault="00637539" w:rsidP="00637539">
      <w:pPr>
        <w:keepNext/>
        <w:autoSpaceDE w:val="0"/>
        <w:autoSpaceDN w:val="0"/>
        <w:spacing w:before="72"/>
        <w:outlineLvl w:val="0"/>
        <w:rPr>
          <w:rFonts w:eastAsia="SimSun"/>
          <w:b/>
          <w:bCs/>
          <w:sz w:val="28"/>
          <w:szCs w:val="28"/>
          <w:lang w:val="en-US" w:eastAsia="en-US"/>
        </w:rPr>
      </w:pPr>
      <w:r>
        <w:rPr>
          <w:rFonts w:eastAsia="SimSun"/>
          <w:b/>
          <w:bCs/>
          <w:sz w:val="28"/>
          <w:szCs w:val="28"/>
          <w:lang w:eastAsia="en-US"/>
        </w:rPr>
        <w:t>References</w:t>
      </w:r>
    </w:p>
    <w:p w14:paraId="3A84E9B5" w14:textId="41802F3B" w:rsidR="00637539" w:rsidRDefault="00755746" w:rsidP="00492394">
      <w:pPr>
        <w:pStyle w:val="References"/>
        <w:numPr>
          <w:ilvl w:val="0"/>
          <w:numId w:val="21"/>
        </w:numPr>
        <w:tabs>
          <w:tab w:val="left" w:pos="840"/>
        </w:tabs>
        <w:spacing w:before="108"/>
        <w:ind w:left="720"/>
        <w:rPr>
          <w:lang w:eastAsia="zh-CN"/>
        </w:rPr>
      </w:pPr>
      <w:r>
        <w:rPr>
          <w:lang w:eastAsia="zh-CN"/>
        </w:rPr>
        <w:t>Chair’s notes RAN1#11</w:t>
      </w:r>
      <w:r w:rsidR="00A76E78">
        <w:rPr>
          <w:rFonts w:eastAsiaTheme="minorEastAsia" w:hint="eastAsia"/>
          <w:lang w:eastAsia="ja-JP"/>
        </w:rPr>
        <w:t>1</w:t>
      </w:r>
      <w:r>
        <w:rPr>
          <w:lang w:eastAsia="zh-CN"/>
        </w:rPr>
        <w:t xml:space="preserve"> meeting</w:t>
      </w:r>
    </w:p>
    <w:p w14:paraId="66F392A4" w14:textId="053AE993" w:rsidR="0016567B" w:rsidRPr="006306A9" w:rsidRDefault="0016567B" w:rsidP="00280DED">
      <w:pPr>
        <w:rPr>
          <w:lang w:val="x-none"/>
        </w:rPr>
      </w:pPr>
    </w:p>
    <w:sectPr w:rsidR="0016567B" w:rsidRPr="006306A9">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EEB44" w14:textId="77777777" w:rsidR="00605955" w:rsidRDefault="00605955" w:rsidP="005E4B6E">
      <w:pPr>
        <w:spacing w:before="120" w:after="120"/>
      </w:pPr>
      <w:r>
        <w:separator/>
      </w:r>
    </w:p>
    <w:p w14:paraId="209486EB" w14:textId="77777777" w:rsidR="00605955" w:rsidRDefault="00605955"/>
  </w:endnote>
  <w:endnote w:type="continuationSeparator" w:id="0">
    <w:p w14:paraId="4DD10F05" w14:textId="77777777" w:rsidR="00605955" w:rsidRDefault="00605955" w:rsidP="005E4B6E">
      <w:pPr>
        <w:spacing w:before="120" w:after="120"/>
      </w:pPr>
      <w:r>
        <w:continuationSeparator/>
      </w:r>
    </w:p>
    <w:p w14:paraId="683A1CD6" w14:textId="77777777" w:rsidR="00605955" w:rsidRDefault="00605955"/>
  </w:endnote>
  <w:endnote w:type="continuationNotice" w:id="1">
    <w:p w14:paraId="4B81DD2A" w14:textId="77777777" w:rsidR="00605955" w:rsidRDefault="006059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Footer"/>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EF603" w14:textId="77777777" w:rsidR="00605955" w:rsidRDefault="00605955" w:rsidP="005E4B6E">
      <w:pPr>
        <w:spacing w:before="120" w:after="120"/>
      </w:pPr>
      <w:r>
        <w:separator/>
      </w:r>
    </w:p>
    <w:p w14:paraId="56A0A648" w14:textId="77777777" w:rsidR="00605955" w:rsidRDefault="00605955"/>
  </w:footnote>
  <w:footnote w:type="continuationSeparator" w:id="0">
    <w:p w14:paraId="70B0D284" w14:textId="77777777" w:rsidR="00605955" w:rsidRDefault="00605955" w:rsidP="005E4B6E">
      <w:pPr>
        <w:spacing w:before="120" w:after="120"/>
      </w:pPr>
      <w:r>
        <w:continuationSeparator/>
      </w:r>
    </w:p>
    <w:p w14:paraId="4A8915C0" w14:textId="77777777" w:rsidR="00605955" w:rsidRDefault="00605955"/>
  </w:footnote>
  <w:footnote w:type="continuationNotice" w:id="1">
    <w:p w14:paraId="0EEA10E8" w14:textId="77777777" w:rsidR="00605955" w:rsidRDefault="006059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CA017BE"/>
    <w:multiLevelType w:val="multilevel"/>
    <w:tmpl w:val="0CA017BE"/>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FC82A70"/>
    <w:multiLevelType w:val="hybridMultilevel"/>
    <w:tmpl w:val="A7C6D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03E4B"/>
    <w:multiLevelType w:val="hybridMultilevel"/>
    <w:tmpl w:val="FA0E8F5E"/>
    <w:lvl w:ilvl="0" w:tplc="A7201190">
      <w:start w:val="1"/>
      <w:numFmt w:val="bullet"/>
      <w:lvlText w:val="-"/>
      <w:lvlJc w:val="left"/>
      <w:pPr>
        <w:tabs>
          <w:tab w:val="num" w:pos="720"/>
        </w:tabs>
        <w:ind w:left="720" w:hanging="360"/>
      </w:pPr>
      <w:rPr>
        <w:rFonts w:ascii="Times" w:hAnsi="Times" w:hint="default"/>
      </w:rPr>
    </w:lvl>
    <w:lvl w:ilvl="1" w:tplc="31C6E8D4" w:tentative="1">
      <w:start w:val="1"/>
      <w:numFmt w:val="bullet"/>
      <w:lvlText w:val="-"/>
      <w:lvlJc w:val="left"/>
      <w:pPr>
        <w:tabs>
          <w:tab w:val="num" w:pos="1440"/>
        </w:tabs>
        <w:ind w:left="1440" w:hanging="360"/>
      </w:pPr>
      <w:rPr>
        <w:rFonts w:ascii="Times" w:hAnsi="Times" w:hint="default"/>
      </w:rPr>
    </w:lvl>
    <w:lvl w:ilvl="2" w:tplc="999EE240" w:tentative="1">
      <w:start w:val="1"/>
      <w:numFmt w:val="bullet"/>
      <w:lvlText w:val="-"/>
      <w:lvlJc w:val="left"/>
      <w:pPr>
        <w:tabs>
          <w:tab w:val="num" w:pos="2160"/>
        </w:tabs>
        <w:ind w:left="2160" w:hanging="360"/>
      </w:pPr>
      <w:rPr>
        <w:rFonts w:ascii="Times" w:hAnsi="Times" w:hint="default"/>
      </w:rPr>
    </w:lvl>
    <w:lvl w:ilvl="3" w:tplc="6EAE788A" w:tentative="1">
      <w:start w:val="1"/>
      <w:numFmt w:val="bullet"/>
      <w:lvlText w:val="-"/>
      <w:lvlJc w:val="left"/>
      <w:pPr>
        <w:tabs>
          <w:tab w:val="num" w:pos="2880"/>
        </w:tabs>
        <w:ind w:left="2880" w:hanging="360"/>
      </w:pPr>
      <w:rPr>
        <w:rFonts w:ascii="Times" w:hAnsi="Times" w:hint="default"/>
      </w:rPr>
    </w:lvl>
    <w:lvl w:ilvl="4" w:tplc="A3544258" w:tentative="1">
      <w:start w:val="1"/>
      <w:numFmt w:val="bullet"/>
      <w:lvlText w:val="-"/>
      <w:lvlJc w:val="left"/>
      <w:pPr>
        <w:tabs>
          <w:tab w:val="num" w:pos="3600"/>
        </w:tabs>
        <w:ind w:left="3600" w:hanging="360"/>
      </w:pPr>
      <w:rPr>
        <w:rFonts w:ascii="Times" w:hAnsi="Times" w:hint="default"/>
      </w:rPr>
    </w:lvl>
    <w:lvl w:ilvl="5" w:tplc="A8A8A1DE" w:tentative="1">
      <w:start w:val="1"/>
      <w:numFmt w:val="bullet"/>
      <w:lvlText w:val="-"/>
      <w:lvlJc w:val="left"/>
      <w:pPr>
        <w:tabs>
          <w:tab w:val="num" w:pos="4320"/>
        </w:tabs>
        <w:ind w:left="4320" w:hanging="360"/>
      </w:pPr>
      <w:rPr>
        <w:rFonts w:ascii="Times" w:hAnsi="Times" w:hint="default"/>
      </w:rPr>
    </w:lvl>
    <w:lvl w:ilvl="6" w:tplc="6D6EA2B2" w:tentative="1">
      <w:start w:val="1"/>
      <w:numFmt w:val="bullet"/>
      <w:lvlText w:val="-"/>
      <w:lvlJc w:val="left"/>
      <w:pPr>
        <w:tabs>
          <w:tab w:val="num" w:pos="5040"/>
        </w:tabs>
        <w:ind w:left="5040" w:hanging="360"/>
      </w:pPr>
      <w:rPr>
        <w:rFonts w:ascii="Times" w:hAnsi="Times" w:hint="default"/>
      </w:rPr>
    </w:lvl>
    <w:lvl w:ilvl="7" w:tplc="111486F0" w:tentative="1">
      <w:start w:val="1"/>
      <w:numFmt w:val="bullet"/>
      <w:lvlText w:val="-"/>
      <w:lvlJc w:val="left"/>
      <w:pPr>
        <w:tabs>
          <w:tab w:val="num" w:pos="5760"/>
        </w:tabs>
        <w:ind w:left="5760" w:hanging="360"/>
      </w:pPr>
      <w:rPr>
        <w:rFonts w:ascii="Times" w:hAnsi="Times" w:hint="default"/>
      </w:rPr>
    </w:lvl>
    <w:lvl w:ilvl="8" w:tplc="12CEEA1A"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cs="Times New Roman"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B8C0C4E"/>
    <w:multiLevelType w:val="hybridMultilevel"/>
    <w:tmpl w:val="9CA29ABA"/>
    <w:lvl w:ilvl="0" w:tplc="A63E3550">
      <w:numFmt w:val="bullet"/>
      <w:lvlText w:val="-"/>
      <w:lvlJc w:val="left"/>
      <w:pPr>
        <w:ind w:left="360" w:hanging="360"/>
      </w:pPr>
      <w:rPr>
        <w:rFonts w:ascii="Times New Roman" w:eastAsia="ＭＳ ゴシック" w:hAnsi="Times New Roman" w:cs="Times New Roman" w:hint="default"/>
      </w:rPr>
    </w:lvl>
    <w:lvl w:ilvl="1" w:tplc="E23CD13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2" w15:restartNumberingAfterBreak="0">
    <w:nsid w:val="214D49D1"/>
    <w:multiLevelType w:val="hybridMultilevel"/>
    <w:tmpl w:val="3D148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E139B"/>
    <w:multiLevelType w:val="hybridMultilevel"/>
    <w:tmpl w:val="B588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4F44BF"/>
    <w:multiLevelType w:val="hybridMultilevel"/>
    <w:tmpl w:val="1530303E"/>
    <w:lvl w:ilvl="0" w:tplc="4694055A">
      <w:start w:val="1"/>
      <w:numFmt w:val="bullet"/>
      <w:lvlText w:val="-"/>
      <w:lvlJc w:val="left"/>
      <w:pPr>
        <w:tabs>
          <w:tab w:val="num" w:pos="720"/>
        </w:tabs>
        <w:ind w:left="720" w:hanging="360"/>
      </w:pPr>
      <w:rPr>
        <w:rFonts w:ascii="Times" w:hAnsi="Times" w:hint="default"/>
      </w:rPr>
    </w:lvl>
    <w:lvl w:ilvl="1" w:tplc="918AF0B4" w:tentative="1">
      <w:start w:val="1"/>
      <w:numFmt w:val="bullet"/>
      <w:lvlText w:val="-"/>
      <w:lvlJc w:val="left"/>
      <w:pPr>
        <w:tabs>
          <w:tab w:val="num" w:pos="1440"/>
        </w:tabs>
        <w:ind w:left="1440" w:hanging="360"/>
      </w:pPr>
      <w:rPr>
        <w:rFonts w:ascii="Times" w:hAnsi="Times" w:hint="default"/>
      </w:rPr>
    </w:lvl>
    <w:lvl w:ilvl="2" w:tplc="C4543BCE" w:tentative="1">
      <w:start w:val="1"/>
      <w:numFmt w:val="bullet"/>
      <w:lvlText w:val="-"/>
      <w:lvlJc w:val="left"/>
      <w:pPr>
        <w:tabs>
          <w:tab w:val="num" w:pos="2160"/>
        </w:tabs>
        <w:ind w:left="2160" w:hanging="360"/>
      </w:pPr>
      <w:rPr>
        <w:rFonts w:ascii="Times" w:hAnsi="Times" w:hint="default"/>
      </w:rPr>
    </w:lvl>
    <w:lvl w:ilvl="3" w:tplc="D9180810" w:tentative="1">
      <w:start w:val="1"/>
      <w:numFmt w:val="bullet"/>
      <w:lvlText w:val="-"/>
      <w:lvlJc w:val="left"/>
      <w:pPr>
        <w:tabs>
          <w:tab w:val="num" w:pos="2880"/>
        </w:tabs>
        <w:ind w:left="2880" w:hanging="360"/>
      </w:pPr>
      <w:rPr>
        <w:rFonts w:ascii="Times" w:hAnsi="Times" w:hint="default"/>
      </w:rPr>
    </w:lvl>
    <w:lvl w:ilvl="4" w:tplc="A15CD8F2" w:tentative="1">
      <w:start w:val="1"/>
      <w:numFmt w:val="bullet"/>
      <w:lvlText w:val="-"/>
      <w:lvlJc w:val="left"/>
      <w:pPr>
        <w:tabs>
          <w:tab w:val="num" w:pos="3600"/>
        </w:tabs>
        <w:ind w:left="3600" w:hanging="360"/>
      </w:pPr>
      <w:rPr>
        <w:rFonts w:ascii="Times" w:hAnsi="Times" w:hint="default"/>
      </w:rPr>
    </w:lvl>
    <w:lvl w:ilvl="5" w:tplc="527A721A" w:tentative="1">
      <w:start w:val="1"/>
      <w:numFmt w:val="bullet"/>
      <w:lvlText w:val="-"/>
      <w:lvlJc w:val="left"/>
      <w:pPr>
        <w:tabs>
          <w:tab w:val="num" w:pos="4320"/>
        </w:tabs>
        <w:ind w:left="4320" w:hanging="360"/>
      </w:pPr>
      <w:rPr>
        <w:rFonts w:ascii="Times" w:hAnsi="Times" w:hint="default"/>
      </w:rPr>
    </w:lvl>
    <w:lvl w:ilvl="6" w:tplc="B09CBD2A" w:tentative="1">
      <w:start w:val="1"/>
      <w:numFmt w:val="bullet"/>
      <w:lvlText w:val="-"/>
      <w:lvlJc w:val="left"/>
      <w:pPr>
        <w:tabs>
          <w:tab w:val="num" w:pos="5040"/>
        </w:tabs>
        <w:ind w:left="5040" w:hanging="360"/>
      </w:pPr>
      <w:rPr>
        <w:rFonts w:ascii="Times" w:hAnsi="Times" w:hint="default"/>
      </w:rPr>
    </w:lvl>
    <w:lvl w:ilvl="7" w:tplc="A36AC376" w:tentative="1">
      <w:start w:val="1"/>
      <w:numFmt w:val="bullet"/>
      <w:lvlText w:val="-"/>
      <w:lvlJc w:val="left"/>
      <w:pPr>
        <w:tabs>
          <w:tab w:val="num" w:pos="5760"/>
        </w:tabs>
        <w:ind w:left="5760" w:hanging="360"/>
      </w:pPr>
      <w:rPr>
        <w:rFonts w:ascii="Times" w:hAnsi="Times" w:hint="default"/>
      </w:rPr>
    </w:lvl>
    <w:lvl w:ilvl="8" w:tplc="22543BC4"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F623000"/>
    <w:multiLevelType w:val="hybridMultilevel"/>
    <w:tmpl w:val="629A20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721EC4"/>
    <w:multiLevelType w:val="hybridMultilevel"/>
    <w:tmpl w:val="EEAA6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54DEB"/>
    <w:multiLevelType w:val="hybridMultilevel"/>
    <w:tmpl w:val="F4AAE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3B59AC"/>
    <w:multiLevelType w:val="hybridMultilevel"/>
    <w:tmpl w:val="2DA21F9E"/>
    <w:lvl w:ilvl="0" w:tplc="4B8CA9C2">
      <w:numFmt w:val="bullet"/>
      <w:lvlText w:val="-"/>
      <w:lvlJc w:val="left"/>
      <w:pPr>
        <w:ind w:left="360" w:hanging="360"/>
      </w:pPr>
      <w:rPr>
        <w:rFonts w:ascii="Times New Roman" w:eastAsia="ＭＳ ゴシック"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703157D4"/>
    <w:multiLevelType w:val="multilevel"/>
    <w:tmpl w:val="98022CC8"/>
    <w:lvl w:ilvl="0">
      <w:start w:val="1"/>
      <w:numFmt w:val="decimal"/>
      <w:pStyle w:val="Heading1"/>
      <w:lvlText w:val="%1."/>
      <w:lvlJc w:val="left"/>
      <w:pPr>
        <w:tabs>
          <w:tab w:val="num" w:pos="709"/>
        </w:tabs>
        <w:ind w:left="709" w:hanging="709"/>
      </w:pPr>
      <w:rPr>
        <w:rFonts w:hint="eastAsia"/>
        <w:lang w:val="x-none"/>
      </w:rPr>
    </w:lvl>
    <w:lvl w:ilvl="1">
      <w:start w:val="1"/>
      <w:numFmt w:val="decimal"/>
      <w:pStyle w:val="Heading2"/>
      <w:lvlText w:val="%1.%2."/>
      <w:lvlJc w:val="left"/>
      <w:pPr>
        <w:tabs>
          <w:tab w:val="num" w:pos="3403"/>
        </w:tabs>
        <w:ind w:left="3403" w:hanging="567"/>
      </w:pPr>
      <w:rPr>
        <w:rFonts w:hint="eastAsia"/>
        <w:lang w:val="x-none"/>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2A73554"/>
    <w:multiLevelType w:val="hybridMultilevel"/>
    <w:tmpl w:val="476451DE"/>
    <w:lvl w:ilvl="0" w:tplc="0428D22A">
      <w:start w:val="1"/>
      <w:numFmt w:val="bullet"/>
      <w:lvlText w:val="-"/>
      <w:lvlJc w:val="left"/>
      <w:pPr>
        <w:tabs>
          <w:tab w:val="num" w:pos="720"/>
        </w:tabs>
        <w:ind w:left="720" w:hanging="360"/>
      </w:pPr>
      <w:rPr>
        <w:rFonts w:ascii="Times" w:hAnsi="Times" w:hint="default"/>
      </w:rPr>
    </w:lvl>
    <w:lvl w:ilvl="1" w:tplc="2826BD56" w:tentative="1">
      <w:start w:val="1"/>
      <w:numFmt w:val="bullet"/>
      <w:lvlText w:val="-"/>
      <w:lvlJc w:val="left"/>
      <w:pPr>
        <w:tabs>
          <w:tab w:val="num" w:pos="1440"/>
        </w:tabs>
        <w:ind w:left="1440" w:hanging="360"/>
      </w:pPr>
      <w:rPr>
        <w:rFonts w:ascii="Times" w:hAnsi="Times" w:hint="default"/>
      </w:rPr>
    </w:lvl>
    <w:lvl w:ilvl="2" w:tplc="2730A614" w:tentative="1">
      <w:start w:val="1"/>
      <w:numFmt w:val="bullet"/>
      <w:lvlText w:val="-"/>
      <w:lvlJc w:val="left"/>
      <w:pPr>
        <w:tabs>
          <w:tab w:val="num" w:pos="2160"/>
        </w:tabs>
        <w:ind w:left="2160" w:hanging="360"/>
      </w:pPr>
      <w:rPr>
        <w:rFonts w:ascii="Times" w:hAnsi="Times" w:hint="default"/>
      </w:rPr>
    </w:lvl>
    <w:lvl w:ilvl="3" w:tplc="C876F416" w:tentative="1">
      <w:start w:val="1"/>
      <w:numFmt w:val="bullet"/>
      <w:lvlText w:val="-"/>
      <w:lvlJc w:val="left"/>
      <w:pPr>
        <w:tabs>
          <w:tab w:val="num" w:pos="2880"/>
        </w:tabs>
        <w:ind w:left="2880" w:hanging="360"/>
      </w:pPr>
      <w:rPr>
        <w:rFonts w:ascii="Times" w:hAnsi="Times" w:hint="default"/>
      </w:rPr>
    </w:lvl>
    <w:lvl w:ilvl="4" w:tplc="83583E80" w:tentative="1">
      <w:start w:val="1"/>
      <w:numFmt w:val="bullet"/>
      <w:lvlText w:val="-"/>
      <w:lvlJc w:val="left"/>
      <w:pPr>
        <w:tabs>
          <w:tab w:val="num" w:pos="3600"/>
        </w:tabs>
        <w:ind w:left="3600" w:hanging="360"/>
      </w:pPr>
      <w:rPr>
        <w:rFonts w:ascii="Times" w:hAnsi="Times" w:hint="default"/>
      </w:rPr>
    </w:lvl>
    <w:lvl w:ilvl="5" w:tplc="3A10036A" w:tentative="1">
      <w:start w:val="1"/>
      <w:numFmt w:val="bullet"/>
      <w:lvlText w:val="-"/>
      <w:lvlJc w:val="left"/>
      <w:pPr>
        <w:tabs>
          <w:tab w:val="num" w:pos="4320"/>
        </w:tabs>
        <w:ind w:left="4320" w:hanging="360"/>
      </w:pPr>
      <w:rPr>
        <w:rFonts w:ascii="Times" w:hAnsi="Times" w:hint="default"/>
      </w:rPr>
    </w:lvl>
    <w:lvl w:ilvl="6" w:tplc="668A589A" w:tentative="1">
      <w:start w:val="1"/>
      <w:numFmt w:val="bullet"/>
      <w:lvlText w:val="-"/>
      <w:lvlJc w:val="left"/>
      <w:pPr>
        <w:tabs>
          <w:tab w:val="num" w:pos="5040"/>
        </w:tabs>
        <w:ind w:left="5040" w:hanging="360"/>
      </w:pPr>
      <w:rPr>
        <w:rFonts w:ascii="Times" w:hAnsi="Times" w:hint="default"/>
      </w:rPr>
    </w:lvl>
    <w:lvl w:ilvl="7" w:tplc="78AA81F6" w:tentative="1">
      <w:start w:val="1"/>
      <w:numFmt w:val="bullet"/>
      <w:lvlText w:val="-"/>
      <w:lvlJc w:val="left"/>
      <w:pPr>
        <w:tabs>
          <w:tab w:val="num" w:pos="5760"/>
        </w:tabs>
        <w:ind w:left="5760" w:hanging="360"/>
      </w:pPr>
      <w:rPr>
        <w:rFonts w:ascii="Times" w:hAnsi="Times" w:hint="default"/>
      </w:rPr>
    </w:lvl>
    <w:lvl w:ilvl="8" w:tplc="46963768"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72FA34BD"/>
    <w:multiLevelType w:val="hybridMultilevel"/>
    <w:tmpl w:val="EC3C5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77742F"/>
    <w:multiLevelType w:val="hybridMultilevel"/>
    <w:tmpl w:val="6B787768"/>
    <w:lvl w:ilvl="0" w:tplc="BEF8E93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DF91BDF"/>
    <w:multiLevelType w:val="hybridMultilevel"/>
    <w:tmpl w:val="FBA8E442"/>
    <w:lvl w:ilvl="0" w:tplc="5024C78A">
      <w:start w:val="1"/>
      <w:numFmt w:val="bullet"/>
      <w:lvlText w:val="-"/>
      <w:lvlJc w:val="left"/>
      <w:pPr>
        <w:tabs>
          <w:tab w:val="num" w:pos="586"/>
        </w:tabs>
        <w:ind w:left="586" w:hanging="360"/>
      </w:pPr>
      <w:rPr>
        <w:rFonts w:ascii="Times" w:hAnsi="Times" w:hint="default"/>
      </w:rPr>
    </w:lvl>
    <w:lvl w:ilvl="1" w:tplc="6B38BE84" w:tentative="1">
      <w:start w:val="1"/>
      <w:numFmt w:val="bullet"/>
      <w:lvlText w:val="-"/>
      <w:lvlJc w:val="left"/>
      <w:pPr>
        <w:tabs>
          <w:tab w:val="num" w:pos="1306"/>
        </w:tabs>
        <w:ind w:left="1306" w:hanging="360"/>
      </w:pPr>
      <w:rPr>
        <w:rFonts w:ascii="Times" w:hAnsi="Times" w:hint="default"/>
      </w:rPr>
    </w:lvl>
    <w:lvl w:ilvl="2" w:tplc="7682F042" w:tentative="1">
      <w:start w:val="1"/>
      <w:numFmt w:val="bullet"/>
      <w:lvlText w:val="-"/>
      <w:lvlJc w:val="left"/>
      <w:pPr>
        <w:tabs>
          <w:tab w:val="num" w:pos="2026"/>
        </w:tabs>
        <w:ind w:left="2026" w:hanging="360"/>
      </w:pPr>
      <w:rPr>
        <w:rFonts w:ascii="Times" w:hAnsi="Times" w:hint="default"/>
      </w:rPr>
    </w:lvl>
    <w:lvl w:ilvl="3" w:tplc="94F28B18" w:tentative="1">
      <w:start w:val="1"/>
      <w:numFmt w:val="bullet"/>
      <w:lvlText w:val="-"/>
      <w:lvlJc w:val="left"/>
      <w:pPr>
        <w:tabs>
          <w:tab w:val="num" w:pos="2746"/>
        </w:tabs>
        <w:ind w:left="2746" w:hanging="360"/>
      </w:pPr>
      <w:rPr>
        <w:rFonts w:ascii="Times" w:hAnsi="Times" w:hint="default"/>
      </w:rPr>
    </w:lvl>
    <w:lvl w:ilvl="4" w:tplc="8A88E5CA" w:tentative="1">
      <w:start w:val="1"/>
      <w:numFmt w:val="bullet"/>
      <w:lvlText w:val="-"/>
      <w:lvlJc w:val="left"/>
      <w:pPr>
        <w:tabs>
          <w:tab w:val="num" w:pos="3466"/>
        </w:tabs>
        <w:ind w:left="3466" w:hanging="360"/>
      </w:pPr>
      <w:rPr>
        <w:rFonts w:ascii="Times" w:hAnsi="Times" w:hint="default"/>
      </w:rPr>
    </w:lvl>
    <w:lvl w:ilvl="5" w:tplc="22046532" w:tentative="1">
      <w:start w:val="1"/>
      <w:numFmt w:val="bullet"/>
      <w:lvlText w:val="-"/>
      <w:lvlJc w:val="left"/>
      <w:pPr>
        <w:tabs>
          <w:tab w:val="num" w:pos="4186"/>
        </w:tabs>
        <w:ind w:left="4186" w:hanging="360"/>
      </w:pPr>
      <w:rPr>
        <w:rFonts w:ascii="Times" w:hAnsi="Times" w:hint="default"/>
      </w:rPr>
    </w:lvl>
    <w:lvl w:ilvl="6" w:tplc="A0882CFC" w:tentative="1">
      <w:start w:val="1"/>
      <w:numFmt w:val="bullet"/>
      <w:lvlText w:val="-"/>
      <w:lvlJc w:val="left"/>
      <w:pPr>
        <w:tabs>
          <w:tab w:val="num" w:pos="4906"/>
        </w:tabs>
        <w:ind w:left="4906" w:hanging="360"/>
      </w:pPr>
      <w:rPr>
        <w:rFonts w:ascii="Times" w:hAnsi="Times" w:hint="default"/>
      </w:rPr>
    </w:lvl>
    <w:lvl w:ilvl="7" w:tplc="2AF0B238" w:tentative="1">
      <w:start w:val="1"/>
      <w:numFmt w:val="bullet"/>
      <w:lvlText w:val="-"/>
      <w:lvlJc w:val="left"/>
      <w:pPr>
        <w:tabs>
          <w:tab w:val="num" w:pos="5626"/>
        </w:tabs>
        <w:ind w:left="5626" w:hanging="360"/>
      </w:pPr>
      <w:rPr>
        <w:rFonts w:ascii="Times" w:hAnsi="Times" w:hint="default"/>
      </w:rPr>
    </w:lvl>
    <w:lvl w:ilvl="8" w:tplc="8EB6790A" w:tentative="1">
      <w:start w:val="1"/>
      <w:numFmt w:val="bullet"/>
      <w:lvlText w:val="-"/>
      <w:lvlJc w:val="left"/>
      <w:pPr>
        <w:tabs>
          <w:tab w:val="num" w:pos="6346"/>
        </w:tabs>
        <w:ind w:left="6346" w:hanging="360"/>
      </w:pPr>
      <w:rPr>
        <w:rFonts w:ascii="Times" w:hAnsi="Times" w:hint="default"/>
      </w:rPr>
    </w:lvl>
  </w:abstractNum>
  <w:num w:numId="1" w16cid:durableId="164588155">
    <w:abstractNumId w:val="28"/>
  </w:num>
  <w:num w:numId="2" w16cid:durableId="1747922638">
    <w:abstractNumId w:val="5"/>
  </w:num>
  <w:num w:numId="3" w16cid:durableId="1065450548">
    <w:abstractNumId w:val="0"/>
  </w:num>
  <w:num w:numId="4" w16cid:durableId="678776351">
    <w:abstractNumId w:val="2"/>
  </w:num>
  <w:num w:numId="5" w16cid:durableId="1009408878">
    <w:abstractNumId w:val="1"/>
  </w:num>
  <w:num w:numId="6" w16cid:durableId="1083650541">
    <w:abstractNumId w:val="20"/>
  </w:num>
  <w:num w:numId="7" w16cid:durableId="2057778433">
    <w:abstractNumId w:val="19"/>
  </w:num>
  <w:num w:numId="8" w16cid:durableId="120344322">
    <w:abstractNumId w:val="11"/>
  </w:num>
  <w:num w:numId="9" w16cid:durableId="2049992372">
    <w:abstractNumId w:val="7"/>
  </w:num>
  <w:num w:numId="10" w16cid:durableId="468979188">
    <w:abstractNumId w:val="26"/>
  </w:num>
  <w:num w:numId="11" w16cid:durableId="1515531637">
    <w:abstractNumId w:val="33"/>
  </w:num>
  <w:num w:numId="12" w16cid:durableId="836189005">
    <w:abstractNumId w:val="25"/>
  </w:num>
  <w:num w:numId="13" w16cid:durableId="815100112">
    <w:abstractNumId w:val="31"/>
  </w:num>
  <w:num w:numId="14" w16cid:durableId="1092774049">
    <w:abstractNumId w:val="10"/>
  </w:num>
  <w:num w:numId="15" w16cid:durableId="1462839582">
    <w:abstractNumId w:val="18"/>
  </w:num>
  <w:num w:numId="16" w16cid:durableId="1510368891">
    <w:abstractNumId w:val="18"/>
  </w:num>
  <w:num w:numId="17" w16cid:durableId="1566065509">
    <w:abstractNumId w:val="16"/>
  </w:num>
  <w:num w:numId="18" w16cid:durableId="911039486">
    <w:abstractNumId w:val="29"/>
  </w:num>
  <w:num w:numId="19" w16cid:durableId="1620911080">
    <w:abstractNumId w:val="32"/>
  </w:num>
  <w:num w:numId="20" w16cid:durableId="334114385">
    <w:abstractNumId w:val="14"/>
  </w:num>
  <w:num w:numId="21" w16cid:durableId="17284561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0069820">
    <w:abstractNumId w:val="3"/>
  </w:num>
  <w:num w:numId="23" w16cid:durableId="2068332972">
    <w:abstractNumId w:val="9"/>
  </w:num>
  <w:num w:numId="24" w16cid:durableId="1444617452">
    <w:abstractNumId w:val="2"/>
  </w:num>
  <w:num w:numId="25" w16cid:durableId="1221018132">
    <w:abstractNumId w:val="8"/>
  </w:num>
  <w:num w:numId="26" w16cid:durableId="988290355">
    <w:abstractNumId w:val="30"/>
  </w:num>
  <w:num w:numId="27" w16cid:durableId="920337815">
    <w:abstractNumId w:val="27"/>
  </w:num>
  <w:num w:numId="28" w16cid:durableId="1890874725">
    <w:abstractNumId w:val="22"/>
  </w:num>
  <w:num w:numId="29" w16cid:durableId="719666287">
    <w:abstractNumId w:val="12"/>
  </w:num>
  <w:num w:numId="30" w16cid:durableId="1286891919">
    <w:abstractNumId w:val="24"/>
  </w:num>
  <w:num w:numId="31" w16cid:durableId="1967612835">
    <w:abstractNumId w:val="4"/>
  </w:num>
  <w:num w:numId="32" w16cid:durableId="610473185">
    <w:abstractNumId w:val="17"/>
  </w:num>
  <w:num w:numId="33" w16cid:durableId="765228068">
    <w:abstractNumId w:val="15"/>
  </w:num>
  <w:num w:numId="34" w16cid:durableId="587202955">
    <w:abstractNumId w:val="21"/>
  </w:num>
  <w:num w:numId="35" w16cid:durableId="2015454365">
    <w:abstractNumId w:val="13"/>
  </w:num>
  <w:num w:numId="36" w16cid:durableId="1427581566">
    <w:abstractNumId w:val="23"/>
  </w:num>
  <w:num w:numId="37" w16cid:durableId="84675094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oNotDisplayPageBoundaries/>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DEA"/>
    <w:rsid w:val="00002279"/>
    <w:rsid w:val="000037F2"/>
    <w:rsid w:val="000040FA"/>
    <w:rsid w:val="000045CD"/>
    <w:rsid w:val="0000552D"/>
    <w:rsid w:val="00006080"/>
    <w:rsid w:val="00010959"/>
    <w:rsid w:val="00010C03"/>
    <w:rsid w:val="000124EB"/>
    <w:rsid w:val="000125BA"/>
    <w:rsid w:val="00012B6C"/>
    <w:rsid w:val="00013D11"/>
    <w:rsid w:val="00013EC2"/>
    <w:rsid w:val="00013FD0"/>
    <w:rsid w:val="000146FA"/>
    <w:rsid w:val="00016A2B"/>
    <w:rsid w:val="000170B6"/>
    <w:rsid w:val="00017732"/>
    <w:rsid w:val="00020CE4"/>
    <w:rsid w:val="000215ED"/>
    <w:rsid w:val="00022EBA"/>
    <w:rsid w:val="000237E4"/>
    <w:rsid w:val="00023B12"/>
    <w:rsid w:val="00023CFA"/>
    <w:rsid w:val="0002415E"/>
    <w:rsid w:val="00025116"/>
    <w:rsid w:val="0002600E"/>
    <w:rsid w:val="00026FB4"/>
    <w:rsid w:val="000271F9"/>
    <w:rsid w:val="000272CB"/>
    <w:rsid w:val="000272F0"/>
    <w:rsid w:val="000277AE"/>
    <w:rsid w:val="00027AED"/>
    <w:rsid w:val="00027EA7"/>
    <w:rsid w:val="000304F1"/>
    <w:rsid w:val="000306CE"/>
    <w:rsid w:val="0003079D"/>
    <w:rsid w:val="00030DE7"/>
    <w:rsid w:val="000313F7"/>
    <w:rsid w:val="00031D01"/>
    <w:rsid w:val="00032281"/>
    <w:rsid w:val="00034A3B"/>
    <w:rsid w:val="0003782B"/>
    <w:rsid w:val="00040741"/>
    <w:rsid w:val="00040A3A"/>
    <w:rsid w:val="00040D96"/>
    <w:rsid w:val="00041145"/>
    <w:rsid w:val="00041D56"/>
    <w:rsid w:val="00041FA6"/>
    <w:rsid w:val="00042628"/>
    <w:rsid w:val="00042841"/>
    <w:rsid w:val="00042843"/>
    <w:rsid w:val="00042ABB"/>
    <w:rsid w:val="00042E40"/>
    <w:rsid w:val="0004345A"/>
    <w:rsid w:val="00043E87"/>
    <w:rsid w:val="000441D2"/>
    <w:rsid w:val="000444F2"/>
    <w:rsid w:val="00044C00"/>
    <w:rsid w:val="0004507A"/>
    <w:rsid w:val="000450CF"/>
    <w:rsid w:val="00045250"/>
    <w:rsid w:val="00046A44"/>
    <w:rsid w:val="00046E06"/>
    <w:rsid w:val="00046EFD"/>
    <w:rsid w:val="000475C3"/>
    <w:rsid w:val="00047AF0"/>
    <w:rsid w:val="00047FC3"/>
    <w:rsid w:val="00050473"/>
    <w:rsid w:val="000504DF"/>
    <w:rsid w:val="00050D4E"/>
    <w:rsid w:val="0005168A"/>
    <w:rsid w:val="00051B99"/>
    <w:rsid w:val="00051D61"/>
    <w:rsid w:val="000522F0"/>
    <w:rsid w:val="00052368"/>
    <w:rsid w:val="000529DE"/>
    <w:rsid w:val="00053117"/>
    <w:rsid w:val="00053535"/>
    <w:rsid w:val="000536EA"/>
    <w:rsid w:val="00053A12"/>
    <w:rsid w:val="00054512"/>
    <w:rsid w:val="000546BF"/>
    <w:rsid w:val="00054872"/>
    <w:rsid w:val="00054E50"/>
    <w:rsid w:val="000552BE"/>
    <w:rsid w:val="00056371"/>
    <w:rsid w:val="00057386"/>
    <w:rsid w:val="00057CF5"/>
    <w:rsid w:val="00061D28"/>
    <w:rsid w:val="00061D81"/>
    <w:rsid w:val="00061F0B"/>
    <w:rsid w:val="000625F0"/>
    <w:rsid w:val="00062BD5"/>
    <w:rsid w:val="0006541F"/>
    <w:rsid w:val="0006568B"/>
    <w:rsid w:val="000659CE"/>
    <w:rsid w:val="0006612E"/>
    <w:rsid w:val="0006626F"/>
    <w:rsid w:val="00067C45"/>
    <w:rsid w:val="00067E7E"/>
    <w:rsid w:val="00067F86"/>
    <w:rsid w:val="000709E1"/>
    <w:rsid w:val="00070A36"/>
    <w:rsid w:val="00070CC4"/>
    <w:rsid w:val="00070F6B"/>
    <w:rsid w:val="000711A1"/>
    <w:rsid w:val="000715FC"/>
    <w:rsid w:val="00071EE5"/>
    <w:rsid w:val="00072A45"/>
    <w:rsid w:val="00072BAC"/>
    <w:rsid w:val="00073639"/>
    <w:rsid w:val="00074146"/>
    <w:rsid w:val="00074289"/>
    <w:rsid w:val="000749DF"/>
    <w:rsid w:val="00075005"/>
    <w:rsid w:val="0007656C"/>
    <w:rsid w:val="000769D2"/>
    <w:rsid w:val="00076D79"/>
    <w:rsid w:val="00077913"/>
    <w:rsid w:val="00077B23"/>
    <w:rsid w:val="00077D18"/>
    <w:rsid w:val="0008060B"/>
    <w:rsid w:val="00080D6F"/>
    <w:rsid w:val="000811D1"/>
    <w:rsid w:val="000815A6"/>
    <w:rsid w:val="00082E8F"/>
    <w:rsid w:val="000835E4"/>
    <w:rsid w:val="000836A7"/>
    <w:rsid w:val="00083720"/>
    <w:rsid w:val="00083999"/>
    <w:rsid w:val="00083A5A"/>
    <w:rsid w:val="00083E44"/>
    <w:rsid w:val="00083E92"/>
    <w:rsid w:val="0008477D"/>
    <w:rsid w:val="00084A68"/>
    <w:rsid w:val="00085762"/>
    <w:rsid w:val="00085E7A"/>
    <w:rsid w:val="0008675E"/>
    <w:rsid w:val="00087699"/>
    <w:rsid w:val="00087943"/>
    <w:rsid w:val="0009079B"/>
    <w:rsid w:val="00090EA0"/>
    <w:rsid w:val="00093343"/>
    <w:rsid w:val="0009393F"/>
    <w:rsid w:val="00095777"/>
    <w:rsid w:val="00095DD7"/>
    <w:rsid w:val="000965FE"/>
    <w:rsid w:val="00097476"/>
    <w:rsid w:val="00097760"/>
    <w:rsid w:val="000A0B74"/>
    <w:rsid w:val="000A0FBA"/>
    <w:rsid w:val="000A15BC"/>
    <w:rsid w:val="000A18FB"/>
    <w:rsid w:val="000A21AB"/>
    <w:rsid w:val="000A2702"/>
    <w:rsid w:val="000A31A0"/>
    <w:rsid w:val="000A3342"/>
    <w:rsid w:val="000A3905"/>
    <w:rsid w:val="000A4657"/>
    <w:rsid w:val="000A4EF3"/>
    <w:rsid w:val="000A58A8"/>
    <w:rsid w:val="000A5FB7"/>
    <w:rsid w:val="000A6914"/>
    <w:rsid w:val="000B01FD"/>
    <w:rsid w:val="000B0843"/>
    <w:rsid w:val="000B0FC3"/>
    <w:rsid w:val="000B19F5"/>
    <w:rsid w:val="000B2469"/>
    <w:rsid w:val="000B2F2F"/>
    <w:rsid w:val="000B3238"/>
    <w:rsid w:val="000B39FD"/>
    <w:rsid w:val="000B3D5D"/>
    <w:rsid w:val="000B439E"/>
    <w:rsid w:val="000B4504"/>
    <w:rsid w:val="000B4509"/>
    <w:rsid w:val="000B4C3F"/>
    <w:rsid w:val="000B4E4A"/>
    <w:rsid w:val="000B550B"/>
    <w:rsid w:val="000B557E"/>
    <w:rsid w:val="000B6201"/>
    <w:rsid w:val="000B6644"/>
    <w:rsid w:val="000B6EEE"/>
    <w:rsid w:val="000B6FE5"/>
    <w:rsid w:val="000B7004"/>
    <w:rsid w:val="000B7A64"/>
    <w:rsid w:val="000C0088"/>
    <w:rsid w:val="000C04FE"/>
    <w:rsid w:val="000C0E30"/>
    <w:rsid w:val="000C20B9"/>
    <w:rsid w:val="000C2C7F"/>
    <w:rsid w:val="000C41F7"/>
    <w:rsid w:val="000C4785"/>
    <w:rsid w:val="000C5209"/>
    <w:rsid w:val="000C562A"/>
    <w:rsid w:val="000C5E6D"/>
    <w:rsid w:val="000C6620"/>
    <w:rsid w:val="000C6857"/>
    <w:rsid w:val="000C6EE1"/>
    <w:rsid w:val="000C7347"/>
    <w:rsid w:val="000C7575"/>
    <w:rsid w:val="000C75A3"/>
    <w:rsid w:val="000C785E"/>
    <w:rsid w:val="000C7FAC"/>
    <w:rsid w:val="000D0280"/>
    <w:rsid w:val="000D0558"/>
    <w:rsid w:val="000D1C13"/>
    <w:rsid w:val="000D1D8C"/>
    <w:rsid w:val="000D2541"/>
    <w:rsid w:val="000D3368"/>
    <w:rsid w:val="000D4BD7"/>
    <w:rsid w:val="000D4FE4"/>
    <w:rsid w:val="000D5155"/>
    <w:rsid w:val="000D5AA8"/>
    <w:rsid w:val="000D6B5B"/>
    <w:rsid w:val="000D6D44"/>
    <w:rsid w:val="000D71C8"/>
    <w:rsid w:val="000D7D4B"/>
    <w:rsid w:val="000E01B6"/>
    <w:rsid w:val="000E0D68"/>
    <w:rsid w:val="000E1153"/>
    <w:rsid w:val="000E2670"/>
    <w:rsid w:val="000E31BB"/>
    <w:rsid w:val="000E3F6D"/>
    <w:rsid w:val="000E4DDB"/>
    <w:rsid w:val="000E75D3"/>
    <w:rsid w:val="000F03D8"/>
    <w:rsid w:val="000F0794"/>
    <w:rsid w:val="000F0EF7"/>
    <w:rsid w:val="000F27EE"/>
    <w:rsid w:val="000F387D"/>
    <w:rsid w:val="000F3E32"/>
    <w:rsid w:val="000F4CE6"/>
    <w:rsid w:val="000F503C"/>
    <w:rsid w:val="000F568D"/>
    <w:rsid w:val="000F5D09"/>
    <w:rsid w:val="000F654D"/>
    <w:rsid w:val="000F67FF"/>
    <w:rsid w:val="000F6FC1"/>
    <w:rsid w:val="000F701F"/>
    <w:rsid w:val="000F7032"/>
    <w:rsid w:val="000F7A8C"/>
    <w:rsid w:val="000F7BC5"/>
    <w:rsid w:val="000F7C0B"/>
    <w:rsid w:val="0010036B"/>
    <w:rsid w:val="001006A5"/>
    <w:rsid w:val="001016BA"/>
    <w:rsid w:val="00104878"/>
    <w:rsid w:val="001052FF"/>
    <w:rsid w:val="00105628"/>
    <w:rsid w:val="00105A1B"/>
    <w:rsid w:val="001079E7"/>
    <w:rsid w:val="00107A04"/>
    <w:rsid w:val="001107A8"/>
    <w:rsid w:val="0011125A"/>
    <w:rsid w:val="00111625"/>
    <w:rsid w:val="00111642"/>
    <w:rsid w:val="00111671"/>
    <w:rsid w:val="001117EF"/>
    <w:rsid w:val="00111C01"/>
    <w:rsid w:val="00111E4A"/>
    <w:rsid w:val="00112001"/>
    <w:rsid w:val="0011331E"/>
    <w:rsid w:val="0011418C"/>
    <w:rsid w:val="00114256"/>
    <w:rsid w:val="001144B3"/>
    <w:rsid w:val="001146B3"/>
    <w:rsid w:val="001148F9"/>
    <w:rsid w:val="00116085"/>
    <w:rsid w:val="00116598"/>
    <w:rsid w:val="00116C4E"/>
    <w:rsid w:val="00116E38"/>
    <w:rsid w:val="00117438"/>
    <w:rsid w:val="00117683"/>
    <w:rsid w:val="00117E2D"/>
    <w:rsid w:val="0012020D"/>
    <w:rsid w:val="001208E7"/>
    <w:rsid w:val="001209E0"/>
    <w:rsid w:val="00120A77"/>
    <w:rsid w:val="00120AAB"/>
    <w:rsid w:val="00121396"/>
    <w:rsid w:val="0012191E"/>
    <w:rsid w:val="00122C00"/>
    <w:rsid w:val="00123609"/>
    <w:rsid w:val="001259BD"/>
    <w:rsid w:val="00126185"/>
    <w:rsid w:val="001262A0"/>
    <w:rsid w:val="001262DF"/>
    <w:rsid w:val="00127B9A"/>
    <w:rsid w:val="001302B8"/>
    <w:rsid w:val="00130791"/>
    <w:rsid w:val="00130E4A"/>
    <w:rsid w:val="0013250B"/>
    <w:rsid w:val="00132ADE"/>
    <w:rsid w:val="00133CB2"/>
    <w:rsid w:val="00134168"/>
    <w:rsid w:val="00135BEE"/>
    <w:rsid w:val="001362E1"/>
    <w:rsid w:val="00136A25"/>
    <w:rsid w:val="00136FB1"/>
    <w:rsid w:val="001416F3"/>
    <w:rsid w:val="001419FA"/>
    <w:rsid w:val="0014217F"/>
    <w:rsid w:val="00142360"/>
    <w:rsid w:val="00142A05"/>
    <w:rsid w:val="00143281"/>
    <w:rsid w:val="0014387A"/>
    <w:rsid w:val="0014434E"/>
    <w:rsid w:val="0014462F"/>
    <w:rsid w:val="00144E6C"/>
    <w:rsid w:val="0014550B"/>
    <w:rsid w:val="00145C42"/>
    <w:rsid w:val="00145EBE"/>
    <w:rsid w:val="0014712D"/>
    <w:rsid w:val="0014748E"/>
    <w:rsid w:val="0014765A"/>
    <w:rsid w:val="00147ABB"/>
    <w:rsid w:val="00150C82"/>
    <w:rsid w:val="001512A4"/>
    <w:rsid w:val="001518FE"/>
    <w:rsid w:val="00151D7F"/>
    <w:rsid w:val="00152082"/>
    <w:rsid w:val="00152199"/>
    <w:rsid w:val="0015263B"/>
    <w:rsid w:val="0015427D"/>
    <w:rsid w:val="00155B76"/>
    <w:rsid w:val="00156FDD"/>
    <w:rsid w:val="00157BD0"/>
    <w:rsid w:val="001612BE"/>
    <w:rsid w:val="001614E2"/>
    <w:rsid w:val="0016224E"/>
    <w:rsid w:val="00163D6B"/>
    <w:rsid w:val="00163F58"/>
    <w:rsid w:val="001644D7"/>
    <w:rsid w:val="001652D1"/>
    <w:rsid w:val="0016567B"/>
    <w:rsid w:val="001664E9"/>
    <w:rsid w:val="00167241"/>
    <w:rsid w:val="00167C33"/>
    <w:rsid w:val="001710E9"/>
    <w:rsid w:val="001711B9"/>
    <w:rsid w:val="00171694"/>
    <w:rsid w:val="00171EA7"/>
    <w:rsid w:val="00171ED9"/>
    <w:rsid w:val="0017237A"/>
    <w:rsid w:val="00173936"/>
    <w:rsid w:val="00174E49"/>
    <w:rsid w:val="001752B2"/>
    <w:rsid w:val="001758BA"/>
    <w:rsid w:val="00175CC1"/>
    <w:rsid w:val="00175D94"/>
    <w:rsid w:val="00175FC1"/>
    <w:rsid w:val="00176172"/>
    <w:rsid w:val="001766A9"/>
    <w:rsid w:val="001807C9"/>
    <w:rsid w:val="00180D92"/>
    <w:rsid w:val="00182728"/>
    <w:rsid w:val="0018277E"/>
    <w:rsid w:val="00182B32"/>
    <w:rsid w:val="001848D5"/>
    <w:rsid w:val="0018561F"/>
    <w:rsid w:val="00186508"/>
    <w:rsid w:val="00186761"/>
    <w:rsid w:val="0018687F"/>
    <w:rsid w:val="001872F3"/>
    <w:rsid w:val="00190827"/>
    <w:rsid w:val="00190D59"/>
    <w:rsid w:val="00190EB0"/>
    <w:rsid w:val="00191297"/>
    <w:rsid w:val="0019179B"/>
    <w:rsid w:val="00192104"/>
    <w:rsid w:val="0019220C"/>
    <w:rsid w:val="00192393"/>
    <w:rsid w:val="00194037"/>
    <w:rsid w:val="00195813"/>
    <w:rsid w:val="00195A5D"/>
    <w:rsid w:val="00195B24"/>
    <w:rsid w:val="00195E8E"/>
    <w:rsid w:val="0019649D"/>
    <w:rsid w:val="001964E9"/>
    <w:rsid w:val="00197810"/>
    <w:rsid w:val="001A00A6"/>
    <w:rsid w:val="001A02CD"/>
    <w:rsid w:val="001A03AC"/>
    <w:rsid w:val="001A0679"/>
    <w:rsid w:val="001A1856"/>
    <w:rsid w:val="001A2067"/>
    <w:rsid w:val="001A3025"/>
    <w:rsid w:val="001A3B95"/>
    <w:rsid w:val="001A3C32"/>
    <w:rsid w:val="001A4F09"/>
    <w:rsid w:val="001A536C"/>
    <w:rsid w:val="001A5BC4"/>
    <w:rsid w:val="001A5CDB"/>
    <w:rsid w:val="001A6094"/>
    <w:rsid w:val="001A69FB"/>
    <w:rsid w:val="001A6CE7"/>
    <w:rsid w:val="001A73B3"/>
    <w:rsid w:val="001A743F"/>
    <w:rsid w:val="001A7AE6"/>
    <w:rsid w:val="001A7B2D"/>
    <w:rsid w:val="001B14F6"/>
    <w:rsid w:val="001B16E5"/>
    <w:rsid w:val="001B2417"/>
    <w:rsid w:val="001B37F6"/>
    <w:rsid w:val="001B3E7A"/>
    <w:rsid w:val="001B3F3C"/>
    <w:rsid w:val="001B4CE4"/>
    <w:rsid w:val="001B577A"/>
    <w:rsid w:val="001B5FD2"/>
    <w:rsid w:val="001B64F4"/>
    <w:rsid w:val="001B6F87"/>
    <w:rsid w:val="001B7395"/>
    <w:rsid w:val="001B79F7"/>
    <w:rsid w:val="001C0027"/>
    <w:rsid w:val="001C0633"/>
    <w:rsid w:val="001C1B31"/>
    <w:rsid w:val="001C1BA3"/>
    <w:rsid w:val="001C1CA4"/>
    <w:rsid w:val="001C259A"/>
    <w:rsid w:val="001C32FD"/>
    <w:rsid w:val="001C3B06"/>
    <w:rsid w:val="001C3BAD"/>
    <w:rsid w:val="001C49A4"/>
    <w:rsid w:val="001C5113"/>
    <w:rsid w:val="001C52C9"/>
    <w:rsid w:val="001C5446"/>
    <w:rsid w:val="001C56EE"/>
    <w:rsid w:val="001C62EF"/>
    <w:rsid w:val="001C646B"/>
    <w:rsid w:val="001C6AB2"/>
    <w:rsid w:val="001C7AB9"/>
    <w:rsid w:val="001C7F1B"/>
    <w:rsid w:val="001D02B7"/>
    <w:rsid w:val="001D02C3"/>
    <w:rsid w:val="001D09F2"/>
    <w:rsid w:val="001D0E43"/>
    <w:rsid w:val="001D15BC"/>
    <w:rsid w:val="001D267D"/>
    <w:rsid w:val="001D2BE4"/>
    <w:rsid w:val="001D2F6F"/>
    <w:rsid w:val="001D3050"/>
    <w:rsid w:val="001D361F"/>
    <w:rsid w:val="001D3778"/>
    <w:rsid w:val="001D386C"/>
    <w:rsid w:val="001D3D11"/>
    <w:rsid w:val="001D40F2"/>
    <w:rsid w:val="001D424E"/>
    <w:rsid w:val="001D49AA"/>
    <w:rsid w:val="001D4F98"/>
    <w:rsid w:val="001D5095"/>
    <w:rsid w:val="001D6B42"/>
    <w:rsid w:val="001D7560"/>
    <w:rsid w:val="001D79B7"/>
    <w:rsid w:val="001D7B5F"/>
    <w:rsid w:val="001E02D2"/>
    <w:rsid w:val="001E02F1"/>
    <w:rsid w:val="001E043F"/>
    <w:rsid w:val="001E07C3"/>
    <w:rsid w:val="001E0CFF"/>
    <w:rsid w:val="001E11EC"/>
    <w:rsid w:val="001E1317"/>
    <w:rsid w:val="001E1462"/>
    <w:rsid w:val="001E163F"/>
    <w:rsid w:val="001E2661"/>
    <w:rsid w:val="001E2EE8"/>
    <w:rsid w:val="001E3E78"/>
    <w:rsid w:val="001E477F"/>
    <w:rsid w:val="001E4A1B"/>
    <w:rsid w:val="001E51BB"/>
    <w:rsid w:val="001E5300"/>
    <w:rsid w:val="001E531B"/>
    <w:rsid w:val="001E56B1"/>
    <w:rsid w:val="001E62CB"/>
    <w:rsid w:val="001E70D6"/>
    <w:rsid w:val="001F04E8"/>
    <w:rsid w:val="001F281A"/>
    <w:rsid w:val="001F314C"/>
    <w:rsid w:val="001F32D3"/>
    <w:rsid w:val="001F3FBE"/>
    <w:rsid w:val="001F4D96"/>
    <w:rsid w:val="001F52D0"/>
    <w:rsid w:val="001F632D"/>
    <w:rsid w:val="001F668D"/>
    <w:rsid w:val="001F6BDE"/>
    <w:rsid w:val="001F724A"/>
    <w:rsid w:val="001F72D0"/>
    <w:rsid w:val="001F785F"/>
    <w:rsid w:val="001F7F0F"/>
    <w:rsid w:val="001F7FC0"/>
    <w:rsid w:val="0020052A"/>
    <w:rsid w:val="0020207F"/>
    <w:rsid w:val="0020249C"/>
    <w:rsid w:val="00202B5A"/>
    <w:rsid w:val="00203BBD"/>
    <w:rsid w:val="00203FFB"/>
    <w:rsid w:val="00204DA4"/>
    <w:rsid w:val="00205DAD"/>
    <w:rsid w:val="0020657C"/>
    <w:rsid w:val="00207998"/>
    <w:rsid w:val="002100CD"/>
    <w:rsid w:val="00210C01"/>
    <w:rsid w:val="00211591"/>
    <w:rsid w:val="002122AB"/>
    <w:rsid w:val="00212F52"/>
    <w:rsid w:val="00213D8D"/>
    <w:rsid w:val="00213FE5"/>
    <w:rsid w:val="00216BC7"/>
    <w:rsid w:val="002172AC"/>
    <w:rsid w:val="002172E9"/>
    <w:rsid w:val="0021772C"/>
    <w:rsid w:val="00220D7D"/>
    <w:rsid w:val="00221F05"/>
    <w:rsid w:val="00222230"/>
    <w:rsid w:val="00222525"/>
    <w:rsid w:val="00222535"/>
    <w:rsid w:val="00222868"/>
    <w:rsid w:val="002229CF"/>
    <w:rsid w:val="00223815"/>
    <w:rsid w:val="0022408A"/>
    <w:rsid w:val="002240B7"/>
    <w:rsid w:val="002240E4"/>
    <w:rsid w:val="002241EA"/>
    <w:rsid w:val="002243BA"/>
    <w:rsid w:val="00224559"/>
    <w:rsid w:val="00225157"/>
    <w:rsid w:val="00225637"/>
    <w:rsid w:val="00225855"/>
    <w:rsid w:val="00225AA0"/>
    <w:rsid w:val="0022749E"/>
    <w:rsid w:val="00227A42"/>
    <w:rsid w:val="00230347"/>
    <w:rsid w:val="00230457"/>
    <w:rsid w:val="00231473"/>
    <w:rsid w:val="002326CC"/>
    <w:rsid w:val="00232B4B"/>
    <w:rsid w:val="00233237"/>
    <w:rsid w:val="00234122"/>
    <w:rsid w:val="00234D1A"/>
    <w:rsid w:val="00235B2F"/>
    <w:rsid w:val="00235CB7"/>
    <w:rsid w:val="002370B2"/>
    <w:rsid w:val="00237762"/>
    <w:rsid w:val="0024018F"/>
    <w:rsid w:val="00240FF3"/>
    <w:rsid w:val="0024117E"/>
    <w:rsid w:val="00242924"/>
    <w:rsid w:val="00243C64"/>
    <w:rsid w:val="00244961"/>
    <w:rsid w:val="002453AA"/>
    <w:rsid w:val="002462A7"/>
    <w:rsid w:val="002462D6"/>
    <w:rsid w:val="0024639D"/>
    <w:rsid w:val="00246700"/>
    <w:rsid w:val="0024766C"/>
    <w:rsid w:val="00247AEB"/>
    <w:rsid w:val="0025152F"/>
    <w:rsid w:val="00251662"/>
    <w:rsid w:val="00251934"/>
    <w:rsid w:val="00252324"/>
    <w:rsid w:val="0025233A"/>
    <w:rsid w:val="00252368"/>
    <w:rsid w:val="00252CA4"/>
    <w:rsid w:val="00252ED2"/>
    <w:rsid w:val="00252F57"/>
    <w:rsid w:val="00253273"/>
    <w:rsid w:val="002537FA"/>
    <w:rsid w:val="00253954"/>
    <w:rsid w:val="00253ED7"/>
    <w:rsid w:val="00253F0F"/>
    <w:rsid w:val="00254081"/>
    <w:rsid w:val="00255160"/>
    <w:rsid w:val="002567E1"/>
    <w:rsid w:val="0025690E"/>
    <w:rsid w:val="00256A50"/>
    <w:rsid w:val="0026074C"/>
    <w:rsid w:val="00260A5F"/>
    <w:rsid w:val="002619C4"/>
    <w:rsid w:val="00262002"/>
    <w:rsid w:val="002620F5"/>
    <w:rsid w:val="0026270C"/>
    <w:rsid w:val="002646C3"/>
    <w:rsid w:val="0026474C"/>
    <w:rsid w:val="00264EDD"/>
    <w:rsid w:val="00265671"/>
    <w:rsid w:val="0026720F"/>
    <w:rsid w:val="00267446"/>
    <w:rsid w:val="00267B54"/>
    <w:rsid w:val="00270911"/>
    <w:rsid w:val="002709AE"/>
    <w:rsid w:val="00271B42"/>
    <w:rsid w:val="002722A8"/>
    <w:rsid w:val="0027232A"/>
    <w:rsid w:val="00272725"/>
    <w:rsid w:val="002728FC"/>
    <w:rsid w:val="00272DB7"/>
    <w:rsid w:val="00272E94"/>
    <w:rsid w:val="0027473E"/>
    <w:rsid w:val="0027478F"/>
    <w:rsid w:val="00274CCE"/>
    <w:rsid w:val="00274E04"/>
    <w:rsid w:val="00275368"/>
    <w:rsid w:val="00275DD6"/>
    <w:rsid w:val="0027643F"/>
    <w:rsid w:val="002765F4"/>
    <w:rsid w:val="00276F5F"/>
    <w:rsid w:val="002774CB"/>
    <w:rsid w:val="002779BE"/>
    <w:rsid w:val="002804DE"/>
    <w:rsid w:val="002805A9"/>
    <w:rsid w:val="00280DED"/>
    <w:rsid w:val="00280F68"/>
    <w:rsid w:val="00281EB2"/>
    <w:rsid w:val="002822B0"/>
    <w:rsid w:val="002832FD"/>
    <w:rsid w:val="00283ACF"/>
    <w:rsid w:val="002850B3"/>
    <w:rsid w:val="00285605"/>
    <w:rsid w:val="0028570E"/>
    <w:rsid w:val="00285C7D"/>
    <w:rsid w:val="00287BD4"/>
    <w:rsid w:val="00287F6C"/>
    <w:rsid w:val="0029004F"/>
    <w:rsid w:val="002915C7"/>
    <w:rsid w:val="00292A8C"/>
    <w:rsid w:val="00293136"/>
    <w:rsid w:val="0029325C"/>
    <w:rsid w:val="00293A56"/>
    <w:rsid w:val="00293D13"/>
    <w:rsid w:val="00294258"/>
    <w:rsid w:val="002948DA"/>
    <w:rsid w:val="00294E77"/>
    <w:rsid w:val="0029550C"/>
    <w:rsid w:val="00295BD0"/>
    <w:rsid w:val="002962BD"/>
    <w:rsid w:val="00297A24"/>
    <w:rsid w:val="002A0430"/>
    <w:rsid w:val="002A0934"/>
    <w:rsid w:val="002A0A2D"/>
    <w:rsid w:val="002A19DD"/>
    <w:rsid w:val="002A21D5"/>
    <w:rsid w:val="002A2F8E"/>
    <w:rsid w:val="002A37FC"/>
    <w:rsid w:val="002A5547"/>
    <w:rsid w:val="002A5988"/>
    <w:rsid w:val="002A5FD9"/>
    <w:rsid w:val="002A6890"/>
    <w:rsid w:val="002A6C35"/>
    <w:rsid w:val="002A6FDE"/>
    <w:rsid w:val="002A71BD"/>
    <w:rsid w:val="002A75B8"/>
    <w:rsid w:val="002A78A8"/>
    <w:rsid w:val="002A7E4D"/>
    <w:rsid w:val="002B0224"/>
    <w:rsid w:val="002B0E9A"/>
    <w:rsid w:val="002B1BA4"/>
    <w:rsid w:val="002B1D64"/>
    <w:rsid w:val="002B2135"/>
    <w:rsid w:val="002B3E5F"/>
    <w:rsid w:val="002B55D8"/>
    <w:rsid w:val="002B63EA"/>
    <w:rsid w:val="002B6EDD"/>
    <w:rsid w:val="002B7B7B"/>
    <w:rsid w:val="002C097C"/>
    <w:rsid w:val="002C0A79"/>
    <w:rsid w:val="002C1680"/>
    <w:rsid w:val="002C1993"/>
    <w:rsid w:val="002C27BF"/>
    <w:rsid w:val="002C3A2C"/>
    <w:rsid w:val="002C3CF0"/>
    <w:rsid w:val="002C4A29"/>
    <w:rsid w:val="002C4F19"/>
    <w:rsid w:val="002C520C"/>
    <w:rsid w:val="002C527C"/>
    <w:rsid w:val="002C52AE"/>
    <w:rsid w:val="002C7B45"/>
    <w:rsid w:val="002C7CF5"/>
    <w:rsid w:val="002D023F"/>
    <w:rsid w:val="002D0B97"/>
    <w:rsid w:val="002D19A2"/>
    <w:rsid w:val="002D2970"/>
    <w:rsid w:val="002D2E71"/>
    <w:rsid w:val="002D46CC"/>
    <w:rsid w:val="002D4A16"/>
    <w:rsid w:val="002D51BD"/>
    <w:rsid w:val="002D5276"/>
    <w:rsid w:val="002D53AE"/>
    <w:rsid w:val="002D5551"/>
    <w:rsid w:val="002D5B01"/>
    <w:rsid w:val="002D6DCB"/>
    <w:rsid w:val="002D7C63"/>
    <w:rsid w:val="002E0195"/>
    <w:rsid w:val="002E1A9B"/>
    <w:rsid w:val="002E22CA"/>
    <w:rsid w:val="002E25AE"/>
    <w:rsid w:val="002E2BB6"/>
    <w:rsid w:val="002E2E19"/>
    <w:rsid w:val="002E2E32"/>
    <w:rsid w:val="002E36D8"/>
    <w:rsid w:val="002E3BB3"/>
    <w:rsid w:val="002E4554"/>
    <w:rsid w:val="002E5033"/>
    <w:rsid w:val="002E584B"/>
    <w:rsid w:val="002E58A0"/>
    <w:rsid w:val="002E5963"/>
    <w:rsid w:val="002E654A"/>
    <w:rsid w:val="002E67A6"/>
    <w:rsid w:val="002E67FF"/>
    <w:rsid w:val="002E763B"/>
    <w:rsid w:val="002E772D"/>
    <w:rsid w:val="002E7CC5"/>
    <w:rsid w:val="002E7FCA"/>
    <w:rsid w:val="002F0A39"/>
    <w:rsid w:val="002F1162"/>
    <w:rsid w:val="002F2DD2"/>
    <w:rsid w:val="002F2F63"/>
    <w:rsid w:val="002F3436"/>
    <w:rsid w:val="002F3969"/>
    <w:rsid w:val="002F3A6A"/>
    <w:rsid w:val="002F3C82"/>
    <w:rsid w:val="002F4774"/>
    <w:rsid w:val="002F4785"/>
    <w:rsid w:val="002F5BFE"/>
    <w:rsid w:val="002F5F45"/>
    <w:rsid w:val="002F6B2F"/>
    <w:rsid w:val="003005CA"/>
    <w:rsid w:val="00300AD8"/>
    <w:rsid w:val="00300EED"/>
    <w:rsid w:val="00301174"/>
    <w:rsid w:val="0030181F"/>
    <w:rsid w:val="00301AF8"/>
    <w:rsid w:val="00301E9E"/>
    <w:rsid w:val="003021D6"/>
    <w:rsid w:val="00302E44"/>
    <w:rsid w:val="0030433D"/>
    <w:rsid w:val="0030451B"/>
    <w:rsid w:val="003051C4"/>
    <w:rsid w:val="00307588"/>
    <w:rsid w:val="0030780A"/>
    <w:rsid w:val="0031000F"/>
    <w:rsid w:val="003115B8"/>
    <w:rsid w:val="003118F6"/>
    <w:rsid w:val="00311A87"/>
    <w:rsid w:val="00311AAD"/>
    <w:rsid w:val="00312071"/>
    <w:rsid w:val="00312512"/>
    <w:rsid w:val="00312C53"/>
    <w:rsid w:val="00313319"/>
    <w:rsid w:val="003141DA"/>
    <w:rsid w:val="003141E1"/>
    <w:rsid w:val="003144E7"/>
    <w:rsid w:val="003150D0"/>
    <w:rsid w:val="003157CE"/>
    <w:rsid w:val="0031589A"/>
    <w:rsid w:val="003162F1"/>
    <w:rsid w:val="00316521"/>
    <w:rsid w:val="00316663"/>
    <w:rsid w:val="003166F6"/>
    <w:rsid w:val="00316705"/>
    <w:rsid w:val="00316823"/>
    <w:rsid w:val="00316FB6"/>
    <w:rsid w:val="003171A5"/>
    <w:rsid w:val="00321692"/>
    <w:rsid w:val="0032435D"/>
    <w:rsid w:val="0032441C"/>
    <w:rsid w:val="00324524"/>
    <w:rsid w:val="0032601F"/>
    <w:rsid w:val="003267E5"/>
    <w:rsid w:val="0032689F"/>
    <w:rsid w:val="00326B13"/>
    <w:rsid w:val="0032726E"/>
    <w:rsid w:val="003273D0"/>
    <w:rsid w:val="00327ABB"/>
    <w:rsid w:val="00327E77"/>
    <w:rsid w:val="00327F50"/>
    <w:rsid w:val="003300A1"/>
    <w:rsid w:val="003301CE"/>
    <w:rsid w:val="003302F5"/>
    <w:rsid w:val="003303D9"/>
    <w:rsid w:val="0033074F"/>
    <w:rsid w:val="00330AB0"/>
    <w:rsid w:val="00331533"/>
    <w:rsid w:val="0033262E"/>
    <w:rsid w:val="00332785"/>
    <w:rsid w:val="003327C2"/>
    <w:rsid w:val="00332929"/>
    <w:rsid w:val="00333F7E"/>
    <w:rsid w:val="003347E0"/>
    <w:rsid w:val="00334A63"/>
    <w:rsid w:val="00335597"/>
    <w:rsid w:val="00335A1E"/>
    <w:rsid w:val="00335FBF"/>
    <w:rsid w:val="00336346"/>
    <w:rsid w:val="00336460"/>
    <w:rsid w:val="0033743F"/>
    <w:rsid w:val="003378D7"/>
    <w:rsid w:val="00340475"/>
    <w:rsid w:val="0034125E"/>
    <w:rsid w:val="00341B46"/>
    <w:rsid w:val="003422FF"/>
    <w:rsid w:val="00342459"/>
    <w:rsid w:val="00342C5A"/>
    <w:rsid w:val="00343C1F"/>
    <w:rsid w:val="00343D5D"/>
    <w:rsid w:val="0034443F"/>
    <w:rsid w:val="00345CCF"/>
    <w:rsid w:val="0034609B"/>
    <w:rsid w:val="003464C2"/>
    <w:rsid w:val="003468F8"/>
    <w:rsid w:val="0035076D"/>
    <w:rsid w:val="00350F89"/>
    <w:rsid w:val="003514B3"/>
    <w:rsid w:val="00351D1C"/>
    <w:rsid w:val="0035391B"/>
    <w:rsid w:val="00353F7E"/>
    <w:rsid w:val="003548F1"/>
    <w:rsid w:val="0035546F"/>
    <w:rsid w:val="00355900"/>
    <w:rsid w:val="0035658D"/>
    <w:rsid w:val="0035721C"/>
    <w:rsid w:val="00357401"/>
    <w:rsid w:val="00360107"/>
    <w:rsid w:val="00361B11"/>
    <w:rsid w:val="003623CB"/>
    <w:rsid w:val="00362938"/>
    <w:rsid w:val="00362D32"/>
    <w:rsid w:val="00364251"/>
    <w:rsid w:val="00364F87"/>
    <w:rsid w:val="003656A0"/>
    <w:rsid w:val="003668AD"/>
    <w:rsid w:val="00366E1B"/>
    <w:rsid w:val="00366F4D"/>
    <w:rsid w:val="0036735A"/>
    <w:rsid w:val="003675C0"/>
    <w:rsid w:val="00367844"/>
    <w:rsid w:val="00367A1E"/>
    <w:rsid w:val="00367BB2"/>
    <w:rsid w:val="00367C3F"/>
    <w:rsid w:val="003703A1"/>
    <w:rsid w:val="00370AF4"/>
    <w:rsid w:val="00372464"/>
    <w:rsid w:val="003724A0"/>
    <w:rsid w:val="003725D9"/>
    <w:rsid w:val="003725ED"/>
    <w:rsid w:val="003731E4"/>
    <w:rsid w:val="0037343D"/>
    <w:rsid w:val="00373C96"/>
    <w:rsid w:val="00375A67"/>
    <w:rsid w:val="00375C87"/>
    <w:rsid w:val="00376382"/>
    <w:rsid w:val="0037681C"/>
    <w:rsid w:val="00376848"/>
    <w:rsid w:val="003771AC"/>
    <w:rsid w:val="00377A32"/>
    <w:rsid w:val="00380184"/>
    <w:rsid w:val="0038021F"/>
    <w:rsid w:val="00382220"/>
    <w:rsid w:val="00382735"/>
    <w:rsid w:val="0038353C"/>
    <w:rsid w:val="003836B7"/>
    <w:rsid w:val="00383A87"/>
    <w:rsid w:val="00383BC4"/>
    <w:rsid w:val="003848B9"/>
    <w:rsid w:val="00384A78"/>
    <w:rsid w:val="0038565F"/>
    <w:rsid w:val="00386666"/>
    <w:rsid w:val="00386B4B"/>
    <w:rsid w:val="00387462"/>
    <w:rsid w:val="00387C19"/>
    <w:rsid w:val="00391304"/>
    <w:rsid w:val="0039196D"/>
    <w:rsid w:val="00391A22"/>
    <w:rsid w:val="00391C4D"/>
    <w:rsid w:val="00391D78"/>
    <w:rsid w:val="003923AE"/>
    <w:rsid w:val="0039302F"/>
    <w:rsid w:val="0039352D"/>
    <w:rsid w:val="00393BBC"/>
    <w:rsid w:val="00393CEF"/>
    <w:rsid w:val="0039409B"/>
    <w:rsid w:val="00394755"/>
    <w:rsid w:val="00395239"/>
    <w:rsid w:val="0039526C"/>
    <w:rsid w:val="00396528"/>
    <w:rsid w:val="003965F7"/>
    <w:rsid w:val="0039725D"/>
    <w:rsid w:val="00397DC2"/>
    <w:rsid w:val="003A0509"/>
    <w:rsid w:val="003A0C20"/>
    <w:rsid w:val="003A0CE0"/>
    <w:rsid w:val="003A0FD8"/>
    <w:rsid w:val="003A1ED9"/>
    <w:rsid w:val="003A2ACC"/>
    <w:rsid w:val="003A2BD1"/>
    <w:rsid w:val="003A2CF7"/>
    <w:rsid w:val="003A3D0B"/>
    <w:rsid w:val="003A49E3"/>
    <w:rsid w:val="003A4B3B"/>
    <w:rsid w:val="003A5440"/>
    <w:rsid w:val="003A5ADF"/>
    <w:rsid w:val="003A63F4"/>
    <w:rsid w:val="003A651D"/>
    <w:rsid w:val="003A6EF3"/>
    <w:rsid w:val="003A7CFD"/>
    <w:rsid w:val="003A7DBA"/>
    <w:rsid w:val="003B064D"/>
    <w:rsid w:val="003B0A1E"/>
    <w:rsid w:val="003B1245"/>
    <w:rsid w:val="003B23A4"/>
    <w:rsid w:val="003B2A9A"/>
    <w:rsid w:val="003B3C7E"/>
    <w:rsid w:val="003B40D0"/>
    <w:rsid w:val="003B4BE1"/>
    <w:rsid w:val="003B4FA2"/>
    <w:rsid w:val="003B55C3"/>
    <w:rsid w:val="003B55E7"/>
    <w:rsid w:val="003B5F1C"/>
    <w:rsid w:val="003B5F5C"/>
    <w:rsid w:val="003B60A0"/>
    <w:rsid w:val="003B60EB"/>
    <w:rsid w:val="003B69EB"/>
    <w:rsid w:val="003C0A2D"/>
    <w:rsid w:val="003C22BA"/>
    <w:rsid w:val="003C250F"/>
    <w:rsid w:val="003C34A3"/>
    <w:rsid w:val="003C37E9"/>
    <w:rsid w:val="003C3BD2"/>
    <w:rsid w:val="003C3C83"/>
    <w:rsid w:val="003C4269"/>
    <w:rsid w:val="003C5AD8"/>
    <w:rsid w:val="003C65B6"/>
    <w:rsid w:val="003C6E7A"/>
    <w:rsid w:val="003C6F31"/>
    <w:rsid w:val="003C794E"/>
    <w:rsid w:val="003C795B"/>
    <w:rsid w:val="003C7B72"/>
    <w:rsid w:val="003D009F"/>
    <w:rsid w:val="003D0F5D"/>
    <w:rsid w:val="003D118F"/>
    <w:rsid w:val="003D137F"/>
    <w:rsid w:val="003D1956"/>
    <w:rsid w:val="003D1F13"/>
    <w:rsid w:val="003D2047"/>
    <w:rsid w:val="003D3671"/>
    <w:rsid w:val="003D4BAF"/>
    <w:rsid w:val="003D5423"/>
    <w:rsid w:val="003D575D"/>
    <w:rsid w:val="003D5FC0"/>
    <w:rsid w:val="003D6685"/>
    <w:rsid w:val="003D6A29"/>
    <w:rsid w:val="003D749A"/>
    <w:rsid w:val="003D7534"/>
    <w:rsid w:val="003D75D9"/>
    <w:rsid w:val="003D7BF5"/>
    <w:rsid w:val="003E020C"/>
    <w:rsid w:val="003E145E"/>
    <w:rsid w:val="003E15F5"/>
    <w:rsid w:val="003E2BAF"/>
    <w:rsid w:val="003E42BE"/>
    <w:rsid w:val="003E42CC"/>
    <w:rsid w:val="003E4646"/>
    <w:rsid w:val="003E5B19"/>
    <w:rsid w:val="003E5BBD"/>
    <w:rsid w:val="003E5C04"/>
    <w:rsid w:val="003E5D9C"/>
    <w:rsid w:val="003E72C4"/>
    <w:rsid w:val="003E743D"/>
    <w:rsid w:val="003E7760"/>
    <w:rsid w:val="003E7991"/>
    <w:rsid w:val="003F1C3D"/>
    <w:rsid w:val="003F1CEA"/>
    <w:rsid w:val="003F1E13"/>
    <w:rsid w:val="003F20D5"/>
    <w:rsid w:val="003F25B2"/>
    <w:rsid w:val="003F271C"/>
    <w:rsid w:val="003F3047"/>
    <w:rsid w:val="003F31B7"/>
    <w:rsid w:val="003F6E4C"/>
    <w:rsid w:val="00400779"/>
    <w:rsid w:val="004007F2"/>
    <w:rsid w:val="00400B83"/>
    <w:rsid w:val="00401045"/>
    <w:rsid w:val="00401404"/>
    <w:rsid w:val="00401C34"/>
    <w:rsid w:val="00401E1F"/>
    <w:rsid w:val="0040291C"/>
    <w:rsid w:val="00402982"/>
    <w:rsid w:val="004032DB"/>
    <w:rsid w:val="004032F5"/>
    <w:rsid w:val="00404E38"/>
    <w:rsid w:val="00405034"/>
    <w:rsid w:val="00405869"/>
    <w:rsid w:val="00405B1B"/>
    <w:rsid w:val="004065C2"/>
    <w:rsid w:val="004067A1"/>
    <w:rsid w:val="004070FB"/>
    <w:rsid w:val="00407720"/>
    <w:rsid w:val="00410288"/>
    <w:rsid w:val="0041068D"/>
    <w:rsid w:val="004108EE"/>
    <w:rsid w:val="00411F81"/>
    <w:rsid w:val="00411FBA"/>
    <w:rsid w:val="004127C8"/>
    <w:rsid w:val="0041423D"/>
    <w:rsid w:val="004144CA"/>
    <w:rsid w:val="00415275"/>
    <w:rsid w:val="00415424"/>
    <w:rsid w:val="00415F9A"/>
    <w:rsid w:val="00416542"/>
    <w:rsid w:val="00416C95"/>
    <w:rsid w:val="00416D02"/>
    <w:rsid w:val="00416E20"/>
    <w:rsid w:val="00417175"/>
    <w:rsid w:val="0041764B"/>
    <w:rsid w:val="00417C12"/>
    <w:rsid w:val="0042000C"/>
    <w:rsid w:val="004205A4"/>
    <w:rsid w:val="00420BEA"/>
    <w:rsid w:val="00420E51"/>
    <w:rsid w:val="004210E2"/>
    <w:rsid w:val="004216A4"/>
    <w:rsid w:val="0042319C"/>
    <w:rsid w:val="00424314"/>
    <w:rsid w:val="00424569"/>
    <w:rsid w:val="00424D31"/>
    <w:rsid w:val="004252D6"/>
    <w:rsid w:val="0042586D"/>
    <w:rsid w:val="00427077"/>
    <w:rsid w:val="0042711B"/>
    <w:rsid w:val="00427A71"/>
    <w:rsid w:val="00427C0E"/>
    <w:rsid w:val="00427E7A"/>
    <w:rsid w:val="00430099"/>
    <w:rsid w:val="00430180"/>
    <w:rsid w:val="00430286"/>
    <w:rsid w:val="00430AC5"/>
    <w:rsid w:val="004313C1"/>
    <w:rsid w:val="00431617"/>
    <w:rsid w:val="00431BDE"/>
    <w:rsid w:val="00431CA7"/>
    <w:rsid w:val="004321C4"/>
    <w:rsid w:val="0043350A"/>
    <w:rsid w:val="0043350E"/>
    <w:rsid w:val="00433BAF"/>
    <w:rsid w:val="00434169"/>
    <w:rsid w:val="00434E0F"/>
    <w:rsid w:val="00435132"/>
    <w:rsid w:val="004352FE"/>
    <w:rsid w:val="004353A7"/>
    <w:rsid w:val="00435ED6"/>
    <w:rsid w:val="00435F30"/>
    <w:rsid w:val="00437305"/>
    <w:rsid w:val="00437A61"/>
    <w:rsid w:val="00440871"/>
    <w:rsid w:val="00442F7A"/>
    <w:rsid w:val="004431B2"/>
    <w:rsid w:val="00444111"/>
    <w:rsid w:val="0044415E"/>
    <w:rsid w:val="004442AB"/>
    <w:rsid w:val="004443EC"/>
    <w:rsid w:val="0044483E"/>
    <w:rsid w:val="00444FAB"/>
    <w:rsid w:val="0044696C"/>
    <w:rsid w:val="00446C39"/>
    <w:rsid w:val="00447671"/>
    <w:rsid w:val="004500DC"/>
    <w:rsid w:val="00450D0C"/>
    <w:rsid w:val="00451897"/>
    <w:rsid w:val="00451F23"/>
    <w:rsid w:val="00452F20"/>
    <w:rsid w:val="00454FFB"/>
    <w:rsid w:val="004552D2"/>
    <w:rsid w:val="004553F3"/>
    <w:rsid w:val="00455747"/>
    <w:rsid w:val="00455E92"/>
    <w:rsid w:val="00456411"/>
    <w:rsid w:val="0045653D"/>
    <w:rsid w:val="00456882"/>
    <w:rsid w:val="00457F99"/>
    <w:rsid w:val="0046036C"/>
    <w:rsid w:val="00460682"/>
    <w:rsid w:val="004609FB"/>
    <w:rsid w:val="00460D7B"/>
    <w:rsid w:val="00461048"/>
    <w:rsid w:val="00464595"/>
    <w:rsid w:val="0046522D"/>
    <w:rsid w:val="00465336"/>
    <w:rsid w:val="00465419"/>
    <w:rsid w:val="0046716C"/>
    <w:rsid w:val="004677E5"/>
    <w:rsid w:val="00467924"/>
    <w:rsid w:val="004709ED"/>
    <w:rsid w:val="00471140"/>
    <w:rsid w:val="00471572"/>
    <w:rsid w:val="00471CF2"/>
    <w:rsid w:val="0047259A"/>
    <w:rsid w:val="00472CE7"/>
    <w:rsid w:val="004733A2"/>
    <w:rsid w:val="004747CC"/>
    <w:rsid w:val="00475EE0"/>
    <w:rsid w:val="0047602B"/>
    <w:rsid w:val="00476A8B"/>
    <w:rsid w:val="00476D50"/>
    <w:rsid w:val="00477C22"/>
    <w:rsid w:val="00477CA1"/>
    <w:rsid w:val="00480490"/>
    <w:rsid w:val="004819A6"/>
    <w:rsid w:val="00482449"/>
    <w:rsid w:val="0048248C"/>
    <w:rsid w:val="00482781"/>
    <w:rsid w:val="004827F8"/>
    <w:rsid w:val="00483643"/>
    <w:rsid w:val="0048502D"/>
    <w:rsid w:val="00486268"/>
    <w:rsid w:val="004862CE"/>
    <w:rsid w:val="004869ED"/>
    <w:rsid w:val="00487078"/>
    <w:rsid w:val="00487A5B"/>
    <w:rsid w:val="00487C57"/>
    <w:rsid w:val="004905E0"/>
    <w:rsid w:val="00491361"/>
    <w:rsid w:val="004913DF"/>
    <w:rsid w:val="00491CB5"/>
    <w:rsid w:val="00491FDB"/>
    <w:rsid w:val="00492394"/>
    <w:rsid w:val="004924BF"/>
    <w:rsid w:val="0049255C"/>
    <w:rsid w:val="00492EFF"/>
    <w:rsid w:val="0049448B"/>
    <w:rsid w:val="00494D5F"/>
    <w:rsid w:val="00495678"/>
    <w:rsid w:val="00496631"/>
    <w:rsid w:val="00497A95"/>
    <w:rsid w:val="00497AD0"/>
    <w:rsid w:val="004A1017"/>
    <w:rsid w:val="004A1F9E"/>
    <w:rsid w:val="004A289A"/>
    <w:rsid w:val="004A2B78"/>
    <w:rsid w:val="004A2F1B"/>
    <w:rsid w:val="004A41CA"/>
    <w:rsid w:val="004A60E8"/>
    <w:rsid w:val="004A6B3D"/>
    <w:rsid w:val="004A7A10"/>
    <w:rsid w:val="004B0F75"/>
    <w:rsid w:val="004B2B7B"/>
    <w:rsid w:val="004B2D53"/>
    <w:rsid w:val="004B2F55"/>
    <w:rsid w:val="004B30EC"/>
    <w:rsid w:val="004B4325"/>
    <w:rsid w:val="004B44A6"/>
    <w:rsid w:val="004B5F59"/>
    <w:rsid w:val="004B6B1B"/>
    <w:rsid w:val="004B74DD"/>
    <w:rsid w:val="004B76A1"/>
    <w:rsid w:val="004B7850"/>
    <w:rsid w:val="004C0199"/>
    <w:rsid w:val="004C08E0"/>
    <w:rsid w:val="004C11CE"/>
    <w:rsid w:val="004C16AE"/>
    <w:rsid w:val="004C1705"/>
    <w:rsid w:val="004C175B"/>
    <w:rsid w:val="004C17B9"/>
    <w:rsid w:val="004C1B6D"/>
    <w:rsid w:val="004C1D8F"/>
    <w:rsid w:val="004C21CE"/>
    <w:rsid w:val="004C2DAF"/>
    <w:rsid w:val="004C3FE1"/>
    <w:rsid w:val="004C46D9"/>
    <w:rsid w:val="004C4787"/>
    <w:rsid w:val="004C4EBD"/>
    <w:rsid w:val="004C5757"/>
    <w:rsid w:val="004C6066"/>
    <w:rsid w:val="004C62CF"/>
    <w:rsid w:val="004C656A"/>
    <w:rsid w:val="004C68EA"/>
    <w:rsid w:val="004C7336"/>
    <w:rsid w:val="004C74ED"/>
    <w:rsid w:val="004C770E"/>
    <w:rsid w:val="004C79D1"/>
    <w:rsid w:val="004C7B71"/>
    <w:rsid w:val="004D0F06"/>
    <w:rsid w:val="004D1175"/>
    <w:rsid w:val="004D1915"/>
    <w:rsid w:val="004D1B99"/>
    <w:rsid w:val="004D23D1"/>
    <w:rsid w:val="004D39D7"/>
    <w:rsid w:val="004D4B4E"/>
    <w:rsid w:val="004D4CCC"/>
    <w:rsid w:val="004D5245"/>
    <w:rsid w:val="004D525C"/>
    <w:rsid w:val="004D52EE"/>
    <w:rsid w:val="004D69FD"/>
    <w:rsid w:val="004D6B40"/>
    <w:rsid w:val="004D6E13"/>
    <w:rsid w:val="004D6E23"/>
    <w:rsid w:val="004D72A9"/>
    <w:rsid w:val="004D73CD"/>
    <w:rsid w:val="004E1F08"/>
    <w:rsid w:val="004E21C2"/>
    <w:rsid w:val="004E2781"/>
    <w:rsid w:val="004E323B"/>
    <w:rsid w:val="004E358A"/>
    <w:rsid w:val="004E3941"/>
    <w:rsid w:val="004E4219"/>
    <w:rsid w:val="004E5495"/>
    <w:rsid w:val="004E54CA"/>
    <w:rsid w:val="004E5B8E"/>
    <w:rsid w:val="004E614B"/>
    <w:rsid w:val="004E61F2"/>
    <w:rsid w:val="004E6216"/>
    <w:rsid w:val="004E6EC1"/>
    <w:rsid w:val="004E7286"/>
    <w:rsid w:val="004E73B1"/>
    <w:rsid w:val="004E767B"/>
    <w:rsid w:val="004E7AFC"/>
    <w:rsid w:val="004F04C2"/>
    <w:rsid w:val="004F1E41"/>
    <w:rsid w:val="004F1F28"/>
    <w:rsid w:val="004F2197"/>
    <w:rsid w:val="004F2293"/>
    <w:rsid w:val="004F243E"/>
    <w:rsid w:val="004F2A09"/>
    <w:rsid w:val="004F3D66"/>
    <w:rsid w:val="004F467F"/>
    <w:rsid w:val="004F5691"/>
    <w:rsid w:val="004F6A3D"/>
    <w:rsid w:val="004F7571"/>
    <w:rsid w:val="004F75DF"/>
    <w:rsid w:val="005017D8"/>
    <w:rsid w:val="0050282C"/>
    <w:rsid w:val="00502B7E"/>
    <w:rsid w:val="005032C2"/>
    <w:rsid w:val="005033B0"/>
    <w:rsid w:val="00503B11"/>
    <w:rsid w:val="00503B26"/>
    <w:rsid w:val="00504CA7"/>
    <w:rsid w:val="005059DD"/>
    <w:rsid w:val="005060D1"/>
    <w:rsid w:val="00506687"/>
    <w:rsid w:val="00507AF9"/>
    <w:rsid w:val="00507FC0"/>
    <w:rsid w:val="005103D9"/>
    <w:rsid w:val="005112E9"/>
    <w:rsid w:val="005115E3"/>
    <w:rsid w:val="00511798"/>
    <w:rsid w:val="00512210"/>
    <w:rsid w:val="00512AD7"/>
    <w:rsid w:val="00513201"/>
    <w:rsid w:val="00513E37"/>
    <w:rsid w:val="00513EAA"/>
    <w:rsid w:val="00514C7B"/>
    <w:rsid w:val="00514EE0"/>
    <w:rsid w:val="005159C1"/>
    <w:rsid w:val="00515B4F"/>
    <w:rsid w:val="00516A7E"/>
    <w:rsid w:val="00516AAB"/>
    <w:rsid w:val="00516B09"/>
    <w:rsid w:val="005171EC"/>
    <w:rsid w:val="0051769C"/>
    <w:rsid w:val="00520420"/>
    <w:rsid w:val="005208EF"/>
    <w:rsid w:val="005215C7"/>
    <w:rsid w:val="00521714"/>
    <w:rsid w:val="00521B23"/>
    <w:rsid w:val="00521CA4"/>
    <w:rsid w:val="0052298C"/>
    <w:rsid w:val="00522D2F"/>
    <w:rsid w:val="00523083"/>
    <w:rsid w:val="00523CA7"/>
    <w:rsid w:val="00523F86"/>
    <w:rsid w:val="00524B26"/>
    <w:rsid w:val="0052539B"/>
    <w:rsid w:val="005254AB"/>
    <w:rsid w:val="00525DF5"/>
    <w:rsid w:val="00525FE3"/>
    <w:rsid w:val="00526846"/>
    <w:rsid w:val="00530217"/>
    <w:rsid w:val="0053093C"/>
    <w:rsid w:val="005319B6"/>
    <w:rsid w:val="00532369"/>
    <w:rsid w:val="00532D8B"/>
    <w:rsid w:val="00533AD1"/>
    <w:rsid w:val="0053419B"/>
    <w:rsid w:val="005342DA"/>
    <w:rsid w:val="0053446D"/>
    <w:rsid w:val="005350FD"/>
    <w:rsid w:val="00535540"/>
    <w:rsid w:val="0053575F"/>
    <w:rsid w:val="00535BDD"/>
    <w:rsid w:val="00535FB3"/>
    <w:rsid w:val="00536450"/>
    <w:rsid w:val="00536902"/>
    <w:rsid w:val="005375CC"/>
    <w:rsid w:val="0053779F"/>
    <w:rsid w:val="00541129"/>
    <w:rsid w:val="00541FB7"/>
    <w:rsid w:val="005424F2"/>
    <w:rsid w:val="0054354F"/>
    <w:rsid w:val="0054375D"/>
    <w:rsid w:val="00544864"/>
    <w:rsid w:val="005457A2"/>
    <w:rsid w:val="00545DBC"/>
    <w:rsid w:val="0054653E"/>
    <w:rsid w:val="00546580"/>
    <w:rsid w:val="005475BE"/>
    <w:rsid w:val="005505A1"/>
    <w:rsid w:val="00550A87"/>
    <w:rsid w:val="00550D3E"/>
    <w:rsid w:val="005529D0"/>
    <w:rsid w:val="00552F0D"/>
    <w:rsid w:val="00553F84"/>
    <w:rsid w:val="00554065"/>
    <w:rsid w:val="00555073"/>
    <w:rsid w:val="00555434"/>
    <w:rsid w:val="00556534"/>
    <w:rsid w:val="00556702"/>
    <w:rsid w:val="00557216"/>
    <w:rsid w:val="005579F8"/>
    <w:rsid w:val="0056205E"/>
    <w:rsid w:val="00562121"/>
    <w:rsid w:val="00562812"/>
    <w:rsid w:val="00562AA4"/>
    <w:rsid w:val="005630E0"/>
    <w:rsid w:val="00563BB1"/>
    <w:rsid w:val="00564BCD"/>
    <w:rsid w:val="00566A21"/>
    <w:rsid w:val="00566BF1"/>
    <w:rsid w:val="00567C4C"/>
    <w:rsid w:val="0057019F"/>
    <w:rsid w:val="00570420"/>
    <w:rsid w:val="0057071E"/>
    <w:rsid w:val="0057074A"/>
    <w:rsid w:val="00570ED1"/>
    <w:rsid w:val="00570ED6"/>
    <w:rsid w:val="00571DC7"/>
    <w:rsid w:val="00571F1B"/>
    <w:rsid w:val="0057371E"/>
    <w:rsid w:val="00574591"/>
    <w:rsid w:val="00574BF0"/>
    <w:rsid w:val="00574F47"/>
    <w:rsid w:val="00574FDE"/>
    <w:rsid w:val="00575200"/>
    <w:rsid w:val="00575FC3"/>
    <w:rsid w:val="00580118"/>
    <w:rsid w:val="00581A26"/>
    <w:rsid w:val="00581B3D"/>
    <w:rsid w:val="00581B43"/>
    <w:rsid w:val="00583080"/>
    <w:rsid w:val="005838BB"/>
    <w:rsid w:val="005846C6"/>
    <w:rsid w:val="00584B79"/>
    <w:rsid w:val="005850DC"/>
    <w:rsid w:val="005853C4"/>
    <w:rsid w:val="00585A84"/>
    <w:rsid w:val="00586E0B"/>
    <w:rsid w:val="005903D3"/>
    <w:rsid w:val="00590410"/>
    <w:rsid w:val="00590F49"/>
    <w:rsid w:val="0059128F"/>
    <w:rsid w:val="005934FC"/>
    <w:rsid w:val="00593A31"/>
    <w:rsid w:val="00593E69"/>
    <w:rsid w:val="00594A62"/>
    <w:rsid w:val="005960ED"/>
    <w:rsid w:val="005961AD"/>
    <w:rsid w:val="00596A4D"/>
    <w:rsid w:val="005974FF"/>
    <w:rsid w:val="005A0247"/>
    <w:rsid w:val="005A0779"/>
    <w:rsid w:val="005A1023"/>
    <w:rsid w:val="005A2BE8"/>
    <w:rsid w:val="005A2FC1"/>
    <w:rsid w:val="005A394B"/>
    <w:rsid w:val="005A4164"/>
    <w:rsid w:val="005A41D5"/>
    <w:rsid w:val="005A4583"/>
    <w:rsid w:val="005A45CB"/>
    <w:rsid w:val="005A4FBA"/>
    <w:rsid w:val="005A4FE9"/>
    <w:rsid w:val="005A5291"/>
    <w:rsid w:val="005A60C8"/>
    <w:rsid w:val="005A6A48"/>
    <w:rsid w:val="005B001E"/>
    <w:rsid w:val="005B08A9"/>
    <w:rsid w:val="005B0AB7"/>
    <w:rsid w:val="005B0D1D"/>
    <w:rsid w:val="005B1024"/>
    <w:rsid w:val="005B17CA"/>
    <w:rsid w:val="005B2E79"/>
    <w:rsid w:val="005B34B0"/>
    <w:rsid w:val="005B3F61"/>
    <w:rsid w:val="005B43CB"/>
    <w:rsid w:val="005B4B53"/>
    <w:rsid w:val="005B4B7D"/>
    <w:rsid w:val="005B573C"/>
    <w:rsid w:val="005B5AA3"/>
    <w:rsid w:val="005B5D01"/>
    <w:rsid w:val="005B64EA"/>
    <w:rsid w:val="005B68F8"/>
    <w:rsid w:val="005B750C"/>
    <w:rsid w:val="005B7F00"/>
    <w:rsid w:val="005C0799"/>
    <w:rsid w:val="005C0B1D"/>
    <w:rsid w:val="005C123B"/>
    <w:rsid w:val="005C180D"/>
    <w:rsid w:val="005C28F4"/>
    <w:rsid w:val="005C2C39"/>
    <w:rsid w:val="005C2D6A"/>
    <w:rsid w:val="005C2E5D"/>
    <w:rsid w:val="005C3129"/>
    <w:rsid w:val="005C348A"/>
    <w:rsid w:val="005C503F"/>
    <w:rsid w:val="005C5209"/>
    <w:rsid w:val="005C5BB7"/>
    <w:rsid w:val="005C7135"/>
    <w:rsid w:val="005C7941"/>
    <w:rsid w:val="005C7E91"/>
    <w:rsid w:val="005D0137"/>
    <w:rsid w:val="005D0153"/>
    <w:rsid w:val="005D0765"/>
    <w:rsid w:val="005D0D59"/>
    <w:rsid w:val="005D177A"/>
    <w:rsid w:val="005D1E46"/>
    <w:rsid w:val="005D2547"/>
    <w:rsid w:val="005D2A5C"/>
    <w:rsid w:val="005D2C5F"/>
    <w:rsid w:val="005D2CB1"/>
    <w:rsid w:val="005D3618"/>
    <w:rsid w:val="005D4E8B"/>
    <w:rsid w:val="005D4FC0"/>
    <w:rsid w:val="005D52A2"/>
    <w:rsid w:val="005D6109"/>
    <w:rsid w:val="005D691A"/>
    <w:rsid w:val="005D7B76"/>
    <w:rsid w:val="005D7BC4"/>
    <w:rsid w:val="005E27D1"/>
    <w:rsid w:val="005E2C4B"/>
    <w:rsid w:val="005E3FC4"/>
    <w:rsid w:val="005E486F"/>
    <w:rsid w:val="005E4B6E"/>
    <w:rsid w:val="005E5415"/>
    <w:rsid w:val="005E61E3"/>
    <w:rsid w:val="005E6E98"/>
    <w:rsid w:val="005E7123"/>
    <w:rsid w:val="005E736E"/>
    <w:rsid w:val="005E7C1B"/>
    <w:rsid w:val="005E7DB9"/>
    <w:rsid w:val="005E7DC7"/>
    <w:rsid w:val="005F0BCB"/>
    <w:rsid w:val="005F0EF2"/>
    <w:rsid w:val="005F100D"/>
    <w:rsid w:val="005F1225"/>
    <w:rsid w:val="005F126B"/>
    <w:rsid w:val="005F1487"/>
    <w:rsid w:val="005F1DC0"/>
    <w:rsid w:val="005F2C5A"/>
    <w:rsid w:val="005F36B5"/>
    <w:rsid w:val="005F40D2"/>
    <w:rsid w:val="005F4141"/>
    <w:rsid w:val="005F4FE1"/>
    <w:rsid w:val="005F5BF7"/>
    <w:rsid w:val="005F6275"/>
    <w:rsid w:val="005F63E1"/>
    <w:rsid w:val="005F6A77"/>
    <w:rsid w:val="005F788C"/>
    <w:rsid w:val="005F79B5"/>
    <w:rsid w:val="005F7F2A"/>
    <w:rsid w:val="005F7FE3"/>
    <w:rsid w:val="006001DA"/>
    <w:rsid w:val="00601209"/>
    <w:rsid w:val="00602D4E"/>
    <w:rsid w:val="006031D5"/>
    <w:rsid w:val="0060346B"/>
    <w:rsid w:val="006038C6"/>
    <w:rsid w:val="00604A0A"/>
    <w:rsid w:val="00604D76"/>
    <w:rsid w:val="006050E7"/>
    <w:rsid w:val="00605107"/>
    <w:rsid w:val="00605216"/>
    <w:rsid w:val="00605492"/>
    <w:rsid w:val="0060555C"/>
    <w:rsid w:val="00605955"/>
    <w:rsid w:val="006061ED"/>
    <w:rsid w:val="0060651A"/>
    <w:rsid w:val="0060698E"/>
    <w:rsid w:val="00607169"/>
    <w:rsid w:val="00610EF1"/>
    <w:rsid w:val="006115A7"/>
    <w:rsid w:val="006115EE"/>
    <w:rsid w:val="00611BD6"/>
    <w:rsid w:val="006123B7"/>
    <w:rsid w:val="006127E8"/>
    <w:rsid w:val="00612895"/>
    <w:rsid w:val="00612B6C"/>
    <w:rsid w:val="00612BC9"/>
    <w:rsid w:val="00613230"/>
    <w:rsid w:val="006135C2"/>
    <w:rsid w:val="00613AAD"/>
    <w:rsid w:val="00613BAF"/>
    <w:rsid w:val="00614C36"/>
    <w:rsid w:val="00614C4F"/>
    <w:rsid w:val="00614E76"/>
    <w:rsid w:val="00615995"/>
    <w:rsid w:val="00617B11"/>
    <w:rsid w:val="006209AF"/>
    <w:rsid w:val="006217E1"/>
    <w:rsid w:val="00622623"/>
    <w:rsid w:val="0062351C"/>
    <w:rsid w:val="00623C3A"/>
    <w:rsid w:val="00624AAE"/>
    <w:rsid w:val="00625209"/>
    <w:rsid w:val="00625520"/>
    <w:rsid w:val="0062627B"/>
    <w:rsid w:val="00626B87"/>
    <w:rsid w:val="00626EEA"/>
    <w:rsid w:val="006278E6"/>
    <w:rsid w:val="006306A9"/>
    <w:rsid w:val="00631AE4"/>
    <w:rsid w:val="00631DDB"/>
    <w:rsid w:val="00632AD8"/>
    <w:rsid w:val="006332C6"/>
    <w:rsid w:val="006338F4"/>
    <w:rsid w:val="00634D65"/>
    <w:rsid w:val="006352A6"/>
    <w:rsid w:val="00636771"/>
    <w:rsid w:val="00637466"/>
    <w:rsid w:val="00637539"/>
    <w:rsid w:val="00637EC5"/>
    <w:rsid w:val="006400FC"/>
    <w:rsid w:val="006415AE"/>
    <w:rsid w:val="00641FC7"/>
    <w:rsid w:val="006424A8"/>
    <w:rsid w:val="0064257C"/>
    <w:rsid w:val="006429F4"/>
    <w:rsid w:val="00642C03"/>
    <w:rsid w:val="00642DF7"/>
    <w:rsid w:val="00643749"/>
    <w:rsid w:val="006456AE"/>
    <w:rsid w:val="00646196"/>
    <w:rsid w:val="00646514"/>
    <w:rsid w:val="00646894"/>
    <w:rsid w:val="00647008"/>
    <w:rsid w:val="00647061"/>
    <w:rsid w:val="00647334"/>
    <w:rsid w:val="00647602"/>
    <w:rsid w:val="00647CA8"/>
    <w:rsid w:val="00647D68"/>
    <w:rsid w:val="006507DB"/>
    <w:rsid w:val="00650846"/>
    <w:rsid w:val="00650D2A"/>
    <w:rsid w:val="0065108E"/>
    <w:rsid w:val="006514BB"/>
    <w:rsid w:val="006516E6"/>
    <w:rsid w:val="00651862"/>
    <w:rsid w:val="0065296E"/>
    <w:rsid w:val="00652BF2"/>
    <w:rsid w:val="00652F72"/>
    <w:rsid w:val="00653048"/>
    <w:rsid w:val="00653A31"/>
    <w:rsid w:val="0065473F"/>
    <w:rsid w:val="00655099"/>
    <w:rsid w:val="00655A66"/>
    <w:rsid w:val="0065765A"/>
    <w:rsid w:val="00657708"/>
    <w:rsid w:val="00657C90"/>
    <w:rsid w:val="00657FE8"/>
    <w:rsid w:val="00660D5C"/>
    <w:rsid w:val="00661159"/>
    <w:rsid w:val="00661DA5"/>
    <w:rsid w:val="00661E74"/>
    <w:rsid w:val="00662C29"/>
    <w:rsid w:val="006631E5"/>
    <w:rsid w:val="0066428D"/>
    <w:rsid w:val="006649DF"/>
    <w:rsid w:val="00665296"/>
    <w:rsid w:val="006653E5"/>
    <w:rsid w:val="006657BA"/>
    <w:rsid w:val="0066647B"/>
    <w:rsid w:val="00666766"/>
    <w:rsid w:val="00666C20"/>
    <w:rsid w:val="00666E2D"/>
    <w:rsid w:val="006673BE"/>
    <w:rsid w:val="006678A1"/>
    <w:rsid w:val="00667C30"/>
    <w:rsid w:val="0067021A"/>
    <w:rsid w:val="006702D7"/>
    <w:rsid w:val="006713EF"/>
    <w:rsid w:val="00671868"/>
    <w:rsid w:val="00672406"/>
    <w:rsid w:val="00672C92"/>
    <w:rsid w:val="00672F63"/>
    <w:rsid w:val="006734C2"/>
    <w:rsid w:val="00673936"/>
    <w:rsid w:val="00674235"/>
    <w:rsid w:val="00674C78"/>
    <w:rsid w:val="006753DF"/>
    <w:rsid w:val="006765EF"/>
    <w:rsid w:val="00676625"/>
    <w:rsid w:val="00680075"/>
    <w:rsid w:val="0068055A"/>
    <w:rsid w:val="006805D0"/>
    <w:rsid w:val="00680CB8"/>
    <w:rsid w:val="0068197F"/>
    <w:rsid w:val="00681BE2"/>
    <w:rsid w:val="00682387"/>
    <w:rsid w:val="00682F26"/>
    <w:rsid w:val="00684DC5"/>
    <w:rsid w:val="006855A0"/>
    <w:rsid w:val="00685D5F"/>
    <w:rsid w:val="00686213"/>
    <w:rsid w:val="00687104"/>
    <w:rsid w:val="00687ACA"/>
    <w:rsid w:val="00687D82"/>
    <w:rsid w:val="0069084A"/>
    <w:rsid w:val="00690F57"/>
    <w:rsid w:val="006925F4"/>
    <w:rsid w:val="00692D16"/>
    <w:rsid w:val="00693831"/>
    <w:rsid w:val="00693A79"/>
    <w:rsid w:val="00695916"/>
    <w:rsid w:val="006959A9"/>
    <w:rsid w:val="00696C31"/>
    <w:rsid w:val="00697BD5"/>
    <w:rsid w:val="00697D3B"/>
    <w:rsid w:val="00697EF1"/>
    <w:rsid w:val="006A10CF"/>
    <w:rsid w:val="006A118B"/>
    <w:rsid w:val="006A11F1"/>
    <w:rsid w:val="006A1654"/>
    <w:rsid w:val="006A1DED"/>
    <w:rsid w:val="006A1F30"/>
    <w:rsid w:val="006A2213"/>
    <w:rsid w:val="006A2515"/>
    <w:rsid w:val="006A2788"/>
    <w:rsid w:val="006A2963"/>
    <w:rsid w:val="006A3E0C"/>
    <w:rsid w:val="006A4038"/>
    <w:rsid w:val="006A41F5"/>
    <w:rsid w:val="006A4EE0"/>
    <w:rsid w:val="006A5D1C"/>
    <w:rsid w:val="006A6F2A"/>
    <w:rsid w:val="006A71DF"/>
    <w:rsid w:val="006B0A0E"/>
    <w:rsid w:val="006B1B41"/>
    <w:rsid w:val="006B29B6"/>
    <w:rsid w:val="006B3227"/>
    <w:rsid w:val="006B39FC"/>
    <w:rsid w:val="006B4263"/>
    <w:rsid w:val="006B4521"/>
    <w:rsid w:val="006B52D0"/>
    <w:rsid w:val="006B6EA8"/>
    <w:rsid w:val="006B79D7"/>
    <w:rsid w:val="006C0091"/>
    <w:rsid w:val="006C16D4"/>
    <w:rsid w:val="006C1CC4"/>
    <w:rsid w:val="006C22ED"/>
    <w:rsid w:val="006C27F5"/>
    <w:rsid w:val="006C3449"/>
    <w:rsid w:val="006C4906"/>
    <w:rsid w:val="006C4B48"/>
    <w:rsid w:val="006C5CAE"/>
    <w:rsid w:val="006C632C"/>
    <w:rsid w:val="006C63AA"/>
    <w:rsid w:val="006C6E57"/>
    <w:rsid w:val="006C71BA"/>
    <w:rsid w:val="006C7599"/>
    <w:rsid w:val="006C79F3"/>
    <w:rsid w:val="006C7AD0"/>
    <w:rsid w:val="006D0310"/>
    <w:rsid w:val="006D066D"/>
    <w:rsid w:val="006D0B50"/>
    <w:rsid w:val="006D1719"/>
    <w:rsid w:val="006D1E9A"/>
    <w:rsid w:val="006D1EBA"/>
    <w:rsid w:val="006D4698"/>
    <w:rsid w:val="006D4802"/>
    <w:rsid w:val="006D49E1"/>
    <w:rsid w:val="006D52C4"/>
    <w:rsid w:val="006D71E2"/>
    <w:rsid w:val="006D73A4"/>
    <w:rsid w:val="006D7C1C"/>
    <w:rsid w:val="006E019E"/>
    <w:rsid w:val="006E1043"/>
    <w:rsid w:val="006E1EAD"/>
    <w:rsid w:val="006E2980"/>
    <w:rsid w:val="006E30DA"/>
    <w:rsid w:val="006E3388"/>
    <w:rsid w:val="006E3453"/>
    <w:rsid w:val="006E4676"/>
    <w:rsid w:val="006E474C"/>
    <w:rsid w:val="006E4766"/>
    <w:rsid w:val="006E5950"/>
    <w:rsid w:val="006E5B79"/>
    <w:rsid w:val="006E6080"/>
    <w:rsid w:val="006E6193"/>
    <w:rsid w:val="006E739B"/>
    <w:rsid w:val="006E7FAF"/>
    <w:rsid w:val="006F0366"/>
    <w:rsid w:val="006F0C30"/>
    <w:rsid w:val="006F1810"/>
    <w:rsid w:val="006F1BE6"/>
    <w:rsid w:val="006F1F75"/>
    <w:rsid w:val="006F21B6"/>
    <w:rsid w:val="006F2585"/>
    <w:rsid w:val="006F2D86"/>
    <w:rsid w:val="006F37FD"/>
    <w:rsid w:val="006F4BDF"/>
    <w:rsid w:val="006F519F"/>
    <w:rsid w:val="006F5634"/>
    <w:rsid w:val="006F57D3"/>
    <w:rsid w:val="006F65E2"/>
    <w:rsid w:val="006F7642"/>
    <w:rsid w:val="006F7918"/>
    <w:rsid w:val="006F7A36"/>
    <w:rsid w:val="00701161"/>
    <w:rsid w:val="007019A3"/>
    <w:rsid w:val="00703220"/>
    <w:rsid w:val="00703C89"/>
    <w:rsid w:val="00704ED9"/>
    <w:rsid w:val="007063A7"/>
    <w:rsid w:val="00706466"/>
    <w:rsid w:val="007064B5"/>
    <w:rsid w:val="00706A95"/>
    <w:rsid w:val="0070705D"/>
    <w:rsid w:val="007108D3"/>
    <w:rsid w:val="00711510"/>
    <w:rsid w:val="00711EA6"/>
    <w:rsid w:val="007123B9"/>
    <w:rsid w:val="007126C0"/>
    <w:rsid w:val="007129FB"/>
    <w:rsid w:val="00712D82"/>
    <w:rsid w:val="0071437D"/>
    <w:rsid w:val="007145ED"/>
    <w:rsid w:val="0071494F"/>
    <w:rsid w:val="00715364"/>
    <w:rsid w:val="007160C1"/>
    <w:rsid w:val="00716769"/>
    <w:rsid w:val="00717B84"/>
    <w:rsid w:val="00717DCC"/>
    <w:rsid w:val="00720176"/>
    <w:rsid w:val="00720B34"/>
    <w:rsid w:val="007211C5"/>
    <w:rsid w:val="007214C4"/>
    <w:rsid w:val="00722329"/>
    <w:rsid w:val="007224CB"/>
    <w:rsid w:val="007239A6"/>
    <w:rsid w:val="00723BB1"/>
    <w:rsid w:val="007244AD"/>
    <w:rsid w:val="0072520A"/>
    <w:rsid w:val="0072535A"/>
    <w:rsid w:val="00725A51"/>
    <w:rsid w:val="00725E7B"/>
    <w:rsid w:val="00726571"/>
    <w:rsid w:val="00726DB3"/>
    <w:rsid w:val="00726EAA"/>
    <w:rsid w:val="00727536"/>
    <w:rsid w:val="007275BC"/>
    <w:rsid w:val="007301DD"/>
    <w:rsid w:val="0073026E"/>
    <w:rsid w:val="00731394"/>
    <w:rsid w:val="00732064"/>
    <w:rsid w:val="0073271B"/>
    <w:rsid w:val="0073289A"/>
    <w:rsid w:val="00732EB7"/>
    <w:rsid w:val="00732F1D"/>
    <w:rsid w:val="007330BB"/>
    <w:rsid w:val="007332D7"/>
    <w:rsid w:val="00733C15"/>
    <w:rsid w:val="00733DEA"/>
    <w:rsid w:val="0073441F"/>
    <w:rsid w:val="00734BD8"/>
    <w:rsid w:val="00734C3F"/>
    <w:rsid w:val="00735E51"/>
    <w:rsid w:val="007368D3"/>
    <w:rsid w:val="00736AD0"/>
    <w:rsid w:val="00736B0F"/>
    <w:rsid w:val="0073788D"/>
    <w:rsid w:val="00740686"/>
    <w:rsid w:val="00740C21"/>
    <w:rsid w:val="00740D64"/>
    <w:rsid w:val="007411E6"/>
    <w:rsid w:val="00741A76"/>
    <w:rsid w:val="00741A7C"/>
    <w:rsid w:val="00741AAF"/>
    <w:rsid w:val="00741FF3"/>
    <w:rsid w:val="007428EF"/>
    <w:rsid w:val="00743111"/>
    <w:rsid w:val="00743823"/>
    <w:rsid w:val="007442E1"/>
    <w:rsid w:val="00744A6C"/>
    <w:rsid w:val="00744C55"/>
    <w:rsid w:val="007457A8"/>
    <w:rsid w:val="00745A63"/>
    <w:rsid w:val="00745C4F"/>
    <w:rsid w:val="00746F41"/>
    <w:rsid w:val="007476BF"/>
    <w:rsid w:val="00747821"/>
    <w:rsid w:val="00747D32"/>
    <w:rsid w:val="00747E88"/>
    <w:rsid w:val="00750329"/>
    <w:rsid w:val="0075079B"/>
    <w:rsid w:val="00751073"/>
    <w:rsid w:val="00751A30"/>
    <w:rsid w:val="007527CE"/>
    <w:rsid w:val="00752B21"/>
    <w:rsid w:val="00752B43"/>
    <w:rsid w:val="00753469"/>
    <w:rsid w:val="00754533"/>
    <w:rsid w:val="00754720"/>
    <w:rsid w:val="00754EF9"/>
    <w:rsid w:val="00755746"/>
    <w:rsid w:val="00757707"/>
    <w:rsid w:val="00760FEE"/>
    <w:rsid w:val="007614F5"/>
    <w:rsid w:val="00761B16"/>
    <w:rsid w:val="007622F5"/>
    <w:rsid w:val="00763E6F"/>
    <w:rsid w:val="0076414F"/>
    <w:rsid w:val="007647A5"/>
    <w:rsid w:val="00764FD0"/>
    <w:rsid w:val="00765076"/>
    <w:rsid w:val="007652B0"/>
    <w:rsid w:val="007654FC"/>
    <w:rsid w:val="0076629A"/>
    <w:rsid w:val="00766335"/>
    <w:rsid w:val="007671D1"/>
    <w:rsid w:val="0076750B"/>
    <w:rsid w:val="00767611"/>
    <w:rsid w:val="00767AEE"/>
    <w:rsid w:val="00767E8F"/>
    <w:rsid w:val="00770050"/>
    <w:rsid w:val="007725AA"/>
    <w:rsid w:val="007733E7"/>
    <w:rsid w:val="007738B2"/>
    <w:rsid w:val="00773B5C"/>
    <w:rsid w:val="007745DA"/>
    <w:rsid w:val="007772F3"/>
    <w:rsid w:val="00777AB5"/>
    <w:rsid w:val="00780854"/>
    <w:rsid w:val="00780E79"/>
    <w:rsid w:val="00780F9B"/>
    <w:rsid w:val="00782128"/>
    <w:rsid w:val="00782353"/>
    <w:rsid w:val="007831A7"/>
    <w:rsid w:val="00783433"/>
    <w:rsid w:val="00783746"/>
    <w:rsid w:val="00783E34"/>
    <w:rsid w:val="00785C6E"/>
    <w:rsid w:val="00785FD3"/>
    <w:rsid w:val="007878DB"/>
    <w:rsid w:val="007879C5"/>
    <w:rsid w:val="00787ECB"/>
    <w:rsid w:val="0079070F"/>
    <w:rsid w:val="0079077E"/>
    <w:rsid w:val="0079084C"/>
    <w:rsid w:val="00790D2B"/>
    <w:rsid w:val="00790EC9"/>
    <w:rsid w:val="00790EF7"/>
    <w:rsid w:val="007918AE"/>
    <w:rsid w:val="0079366D"/>
    <w:rsid w:val="00794610"/>
    <w:rsid w:val="00795427"/>
    <w:rsid w:val="00795BD6"/>
    <w:rsid w:val="00795CD5"/>
    <w:rsid w:val="00796234"/>
    <w:rsid w:val="0079639E"/>
    <w:rsid w:val="0079649E"/>
    <w:rsid w:val="007967F1"/>
    <w:rsid w:val="0079693C"/>
    <w:rsid w:val="00796B27"/>
    <w:rsid w:val="00797795"/>
    <w:rsid w:val="0079780C"/>
    <w:rsid w:val="007A0E60"/>
    <w:rsid w:val="007A20B2"/>
    <w:rsid w:val="007A23D4"/>
    <w:rsid w:val="007A2595"/>
    <w:rsid w:val="007A2CF2"/>
    <w:rsid w:val="007A35A7"/>
    <w:rsid w:val="007A36FD"/>
    <w:rsid w:val="007A3753"/>
    <w:rsid w:val="007A3974"/>
    <w:rsid w:val="007A3A0A"/>
    <w:rsid w:val="007A3F75"/>
    <w:rsid w:val="007A5531"/>
    <w:rsid w:val="007A5AA0"/>
    <w:rsid w:val="007A5B87"/>
    <w:rsid w:val="007A7207"/>
    <w:rsid w:val="007B0609"/>
    <w:rsid w:val="007B0ADB"/>
    <w:rsid w:val="007B171A"/>
    <w:rsid w:val="007B31EC"/>
    <w:rsid w:val="007B35F0"/>
    <w:rsid w:val="007B41C8"/>
    <w:rsid w:val="007B5468"/>
    <w:rsid w:val="007B5C46"/>
    <w:rsid w:val="007B6534"/>
    <w:rsid w:val="007B6F56"/>
    <w:rsid w:val="007B7629"/>
    <w:rsid w:val="007B7972"/>
    <w:rsid w:val="007C06F4"/>
    <w:rsid w:val="007C10D1"/>
    <w:rsid w:val="007C1125"/>
    <w:rsid w:val="007C18EF"/>
    <w:rsid w:val="007C1CA4"/>
    <w:rsid w:val="007C21B4"/>
    <w:rsid w:val="007C2341"/>
    <w:rsid w:val="007C23E7"/>
    <w:rsid w:val="007C321B"/>
    <w:rsid w:val="007C32E4"/>
    <w:rsid w:val="007C402A"/>
    <w:rsid w:val="007C49BD"/>
    <w:rsid w:val="007C5B7C"/>
    <w:rsid w:val="007C723D"/>
    <w:rsid w:val="007C7269"/>
    <w:rsid w:val="007C73D2"/>
    <w:rsid w:val="007D1472"/>
    <w:rsid w:val="007D1683"/>
    <w:rsid w:val="007D18E9"/>
    <w:rsid w:val="007D193D"/>
    <w:rsid w:val="007D2BB0"/>
    <w:rsid w:val="007D3737"/>
    <w:rsid w:val="007D3AF4"/>
    <w:rsid w:val="007D3D1A"/>
    <w:rsid w:val="007D3E3E"/>
    <w:rsid w:val="007D5146"/>
    <w:rsid w:val="007D6254"/>
    <w:rsid w:val="007D6518"/>
    <w:rsid w:val="007D6537"/>
    <w:rsid w:val="007D6960"/>
    <w:rsid w:val="007D6CA1"/>
    <w:rsid w:val="007D71A8"/>
    <w:rsid w:val="007E0B75"/>
    <w:rsid w:val="007E1A27"/>
    <w:rsid w:val="007E1AA5"/>
    <w:rsid w:val="007E2CC2"/>
    <w:rsid w:val="007E2D88"/>
    <w:rsid w:val="007E3321"/>
    <w:rsid w:val="007E36EE"/>
    <w:rsid w:val="007E375A"/>
    <w:rsid w:val="007E43B6"/>
    <w:rsid w:val="007E536C"/>
    <w:rsid w:val="007E5A93"/>
    <w:rsid w:val="007E5BB8"/>
    <w:rsid w:val="007E5F9B"/>
    <w:rsid w:val="007E63CC"/>
    <w:rsid w:val="007E74AB"/>
    <w:rsid w:val="007E778C"/>
    <w:rsid w:val="007E7953"/>
    <w:rsid w:val="007F13EA"/>
    <w:rsid w:val="007F1AF3"/>
    <w:rsid w:val="007F1C0D"/>
    <w:rsid w:val="007F358D"/>
    <w:rsid w:val="007F37DB"/>
    <w:rsid w:val="007F4051"/>
    <w:rsid w:val="007F4E67"/>
    <w:rsid w:val="007F53FA"/>
    <w:rsid w:val="007F5771"/>
    <w:rsid w:val="007F70CF"/>
    <w:rsid w:val="007F7271"/>
    <w:rsid w:val="007F766C"/>
    <w:rsid w:val="00800084"/>
    <w:rsid w:val="008017BE"/>
    <w:rsid w:val="0080264F"/>
    <w:rsid w:val="00802E33"/>
    <w:rsid w:val="0080333B"/>
    <w:rsid w:val="00803A59"/>
    <w:rsid w:val="00804FEE"/>
    <w:rsid w:val="008056D8"/>
    <w:rsid w:val="00805744"/>
    <w:rsid w:val="00806302"/>
    <w:rsid w:val="008069DF"/>
    <w:rsid w:val="00807B54"/>
    <w:rsid w:val="00807FF3"/>
    <w:rsid w:val="00810793"/>
    <w:rsid w:val="00810B31"/>
    <w:rsid w:val="0081129F"/>
    <w:rsid w:val="008117C4"/>
    <w:rsid w:val="0081209F"/>
    <w:rsid w:val="008121B8"/>
    <w:rsid w:val="00813387"/>
    <w:rsid w:val="00813728"/>
    <w:rsid w:val="00814341"/>
    <w:rsid w:val="0081449F"/>
    <w:rsid w:val="008149C5"/>
    <w:rsid w:val="00815F39"/>
    <w:rsid w:val="008170C5"/>
    <w:rsid w:val="0081777C"/>
    <w:rsid w:val="00820362"/>
    <w:rsid w:val="0082054C"/>
    <w:rsid w:val="00820C69"/>
    <w:rsid w:val="00821361"/>
    <w:rsid w:val="00821442"/>
    <w:rsid w:val="00821CA3"/>
    <w:rsid w:val="00821DAF"/>
    <w:rsid w:val="00822B5D"/>
    <w:rsid w:val="00823502"/>
    <w:rsid w:val="00823876"/>
    <w:rsid w:val="00824E15"/>
    <w:rsid w:val="00825E19"/>
    <w:rsid w:val="00826690"/>
    <w:rsid w:val="00826DE0"/>
    <w:rsid w:val="0082718B"/>
    <w:rsid w:val="00827E20"/>
    <w:rsid w:val="008301E9"/>
    <w:rsid w:val="0083040E"/>
    <w:rsid w:val="00831321"/>
    <w:rsid w:val="0083185B"/>
    <w:rsid w:val="00831C0B"/>
    <w:rsid w:val="008320EF"/>
    <w:rsid w:val="008328D4"/>
    <w:rsid w:val="00832F8B"/>
    <w:rsid w:val="0083349E"/>
    <w:rsid w:val="0083364B"/>
    <w:rsid w:val="00833A93"/>
    <w:rsid w:val="00833AE4"/>
    <w:rsid w:val="0083429A"/>
    <w:rsid w:val="0083462C"/>
    <w:rsid w:val="00834DB4"/>
    <w:rsid w:val="00835430"/>
    <w:rsid w:val="0083584C"/>
    <w:rsid w:val="0083656A"/>
    <w:rsid w:val="008367D5"/>
    <w:rsid w:val="00836FEF"/>
    <w:rsid w:val="00837AC6"/>
    <w:rsid w:val="008406BA"/>
    <w:rsid w:val="00841727"/>
    <w:rsid w:val="00841E21"/>
    <w:rsid w:val="008422BE"/>
    <w:rsid w:val="0084236B"/>
    <w:rsid w:val="00842678"/>
    <w:rsid w:val="008427CC"/>
    <w:rsid w:val="00842FA6"/>
    <w:rsid w:val="008434E0"/>
    <w:rsid w:val="00843DE2"/>
    <w:rsid w:val="00844100"/>
    <w:rsid w:val="00844655"/>
    <w:rsid w:val="00845024"/>
    <w:rsid w:val="00845D91"/>
    <w:rsid w:val="00845F9C"/>
    <w:rsid w:val="008460D8"/>
    <w:rsid w:val="00847DDB"/>
    <w:rsid w:val="00850C0B"/>
    <w:rsid w:val="00851CCC"/>
    <w:rsid w:val="00852632"/>
    <w:rsid w:val="00852D7E"/>
    <w:rsid w:val="008533AD"/>
    <w:rsid w:val="008536AD"/>
    <w:rsid w:val="00853760"/>
    <w:rsid w:val="00853878"/>
    <w:rsid w:val="008562D3"/>
    <w:rsid w:val="00856613"/>
    <w:rsid w:val="00857352"/>
    <w:rsid w:val="0085742B"/>
    <w:rsid w:val="0085794A"/>
    <w:rsid w:val="00857D48"/>
    <w:rsid w:val="008611DE"/>
    <w:rsid w:val="008629C3"/>
    <w:rsid w:val="00863C31"/>
    <w:rsid w:val="00863F61"/>
    <w:rsid w:val="0086431D"/>
    <w:rsid w:val="0086483B"/>
    <w:rsid w:val="00864EA9"/>
    <w:rsid w:val="00864F9A"/>
    <w:rsid w:val="0086571A"/>
    <w:rsid w:val="00865CDC"/>
    <w:rsid w:val="00865E1F"/>
    <w:rsid w:val="00865EE3"/>
    <w:rsid w:val="00866923"/>
    <w:rsid w:val="00866C1C"/>
    <w:rsid w:val="00866EDA"/>
    <w:rsid w:val="00867BF1"/>
    <w:rsid w:val="00870E8A"/>
    <w:rsid w:val="008718FF"/>
    <w:rsid w:val="00871AFE"/>
    <w:rsid w:val="00871BB5"/>
    <w:rsid w:val="00871F73"/>
    <w:rsid w:val="00872B3D"/>
    <w:rsid w:val="0087309F"/>
    <w:rsid w:val="008733FE"/>
    <w:rsid w:val="008736EA"/>
    <w:rsid w:val="00875E67"/>
    <w:rsid w:val="008764AE"/>
    <w:rsid w:val="00876771"/>
    <w:rsid w:val="00876E3A"/>
    <w:rsid w:val="00877AAB"/>
    <w:rsid w:val="00877B78"/>
    <w:rsid w:val="00877E2C"/>
    <w:rsid w:val="00877E3B"/>
    <w:rsid w:val="00880C07"/>
    <w:rsid w:val="00882191"/>
    <w:rsid w:val="008821E9"/>
    <w:rsid w:val="00882AC2"/>
    <w:rsid w:val="00882FD2"/>
    <w:rsid w:val="00883C85"/>
    <w:rsid w:val="00884D6F"/>
    <w:rsid w:val="008850D0"/>
    <w:rsid w:val="00885798"/>
    <w:rsid w:val="008858BA"/>
    <w:rsid w:val="00886B32"/>
    <w:rsid w:val="00887D99"/>
    <w:rsid w:val="00890FE0"/>
    <w:rsid w:val="008910B5"/>
    <w:rsid w:val="008911B5"/>
    <w:rsid w:val="008914D6"/>
    <w:rsid w:val="008917D5"/>
    <w:rsid w:val="00893B42"/>
    <w:rsid w:val="00893BC2"/>
    <w:rsid w:val="00894283"/>
    <w:rsid w:val="00894870"/>
    <w:rsid w:val="008954B5"/>
    <w:rsid w:val="008956DD"/>
    <w:rsid w:val="0089584F"/>
    <w:rsid w:val="00895C26"/>
    <w:rsid w:val="008961E1"/>
    <w:rsid w:val="00896AF1"/>
    <w:rsid w:val="00896AFD"/>
    <w:rsid w:val="00896B50"/>
    <w:rsid w:val="00896C4F"/>
    <w:rsid w:val="00896E53"/>
    <w:rsid w:val="00897DE4"/>
    <w:rsid w:val="00897F39"/>
    <w:rsid w:val="008A05C7"/>
    <w:rsid w:val="008A0DBE"/>
    <w:rsid w:val="008A114D"/>
    <w:rsid w:val="008A2674"/>
    <w:rsid w:val="008A29F6"/>
    <w:rsid w:val="008A2A1F"/>
    <w:rsid w:val="008A2FAD"/>
    <w:rsid w:val="008A30DD"/>
    <w:rsid w:val="008A4333"/>
    <w:rsid w:val="008A4489"/>
    <w:rsid w:val="008A5D87"/>
    <w:rsid w:val="008A664C"/>
    <w:rsid w:val="008A6837"/>
    <w:rsid w:val="008A7C4E"/>
    <w:rsid w:val="008B098C"/>
    <w:rsid w:val="008B1968"/>
    <w:rsid w:val="008B1A73"/>
    <w:rsid w:val="008B219A"/>
    <w:rsid w:val="008B3B02"/>
    <w:rsid w:val="008B3BAD"/>
    <w:rsid w:val="008B411F"/>
    <w:rsid w:val="008B4130"/>
    <w:rsid w:val="008B4374"/>
    <w:rsid w:val="008B4663"/>
    <w:rsid w:val="008B595F"/>
    <w:rsid w:val="008B5E48"/>
    <w:rsid w:val="008B72E8"/>
    <w:rsid w:val="008B78E4"/>
    <w:rsid w:val="008B792F"/>
    <w:rsid w:val="008B7CB7"/>
    <w:rsid w:val="008B7DE6"/>
    <w:rsid w:val="008C00EC"/>
    <w:rsid w:val="008C0109"/>
    <w:rsid w:val="008C08C7"/>
    <w:rsid w:val="008C09A6"/>
    <w:rsid w:val="008C109E"/>
    <w:rsid w:val="008C1CB5"/>
    <w:rsid w:val="008C477D"/>
    <w:rsid w:val="008C4FD5"/>
    <w:rsid w:val="008C5A59"/>
    <w:rsid w:val="008D0009"/>
    <w:rsid w:val="008D09DF"/>
    <w:rsid w:val="008D0D89"/>
    <w:rsid w:val="008D0E0C"/>
    <w:rsid w:val="008D1528"/>
    <w:rsid w:val="008D157C"/>
    <w:rsid w:val="008D1F65"/>
    <w:rsid w:val="008D2A7A"/>
    <w:rsid w:val="008D4354"/>
    <w:rsid w:val="008D5799"/>
    <w:rsid w:val="008D5A41"/>
    <w:rsid w:val="008D618B"/>
    <w:rsid w:val="008D67B9"/>
    <w:rsid w:val="008D6DDB"/>
    <w:rsid w:val="008D746A"/>
    <w:rsid w:val="008D75C6"/>
    <w:rsid w:val="008E0082"/>
    <w:rsid w:val="008E0095"/>
    <w:rsid w:val="008E0DF2"/>
    <w:rsid w:val="008E11DB"/>
    <w:rsid w:val="008E13C6"/>
    <w:rsid w:val="008E21C2"/>
    <w:rsid w:val="008E21DD"/>
    <w:rsid w:val="008E2AAD"/>
    <w:rsid w:val="008E392E"/>
    <w:rsid w:val="008E5B53"/>
    <w:rsid w:val="008E5D34"/>
    <w:rsid w:val="008E65BA"/>
    <w:rsid w:val="008E6978"/>
    <w:rsid w:val="008E7721"/>
    <w:rsid w:val="008E78EF"/>
    <w:rsid w:val="008F0145"/>
    <w:rsid w:val="008F0D2F"/>
    <w:rsid w:val="008F1956"/>
    <w:rsid w:val="008F1EDA"/>
    <w:rsid w:val="008F2458"/>
    <w:rsid w:val="008F3642"/>
    <w:rsid w:val="008F3EAA"/>
    <w:rsid w:val="008F6336"/>
    <w:rsid w:val="008F64AA"/>
    <w:rsid w:val="008F6895"/>
    <w:rsid w:val="008F6924"/>
    <w:rsid w:val="008F75D6"/>
    <w:rsid w:val="008F7E88"/>
    <w:rsid w:val="0090059F"/>
    <w:rsid w:val="00900AEE"/>
    <w:rsid w:val="00900EAC"/>
    <w:rsid w:val="00901D5F"/>
    <w:rsid w:val="009025B2"/>
    <w:rsid w:val="009036A2"/>
    <w:rsid w:val="00903D13"/>
    <w:rsid w:val="009044B6"/>
    <w:rsid w:val="00905C08"/>
    <w:rsid w:val="00907C42"/>
    <w:rsid w:val="0091020A"/>
    <w:rsid w:val="009103BA"/>
    <w:rsid w:val="009121CE"/>
    <w:rsid w:val="009129FA"/>
    <w:rsid w:val="009133D8"/>
    <w:rsid w:val="00913C7D"/>
    <w:rsid w:val="00914009"/>
    <w:rsid w:val="0091453C"/>
    <w:rsid w:val="00914D6C"/>
    <w:rsid w:val="00914FBA"/>
    <w:rsid w:val="0091559F"/>
    <w:rsid w:val="00915DAB"/>
    <w:rsid w:val="009163BB"/>
    <w:rsid w:val="00916463"/>
    <w:rsid w:val="00916B25"/>
    <w:rsid w:val="00917C2F"/>
    <w:rsid w:val="0092006D"/>
    <w:rsid w:val="00921246"/>
    <w:rsid w:val="009218D5"/>
    <w:rsid w:val="00921AE0"/>
    <w:rsid w:val="009225B3"/>
    <w:rsid w:val="00922A16"/>
    <w:rsid w:val="00923370"/>
    <w:rsid w:val="0092402A"/>
    <w:rsid w:val="00924774"/>
    <w:rsid w:val="00924F13"/>
    <w:rsid w:val="0092502F"/>
    <w:rsid w:val="00926153"/>
    <w:rsid w:val="00926404"/>
    <w:rsid w:val="00926461"/>
    <w:rsid w:val="00927028"/>
    <w:rsid w:val="00927D60"/>
    <w:rsid w:val="0093013E"/>
    <w:rsid w:val="00930366"/>
    <w:rsid w:val="00930ABB"/>
    <w:rsid w:val="00930DF5"/>
    <w:rsid w:val="009314F4"/>
    <w:rsid w:val="009318AF"/>
    <w:rsid w:val="00933932"/>
    <w:rsid w:val="00933F2B"/>
    <w:rsid w:val="0093452A"/>
    <w:rsid w:val="00935D77"/>
    <w:rsid w:val="00936400"/>
    <w:rsid w:val="0093682D"/>
    <w:rsid w:val="00937E76"/>
    <w:rsid w:val="009414CF"/>
    <w:rsid w:val="009417F0"/>
    <w:rsid w:val="009428C9"/>
    <w:rsid w:val="009430E7"/>
    <w:rsid w:val="0094323C"/>
    <w:rsid w:val="00943F1A"/>
    <w:rsid w:val="009442F2"/>
    <w:rsid w:val="009446E0"/>
    <w:rsid w:val="009455CF"/>
    <w:rsid w:val="009463D0"/>
    <w:rsid w:val="00946CBA"/>
    <w:rsid w:val="00947960"/>
    <w:rsid w:val="00947A1D"/>
    <w:rsid w:val="00947B5C"/>
    <w:rsid w:val="00950610"/>
    <w:rsid w:val="00950616"/>
    <w:rsid w:val="009506FA"/>
    <w:rsid w:val="0095091A"/>
    <w:rsid w:val="00950D0D"/>
    <w:rsid w:val="00951E33"/>
    <w:rsid w:val="009535BB"/>
    <w:rsid w:val="00954D72"/>
    <w:rsid w:val="00955009"/>
    <w:rsid w:val="00955794"/>
    <w:rsid w:val="00955C21"/>
    <w:rsid w:val="00955D38"/>
    <w:rsid w:val="00955DBF"/>
    <w:rsid w:val="00955E05"/>
    <w:rsid w:val="00956E13"/>
    <w:rsid w:val="00957439"/>
    <w:rsid w:val="009579A9"/>
    <w:rsid w:val="00957B34"/>
    <w:rsid w:val="00960728"/>
    <w:rsid w:val="009615D8"/>
    <w:rsid w:val="00961B10"/>
    <w:rsid w:val="0096330C"/>
    <w:rsid w:val="009633B5"/>
    <w:rsid w:val="00963E3C"/>
    <w:rsid w:val="00964B6F"/>
    <w:rsid w:val="00964E93"/>
    <w:rsid w:val="0096580A"/>
    <w:rsid w:val="00965FB1"/>
    <w:rsid w:val="00966A9F"/>
    <w:rsid w:val="0096722A"/>
    <w:rsid w:val="00967305"/>
    <w:rsid w:val="00967E90"/>
    <w:rsid w:val="0097119F"/>
    <w:rsid w:val="00971CB2"/>
    <w:rsid w:val="009721D4"/>
    <w:rsid w:val="0097293E"/>
    <w:rsid w:val="0097320C"/>
    <w:rsid w:val="00973E78"/>
    <w:rsid w:val="0097587E"/>
    <w:rsid w:val="00976DB5"/>
    <w:rsid w:val="00977461"/>
    <w:rsid w:val="009779AD"/>
    <w:rsid w:val="00980545"/>
    <w:rsid w:val="00980635"/>
    <w:rsid w:val="009810EB"/>
    <w:rsid w:val="00981563"/>
    <w:rsid w:val="00981BF4"/>
    <w:rsid w:val="009827AC"/>
    <w:rsid w:val="00982CA2"/>
    <w:rsid w:val="00983A37"/>
    <w:rsid w:val="00984393"/>
    <w:rsid w:val="009850E0"/>
    <w:rsid w:val="0098531D"/>
    <w:rsid w:val="009855B7"/>
    <w:rsid w:val="00986457"/>
    <w:rsid w:val="009867EC"/>
    <w:rsid w:val="00986849"/>
    <w:rsid w:val="0099127A"/>
    <w:rsid w:val="009924F7"/>
    <w:rsid w:val="009929F1"/>
    <w:rsid w:val="0099338C"/>
    <w:rsid w:val="009938F2"/>
    <w:rsid w:val="00993BBE"/>
    <w:rsid w:val="0099530D"/>
    <w:rsid w:val="00995A0D"/>
    <w:rsid w:val="00995E25"/>
    <w:rsid w:val="0099655B"/>
    <w:rsid w:val="00996E2C"/>
    <w:rsid w:val="00996EE0"/>
    <w:rsid w:val="009972CC"/>
    <w:rsid w:val="009979A2"/>
    <w:rsid w:val="009A023B"/>
    <w:rsid w:val="009A0897"/>
    <w:rsid w:val="009A094D"/>
    <w:rsid w:val="009A0B30"/>
    <w:rsid w:val="009A0EF5"/>
    <w:rsid w:val="009A1859"/>
    <w:rsid w:val="009A1C2E"/>
    <w:rsid w:val="009A1FD3"/>
    <w:rsid w:val="009A2D0D"/>
    <w:rsid w:val="009A2D6B"/>
    <w:rsid w:val="009A2E60"/>
    <w:rsid w:val="009A3339"/>
    <w:rsid w:val="009A345A"/>
    <w:rsid w:val="009A3D31"/>
    <w:rsid w:val="009A4AA5"/>
    <w:rsid w:val="009A4FC9"/>
    <w:rsid w:val="009A5215"/>
    <w:rsid w:val="009A58B3"/>
    <w:rsid w:val="009A5FC6"/>
    <w:rsid w:val="009A608D"/>
    <w:rsid w:val="009A75BB"/>
    <w:rsid w:val="009A7870"/>
    <w:rsid w:val="009A7C7A"/>
    <w:rsid w:val="009A7EA8"/>
    <w:rsid w:val="009B0459"/>
    <w:rsid w:val="009B0DD5"/>
    <w:rsid w:val="009B117A"/>
    <w:rsid w:val="009B1975"/>
    <w:rsid w:val="009B1C62"/>
    <w:rsid w:val="009B23A8"/>
    <w:rsid w:val="009B2E89"/>
    <w:rsid w:val="009B46CA"/>
    <w:rsid w:val="009B5556"/>
    <w:rsid w:val="009B5740"/>
    <w:rsid w:val="009B59BE"/>
    <w:rsid w:val="009B63D3"/>
    <w:rsid w:val="009B6824"/>
    <w:rsid w:val="009B70FC"/>
    <w:rsid w:val="009B7F70"/>
    <w:rsid w:val="009C0B6E"/>
    <w:rsid w:val="009C0E7B"/>
    <w:rsid w:val="009C1398"/>
    <w:rsid w:val="009C15C9"/>
    <w:rsid w:val="009C1ADE"/>
    <w:rsid w:val="009C2721"/>
    <w:rsid w:val="009C314B"/>
    <w:rsid w:val="009C327E"/>
    <w:rsid w:val="009C3C71"/>
    <w:rsid w:val="009C3D7F"/>
    <w:rsid w:val="009C3D8B"/>
    <w:rsid w:val="009C3DD0"/>
    <w:rsid w:val="009C47D8"/>
    <w:rsid w:val="009C486C"/>
    <w:rsid w:val="009C4BB0"/>
    <w:rsid w:val="009C58DA"/>
    <w:rsid w:val="009C5A15"/>
    <w:rsid w:val="009C5BDF"/>
    <w:rsid w:val="009C5F40"/>
    <w:rsid w:val="009C64DF"/>
    <w:rsid w:val="009C70A1"/>
    <w:rsid w:val="009C7D1E"/>
    <w:rsid w:val="009D0620"/>
    <w:rsid w:val="009D09E3"/>
    <w:rsid w:val="009D0E67"/>
    <w:rsid w:val="009D11E9"/>
    <w:rsid w:val="009D1233"/>
    <w:rsid w:val="009D1465"/>
    <w:rsid w:val="009D2588"/>
    <w:rsid w:val="009D31B2"/>
    <w:rsid w:val="009D31F1"/>
    <w:rsid w:val="009D38F7"/>
    <w:rsid w:val="009D3F9C"/>
    <w:rsid w:val="009D5991"/>
    <w:rsid w:val="009D66C1"/>
    <w:rsid w:val="009D697D"/>
    <w:rsid w:val="009D74FE"/>
    <w:rsid w:val="009E09B8"/>
    <w:rsid w:val="009E0AD7"/>
    <w:rsid w:val="009E1692"/>
    <w:rsid w:val="009E1FD3"/>
    <w:rsid w:val="009E2A2F"/>
    <w:rsid w:val="009E429C"/>
    <w:rsid w:val="009E4D6C"/>
    <w:rsid w:val="009E5092"/>
    <w:rsid w:val="009E530B"/>
    <w:rsid w:val="009E67B2"/>
    <w:rsid w:val="009E7CC0"/>
    <w:rsid w:val="009E7E31"/>
    <w:rsid w:val="009F01DF"/>
    <w:rsid w:val="009F1375"/>
    <w:rsid w:val="009F165E"/>
    <w:rsid w:val="009F1810"/>
    <w:rsid w:val="009F1B83"/>
    <w:rsid w:val="009F331F"/>
    <w:rsid w:val="009F62E8"/>
    <w:rsid w:val="009F6F32"/>
    <w:rsid w:val="009F7383"/>
    <w:rsid w:val="00A00ECB"/>
    <w:rsid w:val="00A01F44"/>
    <w:rsid w:val="00A03518"/>
    <w:rsid w:val="00A04C55"/>
    <w:rsid w:val="00A04E50"/>
    <w:rsid w:val="00A04F5B"/>
    <w:rsid w:val="00A0511F"/>
    <w:rsid w:val="00A0528E"/>
    <w:rsid w:val="00A06A2E"/>
    <w:rsid w:val="00A0721A"/>
    <w:rsid w:val="00A0732E"/>
    <w:rsid w:val="00A07466"/>
    <w:rsid w:val="00A0749A"/>
    <w:rsid w:val="00A07D4B"/>
    <w:rsid w:val="00A118E6"/>
    <w:rsid w:val="00A1197A"/>
    <w:rsid w:val="00A133AE"/>
    <w:rsid w:val="00A1347D"/>
    <w:rsid w:val="00A1366A"/>
    <w:rsid w:val="00A13D09"/>
    <w:rsid w:val="00A1477F"/>
    <w:rsid w:val="00A14EA1"/>
    <w:rsid w:val="00A16121"/>
    <w:rsid w:val="00A1662A"/>
    <w:rsid w:val="00A168AD"/>
    <w:rsid w:val="00A20980"/>
    <w:rsid w:val="00A20AD2"/>
    <w:rsid w:val="00A20AF7"/>
    <w:rsid w:val="00A20EAA"/>
    <w:rsid w:val="00A215A9"/>
    <w:rsid w:val="00A221C0"/>
    <w:rsid w:val="00A23553"/>
    <w:rsid w:val="00A24889"/>
    <w:rsid w:val="00A250A3"/>
    <w:rsid w:val="00A25206"/>
    <w:rsid w:val="00A2580D"/>
    <w:rsid w:val="00A2602F"/>
    <w:rsid w:val="00A263B6"/>
    <w:rsid w:val="00A263ED"/>
    <w:rsid w:val="00A26690"/>
    <w:rsid w:val="00A2697A"/>
    <w:rsid w:val="00A26BF4"/>
    <w:rsid w:val="00A27AE0"/>
    <w:rsid w:val="00A300E2"/>
    <w:rsid w:val="00A3015F"/>
    <w:rsid w:val="00A307AC"/>
    <w:rsid w:val="00A30BCB"/>
    <w:rsid w:val="00A315C3"/>
    <w:rsid w:val="00A31F7F"/>
    <w:rsid w:val="00A33CFB"/>
    <w:rsid w:val="00A33F1D"/>
    <w:rsid w:val="00A3446C"/>
    <w:rsid w:val="00A3487F"/>
    <w:rsid w:val="00A34D4B"/>
    <w:rsid w:val="00A3586F"/>
    <w:rsid w:val="00A36639"/>
    <w:rsid w:val="00A36CFC"/>
    <w:rsid w:val="00A3705E"/>
    <w:rsid w:val="00A4037F"/>
    <w:rsid w:val="00A40BCD"/>
    <w:rsid w:val="00A4122F"/>
    <w:rsid w:val="00A42705"/>
    <w:rsid w:val="00A42C68"/>
    <w:rsid w:val="00A42EA9"/>
    <w:rsid w:val="00A43B01"/>
    <w:rsid w:val="00A44A38"/>
    <w:rsid w:val="00A44C00"/>
    <w:rsid w:val="00A44D74"/>
    <w:rsid w:val="00A45A20"/>
    <w:rsid w:val="00A46444"/>
    <w:rsid w:val="00A46EDB"/>
    <w:rsid w:val="00A476F6"/>
    <w:rsid w:val="00A478D9"/>
    <w:rsid w:val="00A47903"/>
    <w:rsid w:val="00A47AE8"/>
    <w:rsid w:val="00A517D5"/>
    <w:rsid w:val="00A527F7"/>
    <w:rsid w:val="00A529BE"/>
    <w:rsid w:val="00A52D88"/>
    <w:rsid w:val="00A52FFB"/>
    <w:rsid w:val="00A53B44"/>
    <w:rsid w:val="00A540FB"/>
    <w:rsid w:val="00A54AB2"/>
    <w:rsid w:val="00A54D82"/>
    <w:rsid w:val="00A54F2B"/>
    <w:rsid w:val="00A54F92"/>
    <w:rsid w:val="00A5517D"/>
    <w:rsid w:val="00A56296"/>
    <w:rsid w:val="00A56818"/>
    <w:rsid w:val="00A56FE4"/>
    <w:rsid w:val="00A577C0"/>
    <w:rsid w:val="00A57A0F"/>
    <w:rsid w:val="00A57C2A"/>
    <w:rsid w:val="00A57C40"/>
    <w:rsid w:val="00A57D06"/>
    <w:rsid w:val="00A6021C"/>
    <w:rsid w:val="00A606FB"/>
    <w:rsid w:val="00A60C39"/>
    <w:rsid w:val="00A61383"/>
    <w:rsid w:val="00A61A95"/>
    <w:rsid w:val="00A61E5B"/>
    <w:rsid w:val="00A61F15"/>
    <w:rsid w:val="00A624E1"/>
    <w:rsid w:val="00A628F8"/>
    <w:rsid w:val="00A6298B"/>
    <w:rsid w:val="00A62B70"/>
    <w:rsid w:val="00A6360B"/>
    <w:rsid w:val="00A63E3D"/>
    <w:rsid w:val="00A64151"/>
    <w:rsid w:val="00A6423F"/>
    <w:rsid w:val="00A643EB"/>
    <w:rsid w:val="00A64AE7"/>
    <w:rsid w:val="00A64F31"/>
    <w:rsid w:val="00A65FBC"/>
    <w:rsid w:val="00A661BD"/>
    <w:rsid w:val="00A6649B"/>
    <w:rsid w:val="00A66C4F"/>
    <w:rsid w:val="00A66F3B"/>
    <w:rsid w:val="00A67367"/>
    <w:rsid w:val="00A675C9"/>
    <w:rsid w:val="00A67DA4"/>
    <w:rsid w:val="00A7037C"/>
    <w:rsid w:val="00A70D9A"/>
    <w:rsid w:val="00A71032"/>
    <w:rsid w:val="00A71DB9"/>
    <w:rsid w:val="00A72469"/>
    <w:rsid w:val="00A7290E"/>
    <w:rsid w:val="00A73962"/>
    <w:rsid w:val="00A73AC5"/>
    <w:rsid w:val="00A75079"/>
    <w:rsid w:val="00A753A3"/>
    <w:rsid w:val="00A75A44"/>
    <w:rsid w:val="00A75C85"/>
    <w:rsid w:val="00A76E45"/>
    <w:rsid w:val="00A76E78"/>
    <w:rsid w:val="00A76F74"/>
    <w:rsid w:val="00A77375"/>
    <w:rsid w:val="00A773A7"/>
    <w:rsid w:val="00A777C9"/>
    <w:rsid w:val="00A77EE6"/>
    <w:rsid w:val="00A8016D"/>
    <w:rsid w:val="00A80DAA"/>
    <w:rsid w:val="00A81608"/>
    <w:rsid w:val="00A81A65"/>
    <w:rsid w:val="00A81C34"/>
    <w:rsid w:val="00A81D29"/>
    <w:rsid w:val="00A81D71"/>
    <w:rsid w:val="00A827A9"/>
    <w:rsid w:val="00A82A5D"/>
    <w:rsid w:val="00A83770"/>
    <w:rsid w:val="00A843A5"/>
    <w:rsid w:val="00A84709"/>
    <w:rsid w:val="00A86119"/>
    <w:rsid w:val="00A869AD"/>
    <w:rsid w:val="00A91F91"/>
    <w:rsid w:val="00A921B6"/>
    <w:rsid w:val="00A9302A"/>
    <w:rsid w:val="00A934EF"/>
    <w:rsid w:val="00A93781"/>
    <w:rsid w:val="00A94D28"/>
    <w:rsid w:val="00A95D3A"/>
    <w:rsid w:val="00A95EDA"/>
    <w:rsid w:val="00A96571"/>
    <w:rsid w:val="00A969DD"/>
    <w:rsid w:val="00A96A24"/>
    <w:rsid w:val="00A96B4C"/>
    <w:rsid w:val="00A96F87"/>
    <w:rsid w:val="00AA03A7"/>
    <w:rsid w:val="00AA1F90"/>
    <w:rsid w:val="00AA2EC2"/>
    <w:rsid w:val="00AA30D8"/>
    <w:rsid w:val="00AA3378"/>
    <w:rsid w:val="00AA3649"/>
    <w:rsid w:val="00AA3CE5"/>
    <w:rsid w:val="00AA3D16"/>
    <w:rsid w:val="00AA4074"/>
    <w:rsid w:val="00AA43C1"/>
    <w:rsid w:val="00AA4514"/>
    <w:rsid w:val="00AA513E"/>
    <w:rsid w:val="00AA5267"/>
    <w:rsid w:val="00AA52A2"/>
    <w:rsid w:val="00AA674D"/>
    <w:rsid w:val="00AA72E7"/>
    <w:rsid w:val="00AB0617"/>
    <w:rsid w:val="00AB16D1"/>
    <w:rsid w:val="00AB287C"/>
    <w:rsid w:val="00AB2BDA"/>
    <w:rsid w:val="00AB348C"/>
    <w:rsid w:val="00AB3CE0"/>
    <w:rsid w:val="00AB4277"/>
    <w:rsid w:val="00AB562F"/>
    <w:rsid w:val="00AB60ED"/>
    <w:rsid w:val="00AB645C"/>
    <w:rsid w:val="00AB64FD"/>
    <w:rsid w:val="00AB6852"/>
    <w:rsid w:val="00AB6ED0"/>
    <w:rsid w:val="00AB71D2"/>
    <w:rsid w:val="00AB7F9C"/>
    <w:rsid w:val="00AC0752"/>
    <w:rsid w:val="00AC118F"/>
    <w:rsid w:val="00AC140D"/>
    <w:rsid w:val="00AC1669"/>
    <w:rsid w:val="00AC17A8"/>
    <w:rsid w:val="00AC19D5"/>
    <w:rsid w:val="00AC2F13"/>
    <w:rsid w:val="00AC320A"/>
    <w:rsid w:val="00AC3368"/>
    <w:rsid w:val="00AC39DD"/>
    <w:rsid w:val="00AC4E2A"/>
    <w:rsid w:val="00AC5482"/>
    <w:rsid w:val="00AC5A07"/>
    <w:rsid w:val="00AC5D36"/>
    <w:rsid w:val="00AC5DC8"/>
    <w:rsid w:val="00AC6A77"/>
    <w:rsid w:val="00AC727A"/>
    <w:rsid w:val="00AC73B1"/>
    <w:rsid w:val="00AC78A6"/>
    <w:rsid w:val="00AD001B"/>
    <w:rsid w:val="00AD16E2"/>
    <w:rsid w:val="00AD1B69"/>
    <w:rsid w:val="00AD1F2A"/>
    <w:rsid w:val="00AD217F"/>
    <w:rsid w:val="00AD260F"/>
    <w:rsid w:val="00AD2F15"/>
    <w:rsid w:val="00AD32A7"/>
    <w:rsid w:val="00AD4405"/>
    <w:rsid w:val="00AD5287"/>
    <w:rsid w:val="00AD5520"/>
    <w:rsid w:val="00AD6176"/>
    <w:rsid w:val="00AD61C8"/>
    <w:rsid w:val="00AD6D3E"/>
    <w:rsid w:val="00AD6DB2"/>
    <w:rsid w:val="00AD6FFB"/>
    <w:rsid w:val="00AD73A9"/>
    <w:rsid w:val="00AE0A7C"/>
    <w:rsid w:val="00AE0B90"/>
    <w:rsid w:val="00AE0D61"/>
    <w:rsid w:val="00AE1941"/>
    <w:rsid w:val="00AE1C89"/>
    <w:rsid w:val="00AE5475"/>
    <w:rsid w:val="00AE5541"/>
    <w:rsid w:val="00AE5DD4"/>
    <w:rsid w:val="00AE62E0"/>
    <w:rsid w:val="00AE6999"/>
    <w:rsid w:val="00AE6A82"/>
    <w:rsid w:val="00AE6C93"/>
    <w:rsid w:val="00AF0649"/>
    <w:rsid w:val="00AF0E93"/>
    <w:rsid w:val="00AF13B6"/>
    <w:rsid w:val="00AF2783"/>
    <w:rsid w:val="00AF2C74"/>
    <w:rsid w:val="00AF31D9"/>
    <w:rsid w:val="00AF579E"/>
    <w:rsid w:val="00AF5898"/>
    <w:rsid w:val="00AF5A46"/>
    <w:rsid w:val="00AF63A1"/>
    <w:rsid w:val="00AF7401"/>
    <w:rsid w:val="00AF7AFD"/>
    <w:rsid w:val="00AF7E62"/>
    <w:rsid w:val="00B00116"/>
    <w:rsid w:val="00B02215"/>
    <w:rsid w:val="00B0230B"/>
    <w:rsid w:val="00B0237E"/>
    <w:rsid w:val="00B02F25"/>
    <w:rsid w:val="00B03669"/>
    <w:rsid w:val="00B03CFF"/>
    <w:rsid w:val="00B043FB"/>
    <w:rsid w:val="00B05D84"/>
    <w:rsid w:val="00B065E1"/>
    <w:rsid w:val="00B069B3"/>
    <w:rsid w:val="00B06DCE"/>
    <w:rsid w:val="00B072A2"/>
    <w:rsid w:val="00B07E71"/>
    <w:rsid w:val="00B10125"/>
    <w:rsid w:val="00B10728"/>
    <w:rsid w:val="00B11BA1"/>
    <w:rsid w:val="00B12FE6"/>
    <w:rsid w:val="00B135B8"/>
    <w:rsid w:val="00B139AC"/>
    <w:rsid w:val="00B13A8A"/>
    <w:rsid w:val="00B142B7"/>
    <w:rsid w:val="00B1433E"/>
    <w:rsid w:val="00B144BC"/>
    <w:rsid w:val="00B1462B"/>
    <w:rsid w:val="00B149FC"/>
    <w:rsid w:val="00B1513D"/>
    <w:rsid w:val="00B1514C"/>
    <w:rsid w:val="00B15A33"/>
    <w:rsid w:val="00B15D6B"/>
    <w:rsid w:val="00B1645B"/>
    <w:rsid w:val="00B16490"/>
    <w:rsid w:val="00B16539"/>
    <w:rsid w:val="00B16F93"/>
    <w:rsid w:val="00B17C55"/>
    <w:rsid w:val="00B206D2"/>
    <w:rsid w:val="00B20B71"/>
    <w:rsid w:val="00B2143A"/>
    <w:rsid w:val="00B2207C"/>
    <w:rsid w:val="00B230A4"/>
    <w:rsid w:val="00B235F5"/>
    <w:rsid w:val="00B2372B"/>
    <w:rsid w:val="00B255A7"/>
    <w:rsid w:val="00B2605A"/>
    <w:rsid w:val="00B26AA4"/>
    <w:rsid w:val="00B30ADF"/>
    <w:rsid w:val="00B316E5"/>
    <w:rsid w:val="00B31FC8"/>
    <w:rsid w:val="00B32268"/>
    <w:rsid w:val="00B33473"/>
    <w:rsid w:val="00B33A10"/>
    <w:rsid w:val="00B34A4F"/>
    <w:rsid w:val="00B34D97"/>
    <w:rsid w:val="00B35391"/>
    <w:rsid w:val="00B35599"/>
    <w:rsid w:val="00B362D7"/>
    <w:rsid w:val="00B36547"/>
    <w:rsid w:val="00B3724C"/>
    <w:rsid w:val="00B3728C"/>
    <w:rsid w:val="00B40150"/>
    <w:rsid w:val="00B40A24"/>
    <w:rsid w:val="00B423F0"/>
    <w:rsid w:val="00B43692"/>
    <w:rsid w:val="00B43CF7"/>
    <w:rsid w:val="00B44EB6"/>
    <w:rsid w:val="00B45BCD"/>
    <w:rsid w:val="00B45ECC"/>
    <w:rsid w:val="00B45EF9"/>
    <w:rsid w:val="00B5073C"/>
    <w:rsid w:val="00B50AD8"/>
    <w:rsid w:val="00B513AE"/>
    <w:rsid w:val="00B53F6A"/>
    <w:rsid w:val="00B5476C"/>
    <w:rsid w:val="00B54982"/>
    <w:rsid w:val="00B54C5D"/>
    <w:rsid w:val="00B56B77"/>
    <w:rsid w:val="00B56CA1"/>
    <w:rsid w:val="00B5722B"/>
    <w:rsid w:val="00B57759"/>
    <w:rsid w:val="00B57957"/>
    <w:rsid w:val="00B57BD3"/>
    <w:rsid w:val="00B57D6D"/>
    <w:rsid w:val="00B60C95"/>
    <w:rsid w:val="00B60F13"/>
    <w:rsid w:val="00B612EC"/>
    <w:rsid w:val="00B6185D"/>
    <w:rsid w:val="00B61C03"/>
    <w:rsid w:val="00B627F1"/>
    <w:rsid w:val="00B62A19"/>
    <w:rsid w:val="00B63D5D"/>
    <w:rsid w:val="00B63EA6"/>
    <w:rsid w:val="00B64333"/>
    <w:rsid w:val="00B65312"/>
    <w:rsid w:val="00B65478"/>
    <w:rsid w:val="00B663AF"/>
    <w:rsid w:val="00B6686A"/>
    <w:rsid w:val="00B6741C"/>
    <w:rsid w:val="00B6794A"/>
    <w:rsid w:val="00B67AE3"/>
    <w:rsid w:val="00B67E97"/>
    <w:rsid w:val="00B70BEA"/>
    <w:rsid w:val="00B714D5"/>
    <w:rsid w:val="00B71E41"/>
    <w:rsid w:val="00B71E9E"/>
    <w:rsid w:val="00B71FC4"/>
    <w:rsid w:val="00B72054"/>
    <w:rsid w:val="00B740CF"/>
    <w:rsid w:val="00B750F1"/>
    <w:rsid w:val="00B76B11"/>
    <w:rsid w:val="00B76D0B"/>
    <w:rsid w:val="00B77200"/>
    <w:rsid w:val="00B777AA"/>
    <w:rsid w:val="00B8120F"/>
    <w:rsid w:val="00B824A3"/>
    <w:rsid w:val="00B82504"/>
    <w:rsid w:val="00B83188"/>
    <w:rsid w:val="00B834C4"/>
    <w:rsid w:val="00B8396F"/>
    <w:rsid w:val="00B84487"/>
    <w:rsid w:val="00B848C8"/>
    <w:rsid w:val="00B84D42"/>
    <w:rsid w:val="00B84DFF"/>
    <w:rsid w:val="00B84E3C"/>
    <w:rsid w:val="00B84FF5"/>
    <w:rsid w:val="00B851F9"/>
    <w:rsid w:val="00B8524C"/>
    <w:rsid w:val="00B86EFC"/>
    <w:rsid w:val="00B87AC3"/>
    <w:rsid w:val="00B87B73"/>
    <w:rsid w:val="00B87F4A"/>
    <w:rsid w:val="00B90A99"/>
    <w:rsid w:val="00B90BAA"/>
    <w:rsid w:val="00B91028"/>
    <w:rsid w:val="00B91075"/>
    <w:rsid w:val="00B912E3"/>
    <w:rsid w:val="00B91571"/>
    <w:rsid w:val="00B926AF"/>
    <w:rsid w:val="00B92B76"/>
    <w:rsid w:val="00B92E7C"/>
    <w:rsid w:val="00B9367B"/>
    <w:rsid w:val="00B94329"/>
    <w:rsid w:val="00B94826"/>
    <w:rsid w:val="00B9491A"/>
    <w:rsid w:val="00B94A5B"/>
    <w:rsid w:val="00B95001"/>
    <w:rsid w:val="00B9528B"/>
    <w:rsid w:val="00B95624"/>
    <w:rsid w:val="00B959AF"/>
    <w:rsid w:val="00B95F06"/>
    <w:rsid w:val="00B9688F"/>
    <w:rsid w:val="00B96CE6"/>
    <w:rsid w:val="00B97C28"/>
    <w:rsid w:val="00B97DD9"/>
    <w:rsid w:val="00BA10D0"/>
    <w:rsid w:val="00BA162C"/>
    <w:rsid w:val="00BA1F62"/>
    <w:rsid w:val="00BA2132"/>
    <w:rsid w:val="00BA29D0"/>
    <w:rsid w:val="00BA29F9"/>
    <w:rsid w:val="00BA3A00"/>
    <w:rsid w:val="00BA4A61"/>
    <w:rsid w:val="00BA4DF6"/>
    <w:rsid w:val="00BA4EAE"/>
    <w:rsid w:val="00BA58FC"/>
    <w:rsid w:val="00BA65D4"/>
    <w:rsid w:val="00BA68BE"/>
    <w:rsid w:val="00BA6B5E"/>
    <w:rsid w:val="00BA76AE"/>
    <w:rsid w:val="00BB0504"/>
    <w:rsid w:val="00BB1C52"/>
    <w:rsid w:val="00BB1DCA"/>
    <w:rsid w:val="00BB202C"/>
    <w:rsid w:val="00BB3A3D"/>
    <w:rsid w:val="00BB409E"/>
    <w:rsid w:val="00BB43CE"/>
    <w:rsid w:val="00BB464D"/>
    <w:rsid w:val="00BB49D0"/>
    <w:rsid w:val="00BB4FA9"/>
    <w:rsid w:val="00BB5314"/>
    <w:rsid w:val="00BB7D24"/>
    <w:rsid w:val="00BC02D0"/>
    <w:rsid w:val="00BC0D54"/>
    <w:rsid w:val="00BC12D9"/>
    <w:rsid w:val="00BC3193"/>
    <w:rsid w:val="00BC387E"/>
    <w:rsid w:val="00BC3E07"/>
    <w:rsid w:val="00BC4220"/>
    <w:rsid w:val="00BC433E"/>
    <w:rsid w:val="00BC5385"/>
    <w:rsid w:val="00BC5CF3"/>
    <w:rsid w:val="00BC6712"/>
    <w:rsid w:val="00BC7578"/>
    <w:rsid w:val="00BD0401"/>
    <w:rsid w:val="00BD0979"/>
    <w:rsid w:val="00BD0B15"/>
    <w:rsid w:val="00BD1036"/>
    <w:rsid w:val="00BD3228"/>
    <w:rsid w:val="00BD4BF6"/>
    <w:rsid w:val="00BD640D"/>
    <w:rsid w:val="00BD649F"/>
    <w:rsid w:val="00BD663B"/>
    <w:rsid w:val="00BD6B9B"/>
    <w:rsid w:val="00BD6D47"/>
    <w:rsid w:val="00BD7961"/>
    <w:rsid w:val="00BD7D3A"/>
    <w:rsid w:val="00BE0859"/>
    <w:rsid w:val="00BE0F3C"/>
    <w:rsid w:val="00BE13EB"/>
    <w:rsid w:val="00BE153D"/>
    <w:rsid w:val="00BE2343"/>
    <w:rsid w:val="00BE3180"/>
    <w:rsid w:val="00BE430C"/>
    <w:rsid w:val="00BE47FF"/>
    <w:rsid w:val="00BE5C17"/>
    <w:rsid w:val="00BE5F6D"/>
    <w:rsid w:val="00BE6060"/>
    <w:rsid w:val="00BE676A"/>
    <w:rsid w:val="00BE6C15"/>
    <w:rsid w:val="00BE6CD6"/>
    <w:rsid w:val="00BE7130"/>
    <w:rsid w:val="00BE72C7"/>
    <w:rsid w:val="00BE7EFD"/>
    <w:rsid w:val="00BF0221"/>
    <w:rsid w:val="00BF0B0A"/>
    <w:rsid w:val="00BF0FAC"/>
    <w:rsid w:val="00BF10DA"/>
    <w:rsid w:val="00BF16BD"/>
    <w:rsid w:val="00BF1DED"/>
    <w:rsid w:val="00BF1E61"/>
    <w:rsid w:val="00BF2CCB"/>
    <w:rsid w:val="00BF2FDF"/>
    <w:rsid w:val="00BF30AD"/>
    <w:rsid w:val="00BF31EA"/>
    <w:rsid w:val="00BF32A6"/>
    <w:rsid w:val="00BF3ABD"/>
    <w:rsid w:val="00BF41D8"/>
    <w:rsid w:val="00BF4319"/>
    <w:rsid w:val="00BF4C11"/>
    <w:rsid w:val="00BF5412"/>
    <w:rsid w:val="00BF57A4"/>
    <w:rsid w:val="00BF6FBE"/>
    <w:rsid w:val="00C00736"/>
    <w:rsid w:val="00C019FA"/>
    <w:rsid w:val="00C02252"/>
    <w:rsid w:val="00C02AB5"/>
    <w:rsid w:val="00C030DA"/>
    <w:rsid w:val="00C03AAC"/>
    <w:rsid w:val="00C044DA"/>
    <w:rsid w:val="00C065CA"/>
    <w:rsid w:val="00C073D0"/>
    <w:rsid w:val="00C10FDA"/>
    <w:rsid w:val="00C1115C"/>
    <w:rsid w:val="00C11ECF"/>
    <w:rsid w:val="00C122AC"/>
    <w:rsid w:val="00C128B2"/>
    <w:rsid w:val="00C12FDC"/>
    <w:rsid w:val="00C13A9D"/>
    <w:rsid w:val="00C13FC1"/>
    <w:rsid w:val="00C15C5F"/>
    <w:rsid w:val="00C160DE"/>
    <w:rsid w:val="00C1636A"/>
    <w:rsid w:val="00C16C25"/>
    <w:rsid w:val="00C17444"/>
    <w:rsid w:val="00C17722"/>
    <w:rsid w:val="00C178FB"/>
    <w:rsid w:val="00C20A4F"/>
    <w:rsid w:val="00C20F06"/>
    <w:rsid w:val="00C2187D"/>
    <w:rsid w:val="00C21E1A"/>
    <w:rsid w:val="00C22DB2"/>
    <w:rsid w:val="00C22E1B"/>
    <w:rsid w:val="00C23905"/>
    <w:rsid w:val="00C23E5D"/>
    <w:rsid w:val="00C24001"/>
    <w:rsid w:val="00C24C9A"/>
    <w:rsid w:val="00C24F7F"/>
    <w:rsid w:val="00C25560"/>
    <w:rsid w:val="00C25615"/>
    <w:rsid w:val="00C26A67"/>
    <w:rsid w:val="00C274F6"/>
    <w:rsid w:val="00C27561"/>
    <w:rsid w:val="00C2758E"/>
    <w:rsid w:val="00C30E70"/>
    <w:rsid w:val="00C30F99"/>
    <w:rsid w:val="00C320AE"/>
    <w:rsid w:val="00C32130"/>
    <w:rsid w:val="00C32529"/>
    <w:rsid w:val="00C32CB0"/>
    <w:rsid w:val="00C335DB"/>
    <w:rsid w:val="00C336DD"/>
    <w:rsid w:val="00C33AA8"/>
    <w:rsid w:val="00C343E2"/>
    <w:rsid w:val="00C34CA5"/>
    <w:rsid w:val="00C34FC0"/>
    <w:rsid w:val="00C35736"/>
    <w:rsid w:val="00C35CD5"/>
    <w:rsid w:val="00C35D09"/>
    <w:rsid w:val="00C36F59"/>
    <w:rsid w:val="00C406C7"/>
    <w:rsid w:val="00C40756"/>
    <w:rsid w:val="00C40FD9"/>
    <w:rsid w:val="00C41230"/>
    <w:rsid w:val="00C41722"/>
    <w:rsid w:val="00C417BB"/>
    <w:rsid w:val="00C41F5D"/>
    <w:rsid w:val="00C44839"/>
    <w:rsid w:val="00C454C4"/>
    <w:rsid w:val="00C5002A"/>
    <w:rsid w:val="00C500B9"/>
    <w:rsid w:val="00C524B2"/>
    <w:rsid w:val="00C533E0"/>
    <w:rsid w:val="00C533FE"/>
    <w:rsid w:val="00C53C62"/>
    <w:rsid w:val="00C546FC"/>
    <w:rsid w:val="00C55E62"/>
    <w:rsid w:val="00C5690D"/>
    <w:rsid w:val="00C57A65"/>
    <w:rsid w:val="00C57D0C"/>
    <w:rsid w:val="00C6008C"/>
    <w:rsid w:val="00C60BE0"/>
    <w:rsid w:val="00C60D9B"/>
    <w:rsid w:val="00C6219D"/>
    <w:rsid w:val="00C625BF"/>
    <w:rsid w:val="00C62918"/>
    <w:rsid w:val="00C63B1E"/>
    <w:rsid w:val="00C6418F"/>
    <w:rsid w:val="00C664BD"/>
    <w:rsid w:val="00C669D3"/>
    <w:rsid w:val="00C66B86"/>
    <w:rsid w:val="00C67357"/>
    <w:rsid w:val="00C677E7"/>
    <w:rsid w:val="00C71C78"/>
    <w:rsid w:val="00C72619"/>
    <w:rsid w:val="00C72D4F"/>
    <w:rsid w:val="00C73921"/>
    <w:rsid w:val="00C73CCF"/>
    <w:rsid w:val="00C73DE0"/>
    <w:rsid w:val="00C73E95"/>
    <w:rsid w:val="00C7456A"/>
    <w:rsid w:val="00C755C7"/>
    <w:rsid w:val="00C7583F"/>
    <w:rsid w:val="00C76DD8"/>
    <w:rsid w:val="00C777F7"/>
    <w:rsid w:val="00C77C1D"/>
    <w:rsid w:val="00C77EDA"/>
    <w:rsid w:val="00C808DE"/>
    <w:rsid w:val="00C80BBA"/>
    <w:rsid w:val="00C80F84"/>
    <w:rsid w:val="00C814F3"/>
    <w:rsid w:val="00C82577"/>
    <w:rsid w:val="00C826DB"/>
    <w:rsid w:val="00C83B95"/>
    <w:rsid w:val="00C83F74"/>
    <w:rsid w:val="00C84555"/>
    <w:rsid w:val="00C84EEE"/>
    <w:rsid w:val="00C852FD"/>
    <w:rsid w:val="00C8679D"/>
    <w:rsid w:val="00C86ECF"/>
    <w:rsid w:val="00C870A4"/>
    <w:rsid w:val="00C875D0"/>
    <w:rsid w:val="00C876F2"/>
    <w:rsid w:val="00C87809"/>
    <w:rsid w:val="00C90098"/>
    <w:rsid w:val="00C913A8"/>
    <w:rsid w:val="00C914E9"/>
    <w:rsid w:val="00C91A83"/>
    <w:rsid w:val="00C91DD4"/>
    <w:rsid w:val="00C9215F"/>
    <w:rsid w:val="00C921F0"/>
    <w:rsid w:val="00C928AF"/>
    <w:rsid w:val="00C92E0F"/>
    <w:rsid w:val="00C9313A"/>
    <w:rsid w:val="00C935E1"/>
    <w:rsid w:val="00C93815"/>
    <w:rsid w:val="00C93915"/>
    <w:rsid w:val="00C94578"/>
    <w:rsid w:val="00C96B12"/>
    <w:rsid w:val="00C96F5E"/>
    <w:rsid w:val="00C972B8"/>
    <w:rsid w:val="00C97E86"/>
    <w:rsid w:val="00CA0B87"/>
    <w:rsid w:val="00CA1939"/>
    <w:rsid w:val="00CA1BEE"/>
    <w:rsid w:val="00CA3E44"/>
    <w:rsid w:val="00CA4931"/>
    <w:rsid w:val="00CA4A3D"/>
    <w:rsid w:val="00CA5387"/>
    <w:rsid w:val="00CA58C8"/>
    <w:rsid w:val="00CA5C19"/>
    <w:rsid w:val="00CA6F68"/>
    <w:rsid w:val="00CA7398"/>
    <w:rsid w:val="00CA76CF"/>
    <w:rsid w:val="00CB00A4"/>
    <w:rsid w:val="00CB00D2"/>
    <w:rsid w:val="00CB06BF"/>
    <w:rsid w:val="00CB07A1"/>
    <w:rsid w:val="00CB0AE1"/>
    <w:rsid w:val="00CB0DA5"/>
    <w:rsid w:val="00CB0E0D"/>
    <w:rsid w:val="00CB0F3D"/>
    <w:rsid w:val="00CB0F79"/>
    <w:rsid w:val="00CB1700"/>
    <w:rsid w:val="00CB22D2"/>
    <w:rsid w:val="00CB260B"/>
    <w:rsid w:val="00CB3C4D"/>
    <w:rsid w:val="00CB414C"/>
    <w:rsid w:val="00CB41AC"/>
    <w:rsid w:val="00CB41FE"/>
    <w:rsid w:val="00CB4D09"/>
    <w:rsid w:val="00CB4D0B"/>
    <w:rsid w:val="00CB4DFC"/>
    <w:rsid w:val="00CB5731"/>
    <w:rsid w:val="00CB5760"/>
    <w:rsid w:val="00CB58CA"/>
    <w:rsid w:val="00CB5D95"/>
    <w:rsid w:val="00CB656C"/>
    <w:rsid w:val="00CB6C7F"/>
    <w:rsid w:val="00CC0EB5"/>
    <w:rsid w:val="00CC0F45"/>
    <w:rsid w:val="00CC119E"/>
    <w:rsid w:val="00CC14E2"/>
    <w:rsid w:val="00CC1ED0"/>
    <w:rsid w:val="00CC24F9"/>
    <w:rsid w:val="00CC2C10"/>
    <w:rsid w:val="00CC3789"/>
    <w:rsid w:val="00CC4789"/>
    <w:rsid w:val="00CC4B29"/>
    <w:rsid w:val="00CC4D4C"/>
    <w:rsid w:val="00CC4D76"/>
    <w:rsid w:val="00CC52A0"/>
    <w:rsid w:val="00CC56A6"/>
    <w:rsid w:val="00CC5CC5"/>
    <w:rsid w:val="00CC5FBE"/>
    <w:rsid w:val="00CC6A66"/>
    <w:rsid w:val="00CC6F5A"/>
    <w:rsid w:val="00CC7139"/>
    <w:rsid w:val="00CC7313"/>
    <w:rsid w:val="00CC7489"/>
    <w:rsid w:val="00CC7E6A"/>
    <w:rsid w:val="00CD039E"/>
    <w:rsid w:val="00CD08E0"/>
    <w:rsid w:val="00CD0AEB"/>
    <w:rsid w:val="00CD10E1"/>
    <w:rsid w:val="00CD11A7"/>
    <w:rsid w:val="00CD1489"/>
    <w:rsid w:val="00CD1C11"/>
    <w:rsid w:val="00CD1DA3"/>
    <w:rsid w:val="00CD22C6"/>
    <w:rsid w:val="00CD277F"/>
    <w:rsid w:val="00CD33BB"/>
    <w:rsid w:val="00CD460E"/>
    <w:rsid w:val="00CD50AF"/>
    <w:rsid w:val="00CD653A"/>
    <w:rsid w:val="00CD770A"/>
    <w:rsid w:val="00CE1177"/>
    <w:rsid w:val="00CE1DF1"/>
    <w:rsid w:val="00CE2005"/>
    <w:rsid w:val="00CE21E9"/>
    <w:rsid w:val="00CE2623"/>
    <w:rsid w:val="00CE2CF5"/>
    <w:rsid w:val="00CE3E87"/>
    <w:rsid w:val="00CE3F0E"/>
    <w:rsid w:val="00CE41A4"/>
    <w:rsid w:val="00CE4992"/>
    <w:rsid w:val="00CE62B6"/>
    <w:rsid w:val="00CE7047"/>
    <w:rsid w:val="00CE71AE"/>
    <w:rsid w:val="00CF0456"/>
    <w:rsid w:val="00CF114E"/>
    <w:rsid w:val="00CF1F17"/>
    <w:rsid w:val="00CF284B"/>
    <w:rsid w:val="00CF2DBC"/>
    <w:rsid w:val="00CF497F"/>
    <w:rsid w:val="00CF5457"/>
    <w:rsid w:val="00CF588F"/>
    <w:rsid w:val="00CF6B5F"/>
    <w:rsid w:val="00CF74C8"/>
    <w:rsid w:val="00D003A5"/>
    <w:rsid w:val="00D00730"/>
    <w:rsid w:val="00D00D83"/>
    <w:rsid w:val="00D01087"/>
    <w:rsid w:val="00D0179E"/>
    <w:rsid w:val="00D01883"/>
    <w:rsid w:val="00D01A61"/>
    <w:rsid w:val="00D02C2F"/>
    <w:rsid w:val="00D03203"/>
    <w:rsid w:val="00D0486F"/>
    <w:rsid w:val="00D0498F"/>
    <w:rsid w:val="00D05384"/>
    <w:rsid w:val="00D05EEB"/>
    <w:rsid w:val="00D0632D"/>
    <w:rsid w:val="00D06F56"/>
    <w:rsid w:val="00D07772"/>
    <w:rsid w:val="00D1050A"/>
    <w:rsid w:val="00D105A2"/>
    <w:rsid w:val="00D10AAB"/>
    <w:rsid w:val="00D10C29"/>
    <w:rsid w:val="00D11EAD"/>
    <w:rsid w:val="00D124C3"/>
    <w:rsid w:val="00D12697"/>
    <w:rsid w:val="00D12AB1"/>
    <w:rsid w:val="00D13FD7"/>
    <w:rsid w:val="00D142A9"/>
    <w:rsid w:val="00D14467"/>
    <w:rsid w:val="00D144A8"/>
    <w:rsid w:val="00D14B59"/>
    <w:rsid w:val="00D14CC8"/>
    <w:rsid w:val="00D14DE2"/>
    <w:rsid w:val="00D156DE"/>
    <w:rsid w:val="00D15CEA"/>
    <w:rsid w:val="00D15DF9"/>
    <w:rsid w:val="00D16553"/>
    <w:rsid w:val="00D16E42"/>
    <w:rsid w:val="00D2074E"/>
    <w:rsid w:val="00D20A48"/>
    <w:rsid w:val="00D20E13"/>
    <w:rsid w:val="00D218E4"/>
    <w:rsid w:val="00D21A2D"/>
    <w:rsid w:val="00D21EC2"/>
    <w:rsid w:val="00D2282C"/>
    <w:rsid w:val="00D22BE2"/>
    <w:rsid w:val="00D22D3D"/>
    <w:rsid w:val="00D23C93"/>
    <w:rsid w:val="00D251DC"/>
    <w:rsid w:val="00D25837"/>
    <w:rsid w:val="00D258F7"/>
    <w:rsid w:val="00D25C57"/>
    <w:rsid w:val="00D25CB2"/>
    <w:rsid w:val="00D265D7"/>
    <w:rsid w:val="00D2698D"/>
    <w:rsid w:val="00D27ACC"/>
    <w:rsid w:val="00D30329"/>
    <w:rsid w:val="00D307AD"/>
    <w:rsid w:val="00D309EC"/>
    <w:rsid w:val="00D33469"/>
    <w:rsid w:val="00D334BB"/>
    <w:rsid w:val="00D33F78"/>
    <w:rsid w:val="00D34386"/>
    <w:rsid w:val="00D35DC5"/>
    <w:rsid w:val="00D360FC"/>
    <w:rsid w:val="00D36EF2"/>
    <w:rsid w:val="00D37386"/>
    <w:rsid w:val="00D37748"/>
    <w:rsid w:val="00D37804"/>
    <w:rsid w:val="00D37992"/>
    <w:rsid w:val="00D40312"/>
    <w:rsid w:val="00D4103F"/>
    <w:rsid w:val="00D411FF"/>
    <w:rsid w:val="00D413C8"/>
    <w:rsid w:val="00D41FD5"/>
    <w:rsid w:val="00D42022"/>
    <w:rsid w:val="00D424AC"/>
    <w:rsid w:val="00D44010"/>
    <w:rsid w:val="00D44641"/>
    <w:rsid w:val="00D45C82"/>
    <w:rsid w:val="00D472C4"/>
    <w:rsid w:val="00D47AE7"/>
    <w:rsid w:val="00D47F63"/>
    <w:rsid w:val="00D5113A"/>
    <w:rsid w:val="00D51BD1"/>
    <w:rsid w:val="00D53EEB"/>
    <w:rsid w:val="00D55EB7"/>
    <w:rsid w:val="00D5606E"/>
    <w:rsid w:val="00D564BB"/>
    <w:rsid w:val="00D5708A"/>
    <w:rsid w:val="00D600AE"/>
    <w:rsid w:val="00D60529"/>
    <w:rsid w:val="00D6065F"/>
    <w:rsid w:val="00D60ECC"/>
    <w:rsid w:val="00D61182"/>
    <w:rsid w:val="00D61EC5"/>
    <w:rsid w:val="00D636B6"/>
    <w:rsid w:val="00D64128"/>
    <w:rsid w:val="00D65390"/>
    <w:rsid w:val="00D65900"/>
    <w:rsid w:val="00D66AA0"/>
    <w:rsid w:val="00D66DC7"/>
    <w:rsid w:val="00D6716F"/>
    <w:rsid w:val="00D6773C"/>
    <w:rsid w:val="00D67890"/>
    <w:rsid w:val="00D711B5"/>
    <w:rsid w:val="00D719FA"/>
    <w:rsid w:val="00D71ACD"/>
    <w:rsid w:val="00D7212A"/>
    <w:rsid w:val="00D722B1"/>
    <w:rsid w:val="00D730FA"/>
    <w:rsid w:val="00D731DD"/>
    <w:rsid w:val="00D73402"/>
    <w:rsid w:val="00D7390C"/>
    <w:rsid w:val="00D73D9F"/>
    <w:rsid w:val="00D74365"/>
    <w:rsid w:val="00D7443E"/>
    <w:rsid w:val="00D7450F"/>
    <w:rsid w:val="00D75889"/>
    <w:rsid w:val="00D76B19"/>
    <w:rsid w:val="00D76FCA"/>
    <w:rsid w:val="00D77462"/>
    <w:rsid w:val="00D77650"/>
    <w:rsid w:val="00D77E68"/>
    <w:rsid w:val="00D80818"/>
    <w:rsid w:val="00D80B14"/>
    <w:rsid w:val="00D80ECA"/>
    <w:rsid w:val="00D81874"/>
    <w:rsid w:val="00D81DA9"/>
    <w:rsid w:val="00D81E09"/>
    <w:rsid w:val="00D81E67"/>
    <w:rsid w:val="00D821E6"/>
    <w:rsid w:val="00D83295"/>
    <w:rsid w:val="00D835DD"/>
    <w:rsid w:val="00D8363C"/>
    <w:rsid w:val="00D83D85"/>
    <w:rsid w:val="00D844CB"/>
    <w:rsid w:val="00D8549B"/>
    <w:rsid w:val="00D8563A"/>
    <w:rsid w:val="00D859D1"/>
    <w:rsid w:val="00D86BC0"/>
    <w:rsid w:val="00D86C12"/>
    <w:rsid w:val="00D909B0"/>
    <w:rsid w:val="00D90DA5"/>
    <w:rsid w:val="00D911B3"/>
    <w:rsid w:val="00D913B1"/>
    <w:rsid w:val="00D91800"/>
    <w:rsid w:val="00D91B33"/>
    <w:rsid w:val="00D9290C"/>
    <w:rsid w:val="00D92F3D"/>
    <w:rsid w:val="00D93B0F"/>
    <w:rsid w:val="00D93E86"/>
    <w:rsid w:val="00D93F07"/>
    <w:rsid w:val="00D94374"/>
    <w:rsid w:val="00D943F3"/>
    <w:rsid w:val="00D9558A"/>
    <w:rsid w:val="00D95B85"/>
    <w:rsid w:val="00D9750B"/>
    <w:rsid w:val="00D976AB"/>
    <w:rsid w:val="00D978F6"/>
    <w:rsid w:val="00D97AC3"/>
    <w:rsid w:val="00DA08C6"/>
    <w:rsid w:val="00DA0BC0"/>
    <w:rsid w:val="00DA1230"/>
    <w:rsid w:val="00DA1E22"/>
    <w:rsid w:val="00DA27E8"/>
    <w:rsid w:val="00DA35ED"/>
    <w:rsid w:val="00DA459F"/>
    <w:rsid w:val="00DA5070"/>
    <w:rsid w:val="00DA56AE"/>
    <w:rsid w:val="00DA5A83"/>
    <w:rsid w:val="00DA5EC0"/>
    <w:rsid w:val="00DA6651"/>
    <w:rsid w:val="00DA7A18"/>
    <w:rsid w:val="00DA7A36"/>
    <w:rsid w:val="00DA7C37"/>
    <w:rsid w:val="00DA7D3F"/>
    <w:rsid w:val="00DA7E9F"/>
    <w:rsid w:val="00DB0CA2"/>
    <w:rsid w:val="00DB10D7"/>
    <w:rsid w:val="00DB2D17"/>
    <w:rsid w:val="00DB38F8"/>
    <w:rsid w:val="00DB424D"/>
    <w:rsid w:val="00DB4B26"/>
    <w:rsid w:val="00DB4EBE"/>
    <w:rsid w:val="00DB5492"/>
    <w:rsid w:val="00DB55CA"/>
    <w:rsid w:val="00DB5D88"/>
    <w:rsid w:val="00DB6B0C"/>
    <w:rsid w:val="00DB6C74"/>
    <w:rsid w:val="00DB6C79"/>
    <w:rsid w:val="00DB6CBE"/>
    <w:rsid w:val="00DB7430"/>
    <w:rsid w:val="00DB756A"/>
    <w:rsid w:val="00DB7696"/>
    <w:rsid w:val="00DC2828"/>
    <w:rsid w:val="00DC2A0D"/>
    <w:rsid w:val="00DC345F"/>
    <w:rsid w:val="00DC37C2"/>
    <w:rsid w:val="00DC3FE2"/>
    <w:rsid w:val="00DC44B7"/>
    <w:rsid w:val="00DC607E"/>
    <w:rsid w:val="00DC615D"/>
    <w:rsid w:val="00DC6C27"/>
    <w:rsid w:val="00DD01C4"/>
    <w:rsid w:val="00DD0EB9"/>
    <w:rsid w:val="00DD0EBB"/>
    <w:rsid w:val="00DD2ABB"/>
    <w:rsid w:val="00DD3A8D"/>
    <w:rsid w:val="00DD42F7"/>
    <w:rsid w:val="00DD4D1B"/>
    <w:rsid w:val="00DD505B"/>
    <w:rsid w:val="00DD51D1"/>
    <w:rsid w:val="00DD5AB4"/>
    <w:rsid w:val="00DD5AF4"/>
    <w:rsid w:val="00DD63BE"/>
    <w:rsid w:val="00DD75AC"/>
    <w:rsid w:val="00DE093B"/>
    <w:rsid w:val="00DE12AA"/>
    <w:rsid w:val="00DE1345"/>
    <w:rsid w:val="00DE1F27"/>
    <w:rsid w:val="00DE2802"/>
    <w:rsid w:val="00DE3841"/>
    <w:rsid w:val="00DE3C26"/>
    <w:rsid w:val="00DE40F2"/>
    <w:rsid w:val="00DE44F5"/>
    <w:rsid w:val="00DE4B0E"/>
    <w:rsid w:val="00DE5166"/>
    <w:rsid w:val="00DE5441"/>
    <w:rsid w:val="00DE557D"/>
    <w:rsid w:val="00DE645A"/>
    <w:rsid w:val="00DE7385"/>
    <w:rsid w:val="00DE7401"/>
    <w:rsid w:val="00DE77A1"/>
    <w:rsid w:val="00DF27AE"/>
    <w:rsid w:val="00DF376B"/>
    <w:rsid w:val="00DF3F13"/>
    <w:rsid w:val="00DF4748"/>
    <w:rsid w:val="00DF57D7"/>
    <w:rsid w:val="00DF5A64"/>
    <w:rsid w:val="00DF5C3E"/>
    <w:rsid w:val="00DF7473"/>
    <w:rsid w:val="00DF7C77"/>
    <w:rsid w:val="00E00A6C"/>
    <w:rsid w:val="00E016E2"/>
    <w:rsid w:val="00E02B9E"/>
    <w:rsid w:val="00E0370D"/>
    <w:rsid w:val="00E03C37"/>
    <w:rsid w:val="00E03CDF"/>
    <w:rsid w:val="00E04D42"/>
    <w:rsid w:val="00E05308"/>
    <w:rsid w:val="00E06B46"/>
    <w:rsid w:val="00E06CC6"/>
    <w:rsid w:val="00E078FB"/>
    <w:rsid w:val="00E079D2"/>
    <w:rsid w:val="00E10A0A"/>
    <w:rsid w:val="00E10C5F"/>
    <w:rsid w:val="00E10DEB"/>
    <w:rsid w:val="00E11741"/>
    <w:rsid w:val="00E11A8B"/>
    <w:rsid w:val="00E11F85"/>
    <w:rsid w:val="00E12121"/>
    <w:rsid w:val="00E12321"/>
    <w:rsid w:val="00E1264F"/>
    <w:rsid w:val="00E12B1E"/>
    <w:rsid w:val="00E1361A"/>
    <w:rsid w:val="00E1462C"/>
    <w:rsid w:val="00E149B7"/>
    <w:rsid w:val="00E14F54"/>
    <w:rsid w:val="00E152BB"/>
    <w:rsid w:val="00E15352"/>
    <w:rsid w:val="00E153C6"/>
    <w:rsid w:val="00E15572"/>
    <w:rsid w:val="00E1589F"/>
    <w:rsid w:val="00E16174"/>
    <w:rsid w:val="00E162D9"/>
    <w:rsid w:val="00E16AAC"/>
    <w:rsid w:val="00E17BE4"/>
    <w:rsid w:val="00E20355"/>
    <w:rsid w:val="00E2092E"/>
    <w:rsid w:val="00E21C82"/>
    <w:rsid w:val="00E22CFA"/>
    <w:rsid w:val="00E233F9"/>
    <w:rsid w:val="00E24061"/>
    <w:rsid w:val="00E24A28"/>
    <w:rsid w:val="00E24B7E"/>
    <w:rsid w:val="00E26BA8"/>
    <w:rsid w:val="00E275BF"/>
    <w:rsid w:val="00E27857"/>
    <w:rsid w:val="00E279E8"/>
    <w:rsid w:val="00E27F09"/>
    <w:rsid w:val="00E30D17"/>
    <w:rsid w:val="00E310AD"/>
    <w:rsid w:val="00E3122F"/>
    <w:rsid w:val="00E31F00"/>
    <w:rsid w:val="00E328D7"/>
    <w:rsid w:val="00E336FA"/>
    <w:rsid w:val="00E33AB0"/>
    <w:rsid w:val="00E34A81"/>
    <w:rsid w:val="00E3556A"/>
    <w:rsid w:val="00E3620D"/>
    <w:rsid w:val="00E37936"/>
    <w:rsid w:val="00E37DAE"/>
    <w:rsid w:val="00E406B2"/>
    <w:rsid w:val="00E41167"/>
    <w:rsid w:val="00E42CA2"/>
    <w:rsid w:val="00E43A63"/>
    <w:rsid w:val="00E44380"/>
    <w:rsid w:val="00E44978"/>
    <w:rsid w:val="00E45B2A"/>
    <w:rsid w:val="00E46E14"/>
    <w:rsid w:val="00E4793B"/>
    <w:rsid w:val="00E503A9"/>
    <w:rsid w:val="00E50940"/>
    <w:rsid w:val="00E509BB"/>
    <w:rsid w:val="00E512E1"/>
    <w:rsid w:val="00E518A6"/>
    <w:rsid w:val="00E52329"/>
    <w:rsid w:val="00E53CB4"/>
    <w:rsid w:val="00E53CFF"/>
    <w:rsid w:val="00E544C6"/>
    <w:rsid w:val="00E54BEA"/>
    <w:rsid w:val="00E54EA0"/>
    <w:rsid w:val="00E55244"/>
    <w:rsid w:val="00E553CA"/>
    <w:rsid w:val="00E57393"/>
    <w:rsid w:val="00E5791A"/>
    <w:rsid w:val="00E579CF"/>
    <w:rsid w:val="00E57E50"/>
    <w:rsid w:val="00E602FD"/>
    <w:rsid w:val="00E623E1"/>
    <w:rsid w:val="00E624DC"/>
    <w:rsid w:val="00E62579"/>
    <w:rsid w:val="00E6283A"/>
    <w:rsid w:val="00E6360A"/>
    <w:rsid w:val="00E64636"/>
    <w:rsid w:val="00E64C60"/>
    <w:rsid w:val="00E64D61"/>
    <w:rsid w:val="00E64E5D"/>
    <w:rsid w:val="00E660DE"/>
    <w:rsid w:val="00E66AD6"/>
    <w:rsid w:val="00E66F56"/>
    <w:rsid w:val="00E672F6"/>
    <w:rsid w:val="00E674B9"/>
    <w:rsid w:val="00E67EBE"/>
    <w:rsid w:val="00E70CA9"/>
    <w:rsid w:val="00E70DA6"/>
    <w:rsid w:val="00E7178D"/>
    <w:rsid w:val="00E71945"/>
    <w:rsid w:val="00E71AD5"/>
    <w:rsid w:val="00E72BEA"/>
    <w:rsid w:val="00E73B5D"/>
    <w:rsid w:val="00E7505D"/>
    <w:rsid w:val="00E7515B"/>
    <w:rsid w:val="00E77824"/>
    <w:rsid w:val="00E808CD"/>
    <w:rsid w:val="00E809BE"/>
    <w:rsid w:val="00E80F49"/>
    <w:rsid w:val="00E824A9"/>
    <w:rsid w:val="00E827D2"/>
    <w:rsid w:val="00E839D0"/>
    <w:rsid w:val="00E85633"/>
    <w:rsid w:val="00E85E43"/>
    <w:rsid w:val="00E861FA"/>
    <w:rsid w:val="00E9037D"/>
    <w:rsid w:val="00E92170"/>
    <w:rsid w:val="00E9262F"/>
    <w:rsid w:val="00E92983"/>
    <w:rsid w:val="00E92BA9"/>
    <w:rsid w:val="00E930AA"/>
    <w:rsid w:val="00E9353E"/>
    <w:rsid w:val="00E936CF"/>
    <w:rsid w:val="00E93AF6"/>
    <w:rsid w:val="00E952B5"/>
    <w:rsid w:val="00E96A61"/>
    <w:rsid w:val="00E97478"/>
    <w:rsid w:val="00E97520"/>
    <w:rsid w:val="00E97DD8"/>
    <w:rsid w:val="00E97E2E"/>
    <w:rsid w:val="00E97F38"/>
    <w:rsid w:val="00EA0F42"/>
    <w:rsid w:val="00EA1057"/>
    <w:rsid w:val="00EA10A0"/>
    <w:rsid w:val="00EA1139"/>
    <w:rsid w:val="00EA317B"/>
    <w:rsid w:val="00EA388E"/>
    <w:rsid w:val="00EA50AA"/>
    <w:rsid w:val="00EA5171"/>
    <w:rsid w:val="00EA529C"/>
    <w:rsid w:val="00EA5D44"/>
    <w:rsid w:val="00EA5E0A"/>
    <w:rsid w:val="00EA6317"/>
    <w:rsid w:val="00EA6411"/>
    <w:rsid w:val="00EA6429"/>
    <w:rsid w:val="00EA6988"/>
    <w:rsid w:val="00EA6ABC"/>
    <w:rsid w:val="00EA74A2"/>
    <w:rsid w:val="00EA74A4"/>
    <w:rsid w:val="00EA782D"/>
    <w:rsid w:val="00EA7A84"/>
    <w:rsid w:val="00EB023D"/>
    <w:rsid w:val="00EB0333"/>
    <w:rsid w:val="00EB09A1"/>
    <w:rsid w:val="00EB2184"/>
    <w:rsid w:val="00EB27BA"/>
    <w:rsid w:val="00EB3201"/>
    <w:rsid w:val="00EB3C75"/>
    <w:rsid w:val="00EB4190"/>
    <w:rsid w:val="00EB420F"/>
    <w:rsid w:val="00EB6203"/>
    <w:rsid w:val="00EB68FA"/>
    <w:rsid w:val="00EB6A00"/>
    <w:rsid w:val="00EB6C0D"/>
    <w:rsid w:val="00EB6E47"/>
    <w:rsid w:val="00EB72EC"/>
    <w:rsid w:val="00EB7846"/>
    <w:rsid w:val="00EB7990"/>
    <w:rsid w:val="00EB7B41"/>
    <w:rsid w:val="00EC09F3"/>
    <w:rsid w:val="00EC29DD"/>
    <w:rsid w:val="00EC2FEC"/>
    <w:rsid w:val="00EC3130"/>
    <w:rsid w:val="00EC32D1"/>
    <w:rsid w:val="00EC41ED"/>
    <w:rsid w:val="00EC5044"/>
    <w:rsid w:val="00EC530B"/>
    <w:rsid w:val="00EC5682"/>
    <w:rsid w:val="00EC5FFF"/>
    <w:rsid w:val="00EC6EED"/>
    <w:rsid w:val="00EC6F1F"/>
    <w:rsid w:val="00EC7750"/>
    <w:rsid w:val="00EC78C2"/>
    <w:rsid w:val="00EC799D"/>
    <w:rsid w:val="00ED07E8"/>
    <w:rsid w:val="00ED0B92"/>
    <w:rsid w:val="00ED1929"/>
    <w:rsid w:val="00ED1A46"/>
    <w:rsid w:val="00ED4F4A"/>
    <w:rsid w:val="00ED501D"/>
    <w:rsid w:val="00ED5C28"/>
    <w:rsid w:val="00ED7967"/>
    <w:rsid w:val="00ED7F41"/>
    <w:rsid w:val="00EE0608"/>
    <w:rsid w:val="00EE0641"/>
    <w:rsid w:val="00EE0F34"/>
    <w:rsid w:val="00EE37D4"/>
    <w:rsid w:val="00EE416F"/>
    <w:rsid w:val="00EE465F"/>
    <w:rsid w:val="00EE48C7"/>
    <w:rsid w:val="00EE5929"/>
    <w:rsid w:val="00EE5BE8"/>
    <w:rsid w:val="00EE5E22"/>
    <w:rsid w:val="00EE6670"/>
    <w:rsid w:val="00EE6A5F"/>
    <w:rsid w:val="00EE701E"/>
    <w:rsid w:val="00EE7713"/>
    <w:rsid w:val="00EF0B72"/>
    <w:rsid w:val="00EF1F19"/>
    <w:rsid w:val="00EF220A"/>
    <w:rsid w:val="00EF3836"/>
    <w:rsid w:val="00EF4D21"/>
    <w:rsid w:val="00EF5C63"/>
    <w:rsid w:val="00EF5EAB"/>
    <w:rsid w:val="00EF6FAE"/>
    <w:rsid w:val="00EF7AFA"/>
    <w:rsid w:val="00EF7AFB"/>
    <w:rsid w:val="00EF7DEF"/>
    <w:rsid w:val="00F00071"/>
    <w:rsid w:val="00F00228"/>
    <w:rsid w:val="00F00E33"/>
    <w:rsid w:val="00F01521"/>
    <w:rsid w:val="00F0275B"/>
    <w:rsid w:val="00F029F4"/>
    <w:rsid w:val="00F02E07"/>
    <w:rsid w:val="00F02FD3"/>
    <w:rsid w:val="00F033F0"/>
    <w:rsid w:val="00F0345C"/>
    <w:rsid w:val="00F03798"/>
    <w:rsid w:val="00F038E9"/>
    <w:rsid w:val="00F04633"/>
    <w:rsid w:val="00F06B07"/>
    <w:rsid w:val="00F07678"/>
    <w:rsid w:val="00F07705"/>
    <w:rsid w:val="00F07751"/>
    <w:rsid w:val="00F1026A"/>
    <w:rsid w:val="00F107EC"/>
    <w:rsid w:val="00F112BE"/>
    <w:rsid w:val="00F11376"/>
    <w:rsid w:val="00F119D3"/>
    <w:rsid w:val="00F12362"/>
    <w:rsid w:val="00F12823"/>
    <w:rsid w:val="00F1349A"/>
    <w:rsid w:val="00F142D7"/>
    <w:rsid w:val="00F148A3"/>
    <w:rsid w:val="00F149C5"/>
    <w:rsid w:val="00F14B37"/>
    <w:rsid w:val="00F14E69"/>
    <w:rsid w:val="00F16C7C"/>
    <w:rsid w:val="00F170D6"/>
    <w:rsid w:val="00F175DB"/>
    <w:rsid w:val="00F17D89"/>
    <w:rsid w:val="00F2046E"/>
    <w:rsid w:val="00F2127E"/>
    <w:rsid w:val="00F2255B"/>
    <w:rsid w:val="00F2289C"/>
    <w:rsid w:val="00F22A74"/>
    <w:rsid w:val="00F23B68"/>
    <w:rsid w:val="00F240A7"/>
    <w:rsid w:val="00F24100"/>
    <w:rsid w:val="00F24970"/>
    <w:rsid w:val="00F24AFD"/>
    <w:rsid w:val="00F24E17"/>
    <w:rsid w:val="00F24E37"/>
    <w:rsid w:val="00F25425"/>
    <w:rsid w:val="00F26723"/>
    <w:rsid w:val="00F26F7F"/>
    <w:rsid w:val="00F278DE"/>
    <w:rsid w:val="00F27BCC"/>
    <w:rsid w:val="00F27C9C"/>
    <w:rsid w:val="00F27DC1"/>
    <w:rsid w:val="00F3051D"/>
    <w:rsid w:val="00F30D67"/>
    <w:rsid w:val="00F3164F"/>
    <w:rsid w:val="00F31FE8"/>
    <w:rsid w:val="00F3261A"/>
    <w:rsid w:val="00F32D8A"/>
    <w:rsid w:val="00F3398F"/>
    <w:rsid w:val="00F346B0"/>
    <w:rsid w:val="00F3478A"/>
    <w:rsid w:val="00F35EC2"/>
    <w:rsid w:val="00F3631A"/>
    <w:rsid w:val="00F368AB"/>
    <w:rsid w:val="00F36CFC"/>
    <w:rsid w:val="00F374C1"/>
    <w:rsid w:val="00F37CE5"/>
    <w:rsid w:val="00F40B36"/>
    <w:rsid w:val="00F4189E"/>
    <w:rsid w:val="00F41F54"/>
    <w:rsid w:val="00F42198"/>
    <w:rsid w:val="00F424B6"/>
    <w:rsid w:val="00F42BFB"/>
    <w:rsid w:val="00F43BBC"/>
    <w:rsid w:val="00F43C10"/>
    <w:rsid w:val="00F44025"/>
    <w:rsid w:val="00F4455B"/>
    <w:rsid w:val="00F450A4"/>
    <w:rsid w:val="00F45493"/>
    <w:rsid w:val="00F4575C"/>
    <w:rsid w:val="00F45CF5"/>
    <w:rsid w:val="00F47579"/>
    <w:rsid w:val="00F47759"/>
    <w:rsid w:val="00F50B84"/>
    <w:rsid w:val="00F51115"/>
    <w:rsid w:val="00F51382"/>
    <w:rsid w:val="00F515EE"/>
    <w:rsid w:val="00F52A51"/>
    <w:rsid w:val="00F53749"/>
    <w:rsid w:val="00F542BE"/>
    <w:rsid w:val="00F549E3"/>
    <w:rsid w:val="00F54DF3"/>
    <w:rsid w:val="00F54F14"/>
    <w:rsid w:val="00F55F46"/>
    <w:rsid w:val="00F5689F"/>
    <w:rsid w:val="00F56D5C"/>
    <w:rsid w:val="00F57C10"/>
    <w:rsid w:val="00F57F9B"/>
    <w:rsid w:val="00F57FBB"/>
    <w:rsid w:val="00F60500"/>
    <w:rsid w:val="00F610E0"/>
    <w:rsid w:val="00F617A2"/>
    <w:rsid w:val="00F621F0"/>
    <w:rsid w:val="00F62DE4"/>
    <w:rsid w:val="00F6327C"/>
    <w:rsid w:val="00F6516C"/>
    <w:rsid w:val="00F65BF0"/>
    <w:rsid w:val="00F65C6A"/>
    <w:rsid w:val="00F66549"/>
    <w:rsid w:val="00F66E9D"/>
    <w:rsid w:val="00F67451"/>
    <w:rsid w:val="00F67C3D"/>
    <w:rsid w:val="00F70548"/>
    <w:rsid w:val="00F707FC"/>
    <w:rsid w:val="00F72489"/>
    <w:rsid w:val="00F72B2B"/>
    <w:rsid w:val="00F73831"/>
    <w:rsid w:val="00F7389B"/>
    <w:rsid w:val="00F738B9"/>
    <w:rsid w:val="00F73C3C"/>
    <w:rsid w:val="00F762DC"/>
    <w:rsid w:val="00F778FB"/>
    <w:rsid w:val="00F80103"/>
    <w:rsid w:val="00F80333"/>
    <w:rsid w:val="00F811C2"/>
    <w:rsid w:val="00F81712"/>
    <w:rsid w:val="00F82185"/>
    <w:rsid w:val="00F824AA"/>
    <w:rsid w:val="00F82D80"/>
    <w:rsid w:val="00F84957"/>
    <w:rsid w:val="00F859A2"/>
    <w:rsid w:val="00F85CDC"/>
    <w:rsid w:val="00F9164B"/>
    <w:rsid w:val="00F93528"/>
    <w:rsid w:val="00F93777"/>
    <w:rsid w:val="00F941D0"/>
    <w:rsid w:val="00F949A2"/>
    <w:rsid w:val="00F94A75"/>
    <w:rsid w:val="00F951D1"/>
    <w:rsid w:val="00F96B13"/>
    <w:rsid w:val="00F96F9E"/>
    <w:rsid w:val="00F97F3A"/>
    <w:rsid w:val="00FA01E8"/>
    <w:rsid w:val="00FA0360"/>
    <w:rsid w:val="00FA089D"/>
    <w:rsid w:val="00FA10D5"/>
    <w:rsid w:val="00FA1BB8"/>
    <w:rsid w:val="00FA1F9E"/>
    <w:rsid w:val="00FA301B"/>
    <w:rsid w:val="00FA3508"/>
    <w:rsid w:val="00FA351D"/>
    <w:rsid w:val="00FA40CD"/>
    <w:rsid w:val="00FA4A63"/>
    <w:rsid w:val="00FA51C2"/>
    <w:rsid w:val="00FA5523"/>
    <w:rsid w:val="00FA59B3"/>
    <w:rsid w:val="00FA5E59"/>
    <w:rsid w:val="00FA62E2"/>
    <w:rsid w:val="00FA6302"/>
    <w:rsid w:val="00FA638E"/>
    <w:rsid w:val="00FA6646"/>
    <w:rsid w:val="00FB0CCC"/>
    <w:rsid w:val="00FB1138"/>
    <w:rsid w:val="00FB160E"/>
    <w:rsid w:val="00FB166D"/>
    <w:rsid w:val="00FB271A"/>
    <w:rsid w:val="00FB29DC"/>
    <w:rsid w:val="00FB2C3C"/>
    <w:rsid w:val="00FB31D2"/>
    <w:rsid w:val="00FB48A4"/>
    <w:rsid w:val="00FB4F2C"/>
    <w:rsid w:val="00FB55B7"/>
    <w:rsid w:val="00FB5A00"/>
    <w:rsid w:val="00FB5B56"/>
    <w:rsid w:val="00FB60BE"/>
    <w:rsid w:val="00FB6255"/>
    <w:rsid w:val="00FB62BF"/>
    <w:rsid w:val="00FB63B5"/>
    <w:rsid w:val="00FB77C6"/>
    <w:rsid w:val="00FC0E3E"/>
    <w:rsid w:val="00FC1032"/>
    <w:rsid w:val="00FC1595"/>
    <w:rsid w:val="00FC160F"/>
    <w:rsid w:val="00FC1DA3"/>
    <w:rsid w:val="00FC1F41"/>
    <w:rsid w:val="00FC3093"/>
    <w:rsid w:val="00FC3333"/>
    <w:rsid w:val="00FC3AB8"/>
    <w:rsid w:val="00FC6758"/>
    <w:rsid w:val="00FC6858"/>
    <w:rsid w:val="00FC68D5"/>
    <w:rsid w:val="00FC69CF"/>
    <w:rsid w:val="00FC6ACA"/>
    <w:rsid w:val="00FC6F9A"/>
    <w:rsid w:val="00FC71B6"/>
    <w:rsid w:val="00FC7A1F"/>
    <w:rsid w:val="00FD07CE"/>
    <w:rsid w:val="00FD0B74"/>
    <w:rsid w:val="00FD0D7F"/>
    <w:rsid w:val="00FD1C04"/>
    <w:rsid w:val="00FD1D67"/>
    <w:rsid w:val="00FD25CF"/>
    <w:rsid w:val="00FD2719"/>
    <w:rsid w:val="00FD34D9"/>
    <w:rsid w:val="00FD51A4"/>
    <w:rsid w:val="00FD589A"/>
    <w:rsid w:val="00FD5A2F"/>
    <w:rsid w:val="00FD6527"/>
    <w:rsid w:val="00FD6C47"/>
    <w:rsid w:val="00FD77E5"/>
    <w:rsid w:val="00FD7F51"/>
    <w:rsid w:val="00FE0011"/>
    <w:rsid w:val="00FE03D4"/>
    <w:rsid w:val="00FE04B6"/>
    <w:rsid w:val="00FE04DA"/>
    <w:rsid w:val="00FE09B7"/>
    <w:rsid w:val="00FE1B48"/>
    <w:rsid w:val="00FE3230"/>
    <w:rsid w:val="00FE3C74"/>
    <w:rsid w:val="00FE3C96"/>
    <w:rsid w:val="00FE3E16"/>
    <w:rsid w:val="00FE5248"/>
    <w:rsid w:val="00FE5B95"/>
    <w:rsid w:val="00FE5EB2"/>
    <w:rsid w:val="00FE617F"/>
    <w:rsid w:val="00FE625F"/>
    <w:rsid w:val="00FE6D0A"/>
    <w:rsid w:val="00FE6E98"/>
    <w:rsid w:val="00FE6F0B"/>
    <w:rsid w:val="00FE7084"/>
    <w:rsid w:val="00FE7222"/>
    <w:rsid w:val="00FE7267"/>
    <w:rsid w:val="00FF02DA"/>
    <w:rsid w:val="00FF04B9"/>
    <w:rsid w:val="00FF0886"/>
    <w:rsid w:val="00FF0A8F"/>
    <w:rsid w:val="00FF0D2D"/>
    <w:rsid w:val="00FF17F9"/>
    <w:rsid w:val="00FF1922"/>
    <w:rsid w:val="00FF1DBB"/>
    <w:rsid w:val="00FF25C8"/>
    <w:rsid w:val="00FF27F6"/>
    <w:rsid w:val="00FF306A"/>
    <w:rsid w:val="00FF3467"/>
    <w:rsid w:val="00FF34FA"/>
    <w:rsid w:val="00FF379A"/>
    <w:rsid w:val="00FF39D9"/>
    <w:rsid w:val="00FF3FAC"/>
    <w:rsid w:val="00FF40D2"/>
    <w:rsid w:val="00FF498B"/>
    <w:rsid w:val="00FF4BDF"/>
    <w:rsid w:val="00FF536B"/>
    <w:rsid w:val="00FF5BF8"/>
    <w:rsid w:val="00FF61DF"/>
    <w:rsid w:val="00FF6791"/>
    <w:rsid w:val="00FF7041"/>
    <w:rsid w:val="00FF7188"/>
    <w:rsid w:val="0103CAD1"/>
    <w:rsid w:val="02CC7F07"/>
    <w:rsid w:val="02DB3CB8"/>
    <w:rsid w:val="03809E54"/>
    <w:rsid w:val="0541F5E8"/>
    <w:rsid w:val="05E99B7D"/>
    <w:rsid w:val="072B8E17"/>
    <w:rsid w:val="089F2653"/>
    <w:rsid w:val="089F5EFA"/>
    <w:rsid w:val="08E6DFC9"/>
    <w:rsid w:val="0BC81BF4"/>
    <w:rsid w:val="0BD6C715"/>
    <w:rsid w:val="0D7E8007"/>
    <w:rsid w:val="0EB41483"/>
    <w:rsid w:val="0EFE04B3"/>
    <w:rsid w:val="134AAC54"/>
    <w:rsid w:val="19A688A9"/>
    <w:rsid w:val="1BF4D865"/>
    <w:rsid w:val="1EAB0F4C"/>
    <w:rsid w:val="23FFEA4A"/>
    <w:rsid w:val="24EE4F69"/>
    <w:rsid w:val="266E67BB"/>
    <w:rsid w:val="27841E50"/>
    <w:rsid w:val="27CD4D17"/>
    <w:rsid w:val="284D843F"/>
    <w:rsid w:val="28D5DCDC"/>
    <w:rsid w:val="2E0B1B6A"/>
    <w:rsid w:val="30085DB7"/>
    <w:rsid w:val="304D9E7B"/>
    <w:rsid w:val="312584F8"/>
    <w:rsid w:val="328D62D0"/>
    <w:rsid w:val="378D120C"/>
    <w:rsid w:val="3F26AEFF"/>
    <w:rsid w:val="40D33119"/>
    <w:rsid w:val="41DE3B7A"/>
    <w:rsid w:val="43DD552B"/>
    <w:rsid w:val="4852126D"/>
    <w:rsid w:val="4ABDB561"/>
    <w:rsid w:val="4D3C8295"/>
    <w:rsid w:val="51F31090"/>
    <w:rsid w:val="595E9190"/>
    <w:rsid w:val="5DA9960F"/>
    <w:rsid w:val="62B981E3"/>
    <w:rsid w:val="63224362"/>
    <w:rsid w:val="6497201C"/>
    <w:rsid w:val="66DDED33"/>
    <w:rsid w:val="67C43046"/>
    <w:rsid w:val="6835E1BE"/>
    <w:rsid w:val="689F9383"/>
    <w:rsid w:val="699A6228"/>
    <w:rsid w:val="6C93ED70"/>
    <w:rsid w:val="713F266E"/>
    <w:rsid w:val="73378903"/>
    <w:rsid w:val="77953F95"/>
    <w:rsid w:val="7919ED45"/>
    <w:rsid w:val="7BD926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A60F028E-EAA9-40B4-BF3F-7F7596ABA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0D2"/>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AC17A8"/>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Heading3">
    <w:name w:val="heading 3"/>
    <w:aliases w:val="Underrubrik2,H3,no break,Memo 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AC17A8"/>
    <w:rPr>
      <w:rFonts w:ascii="Arial" w:eastAsia="ＭＳ ゴシック" w:hAnsi="Arial"/>
      <w:b/>
      <w:sz w:val="28"/>
      <w:lang w:val="x-none"/>
    </w:rPr>
  </w:style>
  <w:style w:type="character" w:customStyle="1" w:styleId="Heading5Char">
    <w:name w:val="Heading 5 Char"/>
    <w:basedOn w:val="DefaultParagraphFont"/>
    <w:link w:val="Heading5"/>
    <w:uiPriority w:val="9"/>
    <w:rsid w:val="0027478F"/>
    <w:rPr>
      <w:rFonts w:asciiTheme="majorHAnsi" w:eastAsiaTheme="majorEastAsia" w:hAnsiTheme="majorHAnsi"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0546BF"/>
    <w:pPr>
      <w:numPr>
        <w:numId w:val="4"/>
      </w:numPr>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9B0459"/>
    <w:pPr>
      <w:numPr>
        <w:numId w:val="8"/>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ListParagraphChar"/>
    <w:link w:val="Proposal-Observation"/>
    <w:rsid w:val="009B0459"/>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PlaceholderText">
    <w:name w:val="Placeholder Text"/>
    <w:basedOn w:val="DefaultParagraphFont"/>
    <w:uiPriority w:val="67"/>
    <w:rsid w:val="00251934"/>
    <w:rPr>
      <w:color w:val="808080"/>
    </w:rPr>
  </w:style>
  <w:style w:type="paragraph" w:customStyle="1" w:styleId="References">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character" w:customStyle="1" w:styleId="Heading3Char">
    <w:name w:val="Heading 3 Char"/>
    <w:aliases w:val="Underrubrik2 Char,H3 Char,no break Char,Memo Heading 3 Char"/>
    <w:basedOn w:val="DefaultParagraphFont"/>
    <w:link w:val="Heading3"/>
    <w:rsid w:val="00F038E9"/>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497082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3631787">
      <w:bodyDiv w:val="1"/>
      <w:marLeft w:val="0"/>
      <w:marRight w:val="0"/>
      <w:marTop w:val="0"/>
      <w:marBottom w:val="0"/>
      <w:divBdr>
        <w:top w:val="none" w:sz="0" w:space="0" w:color="auto"/>
        <w:left w:val="none" w:sz="0" w:space="0" w:color="auto"/>
        <w:bottom w:val="none" w:sz="0" w:space="0" w:color="auto"/>
        <w:right w:val="none" w:sz="0" w:space="0" w:color="auto"/>
      </w:divBdr>
    </w:div>
    <w:div w:id="648024827">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7537847">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467518">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3451731">
      <w:bodyDiv w:val="1"/>
      <w:marLeft w:val="0"/>
      <w:marRight w:val="0"/>
      <w:marTop w:val="0"/>
      <w:marBottom w:val="0"/>
      <w:divBdr>
        <w:top w:val="none" w:sz="0" w:space="0" w:color="auto"/>
        <w:left w:val="none" w:sz="0" w:space="0" w:color="auto"/>
        <w:bottom w:val="none" w:sz="0" w:space="0" w:color="auto"/>
        <w:right w:val="none" w:sz="0" w:space="0" w:color="auto"/>
      </w:divBdr>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299804719">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8211903">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03101194">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0" ma:contentTypeDescription="Create a new document." ma:contentTypeScope="" ma:versionID="6bfcd527a0debd62ce4182a85dcae23f">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9789c744d5c742c931910b2abb89e008"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2.xml><?xml version="1.0" encoding="utf-8"?>
<ds:datastoreItem xmlns:ds="http://schemas.openxmlformats.org/officeDocument/2006/customXml" ds:itemID="{0445A278-85BA-4FA4-BAC7-F950F448D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1A2DE0-717C-4851-8441-5EB96BCCD3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6</Pages>
  <Words>1983</Words>
  <Characters>10319</Characters>
  <Application>Microsoft Office Word</Application>
  <DocSecurity>0</DocSecurity>
  <Lines>85</Lines>
  <Paragraphs>24</Paragraphs>
  <ScaleCrop>false</ScaleCrop>
  <Manager/>
  <Company/>
  <LinksUpToDate>false</LinksUpToDate>
  <CharactersWithSpaces>12278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lee.taewoo@fujitsu.com</dc:creator>
  <cp:keywords/>
  <dc:description/>
  <cp:lastModifiedBy>Taewoo LEE (Fujitsu)</cp:lastModifiedBy>
  <cp:revision>47</cp:revision>
  <dcterms:created xsi:type="dcterms:W3CDTF">2023-02-08T07:56:00Z</dcterms:created>
  <dcterms:modified xsi:type="dcterms:W3CDTF">2023-02-17T08:24:00Z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ies>
</file>