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6CDDDF3" w:rsidR="00FE7EC6" w:rsidRPr="001C43D7" w:rsidRDefault="00FE7EC6" w:rsidP="00FE7EC6">
      <w:pPr>
        <w:pStyle w:val="Header"/>
        <w:widowControl w:val="0"/>
        <w:jc w:val="left"/>
        <w:rPr>
          <w:rFonts w:ascii="Arial" w:hAnsi="Arial" w:cs="Arial"/>
          <w:b/>
          <w:bCs/>
          <w:lang w:val="en-GB" w:eastAsia="zh-CN"/>
        </w:rPr>
      </w:pPr>
      <w:r w:rsidRPr="001C43D7">
        <w:rPr>
          <w:rFonts w:ascii="Arial" w:hAnsi="Arial" w:cs="Arial"/>
          <w:b/>
          <w:bCs/>
          <w:lang w:val="en-GB"/>
        </w:rPr>
        <w:t>3GPP TSG RAN WG1 #1</w:t>
      </w:r>
      <w:r w:rsidR="00BB5983" w:rsidRPr="001C43D7">
        <w:rPr>
          <w:rFonts w:ascii="Arial" w:hAnsi="Arial" w:cs="Arial"/>
          <w:b/>
          <w:bCs/>
          <w:lang w:val="en-GB"/>
        </w:rPr>
        <w:t>1</w:t>
      </w:r>
      <w:r w:rsidR="006448A3">
        <w:rPr>
          <w:rFonts w:ascii="Arial" w:hAnsi="Arial" w:cs="Arial"/>
          <w:b/>
          <w:bCs/>
          <w:lang w:val="en-GB"/>
        </w:rPr>
        <w:t>2</w:t>
      </w:r>
      <w:r w:rsidR="00900890" w:rsidRPr="001C43D7">
        <w:rPr>
          <w:rFonts w:ascii="Arial" w:hAnsi="Arial" w:cs="Arial"/>
          <w:b/>
          <w:bCs/>
          <w:lang w:val="en-GB"/>
        </w:rPr>
        <w:t xml:space="preserve">   </w:t>
      </w:r>
      <w:r w:rsidRPr="001C43D7">
        <w:rPr>
          <w:rFonts w:ascii="Arial" w:hAnsi="Arial" w:cs="Arial"/>
          <w:b/>
          <w:bCs/>
          <w:lang w:val="en-GB"/>
        </w:rPr>
        <w:t xml:space="preserve">                                                          </w:t>
      </w:r>
      <w:r w:rsidR="00070BC6" w:rsidRPr="001C43D7">
        <w:rPr>
          <w:rFonts w:ascii="Arial" w:hAnsi="Arial" w:cs="Arial"/>
          <w:b/>
          <w:bCs/>
          <w:lang w:val="en-GB" w:eastAsia="zh-CN"/>
        </w:rPr>
        <w:t xml:space="preserve">     </w:t>
      </w:r>
      <w:r w:rsidR="00CD482C" w:rsidRPr="001C43D7">
        <w:rPr>
          <w:rFonts w:ascii="Arial" w:hAnsi="Arial" w:cs="Arial"/>
          <w:b/>
          <w:bCs/>
          <w:lang w:val="en-GB" w:eastAsia="zh-CN"/>
        </w:rPr>
        <w:t xml:space="preserve"> </w:t>
      </w:r>
      <w:r w:rsidR="00F517E4" w:rsidRPr="001C43D7">
        <w:rPr>
          <w:rFonts w:ascii="Arial" w:hAnsi="Arial" w:cs="Arial"/>
          <w:b/>
          <w:bCs/>
          <w:lang w:val="en-GB" w:eastAsia="zh-CN"/>
        </w:rPr>
        <w:t xml:space="preserve">     </w:t>
      </w:r>
      <w:r w:rsidR="00027C50" w:rsidRPr="001C43D7">
        <w:rPr>
          <w:rFonts w:ascii="Arial" w:hAnsi="Arial" w:cs="Arial"/>
          <w:b/>
          <w:bCs/>
          <w:lang w:val="en-GB" w:eastAsia="zh-CN"/>
        </w:rPr>
        <w:t xml:space="preserve">    </w:t>
      </w:r>
      <w:r w:rsidR="00490F11" w:rsidRPr="001C43D7">
        <w:rPr>
          <w:rFonts w:ascii="Arial" w:hAnsi="Arial" w:cs="Arial"/>
          <w:b/>
          <w:bCs/>
          <w:lang w:val="en-GB" w:eastAsia="zh-CN"/>
        </w:rPr>
        <w:t xml:space="preserve"> </w:t>
      </w:r>
      <w:r w:rsidR="008C6FE6" w:rsidRPr="001C43D7">
        <w:rPr>
          <w:rFonts w:ascii="Arial" w:hAnsi="Arial" w:cs="Arial"/>
          <w:b/>
          <w:bCs/>
          <w:lang w:val="en-GB" w:eastAsia="zh-CN"/>
        </w:rPr>
        <w:t xml:space="preserve">       </w:t>
      </w:r>
      <w:r w:rsidR="00027C50" w:rsidRPr="001C43D7">
        <w:rPr>
          <w:rFonts w:ascii="Arial" w:hAnsi="Arial" w:cs="Arial"/>
          <w:b/>
          <w:bCs/>
          <w:lang w:val="en-GB" w:eastAsia="zh-CN"/>
        </w:rPr>
        <w:t xml:space="preserve"> </w:t>
      </w:r>
      <w:r w:rsidR="001C43D7">
        <w:rPr>
          <w:rFonts w:ascii="Arial" w:hAnsi="Arial" w:cs="Arial"/>
          <w:b/>
          <w:bCs/>
          <w:lang w:val="en-GB" w:eastAsia="zh-CN"/>
        </w:rPr>
        <w:t xml:space="preserve"> </w:t>
      </w:r>
      <w:r w:rsidR="00523C2E" w:rsidRPr="001C43D7">
        <w:rPr>
          <w:rFonts w:ascii="Arial" w:hAnsi="Arial" w:cs="Arial"/>
          <w:b/>
          <w:bCs/>
          <w:lang w:val="en-GB" w:eastAsia="zh-CN"/>
        </w:rPr>
        <w:t>R1-</w:t>
      </w:r>
      <w:r w:rsidR="00027C50" w:rsidRPr="001C43D7">
        <w:rPr>
          <w:rFonts w:ascii="Arial" w:hAnsi="Arial" w:cs="Arial"/>
          <w:b/>
          <w:bCs/>
          <w:lang w:val="en-GB" w:eastAsia="zh-CN"/>
        </w:rPr>
        <w:t>2</w:t>
      </w:r>
      <w:r w:rsidR="006448A3">
        <w:rPr>
          <w:rFonts w:ascii="Arial" w:hAnsi="Arial" w:cs="Arial"/>
          <w:b/>
          <w:bCs/>
          <w:lang w:val="en-GB" w:eastAsia="zh-CN"/>
        </w:rPr>
        <w:t>3</w:t>
      </w:r>
      <w:r w:rsidR="0013343C" w:rsidRPr="00DE30DC">
        <w:rPr>
          <w:rFonts w:ascii="Arial" w:hAnsi="Arial" w:cs="Arial"/>
          <w:b/>
          <w:bCs/>
          <w:lang w:val="en-GB" w:eastAsia="zh-CN"/>
        </w:rPr>
        <w:t>00732</w:t>
      </w:r>
    </w:p>
    <w:p w14:paraId="2501BD26" w14:textId="05E3057A" w:rsidR="00FE7EC6" w:rsidRPr="006448A3" w:rsidRDefault="006448A3" w:rsidP="00FE7EC6">
      <w:pPr>
        <w:pStyle w:val="Header"/>
        <w:widowControl w:val="0"/>
        <w:rPr>
          <w:rFonts w:ascii="Arial" w:hAnsi="Arial" w:cs="Arial"/>
          <w:b/>
          <w:bCs/>
          <w:lang w:val="en-US"/>
        </w:rPr>
      </w:pPr>
      <w:bookmarkStart w:id="0" w:name="_Hlk61342301"/>
      <w:bookmarkStart w:id="1" w:name="_Hlk118107973"/>
      <w:r w:rsidRPr="006448A3">
        <w:rPr>
          <w:rFonts w:ascii="Arial" w:eastAsia="MS Mincho" w:hAnsi="Arial" w:cs="Arial"/>
          <w:b/>
          <w:bCs/>
          <w:lang w:eastAsia="ja-JP"/>
        </w:rPr>
        <w:t>Athens, Greece, February 27</w:t>
      </w:r>
      <w:r w:rsidRPr="006448A3">
        <w:rPr>
          <w:rFonts w:ascii="Arial" w:eastAsia="MS Mincho" w:hAnsi="Arial" w:cs="Arial"/>
          <w:b/>
          <w:bCs/>
          <w:vertAlign w:val="superscript"/>
          <w:lang w:eastAsia="ja-JP"/>
        </w:rPr>
        <w:t>th</w:t>
      </w:r>
      <w:r w:rsidRPr="006448A3">
        <w:rPr>
          <w:rFonts w:ascii="Arial" w:eastAsia="MS Mincho" w:hAnsi="Arial" w:cs="Arial"/>
          <w:b/>
          <w:bCs/>
          <w:lang w:eastAsia="ja-JP"/>
        </w:rPr>
        <w:t xml:space="preserve"> – March 3</w:t>
      </w:r>
      <w:r w:rsidRPr="006448A3">
        <w:rPr>
          <w:rFonts w:ascii="Arial" w:eastAsia="MS Mincho" w:hAnsi="Arial" w:cs="Arial"/>
          <w:b/>
          <w:bCs/>
          <w:vertAlign w:val="superscript"/>
          <w:lang w:eastAsia="ja-JP"/>
        </w:rPr>
        <w:t>rd</w:t>
      </w:r>
      <w:r>
        <w:rPr>
          <w:rFonts w:ascii="Arial" w:eastAsia="MS Mincho" w:hAnsi="Arial" w:cs="Arial"/>
          <w:b/>
          <w:bCs/>
          <w:lang w:val="en-US" w:eastAsia="ja-JP"/>
        </w:rPr>
        <w:t>, 2</w:t>
      </w:r>
      <w:r w:rsidR="008C6FE6" w:rsidRPr="008C6FE6">
        <w:rPr>
          <w:rFonts w:ascii="Arial" w:eastAsia="MS Mincho" w:hAnsi="Arial" w:cs="Arial"/>
          <w:b/>
          <w:bCs/>
          <w:lang w:eastAsia="ja-JP"/>
        </w:rPr>
        <w:t>02</w:t>
      </w:r>
      <w:bookmarkEnd w:id="0"/>
      <w:bookmarkEnd w:id="1"/>
      <w:r>
        <w:rPr>
          <w:rFonts w:ascii="Arial" w:eastAsia="MS Mincho" w:hAnsi="Arial" w:cs="Arial"/>
          <w:b/>
          <w:bCs/>
          <w:lang w:val="en-US" w:eastAsia="ja-JP"/>
        </w:rPr>
        <w:t>3</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52BD8E1F"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w:t>
      </w:r>
      <w:r w:rsidR="00380BE5">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3C999D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CF0ECE" w:rsidRPr="00CF0ECE">
        <w:rPr>
          <w:rFonts w:ascii="Arial" w:hAnsi="Arial" w:cs="Arial"/>
          <w:b/>
          <w:bCs/>
          <w:szCs w:val="20"/>
          <w:lang w:val="en-GB"/>
        </w:rPr>
        <w:t xml:space="preserve">Channel access mechanism for </w:t>
      </w:r>
      <w:proofErr w:type="spellStart"/>
      <w:r w:rsidR="00CF0ECE" w:rsidRPr="00CF0ECE">
        <w:rPr>
          <w:rFonts w:ascii="Arial" w:hAnsi="Arial" w:cs="Arial"/>
          <w:b/>
          <w:bCs/>
          <w:szCs w:val="20"/>
          <w:lang w:val="en-GB"/>
        </w:rPr>
        <w:t>sidelink</w:t>
      </w:r>
      <w:proofErr w:type="spellEnd"/>
      <w:r w:rsidR="00CF0ECE" w:rsidRPr="00CF0ECE">
        <w:rPr>
          <w:rFonts w:ascii="Arial" w:hAnsi="Arial" w:cs="Arial"/>
          <w:b/>
          <w:bCs/>
          <w:szCs w:val="20"/>
          <w:lang w:val="en-GB"/>
        </w:rPr>
        <w:t xml:space="preserve">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49E71BC0" w14:textId="77777777" w:rsidR="00CF0ECE" w:rsidRDefault="00CF0ECE" w:rsidP="00CF0ECE">
      <w:pPr>
        <w:pStyle w:val="BodyText"/>
      </w:pPr>
    </w:p>
    <w:p w14:paraId="00C07A64" w14:textId="5DB2F3DF" w:rsidR="00BB5983" w:rsidRPr="00BB5983" w:rsidRDefault="00BB5983" w:rsidP="00CF0ECE">
      <w:pPr>
        <w:pStyle w:val="BodyText"/>
        <w:rPr>
          <w:lang w:val="en-US"/>
        </w:rPr>
      </w:pPr>
      <w:r>
        <w:rPr>
          <w:lang w:val="en-US"/>
        </w:rPr>
        <w:t>In RAN1#</w:t>
      </w:r>
      <w:r w:rsidR="006448A3">
        <w:rPr>
          <w:lang w:val="en-US"/>
        </w:rPr>
        <w:t>111</w:t>
      </w:r>
      <w:r>
        <w:rPr>
          <w:lang w:val="en-US"/>
        </w:rPr>
        <w:t xml:space="preserve"> meeting, for Rel-18 NR </w:t>
      </w:r>
      <w:proofErr w:type="spellStart"/>
      <w:r>
        <w:rPr>
          <w:lang w:val="en-US"/>
        </w:rPr>
        <w:t>sidelink</w:t>
      </w:r>
      <w:proofErr w:type="spellEnd"/>
      <w:r>
        <w:rPr>
          <w:lang w:val="en-US"/>
        </w:rPr>
        <w:t xml:space="preserve"> transmission on unlicensed spectrum (SL-U), </w:t>
      </w:r>
      <w:r>
        <w:t xml:space="preserve">the </w:t>
      </w:r>
      <w:r>
        <w:rPr>
          <w:lang w:val="en-US"/>
        </w:rPr>
        <w:t xml:space="preserve">relevant </w:t>
      </w:r>
      <w:r>
        <w:t>channel access mechanism</w:t>
      </w:r>
      <w:r>
        <w:rPr>
          <w:lang w:val="en-US"/>
        </w:rPr>
        <w:t>s have been extensively discussed</w:t>
      </w:r>
      <w:r w:rsidR="00F80825">
        <w:rPr>
          <w:lang w:val="en-US"/>
        </w:rPr>
        <w:t xml:space="preserve"> including s</w:t>
      </w:r>
      <w:r>
        <w:rPr>
          <w:lang w:val="en-US"/>
        </w:rPr>
        <w:t xml:space="preserve">ome fundamental issues, e.g., </w:t>
      </w:r>
      <w:r w:rsidR="0034398B">
        <w:rPr>
          <w:lang w:val="en-US"/>
        </w:rPr>
        <w:t>channel access types</w:t>
      </w:r>
      <w:r w:rsidR="00027C50">
        <w:rPr>
          <w:lang w:val="en-US"/>
        </w:rPr>
        <w:t xml:space="preserve">, </w:t>
      </w:r>
      <w:r w:rsidR="0034398B">
        <w:rPr>
          <w:lang w:val="en-US"/>
        </w:rPr>
        <w:t xml:space="preserve">resource selection, and </w:t>
      </w:r>
      <w:r w:rsidR="00027C50">
        <w:rPr>
          <w:lang w:val="en-US"/>
        </w:rPr>
        <w:t>CWS adjustment</w:t>
      </w:r>
      <w:r w:rsidR="00F80825">
        <w:rPr>
          <w:lang w:val="en-US"/>
        </w:rPr>
        <w:t>.</w:t>
      </w:r>
      <w:r>
        <w:rPr>
          <w:lang w:val="en-US"/>
        </w:rPr>
        <w:t xml:space="preserve"> </w:t>
      </w:r>
      <w:r w:rsidR="00F80825">
        <w:rPr>
          <w:lang w:val="en-US"/>
        </w:rPr>
        <w:t>T</w:t>
      </w:r>
      <w:r>
        <w:rPr>
          <w:lang w:val="en-US"/>
        </w:rPr>
        <w:t xml:space="preserve">he reached agreements are listed below. </w:t>
      </w:r>
    </w:p>
    <w:p w14:paraId="17CA314A" w14:textId="77777777" w:rsidR="008353A1" w:rsidRPr="008353A1" w:rsidRDefault="008353A1" w:rsidP="008353A1">
      <w:pPr>
        <w:autoSpaceDE w:val="0"/>
        <w:autoSpaceDN w:val="0"/>
        <w:spacing w:before="120" w:after="0" w:line="240" w:lineRule="auto"/>
        <w:jc w:val="both"/>
        <w:rPr>
          <w:rFonts w:ascii="Times New Roman" w:eastAsia="Batang" w:hAnsi="Times New Roman" w:cs="Times New Roman"/>
          <w:sz w:val="20"/>
          <w:szCs w:val="20"/>
          <w:lang w:val="en-GB" w:eastAsia="en-US"/>
        </w:rPr>
      </w:pPr>
      <w:r w:rsidRPr="008353A1">
        <w:rPr>
          <w:rFonts w:ascii="Times New Roman" w:eastAsia="Batang" w:hAnsi="Times New Roman" w:cs="Times New Roman"/>
          <w:b/>
          <w:bCs/>
          <w:sz w:val="20"/>
          <w:szCs w:val="20"/>
          <w:highlight w:val="green"/>
          <w:lang w:val="en-GB" w:eastAsia="en-US"/>
        </w:rPr>
        <w:t>Agreement</w:t>
      </w:r>
    </w:p>
    <w:p w14:paraId="42D19004"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Type 2A channel access procedure is applicable for S-SSB transmissions from a UE without a shared channel occupancy, when the following constraints are met:</w:t>
      </w:r>
    </w:p>
    <w:p w14:paraId="7C8EC2C4" w14:textId="77777777" w:rsidR="008353A1" w:rsidRPr="008353A1" w:rsidRDefault="008353A1" w:rsidP="008353A1">
      <w:pPr>
        <w:numPr>
          <w:ilvl w:val="1"/>
          <w:numId w:val="31"/>
        </w:numPr>
        <w:autoSpaceDE w:val="0"/>
        <w:autoSpaceDN w:val="0"/>
        <w:spacing w:after="0" w:line="240" w:lineRule="auto"/>
        <w:ind w:left="1160"/>
        <w:jc w:val="both"/>
        <w:rPr>
          <w:rFonts w:ascii="Times New Roman" w:eastAsia="Batang" w:hAnsi="Times New Roman" w:cs="Times New Roman"/>
          <w:sz w:val="20"/>
          <w:szCs w:val="20"/>
          <w:lang w:eastAsia="x-none"/>
        </w:rPr>
      </w:pPr>
      <w:r w:rsidRPr="008353A1">
        <w:rPr>
          <w:rFonts w:ascii="Times New Roman" w:eastAsia="Batang" w:hAnsi="Times New Roman" w:cs="Times New Roman"/>
          <w:sz w:val="20"/>
          <w:szCs w:val="20"/>
          <w:lang w:eastAsia="x-none"/>
        </w:rPr>
        <w:t xml:space="preserve">Time duration is at most 1ms per transmission </w:t>
      </w:r>
    </w:p>
    <w:p w14:paraId="0BD2C6D4" w14:textId="77777777" w:rsidR="008353A1" w:rsidRPr="008353A1" w:rsidRDefault="008353A1" w:rsidP="008353A1">
      <w:pPr>
        <w:numPr>
          <w:ilvl w:val="1"/>
          <w:numId w:val="31"/>
        </w:numPr>
        <w:autoSpaceDE w:val="0"/>
        <w:autoSpaceDN w:val="0"/>
        <w:spacing w:after="0" w:line="240" w:lineRule="auto"/>
        <w:ind w:left="1160"/>
        <w:jc w:val="both"/>
        <w:rPr>
          <w:rFonts w:ascii="Times New Roman" w:eastAsia="Batang" w:hAnsi="Times New Roman" w:cs="Times New Roman"/>
          <w:sz w:val="20"/>
          <w:szCs w:val="20"/>
          <w:lang w:eastAsia="x-none"/>
        </w:rPr>
      </w:pPr>
      <w:r w:rsidRPr="008353A1">
        <w:rPr>
          <w:rFonts w:ascii="Times New Roman" w:eastAsia="Batang" w:hAnsi="Times New Roman" w:cs="Times New Roman"/>
          <w:sz w:val="20"/>
          <w:szCs w:val="20"/>
          <w:lang w:eastAsia="x-none"/>
        </w:rPr>
        <w:t>The duty cycle of the S-SSB transmissions is at most 1/20</w:t>
      </w:r>
    </w:p>
    <w:p w14:paraId="30225C9A" w14:textId="77777777" w:rsidR="008353A1" w:rsidRPr="008353A1" w:rsidRDefault="008353A1" w:rsidP="008353A1">
      <w:pPr>
        <w:numPr>
          <w:ilvl w:val="1"/>
          <w:numId w:val="31"/>
        </w:numPr>
        <w:autoSpaceDE w:val="0"/>
        <w:autoSpaceDN w:val="0"/>
        <w:spacing w:after="0" w:line="240" w:lineRule="auto"/>
        <w:ind w:left="1160"/>
        <w:jc w:val="both"/>
        <w:rPr>
          <w:rFonts w:ascii="Times New Roman" w:eastAsia="Batang" w:hAnsi="Times New Roman" w:cs="Times New Roman"/>
          <w:sz w:val="20"/>
          <w:szCs w:val="20"/>
          <w:lang w:eastAsia="x-none"/>
        </w:rPr>
      </w:pPr>
      <w:r w:rsidRPr="008353A1">
        <w:rPr>
          <w:rFonts w:ascii="Times New Roman" w:eastAsia="Batang" w:hAnsi="Times New Roman" w:cs="Times New Roman"/>
          <w:sz w:val="20"/>
          <w:szCs w:val="20"/>
          <w:lang w:eastAsia="x-none"/>
        </w:rPr>
        <w:t>FFS: details of EDT</w:t>
      </w:r>
    </w:p>
    <w:p w14:paraId="31475284" w14:textId="77777777" w:rsidR="008353A1" w:rsidRPr="008353A1" w:rsidRDefault="008353A1" w:rsidP="008353A1">
      <w:pPr>
        <w:numPr>
          <w:ilvl w:val="1"/>
          <w:numId w:val="31"/>
        </w:numPr>
        <w:autoSpaceDE w:val="0"/>
        <w:autoSpaceDN w:val="0"/>
        <w:spacing w:after="0" w:line="240" w:lineRule="auto"/>
        <w:ind w:left="1160"/>
        <w:jc w:val="both"/>
        <w:rPr>
          <w:rFonts w:ascii="Times New Roman" w:eastAsia="Batang" w:hAnsi="Times New Roman" w:cs="Times New Roman"/>
          <w:sz w:val="20"/>
          <w:szCs w:val="20"/>
          <w:lang w:eastAsia="x-none"/>
        </w:rPr>
      </w:pPr>
      <w:r w:rsidRPr="008353A1">
        <w:rPr>
          <w:rFonts w:ascii="Times New Roman" w:eastAsia="Batang" w:hAnsi="Times New Roman" w:cs="Times New Roman"/>
          <w:sz w:val="20"/>
          <w:szCs w:val="20"/>
          <w:lang w:eastAsia="x-none"/>
        </w:rPr>
        <w:t xml:space="preserve">FFS: whether/how to define observation period, including </w:t>
      </w:r>
      <w:proofErr w:type="gramStart"/>
      <w:r w:rsidRPr="008353A1">
        <w:rPr>
          <w:rFonts w:ascii="Times New Roman" w:eastAsia="Batang" w:hAnsi="Times New Roman" w:cs="Times New Roman"/>
          <w:sz w:val="20"/>
          <w:szCs w:val="20"/>
          <w:lang w:eastAsia="x-none"/>
        </w:rPr>
        <w:t>whether or not</w:t>
      </w:r>
      <w:proofErr w:type="gramEnd"/>
      <w:r w:rsidRPr="008353A1">
        <w:rPr>
          <w:rFonts w:ascii="Times New Roman" w:eastAsia="Batang" w:hAnsi="Times New Roman" w:cs="Times New Roman"/>
          <w:sz w:val="20"/>
          <w:szCs w:val="20"/>
          <w:lang w:eastAsia="x-none"/>
        </w:rPr>
        <w:t xml:space="preserve"> observation period would be captured in the specifications if defined</w:t>
      </w:r>
    </w:p>
    <w:p w14:paraId="1835723D"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eastAsia="x-none"/>
        </w:rPr>
      </w:pPr>
      <w:r w:rsidRPr="008353A1">
        <w:rPr>
          <w:rFonts w:ascii="Times New Roman" w:eastAsia="Batang" w:hAnsi="Times New Roman" w:cs="Times New Roman"/>
          <w:sz w:val="20"/>
          <w:szCs w:val="20"/>
          <w:lang w:eastAsia="x-none"/>
        </w:rPr>
        <w:t xml:space="preserve">FFS: Type 2A applicability for PSFCH </w:t>
      </w:r>
      <w:r w:rsidRPr="008353A1">
        <w:rPr>
          <w:rFonts w:ascii="Times New Roman" w:eastAsia="Batang" w:hAnsi="Times New Roman" w:cs="Times New Roman"/>
          <w:sz w:val="20"/>
          <w:szCs w:val="20"/>
          <w:lang w:val="en-GB" w:eastAsia="x-none"/>
        </w:rPr>
        <w:t>without a shared channel occupancy</w:t>
      </w:r>
      <w:r w:rsidRPr="008353A1">
        <w:rPr>
          <w:rFonts w:ascii="Times New Roman" w:eastAsia="Batang" w:hAnsi="Times New Roman" w:cs="Times New Roman"/>
          <w:sz w:val="20"/>
          <w:szCs w:val="20"/>
          <w:lang w:eastAsia="x-none"/>
        </w:rPr>
        <w:t xml:space="preserve"> and further limitations for combined transmissions of both S-SSB and PSFCH using Type 2A channel access procedure</w:t>
      </w:r>
    </w:p>
    <w:p w14:paraId="3777A0DC" w14:textId="77777777" w:rsidR="008353A1" w:rsidRPr="008353A1" w:rsidRDefault="008353A1" w:rsidP="008353A1">
      <w:pPr>
        <w:spacing w:after="0" w:line="240" w:lineRule="auto"/>
        <w:rPr>
          <w:rFonts w:ascii="Times New Roman" w:eastAsia="Batang" w:hAnsi="Times New Roman" w:cs="Times New Roman"/>
          <w:sz w:val="20"/>
          <w:szCs w:val="20"/>
          <w:lang w:eastAsia="x-none"/>
        </w:rPr>
      </w:pPr>
    </w:p>
    <w:p w14:paraId="234E4DE5" w14:textId="77777777" w:rsidR="008353A1" w:rsidRPr="008353A1" w:rsidRDefault="008353A1" w:rsidP="008353A1">
      <w:pPr>
        <w:spacing w:after="0" w:line="240" w:lineRule="auto"/>
        <w:rPr>
          <w:rFonts w:ascii="Times New Roman" w:eastAsia="Batang" w:hAnsi="Times New Roman" w:cs="Times New Roman"/>
          <w:b/>
          <w:sz w:val="20"/>
          <w:szCs w:val="20"/>
          <w:lang w:val="en-GB" w:eastAsia="en-US"/>
        </w:rPr>
      </w:pPr>
      <w:bookmarkStart w:id="4" w:name="_Hlk119444575"/>
      <w:r w:rsidRPr="008353A1">
        <w:rPr>
          <w:rFonts w:ascii="Times New Roman" w:eastAsia="Batang" w:hAnsi="Times New Roman" w:cs="Times New Roman"/>
          <w:b/>
          <w:sz w:val="20"/>
          <w:szCs w:val="20"/>
          <w:highlight w:val="green"/>
          <w:lang w:val="en-GB" w:eastAsia="en-US"/>
        </w:rPr>
        <w:t>Agreement</w:t>
      </w:r>
    </w:p>
    <w:p w14:paraId="0E0F0C5C" w14:textId="77777777" w:rsidR="008353A1" w:rsidRPr="008353A1" w:rsidRDefault="008353A1" w:rsidP="008353A1">
      <w:p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AU" w:eastAsia="x-none"/>
        </w:rPr>
        <w:t>Performance metric, company to report which one of the following options is evaluated in their simulation results.</w:t>
      </w:r>
    </w:p>
    <w:p w14:paraId="7259D872"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Option 1:</w:t>
      </w:r>
    </w:p>
    <w:p w14:paraId="7BD18200"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For GC and BC, a device within the range (a, b) from the TX can be a receiver, and the UPT/latency/PRR can be calculated by average. The packet whose delay exceeding the remaining PDB as transmission failure.</w:t>
      </w:r>
    </w:p>
    <w:p w14:paraId="2F752C1E"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Option 2:</w:t>
      </w:r>
    </w:p>
    <w:p w14:paraId="3D2A46F3"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For GC, UPT and latency for a packet is measured from the perspective of the worst-case RX (i.e., the one with the longest transmission time).</w:t>
      </w:r>
    </w:p>
    <w:p w14:paraId="19F0C021"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For BC, UPT and latency for a packet are measured for each RX separately.</w:t>
      </w:r>
    </w:p>
    <w:p w14:paraId="44078263"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 xml:space="preserve">Option 3: </w:t>
      </w:r>
    </w:p>
    <w:p w14:paraId="6F21E5FB"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For GC and BC, UPT, latency and PRR are measured from the perspective of each RX UE</w:t>
      </w:r>
    </w:p>
    <w:bookmarkEnd w:id="4"/>
    <w:p w14:paraId="0280BC1C" w14:textId="77777777" w:rsidR="008353A1" w:rsidRPr="008353A1" w:rsidRDefault="008353A1" w:rsidP="008353A1">
      <w:pPr>
        <w:spacing w:after="0" w:line="240" w:lineRule="auto"/>
        <w:rPr>
          <w:rFonts w:ascii="Times New Roman" w:eastAsia="Batang" w:hAnsi="Times New Roman" w:cs="Times New Roman"/>
          <w:sz w:val="20"/>
          <w:szCs w:val="20"/>
          <w:lang w:val="en-GB" w:eastAsia="x-none"/>
        </w:rPr>
      </w:pPr>
    </w:p>
    <w:p w14:paraId="1FBD1D45" w14:textId="77777777" w:rsidR="008353A1" w:rsidRPr="008353A1" w:rsidRDefault="008353A1" w:rsidP="008353A1">
      <w:pPr>
        <w:spacing w:after="0" w:line="240" w:lineRule="auto"/>
        <w:rPr>
          <w:rFonts w:ascii="Times New Roman" w:eastAsia="Batang" w:hAnsi="Times New Roman" w:cs="Times New Roman"/>
          <w:b/>
          <w:sz w:val="20"/>
          <w:szCs w:val="20"/>
          <w:lang w:val="en-GB" w:eastAsia="en-US"/>
        </w:rPr>
      </w:pPr>
      <w:r w:rsidRPr="008353A1">
        <w:rPr>
          <w:rFonts w:ascii="Times New Roman" w:eastAsia="Batang" w:hAnsi="Times New Roman" w:cs="Times New Roman"/>
          <w:b/>
          <w:sz w:val="20"/>
          <w:szCs w:val="20"/>
          <w:highlight w:val="green"/>
          <w:lang w:val="en-GB" w:eastAsia="en-US"/>
        </w:rPr>
        <w:t>Agreement</w:t>
      </w:r>
    </w:p>
    <w:p w14:paraId="3518A228" w14:textId="77777777" w:rsidR="008353A1" w:rsidRPr="008353A1" w:rsidRDefault="008353A1" w:rsidP="008353A1">
      <w:p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 xml:space="preserve">For dynamic channel access mode with multi-channel case in SL-U, use NR-U DL (Type A or Type B) multi-channel access procedure as the baseline for multiple PSFCH transmissions on multiple channels, where each PSFCH transmission is confined within one LBT channel </w:t>
      </w:r>
    </w:p>
    <w:p w14:paraId="0D11AAF5"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FFS: the case for S-SSB if agreed to transmit S-SSB (or S-SSB can be (pre-)configured) in more than one RB set</w:t>
      </w:r>
    </w:p>
    <w:p w14:paraId="79D824FC"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FFS: whether type A or type B or both will be supported for this case for PSFCH</w:t>
      </w:r>
    </w:p>
    <w:p w14:paraId="740FC949"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FFS: whether multiple PSFCH transmissions on multiple channels after performing the multi-channel access procedure is limited to contiguous RB sets</w:t>
      </w:r>
    </w:p>
    <w:p w14:paraId="1CA9EB89" w14:textId="77777777" w:rsidR="008353A1" w:rsidRPr="008353A1" w:rsidRDefault="008353A1" w:rsidP="008353A1">
      <w:pPr>
        <w:spacing w:after="0" w:line="240" w:lineRule="auto"/>
        <w:rPr>
          <w:rFonts w:ascii="Times New Roman" w:eastAsia="Batang" w:hAnsi="Times New Roman" w:cs="Times New Roman"/>
          <w:sz w:val="20"/>
          <w:szCs w:val="20"/>
          <w:lang w:val="en-GB" w:eastAsia="x-none"/>
        </w:rPr>
      </w:pPr>
    </w:p>
    <w:p w14:paraId="3DBD9D8B" w14:textId="77777777" w:rsidR="008353A1" w:rsidRPr="008353A1" w:rsidRDefault="008353A1" w:rsidP="008353A1">
      <w:pPr>
        <w:spacing w:after="0" w:line="240" w:lineRule="auto"/>
        <w:rPr>
          <w:rFonts w:ascii="Times New Roman" w:eastAsia="Batang" w:hAnsi="Times New Roman" w:cs="Times New Roman"/>
          <w:b/>
          <w:sz w:val="20"/>
          <w:szCs w:val="20"/>
          <w:lang w:val="en-GB" w:eastAsia="en-US"/>
        </w:rPr>
      </w:pPr>
      <w:bookmarkStart w:id="5" w:name="_Hlk119444613"/>
      <w:r w:rsidRPr="008353A1">
        <w:rPr>
          <w:rFonts w:ascii="Times New Roman" w:eastAsia="Batang" w:hAnsi="Times New Roman" w:cs="Times New Roman"/>
          <w:b/>
          <w:sz w:val="20"/>
          <w:szCs w:val="20"/>
          <w:highlight w:val="green"/>
          <w:lang w:val="en-GB" w:eastAsia="en-US"/>
        </w:rPr>
        <w:t>Agreement</w:t>
      </w:r>
    </w:p>
    <w:p w14:paraId="2E51AEDF" w14:textId="77777777" w:rsidR="008353A1" w:rsidRPr="008353A1" w:rsidRDefault="008353A1" w:rsidP="008353A1">
      <w:p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0EAE5E88"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 xml:space="preserve">Option 1a: </w:t>
      </w:r>
    </w:p>
    <w:p w14:paraId="526D3FC0"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lastRenderedPageBreak/>
        <w:t>the end of the first slot where at least one PSSCH with ACK/NACK HARQ-ACK enabled is transmitted</w:t>
      </w:r>
    </w:p>
    <w:p w14:paraId="4433995E"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Note, SL reference duration is not used if PSSCH with ACK/NACK HARQ-ACK enabled cannot be found in the latest COT</w:t>
      </w:r>
    </w:p>
    <w:p w14:paraId="0A8F8537"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 xml:space="preserve">FFS: Whether to support another ending timing is FFS, </w:t>
      </w:r>
      <w:proofErr w:type="spellStart"/>
      <w:r w:rsidRPr="008353A1">
        <w:rPr>
          <w:rFonts w:ascii="Times New Roman" w:eastAsia="Batang" w:hAnsi="Times New Roman" w:cs="Times New Roman"/>
          <w:sz w:val="20"/>
          <w:szCs w:val="20"/>
          <w:lang w:val="en-GB" w:eastAsia="x-none"/>
        </w:rPr>
        <w:t>e.g</w:t>
      </w:r>
      <w:proofErr w:type="spellEnd"/>
      <w:r w:rsidRPr="008353A1">
        <w:rPr>
          <w:rFonts w:ascii="Times New Roman" w:eastAsia="Batang" w:hAnsi="Times New Roman" w:cs="Times New Roman"/>
          <w:sz w:val="20"/>
          <w:szCs w:val="20"/>
          <w:lang w:val="en-GB" w:eastAsia="x-none"/>
        </w:rPr>
        <w:t xml:space="preserve"> for </w:t>
      </w:r>
      <w:proofErr w:type="spellStart"/>
      <w:r w:rsidRPr="008353A1">
        <w:rPr>
          <w:rFonts w:ascii="Times New Roman" w:eastAsia="Batang" w:hAnsi="Times New Roman" w:cs="Times New Roman"/>
          <w:sz w:val="20"/>
          <w:szCs w:val="20"/>
          <w:lang w:val="en-GB" w:eastAsia="x-none"/>
        </w:rPr>
        <w:t>MCSt</w:t>
      </w:r>
      <w:proofErr w:type="spellEnd"/>
      <w:r w:rsidRPr="008353A1">
        <w:rPr>
          <w:rFonts w:ascii="Times New Roman" w:eastAsia="Batang" w:hAnsi="Times New Roman" w:cs="Times New Roman"/>
          <w:sz w:val="20"/>
          <w:szCs w:val="20"/>
          <w:lang w:val="en-GB" w:eastAsia="x-none"/>
        </w:rPr>
        <w:t xml:space="preserve"> if needed</w:t>
      </w:r>
    </w:p>
    <w:p w14:paraId="3EF64F32"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 xml:space="preserve">Option 1b: </w:t>
      </w:r>
    </w:p>
    <w:p w14:paraId="0A48FE32"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the end of the first slot where at least one PSSCH with HARQ-ACK enabled is transmitted</w:t>
      </w:r>
    </w:p>
    <w:p w14:paraId="2D4C6D27"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Note, SL reference duration is not used if PSSCH with HARQ-ACK enabled cannot be found in the latest COT</w:t>
      </w:r>
    </w:p>
    <w:p w14:paraId="6804325A"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 xml:space="preserve">FFS: Whether to support another ending timing is FFS, </w:t>
      </w:r>
      <w:proofErr w:type="spellStart"/>
      <w:r w:rsidRPr="008353A1">
        <w:rPr>
          <w:rFonts w:ascii="Times New Roman" w:eastAsia="Batang" w:hAnsi="Times New Roman" w:cs="Times New Roman"/>
          <w:sz w:val="20"/>
          <w:szCs w:val="20"/>
          <w:lang w:val="en-GB" w:eastAsia="x-none"/>
        </w:rPr>
        <w:t>e.g</w:t>
      </w:r>
      <w:proofErr w:type="spellEnd"/>
      <w:r w:rsidRPr="008353A1">
        <w:rPr>
          <w:rFonts w:ascii="Times New Roman" w:eastAsia="Batang" w:hAnsi="Times New Roman" w:cs="Times New Roman"/>
          <w:sz w:val="20"/>
          <w:szCs w:val="20"/>
          <w:lang w:val="en-GB" w:eastAsia="x-none"/>
        </w:rPr>
        <w:t xml:space="preserve"> for </w:t>
      </w:r>
      <w:proofErr w:type="spellStart"/>
      <w:r w:rsidRPr="008353A1">
        <w:rPr>
          <w:rFonts w:ascii="Times New Roman" w:eastAsia="Batang" w:hAnsi="Times New Roman" w:cs="Times New Roman"/>
          <w:sz w:val="20"/>
          <w:szCs w:val="20"/>
          <w:lang w:val="en-GB" w:eastAsia="x-none"/>
        </w:rPr>
        <w:t>MCSt</w:t>
      </w:r>
      <w:proofErr w:type="spellEnd"/>
      <w:r w:rsidRPr="008353A1">
        <w:rPr>
          <w:rFonts w:ascii="Times New Roman" w:eastAsia="Batang" w:hAnsi="Times New Roman" w:cs="Times New Roman"/>
          <w:sz w:val="20"/>
          <w:szCs w:val="20"/>
          <w:lang w:val="en-GB" w:eastAsia="x-none"/>
        </w:rPr>
        <w:t xml:space="preserve"> if needed</w:t>
      </w:r>
    </w:p>
    <w:p w14:paraId="040CA7F3"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 xml:space="preserve">Option 2a: </w:t>
      </w:r>
    </w:p>
    <w:p w14:paraId="7493D56A"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the end of the first slot where at least one PSSCH with HARQ-ACK enabled if it is transmitted, otherwise until the end of the channel occupancy</w:t>
      </w:r>
    </w:p>
    <w:p w14:paraId="666F2FED"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 xml:space="preserve">FFS: Whether to support another ending timing is FFS, </w:t>
      </w:r>
      <w:proofErr w:type="spellStart"/>
      <w:r w:rsidRPr="008353A1">
        <w:rPr>
          <w:rFonts w:ascii="Times New Roman" w:eastAsia="Batang" w:hAnsi="Times New Roman" w:cs="Times New Roman"/>
          <w:sz w:val="20"/>
          <w:szCs w:val="20"/>
          <w:lang w:val="en-GB" w:eastAsia="x-none"/>
        </w:rPr>
        <w:t>e.g</w:t>
      </w:r>
      <w:proofErr w:type="spellEnd"/>
      <w:r w:rsidRPr="008353A1">
        <w:rPr>
          <w:rFonts w:ascii="Times New Roman" w:eastAsia="Batang" w:hAnsi="Times New Roman" w:cs="Times New Roman"/>
          <w:sz w:val="20"/>
          <w:szCs w:val="20"/>
          <w:lang w:val="en-GB" w:eastAsia="x-none"/>
        </w:rPr>
        <w:t xml:space="preserve"> for </w:t>
      </w:r>
      <w:proofErr w:type="spellStart"/>
      <w:r w:rsidRPr="008353A1">
        <w:rPr>
          <w:rFonts w:ascii="Times New Roman" w:eastAsia="Batang" w:hAnsi="Times New Roman" w:cs="Times New Roman"/>
          <w:sz w:val="20"/>
          <w:szCs w:val="20"/>
          <w:lang w:val="en-GB" w:eastAsia="x-none"/>
        </w:rPr>
        <w:t>MCSt</w:t>
      </w:r>
      <w:proofErr w:type="spellEnd"/>
      <w:r w:rsidRPr="008353A1">
        <w:rPr>
          <w:rFonts w:ascii="Times New Roman" w:eastAsia="Batang" w:hAnsi="Times New Roman" w:cs="Times New Roman"/>
          <w:sz w:val="20"/>
          <w:szCs w:val="20"/>
          <w:lang w:val="en-GB" w:eastAsia="x-none"/>
        </w:rPr>
        <w:t xml:space="preserve"> if needed</w:t>
      </w:r>
    </w:p>
    <w:p w14:paraId="528E9101"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 xml:space="preserve">Option 2b: </w:t>
      </w:r>
    </w:p>
    <w:p w14:paraId="425DC182"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the end of the first slot where at least one PSSCH with HARQ-ACK enabled if it is transmitted, otherwise until the time when UE updates the CW</w:t>
      </w:r>
    </w:p>
    <w:p w14:paraId="21D57284"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 xml:space="preserve">FFS: Whether to support another ending timing is FFS, </w:t>
      </w:r>
      <w:proofErr w:type="spellStart"/>
      <w:r w:rsidRPr="008353A1">
        <w:rPr>
          <w:rFonts w:ascii="Times New Roman" w:eastAsia="Batang" w:hAnsi="Times New Roman" w:cs="Times New Roman"/>
          <w:sz w:val="20"/>
          <w:szCs w:val="20"/>
          <w:lang w:val="en-GB" w:eastAsia="x-none"/>
        </w:rPr>
        <w:t>e.g</w:t>
      </w:r>
      <w:proofErr w:type="spellEnd"/>
      <w:r w:rsidRPr="008353A1">
        <w:rPr>
          <w:rFonts w:ascii="Times New Roman" w:eastAsia="Batang" w:hAnsi="Times New Roman" w:cs="Times New Roman"/>
          <w:sz w:val="20"/>
          <w:szCs w:val="20"/>
          <w:lang w:val="en-GB" w:eastAsia="x-none"/>
        </w:rPr>
        <w:t xml:space="preserve"> for </w:t>
      </w:r>
      <w:proofErr w:type="spellStart"/>
      <w:r w:rsidRPr="008353A1">
        <w:rPr>
          <w:rFonts w:ascii="Times New Roman" w:eastAsia="Batang" w:hAnsi="Times New Roman" w:cs="Times New Roman"/>
          <w:sz w:val="20"/>
          <w:szCs w:val="20"/>
          <w:lang w:val="en-GB" w:eastAsia="x-none"/>
        </w:rPr>
        <w:t>MCSt</w:t>
      </w:r>
      <w:proofErr w:type="spellEnd"/>
      <w:r w:rsidRPr="008353A1">
        <w:rPr>
          <w:rFonts w:ascii="Times New Roman" w:eastAsia="Batang" w:hAnsi="Times New Roman" w:cs="Times New Roman"/>
          <w:sz w:val="20"/>
          <w:szCs w:val="20"/>
          <w:lang w:val="en-GB" w:eastAsia="x-none"/>
        </w:rPr>
        <w:t xml:space="preserve"> if needed</w:t>
      </w:r>
    </w:p>
    <w:bookmarkEnd w:id="5"/>
    <w:p w14:paraId="24429F27" w14:textId="77777777" w:rsidR="008353A1" w:rsidRPr="008353A1" w:rsidRDefault="008353A1" w:rsidP="008353A1">
      <w:pPr>
        <w:spacing w:after="0" w:line="240" w:lineRule="auto"/>
        <w:rPr>
          <w:rFonts w:ascii="Times New Roman" w:eastAsia="Batang" w:hAnsi="Times New Roman" w:cs="Times New Roman"/>
          <w:sz w:val="20"/>
          <w:szCs w:val="20"/>
          <w:lang w:val="en-GB" w:eastAsia="x-none"/>
        </w:rPr>
      </w:pPr>
    </w:p>
    <w:p w14:paraId="2AE051CB" w14:textId="77777777" w:rsidR="008353A1" w:rsidRPr="008353A1" w:rsidRDefault="008353A1" w:rsidP="008353A1">
      <w:pPr>
        <w:spacing w:after="0" w:line="240" w:lineRule="auto"/>
        <w:rPr>
          <w:rFonts w:ascii="Times New Roman" w:eastAsia="Batang" w:hAnsi="Times New Roman" w:cs="Times New Roman"/>
          <w:b/>
          <w:sz w:val="20"/>
          <w:szCs w:val="20"/>
          <w:highlight w:val="green"/>
          <w:lang w:val="en-GB" w:eastAsia="en-US"/>
        </w:rPr>
      </w:pPr>
      <w:r w:rsidRPr="008353A1">
        <w:rPr>
          <w:rFonts w:ascii="Times New Roman" w:eastAsia="Batang" w:hAnsi="Times New Roman" w:cs="Times New Roman"/>
          <w:b/>
          <w:sz w:val="20"/>
          <w:szCs w:val="20"/>
          <w:highlight w:val="green"/>
          <w:lang w:val="en-GB" w:eastAsia="en-US"/>
        </w:rPr>
        <w:t>Agreement</w:t>
      </w:r>
    </w:p>
    <w:p w14:paraId="7AAEA7AE"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 xml:space="preserve">A CPE is transmitted from a CPE starting position before SL transmission within a COT, select one or </w:t>
      </w:r>
      <w:proofErr w:type="gramStart"/>
      <w:r w:rsidRPr="008353A1">
        <w:rPr>
          <w:rFonts w:ascii="Times New Roman" w:eastAsia="Batang" w:hAnsi="Times New Roman" w:cs="Times New Roman"/>
          <w:sz w:val="20"/>
          <w:szCs w:val="20"/>
          <w:lang w:val="en-GB" w:eastAsia="x-none"/>
        </w:rPr>
        <w:t>both of the two</w:t>
      </w:r>
      <w:proofErr w:type="gramEnd"/>
      <w:r w:rsidRPr="008353A1">
        <w:rPr>
          <w:rFonts w:ascii="Times New Roman" w:eastAsia="Batang" w:hAnsi="Times New Roman" w:cs="Times New Roman"/>
          <w:sz w:val="20"/>
          <w:szCs w:val="20"/>
          <w:lang w:val="en-GB" w:eastAsia="x-none"/>
        </w:rPr>
        <w:t xml:space="preserve"> options:</w:t>
      </w:r>
    </w:p>
    <w:p w14:paraId="1963B8FC"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Option 1: within the symbol just before the next AGC symbol</w:t>
      </w:r>
    </w:p>
    <w:p w14:paraId="21BC53AC"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Option 2: within at most 1, 2 or 4 symbols just before the next AGC symbol for 15, 30 or 60 kHz SCS, respectively</w:t>
      </w:r>
    </w:p>
    <w:p w14:paraId="50E2A2D5"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FFS: whether Option 1 and Option 2 are both applicable and the conditions (e.g., Option 1 in case of COT sharing and Option 2 in case of initiating a COT)</w:t>
      </w:r>
    </w:p>
    <w:p w14:paraId="218DABCF"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FFS: which channel access type(s) is applicable for option 1 and option 2</w:t>
      </w:r>
    </w:p>
    <w:p w14:paraId="5304E34A"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FFS: other details</w:t>
      </w:r>
    </w:p>
    <w:p w14:paraId="7D906578"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A single CPE starting position for PSFCH</w:t>
      </w:r>
    </w:p>
    <w:p w14:paraId="2791B9C3"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FFS CPE starting position and whether it should be (pre-)configured in each RP, pre-defined or indicated</w:t>
      </w:r>
    </w:p>
    <w:p w14:paraId="1C902969"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FFS other details (e.g., indication granularity)</w:t>
      </w:r>
    </w:p>
    <w:p w14:paraId="61916421"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Note: value 0 is a candidate</w:t>
      </w:r>
    </w:p>
    <w:p w14:paraId="21BB2EAA"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At least one CPE starting position for S-SSB</w:t>
      </w:r>
    </w:p>
    <w:p w14:paraId="24FA0015"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FFS CPE starting position should be (pre-)configured, pre-defined or indicated</w:t>
      </w:r>
    </w:p>
    <w:p w14:paraId="25E1F4AE"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FFS: Whether multiple CPE starting positions should be (pre-)configured, pre-defined or indicated</w:t>
      </w:r>
    </w:p>
    <w:p w14:paraId="687482E3"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 xml:space="preserve">FFS CPE starting positions for the R16 S-SSB and the additional S-SSBs </w:t>
      </w:r>
    </w:p>
    <w:p w14:paraId="58CE29D6"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Note: value 0 is a candidate</w:t>
      </w:r>
    </w:p>
    <w:p w14:paraId="7827DBBE" w14:textId="77777777" w:rsidR="008353A1" w:rsidRPr="008353A1" w:rsidRDefault="008353A1" w:rsidP="008353A1">
      <w:pPr>
        <w:numPr>
          <w:ilvl w:val="0"/>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One or multiple CPE starting positions can be (pre-)configured in each resource pool for PSSCH/PSCCH</w:t>
      </w:r>
    </w:p>
    <w:p w14:paraId="2C260288"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 xml:space="preserve">When multiple CPE starting positions are (pre-)configured, </w:t>
      </w:r>
    </w:p>
    <w:p w14:paraId="493BF4A5" w14:textId="77777777" w:rsidR="008353A1" w:rsidRPr="008353A1" w:rsidRDefault="008353A1" w:rsidP="008353A1">
      <w:pPr>
        <w:numPr>
          <w:ilvl w:val="2"/>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 xml:space="preserve">FFS whether/how to define a </w:t>
      </w:r>
      <w:proofErr w:type="gramStart"/>
      <w:r w:rsidRPr="008353A1">
        <w:rPr>
          <w:rFonts w:ascii="Times New Roman" w:eastAsia="Batang" w:hAnsi="Times New Roman" w:cs="Times New Roman"/>
          <w:sz w:val="20"/>
          <w:szCs w:val="20"/>
          <w:lang w:val="en-GB" w:eastAsia="x-none"/>
        </w:rPr>
        <w:t>criteria</w:t>
      </w:r>
      <w:proofErr w:type="gramEnd"/>
      <w:r w:rsidRPr="008353A1">
        <w:rPr>
          <w:rFonts w:ascii="Times New Roman" w:eastAsia="Batang" w:hAnsi="Times New Roman" w:cs="Times New Roman"/>
          <w:sz w:val="20"/>
          <w:szCs w:val="20"/>
          <w:lang w:val="en-GB" w:eastAsia="x-none"/>
        </w:rPr>
        <w:t xml:space="preserve"> for selecting a default CPE starting position (e.g., according to partial/full RB set allocation, resource reservation information, within or outside of a COT, etc.)</w:t>
      </w:r>
    </w:p>
    <w:p w14:paraId="1C254498" w14:textId="77777777" w:rsidR="008353A1" w:rsidRPr="008353A1" w:rsidRDefault="008353A1" w:rsidP="008353A1">
      <w:pPr>
        <w:numPr>
          <w:ilvl w:val="2"/>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5CC54F36" w14:textId="77777777" w:rsidR="008353A1" w:rsidRPr="008353A1" w:rsidRDefault="008353A1" w:rsidP="008353A1">
      <w:pPr>
        <w:numPr>
          <w:ilvl w:val="1"/>
          <w:numId w:val="31"/>
        </w:numPr>
        <w:autoSpaceDE w:val="0"/>
        <w:autoSpaceDN w:val="0"/>
        <w:spacing w:after="0" w:line="240" w:lineRule="auto"/>
        <w:jc w:val="both"/>
        <w:rPr>
          <w:rFonts w:ascii="Times New Roman" w:eastAsia="Batang" w:hAnsi="Times New Roman" w:cs="Times New Roman"/>
          <w:sz w:val="20"/>
          <w:szCs w:val="20"/>
          <w:lang w:val="en-GB" w:eastAsia="x-none"/>
        </w:rPr>
      </w:pPr>
      <w:r w:rsidRPr="008353A1">
        <w:rPr>
          <w:rFonts w:ascii="Times New Roman" w:eastAsia="Batang" w:hAnsi="Times New Roman" w:cs="Times New Roman"/>
          <w:sz w:val="20"/>
          <w:szCs w:val="20"/>
          <w:lang w:val="en-GB" w:eastAsia="x-none"/>
        </w:rPr>
        <w:t>FFS other details</w:t>
      </w:r>
    </w:p>
    <w:p w14:paraId="187CBC36" w14:textId="77777777" w:rsidR="008353A1" w:rsidRPr="008353A1" w:rsidRDefault="008353A1" w:rsidP="008353A1">
      <w:pPr>
        <w:spacing w:after="0" w:line="240" w:lineRule="auto"/>
        <w:rPr>
          <w:rFonts w:ascii="Times New Roman" w:eastAsia="Batang" w:hAnsi="Times New Roman" w:cs="Times New Roman"/>
          <w:b/>
          <w:sz w:val="20"/>
          <w:szCs w:val="20"/>
          <w:lang w:val="en-GB" w:eastAsia="x-none"/>
        </w:rPr>
      </w:pPr>
    </w:p>
    <w:p w14:paraId="3A8C5531" w14:textId="77777777" w:rsidR="008353A1" w:rsidRPr="008353A1" w:rsidRDefault="008353A1" w:rsidP="008353A1">
      <w:pPr>
        <w:autoSpaceDE w:val="0"/>
        <w:autoSpaceDN w:val="0"/>
        <w:spacing w:before="120" w:after="0" w:line="240" w:lineRule="auto"/>
        <w:jc w:val="both"/>
        <w:rPr>
          <w:rFonts w:ascii="Times New Roman" w:eastAsia="Batang" w:hAnsi="Times New Roman" w:cs="Times New Roman"/>
          <w:sz w:val="20"/>
          <w:szCs w:val="20"/>
          <w:lang w:val="en-GB" w:eastAsia="en-US"/>
        </w:rPr>
      </w:pPr>
      <w:r w:rsidRPr="008353A1">
        <w:rPr>
          <w:rFonts w:ascii="Times New Roman" w:eastAsia="Batang" w:hAnsi="Times New Roman" w:cs="Times New Roman"/>
          <w:b/>
          <w:bCs/>
          <w:sz w:val="20"/>
          <w:szCs w:val="20"/>
          <w:highlight w:val="green"/>
          <w:lang w:val="en-GB" w:eastAsia="en-US"/>
        </w:rPr>
        <w:t>Agreement</w:t>
      </w:r>
    </w:p>
    <w:p w14:paraId="34ACFAAA" w14:textId="77777777" w:rsidR="008353A1" w:rsidRPr="008353A1" w:rsidRDefault="008353A1" w:rsidP="008353A1">
      <w:pPr>
        <w:tabs>
          <w:tab w:val="left" w:pos="720"/>
        </w:tabs>
        <w:spacing w:after="0" w:line="240" w:lineRule="auto"/>
        <w:jc w:val="both"/>
        <w:rPr>
          <w:rFonts w:ascii="Times New Roman" w:eastAsia="等线" w:hAnsi="Times New Roman" w:cs="Times New Roman"/>
          <w:sz w:val="20"/>
          <w:szCs w:val="20"/>
        </w:rPr>
      </w:pPr>
      <w:r w:rsidRPr="008353A1">
        <w:rPr>
          <w:rFonts w:ascii="Times New Roman" w:eastAsia="等线" w:hAnsi="Times New Roman" w:cs="Times New Roman"/>
          <w:sz w:val="20"/>
          <w:szCs w:val="20"/>
          <w:lang w:val="en-AU"/>
        </w:rPr>
        <w:t>For UE-to-UE COT sharing,</w:t>
      </w:r>
    </w:p>
    <w:p w14:paraId="6B1918A2" w14:textId="77777777" w:rsidR="008353A1" w:rsidRPr="008353A1" w:rsidRDefault="008353A1" w:rsidP="008353A1">
      <w:pPr>
        <w:numPr>
          <w:ilvl w:val="0"/>
          <w:numId w:val="32"/>
        </w:numPr>
        <w:spacing w:after="0" w:line="240" w:lineRule="auto"/>
        <w:jc w:val="both"/>
        <w:rPr>
          <w:rFonts w:ascii="Times New Roman" w:eastAsia="等线" w:hAnsi="Times New Roman" w:cs="Times New Roman"/>
          <w:color w:val="000000"/>
          <w:sz w:val="20"/>
          <w:szCs w:val="20"/>
        </w:rPr>
      </w:pPr>
      <w:r w:rsidRPr="008353A1">
        <w:rPr>
          <w:rFonts w:ascii="Times New Roman" w:eastAsia="等线" w:hAnsi="Times New Roman" w:cs="Times New Roman"/>
          <w:color w:val="000000"/>
          <w:sz w:val="20"/>
          <w:szCs w:val="20"/>
          <w:lang w:val="en-GB"/>
        </w:rPr>
        <w:t>When performing S-SSB transmission(s), a responding UE can utilize a COT shared by a COT initiating UE (using type 1 channel access) when the responding UE is intended to transmit S-SSB within RB set(s) corresponding to the shared COT. 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3CD2E6A1" w14:textId="77777777" w:rsidR="008353A1" w:rsidRPr="008353A1" w:rsidRDefault="008353A1" w:rsidP="008353A1">
      <w:pPr>
        <w:numPr>
          <w:ilvl w:val="1"/>
          <w:numId w:val="32"/>
        </w:numPr>
        <w:tabs>
          <w:tab w:val="left" w:pos="2160"/>
        </w:tabs>
        <w:spacing w:after="0" w:line="240" w:lineRule="auto"/>
        <w:jc w:val="both"/>
        <w:rPr>
          <w:rFonts w:ascii="Times New Roman" w:eastAsia="等线" w:hAnsi="Times New Roman" w:cs="Times New Roman"/>
          <w:color w:val="000000"/>
          <w:sz w:val="20"/>
          <w:szCs w:val="20"/>
        </w:rPr>
      </w:pPr>
      <w:r w:rsidRPr="008353A1">
        <w:rPr>
          <w:rFonts w:ascii="Times New Roman" w:eastAsia="等线" w:hAnsi="Times New Roman" w:cs="Times New Roman"/>
          <w:color w:val="000000"/>
          <w:sz w:val="20"/>
          <w:szCs w:val="20"/>
          <w:lang w:val="en-GB"/>
        </w:rPr>
        <w:t>FFS: whether a responding UE can transmit PSFCH(s) to UE(s) other than the initiator</w:t>
      </w:r>
    </w:p>
    <w:p w14:paraId="01E677FF" w14:textId="77777777" w:rsidR="008353A1" w:rsidRPr="008353A1" w:rsidRDefault="008353A1" w:rsidP="008353A1">
      <w:pPr>
        <w:numPr>
          <w:ilvl w:val="0"/>
          <w:numId w:val="32"/>
        </w:numPr>
        <w:spacing w:after="0" w:line="240" w:lineRule="auto"/>
        <w:jc w:val="both"/>
        <w:rPr>
          <w:rFonts w:ascii="Times New Roman" w:eastAsia="等线" w:hAnsi="Times New Roman" w:cs="Times New Roman"/>
          <w:color w:val="000000"/>
          <w:sz w:val="20"/>
          <w:szCs w:val="20"/>
        </w:rPr>
      </w:pPr>
      <w:r w:rsidRPr="008353A1">
        <w:rPr>
          <w:rFonts w:ascii="Times New Roman" w:eastAsia="等线" w:hAnsi="Times New Roman" w:cs="Times New Roman"/>
          <w:color w:val="000000"/>
          <w:sz w:val="20"/>
          <w:szCs w:val="20"/>
          <w:lang w:val="en-GB"/>
        </w:rPr>
        <w:lastRenderedPageBreak/>
        <w:t>When performing PSSCH/PSCCH transmission(s), a responding UE can utilize a COT shared by a COT initiating UE at least when the responding UE’s PSSCH/PSCCH transmission(s) within RB set(s) corresponding to the shared COT is intended for the COT initiating UE</w:t>
      </w:r>
    </w:p>
    <w:p w14:paraId="01962C62" w14:textId="77777777" w:rsidR="008353A1" w:rsidRPr="008353A1" w:rsidRDefault="008353A1" w:rsidP="008353A1">
      <w:pPr>
        <w:numPr>
          <w:ilvl w:val="1"/>
          <w:numId w:val="32"/>
        </w:numPr>
        <w:tabs>
          <w:tab w:val="left" w:pos="2160"/>
        </w:tabs>
        <w:spacing w:after="0" w:line="240" w:lineRule="auto"/>
        <w:jc w:val="both"/>
        <w:rPr>
          <w:rFonts w:ascii="Times New Roman" w:eastAsia="等线" w:hAnsi="Times New Roman" w:cs="Times New Roman"/>
          <w:color w:val="000000"/>
          <w:sz w:val="20"/>
          <w:szCs w:val="20"/>
        </w:rPr>
      </w:pPr>
      <w:r w:rsidRPr="008353A1">
        <w:rPr>
          <w:rFonts w:ascii="Times New Roman" w:eastAsia="等线" w:hAnsi="Times New Roman" w:cs="Times New Roman"/>
          <w:color w:val="000000"/>
          <w:sz w:val="20"/>
          <w:szCs w:val="20"/>
          <w:lang w:val="en-GB"/>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316EA9" w14:textId="77777777" w:rsidR="008353A1" w:rsidRPr="008353A1" w:rsidRDefault="008353A1" w:rsidP="008353A1">
      <w:pPr>
        <w:numPr>
          <w:ilvl w:val="2"/>
          <w:numId w:val="32"/>
        </w:numPr>
        <w:tabs>
          <w:tab w:val="left" w:pos="2880"/>
        </w:tabs>
        <w:spacing w:after="0" w:line="240" w:lineRule="auto"/>
        <w:jc w:val="both"/>
        <w:rPr>
          <w:rFonts w:ascii="Times New Roman" w:eastAsia="等线" w:hAnsi="Times New Roman" w:cs="Times New Roman"/>
          <w:color w:val="000000"/>
          <w:sz w:val="20"/>
          <w:szCs w:val="20"/>
        </w:rPr>
      </w:pPr>
      <w:r w:rsidRPr="008353A1">
        <w:rPr>
          <w:rFonts w:ascii="Times New Roman" w:eastAsia="等线" w:hAnsi="Times New Roman" w:cs="Times New Roman"/>
          <w:color w:val="000000"/>
          <w:sz w:val="20"/>
          <w:szCs w:val="20"/>
          <w:lang w:val="en-GB"/>
        </w:rPr>
        <w:t>FFS: how to determine / what are the restrictions to the destination ID of the responding UE’s PSSCH/PSCCH transmission(s) to utilize the COT shared by the initiating UE.</w:t>
      </w:r>
    </w:p>
    <w:p w14:paraId="786F5008" w14:textId="77777777" w:rsidR="008353A1" w:rsidRPr="008353A1" w:rsidRDefault="008353A1" w:rsidP="008353A1">
      <w:pPr>
        <w:numPr>
          <w:ilvl w:val="2"/>
          <w:numId w:val="32"/>
        </w:numPr>
        <w:tabs>
          <w:tab w:val="left" w:pos="2880"/>
        </w:tabs>
        <w:spacing w:after="0" w:line="240" w:lineRule="auto"/>
        <w:jc w:val="both"/>
        <w:rPr>
          <w:rFonts w:ascii="Times New Roman" w:eastAsia="等线" w:hAnsi="Times New Roman" w:cs="Times New Roman"/>
          <w:color w:val="000000"/>
          <w:sz w:val="20"/>
          <w:szCs w:val="20"/>
        </w:rPr>
      </w:pPr>
      <w:r w:rsidRPr="008353A1">
        <w:rPr>
          <w:rFonts w:ascii="Times New Roman" w:eastAsia="等线" w:hAnsi="Times New Roman" w:cs="Times New Roman"/>
          <w:color w:val="000000"/>
          <w:sz w:val="20"/>
          <w:szCs w:val="20"/>
        </w:rPr>
        <w:t xml:space="preserve">FFS whether the responding UE can utilize the COT when at least the responding UE’s PSCCH transmission in the reserved resources within the shared COT or </w:t>
      </w:r>
      <w:proofErr w:type="spellStart"/>
      <w:r w:rsidRPr="008353A1">
        <w:rPr>
          <w:rFonts w:ascii="Times New Roman" w:eastAsia="等线" w:hAnsi="Times New Roman" w:cs="Times New Roman"/>
          <w:color w:val="000000"/>
          <w:sz w:val="20"/>
          <w:szCs w:val="20"/>
        </w:rPr>
        <w:t>MCSt</w:t>
      </w:r>
      <w:proofErr w:type="spellEnd"/>
      <w:r w:rsidRPr="008353A1">
        <w:rPr>
          <w:rFonts w:ascii="Times New Roman" w:eastAsia="等线" w:hAnsi="Times New Roman" w:cs="Times New Roman"/>
          <w:color w:val="000000"/>
          <w:sz w:val="20"/>
          <w:szCs w:val="20"/>
        </w:rPr>
        <w:t xml:space="preserve"> is intended for the COT initiating UE and what are the restrictions (e.g., priority, etc.) and indication to the responding UE.</w:t>
      </w:r>
    </w:p>
    <w:p w14:paraId="615E3FA9" w14:textId="77777777" w:rsidR="008353A1" w:rsidRPr="008353A1" w:rsidRDefault="008353A1" w:rsidP="008353A1">
      <w:pPr>
        <w:numPr>
          <w:ilvl w:val="0"/>
          <w:numId w:val="32"/>
        </w:numPr>
        <w:spacing w:after="0" w:line="240" w:lineRule="auto"/>
        <w:jc w:val="both"/>
        <w:rPr>
          <w:rFonts w:ascii="Times New Roman" w:eastAsia="等线" w:hAnsi="Times New Roman" w:cs="Times New Roman"/>
          <w:color w:val="000000"/>
          <w:sz w:val="20"/>
          <w:szCs w:val="20"/>
        </w:rPr>
      </w:pPr>
      <w:r w:rsidRPr="008353A1">
        <w:rPr>
          <w:rFonts w:ascii="Times New Roman" w:eastAsia="等线" w:hAnsi="Times New Roman" w:cs="Times New Roman"/>
          <w:color w:val="000000"/>
          <w:sz w:val="20"/>
          <w:szCs w:val="20"/>
          <w:lang w:val="en-GB"/>
        </w:rPr>
        <w:t>FFS: UE forwarding/relaying information about a COT initiated by another UE.</w:t>
      </w:r>
    </w:p>
    <w:p w14:paraId="77BD20DD" w14:textId="77777777" w:rsidR="008353A1" w:rsidRPr="008353A1" w:rsidRDefault="008353A1" w:rsidP="008353A1">
      <w:pPr>
        <w:spacing w:after="0" w:line="240" w:lineRule="auto"/>
        <w:rPr>
          <w:rFonts w:ascii="Times New Roman" w:eastAsia="Batang" w:hAnsi="Times New Roman" w:cs="Times New Roman"/>
          <w:sz w:val="20"/>
          <w:szCs w:val="20"/>
          <w:lang w:eastAsia="x-none"/>
        </w:rPr>
      </w:pPr>
    </w:p>
    <w:p w14:paraId="2DA2C2C3" w14:textId="77777777" w:rsidR="008353A1" w:rsidRPr="008353A1" w:rsidRDefault="008353A1" w:rsidP="008353A1">
      <w:pPr>
        <w:autoSpaceDE w:val="0"/>
        <w:autoSpaceDN w:val="0"/>
        <w:spacing w:before="120" w:after="0" w:line="240" w:lineRule="auto"/>
        <w:jc w:val="both"/>
        <w:rPr>
          <w:rFonts w:ascii="Times New Roman" w:eastAsia="Batang" w:hAnsi="Times New Roman" w:cs="Times New Roman"/>
          <w:sz w:val="20"/>
          <w:szCs w:val="20"/>
          <w:lang w:val="en-GB" w:eastAsia="en-US"/>
        </w:rPr>
      </w:pPr>
      <w:r w:rsidRPr="008353A1">
        <w:rPr>
          <w:rFonts w:ascii="Times New Roman" w:eastAsia="Batang" w:hAnsi="Times New Roman" w:cs="Times New Roman"/>
          <w:b/>
          <w:bCs/>
          <w:sz w:val="20"/>
          <w:szCs w:val="20"/>
          <w:highlight w:val="green"/>
          <w:lang w:val="en-GB" w:eastAsia="en-US"/>
        </w:rPr>
        <w:t>Agreement</w:t>
      </w:r>
    </w:p>
    <w:p w14:paraId="58166BB6" w14:textId="77777777" w:rsidR="008353A1" w:rsidRPr="008353A1" w:rsidRDefault="008353A1" w:rsidP="008353A1">
      <w:pPr>
        <w:numPr>
          <w:ilvl w:val="0"/>
          <w:numId w:val="32"/>
        </w:numPr>
        <w:spacing w:after="0" w:line="240" w:lineRule="auto"/>
        <w:jc w:val="both"/>
        <w:rPr>
          <w:rFonts w:ascii="Times New Roman" w:eastAsia="等线" w:hAnsi="Times New Roman" w:cs="Times New Roman"/>
          <w:bCs/>
          <w:iCs/>
          <w:sz w:val="20"/>
          <w:szCs w:val="20"/>
          <w:u w:val="single"/>
          <w:lang w:val="en-GB" w:eastAsia="en-US"/>
        </w:rPr>
      </w:pPr>
      <w:r w:rsidRPr="008353A1">
        <w:rPr>
          <w:rFonts w:ascii="Times New Roman" w:eastAsia="等线" w:hAnsi="Times New Roman" w:cs="Times New Roman"/>
          <w:bCs/>
          <w:iCs/>
          <w:sz w:val="20"/>
          <w:szCs w:val="20"/>
          <w:lang w:eastAsia="ko-KR"/>
        </w:rPr>
        <w:t xml:space="preserve">If </w:t>
      </w:r>
      <w:r w:rsidRPr="008353A1">
        <w:rPr>
          <w:rFonts w:ascii="Times New Roman" w:eastAsia="等线" w:hAnsi="Times New Roman" w:cs="Times New Roman"/>
          <w:bCs/>
          <w:iCs/>
          <w:sz w:val="20"/>
          <w:szCs w:val="20"/>
          <w:lang w:eastAsia="ko-KR"/>
        </w:rPr>
        <w:fldChar w:fldCharType="begin"/>
      </w:r>
      <w:r w:rsidRPr="008353A1">
        <w:rPr>
          <w:rFonts w:ascii="Times New Roman" w:eastAsia="等线" w:hAnsi="Times New Roman" w:cs="Times New Roman"/>
          <w:bCs/>
          <w:iCs/>
          <w:sz w:val="20"/>
          <w:szCs w:val="20"/>
          <w:lang w:eastAsia="ko-KR"/>
        </w:rPr>
        <w:instrText xml:space="preserve"> QUOTE </w:instrText>
      </w:r>
      <w:r w:rsidR="006D6CD4">
        <w:rPr>
          <w:rFonts w:ascii="Times New Roman" w:eastAsia="等线" w:hAnsi="Times New Roman" w:cs="Times New Roman"/>
          <w:position w:val="-8"/>
          <w:sz w:val="20"/>
          <w:szCs w:val="20"/>
          <w:lang w:val="en-GB" w:eastAsia="en-US"/>
        </w:rPr>
        <w:pict w14:anchorId="22D6B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4.5pt" equationxml="&lt;">
            <v:imagedata r:id="rId7" o:title="" chromakey="white"/>
          </v:shape>
        </w:pict>
      </w:r>
      <w:r w:rsidRPr="008353A1">
        <w:rPr>
          <w:rFonts w:ascii="Times New Roman" w:eastAsia="等线" w:hAnsi="Times New Roman" w:cs="Times New Roman"/>
          <w:bCs/>
          <w:iCs/>
          <w:sz w:val="20"/>
          <w:szCs w:val="20"/>
          <w:lang w:eastAsia="ko-KR"/>
        </w:rPr>
        <w:instrText xml:space="preserve"> </w:instrText>
      </w:r>
      <w:r w:rsidRPr="008353A1">
        <w:rPr>
          <w:rFonts w:ascii="Times New Roman" w:eastAsia="等线" w:hAnsi="Times New Roman" w:cs="Times New Roman"/>
          <w:bCs/>
          <w:iCs/>
          <w:sz w:val="20"/>
          <w:szCs w:val="20"/>
          <w:lang w:eastAsia="ko-KR"/>
        </w:rPr>
        <w:fldChar w:fldCharType="separate"/>
      </w:r>
      <w:r w:rsidR="006D6CD4">
        <w:rPr>
          <w:rFonts w:ascii="Times New Roman" w:eastAsia="等线" w:hAnsi="Times New Roman" w:cs="Times New Roman"/>
          <w:position w:val="-8"/>
          <w:sz w:val="20"/>
          <w:szCs w:val="20"/>
          <w:lang w:val="en-GB" w:eastAsia="en-US"/>
        </w:rPr>
        <w:pict w14:anchorId="2275A9CB">
          <v:shape id="_x0000_i1026" type="#_x0000_t75" style="width:75.75pt;height:14.5pt" equationxml="&lt;">
            <v:imagedata r:id="rId7" o:title="" chromakey="white"/>
          </v:shape>
        </w:pict>
      </w:r>
      <w:r w:rsidRPr="008353A1">
        <w:rPr>
          <w:rFonts w:ascii="Times New Roman" w:eastAsia="等线" w:hAnsi="Times New Roman" w:cs="Times New Roman"/>
          <w:bCs/>
          <w:iCs/>
          <w:sz w:val="20"/>
          <w:szCs w:val="20"/>
          <w:lang w:eastAsia="ko-KR"/>
        </w:rPr>
        <w:fldChar w:fldCharType="end"/>
      </w:r>
      <w:r w:rsidRPr="008353A1">
        <w:rPr>
          <w:rFonts w:ascii="Times New Roman" w:eastAsia="等线" w:hAnsi="Times New Roman" w:cs="Times New Roman"/>
          <w:bCs/>
          <w:iCs/>
          <w:sz w:val="20"/>
          <w:szCs w:val="20"/>
          <w:lang w:eastAsia="ko-KR"/>
        </w:rPr>
        <w:t xml:space="preserve">, the next higher allowed value for adjusting </w:t>
      </w:r>
      <w:r w:rsidRPr="008353A1">
        <w:rPr>
          <w:rFonts w:ascii="Times New Roman" w:eastAsia="等线" w:hAnsi="Times New Roman" w:cs="Times New Roman"/>
          <w:bCs/>
          <w:iCs/>
          <w:sz w:val="20"/>
          <w:szCs w:val="20"/>
          <w:lang w:eastAsia="ko-KR"/>
        </w:rPr>
        <w:fldChar w:fldCharType="begin"/>
      </w:r>
      <w:r w:rsidRPr="008353A1">
        <w:rPr>
          <w:rFonts w:ascii="Times New Roman" w:eastAsia="等线" w:hAnsi="Times New Roman" w:cs="Times New Roman"/>
          <w:bCs/>
          <w:iCs/>
          <w:sz w:val="20"/>
          <w:szCs w:val="20"/>
          <w:lang w:eastAsia="ko-KR"/>
        </w:rPr>
        <w:instrText xml:space="preserve"> QUOTE </w:instrText>
      </w:r>
      <w:r w:rsidR="006D6CD4">
        <w:rPr>
          <w:rFonts w:ascii="Times New Roman" w:eastAsia="等线" w:hAnsi="Times New Roman" w:cs="Times New Roman"/>
          <w:position w:val="-8"/>
          <w:sz w:val="20"/>
          <w:szCs w:val="20"/>
          <w:lang w:val="en-GB" w:eastAsia="en-US"/>
        </w:rPr>
        <w:pict w14:anchorId="16FF9828">
          <v:shape id="_x0000_i1027" type="#_x0000_t75" style="width:21.05pt;height:14.5pt" equationxml="&lt;">
            <v:imagedata r:id="rId8" o:title="" chromakey="white"/>
          </v:shape>
        </w:pict>
      </w:r>
      <w:r w:rsidRPr="008353A1">
        <w:rPr>
          <w:rFonts w:ascii="Times New Roman" w:eastAsia="等线" w:hAnsi="Times New Roman" w:cs="Times New Roman"/>
          <w:bCs/>
          <w:iCs/>
          <w:sz w:val="20"/>
          <w:szCs w:val="20"/>
          <w:lang w:eastAsia="ko-KR"/>
        </w:rPr>
        <w:instrText xml:space="preserve"> </w:instrText>
      </w:r>
      <w:r w:rsidRPr="008353A1">
        <w:rPr>
          <w:rFonts w:ascii="Times New Roman" w:eastAsia="等线" w:hAnsi="Times New Roman" w:cs="Times New Roman"/>
          <w:bCs/>
          <w:iCs/>
          <w:sz w:val="20"/>
          <w:szCs w:val="20"/>
          <w:lang w:eastAsia="ko-KR"/>
        </w:rPr>
        <w:fldChar w:fldCharType="separate"/>
      </w:r>
      <w:r w:rsidR="006D6CD4">
        <w:rPr>
          <w:rFonts w:ascii="Times New Roman" w:eastAsia="等线" w:hAnsi="Times New Roman" w:cs="Times New Roman"/>
          <w:position w:val="-8"/>
          <w:sz w:val="20"/>
          <w:szCs w:val="20"/>
          <w:lang w:val="en-GB" w:eastAsia="en-US"/>
        </w:rPr>
        <w:pict w14:anchorId="667CEDFA">
          <v:shape id="_x0000_i1028" type="#_x0000_t75" style="width:21.05pt;height:14.5pt" equationxml="&lt;">
            <v:imagedata r:id="rId8" o:title="" chromakey="white"/>
          </v:shape>
        </w:pict>
      </w:r>
      <w:r w:rsidRPr="008353A1">
        <w:rPr>
          <w:rFonts w:ascii="Times New Roman" w:eastAsia="等线" w:hAnsi="Times New Roman" w:cs="Times New Roman"/>
          <w:bCs/>
          <w:iCs/>
          <w:sz w:val="20"/>
          <w:szCs w:val="20"/>
          <w:lang w:eastAsia="ko-KR"/>
        </w:rPr>
        <w:fldChar w:fldCharType="end"/>
      </w:r>
      <w:r w:rsidRPr="008353A1">
        <w:rPr>
          <w:rFonts w:ascii="Times New Roman" w:eastAsia="等线" w:hAnsi="Times New Roman" w:cs="Times New Roman"/>
          <w:bCs/>
          <w:iCs/>
          <w:sz w:val="20"/>
          <w:szCs w:val="20"/>
          <w:lang w:eastAsia="ko-KR"/>
        </w:rPr>
        <w:t xml:space="preserve"> is </w:t>
      </w:r>
      <w:r w:rsidRPr="008353A1">
        <w:rPr>
          <w:rFonts w:ascii="Times New Roman" w:eastAsia="等线" w:hAnsi="Times New Roman" w:cs="Times New Roman"/>
          <w:bCs/>
          <w:iCs/>
          <w:sz w:val="20"/>
          <w:szCs w:val="20"/>
          <w:lang w:eastAsia="ko-KR"/>
        </w:rPr>
        <w:fldChar w:fldCharType="begin"/>
      </w:r>
      <w:r w:rsidRPr="008353A1">
        <w:rPr>
          <w:rFonts w:ascii="Times New Roman" w:eastAsia="等线" w:hAnsi="Times New Roman" w:cs="Times New Roman"/>
          <w:bCs/>
          <w:iCs/>
          <w:sz w:val="20"/>
          <w:szCs w:val="20"/>
          <w:lang w:eastAsia="ko-KR"/>
        </w:rPr>
        <w:instrText xml:space="preserve"> QUOTE </w:instrText>
      </w:r>
      <w:r w:rsidR="006D6CD4">
        <w:rPr>
          <w:rFonts w:ascii="Times New Roman" w:eastAsia="等线" w:hAnsi="Times New Roman" w:cs="Times New Roman"/>
          <w:position w:val="-8"/>
          <w:sz w:val="20"/>
          <w:szCs w:val="20"/>
          <w:lang w:val="en-GB" w:eastAsia="en-US"/>
        </w:rPr>
        <w:pict w14:anchorId="61C2798B">
          <v:shape id="_x0000_i1029" type="#_x0000_t75" style="width:41.6pt;height:14.5pt" equationxml="&lt;">
            <v:imagedata r:id="rId9" o:title="" chromakey="white"/>
          </v:shape>
        </w:pict>
      </w:r>
      <w:r w:rsidRPr="008353A1">
        <w:rPr>
          <w:rFonts w:ascii="Times New Roman" w:eastAsia="等线" w:hAnsi="Times New Roman" w:cs="Times New Roman"/>
          <w:bCs/>
          <w:iCs/>
          <w:sz w:val="20"/>
          <w:szCs w:val="20"/>
          <w:lang w:eastAsia="ko-KR"/>
        </w:rPr>
        <w:instrText xml:space="preserve"> </w:instrText>
      </w:r>
      <w:r w:rsidRPr="008353A1">
        <w:rPr>
          <w:rFonts w:ascii="Times New Roman" w:eastAsia="等线" w:hAnsi="Times New Roman" w:cs="Times New Roman"/>
          <w:bCs/>
          <w:iCs/>
          <w:sz w:val="20"/>
          <w:szCs w:val="20"/>
          <w:lang w:eastAsia="ko-KR"/>
        </w:rPr>
        <w:fldChar w:fldCharType="separate"/>
      </w:r>
      <w:r w:rsidR="006D6CD4">
        <w:rPr>
          <w:rFonts w:ascii="Times New Roman" w:eastAsia="等线" w:hAnsi="Times New Roman" w:cs="Times New Roman"/>
          <w:position w:val="-8"/>
          <w:sz w:val="20"/>
          <w:szCs w:val="20"/>
          <w:lang w:val="en-GB" w:eastAsia="en-US"/>
        </w:rPr>
        <w:pict w14:anchorId="7CBDAEA5">
          <v:shape id="_x0000_i1030" type="#_x0000_t75" style="width:41.6pt;height:14.5pt" equationxml="&lt;">
            <v:imagedata r:id="rId9" o:title="" chromakey="white"/>
          </v:shape>
        </w:pict>
      </w:r>
      <w:r w:rsidRPr="008353A1">
        <w:rPr>
          <w:rFonts w:ascii="Times New Roman" w:eastAsia="等线" w:hAnsi="Times New Roman" w:cs="Times New Roman"/>
          <w:bCs/>
          <w:iCs/>
          <w:sz w:val="20"/>
          <w:szCs w:val="20"/>
          <w:lang w:eastAsia="ko-KR"/>
        </w:rPr>
        <w:fldChar w:fldCharType="end"/>
      </w:r>
      <w:r w:rsidRPr="008353A1">
        <w:rPr>
          <w:rFonts w:ascii="Times New Roman" w:eastAsia="等线" w:hAnsi="Times New Roman" w:cs="Times New Roman"/>
          <w:bCs/>
          <w:iCs/>
          <w:sz w:val="20"/>
          <w:szCs w:val="20"/>
          <w:lang w:eastAsia="ko-KR"/>
        </w:rPr>
        <w:t>.</w:t>
      </w:r>
    </w:p>
    <w:p w14:paraId="6F2EF9C9" w14:textId="77777777" w:rsidR="008353A1" w:rsidRPr="008353A1" w:rsidRDefault="008353A1" w:rsidP="008353A1">
      <w:pPr>
        <w:numPr>
          <w:ilvl w:val="0"/>
          <w:numId w:val="32"/>
        </w:numPr>
        <w:spacing w:after="0" w:line="240" w:lineRule="auto"/>
        <w:jc w:val="both"/>
        <w:rPr>
          <w:rFonts w:ascii="Times New Roman" w:eastAsia="等线" w:hAnsi="Times New Roman" w:cs="Times New Roman"/>
          <w:bCs/>
          <w:iCs/>
          <w:sz w:val="20"/>
          <w:szCs w:val="20"/>
          <w:u w:val="single"/>
          <w:lang w:val="en-GB" w:eastAsia="en-US"/>
        </w:rPr>
      </w:pPr>
      <w:r w:rsidRPr="008353A1">
        <w:rPr>
          <w:rFonts w:ascii="Times New Roman" w:eastAsia="等线" w:hAnsi="Times New Roman" w:cs="Times New Roman"/>
          <w:bCs/>
          <w:iCs/>
          <w:sz w:val="20"/>
          <w:szCs w:val="20"/>
          <w:lang w:eastAsia="ko-KR"/>
        </w:rPr>
        <w:t xml:space="preserve">If the </w:t>
      </w:r>
      <w:r w:rsidRPr="008353A1">
        <w:rPr>
          <w:rFonts w:ascii="Times New Roman" w:eastAsia="等线" w:hAnsi="Times New Roman" w:cs="Times New Roman"/>
          <w:bCs/>
          <w:iCs/>
          <w:sz w:val="20"/>
          <w:szCs w:val="20"/>
          <w:lang w:eastAsia="ko-KR"/>
        </w:rPr>
        <w:fldChar w:fldCharType="begin"/>
      </w:r>
      <w:r w:rsidRPr="008353A1">
        <w:rPr>
          <w:rFonts w:ascii="Times New Roman" w:eastAsia="等线" w:hAnsi="Times New Roman" w:cs="Times New Roman"/>
          <w:bCs/>
          <w:iCs/>
          <w:sz w:val="20"/>
          <w:szCs w:val="20"/>
          <w:lang w:eastAsia="ko-KR"/>
        </w:rPr>
        <w:instrText xml:space="preserve"> QUOTE </w:instrText>
      </w:r>
      <w:r w:rsidR="006D6CD4">
        <w:rPr>
          <w:rFonts w:ascii="Times New Roman" w:eastAsia="等线" w:hAnsi="Times New Roman" w:cs="Times New Roman"/>
          <w:position w:val="-8"/>
          <w:sz w:val="20"/>
          <w:szCs w:val="20"/>
          <w:lang w:val="en-GB" w:eastAsia="en-US"/>
        </w:rPr>
        <w:pict w14:anchorId="13E1F864">
          <v:shape id="_x0000_i1031" type="#_x0000_t75" style="width:75.75pt;height:14.5pt" equationxml="&lt;">
            <v:imagedata r:id="rId7" o:title="" chromakey="white"/>
          </v:shape>
        </w:pict>
      </w:r>
      <w:r w:rsidRPr="008353A1">
        <w:rPr>
          <w:rFonts w:ascii="Times New Roman" w:eastAsia="等线" w:hAnsi="Times New Roman" w:cs="Times New Roman"/>
          <w:bCs/>
          <w:iCs/>
          <w:sz w:val="20"/>
          <w:szCs w:val="20"/>
          <w:lang w:eastAsia="ko-KR"/>
        </w:rPr>
        <w:instrText xml:space="preserve"> </w:instrText>
      </w:r>
      <w:r w:rsidRPr="008353A1">
        <w:rPr>
          <w:rFonts w:ascii="Times New Roman" w:eastAsia="等线" w:hAnsi="Times New Roman" w:cs="Times New Roman"/>
          <w:bCs/>
          <w:iCs/>
          <w:sz w:val="20"/>
          <w:szCs w:val="20"/>
          <w:lang w:eastAsia="ko-KR"/>
        </w:rPr>
        <w:fldChar w:fldCharType="separate"/>
      </w:r>
      <w:r w:rsidR="006D6CD4">
        <w:rPr>
          <w:rFonts w:ascii="Times New Roman" w:eastAsia="等线" w:hAnsi="Times New Roman" w:cs="Times New Roman"/>
          <w:position w:val="-8"/>
          <w:sz w:val="20"/>
          <w:szCs w:val="20"/>
          <w:lang w:val="en-GB" w:eastAsia="en-US"/>
        </w:rPr>
        <w:pict w14:anchorId="5F02BEF6">
          <v:shape id="_x0000_i1032" type="#_x0000_t75" style="width:75.75pt;height:14.5pt" equationxml="&lt;">
            <v:imagedata r:id="rId7" o:title="" chromakey="white"/>
          </v:shape>
        </w:pict>
      </w:r>
      <w:r w:rsidRPr="008353A1">
        <w:rPr>
          <w:rFonts w:ascii="Times New Roman" w:eastAsia="等线" w:hAnsi="Times New Roman" w:cs="Times New Roman"/>
          <w:bCs/>
          <w:iCs/>
          <w:sz w:val="20"/>
          <w:szCs w:val="20"/>
          <w:lang w:eastAsia="ko-KR"/>
        </w:rPr>
        <w:fldChar w:fldCharType="end"/>
      </w:r>
      <w:r w:rsidRPr="008353A1">
        <w:rPr>
          <w:rFonts w:ascii="Times New Roman" w:eastAsia="等线" w:hAnsi="Times New Roman" w:cs="Times New Roman"/>
          <w:bCs/>
          <w:iCs/>
          <w:sz w:val="20"/>
          <w:szCs w:val="20"/>
          <w:lang w:eastAsia="ko-KR"/>
        </w:rPr>
        <w:t xml:space="preserve"> is consecutively used </w:t>
      </w:r>
      <w:r w:rsidRPr="008353A1">
        <w:rPr>
          <w:rFonts w:ascii="Times New Roman" w:eastAsia="等线" w:hAnsi="Times New Roman" w:cs="Times New Roman"/>
          <w:bCs/>
          <w:iCs/>
          <w:sz w:val="20"/>
          <w:szCs w:val="20"/>
          <w:lang w:eastAsia="ko-KR"/>
        </w:rPr>
        <w:fldChar w:fldCharType="begin"/>
      </w:r>
      <w:r w:rsidRPr="008353A1">
        <w:rPr>
          <w:rFonts w:ascii="Times New Roman" w:eastAsia="等线" w:hAnsi="Times New Roman" w:cs="Times New Roman"/>
          <w:bCs/>
          <w:iCs/>
          <w:sz w:val="20"/>
          <w:szCs w:val="20"/>
          <w:lang w:eastAsia="ko-KR"/>
        </w:rPr>
        <w:instrText xml:space="preserve"> QUOTE </w:instrText>
      </w:r>
      <w:r w:rsidR="006D6CD4">
        <w:rPr>
          <w:rFonts w:ascii="Times New Roman" w:eastAsia="等线" w:hAnsi="Times New Roman" w:cs="Times New Roman"/>
          <w:position w:val="-5"/>
          <w:sz w:val="20"/>
          <w:szCs w:val="20"/>
          <w:lang w:val="en-GB" w:eastAsia="en-US"/>
        </w:rPr>
        <w:pict w14:anchorId="0764CAC6">
          <v:shape id="_x0000_i1033" type="#_x0000_t75" style="width:7.95pt;height:12.6pt" equationxml="&lt;">
            <v:imagedata r:id="rId10" o:title="" chromakey="white"/>
          </v:shape>
        </w:pict>
      </w:r>
      <w:r w:rsidRPr="008353A1">
        <w:rPr>
          <w:rFonts w:ascii="Times New Roman" w:eastAsia="等线" w:hAnsi="Times New Roman" w:cs="Times New Roman"/>
          <w:bCs/>
          <w:iCs/>
          <w:sz w:val="20"/>
          <w:szCs w:val="20"/>
          <w:lang w:eastAsia="ko-KR"/>
        </w:rPr>
        <w:instrText xml:space="preserve"> </w:instrText>
      </w:r>
      <w:r w:rsidRPr="008353A1">
        <w:rPr>
          <w:rFonts w:ascii="Times New Roman" w:eastAsia="等线" w:hAnsi="Times New Roman" w:cs="Times New Roman"/>
          <w:bCs/>
          <w:iCs/>
          <w:sz w:val="20"/>
          <w:szCs w:val="20"/>
          <w:lang w:eastAsia="ko-KR"/>
        </w:rPr>
        <w:fldChar w:fldCharType="separate"/>
      </w:r>
      <w:r w:rsidR="006D6CD4">
        <w:rPr>
          <w:rFonts w:ascii="Times New Roman" w:eastAsia="等线" w:hAnsi="Times New Roman" w:cs="Times New Roman"/>
          <w:position w:val="-5"/>
          <w:sz w:val="20"/>
          <w:szCs w:val="20"/>
          <w:lang w:val="en-GB" w:eastAsia="en-US"/>
        </w:rPr>
        <w:pict w14:anchorId="40C3B485">
          <v:shape id="_x0000_i1034" type="#_x0000_t75" style="width:7.95pt;height:12.6pt" equationxml="&lt;">
            <v:imagedata r:id="rId10" o:title="" chromakey="white"/>
          </v:shape>
        </w:pict>
      </w:r>
      <w:r w:rsidRPr="008353A1">
        <w:rPr>
          <w:rFonts w:ascii="Times New Roman" w:eastAsia="等线" w:hAnsi="Times New Roman" w:cs="Times New Roman"/>
          <w:bCs/>
          <w:iCs/>
          <w:sz w:val="20"/>
          <w:szCs w:val="20"/>
          <w:lang w:eastAsia="ko-KR"/>
        </w:rPr>
        <w:fldChar w:fldCharType="end"/>
      </w:r>
      <w:r w:rsidRPr="008353A1">
        <w:rPr>
          <w:rFonts w:ascii="Times New Roman" w:eastAsia="等线" w:hAnsi="Times New Roman" w:cs="Times New Roman"/>
          <w:bCs/>
          <w:iCs/>
          <w:sz w:val="20"/>
          <w:szCs w:val="20"/>
          <w:lang w:eastAsia="ko-KR"/>
        </w:rPr>
        <w:t xml:space="preserve"> times for generation of </w:t>
      </w:r>
      <w:r w:rsidRPr="008353A1">
        <w:rPr>
          <w:rFonts w:ascii="Times New Roman" w:eastAsia="等线" w:hAnsi="Times New Roman" w:cs="Times New Roman"/>
          <w:bCs/>
          <w:iCs/>
          <w:sz w:val="20"/>
          <w:szCs w:val="20"/>
          <w:lang w:eastAsia="ko-KR"/>
        </w:rPr>
        <w:fldChar w:fldCharType="begin"/>
      </w:r>
      <w:r w:rsidRPr="008353A1">
        <w:rPr>
          <w:rFonts w:ascii="Times New Roman" w:eastAsia="等线" w:hAnsi="Times New Roman" w:cs="Times New Roman"/>
          <w:bCs/>
          <w:iCs/>
          <w:sz w:val="20"/>
          <w:szCs w:val="20"/>
          <w:lang w:eastAsia="ko-KR"/>
        </w:rPr>
        <w:instrText xml:space="preserve"> QUOTE </w:instrText>
      </w:r>
      <w:r w:rsidR="006D6CD4">
        <w:rPr>
          <w:rFonts w:ascii="Times New Roman" w:eastAsia="等线" w:hAnsi="Times New Roman" w:cs="Times New Roman"/>
          <w:position w:val="-5"/>
          <w:sz w:val="20"/>
          <w:szCs w:val="20"/>
          <w:lang w:val="en-GB" w:eastAsia="en-US"/>
        </w:rPr>
        <w:pict w14:anchorId="2EF11AB3">
          <v:shape id="_x0000_i1035" type="#_x0000_t75" style="width:21.95pt;height:12.6pt" equationxml="&lt;">
            <v:imagedata r:id="rId11" o:title="" chromakey="white"/>
          </v:shape>
        </w:pict>
      </w:r>
      <w:r w:rsidRPr="008353A1">
        <w:rPr>
          <w:rFonts w:ascii="Times New Roman" w:eastAsia="等线" w:hAnsi="Times New Roman" w:cs="Times New Roman"/>
          <w:bCs/>
          <w:iCs/>
          <w:sz w:val="20"/>
          <w:szCs w:val="20"/>
          <w:lang w:eastAsia="ko-KR"/>
        </w:rPr>
        <w:instrText xml:space="preserve"> </w:instrText>
      </w:r>
      <w:r w:rsidRPr="008353A1">
        <w:rPr>
          <w:rFonts w:ascii="Times New Roman" w:eastAsia="等线" w:hAnsi="Times New Roman" w:cs="Times New Roman"/>
          <w:bCs/>
          <w:iCs/>
          <w:sz w:val="20"/>
          <w:szCs w:val="20"/>
          <w:lang w:eastAsia="ko-KR"/>
        </w:rPr>
        <w:fldChar w:fldCharType="separate"/>
      </w:r>
      <w:r w:rsidR="006D6CD4">
        <w:rPr>
          <w:rFonts w:ascii="Times New Roman" w:eastAsia="等线" w:hAnsi="Times New Roman" w:cs="Times New Roman"/>
          <w:position w:val="-5"/>
          <w:sz w:val="20"/>
          <w:szCs w:val="20"/>
          <w:lang w:val="en-GB" w:eastAsia="en-US"/>
        </w:rPr>
        <w:pict w14:anchorId="729A0A55">
          <v:shape id="_x0000_i1036" type="#_x0000_t75" style="width:21.95pt;height:12.6pt" equationxml="&lt;">
            <v:imagedata r:id="rId11" o:title="" chromakey="white"/>
          </v:shape>
        </w:pict>
      </w:r>
      <w:r w:rsidRPr="008353A1">
        <w:rPr>
          <w:rFonts w:ascii="Times New Roman" w:eastAsia="等线" w:hAnsi="Times New Roman" w:cs="Times New Roman"/>
          <w:bCs/>
          <w:iCs/>
          <w:sz w:val="20"/>
          <w:szCs w:val="20"/>
          <w:lang w:eastAsia="ko-KR"/>
        </w:rPr>
        <w:fldChar w:fldCharType="end"/>
      </w:r>
      <w:r w:rsidRPr="008353A1">
        <w:rPr>
          <w:rFonts w:ascii="Times New Roman" w:eastAsia="等线" w:hAnsi="Times New Roman" w:cs="Times New Roman"/>
          <w:bCs/>
          <w:iCs/>
          <w:sz w:val="20"/>
          <w:szCs w:val="20"/>
          <w:lang w:eastAsia="ko-KR"/>
        </w:rPr>
        <w:t xml:space="preserve">, </w:t>
      </w:r>
      <w:r w:rsidRPr="008353A1">
        <w:rPr>
          <w:rFonts w:ascii="Times New Roman" w:eastAsia="等线" w:hAnsi="Times New Roman" w:cs="Times New Roman"/>
          <w:bCs/>
          <w:iCs/>
          <w:sz w:val="20"/>
          <w:szCs w:val="20"/>
          <w:lang w:eastAsia="ko-KR"/>
        </w:rPr>
        <w:fldChar w:fldCharType="begin"/>
      </w:r>
      <w:r w:rsidRPr="008353A1">
        <w:rPr>
          <w:rFonts w:ascii="Times New Roman" w:eastAsia="等线" w:hAnsi="Times New Roman" w:cs="Times New Roman"/>
          <w:bCs/>
          <w:iCs/>
          <w:sz w:val="20"/>
          <w:szCs w:val="20"/>
          <w:lang w:eastAsia="ko-KR"/>
        </w:rPr>
        <w:instrText xml:space="preserve"> QUOTE </w:instrText>
      </w:r>
      <w:r w:rsidR="006D6CD4">
        <w:rPr>
          <w:rFonts w:ascii="Times New Roman" w:eastAsia="等线" w:hAnsi="Times New Roman" w:cs="Times New Roman"/>
          <w:position w:val="-8"/>
          <w:sz w:val="20"/>
          <w:szCs w:val="20"/>
          <w:lang w:val="en-GB" w:eastAsia="en-US"/>
        </w:rPr>
        <w:pict w14:anchorId="1A8B5FC2">
          <v:shape id="_x0000_i1037" type="#_x0000_t75" style="width:21.05pt;height:14.5pt" equationxml="&lt;">
            <v:imagedata r:id="rId8" o:title="" chromakey="white"/>
          </v:shape>
        </w:pict>
      </w:r>
      <w:r w:rsidRPr="008353A1">
        <w:rPr>
          <w:rFonts w:ascii="Times New Roman" w:eastAsia="等线" w:hAnsi="Times New Roman" w:cs="Times New Roman"/>
          <w:bCs/>
          <w:iCs/>
          <w:sz w:val="20"/>
          <w:szCs w:val="20"/>
          <w:lang w:eastAsia="ko-KR"/>
        </w:rPr>
        <w:instrText xml:space="preserve"> </w:instrText>
      </w:r>
      <w:r w:rsidRPr="008353A1">
        <w:rPr>
          <w:rFonts w:ascii="Times New Roman" w:eastAsia="等线" w:hAnsi="Times New Roman" w:cs="Times New Roman"/>
          <w:bCs/>
          <w:iCs/>
          <w:sz w:val="20"/>
          <w:szCs w:val="20"/>
          <w:lang w:eastAsia="ko-KR"/>
        </w:rPr>
        <w:fldChar w:fldCharType="separate"/>
      </w:r>
      <w:r w:rsidR="006D6CD4">
        <w:rPr>
          <w:rFonts w:ascii="Times New Roman" w:eastAsia="等线" w:hAnsi="Times New Roman" w:cs="Times New Roman"/>
          <w:position w:val="-8"/>
          <w:sz w:val="20"/>
          <w:szCs w:val="20"/>
          <w:lang w:val="en-GB" w:eastAsia="en-US"/>
        </w:rPr>
        <w:pict w14:anchorId="6FE55922">
          <v:shape id="_x0000_i1038" type="#_x0000_t75" style="width:21.05pt;height:14.5pt" equationxml="&lt;">
            <v:imagedata r:id="rId8" o:title="" chromakey="white"/>
          </v:shape>
        </w:pict>
      </w:r>
      <w:r w:rsidRPr="008353A1">
        <w:rPr>
          <w:rFonts w:ascii="Times New Roman" w:eastAsia="等线" w:hAnsi="Times New Roman" w:cs="Times New Roman"/>
          <w:bCs/>
          <w:iCs/>
          <w:sz w:val="20"/>
          <w:szCs w:val="20"/>
          <w:lang w:eastAsia="ko-KR"/>
        </w:rPr>
        <w:fldChar w:fldCharType="end"/>
      </w:r>
      <w:r w:rsidRPr="008353A1">
        <w:rPr>
          <w:rFonts w:ascii="Times New Roman" w:eastAsia="等线" w:hAnsi="Times New Roman" w:cs="Times New Roman"/>
          <w:bCs/>
          <w:iCs/>
          <w:sz w:val="20"/>
          <w:szCs w:val="20"/>
          <w:lang w:eastAsia="ko-KR"/>
        </w:rPr>
        <w:t xml:space="preserve"> is reset to </w:t>
      </w:r>
      <w:r w:rsidRPr="008353A1">
        <w:rPr>
          <w:rFonts w:ascii="Times New Roman" w:eastAsia="等线" w:hAnsi="Times New Roman" w:cs="Times New Roman"/>
          <w:bCs/>
          <w:iCs/>
          <w:sz w:val="20"/>
          <w:szCs w:val="20"/>
          <w:lang w:eastAsia="ko-KR"/>
        </w:rPr>
        <w:fldChar w:fldCharType="begin"/>
      </w:r>
      <w:r w:rsidRPr="008353A1">
        <w:rPr>
          <w:rFonts w:ascii="Times New Roman" w:eastAsia="等线" w:hAnsi="Times New Roman" w:cs="Times New Roman"/>
          <w:bCs/>
          <w:iCs/>
          <w:sz w:val="20"/>
          <w:szCs w:val="20"/>
          <w:lang w:eastAsia="ko-KR"/>
        </w:rPr>
        <w:instrText xml:space="preserve"> QUOTE </w:instrText>
      </w:r>
      <w:r w:rsidR="006D6CD4">
        <w:rPr>
          <w:rFonts w:ascii="Times New Roman" w:eastAsia="等线" w:hAnsi="Times New Roman" w:cs="Times New Roman"/>
          <w:position w:val="-8"/>
          <w:sz w:val="20"/>
          <w:szCs w:val="20"/>
          <w:lang w:val="en-GB" w:eastAsia="en-US"/>
        </w:rPr>
        <w:pict w14:anchorId="4C996E61">
          <v:shape id="_x0000_i1039" type="#_x0000_t75" style="width:40.2pt;height:14.5pt" equationxml="&lt;">
            <v:imagedata r:id="rId12" o:title="" chromakey="white"/>
          </v:shape>
        </w:pict>
      </w:r>
      <w:r w:rsidRPr="008353A1">
        <w:rPr>
          <w:rFonts w:ascii="Times New Roman" w:eastAsia="等线" w:hAnsi="Times New Roman" w:cs="Times New Roman"/>
          <w:bCs/>
          <w:iCs/>
          <w:sz w:val="20"/>
          <w:szCs w:val="20"/>
          <w:lang w:eastAsia="ko-KR"/>
        </w:rPr>
        <w:instrText xml:space="preserve"> </w:instrText>
      </w:r>
      <w:r w:rsidRPr="008353A1">
        <w:rPr>
          <w:rFonts w:ascii="Times New Roman" w:eastAsia="等线" w:hAnsi="Times New Roman" w:cs="Times New Roman"/>
          <w:bCs/>
          <w:iCs/>
          <w:sz w:val="20"/>
          <w:szCs w:val="20"/>
          <w:lang w:eastAsia="ko-KR"/>
        </w:rPr>
        <w:fldChar w:fldCharType="separate"/>
      </w:r>
      <w:r w:rsidR="006D6CD4">
        <w:rPr>
          <w:rFonts w:ascii="Times New Roman" w:eastAsia="等线" w:hAnsi="Times New Roman" w:cs="Times New Roman"/>
          <w:position w:val="-8"/>
          <w:sz w:val="20"/>
          <w:szCs w:val="20"/>
          <w:lang w:val="en-GB" w:eastAsia="en-US"/>
        </w:rPr>
        <w:pict w14:anchorId="352C50FC">
          <v:shape id="_x0000_i1040" type="#_x0000_t75" style="width:40.2pt;height:14.5pt" equationxml="&lt;">
            <v:imagedata r:id="rId12" o:title="" chromakey="white"/>
          </v:shape>
        </w:pict>
      </w:r>
      <w:r w:rsidRPr="008353A1">
        <w:rPr>
          <w:rFonts w:ascii="Times New Roman" w:eastAsia="等线" w:hAnsi="Times New Roman" w:cs="Times New Roman"/>
          <w:bCs/>
          <w:iCs/>
          <w:sz w:val="20"/>
          <w:szCs w:val="20"/>
          <w:lang w:eastAsia="ko-KR"/>
        </w:rPr>
        <w:fldChar w:fldCharType="end"/>
      </w:r>
      <w:r w:rsidRPr="008353A1">
        <w:rPr>
          <w:rFonts w:ascii="Times New Roman" w:eastAsia="等线" w:hAnsi="Times New Roman" w:cs="Times New Roman"/>
          <w:bCs/>
          <w:iCs/>
          <w:sz w:val="20"/>
          <w:szCs w:val="20"/>
          <w:lang w:eastAsia="ko-KR"/>
        </w:rPr>
        <w:t xml:space="preserve"> only for that priority class </w:t>
      </w:r>
      <w:r w:rsidRPr="008353A1">
        <w:rPr>
          <w:rFonts w:ascii="Times New Roman" w:eastAsia="等线" w:hAnsi="Times New Roman" w:cs="Times New Roman"/>
          <w:bCs/>
          <w:iCs/>
          <w:sz w:val="20"/>
          <w:szCs w:val="20"/>
          <w:lang w:eastAsia="ko-KR"/>
        </w:rPr>
        <w:fldChar w:fldCharType="begin"/>
      </w:r>
      <w:r w:rsidRPr="008353A1">
        <w:rPr>
          <w:rFonts w:ascii="Times New Roman" w:eastAsia="等线" w:hAnsi="Times New Roman" w:cs="Times New Roman"/>
          <w:bCs/>
          <w:iCs/>
          <w:sz w:val="20"/>
          <w:szCs w:val="20"/>
          <w:lang w:eastAsia="ko-KR"/>
        </w:rPr>
        <w:instrText xml:space="preserve"> QUOTE </w:instrText>
      </w:r>
      <w:r w:rsidR="006D6CD4">
        <w:rPr>
          <w:rFonts w:ascii="Times New Roman" w:eastAsia="等线" w:hAnsi="Times New Roman" w:cs="Times New Roman"/>
          <w:position w:val="-5"/>
          <w:sz w:val="20"/>
          <w:szCs w:val="20"/>
          <w:lang w:val="en-GB" w:eastAsia="en-US"/>
        </w:rPr>
        <w:pict w14:anchorId="002BB3E9">
          <v:shape id="_x0000_i1041" type="#_x0000_t75" style="width:6.1pt;height:12.6pt" equationxml="&lt;">
            <v:imagedata r:id="rId13" o:title="" chromakey="white"/>
          </v:shape>
        </w:pict>
      </w:r>
      <w:r w:rsidRPr="008353A1">
        <w:rPr>
          <w:rFonts w:ascii="Times New Roman" w:eastAsia="等线" w:hAnsi="Times New Roman" w:cs="Times New Roman"/>
          <w:bCs/>
          <w:iCs/>
          <w:sz w:val="20"/>
          <w:szCs w:val="20"/>
          <w:lang w:eastAsia="ko-KR"/>
        </w:rPr>
        <w:instrText xml:space="preserve"> </w:instrText>
      </w:r>
      <w:r w:rsidRPr="008353A1">
        <w:rPr>
          <w:rFonts w:ascii="Times New Roman" w:eastAsia="等线" w:hAnsi="Times New Roman" w:cs="Times New Roman"/>
          <w:bCs/>
          <w:iCs/>
          <w:sz w:val="20"/>
          <w:szCs w:val="20"/>
          <w:lang w:eastAsia="ko-KR"/>
        </w:rPr>
        <w:fldChar w:fldCharType="separate"/>
      </w:r>
      <w:r w:rsidR="006D6CD4">
        <w:rPr>
          <w:rFonts w:ascii="Times New Roman" w:eastAsia="等线" w:hAnsi="Times New Roman" w:cs="Times New Roman"/>
          <w:position w:val="-5"/>
          <w:sz w:val="20"/>
          <w:szCs w:val="20"/>
          <w:lang w:val="en-GB" w:eastAsia="en-US"/>
        </w:rPr>
        <w:pict w14:anchorId="27A19563">
          <v:shape id="_x0000_i1042" type="#_x0000_t75" style="width:6.1pt;height:12.6pt" equationxml="&lt;">
            <v:imagedata r:id="rId13" o:title="" chromakey="white"/>
          </v:shape>
        </w:pict>
      </w:r>
      <w:r w:rsidRPr="008353A1">
        <w:rPr>
          <w:rFonts w:ascii="Times New Roman" w:eastAsia="等线" w:hAnsi="Times New Roman" w:cs="Times New Roman"/>
          <w:bCs/>
          <w:iCs/>
          <w:sz w:val="20"/>
          <w:szCs w:val="20"/>
          <w:lang w:eastAsia="ko-KR"/>
        </w:rPr>
        <w:fldChar w:fldCharType="end"/>
      </w:r>
      <w:r w:rsidRPr="008353A1">
        <w:rPr>
          <w:rFonts w:ascii="Times New Roman" w:eastAsia="等线" w:hAnsi="Times New Roman" w:cs="Times New Roman"/>
          <w:bCs/>
          <w:iCs/>
          <w:sz w:val="20"/>
          <w:szCs w:val="20"/>
          <w:lang w:eastAsia="ko-KR"/>
        </w:rPr>
        <w:t xml:space="preserve"> for which </w:t>
      </w:r>
      <w:r w:rsidRPr="008353A1">
        <w:rPr>
          <w:rFonts w:ascii="Times New Roman" w:eastAsia="等线" w:hAnsi="Times New Roman" w:cs="Times New Roman"/>
          <w:bCs/>
          <w:iCs/>
          <w:sz w:val="20"/>
          <w:szCs w:val="20"/>
          <w:lang w:eastAsia="ko-KR"/>
        </w:rPr>
        <w:fldChar w:fldCharType="begin"/>
      </w:r>
      <w:r w:rsidRPr="008353A1">
        <w:rPr>
          <w:rFonts w:ascii="Times New Roman" w:eastAsia="等线" w:hAnsi="Times New Roman" w:cs="Times New Roman"/>
          <w:bCs/>
          <w:iCs/>
          <w:sz w:val="20"/>
          <w:szCs w:val="20"/>
          <w:lang w:eastAsia="ko-KR"/>
        </w:rPr>
        <w:instrText xml:space="preserve"> QUOTE </w:instrText>
      </w:r>
      <w:r w:rsidR="006D6CD4">
        <w:rPr>
          <w:rFonts w:ascii="Times New Roman" w:eastAsia="等线" w:hAnsi="Times New Roman" w:cs="Times New Roman"/>
          <w:position w:val="-8"/>
          <w:sz w:val="20"/>
          <w:szCs w:val="20"/>
          <w:lang w:val="en-GB" w:eastAsia="en-US"/>
        </w:rPr>
        <w:pict w14:anchorId="7CECC317">
          <v:shape id="_x0000_i1043" type="#_x0000_t75" style="width:75.75pt;height:14.5pt" equationxml="&lt;">
            <v:imagedata r:id="rId7" o:title="" chromakey="white"/>
          </v:shape>
        </w:pict>
      </w:r>
      <w:r w:rsidRPr="008353A1">
        <w:rPr>
          <w:rFonts w:ascii="Times New Roman" w:eastAsia="等线" w:hAnsi="Times New Roman" w:cs="Times New Roman"/>
          <w:bCs/>
          <w:iCs/>
          <w:sz w:val="20"/>
          <w:szCs w:val="20"/>
          <w:lang w:eastAsia="ko-KR"/>
        </w:rPr>
        <w:instrText xml:space="preserve"> </w:instrText>
      </w:r>
      <w:r w:rsidRPr="008353A1">
        <w:rPr>
          <w:rFonts w:ascii="Times New Roman" w:eastAsia="等线" w:hAnsi="Times New Roman" w:cs="Times New Roman"/>
          <w:bCs/>
          <w:iCs/>
          <w:sz w:val="20"/>
          <w:szCs w:val="20"/>
          <w:lang w:eastAsia="ko-KR"/>
        </w:rPr>
        <w:fldChar w:fldCharType="separate"/>
      </w:r>
      <w:r w:rsidR="006D6CD4">
        <w:rPr>
          <w:rFonts w:ascii="Times New Roman" w:eastAsia="等线" w:hAnsi="Times New Roman" w:cs="Times New Roman"/>
          <w:position w:val="-8"/>
          <w:sz w:val="20"/>
          <w:szCs w:val="20"/>
          <w:lang w:val="en-GB" w:eastAsia="en-US"/>
        </w:rPr>
        <w:pict w14:anchorId="22054690">
          <v:shape id="_x0000_i1044" type="#_x0000_t75" style="width:75.75pt;height:14.5pt" equationxml="&lt;">
            <v:imagedata r:id="rId7" o:title="" chromakey="white"/>
          </v:shape>
        </w:pict>
      </w:r>
      <w:r w:rsidRPr="008353A1">
        <w:rPr>
          <w:rFonts w:ascii="Times New Roman" w:eastAsia="等线" w:hAnsi="Times New Roman" w:cs="Times New Roman"/>
          <w:bCs/>
          <w:iCs/>
          <w:sz w:val="20"/>
          <w:szCs w:val="20"/>
          <w:lang w:eastAsia="ko-KR"/>
        </w:rPr>
        <w:fldChar w:fldCharType="end"/>
      </w:r>
      <w:r w:rsidRPr="008353A1">
        <w:rPr>
          <w:rFonts w:ascii="Times New Roman" w:eastAsia="等线" w:hAnsi="Times New Roman" w:cs="Times New Roman"/>
          <w:bCs/>
          <w:iCs/>
          <w:sz w:val="20"/>
          <w:szCs w:val="20"/>
          <w:lang w:eastAsia="ko-KR"/>
        </w:rPr>
        <w:t xml:space="preserve"> is consecutively used </w:t>
      </w:r>
      <w:r w:rsidRPr="008353A1">
        <w:rPr>
          <w:rFonts w:ascii="Times New Roman" w:eastAsia="等线" w:hAnsi="Times New Roman" w:cs="Times New Roman"/>
          <w:bCs/>
          <w:iCs/>
          <w:sz w:val="20"/>
          <w:szCs w:val="20"/>
          <w:lang w:eastAsia="ko-KR"/>
        </w:rPr>
        <w:fldChar w:fldCharType="begin"/>
      </w:r>
      <w:r w:rsidRPr="008353A1">
        <w:rPr>
          <w:rFonts w:ascii="Times New Roman" w:eastAsia="等线" w:hAnsi="Times New Roman" w:cs="Times New Roman"/>
          <w:bCs/>
          <w:iCs/>
          <w:sz w:val="20"/>
          <w:szCs w:val="20"/>
          <w:lang w:eastAsia="ko-KR"/>
        </w:rPr>
        <w:instrText xml:space="preserve"> QUOTE </w:instrText>
      </w:r>
      <w:r w:rsidR="006D6CD4">
        <w:rPr>
          <w:rFonts w:ascii="Times New Roman" w:eastAsia="等线" w:hAnsi="Times New Roman" w:cs="Times New Roman"/>
          <w:position w:val="-5"/>
          <w:sz w:val="20"/>
          <w:szCs w:val="20"/>
          <w:lang w:val="en-GB" w:eastAsia="en-US"/>
        </w:rPr>
        <w:pict w14:anchorId="3F70C9DF">
          <v:shape id="_x0000_i1045" type="#_x0000_t75" style="width:7.95pt;height:12.6pt" equationxml="&lt;">
            <v:imagedata r:id="rId10" o:title="" chromakey="white"/>
          </v:shape>
        </w:pict>
      </w:r>
      <w:r w:rsidRPr="008353A1">
        <w:rPr>
          <w:rFonts w:ascii="Times New Roman" w:eastAsia="等线" w:hAnsi="Times New Roman" w:cs="Times New Roman"/>
          <w:bCs/>
          <w:iCs/>
          <w:sz w:val="20"/>
          <w:szCs w:val="20"/>
          <w:lang w:eastAsia="ko-KR"/>
        </w:rPr>
        <w:instrText xml:space="preserve"> </w:instrText>
      </w:r>
      <w:r w:rsidRPr="008353A1">
        <w:rPr>
          <w:rFonts w:ascii="Times New Roman" w:eastAsia="等线" w:hAnsi="Times New Roman" w:cs="Times New Roman"/>
          <w:bCs/>
          <w:iCs/>
          <w:sz w:val="20"/>
          <w:szCs w:val="20"/>
          <w:lang w:eastAsia="ko-KR"/>
        </w:rPr>
        <w:fldChar w:fldCharType="separate"/>
      </w:r>
      <w:r w:rsidR="006D6CD4">
        <w:rPr>
          <w:rFonts w:ascii="Times New Roman" w:eastAsia="等线" w:hAnsi="Times New Roman" w:cs="Times New Roman"/>
          <w:position w:val="-5"/>
          <w:sz w:val="20"/>
          <w:szCs w:val="20"/>
          <w:lang w:val="en-GB" w:eastAsia="en-US"/>
        </w:rPr>
        <w:pict w14:anchorId="64FD3565">
          <v:shape id="_x0000_i1046" type="#_x0000_t75" style="width:7.95pt;height:12.6pt" equationxml="&lt;">
            <v:imagedata r:id="rId10" o:title="" chromakey="white"/>
          </v:shape>
        </w:pict>
      </w:r>
      <w:r w:rsidRPr="008353A1">
        <w:rPr>
          <w:rFonts w:ascii="Times New Roman" w:eastAsia="等线" w:hAnsi="Times New Roman" w:cs="Times New Roman"/>
          <w:bCs/>
          <w:iCs/>
          <w:sz w:val="20"/>
          <w:szCs w:val="20"/>
          <w:lang w:eastAsia="ko-KR"/>
        </w:rPr>
        <w:fldChar w:fldCharType="end"/>
      </w:r>
      <w:r w:rsidRPr="008353A1">
        <w:rPr>
          <w:rFonts w:ascii="Times New Roman" w:eastAsia="等线" w:hAnsi="Times New Roman" w:cs="Times New Roman"/>
          <w:bCs/>
          <w:iCs/>
          <w:sz w:val="20"/>
          <w:szCs w:val="20"/>
          <w:lang w:eastAsia="ko-KR"/>
        </w:rPr>
        <w:t xml:space="preserve"> times for generation of </w:t>
      </w:r>
      <w:r w:rsidRPr="008353A1">
        <w:rPr>
          <w:rFonts w:ascii="Times New Roman" w:eastAsia="等线" w:hAnsi="Times New Roman" w:cs="Times New Roman"/>
          <w:bCs/>
          <w:iCs/>
          <w:sz w:val="20"/>
          <w:szCs w:val="20"/>
          <w:lang w:eastAsia="ko-KR"/>
        </w:rPr>
        <w:fldChar w:fldCharType="begin"/>
      </w:r>
      <w:r w:rsidRPr="008353A1">
        <w:rPr>
          <w:rFonts w:ascii="Times New Roman" w:eastAsia="等线" w:hAnsi="Times New Roman" w:cs="Times New Roman"/>
          <w:bCs/>
          <w:iCs/>
          <w:sz w:val="20"/>
          <w:szCs w:val="20"/>
          <w:lang w:eastAsia="ko-KR"/>
        </w:rPr>
        <w:instrText xml:space="preserve"> QUOTE </w:instrText>
      </w:r>
      <w:r w:rsidR="006D6CD4">
        <w:rPr>
          <w:rFonts w:ascii="Times New Roman" w:eastAsia="等线" w:hAnsi="Times New Roman" w:cs="Times New Roman"/>
          <w:position w:val="-5"/>
          <w:sz w:val="20"/>
          <w:szCs w:val="20"/>
          <w:lang w:val="en-GB" w:eastAsia="en-US"/>
        </w:rPr>
        <w:pict w14:anchorId="60F6452C">
          <v:shape id="_x0000_i1047" type="#_x0000_t75" style="width:21.95pt;height:12.6pt" equationxml="&lt;">
            <v:imagedata r:id="rId11" o:title="" chromakey="white"/>
          </v:shape>
        </w:pict>
      </w:r>
      <w:r w:rsidRPr="008353A1">
        <w:rPr>
          <w:rFonts w:ascii="Times New Roman" w:eastAsia="等线" w:hAnsi="Times New Roman" w:cs="Times New Roman"/>
          <w:bCs/>
          <w:iCs/>
          <w:sz w:val="20"/>
          <w:szCs w:val="20"/>
          <w:lang w:eastAsia="ko-KR"/>
        </w:rPr>
        <w:instrText xml:space="preserve"> </w:instrText>
      </w:r>
      <w:r w:rsidRPr="008353A1">
        <w:rPr>
          <w:rFonts w:ascii="Times New Roman" w:eastAsia="等线" w:hAnsi="Times New Roman" w:cs="Times New Roman"/>
          <w:bCs/>
          <w:iCs/>
          <w:sz w:val="20"/>
          <w:szCs w:val="20"/>
          <w:lang w:eastAsia="ko-KR"/>
        </w:rPr>
        <w:fldChar w:fldCharType="separate"/>
      </w:r>
      <w:r w:rsidR="006D6CD4">
        <w:rPr>
          <w:rFonts w:ascii="Times New Roman" w:eastAsia="等线" w:hAnsi="Times New Roman" w:cs="Times New Roman"/>
          <w:position w:val="-5"/>
          <w:sz w:val="20"/>
          <w:szCs w:val="20"/>
          <w:lang w:val="en-GB" w:eastAsia="en-US"/>
        </w:rPr>
        <w:pict w14:anchorId="62C88EE3">
          <v:shape id="_x0000_i1048" type="#_x0000_t75" style="width:21.95pt;height:12.6pt" equationxml="&lt;">
            <v:imagedata r:id="rId11" o:title="" chromakey="white"/>
          </v:shape>
        </w:pict>
      </w:r>
      <w:r w:rsidRPr="008353A1">
        <w:rPr>
          <w:rFonts w:ascii="Times New Roman" w:eastAsia="等线" w:hAnsi="Times New Roman" w:cs="Times New Roman"/>
          <w:bCs/>
          <w:iCs/>
          <w:sz w:val="20"/>
          <w:szCs w:val="20"/>
          <w:lang w:eastAsia="ko-KR"/>
        </w:rPr>
        <w:fldChar w:fldCharType="end"/>
      </w:r>
      <w:r w:rsidRPr="008353A1">
        <w:rPr>
          <w:rFonts w:ascii="Times New Roman" w:eastAsia="等线" w:hAnsi="Times New Roman" w:cs="Times New Roman"/>
          <w:bCs/>
          <w:iCs/>
          <w:sz w:val="20"/>
          <w:szCs w:val="20"/>
          <w:lang w:eastAsia="ko-KR"/>
        </w:rPr>
        <w:t xml:space="preserve">. </w:t>
      </w:r>
      <w:r w:rsidRPr="008353A1">
        <w:rPr>
          <w:rFonts w:ascii="Times New Roman" w:eastAsia="等线" w:hAnsi="Times New Roman" w:cs="Times New Roman"/>
          <w:bCs/>
          <w:iCs/>
          <w:sz w:val="20"/>
          <w:szCs w:val="20"/>
          <w:lang w:eastAsia="ko-KR"/>
        </w:rPr>
        <w:fldChar w:fldCharType="begin"/>
      </w:r>
      <w:r w:rsidRPr="008353A1">
        <w:rPr>
          <w:rFonts w:ascii="Times New Roman" w:eastAsia="等线" w:hAnsi="Times New Roman" w:cs="Times New Roman"/>
          <w:bCs/>
          <w:iCs/>
          <w:sz w:val="20"/>
          <w:szCs w:val="20"/>
          <w:lang w:eastAsia="ko-KR"/>
        </w:rPr>
        <w:instrText xml:space="preserve"> QUOTE </w:instrText>
      </w:r>
      <w:r w:rsidR="006D6CD4">
        <w:rPr>
          <w:rFonts w:ascii="Times New Roman" w:eastAsia="等线" w:hAnsi="Times New Roman" w:cs="Times New Roman"/>
          <w:position w:val="-5"/>
          <w:sz w:val="20"/>
          <w:szCs w:val="20"/>
          <w:lang w:val="en-GB" w:eastAsia="en-US"/>
        </w:rPr>
        <w:pict w14:anchorId="431E7581">
          <v:shape id="_x0000_i1049" type="#_x0000_t75" style="width:7.95pt;height:12.6pt" equationxml="&lt;">
            <v:imagedata r:id="rId10" o:title="" chromakey="white"/>
          </v:shape>
        </w:pict>
      </w:r>
      <w:r w:rsidRPr="008353A1">
        <w:rPr>
          <w:rFonts w:ascii="Times New Roman" w:eastAsia="等线" w:hAnsi="Times New Roman" w:cs="Times New Roman"/>
          <w:bCs/>
          <w:iCs/>
          <w:sz w:val="20"/>
          <w:szCs w:val="20"/>
          <w:lang w:eastAsia="ko-KR"/>
        </w:rPr>
        <w:instrText xml:space="preserve"> </w:instrText>
      </w:r>
      <w:r w:rsidRPr="008353A1">
        <w:rPr>
          <w:rFonts w:ascii="Times New Roman" w:eastAsia="等线" w:hAnsi="Times New Roman" w:cs="Times New Roman"/>
          <w:bCs/>
          <w:iCs/>
          <w:sz w:val="20"/>
          <w:szCs w:val="20"/>
          <w:lang w:eastAsia="ko-KR"/>
        </w:rPr>
        <w:fldChar w:fldCharType="separate"/>
      </w:r>
      <w:r w:rsidR="006D6CD4">
        <w:rPr>
          <w:rFonts w:ascii="Times New Roman" w:eastAsia="等线" w:hAnsi="Times New Roman" w:cs="Times New Roman"/>
          <w:position w:val="-5"/>
          <w:sz w:val="20"/>
          <w:szCs w:val="20"/>
          <w:lang w:val="en-GB" w:eastAsia="en-US"/>
        </w:rPr>
        <w:pict w14:anchorId="028EA3F1">
          <v:shape id="_x0000_i1050" type="#_x0000_t75" style="width:7.95pt;height:12.6pt" equationxml="&lt;">
            <v:imagedata r:id="rId10" o:title="" chromakey="white"/>
          </v:shape>
        </w:pict>
      </w:r>
      <w:r w:rsidRPr="008353A1">
        <w:rPr>
          <w:rFonts w:ascii="Times New Roman" w:eastAsia="等线" w:hAnsi="Times New Roman" w:cs="Times New Roman"/>
          <w:bCs/>
          <w:iCs/>
          <w:sz w:val="20"/>
          <w:szCs w:val="20"/>
          <w:lang w:eastAsia="ko-KR"/>
        </w:rPr>
        <w:fldChar w:fldCharType="end"/>
      </w:r>
      <w:r w:rsidRPr="008353A1">
        <w:rPr>
          <w:rFonts w:ascii="Times New Roman" w:eastAsia="等线" w:hAnsi="Times New Roman" w:cs="Times New Roman"/>
          <w:bCs/>
          <w:iCs/>
          <w:sz w:val="20"/>
          <w:szCs w:val="20"/>
          <w:lang w:eastAsia="ko-KR"/>
        </w:rPr>
        <w:t xml:space="preserve"> is selected by UE from the set of values {1, 2, …,8} for each priority class </w:t>
      </w:r>
      <w:r w:rsidRPr="008353A1">
        <w:rPr>
          <w:rFonts w:ascii="Times New Roman" w:eastAsia="等线" w:hAnsi="Times New Roman" w:cs="Times New Roman"/>
          <w:bCs/>
          <w:iCs/>
          <w:sz w:val="20"/>
          <w:szCs w:val="20"/>
          <w:lang w:eastAsia="ko-KR"/>
        </w:rPr>
        <w:fldChar w:fldCharType="begin"/>
      </w:r>
      <w:r w:rsidRPr="008353A1">
        <w:rPr>
          <w:rFonts w:ascii="Times New Roman" w:eastAsia="等线" w:hAnsi="Times New Roman" w:cs="Times New Roman"/>
          <w:bCs/>
          <w:iCs/>
          <w:sz w:val="20"/>
          <w:szCs w:val="20"/>
          <w:lang w:eastAsia="ko-KR"/>
        </w:rPr>
        <w:instrText xml:space="preserve"> QUOTE </w:instrText>
      </w:r>
      <w:r w:rsidR="006D6CD4">
        <w:rPr>
          <w:rFonts w:ascii="Times New Roman" w:eastAsia="等线" w:hAnsi="Times New Roman" w:cs="Times New Roman"/>
          <w:position w:val="-5"/>
          <w:sz w:val="20"/>
          <w:szCs w:val="20"/>
          <w:lang w:val="en-GB" w:eastAsia="en-US"/>
        </w:rPr>
        <w:pict w14:anchorId="3534125E">
          <v:shape id="_x0000_i1051" type="#_x0000_t75" style="width:58.9pt;height:12.6pt" equationxml="&lt;">
            <v:imagedata r:id="rId14" o:title="" chromakey="white"/>
          </v:shape>
        </w:pict>
      </w:r>
      <w:r w:rsidRPr="008353A1">
        <w:rPr>
          <w:rFonts w:ascii="Times New Roman" w:eastAsia="等线" w:hAnsi="Times New Roman" w:cs="Times New Roman"/>
          <w:bCs/>
          <w:iCs/>
          <w:sz w:val="20"/>
          <w:szCs w:val="20"/>
          <w:lang w:eastAsia="ko-KR"/>
        </w:rPr>
        <w:instrText xml:space="preserve"> </w:instrText>
      </w:r>
      <w:r w:rsidRPr="008353A1">
        <w:rPr>
          <w:rFonts w:ascii="Times New Roman" w:eastAsia="等线" w:hAnsi="Times New Roman" w:cs="Times New Roman"/>
          <w:bCs/>
          <w:iCs/>
          <w:sz w:val="20"/>
          <w:szCs w:val="20"/>
          <w:lang w:eastAsia="ko-KR"/>
        </w:rPr>
        <w:fldChar w:fldCharType="separate"/>
      </w:r>
      <w:r w:rsidR="006D6CD4">
        <w:rPr>
          <w:rFonts w:ascii="Times New Roman" w:eastAsia="等线" w:hAnsi="Times New Roman" w:cs="Times New Roman"/>
          <w:position w:val="-5"/>
          <w:sz w:val="20"/>
          <w:szCs w:val="20"/>
          <w:lang w:val="en-GB" w:eastAsia="en-US"/>
        </w:rPr>
        <w:pict w14:anchorId="29B1745F">
          <v:shape id="_x0000_i1052" type="#_x0000_t75" style="width:58.9pt;height:12.6pt" equationxml="&lt;">
            <v:imagedata r:id="rId14" o:title="" chromakey="white"/>
          </v:shape>
        </w:pict>
      </w:r>
      <w:r w:rsidRPr="008353A1">
        <w:rPr>
          <w:rFonts w:ascii="Times New Roman" w:eastAsia="等线" w:hAnsi="Times New Roman" w:cs="Times New Roman"/>
          <w:bCs/>
          <w:iCs/>
          <w:sz w:val="20"/>
          <w:szCs w:val="20"/>
          <w:lang w:eastAsia="ko-KR"/>
        </w:rPr>
        <w:fldChar w:fldCharType="end"/>
      </w:r>
      <w:r w:rsidRPr="008353A1">
        <w:rPr>
          <w:rFonts w:ascii="Times New Roman" w:eastAsia="等线" w:hAnsi="Times New Roman" w:cs="Times New Roman"/>
          <w:bCs/>
          <w:iCs/>
          <w:sz w:val="20"/>
          <w:szCs w:val="20"/>
          <w:lang w:eastAsia="ko-KR"/>
        </w:rPr>
        <w:t>.</w:t>
      </w:r>
    </w:p>
    <w:p w14:paraId="7768C1A6" w14:textId="77777777" w:rsidR="00BB5983" w:rsidRPr="008353A1" w:rsidRDefault="00BB5983" w:rsidP="00CF0ECE">
      <w:pPr>
        <w:pStyle w:val="BodyText"/>
        <w:rPr>
          <w:lang w:val="en-GB"/>
        </w:rPr>
      </w:pPr>
    </w:p>
    <w:p w14:paraId="650A5A97" w14:textId="24A84182" w:rsidR="003F0F8B" w:rsidRPr="008353A1" w:rsidRDefault="00CF0ECE" w:rsidP="00CF0ECE">
      <w:pPr>
        <w:pStyle w:val="BodyText"/>
      </w:pPr>
      <w:r w:rsidRPr="008353A1">
        <w:t>In this contribution, we</w:t>
      </w:r>
      <w:r w:rsidR="00F80825" w:rsidRPr="008353A1">
        <w:rPr>
          <w:lang w:val="en-US"/>
        </w:rPr>
        <w:t xml:space="preserve"> further elaborate</w:t>
      </w:r>
      <w:r w:rsidRPr="008353A1">
        <w:t xml:space="preserve"> our views on channel access mechanism and procedure for </w:t>
      </w:r>
      <w:proofErr w:type="spellStart"/>
      <w:r w:rsidRPr="008353A1">
        <w:t>sidelink</w:t>
      </w:r>
      <w:proofErr w:type="spellEnd"/>
      <w:r w:rsidRPr="008353A1">
        <w:t xml:space="preserve"> transmission on FR1 unlicensed spectrum.</w:t>
      </w:r>
    </w:p>
    <w:p w14:paraId="5351584C" w14:textId="77777777" w:rsidR="00940BBC" w:rsidRPr="00D01415" w:rsidRDefault="00940BBC" w:rsidP="000C654B">
      <w:pPr>
        <w:pStyle w:val="BodyText"/>
        <w:rPr>
          <w:lang w:val="en-US"/>
        </w:rPr>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EEFEDCC" w14:textId="71430CE1" w:rsidR="002C46E1" w:rsidRDefault="00940BBC" w:rsidP="002C46E1">
      <w:pPr>
        <w:pStyle w:val="Heading2"/>
        <w:rPr>
          <w:lang w:eastAsia="zh-CN"/>
        </w:rPr>
      </w:pPr>
      <w:r w:rsidRPr="00940BBC">
        <w:rPr>
          <w:lang w:eastAsia="zh-CN"/>
        </w:rPr>
        <w:t>Frame based equipment channel access mechanism</w:t>
      </w:r>
      <w:r w:rsidR="009E1BDD">
        <w:rPr>
          <w:lang w:eastAsia="zh-CN"/>
        </w:rPr>
        <w:t xml:space="preserve"> </w:t>
      </w:r>
    </w:p>
    <w:p w14:paraId="6E278B3A" w14:textId="1EC69A85" w:rsidR="00940BBC" w:rsidRPr="00940BBC" w:rsidRDefault="00015320" w:rsidP="007452EB">
      <w:pPr>
        <w:pStyle w:val="BodyText"/>
        <w:rPr>
          <w:rFonts w:eastAsia="Times New Roman"/>
          <w:lang w:val="en-GB"/>
        </w:rPr>
      </w:pPr>
      <w:r w:rsidRPr="00754B86">
        <w:t xml:space="preserve">Wireless signal transmission on unlicensed spectrum should meet the requirements of regulation subject to the management of the located country/region. </w:t>
      </w:r>
      <w:r w:rsidR="00940BBC" w:rsidRPr="00940BBC">
        <w:rPr>
          <w:rFonts w:eastAsia="Times New Roman"/>
          <w:lang w:val="en-GB"/>
        </w:rPr>
        <w:t>According to the regulation</w:t>
      </w:r>
      <w:r w:rsidR="00940BBC" w:rsidRPr="00940BBC">
        <w:rPr>
          <w:color w:val="000000"/>
        </w:rPr>
        <w:t xml:space="preserve"> </w:t>
      </w:r>
      <w:r w:rsidR="00940BBC">
        <w:rPr>
          <w:color w:val="000000"/>
        </w:rPr>
        <w:t xml:space="preserve">on </w:t>
      </w:r>
      <w:r w:rsidR="00940BBC" w:rsidRPr="00940BBC">
        <w:rPr>
          <w:color w:val="000000"/>
        </w:rPr>
        <w:t>Frame based equipment (FBE) channel access mechanism</w:t>
      </w:r>
      <w:r w:rsidR="00940BBC" w:rsidRPr="00940BBC">
        <w:rPr>
          <w:rFonts w:eastAsia="Times New Roman"/>
          <w:lang w:val="en-GB"/>
        </w:rPr>
        <w:t>, a device where the transmit/receive structure has a periodic timing with a declared periodicity</w:t>
      </w:r>
      <w:r w:rsidR="00940BBC" w:rsidRPr="00940BBC">
        <w:rPr>
          <w:rFonts w:eastAsia="Times New Roman" w:hint="eastAsia"/>
          <w:lang w:val="en-GB"/>
        </w:rPr>
        <w:t xml:space="preserve"> </w:t>
      </w:r>
      <w:r w:rsidR="00940BBC" w:rsidRPr="00940BBC">
        <w:rPr>
          <w:rFonts w:eastAsia="Times New Roman"/>
          <w:lang w:val="en-GB"/>
        </w:rPr>
        <w:t xml:space="preserve">equal to the </w:t>
      </w:r>
      <w:r w:rsidR="00940BBC" w:rsidRPr="00940BBC">
        <w:rPr>
          <w:rFonts w:eastAsia="Times New Roman"/>
          <w:iCs/>
          <w:lang w:val="en-GB"/>
        </w:rPr>
        <w:t>Fixed Frame Period</w:t>
      </w:r>
      <w:r w:rsidR="00940BBC" w:rsidRPr="00940BBC">
        <w:rPr>
          <w:rFonts w:eastAsia="Times New Roman"/>
          <w:lang w:val="en-GB"/>
        </w:rPr>
        <w:t xml:space="preserve"> (FFP) between 1 and 10ms, and a single </w:t>
      </w:r>
      <w:r w:rsidR="00940BBC" w:rsidRPr="00940BBC">
        <w:rPr>
          <w:rFonts w:eastAsia="Times New Roman"/>
          <w:iCs/>
          <w:lang w:val="en-GB"/>
        </w:rPr>
        <w:t>CCA slot, i.e., one-shot CCA with at least 9</w:t>
      </w:r>
      <w:r w:rsidR="00940BBC" w:rsidRPr="00940BBC">
        <w:rPr>
          <w:rFonts w:eastAsia="Times New Roman"/>
          <w:lang w:val="en-GB"/>
        </w:rPr>
        <w:t>μs sensing interval</w:t>
      </w:r>
      <w:r w:rsidR="00940BBC" w:rsidRPr="00940BBC">
        <w:rPr>
          <w:rFonts w:eastAsia="Times New Roman"/>
          <w:iCs/>
          <w:lang w:val="en-GB"/>
        </w:rPr>
        <w:t xml:space="preserve">. </w:t>
      </w:r>
      <w:r w:rsidR="00940BBC" w:rsidRPr="00940BBC">
        <w:rPr>
          <w:rFonts w:eastAsia="Times New Roman"/>
          <w:lang w:val="en-GB"/>
        </w:rPr>
        <w:t xml:space="preserve">Transmissions can start only at the beginning of the FFP immediately following a successful one-shot CCA. If the </w:t>
      </w:r>
      <w:r w:rsidR="00940BBC" w:rsidRPr="00940BBC">
        <w:rPr>
          <w:rFonts w:eastAsia="Times New Roman"/>
          <w:iCs/>
          <w:lang w:val="en-GB"/>
        </w:rPr>
        <w:t xml:space="preserve">FBE device </w:t>
      </w:r>
      <w:r w:rsidR="00940BBC" w:rsidRPr="00940BBC">
        <w:rPr>
          <w:rFonts w:eastAsia="Times New Roman"/>
          <w:lang w:val="en-GB"/>
        </w:rPr>
        <w:t xml:space="preserve">finds </w:t>
      </w:r>
      <w:r w:rsidR="00940BBC" w:rsidRPr="00940BBC">
        <w:rPr>
          <w:rFonts w:eastAsia="Times New Roman"/>
          <w:iCs/>
          <w:lang w:val="en-GB"/>
        </w:rPr>
        <w:t xml:space="preserve">the channel </w:t>
      </w:r>
      <w:r w:rsidR="00940BBC" w:rsidRPr="00940BBC">
        <w:rPr>
          <w:rFonts w:eastAsia="Times New Roman"/>
          <w:lang w:val="en-GB"/>
        </w:rPr>
        <w:t>occupied, no transmission occurs on that</w:t>
      </w:r>
      <w:r w:rsidR="00940BBC" w:rsidRPr="00940BBC">
        <w:rPr>
          <w:rFonts w:eastAsia="Times New Roman" w:hint="eastAsia"/>
          <w:lang w:val="en-GB"/>
        </w:rPr>
        <w:t xml:space="preserve"> c</w:t>
      </w:r>
      <w:r w:rsidR="00940BBC" w:rsidRPr="00940BBC">
        <w:rPr>
          <w:rFonts w:eastAsia="Times New Roman"/>
          <w:lang w:val="en-GB"/>
        </w:rPr>
        <w:t>hannel during the following F</w:t>
      </w:r>
      <w:r w:rsidR="00940BBC" w:rsidRPr="00940BBC">
        <w:rPr>
          <w:rFonts w:eastAsia="Times New Roman"/>
          <w:iCs/>
          <w:lang w:val="en-GB"/>
        </w:rPr>
        <w:t>FP. T</w:t>
      </w:r>
      <w:r w:rsidR="00940BBC" w:rsidRPr="00940BBC">
        <w:rPr>
          <w:rFonts w:eastAsia="Times New Roman"/>
          <w:lang w:val="en-GB"/>
        </w:rPr>
        <w:t>he channel occupancy time (</w:t>
      </w:r>
      <w:r w:rsidR="00940BBC" w:rsidRPr="00940BBC">
        <w:rPr>
          <w:rFonts w:eastAsia="Times New Roman"/>
          <w:iCs/>
          <w:lang w:val="en-GB"/>
        </w:rPr>
        <w:t>COT) can</w:t>
      </w:r>
      <w:r w:rsidR="00940BBC" w:rsidRPr="00940BBC">
        <w:rPr>
          <w:rFonts w:eastAsia="Times New Roman"/>
          <w:lang w:val="en-GB"/>
        </w:rPr>
        <w:t>not be greater than 95% of the F</w:t>
      </w:r>
      <w:r w:rsidR="00940BBC" w:rsidRPr="00940BBC">
        <w:rPr>
          <w:rFonts w:eastAsia="Times New Roman"/>
          <w:iCs/>
          <w:lang w:val="en-GB"/>
        </w:rPr>
        <w:t xml:space="preserve">FP </w:t>
      </w:r>
      <w:r w:rsidR="00940BBC" w:rsidRPr="00940BBC">
        <w:rPr>
          <w:rFonts w:eastAsia="Times New Roman"/>
          <w:lang w:val="en-GB"/>
        </w:rPr>
        <w:t xml:space="preserve">and </w:t>
      </w:r>
      <w:proofErr w:type="gramStart"/>
      <w:r w:rsidR="00940BBC" w:rsidRPr="00940BBC">
        <w:rPr>
          <w:rFonts w:eastAsia="Times New Roman"/>
          <w:lang w:val="en-GB"/>
        </w:rPr>
        <w:t>has to</w:t>
      </w:r>
      <w:proofErr w:type="gramEnd"/>
      <w:r w:rsidR="00940BBC" w:rsidRPr="00940BBC">
        <w:rPr>
          <w:rFonts w:eastAsia="Times New Roman"/>
          <w:lang w:val="en-GB"/>
        </w:rPr>
        <w:t xml:space="preserve"> be followed by an </w:t>
      </w:r>
      <w:r w:rsidR="00940BBC" w:rsidRPr="00940BBC">
        <w:rPr>
          <w:rFonts w:eastAsia="Times New Roman"/>
          <w:iCs/>
          <w:lang w:val="en-GB"/>
        </w:rPr>
        <w:t xml:space="preserve">Idle Period </w:t>
      </w:r>
      <w:r w:rsidR="00940BBC" w:rsidRPr="00940BBC">
        <w:rPr>
          <w:rFonts w:eastAsia="Times New Roman"/>
          <w:lang w:val="en-GB"/>
        </w:rPr>
        <w:t>until the start of the next F</w:t>
      </w:r>
      <w:r w:rsidR="00940BBC" w:rsidRPr="00940BBC">
        <w:rPr>
          <w:rFonts w:eastAsia="Times New Roman"/>
          <w:iCs/>
          <w:lang w:val="en-GB"/>
        </w:rPr>
        <w:t xml:space="preserve">FP </w:t>
      </w:r>
      <w:r w:rsidR="00940BBC" w:rsidRPr="00940BBC">
        <w:rPr>
          <w:rFonts w:eastAsia="Times New Roman"/>
          <w:lang w:val="en-GB"/>
        </w:rPr>
        <w:t xml:space="preserve">such that the </w:t>
      </w:r>
      <w:r w:rsidR="00940BBC" w:rsidRPr="00940BBC">
        <w:rPr>
          <w:rFonts w:eastAsia="Times New Roman"/>
          <w:iCs/>
          <w:lang w:val="en-GB"/>
        </w:rPr>
        <w:t>Idle Period</w:t>
      </w:r>
      <w:r w:rsidR="00940BBC" w:rsidRPr="00940BBC">
        <w:rPr>
          <w:rFonts w:eastAsia="Times New Roman" w:hint="eastAsia"/>
          <w:lang w:val="en-GB"/>
        </w:rPr>
        <w:t xml:space="preserve"> </w:t>
      </w:r>
      <w:r w:rsidR="00940BBC" w:rsidRPr="00940BBC">
        <w:rPr>
          <w:rFonts w:eastAsia="Times New Roman"/>
          <w:lang w:val="en-GB"/>
        </w:rPr>
        <w:t xml:space="preserve">is at least 5% of the </w:t>
      </w:r>
      <w:r w:rsidR="00940BBC" w:rsidRPr="00940BBC">
        <w:rPr>
          <w:rFonts w:eastAsia="Times New Roman"/>
          <w:iCs/>
          <w:lang w:val="en-GB"/>
        </w:rPr>
        <w:t>COT</w:t>
      </w:r>
      <w:r w:rsidR="00940BBC" w:rsidRPr="00940BBC">
        <w:rPr>
          <w:rFonts w:eastAsia="Times New Roman"/>
          <w:lang w:val="en-GB"/>
        </w:rPr>
        <w:t>, with a minimum of 100μs.</w:t>
      </w:r>
      <w:r w:rsidR="00940BBC" w:rsidRPr="00940BBC">
        <w:rPr>
          <w:rFonts w:eastAsia="Times New Roman" w:hint="eastAsia"/>
          <w:lang w:val="en-GB"/>
        </w:rPr>
        <w:t xml:space="preserve"> </w:t>
      </w:r>
      <w:r w:rsidR="00940BBC" w:rsidRPr="00940BBC">
        <w:rPr>
          <w:color w:val="000000"/>
        </w:rPr>
        <w:t xml:space="preserve">An FBE structure with a fixed frame period is shown in </w:t>
      </w:r>
      <w:r w:rsidR="00940BBC" w:rsidRPr="00940BBC">
        <w:rPr>
          <w:color w:val="000000"/>
        </w:rPr>
        <w:fldChar w:fldCharType="begin"/>
      </w:r>
      <w:r w:rsidR="00940BBC" w:rsidRPr="00940BBC">
        <w:rPr>
          <w:color w:val="000000"/>
        </w:rPr>
        <w:instrText xml:space="preserve"> REF _Ref16855523 \h  \* MERGEFORMAT </w:instrText>
      </w:r>
      <w:r w:rsidR="00940BBC" w:rsidRPr="00940BBC">
        <w:rPr>
          <w:color w:val="000000"/>
        </w:rPr>
      </w:r>
      <w:r w:rsidR="00940BBC" w:rsidRPr="00940BBC">
        <w:rPr>
          <w:color w:val="000000"/>
        </w:rPr>
        <w:fldChar w:fldCharType="separate"/>
      </w:r>
      <w:r w:rsidR="00940BBC" w:rsidRPr="00940BBC">
        <w:rPr>
          <w:color w:val="000000"/>
        </w:rPr>
        <w:t>Figure 1</w:t>
      </w:r>
      <w:r w:rsidR="00940BBC" w:rsidRPr="00940BBC">
        <w:rPr>
          <w:color w:val="000000"/>
        </w:rPr>
        <w:fldChar w:fldCharType="end"/>
      </w:r>
      <w:r w:rsidR="00940BBC" w:rsidRPr="00940BBC">
        <w:rPr>
          <w:color w:val="000000"/>
        </w:rPr>
        <w:t xml:space="preserve">. Additionally, within each COT, the regulation allows multiple DL-to-UL transmission switching subject to a one-shot CCA. There is no requirement of gap between transmission bursts. UEs served by the </w:t>
      </w:r>
      <w:proofErr w:type="spellStart"/>
      <w:r w:rsidR="00940BBC" w:rsidRPr="00940BBC">
        <w:rPr>
          <w:color w:val="000000"/>
        </w:rPr>
        <w:t>gNB</w:t>
      </w:r>
      <w:proofErr w:type="spellEnd"/>
      <w:r w:rsidR="00940BBC" w:rsidRPr="00940BBC">
        <w:rPr>
          <w:color w:val="000000"/>
        </w:rPr>
        <w:t xml:space="preserve"> that wins the contention can transmit within the COT, where the winning </w:t>
      </w:r>
      <w:proofErr w:type="spellStart"/>
      <w:r w:rsidR="00940BBC" w:rsidRPr="00940BBC">
        <w:rPr>
          <w:color w:val="000000"/>
        </w:rPr>
        <w:t>gNB</w:t>
      </w:r>
      <w:proofErr w:type="spellEnd"/>
      <w:r w:rsidR="00940BBC" w:rsidRPr="00940BBC">
        <w:rPr>
          <w:color w:val="000000"/>
        </w:rPr>
        <w:t xml:space="preserve"> is the initiating device and the served UEs are responding devices in FBE. A</w:t>
      </w:r>
      <w:r w:rsidR="00940BBC" w:rsidRPr="00940BBC">
        <w:rPr>
          <w:rFonts w:eastAsia="Times New Roman"/>
          <w:lang w:val="en-GB"/>
        </w:rPr>
        <w:t xml:space="preserve">n FBE </w:t>
      </w:r>
      <w:r w:rsidR="00940BBC" w:rsidRPr="00940BBC">
        <w:rPr>
          <w:color w:val="000000"/>
        </w:rPr>
        <w:t>initiating</w:t>
      </w:r>
      <w:r w:rsidR="00940BBC" w:rsidRPr="00940BBC">
        <w:rPr>
          <w:rFonts w:eastAsia="Times New Roman"/>
          <w:lang w:val="en-GB"/>
        </w:rPr>
        <w:t xml:space="preserve"> device may change its FFP at most every 200ms</w:t>
      </w:r>
      <w:r w:rsidR="00940BBC" w:rsidRPr="00940BBC">
        <w:rPr>
          <w:rFonts w:eastAsia="Times New Roman" w:hint="eastAsia"/>
          <w:lang w:val="en-GB"/>
        </w:rPr>
        <w:t>.</w:t>
      </w:r>
    </w:p>
    <w:p w14:paraId="5710DD81" w14:textId="77777777" w:rsidR="006D6CD4" w:rsidRDefault="00940BBC" w:rsidP="006D6CD4">
      <w:pPr>
        <w:keepNext/>
        <w:overflowPunct w:val="0"/>
        <w:autoSpaceDE w:val="0"/>
        <w:autoSpaceDN w:val="0"/>
        <w:adjustRightInd w:val="0"/>
        <w:spacing w:before="60" w:after="120" w:line="240" w:lineRule="auto"/>
        <w:textAlignment w:val="baseline"/>
      </w:pPr>
      <w:r w:rsidRPr="00940BBC">
        <w:rPr>
          <w:rFonts w:ascii="Times New Roman" w:eastAsia="Times New Roman" w:hAnsi="Times New Roman" w:cs="Times New Roman"/>
          <w:sz w:val="20"/>
          <w:szCs w:val="20"/>
          <w:lang w:val="en-GB" w:eastAsia="en-US"/>
        </w:rPr>
        <w:object w:dxaOrig="15424" w:dyaOrig="4455" w14:anchorId="1C8D2740">
          <v:shape id="_x0000_i1053" type="#_x0000_t75" style="width:468pt;height:135.1pt" o:ole="">
            <v:imagedata r:id="rId15" o:title=""/>
          </v:shape>
          <o:OLEObject Type="Embed" ProgID="Visio.Drawing.11" ShapeID="_x0000_i1053" DrawAspect="Content" ObjectID="_1738161353" r:id="rId16"/>
        </w:object>
      </w:r>
    </w:p>
    <w:p w14:paraId="0D71049D" w14:textId="105E986B" w:rsidR="00940BBC" w:rsidRPr="00940BBC" w:rsidRDefault="006D6CD4" w:rsidP="006D6CD4">
      <w:pPr>
        <w:pStyle w:val="Caption"/>
        <w:jc w:val="center"/>
        <w:rPr>
          <w:rFonts w:eastAsia="宋体"/>
          <w:color w:val="000000"/>
        </w:rPr>
      </w:pPr>
      <w:r>
        <w:t xml:space="preserve">Figure </w:t>
      </w:r>
      <w:fldSimple w:instr=" SEQ Figure \* ARABIC ">
        <w:r w:rsidR="00517BC5">
          <w:rPr>
            <w:noProof/>
          </w:rPr>
          <w:t>1</w:t>
        </w:r>
      </w:fldSimple>
      <w:r>
        <w:t xml:space="preserve"> </w:t>
      </w:r>
      <w:r w:rsidRPr="00940BBC">
        <w:rPr>
          <w:rFonts w:eastAsia="Times New Roman"/>
          <w:lang w:val="en-GB"/>
        </w:rPr>
        <w:t>Fixed Frame Period Structure</w:t>
      </w:r>
      <w:r w:rsidRPr="00940BBC">
        <w:rPr>
          <w:rFonts w:eastAsia="Times New Roman"/>
          <w:noProof/>
          <w:lang w:val="en-GB"/>
        </w:rPr>
        <w:t xml:space="preserve"> for FBE</w:t>
      </w:r>
    </w:p>
    <w:p w14:paraId="4FC3FE36" w14:textId="154CCC3B" w:rsidR="00940BBC" w:rsidRDefault="00940BBC"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lang w:val="en-GB"/>
        </w:rPr>
      </w:pPr>
    </w:p>
    <w:p w14:paraId="638C839C" w14:textId="019F783B" w:rsidR="007452EB" w:rsidRDefault="00940BBC"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940BBC">
        <w:rPr>
          <w:rFonts w:ascii="Times New Roman" w:eastAsia="宋体" w:hAnsi="Times New Roman" w:cs="Times New Roman"/>
          <w:color w:val="000000"/>
          <w:sz w:val="20"/>
          <w:szCs w:val="20"/>
        </w:rPr>
        <w:lastRenderedPageBreak/>
        <w:t xml:space="preserve">In Rel-16 NR-U, </w:t>
      </w:r>
      <w:r w:rsidR="007452EB">
        <w:rPr>
          <w:rFonts w:ascii="Times New Roman" w:eastAsia="宋体" w:hAnsi="Times New Roman" w:cs="Times New Roman"/>
          <w:color w:val="000000"/>
          <w:sz w:val="20"/>
          <w:szCs w:val="20"/>
        </w:rPr>
        <w:t>FBE based channel access is specified</w:t>
      </w:r>
      <w:r w:rsidR="00A31BBA">
        <w:rPr>
          <w:rFonts w:ascii="Times New Roman" w:eastAsia="宋体" w:hAnsi="Times New Roman" w:cs="Times New Roman"/>
          <w:color w:val="000000"/>
          <w:sz w:val="20"/>
          <w:szCs w:val="20"/>
        </w:rPr>
        <w:t xml:space="preserve"> and named as semi-static channel </w:t>
      </w:r>
      <w:proofErr w:type="spellStart"/>
      <w:r w:rsidR="00A31BBA">
        <w:rPr>
          <w:rFonts w:ascii="Times New Roman" w:eastAsia="宋体" w:hAnsi="Times New Roman" w:cs="Times New Roman"/>
          <w:color w:val="000000"/>
          <w:sz w:val="20"/>
          <w:szCs w:val="20"/>
        </w:rPr>
        <w:t>acess</w:t>
      </w:r>
      <w:proofErr w:type="spellEnd"/>
      <w:r w:rsidRPr="00940BBC">
        <w:rPr>
          <w:rFonts w:ascii="Times New Roman" w:eastAsia="宋体" w:hAnsi="Times New Roman" w:cs="Times New Roman"/>
          <w:color w:val="000000"/>
          <w:sz w:val="20"/>
          <w:szCs w:val="20"/>
        </w:rPr>
        <w:t xml:space="preserve">. </w:t>
      </w:r>
      <w:r w:rsidR="007452EB">
        <w:rPr>
          <w:rFonts w:ascii="Times New Roman" w:eastAsia="宋体" w:hAnsi="Times New Roman" w:cs="Times New Roman"/>
          <w:color w:val="000000"/>
          <w:sz w:val="20"/>
          <w:szCs w:val="20"/>
        </w:rPr>
        <w:t>Even in Rel-17 URLLC, FBE is supported f</w:t>
      </w:r>
      <w:r w:rsidRPr="00940BBC">
        <w:rPr>
          <w:rFonts w:ascii="Times New Roman" w:eastAsia="宋体" w:hAnsi="Times New Roman" w:cs="Times New Roman"/>
          <w:color w:val="000000"/>
          <w:sz w:val="20"/>
          <w:szCs w:val="20"/>
        </w:rPr>
        <w:t xml:space="preserve">or </w:t>
      </w:r>
      <w:proofErr w:type="spellStart"/>
      <w:r w:rsidRPr="00940BBC">
        <w:rPr>
          <w:rFonts w:ascii="Times New Roman" w:eastAsia="宋体" w:hAnsi="Times New Roman" w:cs="Times New Roman"/>
          <w:color w:val="000000"/>
          <w:sz w:val="20"/>
          <w:szCs w:val="20"/>
        </w:rPr>
        <w:t>IIoT</w:t>
      </w:r>
      <w:proofErr w:type="spellEnd"/>
      <w:r w:rsidRPr="00940BBC">
        <w:rPr>
          <w:rFonts w:ascii="Times New Roman" w:eastAsia="宋体" w:hAnsi="Times New Roman" w:cs="Times New Roman"/>
          <w:color w:val="000000"/>
          <w:sz w:val="20"/>
          <w:szCs w:val="20"/>
        </w:rPr>
        <w:t xml:space="preserve"> use case</w:t>
      </w:r>
      <w:r w:rsidR="007452EB">
        <w:rPr>
          <w:rFonts w:ascii="Times New Roman" w:eastAsia="宋体" w:hAnsi="Times New Roman" w:cs="Times New Roman"/>
          <w:color w:val="000000"/>
          <w:sz w:val="20"/>
          <w:szCs w:val="20"/>
        </w:rPr>
        <w:t>s where</w:t>
      </w:r>
      <w:r w:rsidRPr="00940BBC">
        <w:rPr>
          <w:rFonts w:ascii="Times New Roman" w:eastAsia="宋体" w:hAnsi="Times New Roman" w:cs="Times New Roman"/>
          <w:color w:val="000000"/>
          <w:sz w:val="20"/>
          <w:szCs w:val="20"/>
        </w:rPr>
        <w:t xml:space="preserve"> the operator (the factory) may have the capability to clear the environment to make sure there is no other RAT deployed in the same carrier. </w:t>
      </w:r>
    </w:p>
    <w:p w14:paraId="0257758A" w14:textId="40C82219" w:rsidR="007452EB" w:rsidRDefault="007452EB"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 xml:space="preserve">When unlicensed spectrum is used for </w:t>
      </w:r>
      <w:proofErr w:type="spellStart"/>
      <w:r w:rsidRPr="007452EB">
        <w:rPr>
          <w:rFonts w:ascii="Times New Roman" w:eastAsia="宋体" w:hAnsi="Times New Roman" w:cs="Times New Roman"/>
          <w:color w:val="000000"/>
          <w:sz w:val="20"/>
          <w:szCs w:val="20"/>
        </w:rPr>
        <w:t>sidelink</w:t>
      </w:r>
      <w:proofErr w:type="spellEnd"/>
      <w:r w:rsidRPr="007452EB">
        <w:rPr>
          <w:rFonts w:ascii="Times New Roman" w:eastAsia="宋体" w:hAnsi="Times New Roman" w:cs="Times New Roman"/>
          <w:color w:val="000000"/>
          <w:sz w:val="20"/>
          <w:szCs w:val="20"/>
        </w:rPr>
        <w:t xml:space="preserve"> transmission</w:t>
      </w:r>
      <w:r>
        <w:rPr>
          <w:rFonts w:ascii="Times New Roman" w:eastAsia="宋体" w:hAnsi="Times New Roman" w:cs="Times New Roman"/>
          <w:color w:val="000000"/>
          <w:sz w:val="20"/>
          <w:szCs w:val="20"/>
        </w:rPr>
        <w:t xml:space="preserve">, FBE should be considered as one channel access mechanism for </w:t>
      </w:r>
      <w:proofErr w:type="spellStart"/>
      <w:r>
        <w:rPr>
          <w:rFonts w:ascii="Times New Roman" w:eastAsia="宋体" w:hAnsi="Times New Roman" w:cs="Times New Roman"/>
          <w:color w:val="000000"/>
          <w:sz w:val="20"/>
          <w:szCs w:val="20"/>
        </w:rPr>
        <w:t>sidelink</w:t>
      </w:r>
      <w:proofErr w:type="spellEnd"/>
      <w:r>
        <w:rPr>
          <w:rFonts w:ascii="Times New Roman" w:eastAsia="宋体" w:hAnsi="Times New Roman" w:cs="Times New Roman"/>
          <w:color w:val="000000"/>
          <w:sz w:val="20"/>
          <w:szCs w:val="20"/>
        </w:rPr>
        <w:t xml:space="preserve"> transmission </w:t>
      </w:r>
      <w:proofErr w:type="gramStart"/>
      <w:r>
        <w:rPr>
          <w:rFonts w:ascii="Times New Roman" w:eastAsia="宋体" w:hAnsi="Times New Roman" w:cs="Times New Roman"/>
          <w:color w:val="000000"/>
          <w:sz w:val="20"/>
          <w:szCs w:val="20"/>
        </w:rPr>
        <w:t>so as to</w:t>
      </w:r>
      <w:proofErr w:type="gramEnd"/>
      <w:r>
        <w:rPr>
          <w:rFonts w:ascii="Times New Roman" w:eastAsia="宋体" w:hAnsi="Times New Roman" w:cs="Times New Roman"/>
          <w:color w:val="000000"/>
          <w:sz w:val="20"/>
          <w:szCs w:val="20"/>
        </w:rPr>
        <w:t xml:space="preserve"> exploit the benefit of avoidance of inter-UE blocking. </w:t>
      </w:r>
      <w:r w:rsidRPr="007452EB">
        <w:rPr>
          <w:rFonts w:ascii="Times New Roman" w:eastAsia="宋体" w:hAnsi="Times New Roman" w:cs="Times New Roman"/>
          <w:color w:val="000000"/>
          <w:sz w:val="20"/>
          <w:szCs w:val="20"/>
        </w:rPr>
        <w:t xml:space="preserve"> </w:t>
      </w:r>
    </w:p>
    <w:p w14:paraId="08B1011B" w14:textId="77777777" w:rsidR="007452EB" w:rsidRPr="002C7D5F" w:rsidRDefault="007452EB" w:rsidP="007452EB">
      <w:pPr>
        <w:pStyle w:val="BodyText"/>
      </w:pPr>
      <w:r w:rsidRPr="002C7D5F">
        <w:t>Based on above analysis, we have below proposals:</w:t>
      </w:r>
    </w:p>
    <w:p w14:paraId="09842FEB" w14:textId="2A5DCB63" w:rsidR="007452EB" w:rsidRDefault="007452EB" w:rsidP="007452E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transmissions in FR1 unlicensed spectrum.</w:t>
      </w:r>
    </w:p>
    <w:p w14:paraId="640FA03A" w14:textId="294A18CA" w:rsidR="00940BBC" w:rsidRDefault="00940BBC" w:rsidP="002C7D5F">
      <w:pPr>
        <w:pStyle w:val="BodyText"/>
      </w:pPr>
    </w:p>
    <w:p w14:paraId="1AA5BDF9" w14:textId="77777777" w:rsidR="00A31BBA" w:rsidRDefault="00A31BBA" w:rsidP="002C7D5F">
      <w:pPr>
        <w:pStyle w:val="BodyText"/>
      </w:pPr>
    </w:p>
    <w:p w14:paraId="19842397" w14:textId="7465B78F" w:rsidR="00940BBC" w:rsidRDefault="00940BBC" w:rsidP="00940BBC">
      <w:pPr>
        <w:pStyle w:val="Heading2"/>
        <w:rPr>
          <w:lang w:eastAsia="zh-CN"/>
        </w:rPr>
      </w:pPr>
      <w:r>
        <w:rPr>
          <w:lang w:eastAsia="zh-CN"/>
        </w:rPr>
        <w:t>Load</w:t>
      </w:r>
      <w:r w:rsidRPr="00940BBC">
        <w:rPr>
          <w:lang w:eastAsia="zh-CN"/>
        </w:rPr>
        <w:t xml:space="preserve"> based equipment channel access mechanism</w:t>
      </w:r>
      <w:r>
        <w:rPr>
          <w:lang w:eastAsia="zh-CN"/>
        </w:rPr>
        <w:t xml:space="preserve"> </w:t>
      </w:r>
    </w:p>
    <w:p w14:paraId="222D8CEB" w14:textId="1E62416F" w:rsidR="00940BBC" w:rsidRDefault="00940BBC" w:rsidP="002C7D5F">
      <w:pPr>
        <w:pStyle w:val="BodyText"/>
      </w:pPr>
    </w:p>
    <w:p w14:paraId="3A74F43A" w14:textId="5C77A2FE" w:rsidR="007452EB" w:rsidRPr="00940BBC" w:rsidRDefault="00A31BBA" w:rsidP="002C7D5F">
      <w:pPr>
        <w:pStyle w:val="BodyText"/>
        <w:rPr>
          <w:lang w:val="en-GB"/>
        </w:rPr>
      </w:pPr>
      <w:r>
        <w:t xml:space="preserve">Compared with FBE, load-based equipment (LBE) channel access procedure is more complicated, such as generation of random backoff counter, contention window size update, channel access priority class and maximum channel occupancy. In Rel-16 NR-U, several types of channel access procedures are specified: Type-1, Type-2A/2B/2C. </w:t>
      </w:r>
      <w:r w:rsidR="00882723">
        <w:t xml:space="preserve">Different channel access types can be applied for different cases. </w:t>
      </w:r>
      <w:r w:rsidR="00373420">
        <w:t>The detailed description is listed in TS37.213 and not repeated here.</w:t>
      </w:r>
    </w:p>
    <w:p w14:paraId="43F4C594" w14:textId="77777777" w:rsidR="00296DB6" w:rsidRDefault="00882723"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 xml:space="preserve">When unlicensed spectrum is used for </w:t>
      </w:r>
      <w:proofErr w:type="spellStart"/>
      <w:r w:rsidRPr="007452EB">
        <w:rPr>
          <w:rFonts w:ascii="Times New Roman" w:eastAsia="宋体" w:hAnsi="Times New Roman" w:cs="Times New Roman"/>
          <w:color w:val="000000"/>
          <w:sz w:val="20"/>
          <w:szCs w:val="20"/>
        </w:rPr>
        <w:t>sidelink</w:t>
      </w:r>
      <w:proofErr w:type="spellEnd"/>
      <w:r w:rsidRPr="007452EB">
        <w:rPr>
          <w:rFonts w:ascii="Times New Roman" w:eastAsia="宋体" w:hAnsi="Times New Roman" w:cs="Times New Roman"/>
          <w:color w:val="000000"/>
          <w:sz w:val="20"/>
          <w:szCs w:val="20"/>
        </w:rPr>
        <w:t xml:space="preserve"> transmission</w:t>
      </w:r>
      <w:r>
        <w:rPr>
          <w:rFonts w:ascii="Times New Roman" w:eastAsia="宋体" w:hAnsi="Times New Roman" w:cs="Times New Roman"/>
          <w:color w:val="000000"/>
          <w:sz w:val="20"/>
          <w:szCs w:val="20"/>
        </w:rPr>
        <w:t xml:space="preserve">, it is straightforward to </w:t>
      </w:r>
      <w:r w:rsidR="009820F2">
        <w:rPr>
          <w:rFonts w:ascii="Times New Roman" w:eastAsia="宋体" w:hAnsi="Times New Roman" w:cs="Times New Roman"/>
          <w:color w:val="000000"/>
          <w:sz w:val="20"/>
          <w:szCs w:val="20"/>
        </w:rPr>
        <w:t>reuse</w:t>
      </w:r>
      <w:r>
        <w:rPr>
          <w:rFonts w:ascii="Times New Roman" w:eastAsia="宋体" w:hAnsi="Times New Roman" w:cs="Times New Roman"/>
          <w:color w:val="000000"/>
          <w:sz w:val="20"/>
          <w:szCs w:val="20"/>
        </w:rPr>
        <w:t xml:space="preserve"> </w:t>
      </w:r>
      <w:r w:rsidR="009820F2">
        <w:rPr>
          <w:rFonts w:ascii="Times New Roman" w:eastAsia="宋体" w:hAnsi="Times New Roman" w:cs="Times New Roman"/>
          <w:color w:val="000000"/>
          <w:sz w:val="20"/>
          <w:szCs w:val="20"/>
        </w:rPr>
        <w:t>both Type-1 and Type 2A/2B/2C</w:t>
      </w:r>
      <w:r>
        <w:rPr>
          <w:rFonts w:ascii="Times New Roman" w:eastAsia="宋体" w:hAnsi="Times New Roman" w:cs="Times New Roman"/>
          <w:color w:val="000000"/>
          <w:sz w:val="20"/>
          <w:szCs w:val="20"/>
        </w:rPr>
        <w:t xml:space="preserve"> channel access types for </w:t>
      </w:r>
      <w:proofErr w:type="spellStart"/>
      <w:r w:rsidR="009820F2">
        <w:rPr>
          <w:rFonts w:ascii="Times New Roman" w:eastAsia="宋体" w:hAnsi="Times New Roman" w:cs="Times New Roman"/>
          <w:color w:val="000000"/>
          <w:sz w:val="20"/>
          <w:szCs w:val="20"/>
        </w:rPr>
        <w:t>sidelink</w:t>
      </w:r>
      <w:proofErr w:type="spellEnd"/>
      <w:r w:rsidR="009820F2">
        <w:rPr>
          <w:rFonts w:ascii="Times New Roman" w:eastAsia="宋体" w:hAnsi="Times New Roman" w:cs="Times New Roman"/>
          <w:color w:val="000000"/>
          <w:sz w:val="20"/>
          <w:szCs w:val="20"/>
        </w:rPr>
        <w:t xml:space="preserve"> transmissions. For </w:t>
      </w:r>
      <w:r>
        <w:rPr>
          <w:rFonts w:ascii="Times New Roman" w:eastAsia="宋体" w:hAnsi="Times New Roman" w:cs="Times New Roman"/>
          <w:color w:val="000000"/>
          <w:sz w:val="20"/>
          <w:szCs w:val="20"/>
        </w:rPr>
        <w:t xml:space="preserve">a UE intending to initiate a COT for </w:t>
      </w:r>
      <w:proofErr w:type="spellStart"/>
      <w:r>
        <w:rPr>
          <w:rFonts w:ascii="Times New Roman" w:eastAsia="宋体" w:hAnsi="Times New Roman" w:cs="Times New Roman"/>
          <w:color w:val="000000"/>
          <w:sz w:val="20"/>
          <w:szCs w:val="20"/>
        </w:rPr>
        <w:t>sidelink</w:t>
      </w:r>
      <w:proofErr w:type="spellEnd"/>
      <w:r>
        <w:rPr>
          <w:rFonts w:ascii="Times New Roman" w:eastAsia="宋体" w:hAnsi="Times New Roman" w:cs="Times New Roman"/>
          <w:color w:val="000000"/>
          <w:sz w:val="20"/>
          <w:szCs w:val="20"/>
        </w:rPr>
        <w:t xml:space="preserve"> transmission</w:t>
      </w:r>
      <w:r w:rsidR="009820F2">
        <w:rPr>
          <w:rFonts w:ascii="Times New Roman" w:eastAsia="宋体" w:hAnsi="Times New Roman" w:cs="Times New Roman"/>
          <w:color w:val="000000"/>
          <w:sz w:val="20"/>
          <w:szCs w:val="20"/>
        </w:rPr>
        <w:t xml:space="preserve"> over unlicensed spectrum</w:t>
      </w:r>
      <w:r>
        <w:rPr>
          <w:rFonts w:ascii="Times New Roman" w:eastAsia="宋体" w:hAnsi="Times New Roman" w:cs="Times New Roman"/>
          <w:color w:val="000000"/>
          <w:sz w:val="20"/>
          <w:szCs w:val="20"/>
        </w:rPr>
        <w:t xml:space="preserve">, a CAPC should be determined before performing Type-1 channel access procedure. Since there are two tables specified in TS37.213 as shown above, </w:t>
      </w:r>
      <w:r w:rsidRPr="00882723">
        <w:rPr>
          <w:rFonts w:ascii="Times New Roman" w:eastAsia="宋体" w:hAnsi="Times New Roman" w:cs="Times New Roman"/>
          <w:color w:val="000000"/>
          <w:sz w:val="20"/>
          <w:szCs w:val="20"/>
        </w:rPr>
        <w:t xml:space="preserve">Table 4.2.1-1 </w:t>
      </w:r>
      <w:r>
        <w:rPr>
          <w:rFonts w:ascii="Times New Roman" w:eastAsia="宋体" w:hAnsi="Times New Roman" w:cs="Times New Roman"/>
          <w:color w:val="000000"/>
          <w:sz w:val="20"/>
          <w:szCs w:val="20"/>
        </w:rPr>
        <w:t xml:space="preserve">defined for UL transmission can be reused for </w:t>
      </w:r>
      <w:proofErr w:type="spellStart"/>
      <w:r>
        <w:rPr>
          <w:rFonts w:ascii="Times New Roman" w:eastAsia="宋体" w:hAnsi="Times New Roman" w:cs="Times New Roman"/>
          <w:color w:val="000000"/>
          <w:sz w:val="20"/>
          <w:szCs w:val="20"/>
        </w:rPr>
        <w:t>sidelink</w:t>
      </w:r>
      <w:proofErr w:type="spellEnd"/>
      <w:r>
        <w:rPr>
          <w:rFonts w:ascii="Times New Roman" w:eastAsia="宋体" w:hAnsi="Times New Roman" w:cs="Times New Roman"/>
          <w:color w:val="000000"/>
          <w:sz w:val="20"/>
          <w:szCs w:val="20"/>
        </w:rPr>
        <w:t xml:space="preserve"> transmission to determine a CAPC.</w:t>
      </w:r>
    </w:p>
    <w:p w14:paraId="19984500" w14:textId="031B428B" w:rsidR="00882723" w:rsidRDefault="003901A6" w:rsidP="00A33E8C">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According to the objective of the Rel-18, </w:t>
      </w:r>
      <w:proofErr w:type="spellStart"/>
      <w:r w:rsidR="0022007B">
        <w:rPr>
          <w:rFonts w:ascii="Times New Roman" w:eastAsia="宋体" w:hAnsi="Times New Roman" w:cs="Times New Roman"/>
          <w:color w:val="000000"/>
          <w:sz w:val="20"/>
          <w:szCs w:val="20"/>
        </w:rPr>
        <w:t>gNB</w:t>
      </w:r>
      <w:proofErr w:type="spellEnd"/>
      <w:r w:rsidR="0022007B">
        <w:rPr>
          <w:rFonts w:ascii="Times New Roman" w:eastAsia="宋体" w:hAnsi="Times New Roman" w:cs="Times New Roman"/>
          <w:color w:val="000000"/>
          <w:sz w:val="20"/>
          <w:szCs w:val="20"/>
        </w:rPr>
        <w:t xml:space="preserve"> initiated </w:t>
      </w:r>
      <w:r>
        <w:rPr>
          <w:rFonts w:ascii="Times New Roman" w:eastAsia="宋体" w:hAnsi="Times New Roman" w:cs="Times New Roman"/>
          <w:color w:val="000000"/>
          <w:sz w:val="20"/>
          <w:szCs w:val="20"/>
        </w:rPr>
        <w:t xml:space="preserve">channel occupancy </w:t>
      </w:r>
      <w:r w:rsidR="0022007B">
        <w:rPr>
          <w:rFonts w:ascii="Times New Roman" w:eastAsia="宋体" w:hAnsi="Times New Roman" w:cs="Times New Roman"/>
          <w:color w:val="000000"/>
          <w:sz w:val="20"/>
          <w:szCs w:val="20"/>
        </w:rPr>
        <w:t xml:space="preserve">cannot be shared with </w:t>
      </w:r>
      <w:proofErr w:type="spellStart"/>
      <w:r>
        <w:rPr>
          <w:rFonts w:ascii="Times New Roman" w:eastAsia="宋体" w:hAnsi="Times New Roman" w:cs="Times New Roman"/>
          <w:color w:val="000000"/>
          <w:sz w:val="20"/>
          <w:szCs w:val="20"/>
        </w:rPr>
        <w:t>sidelink</w:t>
      </w:r>
      <w:proofErr w:type="spellEnd"/>
      <w:r w:rsidR="0022007B">
        <w:rPr>
          <w:rFonts w:ascii="Times New Roman" w:eastAsia="宋体" w:hAnsi="Times New Roman" w:cs="Times New Roman"/>
          <w:color w:val="000000"/>
          <w:sz w:val="20"/>
          <w:szCs w:val="20"/>
        </w:rPr>
        <w:t xml:space="preserve">, however the WID does not specify whether uplink and </w:t>
      </w:r>
      <w:proofErr w:type="spellStart"/>
      <w:r w:rsidR="0022007B">
        <w:rPr>
          <w:rFonts w:ascii="Times New Roman" w:eastAsia="宋体" w:hAnsi="Times New Roman" w:cs="Times New Roman"/>
          <w:color w:val="000000"/>
          <w:sz w:val="20"/>
          <w:szCs w:val="20"/>
        </w:rPr>
        <w:t>sidelink</w:t>
      </w:r>
      <w:proofErr w:type="spellEnd"/>
      <w:r w:rsidR="0022007B">
        <w:rPr>
          <w:rFonts w:ascii="Times New Roman" w:eastAsia="宋体" w:hAnsi="Times New Roman" w:cs="Times New Roman"/>
          <w:color w:val="000000"/>
          <w:sz w:val="20"/>
          <w:szCs w:val="20"/>
        </w:rPr>
        <w:t xml:space="preserve"> transmission </w:t>
      </w:r>
      <w:r>
        <w:rPr>
          <w:rFonts w:ascii="Times New Roman" w:eastAsia="宋体" w:hAnsi="Times New Roman" w:cs="Times New Roman"/>
          <w:color w:val="000000"/>
          <w:sz w:val="20"/>
          <w:szCs w:val="20"/>
        </w:rPr>
        <w:t xml:space="preserve">can share the same </w:t>
      </w:r>
      <w:r w:rsidR="0022007B">
        <w:rPr>
          <w:rFonts w:ascii="Times New Roman" w:eastAsia="宋体" w:hAnsi="Times New Roman" w:cs="Times New Roman"/>
          <w:color w:val="000000"/>
          <w:sz w:val="20"/>
          <w:szCs w:val="20"/>
        </w:rPr>
        <w:t xml:space="preserve">UE initiated </w:t>
      </w:r>
      <w:r>
        <w:rPr>
          <w:rFonts w:ascii="Times New Roman" w:eastAsia="宋体" w:hAnsi="Times New Roman" w:cs="Times New Roman"/>
          <w:color w:val="000000"/>
          <w:sz w:val="20"/>
          <w:szCs w:val="20"/>
        </w:rPr>
        <w:t>channel occupancy duration</w:t>
      </w:r>
      <w:r w:rsidR="0022007B">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Similar</w:t>
      </w:r>
      <w:r w:rsidR="000420C4">
        <w:rPr>
          <w:rFonts w:ascii="Times New Roman" w:eastAsia="宋体" w:hAnsi="Times New Roman" w:cs="Times New Roman"/>
          <w:color w:val="000000"/>
          <w:sz w:val="20"/>
          <w:szCs w:val="20"/>
        </w:rPr>
        <w:t xml:space="preserve">ly, </w:t>
      </w:r>
      <w:r w:rsidR="0022007B">
        <w:rPr>
          <w:rFonts w:ascii="Times New Roman" w:eastAsia="宋体" w:hAnsi="Times New Roman" w:cs="Times New Roman"/>
          <w:color w:val="000000"/>
          <w:sz w:val="20"/>
          <w:szCs w:val="20"/>
        </w:rPr>
        <w:t>it is rather ea</w:t>
      </w:r>
      <w:r w:rsidR="00296DB6">
        <w:rPr>
          <w:rFonts w:ascii="Times New Roman" w:eastAsia="宋体" w:hAnsi="Times New Roman" w:cs="Times New Roman"/>
          <w:color w:val="000000"/>
          <w:sz w:val="20"/>
          <w:szCs w:val="20"/>
        </w:rPr>
        <w:t xml:space="preserve">sier to define separate </w:t>
      </w:r>
      <w:bookmarkStart w:id="6" w:name="_Hlk110979967"/>
      <w:r w:rsidR="0022007B">
        <w:rPr>
          <w:rFonts w:ascii="Times New Roman" w:eastAsia="宋体" w:hAnsi="Times New Roman" w:cs="Times New Roman"/>
          <w:color w:val="000000"/>
          <w:sz w:val="20"/>
          <w:szCs w:val="20"/>
        </w:rPr>
        <w:t>uplink</w:t>
      </w:r>
      <w:r w:rsidR="00296DB6">
        <w:rPr>
          <w:rFonts w:ascii="Times New Roman" w:eastAsia="宋体" w:hAnsi="Times New Roman" w:cs="Times New Roman"/>
          <w:color w:val="000000"/>
          <w:sz w:val="20"/>
          <w:szCs w:val="20"/>
        </w:rPr>
        <w:t xml:space="preserve"> and </w:t>
      </w:r>
      <w:proofErr w:type="spellStart"/>
      <w:r w:rsidR="0022007B">
        <w:rPr>
          <w:rFonts w:ascii="Times New Roman" w:eastAsia="宋体" w:hAnsi="Times New Roman" w:cs="Times New Roman"/>
          <w:color w:val="000000"/>
          <w:sz w:val="20"/>
          <w:szCs w:val="20"/>
        </w:rPr>
        <w:t>sidelink</w:t>
      </w:r>
      <w:bookmarkEnd w:id="6"/>
      <w:proofErr w:type="spellEnd"/>
      <w:r w:rsidR="00296DB6">
        <w:rPr>
          <w:rFonts w:ascii="Times New Roman" w:eastAsia="宋体" w:hAnsi="Times New Roman" w:cs="Times New Roman"/>
          <w:color w:val="000000"/>
          <w:sz w:val="20"/>
          <w:szCs w:val="20"/>
        </w:rPr>
        <w:t xml:space="preserve"> </w:t>
      </w:r>
      <w:r w:rsidR="000420C4">
        <w:rPr>
          <w:rFonts w:ascii="Times New Roman" w:eastAsia="宋体" w:hAnsi="Times New Roman" w:cs="Times New Roman"/>
          <w:color w:val="000000"/>
          <w:sz w:val="20"/>
          <w:szCs w:val="20"/>
        </w:rPr>
        <w:t xml:space="preserve">type-1 </w:t>
      </w:r>
      <w:r w:rsidR="0022007B">
        <w:rPr>
          <w:rFonts w:ascii="Times New Roman" w:eastAsia="宋体" w:hAnsi="Times New Roman" w:cs="Times New Roman"/>
          <w:color w:val="000000"/>
          <w:sz w:val="20"/>
          <w:szCs w:val="20"/>
        </w:rPr>
        <w:t xml:space="preserve">channel access procedure </w:t>
      </w:r>
      <w:r w:rsidR="000420C4">
        <w:rPr>
          <w:rFonts w:ascii="Times New Roman" w:eastAsia="宋体" w:hAnsi="Times New Roman" w:cs="Times New Roman"/>
          <w:color w:val="000000"/>
          <w:sz w:val="20"/>
          <w:szCs w:val="20"/>
        </w:rPr>
        <w:t>within the Rel-</w:t>
      </w:r>
      <w:proofErr w:type="gramStart"/>
      <w:r w:rsidR="000420C4">
        <w:rPr>
          <w:rFonts w:ascii="Times New Roman" w:eastAsia="宋体" w:hAnsi="Times New Roman" w:cs="Times New Roman"/>
          <w:color w:val="000000"/>
          <w:sz w:val="20"/>
          <w:szCs w:val="20"/>
        </w:rPr>
        <w:t>18 time</w:t>
      </w:r>
      <w:proofErr w:type="gramEnd"/>
      <w:r w:rsidR="000420C4">
        <w:rPr>
          <w:rFonts w:ascii="Times New Roman" w:eastAsia="宋体" w:hAnsi="Times New Roman" w:cs="Times New Roman"/>
          <w:color w:val="000000"/>
          <w:sz w:val="20"/>
          <w:szCs w:val="20"/>
        </w:rPr>
        <w:t xml:space="preserve"> frame </w:t>
      </w:r>
      <w:r w:rsidR="0022007B">
        <w:rPr>
          <w:rFonts w:ascii="Times New Roman" w:eastAsia="宋体" w:hAnsi="Times New Roman" w:cs="Times New Roman"/>
          <w:color w:val="000000"/>
          <w:sz w:val="20"/>
          <w:szCs w:val="20"/>
        </w:rPr>
        <w:t xml:space="preserve">which means </w:t>
      </w:r>
      <w:bookmarkStart w:id="7" w:name="_Hlk110980065"/>
      <w:r w:rsidR="0022007B">
        <w:rPr>
          <w:rFonts w:ascii="Times New Roman" w:eastAsia="宋体" w:hAnsi="Times New Roman" w:cs="Times New Roman"/>
          <w:color w:val="000000"/>
          <w:sz w:val="20"/>
          <w:szCs w:val="20"/>
        </w:rPr>
        <w:t xml:space="preserve">uplink and </w:t>
      </w:r>
      <w:proofErr w:type="spellStart"/>
      <w:r w:rsidR="0022007B">
        <w:rPr>
          <w:rFonts w:ascii="Times New Roman" w:eastAsia="宋体" w:hAnsi="Times New Roman" w:cs="Times New Roman"/>
          <w:color w:val="000000"/>
          <w:sz w:val="20"/>
          <w:szCs w:val="20"/>
        </w:rPr>
        <w:t>sidelink</w:t>
      </w:r>
      <w:proofErr w:type="spellEnd"/>
      <w:r w:rsidR="0022007B">
        <w:rPr>
          <w:rFonts w:ascii="Times New Roman" w:eastAsia="宋体" w:hAnsi="Times New Roman" w:cs="Times New Roman"/>
          <w:color w:val="000000"/>
          <w:sz w:val="20"/>
          <w:szCs w:val="20"/>
        </w:rPr>
        <w:t xml:space="preserve"> does not share the</w:t>
      </w:r>
      <w:r w:rsidR="00296DB6">
        <w:rPr>
          <w:rFonts w:ascii="Times New Roman" w:eastAsia="宋体" w:hAnsi="Times New Roman" w:cs="Times New Roman"/>
          <w:color w:val="000000"/>
          <w:sz w:val="20"/>
          <w:szCs w:val="20"/>
        </w:rPr>
        <w:t xml:space="preserve"> same </w:t>
      </w:r>
      <w:r w:rsidR="000420C4">
        <w:rPr>
          <w:rFonts w:ascii="Times New Roman" w:eastAsia="宋体" w:hAnsi="Times New Roman" w:cs="Times New Roman"/>
          <w:color w:val="000000"/>
          <w:sz w:val="20"/>
          <w:szCs w:val="20"/>
        </w:rPr>
        <w:t xml:space="preserve">UE initiated </w:t>
      </w:r>
      <w:r w:rsidR="00296DB6">
        <w:rPr>
          <w:rFonts w:ascii="Times New Roman" w:eastAsia="宋体" w:hAnsi="Times New Roman" w:cs="Times New Roman"/>
          <w:color w:val="000000"/>
          <w:sz w:val="20"/>
          <w:szCs w:val="20"/>
        </w:rPr>
        <w:t>COT</w:t>
      </w:r>
      <w:bookmarkEnd w:id="7"/>
      <w:r w:rsidR="000420C4">
        <w:rPr>
          <w:rFonts w:ascii="Times New Roman" w:eastAsia="宋体" w:hAnsi="Times New Roman" w:cs="Times New Roman"/>
          <w:color w:val="000000"/>
          <w:sz w:val="20"/>
          <w:szCs w:val="20"/>
        </w:rPr>
        <w:t xml:space="preserve">. </w:t>
      </w:r>
      <w:r w:rsidR="00296DB6">
        <w:rPr>
          <w:rFonts w:ascii="Times New Roman" w:eastAsia="宋体" w:hAnsi="Times New Roman" w:cs="Times New Roman"/>
          <w:color w:val="000000"/>
          <w:sz w:val="20"/>
          <w:szCs w:val="20"/>
        </w:rPr>
        <w:t xml:space="preserve"> </w:t>
      </w:r>
      <w:r w:rsidR="00882723">
        <w:rPr>
          <w:rFonts w:ascii="Times New Roman" w:eastAsia="宋体" w:hAnsi="Times New Roman" w:cs="Times New Roman"/>
          <w:color w:val="000000"/>
          <w:sz w:val="20"/>
          <w:szCs w:val="20"/>
        </w:rPr>
        <w:t xml:space="preserve"> </w:t>
      </w:r>
    </w:p>
    <w:p w14:paraId="2478560C" w14:textId="72281859" w:rsidR="00296DB6" w:rsidRPr="00A33E8C" w:rsidRDefault="00296DB6" w:rsidP="00A33E8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880669" w:rsidRPr="00A33E8C">
        <w:rPr>
          <w:rFonts w:ascii="Times New Roman" w:eastAsia="+mn-ea" w:hAnsi="Times New Roman" w:cs="Times New Roman"/>
          <w:b/>
          <w:bCs/>
          <w:i/>
          <w:iCs/>
          <w:color w:val="000000"/>
          <w:kern w:val="24"/>
          <w:sz w:val="20"/>
          <w:szCs w:val="20"/>
          <w:u w:val="single"/>
        </w:rPr>
        <w:t>2</w:t>
      </w:r>
      <w:r w:rsidRPr="00A33E8C">
        <w:rPr>
          <w:rFonts w:ascii="Times New Roman" w:eastAsia="+mn-ea" w:hAnsi="Times New Roman" w:cs="Times New Roman"/>
          <w:b/>
          <w:bCs/>
          <w:i/>
          <w:iCs/>
          <w:color w:val="000000"/>
          <w:kern w:val="24"/>
          <w:sz w:val="20"/>
          <w:szCs w:val="20"/>
          <w:u w:val="single"/>
        </w:rPr>
        <w:t xml:space="preserve">: </w:t>
      </w:r>
      <w:r w:rsidR="0022007B" w:rsidRPr="00A33E8C">
        <w:rPr>
          <w:rFonts w:ascii="Times New Roman" w:eastAsia="+mn-ea" w:hAnsi="Times New Roman" w:cs="Times New Roman"/>
          <w:b/>
          <w:bCs/>
          <w:i/>
          <w:iCs/>
          <w:color w:val="000000"/>
          <w:kern w:val="24"/>
          <w:sz w:val="20"/>
          <w:szCs w:val="20"/>
          <w:u w:val="single"/>
        </w:rPr>
        <w:t>Support s</w:t>
      </w:r>
      <w:r w:rsidRPr="00A33E8C">
        <w:rPr>
          <w:rFonts w:ascii="Times New Roman" w:eastAsia="+mn-ea" w:hAnsi="Times New Roman" w:cs="Times New Roman"/>
          <w:b/>
          <w:bCs/>
          <w:i/>
          <w:iCs/>
          <w:color w:val="000000"/>
          <w:kern w:val="24"/>
          <w:sz w:val="20"/>
          <w:szCs w:val="20"/>
          <w:u w:val="single"/>
        </w:rPr>
        <w:t xml:space="preserve">eparate channel access procedure for uplink and </w:t>
      </w:r>
      <w:proofErr w:type="spellStart"/>
      <w:r w:rsidRPr="00A33E8C">
        <w:rPr>
          <w:rFonts w:ascii="Times New Roman" w:eastAsia="+mn-ea" w:hAnsi="Times New Roman" w:cs="Times New Roman"/>
          <w:b/>
          <w:bCs/>
          <w:i/>
          <w:iCs/>
          <w:color w:val="000000"/>
          <w:kern w:val="24"/>
          <w:sz w:val="20"/>
          <w:szCs w:val="20"/>
          <w:u w:val="single"/>
        </w:rPr>
        <w:t>sidelink</w:t>
      </w:r>
      <w:proofErr w:type="spellEnd"/>
      <w:r w:rsidRPr="00A33E8C">
        <w:rPr>
          <w:rFonts w:ascii="Times New Roman" w:eastAsia="+mn-ea" w:hAnsi="Times New Roman" w:cs="Times New Roman"/>
          <w:b/>
          <w:bCs/>
          <w:i/>
          <w:iCs/>
          <w:color w:val="000000"/>
          <w:kern w:val="24"/>
          <w:sz w:val="20"/>
          <w:szCs w:val="20"/>
          <w:u w:val="single"/>
        </w:rPr>
        <w:t xml:space="preserve"> </w:t>
      </w:r>
      <w:r w:rsidR="0022007B" w:rsidRPr="00A33E8C">
        <w:rPr>
          <w:rFonts w:ascii="Times New Roman" w:eastAsia="+mn-ea" w:hAnsi="Times New Roman" w:cs="Times New Roman"/>
          <w:b/>
          <w:bCs/>
          <w:i/>
          <w:iCs/>
          <w:color w:val="000000"/>
          <w:kern w:val="24"/>
          <w:sz w:val="20"/>
          <w:szCs w:val="20"/>
          <w:u w:val="single"/>
        </w:rPr>
        <w:t>in Rel</w:t>
      </w:r>
      <w:r w:rsidR="00C05F99" w:rsidRPr="00A33E8C">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 xml:space="preserve">18 i.e., uplink and </w:t>
      </w:r>
      <w:proofErr w:type="spellStart"/>
      <w:r w:rsidR="0022007B" w:rsidRPr="00A33E8C">
        <w:rPr>
          <w:rFonts w:ascii="Times New Roman" w:eastAsia="+mn-ea" w:hAnsi="Times New Roman" w:cs="Times New Roman"/>
          <w:b/>
          <w:bCs/>
          <w:i/>
          <w:iCs/>
          <w:color w:val="000000"/>
          <w:kern w:val="24"/>
          <w:sz w:val="20"/>
          <w:szCs w:val="20"/>
          <w:u w:val="single"/>
        </w:rPr>
        <w:t>sidelink</w:t>
      </w:r>
      <w:proofErr w:type="spellEnd"/>
      <w:r w:rsidR="0022007B" w:rsidRPr="00A33E8C">
        <w:rPr>
          <w:rFonts w:ascii="Times New Roman" w:eastAsia="+mn-ea" w:hAnsi="Times New Roman" w:cs="Times New Roman"/>
          <w:b/>
          <w:bCs/>
          <w:i/>
          <w:iCs/>
          <w:color w:val="000000"/>
          <w:kern w:val="24"/>
          <w:sz w:val="20"/>
          <w:szCs w:val="20"/>
          <w:u w:val="single"/>
        </w:rPr>
        <w:t xml:space="preserve"> does not share the same</w:t>
      </w:r>
      <w:r w:rsidR="000976D7" w:rsidRPr="00A33E8C">
        <w:rPr>
          <w:rFonts w:ascii="Times New Roman" w:eastAsia="+mn-ea" w:hAnsi="Times New Roman" w:cs="Times New Roman"/>
          <w:b/>
          <w:bCs/>
          <w:i/>
          <w:iCs/>
          <w:color w:val="000000"/>
          <w:kern w:val="24"/>
          <w:sz w:val="20"/>
          <w:szCs w:val="20"/>
          <w:u w:val="single"/>
        </w:rPr>
        <w:t xml:space="preserve"> UE initiated</w:t>
      </w:r>
      <w:r w:rsidR="0022007B" w:rsidRPr="00A33E8C">
        <w:rPr>
          <w:rFonts w:ascii="Times New Roman" w:eastAsia="+mn-ea" w:hAnsi="Times New Roman" w:cs="Times New Roman"/>
          <w:b/>
          <w:bCs/>
          <w:i/>
          <w:iCs/>
          <w:color w:val="000000"/>
          <w:kern w:val="24"/>
          <w:sz w:val="20"/>
          <w:szCs w:val="20"/>
          <w:u w:val="single"/>
        </w:rPr>
        <w:t xml:space="preserve"> COT</w:t>
      </w:r>
      <w:r w:rsidR="00681730">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 xml:space="preserve"> </w:t>
      </w:r>
    </w:p>
    <w:p w14:paraId="75D4349E" w14:textId="77777777" w:rsidR="00880669" w:rsidRDefault="00880669"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7486B804" w14:textId="0A40D5CB" w:rsidR="004C3128" w:rsidRPr="00A33E8C" w:rsidRDefault="004C3128" w:rsidP="00A33E8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Furthermore</w:t>
      </w:r>
      <w:r w:rsidR="00CC11BC">
        <w:rPr>
          <w:rFonts w:ascii="Times New Roman" w:eastAsia="宋体" w:hAnsi="Times New Roman" w:cs="Times New Roman"/>
          <w:color w:val="000000"/>
          <w:sz w:val="20"/>
          <w:szCs w:val="20"/>
        </w:rPr>
        <w:t>,</w:t>
      </w:r>
      <w:r>
        <w:rPr>
          <w:rFonts w:ascii="Times New Roman" w:eastAsia="宋体" w:hAnsi="Times New Roman" w:cs="Times New Roman"/>
          <w:color w:val="000000"/>
          <w:sz w:val="20"/>
          <w:szCs w:val="20"/>
        </w:rPr>
        <w:t xml:space="preserve"> </w:t>
      </w:r>
      <w:r w:rsidR="00CC11BC">
        <w:rPr>
          <w:rFonts w:ascii="Times New Roman" w:eastAsia="宋体" w:hAnsi="Times New Roman" w:cs="Times New Roman"/>
          <w:color w:val="000000"/>
          <w:sz w:val="20"/>
          <w:szCs w:val="20"/>
        </w:rPr>
        <w:t>s</w:t>
      </w:r>
      <w:r>
        <w:rPr>
          <w:rFonts w:ascii="Times New Roman" w:eastAsia="宋体" w:hAnsi="Times New Roman" w:cs="Times New Roman"/>
          <w:color w:val="000000"/>
          <w:sz w:val="20"/>
          <w:szCs w:val="20"/>
        </w:rPr>
        <w:t xml:space="preserve">ince there are 4 channel access priority classes </w:t>
      </w:r>
      <w:r>
        <w:rPr>
          <w:rFonts w:ascii="Times New Roman" w:eastAsia="宋体" w:hAnsi="Times New Roman" w:cs="Times New Roman" w:hint="eastAsia"/>
          <w:color w:val="000000"/>
          <w:sz w:val="20"/>
          <w:szCs w:val="20"/>
        </w:rPr>
        <w:t>defined</w:t>
      </w:r>
      <w:r>
        <w:rPr>
          <w:rFonts w:ascii="Times New Roman" w:eastAsia="宋体" w:hAnsi="Times New Roman" w:cs="Times New Roman"/>
          <w:color w:val="000000"/>
          <w:sz w:val="20"/>
          <w:szCs w:val="20"/>
        </w:rPr>
        <w:t xml:space="preserve"> for </w:t>
      </w:r>
      <w:r w:rsidR="00CC11BC">
        <w:rPr>
          <w:rFonts w:ascii="Times New Roman" w:eastAsia="宋体" w:hAnsi="Times New Roman" w:cs="Times New Roman"/>
          <w:color w:val="000000"/>
          <w:sz w:val="20"/>
          <w:szCs w:val="20"/>
        </w:rPr>
        <w:t xml:space="preserve">channel access procedure </w:t>
      </w:r>
      <w:r>
        <w:rPr>
          <w:rFonts w:ascii="Times New Roman" w:eastAsia="宋体" w:hAnsi="Times New Roman" w:cs="Times New Roman"/>
          <w:color w:val="000000"/>
          <w:sz w:val="20"/>
          <w:szCs w:val="20"/>
        </w:rPr>
        <w:t xml:space="preserve">while 8 L1 priorities </w:t>
      </w:r>
      <w:r w:rsidR="00CC11BC">
        <w:rPr>
          <w:rFonts w:ascii="Times New Roman" w:eastAsia="宋体" w:hAnsi="Times New Roman" w:cs="Times New Roman"/>
          <w:color w:val="000000"/>
          <w:sz w:val="20"/>
          <w:szCs w:val="20"/>
        </w:rPr>
        <w:t xml:space="preserve">included </w:t>
      </w:r>
      <w:r>
        <w:rPr>
          <w:rFonts w:ascii="Times New Roman" w:eastAsia="宋体" w:hAnsi="Times New Roman" w:cs="Times New Roman"/>
          <w:color w:val="000000"/>
          <w:sz w:val="20"/>
          <w:szCs w:val="20"/>
        </w:rPr>
        <w:t xml:space="preserve">in SCI, a L1 priority to channel access priority class mapping needs to be defined. </w:t>
      </w:r>
      <w:r w:rsidRPr="00A33E8C">
        <w:rPr>
          <w:rFonts w:ascii="Times New Roman" w:eastAsia="宋体" w:hAnsi="Times New Roman" w:cs="Times New Roman"/>
          <w:color w:val="000000"/>
          <w:sz w:val="20"/>
          <w:szCs w:val="20"/>
        </w:rPr>
        <w:t xml:space="preserve">A </w:t>
      </w:r>
      <w:r>
        <w:rPr>
          <w:rFonts w:ascii="Times New Roman" w:eastAsia="宋体" w:hAnsi="Times New Roman" w:cs="Times New Roman"/>
          <w:color w:val="000000"/>
          <w:sz w:val="20"/>
          <w:szCs w:val="20"/>
        </w:rPr>
        <w:t xml:space="preserve">simplest way is to map every two consecutive L1 priorities to one channel access priority class </w:t>
      </w:r>
      <w:proofErr w:type="gramStart"/>
      <w:r>
        <w:rPr>
          <w:rFonts w:ascii="Times New Roman" w:eastAsia="宋体" w:hAnsi="Times New Roman" w:cs="Times New Roman"/>
          <w:color w:val="000000"/>
          <w:sz w:val="20"/>
          <w:szCs w:val="20"/>
        </w:rPr>
        <w:t>so as to</w:t>
      </w:r>
      <w:proofErr w:type="gramEnd"/>
      <w:r>
        <w:rPr>
          <w:rFonts w:ascii="Times New Roman" w:eastAsia="宋体" w:hAnsi="Times New Roman" w:cs="Times New Roman"/>
          <w:color w:val="000000"/>
          <w:sz w:val="20"/>
          <w:szCs w:val="20"/>
        </w:rPr>
        <w:t xml:space="preserve"> establish a </w:t>
      </w:r>
      <w:r w:rsidRPr="00A33E8C">
        <w:rPr>
          <w:rFonts w:ascii="Times New Roman" w:eastAsia="宋体" w:hAnsi="Times New Roman" w:cs="Times New Roman"/>
          <w:color w:val="000000"/>
          <w:sz w:val="20"/>
          <w:szCs w:val="20"/>
        </w:rPr>
        <w:t>link</w:t>
      </w:r>
      <w:r>
        <w:rPr>
          <w:rFonts w:ascii="Times New Roman" w:eastAsia="宋体" w:hAnsi="Times New Roman" w:cs="Times New Roman"/>
          <w:color w:val="000000"/>
          <w:sz w:val="20"/>
          <w:szCs w:val="20"/>
        </w:rPr>
        <w:t>age between</w:t>
      </w:r>
      <w:r w:rsidRPr="00A33E8C">
        <w:rPr>
          <w:rFonts w:ascii="Times New Roman" w:eastAsia="宋体" w:hAnsi="Times New Roman" w:cs="Times New Roman"/>
          <w:color w:val="000000"/>
          <w:sz w:val="20"/>
          <w:szCs w:val="20"/>
        </w:rPr>
        <w:t xml:space="preserve"> 8 </w:t>
      </w:r>
      <w:r>
        <w:rPr>
          <w:rFonts w:ascii="Times New Roman" w:eastAsia="宋体" w:hAnsi="Times New Roman" w:cs="Times New Roman"/>
          <w:color w:val="000000"/>
          <w:sz w:val="20"/>
          <w:szCs w:val="20"/>
        </w:rPr>
        <w:t xml:space="preserve">L1 </w:t>
      </w:r>
      <w:r w:rsidRPr="00A33E8C">
        <w:rPr>
          <w:rFonts w:ascii="Times New Roman" w:eastAsia="宋体" w:hAnsi="Times New Roman" w:cs="Times New Roman"/>
          <w:color w:val="000000"/>
          <w:sz w:val="20"/>
          <w:szCs w:val="20"/>
        </w:rPr>
        <w:t>priorit</w:t>
      </w:r>
      <w:r>
        <w:rPr>
          <w:rFonts w:ascii="Times New Roman" w:eastAsia="宋体" w:hAnsi="Times New Roman" w:cs="Times New Roman"/>
          <w:color w:val="000000"/>
          <w:sz w:val="20"/>
          <w:szCs w:val="20"/>
        </w:rPr>
        <w:t>ies</w:t>
      </w:r>
      <w:r w:rsidRPr="00A33E8C">
        <w:rPr>
          <w:rFonts w:ascii="Times New Roman" w:eastAsia="宋体" w:hAnsi="Times New Roman" w:cs="Times New Roman"/>
          <w:color w:val="000000"/>
          <w:sz w:val="20"/>
          <w:szCs w:val="20"/>
        </w:rPr>
        <w:t xml:space="preserve"> to 4 UL CAPC values defined in Table 4.2.1-1 in TS37.213. One example is shown in </w:t>
      </w:r>
      <w:r>
        <w:rPr>
          <w:rFonts w:ascii="Times New Roman" w:eastAsia="宋体" w:hAnsi="Times New Roman" w:cs="Times New Roman"/>
          <w:color w:val="000000"/>
          <w:sz w:val="20"/>
          <w:szCs w:val="20"/>
        </w:rPr>
        <w:t xml:space="preserve">below </w:t>
      </w:r>
      <w:r w:rsidRPr="00A33E8C">
        <w:rPr>
          <w:rFonts w:ascii="Times New Roman" w:eastAsia="宋体" w:hAnsi="Times New Roman" w:cs="Times New Roman"/>
          <w:color w:val="000000"/>
          <w:sz w:val="20"/>
          <w:szCs w:val="20"/>
        </w:rPr>
        <w:t xml:space="preserve">Table </w:t>
      </w:r>
      <w:r>
        <w:rPr>
          <w:rFonts w:ascii="Times New Roman" w:eastAsia="宋体" w:hAnsi="Times New Roman" w:cs="Times New Roman"/>
          <w:color w:val="000000"/>
          <w:sz w:val="20"/>
          <w:szCs w:val="20"/>
        </w:rPr>
        <w:t>1</w:t>
      </w:r>
      <w:r w:rsidRPr="00A33E8C">
        <w:rPr>
          <w:rFonts w:ascii="Times New Roman" w:eastAsia="宋体" w:hAnsi="Times New Roman" w:cs="Times New Roman"/>
          <w:color w:val="000000"/>
          <w:sz w:val="20"/>
          <w:szCs w:val="20"/>
        </w:rPr>
        <w:t xml:space="preserve"> by </w:t>
      </w:r>
      <w:r>
        <w:rPr>
          <w:rFonts w:ascii="Times New Roman" w:eastAsia="宋体" w:hAnsi="Times New Roman" w:cs="Times New Roman"/>
          <w:color w:val="000000"/>
          <w:sz w:val="20"/>
          <w:szCs w:val="20"/>
        </w:rPr>
        <w:t>mapp</w:t>
      </w:r>
      <w:r w:rsidRPr="00A33E8C">
        <w:rPr>
          <w:rFonts w:ascii="Times New Roman" w:eastAsia="宋体" w:hAnsi="Times New Roman" w:cs="Times New Roman"/>
          <w:color w:val="000000"/>
          <w:sz w:val="20"/>
          <w:szCs w:val="20"/>
        </w:rPr>
        <w:t xml:space="preserve">ing </w:t>
      </w:r>
      <w:r w:rsidRPr="00711713">
        <w:rPr>
          <w:rFonts w:ascii="Times New Roman" w:eastAsia="宋体" w:hAnsi="Times New Roman" w:cs="Times New Roman"/>
          <w:color w:val="000000"/>
          <w:sz w:val="20"/>
          <w:szCs w:val="20"/>
        </w:rPr>
        <w:t xml:space="preserve">8 </w:t>
      </w:r>
      <w:r>
        <w:rPr>
          <w:rFonts w:ascii="Times New Roman" w:eastAsia="宋体" w:hAnsi="Times New Roman" w:cs="Times New Roman"/>
          <w:color w:val="000000"/>
          <w:sz w:val="20"/>
          <w:szCs w:val="20"/>
        </w:rPr>
        <w:t>L1</w:t>
      </w:r>
      <w:r w:rsidRPr="00711713">
        <w:rPr>
          <w:rFonts w:ascii="Times New Roman" w:eastAsia="宋体" w:hAnsi="Times New Roman" w:cs="Times New Roman"/>
          <w:color w:val="000000"/>
          <w:sz w:val="20"/>
          <w:szCs w:val="20"/>
        </w:rPr>
        <w:t xml:space="preserve"> priority levels</w:t>
      </w:r>
      <w:r>
        <w:rPr>
          <w:rFonts w:ascii="Times New Roman" w:eastAsia="宋体" w:hAnsi="Times New Roman" w:cs="Times New Roman"/>
          <w:color w:val="000000"/>
          <w:sz w:val="20"/>
          <w:szCs w:val="20"/>
        </w:rPr>
        <w:t xml:space="preserve"> </w:t>
      </w:r>
      <w:r w:rsidRPr="00A33E8C">
        <w:rPr>
          <w:rFonts w:ascii="Times New Roman" w:eastAsia="宋体" w:hAnsi="Times New Roman" w:cs="Times New Roman"/>
          <w:color w:val="000000"/>
          <w:sz w:val="20"/>
          <w:szCs w:val="20"/>
        </w:rPr>
        <w:t>to</w:t>
      </w:r>
      <w:r>
        <w:rPr>
          <w:rFonts w:ascii="Times New Roman" w:eastAsia="宋体" w:hAnsi="Times New Roman" w:cs="Times New Roman"/>
          <w:color w:val="000000"/>
          <w:sz w:val="20"/>
          <w:szCs w:val="20"/>
        </w:rPr>
        <w:t>4 U</w:t>
      </w:r>
      <w:r w:rsidRPr="009B3FF7">
        <w:rPr>
          <w:rFonts w:ascii="Times New Roman" w:eastAsia="宋体" w:hAnsi="Times New Roman" w:cs="Times New Roman"/>
          <w:color w:val="000000"/>
          <w:sz w:val="20"/>
          <w:szCs w:val="20"/>
        </w:rPr>
        <w:t>L CAPC values</w:t>
      </w:r>
      <w:r w:rsidRPr="00A33E8C">
        <w:rPr>
          <w:rFonts w:ascii="Times New Roman" w:eastAsia="宋体" w:hAnsi="Times New Roman" w:cs="Times New Roman"/>
          <w:color w:val="000000"/>
          <w:sz w:val="20"/>
          <w:szCs w:val="20"/>
        </w:rPr>
        <w:t xml:space="preserve">. </w:t>
      </w:r>
    </w:p>
    <w:p w14:paraId="627AC805" w14:textId="48C79BCC" w:rsidR="006D6CD4" w:rsidRDefault="006D6CD4" w:rsidP="0067446A">
      <w:pPr>
        <w:pStyle w:val="Caption"/>
        <w:keepNext/>
        <w:jc w:val="center"/>
      </w:pPr>
      <w:r>
        <w:t xml:space="preserve">Table </w:t>
      </w:r>
      <w:fldSimple w:instr=" SEQ Table \* ARABIC ">
        <w:r>
          <w:rPr>
            <w:noProof/>
          </w:rPr>
          <w:t>1</w:t>
        </w:r>
      </w:fldSimple>
      <w:r>
        <w:t xml:space="preserve"> </w:t>
      </w:r>
      <w:r>
        <w:t xml:space="preserve">Mapping from traffic priority level to </w:t>
      </w:r>
      <w:proofErr w:type="spellStart"/>
      <w:r>
        <w:t>sidelink</w:t>
      </w:r>
      <w:proofErr w:type="spellEnd"/>
      <w:r>
        <w:t xml:space="preserve"> CAPC value by reusing 4 UL CAPC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1500"/>
      </w:tblGrid>
      <w:tr w:rsidR="004C3128" w:rsidRPr="001A7C01" w14:paraId="3086791F" w14:textId="77777777" w:rsidTr="00A24F97">
        <w:trPr>
          <w:trHeight w:val="554"/>
          <w:jc w:val="center"/>
        </w:trPr>
        <w:tc>
          <w:tcPr>
            <w:tcW w:w="1500" w:type="dxa"/>
            <w:shd w:val="clear" w:color="auto" w:fill="E0E0E0"/>
          </w:tcPr>
          <w:p w14:paraId="318F7FBD" w14:textId="77777777" w:rsidR="004C3128" w:rsidRDefault="004C3128" w:rsidP="00A24F97">
            <w:pPr>
              <w:pStyle w:val="TAH"/>
            </w:pPr>
            <w:r>
              <w:t>Traffic priority level</w:t>
            </w:r>
          </w:p>
        </w:tc>
        <w:tc>
          <w:tcPr>
            <w:tcW w:w="1500" w:type="dxa"/>
            <w:shd w:val="clear" w:color="auto" w:fill="E0E0E0"/>
            <w:vAlign w:val="center"/>
          </w:tcPr>
          <w:p w14:paraId="69244C0D" w14:textId="77777777" w:rsidR="004C3128" w:rsidRPr="001A7C01" w:rsidRDefault="004C3128" w:rsidP="00A24F97">
            <w:pPr>
              <w:pStyle w:val="TAH"/>
            </w:pPr>
            <w:r>
              <w:t>CAPC</w:t>
            </w:r>
            <w:r w:rsidRPr="001A7C01">
              <w:t xml:space="preserve"> (</w:t>
            </w:r>
            <w:r w:rsidRPr="001A7C01">
              <w:rPr>
                <w:position w:val="-10"/>
              </w:rPr>
              <w:object w:dxaOrig="240" w:dyaOrig="260" w14:anchorId="394DB0DC">
                <v:shape id="_x0000_i1054" type="#_x0000_t75" style="width:12.15pt;height:14.05pt" o:ole="">
                  <v:imagedata r:id="rId17" o:title=""/>
                </v:shape>
                <o:OLEObject Type="Embed" ProgID="Equation.3" ShapeID="_x0000_i1054" DrawAspect="Content" ObjectID="_1738161354" r:id="rId18"/>
              </w:object>
            </w:r>
            <w:r w:rsidRPr="001A7C01">
              <w:t>)</w:t>
            </w:r>
          </w:p>
        </w:tc>
      </w:tr>
      <w:tr w:rsidR="00880669" w:rsidRPr="001A7C01" w14:paraId="120F033A" w14:textId="77777777" w:rsidTr="00A24F97">
        <w:trPr>
          <w:trHeight w:val="376"/>
          <w:jc w:val="center"/>
        </w:trPr>
        <w:tc>
          <w:tcPr>
            <w:tcW w:w="1500" w:type="dxa"/>
          </w:tcPr>
          <w:p w14:paraId="31E17168" w14:textId="15D356C4" w:rsidR="00880669" w:rsidRPr="001A7C01" w:rsidRDefault="00880669" w:rsidP="00880669">
            <w:pPr>
              <w:pStyle w:val="TAC"/>
            </w:pPr>
            <w:r>
              <w:t>1</w:t>
            </w:r>
          </w:p>
        </w:tc>
        <w:tc>
          <w:tcPr>
            <w:tcW w:w="1500" w:type="dxa"/>
            <w:shd w:val="clear" w:color="auto" w:fill="auto"/>
            <w:vAlign w:val="center"/>
          </w:tcPr>
          <w:p w14:paraId="30C85FC6" w14:textId="77777777" w:rsidR="00880669" w:rsidRPr="001A7C01" w:rsidRDefault="00880669" w:rsidP="00880669">
            <w:pPr>
              <w:pStyle w:val="TAC"/>
            </w:pPr>
            <w:r w:rsidRPr="001A7C01">
              <w:t>1</w:t>
            </w:r>
          </w:p>
        </w:tc>
      </w:tr>
      <w:tr w:rsidR="00880669" w:rsidRPr="001A7C01" w14:paraId="71A22071" w14:textId="77777777" w:rsidTr="00A24F97">
        <w:trPr>
          <w:trHeight w:val="376"/>
          <w:jc w:val="center"/>
        </w:trPr>
        <w:tc>
          <w:tcPr>
            <w:tcW w:w="1500" w:type="dxa"/>
          </w:tcPr>
          <w:p w14:paraId="64FB88CE" w14:textId="67B451BA" w:rsidR="00880669" w:rsidRPr="001A7C01" w:rsidRDefault="00880669" w:rsidP="00880669">
            <w:pPr>
              <w:pStyle w:val="TAC"/>
            </w:pPr>
            <w:r>
              <w:t>2</w:t>
            </w:r>
          </w:p>
        </w:tc>
        <w:tc>
          <w:tcPr>
            <w:tcW w:w="1500" w:type="dxa"/>
            <w:shd w:val="clear" w:color="auto" w:fill="auto"/>
            <w:vAlign w:val="center"/>
          </w:tcPr>
          <w:p w14:paraId="20BC44A5" w14:textId="77777777" w:rsidR="00880669" w:rsidRPr="001A7C01" w:rsidRDefault="00880669" w:rsidP="00880669">
            <w:pPr>
              <w:pStyle w:val="TAC"/>
            </w:pPr>
            <w:r>
              <w:t>1</w:t>
            </w:r>
          </w:p>
        </w:tc>
      </w:tr>
      <w:tr w:rsidR="00880669" w:rsidRPr="001A7C01" w14:paraId="1CC74801" w14:textId="77777777" w:rsidTr="00A24F97">
        <w:trPr>
          <w:trHeight w:val="376"/>
          <w:jc w:val="center"/>
        </w:trPr>
        <w:tc>
          <w:tcPr>
            <w:tcW w:w="1500" w:type="dxa"/>
          </w:tcPr>
          <w:p w14:paraId="73C37939" w14:textId="0BB03313" w:rsidR="00880669" w:rsidRPr="001A7C01" w:rsidRDefault="00880669" w:rsidP="00880669">
            <w:pPr>
              <w:pStyle w:val="TAC"/>
            </w:pPr>
            <w:r>
              <w:t>3</w:t>
            </w:r>
          </w:p>
        </w:tc>
        <w:tc>
          <w:tcPr>
            <w:tcW w:w="1500" w:type="dxa"/>
            <w:shd w:val="clear" w:color="auto" w:fill="auto"/>
            <w:vAlign w:val="center"/>
          </w:tcPr>
          <w:p w14:paraId="2D0E6862" w14:textId="77777777" w:rsidR="00880669" w:rsidRPr="001A7C01" w:rsidRDefault="00880669" w:rsidP="00880669">
            <w:pPr>
              <w:pStyle w:val="TAC"/>
            </w:pPr>
            <w:r>
              <w:t>2</w:t>
            </w:r>
          </w:p>
        </w:tc>
      </w:tr>
      <w:tr w:rsidR="00880669" w:rsidRPr="001A7C01" w14:paraId="6A45A142" w14:textId="77777777" w:rsidTr="00A24F97">
        <w:trPr>
          <w:trHeight w:val="376"/>
          <w:jc w:val="center"/>
        </w:trPr>
        <w:tc>
          <w:tcPr>
            <w:tcW w:w="1500" w:type="dxa"/>
          </w:tcPr>
          <w:p w14:paraId="2421FE05" w14:textId="01A425F7" w:rsidR="00880669" w:rsidRPr="001A7C01" w:rsidRDefault="00880669" w:rsidP="00880669">
            <w:pPr>
              <w:pStyle w:val="TAC"/>
            </w:pPr>
            <w:r>
              <w:t>4</w:t>
            </w:r>
          </w:p>
        </w:tc>
        <w:tc>
          <w:tcPr>
            <w:tcW w:w="1500" w:type="dxa"/>
            <w:shd w:val="clear" w:color="auto" w:fill="auto"/>
            <w:vAlign w:val="center"/>
          </w:tcPr>
          <w:p w14:paraId="471ACD5F" w14:textId="77777777" w:rsidR="00880669" w:rsidRPr="001A7C01" w:rsidRDefault="00880669" w:rsidP="00880669">
            <w:pPr>
              <w:pStyle w:val="TAC"/>
            </w:pPr>
            <w:r>
              <w:t>2</w:t>
            </w:r>
          </w:p>
        </w:tc>
      </w:tr>
      <w:tr w:rsidR="00880669" w:rsidRPr="001A7C01" w14:paraId="34F438D2" w14:textId="77777777" w:rsidTr="00A24F97">
        <w:trPr>
          <w:trHeight w:val="376"/>
          <w:jc w:val="center"/>
        </w:trPr>
        <w:tc>
          <w:tcPr>
            <w:tcW w:w="1500" w:type="dxa"/>
          </w:tcPr>
          <w:p w14:paraId="0C484276" w14:textId="115121D7" w:rsidR="00880669" w:rsidRPr="001A7C01" w:rsidRDefault="00880669" w:rsidP="00880669">
            <w:pPr>
              <w:pStyle w:val="TAC"/>
            </w:pPr>
            <w:r>
              <w:t>5</w:t>
            </w:r>
          </w:p>
        </w:tc>
        <w:tc>
          <w:tcPr>
            <w:tcW w:w="1500" w:type="dxa"/>
            <w:shd w:val="clear" w:color="auto" w:fill="auto"/>
            <w:vAlign w:val="center"/>
          </w:tcPr>
          <w:p w14:paraId="4B2A6868" w14:textId="77777777" w:rsidR="00880669" w:rsidRPr="001A7C01" w:rsidRDefault="00880669" w:rsidP="00880669">
            <w:pPr>
              <w:pStyle w:val="TAC"/>
            </w:pPr>
            <w:r>
              <w:t>3</w:t>
            </w:r>
          </w:p>
        </w:tc>
      </w:tr>
      <w:tr w:rsidR="00880669" w:rsidRPr="001A7C01" w14:paraId="2B388CF4" w14:textId="77777777" w:rsidTr="00A24F97">
        <w:trPr>
          <w:trHeight w:val="376"/>
          <w:jc w:val="center"/>
        </w:trPr>
        <w:tc>
          <w:tcPr>
            <w:tcW w:w="1500" w:type="dxa"/>
          </w:tcPr>
          <w:p w14:paraId="18349E5E" w14:textId="708BF5EB" w:rsidR="00880669" w:rsidRPr="001A7C01" w:rsidRDefault="00880669" w:rsidP="00880669">
            <w:pPr>
              <w:pStyle w:val="TAC"/>
            </w:pPr>
            <w:r>
              <w:t>6</w:t>
            </w:r>
          </w:p>
        </w:tc>
        <w:tc>
          <w:tcPr>
            <w:tcW w:w="1500" w:type="dxa"/>
            <w:shd w:val="clear" w:color="auto" w:fill="auto"/>
            <w:vAlign w:val="center"/>
          </w:tcPr>
          <w:p w14:paraId="35AC39F7" w14:textId="77777777" w:rsidR="00880669" w:rsidRPr="001A7C01" w:rsidRDefault="00880669" w:rsidP="00880669">
            <w:pPr>
              <w:pStyle w:val="TAC"/>
            </w:pPr>
            <w:r>
              <w:t>3</w:t>
            </w:r>
          </w:p>
        </w:tc>
      </w:tr>
      <w:tr w:rsidR="00880669" w:rsidRPr="001A7C01" w14:paraId="0FC4A93F" w14:textId="77777777" w:rsidTr="00A24F97">
        <w:trPr>
          <w:trHeight w:val="376"/>
          <w:jc w:val="center"/>
        </w:trPr>
        <w:tc>
          <w:tcPr>
            <w:tcW w:w="1500" w:type="dxa"/>
          </w:tcPr>
          <w:p w14:paraId="33842669" w14:textId="44662248" w:rsidR="00880669" w:rsidRPr="001A7C01" w:rsidRDefault="00880669" w:rsidP="00880669">
            <w:pPr>
              <w:pStyle w:val="TAC"/>
            </w:pPr>
            <w:r>
              <w:t>7</w:t>
            </w:r>
          </w:p>
        </w:tc>
        <w:tc>
          <w:tcPr>
            <w:tcW w:w="1500" w:type="dxa"/>
            <w:shd w:val="clear" w:color="auto" w:fill="auto"/>
            <w:vAlign w:val="center"/>
          </w:tcPr>
          <w:p w14:paraId="6FC265B4" w14:textId="77777777" w:rsidR="00880669" w:rsidRPr="001A7C01" w:rsidRDefault="00880669" w:rsidP="00880669">
            <w:pPr>
              <w:pStyle w:val="TAC"/>
            </w:pPr>
            <w:r>
              <w:t>4</w:t>
            </w:r>
          </w:p>
        </w:tc>
      </w:tr>
      <w:tr w:rsidR="00880669" w:rsidRPr="001A7C01" w14:paraId="387C16CF" w14:textId="77777777" w:rsidTr="00A24F97">
        <w:trPr>
          <w:trHeight w:val="376"/>
          <w:jc w:val="center"/>
        </w:trPr>
        <w:tc>
          <w:tcPr>
            <w:tcW w:w="1500" w:type="dxa"/>
          </w:tcPr>
          <w:p w14:paraId="069D9D4C" w14:textId="1D3E0797" w:rsidR="00880669" w:rsidRPr="001A7C01" w:rsidRDefault="00880669" w:rsidP="00880669">
            <w:pPr>
              <w:pStyle w:val="TAC"/>
            </w:pPr>
            <w:r>
              <w:t>8</w:t>
            </w:r>
          </w:p>
        </w:tc>
        <w:tc>
          <w:tcPr>
            <w:tcW w:w="1500" w:type="dxa"/>
            <w:shd w:val="clear" w:color="auto" w:fill="auto"/>
            <w:vAlign w:val="center"/>
          </w:tcPr>
          <w:p w14:paraId="67A8240E" w14:textId="77777777" w:rsidR="00880669" w:rsidRPr="001A7C01" w:rsidRDefault="00880669" w:rsidP="00880669">
            <w:pPr>
              <w:pStyle w:val="TAC"/>
            </w:pPr>
            <w:r>
              <w:t>4</w:t>
            </w:r>
          </w:p>
        </w:tc>
      </w:tr>
    </w:tbl>
    <w:p w14:paraId="1EBF22A8" w14:textId="77777777" w:rsidR="004C3128" w:rsidRDefault="004C3128"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1D3620DB" w14:textId="5EEFD30D" w:rsidR="002C7D5F" w:rsidRPr="002C7D5F" w:rsidRDefault="002C7D5F" w:rsidP="002C7D5F">
      <w:pPr>
        <w:pStyle w:val="BodyText"/>
      </w:pPr>
      <w:r w:rsidRPr="002C7D5F">
        <w:lastRenderedPageBreak/>
        <w:t>Based on above analysis, we have below proposals:</w:t>
      </w:r>
    </w:p>
    <w:p w14:paraId="31AC7A10" w14:textId="75C14E74" w:rsidR="00882723" w:rsidRDefault="00882723" w:rsidP="0088272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1C43D7">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sidR="00880669">
        <w:rPr>
          <w:rFonts w:ascii="Times New Roman" w:eastAsia="+mn-ea" w:hAnsi="Times New Roman" w:cs="Times New Roman"/>
          <w:b/>
          <w:bCs/>
          <w:i/>
          <w:iCs/>
          <w:color w:val="000000"/>
          <w:kern w:val="24"/>
          <w:sz w:val="20"/>
          <w:szCs w:val="20"/>
          <w:u w:val="single"/>
        </w:rPr>
        <w:t xml:space="preserve">From RAN1’s perspective, mapping </w:t>
      </w:r>
      <w:r w:rsidR="00880669"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sidR="00880669">
        <w:rPr>
          <w:rFonts w:ascii="Times New Roman" w:eastAsia="+mn-ea" w:hAnsi="Times New Roman" w:cs="Times New Roman"/>
          <w:b/>
          <w:bCs/>
          <w:i/>
          <w:iCs/>
          <w:color w:val="000000"/>
          <w:kern w:val="24"/>
          <w:sz w:val="20"/>
          <w:szCs w:val="20"/>
          <w:u w:val="single"/>
        </w:rPr>
        <w:t>is feasible, m</w:t>
      </w:r>
      <w:r w:rsidR="004C3128">
        <w:rPr>
          <w:rFonts w:ascii="Times New Roman" w:eastAsia="+mn-ea" w:hAnsi="Times New Roman" w:cs="Times New Roman"/>
          <w:b/>
          <w:bCs/>
          <w:i/>
          <w:iCs/>
          <w:color w:val="000000"/>
          <w:kern w:val="24"/>
          <w:sz w:val="20"/>
          <w:szCs w:val="20"/>
          <w:u w:val="single"/>
        </w:rPr>
        <w:t xml:space="preserve">apping </w:t>
      </w:r>
      <w:r w:rsidR="004C3128"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sidR="00880669">
        <w:rPr>
          <w:rFonts w:ascii="Times New Roman" w:eastAsia="+mn-ea" w:hAnsi="Times New Roman" w:cs="Times New Roman"/>
          <w:b/>
          <w:bCs/>
          <w:i/>
          <w:iCs/>
          <w:color w:val="000000"/>
          <w:kern w:val="24"/>
          <w:sz w:val="20"/>
          <w:szCs w:val="20"/>
          <w:u w:val="single"/>
        </w:rPr>
        <w:t xml:space="preserve">is feasible </w:t>
      </w:r>
      <w:r>
        <w:rPr>
          <w:rFonts w:ascii="Times New Roman" w:eastAsia="+mn-ea" w:hAnsi="Times New Roman" w:cs="Times New Roman"/>
          <w:b/>
          <w:bCs/>
          <w:i/>
          <w:iCs/>
          <w:color w:val="000000"/>
          <w:kern w:val="24"/>
          <w:sz w:val="20"/>
          <w:szCs w:val="20"/>
          <w:u w:val="single"/>
        </w:rPr>
        <w:t xml:space="preserve">for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transmissions in FR1 unlicensed spectrum.</w:t>
      </w:r>
    </w:p>
    <w:p w14:paraId="4751C4E3" w14:textId="2DFE16B8" w:rsidR="00FE4286" w:rsidRDefault="00FE4286" w:rsidP="002C7D5F">
      <w:pPr>
        <w:pStyle w:val="NormalWeb"/>
        <w:spacing w:before="77"/>
        <w:rPr>
          <w:rFonts w:ascii="Times New Roman" w:eastAsia="+mn-ea" w:hAnsi="Times New Roman" w:cs="Times New Roman"/>
          <w:b/>
          <w:bCs/>
          <w:i/>
          <w:iCs/>
          <w:color w:val="000000"/>
          <w:kern w:val="24"/>
          <w:sz w:val="20"/>
          <w:szCs w:val="20"/>
          <w:u w:val="single"/>
        </w:rPr>
      </w:pPr>
    </w:p>
    <w:p w14:paraId="07BA607F" w14:textId="71563B97" w:rsidR="00380BE5" w:rsidRPr="00380BE5" w:rsidRDefault="00380BE5" w:rsidP="00380BE5">
      <w:pPr>
        <w:pStyle w:val="Heading2"/>
        <w:rPr>
          <w:lang w:eastAsia="zh-CN"/>
        </w:rPr>
      </w:pPr>
      <w:r w:rsidRPr="00380BE5">
        <w:rPr>
          <w:lang w:eastAsia="zh-CN"/>
        </w:rPr>
        <w:t>Baseline LBT and deployment scenarios</w:t>
      </w:r>
    </w:p>
    <w:p w14:paraId="3548C60B" w14:textId="77777777" w:rsid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2F7D8B7D" w14:textId="60D70E34"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In Rel</w:t>
      </w:r>
      <w:r>
        <w:rPr>
          <w:rFonts w:ascii="Times New Roman" w:eastAsia="宋体" w:hAnsi="Times New Roman" w:cs="Times New Roman"/>
          <w:color w:val="000000"/>
          <w:sz w:val="20"/>
          <w:szCs w:val="20"/>
        </w:rPr>
        <w:t>-</w:t>
      </w:r>
      <w:r w:rsidRPr="00380BE5">
        <w:rPr>
          <w:rFonts w:ascii="Times New Roman" w:eastAsia="宋体" w:hAnsi="Times New Roman" w:cs="Times New Roman"/>
          <w:color w:val="000000"/>
          <w:sz w:val="20"/>
          <w:szCs w:val="20"/>
        </w:rPr>
        <w:t xml:space="preserve">16 NR-U, LBT sub-band size defines the LBT bandwidth e.g., 20 MHz to be performed by the device in an unlicensed carrier and many LBT sub-bands could be configured inside an unlicensed carrier. The transmission and reception in </w:t>
      </w:r>
      <w:proofErr w:type="spellStart"/>
      <w:r w:rsidRPr="00380BE5">
        <w:rPr>
          <w:rFonts w:ascii="Times New Roman" w:eastAsia="宋体" w:hAnsi="Times New Roman" w:cs="Times New Roman"/>
          <w:color w:val="000000"/>
          <w:sz w:val="20"/>
          <w:szCs w:val="20"/>
        </w:rPr>
        <w:t>sidelink</w:t>
      </w:r>
      <w:proofErr w:type="spellEnd"/>
      <w:r w:rsidRPr="00380BE5">
        <w:rPr>
          <w:rFonts w:ascii="Times New Roman" w:eastAsia="宋体" w:hAnsi="Times New Roman" w:cs="Times New Roman"/>
          <w:color w:val="000000"/>
          <w:sz w:val="20"/>
          <w:szCs w:val="20"/>
        </w:rPr>
        <w:t xml:space="preserve"> are performed within a resource pool which is configured inside a bandwidth part. Hence the relationship between the LBT sub-band and resource pool which includes how the LBT sub-band is configured. The LBT sub-band could be configured as part of the resource pool configuration if the LBT sub-band and the resource pool size are same, however the LBT sub-band may span across more than one resource pool if the resource pool size is smaller than the LBT sub-band size. </w:t>
      </w:r>
    </w:p>
    <w:p w14:paraId="548E0508"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 xml:space="preserve">The slots that are part of a resource pool can be (pre-)configured with a bitmap and the length of the bitmap can be equal to 10, 11, …, 160 and usually there are more than one resource pool configured inside a bandwidth part. The channel occupancy duration may occupy more than one resource pool in time domain based on the </w:t>
      </w:r>
      <w:proofErr w:type="spellStart"/>
      <w:r w:rsidRPr="00380BE5">
        <w:rPr>
          <w:rFonts w:ascii="Times New Roman" w:eastAsia="宋体" w:hAnsi="Times New Roman" w:cs="Times New Roman"/>
          <w:color w:val="000000"/>
          <w:sz w:val="20"/>
          <w:szCs w:val="20"/>
        </w:rPr>
        <w:t>sidelink</w:t>
      </w:r>
      <w:proofErr w:type="spellEnd"/>
      <w:r w:rsidRPr="00380BE5">
        <w:rPr>
          <w:rFonts w:ascii="Times New Roman" w:eastAsia="宋体" w:hAnsi="Times New Roman" w:cs="Times New Roman"/>
          <w:color w:val="000000"/>
          <w:sz w:val="20"/>
          <w:szCs w:val="20"/>
        </w:rPr>
        <w:t xml:space="preserve"> slots configuration for a resource pool which is quite different from the Rel16 NR-U configuration.</w:t>
      </w:r>
    </w:p>
    <w:p w14:paraId="7FC29D16"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roofErr w:type="spellStart"/>
      <w:r w:rsidRPr="00380BE5">
        <w:rPr>
          <w:rFonts w:ascii="Times New Roman" w:eastAsia="宋体" w:hAnsi="Times New Roman" w:cs="Times New Roman"/>
          <w:color w:val="000000"/>
          <w:sz w:val="20"/>
          <w:szCs w:val="20"/>
        </w:rPr>
        <w:t>Sidelink</w:t>
      </w:r>
      <w:proofErr w:type="spellEnd"/>
      <w:r w:rsidRPr="00380BE5">
        <w:rPr>
          <w:rFonts w:ascii="Times New Roman" w:eastAsia="宋体" w:hAnsi="Times New Roman" w:cs="Times New Roman"/>
          <w:color w:val="000000"/>
          <w:sz w:val="20"/>
          <w:szCs w:val="20"/>
        </w:rPr>
        <w:t xml:space="preserve"> device accessing the channel on which </w:t>
      </w:r>
      <w:proofErr w:type="spellStart"/>
      <w:r w:rsidRPr="00380BE5">
        <w:rPr>
          <w:rFonts w:ascii="Times New Roman" w:eastAsia="宋体" w:hAnsi="Times New Roman" w:cs="Times New Roman"/>
          <w:color w:val="000000"/>
          <w:sz w:val="20"/>
          <w:szCs w:val="20"/>
        </w:rPr>
        <w:t>sidelink</w:t>
      </w:r>
      <w:proofErr w:type="spellEnd"/>
      <w:r w:rsidRPr="00380BE5">
        <w:rPr>
          <w:rFonts w:ascii="Times New Roman" w:eastAsia="宋体" w:hAnsi="Times New Roman" w:cs="Times New Roman"/>
          <w:color w:val="000000"/>
          <w:sz w:val="20"/>
          <w:szCs w:val="20"/>
        </w:rPr>
        <w:t xml:space="preserve"> transmission is to be performed should set the energy detection threshold less than or equal to the maximum energy detection threshold defined. Such energy detection threshold adaptation procedure for </w:t>
      </w:r>
      <w:proofErr w:type="spellStart"/>
      <w:r w:rsidRPr="00380BE5">
        <w:rPr>
          <w:rFonts w:ascii="Times New Roman" w:eastAsia="宋体" w:hAnsi="Times New Roman" w:cs="Times New Roman"/>
          <w:color w:val="000000"/>
          <w:sz w:val="20"/>
          <w:szCs w:val="20"/>
        </w:rPr>
        <w:t>sidelink</w:t>
      </w:r>
      <w:proofErr w:type="spellEnd"/>
      <w:r w:rsidRPr="00380BE5">
        <w:rPr>
          <w:rFonts w:ascii="Times New Roman" w:eastAsia="宋体" w:hAnsi="Times New Roman" w:cs="Times New Roman"/>
          <w:color w:val="000000"/>
          <w:sz w:val="20"/>
          <w:szCs w:val="20"/>
        </w:rPr>
        <w:t xml:space="preserve"> should reuse the procedure defined in uplink. </w:t>
      </w:r>
    </w:p>
    <w:p w14:paraId="7B90F5D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3338329" w14:textId="02005E02"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8" w:name="_Hlk127540593"/>
      <w:r w:rsidRPr="00380BE5">
        <w:rPr>
          <w:rFonts w:ascii="Times New Roman" w:eastAsia="+mn-ea" w:hAnsi="Times New Roman" w:cs="Times New Roman"/>
          <w:b/>
          <w:bCs/>
          <w:i/>
          <w:iCs/>
          <w:color w:val="000000"/>
          <w:kern w:val="24"/>
          <w:sz w:val="20"/>
          <w:szCs w:val="20"/>
          <w:u w:val="single"/>
        </w:rPr>
        <w:t xml:space="preserve">Proposal </w:t>
      </w:r>
      <w:r w:rsidR="001C43D7">
        <w:rPr>
          <w:rFonts w:ascii="Times New Roman" w:eastAsia="+mn-ea" w:hAnsi="Times New Roman" w:cs="Times New Roman"/>
          <w:b/>
          <w:bCs/>
          <w:i/>
          <w:iCs/>
          <w:color w:val="000000"/>
          <w:kern w:val="24"/>
          <w:sz w:val="20"/>
          <w:szCs w:val="20"/>
          <w:u w:val="single"/>
        </w:rPr>
        <w:t>4</w:t>
      </w:r>
      <w:r w:rsidRPr="00380BE5">
        <w:rPr>
          <w:rFonts w:ascii="Times New Roman" w:eastAsia="+mn-ea" w:hAnsi="Times New Roman" w:cs="Times New Roman"/>
          <w:b/>
          <w:bCs/>
          <w:i/>
          <w:iCs/>
          <w:color w:val="000000"/>
          <w:kern w:val="24"/>
          <w:sz w:val="20"/>
          <w:szCs w:val="20"/>
          <w:u w:val="single"/>
        </w:rPr>
        <w:t xml:space="preserve">: RAN1 support the LBT sub-band size i.e., LBT bandwidth configuration of 20 MHz, LBT energy detection threshold for a </w:t>
      </w:r>
      <w:proofErr w:type="spellStart"/>
      <w:r w:rsidRPr="00380BE5">
        <w:rPr>
          <w:rFonts w:ascii="Times New Roman" w:eastAsia="+mn-ea" w:hAnsi="Times New Roman" w:cs="Times New Roman"/>
          <w:b/>
          <w:bCs/>
          <w:i/>
          <w:iCs/>
          <w:color w:val="000000"/>
          <w:kern w:val="24"/>
          <w:sz w:val="20"/>
          <w:szCs w:val="20"/>
          <w:u w:val="single"/>
        </w:rPr>
        <w:t>sidelink</w:t>
      </w:r>
      <w:proofErr w:type="spellEnd"/>
      <w:r w:rsidRPr="00380BE5">
        <w:rPr>
          <w:rFonts w:ascii="Times New Roman" w:eastAsia="+mn-ea" w:hAnsi="Times New Roman" w:cs="Times New Roman"/>
          <w:b/>
          <w:bCs/>
          <w:i/>
          <w:iCs/>
          <w:color w:val="000000"/>
          <w:kern w:val="24"/>
          <w:sz w:val="20"/>
          <w:szCs w:val="20"/>
          <w:u w:val="single"/>
        </w:rPr>
        <w:t xml:space="preserve"> device operating in an unlicensed carrier</w:t>
      </w:r>
      <w:r w:rsidR="00A57E40">
        <w:rPr>
          <w:rFonts w:ascii="Times New Roman" w:eastAsia="+mn-ea" w:hAnsi="Times New Roman" w:cs="Times New Roman"/>
          <w:b/>
          <w:bCs/>
          <w:i/>
          <w:iCs/>
          <w:color w:val="000000"/>
          <w:kern w:val="24"/>
          <w:sz w:val="20"/>
          <w:szCs w:val="20"/>
          <w:u w:val="single"/>
        </w:rPr>
        <w:t>.</w:t>
      </w:r>
      <w:bookmarkEnd w:id="8"/>
      <w:r w:rsidRPr="00380BE5">
        <w:rPr>
          <w:rFonts w:ascii="Times New Roman" w:eastAsia="+mn-ea" w:hAnsi="Times New Roman" w:cs="Times New Roman"/>
          <w:b/>
          <w:bCs/>
          <w:i/>
          <w:iCs/>
          <w:color w:val="000000"/>
          <w:kern w:val="24"/>
          <w:sz w:val="20"/>
          <w:szCs w:val="20"/>
          <w:u w:val="single"/>
        </w:rPr>
        <w:t xml:space="preserve"> </w:t>
      </w:r>
    </w:p>
    <w:p w14:paraId="6A3B77C3" w14:textId="77777777" w:rsidR="00380BE5" w:rsidRDefault="00380BE5" w:rsidP="00380BE5">
      <w:pPr>
        <w:spacing w:after="0"/>
        <w:jc w:val="both"/>
      </w:pPr>
    </w:p>
    <w:p w14:paraId="066E52B5" w14:textId="5871BF94"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 xml:space="preserve">NR </w:t>
      </w:r>
      <w:proofErr w:type="spellStart"/>
      <w:r w:rsidRPr="00380BE5">
        <w:rPr>
          <w:rFonts w:ascii="Times New Roman" w:eastAsia="宋体" w:hAnsi="Times New Roman" w:cs="Times New Roman"/>
          <w:color w:val="000000"/>
          <w:sz w:val="20"/>
          <w:szCs w:val="20"/>
        </w:rPr>
        <w:t>Sidelink</w:t>
      </w:r>
      <w:proofErr w:type="spellEnd"/>
      <w:r w:rsidRPr="00380BE5">
        <w:rPr>
          <w:rFonts w:ascii="Times New Roman" w:eastAsia="宋体" w:hAnsi="Times New Roman" w:cs="Times New Roman"/>
          <w:color w:val="000000"/>
          <w:sz w:val="20"/>
          <w:szCs w:val="20"/>
        </w:rPr>
        <w:t xml:space="preserve"> unlicensed operation may coexist with other Wi</w:t>
      </w:r>
      <w:r w:rsidR="001C43D7">
        <w:rPr>
          <w:rFonts w:ascii="Times New Roman" w:eastAsia="宋体" w:hAnsi="Times New Roman" w:cs="Times New Roman"/>
          <w:color w:val="000000"/>
          <w:sz w:val="20"/>
          <w:szCs w:val="20"/>
        </w:rPr>
        <w:t>-F</w:t>
      </w:r>
      <w:r w:rsidRPr="00380BE5">
        <w:rPr>
          <w:rFonts w:ascii="Times New Roman" w:eastAsia="宋体" w:hAnsi="Times New Roman" w:cs="Times New Roman"/>
          <w:color w:val="000000"/>
          <w:sz w:val="20"/>
          <w:szCs w:val="20"/>
        </w:rPr>
        <w:t>i, LTE and NR unlicensed technologies and following deployment scenarios could be considered:</w:t>
      </w:r>
    </w:p>
    <w:p w14:paraId="51678C38"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 xml:space="preserve">Unlicensed NR-U carrier scheduling data transmission on SL-unlicensed carrier </w:t>
      </w:r>
    </w:p>
    <w:p w14:paraId="0C7B2F77"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Licensed NR carrier scheduling data transmission on SL-unlicensed carrier</w:t>
      </w:r>
    </w:p>
    <w:p w14:paraId="6CD8AA04"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 xml:space="preserve">LTE licensed carrier scheduling data transmission on SL-unlicensed carrier  </w:t>
      </w:r>
    </w:p>
    <w:p w14:paraId="4EFF47B9"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Standalone SL-unlicensed carrier i.e., out of coverage</w:t>
      </w:r>
    </w:p>
    <w:p w14:paraId="326F702E" w14:textId="77777777" w:rsidR="00380BE5" w:rsidRPr="001830B5" w:rsidRDefault="00380BE5" w:rsidP="00380BE5">
      <w:pPr>
        <w:spacing w:after="0"/>
        <w:jc w:val="both"/>
      </w:pPr>
    </w:p>
    <w:p w14:paraId="782F64BB"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 xml:space="preserve">Among the listed deployment scenarios, the new WID on </w:t>
      </w:r>
      <w:proofErr w:type="spellStart"/>
      <w:r w:rsidRPr="00380BE5">
        <w:rPr>
          <w:rFonts w:ascii="Times New Roman" w:eastAsia="宋体" w:hAnsi="Times New Roman" w:cs="Times New Roman"/>
          <w:color w:val="000000"/>
          <w:sz w:val="20"/>
          <w:szCs w:val="20"/>
        </w:rPr>
        <w:t>sidelink</w:t>
      </w:r>
      <w:proofErr w:type="spellEnd"/>
      <w:r w:rsidRPr="00380BE5">
        <w:rPr>
          <w:rFonts w:ascii="Times New Roman" w:eastAsia="宋体" w:hAnsi="Times New Roman" w:cs="Times New Roman"/>
          <w:color w:val="000000"/>
          <w:sz w:val="20"/>
          <w:szCs w:val="20"/>
        </w:rPr>
        <w:t xml:space="preserve"> unlicensed prioritizes the study on the Licensed carrier scheduling data transmission on SL-unlicensed carrier and standalone SL-unlicensed carrier i.e., out of coverage deployment.  LTE-</w:t>
      </w:r>
      <w:proofErr w:type="spellStart"/>
      <w:r w:rsidRPr="00380BE5">
        <w:rPr>
          <w:rFonts w:ascii="Times New Roman" w:eastAsia="宋体" w:hAnsi="Times New Roman" w:cs="Times New Roman"/>
          <w:color w:val="000000"/>
          <w:sz w:val="20"/>
          <w:szCs w:val="20"/>
        </w:rPr>
        <w:t>eNB</w:t>
      </w:r>
      <w:proofErr w:type="spellEnd"/>
      <w:r w:rsidRPr="00380BE5">
        <w:rPr>
          <w:rFonts w:ascii="Times New Roman" w:eastAsia="宋体" w:hAnsi="Times New Roman" w:cs="Times New Roman"/>
          <w:color w:val="000000"/>
          <w:sz w:val="20"/>
          <w:szCs w:val="20"/>
        </w:rPr>
        <w:t xml:space="preserve"> scheduling NR </w:t>
      </w:r>
      <w:proofErr w:type="spellStart"/>
      <w:r w:rsidRPr="00380BE5">
        <w:rPr>
          <w:rFonts w:ascii="Times New Roman" w:eastAsia="宋体" w:hAnsi="Times New Roman" w:cs="Times New Roman"/>
          <w:color w:val="000000"/>
          <w:sz w:val="20"/>
          <w:szCs w:val="20"/>
        </w:rPr>
        <w:t>Sidelink</w:t>
      </w:r>
      <w:proofErr w:type="spellEnd"/>
      <w:r w:rsidRPr="00380BE5">
        <w:rPr>
          <w:rFonts w:ascii="Times New Roman" w:eastAsia="宋体" w:hAnsi="Times New Roman" w:cs="Times New Roman"/>
          <w:color w:val="000000"/>
          <w:sz w:val="20"/>
          <w:szCs w:val="20"/>
        </w:rPr>
        <w:t xml:space="preserve"> was supported in NR Rel16 and this support should be extended for the unlicensed </w:t>
      </w:r>
      <w:proofErr w:type="spellStart"/>
      <w:r w:rsidRPr="00380BE5">
        <w:rPr>
          <w:rFonts w:ascii="Times New Roman" w:eastAsia="宋体" w:hAnsi="Times New Roman" w:cs="Times New Roman"/>
          <w:color w:val="000000"/>
          <w:sz w:val="20"/>
          <w:szCs w:val="20"/>
        </w:rPr>
        <w:t>sidelink</w:t>
      </w:r>
      <w:proofErr w:type="spellEnd"/>
      <w:r w:rsidRPr="00380BE5">
        <w:rPr>
          <w:rFonts w:ascii="Times New Roman" w:eastAsia="宋体" w:hAnsi="Times New Roman" w:cs="Times New Roman"/>
          <w:color w:val="000000"/>
          <w:sz w:val="20"/>
          <w:szCs w:val="20"/>
        </w:rPr>
        <w:t xml:space="preserve"> carrier.</w:t>
      </w:r>
    </w:p>
    <w:p w14:paraId="672B971D" w14:textId="77777777"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5DB42FC" w14:textId="2F55A4E1"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9" w:name="_Hlk127540613"/>
      <w:r w:rsidRPr="00380BE5">
        <w:rPr>
          <w:rFonts w:ascii="Times New Roman" w:eastAsia="+mn-ea" w:hAnsi="Times New Roman" w:cs="Times New Roman"/>
          <w:b/>
          <w:bCs/>
          <w:i/>
          <w:iCs/>
          <w:color w:val="000000"/>
          <w:kern w:val="24"/>
          <w:sz w:val="20"/>
          <w:szCs w:val="20"/>
          <w:u w:val="single"/>
        </w:rPr>
        <w:t xml:space="preserve">Proposal </w:t>
      </w:r>
      <w:r w:rsidR="001C43D7">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RAN1 could prioritize the study of mode 1 -- NR licensed carrier (</w:t>
      </w:r>
      <w:proofErr w:type="spellStart"/>
      <w:r w:rsidRPr="00380BE5">
        <w:rPr>
          <w:rFonts w:ascii="Times New Roman" w:eastAsia="+mn-ea" w:hAnsi="Times New Roman" w:cs="Times New Roman"/>
          <w:b/>
          <w:bCs/>
          <w:i/>
          <w:iCs/>
          <w:color w:val="000000"/>
          <w:kern w:val="24"/>
          <w:sz w:val="20"/>
          <w:szCs w:val="20"/>
          <w:u w:val="single"/>
        </w:rPr>
        <w:t>gNB</w:t>
      </w:r>
      <w:proofErr w:type="spellEnd"/>
      <w:r w:rsidRPr="00380BE5">
        <w:rPr>
          <w:rFonts w:ascii="Times New Roman" w:eastAsia="+mn-ea" w:hAnsi="Times New Roman" w:cs="Times New Roman"/>
          <w:b/>
          <w:bCs/>
          <w:i/>
          <w:iCs/>
          <w:color w:val="000000"/>
          <w:kern w:val="24"/>
          <w:sz w:val="20"/>
          <w:szCs w:val="20"/>
          <w:u w:val="single"/>
        </w:rPr>
        <w:t>) scheduling data transmission on SL-unlicensed carrier and LTE licensed carrier (</w:t>
      </w:r>
      <w:proofErr w:type="spellStart"/>
      <w:r w:rsidRPr="00380BE5">
        <w:rPr>
          <w:rFonts w:ascii="Times New Roman" w:eastAsia="+mn-ea" w:hAnsi="Times New Roman" w:cs="Times New Roman"/>
          <w:b/>
          <w:bCs/>
          <w:i/>
          <w:iCs/>
          <w:color w:val="000000"/>
          <w:kern w:val="24"/>
          <w:sz w:val="20"/>
          <w:szCs w:val="20"/>
          <w:u w:val="single"/>
        </w:rPr>
        <w:t>eNB</w:t>
      </w:r>
      <w:proofErr w:type="spellEnd"/>
      <w:r w:rsidRPr="00380BE5">
        <w:rPr>
          <w:rFonts w:ascii="Times New Roman" w:eastAsia="+mn-ea" w:hAnsi="Times New Roman" w:cs="Times New Roman"/>
          <w:b/>
          <w:bCs/>
          <w:i/>
          <w:iCs/>
          <w:color w:val="000000"/>
          <w:kern w:val="24"/>
          <w:sz w:val="20"/>
          <w:szCs w:val="20"/>
          <w:u w:val="single"/>
        </w:rPr>
        <w:t>) scheduling data transmission on SL-unlicensed carrier</w:t>
      </w:r>
      <w:r w:rsidR="00A57E40">
        <w:rPr>
          <w:rFonts w:ascii="Times New Roman" w:eastAsia="+mn-ea" w:hAnsi="Times New Roman" w:cs="Times New Roman"/>
          <w:b/>
          <w:bCs/>
          <w:i/>
          <w:iCs/>
          <w:color w:val="000000"/>
          <w:kern w:val="24"/>
          <w:sz w:val="20"/>
          <w:szCs w:val="20"/>
          <w:u w:val="single"/>
        </w:rPr>
        <w:t>.</w:t>
      </w:r>
      <w:bookmarkEnd w:id="9"/>
      <w:r w:rsidRPr="00380BE5">
        <w:rPr>
          <w:rFonts w:ascii="Times New Roman" w:eastAsia="+mn-ea" w:hAnsi="Times New Roman" w:cs="Times New Roman"/>
          <w:b/>
          <w:bCs/>
          <w:i/>
          <w:iCs/>
          <w:color w:val="000000"/>
          <w:kern w:val="24"/>
          <w:sz w:val="20"/>
          <w:szCs w:val="20"/>
          <w:u w:val="single"/>
        </w:rPr>
        <w:t xml:space="preserve">  </w:t>
      </w:r>
    </w:p>
    <w:p w14:paraId="268A6FF8" w14:textId="77777777" w:rsidR="00380BE5" w:rsidRDefault="00380BE5" w:rsidP="002C7D5F">
      <w:pPr>
        <w:pStyle w:val="NormalWeb"/>
        <w:spacing w:before="77"/>
        <w:rPr>
          <w:rFonts w:ascii="Times New Roman" w:eastAsia="+mn-ea" w:hAnsi="Times New Roman" w:cs="Times New Roman"/>
          <w:b/>
          <w:bCs/>
          <w:i/>
          <w:iCs/>
          <w:color w:val="000000"/>
          <w:kern w:val="24"/>
          <w:sz w:val="20"/>
          <w:szCs w:val="20"/>
          <w:u w:val="single"/>
        </w:rPr>
      </w:pPr>
    </w:p>
    <w:p w14:paraId="60C8871B" w14:textId="744E4DD0" w:rsidR="002C7D5F" w:rsidRPr="00FE4286" w:rsidRDefault="009820F2" w:rsidP="00FE4286">
      <w:pPr>
        <w:pStyle w:val="Heading2"/>
        <w:rPr>
          <w:lang w:eastAsia="zh-CN"/>
        </w:rPr>
      </w:pPr>
      <w:r>
        <w:rPr>
          <w:lang w:eastAsia="zh-CN"/>
        </w:rPr>
        <w:t xml:space="preserve">Burst-based </w:t>
      </w:r>
      <w:proofErr w:type="spellStart"/>
      <w:r>
        <w:rPr>
          <w:lang w:eastAsia="zh-CN"/>
        </w:rPr>
        <w:t>sidelink</w:t>
      </w:r>
      <w:proofErr w:type="spellEnd"/>
      <w:r>
        <w:rPr>
          <w:lang w:eastAsia="zh-CN"/>
        </w:rPr>
        <w:t xml:space="preserve"> transmissions</w:t>
      </w:r>
    </w:p>
    <w:p w14:paraId="2FF1A373" w14:textId="77777777" w:rsidR="00A44BA4" w:rsidRDefault="00A44BA4" w:rsidP="00FE4286">
      <w:pPr>
        <w:pStyle w:val="BodyText"/>
      </w:pPr>
    </w:p>
    <w:p w14:paraId="36911938" w14:textId="73F23D4D" w:rsidR="00A44BA4" w:rsidRPr="00A44BA4" w:rsidRDefault="00A44BA4" w:rsidP="00A44BA4">
      <w:pPr>
        <w:pStyle w:val="BodyText"/>
        <w:rPr>
          <w:lang w:val="en-US"/>
        </w:rPr>
      </w:pPr>
      <w:r w:rsidRPr="00A44BA4">
        <w:rPr>
          <w:lang w:val="en-US"/>
        </w:rPr>
        <w:t xml:space="preserve">When unlicensed spectrum is used for </w:t>
      </w:r>
      <w:proofErr w:type="spellStart"/>
      <w:r w:rsidRPr="00A44BA4">
        <w:rPr>
          <w:lang w:val="en-US"/>
        </w:rPr>
        <w:t>sidelink</w:t>
      </w:r>
      <w:proofErr w:type="spellEnd"/>
      <w:r w:rsidRPr="00A44BA4">
        <w:rPr>
          <w:lang w:val="en-US"/>
        </w:rPr>
        <w:t xml:space="preserve"> transmission, the channel access procedure is required before any </w:t>
      </w:r>
      <w:proofErr w:type="spellStart"/>
      <w:r w:rsidRPr="00A44BA4">
        <w:rPr>
          <w:lang w:val="en-US"/>
        </w:rPr>
        <w:t>sidelink</w:t>
      </w:r>
      <w:proofErr w:type="spellEnd"/>
      <w:r w:rsidRPr="00A44BA4">
        <w:rPr>
          <w:lang w:val="en-US"/>
        </w:rPr>
        <w:t xml:space="preserve">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w:t>
      </w:r>
      <w:r w:rsidRPr="00A44BA4">
        <w:rPr>
          <w:lang w:val="en-US"/>
        </w:rPr>
        <w:lastRenderedPageBreak/>
        <w:t xml:space="preserve">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0BC1B809" w:rsidR="00E071E1" w:rsidRDefault="008F4AD7" w:rsidP="00E071E1">
      <w:pPr>
        <w:pStyle w:val="BodyText"/>
        <w:rPr>
          <w:lang w:val="en-US"/>
        </w:rPr>
      </w:pPr>
      <w:r>
        <w:rPr>
          <w:lang w:val="en-US"/>
        </w:rPr>
        <w:t xml:space="preserve">To avoid any risk of losing the channel, </w:t>
      </w:r>
      <w:proofErr w:type="gramStart"/>
      <w:r>
        <w:rPr>
          <w:lang w:val="en-US"/>
        </w:rPr>
        <w:t>similar to</w:t>
      </w:r>
      <w:proofErr w:type="gramEnd"/>
      <w:r>
        <w:rPr>
          <w:lang w:val="en-US"/>
        </w:rPr>
        <w:t xml:space="preserve"> DL burst and UL burst in TS37.213, a </w:t>
      </w:r>
      <w:proofErr w:type="spellStart"/>
      <w:r>
        <w:rPr>
          <w:lang w:val="en-US"/>
        </w:rPr>
        <w:t>sidelink</w:t>
      </w:r>
      <w:proofErr w:type="spellEnd"/>
      <w:r>
        <w:rPr>
          <w:lang w:val="en-US"/>
        </w:rPr>
        <w:t xml:space="preserve">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w:t>
      </w:r>
      <w:proofErr w:type="spellStart"/>
      <w:r>
        <w:rPr>
          <w:lang w:val="en-US"/>
        </w:rPr>
        <w:t>sidelink</w:t>
      </w:r>
      <w:proofErr w:type="spellEnd"/>
      <w:r>
        <w:rPr>
          <w:lang w:val="en-US"/>
        </w:rPr>
        <w:t xml:space="preserve">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2, where a UE initiates a COT via LBT Cat.4 </w:t>
      </w:r>
      <w:r w:rsidR="007C6313">
        <w:rPr>
          <w:lang w:val="en-US"/>
        </w:rPr>
        <w:t xml:space="preserve">using CAPC 2, </w:t>
      </w:r>
      <w:r w:rsidR="00E071E1">
        <w:rPr>
          <w:lang w:val="en-US"/>
        </w:rPr>
        <w:t xml:space="preserve">then </w:t>
      </w:r>
      <w:r w:rsidR="007C6313">
        <w:rPr>
          <w:lang w:val="en-US"/>
        </w:rPr>
        <w:t xml:space="preserve">it can </w:t>
      </w:r>
      <w:r w:rsidR="00E071E1">
        <w:rPr>
          <w:lang w:val="en-US"/>
        </w:rPr>
        <w:t xml:space="preserve">contiguously transmit 4 PSCCH/PSSCHs in the four consecutive slots without sensing. </w:t>
      </w:r>
      <w:proofErr w:type="gramStart"/>
      <w:r w:rsidR="00E071E1">
        <w:rPr>
          <w:lang w:val="en-US"/>
        </w:rPr>
        <w:t>So</w:t>
      </w:r>
      <w:proofErr w:type="gramEnd"/>
      <w:r w:rsidR="00E071E1">
        <w:rPr>
          <w:lang w:val="en-US"/>
        </w:rPr>
        <w:t xml:space="preserve"> </w:t>
      </w:r>
      <w:r w:rsidR="00883211">
        <w:rPr>
          <w:lang w:val="en-US"/>
        </w:rPr>
        <w:t>the</w:t>
      </w:r>
      <w:r w:rsidR="00E071E1">
        <w:rPr>
          <w:lang w:val="en-US"/>
        </w:rPr>
        <w:t xml:space="preserve"> </w:t>
      </w:r>
      <w:proofErr w:type="spellStart"/>
      <w:r w:rsidR="00E071E1">
        <w:rPr>
          <w:lang w:val="en-US"/>
        </w:rPr>
        <w:t>sidelink</w:t>
      </w:r>
      <w:proofErr w:type="spellEnd"/>
      <w:r w:rsidR="00E071E1">
        <w:rPr>
          <w:lang w:val="en-US"/>
        </w:rPr>
        <w:t xml:space="preserve"> burst can include the four slots from symbol 0 of slot n to symbol 9 of slot n+3.</w:t>
      </w:r>
    </w:p>
    <w:p w14:paraId="07D69B86" w14:textId="77777777" w:rsidR="00517BC5" w:rsidRDefault="00A44BA4" w:rsidP="00517BC5">
      <w:pPr>
        <w:pStyle w:val="NormalWeb"/>
        <w:keepNext/>
        <w:spacing w:before="77"/>
        <w:jc w:val="center"/>
      </w:pPr>
      <w:r w:rsidRPr="00A44BA4">
        <w:rPr>
          <w:rFonts w:ascii="Times New Roman" w:eastAsia="+mn-ea" w:hAnsi="Times New Roman" w:cs="Times New Roman"/>
          <w:b/>
          <w:bCs/>
          <w:i/>
          <w:iCs/>
          <w:noProof/>
          <w:color w:val="000000"/>
          <w:kern w:val="24"/>
          <w:sz w:val="20"/>
          <w:szCs w:val="20"/>
        </w:rPr>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19"/>
                    <a:stretch>
                      <a:fillRect/>
                    </a:stretch>
                  </pic:blipFill>
                  <pic:spPr>
                    <a:xfrm>
                      <a:off x="0" y="0"/>
                      <a:ext cx="4923777" cy="1448014"/>
                    </a:xfrm>
                    <a:prstGeom prst="rect">
                      <a:avLst/>
                    </a:prstGeom>
                  </pic:spPr>
                </pic:pic>
              </a:graphicData>
            </a:graphic>
          </wp:inline>
        </w:drawing>
      </w:r>
    </w:p>
    <w:p w14:paraId="05338A04" w14:textId="686A94BA" w:rsidR="00A44BA4" w:rsidRDefault="00517BC5" w:rsidP="00517BC5">
      <w:pPr>
        <w:pStyle w:val="Caption"/>
        <w:jc w:val="center"/>
        <w:rPr>
          <w:rFonts w:eastAsia="+mn-ea"/>
          <w:b w:val="0"/>
          <w:bCs w:val="0"/>
          <w:i/>
          <w:iCs/>
          <w:color w:val="000000"/>
          <w:kern w:val="24"/>
          <w:u w:val="single"/>
        </w:rPr>
      </w:pPr>
      <w:r>
        <w:t xml:space="preserve">Figure </w:t>
      </w:r>
      <w:fldSimple w:instr=" SEQ Figure \* ARABIC ">
        <w:r>
          <w:rPr>
            <w:noProof/>
          </w:rPr>
          <w:t>2</w:t>
        </w:r>
      </w:fldSimple>
      <w:r>
        <w:t xml:space="preserve"> </w:t>
      </w:r>
      <w:r>
        <w:t xml:space="preserve">Burst based transmission for </w:t>
      </w:r>
      <w:proofErr w:type="spellStart"/>
      <w:r>
        <w:t>sidelink</w:t>
      </w:r>
      <w:proofErr w:type="spellEnd"/>
    </w:p>
    <w:p w14:paraId="0DD6D199" w14:textId="46C40F8E" w:rsidR="00A44BA4" w:rsidRDefault="00A44BA4" w:rsidP="00FE4286">
      <w:pPr>
        <w:pStyle w:val="BodyText"/>
        <w:rPr>
          <w:lang w:val="en-US"/>
        </w:rPr>
      </w:pPr>
    </w:p>
    <w:p w14:paraId="60F1F3A6" w14:textId="0D670F86" w:rsidR="006B5A36" w:rsidRDefault="006B5A36" w:rsidP="006B5A36">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0" w:name="_Hlk127540625"/>
      <w:r w:rsidRPr="002023FC">
        <w:rPr>
          <w:rFonts w:ascii="Times New Roman" w:eastAsia="+mn-ea" w:hAnsi="Times New Roman" w:cs="Times New Roman"/>
          <w:b/>
          <w:bCs/>
          <w:i/>
          <w:iCs/>
          <w:color w:val="000000"/>
          <w:kern w:val="24"/>
          <w:sz w:val="20"/>
          <w:szCs w:val="20"/>
          <w:u w:val="single"/>
        </w:rPr>
        <w:t xml:space="preserve">Proposal </w:t>
      </w:r>
      <w:r w:rsidR="001C43D7">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w:t>
      </w:r>
      <w:r w:rsidR="00D21E80">
        <w:rPr>
          <w:rFonts w:ascii="Times New Roman" w:eastAsia="+mn-ea" w:hAnsi="Times New Roman" w:cs="Times New Roman"/>
          <w:b/>
          <w:bCs/>
          <w:i/>
          <w:iCs/>
          <w:color w:val="000000"/>
          <w:kern w:val="24"/>
          <w:sz w:val="20"/>
          <w:szCs w:val="20"/>
          <w:u w:val="single"/>
        </w:rPr>
        <w:t xml:space="preserve">burst-based </w:t>
      </w:r>
      <w:proofErr w:type="spellStart"/>
      <w:r w:rsidR="00D21E80">
        <w:rPr>
          <w:rFonts w:ascii="Times New Roman" w:eastAsia="+mn-ea" w:hAnsi="Times New Roman" w:cs="Times New Roman"/>
          <w:b/>
          <w:bCs/>
          <w:i/>
          <w:iCs/>
          <w:color w:val="000000"/>
          <w:kern w:val="24"/>
          <w:sz w:val="20"/>
          <w:szCs w:val="20"/>
          <w:u w:val="single"/>
        </w:rPr>
        <w:t>sidelink</w:t>
      </w:r>
      <w:proofErr w:type="spellEnd"/>
      <w:r w:rsidR="00D21E80">
        <w:rPr>
          <w:rFonts w:ascii="Times New Roman" w:eastAsia="+mn-ea" w:hAnsi="Times New Roman" w:cs="Times New Roman"/>
          <w:b/>
          <w:bCs/>
          <w:i/>
          <w:iCs/>
          <w:color w:val="000000"/>
          <w:kern w:val="24"/>
          <w:sz w:val="20"/>
          <w:szCs w:val="20"/>
          <w:u w:val="single"/>
        </w:rPr>
        <w:t xml:space="preserve"> transmission, from a Tx UE’s point of view, no gap symbol is included in between any two consecutive slots</w:t>
      </w:r>
      <w:r>
        <w:rPr>
          <w:rFonts w:ascii="Times New Roman" w:eastAsia="+mn-ea" w:hAnsi="Times New Roman" w:cs="Times New Roman"/>
          <w:b/>
          <w:bCs/>
          <w:i/>
          <w:iCs/>
          <w:color w:val="000000"/>
          <w:kern w:val="24"/>
          <w:sz w:val="20"/>
          <w:szCs w:val="20"/>
          <w:u w:val="single"/>
        </w:rPr>
        <w:t>.</w:t>
      </w:r>
      <w:bookmarkEnd w:id="10"/>
    </w:p>
    <w:p w14:paraId="6F284A4D" w14:textId="77777777" w:rsidR="003364FB" w:rsidRPr="006B5A36" w:rsidRDefault="003364FB" w:rsidP="00CC11BC">
      <w:pPr>
        <w:pStyle w:val="BodyText"/>
        <w:rPr>
          <w:lang w:val="en-US"/>
        </w:rPr>
      </w:pPr>
    </w:p>
    <w:p w14:paraId="568B3035" w14:textId="2FE838F4" w:rsidR="00536BC5" w:rsidRDefault="003364FB" w:rsidP="00CC11BC">
      <w:pPr>
        <w:pStyle w:val="BodyText"/>
        <w:rPr>
          <w:lang w:val="en-US"/>
        </w:rPr>
      </w:pPr>
      <w:r>
        <w:rPr>
          <w:lang w:val="en-US"/>
        </w:rPr>
        <w:t xml:space="preserve">As specified in Rel-16 NR-U and Rel-17 above 52.6GHz, one DCI can be used to schedule multiple PDSCHs or PUSCHs so as not only to save DCI overhead but also avoid the risk of losing the channel over unlicensed spectrum. </w:t>
      </w:r>
      <w:r>
        <w:rPr>
          <w:lang w:val="en-US" w:eastAsia="zh-CN"/>
        </w:rPr>
        <w:t xml:space="preserve">It is straightforward to extend this multiple PDSCHs or PUSCHs scheduling via a single DCI to </w:t>
      </w:r>
      <w:proofErr w:type="spellStart"/>
      <w:r>
        <w:rPr>
          <w:lang w:val="en-US" w:eastAsia="zh-CN"/>
        </w:rPr>
        <w:t>sidelink</w:t>
      </w:r>
      <w:proofErr w:type="spellEnd"/>
      <w:r>
        <w:rPr>
          <w:lang w:val="en-US" w:eastAsia="zh-CN"/>
        </w:rPr>
        <w:t xml:space="preserve"> transmission over unlicensed spectrum. With</w:t>
      </w:r>
      <w:r w:rsidR="00CC11BC" w:rsidRPr="00A33E8C">
        <w:rPr>
          <w:lang w:val="en-US"/>
        </w:rPr>
        <w:t xml:space="preserve"> multi-slot scheduling, </w:t>
      </w:r>
      <w:r w:rsidR="00536BC5">
        <w:rPr>
          <w:lang w:val="en-US"/>
        </w:rPr>
        <w:t>after initiating a COT via performing channel access Type 1, a UE can transmit a single SCI to schedule multiple consecutive slots for PSSCH transmissions within the COT so that the signaling overhead for PSCCH can be greatly reduced and the saved PSCCH resources can be used for PSSCH transmissions. Furthermore, since the PSSCH transmissions in the multiple consecutive slots are performed within the COT, there is no need to perform L</w:t>
      </w:r>
      <w:r w:rsidR="00CC52C8">
        <w:rPr>
          <w:lang w:val="en-US"/>
        </w:rPr>
        <w:t>BT between two consecutive slots</w:t>
      </w:r>
      <w:r w:rsidR="00536BC5">
        <w:rPr>
          <w:lang w:val="en-US"/>
        </w:rPr>
        <w:t xml:space="preserve">. </w:t>
      </w:r>
    </w:p>
    <w:p w14:paraId="3DAF070F" w14:textId="5582B89A" w:rsidR="00CC11BC" w:rsidRPr="00A33E8C" w:rsidRDefault="00CC52C8" w:rsidP="00A33E8C">
      <w:pPr>
        <w:pStyle w:val="BodyText"/>
      </w:pPr>
      <w:r>
        <w:rPr>
          <w:lang w:val="en-US"/>
        </w:rPr>
        <w:t>In addition, there</w:t>
      </w:r>
      <w:r w:rsidR="00CC11BC" w:rsidRPr="00A33E8C">
        <w:rPr>
          <w:lang w:val="en-US"/>
        </w:rPr>
        <w:t xml:space="preserve"> are several issues need to be solved if multi-slot scheduling is </w:t>
      </w:r>
      <w:r>
        <w:rPr>
          <w:lang w:val="en-US"/>
        </w:rPr>
        <w:t>supporte</w:t>
      </w:r>
      <w:r w:rsidR="00CC11BC" w:rsidRPr="00A33E8C">
        <w:rPr>
          <w:lang w:val="en-US"/>
        </w:rPr>
        <w:t xml:space="preserve">d for </w:t>
      </w:r>
      <w:proofErr w:type="spellStart"/>
      <w:r w:rsidR="00CC11BC" w:rsidRPr="00A33E8C">
        <w:rPr>
          <w:lang w:val="en-US"/>
        </w:rPr>
        <w:t>sidelink</w:t>
      </w:r>
      <w:proofErr w:type="spellEnd"/>
      <w:r w:rsidR="00CC11BC" w:rsidRPr="00A33E8C">
        <w:rPr>
          <w:lang w:val="en-US"/>
        </w:rPr>
        <w:t xml:space="preserve"> evolution:</w:t>
      </w:r>
    </w:p>
    <w:p w14:paraId="398485D5" w14:textId="7086829B" w:rsidR="00CC52C8" w:rsidRDefault="00CC52C8" w:rsidP="00CC11BC">
      <w:pPr>
        <w:pStyle w:val="ListParagraph"/>
        <w:numPr>
          <w:ilvl w:val="0"/>
          <w:numId w:val="24"/>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Pr>
          <w:rFonts w:ascii="Times New Roman" w:eastAsiaTheme="minorEastAsia" w:hAnsi="Times New Roman" w:cs="Times New Roman"/>
          <w:color w:val="000000" w:themeColor="text1"/>
          <w:sz w:val="20"/>
          <w:szCs w:val="20"/>
          <w:lang w:eastAsia="zh-CN"/>
        </w:rPr>
        <w:t>The maximum number of slots schedulable by a single SCI needs to be determined based on the increasing SCI payload size and the maximum COT duration, e.g., whether to support max 8 slots scheduled by a single SCI.</w:t>
      </w:r>
    </w:p>
    <w:p w14:paraId="7EAEA243" w14:textId="12F0C364" w:rsidR="00CC11BC" w:rsidRPr="00A33E8C" w:rsidRDefault="00CC11BC" w:rsidP="00CC11BC">
      <w:pPr>
        <w:pStyle w:val="ListParagraph"/>
        <w:numPr>
          <w:ilvl w:val="0"/>
          <w:numId w:val="24"/>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sidRPr="00A33E8C">
        <w:rPr>
          <w:rFonts w:ascii="Times New Roman" w:eastAsiaTheme="minorEastAsia" w:hAnsi="Times New Roman" w:cs="Times New Roman"/>
          <w:color w:val="000000" w:themeColor="text1"/>
          <w:sz w:val="20"/>
          <w:szCs w:val="20"/>
          <w:lang w:eastAsia="zh-CN"/>
        </w:rPr>
        <w:t xml:space="preserve">Since Rel-16/17 </w:t>
      </w:r>
      <w:proofErr w:type="spellStart"/>
      <w:r w:rsidRPr="00A33E8C">
        <w:rPr>
          <w:rFonts w:ascii="Times New Roman" w:eastAsiaTheme="minorEastAsia" w:hAnsi="Times New Roman" w:cs="Times New Roman"/>
          <w:color w:val="000000" w:themeColor="text1"/>
          <w:sz w:val="20"/>
          <w:szCs w:val="20"/>
          <w:lang w:eastAsia="zh-CN"/>
        </w:rPr>
        <w:t>sidelink</w:t>
      </w:r>
      <w:proofErr w:type="spellEnd"/>
      <w:r w:rsidRPr="00A33E8C">
        <w:rPr>
          <w:rFonts w:ascii="Times New Roman" w:eastAsiaTheme="minorEastAsia" w:hAnsi="Times New Roman" w:cs="Times New Roman"/>
          <w:color w:val="000000" w:themeColor="text1"/>
          <w:sz w:val="20"/>
          <w:szCs w:val="20"/>
          <w:lang w:eastAsia="zh-CN"/>
        </w:rPr>
        <w:t xml:space="preserve"> supports up to 3 resources reserved within 32 slots for one TB, whether the multiple PSSCHs scheduled by a single SCI are carrying a same TB or different TBs should be known to a UE. </w:t>
      </w:r>
    </w:p>
    <w:p w14:paraId="0C93E00D" w14:textId="0ECAFC26" w:rsidR="00CC11BC" w:rsidRPr="00A33E8C" w:rsidRDefault="00CC11BC" w:rsidP="00CC11BC">
      <w:pPr>
        <w:pStyle w:val="ListParagraph"/>
        <w:numPr>
          <w:ilvl w:val="0"/>
          <w:numId w:val="24"/>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sidRPr="00A33E8C">
        <w:rPr>
          <w:rFonts w:ascii="Times New Roman" w:eastAsiaTheme="minorEastAsia" w:hAnsi="Times New Roman" w:cs="Times New Roman"/>
          <w:color w:val="000000" w:themeColor="text1"/>
          <w:sz w:val="20"/>
          <w:szCs w:val="20"/>
          <w:lang w:eastAsia="zh-CN"/>
        </w:rPr>
        <w:t xml:space="preserve">Existing </w:t>
      </w:r>
      <w:r w:rsidR="003364FB">
        <w:rPr>
          <w:rFonts w:ascii="Times New Roman" w:eastAsiaTheme="minorEastAsia" w:hAnsi="Times New Roman" w:cs="Times New Roman"/>
          <w:color w:val="000000" w:themeColor="text1"/>
          <w:sz w:val="20"/>
          <w:szCs w:val="20"/>
          <w:lang w:eastAsia="zh-CN"/>
        </w:rPr>
        <w:t xml:space="preserve">Rel-16 </w:t>
      </w:r>
      <w:r w:rsidRPr="00A33E8C">
        <w:rPr>
          <w:rFonts w:ascii="Times New Roman" w:eastAsiaTheme="minorEastAsia" w:hAnsi="Times New Roman" w:cs="Times New Roman"/>
          <w:color w:val="000000" w:themeColor="text1"/>
          <w:sz w:val="20"/>
          <w:szCs w:val="20"/>
          <w:lang w:eastAsia="zh-CN"/>
        </w:rPr>
        <w:t xml:space="preserve">PSFCH feedback is corresponding to one PSSCH. </w:t>
      </w:r>
      <w:r w:rsidR="003364FB" w:rsidRPr="00EB3AD2">
        <w:rPr>
          <w:rFonts w:ascii="Times New Roman" w:eastAsiaTheme="minorEastAsia" w:hAnsi="Times New Roman" w:cs="Times New Roman"/>
          <w:color w:val="000000" w:themeColor="text1"/>
          <w:sz w:val="20"/>
          <w:szCs w:val="20"/>
          <w:lang w:eastAsia="zh-CN"/>
        </w:rPr>
        <w:t xml:space="preserve">If multiple PSFCHs are transmitted for multiple PSSCHs carrying a same TB, the PSFCH resource is wasted. </w:t>
      </w:r>
      <w:r w:rsidRPr="00A33E8C">
        <w:rPr>
          <w:rFonts w:ascii="Times New Roman" w:eastAsiaTheme="minorEastAsia" w:hAnsi="Times New Roman" w:cs="Times New Roman"/>
          <w:color w:val="000000" w:themeColor="text1"/>
          <w:sz w:val="20"/>
          <w:szCs w:val="20"/>
          <w:lang w:eastAsia="zh-CN"/>
        </w:rPr>
        <w:t xml:space="preserve">In </w:t>
      </w:r>
      <w:r w:rsidR="003364FB">
        <w:rPr>
          <w:rFonts w:ascii="Times New Roman" w:eastAsiaTheme="minorEastAsia" w:hAnsi="Times New Roman" w:cs="Times New Roman"/>
          <w:color w:val="000000" w:themeColor="text1"/>
          <w:sz w:val="20"/>
          <w:szCs w:val="20"/>
          <w:lang w:eastAsia="zh-CN"/>
        </w:rPr>
        <w:t xml:space="preserve">that sense, in </w:t>
      </w:r>
      <w:r w:rsidRPr="00A33E8C">
        <w:rPr>
          <w:rFonts w:ascii="Times New Roman" w:eastAsiaTheme="minorEastAsia" w:hAnsi="Times New Roman" w:cs="Times New Roman"/>
          <w:color w:val="000000" w:themeColor="text1"/>
          <w:sz w:val="20"/>
          <w:szCs w:val="20"/>
          <w:lang w:eastAsia="zh-CN"/>
        </w:rPr>
        <w:t>case of a same TB repetition on the multiple scheduled PSSCHs, a single bit of HARQ-ACK feedback for the TB</w:t>
      </w:r>
      <w:r w:rsidR="003364FB">
        <w:rPr>
          <w:rFonts w:ascii="Times New Roman" w:eastAsiaTheme="minorEastAsia" w:hAnsi="Times New Roman" w:cs="Times New Roman"/>
          <w:color w:val="000000" w:themeColor="text1"/>
          <w:sz w:val="20"/>
          <w:szCs w:val="20"/>
          <w:lang w:eastAsia="zh-CN"/>
        </w:rPr>
        <w:t xml:space="preserve"> carried on one PSFCH</w:t>
      </w:r>
      <w:r w:rsidRPr="00A33E8C">
        <w:rPr>
          <w:rFonts w:ascii="Times New Roman" w:eastAsiaTheme="minorEastAsia" w:hAnsi="Times New Roman" w:cs="Times New Roman"/>
          <w:color w:val="000000" w:themeColor="text1"/>
          <w:sz w:val="20"/>
          <w:szCs w:val="20"/>
          <w:lang w:eastAsia="zh-CN"/>
        </w:rPr>
        <w:t xml:space="preserve"> is sufficient. </w:t>
      </w:r>
    </w:p>
    <w:p w14:paraId="11C9A19E" w14:textId="7F49DE65" w:rsidR="00CC11BC" w:rsidRDefault="00CC11BC" w:rsidP="00FE4286">
      <w:pPr>
        <w:pStyle w:val="BodyText"/>
        <w:rPr>
          <w:lang w:val="en-US"/>
        </w:rPr>
      </w:pPr>
    </w:p>
    <w:p w14:paraId="4B1A9A3C" w14:textId="239A5D52" w:rsidR="003364FB" w:rsidRDefault="003364FB" w:rsidP="003364F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1" w:name="_Hlk127540635"/>
      <w:r w:rsidRPr="002023FC">
        <w:rPr>
          <w:rFonts w:ascii="Times New Roman" w:eastAsia="+mn-ea" w:hAnsi="Times New Roman" w:cs="Times New Roman"/>
          <w:b/>
          <w:bCs/>
          <w:i/>
          <w:iCs/>
          <w:color w:val="000000"/>
          <w:kern w:val="24"/>
          <w:sz w:val="20"/>
          <w:szCs w:val="20"/>
          <w:u w:val="single"/>
        </w:rPr>
        <w:t xml:space="preserve">Proposal </w:t>
      </w:r>
      <w:r w:rsidR="001C43D7">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sidR="00536BC5">
        <w:rPr>
          <w:rFonts w:ascii="Times New Roman" w:eastAsia="+mn-ea" w:hAnsi="Times New Roman" w:cs="Times New Roman"/>
          <w:b/>
          <w:bCs/>
          <w:i/>
          <w:iCs/>
          <w:color w:val="000000"/>
          <w:kern w:val="24"/>
          <w:sz w:val="20"/>
          <w:szCs w:val="20"/>
          <w:u w:val="single"/>
        </w:rPr>
        <w:t>M</w:t>
      </w:r>
      <w:r>
        <w:rPr>
          <w:rFonts w:ascii="Times New Roman" w:eastAsia="+mn-ea" w:hAnsi="Times New Roman" w:cs="Times New Roman"/>
          <w:b/>
          <w:bCs/>
          <w:i/>
          <w:iCs/>
          <w:color w:val="000000"/>
          <w:kern w:val="24"/>
          <w:sz w:val="20"/>
          <w:szCs w:val="20"/>
          <w:u w:val="single"/>
        </w:rPr>
        <w:t>ulti</w:t>
      </w:r>
      <w:r w:rsidR="00536BC5">
        <w:rPr>
          <w:rFonts w:ascii="Times New Roman" w:eastAsia="+mn-ea" w:hAnsi="Times New Roman" w:cs="Times New Roman"/>
          <w:b/>
          <w:bCs/>
          <w:i/>
          <w:iCs/>
          <w:color w:val="000000"/>
          <w:kern w:val="24"/>
          <w:sz w:val="20"/>
          <w:szCs w:val="20"/>
          <w:u w:val="single"/>
        </w:rPr>
        <w:t>ple PSSCHs</w:t>
      </w:r>
      <w:r>
        <w:rPr>
          <w:rFonts w:ascii="Times New Roman" w:eastAsia="+mn-ea" w:hAnsi="Times New Roman" w:cs="Times New Roman"/>
          <w:b/>
          <w:bCs/>
          <w:i/>
          <w:iCs/>
          <w:color w:val="000000"/>
          <w:kern w:val="24"/>
          <w:sz w:val="20"/>
          <w:szCs w:val="20"/>
          <w:u w:val="single"/>
        </w:rPr>
        <w:t xml:space="preserve"> </w:t>
      </w:r>
      <w:r w:rsidR="00536BC5">
        <w:rPr>
          <w:rFonts w:ascii="Times New Roman" w:eastAsia="+mn-ea" w:hAnsi="Times New Roman" w:cs="Times New Roman"/>
          <w:b/>
          <w:bCs/>
          <w:i/>
          <w:iCs/>
          <w:color w:val="000000"/>
          <w:kern w:val="24"/>
          <w:sz w:val="20"/>
          <w:szCs w:val="20"/>
          <w:u w:val="single"/>
        </w:rPr>
        <w:t xml:space="preserve">scheduled by a single SCI is supported </w:t>
      </w:r>
      <w:r w:rsidR="00536BC5" w:rsidRPr="002023FC">
        <w:rPr>
          <w:rFonts w:ascii="Times New Roman" w:eastAsia="+mn-ea" w:hAnsi="Times New Roman" w:cs="Times New Roman"/>
          <w:b/>
          <w:bCs/>
          <w:i/>
          <w:iCs/>
          <w:color w:val="000000"/>
          <w:kern w:val="24"/>
          <w:sz w:val="20"/>
          <w:szCs w:val="20"/>
          <w:u w:val="single"/>
        </w:rPr>
        <w:t xml:space="preserve">for </w:t>
      </w:r>
      <w:proofErr w:type="spellStart"/>
      <w:r w:rsidR="00536BC5">
        <w:rPr>
          <w:rFonts w:ascii="Times New Roman" w:eastAsia="+mn-ea" w:hAnsi="Times New Roman" w:cs="Times New Roman"/>
          <w:b/>
          <w:bCs/>
          <w:i/>
          <w:iCs/>
          <w:color w:val="000000"/>
          <w:kern w:val="24"/>
          <w:sz w:val="20"/>
          <w:szCs w:val="20"/>
          <w:u w:val="single"/>
        </w:rPr>
        <w:t>sidelink</w:t>
      </w:r>
      <w:proofErr w:type="spellEnd"/>
      <w:r w:rsidR="00536BC5">
        <w:rPr>
          <w:rFonts w:ascii="Times New Roman" w:eastAsia="+mn-ea" w:hAnsi="Times New Roman" w:cs="Times New Roman"/>
          <w:b/>
          <w:bCs/>
          <w:i/>
          <w:iCs/>
          <w:color w:val="000000"/>
          <w:kern w:val="24"/>
          <w:sz w:val="20"/>
          <w:szCs w:val="20"/>
          <w:u w:val="single"/>
        </w:rPr>
        <w:t xml:space="preserve"> transmissions in FR1 unlicensed spectrum</w:t>
      </w:r>
      <w:r>
        <w:rPr>
          <w:rFonts w:ascii="Times New Roman" w:eastAsia="+mn-ea" w:hAnsi="Times New Roman" w:cs="Times New Roman"/>
          <w:b/>
          <w:bCs/>
          <w:i/>
          <w:iCs/>
          <w:color w:val="000000"/>
          <w:kern w:val="24"/>
          <w:sz w:val="20"/>
          <w:szCs w:val="20"/>
          <w:u w:val="single"/>
        </w:rPr>
        <w:t>.</w:t>
      </w:r>
      <w:bookmarkEnd w:id="11"/>
    </w:p>
    <w:p w14:paraId="268B0FF7" w14:textId="77777777" w:rsidR="002A1439" w:rsidRDefault="002A1439" w:rsidP="00FE4286">
      <w:pPr>
        <w:pStyle w:val="BodyText"/>
        <w:rPr>
          <w:lang w:val="en-US"/>
        </w:rPr>
      </w:pPr>
    </w:p>
    <w:p w14:paraId="02B3F5B7" w14:textId="4F703613" w:rsidR="009820F2" w:rsidRPr="00FE4286" w:rsidRDefault="009820F2" w:rsidP="009820F2">
      <w:pPr>
        <w:pStyle w:val="Heading2"/>
        <w:rPr>
          <w:lang w:eastAsia="zh-CN"/>
        </w:rPr>
      </w:pPr>
      <w:r>
        <w:rPr>
          <w:lang w:eastAsia="zh-CN"/>
        </w:rPr>
        <w:t>Channel access typ</w:t>
      </w:r>
      <w:r w:rsidR="00747DE7">
        <w:rPr>
          <w:lang w:eastAsia="zh-CN"/>
        </w:rPr>
        <w:t>e</w:t>
      </w:r>
      <w:r>
        <w:rPr>
          <w:lang w:eastAsia="zh-CN"/>
        </w:rPr>
        <w:t xml:space="preserve">s for </w:t>
      </w:r>
      <w:proofErr w:type="spellStart"/>
      <w:r>
        <w:rPr>
          <w:lang w:eastAsia="zh-CN"/>
        </w:rPr>
        <w:t>sidelink</w:t>
      </w:r>
      <w:proofErr w:type="spellEnd"/>
      <w:r>
        <w:rPr>
          <w:lang w:eastAsia="zh-CN"/>
        </w:rPr>
        <w:t xml:space="preserve"> transmissions</w:t>
      </w:r>
    </w:p>
    <w:p w14:paraId="04ADCC07" w14:textId="41C6261A" w:rsidR="009820F2" w:rsidRPr="00A44BA4" w:rsidRDefault="002275A9" w:rsidP="00681730">
      <w:pPr>
        <w:pStyle w:val="Heading3"/>
      </w:pPr>
      <w:bookmarkStart w:id="12" w:name="_Hlk115087867"/>
      <w:r>
        <w:t>Transmissions on a single channel</w:t>
      </w:r>
      <w:bookmarkEnd w:id="12"/>
    </w:p>
    <w:p w14:paraId="6E1C3FC6" w14:textId="60C24C3D" w:rsidR="00747DE7" w:rsidRPr="00747DE7" w:rsidRDefault="00FE4286" w:rsidP="00FE4286">
      <w:pPr>
        <w:pStyle w:val="BodyText"/>
        <w:rPr>
          <w:lang w:val="en-US"/>
        </w:rPr>
      </w:pPr>
      <w:r w:rsidRPr="00FE4286">
        <w:t xml:space="preserve">When unlicensed spectrum is used for </w:t>
      </w:r>
      <w:proofErr w:type="spellStart"/>
      <w:r w:rsidRPr="00FE4286">
        <w:t>sidelink</w:t>
      </w:r>
      <w:proofErr w:type="spellEnd"/>
      <w:r w:rsidRPr="00FE4286">
        <w:t xml:space="preserve"> transmission, the channel access procedure is required before any </w:t>
      </w:r>
      <w:proofErr w:type="spellStart"/>
      <w:r w:rsidRPr="00FE4286">
        <w:t>sidelink</w:t>
      </w:r>
      <w:proofErr w:type="spellEnd"/>
      <w:r w:rsidRPr="00FE4286">
        <w:t xml:space="preserve">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xml:space="preserve">. After initiating a COT by performing Type 1 channel access procedure, Tx UE, named UE1 for simplicity, performs contiguous </w:t>
      </w:r>
      <w:proofErr w:type="spellStart"/>
      <w:r w:rsidRPr="00FE4286">
        <w:t>sidelink</w:t>
      </w:r>
      <w:proofErr w:type="spellEnd"/>
      <w:r w:rsidRPr="00FE4286">
        <w:t xml:space="preserve"> transmissions without any gap</w:t>
      </w:r>
      <w:r w:rsidR="00A44BA4">
        <w:rPr>
          <w:lang w:val="en-US"/>
        </w:rPr>
        <w:t xml:space="preserve"> larger than 16us </w:t>
      </w:r>
      <w:r w:rsidRPr="00FE4286">
        <w:t xml:space="preserve">in time domain, and then can </w:t>
      </w:r>
      <w:r w:rsidR="00747DE7">
        <w:rPr>
          <w:lang w:val="en-US"/>
        </w:rPr>
        <w:t xml:space="preserve">transmit COT sharing information to </w:t>
      </w:r>
      <w:r w:rsidRPr="00FE4286">
        <w:t xml:space="preserve">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w:t>
      </w:r>
      <w:r w:rsidR="00747DE7">
        <w:rPr>
          <w:rFonts w:hint="eastAsia"/>
          <w:lang w:eastAsia="zh-CN"/>
        </w:rPr>
        <w:t>Upon</w:t>
      </w:r>
      <w:r w:rsidR="00747DE7">
        <w:rPr>
          <w:lang w:val="en-US"/>
        </w:rPr>
        <w:t xml:space="preserve"> reception of the COT sharing information from UE1, UE2 can perform Type 2A or Type 2B channel access procedure and transmit PSCCH/PSSCH within the COT if the Type 2A/2B channel access procedure is successful. </w:t>
      </w:r>
    </w:p>
    <w:p w14:paraId="56960AB4" w14:textId="3BAC62F6" w:rsidR="00FE4286" w:rsidRPr="00FE4286" w:rsidRDefault="00747DE7" w:rsidP="00FE4286">
      <w:pPr>
        <w:pStyle w:val="BodyText"/>
      </w:pPr>
      <w:r>
        <w:rPr>
          <w:lang w:val="en-US"/>
        </w:rPr>
        <w:t>Furthermore, i</w:t>
      </w:r>
      <w:r w:rsidR="00FE4286" w:rsidRPr="00FE4286">
        <w:t xml:space="preserve">f HARQ-ACK feedback is enabled, then PSFCH transmission </w:t>
      </w:r>
      <w:r>
        <w:rPr>
          <w:lang w:val="en-US"/>
        </w:rPr>
        <w:t>can</w:t>
      </w:r>
      <w:r w:rsidR="00FE4286" w:rsidRPr="00FE4286">
        <w:t xml:space="preserve"> be contained within the COT</w:t>
      </w:r>
      <w:r>
        <w:rPr>
          <w:lang w:val="en-US"/>
        </w:rPr>
        <w:t xml:space="preserve"> so that an Rx UE</w:t>
      </w:r>
      <w:r w:rsidR="00FE4286" w:rsidRPr="00FE4286">
        <w:t xml:space="preserve"> </w:t>
      </w:r>
      <w:r>
        <w:rPr>
          <w:lang w:val="en-US"/>
        </w:rPr>
        <w:t xml:space="preserve">can perform Type 2A or Type 2B channel access procedure and transmit PSFCH within the COT if the Type 2A/2B channel access procedure is successful. To leave the gap for Tx/Rx switching and performing Type 2A/2B channel access, </w:t>
      </w:r>
      <w:r w:rsidR="00FE4286" w:rsidRPr="00FE4286">
        <w:t xml:space="preserve">one symbol </w:t>
      </w:r>
      <w:r>
        <w:rPr>
          <w:lang w:val="en-US"/>
        </w:rPr>
        <w:t xml:space="preserve">can be reserved </w:t>
      </w:r>
      <w:r w:rsidR="00FE4286" w:rsidRPr="00FE4286">
        <w:t xml:space="preserve">as gap before each PSFCH transmission. </w:t>
      </w:r>
    </w:p>
    <w:p w14:paraId="211FAF9F" w14:textId="1DCDAC1E" w:rsidR="000C117A" w:rsidRPr="000C117A" w:rsidRDefault="000C117A" w:rsidP="000C117A">
      <w:pPr>
        <w:overflowPunct w:val="0"/>
        <w:autoSpaceDE w:val="0"/>
        <w:autoSpaceDN w:val="0"/>
        <w:adjustRightInd w:val="0"/>
        <w:spacing w:before="60" w:after="120" w:line="240" w:lineRule="auto"/>
        <w:textAlignment w:val="baseline"/>
        <w:rPr>
          <w:rFonts w:ascii="Times New Roman" w:eastAsia="Times New Roman" w:hAnsi="Times New Roman" w:cs="Times New Roman"/>
          <w:sz w:val="20"/>
          <w:szCs w:val="20"/>
          <w:lang w:val="en-GB" w:eastAsia="en-US"/>
        </w:rPr>
      </w:pPr>
      <w:r>
        <w:rPr>
          <w:rFonts w:ascii="Times New Roman" w:eastAsia="宋体" w:hAnsi="Times New Roman" w:cs="Times New Roman"/>
          <w:sz w:val="20"/>
          <w:szCs w:val="20"/>
          <w:lang w:eastAsia="en-US"/>
        </w:rPr>
        <w:t>In legacy SL operation, a</w:t>
      </w:r>
      <w:r w:rsidRPr="000C117A">
        <w:rPr>
          <w:rFonts w:ascii="Times New Roman" w:eastAsia="宋体" w:hAnsi="Times New Roman" w:cs="Times New Roman"/>
          <w:sz w:val="20"/>
          <w:szCs w:val="20"/>
          <w:lang w:val="en-GB" w:eastAsia="en-US"/>
        </w:rPr>
        <w:t xml:space="preserve"> UE expects that a slot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0C117A">
        <w:rPr>
          <w:rFonts w:ascii="Times New Roman" w:eastAsia="宋体" w:hAnsi="Times New Roman" w:cs="Times New Roman" w:hint="eastAsia"/>
          <w:sz w:val="20"/>
          <w:szCs w:val="20"/>
          <w:lang w:val="en-GB" w:eastAsia="en-US"/>
        </w:rPr>
        <w:t xml:space="preserve"> </w:t>
      </w:r>
      <m:oMath>
        <m:r>
          <w:rPr>
            <w:rFonts w:ascii="Cambria Math" w:eastAsia="Times New Roman" w:hAnsi="Cambria Math" w:cs="Times New Roman"/>
            <w:sz w:val="20"/>
            <w:szCs w:val="20"/>
            <w:lang w:val="x-none" w:eastAsia="en-US"/>
          </w:rPr>
          <m:t>(0≤k&lt;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0C117A">
        <w:rPr>
          <w:rFonts w:ascii="Times New Roman" w:eastAsia="宋体" w:hAnsi="Times New Roman" w:cs="Times New Roman"/>
          <w:sz w:val="20"/>
          <w:szCs w:val="20"/>
          <w:lang w:val="en-GB" w:eastAsia="en-US"/>
        </w:rPr>
        <w:t xml:space="preserve">) has a PSFCH transmission occasion resource if </w:t>
      </w:r>
      <m:oMath>
        <m:r>
          <w:rPr>
            <w:rFonts w:ascii="Cambria Math" w:eastAsia="Calibri" w:hAnsi="Calibri" w:cs="Times New Roman"/>
            <w:sz w:val="20"/>
            <w:szCs w:val="20"/>
            <w:lang w:val="en-GB" w:eastAsia="en-US"/>
          </w:rPr>
          <m:t xml:space="preserve">k </m:t>
        </m:r>
        <m:r>
          <m:rPr>
            <m:sty m:val="p"/>
          </m:rPr>
          <w:rPr>
            <w:rFonts w:ascii="Cambria Math" w:eastAsia="Calibri" w:hAnsi="Calibri" w:cs="Times New Roman"/>
            <w:sz w:val="20"/>
            <w:szCs w:val="20"/>
            <w:lang w:val="en-GB" w:eastAsia="en-US"/>
          </w:rPr>
          <m:t xml:space="preserve">mod </m:t>
        </m:r>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r>
          <m:rPr>
            <m:sty m:val="p"/>
          </m:rPr>
          <w:rPr>
            <w:rFonts w:ascii="Cambria Math" w:eastAsia="宋体" w:hAnsi="Cambria Math" w:cs="Times New Roman"/>
            <w:sz w:val="20"/>
            <w:szCs w:val="20"/>
            <w:lang w:val="en-GB" w:eastAsia="en-US"/>
          </w:rPr>
          <m:t>=0</m:t>
        </m:r>
      </m:oMath>
      <w:r w:rsidRPr="000C117A">
        <w:rPr>
          <w:rFonts w:ascii="Times New Roman" w:eastAsia="宋体" w:hAnsi="Times New Roman" w:cs="Times New Roman"/>
          <w:sz w:val="20"/>
          <w:szCs w:val="20"/>
          <w:lang w:val="en-GB" w:eastAsia="en-US"/>
        </w:rPr>
        <w:t xml:space="preserve">, where </w:t>
      </w:r>
      <m:oMath>
        <m:sSubSup>
          <m:sSubSupPr>
            <m:ctrlPr>
              <w:rPr>
                <w:rFonts w:ascii="Cambria Math" w:eastAsia="Malgun Gothic" w:hAnsi="Cambria Math" w:cs="Times New Roman"/>
                <w:i/>
                <w:sz w:val="20"/>
                <w:szCs w:val="20"/>
                <w:lang w:val="en-GB" w:eastAsia="en-US"/>
              </w:rPr>
            </m:ctrlPr>
          </m:sSubSup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k</m:t>
            </m:r>
          </m:sub>
          <m:sup>
            <m:r>
              <w:rPr>
                <w:rFonts w:ascii="Cambria Math" w:eastAsia="Malgun Gothic" w:hAnsi="Cambria Math" w:cs="Times New Roman"/>
                <w:sz w:val="20"/>
                <w:szCs w:val="20"/>
                <w:lang w:val="en-GB" w:eastAsia="en-US"/>
              </w:rPr>
              <m:t>SL</m:t>
            </m:r>
          </m:sup>
        </m:sSubSup>
      </m:oMath>
      <w:r w:rsidRPr="000C117A">
        <w:rPr>
          <w:rFonts w:ascii="Times New Roman" w:eastAsia="宋体" w:hAnsi="Times New Roman" w:cs="Times New Roman" w:hint="eastAsia"/>
          <w:sz w:val="20"/>
          <w:szCs w:val="20"/>
          <w:lang w:val="en-GB" w:eastAsia="en-US"/>
        </w:rPr>
        <w:t xml:space="preserve"> is defined in </w:t>
      </w:r>
      <w:r w:rsidRPr="000C117A">
        <w:rPr>
          <w:rFonts w:ascii="Times New Roman" w:eastAsia="宋体" w:hAnsi="Times New Roman" w:cs="Times New Roman"/>
          <w:sz w:val="20"/>
          <w:szCs w:val="20"/>
          <w:lang w:val="en-GB" w:eastAsia="en-US"/>
        </w:rPr>
        <w:t xml:space="preserve">[6, TS 38.214], and </w:t>
      </w:r>
      <m:oMath>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T'</m:t>
            </m:r>
          </m:e>
          <m:sub>
            <m:r>
              <w:rPr>
                <w:rFonts w:ascii="Cambria Math" w:eastAsia="Malgun Gothic" w:hAnsi="Cambria Math" w:cs="Times New Roman"/>
                <w:sz w:val="20"/>
                <w:szCs w:val="20"/>
                <w:lang w:val="en-GB" w:eastAsia="en-US"/>
              </w:rPr>
              <m:t>max</m:t>
            </m:r>
          </m:sub>
        </m:sSub>
      </m:oMath>
      <w:r w:rsidRPr="000C117A">
        <w:rPr>
          <w:rFonts w:ascii="Times New Roman" w:eastAsia="宋体" w:hAnsi="Times New Roman" w:cs="Times New Roman"/>
          <w:sz w:val="20"/>
          <w:szCs w:val="20"/>
          <w:lang w:val="x-none" w:eastAsia="en-US"/>
        </w:rPr>
        <w:t xml:space="preserve"> </w:t>
      </w:r>
      <w:r w:rsidRPr="000C117A">
        <w:rPr>
          <w:rFonts w:ascii="Times New Roman" w:eastAsia="宋体" w:hAnsi="Times New Roman" w:cs="Times New Roman" w:hint="eastAsia"/>
          <w:sz w:val="20"/>
          <w:szCs w:val="20"/>
          <w:lang w:val="en-GB" w:eastAsia="en-US"/>
        </w:rPr>
        <w:t xml:space="preserve">is </w:t>
      </w:r>
      <w:r w:rsidRPr="000C117A">
        <w:rPr>
          <w:rFonts w:ascii="Times New Roman" w:eastAsia="宋体" w:hAnsi="Times New Roman" w:cs="Times New Roman"/>
          <w:sz w:val="20"/>
          <w:szCs w:val="20"/>
          <w:lang w:val="en-GB" w:eastAsia="en-US"/>
        </w:rPr>
        <w:t>a</w:t>
      </w:r>
      <w:r w:rsidRPr="000C117A">
        <w:rPr>
          <w:rFonts w:ascii="Times New Roman" w:eastAsia="宋体" w:hAnsi="Times New Roman" w:cs="Times New Roman" w:hint="eastAsia"/>
          <w:sz w:val="20"/>
          <w:szCs w:val="20"/>
          <w:lang w:val="en-GB" w:eastAsia="en-US"/>
        </w:rPr>
        <w:t xml:space="preserve"> number of slots </w:t>
      </w:r>
      <w:r w:rsidRPr="000C117A">
        <w:rPr>
          <w:rFonts w:ascii="Times New Roman" w:eastAsia="宋体" w:hAnsi="Times New Roman" w:cs="Times New Roman"/>
          <w:sz w:val="20"/>
          <w:szCs w:val="20"/>
          <w:lang w:val="en-GB" w:eastAsia="en-US"/>
        </w:rPr>
        <w:t>that</w:t>
      </w:r>
      <w:r w:rsidRPr="000C117A">
        <w:rPr>
          <w:rFonts w:ascii="Times New Roman" w:eastAsia="宋体" w:hAnsi="Times New Roman" w:cs="Times New Roman" w:hint="eastAsia"/>
          <w:sz w:val="20"/>
          <w:szCs w:val="20"/>
          <w:lang w:val="en-GB" w:eastAsia="en-US"/>
        </w:rPr>
        <w:t xml:space="preserve"> belong </w:t>
      </w:r>
      <w:r w:rsidRPr="000C117A">
        <w:rPr>
          <w:rFonts w:ascii="Times New Roman" w:eastAsia="宋体" w:hAnsi="Times New Roman" w:cs="Times New Roman"/>
          <w:sz w:val="20"/>
          <w:szCs w:val="20"/>
          <w:lang w:val="en-GB" w:eastAsia="en-US"/>
        </w:rPr>
        <w:t>to the resource pool within 10240 msec according to</w:t>
      </w:r>
      <w:r w:rsidRPr="000C117A">
        <w:rPr>
          <w:rFonts w:ascii="Times New Roman" w:eastAsia="宋体" w:hAnsi="Times New Roman" w:cs="Times New Roman" w:hint="eastAsia"/>
          <w:sz w:val="20"/>
          <w:szCs w:val="20"/>
          <w:lang w:val="en-GB" w:eastAsia="en-US"/>
        </w:rPr>
        <w:t xml:space="preserve"> </w:t>
      </w:r>
      <w:r w:rsidRPr="000C117A">
        <w:rPr>
          <w:rFonts w:ascii="Times New Roman" w:eastAsia="宋体" w:hAnsi="Times New Roman" w:cs="Times New Roman"/>
          <w:sz w:val="20"/>
          <w:szCs w:val="20"/>
          <w:lang w:val="en-GB" w:eastAsia="en-US"/>
        </w:rPr>
        <w:t xml:space="preserve">[6, TS 38.214], and </w:t>
      </w:r>
      <m:oMath>
        <m:sSubSup>
          <m:sSubSupPr>
            <m:ctrlPr>
              <w:rPr>
                <w:rFonts w:ascii="Cambria Math" w:eastAsia="Times New Roman" w:hAnsi="Cambria Math" w:cs="Times New Roman"/>
                <w:i/>
                <w:sz w:val="20"/>
                <w:szCs w:val="20"/>
                <w:lang w:val="en-GB" w:eastAsia="en-US"/>
              </w:rPr>
            </m:ctrlPr>
          </m:sSubSupPr>
          <m:e>
            <m:r>
              <w:rPr>
                <w:rFonts w:ascii="Cambria Math" w:eastAsia="Times New Roman" w:hAnsi="Times New Roman" w:cs="Times New Roman"/>
                <w:sz w:val="20"/>
                <w:szCs w:val="20"/>
                <w:lang w:val="en-GB" w:eastAsia="en-US"/>
              </w:rPr>
              <m:t>N</m:t>
            </m:r>
          </m:e>
          <m:sub>
            <m:r>
              <m:rPr>
                <m:nor/>
              </m:rPr>
              <w:rPr>
                <w:rFonts w:ascii="Cambria Math" w:eastAsia="Times New Roman" w:hAnsi="Times New Roman" w:cs="Times New Roman"/>
                <w:sz w:val="20"/>
                <w:szCs w:val="20"/>
                <w:lang w:val="en-GB" w:eastAsia="en-US"/>
              </w:rPr>
              <m:t>PSSCH</m:t>
            </m:r>
            <m:ctrlPr>
              <w:rPr>
                <w:rFonts w:ascii="Cambria Math" w:eastAsia="Times New Roman" w:hAnsi="Cambria Math" w:cs="Times New Roman"/>
                <w:sz w:val="20"/>
                <w:szCs w:val="20"/>
                <w:lang w:val="en-GB" w:eastAsia="en-US"/>
              </w:rPr>
            </m:ctrlPr>
          </m:sub>
          <m:sup>
            <m:r>
              <m:rPr>
                <m:nor/>
              </m:rPr>
              <w:rPr>
                <w:rFonts w:ascii="Cambria Math" w:eastAsia="Times New Roman" w:hAnsi="Times New Roman" w:cs="Times New Roman"/>
                <w:sz w:val="20"/>
                <w:szCs w:val="20"/>
                <w:lang w:val="en-GB" w:eastAsia="en-US"/>
              </w:rPr>
              <m:t>PSFCH</m:t>
            </m:r>
            <m:ctrlPr>
              <w:rPr>
                <w:rFonts w:ascii="Cambria Math" w:eastAsia="Times New Roman" w:hAnsi="Cambria Math" w:cs="Times New Roman"/>
                <w:sz w:val="20"/>
                <w:szCs w:val="20"/>
                <w:lang w:val="en-GB" w:eastAsia="en-US"/>
              </w:rPr>
            </m:ctrlPr>
          </m:sup>
        </m:sSubSup>
      </m:oMath>
      <w:r w:rsidRPr="000C117A">
        <w:rPr>
          <w:rFonts w:ascii="Times New Roman" w:eastAsia="宋体" w:hAnsi="Times New Roman" w:cs="Times New Roman"/>
          <w:sz w:val="20"/>
          <w:szCs w:val="20"/>
          <w:lang w:val="en-GB" w:eastAsia="en-US"/>
        </w:rPr>
        <w:t xml:space="preserve"> is provided by </w:t>
      </w:r>
      <w:proofErr w:type="spellStart"/>
      <w:r w:rsidRPr="000C117A">
        <w:rPr>
          <w:rFonts w:ascii="Times New Roman" w:eastAsia="Times New Roman" w:hAnsi="Times New Roman" w:cs="Times New Roman"/>
          <w:i/>
          <w:iCs/>
          <w:sz w:val="20"/>
          <w:szCs w:val="20"/>
          <w:lang w:val="en-GB" w:eastAsia="en-US"/>
        </w:rPr>
        <w:t>sl</w:t>
      </w:r>
      <w:proofErr w:type="spellEnd"/>
      <w:r w:rsidRPr="000C117A">
        <w:rPr>
          <w:rFonts w:ascii="Times New Roman" w:eastAsia="Times New Roman" w:hAnsi="Times New Roman" w:cs="Times New Roman"/>
          <w:i/>
          <w:iCs/>
          <w:sz w:val="20"/>
          <w:szCs w:val="20"/>
          <w:lang w:val="en-GB" w:eastAsia="en-US"/>
        </w:rPr>
        <w:t>-</w:t>
      </w:r>
      <w:r w:rsidRPr="000C117A">
        <w:rPr>
          <w:rFonts w:ascii="Times New Roman" w:eastAsia="Times New Roman" w:hAnsi="Times New Roman" w:cs="Times New Roman"/>
          <w:i/>
          <w:sz w:val="20"/>
          <w:szCs w:val="20"/>
          <w:lang w:val="en-GB" w:eastAsia="en-US"/>
        </w:rPr>
        <w:t>PSFCH-Period</w:t>
      </w:r>
      <w:r w:rsidRPr="000C117A">
        <w:rPr>
          <w:rFonts w:ascii="Times New Roman" w:eastAsia="宋体" w:hAnsi="Times New Roman" w:cs="Times New Roman"/>
          <w:sz w:val="20"/>
          <w:szCs w:val="20"/>
          <w:lang w:val="en-GB" w:eastAsia="en-US"/>
        </w:rPr>
        <w:t>.</w:t>
      </w:r>
      <w:r>
        <w:rPr>
          <w:rFonts w:ascii="Times New Roman" w:eastAsia="宋体" w:hAnsi="Times New Roman" w:cs="Times New Roman"/>
          <w:sz w:val="20"/>
          <w:szCs w:val="20"/>
          <w:lang w:val="en-GB" w:eastAsia="en-US"/>
        </w:rPr>
        <w:t xml:space="preserve"> </w:t>
      </w:r>
      <w:r w:rsidRPr="000C117A">
        <w:rPr>
          <w:rFonts w:ascii="Times New Roman" w:eastAsia="Times New Roman" w:hAnsi="Times New Roman" w:cs="Times New Roman"/>
          <w:sz w:val="20"/>
          <w:szCs w:val="20"/>
          <w:lang w:val="en-GB" w:eastAsia="en-US"/>
        </w:rPr>
        <w:t xml:space="preserve">If a UE receives a PSSCH in a resource pool and the HARQ feedback enabled/disabled indicator field in an associated SCI format 2-A or a SCI format 2-B has value 1 [5, TS 38.212], the UE provides the HARQ-ACK information in a PSFCH transmission in the resource pool. The UE transmits the PSFCH in a first slot that includes PSFCH resources and is at least </w:t>
      </w:r>
      <w:proofErr w:type="gramStart"/>
      <w:r w:rsidRPr="000C117A">
        <w:rPr>
          <w:rFonts w:ascii="Times New Roman" w:eastAsia="Times New Roman" w:hAnsi="Times New Roman" w:cs="Times New Roman"/>
          <w:sz w:val="20"/>
          <w:szCs w:val="20"/>
          <w:lang w:val="en-GB" w:eastAsia="en-US"/>
        </w:rPr>
        <w:t>a number of</w:t>
      </w:r>
      <w:proofErr w:type="gramEnd"/>
      <w:r w:rsidRPr="000C117A">
        <w:rPr>
          <w:rFonts w:ascii="Times New Roman" w:eastAsia="Times New Roman" w:hAnsi="Times New Roman" w:cs="Times New Roman"/>
          <w:sz w:val="20"/>
          <w:szCs w:val="20"/>
          <w:lang w:val="en-GB" w:eastAsia="en-US"/>
        </w:rPr>
        <w:t xml:space="preserve"> slots, provided by </w:t>
      </w:r>
      <w:proofErr w:type="spellStart"/>
      <w:r w:rsidRPr="000C117A">
        <w:rPr>
          <w:rFonts w:ascii="Times New Roman" w:eastAsia="Times New Roman" w:hAnsi="Times New Roman" w:cs="Times New Roman"/>
          <w:i/>
          <w:iCs/>
          <w:sz w:val="20"/>
          <w:szCs w:val="20"/>
          <w:lang w:val="en-GB" w:eastAsia="en-US"/>
        </w:rPr>
        <w:t>sl-</w:t>
      </w:r>
      <w:r w:rsidRPr="000C117A">
        <w:rPr>
          <w:rFonts w:ascii="Times New Roman" w:eastAsia="Times New Roman" w:hAnsi="Times New Roman" w:cs="Times New Roman"/>
          <w:i/>
          <w:sz w:val="20"/>
          <w:szCs w:val="20"/>
          <w:lang w:val="en-GB" w:eastAsia="en-US"/>
        </w:rPr>
        <w:t>MinTimeGapPSFCH</w:t>
      </w:r>
      <w:proofErr w:type="spellEnd"/>
      <w:r w:rsidRPr="000C117A">
        <w:rPr>
          <w:rFonts w:ascii="Times New Roman" w:eastAsia="Times New Roman" w:hAnsi="Times New Roman" w:cs="Times New Roman"/>
          <w:sz w:val="20"/>
          <w:szCs w:val="20"/>
          <w:lang w:val="en-GB" w:eastAsia="en-US"/>
        </w:rPr>
        <w:t xml:space="preserve">, of the resource pool after a last slot of the PSSCH reception. </w:t>
      </w:r>
    </w:p>
    <w:p w14:paraId="5B1C4076" w14:textId="5D41524E" w:rsidR="000C117A" w:rsidRDefault="000C117A" w:rsidP="000C117A">
      <w:pPr>
        <w:overflowPunct w:val="0"/>
        <w:autoSpaceDE w:val="0"/>
        <w:autoSpaceDN w:val="0"/>
        <w:adjustRightInd w:val="0"/>
        <w:spacing w:before="60" w:after="120" w:line="240" w:lineRule="auto"/>
        <w:jc w:val="both"/>
        <w:textAlignment w:val="baseline"/>
        <w:rPr>
          <w:rFonts w:ascii="Times New Roman" w:eastAsia="Times New Roman" w:hAnsi="Times New Roman" w:cs="Arial"/>
          <w:sz w:val="20"/>
          <w:szCs w:val="20"/>
          <w:lang w:eastAsia="en-US"/>
        </w:rPr>
      </w:pPr>
      <w:r w:rsidRPr="000C117A">
        <w:rPr>
          <w:rFonts w:ascii="Times New Roman" w:eastAsia="Times New Roman" w:hAnsi="Times New Roman" w:cs="Arial"/>
          <w:sz w:val="20"/>
          <w:szCs w:val="20"/>
          <w:lang w:val="en-GB" w:eastAsia="en-US"/>
        </w:rPr>
        <w:t xml:space="preserve">For </w:t>
      </w:r>
      <w:r>
        <w:rPr>
          <w:rFonts w:ascii="Times New Roman" w:eastAsia="Times New Roman" w:hAnsi="Times New Roman" w:cs="Arial"/>
          <w:sz w:val="20"/>
          <w:szCs w:val="20"/>
          <w:lang w:val="en-GB" w:eastAsia="en-US"/>
        </w:rPr>
        <w:t xml:space="preserve">Rel-18 </w:t>
      </w:r>
      <w:proofErr w:type="spellStart"/>
      <w:r w:rsidRPr="000C117A">
        <w:rPr>
          <w:rFonts w:ascii="Times New Roman" w:eastAsia="Times New Roman" w:hAnsi="Times New Roman" w:cs="Arial"/>
          <w:sz w:val="20"/>
          <w:szCs w:val="20"/>
          <w:lang w:val="en-GB" w:eastAsia="en-US"/>
        </w:rPr>
        <w:t>sidelink</w:t>
      </w:r>
      <w:proofErr w:type="spellEnd"/>
      <w:r w:rsidRPr="000C117A">
        <w:rPr>
          <w:rFonts w:ascii="Times New Roman" w:eastAsia="Times New Roman" w:hAnsi="Times New Roman" w:cs="Arial"/>
          <w:sz w:val="20"/>
          <w:szCs w:val="20"/>
          <w:lang w:val="en-GB" w:eastAsia="en-US"/>
        </w:rPr>
        <w:t xml:space="preserve"> transmission on unlicensed spectrum, by performing channel access Type 1, a UE can </w:t>
      </w:r>
      <w:r>
        <w:rPr>
          <w:rFonts w:ascii="Times New Roman" w:eastAsia="Times New Roman" w:hAnsi="Times New Roman" w:cs="Arial"/>
          <w:sz w:val="20"/>
          <w:szCs w:val="20"/>
          <w:lang w:val="en-GB" w:eastAsia="en-US"/>
        </w:rPr>
        <w:t>initiate</w:t>
      </w:r>
      <w:r w:rsidRPr="000C117A">
        <w:rPr>
          <w:rFonts w:ascii="Times New Roman" w:eastAsia="Times New Roman" w:hAnsi="Times New Roman" w:cs="Arial"/>
          <w:sz w:val="20"/>
          <w:szCs w:val="20"/>
          <w:lang w:val="en-GB" w:eastAsia="en-US"/>
        </w:rPr>
        <w:t xml:space="preserve"> a COT</w:t>
      </w:r>
      <w:r>
        <w:rPr>
          <w:rFonts w:ascii="Times New Roman" w:eastAsia="Times New Roman" w:hAnsi="Times New Roman" w:cs="Arial"/>
          <w:sz w:val="20"/>
          <w:szCs w:val="20"/>
          <w:lang w:val="en-GB" w:eastAsia="en-US"/>
        </w:rPr>
        <w:t xml:space="preserve"> with MCOT equal to</w:t>
      </w:r>
      <w:r w:rsidRPr="000C117A">
        <w:rPr>
          <w:rFonts w:ascii="Times New Roman" w:eastAsia="Times New Roman" w:hAnsi="Times New Roman" w:cs="Arial"/>
          <w:sz w:val="20"/>
          <w:szCs w:val="20"/>
          <w:lang w:val="en-GB" w:eastAsia="en-US"/>
        </w:rPr>
        <w:t xml:space="preserve"> 2ms, 4ms, 6ms, or 10ms</w:t>
      </w:r>
      <w:r>
        <w:rPr>
          <w:rFonts w:ascii="Times New Roman" w:eastAsia="Times New Roman" w:hAnsi="Times New Roman" w:cs="Arial"/>
          <w:sz w:val="20"/>
          <w:szCs w:val="20"/>
          <w:lang w:eastAsia="en-US"/>
        </w:rPr>
        <w:t xml:space="preserve"> dependent on concrete CAPC value. </w:t>
      </w:r>
      <w:r w:rsidRPr="000C117A">
        <w:rPr>
          <w:rFonts w:ascii="Times New Roman" w:eastAsia="Times New Roman" w:hAnsi="Times New Roman" w:cs="Arial"/>
          <w:sz w:val="20"/>
          <w:szCs w:val="20"/>
          <w:lang w:eastAsia="en-US"/>
        </w:rPr>
        <w:t xml:space="preserve">If periodic PSFCH </w:t>
      </w:r>
      <w:r>
        <w:rPr>
          <w:rFonts w:ascii="Times New Roman" w:eastAsia="Times New Roman" w:hAnsi="Times New Roman" w:cs="Arial"/>
          <w:sz w:val="20"/>
          <w:szCs w:val="20"/>
          <w:lang w:eastAsia="en-US"/>
        </w:rPr>
        <w:t>is configured</w:t>
      </w:r>
      <w:r w:rsidRPr="000C117A">
        <w:rPr>
          <w:rFonts w:ascii="Times New Roman" w:eastAsia="Times New Roman" w:hAnsi="Times New Roman" w:cs="Arial"/>
          <w:sz w:val="20"/>
          <w:szCs w:val="20"/>
          <w:lang w:eastAsia="en-US"/>
        </w:rPr>
        <w:t xml:space="preserve"> for unlicensed spectrum</w:t>
      </w:r>
      <w:r>
        <w:rPr>
          <w:rFonts w:ascii="Times New Roman" w:eastAsia="Times New Roman" w:hAnsi="Times New Roman" w:cs="Arial"/>
          <w:sz w:val="20"/>
          <w:szCs w:val="20"/>
          <w:lang w:eastAsia="en-US"/>
        </w:rPr>
        <w:t xml:space="preserve"> as legacy</w:t>
      </w:r>
      <w:r w:rsidRPr="000C117A">
        <w:rPr>
          <w:rFonts w:ascii="Times New Roman" w:eastAsia="Times New Roman" w:hAnsi="Times New Roman" w:cs="Arial"/>
          <w:sz w:val="20"/>
          <w:szCs w:val="20"/>
          <w:lang w:eastAsia="en-US"/>
        </w:rPr>
        <w:t>, the COT may be interrupted by the periodic PFSCH occasion</w:t>
      </w:r>
      <w:r>
        <w:rPr>
          <w:rFonts w:ascii="Times New Roman" w:eastAsia="Times New Roman" w:hAnsi="Times New Roman" w:cs="Arial"/>
          <w:sz w:val="20"/>
          <w:szCs w:val="20"/>
          <w:lang w:eastAsia="en-US"/>
        </w:rPr>
        <w:t>s</w:t>
      </w:r>
      <w:r w:rsidRPr="000C117A">
        <w:rPr>
          <w:rFonts w:ascii="Times New Roman" w:eastAsia="Times New Roman" w:hAnsi="Times New Roman" w:cs="Arial"/>
          <w:sz w:val="20"/>
          <w:szCs w:val="20"/>
          <w:lang w:eastAsia="en-US"/>
        </w:rPr>
        <w:t xml:space="preserve">. One example is shown in Figure </w:t>
      </w:r>
      <w:r w:rsidR="007240AD">
        <w:rPr>
          <w:rFonts w:ascii="Times New Roman" w:eastAsia="Times New Roman" w:hAnsi="Times New Roman" w:cs="Arial"/>
          <w:sz w:val="20"/>
          <w:szCs w:val="20"/>
          <w:lang w:eastAsia="en-US"/>
        </w:rPr>
        <w:t>3</w:t>
      </w:r>
      <w:r w:rsidRPr="000C117A">
        <w:rPr>
          <w:rFonts w:ascii="Times New Roman" w:eastAsia="Times New Roman" w:hAnsi="Times New Roman" w:cs="Arial"/>
          <w:sz w:val="20"/>
          <w:szCs w:val="20"/>
          <w:lang w:eastAsia="en-US"/>
        </w:rPr>
        <w:t xml:space="preserve"> with 4 slots as one PSFCH periodicity.</w:t>
      </w:r>
      <w:r w:rsidR="00597D99">
        <w:rPr>
          <w:rFonts w:ascii="Times New Roman" w:eastAsia="Times New Roman" w:hAnsi="Times New Roman" w:cs="Arial"/>
          <w:sz w:val="20"/>
          <w:szCs w:val="20"/>
          <w:lang w:eastAsia="en-US"/>
        </w:rPr>
        <w:t xml:space="preserve"> It is noted that the periodic PSFCH occasions may be used by a Rx UE to transmit PSFCH corresponding to PSSCHs transmitted by the COT initiator UE or other UEs other than the COT initiator UE (e.g., a UE sharing the COT for transmitting PSSCHs). Therefore, to support legacy PSFCH operation, it is required that a </w:t>
      </w:r>
      <w:r w:rsidR="00597D99" w:rsidRPr="008353A1">
        <w:rPr>
          <w:rFonts w:ascii="Times New Roman" w:eastAsia="等线" w:hAnsi="Times New Roman" w:cs="Times New Roman"/>
          <w:color w:val="000000"/>
          <w:sz w:val="20"/>
          <w:szCs w:val="20"/>
          <w:lang w:val="en-GB"/>
        </w:rPr>
        <w:t xml:space="preserve">responding UE can transmit </w:t>
      </w:r>
      <w:r w:rsidR="00597D99">
        <w:rPr>
          <w:rFonts w:ascii="Times New Roman" w:eastAsia="等线" w:hAnsi="Times New Roman" w:cs="Times New Roman"/>
          <w:color w:val="000000"/>
          <w:sz w:val="20"/>
          <w:szCs w:val="20"/>
          <w:lang w:val="en-GB"/>
        </w:rPr>
        <w:t xml:space="preserve">periodic </w:t>
      </w:r>
      <w:r w:rsidR="00597D99" w:rsidRPr="008353A1">
        <w:rPr>
          <w:rFonts w:ascii="Times New Roman" w:eastAsia="等线" w:hAnsi="Times New Roman" w:cs="Times New Roman"/>
          <w:color w:val="000000"/>
          <w:sz w:val="20"/>
          <w:szCs w:val="20"/>
          <w:lang w:val="en-GB"/>
        </w:rPr>
        <w:t xml:space="preserve">PSFCH(s) </w:t>
      </w:r>
      <w:r w:rsidR="00597D99">
        <w:rPr>
          <w:rFonts w:ascii="Times New Roman" w:eastAsia="等线" w:hAnsi="Times New Roman" w:cs="Times New Roman"/>
          <w:color w:val="000000"/>
          <w:sz w:val="20"/>
          <w:szCs w:val="20"/>
          <w:lang w:val="en-GB"/>
        </w:rPr>
        <w:t xml:space="preserve">in a COT </w:t>
      </w:r>
      <w:r w:rsidR="00597D99" w:rsidRPr="008353A1">
        <w:rPr>
          <w:rFonts w:ascii="Times New Roman" w:eastAsia="等线" w:hAnsi="Times New Roman" w:cs="Times New Roman"/>
          <w:color w:val="000000"/>
          <w:sz w:val="20"/>
          <w:szCs w:val="20"/>
          <w:lang w:val="en-GB"/>
        </w:rPr>
        <w:t xml:space="preserve">to UE(s) other than the </w:t>
      </w:r>
      <w:r w:rsidR="00597D99">
        <w:rPr>
          <w:rFonts w:ascii="Times New Roman" w:eastAsia="等线" w:hAnsi="Times New Roman" w:cs="Times New Roman"/>
          <w:color w:val="000000"/>
          <w:sz w:val="20"/>
          <w:szCs w:val="20"/>
          <w:lang w:val="en-GB"/>
        </w:rPr>
        <w:t xml:space="preserve">COT </w:t>
      </w:r>
      <w:r w:rsidR="00597D99" w:rsidRPr="008353A1">
        <w:rPr>
          <w:rFonts w:ascii="Times New Roman" w:eastAsia="等线" w:hAnsi="Times New Roman" w:cs="Times New Roman"/>
          <w:color w:val="000000"/>
          <w:sz w:val="20"/>
          <w:szCs w:val="20"/>
          <w:lang w:val="en-GB"/>
        </w:rPr>
        <w:t>initiator</w:t>
      </w:r>
      <w:r w:rsidR="00597D99">
        <w:rPr>
          <w:rFonts w:ascii="Times New Roman" w:eastAsia="等线" w:hAnsi="Times New Roman" w:cs="Times New Roman"/>
          <w:color w:val="000000"/>
          <w:sz w:val="20"/>
          <w:szCs w:val="20"/>
          <w:lang w:val="en-GB"/>
        </w:rPr>
        <w:t xml:space="preserve"> UE.</w:t>
      </w:r>
    </w:p>
    <w:p w14:paraId="7677F612" w14:textId="3C10D9D1" w:rsidR="00597D99" w:rsidRPr="00C54E2F" w:rsidRDefault="00597D99" w:rsidP="00597D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3" w:name="_Hlk127540650"/>
      <w:r w:rsidRPr="00C54E2F">
        <w:rPr>
          <w:rFonts w:ascii="Times New Roman" w:eastAsia="+mn-ea" w:hAnsi="Times New Roman" w:cs="Times New Roman"/>
          <w:b/>
          <w:bCs/>
          <w:i/>
          <w:iCs/>
          <w:color w:val="000000"/>
          <w:kern w:val="24"/>
          <w:sz w:val="20"/>
          <w:szCs w:val="20"/>
          <w:u w:val="single"/>
        </w:rPr>
        <w:t xml:space="preserve">Proposal </w:t>
      </w:r>
      <w:r w:rsidR="006E551E">
        <w:rPr>
          <w:rFonts w:ascii="Times New Roman" w:eastAsia="+mn-ea" w:hAnsi="Times New Roman" w:cs="Times New Roman"/>
          <w:b/>
          <w:bCs/>
          <w:i/>
          <w:iCs/>
          <w:color w:val="000000"/>
          <w:kern w:val="24"/>
          <w:sz w:val="20"/>
          <w:szCs w:val="20"/>
          <w:u w:val="single"/>
        </w:rPr>
        <w:t>8</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597D99">
        <w:rPr>
          <w:rFonts w:ascii="Times New Roman" w:eastAsia="+mn-ea" w:hAnsi="Times New Roman" w:cs="Times New Roman"/>
          <w:b/>
          <w:bCs/>
          <w:i/>
          <w:iCs/>
          <w:color w:val="000000"/>
          <w:kern w:val="24"/>
          <w:sz w:val="20"/>
          <w:szCs w:val="20"/>
          <w:u w:val="single"/>
        </w:rPr>
        <w:t xml:space="preserve"> responding UE can transmit PSFCH(s) in a COT to UE(s) other than the COT initiator UE</w:t>
      </w:r>
      <w:r w:rsidRPr="00C54E2F">
        <w:rPr>
          <w:rFonts w:ascii="Times New Roman" w:eastAsia="+mn-ea" w:hAnsi="Times New Roman" w:cs="Times New Roman"/>
          <w:b/>
          <w:bCs/>
          <w:i/>
          <w:iCs/>
          <w:color w:val="000000"/>
          <w:kern w:val="24"/>
          <w:sz w:val="20"/>
          <w:szCs w:val="20"/>
          <w:u w:val="single"/>
        </w:rPr>
        <w:t>.</w:t>
      </w:r>
      <w:bookmarkEnd w:id="13"/>
    </w:p>
    <w:p w14:paraId="7B45CA57" w14:textId="77777777" w:rsidR="00597D99" w:rsidRPr="00C54E2F" w:rsidRDefault="00597D99" w:rsidP="00597D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21802D8" w14:textId="77777777" w:rsidR="00517BC5" w:rsidRDefault="000C117A" w:rsidP="00517BC5">
      <w:pPr>
        <w:keepNext/>
        <w:overflowPunct w:val="0"/>
        <w:autoSpaceDE w:val="0"/>
        <w:autoSpaceDN w:val="0"/>
        <w:adjustRightInd w:val="0"/>
        <w:spacing w:before="60" w:after="120" w:line="240" w:lineRule="auto"/>
        <w:jc w:val="both"/>
        <w:textAlignment w:val="baseline"/>
      </w:pPr>
      <w:r w:rsidRPr="000C117A">
        <w:rPr>
          <w:rFonts w:ascii="Times New Roman" w:eastAsia="Times New Roman" w:hAnsi="Times New Roman" w:cs="Arial"/>
          <w:noProof/>
          <w:sz w:val="20"/>
          <w:szCs w:val="20"/>
          <w:lang w:val="en-GB" w:eastAsia="en-US"/>
        </w:rPr>
        <w:drawing>
          <wp:inline distT="0" distB="0" distL="0" distR="0" wp14:anchorId="46D1B067" wp14:editId="75692E64">
            <wp:extent cx="6140281" cy="123672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48714" cy="1258569"/>
                    </a:xfrm>
                    <a:prstGeom prst="rect">
                      <a:avLst/>
                    </a:prstGeom>
                    <a:noFill/>
                  </pic:spPr>
                </pic:pic>
              </a:graphicData>
            </a:graphic>
          </wp:inline>
        </w:drawing>
      </w:r>
    </w:p>
    <w:p w14:paraId="7EABE38E" w14:textId="11C33D41" w:rsidR="000C117A" w:rsidRPr="000C117A" w:rsidRDefault="00517BC5" w:rsidP="00517BC5">
      <w:pPr>
        <w:pStyle w:val="Caption"/>
        <w:jc w:val="center"/>
        <w:rPr>
          <w:rFonts w:eastAsia="Times New Roman" w:cs="Arial"/>
          <w:lang w:val="en-GB"/>
        </w:rPr>
      </w:pPr>
      <w:r>
        <w:t xml:space="preserve">Figure </w:t>
      </w:r>
      <w:fldSimple w:instr=" SEQ Figure \* ARABIC ">
        <w:r>
          <w:rPr>
            <w:noProof/>
          </w:rPr>
          <w:t>3</w:t>
        </w:r>
      </w:fldSimple>
      <w:r w:rsidRPr="00517BC5">
        <w:rPr>
          <w:rFonts w:eastAsia="Times New Roman" w:cs="Arial"/>
          <w:lang w:val="en-GB"/>
        </w:rPr>
        <w:t xml:space="preserve"> </w:t>
      </w:r>
      <w:r w:rsidRPr="000C117A">
        <w:rPr>
          <w:rFonts w:eastAsia="Times New Roman" w:cs="Arial"/>
          <w:lang w:val="en-GB"/>
        </w:rPr>
        <w:t>Periodic PSFCH configuration</w:t>
      </w:r>
    </w:p>
    <w:p w14:paraId="6820750D" w14:textId="77777777" w:rsidR="00E37997" w:rsidRDefault="00E37997" w:rsidP="00822FC8">
      <w:pPr>
        <w:pStyle w:val="BodyText"/>
        <w:rPr>
          <w:lang w:val="en-US"/>
        </w:rPr>
      </w:pPr>
    </w:p>
    <w:p w14:paraId="37F3CB1C" w14:textId="22A3271E" w:rsidR="00822FC8" w:rsidRPr="00C54E2F" w:rsidRDefault="00822FC8" w:rsidP="00822FC8">
      <w:pPr>
        <w:pStyle w:val="BodyText"/>
        <w:rPr>
          <w:lang w:val="en-US"/>
        </w:rPr>
      </w:pPr>
      <w:r>
        <w:rPr>
          <w:lang w:val="en-US"/>
        </w:rPr>
        <w:t xml:space="preserve">On the other hand, considering UE processing capability, it may be not possible for a Rx UE to decode a PSSCH and transmit the corresponding PSFCH within the COT. One example is shown in Figure 4, where CAPAC value of 2 is used for initiating the COT so the MCOT can have 4 slots. Two slots are assumed as the processing delay for PSFCH transmission. When </w:t>
      </w:r>
      <w:r w:rsidRPr="00FE4286">
        <w:t>HARQ-ACK feedback is enabled, then PSFCH</w:t>
      </w:r>
      <w:r>
        <w:rPr>
          <w:lang w:val="en-US"/>
        </w:rPr>
        <w:t>s</w:t>
      </w:r>
      <w:r w:rsidRPr="00FE4286">
        <w:t xml:space="preserve"> </w:t>
      </w:r>
      <w:r>
        <w:rPr>
          <w:lang w:val="en-US"/>
        </w:rPr>
        <w:t>corresponding to PSSCHs in slot n and slot n+1 can</w:t>
      </w:r>
      <w:r w:rsidRPr="00FE4286">
        <w:t xml:space="preserve"> be </w:t>
      </w:r>
      <w:r>
        <w:rPr>
          <w:lang w:val="en-US"/>
        </w:rPr>
        <w:t>transmitted</w:t>
      </w:r>
      <w:r w:rsidRPr="00FE4286">
        <w:t xml:space="preserve"> within the COT</w:t>
      </w:r>
      <w:r>
        <w:rPr>
          <w:lang w:val="en-US"/>
        </w:rPr>
        <w:t xml:space="preserve"> so that an Rx UE</w:t>
      </w:r>
      <w:r w:rsidRPr="00FE4286">
        <w:t xml:space="preserve"> </w:t>
      </w:r>
      <w:r>
        <w:rPr>
          <w:lang w:val="en-US"/>
        </w:rPr>
        <w:t xml:space="preserve">can perform Type 2A or Type 2B channel access procedure for transmitting the PSFCHs within the COT. However, for PSSCHs in both slot n+2 and slot n+3, due to the processing delay, the Rx UE can’t transmit PSFCHs for both PSSCHs within the COT and </w:t>
      </w:r>
      <w:proofErr w:type="gramStart"/>
      <w:r>
        <w:rPr>
          <w:lang w:val="en-US"/>
        </w:rPr>
        <w:t>has to</w:t>
      </w:r>
      <w:proofErr w:type="gramEnd"/>
      <w:r>
        <w:rPr>
          <w:lang w:val="en-US"/>
        </w:rPr>
        <w:t xml:space="preserve"> perform Type-1 channel access procedure for transmitting the PSFCHs outside of current COT.</w:t>
      </w:r>
      <w:r w:rsidRPr="00FE4286">
        <w:t xml:space="preserve"> </w:t>
      </w:r>
      <w:r w:rsidR="00C54E2F">
        <w:rPr>
          <w:lang w:val="en-US"/>
        </w:rPr>
        <w:t>For quickly accessing the unlicensed channel, Type-1 channel access procedure with CAPC value of 1 can be adopted for transmitting a PSFCH outside of COT.</w:t>
      </w:r>
    </w:p>
    <w:p w14:paraId="17F490CB" w14:textId="1C636B2E" w:rsidR="00822FC8" w:rsidRDefault="00822FC8" w:rsidP="00A44BA4">
      <w:pPr>
        <w:pStyle w:val="BodyText"/>
      </w:pPr>
    </w:p>
    <w:p w14:paraId="11F27BB7" w14:textId="77777777" w:rsidR="00517BC5" w:rsidRDefault="00822FC8" w:rsidP="00517BC5">
      <w:pPr>
        <w:pStyle w:val="BodyText"/>
        <w:keepNext/>
        <w:jc w:val="center"/>
      </w:pPr>
      <w:r>
        <w:rPr>
          <w:noProof/>
        </w:rPr>
        <w:drawing>
          <wp:inline distT="0" distB="0" distL="0" distR="0" wp14:anchorId="746A8ED8" wp14:editId="0ED37504">
            <wp:extent cx="5958518" cy="145611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84032" cy="1462353"/>
                    </a:xfrm>
                    <a:prstGeom prst="rect">
                      <a:avLst/>
                    </a:prstGeom>
                    <a:noFill/>
                  </pic:spPr>
                </pic:pic>
              </a:graphicData>
            </a:graphic>
          </wp:inline>
        </w:drawing>
      </w:r>
    </w:p>
    <w:p w14:paraId="2D13765D" w14:textId="13E1A91D" w:rsidR="00822FC8" w:rsidRDefault="00517BC5" w:rsidP="00517BC5">
      <w:pPr>
        <w:pStyle w:val="Caption"/>
        <w:jc w:val="center"/>
      </w:pPr>
      <w:r>
        <w:t xml:space="preserve">Figure </w:t>
      </w:r>
      <w:fldSimple w:instr=" SEQ Figure \* ARABIC ">
        <w:r>
          <w:rPr>
            <w:noProof/>
          </w:rPr>
          <w:t>4</w:t>
        </w:r>
      </w:fldSimple>
      <w:r>
        <w:t xml:space="preserve"> </w:t>
      </w:r>
      <w:r>
        <w:t>PSFCH transmissions inside/outside of COT</w:t>
      </w:r>
    </w:p>
    <w:p w14:paraId="7C474F64" w14:textId="77777777" w:rsidR="00822FC8" w:rsidRPr="00822FC8" w:rsidRDefault="00822FC8" w:rsidP="00822FC8">
      <w:pPr>
        <w:pStyle w:val="BodyText"/>
        <w:jc w:val="center"/>
        <w:rPr>
          <w:lang w:val="en-US"/>
        </w:rPr>
      </w:pPr>
    </w:p>
    <w:p w14:paraId="6887ED1D" w14:textId="418A279C" w:rsidR="00A44BA4" w:rsidRPr="002C7D5F" w:rsidRDefault="00A44BA4" w:rsidP="00A44BA4">
      <w:pPr>
        <w:pStyle w:val="BodyText"/>
      </w:pPr>
      <w:r w:rsidRPr="002C7D5F">
        <w:t>Based on above analysis, we have below proposals:</w:t>
      </w:r>
    </w:p>
    <w:p w14:paraId="24661FEE" w14:textId="30D8F1B3" w:rsidR="00C54E2F" w:rsidRP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4" w:name="_Hlk127540663"/>
      <w:r w:rsidRPr="00C54E2F">
        <w:rPr>
          <w:rFonts w:ascii="Times New Roman" w:eastAsia="+mn-ea" w:hAnsi="Times New Roman" w:cs="Times New Roman"/>
          <w:b/>
          <w:bCs/>
          <w:i/>
          <w:iCs/>
          <w:color w:val="000000"/>
          <w:kern w:val="24"/>
          <w:sz w:val="20"/>
          <w:szCs w:val="20"/>
          <w:u w:val="single"/>
        </w:rPr>
        <w:t xml:space="preserve">Proposal </w:t>
      </w:r>
      <w:r w:rsidR="006E551E">
        <w:rPr>
          <w:rFonts w:ascii="Times New Roman" w:eastAsia="+mn-ea" w:hAnsi="Times New Roman" w:cs="Times New Roman"/>
          <w:b/>
          <w:bCs/>
          <w:i/>
          <w:iCs/>
          <w:color w:val="000000"/>
          <w:kern w:val="24"/>
          <w:sz w:val="20"/>
          <w:szCs w:val="20"/>
          <w:u w:val="single"/>
        </w:rPr>
        <w:t>9</w:t>
      </w:r>
      <w:r w:rsidRPr="00C54E2F">
        <w:rPr>
          <w:rFonts w:ascii="Times New Roman" w:eastAsia="+mn-ea" w:hAnsi="Times New Roman" w:cs="Times New Roman"/>
          <w:b/>
          <w:bCs/>
          <w:i/>
          <w:iCs/>
          <w:color w:val="000000"/>
          <w:kern w:val="24"/>
          <w:sz w:val="20"/>
          <w:szCs w:val="20"/>
          <w:u w:val="single"/>
        </w:rPr>
        <w:t>: Type 1 channel access with lowest CAPC value can be performed for transmitting a PSFCH outside of a COT where the corresponding PSSCH is transmitted.</w:t>
      </w:r>
      <w:bookmarkEnd w:id="14"/>
    </w:p>
    <w:p w14:paraId="04911D7C" w14:textId="1529E9FB" w:rsidR="00B437E3" w:rsidRDefault="00B437E3"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401F4EA" w14:textId="6AC060E6" w:rsidR="00B879C7" w:rsidRDefault="00B879C7" w:rsidP="00015320">
      <w:pPr>
        <w:pStyle w:val="NormalWeb"/>
        <w:spacing w:before="77" w:beforeAutospacing="0" w:after="120" w:afterAutospacing="0"/>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 xml:space="preserve">Regarding channel access Type 2A/2B/2C for SL, there is one FFS under which conditions Type 2B or Type 2C is applied in case of a gap of 16us. There is no such issue in Rel-16 NR-U since the LBT type for UL transmission is indicated in DCI and UE simply follows the indication. However, for Rel-18 SL over unlicensed spectrum, it is not clear which LBT type should be performed in case of 16us gap. </w:t>
      </w:r>
      <w:r w:rsidR="00CD6405">
        <w:rPr>
          <w:rFonts w:ascii="Times New Roman" w:eastAsia="+mn-ea" w:hAnsi="Times New Roman" w:cs="Times New Roman"/>
          <w:color w:val="000000"/>
          <w:kern w:val="24"/>
          <w:sz w:val="20"/>
          <w:szCs w:val="20"/>
        </w:rPr>
        <w:t xml:space="preserve">We propose specifying UE behaviors by standards and using Type 2C if the corresponding transmission is </w:t>
      </w:r>
      <w:proofErr w:type="spellStart"/>
      <w:r w:rsidR="00CD6405">
        <w:rPr>
          <w:rFonts w:ascii="Times New Roman" w:eastAsia="+mn-ea" w:hAnsi="Times New Roman" w:cs="Times New Roman"/>
          <w:color w:val="000000"/>
          <w:kern w:val="24"/>
          <w:sz w:val="20"/>
          <w:szCs w:val="20"/>
        </w:rPr>
        <w:t>not longer</w:t>
      </w:r>
      <w:proofErr w:type="spellEnd"/>
      <w:r w:rsidR="00CD6405">
        <w:rPr>
          <w:rFonts w:ascii="Times New Roman" w:eastAsia="+mn-ea" w:hAnsi="Times New Roman" w:cs="Times New Roman"/>
          <w:color w:val="000000"/>
          <w:kern w:val="24"/>
          <w:sz w:val="20"/>
          <w:szCs w:val="20"/>
        </w:rPr>
        <w:t xml:space="preserve"> than 584us or Type 2B otherwise. </w:t>
      </w:r>
    </w:p>
    <w:p w14:paraId="7CCA187E" w14:textId="2BEC7327" w:rsidR="00CD6405" w:rsidRPr="00C54E2F" w:rsidRDefault="00CD6405" w:rsidP="00CD640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5" w:name="_Hlk127540682"/>
      <w:r w:rsidRPr="00681730">
        <w:rPr>
          <w:rFonts w:ascii="Times New Roman" w:eastAsia="+mn-ea" w:hAnsi="Times New Roman" w:cs="Times New Roman"/>
          <w:b/>
          <w:bCs/>
          <w:i/>
          <w:iCs/>
          <w:color w:val="000000"/>
          <w:kern w:val="24"/>
          <w:sz w:val="20"/>
          <w:szCs w:val="20"/>
          <w:u w:val="single"/>
        </w:rPr>
        <w:t xml:space="preserve">Proposal </w:t>
      </w:r>
      <w:r w:rsidR="006E551E" w:rsidRPr="00681730">
        <w:rPr>
          <w:rFonts w:ascii="Times New Roman" w:eastAsia="+mn-ea" w:hAnsi="Times New Roman" w:cs="Times New Roman"/>
          <w:b/>
          <w:bCs/>
          <w:i/>
          <w:iCs/>
          <w:color w:val="000000"/>
          <w:kern w:val="24"/>
          <w:sz w:val="20"/>
          <w:szCs w:val="20"/>
          <w:u w:val="single"/>
        </w:rPr>
        <w:t>1</w:t>
      </w:r>
      <w:r w:rsidR="006E551E">
        <w:rPr>
          <w:rFonts w:ascii="Times New Roman" w:eastAsia="+mn-ea" w:hAnsi="Times New Roman" w:cs="Times New Roman"/>
          <w:b/>
          <w:bCs/>
          <w:i/>
          <w:iCs/>
          <w:color w:val="000000"/>
          <w:kern w:val="24"/>
          <w:sz w:val="20"/>
          <w:szCs w:val="20"/>
          <w:u w:val="single"/>
        </w:rPr>
        <w:t>0</w:t>
      </w:r>
      <w:r w:rsidRPr="00681730">
        <w:rPr>
          <w:rFonts w:ascii="Times New Roman" w:eastAsia="+mn-ea" w:hAnsi="Times New Roman" w:cs="Times New Roman"/>
          <w:b/>
          <w:bCs/>
          <w:i/>
          <w:iCs/>
          <w:color w:val="000000"/>
          <w:kern w:val="24"/>
          <w:sz w:val="20"/>
          <w:szCs w:val="20"/>
          <w:u w:val="single"/>
        </w:rPr>
        <w:t>:</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In case of 16us gap, UE applies Type 2C channel access if </w:t>
      </w:r>
      <w:r w:rsidRPr="00CD6405">
        <w:rPr>
          <w:rFonts w:ascii="Times New Roman" w:eastAsia="+mn-ea" w:hAnsi="Times New Roman" w:cs="Times New Roman"/>
          <w:b/>
          <w:bCs/>
          <w:i/>
          <w:iCs/>
          <w:color w:val="000000"/>
          <w:kern w:val="24"/>
          <w:sz w:val="20"/>
          <w:szCs w:val="20"/>
          <w:u w:val="single"/>
        </w:rPr>
        <w:t xml:space="preserve">the corresponding transmission is </w:t>
      </w:r>
      <w:proofErr w:type="spellStart"/>
      <w:r w:rsidRPr="00CD6405">
        <w:rPr>
          <w:rFonts w:ascii="Times New Roman" w:eastAsia="+mn-ea" w:hAnsi="Times New Roman" w:cs="Times New Roman"/>
          <w:b/>
          <w:bCs/>
          <w:i/>
          <w:iCs/>
          <w:color w:val="000000"/>
          <w:kern w:val="24"/>
          <w:sz w:val="20"/>
          <w:szCs w:val="20"/>
          <w:u w:val="single"/>
        </w:rPr>
        <w:t>not</w:t>
      </w:r>
      <w:r w:rsidR="001C43D7">
        <w:rPr>
          <w:rFonts w:ascii="Times New Roman" w:eastAsia="+mn-ea" w:hAnsi="Times New Roman" w:cs="Times New Roman"/>
          <w:b/>
          <w:bCs/>
          <w:i/>
          <w:iCs/>
          <w:color w:val="000000"/>
          <w:kern w:val="24"/>
          <w:sz w:val="20"/>
          <w:szCs w:val="20"/>
          <w:u w:val="single"/>
        </w:rPr>
        <w:t xml:space="preserve"> </w:t>
      </w:r>
      <w:r w:rsidRPr="00CD6405">
        <w:rPr>
          <w:rFonts w:ascii="Times New Roman" w:eastAsia="+mn-ea" w:hAnsi="Times New Roman" w:cs="Times New Roman"/>
          <w:b/>
          <w:bCs/>
          <w:i/>
          <w:iCs/>
          <w:color w:val="000000"/>
          <w:kern w:val="24"/>
          <w:sz w:val="20"/>
          <w:szCs w:val="20"/>
          <w:u w:val="single"/>
        </w:rPr>
        <w:t>longer</w:t>
      </w:r>
      <w:proofErr w:type="spellEnd"/>
      <w:r w:rsidRPr="00CD6405">
        <w:rPr>
          <w:rFonts w:ascii="Times New Roman" w:eastAsia="+mn-ea" w:hAnsi="Times New Roman" w:cs="Times New Roman"/>
          <w:b/>
          <w:bCs/>
          <w:i/>
          <w:iCs/>
          <w:color w:val="000000"/>
          <w:kern w:val="24"/>
          <w:sz w:val="20"/>
          <w:szCs w:val="20"/>
          <w:u w:val="single"/>
        </w:rPr>
        <w:t xml:space="preserve"> than 584us or Type 2B otherwise</w:t>
      </w:r>
      <w:r w:rsidRPr="00C54E2F">
        <w:rPr>
          <w:rFonts w:ascii="Times New Roman" w:eastAsia="+mn-ea" w:hAnsi="Times New Roman" w:cs="Times New Roman"/>
          <w:b/>
          <w:bCs/>
          <w:i/>
          <w:iCs/>
          <w:color w:val="000000"/>
          <w:kern w:val="24"/>
          <w:sz w:val="20"/>
          <w:szCs w:val="20"/>
          <w:u w:val="single"/>
        </w:rPr>
        <w:t>.</w:t>
      </w:r>
      <w:bookmarkEnd w:id="15"/>
    </w:p>
    <w:p w14:paraId="71524912" w14:textId="77777777" w:rsidR="00CD6405" w:rsidRPr="00B879C7" w:rsidRDefault="00CD6405"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070EBD1F" w14:textId="290A7BDB" w:rsidR="002275A9" w:rsidRDefault="002275A9" w:rsidP="002275A9">
      <w:pPr>
        <w:pStyle w:val="Heading3"/>
      </w:pPr>
      <w:r>
        <w:t>Transmissions on multiple channels</w:t>
      </w:r>
    </w:p>
    <w:p w14:paraId="39787DA9" w14:textId="3C50DEDC" w:rsidR="00483BF8" w:rsidRDefault="007661BC" w:rsidP="006C0715">
      <w:pPr>
        <w:pStyle w:val="BodyText"/>
        <w:rPr>
          <w:lang w:val="en-GB"/>
        </w:rPr>
      </w:pPr>
      <w:r>
        <w:rPr>
          <w:lang w:val="en-GB"/>
        </w:rPr>
        <w:t>The agreement in RAN1#110bis-e for mult</w:t>
      </w:r>
      <w:r w:rsidR="001C43D7">
        <w:rPr>
          <w:lang w:val="en-GB"/>
        </w:rPr>
        <w:t>i</w:t>
      </w:r>
      <w:r>
        <w:rPr>
          <w:lang w:val="en-GB"/>
        </w:rPr>
        <w:t xml:space="preserve">-channel dynamic channel access has established the NR-U UL channel access procedures as the baseline, allowing to further study </w:t>
      </w:r>
      <w:r w:rsidR="00483BF8">
        <w:rPr>
          <w:lang w:val="en-GB"/>
        </w:rPr>
        <w:t>enhancements for SL-U operation.</w:t>
      </w:r>
    </w:p>
    <w:p w14:paraId="327E3AA3" w14:textId="064B2B2C" w:rsidR="00760D18" w:rsidRDefault="00E701DE" w:rsidP="006C0715">
      <w:pPr>
        <w:pStyle w:val="BodyText"/>
        <w:rPr>
          <w:lang w:val="en-GB"/>
        </w:rPr>
      </w:pPr>
      <w:r>
        <w:rPr>
          <w:lang w:val="en-GB"/>
        </w:rPr>
        <w:t xml:space="preserve">In our opinion, </w:t>
      </w:r>
      <w:r w:rsidR="00483BF8">
        <w:rPr>
          <w:lang w:val="en-GB"/>
        </w:rPr>
        <w:t xml:space="preserve">a </w:t>
      </w:r>
      <w:r>
        <w:rPr>
          <w:lang w:val="en-GB"/>
        </w:rPr>
        <w:t xml:space="preserve">technically reasonable </w:t>
      </w:r>
      <w:r w:rsidR="00483BF8">
        <w:rPr>
          <w:lang w:val="en-GB"/>
        </w:rPr>
        <w:t>enhancement is the case where</w:t>
      </w:r>
      <w:r>
        <w:rPr>
          <w:lang w:val="en-GB"/>
        </w:rPr>
        <w:t xml:space="preserve"> a Tx UE intends to transmit different transport blocks on multiple LBT channels and all LBT channels corresponding to a transport block pass the LBT.</w:t>
      </w:r>
    </w:p>
    <w:p w14:paraId="6DEB8F49" w14:textId="0CC3F028" w:rsidR="00E701DE" w:rsidRDefault="00E701DE" w:rsidP="006C0715">
      <w:pPr>
        <w:pStyle w:val="BodyText"/>
        <w:rPr>
          <w:lang w:val="en-GB"/>
        </w:rPr>
      </w:pPr>
      <w:r>
        <w:rPr>
          <w:lang w:val="en-GB"/>
        </w:rPr>
        <w:t>However, before discussing channel access for such a case, RAN1 needs to have a technical agreement whether transmissions of multiple TBs over different LBT channels in a slot is supported or not. In our understand</w:t>
      </w:r>
      <w:r w:rsidR="00483BF8">
        <w:rPr>
          <w:lang w:val="en-GB"/>
        </w:rPr>
        <w:t>i</w:t>
      </w:r>
      <w:r>
        <w:rPr>
          <w:lang w:val="en-GB"/>
        </w:rPr>
        <w:t>ng, there is no similar behaviour supported in NR-U or SL-licensed so far.</w:t>
      </w:r>
      <w:r w:rsidR="00483BF8">
        <w:rPr>
          <w:lang w:val="en-GB"/>
        </w:rPr>
        <w:t xml:space="preserve"> We also note that transmitting multiple TBs in the same slot may have consequences on the required scheduling flexibility transmit power and the CM/PAPR of the resulting transmission if, and such a behaviour may need a feasibility confirmation by RAN4. This may result in constraints to the scheduling flexibility that render this feature overall unattractive.</w:t>
      </w:r>
    </w:p>
    <w:p w14:paraId="1969F58E" w14:textId="7B55C149" w:rsidR="00E701DE" w:rsidRPr="00681730" w:rsidRDefault="00E701DE" w:rsidP="0068173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6" w:name="_Hlk127540694"/>
      <w:r w:rsidRPr="00681730">
        <w:rPr>
          <w:rFonts w:ascii="Times New Roman" w:eastAsia="+mn-ea" w:hAnsi="Times New Roman" w:cs="Times New Roman"/>
          <w:b/>
          <w:bCs/>
          <w:i/>
          <w:iCs/>
          <w:color w:val="000000"/>
          <w:kern w:val="24"/>
          <w:sz w:val="20"/>
          <w:szCs w:val="20"/>
          <w:u w:val="single"/>
        </w:rPr>
        <w:t xml:space="preserve">Proposal </w:t>
      </w:r>
      <w:r w:rsidR="006E551E" w:rsidRPr="00681730">
        <w:rPr>
          <w:rFonts w:ascii="Times New Roman" w:eastAsia="+mn-ea" w:hAnsi="Times New Roman" w:cs="Times New Roman"/>
          <w:b/>
          <w:bCs/>
          <w:i/>
          <w:iCs/>
          <w:color w:val="000000"/>
          <w:kern w:val="24"/>
          <w:sz w:val="20"/>
          <w:szCs w:val="20"/>
          <w:u w:val="single"/>
        </w:rPr>
        <w:t>1</w:t>
      </w:r>
      <w:r w:rsidR="006E551E">
        <w:rPr>
          <w:rFonts w:ascii="Times New Roman" w:eastAsia="+mn-ea" w:hAnsi="Times New Roman" w:cs="Times New Roman"/>
          <w:b/>
          <w:bCs/>
          <w:i/>
          <w:iCs/>
          <w:color w:val="000000"/>
          <w:kern w:val="24"/>
          <w:sz w:val="20"/>
          <w:szCs w:val="20"/>
          <w:u w:val="single"/>
        </w:rPr>
        <w:t>1</w:t>
      </w:r>
      <w:r w:rsidRPr="00681730">
        <w:rPr>
          <w:rFonts w:ascii="Times New Roman" w:eastAsia="+mn-ea" w:hAnsi="Times New Roman" w:cs="Times New Roman"/>
          <w:b/>
          <w:bCs/>
          <w:i/>
          <w:iCs/>
          <w:color w:val="000000"/>
          <w:kern w:val="24"/>
          <w:sz w:val="20"/>
          <w:szCs w:val="20"/>
          <w:u w:val="single"/>
        </w:rPr>
        <w:t xml:space="preserve">: Before discussing relaxations of channel access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for SL-U in case of multiple TB transmissions on a carrier, RAN1 needs to have the technical discussion and agreement whether such a new transmission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will be supported.</w:t>
      </w:r>
      <w:r w:rsidR="00483BF8">
        <w:rPr>
          <w:rFonts w:ascii="Times New Roman" w:eastAsia="+mn-ea" w:hAnsi="Times New Roman" w:cs="Times New Roman"/>
          <w:b/>
          <w:bCs/>
          <w:i/>
          <w:iCs/>
          <w:color w:val="000000"/>
          <w:kern w:val="24"/>
          <w:sz w:val="20"/>
          <w:szCs w:val="20"/>
          <w:u w:val="single"/>
        </w:rPr>
        <w:t xml:space="preserve"> This may involve RAN4's feedback on the feasibility and corresponding constraints.</w:t>
      </w:r>
      <w:bookmarkEnd w:id="16"/>
    </w:p>
    <w:p w14:paraId="2EFC8375" w14:textId="77777777" w:rsidR="002275A9" w:rsidRPr="001C43D7" w:rsidRDefault="002275A9" w:rsidP="006C0715">
      <w:pPr>
        <w:pStyle w:val="BodyText"/>
        <w:rPr>
          <w:lang w:val="en-US"/>
        </w:rPr>
      </w:pPr>
    </w:p>
    <w:p w14:paraId="663ABDBC" w14:textId="39841C89" w:rsidR="00380BE5" w:rsidRPr="006C0715" w:rsidRDefault="00380BE5" w:rsidP="006C0715">
      <w:pPr>
        <w:pStyle w:val="BodyText"/>
      </w:pPr>
    </w:p>
    <w:p w14:paraId="3A655375" w14:textId="77777777" w:rsidR="00380BE5" w:rsidRDefault="00380BE5" w:rsidP="00380BE5">
      <w:pPr>
        <w:pStyle w:val="Heading2"/>
      </w:pPr>
      <w:r>
        <w:t xml:space="preserve">UE-to-UE COT sharing operation </w:t>
      </w:r>
    </w:p>
    <w:p w14:paraId="25BC3889" w14:textId="77777777" w:rsidR="00380BE5" w:rsidRDefault="00380BE5" w:rsidP="00380BE5">
      <w:pPr>
        <w:pStyle w:val="BodyText"/>
      </w:pPr>
    </w:p>
    <w:p w14:paraId="5C3F7556" w14:textId="0687E080" w:rsidR="00380BE5" w:rsidRPr="00380BE5" w:rsidRDefault="00380BE5" w:rsidP="00380BE5">
      <w:pPr>
        <w:pStyle w:val="BodyText"/>
      </w:pPr>
      <w:r w:rsidRPr="00380BE5">
        <w:t>Up to and including NR Release 17, NR-U has provided mechanisms to operate NR-RAT in unlicensed spectrum to share a channel occupancy time (COT) with another device. The benefit of such COT sharing is that a device initiating a COT can grant another device the right to use the initiated COT without requiring the target device to initiate its own COT. Initiating a COT usually involves a certain sensing time before transmissions are allowed, while starting transmission in a shared COT requires only a fraction of the sensing time required for initiating a COT.</w:t>
      </w:r>
    </w:p>
    <w:p w14:paraId="0985492D" w14:textId="77777777" w:rsidR="00380BE5" w:rsidRPr="00662517" w:rsidRDefault="00380BE5" w:rsidP="00380BE5">
      <w:pPr>
        <w:pStyle w:val="BodyText"/>
      </w:pPr>
      <w:r w:rsidRPr="00662517">
        <w:lastRenderedPageBreak/>
        <w:t>A COT is characterized by one or more of the following properties:</w:t>
      </w:r>
    </w:p>
    <w:p w14:paraId="5954EA29"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COT Initiator: The node initiating a COT, </w:t>
      </w:r>
      <w:proofErr w:type="gramStart"/>
      <w:r w:rsidRPr="00380BE5">
        <w:rPr>
          <w:rFonts w:ascii="Times New Roman" w:hAnsi="Times New Roman" w:cs="Times New Roman"/>
          <w:sz w:val="20"/>
          <w:szCs w:val="20"/>
        </w:rPr>
        <w:t>e.g.</w:t>
      </w:r>
      <w:proofErr w:type="gramEnd"/>
      <w:r w:rsidRPr="00380BE5">
        <w:rPr>
          <w:rFonts w:ascii="Times New Roman" w:hAnsi="Times New Roman" w:cs="Times New Roman"/>
          <w:sz w:val="20"/>
          <w:szCs w:val="20"/>
        </w:rPr>
        <w:t xml:space="preserve"> following a channel access procedure as </w:t>
      </w:r>
      <w:proofErr w:type="spellStart"/>
      <w:r w:rsidRPr="00380BE5">
        <w:rPr>
          <w:rFonts w:ascii="Times New Roman" w:hAnsi="Times New Roman" w:cs="Times New Roman"/>
          <w:sz w:val="20"/>
          <w:szCs w:val="20"/>
        </w:rPr>
        <w:t>specififed</w:t>
      </w:r>
      <w:proofErr w:type="spellEnd"/>
      <w:r w:rsidRPr="00380BE5">
        <w:rPr>
          <w:rFonts w:ascii="Times New Roman" w:hAnsi="Times New Roman" w:cs="Times New Roman"/>
          <w:sz w:val="20"/>
          <w:szCs w:val="20"/>
        </w:rPr>
        <w:t xml:space="preserve"> in 3GPP TS 37.213</w:t>
      </w:r>
    </w:p>
    <w:p w14:paraId="29A8042F"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Channel Access Priority Class: One or more classes that imply </w:t>
      </w:r>
      <w:proofErr w:type="gramStart"/>
      <w:r w:rsidRPr="00380BE5">
        <w:rPr>
          <w:rFonts w:ascii="Times New Roman" w:hAnsi="Times New Roman" w:cs="Times New Roman"/>
          <w:sz w:val="20"/>
          <w:szCs w:val="20"/>
        </w:rPr>
        <w:t>e.g.</w:t>
      </w:r>
      <w:proofErr w:type="gramEnd"/>
      <w:r w:rsidRPr="00380BE5">
        <w:rPr>
          <w:rFonts w:ascii="Times New Roman" w:hAnsi="Times New Roman" w:cs="Times New Roman"/>
          <w:sz w:val="20"/>
          <w:szCs w:val="20"/>
        </w:rPr>
        <w:t xml:space="preserve"> required sensing duration when initiating a COT, MCOT, e.g. as defined in 3GPP TS 37.213.</w:t>
      </w:r>
    </w:p>
    <w:p w14:paraId="2DB53805"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MCOT: </w:t>
      </w:r>
      <w:bookmarkStart w:id="17" w:name="_Hlk100925354"/>
      <w:r w:rsidRPr="00380BE5">
        <w:rPr>
          <w:rFonts w:ascii="Times New Roman" w:hAnsi="Times New Roman" w:cs="Times New Roman"/>
          <w:sz w:val="20"/>
          <w:szCs w:val="20"/>
        </w:rPr>
        <w:t>The maximum COT duration of a channel occupancy, counted or measured from the first transmission after initiation of the COT.</w:t>
      </w:r>
    </w:p>
    <w:bookmarkEnd w:id="17"/>
    <w:p w14:paraId="1C32F375" w14:textId="77777777" w:rsidR="00380BE5" w:rsidRPr="00380BE5" w:rsidRDefault="00380BE5" w:rsidP="00380BE5">
      <w:pPr>
        <w:pStyle w:val="BodyText"/>
      </w:pPr>
      <w:r w:rsidRPr="00380BE5">
        <w:t xml:space="preserve">In the traditional cellular topology with a centralized scheduler, usually a </w:t>
      </w:r>
      <w:proofErr w:type="spellStart"/>
      <w:r w:rsidRPr="00380BE5">
        <w:t>gNB</w:t>
      </w:r>
      <w:proofErr w:type="spellEnd"/>
      <w:r w:rsidRPr="00380BE5">
        <w:t xml:space="preserve"> initiates a COT and may share this COT with one or more UEs; or a UE initiates a COT and could share this COT with a </w:t>
      </w:r>
      <w:proofErr w:type="spellStart"/>
      <w:r w:rsidRPr="00380BE5">
        <w:t>gNB</w:t>
      </w:r>
      <w:proofErr w:type="spellEnd"/>
      <w:r w:rsidRPr="00380BE5">
        <w:t>. The sharing of a COT is indicated by a specific field in downlink control information or uplink control information. The COT sharing indicator may include means to indicate the maximum remaining duration of the COT being shared.</w:t>
      </w:r>
    </w:p>
    <w:p w14:paraId="69B28899" w14:textId="77777777" w:rsidR="00380BE5" w:rsidRPr="00380BE5" w:rsidRDefault="00380BE5" w:rsidP="00380BE5">
      <w:pPr>
        <w:pStyle w:val="BodyText"/>
      </w:pPr>
      <w:r w:rsidRPr="00380BE5">
        <w:t xml:space="preserve">The following definitions are used for the purpose of </w:t>
      </w:r>
      <w:proofErr w:type="spellStart"/>
      <w:r w:rsidRPr="00380BE5">
        <w:t>sidelink</w:t>
      </w:r>
      <w:proofErr w:type="spellEnd"/>
      <w:r w:rsidRPr="00380BE5">
        <w:t xml:space="preserve"> channel access mechanisms:</w:t>
      </w:r>
    </w:p>
    <w:p w14:paraId="012F3F29" w14:textId="77777777" w:rsidR="00380BE5" w:rsidRPr="00380BE5" w:rsidRDefault="00380BE5" w:rsidP="00380BE5">
      <w:pPr>
        <w:pStyle w:val="BodyText"/>
      </w:pPr>
      <w:r w:rsidRPr="00380BE5">
        <w:t xml:space="preserve">Tx UE: A UE that transmits a COT sharing indicator via a </w:t>
      </w:r>
      <w:proofErr w:type="spellStart"/>
      <w:r w:rsidRPr="00380BE5">
        <w:t>sidelink</w:t>
      </w:r>
      <w:proofErr w:type="spellEnd"/>
      <w:r w:rsidRPr="00380BE5">
        <w:t xml:space="preserve"> connection</w:t>
      </w:r>
    </w:p>
    <w:p w14:paraId="0C96B8C0" w14:textId="225392E2" w:rsidR="00380BE5" w:rsidRPr="00380BE5" w:rsidRDefault="00380BE5" w:rsidP="00380BE5">
      <w:pPr>
        <w:pStyle w:val="BodyText"/>
      </w:pPr>
      <w:r w:rsidRPr="00380BE5">
        <w:t xml:space="preserve">Rx UE: A UE that receives a COT sharing indicator via a </w:t>
      </w:r>
      <w:proofErr w:type="spellStart"/>
      <w:r w:rsidRPr="00380BE5">
        <w:t>sidelink</w:t>
      </w:r>
      <w:proofErr w:type="spellEnd"/>
      <w:r w:rsidRPr="00380BE5">
        <w:t xml:space="preserve"> connection </w:t>
      </w:r>
    </w:p>
    <w:p w14:paraId="0D3A61B7" w14:textId="77777777" w:rsidR="00380BE5" w:rsidRDefault="00380BE5" w:rsidP="00380BE5">
      <w:pPr>
        <w:pStyle w:val="BodyText"/>
      </w:pPr>
      <w:r>
        <w:t xml:space="preserve">COT Initiator: A </w:t>
      </w:r>
      <w:proofErr w:type="spellStart"/>
      <w:r>
        <w:t>sidelink</w:t>
      </w:r>
      <w:proofErr w:type="spellEnd"/>
      <w:r>
        <w:t xml:space="preserve"> device that initiated a channel occupancy e.g., Tx UE</w:t>
      </w:r>
    </w:p>
    <w:p w14:paraId="13C35ECC" w14:textId="77777777" w:rsidR="00380BE5" w:rsidRDefault="00380BE5" w:rsidP="00380BE5">
      <w:pPr>
        <w:pStyle w:val="BodyText"/>
      </w:pPr>
      <w:r>
        <w:t xml:space="preserve">COT Donor: A </w:t>
      </w:r>
      <w:proofErr w:type="spellStart"/>
      <w:r>
        <w:t>sidelink</w:t>
      </w:r>
      <w:proofErr w:type="spellEnd"/>
      <w:r>
        <w:t xml:space="preserve"> device that transmits a COT sharing indicator, e.g. a Tx UE. The COT Donor may be identical to the COT Initiator</w:t>
      </w:r>
    </w:p>
    <w:p w14:paraId="49186182" w14:textId="77777777" w:rsidR="00380BE5" w:rsidRPr="00504882" w:rsidRDefault="00380BE5" w:rsidP="00380BE5">
      <w:pPr>
        <w:pStyle w:val="BodyText"/>
      </w:pPr>
      <w:r>
        <w:t xml:space="preserve">COT Recipient: A </w:t>
      </w:r>
      <w:proofErr w:type="spellStart"/>
      <w:r>
        <w:t>sidelink</w:t>
      </w:r>
      <w:proofErr w:type="spellEnd"/>
      <w:r>
        <w:t xml:space="preserve"> device that receives a COT sharing indicator, e.g. a Rx UE </w:t>
      </w:r>
    </w:p>
    <w:p w14:paraId="47618C8F" w14:textId="23E51059" w:rsidR="00380BE5" w:rsidRDefault="00380BE5" w:rsidP="00380BE5">
      <w:pPr>
        <w:pStyle w:val="BodyText"/>
      </w:pPr>
      <w:r w:rsidRPr="00380BE5">
        <w:t xml:space="preserve">The UE-to-UE COT sharing principles should take into consideration that the COT initiator which is the Tx UE may have connection with multiple Rx UEs or destinations as shown in Figure </w:t>
      </w:r>
      <w:r w:rsidR="007C09BB">
        <w:t>5</w:t>
      </w:r>
      <w:r w:rsidRPr="00380BE5">
        <w:t xml:space="preserve">. The COT initiator or the Tx UE could share its initiated COT with multiple Rx UEs or destinations. The COT recipient acting as Rx UEs after receiving the COT sharing indicator could transmit data or feedback in the remaining channel duration. </w:t>
      </w:r>
    </w:p>
    <w:p w14:paraId="126F4A5F" w14:textId="77777777" w:rsidR="00380BE5" w:rsidRPr="00380BE5" w:rsidRDefault="00380BE5" w:rsidP="00380BE5">
      <w:pPr>
        <w:pStyle w:val="BodyText"/>
      </w:pPr>
    </w:p>
    <w:p w14:paraId="79429914" w14:textId="77777777" w:rsidR="00517BC5" w:rsidRDefault="00380BE5" w:rsidP="00517BC5">
      <w:pPr>
        <w:keepNext/>
        <w:jc w:val="center"/>
      </w:pPr>
      <w:r>
        <w:object w:dxaOrig="4344" w:dyaOrig="1812" w14:anchorId="4AA516B7">
          <v:shape id="_x0000_i1055" type="#_x0000_t75" style="width:258.1pt;height:108pt" o:ole="">
            <v:imagedata r:id="rId22" o:title=""/>
          </v:shape>
          <o:OLEObject Type="Embed" ProgID="Visio.Drawing.15" ShapeID="_x0000_i1055" DrawAspect="Content" ObjectID="_1738161355" r:id="rId23"/>
        </w:object>
      </w:r>
    </w:p>
    <w:p w14:paraId="045A2152" w14:textId="66306910" w:rsidR="00380BE5" w:rsidRDefault="00517BC5" w:rsidP="00517BC5">
      <w:pPr>
        <w:pStyle w:val="Caption"/>
        <w:jc w:val="center"/>
      </w:pPr>
      <w:r>
        <w:t xml:space="preserve">Figure </w:t>
      </w:r>
      <w:fldSimple w:instr=" SEQ Figure \* ARABIC ">
        <w:r>
          <w:rPr>
            <w:noProof/>
          </w:rPr>
          <w:t>5</w:t>
        </w:r>
      </w:fldSimple>
      <w:r>
        <w:t xml:space="preserve"> </w:t>
      </w:r>
      <w:r>
        <w:t>UE to UE COT sharing</w:t>
      </w:r>
    </w:p>
    <w:p w14:paraId="3B75D6B0" w14:textId="77777777" w:rsidR="00380BE5" w:rsidRDefault="00380BE5" w:rsidP="00380BE5">
      <w:pPr>
        <w:pStyle w:val="BodyText"/>
      </w:pPr>
    </w:p>
    <w:p w14:paraId="4F9184EB" w14:textId="4FD2DE40" w:rsidR="0086500D" w:rsidRDefault="00380BE5" w:rsidP="00380BE5">
      <w:pPr>
        <w:pStyle w:val="BodyText"/>
        <w:rPr>
          <w:lang w:val="en-US"/>
        </w:rPr>
      </w:pPr>
      <w:r w:rsidRPr="00380BE5">
        <w:t xml:space="preserve">The UE-to-UE COT sharing operation requires new SCI format to incorporate COT sharing indicator similar to DCI format 2_0 and further discussions are necessary how to transmit the COT sharing indicator to multiple Rx UEs or destination ids. The COT </w:t>
      </w:r>
      <w:r w:rsidRPr="00D520C0">
        <w:t>sharing</w:t>
      </w:r>
      <w:r w:rsidRPr="00ED34A9">
        <w:t xml:space="preserve"> </w:t>
      </w:r>
      <w:r w:rsidRPr="00D520C0">
        <w:t>indictor should include the remaining duration in terms of number of physical slots, channel access priority value, destination id of the COT recipient. If there</w:t>
      </w:r>
      <w:r w:rsidRPr="00380BE5">
        <w:t xml:space="preserve"> are more than one COT recipients, then RAN1 should discuss how to signal more than one destination ids along with the COT sharing indicator. </w:t>
      </w:r>
      <w:r w:rsidR="00880669">
        <w:rPr>
          <w:lang w:val="en-US"/>
        </w:rPr>
        <w:t>H</w:t>
      </w:r>
      <w:proofErr w:type="spellStart"/>
      <w:r w:rsidR="00EB0187" w:rsidRPr="00B6779A">
        <w:t>ence</w:t>
      </w:r>
      <w:proofErr w:type="spellEnd"/>
      <w:r w:rsidR="00EB0187" w:rsidRPr="00B6779A">
        <w:t xml:space="preserve"> how to define </w:t>
      </w:r>
      <w:r w:rsidR="0086500D" w:rsidRPr="00A33E8C">
        <w:rPr>
          <w:lang w:val="en-US"/>
        </w:rPr>
        <w:t>on</w:t>
      </w:r>
      <w:r w:rsidR="0086500D">
        <w:rPr>
          <w:lang w:val="en-US"/>
        </w:rPr>
        <w:t>e to one and one to many</w:t>
      </w:r>
      <w:r w:rsidR="00EB0187" w:rsidRPr="00B6779A">
        <w:t xml:space="preserve"> of the SCI format carrying the COT sharing indicator should be discussed in RAN1</w:t>
      </w:r>
      <w:r w:rsidR="00EB0187" w:rsidRPr="00A33E8C">
        <w:rPr>
          <w:lang w:val="en-US"/>
        </w:rPr>
        <w:t>.</w:t>
      </w:r>
      <w:r w:rsidR="0086500D">
        <w:rPr>
          <w:lang w:val="en-US"/>
        </w:rPr>
        <w:t xml:space="preserve"> </w:t>
      </w:r>
    </w:p>
    <w:p w14:paraId="5D8AD3E2" w14:textId="77777777" w:rsidR="00A33E8C" w:rsidRDefault="004E636A" w:rsidP="00A33E8C">
      <w:pPr>
        <w:pStyle w:val="BodyText"/>
      </w:pPr>
      <w:r w:rsidRPr="00A33E8C">
        <w:t xml:space="preserve">COT initiator can share the COT sharing indicator together with a destination </w:t>
      </w:r>
      <w:r w:rsidR="00880669" w:rsidRPr="00A33E8C">
        <w:t>ID</w:t>
      </w:r>
      <w:r w:rsidRPr="00A33E8C">
        <w:t xml:space="preserve"> and in such case COT recipient may transmit a unicast PSSCH towards the COT initiator in the shared COT. However, we need to restrict the COT recipient for </w:t>
      </w:r>
      <w:r w:rsidR="00ED34A9" w:rsidRPr="00A33E8C">
        <w:t xml:space="preserve">one-to-many case, </w:t>
      </w:r>
      <w:r w:rsidRPr="00A33E8C">
        <w:t>to limit the collision in the shared COT. COT sharing indicator can be restricted using a range value i.e., communication range</w:t>
      </w:r>
      <w:r w:rsidR="00CF6ED9" w:rsidRPr="00A33E8C">
        <w:t xml:space="preserve"> UEs within the communication range may become the COT recipient which further utilizes the remaining channel occupancy duration indicated in the COT sharing indicator for transmission. UEs outside the communication range does not become the COT recipient which means UEs outside the communication range may not use the remaining channel occupancy duration for transmission.</w:t>
      </w:r>
      <w:r w:rsidRPr="00A33E8C">
        <w:t xml:space="preserve">  </w:t>
      </w:r>
    </w:p>
    <w:p w14:paraId="65D6096F" w14:textId="06C4D8C7"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8" w:name="_Hlk127540714"/>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r w:rsidR="006E551E">
        <w:rPr>
          <w:rFonts w:ascii="Times New Roman" w:eastAsia="+mn-ea" w:hAnsi="Times New Roman" w:cs="Times New Roman"/>
          <w:b/>
          <w:bCs/>
          <w:i/>
          <w:iCs/>
          <w:color w:val="000000"/>
          <w:kern w:val="24"/>
          <w:sz w:val="20"/>
          <w:szCs w:val="20"/>
          <w:u w:val="single"/>
        </w:rPr>
        <w:t>12</w:t>
      </w:r>
      <w:r w:rsidRPr="00380BE5">
        <w:rPr>
          <w:rFonts w:ascii="Times New Roman" w:eastAsia="+mn-ea" w:hAnsi="Times New Roman" w:cs="Times New Roman"/>
          <w:b/>
          <w:bCs/>
          <w:i/>
          <w:iCs/>
          <w:color w:val="000000"/>
          <w:kern w:val="24"/>
          <w:sz w:val="20"/>
          <w:szCs w:val="20"/>
          <w:u w:val="single"/>
        </w:rPr>
        <w:t xml:space="preserve">: </w:t>
      </w:r>
      <w:r w:rsidR="00EB0187">
        <w:rPr>
          <w:rFonts w:ascii="Times New Roman" w:eastAsia="+mn-ea" w:hAnsi="Times New Roman" w:cs="Times New Roman"/>
          <w:b/>
          <w:bCs/>
          <w:i/>
          <w:iCs/>
          <w:color w:val="000000"/>
          <w:kern w:val="24"/>
          <w:sz w:val="20"/>
          <w:szCs w:val="20"/>
          <w:u w:val="single"/>
        </w:rPr>
        <w:t xml:space="preserve">COT sharing indication includes </w:t>
      </w:r>
      <w:r w:rsidR="00EB0187" w:rsidRPr="00EB0187">
        <w:rPr>
          <w:rFonts w:ascii="Times New Roman" w:eastAsia="+mn-ea" w:hAnsi="Times New Roman" w:cs="Times New Roman"/>
          <w:b/>
          <w:bCs/>
          <w:i/>
          <w:iCs/>
          <w:color w:val="000000"/>
          <w:kern w:val="24"/>
          <w:sz w:val="20"/>
          <w:szCs w:val="20"/>
          <w:u w:val="single"/>
        </w:rPr>
        <w:t>remaining duration in terms of number of physical slots, channel access priority value, destination id</w:t>
      </w:r>
      <w:r w:rsidR="0086500D">
        <w:rPr>
          <w:rFonts w:ascii="Times New Roman" w:eastAsia="+mn-ea" w:hAnsi="Times New Roman" w:cs="Times New Roman"/>
          <w:b/>
          <w:bCs/>
          <w:i/>
          <w:iCs/>
          <w:color w:val="000000"/>
          <w:kern w:val="24"/>
          <w:sz w:val="20"/>
          <w:szCs w:val="20"/>
          <w:u w:val="single"/>
        </w:rPr>
        <w:t xml:space="preserve"> </w:t>
      </w:r>
      <w:r w:rsidR="00327FE2">
        <w:rPr>
          <w:rFonts w:ascii="Times New Roman" w:eastAsia="+mn-ea" w:hAnsi="Times New Roman" w:cs="Times New Roman"/>
          <w:b/>
          <w:bCs/>
          <w:i/>
          <w:iCs/>
          <w:color w:val="000000"/>
          <w:kern w:val="24"/>
          <w:sz w:val="20"/>
          <w:szCs w:val="20"/>
          <w:u w:val="single"/>
        </w:rPr>
        <w:t>and/</w:t>
      </w:r>
      <w:r w:rsidR="0086500D">
        <w:rPr>
          <w:rFonts w:ascii="Times New Roman" w:eastAsia="+mn-ea" w:hAnsi="Times New Roman" w:cs="Times New Roman"/>
          <w:b/>
          <w:bCs/>
          <w:i/>
          <w:iCs/>
          <w:color w:val="000000"/>
          <w:kern w:val="24"/>
          <w:sz w:val="20"/>
          <w:szCs w:val="20"/>
          <w:u w:val="single"/>
        </w:rPr>
        <w:t>or range</w:t>
      </w:r>
      <w:r w:rsidR="00EB0187" w:rsidRPr="00EB0187">
        <w:rPr>
          <w:rFonts w:ascii="Times New Roman" w:eastAsia="+mn-ea" w:hAnsi="Times New Roman" w:cs="Times New Roman"/>
          <w:b/>
          <w:bCs/>
          <w:i/>
          <w:iCs/>
          <w:color w:val="000000"/>
          <w:kern w:val="24"/>
          <w:sz w:val="20"/>
          <w:szCs w:val="20"/>
          <w:u w:val="single"/>
        </w:rPr>
        <w:t xml:space="preserve"> of the COT recipient</w:t>
      </w:r>
      <w:r w:rsidR="00A57E40">
        <w:rPr>
          <w:rFonts w:ascii="Times New Roman" w:eastAsia="+mn-ea" w:hAnsi="Times New Roman" w:cs="Times New Roman"/>
          <w:b/>
          <w:bCs/>
          <w:i/>
          <w:iCs/>
          <w:color w:val="000000"/>
          <w:kern w:val="24"/>
          <w:sz w:val="20"/>
          <w:szCs w:val="20"/>
          <w:u w:val="single"/>
        </w:rPr>
        <w:t>.</w:t>
      </w:r>
    </w:p>
    <w:p w14:paraId="15D7AE90" w14:textId="7110040D" w:rsidR="00EB0187" w:rsidRDefault="00EB0187"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lastRenderedPageBreak/>
        <w:t xml:space="preserve">Proposal </w:t>
      </w:r>
      <w:r w:rsidR="006E551E">
        <w:rPr>
          <w:rFonts w:ascii="Times New Roman" w:eastAsia="+mn-ea" w:hAnsi="Times New Roman" w:cs="Times New Roman"/>
          <w:b/>
          <w:bCs/>
          <w:i/>
          <w:iCs/>
          <w:color w:val="000000"/>
          <w:kern w:val="24"/>
          <w:sz w:val="20"/>
          <w:szCs w:val="20"/>
          <w:u w:val="single"/>
        </w:rPr>
        <w:t>13</w:t>
      </w:r>
      <w:r>
        <w:rPr>
          <w:rFonts w:ascii="Times New Roman" w:eastAsia="+mn-ea" w:hAnsi="Times New Roman" w:cs="Times New Roman"/>
          <w:b/>
          <w:bCs/>
          <w:i/>
          <w:iCs/>
          <w:color w:val="000000"/>
          <w:kern w:val="24"/>
          <w:sz w:val="20"/>
          <w:szCs w:val="20"/>
          <w:u w:val="single"/>
        </w:rPr>
        <w:t>: COT initiator should have the flexibility to transmit COT sharing indicator to a one-one or one to many UEs/destinations</w:t>
      </w:r>
    </w:p>
    <w:bookmarkEnd w:id="18"/>
    <w:p w14:paraId="402861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F34CF19" w14:textId="51AAFDCE" w:rsidR="00380BE5" w:rsidRDefault="00380BE5" w:rsidP="00380BE5">
      <w:pPr>
        <w:pStyle w:val="BodyText"/>
      </w:pPr>
      <w:r w:rsidRPr="00B6779A">
        <w:t xml:space="preserve">COT initiator which is the Tx UE should have the flexibility to transmit unicast, groupcast or broadcast data in the initiated COT and if there are no more data to be transmitted within the COT may share the initiated COT to multiple Rx UEs or destination ids. COT recipient should have the flexibility to use the shared COT to transmit unicast, groupcast, broadcast data. </w:t>
      </w:r>
    </w:p>
    <w:p w14:paraId="6B077597" w14:textId="77777777" w:rsidR="00EB0187" w:rsidRDefault="00EB0187" w:rsidP="00380BE5">
      <w:pPr>
        <w:pStyle w:val="BodyText"/>
      </w:pPr>
    </w:p>
    <w:p w14:paraId="07F9E1E1" w14:textId="3A177A9B"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19" w:name="_Hlk127540725"/>
      <w:r w:rsidRPr="00380BE5">
        <w:rPr>
          <w:rFonts w:ascii="Times New Roman" w:eastAsia="+mn-ea" w:hAnsi="Times New Roman" w:cs="Times New Roman"/>
          <w:b/>
          <w:bCs/>
          <w:i/>
          <w:iCs/>
          <w:color w:val="000000"/>
          <w:kern w:val="24"/>
          <w:sz w:val="20"/>
          <w:szCs w:val="20"/>
          <w:u w:val="single"/>
        </w:rPr>
        <w:t xml:space="preserve">Proposal </w:t>
      </w:r>
      <w:r w:rsidR="006E551E">
        <w:rPr>
          <w:rFonts w:ascii="Times New Roman" w:eastAsia="+mn-ea" w:hAnsi="Times New Roman" w:cs="Times New Roman"/>
          <w:b/>
          <w:bCs/>
          <w:i/>
          <w:iCs/>
          <w:color w:val="000000"/>
          <w:kern w:val="24"/>
          <w:sz w:val="20"/>
          <w:szCs w:val="20"/>
          <w:u w:val="single"/>
        </w:rPr>
        <w:t>14</w:t>
      </w:r>
      <w:r w:rsidRPr="00380BE5">
        <w:rPr>
          <w:rFonts w:ascii="Times New Roman" w:eastAsia="+mn-ea" w:hAnsi="Times New Roman" w:cs="Times New Roman"/>
          <w:b/>
          <w:bCs/>
          <w:i/>
          <w:iCs/>
          <w:color w:val="000000"/>
          <w:kern w:val="24"/>
          <w:sz w:val="20"/>
          <w:szCs w:val="20"/>
          <w:u w:val="single"/>
        </w:rPr>
        <w:t>: COT recipient should have the flexibility to use the shared COT to transmit unicast, groupcast, broadcast data</w:t>
      </w:r>
      <w:bookmarkEnd w:id="19"/>
      <w:r w:rsidRPr="00380BE5">
        <w:rPr>
          <w:rFonts w:ascii="Times New Roman" w:eastAsia="+mn-ea" w:hAnsi="Times New Roman" w:cs="Times New Roman"/>
          <w:b/>
          <w:bCs/>
          <w:i/>
          <w:iCs/>
          <w:color w:val="000000"/>
          <w:kern w:val="24"/>
          <w:sz w:val="20"/>
          <w:szCs w:val="20"/>
          <w:u w:val="single"/>
        </w:rPr>
        <w:t xml:space="preserve"> </w:t>
      </w:r>
    </w:p>
    <w:p w14:paraId="0F309D60" w14:textId="77777777" w:rsidR="00380BE5" w:rsidRDefault="00380BE5" w:rsidP="00380BE5">
      <w:pPr>
        <w:pStyle w:val="BodyText"/>
      </w:pPr>
    </w:p>
    <w:p w14:paraId="185B2884" w14:textId="2AEFBCE0" w:rsidR="00380BE5" w:rsidRPr="00B6779A" w:rsidRDefault="00380BE5" w:rsidP="00380BE5">
      <w:pPr>
        <w:pStyle w:val="BodyText"/>
      </w:pPr>
      <w:r w:rsidRPr="00B6779A">
        <w:t xml:space="preserve">COT recipient </w:t>
      </w:r>
      <w:r w:rsidR="00E43131" w:rsidRPr="00A33E8C">
        <w:rPr>
          <w:lang w:val="en-US"/>
        </w:rPr>
        <w:t>ne</w:t>
      </w:r>
      <w:r w:rsidR="00E43131">
        <w:rPr>
          <w:lang w:val="en-US"/>
        </w:rPr>
        <w:t xml:space="preserve">ed to </w:t>
      </w:r>
      <w:r w:rsidR="00E43131" w:rsidRPr="00A33E8C">
        <w:rPr>
          <w:lang w:val="en-US"/>
        </w:rPr>
        <w:t>tr</w:t>
      </w:r>
      <w:r w:rsidR="00E43131">
        <w:rPr>
          <w:lang w:val="en-US"/>
        </w:rPr>
        <w:t>ansmit</w:t>
      </w:r>
      <w:r w:rsidR="00E43131" w:rsidRPr="00B6779A">
        <w:t xml:space="preserve"> </w:t>
      </w:r>
      <w:r w:rsidRPr="00B6779A">
        <w:t xml:space="preserve">PSCCH/PSSCH, PSFCH in the shared COT to any UEs or destination ids unless the one of the transmissions is made to UE or source-destination id that provided the COT sharing indicator in that shared COT </w:t>
      </w:r>
    </w:p>
    <w:p w14:paraId="7C2E1722" w14:textId="4A16AC6F"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0" w:name="_Hlk127540739"/>
      <w:r w:rsidRPr="00380BE5">
        <w:rPr>
          <w:rFonts w:ascii="Times New Roman" w:eastAsia="+mn-ea" w:hAnsi="Times New Roman" w:cs="Times New Roman"/>
          <w:b/>
          <w:bCs/>
          <w:i/>
          <w:iCs/>
          <w:color w:val="000000"/>
          <w:kern w:val="24"/>
          <w:sz w:val="20"/>
          <w:szCs w:val="20"/>
          <w:u w:val="single"/>
        </w:rPr>
        <w:t xml:space="preserve">Proposal </w:t>
      </w:r>
      <w:r w:rsidR="006E551E">
        <w:rPr>
          <w:rFonts w:ascii="Times New Roman" w:eastAsia="+mn-ea" w:hAnsi="Times New Roman" w:cs="Times New Roman"/>
          <w:b/>
          <w:bCs/>
          <w:i/>
          <w:iCs/>
          <w:color w:val="000000"/>
          <w:kern w:val="24"/>
          <w:sz w:val="20"/>
          <w:szCs w:val="20"/>
          <w:u w:val="single"/>
        </w:rPr>
        <w:t>15</w:t>
      </w:r>
      <w:r w:rsidRPr="00380BE5">
        <w:rPr>
          <w:rFonts w:ascii="Times New Roman" w:eastAsia="+mn-ea" w:hAnsi="Times New Roman" w:cs="Times New Roman"/>
          <w:b/>
          <w:bCs/>
          <w:i/>
          <w:iCs/>
          <w:color w:val="000000"/>
          <w:kern w:val="24"/>
          <w:sz w:val="20"/>
          <w:szCs w:val="20"/>
          <w:u w:val="single"/>
        </w:rPr>
        <w:t>: COT recipient could use the shared COT to make PSSCH, PSFCH transmissions to any UEs or destination ids with a restriction that at</w:t>
      </w:r>
      <w:r w:rsidR="0004212B">
        <w:rPr>
          <w:rFonts w:ascii="Times New Roman" w:eastAsia="+mn-ea" w:hAnsi="Times New Roman" w:cs="Times New Roman"/>
          <w:b/>
          <w:bCs/>
          <w:i/>
          <w:iCs/>
          <w:color w:val="000000"/>
          <w:kern w:val="24"/>
          <w:sz w:val="20"/>
          <w:szCs w:val="20"/>
          <w:u w:val="single"/>
        </w:rPr>
        <w:t xml:space="preserve"> </w:t>
      </w:r>
      <w:r w:rsidRPr="00380BE5">
        <w:rPr>
          <w:rFonts w:ascii="Times New Roman" w:eastAsia="+mn-ea" w:hAnsi="Times New Roman" w:cs="Times New Roman"/>
          <w:b/>
          <w:bCs/>
          <w:i/>
          <w:iCs/>
          <w:color w:val="000000"/>
          <w:kern w:val="24"/>
          <w:sz w:val="20"/>
          <w:szCs w:val="20"/>
          <w:u w:val="single"/>
        </w:rPr>
        <w:t xml:space="preserve">least one transmission is to be made to the UE or source-destination id that provided the COT sharing indicator </w:t>
      </w:r>
      <w:bookmarkEnd w:id="20"/>
    </w:p>
    <w:p w14:paraId="6BB72378" w14:textId="77777777" w:rsidR="00380BE5" w:rsidRPr="0004212B" w:rsidRDefault="00380BE5" w:rsidP="00380BE5">
      <w:pPr>
        <w:pStyle w:val="BodyText"/>
        <w:rPr>
          <w:lang w:val="en-US"/>
        </w:rPr>
      </w:pPr>
    </w:p>
    <w:p w14:paraId="0F3A62A0" w14:textId="52489F4A" w:rsidR="00380BE5" w:rsidRDefault="00380BE5" w:rsidP="00380BE5">
      <w:pPr>
        <w:pStyle w:val="BodyText"/>
      </w:pPr>
      <w:r w:rsidRPr="00B6779A">
        <w:t xml:space="preserve">In a </w:t>
      </w:r>
      <w:proofErr w:type="spellStart"/>
      <w:r w:rsidRPr="00B6779A">
        <w:t>sidelink</w:t>
      </w:r>
      <w:proofErr w:type="spellEnd"/>
      <w:r w:rsidRPr="00B6779A">
        <w:t xml:space="preserve"> environment, a UE have </w:t>
      </w:r>
      <w:proofErr w:type="spellStart"/>
      <w:r w:rsidRPr="00B6779A">
        <w:t>sidelink</w:t>
      </w:r>
      <w:proofErr w:type="spellEnd"/>
      <w:r w:rsidRPr="00B6779A">
        <w:t xml:space="preserve"> connections to and from multiple UEs. Consequently, a UE may receive COT sharing indicators from </w:t>
      </w:r>
      <w:r>
        <w:t>many COT donor</w:t>
      </w:r>
      <w:r w:rsidRPr="00B6779A">
        <w:t xml:space="preserve"> UEs. Since each of the indicated shared COTs results from a different </w:t>
      </w:r>
      <w:r>
        <w:t>donor</w:t>
      </w:r>
      <w:r w:rsidRPr="00B6779A">
        <w:t xml:space="preserve"> device that may have e.g. remaining COT durations, </w:t>
      </w:r>
      <w:r>
        <w:t xml:space="preserve">priority class. COT recipient </w:t>
      </w:r>
      <w:r w:rsidRPr="00B6779A">
        <w:t>needs to select which of the indicated shared COTs to use and to abide by the rules pertaining to the selected COT.</w:t>
      </w:r>
    </w:p>
    <w:p w14:paraId="4DE63D8F" w14:textId="10D22241"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1" w:name="_Hlk127540762"/>
      <w:r w:rsidRPr="00380BE5">
        <w:rPr>
          <w:rFonts w:ascii="Times New Roman" w:eastAsia="+mn-ea" w:hAnsi="Times New Roman" w:cs="Times New Roman"/>
          <w:b/>
          <w:bCs/>
          <w:i/>
          <w:iCs/>
          <w:color w:val="000000"/>
          <w:kern w:val="24"/>
          <w:sz w:val="20"/>
          <w:szCs w:val="20"/>
          <w:u w:val="single"/>
        </w:rPr>
        <w:t xml:space="preserve">Proposal </w:t>
      </w:r>
      <w:r w:rsidR="006E551E">
        <w:rPr>
          <w:rFonts w:ascii="Times New Roman" w:eastAsia="+mn-ea" w:hAnsi="Times New Roman" w:cs="Times New Roman"/>
          <w:b/>
          <w:bCs/>
          <w:i/>
          <w:iCs/>
          <w:color w:val="000000"/>
          <w:kern w:val="24"/>
          <w:sz w:val="20"/>
          <w:szCs w:val="20"/>
          <w:u w:val="single"/>
        </w:rPr>
        <w:t>16</w:t>
      </w:r>
      <w:r w:rsidRPr="00380BE5">
        <w:rPr>
          <w:rFonts w:ascii="Times New Roman" w:eastAsia="+mn-ea" w:hAnsi="Times New Roman" w:cs="Times New Roman"/>
          <w:b/>
          <w:bCs/>
          <w:i/>
          <w:iCs/>
          <w:color w:val="000000"/>
          <w:kern w:val="24"/>
          <w:sz w:val="20"/>
          <w:szCs w:val="20"/>
          <w:u w:val="single"/>
        </w:rPr>
        <w:t>: RAN1 needs to study mechanism for COT recipient to select one COT sharing indicator/COT donor</w:t>
      </w:r>
      <w:bookmarkEnd w:id="21"/>
      <w:r w:rsidRPr="00380BE5">
        <w:rPr>
          <w:rFonts w:ascii="Times New Roman" w:eastAsia="+mn-ea" w:hAnsi="Times New Roman" w:cs="Times New Roman"/>
          <w:b/>
          <w:bCs/>
          <w:i/>
          <w:iCs/>
          <w:color w:val="000000"/>
          <w:kern w:val="24"/>
          <w:sz w:val="20"/>
          <w:szCs w:val="20"/>
          <w:u w:val="single"/>
        </w:rPr>
        <w:t xml:space="preserve"> </w:t>
      </w:r>
    </w:p>
    <w:p w14:paraId="73784C0B"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4D481F3" w14:textId="711C2313" w:rsidR="00380BE5" w:rsidRDefault="00C612A0" w:rsidP="00C612A0">
      <w:pPr>
        <w:pStyle w:val="Heading2"/>
        <w:rPr>
          <w:lang w:eastAsia="zh-CN"/>
        </w:rPr>
      </w:pPr>
      <w:r>
        <w:rPr>
          <w:lang w:eastAsia="zh-CN"/>
        </w:rPr>
        <w:t>Type 2A channel access for S-SSB, PSFCH</w:t>
      </w:r>
      <w:r w:rsidR="00380BE5">
        <w:rPr>
          <w:lang w:eastAsia="zh-CN"/>
        </w:rPr>
        <w:t xml:space="preserve">  </w:t>
      </w:r>
    </w:p>
    <w:p w14:paraId="378A0971" w14:textId="283BD534" w:rsidR="00380BE5" w:rsidRDefault="00C612A0" w:rsidP="00380BE5">
      <w:pPr>
        <w:pStyle w:val="BodyText"/>
        <w:rPr>
          <w:lang w:val="en-GB"/>
        </w:rPr>
      </w:pPr>
      <w:r>
        <w:rPr>
          <w:lang w:val="en-GB"/>
        </w:rPr>
        <w:t>Even though there has been no official agreement in RAN1#110bis-e for S-SSB and PSFCH channel access based on Type 2A, we think the FL proposal</w:t>
      </w:r>
      <w:r w:rsidR="00380BE5">
        <w:t xml:space="preserve"> </w:t>
      </w:r>
      <w:r w:rsidRPr="00C612A0">
        <w:t xml:space="preserve">Proposal 3 (VI) </w:t>
      </w:r>
      <w:r>
        <w:rPr>
          <w:lang w:val="en-GB"/>
        </w:rPr>
        <w:t xml:space="preserve">[from </w:t>
      </w:r>
      <w:r w:rsidRPr="00C612A0">
        <w:t>R1-2210709</w:t>
      </w:r>
      <w:r>
        <w:rPr>
          <w:lang w:val="en-GB"/>
        </w:rPr>
        <w:t>] is a reasonable step forward, however we think that the same Type 2A based channel access should be supported for PSFCH and S-SSB.</w:t>
      </w:r>
    </w:p>
    <w:p w14:paraId="7D04BD30" w14:textId="22E8D0E4" w:rsidR="00C612A0" w:rsidRPr="00097E03" w:rsidRDefault="00C612A0" w:rsidP="00097E03">
      <w:pPr>
        <w:pStyle w:val="BodyText"/>
        <w:rPr>
          <w:u w:val="single"/>
        </w:rPr>
      </w:pPr>
      <w:bookmarkStart w:id="22" w:name="_Hlk127540772"/>
      <w:r w:rsidRPr="00097E03">
        <w:rPr>
          <w:rFonts w:eastAsia="+mn-ea"/>
          <w:b/>
          <w:bCs/>
          <w:i/>
          <w:iCs/>
          <w:color w:val="000000"/>
          <w:kern w:val="24"/>
          <w:u w:val="single"/>
        </w:rPr>
        <w:t xml:space="preserve">Proposal </w:t>
      </w:r>
      <w:r w:rsidR="006E551E" w:rsidRPr="00097E03">
        <w:rPr>
          <w:rFonts w:eastAsia="+mn-ea"/>
          <w:b/>
          <w:bCs/>
          <w:i/>
          <w:iCs/>
          <w:color w:val="000000"/>
          <w:kern w:val="24"/>
          <w:u w:val="single"/>
          <w:lang w:val="en-US"/>
        </w:rPr>
        <w:t>17</w:t>
      </w:r>
      <w:r w:rsidRPr="00097E03">
        <w:rPr>
          <w:b/>
          <w:bCs/>
          <w:u w:val="single"/>
          <w:lang w:val="en-GB"/>
        </w:rPr>
        <w:t>:</w:t>
      </w:r>
      <w:r w:rsidR="00097E03" w:rsidRPr="00097E03">
        <w:rPr>
          <w:u w:val="single"/>
        </w:rPr>
        <w:t xml:space="preserve"> </w:t>
      </w:r>
      <w:r w:rsidRPr="00097E03">
        <w:rPr>
          <w:b/>
          <w:bCs/>
          <w:i/>
          <w:iCs/>
          <w:u w:val="single"/>
          <w:lang w:val="en-GB"/>
        </w:rPr>
        <w:t>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1BFFB788" w14:textId="1C78B968" w:rsidR="00C612A0" w:rsidRPr="001C43D7" w:rsidRDefault="00C612A0" w:rsidP="00097E03">
      <w:pPr>
        <w:pStyle w:val="BodyText"/>
        <w:numPr>
          <w:ilvl w:val="0"/>
          <w:numId w:val="30"/>
        </w:numPr>
        <w:rPr>
          <w:b/>
          <w:bCs/>
          <w:i/>
          <w:iCs/>
          <w:lang w:val="en-GB"/>
        </w:rPr>
      </w:pPr>
      <w:r w:rsidRPr="001C43D7">
        <w:rPr>
          <w:b/>
          <w:bCs/>
          <w:i/>
          <w:iCs/>
          <w:lang w:val="en-GB"/>
        </w:rPr>
        <w:t>If the restriction criteria cannot be met, Type 1 channel access is applicable for the S-SSB/PSFCH transmission(s) in question.</w:t>
      </w:r>
    </w:p>
    <w:p w14:paraId="3C30A17E" w14:textId="77777777" w:rsidR="00C612A0" w:rsidRPr="001C43D7" w:rsidRDefault="00C612A0" w:rsidP="00097E03">
      <w:pPr>
        <w:pStyle w:val="BodyText"/>
        <w:numPr>
          <w:ilvl w:val="0"/>
          <w:numId w:val="30"/>
        </w:numPr>
        <w:rPr>
          <w:b/>
          <w:bCs/>
          <w:i/>
          <w:iCs/>
          <w:lang w:val="en-GB"/>
        </w:rPr>
      </w:pPr>
      <w:r w:rsidRPr="001C43D7">
        <w:rPr>
          <w:b/>
          <w:bCs/>
          <w:i/>
          <w:iCs/>
          <w:lang w:val="en-GB"/>
        </w:rPr>
        <w:t>FFS: whether Type 2 channel access procedures can be applied to groupcast option 1 (if supported)</w:t>
      </w:r>
    </w:p>
    <w:p w14:paraId="7070939F" w14:textId="77777777" w:rsidR="00C612A0" w:rsidRPr="001C43D7" w:rsidRDefault="00C612A0" w:rsidP="00097E03">
      <w:pPr>
        <w:pStyle w:val="BodyText"/>
        <w:numPr>
          <w:ilvl w:val="0"/>
          <w:numId w:val="30"/>
        </w:numPr>
        <w:rPr>
          <w:b/>
          <w:bCs/>
          <w:i/>
          <w:iCs/>
          <w:lang w:val="en-GB"/>
        </w:rPr>
      </w:pPr>
      <w:r w:rsidRPr="001C43D7">
        <w:rPr>
          <w:b/>
          <w:bCs/>
          <w:i/>
          <w:iCs/>
          <w:lang w:val="en-GB"/>
        </w:rPr>
        <w:t xml:space="preserve">FFS: how to define the value of </w:t>
      </w:r>
      <w:r w:rsidRPr="001C43D7">
        <w:rPr>
          <w:b/>
          <w:bCs/>
          <w:i/>
          <w:iCs/>
          <w:noProof/>
          <w:lang w:val="en-GB"/>
        </w:rPr>
        <w:drawing>
          <wp:inline distT="0" distB="0" distL="0" distR="0" wp14:anchorId="29DC3AAA" wp14:editId="00C36800">
            <wp:extent cx="122555" cy="149860"/>
            <wp:effectExtent l="0" t="0" r="10795"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1C43D7">
        <w:rPr>
          <w:b/>
          <w:bCs/>
          <w:i/>
          <w:iCs/>
          <w:lang w:val="en-GB"/>
        </w:rPr>
        <w:t> within the energy detection threshold calculation for S-SSB and PSFCH transmissions</w:t>
      </w:r>
      <w:bookmarkEnd w:id="22"/>
    </w:p>
    <w:p w14:paraId="47B1C6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832FDFB" w14:textId="77777777" w:rsidR="00380BE5" w:rsidRDefault="00380BE5" w:rsidP="00380BE5">
      <w:pPr>
        <w:pStyle w:val="Heading2"/>
        <w:rPr>
          <w:lang w:eastAsia="zh-CN"/>
        </w:rPr>
      </w:pPr>
      <w:r>
        <w:rPr>
          <w:lang w:eastAsia="zh-CN"/>
        </w:rPr>
        <w:t xml:space="preserve">Contention window size update </w:t>
      </w:r>
    </w:p>
    <w:p w14:paraId="7746511C" w14:textId="64BC1DC0" w:rsidR="00380BE5" w:rsidRDefault="00380BE5" w:rsidP="00380BE5">
      <w:pPr>
        <w:pStyle w:val="BodyText"/>
      </w:pPr>
      <w:r w:rsidRPr="00380BE5">
        <w:t xml:space="preserve">The type-1 channel access describing contention window size (CWS) adaptation procedure described in 3GPP TS 37.213 for NR-U specifically designed for unicast PDSCH, PUSCH transmission. The NR-U contention window size adaptation procedure considers amount of HARQ feedback reception from TB, CBG based transmission within the reference duration. However, such CWS adjustment procedure should be studied for </w:t>
      </w:r>
      <w:proofErr w:type="spellStart"/>
      <w:r w:rsidRPr="00380BE5">
        <w:t>sidelink</w:t>
      </w:r>
      <w:proofErr w:type="spellEnd"/>
      <w:r w:rsidRPr="00380BE5">
        <w:t xml:space="preserve"> channel access mechanism considering unicast, groupcast and broadcast type of PSCCH/PSSCH transmission, transmission in a reference duration to multiple Rx UEs/destination ids and different HARQ feedback types especially for groupcast type e.g., Groupcast HARQ feedback option 1 (common NACK), Groupcast HARQ feedback option 2(dedicated ACK/NACK) defined in NR Rel16 </w:t>
      </w:r>
      <w:proofErr w:type="spellStart"/>
      <w:r w:rsidRPr="00380BE5">
        <w:t>Sidelink</w:t>
      </w:r>
      <w:proofErr w:type="spellEnd"/>
      <w:r w:rsidRPr="00380BE5">
        <w:t xml:space="preserve">. </w:t>
      </w:r>
    </w:p>
    <w:p w14:paraId="388313E1" w14:textId="1FCE4238" w:rsidR="00DE2A7F" w:rsidRPr="00A33E8C" w:rsidRDefault="00DE2A7F" w:rsidP="00A33E8C">
      <w:pPr>
        <w:pStyle w:val="BodyText"/>
      </w:pPr>
      <w:r w:rsidRPr="00A33E8C">
        <w:lastRenderedPageBreak/>
        <w:t xml:space="preserve">Existing uplink </w:t>
      </w:r>
      <w:r w:rsidR="00FA6144" w:rsidRPr="00A33E8C">
        <w:t xml:space="preserve">containing </w:t>
      </w:r>
      <w:r w:rsidR="00A2045B" w:rsidRPr="00A33E8C">
        <w:t>n</w:t>
      </w:r>
      <w:r w:rsidRPr="00A33E8C">
        <w:t>o HARQ</w:t>
      </w:r>
      <w:r w:rsidR="00FA6144" w:rsidRPr="00A33E8C">
        <w:t>-A</w:t>
      </w:r>
      <w:r w:rsidR="00880669">
        <w:rPr>
          <w:lang w:val="en-US"/>
        </w:rPr>
        <w:t>CK</w:t>
      </w:r>
      <w:r w:rsidR="00FA6144" w:rsidRPr="00A33E8C">
        <w:t xml:space="preserve"> </w:t>
      </w:r>
      <w:r w:rsidRPr="00A33E8C">
        <w:t xml:space="preserve">procedure for the contention window size update may not be suitable for </w:t>
      </w:r>
      <w:proofErr w:type="spellStart"/>
      <w:r w:rsidRPr="00A33E8C">
        <w:t>sidelink</w:t>
      </w:r>
      <w:proofErr w:type="spellEnd"/>
      <w:r w:rsidRPr="00A33E8C">
        <w:t xml:space="preserve"> considering that in </w:t>
      </w:r>
      <w:proofErr w:type="spellStart"/>
      <w:r w:rsidRPr="00A33E8C">
        <w:t>sidelink</w:t>
      </w:r>
      <w:proofErr w:type="spellEnd"/>
      <w:r w:rsidRPr="00A33E8C">
        <w:t xml:space="preserve"> there are different reasons for the lack of HARQ feedback e.g., groupcast option-1</w:t>
      </w:r>
      <w:r w:rsidR="00FA6144" w:rsidRPr="00A33E8C">
        <w:t>.</w:t>
      </w:r>
    </w:p>
    <w:p w14:paraId="2469AA6A" w14:textId="77777777" w:rsidR="00DE2A7F" w:rsidRPr="00A33E8C" w:rsidRDefault="00DE2A7F" w:rsidP="00380BE5">
      <w:pPr>
        <w:pStyle w:val="BodyText"/>
        <w:rPr>
          <w:lang w:val="en-US"/>
        </w:rPr>
      </w:pPr>
    </w:p>
    <w:p w14:paraId="5FA29196" w14:textId="46CF1BEF" w:rsidR="00380BE5" w:rsidRPr="00A33E8C" w:rsidRDefault="00145BCA" w:rsidP="00A33E8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Observation </w:t>
      </w:r>
      <w:r w:rsidR="00880669" w:rsidRPr="00A33E8C">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The </w:t>
      </w:r>
      <w:r w:rsidR="00860BDD" w:rsidRPr="00A33E8C">
        <w:rPr>
          <w:rFonts w:ascii="Times New Roman" w:eastAsia="+mn-ea" w:hAnsi="Times New Roman" w:cs="Times New Roman"/>
          <w:b/>
          <w:bCs/>
          <w:i/>
          <w:iCs/>
          <w:color w:val="000000"/>
          <w:kern w:val="24"/>
          <w:sz w:val="20"/>
          <w:szCs w:val="20"/>
          <w:u w:val="single"/>
        </w:rPr>
        <w:t xml:space="preserve">uplink contention window size update procedure cannot be directly applied to </w:t>
      </w:r>
      <w:proofErr w:type="spellStart"/>
      <w:r w:rsidR="00860BDD" w:rsidRPr="00A33E8C">
        <w:rPr>
          <w:rFonts w:ascii="Times New Roman" w:eastAsia="+mn-ea" w:hAnsi="Times New Roman" w:cs="Times New Roman"/>
          <w:b/>
          <w:bCs/>
          <w:i/>
          <w:iCs/>
          <w:color w:val="000000"/>
          <w:kern w:val="24"/>
          <w:sz w:val="20"/>
          <w:szCs w:val="20"/>
          <w:u w:val="single"/>
        </w:rPr>
        <w:t>sidelink</w:t>
      </w:r>
      <w:proofErr w:type="spellEnd"/>
      <w:r w:rsidR="00860BDD" w:rsidRPr="00A33E8C">
        <w:rPr>
          <w:rFonts w:ascii="Times New Roman" w:eastAsia="+mn-ea" w:hAnsi="Times New Roman" w:cs="Times New Roman"/>
          <w:b/>
          <w:bCs/>
          <w:i/>
          <w:iCs/>
          <w:color w:val="000000"/>
          <w:kern w:val="24"/>
          <w:sz w:val="20"/>
          <w:szCs w:val="20"/>
          <w:u w:val="single"/>
        </w:rPr>
        <w:t xml:space="preserve"> </w:t>
      </w:r>
    </w:p>
    <w:p w14:paraId="7AB80F6A" w14:textId="7D619F88"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3" w:name="_Hlk127540800"/>
      <w:r w:rsidRPr="00380BE5">
        <w:rPr>
          <w:rFonts w:ascii="Times New Roman" w:eastAsia="+mn-ea" w:hAnsi="Times New Roman" w:cs="Times New Roman"/>
          <w:b/>
          <w:bCs/>
          <w:i/>
          <w:iCs/>
          <w:color w:val="000000"/>
          <w:kern w:val="24"/>
          <w:sz w:val="20"/>
          <w:szCs w:val="20"/>
          <w:u w:val="single"/>
        </w:rPr>
        <w:t xml:space="preserve">Proposal </w:t>
      </w:r>
      <w:r w:rsidR="006E551E">
        <w:rPr>
          <w:rFonts w:ascii="Times New Roman" w:eastAsia="+mn-ea" w:hAnsi="Times New Roman" w:cs="Times New Roman"/>
          <w:b/>
          <w:bCs/>
          <w:i/>
          <w:iCs/>
          <w:color w:val="000000"/>
          <w:kern w:val="24"/>
          <w:sz w:val="20"/>
          <w:szCs w:val="20"/>
          <w:u w:val="single"/>
        </w:rPr>
        <w:t>18</w:t>
      </w:r>
      <w:r w:rsidRPr="00380BE5">
        <w:rPr>
          <w:rFonts w:ascii="Times New Roman" w:eastAsia="+mn-ea" w:hAnsi="Times New Roman" w:cs="Times New Roman"/>
          <w:b/>
          <w:bCs/>
          <w:i/>
          <w:iCs/>
          <w:color w:val="000000"/>
          <w:kern w:val="24"/>
          <w:sz w:val="20"/>
          <w:szCs w:val="20"/>
          <w:u w:val="single"/>
        </w:rPr>
        <w:t>: RAN1 to study on the contention window size update procedure considering different cast type, transmission/reception from multiple Rx UEs or destinations and different HARQ feedback types</w:t>
      </w:r>
      <w:r w:rsidR="00B677A9">
        <w:rPr>
          <w:rFonts w:ascii="Times New Roman" w:eastAsia="+mn-ea" w:hAnsi="Times New Roman" w:cs="Times New Roman"/>
          <w:b/>
          <w:bCs/>
          <w:i/>
          <w:iCs/>
          <w:color w:val="000000"/>
          <w:kern w:val="24"/>
          <w:sz w:val="20"/>
          <w:szCs w:val="20"/>
          <w:u w:val="single"/>
        </w:rPr>
        <w:t xml:space="preserve"> e.g., groupcast </w:t>
      </w:r>
      <w:proofErr w:type="gramStart"/>
      <w:r w:rsidR="00B677A9">
        <w:rPr>
          <w:rFonts w:ascii="Times New Roman" w:eastAsia="+mn-ea" w:hAnsi="Times New Roman" w:cs="Times New Roman"/>
          <w:b/>
          <w:bCs/>
          <w:i/>
          <w:iCs/>
          <w:color w:val="000000"/>
          <w:kern w:val="24"/>
          <w:sz w:val="20"/>
          <w:szCs w:val="20"/>
          <w:u w:val="single"/>
        </w:rPr>
        <w:t>option-1</w:t>
      </w:r>
      <w:proofErr w:type="gramEnd"/>
      <w:r w:rsidR="001C43D7">
        <w:rPr>
          <w:rFonts w:ascii="Times New Roman" w:eastAsia="+mn-ea" w:hAnsi="Times New Roman" w:cs="Times New Roman"/>
          <w:b/>
          <w:bCs/>
          <w:i/>
          <w:iCs/>
          <w:color w:val="000000"/>
          <w:kern w:val="24"/>
          <w:sz w:val="20"/>
          <w:szCs w:val="20"/>
          <w:u w:val="single"/>
        </w:rPr>
        <w:t>.</w:t>
      </w:r>
      <w:bookmarkEnd w:id="23"/>
    </w:p>
    <w:p w14:paraId="34F1DE79" w14:textId="5538083B"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7AE4830"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AA886D2" w14:textId="77777777" w:rsidR="00380BE5" w:rsidRDefault="00380BE5" w:rsidP="00380BE5">
      <w:pPr>
        <w:pStyle w:val="Heading2"/>
        <w:rPr>
          <w:lang w:eastAsia="zh-CN"/>
        </w:rPr>
      </w:pPr>
      <w:r>
        <w:rPr>
          <w:lang w:eastAsia="zh-CN"/>
        </w:rPr>
        <w:t>One shot SL HARQ feedback</w:t>
      </w:r>
    </w:p>
    <w:p w14:paraId="7E48CFDF" w14:textId="6414171A" w:rsidR="00380BE5" w:rsidRPr="00062538" w:rsidRDefault="00380BE5" w:rsidP="00380BE5">
      <w:pPr>
        <w:pStyle w:val="BodyText"/>
      </w:pPr>
      <w:r w:rsidRPr="00062538">
        <w:t>In Rel</w:t>
      </w:r>
      <w:r>
        <w:t>-</w:t>
      </w:r>
      <w:r w:rsidRPr="00062538">
        <w:t xml:space="preserve">16, as part of the NR-U feature one shot HARQ feedback report transmission with UE transmitting a </w:t>
      </w:r>
      <w:r w:rsidRPr="00380BE5">
        <w:t xml:space="preserve">snapshot of HARQ-ACK report of </w:t>
      </w:r>
      <w:r w:rsidRPr="00062538">
        <w:t xml:space="preserve">all HARQ process using PUCCH or PUSCH when a UE receives DCI format 1_1 contain one bit to request the transmission of one shot HARQ feedback. </w:t>
      </w:r>
    </w:p>
    <w:p w14:paraId="4A5B96F2" w14:textId="253227FB" w:rsidR="00380BE5" w:rsidRPr="00380BE5" w:rsidRDefault="00380BE5" w:rsidP="00380BE5">
      <w:pPr>
        <w:pStyle w:val="BodyText"/>
      </w:pPr>
      <w:r w:rsidRPr="00062538">
        <w:t>However, in</w:t>
      </w:r>
      <w:r w:rsidRPr="00380BE5">
        <w:t xml:space="preserve"> </w:t>
      </w:r>
      <w:proofErr w:type="spellStart"/>
      <w:r w:rsidRPr="00380BE5">
        <w:t>sidelink</w:t>
      </w:r>
      <w:proofErr w:type="spellEnd"/>
      <w:r w:rsidRPr="00380BE5">
        <w:t xml:space="preserve"> the one shot HARQ feedback reporting might need to be associated to a destination, cast types and moreover there is only a limited number of HARQ process between a source-destination pair of UEs as shown in the below Figure </w:t>
      </w:r>
      <w:r w:rsidR="007C09BB">
        <w:t>6</w:t>
      </w:r>
      <w:r w:rsidRPr="00380BE5">
        <w:t xml:space="preserve">. Hence the procedure of transmission of SL one shot HARQ feedback should consider different source-destination ids, cast types such as unicast, groupcast, broadcast, HARQ feedback options and blind retransmissions etc., Also reporting one shot HARQ feedback report from Tx UE to </w:t>
      </w:r>
      <w:proofErr w:type="spellStart"/>
      <w:r w:rsidRPr="00380BE5">
        <w:t>gNB</w:t>
      </w:r>
      <w:proofErr w:type="spellEnd"/>
      <w:r w:rsidRPr="00380BE5">
        <w:t xml:space="preserve"> for all SL HARQ process should be studied which could be useful when due to LBT failures there could be delay in </w:t>
      </w:r>
      <w:proofErr w:type="spellStart"/>
      <w:r w:rsidRPr="00380BE5">
        <w:t>sidelink</w:t>
      </w:r>
      <w:proofErr w:type="spellEnd"/>
      <w:r w:rsidRPr="00380BE5">
        <w:t xml:space="preserve"> HARQ feedback reporting to </w:t>
      </w:r>
      <w:proofErr w:type="spellStart"/>
      <w:r w:rsidRPr="00380BE5">
        <w:t>gNB</w:t>
      </w:r>
      <w:proofErr w:type="spellEnd"/>
      <w:r w:rsidRPr="00380BE5">
        <w:t>.</w:t>
      </w:r>
    </w:p>
    <w:p w14:paraId="5DB62AE1" w14:textId="77777777" w:rsidR="00517BC5" w:rsidRDefault="00380BE5" w:rsidP="00517BC5">
      <w:pPr>
        <w:keepNext/>
        <w:spacing w:after="0"/>
        <w:jc w:val="center"/>
      </w:pPr>
      <w:r>
        <w:object w:dxaOrig="6437" w:dyaOrig="3031" w14:anchorId="26AA4CC3">
          <v:shape id="_x0000_i1056" type="#_x0000_t75" style="width:262.75pt;height:124.35pt" o:ole="">
            <v:imagedata r:id="rId26" o:title=""/>
          </v:shape>
          <o:OLEObject Type="Embed" ProgID="Visio.Drawing.15" ShapeID="_x0000_i1056" DrawAspect="Content" ObjectID="_1738161356" r:id="rId27"/>
        </w:object>
      </w:r>
    </w:p>
    <w:p w14:paraId="36BAA259" w14:textId="4771F3EB" w:rsidR="00380BE5" w:rsidRDefault="00517BC5" w:rsidP="00517BC5">
      <w:pPr>
        <w:pStyle w:val="Caption"/>
        <w:jc w:val="center"/>
      </w:pPr>
      <w:r>
        <w:t xml:space="preserve">Figure </w:t>
      </w:r>
      <w:fldSimple w:instr=" SEQ Figure \* ARABIC ">
        <w:r>
          <w:rPr>
            <w:noProof/>
          </w:rPr>
          <w:t>6</w:t>
        </w:r>
      </w:fldSimple>
      <w:r>
        <w:t xml:space="preserve"> </w:t>
      </w:r>
      <w:r>
        <w:t>Showing active HARQ processes between UE1, UE2 and UE3</w:t>
      </w:r>
    </w:p>
    <w:p w14:paraId="0119B3BC" w14:textId="03268699" w:rsidR="00380BE5" w:rsidRDefault="00380BE5" w:rsidP="00380BE5">
      <w:pPr>
        <w:rPr>
          <w:lang w:eastAsia="en-US"/>
        </w:rPr>
      </w:pPr>
    </w:p>
    <w:p w14:paraId="259ADE0C" w14:textId="77777777" w:rsidR="002134BD" w:rsidRPr="00062538" w:rsidRDefault="002134BD" w:rsidP="002134BD">
      <w:pPr>
        <w:pStyle w:val="BodyText"/>
      </w:pPr>
      <w:r w:rsidRPr="00062538">
        <w:t xml:space="preserve">The </w:t>
      </w:r>
      <w:proofErr w:type="spellStart"/>
      <w:r w:rsidRPr="00062538">
        <w:t>sidelink</w:t>
      </w:r>
      <w:proofErr w:type="spellEnd"/>
      <w:r w:rsidRPr="00062538">
        <w:t xml:space="preserve"> feedback transmission/reception by a UE could be affected due to LBT failures and there exists NR-U features such as one-shot HARQ feedback, non-numerical HARQ feedback timing indicator to counter this problem. Such feature could be studied and requires adaptation for </w:t>
      </w:r>
      <w:proofErr w:type="spellStart"/>
      <w:r w:rsidRPr="00062538">
        <w:t>sidelink</w:t>
      </w:r>
      <w:proofErr w:type="spellEnd"/>
      <w:r w:rsidRPr="00062538">
        <w:t xml:space="preserve"> unlicensed operation. </w:t>
      </w:r>
    </w:p>
    <w:p w14:paraId="41453A84" w14:textId="4DFF1470" w:rsidR="002134BD"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4" w:name="_Hlk127540815"/>
      <w:r w:rsidRPr="00380BE5">
        <w:rPr>
          <w:rFonts w:ascii="Times New Roman" w:eastAsia="+mn-ea" w:hAnsi="Times New Roman" w:cs="Times New Roman"/>
          <w:b/>
          <w:bCs/>
          <w:i/>
          <w:iCs/>
          <w:color w:val="000000"/>
          <w:kern w:val="24"/>
          <w:sz w:val="20"/>
          <w:szCs w:val="20"/>
          <w:u w:val="single"/>
        </w:rPr>
        <w:t xml:space="preserve">Proposal </w:t>
      </w:r>
      <w:r w:rsidR="006E551E">
        <w:rPr>
          <w:rFonts w:ascii="Times New Roman" w:eastAsia="+mn-ea" w:hAnsi="Times New Roman" w:cs="Times New Roman"/>
          <w:b/>
          <w:bCs/>
          <w:i/>
          <w:iCs/>
          <w:color w:val="000000"/>
          <w:kern w:val="24"/>
          <w:sz w:val="20"/>
          <w:szCs w:val="20"/>
          <w:u w:val="single"/>
        </w:rPr>
        <w:t>19</w:t>
      </w:r>
      <w:r w:rsidRPr="00380BE5">
        <w:rPr>
          <w:rFonts w:ascii="Times New Roman" w:eastAsia="+mn-ea" w:hAnsi="Times New Roman" w:cs="Times New Roman"/>
          <w:b/>
          <w:bCs/>
          <w:i/>
          <w:iCs/>
          <w:color w:val="000000"/>
          <w:kern w:val="24"/>
          <w:sz w:val="20"/>
          <w:szCs w:val="20"/>
          <w:u w:val="single"/>
        </w:rPr>
        <w:t xml:space="preserve">: RAN1 to study the benefit of introducing the one-shot HARQ feedback, non-numerical HARQ feedback timing indicator features for </w:t>
      </w:r>
      <w:proofErr w:type="spellStart"/>
      <w:r w:rsidRPr="00380BE5">
        <w:rPr>
          <w:rFonts w:ascii="Times New Roman" w:eastAsia="+mn-ea" w:hAnsi="Times New Roman" w:cs="Times New Roman"/>
          <w:b/>
          <w:bCs/>
          <w:i/>
          <w:iCs/>
          <w:color w:val="000000"/>
          <w:kern w:val="24"/>
          <w:sz w:val="20"/>
          <w:szCs w:val="20"/>
          <w:u w:val="single"/>
        </w:rPr>
        <w:t>sidelink</w:t>
      </w:r>
      <w:proofErr w:type="spellEnd"/>
      <w:r w:rsidRPr="00380BE5">
        <w:rPr>
          <w:rFonts w:ascii="Times New Roman" w:eastAsia="+mn-ea" w:hAnsi="Times New Roman" w:cs="Times New Roman"/>
          <w:b/>
          <w:bCs/>
          <w:i/>
          <w:iCs/>
          <w:color w:val="000000"/>
          <w:kern w:val="24"/>
          <w:sz w:val="20"/>
          <w:szCs w:val="20"/>
          <w:u w:val="single"/>
        </w:rPr>
        <w:t xml:space="preserve"> unlicensed operation</w:t>
      </w:r>
      <w:r w:rsidR="001C43D7">
        <w:rPr>
          <w:rFonts w:ascii="Times New Roman" w:eastAsia="+mn-ea" w:hAnsi="Times New Roman" w:cs="Times New Roman"/>
          <w:b/>
          <w:bCs/>
          <w:i/>
          <w:iCs/>
          <w:color w:val="000000"/>
          <w:kern w:val="24"/>
          <w:sz w:val="20"/>
          <w:szCs w:val="20"/>
          <w:u w:val="single"/>
        </w:rPr>
        <w:t>.</w:t>
      </w:r>
      <w:bookmarkEnd w:id="24"/>
      <w:r w:rsidRPr="00380BE5">
        <w:rPr>
          <w:rFonts w:ascii="Times New Roman" w:eastAsia="+mn-ea" w:hAnsi="Times New Roman" w:cs="Times New Roman"/>
          <w:b/>
          <w:bCs/>
          <w:i/>
          <w:iCs/>
          <w:color w:val="000000"/>
          <w:kern w:val="24"/>
          <w:sz w:val="20"/>
          <w:szCs w:val="20"/>
          <w:u w:val="single"/>
        </w:rPr>
        <w:t xml:space="preserve"> </w:t>
      </w:r>
    </w:p>
    <w:p w14:paraId="78065294" w14:textId="77777777" w:rsidR="002134BD" w:rsidRPr="00380BE5" w:rsidRDefault="002134BD" w:rsidP="00380BE5">
      <w:pPr>
        <w:rPr>
          <w:lang w:eastAsia="en-US"/>
        </w:rPr>
      </w:pPr>
    </w:p>
    <w:p w14:paraId="7589BAC9" w14:textId="77777777" w:rsidR="00380BE5" w:rsidRDefault="00380BE5" w:rsidP="00380BE5">
      <w:pPr>
        <w:pStyle w:val="Heading2"/>
        <w:rPr>
          <w:lang w:eastAsia="zh-CN"/>
        </w:rPr>
      </w:pPr>
      <w:r>
        <w:rPr>
          <w:lang w:eastAsia="zh-CN"/>
        </w:rPr>
        <w:t xml:space="preserve">Non-numerical feedback timing indicator </w:t>
      </w:r>
    </w:p>
    <w:p w14:paraId="3FCFA037" w14:textId="5BB647C6" w:rsidR="00380BE5" w:rsidRPr="00062538" w:rsidRDefault="00380BE5" w:rsidP="00380BE5">
      <w:pPr>
        <w:pStyle w:val="BodyText"/>
      </w:pPr>
      <w:r w:rsidRPr="00062538">
        <w:t>Non-numerical value as feedback timing was introduced which eventually postponed the transmission of the generated HARQ feedback while a subsequent</w:t>
      </w:r>
      <w:r w:rsidR="0004212B">
        <w:rPr>
          <w:lang w:val="en-US"/>
        </w:rPr>
        <w:t xml:space="preserve"> </w:t>
      </w:r>
      <w:r w:rsidRPr="00380BE5">
        <w:t xml:space="preserve">HARQ </w:t>
      </w:r>
      <w:r w:rsidRPr="00062538">
        <w:t>transmission of numerical value as part of the DL DCI triggers the transmission of the previously generated HARQ feedback for those HARQ processes that was transmitted using non-numerical value indication. The Rel</w:t>
      </w:r>
      <w:r w:rsidR="0004212B">
        <w:rPr>
          <w:lang w:val="en-US"/>
        </w:rPr>
        <w:t>-</w:t>
      </w:r>
      <w:r w:rsidRPr="00062538">
        <w:t xml:space="preserve">16 </w:t>
      </w:r>
      <w:proofErr w:type="spellStart"/>
      <w:r w:rsidRPr="00062538">
        <w:t>sidelink</w:t>
      </w:r>
      <w:proofErr w:type="spellEnd"/>
      <w:r w:rsidRPr="00062538">
        <w:t xml:space="preserve"> HARQ feedback reporting may get delayed due to LBT failures and channel occupancy limitation. Such delay in the </w:t>
      </w:r>
      <w:proofErr w:type="spellStart"/>
      <w:r w:rsidRPr="00062538">
        <w:t>sidelink</w:t>
      </w:r>
      <w:proofErr w:type="spellEnd"/>
      <w:r w:rsidRPr="00062538">
        <w:t xml:space="preserve"> HARQ feedback reception at the Tx UE may also affect the reporting of SL HARQ feedback to </w:t>
      </w:r>
      <w:proofErr w:type="spellStart"/>
      <w:r w:rsidRPr="00062538">
        <w:t>gNB</w:t>
      </w:r>
      <w:proofErr w:type="spellEnd"/>
      <w:r w:rsidRPr="00062538">
        <w:t xml:space="preserve">. </w:t>
      </w:r>
    </w:p>
    <w:p w14:paraId="1B4226BD" w14:textId="77777777" w:rsidR="00380BE5" w:rsidRPr="00380BE5" w:rsidRDefault="00380BE5" w:rsidP="00380BE5">
      <w:pPr>
        <w:pStyle w:val="BodyText"/>
      </w:pPr>
      <w:r w:rsidRPr="00062538">
        <w:t xml:space="preserve">Currently the feedback timing for </w:t>
      </w:r>
      <w:proofErr w:type="spellStart"/>
      <w:r w:rsidRPr="00062538">
        <w:t>sidelink</w:t>
      </w:r>
      <w:proofErr w:type="spellEnd"/>
      <w:r w:rsidRPr="00062538">
        <w:t xml:space="preserve"> transmission is (pre)configured in a resource pool and not dynamically </w:t>
      </w:r>
      <w:proofErr w:type="spellStart"/>
      <w:r w:rsidRPr="00062538">
        <w:t>signalled</w:t>
      </w:r>
      <w:proofErr w:type="spellEnd"/>
      <w:r w:rsidRPr="00062538">
        <w:t xml:space="preserve"> and there should be some </w:t>
      </w:r>
      <w:proofErr w:type="spellStart"/>
      <w:r w:rsidRPr="00062538">
        <w:t>signalling</w:t>
      </w:r>
      <w:proofErr w:type="spellEnd"/>
      <w:r w:rsidRPr="00062538">
        <w:t xml:space="preserve"> enhancement needed to dynamically indicate the non-numerical feedback timing value to the Rx UEs or destinations to delay the transmission of SL HARQ feedback reporting. </w:t>
      </w:r>
      <w:r w:rsidRPr="00062538">
        <w:lastRenderedPageBreak/>
        <w:t xml:space="preserve">Further a trigger needs to be subsequently transmitted to request the transmission of SL HARQ feedback of those SL HARQ process previously indicated with non-numerical HARQ feedback timing value.  Such mechanism may also beneficial for </w:t>
      </w:r>
      <w:proofErr w:type="spellStart"/>
      <w:r w:rsidRPr="00062538">
        <w:t>gNB</w:t>
      </w:r>
      <w:proofErr w:type="spellEnd"/>
      <w:r w:rsidRPr="00062538">
        <w:t xml:space="preserve"> to delay the HARQ feedback transmission from a Tx UE using the non-numerical HARQ feedback timing value in DCI format 3_0. </w:t>
      </w:r>
    </w:p>
    <w:p w14:paraId="53D4E272" w14:textId="56C4D1A9"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5" w:name="_Hlk127540827"/>
      <w:r w:rsidRPr="00380BE5">
        <w:rPr>
          <w:rFonts w:ascii="Times New Roman" w:eastAsia="+mn-ea" w:hAnsi="Times New Roman" w:cs="Times New Roman"/>
          <w:b/>
          <w:bCs/>
          <w:i/>
          <w:iCs/>
          <w:color w:val="000000"/>
          <w:kern w:val="24"/>
          <w:sz w:val="20"/>
          <w:szCs w:val="20"/>
          <w:u w:val="single"/>
        </w:rPr>
        <w:t xml:space="preserve">Proposal </w:t>
      </w:r>
      <w:r w:rsidR="006E551E">
        <w:rPr>
          <w:rFonts w:ascii="Times New Roman" w:eastAsia="+mn-ea" w:hAnsi="Times New Roman" w:cs="Times New Roman"/>
          <w:b/>
          <w:bCs/>
          <w:i/>
          <w:iCs/>
          <w:color w:val="000000"/>
          <w:kern w:val="24"/>
          <w:sz w:val="20"/>
          <w:szCs w:val="20"/>
          <w:u w:val="single"/>
        </w:rPr>
        <w:t>20</w:t>
      </w:r>
      <w:r w:rsidRPr="00380BE5">
        <w:rPr>
          <w:rFonts w:ascii="Times New Roman" w:eastAsia="+mn-ea" w:hAnsi="Times New Roman" w:cs="Times New Roman"/>
          <w:b/>
          <w:bCs/>
          <w:i/>
          <w:iCs/>
          <w:color w:val="000000"/>
          <w:kern w:val="24"/>
          <w:sz w:val="20"/>
          <w:szCs w:val="20"/>
          <w:u w:val="single"/>
        </w:rPr>
        <w:t>: RAN1 to study the benefit of delaying the generation and transmission of SL HARQ feedback using non-numerical HARQ feedback timing value for an unlicensed spectrum</w:t>
      </w:r>
      <w:r w:rsidR="001C43D7">
        <w:rPr>
          <w:rFonts w:ascii="Times New Roman" w:eastAsia="+mn-ea" w:hAnsi="Times New Roman" w:cs="Times New Roman"/>
          <w:b/>
          <w:bCs/>
          <w:i/>
          <w:iCs/>
          <w:color w:val="000000"/>
          <w:kern w:val="24"/>
          <w:sz w:val="20"/>
          <w:szCs w:val="20"/>
          <w:u w:val="single"/>
        </w:rPr>
        <w:t>.</w:t>
      </w:r>
      <w:bookmarkEnd w:id="25"/>
    </w:p>
    <w:p w14:paraId="17297E41" w14:textId="77777777" w:rsidR="002134BD" w:rsidRPr="00380BE5" w:rsidRDefault="002134BD"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9001BB0" w14:textId="77777777" w:rsidR="00380BE5" w:rsidRPr="00E816E6" w:rsidRDefault="00380BE5" w:rsidP="00380BE5">
      <w:pPr>
        <w:pStyle w:val="Heading2"/>
        <w:rPr>
          <w:lang w:eastAsia="zh-CN"/>
        </w:rPr>
      </w:pPr>
      <w:r>
        <w:rPr>
          <w:lang w:eastAsia="zh-CN"/>
        </w:rPr>
        <w:t>Other PSFCH enhancements</w:t>
      </w:r>
    </w:p>
    <w:p w14:paraId="0432F47A" w14:textId="77777777" w:rsidR="00380BE5" w:rsidRPr="00380BE5" w:rsidRDefault="00380BE5" w:rsidP="00380BE5">
      <w:pPr>
        <w:pStyle w:val="BodyText"/>
      </w:pPr>
      <w:r w:rsidRPr="00380BE5">
        <w:t xml:space="preserve">In many geographical and/or frequency regions, a device is required to pass a clear channel assessment (CCA) procedure, such as LBT, before being allowed to transmit on the unlicensed carrier (shared spectrum). In case the CCA fails for a given transmission instance, the device is not allowed to transmit. Consequently this may lead in not being able to transmit a PSFCH in a specific PSFCH period. This leads to potentially unnecessary retransmissions of packets, as the original data transmitter expecting ACK/NACK feedback on PSFCH may trigger a retransmission in case of missing ACK/NACK feedback. </w:t>
      </w:r>
    </w:p>
    <w:p w14:paraId="31D98F03" w14:textId="77777777" w:rsidR="00380BE5" w:rsidRPr="00380BE5" w:rsidRDefault="00380BE5" w:rsidP="00380BE5">
      <w:pPr>
        <w:pStyle w:val="BodyText"/>
      </w:pPr>
      <w:r w:rsidRPr="00380BE5">
        <w:t>An additional problem occurs in option 1 (where a UE reports feedback on the PSFCH for the data only if the feedback is NACK) for groupcast transmissions, where a missing feedback due to a failed CCA may be interpreted as an ACK by the original data transmitter, even though the feedback transmitter may have intended to convey a NACK to request a retransmission; in this case, the original data transmitter may be unaware that a retransmission of the data is necessary, leading to undetected data loss.</w:t>
      </w:r>
    </w:p>
    <w:p w14:paraId="025043C1" w14:textId="77777777" w:rsidR="00380BE5" w:rsidRPr="00380BE5" w:rsidRDefault="00380BE5" w:rsidP="00380BE5">
      <w:pPr>
        <w:pStyle w:val="BodyText"/>
      </w:pPr>
      <w:r w:rsidRPr="00380BE5">
        <w:t xml:space="preserve">Up to Release 17, a PSFCH occasion is always periodic and occurs in the last slot of a PSFCH period, i.e., there is one occasion per PSFCH period, N = {1, 2, 4} configured in a resource pool.  This is sufficient for a licensed carrier scenario especially in a scheduled mode but imposes severe limitations in case </w:t>
      </w:r>
      <w:proofErr w:type="spellStart"/>
      <w:r w:rsidRPr="00380BE5">
        <w:t>sidelink</w:t>
      </w:r>
      <w:proofErr w:type="spellEnd"/>
      <w:r w:rsidRPr="00380BE5">
        <w:t xml:space="preserve"> transmission occur on a </w:t>
      </w:r>
      <w:proofErr w:type="spellStart"/>
      <w:r w:rsidRPr="00380BE5">
        <w:t>sidelink</w:t>
      </w:r>
      <w:proofErr w:type="spellEnd"/>
      <w:r w:rsidRPr="00380BE5">
        <w:t xml:space="preserve"> unlicensed carrier.</w:t>
      </w:r>
    </w:p>
    <w:p w14:paraId="5C43F889" w14:textId="0329226F"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6" w:name="_Hlk127540839"/>
      <w:r w:rsidRPr="00380BE5">
        <w:rPr>
          <w:rFonts w:ascii="Times New Roman" w:eastAsia="+mn-ea" w:hAnsi="Times New Roman" w:cs="Times New Roman"/>
          <w:b/>
          <w:bCs/>
          <w:i/>
          <w:iCs/>
          <w:color w:val="000000"/>
          <w:kern w:val="24"/>
          <w:sz w:val="20"/>
          <w:szCs w:val="20"/>
          <w:u w:val="single"/>
        </w:rPr>
        <w:t xml:space="preserve">Proposal </w:t>
      </w:r>
      <w:r w:rsidR="006E551E">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 xml:space="preserve">: RAN1 could further study the PSFCH enhancement to mitigate problems arising due to delayed </w:t>
      </w:r>
      <w:proofErr w:type="spellStart"/>
      <w:r w:rsidRPr="00380BE5">
        <w:rPr>
          <w:rFonts w:ascii="Times New Roman" w:eastAsia="+mn-ea" w:hAnsi="Times New Roman" w:cs="Times New Roman"/>
          <w:b/>
          <w:bCs/>
          <w:i/>
          <w:iCs/>
          <w:color w:val="000000"/>
          <w:kern w:val="24"/>
          <w:sz w:val="20"/>
          <w:szCs w:val="20"/>
          <w:u w:val="single"/>
        </w:rPr>
        <w:t>sidelink</w:t>
      </w:r>
      <w:proofErr w:type="spellEnd"/>
      <w:r w:rsidRPr="00380BE5">
        <w:rPr>
          <w:rFonts w:ascii="Times New Roman" w:eastAsia="+mn-ea" w:hAnsi="Times New Roman" w:cs="Times New Roman"/>
          <w:b/>
          <w:bCs/>
          <w:i/>
          <w:iCs/>
          <w:color w:val="000000"/>
          <w:kern w:val="24"/>
          <w:sz w:val="20"/>
          <w:szCs w:val="20"/>
          <w:u w:val="single"/>
        </w:rPr>
        <w:t xml:space="preserve"> HARQ feedback reception for an unlicensed spectrum</w:t>
      </w:r>
      <w:r w:rsidR="001C43D7">
        <w:rPr>
          <w:rFonts w:ascii="Times New Roman" w:eastAsia="+mn-ea" w:hAnsi="Times New Roman" w:cs="Times New Roman"/>
          <w:b/>
          <w:bCs/>
          <w:i/>
          <w:iCs/>
          <w:color w:val="000000"/>
          <w:kern w:val="24"/>
          <w:sz w:val="20"/>
          <w:szCs w:val="20"/>
          <w:u w:val="single"/>
        </w:rPr>
        <w:t>.</w:t>
      </w:r>
      <w:bookmarkEnd w:id="26"/>
    </w:p>
    <w:p w14:paraId="54785038" w14:textId="7F164D51"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A12639" w14:textId="4B1D26F4" w:rsidR="0045120E" w:rsidRDefault="00A03FF5" w:rsidP="00A03FF5">
      <w:pPr>
        <w:pStyle w:val="Heading2"/>
        <w:rPr>
          <w:lang w:eastAsia="zh-CN"/>
        </w:rPr>
      </w:pPr>
      <w:r>
        <w:rPr>
          <w:lang w:eastAsia="zh-CN"/>
        </w:rPr>
        <w:t>S-SSB</w:t>
      </w:r>
      <w:r w:rsidR="003759FE">
        <w:rPr>
          <w:lang w:eastAsia="zh-CN"/>
        </w:rPr>
        <w:t xml:space="preserve"> transmissions</w:t>
      </w:r>
    </w:p>
    <w:p w14:paraId="18AF986F" w14:textId="370104FB" w:rsidR="00A03FF5" w:rsidRPr="00C87E80" w:rsidRDefault="00A03FF5" w:rsidP="00A03FF5">
      <w:pPr>
        <w:pStyle w:val="BodyText"/>
        <w:rPr>
          <w:lang w:val="en-GB"/>
        </w:rPr>
      </w:pPr>
      <w:r>
        <w:rPr>
          <w:lang w:val="en-GB"/>
        </w:rPr>
        <w:t>Regarding</w:t>
      </w:r>
      <w:r w:rsidRPr="00C87E80">
        <w:rPr>
          <w:lang w:val="en-GB"/>
        </w:rPr>
        <w:t xml:space="preserve"> </w:t>
      </w:r>
      <w:r w:rsidR="005965AE">
        <w:rPr>
          <w:lang w:val="en-GB"/>
        </w:rPr>
        <w:t xml:space="preserve">CAPC for </w:t>
      </w:r>
      <w:r w:rsidRPr="00C87E80">
        <w:rPr>
          <w:lang w:val="en-GB"/>
        </w:rPr>
        <w:t>S-SSB</w:t>
      </w:r>
      <w:r>
        <w:rPr>
          <w:lang w:val="en-GB"/>
        </w:rPr>
        <w:t xml:space="preserve">, </w:t>
      </w:r>
      <w:r w:rsidRPr="00C87E80">
        <w:rPr>
          <w:lang w:val="en-GB"/>
        </w:rPr>
        <w:t>the CAPC levels are closely related to COT duration</w:t>
      </w:r>
      <w:r w:rsidR="007B2D97">
        <w:rPr>
          <w:lang w:val="en-GB"/>
        </w:rPr>
        <w:t xml:space="preserve"> in the case of COT-based S-SSB transmission</w:t>
      </w:r>
      <w:r w:rsidRPr="00C87E80">
        <w:rPr>
          <w:lang w:val="en-GB"/>
        </w:rPr>
        <w:t xml:space="preserve">. Moreover, </w:t>
      </w:r>
      <w:r>
        <w:rPr>
          <w:lang w:val="en-GB"/>
        </w:rPr>
        <w:t>if</w:t>
      </w:r>
      <w:r w:rsidRPr="00C87E80">
        <w:rPr>
          <w:lang w:val="en-GB"/>
        </w:rPr>
        <w:t xml:space="preserve"> the additional S-SSB occasions locate included in </w:t>
      </w:r>
      <w:r>
        <w:rPr>
          <w:lang w:val="en-GB"/>
        </w:rPr>
        <w:t>the resource pool</w:t>
      </w:r>
      <w:r w:rsidRPr="00C87E80">
        <w:rPr>
          <w:lang w:val="en-GB"/>
        </w:rPr>
        <w:t xml:space="preserve"> for SL data (PSCCH/PSSCH) transmission</w:t>
      </w:r>
      <w:r>
        <w:rPr>
          <w:lang w:val="en-GB"/>
        </w:rPr>
        <w:t>,</w:t>
      </w:r>
      <w:r w:rsidRPr="00C87E80">
        <w:rPr>
          <w:lang w:val="en-GB"/>
        </w:rPr>
        <w:t xml:space="preserve"> </w:t>
      </w:r>
      <w:r>
        <w:rPr>
          <w:lang w:val="en-GB"/>
        </w:rPr>
        <w:t>the</w:t>
      </w:r>
      <w:r w:rsidRPr="00C87E80">
        <w:rPr>
          <w:lang w:val="en-GB"/>
        </w:rPr>
        <w:t xml:space="preserve"> possible case where S-SSB and SL data are transmitted within the same COT will also impact the setting of CAPC for S-SSB. </w:t>
      </w:r>
      <w:r w:rsidR="006E772A">
        <w:rPr>
          <w:lang w:val="en-GB"/>
        </w:rPr>
        <w:t xml:space="preserve">To </w:t>
      </w:r>
      <w:r w:rsidR="00762D7F">
        <w:rPr>
          <w:lang w:val="en-GB"/>
        </w:rPr>
        <w:t>accommodate</w:t>
      </w:r>
      <w:r w:rsidR="006E772A">
        <w:rPr>
          <w:lang w:val="en-GB"/>
        </w:rPr>
        <w:t xml:space="preserve"> the above multiple scenarios, </w:t>
      </w:r>
      <w:r w:rsidR="00762D7F">
        <w:rPr>
          <w:lang w:val="en-GB"/>
        </w:rPr>
        <w:t xml:space="preserve">all </w:t>
      </w:r>
      <w:r w:rsidR="006E772A">
        <w:rPr>
          <w:lang w:val="en-GB"/>
        </w:rPr>
        <w:t xml:space="preserve">CAPC level(p) </w:t>
      </w:r>
      <w:r w:rsidR="00762D7F">
        <w:rPr>
          <w:lang w:val="en-GB"/>
        </w:rPr>
        <w:t>should be supported for S-</w:t>
      </w:r>
      <w:proofErr w:type="gramStart"/>
      <w:r w:rsidR="00762D7F">
        <w:rPr>
          <w:lang w:val="en-GB"/>
        </w:rPr>
        <w:t>SSB</w:t>
      </w:r>
      <w:proofErr w:type="gramEnd"/>
      <w:r w:rsidR="00762D7F">
        <w:rPr>
          <w:lang w:val="en-GB"/>
        </w:rPr>
        <w:t xml:space="preserve"> and the level(p) can</w:t>
      </w:r>
      <w:r w:rsidR="006E772A">
        <w:rPr>
          <w:lang w:val="en-GB"/>
        </w:rPr>
        <w:t xml:space="preserve"> be (pre-)configured to UE.</w:t>
      </w:r>
    </w:p>
    <w:p w14:paraId="3CEF3E7D" w14:textId="390B72BA" w:rsidR="00A03FF5" w:rsidRPr="00A57E40" w:rsidRDefault="00A03FF5" w:rsidP="00A57E4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7" w:name="_Hlk127540879"/>
      <w:r w:rsidRPr="00A57E40">
        <w:rPr>
          <w:rFonts w:ascii="Times New Roman" w:eastAsia="+mn-ea" w:hAnsi="Times New Roman" w:cs="Times New Roman"/>
          <w:b/>
          <w:bCs/>
          <w:i/>
          <w:iCs/>
          <w:color w:val="000000"/>
          <w:kern w:val="24"/>
          <w:sz w:val="20"/>
          <w:szCs w:val="20"/>
          <w:u w:val="single"/>
        </w:rPr>
        <w:t xml:space="preserve">Proposal </w:t>
      </w:r>
      <w:r w:rsidR="006E551E" w:rsidRPr="00A57E40">
        <w:rPr>
          <w:rFonts w:ascii="Times New Roman" w:eastAsia="+mn-ea" w:hAnsi="Times New Roman" w:cs="Times New Roman"/>
          <w:b/>
          <w:bCs/>
          <w:i/>
          <w:iCs/>
          <w:color w:val="000000"/>
          <w:kern w:val="24"/>
          <w:sz w:val="20"/>
          <w:szCs w:val="20"/>
          <w:u w:val="single"/>
        </w:rPr>
        <w:t>22</w:t>
      </w:r>
      <w:r w:rsidRPr="00A57E40">
        <w:rPr>
          <w:rFonts w:ascii="Times New Roman" w:eastAsia="+mn-ea" w:hAnsi="Times New Roman" w:cs="Times New Roman"/>
          <w:b/>
          <w:bCs/>
          <w:i/>
          <w:iCs/>
          <w:color w:val="000000"/>
          <w:kern w:val="24"/>
          <w:sz w:val="20"/>
          <w:szCs w:val="20"/>
          <w:u w:val="single"/>
        </w:rPr>
        <w:t>: For S-SSB transmission in SL-U</w:t>
      </w:r>
      <w:r w:rsidR="000111C0" w:rsidRPr="00A57E40">
        <w:rPr>
          <w:rFonts w:ascii="Times New Roman" w:eastAsia="+mn-ea" w:hAnsi="Times New Roman" w:cs="Times New Roman"/>
          <w:b/>
          <w:bCs/>
          <w:i/>
          <w:iCs/>
          <w:color w:val="000000"/>
          <w:kern w:val="24"/>
          <w:sz w:val="20"/>
          <w:szCs w:val="20"/>
          <w:u w:val="single"/>
        </w:rPr>
        <w:t>,</w:t>
      </w:r>
      <w:r w:rsidRPr="00A57E40">
        <w:rPr>
          <w:rFonts w:ascii="Times New Roman" w:eastAsia="+mn-ea" w:hAnsi="Times New Roman" w:cs="Times New Roman"/>
          <w:b/>
          <w:bCs/>
          <w:i/>
          <w:iCs/>
          <w:color w:val="000000"/>
          <w:kern w:val="24"/>
          <w:sz w:val="20"/>
          <w:szCs w:val="20"/>
          <w:u w:val="single"/>
        </w:rPr>
        <w:t xml:space="preserve"> any CAPC level (p) can be used, where </w:t>
      </w:r>
      <m:oMath>
        <m:r>
          <m:rPr>
            <m:sty m:val="bi"/>
          </m:rPr>
          <w:rPr>
            <w:rFonts w:ascii="Cambria Math" w:eastAsia="+mn-ea" w:hAnsi="Cambria Math" w:cs="Times New Roman"/>
            <w:color w:val="000000"/>
            <w:kern w:val="24"/>
            <w:sz w:val="20"/>
            <w:szCs w:val="20"/>
            <w:u w:val="single"/>
          </w:rPr>
          <m:t>p∈</m:t>
        </m:r>
        <m:d>
          <m:dPr>
            <m:begChr m:val="{"/>
            <m:endChr m:val="}"/>
            <m:ctrlPr>
              <w:rPr>
                <w:rFonts w:ascii="Cambria Math" w:eastAsia="+mn-ea" w:hAnsi="Cambria Math" w:cs="Times New Roman"/>
                <w:b/>
                <w:bCs/>
                <w:i/>
                <w:iCs/>
                <w:color w:val="000000"/>
                <w:kern w:val="24"/>
                <w:sz w:val="20"/>
                <w:szCs w:val="20"/>
                <w:u w:val="single"/>
              </w:rPr>
            </m:ctrlPr>
          </m:dPr>
          <m:e>
            <m:r>
              <m:rPr>
                <m:sty m:val="bi"/>
              </m:rPr>
              <w:rPr>
                <w:rFonts w:ascii="Cambria Math" w:eastAsia="+mn-ea" w:hAnsi="Cambria Math" w:cs="Times New Roman"/>
                <w:color w:val="000000"/>
                <w:kern w:val="24"/>
                <w:sz w:val="20"/>
                <w:szCs w:val="20"/>
                <w:u w:val="single"/>
              </w:rPr>
              <m:t>1,2,3,4</m:t>
            </m:r>
          </m:e>
        </m:d>
      </m:oMath>
      <w:r w:rsidR="000111C0" w:rsidRPr="00A57E40">
        <w:rPr>
          <w:rFonts w:ascii="Times New Roman" w:eastAsia="+mn-ea" w:hAnsi="Times New Roman" w:cs="Times New Roman"/>
          <w:b/>
          <w:bCs/>
          <w:i/>
          <w:iCs/>
          <w:color w:val="000000"/>
          <w:kern w:val="24"/>
          <w:sz w:val="20"/>
          <w:szCs w:val="20"/>
          <w:u w:val="single"/>
        </w:rPr>
        <w:t>, by means of (pre-)configuration.</w:t>
      </w:r>
      <w:bookmarkEnd w:id="27"/>
    </w:p>
    <w:p w14:paraId="4C9114E2" w14:textId="6E4D5E2A" w:rsidR="000141A7" w:rsidRDefault="000141A7" w:rsidP="00C35BF0">
      <w:pPr>
        <w:pStyle w:val="BodyText"/>
        <w:rPr>
          <w:lang w:val="en-GB"/>
        </w:rPr>
      </w:pPr>
      <w:r>
        <w:rPr>
          <w:lang w:val="en-GB"/>
        </w:rPr>
        <w:t>When UE inten</w:t>
      </w:r>
      <w:r w:rsidR="008069C0">
        <w:rPr>
          <w:lang w:val="en-GB"/>
        </w:rPr>
        <w:t>d</w:t>
      </w:r>
      <w:r>
        <w:rPr>
          <w:lang w:val="en-GB"/>
        </w:rPr>
        <w:t xml:space="preserve">s to synchronize </w:t>
      </w:r>
      <w:r w:rsidR="008069C0">
        <w:rPr>
          <w:lang w:val="en-GB"/>
        </w:rPr>
        <w:t>via S-SSB</w:t>
      </w:r>
      <w:r>
        <w:rPr>
          <w:lang w:val="en-GB"/>
        </w:rPr>
        <w:t xml:space="preserve">, it will try to </w:t>
      </w:r>
      <w:r w:rsidR="008069C0">
        <w:rPr>
          <w:lang w:val="en-GB"/>
        </w:rPr>
        <w:t>find</w:t>
      </w:r>
      <w:r>
        <w:rPr>
          <w:lang w:val="en-GB"/>
        </w:rPr>
        <w:t xml:space="preserve"> a synchronization reference with </w:t>
      </w:r>
      <w:r w:rsidR="008069C0">
        <w:rPr>
          <w:lang w:val="en-GB"/>
        </w:rPr>
        <w:t xml:space="preserve">a </w:t>
      </w:r>
      <w:r>
        <w:rPr>
          <w:lang w:val="en-GB"/>
        </w:rPr>
        <w:t xml:space="preserve">priority level as high as possible. Therefore, </w:t>
      </w:r>
      <w:r w:rsidR="008069C0">
        <w:rPr>
          <w:lang w:val="en-GB"/>
        </w:rPr>
        <w:t>we</w:t>
      </w:r>
      <w:r>
        <w:rPr>
          <w:lang w:val="en-GB"/>
        </w:rPr>
        <w:t xml:space="preserve"> should provide </w:t>
      </w:r>
      <w:r w:rsidR="008069C0">
        <w:rPr>
          <w:lang w:val="en-GB"/>
        </w:rPr>
        <w:t xml:space="preserve">an </w:t>
      </w:r>
      <w:r>
        <w:rPr>
          <w:lang w:val="en-GB"/>
        </w:rPr>
        <w:t>earlier channel access opportunity for a</w:t>
      </w:r>
      <w:r w:rsidR="008069C0">
        <w:rPr>
          <w:lang w:val="en-GB"/>
        </w:rPr>
        <w:t xml:space="preserve"> synchronization reference with a higher priority level. Such a design can be reflected by means of setting CPE starting positions based on the priority levels of synchronization reference.</w:t>
      </w:r>
    </w:p>
    <w:p w14:paraId="08F4192C" w14:textId="6BCB0092" w:rsidR="008069C0" w:rsidRPr="00A57E40" w:rsidRDefault="008069C0" w:rsidP="00A57E4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bookmarkStart w:id="28" w:name="_Hlk127540892"/>
      <w:r w:rsidRPr="00A57E40">
        <w:rPr>
          <w:rFonts w:ascii="Times New Roman" w:eastAsia="+mn-ea" w:hAnsi="Times New Roman" w:cs="Times New Roman"/>
          <w:b/>
          <w:bCs/>
          <w:i/>
          <w:iCs/>
          <w:color w:val="000000"/>
          <w:kern w:val="24"/>
          <w:sz w:val="20"/>
          <w:szCs w:val="20"/>
          <w:u w:val="single"/>
        </w:rPr>
        <w:t xml:space="preserve">Proposal </w:t>
      </w:r>
      <w:r w:rsidR="006E551E" w:rsidRPr="00A57E40">
        <w:rPr>
          <w:rFonts w:ascii="Times New Roman" w:eastAsia="+mn-ea" w:hAnsi="Times New Roman" w:cs="Times New Roman"/>
          <w:b/>
          <w:bCs/>
          <w:i/>
          <w:iCs/>
          <w:color w:val="000000"/>
          <w:kern w:val="24"/>
          <w:sz w:val="20"/>
          <w:szCs w:val="20"/>
          <w:u w:val="single"/>
        </w:rPr>
        <w:t>23</w:t>
      </w:r>
      <w:r w:rsidRPr="00A57E40">
        <w:rPr>
          <w:rFonts w:ascii="Times New Roman" w:eastAsia="+mn-ea" w:hAnsi="Times New Roman" w:cs="Times New Roman"/>
          <w:b/>
          <w:bCs/>
          <w:i/>
          <w:iCs/>
          <w:color w:val="000000"/>
          <w:kern w:val="24"/>
          <w:sz w:val="20"/>
          <w:szCs w:val="20"/>
          <w:u w:val="single"/>
        </w:rPr>
        <w:t xml:space="preserve">: For S-SSB transmission in SL-U, CPE starting positions can be based on priority levels of synchronization </w:t>
      </w:r>
      <w:r w:rsidR="003901D6" w:rsidRPr="00A57E40">
        <w:rPr>
          <w:rFonts w:ascii="Times New Roman" w:eastAsia="+mn-ea" w:hAnsi="Times New Roman" w:cs="Times New Roman"/>
          <w:b/>
          <w:bCs/>
          <w:i/>
          <w:iCs/>
          <w:color w:val="000000"/>
          <w:kern w:val="24"/>
          <w:sz w:val="20"/>
          <w:szCs w:val="20"/>
          <w:u w:val="single"/>
        </w:rPr>
        <w:t xml:space="preserve">reference, which </w:t>
      </w:r>
      <w:r w:rsidR="000C0656">
        <w:rPr>
          <w:rFonts w:ascii="Times New Roman" w:eastAsia="+mn-ea" w:hAnsi="Times New Roman" w:cs="Times New Roman"/>
          <w:b/>
          <w:bCs/>
          <w:i/>
          <w:iCs/>
          <w:color w:val="000000"/>
          <w:kern w:val="24"/>
          <w:sz w:val="20"/>
          <w:szCs w:val="20"/>
          <w:u w:val="single"/>
        </w:rPr>
        <w:t>can be</w:t>
      </w:r>
      <w:r w:rsidR="003901D6" w:rsidRPr="00A57E40">
        <w:rPr>
          <w:rFonts w:ascii="Times New Roman" w:eastAsia="+mn-ea" w:hAnsi="Times New Roman" w:cs="Times New Roman"/>
          <w:b/>
          <w:bCs/>
          <w:i/>
          <w:iCs/>
          <w:color w:val="000000"/>
          <w:kern w:val="24"/>
          <w:sz w:val="20"/>
          <w:szCs w:val="20"/>
          <w:u w:val="single"/>
        </w:rPr>
        <w:t xml:space="preserve"> obtained by UE based on (pre-)configuration</w:t>
      </w:r>
      <w:r w:rsidRPr="00A57E40">
        <w:rPr>
          <w:rFonts w:ascii="Times New Roman" w:eastAsia="+mn-ea" w:hAnsi="Times New Roman" w:cs="Times New Roman"/>
          <w:b/>
          <w:bCs/>
          <w:i/>
          <w:iCs/>
          <w:color w:val="000000"/>
          <w:kern w:val="24"/>
          <w:sz w:val="20"/>
          <w:szCs w:val="20"/>
          <w:u w:val="single"/>
        </w:rPr>
        <w:t>.</w:t>
      </w:r>
      <w:bookmarkEnd w:id="28"/>
    </w:p>
    <w:p w14:paraId="6F8F24D3" w14:textId="77777777" w:rsidR="008069C0" w:rsidRDefault="008069C0" w:rsidP="00C35BF0">
      <w:pPr>
        <w:pStyle w:val="BodyText"/>
        <w:rPr>
          <w:lang w:val="en-GB"/>
        </w:rPr>
      </w:pPr>
    </w:p>
    <w:p w14:paraId="52F1E6FD" w14:textId="77777777"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324C2C60" w:rsidR="000C654B" w:rsidRDefault="000C654B" w:rsidP="000C654B">
      <w:pPr>
        <w:pStyle w:val="BodyText"/>
        <w:rPr>
          <w:rFonts w:cs="Arial"/>
          <w:lang w:val="en-US"/>
        </w:rPr>
      </w:pPr>
      <w:bookmarkStart w:id="29" w:name="_Hlk101873554"/>
      <w:r>
        <w:rPr>
          <w:kern w:val="2"/>
          <w:lang w:eastAsia="zh-CN"/>
        </w:rPr>
        <w:t xml:space="preserve">In this contribution, </w:t>
      </w:r>
      <w:r>
        <w:rPr>
          <w:rFonts w:cs="Arial"/>
        </w:rPr>
        <w:t xml:space="preserve">we focus on the </w:t>
      </w:r>
      <w:r w:rsidR="00A944F8">
        <w:t>channel access mechanism and</w:t>
      </w:r>
      <w:r w:rsidR="00A944F8" w:rsidRPr="00141C62">
        <w:t xml:space="preserve"> procedure </w:t>
      </w:r>
      <w:r w:rsidR="00A944F8">
        <w:t>for</w:t>
      </w:r>
      <w:r w:rsidR="00A944F8" w:rsidRPr="00141C62">
        <w:t xml:space="preserve"> </w:t>
      </w:r>
      <w:proofErr w:type="spellStart"/>
      <w:r w:rsidR="00A944F8">
        <w:t>sidelink</w:t>
      </w:r>
      <w:proofErr w:type="spellEnd"/>
      <w:r w:rsidR="00A944F8">
        <w:t xml:space="preserve"> transmission on FR1 </w:t>
      </w:r>
      <w:r w:rsidR="00A944F8" w:rsidRPr="00141C62">
        <w:t>unlicensed spectrum</w:t>
      </w:r>
      <w:r w:rsidR="00A944F8">
        <w:rPr>
          <w:rFonts w:cs="Arial"/>
        </w:rPr>
        <w:t xml:space="preserve"> </w:t>
      </w:r>
      <w:r>
        <w:rPr>
          <w:rFonts w:cs="Arial"/>
        </w:rPr>
        <w:t xml:space="preserve">and </w:t>
      </w:r>
      <w:r>
        <w:rPr>
          <w:rFonts w:cs="Arial"/>
          <w:lang w:val="en-US"/>
        </w:rPr>
        <w:t xml:space="preserve">have below </w:t>
      </w:r>
      <w:r w:rsidR="00E623CA">
        <w:rPr>
          <w:rFonts w:cs="Arial"/>
          <w:lang w:val="en-US"/>
        </w:rPr>
        <w:t xml:space="preserve">observations and </w:t>
      </w:r>
      <w:r>
        <w:rPr>
          <w:rFonts w:cs="Arial"/>
          <w:lang w:val="en-US"/>
        </w:rPr>
        <w:t>proposals:</w:t>
      </w:r>
    </w:p>
    <w:p w14:paraId="3EC4107B" w14:textId="77777777" w:rsidR="00C05F99" w:rsidRPr="00534800" w:rsidRDefault="00C05F99"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534800">
        <w:rPr>
          <w:rFonts w:ascii="Times New Roman" w:eastAsia="+mn-ea" w:hAnsi="Times New Roman" w:cs="Times New Roman"/>
          <w:b/>
          <w:bCs/>
          <w:i/>
          <w:iCs/>
          <w:color w:val="000000"/>
          <w:kern w:val="24"/>
          <w:sz w:val="20"/>
          <w:szCs w:val="20"/>
          <w:u w:val="single"/>
        </w:rPr>
        <w:t xml:space="preserve">Observation 1: The uplink contention window size update procedure cannot be directly applied to </w:t>
      </w:r>
      <w:proofErr w:type="spellStart"/>
      <w:r w:rsidRPr="00534800">
        <w:rPr>
          <w:rFonts w:ascii="Times New Roman" w:eastAsia="+mn-ea" w:hAnsi="Times New Roman" w:cs="Times New Roman"/>
          <w:b/>
          <w:bCs/>
          <w:i/>
          <w:iCs/>
          <w:color w:val="000000"/>
          <w:kern w:val="24"/>
          <w:sz w:val="20"/>
          <w:szCs w:val="20"/>
          <w:u w:val="single"/>
        </w:rPr>
        <w:t>sidelink</w:t>
      </w:r>
      <w:proofErr w:type="spellEnd"/>
      <w:r w:rsidRPr="00534800">
        <w:rPr>
          <w:rFonts w:ascii="Times New Roman" w:eastAsia="+mn-ea" w:hAnsi="Times New Roman" w:cs="Times New Roman"/>
          <w:b/>
          <w:bCs/>
          <w:i/>
          <w:iCs/>
          <w:color w:val="000000"/>
          <w:kern w:val="24"/>
          <w:sz w:val="20"/>
          <w:szCs w:val="20"/>
          <w:u w:val="single"/>
        </w:rPr>
        <w:t xml:space="preserve"> </w:t>
      </w:r>
    </w:p>
    <w:p w14:paraId="2F4F3A37" w14:textId="77777777" w:rsidR="00C05F99" w:rsidRDefault="00C05F99" w:rsidP="006678B5">
      <w:pPr>
        <w:pStyle w:val="BodyText"/>
        <w:rPr>
          <w:rFonts w:cs="Arial"/>
          <w:lang w:val="en-US"/>
        </w:rPr>
      </w:pPr>
    </w:p>
    <w:bookmarkEnd w:id="29"/>
    <w:p w14:paraId="58B1EEF8" w14:textId="77777777" w:rsidR="00063352"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transmissions in FR1 unlicensed spectrum.</w:t>
      </w:r>
    </w:p>
    <w:p w14:paraId="3D297D15" w14:textId="77777777" w:rsidR="00063352"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lastRenderedPageBreak/>
        <w:t xml:space="preserve">Proposal 2: Support separate channel access procedure for uplink and </w:t>
      </w:r>
      <w:proofErr w:type="spellStart"/>
      <w:r w:rsidRPr="00A33E8C">
        <w:rPr>
          <w:rFonts w:ascii="Times New Roman" w:eastAsia="+mn-ea" w:hAnsi="Times New Roman" w:cs="Times New Roman"/>
          <w:b/>
          <w:bCs/>
          <w:i/>
          <w:iCs/>
          <w:color w:val="000000"/>
          <w:kern w:val="24"/>
          <w:sz w:val="20"/>
          <w:szCs w:val="20"/>
          <w:u w:val="single"/>
        </w:rPr>
        <w:t>sidelink</w:t>
      </w:r>
      <w:proofErr w:type="spellEnd"/>
      <w:r w:rsidRPr="00A33E8C">
        <w:rPr>
          <w:rFonts w:ascii="Times New Roman" w:eastAsia="+mn-ea" w:hAnsi="Times New Roman" w:cs="Times New Roman"/>
          <w:b/>
          <w:bCs/>
          <w:i/>
          <w:iCs/>
          <w:color w:val="000000"/>
          <w:kern w:val="24"/>
          <w:sz w:val="20"/>
          <w:szCs w:val="20"/>
          <w:u w:val="single"/>
        </w:rPr>
        <w:t xml:space="preserve"> in Rel-18 i.e., uplink and </w:t>
      </w:r>
      <w:proofErr w:type="spellStart"/>
      <w:r w:rsidRPr="00A33E8C">
        <w:rPr>
          <w:rFonts w:ascii="Times New Roman" w:eastAsia="+mn-ea" w:hAnsi="Times New Roman" w:cs="Times New Roman"/>
          <w:b/>
          <w:bCs/>
          <w:i/>
          <w:iCs/>
          <w:color w:val="000000"/>
          <w:kern w:val="24"/>
          <w:sz w:val="20"/>
          <w:szCs w:val="20"/>
          <w:u w:val="single"/>
        </w:rPr>
        <w:t>sidelink</w:t>
      </w:r>
      <w:proofErr w:type="spellEnd"/>
      <w:r w:rsidRPr="00A33E8C">
        <w:rPr>
          <w:rFonts w:ascii="Times New Roman" w:eastAsia="+mn-ea" w:hAnsi="Times New Roman" w:cs="Times New Roman"/>
          <w:b/>
          <w:bCs/>
          <w:i/>
          <w:iCs/>
          <w:color w:val="000000"/>
          <w:kern w:val="24"/>
          <w:sz w:val="20"/>
          <w:szCs w:val="20"/>
          <w:u w:val="single"/>
        </w:rPr>
        <w:t xml:space="preserve"> does not share the same UE initiated COT</w:t>
      </w:r>
      <w:r>
        <w:rPr>
          <w:rFonts w:ascii="Times New Roman" w:eastAsia="+mn-ea" w:hAnsi="Times New Roman" w:cs="Times New Roman"/>
          <w:b/>
          <w:bCs/>
          <w:i/>
          <w:iCs/>
          <w:color w:val="000000"/>
          <w:kern w:val="24"/>
          <w:sz w:val="20"/>
          <w:szCs w:val="20"/>
          <w:u w:val="single"/>
        </w:rPr>
        <w:t>.</w:t>
      </w:r>
    </w:p>
    <w:p w14:paraId="7BB05210" w14:textId="77777777" w:rsidR="00063352"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From RAN1’s perspective, mapping </w:t>
      </w:r>
      <w:r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Pr>
          <w:rFonts w:ascii="Times New Roman" w:eastAsia="+mn-ea" w:hAnsi="Times New Roman" w:cs="Times New Roman"/>
          <w:b/>
          <w:bCs/>
          <w:i/>
          <w:iCs/>
          <w:color w:val="000000"/>
          <w:kern w:val="24"/>
          <w:sz w:val="20"/>
          <w:szCs w:val="20"/>
          <w:u w:val="single"/>
        </w:rPr>
        <w:t xml:space="preserve">is feasible, mapping </w:t>
      </w:r>
      <w:r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Pr>
          <w:rFonts w:ascii="Times New Roman" w:eastAsia="+mn-ea" w:hAnsi="Times New Roman" w:cs="Times New Roman"/>
          <w:b/>
          <w:bCs/>
          <w:i/>
          <w:iCs/>
          <w:color w:val="000000"/>
          <w:kern w:val="24"/>
          <w:sz w:val="20"/>
          <w:szCs w:val="20"/>
          <w:u w:val="single"/>
        </w:rPr>
        <w:t xml:space="preserve">is feasible for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transmissions in FR1 unlicensed spectrum.</w:t>
      </w:r>
    </w:p>
    <w:p w14:paraId="36491BEF" w14:textId="77777777" w:rsidR="00063352" w:rsidRPr="00380BE5"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4</w:t>
      </w:r>
      <w:r w:rsidRPr="00380BE5">
        <w:rPr>
          <w:rFonts w:ascii="Times New Roman" w:eastAsia="+mn-ea" w:hAnsi="Times New Roman" w:cs="Times New Roman"/>
          <w:b/>
          <w:bCs/>
          <w:i/>
          <w:iCs/>
          <w:color w:val="000000"/>
          <w:kern w:val="24"/>
          <w:sz w:val="20"/>
          <w:szCs w:val="20"/>
          <w:u w:val="single"/>
        </w:rPr>
        <w:t xml:space="preserve">: RAN1 support the LBT sub-band size i.e., LBT bandwidth configuration of 20 MHz, LBT energy detection threshold for a </w:t>
      </w:r>
      <w:proofErr w:type="spellStart"/>
      <w:r w:rsidRPr="00380BE5">
        <w:rPr>
          <w:rFonts w:ascii="Times New Roman" w:eastAsia="+mn-ea" w:hAnsi="Times New Roman" w:cs="Times New Roman"/>
          <w:b/>
          <w:bCs/>
          <w:i/>
          <w:iCs/>
          <w:color w:val="000000"/>
          <w:kern w:val="24"/>
          <w:sz w:val="20"/>
          <w:szCs w:val="20"/>
          <w:u w:val="single"/>
        </w:rPr>
        <w:t>sidelink</w:t>
      </w:r>
      <w:proofErr w:type="spellEnd"/>
      <w:r w:rsidRPr="00380BE5">
        <w:rPr>
          <w:rFonts w:ascii="Times New Roman" w:eastAsia="+mn-ea" w:hAnsi="Times New Roman" w:cs="Times New Roman"/>
          <w:b/>
          <w:bCs/>
          <w:i/>
          <w:iCs/>
          <w:color w:val="000000"/>
          <w:kern w:val="24"/>
          <w:sz w:val="20"/>
          <w:szCs w:val="20"/>
          <w:u w:val="single"/>
        </w:rPr>
        <w:t xml:space="preserve"> device operating in an unlicensed carrier</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2DC17DDC" w14:textId="77777777" w:rsidR="00063352" w:rsidRPr="00380BE5"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RAN1 could prioritize the study of mode 1 -- NR licensed carrier (</w:t>
      </w:r>
      <w:proofErr w:type="spellStart"/>
      <w:r w:rsidRPr="00380BE5">
        <w:rPr>
          <w:rFonts w:ascii="Times New Roman" w:eastAsia="+mn-ea" w:hAnsi="Times New Roman" w:cs="Times New Roman"/>
          <w:b/>
          <w:bCs/>
          <w:i/>
          <w:iCs/>
          <w:color w:val="000000"/>
          <w:kern w:val="24"/>
          <w:sz w:val="20"/>
          <w:szCs w:val="20"/>
          <w:u w:val="single"/>
        </w:rPr>
        <w:t>gNB</w:t>
      </w:r>
      <w:proofErr w:type="spellEnd"/>
      <w:r w:rsidRPr="00380BE5">
        <w:rPr>
          <w:rFonts w:ascii="Times New Roman" w:eastAsia="+mn-ea" w:hAnsi="Times New Roman" w:cs="Times New Roman"/>
          <w:b/>
          <w:bCs/>
          <w:i/>
          <w:iCs/>
          <w:color w:val="000000"/>
          <w:kern w:val="24"/>
          <w:sz w:val="20"/>
          <w:szCs w:val="20"/>
          <w:u w:val="single"/>
        </w:rPr>
        <w:t>) scheduling data transmission on SL-unlicensed carrier and LTE licensed carrier (</w:t>
      </w:r>
      <w:proofErr w:type="spellStart"/>
      <w:r w:rsidRPr="00380BE5">
        <w:rPr>
          <w:rFonts w:ascii="Times New Roman" w:eastAsia="+mn-ea" w:hAnsi="Times New Roman" w:cs="Times New Roman"/>
          <w:b/>
          <w:bCs/>
          <w:i/>
          <w:iCs/>
          <w:color w:val="000000"/>
          <w:kern w:val="24"/>
          <w:sz w:val="20"/>
          <w:szCs w:val="20"/>
          <w:u w:val="single"/>
        </w:rPr>
        <w:t>eNB</w:t>
      </w:r>
      <w:proofErr w:type="spellEnd"/>
      <w:r w:rsidRPr="00380BE5">
        <w:rPr>
          <w:rFonts w:ascii="Times New Roman" w:eastAsia="+mn-ea" w:hAnsi="Times New Roman" w:cs="Times New Roman"/>
          <w:b/>
          <w:bCs/>
          <w:i/>
          <w:iCs/>
          <w:color w:val="000000"/>
          <w:kern w:val="24"/>
          <w:sz w:val="20"/>
          <w:szCs w:val="20"/>
          <w:u w:val="single"/>
        </w:rPr>
        <w:t>) scheduling data transmission on SL-unlicensed carrier</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7306392F" w14:textId="77777777" w:rsidR="00063352"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6</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burst-based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 from a Tx UE’s point of view, no gap symbol is included in between any two consecutive slots.</w:t>
      </w:r>
    </w:p>
    <w:p w14:paraId="50CCBF3A" w14:textId="77777777" w:rsidR="00063352"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Multiple PSSCHs scheduled by a single SCI is supported </w:t>
      </w:r>
      <w:r w:rsidRPr="002023FC">
        <w:rPr>
          <w:rFonts w:ascii="Times New Roman" w:eastAsia="+mn-ea" w:hAnsi="Times New Roman" w:cs="Times New Roman"/>
          <w:b/>
          <w:bCs/>
          <w:i/>
          <w:iCs/>
          <w:color w:val="000000"/>
          <w:kern w:val="24"/>
          <w:sz w:val="20"/>
          <w:szCs w:val="20"/>
          <w:u w:val="single"/>
        </w:rPr>
        <w:t xml:space="preserve">for </w:t>
      </w:r>
      <w:proofErr w:type="spellStart"/>
      <w:r>
        <w:rPr>
          <w:rFonts w:ascii="Times New Roman" w:eastAsia="+mn-ea" w:hAnsi="Times New Roman" w:cs="Times New Roman"/>
          <w:b/>
          <w:bCs/>
          <w:i/>
          <w:iCs/>
          <w:color w:val="000000"/>
          <w:kern w:val="24"/>
          <w:sz w:val="20"/>
          <w:szCs w:val="20"/>
          <w:u w:val="single"/>
        </w:rPr>
        <w:t>sidelink</w:t>
      </w:r>
      <w:proofErr w:type="spellEnd"/>
      <w:r>
        <w:rPr>
          <w:rFonts w:ascii="Times New Roman" w:eastAsia="+mn-ea" w:hAnsi="Times New Roman" w:cs="Times New Roman"/>
          <w:b/>
          <w:bCs/>
          <w:i/>
          <w:iCs/>
          <w:color w:val="000000"/>
          <w:kern w:val="24"/>
          <w:sz w:val="20"/>
          <w:szCs w:val="20"/>
          <w:u w:val="single"/>
        </w:rPr>
        <w:t xml:space="preserve"> transmissions in FR1 unlicensed spectrum.</w:t>
      </w:r>
    </w:p>
    <w:p w14:paraId="59D0F759" w14:textId="77777777" w:rsidR="00063352" w:rsidRPr="00C54E2F"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8</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597D99">
        <w:rPr>
          <w:rFonts w:ascii="Times New Roman" w:eastAsia="+mn-ea" w:hAnsi="Times New Roman" w:cs="Times New Roman"/>
          <w:b/>
          <w:bCs/>
          <w:i/>
          <w:iCs/>
          <w:color w:val="000000"/>
          <w:kern w:val="24"/>
          <w:sz w:val="20"/>
          <w:szCs w:val="20"/>
          <w:u w:val="single"/>
        </w:rPr>
        <w:t xml:space="preserve"> responding UE can transmit PSFCH(s) in a COT to UE(s) other than the COT initiator UE</w:t>
      </w:r>
      <w:r w:rsidRPr="00C54E2F">
        <w:rPr>
          <w:rFonts w:ascii="Times New Roman" w:eastAsia="+mn-ea" w:hAnsi="Times New Roman" w:cs="Times New Roman"/>
          <w:b/>
          <w:bCs/>
          <w:i/>
          <w:iCs/>
          <w:color w:val="000000"/>
          <w:kern w:val="24"/>
          <w:sz w:val="20"/>
          <w:szCs w:val="20"/>
          <w:u w:val="single"/>
        </w:rPr>
        <w:t>.</w:t>
      </w:r>
    </w:p>
    <w:p w14:paraId="40AE0506" w14:textId="77777777" w:rsidR="00063352" w:rsidRPr="00C54E2F"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9</w:t>
      </w:r>
      <w:r w:rsidRPr="00C54E2F">
        <w:rPr>
          <w:rFonts w:ascii="Times New Roman" w:eastAsia="+mn-ea" w:hAnsi="Times New Roman" w:cs="Times New Roman"/>
          <w:b/>
          <w:bCs/>
          <w:i/>
          <w:iCs/>
          <w:color w:val="000000"/>
          <w:kern w:val="24"/>
          <w:sz w:val="20"/>
          <w:szCs w:val="20"/>
          <w:u w:val="single"/>
        </w:rPr>
        <w:t>: Type 1 channel access with lowest CAPC value can be performed for transmitting a PSFCH outside of a COT where the corresponding PSSCH is transmitted.</w:t>
      </w:r>
    </w:p>
    <w:p w14:paraId="6F037C09" w14:textId="77777777" w:rsidR="00063352"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Proposal 1</w:t>
      </w:r>
      <w:r>
        <w:rPr>
          <w:rFonts w:ascii="Times New Roman" w:eastAsia="+mn-ea" w:hAnsi="Times New Roman" w:cs="Times New Roman"/>
          <w:b/>
          <w:bCs/>
          <w:i/>
          <w:iCs/>
          <w:color w:val="000000"/>
          <w:kern w:val="24"/>
          <w:sz w:val="20"/>
          <w:szCs w:val="20"/>
          <w:u w:val="single"/>
        </w:rPr>
        <w:t>0</w:t>
      </w:r>
      <w:r w:rsidRPr="00681730">
        <w:rPr>
          <w:rFonts w:ascii="Times New Roman" w:eastAsia="+mn-ea" w:hAnsi="Times New Roman" w:cs="Times New Roman"/>
          <w:b/>
          <w:bCs/>
          <w:i/>
          <w:iCs/>
          <w:color w:val="000000"/>
          <w:kern w:val="24"/>
          <w:sz w:val="20"/>
          <w:szCs w:val="20"/>
          <w:u w:val="single"/>
        </w:rPr>
        <w:t>:</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In case of 16us gap, UE applies Type 2C channel access if </w:t>
      </w:r>
      <w:r w:rsidRPr="00CD6405">
        <w:rPr>
          <w:rFonts w:ascii="Times New Roman" w:eastAsia="+mn-ea" w:hAnsi="Times New Roman" w:cs="Times New Roman"/>
          <w:b/>
          <w:bCs/>
          <w:i/>
          <w:iCs/>
          <w:color w:val="000000"/>
          <w:kern w:val="24"/>
          <w:sz w:val="20"/>
          <w:szCs w:val="20"/>
          <w:u w:val="single"/>
        </w:rPr>
        <w:t xml:space="preserve">the corresponding transmission is </w:t>
      </w:r>
      <w:proofErr w:type="spellStart"/>
      <w:r w:rsidRPr="00CD6405">
        <w:rPr>
          <w:rFonts w:ascii="Times New Roman" w:eastAsia="+mn-ea" w:hAnsi="Times New Roman" w:cs="Times New Roman"/>
          <w:b/>
          <w:bCs/>
          <w:i/>
          <w:iCs/>
          <w:color w:val="000000"/>
          <w:kern w:val="24"/>
          <w:sz w:val="20"/>
          <w:szCs w:val="20"/>
          <w:u w:val="single"/>
        </w:rPr>
        <w:t>not</w:t>
      </w:r>
      <w:r>
        <w:rPr>
          <w:rFonts w:ascii="Times New Roman" w:eastAsia="+mn-ea" w:hAnsi="Times New Roman" w:cs="Times New Roman"/>
          <w:b/>
          <w:bCs/>
          <w:i/>
          <w:iCs/>
          <w:color w:val="000000"/>
          <w:kern w:val="24"/>
          <w:sz w:val="20"/>
          <w:szCs w:val="20"/>
          <w:u w:val="single"/>
        </w:rPr>
        <w:t xml:space="preserve"> </w:t>
      </w:r>
      <w:r w:rsidRPr="00CD6405">
        <w:rPr>
          <w:rFonts w:ascii="Times New Roman" w:eastAsia="+mn-ea" w:hAnsi="Times New Roman" w:cs="Times New Roman"/>
          <w:b/>
          <w:bCs/>
          <w:i/>
          <w:iCs/>
          <w:color w:val="000000"/>
          <w:kern w:val="24"/>
          <w:sz w:val="20"/>
          <w:szCs w:val="20"/>
          <w:u w:val="single"/>
        </w:rPr>
        <w:t>longer</w:t>
      </w:r>
      <w:proofErr w:type="spellEnd"/>
      <w:r w:rsidRPr="00CD6405">
        <w:rPr>
          <w:rFonts w:ascii="Times New Roman" w:eastAsia="+mn-ea" w:hAnsi="Times New Roman" w:cs="Times New Roman"/>
          <w:b/>
          <w:bCs/>
          <w:i/>
          <w:iCs/>
          <w:color w:val="000000"/>
          <w:kern w:val="24"/>
          <w:sz w:val="20"/>
          <w:szCs w:val="20"/>
          <w:u w:val="single"/>
        </w:rPr>
        <w:t xml:space="preserve"> than 584us or Type 2B otherwise</w:t>
      </w:r>
      <w:r w:rsidRPr="00C54E2F">
        <w:rPr>
          <w:rFonts w:ascii="Times New Roman" w:eastAsia="+mn-ea" w:hAnsi="Times New Roman" w:cs="Times New Roman"/>
          <w:b/>
          <w:bCs/>
          <w:i/>
          <w:iCs/>
          <w:color w:val="000000"/>
          <w:kern w:val="24"/>
          <w:sz w:val="20"/>
          <w:szCs w:val="20"/>
          <w:u w:val="single"/>
        </w:rPr>
        <w:t>.</w:t>
      </w:r>
    </w:p>
    <w:p w14:paraId="73BA62B2" w14:textId="77777777" w:rsidR="00063352"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Proposal 1</w:t>
      </w:r>
      <w:r>
        <w:rPr>
          <w:rFonts w:ascii="Times New Roman" w:eastAsia="+mn-ea" w:hAnsi="Times New Roman" w:cs="Times New Roman"/>
          <w:b/>
          <w:bCs/>
          <w:i/>
          <w:iCs/>
          <w:color w:val="000000"/>
          <w:kern w:val="24"/>
          <w:sz w:val="20"/>
          <w:szCs w:val="20"/>
          <w:u w:val="single"/>
        </w:rPr>
        <w:t>1</w:t>
      </w:r>
      <w:r w:rsidRPr="00681730">
        <w:rPr>
          <w:rFonts w:ascii="Times New Roman" w:eastAsia="+mn-ea" w:hAnsi="Times New Roman" w:cs="Times New Roman"/>
          <w:b/>
          <w:bCs/>
          <w:i/>
          <w:iCs/>
          <w:color w:val="000000"/>
          <w:kern w:val="24"/>
          <w:sz w:val="20"/>
          <w:szCs w:val="20"/>
          <w:u w:val="single"/>
        </w:rPr>
        <w:t xml:space="preserve">: Before discussing relaxations of channel access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for SL-U in case of multiple TB transmissions on a carrier, RAN1 needs to have the technical discussion and agreement whether such a new transmission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will be supported.</w:t>
      </w:r>
      <w:r>
        <w:rPr>
          <w:rFonts w:ascii="Times New Roman" w:eastAsia="+mn-ea" w:hAnsi="Times New Roman" w:cs="Times New Roman"/>
          <w:b/>
          <w:bCs/>
          <w:i/>
          <w:iCs/>
          <w:color w:val="000000"/>
          <w:kern w:val="24"/>
          <w:sz w:val="20"/>
          <w:szCs w:val="20"/>
          <w:u w:val="single"/>
        </w:rPr>
        <w:t xml:space="preserve"> This may involve RAN4's feedback on the feasibility and corresponding constraints.</w:t>
      </w:r>
    </w:p>
    <w:p w14:paraId="50694990" w14:textId="77777777" w:rsidR="00063352"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12</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COT sharing indication includes </w:t>
      </w:r>
      <w:r w:rsidRPr="00EB0187">
        <w:rPr>
          <w:rFonts w:ascii="Times New Roman" w:eastAsia="+mn-ea" w:hAnsi="Times New Roman" w:cs="Times New Roman"/>
          <w:b/>
          <w:bCs/>
          <w:i/>
          <w:iCs/>
          <w:color w:val="000000"/>
          <w:kern w:val="24"/>
          <w:sz w:val="20"/>
          <w:szCs w:val="20"/>
          <w:u w:val="single"/>
        </w:rPr>
        <w:t>remaining duration in terms of number of physical slots, channel access priority value, destination id</w:t>
      </w:r>
      <w:r>
        <w:rPr>
          <w:rFonts w:ascii="Times New Roman" w:eastAsia="+mn-ea" w:hAnsi="Times New Roman" w:cs="Times New Roman"/>
          <w:b/>
          <w:bCs/>
          <w:i/>
          <w:iCs/>
          <w:color w:val="000000"/>
          <w:kern w:val="24"/>
          <w:sz w:val="20"/>
          <w:szCs w:val="20"/>
          <w:u w:val="single"/>
        </w:rPr>
        <w:t xml:space="preserve"> and/or range</w:t>
      </w:r>
      <w:r w:rsidRPr="00EB0187">
        <w:rPr>
          <w:rFonts w:ascii="Times New Roman" w:eastAsia="+mn-ea" w:hAnsi="Times New Roman" w:cs="Times New Roman"/>
          <w:b/>
          <w:bCs/>
          <w:i/>
          <w:iCs/>
          <w:color w:val="000000"/>
          <w:kern w:val="24"/>
          <w:sz w:val="20"/>
          <w:szCs w:val="20"/>
          <w:u w:val="single"/>
        </w:rPr>
        <w:t xml:space="preserve"> of the COT recipient</w:t>
      </w:r>
      <w:r>
        <w:rPr>
          <w:rFonts w:ascii="Times New Roman" w:eastAsia="+mn-ea" w:hAnsi="Times New Roman" w:cs="Times New Roman"/>
          <w:b/>
          <w:bCs/>
          <w:i/>
          <w:iCs/>
          <w:color w:val="000000"/>
          <w:kern w:val="24"/>
          <w:sz w:val="20"/>
          <w:szCs w:val="20"/>
          <w:u w:val="single"/>
        </w:rPr>
        <w:t>.</w:t>
      </w:r>
    </w:p>
    <w:p w14:paraId="7237FFBD" w14:textId="77777777" w:rsidR="00063352"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13: COT initiator should have the flexibility to transmit COT sharing indicator to a one-one or one to many UEs/destinations</w:t>
      </w:r>
    </w:p>
    <w:p w14:paraId="695ADB1C" w14:textId="77777777" w:rsidR="00063352"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14</w:t>
      </w:r>
      <w:r w:rsidRPr="00380BE5">
        <w:rPr>
          <w:rFonts w:ascii="Times New Roman" w:eastAsia="+mn-ea" w:hAnsi="Times New Roman" w:cs="Times New Roman"/>
          <w:b/>
          <w:bCs/>
          <w:i/>
          <w:iCs/>
          <w:color w:val="000000"/>
          <w:kern w:val="24"/>
          <w:sz w:val="20"/>
          <w:szCs w:val="20"/>
          <w:u w:val="single"/>
        </w:rPr>
        <w:t>: COT recipient should have the flexibility to use the shared COT to transmit unicast, groupcast, broadcast data</w:t>
      </w:r>
      <w:r>
        <w:rPr>
          <w:rFonts w:ascii="Times New Roman" w:eastAsia="+mn-ea" w:hAnsi="Times New Roman" w:cs="Times New Roman"/>
          <w:b/>
          <w:bCs/>
          <w:i/>
          <w:iCs/>
          <w:color w:val="000000"/>
          <w:kern w:val="24"/>
          <w:sz w:val="20"/>
          <w:szCs w:val="20"/>
          <w:u w:val="single"/>
        </w:rPr>
        <w:t>.</w:t>
      </w:r>
    </w:p>
    <w:p w14:paraId="5D94BF46" w14:textId="77777777" w:rsidR="00063352" w:rsidRPr="00380BE5"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15</w:t>
      </w:r>
      <w:r w:rsidRPr="00380BE5">
        <w:rPr>
          <w:rFonts w:ascii="Times New Roman" w:eastAsia="+mn-ea" w:hAnsi="Times New Roman" w:cs="Times New Roman"/>
          <w:b/>
          <w:bCs/>
          <w:i/>
          <w:iCs/>
          <w:color w:val="000000"/>
          <w:kern w:val="24"/>
          <w:sz w:val="20"/>
          <w:szCs w:val="20"/>
          <w:u w:val="single"/>
        </w:rPr>
        <w:t>: COT recipient could use the shared COT to make PSSCH, PSFCH transmissions to any UEs or destination ids with a restriction that at</w:t>
      </w:r>
      <w:r>
        <w:rPr>
          <w:rFonts w:ascii="Times New Roman" w:eastAsia="+mn-ea" w:hAnsi="Times New Roman" w:cs="Times New Roman"/>
          <w:b/>
          <w:bCs/>
          <w:i/>
          <w:iCs/>
          <w:color w:val="000000"/>
          <w:kern w:val="24"/>
          <w:sz w:val="20"/>
          <w:szCs w:val="20"/>
          <w:u w:val="single"/>
        </w:rPr>
        <w:t xml:space="preserve"> </w:t>
      </w:r>
      <w:r w:rsidRPr="00380BE5">
        <w:rPr>
          <w:rFonts w:ascii="Times New Roman" w:eastAsia="+mn-ea" w:hAnsi="Times New Roman" w:cs="Times New Roman"/>
          <w:b/>
          <w:bCs/>
          <w:i/>
          <w:iCs/>
          <w:color w:val="000000"/>
          <w:kern w:val="24"/>
          <w:sz w:val="20"/>
          <w:szCs w:val="20"/>
          <w:u w:val="single"/>
        </w:rPr>
        <w:t>least one transmission is to be made to the UE or source-destination id that provided the COT sharing indicator</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2E7AD52B" w14:textId="77777777" w:rsidR="00063352" w:rsidRPr="00380BE5"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16</w:t>
      </w:r>
      <w:r w:rsidRPr="00380BE5">
        <w:rPr>
          <w:rFonts w:ascii="Times New Roman" w:eastAsia="+mn-ea" w:hAnsi="Times New Roman" w:cs="Times New Roman"/>
          <w:b/>
          <w:bCs/>
          <w:i/>
          <w:iCs/>
          <w:color w:val="000000"/>
          <w:kern w:val="24"/>
          <w:sz w:val="20"/>
          <w:szCs w:val="20"/>
          <w:u w:val="single"/>
        </w:rPr>
        <w:t>: RAN1 needs to study mechanism for COT recipient to select one COT sharing indicator/COT donor</w:t>
      </w:r>
      <w:r w:rsidRPr="00380BE5" w:rsidDel="00A16DFC">
        <w:rPr>
          <w:rFonts w:ascii="Times New Roman" w:eastAsia="+mn-ea" w:hAnsi="Times New Roman" w:cs="Times New Roman"/>
          <w:b/>
          <w:bCs/>
          <w:i/>
          <w:iCs/>
          <w:color w:val="000000"/>
          <w:kern w:val="24"/>
          <w:sz w:val="20"/>
          <w:szCs w:val="20"/>
          <w:u w:val="single"/>
        </w:rPr>
        <w:t xml:space="preserve"> </w:t>
      </w:r>
      <w:r w:rsidRPr="00380BE5">
        <w:rPr>
          <w:rFonts w:ascii="Times New Roman" w:eastAsia="+mn-ea" w:hAnsi="Times New Roman" w:cs="Times New Roman"/>
          <w:b/>
          <w:bCs/>
          <w:i/>
          <w:iCs/>
          <w:color w:val="000000"/>
          <w:kern w:val="24"/>
          <w:sz w:val="20"/>
          <w:szCs w:val="20"/>
          <w:u w:val="single"/>
        </w:rPr>
        <w:t xml:space="preserve"> </w:t>
      </w:r>
    </w:p>
    <w:p w14:paraId="66EF3CCC" w14:textId="4D977BFE" w:rsidR="00063352" w:rsidRPr="00097E03" w:rsidRDefault="00063352" w:rsidP="006678B5">
      <w:pPr>
        <w:pStyle w:val="BodyText"/>
        <w:rPr>
          <w:u w:val="single"/>
        </w:rPr>
      </w:pPr>
      <w:r w:rsidRPr="00097E03">
        <w:rPr>
          <w:rFonts w:eastAsia="+mn-ea"/>
          <w:b/>
          <w:bCs/>
          <w:i/>
          <w:iCs/>
          <w:color w:val="000000"/>
          <w:kern w:val="24"/>
          <w:u w:val="single"/>
        </w:rPr>
        <w:t xml:space="preserve">Proposal </w:t>
      </w:r>
      <w:r w:rsidRPr="00097E03">
        <w:rPr>
          <w:rFonts w:eastAsia="+mn-ea"/>
          <w:b/>
          <w:bCs/>
          <w:i/>
          <w:iCs/>
          <w:color w:val="000000"/>
          <w:kern w:val="24"/>
          <w:u w:val="single"/>
          <w:lang w:val="en-US"/>
        </w:rPr>
        <w:t>17</w:t>
      </w:r>
      <w:r w:rsidRPr="00097E03">
        <w:rPr>
          <w:b/>
          <w:bCs/>
          <w:u w:val="single"/>
          <w:lang w:val="en-GB"/>
        </w:rPr>
        <w:t>:</w:t>
      </w:r>
      <w:r w:rsidR="00640E86">
        <w:rPr>
          <w:b/>
          <w:bCs/>
          <w:u w:val="single"/>
          <w:lang w:val="en-GB"/>
        </w:rPr>
        <w:t xml:space="preserve"> </w:t>
      </w:r>
      <w:r w:rsidRPr="00097E03">
        <w:rPr>
          <w:b/>
          <w:bCs/>
          <w:i/>
          <w:iCs/>
          <w:u w:val="single"/>
          <w:lang w:val="en-GB"/>
        </w:rPr>
        <w:t>Type 2A channel access procedure is applicable for S-SSB and PSFCH transmissions for a UE without a shared channel occupancy, with a restriction on the frequency and total duration of transmissions accessing the channel with such Type 2A usage in a time interval. The detailed restriction criteria are FFS.</w:t>
      </w:r>
    </w:p>
    <w:p w14:paraId="02FC3FBF" w14:textId="77777777" w:rsidR="00063352" w:rsidRPr="001C43D7" w:rsidRDefault="00063352" w:rsidP="006678B5">
      <w:pPr>
        <w:pStyle w:val="BodyText"/>
        <w:numPr>
          <w:ilvl w:val="0"/>
          <w:numId w:val="30"/>
        </w:numPr>
        <w:rPr>
          <w:b/>
          <w:bCs/>
          <w:i/>
          <w:iCs/>
          <w:lang w:val="en-GB"/>
        </w:rPr>
      </w:pPr>
      <w:r w:rsidRPr="001C43D7">
        <w:rPr>
          <w:b/>
          <w:bCs/>
          <w:i/>
          <w:iCs/>
          <w:lang w:val="en-GB"/>
        </w:rPr>
        <w:t>If the restriction criteria cannot be met, Type 1 channel access is applicable for the S-SSB/PSFCH transmission(s) in question.</w:t>
      </w:r>
    </w:p>
    <w:p w14:paraId="22262980" w14:textId="77777777" w:rsidR="00063352" w:rsidRPr="001C43D7" w:rsidRDefault="00063352" w:rsidP="006678B5">
      <w:pPr>
        <w:pStyle w:val="BodyText"/>
        <w:numPr>
          <w:ilvl w:val="0"/>
          <w:numId w:val="30"/>
        </w:numPr>
        <w:rPr>
          <w:b/>
          <w:bCs/>
          <w:i/>
          <w:iCs/>
          <w:lang w:val="en-GB"/>
        </w:rPr>
      </w:pPr>
      <w:r w:rsidRPr="001C43D7">
        <w:rPr>
          <w:b/>
          <w:bCs/>
          <w:i/>
          <w:iCs/>
          <w:lang w:val="en-GB"/>
        </w:rPr>
        <w:t>FFS: whether Type 2 channel access procedures can be applied to groupcast option 1 (if supported)</w:t>
      </w:r>
    </w:p>
    <w:p w14:paraId="2D12E64D" w14:textId="77777777" w:rsidR="00063352" w:rsidRPr="00385C7F" w:rsidRDefault="00063352" w:rsidP="006678B5">
      <w:pPr>
        <w:pStyle w:val="BodyText"/>
        <w:numPr>
          <w:ilvl w:val="0"/>
          <w:numId w:val="30"/>
        </w:numPr>
        <w:rPr>
          <w:b/>
          <w:bCs/>
          <w:i/>
          <w:iCs/>
          <w:lang w:val="en-GB"/>
        </w:rPr>
      </w:pPr>
      <w:r w:rsidRPr="001C43D7">
        <w:rPr>
          <w:b/>
          <w:bCs/>
          <w:i/>
          <w:iCs/>
          <w:lang w:val="en-GB"/>
        </w:rPr>
        <w:t xml:space="preserve">FFS: how to define the value of </w:t>
      </w:r>
      <w:r w:rsidRPr="001C43D7">
        <w:rPr>
          <w:b/>
          <w:bCs/>
          <w:i/>
          <w:iCs/>
          <w:noProof/>
          <w:lang w:val="en-GB"/>
        </w:rPr>
        <w:drawing>
          <wp:inline distT="0" distB="0" distL="0" distR="0" wp14:anchorId="24FFFD65" wp14:editId="0BA8BF65">
            <wp:extent cx="122555" cy="149860"/>
            <wp:effectExtent l="0" t="0" r="1079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122555" cy="149860"/>
                    </a:xfrm>
                    <a:prstGeom prst="rect">
                      <a:avLst/>
                    </a:prstGeom>
                    <a:noFill/>
                    <a:ln>
                      <a:noFill/>
                    </a:ln>
                  </pic:spPr>
                </pic:pic>
              </a:graphicData>
            </a:graphic>
          </wp:inline>
        </w:drawing>
      </w:r>
      <w:r w:rsidRPr="001C43D7">
        <w:rPr>
          <w:b/>
          <w:bCs/>
          <w:i/>
          <w:iCs/>
          <w:lang w:val="en-GB"/>
        </w:rPr>
        <w:t> within the energy detection threshold calculation for S-SSB and PSFCH transmissions</w:t>
      </w:r>
      <w:r w:rsidRPr="00385C7F">
        <w:rPr>
          <w:b/>
          <w:bCs/>
          <w:i/>
          <w:iCs/>
          <w:lang w:val="en-GB"/>
        </w:rPr>
        <w:t xml:space="preserve"> </w:t>
      </w:r>
    </w:p>
    <w:p w14:paraId="4919D770" w14:textId="77777777" w:rsidR="00063352" w:rsidRPr="001C43D7" w:rsidRDefault="00063352" w:rsidP="006678B5">
      <w:pPr>
        <w:pStyle w:val="BodyText"/>
        <w:rPr>
          <w:b/>
          <w:bCs/>
          <w:i/>
          <w:iCs/>
          <w:lang w:val="en-GB"/>
        </w:rPr>
      </w:pPr>
      <w:r w:rsidRPr="00380BE5">
        <w:rPr>
          <w:rFonts w:eastAsia="+mn-ea"/>
          <w:b/>
          <w:bCs/>
          <w:i/>
          <w:iCs/>
          <w:color w:val="000000"/>
          <w:kern w:val="24"/>
          <w:u w:val="single"/>
        </w:rPr>
        <w:t xml:space="preserve">Proposal </w:t>
      </w:r>
      <w:r>
        <w:rPr>
          <w:rFonts w:eastAsia="+mn-ea"/>
          <w:b/>
          <w:bCs/>
          <w:i/>
          <w:iCs/>
          <w:color w:val="000000"/>
          <w:kern w:val="24"/>
          <w:u w:val="single"/>
        </w:rPr>
        <w:t>18</w:t>
      </w:r>
      <w:r w:rsidRPr="00380BE5">
        <w:rPr>
          <w:rFonts w:eastAsia="+mn-ea"/>
          <w:b/>
          <w:bCs/>
          <w:i/>
          <w:iCs/>
          <w:color w:val="000000"/>
          <w:kern w:val="24"/>
          <w:u w:val="single"/>
        </w:rPr>
        <w:t>: RAN1 to study on the contention window size update procedure considering different cast type, transmission/reception from multiple Rx UEs or destinations and different HARQ feedback types</w:t>
      </w:r>
      <w:r>
        <w:rPr>
          <w:rFonts w:eastAsia="+mn-ea"/>
          <w:b/>
          <w:bCs/>
          <w:i/>
          <w:iCs/>
          <w:color w:val="000000"/>
          <w:kern w:val="24"/>
          <w:u w:val="single"/>
        </w:rPr>
        <w:t xml:space="preserve"> e.g., groupcast option-1.</w:t>
      </w:r>
    </w:p>
    <w:p w14:paraId="7F6AB7C1" w14:textId="77777777" w:rsidR="00063352" w:rsidRPr="00380BE5"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19</w:t>
      </w:r>
      <w:r w:rsidRPr="00380BE5">
        <w:rPr>
          <w:rFonts w:ascii="Times New Roman" w:eastAsia="+mn-ea" w:hAnsi="Times New Roman" w:cs="Times New Roman"/>
          <w:b/>
          <w:bCs/>
          <w:i/>
          <w:iCs/>
          <w:color w:val="000000"/>
          <w:kern w:val="24"/>
          <w:sz w:val="20"/>
          <w:szCs w:val="20"/>
          <w:u w:val="single"/>
        </w:rPr>
        <w:t xml:space="preserve">: RAN1 to study the benefit of introducing the one-shot HARQ feedback, non-numerical HARQ feedback timing indicator features for </w:t>
      </w:r>
      <w:proofErr w:type="spellStart"/>
      <w:r w:rsidRPr="00380BE5">
        <w:rPr>
          <w:rFonts w:ascii="Times New Roman" w:eastAsia="+mn-ea" w:hAnsi="Times New Roman" w:cs="Times New Roman"/>
          <w:b/>
          <w:bCs/>
          <w:i/>
          <w:iCs/>
          <w:color w:val="000000"/>
          <w:kern w:val="24"/>
          <w:sz w:val="20"/>
          <w:szCs w:val="20"/>
          <w:u w:val="single"/>
        </w:rPr>
        <w:t>sidelink</w:t>
      </w:r>
      <w:proofErr w:type="spellEnd"/>
      <w:r w:rsidRPr="00380BE5">
        <w:rPr>
          <w:rFonts w:ascii="Times New Roman" w:eastAsia="+mn-ea" w:hAnsi="Times New Roman" w:cs="Times New Roman"/>
          <w:b/>
          <w:bCs/>
          <w:i/>
          <w:iCs/>
          <w:color w:val="000000"/>
          <w:kern w:val="24"/>
          <w:sz w:val="20"/>
          <w:szCs w:val="20"/>
          <w:u w:val="single"/>
        </w:rPr>
        <w:t xml:space="preserve"> unlicensed operation</w:t>
      </w:r>
      <w:r>
        <w:rPr>
          <w:rFonts w:ascii="Times New Roman" w:eastAsia="+mn-ea" w:hAnsi="Times New Roman" w:cs="Times New Roman"/>
          <w:b/>
          <w:bCs/>
          <w:i/>
          <w:iCs/>
          <w:color w:val="000000"/>
          <w:kern w:val="24"/>
          <w:sz w:val="20"/>
          <w:szCs w:val="20"/>
          <w:u w:val="single"/>
        </w:rPr>
        <w:t>.</w:t>
      </w:r>
    </w:p>
    <w:p w14:paraId="3C185FAC" w14:textId="77777777" w:rsidR="00063352"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20</w:t>
      </w:r>
      <w:r w:rsidRPr="00380BE5">
        <w:rPr>
          <w:rFonts w:ascii="Times New Roman" w:eastAsia="+mn-ea" w:hAnsi="Times New Roman" w:cs="Times New Roman"/>
          <w:b/>
          <w:bCs/>
          <w:i/>
          <w:iCs/>
          <w:color w:val="000000"/>
          <w:kern w:val="24"/>
          <w:sz w:val="20"/>
          <w:szCs w:val="20"/>
          <w:u w:val="single"/>
        </w:rPr>
        <w:t>: RAN1 to study the benefit of delaying the generation and transmission of SL HARQ feedback using non-numerical HARQ feedback timing value for an unlicensed spectrum</w:t>
      </w:r>
      <w:r>
        <w:rPr>
          <w:rFonts w:ascii="Times New Roman" w:eastAsia="+mn-ea" w:hAnsi="Times New Roman" w:cs="Times New Roman"/>
          <w:b/>
          <w:bCs/>
          <w:i/>
          <w:iCs/>
          <w:color w:val="000000"/>
          <w:kern w:val="24"/>
          <w:sz w:val="20"/>
          <w:szCs w:val="20"/>
          <w:u w:val="single"/>
        </w:rPr>
        <w:t>.</w:t>
      </w:r>
      <w:r w:rsidRPr="00380BE5">
        <w:rPr>
          <w:rFonts w:ascii="Times New Roman" w:eastAsia="+mn-ea" w:hAnsi="Times New Roman" w:cs="Times New Roman"/>
          <w:b/>
          <w:bCs/>
          <w:i/>
          <w:iCs/>
          <w:color w:val="000000"/>
          <w:kern w:val="24"/>
          <w:sz w:val="20"/>
          <w:szCs w:val="20"/>
          <w:u w:val="single"/>
        </w:rPr>
        <w:t xml:space="preserve"> </w:t>
      </w:r>
    </w:p>
    <w:p w14:paraId="0E1B2D5E" w14:textId="77777777" w:rsidR="00063352"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lastRenderedPageBreak/>
        <w:t xml:space="preserve">Proposal </w:t>
      </w:r>
      <w:r>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 xml:space="preserve">: RAN1 could further study the PSFCH enhancement to mitigate problems arising due to delayed </w:t>
      </w:r>
      <w:proofErr w:type="spellStart"/>
      <w:r w:rsidRPr="00380BE5">
        <w:rPr>
          <w:rFonts w:ascii="Times New Roman" w:eastAsia="+mn-ea" w:hAnsi="Times New Roman" w:cs="Times New Roman"/>
          <w:b/>
          <w:bCs/>
          <w:i/>
          <w:iCs/>
          <w:color w:val="000000"/>
          <w:kern w:val="24"/>
          <w:sz w:val="20"/>
          <w:szCs w:val="20"/>
          <w:u w:val="single"/>
        </w:rPr>
        <w:t>sidelink</w:t>
      </w:r>
      <w:proofErr w:type="spellEnd"/>
      <w:r w:rsidRPr="00380BE5">
        <w:rPr>
          <w:rFonts w:ascii="Times New Roman" w:eastAsia="+mn-ea" w:hAnsi="Times New Roman" w:cs="Times New Roman"/>
          <w:b/>
          <w:bCs/>
          <w:i/>
          <w:iCs/>
          <w:color w:val="000000"/>
          <w:kern w:val="24"/>
          <w:sz w:val="20"/>
          <w:szCs w:val="20"/>
          <w:u w:val="single"/>
        </w:rPr>
        <w:t xml:space="preserve"> HARQ feedback reception for an unlicensed spectrum</w:t>
      </w:r>
      <w:r>
        <w:rPr>
          <w:rFonts w:ascii="Times New Roman" w:eastAsia="+mn-ea" w:hAnsi="Times New Roman" w:cs="Times New Roman"/>
          <w:b/>
          <w:bCs/>
          <w:i/>
          <w:iCs/>
          <w:color w:val="000000"/>
          <w:kern w:val="24"/>
          <w:sz w:val="20"/>
          <w:szCs w:val="20"/>
          <w:u w:val="single"/>
        </w:rPr>
        <w:t>.</w:t>
      </w:r>
    </w:p>
    <w:p w14:paraId="7742D6A8" w14:textId="03234AE9" w:rsidR="0021117C" w:rsidRPr="00380BE5" w:rsidRDefault="00063352" w:rsidP="006678B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57E40">
        <w:rPr>
          <w:rFonts w:ascii="Times New Roman" w:eastAsia="+mn-ea" w:hAnsi="Times New Roman" w:cs="Times New Roman"/>
          <w:b/>
          <w:bCs/>
          <w:i/>
          <w:iCs/>
          <w:color w:val="000000"/>
          <w:kern w:val="24"/>
          <w:sz w:val="20"/>
          <w:szCs w:val="20"/>
          <w:u w:val="single"/>
        </w:rPr>
        <w:t xml:space="preserve">Proposal 23: For S-SSB transmission in SL-U, CPE starting positions can be based on priority levels of synchronization reference, which </w:t>
      </w:r>
      <w:r w:rsidR="0037492D">
        <w:rPr>
          <w:rFonts w:ascii="Times New Roman" w:eastAsia="+mn-ea" w:hAnsi="Times New Roman" w:cs="Times New Roman"/>
          <w:b/>
          <w:bCs/>
          <w:i/>
          <w:iCs/>
          <w:color w:val="000000"/>
          <w:kern w:val="24"/>
          <w:sz w:val="20"/>
          <w:szCs w:val="20"/>
          <w:u w:val="single"/>
        </w:rPr>
        <w:t>can be</w:t>
      </w:r>
      <w:r w:rsidRPr="00A57E40">
        <w:rPr>
          <w:rFonts w:ascii="Times New Roman" w:eastAsia="+mn-ea" w:hAnsi="Times New Roman" w:cs="Times New Roman"/>
          <w:b/>
          <w:bCs/>
          <w:i/>
          <w:iCs/>
          <w:color w:val="000000"/>
          <w:kern w:val="24"/>
          <w:sz w:val="20"/>
          <w:szCs w:val="20"/>
          <w:u w:val="single"/>
        </w:rPr>
        <w:t xml:space="preserve"> obtained by UE based on (pre-)configuration.</w:t>
      </w:r>
    </w:p>
    <w:p w14:paraId="62C710D8" w14:textId="09DE11C1" w:rsidR="002134BD" w:rsidRDefault="002134BD" w:rsidP="000C654B">
      <w:pPr>
        <w:pStyle w:val="BodyText"/>
        <w:rPr>
          <w:rFonts w:ascii="Arial" w:hAnsi="Arial" w:cs="Arial"/>
          <w:lang w:val="en-US"/>
        </w:rPr>
      </w:pPr>
    </w:p>
    <w:p w14:paraId="275BC014" w14:textId="77777777" w:rsidR="002134BD" w:rsidRPr="00FF07FE" w:rsidRDefault="002134BD"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72143E18" w:rsidR="002134BD" w:rsidRDefault="002134BD" w:rsidP="002134BD">
      <w:pPr>
        <w:pStyle w:val="References"/>
        <w:rPr>
          <w:lang w:bidi="en-US"/>
        </w:rPr>
      </w:pPr>
      <w:bookmarkStart w:id="30" w:name="_Ref7816821"/>
      <w:bookmarkStart w:id="31" w:name="_Ref21117639"/>
      <w:r w:rsidRPr="00433EC8">
        <w:rPr>
          <w:lang w:bidi="en-US"/>
        </w:rPr>
        <w:t xml:space="preserve">RP-213678, “New WID on NR </w:t>
      </w:r>
      <w:proofErr w:type="spellStart"/>
      <w:r w:rsidRPr="00433EC8">
        <w:rPr>
          <w:lang w:bidi="en-US"/>
        </w:rPr>
        <w:t>Sidelink</w:t>
      </w:r>
      <w:proofErr w:type="spellEnd"/>
      <w:r w:rsidRPr="00433EC8">
        <w:rPr>
          <w:lang w:bidi="en-US"/>
        </w:rPr>
        <w:t xml:space="preserve"> evolution”, RAN#94-e, Dec. 2021.</w:t>
      </w:r>
      <w:bookmarkEnd w:id="30"/>
      <w:bookmarkEnd w:id="31"/>
    </w:p>
    <w:p w14:paraId="0D9F182E" w14:textId="2403799C" w:rsidR="00880669" w:rsidRPr="00880669" w:rsidRDefault="00880669" w:rsidP="00880669">
      <w:pPr>
        <w:pStyle w:val="References"/>
        <w:rPr>
          <w:lang w:bidi="en-US"/>
        </w:rPr>
      </w:pPr>
      <w:r>
        <w:rPr>
          <w:lang w:bidi="en-US"/>
        </w:rPr>
        <w:t>Chairman’s notes on RAN1#</w:t>
      </w:r>
      <w:r w:rsidR="007B6983">
        <w:rPr>
          <w:lang w:bidi="en-US"/>
        </w:rPr>
        <w:t>111</w:t>
      </w:r>
    </w:p>
    <w:p w14:paraId="5B79326A" w14:textId="2801E036" w:rsidR="000C654B" w:rsidRDefault="000C654B" w:rsidP="002134BD">
      <w:pPr>
        <w:pStyle w:val="References"/>
        <w:numPr>
          <w:ilvl w:val="0"/>
          <w:numId w:val="0"/>
        </w:numPr>
        <w:ind w:left="360"/>
      </w:pPr>
    </w:p>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887F1" w14:textId="77777777" w:rsidR="0074299C" w:rsidRDefault="0074299C" w:rsidP="000D45AD">
      <w:pPr>
        <w:spacing w:after="0" w:line="240" w:lineRule="auto"/>
      </w:pPr>
      <w:r>
        <w:separator/>
      </w:r>
    </w:p>
  </w:endnote>
  <w:endnote w:type="continuationSeparator" w:id="0">
    <w:p w14:paraId="710D914F" w14:textId="77777777" w:rsidR="0074299C" w:rsidRDefault="0074299C"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02BBF" w14:textId="77777777" w:rsidR="0074299C" w:rsidRDefault="0074299C" w:rsidP="000D45AD">
      <w:pPr>
        <w:spacing w:after="0" w:line="240" w:lineRule="auto"/>
      </w:pPr>
      <w:r>
        <w:separator/>
      </w:r>
    </w:p>
  </w:footnote>
  <w:footnote w:type="continuationSeparator" w:id="0">
    <w:p w14:paraId="7468B5F8" w14:textId="77777777" w:rsidR="0074299C" w:rsidRDefault="0074299C"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50836"/>
    <w:multiLevelType w:val="hybridMultilevel"/>
    <w:tmpl w:val="49686730"/>
    <w:lvl w:ilvl="0" w:tplc="F188A6D8">
      <w:start w:val="1"/>
      <w:numFmt w:val="bullet"/>
      <w:lvlText w:val="•"/>
      <w:lvlJc w:val="left"/>
      <w:pPr>
        <w:tabs>
          <w:tab w:val="num" w:pos="720"/>
        </w:tabs>
        <w:ind w:left="720" w:hanging="360"/>
      </w:pPr>
      <w:rPr>
        <w:rFonts w:ascii="Arial" w:hAnsi="Arial" w:hint="default"/>
      </w:rPr>
    </w:lvl>
    <w:lvl w:ilvl="1" w:tplc="1E981B8E" w:tentative="1">
      <w:start w:val="1"/>
      <w:numFmt w:val="bullet"/>
      <w:lvlText w:val="•"/>
      <w:lvlJc w:val="left"/>
      <w:pPr>
        <w:tabs>
          <w:tab w:val="num" w:pos="1440"/>
        </w:tabs>
        <w:ind w:left="1440" w:hanging="360"/>
      </w:pPr>
      <w:rPr>
        <w:rFonts w:ascii="Arial" w:hAnsi="Arial" w:hint="default"/>
      </w:rPr>
    </w:lvl>
    <w:lvl w:ilvl="2" w:tplc="61D80EC2" w:tentative="1">
      <w:start w:val="1"/>
      <w:numFmt w:val="bullet"/>
      <w:lvlText w:val="•"/>
      <w:lvlJc w:val="left"/>
      <w:pPr>
        <w:tabs>
          <w:tab w:val="num" w:pos="2160"/>
        </w:tabs>
        <w:ind w:left="2160" w:hanging="360"/>
      </w:pPr>
      <w:rPr>
        <w:rFonts w:ascii="Arial" w:hAnsi="Arial" w:hint="default"/>
      </w:rPr>
    </w:lvl>
    <w:lvl w:ilvl="3" w:tplc="976CB0A0" w:tentative="1">
      <w:start w:val="1"/>
      <w:numFmt w:val="bullet"/>
      <w:lvlText w:val="•"/>
      <w:lvlJc w:val="left"/>
      <w:pPr>
        <w:tabs>
          <w:tab w:val="num" w:pos="2880"/>
        </w:tabs>
        <w:ind w:left="2880" w:hanging="360"/>
      </w:pPr>
      <w:rPr>
        <w:rFonts w:ascii="Arial" w:hAnsi="Arial" w:hint="default"/>
      </w:rPr>
    </w:lvl>
    <w:lvl w:ilvl="4" w:tplc="6C8CBCC2" w:tentative="1">
      <w:start w:val="1"/>
      <w:numFmt w:val="bullet"/>
      <w:lvlText w:val="•"/>
      <w:lvlJc w:val="left"/>
      <w:pPr>
        <w:tabs>
          <w:tab w:val="num" w:pos="3600"/>
        </w:tabs>
        <w:ind w:left="3600" w:hanging="360"/>
      </w:pPr>
      <w:rPr>
        <w:rFonts w:ascii="Arial" w:hAnsi="Arial" w:hint="default"/>
      </w:rPr>
    </w:lvl>
    <w:lvl w:ilvl="5" w:tplc="0CFC65FE" w:tentative="1">
      <w:start w:val="1"/>
      <w:numFmt w:val="bullet"/>
      <w:lvlText w:val="•"/>
      <w:lvlJc w:val="left"/>
      <w:pPr>
        <w:tabs>
          <w:tab w:val="num" w:pos="4320"/>
        </w:tabs>
        <w:ind w:left="4320" w:hanging="360"/>
      </w:pPr>
      <w:rPr>
        <w:rFonts w:ascii="Arial" w:hAnsi="Arial" w:hint="default"/>
      </w:rPr>
    </w:lvl>
    <w:lvl w:ilvl="6" w:tplc="40AA1A96" w:tentative="1">
      <w:start w:val="1"/>
      <w:numFmt w:val="bullet"/>
      <w:lvlText w:val="•"/>
      <w:lvlJc w:val="left"/>
      <w:pPr>
        <w:tabs>
          <w:tab w:val="num" w:pos="5040"/>
        </w:tabs>
        <w:ind w:left="5040" w:hanging="360"/>
      </w:pPr>
      <w:rPr>
        <w:rFonts w:ascii="Arial" w:hAnsi="Arial" w:hint="default"/>
      </w:rPr>
    </w:lvl>
    <w:lvl w:ilvl="7" w:tplc="4FD2C170" w:tentative="1">
      <w:start w:val="1"/>
      <w:numFmt w:val="bullet"/>
      <w:lvlText w:val="•"/>
      <w:lvlJc w:val="left"/>
      <w:pPr>
        <w:tabs>
          <w:tab w:val="num" w:pos="5760"/>
        </w:tabs>
        <w:ind w:left="5760" w:hanging="360"/>
      </w:pPr>
      <w:rPr>
        <w:rFonts w:ascii="Arial" w:hAnsi="Arial" w:hint="default"/>
      </w:rPr>
    </w:lvl>
    <w:lvl w:ilvl="8" w:tplc="620244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D360F4"/>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066E05"/>
    <w:multiLevelType w:val="hybridMultilevel"/>
    <w:tmpl w:val="265AD4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E737E"/>
    <w:multiLevelType w:val="hybridMultilevel"/>
    <w:tmpl w:val="66DEBAD0"/>
    <w:lvl w:ilvl="0" w:tplc="81D8CC46">
      <w:numFmt w:val="bullet"/>
      <w:lvlText w:val="•"/>
      <w:lvlJc w:val="left"/>
      <w:pPr>
        <w:ind w:left="720" w:hanging="360"/>
      </w:pPr>
      <w:rPr>
        <w:rFonts w:ascii="Arial" w:eastAsia="Times New Roman" w:hAnsi="Arial" w:cs="Arial" w:hint="default"/>
      </w:rPr>
    </w:lvl>
    <w:lvl w:ilvl="1" w:tplc="9AF06FAE">
      <w:start w:val="1"/>
      <w:numFmt w:val="bullet"/>
      <w:lvlText w:val="•"/>
      <w:lvlJc w:val="left"/>
      <w:pPr>
        <w:ind w:left="1440" w:hanging="360"/>
      </w:pPr>
      <w:rPr>
        <w:rFonts w:ascii="Arial" w:hAnsi="Arial" w:hint="default"/>
      </w:rPr>
    </w:lvl>
    <w:lvl w:ilvl="2" w:tplc="04090005">
      <w:start w:val="1"/>
      <w:numFmt w:val="bullet"/>
      <w:lvlText w:val=""/>
      <w:lvlJc w:val="left"/>
      <w:pPr>
        <w:ind w:left="2160" w:hanging="18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655BD8"/>
    <w:multiLevelType w:val="hybridMultilevel"/>
    <w:tmpl w:val="6874C502"/>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E271BC"/>
    <w:multiLevelType w:val="hybridMultilevel"/>
    <w:tmpl w:val="FE00028E"/>
    <w:lvl w:ilvl="0" w:tplc="803CE20E">
      <w:start w:val="1"/>
      <w:numFmt w:val="bullet"/>
      <w:lvlText w:val="•"/>
      <w:lvlJc w:val="left"/>
      <w:pPr>
        <w:tabs>
          <w:tab w:val="num" w:pos="720"/>
        </w:tabs>
        <w:ind w:left="720" w:hanging="360"/>
      </w:pPr>
      <w:rPr>
        <w:rFonts w:ascii="Arial" w:hAnsi="Arial" w:hint="default"/>
      </w:rPr>
    </w:lvl>
    <w:lvl w:ilvl="1" w:tplc="DAE049A0" w:tentative="1">
      <w:start w:val="1"/>
      <w:numFmt w:val="bullet"/>
      <w:lvlText w:val="•"/>
      <w:lvlJc w:val="left"/>
      <w:pPr>
        <w:tabs>
          <w:tab w:val="num" w:pos="1440"/>
        </w:tabs>
        <w:ind w:left="1440" w:hanging="360"/>
      </w:pPr>
      <w:rPr>
        <w:rFonts w:ascii="Arial" w:hAnsi="Arial" w:hint="default"/>
      </w:rPr>
    </w:lvl>
    <w:lvl w:ilvl="2" w:tplc="153E4578" w:tentative="1">
      <w:start w:val="1"/>
      <w:numFmt w:val="bullet"/>
      <w:lvlText w:val="•"/>
      <w:lvlJc w:val="left"/>
      <w:pPr>
        <w:tabs>
          <w:tab w:val="num" w:pos="2160"/>
        </w:tabs>
        <w:ind w:left="2160" w:hanging="360"/>
      </w:pPr>
      <w:rPr>
        <w:rFonts w:ascii="Arial" w:hAnsi="Arial" w:hint="default"/>
      </w:rPr>
    </w:lvl>
    <w:lvl w:ilvl="3" w:tplc="81E84692" w:tentative="1">
      <w:start w:val="1"/>
      <w:numFmt w:val="bullet"/>
      <w:lvlText w:val="•"/>
      <w:lvlJc w:val="left"/>
      <w:pPr>
        <w:tabs>
          <w:tab w:val="num" w:pos="2880"/>
        </w:tabs>
        <w:ind w:left="2880" w:hanging="360"/>
      </w:pPr>
      <w:rPr>
        <w:rFonts w:ascii="Arial" w:hAnsi="Arial" w:hint="default"/>
      </w:rPr>
    </w:lvl>
    <w:lvl w:ilvl="4" w:tplc="9EB8A5A0" w:tentative="1">
      <w:start w:val="1"/>
      <w:numFmt w:val="bullet"/>
      <w:lvlText w:val="•"/>
      <w:lvlJc w:val="left"/>
      <w:pPr>
        <w:tabs>
          <w:tab w:val="num" w:pos="3600"/>
        </w:tabs>
        <w:ind w:left="3600" w:hanging="360"/>
      </w:pPr>
      <w:rPr>
        <w:rFonts w:ascii="Arial" w:hAnsi="Arial" w:hint="default"/>
      </w:rPr>
    </w:lvl>
    <w:lvl w:ilvl="5" w:tplc="709455AE" w:tentative="1">
      <w:start w:val="1"/>
      <w:numFmt w:val="bullet"/>
      <w:lvlText w:val="•"/>
      <w:lvlJc w:val="left"/>
      <w:pPr>
        <w:tabs>
          <w:tab w:val="num" w:pos="4320"/>
        </w:tabs>
        <w:ind w:left="4320" w:hanging="360"/>
      </w:pPr>
      <w:rPr>
        <w:rFonts w:ascii="Arial" w:hAnsi="Arial" w:hint="default"/>
      </w:rPr>
    </w:lvl>
    <w:lvl w:ilvl="6" w:tplc="73085B8A" w:tentative="1">
      <w:start w:val="1"/>
      <w:numFmt w:val="bullet"/>
      <w:lvlText w:val="•"/>
      <w:lvlJc w:val="left"/>
      <w:pPr>
        <w:tabs>
          <w:tab w:val="num" w:pos="5040"/>
        </w:tabs>
        <w:ind w:left="5040" w:hanging="360"/>
      </w:pPr>
      <w:rPr>
        <w:rFonts w:ascii="Arial" w:hAnsi="Arial" w:hint="default"/>
      </w:rPr>
    </w:lvl>
    <w:lvl w:ilvl="7" w:tplc="1EE6BAC0" w:tentative="1">
      <w:start w:val="1"/>
      <w:numFmt w:val="bullet"/>
      <w:lvlText w:val="•"/>
      <w:lvlJc w:val="left"/>
      <w:pPr>
        <w:tabs>
          <w:tab w:val="num" w:pos="5760"/>
        </w:tabs>
        <w:ind w:left="5760" w:hanging="360"/>
      </w:pPr>
      <w:rPr>
        <w:rFonts w:ascii="Arial" w:hAnsi="Arial" w:hint="default"/>
      </w:rPr>
    </w:lvl>
    <w:lvl w:ilvl="8" w:tplc="F8E86E5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D20C57"/>
    <w:multiLevelType w:val="hybridMultilevel"/>
    <w:tmpl w:val="CBBC70A4"/>
    <w:lvl w:ilvl="0" w:tplc="C79AF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16"/>
  </w:num>
  <w:num w:numId="2" w16cid:durableId="2002393118">
    <w:abstractNumId w:val="13"/>
  </w:num>
  <w:num w:numId="3" w16cid:durableId="2098016988">
    <w:abstractNumId w:val="3"/>
  </w:num>
  <w:num w:numId="4" w16cid:durableId="685717548">
    <w:abstractNumId w:val="0"/>
  </w:num>
  <w:num w:numId="5" w16cid:durableId="48966521">
    <w:abstractNumId w:val="25"/>
  </w:num>
  <w:num w:numId="6" w16cid:durableId="1949776346">
    <w:abstractNumId w:val="28"/>
  </w:num>
  <w:num w:numId="7" w16cid:durableId="788932531">
    <w:abstractNumId w:val="17"/>
  </w:num>
  <w:num w:numId="8" w16cid:durableId="663822252">
    <w:abstractNumId w:val="20"/>
  </w:num>
  <w:num w:numId="9" w16cid:durableId="1783572137">
    <w:abstractNumId w:val="26"/>
  </w:num>
  <w:num w:numId="10" w16cid:durableId="1875730384">
    <w:abstractNumId w:val="2"/>
  </w:num>
  <w:num w:numId="11" w16cid:durableId="157507310">
    <w:abstractNumId w:val="24"/>
  </w:num>
  <w:num w:numId="12" w16cid:durableId="1164591907">
    <w:abstractNumId w:val="23"/>
  </w:num>
  <w:num w:numId="13" w16cid:durableId="191576691">
    <w:abstractNumId w:val="1"/>
  </w:num>
  <w:num w:numId="14" w16cid:durableId="1226064840">
    <w:abstractNumId w:val="4"/>
  </w:num>
  <w:num w:numId="15" w16cid:durableId="129711191">
    <w:abstractNumId w:val="5"/>
  </w:num>
  <w:num w:numId="16" w16cid:durableId="2093770025">
    <w:abstractNumId w:val="18"/>
  </w:num>
  <w:num w:numId="17" w16cid:durableId="1002397945">
    <w:abstractNumId w:val="21"/>
  </w:num>
  <w:num w:numId="18" w16cid:durableId="1414426402">
    <w:abstractNumId w:val="13"/>
  </w:num>
  <w:num w:numId="19" w16cid:durableId="40174423">
    <w:abstractNumId w:val="19"/>
  </w:num>
  <w:num w:numId="20" w16cid:durableId="261691771">
    <w:abstractNumId w:val="10"/>
  </w:num>
  <w:num w:numId="21" w16cid:durableId="1419980027">
    <w:abstractNumId w:val="12"/>
  </w:num>
  <w:num w:numId="22" w16cid:durableId="269169442">
    <w:abstractNumId w:val="8"/>
  </w:num>
  <w:num w:numId="23" w16cid:durableId="1329015588">
    <w:abstractNumId w:val="22"/>
  </w:num>
  <w:num w:numId="24" w16cid:durableId="284582479">
    <w:abstractNumId w:val="15"/>
  </w:num>
  <w:num w:numId="25" w16cid:durableId="1799257181">
    <w:abstractNumId w:val="13"/>
  </w:num>
  <w:num w:numId="26" w16cid:durableId="1597782955">
    <w:abstractNumId w:val="11"/>
  </w:num>
  <w:num w:numId="27" w16cid:durableId="319895817">
    <w:abstractNumId w:val="16"/>
  </w:num>
  <w:num w:numId="28" w16cid:durableId="1155486612">
    <w:abstractNumId w:val="14"/>
  </w:num>
  <w:num w:numId="29" w16cid:durableId="995107745">
    <w:abstractNumId w:val="7"/>
  </w:num>
  <w:num w:numId="30" w16cid:durableId="1440763105">
    <w:abstractNumId w:val="6"/>
  </w:num>
  <w:num w:numId="31" w16cid:durableId="123741795">
    <w:abstractNumId w:val="8"/>
  </w:num>
  <w:num w:numId="32" w16cid:durableId="1914581550">
    <w:abstractNumId w:val="9"/>
  </w:num>
  <w:num w:numId="33" w16cid:durableId="1336420687">
    <w:abstractNumId w:val="27"/>
  </w:num>
  <w:num w:numId="34" w16cid:durableId="96647151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11C0"/>
    <w:rsid w:val="00013198"/>
    <w:rsid w:val="000141A7"/>
    <w:rsid w:val="00015320"/>
    <w:rsid w:val="000169F0"/>
    <w:rsid w:val="00021643"/>
    <w:rsid w:val="00023422"/>
    <w:rsid w:val="00027C50"/>
    <w:rsid w:val="00032974"/>
    <w:rsid w:val="000420C4"/>
    <w:rsid w:val="0004212B"/>
    <w:rsid w:val="00051C6A"/>
    <w:rsid w:val="00061623"/>
    <w:rsid w:val="0006166C"/>
    <w:rsid w:val="00063352"/>
    <w:rsid w:val="00070BC6"/>
    <w:rsid w:val="00074850"/>
    <w:rsid w:val="0008638F"/>
    <w:rsid w:val="0009547B"/>
    <w:rsid w:val="00096365"/>
    <w:rsid w:val="000976B6"/>
    <w:rsid w:val="000976D7"/>
    <w:rsid w:val="00097E03"/>
    <w:rsid w:val="000A0039"/>
    <w:rsid w:val="000A024E"/>
    <w:rsid w:val="000A41C4"/>
    <w:rsid w:val="000A631F"/>
    <w:rsid w:val="000B7C0D"/>
    <w:rsid w:val="000C0656"/>
    <w:rsid w:val="000C0A27"/>
    <w:rsid w:val="000C117A"/>
    <w:rsid w:val="000C654B"/>
    <w:rsid w:val="000D0F3E"/>
    <w:rsid w:val="000D2D17"/>
    <w:rsid w:val="000D45AD"/>
    <w:rsid w:val="000D69E4"/>
    <w:rsid w:val="000E5E18"/>
    <w:rsid w:val="000E6B5D"/>
    <w:rsid w:val="000E75CB"/>
    <w:rsid w:val="000F45D0"/>
    <w:rsid w:val="000F638D"/>
    <w:rsid w:val="001007C3"/>
    <w:rsid w:val="001059D6"/>
    <w:rsid w:val="00116207"/>
    <w:rsid w:val="00126E78"/>
    <w:rsid w:val="0013343C"/>
    <w:rsid w:val="00145053"/>
    <w:rsid w:val="00145BCA"/>
    <w:rsid w:val="00150C3E"/>
    <w:rsid w:val="00151080"/>
    <w:rsid w:val="00157333"/>
    <w:rsid w:val="00166FE1"/>
    <w:rsid w:val="00182923"/>
    <w:rsid w:val="00185A17"/>
    <w:rsid w:val="001877F2"/>
    <w:rsid w:val="00190D43"/>
    <w:rsid w:val="001918F4"/>
    <w:rsid w:val="00192E52"/>
    <w:rsid w:val="001A2F7B"/>
    <w:rsid w:val="001B3E93"/>
    <w:rsid w:val="001B7E1B"/>
    <w:rsid w:val="001C044A"/>
    <w:rsid w:val="001C43D7"/>
    <w:rsid w:val="001D2BE8"/>
    <w:rsid w:val="001D6D70"/>
    <w:rsid w:val="00207872"/>
    <w:rsid w:val="00210A17"/>
    <w:rsid w:val="0021117C"/>
    <w:rsid w:val="002116CE"/>
    <w:rsid w:val="002134BD"/>
    <w:rsid w:val="0022007B"/>
    <w:rsid w:val="002234D8"/>
    <w:rsid w:val="002275A9"/>
    <w:rsid w:val="00230C30"/>
    <w:rsid w:val="00234617"/>
    <w:rsid w:val="002402AC"/>
    <w:rsid w:val="00247005"/>
    <w:rsid w:val="0025006B"/>
    <w:rsid w:val="00250271"/>
    <w:rsid w:val="0025236B"/>
    <w:rsid w:val="00257A41"/>
    <w:rsid w:val="002627D1"/>
    <w:rsid w:val="002660E2"/>
    <w:rsid w:val="002661A9"/>
    <w:rsid w:val="00267F53"/>
    <w:rsid w:val="00272678"/>
    <w:rsid w:val="00274132"/>
    <w:rsid w:val="002842B2"/>
    <w:rsid w:val="002869F6"/>
    <w:rsid w:val="002926EA"/>
    <w:rsid w:val="00296DB6"/>
    <w:rsid w:val="002A1439"/>
    <w:rsid w:val="002A22E1"/>
    <w:rsid w:val="002B19B3"/>
    <w:rsid w:val="002B37C9"/>
    <w:rsid w:val="002C017D"/>
    <w:rsid w:val="002C22A4"/>
    <w:rsid w:val="002C46E1"/>
    <w:rsid w:val="002C5B35"/>
    <w:rsid w:val="002C7D5F"/>
    <w:rsid w:val="002E0517"/>
    <w:rsid w:val="002E1478"/>
    <w:rsid w:val="002E2777"/>
    <w:rsid w:val="002E61A7"/>
    <w:rsid w:val="002E7704"/>
    <w:rsid w:val="002F17C2"/>
    <w:rsid w:val="002F321F"/>
    <w:rsid w:val="002F35C0"/>
    <w:rsid w:val="00301291"/>
    <w:rsid w:val="0030192F"/>
    <w:rsid w:val="00301EDA"/>
    <w:rsid w:val="0031345C"/>
    <w:rsid w:val="0031354C"/>
    <w:rsid w:val="003227FB"/>
    <w:rsid w:val="003246EF"/>
    <w:rsid w:val="0032538A"/>
    <w:rsid w:val="00327FE2"/>
    <w:rsid w:val="003364FB"/>
    <w:rsid w:val="00336902"/>
    <w:rsid w:val="0034398B"/>
    <w:rsid w:val="00344312"/>
    <w:rsid w:val="003466EC"/>
    <w:rsid w:val="003506CC"/>
    <w:rsid w:val="00360639"/>
    <w:rsid w:val="0036220F"/>
    <w:rsid w:val="003656BA"/>
    <w:rsid w:val="003716A7"/>
    <w:rsid w:val="00373420"/>
    <w:rsid w:val="0037492D"/>
    <w:rsid w:val="0037578B"/>
    <w:rsid w:val="003759FE"/>
    <w:rsid w:val="00375D7A"/>
    <w:rsid w:val="00380BE5"/>
    <w:rsid w:val="00382349"/>
    <w:rsid w:val="00387B56"/>
    <w:rsid w:val="003901A6"/>
    <w:rsid w:val="003901D6"/>
    <w:rsid w:val="00390556"/>
    <w:rsid w:val="00390AF0"/>
    <w:rsid w:val="003964E2"/>
    <w:rsid w:val="003B1CE6"/>
    <w:rsid w:val="003B34E2"/>
    <w:rsid w:val="003B5035"/>
    <w:rsid w:val="003B76FE"/>
    <w:rsid w:val="003C114B"/>
    <w:rsid w:val="003C1EEC"/>
    <w:rsid w:val="003C266A"/>
    <w:rsid w:val="003C3815"/>
    <w:rsid w:val="003C389E"/>
    <w:rsid w:val="003C4961"/>
    <w:rsid w:val="003C7FC8"/>
    <w:rsid w:val="003E7C35"/>
    <w:rsid w:val="003F0F8B"/>
    <w:rsid w:val="003F2822"/>
    <w:rsid w:val="003F6B86"/>
    <w:rsid w:val="0040163D"/>
    <w:rsid w:val="004146BB"/>
    <w:rsid w:val="004148EB"/>
    <w:rsid w:val="00415521"/>
    <w:rsid w:val="004170BF"/>
    <w:rsid w:val="004209B4"/>
    <w:rsid w:val="0043245B"/>
    <w:rsid w:val="00433A31"/>
    <w:rsid w:val="004358CA"/>
    <w:rsid w:val="00442888"/>
    <w:rsid w:val="00444568"/>
    <w:rsid w:val="00447542"/>
    <w:rsid w:val="0045120E"/>
    <w:rsid w:val="004537BF"/>
    <w:rsid w:val="004618EE"/>
    <w:rsid w:val="00462CC3"/>
    <w:rsid w:val="00464095"/>
    <w:rsid w:val="00477909"/>
    <w:rsid w:val="00483BF8"/>
    <w:rsid w:val="004902ED"/>
    <w:rsid w:val="00490F11"/>
    <w:rsid w:val="00491510"/>
    <w:rsid w:val="004A1023"/>
    <w:rsid w:val="004B0A6C"/>
    <w:rsid w:val="004B682D"/>
    <w:rsid w:val="004B776B"/>
    <w:rsid w:val="004C0B6B"/>
    <w:rsid w:val="004C3128"/>
    <w:rsid w:val="004C67A3"/>
    <w:rsid w:val="004E535A"/>
    <w:rsid w:val="004E636A"/>
    <w:rsid w:val="004F0B77"/>
    <w:rsid w:val="004F3E93"/>
    <w:rsid w:val="005036CD"/>
    <w:rsid w:val="00514979"/>
    <w:rsid w:val="005150E2"/>
    <w:rsid w:val="00517BC5"/>
    <w:rsid w:val="00520495"/>
    <w:rsid w:val="00523C2E"/>
    <w:rsid w:val="00524E79"/>
    <w:rsid w:val="0053335C"/>
    <w:rsid w:val="0053343B"/>
    <w:rsid w:val="00533D25"/>
    <w:rsid w:val="00536BC5"/>
    <w:rsid w:val="005403B5"/>
    <w:rsid w:val="00560C45"/>
    <w:rsid w:val="005708D2"/>
    <w:rsid w:val="00585CC8"/>
    <w:rsid w:val="00592CA0"/>
    <w:rsid w:val="00593E99"/>
    <w:rsid w:val="00595017"/>
    <w:rsid w:val="005965AE"/>
    <w:rsid w:val="00597A61"/>
    <w:rsid w:val="00597D99"/>
    <w:rsid w:val="005A0804"/>
    <w:rsid w:val="005A247E"/>
    <w:rsid w:val="005A5AB6"/>
    <w:rsid w:val="005C2FA8"/>
    <w:rsid w:val="005C34EE"/>
    <w:rsid w:val="005C5263"/>
    <w:rsid w:val="005C73D6"/>
    <w:rsid w:val="005D4BBC"/>
    <w:rsid w:val="005D681E"/>
    <w:rsid w:val="005F387F"/>
    <w:rsid w:val="00602684"/>
    <w:rsid w:val="00602D29"/>
    <w:rsid w:val="00603684"/>
    <w:rsid w:val="006079F6"/>
    <w:rsid w:val="006133CF"/>
    <w:rsid w:val="0062143A"/>
    <w:rsid w:val="00624026"/>
    <w:rsid w:val="00624B56"/>
    <w:rsid w:val="00633B3D"/>
    <w:rsid w:val="00633EFE"/>
    <w:rsid w:val="00637F1A"/>
    <w:rsid w:val="00640E86"/>
    <w:rsid w:val="006448A3"/>
    <w:rsid w:val="006450B5"/>
    <w:rsid w:val="0065178F"/>
    <w:rsid w:val="00652834"/>
    <w:rsid w:val="006552F2"/>
    <w:rsid w:val="006627C0"/>
    <w:rsid w:val="00665274"/>
    <w:rsid w:val="00666139"/>
    <w:rsid w:val="006678B5"/>
    <w:rsid w:val="0067446A"/>
    <w:rsid w:val="00681730"/>
    <w:rsid w:val="00683D2D"/>
    <w:rsid w:val="0069062D"/>
    <w:rsid w:val="006B0875"/>
    <w:rsid w:val="006B5907"/>
    <w:rsid w:val="006B5A36"/>
    <w:rsid w:val="006B734C"/>
    <w:rsid w:val="006B7CB1"/>
    <w:rsid w:val="006C0715"/>
    <w:rsid w:val="006C5794"/>
    <w:rsid w:val="006D181B"/>
    <w:rsid w:val="006D42E0"/>
    <w:rsid w:val="006D6CD4"/>
    <w:rsid w:val="006E3176"/>
    <w:rsid w:val="006E4FEA"/>
    <w:rsid w:val="006E551E"/>
    <w:rsid w:val="006E772A"/>
    <w:rsid w:val="006F131B"/>
    <w:rsid w:val="006F5F38"/>
    <w:rsid w:val="006F61A3"/>
    <w:rsid w:val="0071362E"/>
    <w:rsid w:val="00715E66"/>
    <w:rsid w:val="007175D8"/>
    <w:rsid w:val="007240AD"/>
    <w:rsid w:val="00725851"/>
    <w:rsid w:val="0073116A"/>
    <w:rsid w:val="00731355"/>
    <w:rsid w:val="00731FFD"/>
    <w:rsid w:val="0073260D"/>
    <w:rsid w:val="00741720"/>
    <w:rsid w:val="0074299C"/>
    <w:rsid w:val="007452EB"/>
    <w:rsid w:val="007479E9"/>
    <w:rsid w:val="00747DE7"/>
    <w:rsid w:val="00750FA6"/>
    <w:rsid w:val="00751C15"/>
    <w:rsid w:val="007528E9"/>
    <w:rsid w:val="007538F9"/>
    <w:rsid w:val="00755BFB"/>
    <w:rsid w:val="00755C3F"/>
    <w:rsid w:val="00760D18"/>
    <w:rsid w:val="0076250E"/>
    <w:rsid w:val="00762D7F"/>
    <w:rsid w:val="007661BC"/>
    <w:rsid w:val="007771DA"/>
    <w:rsid w:val="007777B0"/>
    <w:rsid w:val="007806C3"/>
    <w:rsid w:val="00781A0B"/>
    <w:rsid w:val="00786EFC"/>
    <w:rsid w:val="00792A45"/>
    <w:rsid w:val="007A5F55"/>
    <w:rsid w:val="007A6D77"/>
    <w:rsid w:val="007A787E"/>
    <w:rsid w:val="007B27C4"/>
    <w:rsid w:val="007B2C25"/>
    <w:rsid w:val="007B2D97"/>
    <w:rsid w:val="007B6983"/>
    <w:rsid w:val="007C09BB"/>
    <w:rsid w:val="007C435D"/>
    <w:rsid w:val="007C562D"/>
    <w:rsid w:val="007C6313"/>
    <w:rsid w:val="007D6399"/>
    <w:rsid w:val="007E159B"/>
    <w:rsid w:val="007E4EEB"/>
    <w:rsid w:val="007E65CC"/>
    <w:rsid w:val="007F06B0"/>
    <w:rsid w:val="007F5598"/>
    <w:rsid w:val="00802E21"/>
    <w:rsid w:val="008069C0"/>
    <w:rsid w:val="00811C71"/>
    <w:rsid w:val="00815385"/>
    <w:rsid w:val="00822FC8"/>
    <w:rsid w:val="008274A6"/>
    <w:rsid w:val="008353A1"/>
    <w:rsid w:val="0084140E"/>
    <w:rsid w:val="00844A65"/>
    <w:rsid w:val="008457B8"/>
    <w:rsid w:val="00852930"/>
    <w:rsid w:val="0085506C"/>
    <w:rsid w:val="008552F9"/>
    <w:rsid w:val="00855D95"/>
    <w:rsid w:val="00860BDD"/>
    <w:rsid w:val="00864E11"/>
    <w:rsid w:val="0086500D"/>
    <w:rsid w:val="00872C22"/>
    <w:rsid w:val="00874CE2"/>
    <w:rsid w:val="00875B31"/>
    <w:rsid w:val="008802CD"/>
    <w:rsid w:val="00880669"/>
    <w:rsid w:val="00882723"/>
    <w:rsid w:val="00883211"/>
    <w:rsid w:val="0089630A"/>
    <w:rsid w:val="0089679E"/>
    <w:rsid w:val="00896FD8"/>
    <w:rsid w:val="008974B7"/>
    <w:rsid w:val="008A4BFF"/>
    <w:rsid w:val="008B0ECC"/>
    <w:rsid w:val="008C1DE0"/>
    <w:rsid w:val="008C3879"/>
    <w:rsid w:val="008C3C4F"/>
    <w:rsid w:val="008C6FE6"/>
    <w:rsid w:val="008D5380"/>
    <w:rsid w:val="008D60AB"/>
    <w:rsid w:val="008E2508"/>
    <w:rsid w:val="008E3213"/>
    <w:rsid w:val="008E52B4"/>
    <w:rsid w:val="008F0401"/>
    <w:rsid w:val="008F4AD7"/>
    <w:rsid w:val="00900890"/>
    <w:rsid w:val="009034A1"/>
    <w:rsid w:val="009037B9"/>
    <w:rsid w:val="00903DA7"/>
    <w:rsid w:val="0090537B"/>
    <w:rsid w:val="0091044B"/>
    <w:rsid w:val="009125B1"/>
    <w:rsid w:val="00922DAC"/>
    <w:rsid w:val="00940BBC"/>
    <w:rsid w:val="009462BB"/>
    <w:rsid w:val="0094687B"/>
    <w:rsid w:val="009529E8"/>
    <w:rsid w:val="00962451"/>
    <w:rsid w:val="00963EC9"/>
    <w:rsid w:val="00965BCB"/>
    <w:rsid w:val="00966E05"/>
    <w:rsid w:val="00967EF3"/>
    <w:rsid w:val="0097159A"/>
    <w:rsid w:val="00976B75"/>
    <w:rsid w:val="0098202C"/>
    <w:rsid w:val="009820F2"/>
    <w:rsid w:val="00984F89"/>
    <w:rsid w:val="00995B80"/>
    <w:rsid w:val="009A1614"/>
    <w:rsid w:val="009A2BB4"/>
    <w:rsid w:val="009B2DC7"/>
    <w:rsid w:val="009B77CF"/>
    <w:rsid w:val="009C7176"/>
    <w:rsid w:val="009C7187"/>
    <w:rsid w:val="009D3B87"/>
    <w:rsid w:val="009D4936"/>
    <w:rsid w:val="009E1BDD"/>
    <w:rsid w:val="009E7B77"/>
    <w:rsid w:val="009F190F"/>
    <w:rsid w:val="009F4BC0"/>
    <w:rsid w:val="009F6A26"/>
    <w:rsid w:val="009F7A0B"/>
    <w:rsid w:val="00A01CE9"/>
    <w:rsid w:val="00A0236E"/>
    <w:rsid w:val="00A03FF5"/>
    <w:rsid w:val="00A13B7A"/>
    <w:rsid w:val="00A1429E"/>
    <w:rsid w:val="00A16DBA"/>
    <w:rsid w:val="00A17407"/>
    <w:rsid w:val="00A2045B"/>
    <w:rsid w:val="00A25992"/>
    <w:rsid w:val="00A31BBA"/>
    <w:rsid w:val="00A33E8C"/>
    <w:rsid w:val="00A40295"/>
    <w:rsid w:val="00A42B74"/>
    <w:rsid w:val="00A44BA4"/>
    <w:rsid w:val="00A45460"/>
    <w:rsid w:val="00A50851"/>
    <w:rsid w:val="00A57E40"/>
    <w:rsid w:val="00A667FC"/>
    <w:rsid w:val="00A75009"/>
    <w:rsid w:val="00A93F81"/>
    <w:rsid w:val="00A944F8"/>
    <w:rsid w:val="00A97F8A"/>
    <w:rsid w:val="00AB1564"/>
    <w:rsid w:val="00AB288C"/>
    <w:rsid w:val="00AB2CA0"/>
    <w:rsid w:val="00AB328A"/>
    <w:rsid w:val="00AB3AF5"/>
    <w:rsid w:val="00AC4B97"/>
    <w:rsid w:val="00AC7116"/>
    <w:rsid w:val="00AC7FB8"/>
    <w:rsid w:val="00AD1434"/>
    <w:rsid w:val="00AD7710"/>
    <w:rsid w:val="00B03CF0"/>
    <w:rsid w:val="00B06C3D"/>
    <w:rsid w:val="00B10413"/>
    <w:rsid w:val="00B10887"/>
    <w:rsid w:val="00B119A0"/>
    <w:rsid w:val="00B12A8A"/>
    <w:rsid w:val="00B35F57"/>
    <w:rsid w:val="00B3679E"/>
    <w:rsid w:val="00B420BF"/>
    <w:rsid w:val="00B437E3"/>
    <w:rsid w:val="00B45092"/>
    <w:rsid w:val="00B4663E"/>
    <w:rsid w:val="00B468CC"/>
    <w:rsid w:val="00B476D6"/>
    <w:rsid w:val="00B5362B"/>
    <w:rsid w:val="00B677A9"/>
    <w:rsid w:val="00B75AF8"/>
    <w:rsid w:val="00B80ACB"/>
    <w:rsid w:val="00B879C7"/>
    <w:rsid w:val="00B917CD"/>
    <w:rsid w:val="00BA0676"/>
    <w:rsid w:val="00BA3DD4"/>
    <w:rsid w:val="00BB06D9"/>
    <w:rsid w:val="00BB431A"/>
    <w:rsid w:val="00BB5983"/>
    <w:rsid w:val="00BC1535"/>
    <w:rsid w:val="00BC2C50"/>
    <w:rsid w:val="00BD3836"/>
    <w:rsid w:val="00BD4FB4"/>
    <w:rsid w:val="00BD6E41"/>
    <w:rsid w:val="00BE10DB"/>
    <w:rsid w:val="00BE2DE3"/>
    <w:rsid w:val="00BE4DE3"/>
    <w:rsid w:val="00BF6629"/>
    <w:rsid w:val="00C003D8"/>
    <w:rsid w:val="00C05F99"/>
    <w:rsid w:val="00C07499"/>
    <w:rsid w:val="00C21BC9"/>
    <w:rsid w:val="00C2217F"/>
    <w:rsid w:val="00C30336"/>
    <w:rsid w:val="00C31FC4"/>
    <w:rsid w:val="00C34CBC"/>
    <w:rsid w:val="00C35BF0"/>
    <w:rsid w:val="00C3655C"/>
    <w:rsid w:val="00C439FA"/>
    <w:rsid w:val="00C4509E"/>
    <w:rsid w:val="00C520A7"/>
    <w:rsid w:val="00C534B6"/>
    <w:rsid w:val="00C54E2F"/>
    <w:rsid w:val="00C55996"/>
    <w:rsid w:val="00C56F5A"/>
    <w:rsid w:val="00C612A0"/>
    <w:rsid w:val="00C65037"/>
    <w:rsid w:val="00C70E4E"/>
    <w:rsid w:val="00C734AF"/>
    <w:rsid w:val="00C7633B"/>
    <w:rsid w:val="00C80511"/>
    <w:rsid w:val="00C85B1F"/>
    <w:rsid w:val="00C91DE8"/>
    <w:rsid w:val="00C95382"/>
    <w:rsid w:val="00CC11BC"/>
    <w:rsid w:val="00CC52C8"/>
    <w:rsid w:val="00CC6540"/>
    <w:rsid w:val="00CD1776"/>
    <w:rsid w:val="00CD482C"/>
    <w:rsid w:val="00CD5D02"/>
    <w:rsid w:val="00CD6405"/>
    <w:rsid w:val="00CE6528"/>
    <w:rsid w:val="00CF0ECE"/>
    <w:rsid w:val="00CF6ED9"/>
    <w:rsid w:val="00CF75C5"/>
    <w:rsid w:val="00D01415"/>
    <w:rsid w:val="00D02606"/>
    <w:rsid w:val="00D06C9B"/>
    <w:rsid w:val="00D075FE"/>
    <w:rsid w:val="00D21E80"/>
    <w:rsid w:val="00D22122"/>
    <w:rsid w:val="00D23190"/>
    <w:rsid w:val="00D27935"/>
    <w:rsid w:val="00D3171F"/>
    <w:rsid w:val="00D44579"/>
    <w:rsid w:val="00D520C0"/>
    <w:rsid w:val="00D560F8"/>
    <w:rsid w:val="00D57654"/>
    <w:rsid w:val="00D66CF9"/>
    <w:rsid w:val="00D67877"/>
    <w:rsid w:val="00D7293C"/>
    <w:rsid w:val="00D73651"/>
    <w:rsid w:val="00D758E6"/>
    <w:rsid w:val="00D80666"/>
    <w:rsid w:val="00D82AB4"/>
    <w:rsid w:val="00D82C42"/>
    <w:rsid w:val="00D97FC3"/>
    <w:rsid w:val="00DC123F"/>
    <w:rsid w:val="00DC7141"/>
    <w:rsid w:val="00DE055A"/>
    <w:rsid w:val="00DE2A7F"/>
    <w:rsid w:val="00DE30DC"/>
    <w:rsid w:val="00DE4C9D"/>
    <w:rsid w:val="00DF43B0"/>
    <w:rsid w:val="00E0083C"/>
    <w:rsid w:val="00E01B71"/>
    <w:rsid w:val="00E06D4D"/>
    <w:rsid w:val="00E071E1"/>
    <w:rsid w:val="00E12BEF"/>
    <w:rsid w:val="00E141DD"/>
    <w:rsid w:val="00E37997"/>
    <w:rsid w:val="00E43131"/>
    <w:rsid w:val="00E522C0"/>
    <w:rsid w:val="00E541A9"/>
    <w:rsid w:val="00E567B9"/>
    <w:rsid w:val="00E56876"/>
    <w:rsid w:val="00E623CA"/>
    <w:rsid w:val="00E662F6"/>
    <w:rsid w:val="00E701DE"/>
    <w:rsid w:val="00E762CF"/>
    <w:rsid w:val="00E827BC"/>
    <w:rsid w:val="00E8724D"/>
    <w:rsid w:val="00E97910"/>
    <w:rsid w:val="00EA7381"/>
    <w:rsid w:val="00EB0187"/>
    <w:rsid w:val="00EB09D7"/>
    <w:rsid w:val="00EB6F9E"/>
    <w:rsid w:val="00EC3DE9"/>
    <w:rsid w:val="00ED0505"/>
    <w:rsid w:val="00ED34A9"/>
    <w:rsid w:val="00ED52B2"/>
    <w:rsid w:val="00EE3CB3"/>
    <w:rsid w:val="00EE51C4"/>
    <w:rsid w:val="00EF7683"/>
    <w:rsid w:val="00F1223F"/>
    <w:rsid w:val="00F13D2A"/>
    <w:rsid w:val="00F1651D"/>
    <w:rsid w:val="00F16756"/>
    <w:rsid w:val="00F2315D"/>
    <w:rsid w:val="00F279E4"/>
    <w:rsid w:val="00F32E26"/>
    <w:rsid w:val="00F41739"/>
    <w:rsid w:val="00F419EC"/>
    <w:rsid w:val="00F517E4"/>
    <w:rsid w:val="00F61D24"/>
    <w:rsid w:val="00F62A46"/>
    <w:rsid w:val="00F7174D"/>
    <w:rsid w:val="00F80825"/>
    <w:rsid w:val="00F8574A"/>
    <w:rsid w:val="00FA37ED"/>
    <w:rsid w:val="00FA6144"/>
    <w:rsid w:val="00FB0AA1"/>
    <w:rsid w:val="00FB1005"/>
    <w:rsid w:val="00FB2AD1"/>
    <w:rsid w:val="00FB309C"/>
    <w:rsid w:val="00FC1D12"/>
    <w:rsid w:val="00FD2FBB"/>
    <w:rsid w:val="00FD611B"/>
    <w:rsid w:val="00FE3658"/>
    <w:rsid w:val="00FE4286"/>
    <w:rsid w:val="00FE7EC6"/>
    <w:rsid w:val="00FF03E0"/>
    <w:rsid w:val="00FF07FE"/>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13"/>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oleObject" Target="embeddings/oleObject2.bin"/><Relationship Id="rId26" Type="http://schemas.openxmlformats.org/officeDocument/2006/relationships/image" Target="media/image16.emf"/><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0.wmf"/><Relationship Id="rId25" Type="http://schemas.openxmlformats.org/officeDocument/2006/relationships/image" Target="cid:image001.png@01D8E38E.EF92DBF0" TargetMode="Externa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5.gi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4.emf"/><Relationship Id="rId27"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14</Pages>
  <Words>6797</Words>
  <Characters>38747</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Xin Xin9 Guo</cp:lastModifiedBy>
  <cp:revision>42</cp:revision>
  <dcterms:created xsi:type="dcterms:W3CDTF">2023-02-13T02:23:00Z</dcterms:created>
  <dcterms:modified xsi:type="dcterms:W3CDTF">2023-02-17T09:49:00Z</dcterms:modified>
</cp:coreProperties>
</file>