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72F383B8"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w:t>
      </w:r>
      <w:r w:rsidR="00EA6051">
        <w:rPr>
          <w:rFonts w:ascii="Arial" w:hAnsi="Arial" w:cs="Arial"/>
          <w:b/>
          <w:bCs/>
          <w:sz w:val="24"/>
        </w:rPr>
        <w:t>1</w:t>
      </w:r>
      <w:r w:rsidR="00AC452F">
        <w:rPr>
          <w:rFonts w:ascii="Arial" w:hAnsi="Arial" w:cs="Arial"/>
          <w:b/>
          <w:bCs/>
          <w:sz w:val="24"/>
        </w:rPr>
        <w:t>2</w:t>
      </w:r>
      <w:r>
        <w:rPr>
          <w:rFonts w:ascii="Arial" w:hAnsi="Arial" w:cs="Arial"/>
          <w:b/>
          <w:bCs/>
          <w:sz w:val="24"/>
        </w:rPr>
        <w:tab/>
      </w:r>
      <w:r>
        <w:rPr>
          <w:rFonts w:ascii="Arial" w:hAnsi="Arial" w:cs="Arial"/>
          <w:b/>
          <w:bCs/>
          <w:sz w:val="24"/>
        </w:rPr>
        <w:tab/>
      </w:r>
      <w:r>
        <w:rPr>
          <w:rFonts w:ascii="Arial" w:hAnsi="Arial" w:cs="Arial"/>
          <w:b/>
          <w:bCs/>
          <w:sz w:val="24"/>
        </w:rPr>
        <w:tab/>
      </w:r>
      <w:r w:rsidR="0089525D" w:rsidRPr="0089525D">
        <w:rPr>
          <w:rFonts w:ascii="Arial" w:hAnsi="Arial" w:cs="Arial"/>
          <w:b/>
          <w:bCs/>
          <w:sz w:val="24"/>
        </w:rPr>
        <w:t>R1-2300221</w:t>
      </w:r>
    </w:p>
    <w:bookmarkEnd w:id="0"/>
    <w:bookmarkEnd w:id="1"/>
    <w:p w14:paraId="24038B26" w14:textId="024E7733" w:rsidR="00734D8C" w:rsidRPr="00856C6F" w:rsidRDefault="00AC452F" w:rsidP="00734D8C">
      <w:pPr>
        <w:tabs>
          <w:tab w:val="center" w:pos="4536"/>
          <w:tab w:val="right" w:pos="9072"/>
        </w:tabs>
        <w:rPr>
          <w:rFonts w:ascii="Arial" w:eastAsia="Batang" w:hAnsi="Arial" w:cs="Arial"/>
          <w:b/>
          <w:bCs/>
          <w:sz w:val="21"/>
          <w:lang w:val="en-GB"/>
        </w:rPr>
      </w:pPr>
      <w:r>
        <w:rPr>
          <w:rFonts w:ascii="Arial" w:hAnsi="Arial" w:cs="Arial"/>
          <w:b/>
          <w:bCs/>
          <w:sz w:val="24"/>
        </w:rPr>
        <w:t>Athens</w:t>
      </w:r>
      <w:r w:rsidR="008010D6">
        <w:rPr>
          <w:rFonts w:ascii="Arial" w:hAnsi="Arial" w:cs="Arial"/>
          <w:b/>
          <w:bCs/>
          <w:sz w:val="24"/>
        </w:rPr>
        <w:t xml:space="preserve">, </w:t>
      </w:r>
      <w:r>
        <w:rPr>
          <w:rFonts w:ascii="Arial" w:hAnsi="Arial" w:cs="Arial"/>
          <w:b/>
          <w:bCs/>
          <w:sz w:val="24"/>
          <w:lang w:eastAsia="zh-CN"/>
        </w:rPr>
        <w:t>Greece</w:t>
      </w:r>
      <w:r w:rsidR="008010D6">
        <w:rPr>
          <w:rFonts w:ascii="Arial" w:hAnsi="Arial" w:cs="Arial"/>
          <w:b/>
          <w:bCs/>
          <w:sz w:val="24"/>
        </w:rPr>
        <w:t>,</w:t>
      </w:r>
      <w:r w:rsidR="00734D8C" w:rsidRPr="00856C6F">
        <w:rPr>
          <w:rFonts w:ascii="Arial" w:hAnsi="Arial" w:cs="Arial"/>
          <w:b/>
          <w:bCs/>
        </w:rPr>
        <w:t xml:space="preserve"> </w:t>
      </w:r>
      <w:r>
        <w:rPr>
          <w:rFonts w:ascii="Arial" w:hAnsi="Arial" w:cs="Arial"/>
          <w:b/>
          <w:bCs/>
        </w:rPr>
        <w:t>February 27</w:t>
      </w:r>
      <w:r w:rsidR="00EA6051" w:rsidRPr="00856C6F">
        <w:rPr>
          <w:rFonts w:ascii="Arial" w:eastAsia="MS Mincho" w:hAnsi="Arial" w:cs="Arial"/>
          <w:b/>
          <w:bCs/>
          <w:sz w:val="24"/>
          <w:vertAlign w:val="superscript"/>
          <w:lang w:eastAsia="ja-JP"/>
        </w:rPr>
        <w:t>th</w:t>
      </w:r>
      <w:r w:rsidR="00EA6051" w:rsidRPr="00856C6F">
        <w:rPr>
          <w:rFonts w:ascii="Arial" w:eastAsia="MS Mincho" w:hAnsi="Arial" w:cs="Arial"/>
          <w:b/>
          <w:bCs/>
          <w:sz w:val="24"/>
          <w:lang w:eastAsia="ja-JP"/>
        </w:rPr>
        <w:t xml:space="preserve"> </w:t>
      </w:r>
      <w:r w:rsidR="00856C6F" w:rsidRPr="00856C6F">
        <w:rPr>
          <w:rFonts w:ascii="Arial" w:eastAsia="MS Mincho" w:hAnsi="Arial" w:cs="Arial"/>
          <w:b/>
          <w:bCs/>
          <w:sz w:val="24"/>
          <w:lang w:eastAsia="ja-JP"/>
        </w:rPr>
        <w:t xml:space="preserve">– </w:t>
      </w:r>
      <w:r>
        <w:rPr>
          <w:rFonts w:ascii="Arial" w:eastAsia="MS Mincho" w:hAnsi="Arial" w:cs="Arial"/>
          <w:b/>
          <w:bCs/>
          <w:sz w:val="24"/>
          <w:lang w:eastAsia="ja-JP"/>
        </w:rPr>
        <w:t>March 3</w:t>
      </w:r>
      <w:r>
        <w:rPr>
          <w:rFonts w:ascii="Arial" w:eastAsia="MS Mincho" w:hAnsi="Arial" w:cs="Arial"/>
          <w:b/>
          <w:bCs/>
          <w:sz w:val="24"/>
          <w:vertAlign w:val="superscript"/>
          <w:lang w:eastAsia="ja-JP"/>
        </w:rPr>
        <w:t>rd</w:t>
      </w:r>
      <w:r w:rsidR="00856C6F" w:rsidRPr="00856C6F">
        <w:rPr>
          <w:rFonts w:ascii="Arial" w:eastAsia="MS Mincho" w:hAnsi="Arial" w:cs="Arial"/>
          <w:b/>
          <w:bCs/>
          <w:sz w:val="24"/>
          <w:lang w:eastAsia="ja-JP"/>
        </w:rPr>
        <w:t xml:space="preserve">, </w:t>
      </w:r>
      <w:r w:rsidRPr="00856C6F">
        <w:rPr>
          <w:rFonts w:ascii="Arial" w:eastAsia="MS Mincho" w:hAnsi="Arial" w:cs="Arial"/>
          <w:b/>
          <w:bCs/>
          <w:sz w:val="24"/>
          <w:lang w:eastAsia="ja-JP"/>
        </w:rPr>
        <w:t>202</w:t>
      </w:r>
      <w:r>
        <w:rPr>
          <w:rFonts w:ascii="Arial" w:eastAsia="MS Mincho" w:hAnsi="Arial" w:cs="Arial"/>
          <w:b/>
          <w:bCs/>
          <w:sz w:val="24"/>
          <w:lang w:eastAsia="ja-JP"/>
        </w:rPr>
        <w:t>3</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4FAF7F15" w:rsidR="00734D8C" w:rsidRPr="009217A7" w:rsidRDefault="00734D8C" w:rsidP="00734D8C">
      <w:pPr>
        <w:spacing w:after="60"/>
        <w:jc w:val="left"/>
        <w:rPr>
          <w:rFonts w:eastAsia="Batang"/>
          <w:b/>
          <w:bCs/>
          <w:lang w:val="en-GB"/>
        </w:rPr>
      </w:pPr>
      <w:r w:rsidRPr="009217A7">
        <w:rPr>
          <w:rFonts w:eastAsia="Batang"/>
          <w:b/>
          <w:bCs/>
          <w:lang w:val="en-GB"/>
        </w:rPr>
        <w:t xml:space="preserve">Agenda Item: </w:t>
      </w:r>
      <w:r w:rsidRPr="009217A7">
        <w:rPr>
          <w:rFonts w:eastAsia="Batang"/>
          <w:b/>
          <w:bCs/>
          <w:lang w:val="en-GB"/>
        </w:rPr>
        <w:tab/>
      </w:r>
      <w:r w:rsidR="00504314" w:rsidRPr="009217A7">
        <w:rPr>
          <w:rFonts w:eastAsia="Batang"/>
          <w:b/>
          <w:bCs/>
          <w:lang w:val="en-GB"/>
        </w:rPr>
        <w:t>9.4.2</w:t>
      </w:r>
    </w:p>
    <w:p w14:paraId="5B82AF0C"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Source:</w:t>
      </w:r>
      <w:r w:rsidRPr="009217A7">
        <w:rPr>
          <w:rFonts w:eastAsia="Batang"/>
          <w:b/>
          <w:bCs/>
          <w:lang w:val="en-GB"/>
        </w:rPr>
        <w:tab/>
      </w:r>
      <w:r w:rsidRPr="009217A7">
        <w:rPr>
          <w:rFonts w:eastAsia="Batang"/>
          <w:b/>
          <w:bCs/>
          <w:lang w:val="en-GB"/>
        </w:rPr>
        <w:tab/>
        <w:t>Spreadtrum Communications</w:t>
      </w:r>
    </w:p>
    <w:p w14:paraId="3F8257EB" w14:textId="12597949" w:rsidR="00734D8C" w:rsidRPr="009217A7" w:rsidRDefault="00734D8C" w:rsidP="00734D8C">
      <w:pPr>
        <w:spacing w:after="60"/>
        <w:ind w:left="1555" w:hanging="1555"/>
        <w:jc w:val="left"/>
        <w:rPr>
          <w:rFonts w:eastAsia="Batang"/>
          <w:b/>
          <w:bCs/>
          <w:lang w:val="en-GB"/>
        </w:rPr>
      </w:pPr>
      <w:r w:rsidRPr="009217A7">
        <w:rPr>
          <w:rFonts w:eastAsia="Batang"/>
          <w:b/>
          <w:bCs/>
          <w:lang w:val="en-GB"/>
        </w:rPr>
        <w:t>Title:</w:t>
      </w:r>
      <w:r w:rsidRPr="009217A7">
        <w:rPr>
          <w:rFonts w:eastAsia="Batang"/>
          <w:b/>
          <w:bCs/>
          <w:lang w:val="en-GB"/>
        </w:rPr>
        <w:tab/>
      </w:r>
      <w:r w:rsidRPr="009217A7">
        <w:rPr>
          <w:rFonts w:eastAsia="Batang"/>
          <w:b/>
          <w:bCs/>
          <w:lang w:val="en-GB"/>
        </w:rPr>
        <w:tab/>
      </w:r>
      <w:bookmarkStart w:id="2" w:name="OLE_LINK4"/>
      <w:bookmarkStart w:id="3" w:name="OLE_LINK5"/>
      <w:bookmarkStart w:id="4" w:name="OLE_LINK1"/>
      <w:r w:rsidR="00EF42BF" w:rsidRPr="009217A7">
        <w:rPr>
          <w:rFonts w:eastAsia="Batang"/>
          <w:b/>
          <w:bCs/>
          <w:lang w:val="en-GB"/>
        </w:rPr>
        <w:t xml:space="preserve">Discussion on </w:t>
      </w:r>
      <w:r w:rsidR="00F54CEA" w:rsidRPr="009217A7">
        <w:rPr>
          <w:rFonts w:eastAsia="Batang"/>
          <w:b/>
          <w:bCs/>
          <w:lang w:val="en-GB"/>
        </w:rPr>
        <w:t>Co</w:t>
      </w:r>
      <w:r w:rsidR="00504314" w:rsidRPr="009217A7">
        <w:rPr>
          <w:rFonts w:eastAsia="Batang"/>
          <w:b/>
          <w:bCs/>
          <w:lang w:val="en-GB"/>
        </w:rPr>
        <w:t>-channel coexistence for LTE sidelink and NR sidelink</w:t>
      </w:r>
      <w:bookmarkEnd w:id="2"/>
      <w:bookmarkEnd w:id="3"/>
    </w:p>
    <w:bookmarkEnd w:id="4"/>
    <w:p w14:paraId="0673B62E"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Document for:</w:t>
      </w:r>
      <w:r w:rsidRPr="009217A7">
        <w:rPr>
          <w:rFonts w:eastAsia="Batang"/>
          <w:b/>
          <w:bCs/>
          <w:lang w:val="en-GB"/>
        </w:rPr>
        <w:tab/>
      </w:r>
      <w:r w:rsidRPr="009217A7">
        <w:rPr>
          <w:rFonts w:eastAsia="Batang"/>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C5038B">
      <w:pPr>
        <w:pStyle w:val="10"/>
      </w:pPr>
      <w:r>
        <w:rPr>
          <w:rFonts w:hint="eastAsia"/>
          <w:lang w:eastAsia="zh-CN"/>
        </w:rPr>
        <w:t>Introduction</w:t>
      </w:r>
    </w:p>
    <w:p w14:paraId="1C6CF9F5" w14:textId="79A6CD96" w:rsidR="00317798" w:rsidRDefault="00734D8C" w:rsidP="006308E1">
      <w:pPr>
        <w:pStyle w:val="3GPPText"/>
        <w:rPr>
          <w:sz w:val="22"/>
        </w:rPr>
      </w:pPr>
      <w:r w:rsidRPr="00B81AB8">
        <w:rPr>
          <w:sz w:val="22"/>
        </w:rPr>
        <w:t xml:space="preserve">According to the WID </w:t>
      </w:r>
      <w:r w:rsidRPr="00B81AB8">
        <w:rPr>
          <w:rFonts w:hint="eastAsia"/>
          <w:sz w:val="22"/>
        </w:rPr>
        <w:t>[</w:t>
      </w:r>
      <w:r w:rsidRPr="00B81AB8">
        <w:rPr>
          <w:sz w:val="22"/>
        </w:rPr>
        <w:t>1]</w:t>
      </w:r>
      <w:r w:rsidRPr="00B81AB8">
        <w:rPr>
          <w:rFonts w:hint="eastAsia"/>
          <w:sz w:val="22"/>
        </w:rPr>
        <w:t>,</w:t>
      </w:r>
      <w:r w:rsidRPr="00B81AB8">
        <w:rPr>
          <w:sz w:val="22"/>
        </w:rPr>
        <w:t xml:space="preserve"> </w:t>
      </w:r>
      <w:r w:rsidR="00317798">
        <w:rPr>
          <w:sz w:val="22"/>
        </w:rPr>
        <w:t>R</w:t>
      </w:r>
      <w:r w:rsidR="00312E06">
        <w:rPr>
          <w:sz w:val="22"/>
        </w:rPr>
        <w:t>el-</w:t>
      </w:r>
      <w:r w:rsidR="00317798">
        <w:rPr>
          <w:sz w:val="22"/>
        </w:rPr>
        <w:t xml:space="preserve">18 NR sidelink evolution will </w:t>
      </w:r>
      <w:r w:rsidR="00FB54E4">
        <w:rPr>
          <w:sz w:val="22"/>
        </w:rPr>
        <w:t>study</w:t>
      </w:r>
      <w:r w:rsidR="00312E06">
        <w:rPr>
          <w:sz w:val="22"/>
        </w:rPr>
        <w:t xml:space="preserve"> co-channel coexistence for LTE sidelink and NR sidelink, and the objective for co-channel coexistence is as following:</w:t>
      </w:r>
    </w:p>
    <w:tbl>
      <w:tblPr>
        <w:tblStyle w:val="a5"/>
        <w:tblW w:w="0" w:type="auto"/>
        <w:tblLook w:val="04A0" w:firstRow="1" w:lastRow="0" w:firstColumn="1" w:lastColumn="0" w:noHBand="0" w:noVBand="1"/>
      </w:tblPr>
      <w:tblGrid>
        <w:gridCol w:w="9736"/>
      </w:tblGrid>
      <w:tr w:rsidR="00312E06" w14:paraId="0BB8CE65" w14:textId="77777777" w:rsidTr="00312E06">
        <w:tc>
          <w:tcPr>
            <w:tcW w:w="9736" w:type="dxa"/>
          </w:tcPr>
          <w:p w14:paraId="457A840E" w14:textId="5A36720D" w:rsidR="00FD5A89" w:rsidRPr="00FD5A89" w:rsidRDefault="00FD5A89" w:rsidP="00FD5A89">
            <w:pPr>
              <w:pStyle w:val="a3"/>
              <w:numPr>
                <w:ilvl w:val="0"/>
                <w:numId w:val="78"/>
              </w:numPr>
              <w:overflowPunct w:val="0"/>
              <w:snapToGrid/>
              <w:spacing w:before="120" w:after="0"/>
              <w:ind w:firstLineChars="0"/>
              <w:jc w:val="left"/>
              <w:textAlignment w:val="baseline"/>
              <w:rPr>
                <w:rFonts w:ascii="Times" w:hAnsi="Times" w:cs="Times"/>
                <w:iCs/>
              </w:rPr>
            </w:pPr>
            <w:r w:rsidRPr="00FD5A89">
              <w:rPr>
                <w:rFonts w:ascii="Times" w:hAnsi="Times" w:cs="Times"/>
              </w:rPr>
              <w:t>Study and specify, if necessary, mechanism(s) for co-channel coexistence for LTE sidelink and NR sidelink including performance, necessity, feasibility, and potential specification impact if any [RAN1, RAN2, RAN4]</w:t>
            </w:r>
          </w:p>
          <w:p w14:paraId="30ACC492" w14:textId="77777777" w:rsidR="00312E06" w:rsidRPr="005A277B" w:rsidRDefault="00FD5A89" w:rsidP="00FD5A89">
            <w:pPr>
              <w:numPr>
                <w:ilvl w:val="0"/>
                <w:numId w:val="55"/>
              </w:numPr>
              <w:overflowPunct w:val="0"/>
              <w:snapToGrid/>
              <w:spacing w:before="60" w:after="60"/>
              <w:jc w:val="left"/>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63A9FF6C" w14:textId="23A773E2" w:rsidR="005A277B" w:rsidRPr="00FD5A89" w:rsidRDefault="005A277B" w:rsidP="005A277B">
            <w:pPr>
              <w:numPr>
                <w:ilvl w:val="0"/>
                <w:numId w:val="55"/>
              </w:numPr>
              <w:overflowPunct w:val="0"/>
              <w:snapToGrid/>
              <w:spacing w:before="60" w:after="60"/>
              <w:jc w:val="left"/>
              <w:textAlignment w:val="baseline"/>
              <w:rPr>
                <w:rFonts w:ascii="Times" w:hAnsi="Times" w:cs="Times"/>
                <w:iCs/>
                <w:lang w:eastAsia="ko-KR"/>
              </w:rPr>
            </w:pPr>
            <w:r w:rsidRPr="005A277B">
              <w:rPr>
                <w:rFonts w:ascii="Times" w:hAnsi="Times" w:cs="Times"/>
                <w:iCs/>
                <w:lang w:eastAsia="ko-KR"/>
              </w:rPr>
              <w:t>Note, RAN1 continues the work on dynamic resource pool sharing based on existing agreements and WID with high priority for Type A devices and operating combination A</w:t>
            </w:r>
          </w:p>
        </w:tc>
      </w:tr>
    </w:tbl>
    <w:p w14:paraId="17C8B50E" w14:textId="339C504E" w:rsidR="00535DDD" w:rsidRPr="00B81AB8" w:rsidRDefault="00B16D61" w:rsidP="006308E1">
      <w:pPr>
        <w:pStyle w:val="3GPPText"/>
        <w:rPr>
          <w:sz w:val="22"/>
        </w:rPr>
      </w:pPr>
      <w:r>
        <w:rPr>
          <w:rFonts w:hint="eastAsia"/>
          <w:sz w:val="22"/>
        </w:rPr>
        <w:t>In</w:t>
      </w:r>
      <w:r>
        <w:rPr>
          <w:sz w:val="22"/>
        </w:rPr>
        <w:t xml:space="preserve"> the last meeting, </w:t>
      </w:r>
      <w:r w:rsidR="00471AF4">
        <w:rPr>
          <w:rFonts w:hint="eastAsia"/>
          <w:sz w:val="22"/>
        </w:rPr>
        <w:t>the</w:t>
      </w:r>
      <w:r w:rsidR="009058F7">
        <w:rPr>
          <w:sz w:val="22"/>
        </w:rPr>
        <w:t xml:space="preserve"> </w:t>
      </w:r>
      <w:r w:rsidR="000E1CB1">
        <w:rPr>
          <w:sz w:val="22"/>
        </w:rPr>
        <w:t>some critical issues of</w:t>
      </w:r>
      <w:r w:rsidR="00471AF4">
        <w:rPr>
          <w:sz w:val="22"/>
        </w:rPr>
        <w:t xml:space="preserve"> dynamic resource sharing were </w:t>
      </w:r>
      <w:r w:rsidR="000E1CB1">
        <w:rPr>
          <w:sz w:val="22"/>
        </w:rPr>
        <w:t>further studied</w:t>
      </w:r>
      <w:r w:rsidR="009058F7">
        <w:rPr>
          <w:sz w:val="22"/>
        </w:rPr>
        <w:t xml:space="preserve">, such as </w:t>
      </w:r>
      <w:r w:rsidR="000E1CB1">
        <w:rPr>
          <w:sz w:val="22"/>
        </w:rPr>
        <w:t xml:space="preserve">the </w:t>
      </w:r>
      <w:r w:rsidR="009058F7">
        <w:rPr>
          <w:sz w:val="22"/>
        </w:rPr>
        <w:t xml:space="preserve">information shared by LTE module to NR module, </w:t>
      </w:r>
      <w:r w:rsidR="000E1CB1">
        <w:rPr>
          <w:sz w:val="22"/>
        </w:rPr>
        <w:t xml:space="preserve">the </w:t>
      </w:r>
      <w:r w:rsidR="009058F7">
        <w:rPr>
          <w:sz w:val="22"/>
        </w:rPr>
        <w:t xml:space="preserve">solution for </w:t>
      </w:r>
      <w:r w:rsidR="00924CF6">
        <w:rPr>
          <w:rFonts w:hint="eastAsia"/>
          <w:sz w:val="22"/>
        </w:rPr>
        <w:t>avoiding</w:t>
      </w:r>
      <w:r w:rsidR="00924CF6">
        <w:rPr>
          <w:sz w:val="22"/>
        </w:rPr>
        <w:t xml:space="preserve"> </w:t>
      </w:r>
      <w:r w:rsidR="009058F7">
        <w:rPr>
          <w:sz w:val="22"/>
        </w:rPr>
        <w:t>AGC issue</w:t>
      </w:r>
      <w:r w:rsidR="00883AB3">
        <w:rPr>
          <w:sz w:val="22"/>
        </w:rPr>
        <w:t xml:space="preserve">, and the timeline on how the </w:t>
      </w:r>
      <w:r w:rsidR="00883AB3">
        <w:rPr>
          <w:rFonts w:hint="eastAsia"/>
          <w:sz w:val="22"/>
        </w:rPr>
        <w:t>NR</w:t>
      </w:r>
      <w:r w:rsidR="00883AB3">
        <w:rPr>
          <w:sz w:val="22"/>
        </w:rPr>
        <w:t xml:space="preserve"> </w:t>
      </w:r>
      <w:r w:rsidR="00883AB3">
        <w:rPr>
          <w:rFonts w:hint="eastAsia"/>
          <w:sz w:val="22"/>
        </w:rPr>
        <w:t>SL</w:t>
      </w:r>
      <w:r w:rsidR="00883AB3">
        <w:rPr>
          <w:sz w:val="22"/>
        </w:rPr>
        <w:t xml:space="preserve"> </w:t>
      </w:r>
      <w:r w:rsidR="00883AB3">
        <w:rPr>
          <w:rFonts w:hint="eastAsia"/>
          <w:sz w:val="22"/>
        </w:rPr>
        <w:t>module</w:t>
      </w:r>
      <w:r w:rsidR="00883AB3">
        <w:rPr>
          <w:sz w:val="22"/>
        </w:rPr>
        <w:t xml:space="preserve"> uses the </w:t>
      </w:r>
      <w:r w:rsidR="00D81551">
        <w:rPr>
          <w:sz w:val="22"/>
        </w:rPr>
        <w:t>information shared by the LTE SL module</w:t>
      </w:r>
      <w:r w:rsidR="00471AF4">
        <w:rPr>
          <w:sz w:val="22"/>
        </w:rPr>
        <w:t>.</w:t>
      </w:r>
      <w:r w:rsidR="00471AF4">
        <w:rPr>
          <w:rFonts w:hint="eastAsia"/>
          <w:sz w:val="22"/>
        </w:rPr>
        <w:t xml:space="preserve"> </w:t>
      </w:r>
      <w:r w:rsidR="00D56E10">
        <w:rPr>
          <w:rFonts w:hint="eastAsia"/>
          <w:sz w:val="22"/>
        </w:rPr>
        <w:t>I</w:t>
      </w:r>
      <w:r w:rsidR="00D56E10">
        <w:rPr>
          <w:sz w:val="22"/>
        </w:rPr>
        <w:t xml:space="preserve">n this contribution, we </w:t>
      </w:r>
      <w:r>
        <w:rPr>
          <w:sz w:val="22"/>
        </w:rPr>
        <w:t xml:space="preserve">will further </w:t>
      </w:r>
      <w:r w:rsidR="00D56E10">
        <w:rPr>
          <w:sz w:val="22"/>
        </w:rPr>
        <w:t>discuss the co-channel coexistence issues</w:t>
      </w:r>
      <w:r w:rsidR="007D7BBC">
        <w:rPr>
          <w:sz w:val="22"/>
        </w:rPr>
        <w:t xml:space="preserve"> </w:t>
      </w:r>
      <w:r w:rsidR="00D56E10">
        <w:rPr>
          <w:sz w:val="22"/>
        </w:rPr>
        <w:t>between LTE sidelink and NR sidelink.</w:t>
      </w:r>
    </w:p>
    <w:p w14:paraId="0703B245" w14:textId="0524D33C" w:rsidR="00CB4459" w:rsidRDefault="00734D8C" w:rsidP="00CB4459">
      <w:pPr>
        <w:pStyle w:val="10"/>
        <w:rPr>
          <w:lang w:eastAsia="zh-CN"/>
        </w:rPr>
      </w:pPr>
      <w:r>
        <w:rPr>
          <w:lang w:eastAsia="zh-CN"/>
        </w:rPr>
        <w:t>Discussion</w:t>
      </w:r>
      <w:r w:rsidR="00E2385A">
        <w:rPr>
          <w:lang w:eastAsia="zh-CN"/>
        </w:rPr>
        <w:t xml:space="preserve"> </w:t>
      </w:r>
      <w:r w:rsidR="00E2385A">
        <w:rPr>
          <w:rFonts w:hint="eastAsia"/>
          <w:lang w:eastAsia="zh-CN"/>
        </w:rPr>
        <w:t>for</w:t>
      </w:r>
      <w:r w:rsidR="00E2385A">
        <w:rPr>
          <w:lang w:eastAsia="zh-CN"/>
        </w:rPr>
        <w:t xml:space="preserve"> Dynamic resource sharing</w:t>
      </w:r>
    </w:p>
    <w:p w14:paraId="5014D0EE" w14:textId="77777777" w:rsidR="009C0CD7" w:rsidRDefault="009C0CD7" w:rsidP="009C0CD7">
      <w:pPr>
        <w:pStyle w:val="2"/>
        <w:spacing w:before="120" w:after="120"/>
        <w:rPr>
          <w:lang w:eastAsia="zh-CN"/>
        </w:rPr>
      </w:pPr>
      <w:r>
        <w:rPr>
          <w:lang w:eastAsia="zh-CN"/>
        </w:rPr>
        <w:t>How NR module used the information shared by LTE module</w:t>
      </w:r>
    </w:p>
    <w:p w14:paraId="49A01A4B" w14:textId="0EC18E0A" w:rsidR="009C0CD7" w:rsidRDefault="009C0CD7" w:rsidP="009C0CD7">
      <w:pPr>
        <w:pStyle w:val="3GPPText"/>
        <w:rPr>
          <w:sz w:val="22"/>
        </w:rPr>
      </w:pPr>
      <w:bookmarkStart w:id="5" w:name="OLE_LINK6"/>
      <w:bookmarkStart w:id="6" w:name="OLE_LINK7"/>
      <w:r>
        <w:rPr>
          <w:rFonts w:hint="eastAsia"/>
          <w:sz w:val="22"/>
        </w:rPr>
        <w:t>In</w:t>
      </w:r>
      <w:r>
        <w:rPr>
          <w:sz w:val="22"/>
        </w:rPr>
        <w:t xml:space="preserve"> the last meeting, </w:t>
      </w:r>
      <w:r w:rsidR="00D81551">
        <w:rPr>
          <w:sz w:val="22"/>
        </w:rPr>
        <w:t>an agreement was</w:t>
      </w:r>
      <w:r>
        <w:rPr>
          <w:sz w:val="22"/>
        </w:rPr>
        <w:t xml:space="preserve"> </w:t>
      </w:r>
      <w:r w:rsidR="000E1CB1">
        <w:rPr>
          <w:sz w:val="22"/>
        </w:rPr>
        <w:t xml:space="preserve">reached </w:t>
      </w:r>
      <w:r w:rsidR="00D81551">
        <w:rPr>
          <w:sz w:val="22"/>
        </w:rPr>
        <w:t xml:space="preserve">on how NR module </w:t>
      </w:r>
      <w:r>
        <w:rPr>
          <w:sz w:val="22"/>
        </w:rPr>
        <w:t>using the information shared by LTE module</w:t>
      </w:r>
      <w:r w:rsidR="00D81551">
        <w:rPr>
          <w:sz w:val="22"/>
        </w:rPr>
        <w:t xml:space="preserve"> </w:t>
      </w:r>
      <w:r w:rsidR="00957105">
        <w:rPr>
          <w:sz w:val="22"/>
        </w:rPr>
        <w:t>[2]</w:t>
      </w:r>
      <w:r>
        <w:rPr>
          <w:sz w:val="22"/>
        </w:rPr>
        <w:t>:</w:t>
      </w:r>
    </w:p>
    <w:tbl>
      <w:tblPr>
        <w:tblStyle w:val="a5"/>
        <w:tblW w:w="0" w:type="auto"/>
        <w:tblLook w:val="04A0" w:firstRow="1" w:lastRow="0" w:firstColumn="1" w:lastColumn="0" w:noHBand="0" w:noVBand="1"/>
      </w:tblPr>
      <w:tblGrid>
        <w:gridCol w:w="9736"/>
      </w:tblGrid>
      <w:tr w:rsidR="009C0CD7" w14:paraId="46B19BF3" w14:textId="77777777" w:rsidTr="000420B0">
        <w:tc>
          <w:tcPr>
            <w:tcW w:w="9736" w:type="dxa"/>
          </w:tcPr>
          <w:p w14:paraId="0ABA4935" w14:textId="77777777" w:rsidR="00D81551" w:rsidRPr="002C432A" w:rsidRDefault="00D81551" w:rsidP="00257BB9">
            <w:pPr>
              <w:pStyle w:val="3GPPNormalText"/>
              <w:spacing w:after="0"/>
              <w:rPr>
                <w:b/>
              </w:rPr>
            </w:pPr>
            <w:r w:rsidRPr="002C432A">
              <w:rPr>
                <w:b/>
                <w:highlight w:val="green"/>
              </w:rPr>
              <w:t>Agreement</w:t>
            </w:r>
          </w:p>
          <w:p w14:paraId="27973F3C" w14:textId="77777777" w:rsidR="00D81551" w:rsidRPr="002C432A" w:rsidRDefault="00D81551" w:rsidP="00D81551">
            <w:pPr>
              <w:pStyle w:val="a3"/>
              <w:spacing w:line="259" w:lineRule="auto"/>
              <w:ind w:firstLineChars="0" w:firstLine="0"/>
              <w:rPr>
                <w:rFonts w:eastAsia="MS Mincho"/>
              </w:rPr>
            </w:pPr>
            <w:r w:rsidRPr="002C432A">
              <w:rPr>
                <w:rFonts w:eastAsia="MS Mincho"/>
              </w:rPr>
              <w:t>For dynamic resource pool sharing, the NR SL module uses the candidate information shared by the LTE SL module to the NR SL module, where</w:t>
            </w:r>
          </w:p>
          <w:p w14:paraId="7061B77C" w14:textId="77777777" w:rsidR="00D81551" w:rsidRPr="00B661D3" w:rsidRDefault="00D81551" w:rsidP="00D81551">
            <w:pPr>
              <w:pStyle w:val="a3"/>
              <w:numPr>
                <w:ilvl w:val="0"/>
                <w:numId w:val="90"/>
              </w:numPr>
              <w:adjustRightInd/>
              <w:snapToGrid/>
              <w:spacing w:after="0"/>
              <w:ind w:firstLineChars="0"/>
              <w:rPr>
                <w:lang w:eastAsia="zh-CN"/>
              </w:rPr>
            </w:pPr>
            <w:r w:rsidRPr="00B661D3">
              <w:rPr>
                <w:lang w:eastAsia="zh-CN"/>
              </w:rPr>
              <w:t>The NR SL module excludes resources based on the shared information from its own candidate resource set when performing the resource (re)selection pro</w:t>
            </w:r>
            <w:r w:rsidRPr="00257BB9">
              <w:rPr>
                <w:lang w:eastAsia="zh-CN"/>
              </w:rPr>
              <w:t>cedure in the PHY layer.</w:t>
            </w:r>
          </w:p>
          <w:p w14:paraId="06442DC8" w14:textId="77777777" w:rsidR="00257BB9" w:rsidRDefault="00D81551" w:rsidP="00257BB9">
            <w:pPr>
              <w:pStyle w:val="a3"/>
              <w:numPr>
                <w:ilvl w:val="1"/>
                <w:numId w:val="90"/>
              </w:numPr>
              <w:adjustRightInd/>
              <w:snapToGrid/>
              <w:spacing w:after="0"/>
              <w:ind w:firstLineChars="0"/>
              <w:rPr>
                <w:lang w:eastAsia="zh-CN"/>
              </w:rPr>
            </w:pPr>
            <w:r w:rsidRPr="00B661D3">
              <w:rPr>
                <w:lang w:eastAsia="zh-CN"/>
              </w:rPr>
              <w:t>FFS how to exclude resources at least based on the time and frequency locations of LTE SL transmissions that have been indicated in the shared candidate information.</w:t>
            </w:r>
          </w:p>
          <w:p w14:paraId="25C8F945" w14:textId="77777777" w:rsidR="00257BB9" w:rsidRDefault="00D81551" w:rsidP="00257BB9">
            <w:pPr>
              <w:pStyle w:val="a3"/>
              <w:numPr>
                <w:ilvl w:val="1"/>
                <w:numId w:val="90"/>
              </w:numPr>
              <w:adjustRightInd/>
              <w:snapToGrid/>
              <w:spacing w:after="0"/>
              <w:ind w:firstLineChars="0"/>
              <w:rPr>
                <w:lang w:eastAsia="zh-CN"/>
              </w:rPr>
            </w:pPr>
            <w:r w:rsidRPr="00B661D3">
              <w:rPr>
                <w:lang w:eastAsia="zh-CN"/>
              </w:rPr>
              <w:t>FFS how the exclusion is performed according to clause 8.1.4 of TS 38.214.</w:t>
            </w:r>
          </w:p>
          <w:p w14:paraId="6F7DC313" w14:textId="51017889" w:rsidR="009C0CD7" w:rsidRPr="00257BB9" w:rsidRDefault="00D81551" w:rsidP="00257BB9">
            <w:pPr>
              <w:pStyle w:val="a3"/>
              <w:numPr>
                <w:ilvl w:val="1"/>
                <w:numId w:val="90"/>
              </w:numPr>
              <w:adjustRightInd/>
              <w:snapToGrid/>
              <w:spacing w:after="0"/>
              <w:ind w:firstLineChars="0"/>
              <w:rPr>
                <w:lang w:eastAsia="zh-CN"/>
              </w:rPr>
            </w:pPr>
            <w:r w:rsidRPr="00B661D3">
              <w:rPr>
                <w:lang w:eastAsia="zh-CN"/>
              </w:rPr>
              <w:t>FFS: whether/how NR SL module excludes resources not belonging to the generated LTE SL’s candidate resource set S</w:t>
            </w:r>
            <w:r w:rsidRPr="00257BB9">
              <w:rPr>
                <w:vertAlign w:val="subscript"/>
                <w:lang w:eastAsia="zh-CN"/>
              </w:rPr>
              <w:t>B</w:t>
            </w:r>
            <w:r w:rsidRPr="00B661D3">
              <w:rPr>
                <w:lang w:eastAsia="zh-CN"/>
              </w:rPr>
              <w:t xml:space="preserve"> from its own candidate resource set.</w:t>
            </w:r>
          </w:p>
        </w:tc>
      </w:tr>
    </w:tbl>
    <w:bookmarkEnd w:id="5"/>
    <w:bookmarkEnd w:id="6"/>
    <w:p w14:paraId="7EC6914D" w14:textId="488E09AF" w:rsidR="00155D39" w:rsidRDefault="00283A13" w:rsidP="00155D39">
      <w:pPr>
        <w:pStyle w:val="3GPPText"/>
        <w:rPr>
          <w:sz w:val="22"/>
        </w:rPr>
      </w:pPr>
      <w:r w:rsidRPr="00283A13">
        <w:rPr>
          <w:sz w:val="22"/>
        </w:rPr>
        <w:t xml:space="preserve">Compared with previous agreements, this agreement </w:t>
      </w:r>
      <w:r w:rsidR="00E94860">
        <w:rPr>
          <w:rFonts w:hint="eastAsia"/>
          <w:sz w:val="22"/>
        </w:rPr>
        <w:t>indicates</w:t>
      </w:r>
      <w:r w:rsidRPr="00283A13">
        <w:rPr>
          <w:sz w:val="22"/>
        </w:rPr>
        <w:t xml:space="preserve"> </w:t>
      </w:r>
      <w:r w:rsidR="00FD5012">
        <w:rPr>
          <w:sz w:val="22"/>
        </w:rPr>
        <w:t xml:space="preserve">that </w:t>
      </w:r>
      <w:r w:rsidRPr="00283A13">
        <w:rPr>
          <w:sz w:val="22"/>
        </w:rPr>
        <w:t xml:space="preserve">the procedure of resource exclusion </w:t>
      </w:r>
      <w:r w:rsidR="00FD5012">
        <w:rPr>
          <w:sz w:val="22"/>
        </w:rPr>
        <w:t>is performed in</w:t>
      </w:r>
      <w:r w:rsidRPr="00283A13">
        <w:rPr>
          <w:sz w:val="22"/>
        </w:rPr>
        <w:t xml:space="preserve"> the PHY layer. The detailed design for resource exclusion </w:t>
      </w:r>
      <w:r>
        <w:rPr>
          <w:sz w:val="22"/>
        </w:rPr>
        <w:t>based on</w:t>
      </w:r>
      <w:r w:rsidRPr="00283A13">
        <w:rPr>
          <w:sz w:val="22"/>
        </w:rPr>
        <w:t xml:space="preserve"> the shared candidate information can reuse the resource exclusion procedure of the current specification. Specifically, for the reserved resources of other LTE SL UEs, the NR module can direct exclude these resources from its own candidate resource set. For </w:t>
      </w:r>
      <w:r w:rsidR="00FD5012" w:rsidRPr="00FD5012">
        <w:rPr>
          <w:sz w:val="22"/>
        </w:rPr>
        <w:t>time and frequency locations of</w:t>
      </w:r>
      <w:r w:rsidRPr="00283A13">
        <w:rPr>
          <w:sz w:val="22"/>
        </w:rPr>
        <w:t xml:space="preserve"> the </w:t>
      </w:r>
      <w:r w:rsidR="00FD5012" w:rsidRPr="00283A13">
        <w:rPr>
          <w:sz w:val="22"/>
        </w:rPr>
        <w:t>current UE</w:t>
      </w:r>
      <w:r w:rsidR="00FD5012" w:rsidRPr="00FD5012">
        <w:rPr>
          <w:sz w:val="22"/>
        </w:rPr>
        <w:t xml:space="preserve"> LTE SL transmissions</w:t>
      </w:r>
      <w:r w:rsidRPr="00283A13">
        <w:rPr>
          <w:sz w:val="22"/>
        </w:rPr>
        <w:t xml:space="preserve">, the half-duplex </w:t>
      </w:r>
      <w:r w:rsidRPr="00283A13">
        <w:rPr>
          <w:sz w:val="22"/>
        </w:rPr>
        <w:lastRenderedPageBreak/>
        <w:t xml:space="preserve">subframe(s) which are not monitored by the LTE module </w:t>
      </w:r>
      <w:r w:rsidR="00FD5012">
        <w:rPr>
          <w:sz w:val="22"/>
        </w:rPr>
        <w:t xml:space="preserve">due to transmission </w:t>
      </w:r>
      <w:r w:rsidRPr="00283A13">
        <w:rPr>
          <w:sz w:val="22"/>
        </w:rPr>
        <w:t>should be taken into account for the procedure of NR SL resource allocation. To be specific, two cases should be considered which are shown in Figure 1.</w:t>
      </w:r>
      <w:r w:rsidR="00155D39" w:rsidRPr="00594BF2">
        <w:rPr>
          <w:sz w:val="22"/>
        </w:rPr>
        <w:t xml:space="preserve"> On the one hand, the </w:t>
      </w:r>
      <w:r w:rsidR="00155D39">
        <w:rPr>
          <w:sz w:val="22"/>
        </w:rPr>
        <w:t>subframe(s)</w:t>
      </w:r>
      <w:r w:rsidR="00155D39" w:rsidRPr="00594BF2">
        <w:rPr>
          <w:sz w:val="22"/>
        </w:rPr>
        <w:t xml:space="preserve"> </w:t>
      </w:r>
      <w:r w:rsidR="00155D39">
        <w:rPr>
          <w:sz w:val="22"/>
        </w:rPr>
        <w:t>within</w:t>
      </w:r>
      <w:r w:rsidR="00155D39" w:rsidRPr="00594BF2">
        <w:rPr>
          <w:sz w:val="22"/>
        </w:rPr>
        <w:t xml:space="preserve"> the resource selection window </w:t>
      </w:r>
      <w:r w:rsidR="00155D39">
        <w:rPr>
          <w:sz w:val="22"/>
        </w:rPr>
        <w:t xml:space="preserve">should be excluded, </w:t>
      </w:r>
      <w:r w:rsidR="00155D39" w:rsidRPr="00594BF2">
        <w:rPr>
          <w:sz w:val="22"/>
        </w:rPr>
        <w:t>wh</w:t>
      </w:r>
      <w:r w:rsidR="00155D39">
        <w:rPr>
          <w:sz w:val="22"/>
        </w:rPr>
        <w:t>ere</w:t>
      </w:r>
      <w:r w:rsidR="00155D39" w:rsidRPr="00594BF2">
        <w:rPr>
          <w:sz w:val="22"/>
        </w:rPr>
        <w:t xml:space="preserve"> </w:t>
      </w:r>
      <w:r w:rsidR="00155D39">
        <w:rPr>
          <w:sz w:val="22"/>
        </w:rPr>
        <w:t xml:space="preserve">some resources may be </w:t>
      </w:r>
      <w:r w:rsidR="00155D39" w:rsidRPr="00594BF2">
        <w:rPr>
          <w:sz w:val="22"/>
        </w:rPr>
        <w:t>reserved by the LTE transmission</w:t>
      </w:r>
      <w:r w:rsidR="00155D39">
        <w:rPr>
          <w:sz w:val="22"/>
        </w:rPr>
        <w:t xml:space="preserve"> in the </w:t>
      </w:r>
      <w:r w:rsidR="00155D39" w:rsidRPr="00594BF2">
        <w:rPr>
          <w:sz w:val="22"/>
        </w:rPr>
        <w:t>unmonitored subframe(s)</w:t>
      </w:r>
      <w:r w:rsidR="00155D39">
        <w:rPr>
          <w:sz w:val="22"/>
        </w:rPr>
        <w:t xml:space="preserve">, e.g., </w:t>
      </w:r>
      <w:r w:rsidR="00155D39" w:rsidRPr="00594BF2">
        <w:rPr>
          <w:sz w:val="22"/>
        </w:rPr>
        <w:t>the Z subframe in Figure 1</w:t>
      </w:r>
      <w:r w:rsidR="00155D39">
        <w:rPr>
          <w:sz w:val="22"/>
        </w:rPr>
        <w:t xml:space="preserve">. On the other hand, </w:t>
      </w:r>
      <w:r w:rsidR="00155D39" w:rsidRPr="00594BF2">
        <w:rPr>
          <w:sz w:val="22"/>
        </w:rPr>
        <w:t xml:space="preserve">the </w:t>
      </w:r>
      <w:r w:rsidR="00155D39">
        <w:rPr>
          <w:sz w:val="22"/>
        </w:rPr>
        <w:t>slot(s)</w:t>
      </w:r>
      <w:r w:rsidR="00155D39" w:rsidRPr="00594BF2">
        <w:rPr>
          <w:sz w:val="22"/>
        </w:rPr>
        <w:t xml:space="preserve"> </w:t>
      </w:r>
      <w:r w:rsidR="00155D39">
        <w:rPr>
          <w:sz w:val="22"/>
        </w:rPr>
        <w:t>within</w:t>
      </w:r>
      <w:r w:rsidR="00155D39" w:rsidRPr="00594BF2">
        <w:rPr>
          <w:sz w:val="22"/>
        </w:rPr>
        <w:t xml:space="preserve"> the resource selection window </w:t>
      </w:r>
      <w:r w:rsidR="00155D39">
        <w:rPr>
          <w:sz w:val="22"/>
        </w:rPr>
        <w:t xml:space="preserve">should be excluded, </w:t>
      </w:r>
      <w:r w:rsidR="00155D39" w:rsidRPr="00594BF2">
        <w:rPr>
          <w:sz w:val="22"/>
        </w:rPr>
        <w:t>wh</w:t>
      </w:r>
      <w:r w:rsidR="00155D39">
        <w:rPr>
          <w:sz w:val="22"/>
        </w:rPr>
        <w:t>ere</w:t>
      </w:r>
      <w:r w:rsidR="00155D39" w:rsidRPr="00594BF2">
        <w:rPr>
          <w:sz w:val="22"/>
        </w:rPr>
        <w:t xml:space="preserve"> </w:t>
      </w:r>
      <w:r w:rsidR="00155D39">
        <w:rPr>
          <w:sz w:val="22"/>
        </w:rPr>
        <w:t xml:space="preserve">some resources may be </w:t>
      </w:r>
      <w:r w:rsidR="00155D39" w:rsidRPr="00594BF2">
        <w:rPr>
          <w:sz w:val="22"/>
        </w:rPr>
        <w:t xml:space="preserve">reserved by the </w:t>
      </w:r>
      <w:r w:rsidR="00155D39">
        <w:rPr>
          <w:sz w:val="22"/>
        </w:rPr>
        <w:t>NR</w:t>
      </w:r>
      <w:r w:rsidR="00155D39" w:rsidRPr="00594BF2">
        <w:rPr>
          <w:sz w:val="22"/>
        </w:rPr>
        <w:t xml:space="preserve"> transmission</w:t>
      </w:r>
      <w:r w:rsidR="00155D39">
        <w:rPr>
          <w:sz w:val="22"/>
        </w:rPr>
        <w:t xml:space="preserve"> in the </w:t>
      </w:r>
      <w:r w:rsidR="00155D39" w:rsidRPr="00594BF2">
        <w:rPr>
          <w:sz w:val="22"/>
        </w:rPr>
        <w:t>unmonitored subframe(s)</w:t>
      </w:r>
      <w:r w:rsidR="00155D39">
        <w:rPr>
          <w:sz w:val="22"/>
        </w:rPr>
        <w:t xml:space="preserve">, </w:t>
      </w:r>
      <w:r w:rsidR="00155D39" w:rsidRPr="00594BF2">
        <w:rPr>
          <w:sz w:val="22"/>
        </w:rPr>
        <w:t xml:space="preserve">e.g., </w:t>
      </w:r>
      <w:r w:rsidR="00155D39">
        <w:rPr>
          <w:sz w:val="22"/>
        </w:rPr>
        <w:t xml:space="preserve">the </w:t>
      </w:r>
      <w:r w:rsidR="00155D39" w:rsidRPr="00594BF2">
        <w:rPr>
          <w:sz w:val="22"/>
        </w:rPr>
        <w:t>Y subframe in Figure 1</w:t>
      </w:r>
      <w:r w:rsidR="00155D39">
        <w:rPr>
          <w:sz w:val="22"/>
        </w:rPr>
        <w:t>.</w:t>
      </w:r>
      <w:r w:rsidR="00E00E72">
        <w:rPr>
          <w:sz w:val="22"/>
        </w:rPr>
        <w:t xml:space="preserve"> </w:t>
      </w:r>
    </w:p>
    <w:p w14:paraId="51AA893A" w14:textId="77777777" w:rsidR="00155D39" w:rsidRDefault="00155D39" w:rsidP="00155D39">
      <w:pPr>
        <w:jc w:val="center"/>
      </w:pPr>
      <w:r>
        <w:object w:dxaOrig="7311" w:dyaOrig="3591" w14:anchorId="52CB0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179.7pt" o:ole="">
            <v:imagedata r:id="rId8" o:title=""/>
          </v:shape>
          <o:OLEObject Type="Embed" ProgID="Visio.Drawing.15" ShapeID="_x0000_i1025" DrawAspect="Content" ObjectID="_1738066833" r:id="rId9"/>
        </w:object>
      </w:r>
    </w:p>
    <w:p w14:paraId="165F444C" w14:textId="77777777" w:rsidR="00155D39" w:rsidRDefault="00155D39" w:rsidP="00155D39">
      <w:pPr>
        <w:jc w:val="center"/>
        <w:rPr>
          <w:lang w:eastAsia="zh-CN"/>
        </w:rPr>
      </w:pPr>
      <w:r>
        <w:rPr>
          <w:rFonts w:hint="eastAsia"/>
          <w:lang w:eastAsia="zh-CN"/>
        </w:rPr>
        <w:t>F</w:t>
      </w:r>
      <w:r>
        <w:rPr>
          <w:lang w:eastAsia="zh-CN"/>
        </w:rPr>
        <w:t>igure 1 Half duplex issue caused by LTE unmonitored subframes</w:t>
      </w:r>
    </w:p>
    <w:p w14:paraId="5FCBE35C" w14:textId="7FA74AE6" w:rsidR="00155D39" w:rsidRPr="00355E65" w:rsidRDefault="00DC7E2F" w:rsidP="00155D39">
      <w:pPr>
        <w:rPr>
          <w:b/>
          <w:i/>
          <w:lang w:eastAsia="zh-CN"/>
        </w:rPr>
      </w:pPr>
      <w:r w:rsidRPr="00355E65">
        <w:rPr>
          <w:rFonts w:hint="eastAsia"/>
          <w:b/>
          <w:i/>
          <w:lang w:eastAsia="zh-CN"/>
        </w:rPr>
        <w:t>P</w:t>
      </w:r>
      <w:r w:rsidRPr="00355E65">
        <w:rPr>
          <w:b/>
          <w:i/>
          <w:lang w:eastAsia="zh-CN"/>
        </w:rPr>
        <w:t xml:space="preserve">roposal 1: </w:t>
      </w:r>
      <w:r w:rsidR="00CF3D5A" w:rsidRPr="00355E65">
        <w:rPr>
          <w:b/>
          <w:i/>
          <w:lang w:eastAsia="zh-CN"/>
        </w:rPr>
        <w:t xml:space="preserve">The resource exclusion procedure of </w:t>
      </w:r>
      <w:r w:rsidR="00FD5012">
        <w:rPr>
          <w:b/>
          <w:i/>
          <w:lang w:eastAsia="zh-CN"/>
        </w:rPr>
        <w:t xml:space="preserve">current </w:t>
      </w:r>
      <w:r w:rsidR="00CF3D5A" w:rsidRPr="00355E65">
        <w:rPr>
          <w:b/>
          <w:i/>
          <w:lang w:eastAsia="zh-CN"/>
        </w:rPr>
        <w:t xml:space="preserve">NR resource allocation could be reused for </w:t>
      </w:r>
      <w:r w:rsidR="00CF3D5A" w:rsidRPr="00355E65">
        <w:rPr>
          <w:rFonts w:hint="eastAsia"/>
          <w:b/>
          <w:i/>
          <w:lang w:eastAsia="zh-CN"/>
        </w:rPr>
        <w:t>NR</w:t>
      </w:r>
      <w:r w:rsidR="00CF3D5A" w:rsidRPr="00355E65">
        <w:rPr>
          <w:b/>
          <w:i/>
          <w:lang w:eastAsia="zh-CN"/>
        </w:rPr>
        <w:t xml:space="preserve"> </w:t>
      </w:r>
      <w:r w:rsidR="00CF3D5A" w:rsidRPr="00355E65">
        <w:rPr>
          <w:rFonts w:hint="eastAsia"/>
          <w:b/>
          <w:i/>
          <w:lang w:eastAsia="zh-CN"/>
        </w:rPr>
        <w:t>module</w:t>
      </w:r>
      <w:r w:rsidR="00CF3D5A" w:rsidRPr="00355E65">
        <w:rPr>
          <w:b/>
          <w:i/>
          <w:lang w:eastAsia="zh-CN"/>
        </w:rPr>
        <w:t xml:space="preserve"> to exclude the LTE SL reserved resources</w:t>
      </w:r>
      <w:r w:rsidR="00355E65">
        <w:rPr>
          <w:b/>
          <w:i/>
          <w:lang w:eastAsia="zh-CN"/>
        </w:rPr>
        <w:t xml:space="preserve"> at least based on </w:t>
      </w:r>
      <w:r w:rsidR="00355E65" w:rsidRPr="00355E65">
        <w:rPr>
          <w:b/>
          <w:i/>
          <w:lang w:eastAsia="zh-CN"/>
        </w:rPr>
        <w:t>the time and frequency locations of LTE SL transmissions</w:t>
      </w:r>
      <w:r w:rsidR="00355E65">
        <w:rPr>
          <w:b/>
          <w:i/>
          <w:lang w:eastAsia="zh-CN"/>
        </w:rPr>
        <w:t>.</w:t>
      </w:r>
    </w:p>
    <w:p w14:paraId="2BDE32C4" w14:textId="1A68BC65" w:rsidR="00155D39" w:rsidRPr="00AF49D4" w:rsidRDefault="00155D39" w:rsidP="00155D39">
      <w:pPr>
        <w:pStyle w:val="3GPPText"/>
      </w:pPr>
      <w:r w:rsidRPr="005C69A5">
        <w:rPr>
          <w:b/>
          <w:i/>
          <w:sz w:val="22"/>
        </w:rPr>
        <w:t xml:space="preserve">Proposal </w:t>
      </w:r>
      <w:r w:rsidR="00355E65">
        <w:rPr>
          <w:b/>
          <w:i/>
          <w:sz w:val="22"/>
        </w:rPr>
        <w:t>2</w:t>
      </w:r>
      <w:r w:rsidRPr="005C69A5">
        <w:rPr>
          <w:i/>
          <w:sz w:val="22"/>
        </w:rPr>
        <w:t xml:space="preserve">: </w:t>
      </w:r>
      <w:r w:rsidRPr="005C69A5">
        <w:rPr>
          <w:b/>
          <w:i/>
          <w:sz w:val="22"/>
        </w:rPr>
        <w:t xml:space="preserve">The half-duplex subframes which are not monitored by the LTE module can be </w:t>
      </w:r>
      <w:r w:rsidR="00355E65">
        <w:rPr>
          <w:b/>
          <w:i/>
          <w:sz w:val="22"/>
        </w:rPr>
        <w:t>taken into account</w:t>
      </w:r>
      <w:r w:rsidRPr="005C69A5">
        <w:rPr>
          <w:b/>
          <w:i/>
          <w:sz w:val="22"/>
        </w:rPr>
        <w:t xml:space="preserve"> by NR module for resource allocation.</w:t>
      </w:r>
    </w:p>
    <w:p w14:paraId="5757D7E5" w14:textId="5CAA5B5F" w:rsidR="00AB0CA3" w:rsidRDefault="00AF4187" w:rsidP="00355E65">
      <w:pPr>
        <w:pStyle w:val="3GPPText"/>
        <w:rPr>
          <w:sz w:val="22"/>
        </w:rPr>
      </w:pPr>
      <w:r w:rsidRPr="00AF4187">
        <w:rPr>
          <w:sz w:val="22"/>
        </w:rPr>
        <w:t xml:space="preserve">Further speaking, according to the above discussion, the changes to the steps of resource allocation can be </w:t>
      </w:r>
      <w:r w:rsidR="00EC2F0C">
        <w:rPr>
          <w:sz w:val="22"/>
        </w:rPr>
        <w:t>further determined</w:t>
      </w:r>
      <w:r w:rsidRPr="00AF4187">
        <w:rPr>
          <w:sz w:val="22"/>
        </w:rPr>
        <w:t>.</w:t>
      </w:r>
      <w:r w:rsidR="005E1FA9">
        <w:rPr>
          <w:sz w:val="22"/>
        </w:rPr>
        <w:t xml:space="preserve"> </w:t>
      </w:r>
      <w:r w:rsidR="00EC2F0C">
        <w:rPr>
          <w:sz w:val="22"/>
        </w:rPr>
        <w:t>F</w:t>
      </w:r>
      <w:r w:rsidRPr="00AF4187">
        <w:rPr>
          <w:sz w:val="22"/>
        </w:rPr>
        <w:t>or the LTE resources reserved by other UEs, it could be excluded according to step 6 of the current resource allocation in clause 8.1.4 of TS 38.214</w:t>
      </w:r>
      <w:r w:rsidR="00EC2F0C">
        <w:rPr>
          <w:sz w:val="22"/>
        </w:rPr>
        <w:t>, a</w:t>
      </w:r>
      <w:r w:rsidR="00EC2F0C" w:rsidRPr="00AF4187">
        <w:rPr>
          <w:sz w:val="22"/>
        </w:rPr>
        <w:t>s shown in Figure 2</w:t>
      </w:r>
      <w:r w:rsidRPr="00AF4187">
        <w:rPr>
          <w:sz w:val="22"/>
        </w:rPr>
        <w:t xml:space="preserve">. For the LTE resources reserved by the LTE module of the current UE, the half-duplex subframes will be </w:t>
      </w:r>
      <w:r w:rsidR="00283A13">
        <w:rPr>
          <w:sz w:val="22"/>
        </w:rPr>
        <w:t>check</w:t>
      </w:r>
      <w:r w:rsidRPr="00AF4187">
        <w:rPr>
          <w:sz w:val="22"/>
        </w:rPr>
        <w:t>ed at step 5 of the current resource allocation in clause 8.1.4 of</w:t>
      </w:r>
      <w:r>
        <w:rPr>
          <w:sz w:val="22"/>
        </w:rPr>
        <w:t xml:space="preserve"> TS 38.214.</w:t>
      </w:r>
    </w:p>
    <w:p w14:paraId="38B2C472" w14:textId="261566EE" w:rsidR="00355E65" w:rsidRDefault="00355E65" w:rsidP="00355E65">
      <w:pPr>
        <w:pStyle w:val="3GPPText"/>
        <w:rPr>
          <w:b/>
          <w:i/>
          <w:sz w:val="22"/>
        </w:rPr>
      </w:pPr>
      <w:r w:rsidRPr="005C69A5">
        <w:rPr>
          <w:b/>
          <w:i/>
          <w:sz w:val="22"/>
        </w:rPr>
        <w:t xml:space="preserve">Proposal </w:t>
      </w:r>
      <w:r w:rsidR="00440B02">
        <w:rPr>
          <w:b/>
          <w:i/>
          <w:sz w:val="22"/>
        </w:rPr>
        <w:t>3</w:t>
      </w:r>
      <w:r w:rsidRPr="005C69A5">
        <w:rPr>
          <w:b/>
          <w:i/>
          <w:sz w:val="22"/>
        </w:rPr>
        <w:t>: The NR SL module excludes resources based on the information shared by the LTE module from its own candidate resource set according to step 5 and step 6 of clause 8.1.4 of TS 38.214.</w:t>
      </w:r>
    </w:p>
    <w:p w14:paraId="47F135FB" w14:textId="4FD8CF3F" w:rsidR="0003112D" w:rsidRDefault="00D87019" w:rsidP="00050007">
      <w:pPr>
        <w:pStyle w:val="3GPPText"/>
        <w:rPr>
          <w:sz w:val="22"/>
        </w:rPr>
      </w:pPr>
      <w:r w:rsidRPr="00D87019">
        <w:rPr>
          <w:sz w:val="22"/>
        </w:rPr>
        <w:t xml:space="preserve">Besides, the candidate resource set </w:t>
      </w:r>
      <w:r w:rsidRPr="00724276">
        <w:rPr>
          <w:sz w:val="22"/>
        </w:rPr>
        <w:t>S</w:t>
      </w:r>
      <w:r w:rsidRPr="00B013B0">
        <w:rPr>
          <w:sz w:val="22"/>
          <w:vertAlign w:val="subscript"/>
        </w:rPr>
        <w:t>A</w:t>
      </w:r>
      <w:r w:rsidRPr="00724276">
        <w:rPr>
          <w:sz w:val="22"/>
        </w:rPr>
        <w:t>(or S</w:t>
      </w:r>
      <w:r w:rsidRPr="00B013B0">
        <w:rPr>
          <w:sz w:val="22"/>
          <w:vertAlign w:val="subscript"/>
        </w:rPr>
        <w:t>B</w:t>
      </w:r>
      <w:r w:rsidRPr="00724276">
        <w:rPr>
          <w:sz w:val="22"/>
        </w:rPr>
        <w:t>)</w:t>
      </w:r>
      <w:r w:rsidRPr="00D87019">
        <w:rPr>
          <w:sz w:val="22"/>
        </w:rPr>
        <w:t xml:space="preserve"> of the LTE module is also discussed for sharing to the NR module.</w:t>
      </w:r>
      <w:r>
        <w:rPr>
          <w:rFonts w:hint="eastAsia"/>
          <w:sz w:val="22"/>
        </w:rPr>
        <w:t xml:space="preserve"> </w:t>
      </w:r>
      <w:r w:rsidR="00440B02">
        <w:rPr>
          <w:sz w:val="22"/>
        </w:rPr>
        <w:t>However, c</w:t>
      </w:r>
      <w:r w:rsidR="00440B02" w:rsidRPr="00724276">
        <w:rPr>
          <w:sz w:val="22"/>
        </w:rPr>
        <w:t>onsidering the determination of S</w:t>
      </w:r>
      <w:r w:rsidR="00440B02" w:rsidRPr="00B013B0">
        <w:rPr>
          <w:sz w:val="22"/>
          <w:vertAlign w:val="subscript"/>
        </w:rPr>
        <w:t>A</w:t>
      </w:r>
      <w:r w:rsidR="00440B02" w:rsidRPr="00724276">
        <w:rPr>
          <w:sz w:val="22"/>
        </w:rPr>
        <w:t>(or S</w:t>
      </w:r>
      <w:r w:rsidR="00440B02" w:rsidRPr="00B013B0">
        <w:rPr>
          <w:sz w:val="22"/>
          <w:vertAlign w:val="subscript"/>
        </w:rPr>
        <w:t>B</w:t>
      </w:r>
      <w:r w:rsidR="00440B02" w:rsidRPr="00724276">
        <w:rPr>
          <w:sz w:val="22"/>
        </w:rPr>
        <w:t>) relies on some parameters which should be provided by the NR module, it will be contrary to the concl</w:t>
      </w:r>
      <w:r w:rsidR="00062FE2">
        <w:rPr>
          <w:sz w:val="22"/>
        </w:rPr>
        <w:t xml:space="preserve">usion on no spec impact on LTE. Besides, we cannot find the </w:t>
      </w:r>
      <w:r w:rsidR="00665131">
        <w:rPr>
          <w:sz w:val="22"/>
        </w:rPr>
        <w:t xml:space="preserve">extra </w:t>
      </w:r>
      <w:r w:rsidR="00062FE2">
        <w:rPr>
          <w:sz w:val="22"/>
        </w:rPr>
        <w:t xml:space="preserve">benefit of using </w:t>
      </w:r>
      <w:r w:rsidR="00062FE2" w:rsidRPr="00724276">
        <w:rPr>
          <w:sz w:val="22"/>
        </w:rPr>
        <w:t>S</w:t>
      </w:r>
      <w:r w:rsidR="00062FE2" w:rsidRPr="00B013B0">
        <w:rPr>
          <w:sz w:val="22"/>
          <w:vertAlign w:val="subscript"/>
        </w:rPr>
        <w:t>A</w:t>
      </w:r>
      <w:r w:rsidR="00062FE2" w:rsidRPr="00724276">
        <w:rPr>
          <w:sz w:val="22"/>
        </w:rPr>
        <w:t>(or S</w:t>
      </w:r>
      <w:r w:rsidR="00062FE2" w:rsidRPr="00B013B0">
        <w:rPr>
          <w:sz w:val="22"/>
          <w:vertAlign w:val="subscript"/>
        </w:rPr>
        <w:t>B</w:t>
      </w:r>
      <w:r w:rsidR="00062FE2" w:rsidRPr="00724276">
        <w:rPr>
          <w:sz w:val="22"/>
        </w:rPr>
        <w:t>)</w:t>
      </w:r>
      <w:r w:rsidR="00062FE2">
        <w:rPr>
          <w:sz w:val="22"/>
        </w:rPr>
        <w:t xml:space="preserve"> for NR resource allocation after</w:t>
      </w:r>
      <w:r w:rsidR="00665131">
        <w:rPr>
          <w:sz w:val="22"/>
        </w:rPr>
        <w:t xml:space="preserve"> performing resource exclusion based on the reserved information shared by </w:t>
      </w:r>
      <w:r w:rsidR="00CA3E96">
        <w:rPr>
          <w:sz w:val="22"/>
        </w:rPr>
        <w:t xml:space="preserve">the </w:t>
      </w:r>
      <w:r w:rsidR="00665131">
        <w:rPr>
          <w:sz w:val="22"/>
        </w:rPr>
        <w:t>LTE module.</w:t>
      </w:r>
      <w:r w:rsidR="00CA3E96">
        <w:rPr>
          <w:rFonts w:hint="eastAsia"/>
          <w:sz w:val="22"/>
        </w:rPr>
        <w:t xml:space="preserve"> </w:t>
      </w:r>
      <w:r w:rsidR="00440B02" w:rsidRPr="00724276">
        <w:rPr>
          <w:sz w:val="22"/>
        </w:rPr>
        <w:t>Hence, S</w:t>
      </w:r>
      <w:r w:rsidR="00440B02" w:rsidRPr="00D87019">
        <w:rPr>
          <w:sz w:val="22"/>
          <w:vertAlign w:val="subscript"/>
        </w:rPr>
        <w:t>A</w:t>
      </w:r>
      <w:r w:rsidR="00440B02" w:rsidRPr="00724276">
        <w:rPr>
          <w:sz w:val="22"/>
        </w:rPr>
        <w:t xml:space="preserve"> (or S</w:t>
      </w:r>
      <w:r w:rsidR="00440B02" w:rsidRPr="00D87019">
        <w:rPr>
          <w:sz w:val="22"/>
          <w:vertAlign w:val="subscript"/>
        </w:rPr>
        <w:t>B</w:t>
      </w:r>
      <w:r w:rsidR="00440B02" w:rsidRPr="00724276">
        <w:rPr>
          <w:sz w:val="22"/>
        </w:rPr>
        <w:t>) should not be included in the shared candidate information.</w:t>
      </w:r>
    </w:p>
    <w:p w14:paraId="451AED2E" w14:textId="77777777" w:rsidR="00AF49D4" w:rsidRDefault="00AF49D4" w:rsidP="00AF49D4">
      <w:pPr>
        <w:pStyle w:val="3GPPText"/>
        <w:jc w:val="center"/>
      </w:pPr>
      <w:r>
        <w:object w:dxaOrig="8560" w:dyaOrig="6050" w14:anchorId="7492F702">
          <v:shape id="_x0000_i1026" type="#_x0000_t75" style="width:349.65pt;height:247.3pt" o:ole="">
            <v:imagedata r:id="rId10" o:title=""/>
          </v:shape>
          <o:OLEObject Type="Embed" ProgID="Visio.Drawing.15" ShapeID="_x0000_i1026" DrawAspect="Content" ObjectID="_1738066834" r:id="rId11"/>
        </w:object>
      </w:r>
    </w:p>
    <w:p w14:paraId="4B937F99" w14:textId="42314EA4" w:rsidR="00AF49D4" w:rsidRPr="00AF49D4" w:rsidRDefault="00AF49D4" w:rsidP="00AF49D4">
      <w:pPr>
        <w:pStyle w:val="3GPPText"/>
        <w:jc w:val="center"/>
        <w:rPr>
          <w:sz w:val="22"/>
        </w:rPr>
      </w:pPr>
      <w:r>
        <w:t>Figure 2: Procedure of resource allocation of Mode 2</w:t>
      </w:r>
    </w:p>
    <w:p w14:paraId="2D2A2020" w14:textId="0BEC12AF" w:rsidR="00471AF4" w:rsidRDefault="00E2385A" w:rsidP="005A246A">
      <w:pPr>
        <w:pStyle w:val="2"/>
        <w:rPr>
          <w:lang w:eastAsia="zh-CN"/>
        </w:rPr>
      </w:pPr>
      <w:r>
        <w:rPr>
          <w:lang w:eastAsia="zh-CN"/>
        </w:rPr>
        <w:t>Information shared by LTE module to NR module</w:t>
      </w:r>
    </w:p>
    <w:p w14:paraId="69ADA166" w14:textId="311DBF88" w:rsidR="00E10B02" w:rsidRPr="00EB772B" w:rsidRDefault="004351D0" w:rsidP="004320CB">
      <w:pPr>
        <w:pStyle w:val="3GPPText"/>
        <w:rPr>
          <w:sz w:val="22"/>
        </w:rPr>
      </w:pPr>
      <w:r w:rsidRPr="004351D0">
        <w:rPr>
          <w:sz w:val="22"/>
        </w:rPr>
        <w:t xml:space="preserve">Next, the detailed information shared by the LTE module should be further determined. </w:t>
      </w:r>
      <w:r w:rsidR="00EB772B">
        <w:rPr>
          <w:sz w:val="22"/>
        </w:rPr>
        <w:t xml:space="preserve">According to the discussion in Sec 2.1, </w:t>
      </w:r>
      <w:r w:rsidR="00283A13">
        <w:rPr>
          <w:sz w:val="22"/>
        </w:rPr>
        <w:t xml:space="preserve">at least </w:t>
      </w:r>
      <w:r w:rsidR="00EB772B" w:rsidRPr="004351D0">
        <w:rPr>
          <w:sz w:val="22"/>
        </w:rPr>
        <w:t>the basic sensing and resource reservation information</w:t>
      </w:r>
      <w:r w:rsidR="00EB772B">
        <w:rPr>
          <w:sz w:val="22"/>
        </w:rPr>
        <w:t xml:space="preserve"> of </w:t>
      </w:r>
      <w:r w:rsidR="00EB772B" w:rsidRPr="004351D0">
        <w:rPr>
          <w:sz w:val="22"/>
        </w:rPr>
        <w:t>the LTE module should be</w:t>
      </w:r>
      <w:r w:rsidR="00EB772B">
        <w:rPr>
          <w:sz w:val="22"/>
        </w:rPr>
        <w:t xml:space="preserve"> shar</w:t>
      </w:r>
      <w:r w:rsidR="00A43845">
        <w:rPr>
          <w:sz w:val="22"/>
        </w:rPr>
        <w:t>ed with</w:t>
      </w:r>
      <w:r w:rsidR="00EB772B">
        <w:rPr>
          <w:sz w:val="22"/>
        </w:rPr>
        <w:t xml:space="preserve"> </w:t>
      </w:r>
      <w:r w:rsidR="00A43845">
        <w:rPr>
          <w:sz w:val="22"/>
        </w:rPr>
        <w:t xml:space="preserve">the </w:t>
      </w:r>
      <w:r w:rsidR="00EB772B">
        <w:rPr>
          <w:sz w:val="22"/>
        </w:rPr>
        <w:t xml:space="preserve">NR module, </w:t>
      </w:r>
      <w:r w:rsidR="00436800">
        <w:rPr>
          <w:sz w:val="22"/>
        </w:rPr>
        <w:t xml:space="preserve">e.g., </w:t>
      </w:r>
      <w:r w:rsidR="00436800" w:rsidRPr="00B013B0">
        <w:rPr>
          <w:sz w:val="22"/>
        </w:rPr>
        <w:t>time and frequency locations of reserved resources</w:t>
      </w:r>
      <w:r w:rsidR="004B5550" w:rsidRPr="004B5550">
        <w:t xml:space="preserve"> </w:t>
      </w:r>
      <w:r w:rsidR="004B5550" w:rsidRPr="004B5550">
        <w:rPr>
          <w:sz w:val="22"/>
        </w:rPr>
        <w:t>by other LTE UEs</w:t>
      </w:r>
      <w:r w:rsidR="00436800" w:rsidRPr="00B013B0">
        <w:rPr>
          <w:sz w:val="22"/>
        </w:rPr>
        <w:t xml:space="preserve">, </w:t>
      </w:r>
      <w:r w:rsidR="00010988">
        <w:rPr>
          <w:sz w:val="22"/>
        </w:rPr>
        <w:t>r</w:t>
      </w:r>
      <w:r w:rsidR="00436800" w:rsidRPr="00B013B0">
        <w:rPr>
          <w:sz w:val="22"/>
        </w:rPr>
        <w:t>esource reservation periods, and</w:t>
      </w:r>
      <w:r w:rsidR="004B5550">
        <w:rPr>
          <w:sz w:val="22"/>
        </w:rPr>
        <w:t xml:space="preserve"> t</w:t>
      </w:r>
      <w:r w:rsidR="004B5550" w:rsidRPr="004B5550">
        <w:rPr>
          <w:sz w:val="22"/>
        </w:rPr>
        <w:t>ime and frequency location of resources used for own LTE SL transmissions</w:t>
      </w:r>
      <w:r w:rsidR="00440B02">
        <w:rPr>
          <w:sz w:val="22"/>
        </w:rPr>
        <w:t>.</w:t>
      </w:r>
      <w:r w:rsidR="00D254E4">
        <w:rPr>
          <w:sz w:val="22"/>
        </w:rPr>
        <w:t xml:space="preserve"> Besides, the half-duplex </w:t>
      </w:r>
      <w:r w:rsidR="00D254E4" w:rsidRPr="00D254E4">
        <w:rPr>
          <w:sz w:val="22"/>
        </w:rPr>
        <w:t>subframes which are not monitored by the LTE module</w:t>
      </w:r>
      <w:r w:rsidR="00D254E4">
        <w:rPr>
          <w:sz w:val="22"/>
        </w:rPr>
        <w:t xml:space="preserve"> should also be included.</w:t>
      </w:r>
    </w:p>
    <w:p w14:paraId="3CA660CD" w14:textId="6F415158" w:rsidR="00417110" w:rsidRPr="005C69A5" w:rsidRDefault="00417110" w:rsidP="004320CB">
      <w:pPr>
        <w:pStyle w:val="3GPPText"/>
        <w:rPr>
          <w:b/>
          <w:i/>
          <w:sz w:val="22"/>
        </w:rPr>
      </w:pPr>
      <w:r w:rsidRPr="005C69A5">
        <w:rPr>
          <w:b/>
          <w:i/>
          <w:sz w:val="22"/>
        </w:rPr>
        <w:t xml:space="preserve">Proposal </w:t>
      </w:r>
      <w:r w:rsidR="007C3AF8">
        <w:rPr>
          <w:b/>
          <w:i/>
          <w:sz w:val="22"/>
        </w:rPr>
        <w:t>4</w:t>
      </w:r>
      <w:r w:rsidRPr="005C69A5">
        <w:rPr>
          <w:b/>
          <w:i/>
          <w:sz w:val="22"/>
        </w:rPr>
        <w:t xml:space="preserve">: For determining the set of resources which will be excluded from NR candidate resource set, </w:t>
      </w:r>
      <w:r w:rsidR="00A43845">
        <w:rPr>
          <w:b/>
          <w:i/>
          <w:sz w:val="22"/>
        </w:rPr>
        <w:t xml:space="preserve">at least </w:t>
      </w:r>
      <w:r w:rsidRPr="005C69A5">
        <w:rPr>
          <w:b/>
          <w:i/>
          <w:sz w:val="22"/>
        </w:rPr>
        <w:t xml:space="preserve">the following parameters should be </w:t>
      </w:r>
      <w:r w:rsidR="00C350D8" w:rsidRPr="005C69A5">
        <w:rPr>
          <w:b/>
          <w:i/>
          <w:sz w:val="22"/>
        </w:rPr>
        <w:t>used</w:t>
      </w:r>
      <w:r w:rsidRPr="005C69A5">
        <w:rPr>
          <w:b/>
          <w:i/>
          <w:sz w:val="22"/>
        </w:rPr>
        <w:t>:</w:t>
      </w:r>
    </w:p>
    <w:p w14:paraId="173A11A7" w14:textId="77777777" w:rsidR="00417110" w:rsidRPr="005C69A5" w:rsidRDefault="00417110" w:rsidP="00B013B0">
      <w:pPr>
        <w:pStyle w:val="3GPPText"/>
        <w:numPr>
          <w:ilvl w:val="0"/>
          <w:numId w:val="91"/>
        </w:numPr>
        <w:spacing w:before="0" w:after="0"/>
        <w:rPr>
          <w:b/>
          <w:i/>
          <w:sz w:val="22"/>
        </w:rPr>
      </w:pPr>
      <w:r w:rsidRPr="005C69A5">
        <w:rPr>
          <w:b/>
          <w:i/>
          <w:sz w:val="22"/>
        </w:rPr>
        <w:t>Time and frequency locations of reserved resources by other LTE UEs, determined based on decoded SCIs</w:t>
      </w:r>
    </w:p>
    <w:p w14:paraId="29C3E413" w14:textId="77777777" w:rsidR="00417110" w:rsidRPr="005C69A5" w:rsidRDefault="00417110" w:rsidP="00B013B0">
      <w:pPr>
        <w:pStyle w:val="3GPPText"/>
        <w:numPr>
          <w:ilvl w:val="0"/>
          <w:numId w:val="91"/>
        </w:numPr>
        <w:spacing w:before="0" w:after="0"/>
        <w:rPr>
          <w:b/>
          <w:i/>
          <w:sz w:val="22"/>
        </w:rPr>
      </w:pPr>
      <w:r w:rsidRPr="005C69A5">
        <w:rPr>
          <w:b/>
          <w:i/>
          <w:sz w:val="22"/>
        </w:rPr>
        <w:t>Resource reservation periods based on decoded SCI and for own LTE SL transmissions</w:t>
      </w:r>
    </w:p>
    <w:p w14:paraId="5B6CB7DD" w14:textId="6A104C35" w:rsidR="00417110" w:rsidRPr="005C69A5" w:rsidRDefault="00417110" w:rsidP="00B013B0">
      <w:pPr>
        <w:pStyle w:val="3GPPText"/>
        <w:numPr>
          <w:ilvl w:val="0"/>
          <w:numId w:val="91"/>
        </w:numPr>
        <w:spacing w:before="0" w:after="0"/>
        <w:rPr>
          <w:b/>
          <w:i/>
          <w:sz w:val="22"/>
        </w:rPr>
      </w:pPr>
      <w:r w:rsidRPr="005C69A5">
        <w:rPr>
          <w:b/>
          <w:i/>
          <w:sz w:val="22"/>
        </w:rPr>
        <w:t>Time and frequency location of resources used for own LTE SL transmissions</w:t>
      </w:r>
    </w:p>
    <w:p w14:paraId="694B95FD" w14:textId="3AAE2FA2" w:rsidR="005D196F" w:rsidRPr="005C69A5" w:rsidRDefault="005D196F" w:rsidP="00B013B0">
      <w:pPr>
        <w:pStyle w:val="3GPPText"/>
        <w:numPr>
          <w:ilvl w:val="0"/>
          <w:numId w:val="91"/>
        </w:numPr>
        <w:spacing w:before="0" w:after="0"/>
        <w:rPr>
          <w:b/>
          <w:i/>
          <w:sz w:val="22"/>
        </w:rPr>
      </w:pPr>
      <w:r>
        <w:rPr>
          <w:b/>
          <w:i/>
          <w:sz w:val="22"/>
        </w:rPr>
        <w:t>Half</w:t>
      </w:r>
      <w:r w:rsidRPr="005C69A5">
        <w:rPr>
          <w:b/>
          <w:i/>
          <w:sz w:val="22"/>
        </w:rPr>
        <w:t>-duplex subframes which are not monitored by the LTE module</w:t>
      </w:r>
    </w:p>
    <w:p w14:paraId="7BF79552" w14:textId="77777777" w:rsidR="00E03737" w:rsidRPr="00EB772B" w:rsidRDefault="00E03737" w:rsidP="00BF6BD2">
      <w:pPr>
        <w:rPr>
          <w:lang w:eastAsia="zh-CN"/>
        </w:rPr>
      </w:pPr>
    </w:p>
    <w:p w14:paraId="7FFCD50C" w14:textId="512D02CC" w:rsidR="001966BE" w:rsidRDefault="00E2385A" w:rsidP="0051528D">
      <w:pPr>
        <w:pStyle w:val="2"/>
        <w:spacing w:before="120" w:after="120"/>
        <w:ind w:left="578" w:hanging="578"/>
        <w:rPr>
          <w:lang w:eastAsia="zh-CN"/>
        </w:rPr>
      </w:pPr>
      <w:r>
        <w:rPr>
          <w:lang w:eastAsia="zh-CN"/>
        </w:rPr>
        <w:t>Enhancement of NR sidelink for avoiding AGC issue</w:t>
      </w:r>
    </w:p>
    <w:p w14:paraId="0E25988F" w14:textId="7BF67B88" w:rsidR="00E2385A" w:rsidRPr="00E2385A" w:rsidRDefault="00E2385A" w:rsidP="00E2385A">
      <w:pPr>
        <w:pStyle w:val="3-rd"/>
      </w:pPr>
      <w:r>
        <w:rPr>
          <w:rFonts w:eastAsiaTheme="minorEastAsia" w:hint="eastAsia"/>
        </w:rPr>
        <w:t>S</w:t>
      </w:r>
      <w:r>
        <w:rPr>
          <w:rFonts w:eastAsiaTheme="minorEastAsia"/>
        </w:rPr>
        <w:t>olution for avoiding AGC issue caused by configured PSFCH</w:t>
      </w:r>
    </w:p>
    <w:p w14:paraId="1BED1E90" w14:textId="04187BB4" w:rsidR="00E2385A" w:rsidRPr="00513190" w:rsidRDefault="00FD2CC4" w:rsidP="00E2385A">
      <w:pPr>
        <w:pStyle w:val="3GPPText"/>
        <w:rPr>
          <w:sz w:val="22"/>
        </w:rPr>
      </w:pPr>
      <w:r w:rsidRPr="00513190">
        <w:rPr>
          <w:rFonts w:hint="eastAsia"/>
          <w:sz w:val="22"/>
        </w:rPr>
        <w:t>I</w:t>
      </w:r>
      <w:r w:rsidRPr="00513190">
        <w:rPr>
          <w:sz w:val="22"/>
        </w:rPr>
        <w:t>n RAN</w:t>
      </w:r>
      <w:r w:rsidRPr="00513190">
        <w:rPr>
          <w:rFonts w:hint="eastAsia"/>
          <w:sz w:val="22"/>
        </w:rPr>
        <w:t>1</w:t>
      </w:r>
      <w:r w:rsidR="00957105">
        <w:rPr>
          <w:sz w:val="22"/>
        </w:rPr>
        <w:t>#</w:t>
      </w:r>
      <w:r w:rsidR="00D516E2">
        <w:rPr>
          <w:sz w:val="22"/>
        </w:rPr>
        <w:t>111</w:t>
      </w:r>
      <w:r w:rsidRPr="00513190">
        <w:rPr>
          <w:sz w:val="22"/>
        </w:rPr>
        <w:t xml:space="preserve">, the following draft proposal </w:t>
      </w:r>
      <w:r w:rsidR="00957105">
        <w:rPr>
          <w:sz w:val="22"/>
        </w:rPr>
        <w:t>[</w:t>
      </w:r>
      <w:r w:rsidR="00114A7B">
        <w:rPr>
          <w:sz w:val="22"/>
        </w:rPr>
        <w:t>4</w:t>
      </w:r>
      <w:r w:rsidR="00957105">
        <w:rPr>
          <w:sz w:val="22"/>
        </w:rPr>
        <w:t xml:space="preserve">] </w:t>
      </w:r>
      <w:r w:rsidR="00D516E2" w:rsidRPr="00513190">
        <w:rPr>
          <w:sz w:val="22"/>
        </w:rPr>
        <w:t>w</w:t>
      </w:r>
      <w:r w:rsidR="00D516E2">
        <w:rPr>
          <w:sz w:val="22"/>
        </w:rPr>
        <w:t xml:space="preserve">as </w:t>
      </w:r>
      <w:r w:rsidRPr="00513190">
        <w:rPr>
          <w:sz w:val="22"/>
        </w:rPr>
        <w:t>achieved regarding the solutions for avoiding AGC issue caused by configured PSFCH:</w:t>
      </w:r>
    </w:p>
    <w:tbl>
      <w:tblPr>
        <w:tblStyle w:val="a5"/>
        <w:tblW w:w="0" w:type="auto"/>
        <w:tblLook w:val="04A0" w:firstRow="1" w:lastRow="0" w:firstColumn="1" w:lastColumn="0" w:noHBand="0" w:noVBand="1"/>
      </w:tblPr>
      <w:tblGrid>
        <w:gridCol w:w="9736"/>
      </w:tblGrid>
      <w:tr w:rsidR="00E2385A" w14:paraId="0F147292" w14:textId="77777777" w:rsidTr="00E2385A">
        <w:tc>
          <w:tcPr>
            <w:tcW w:w="9736" w:type="dxa"/>
          </w:tcPr>
          <w:p w14:paraId="4BE832C6" w14:textId="77777777" w:rsidR="00D516E2" w:rsidRDefault="00D516E2" w:rsidP="00D516E2">
            <w:pPr>
              <w:pStyle w:val="3GPPNormalText"/>
              <w:spacing w:before="120" w:after="0"/>
              <w:rPr>
                <w:b/>
              </w:rPr>
            </w:pPr>
            <w:r>
              <w:rPr>
                <w:b/>
              </w:rPr>
              <w:t>Proposal 1-1(VI):</w:t>
            </w:r>
          </w:p>
          <w:p w14:paraId="25F0A9C7" w14:textId="77777777" w:rsidR="00D516E2" w:rsidRDefault="00D516E2" w:rsidP="00D516E2">
            <w:pPr>
              <w:pStyle w:val="a3"/>
              <w:numPr>
                <w:ilvl w:val="0"/>
                <w:numId w:val="71"/>
              </w:numPr>
              <w:autoSpaceDE/>
              <w:autoSpaceDN/>
              <w:adjustRightInd/>
              <w:snapToGrid/>
              <w:spacing w:after="0" w:line="259" w:lineRule="auto"/>
              <w:ind w:left="360" w:firstLineChars="0"/>
              <w:rPr>
                <w:rFonts w:eastAsia="MS Mincho"/>
                <w:b/>
                <w:szCs w:val="24"/>
              </w:rPr>
            </w:pPr>
            <w:r>
              <w:rPr>
                <w:rFonts w:eastAsia="MS Mincho"/>
                <w:b/>
                <w:szCs w:val="24"/>
              </w:rPr>
              <w:t>For dynamic resource pool sharing, in NR SL resource pools with PSFCH configured and when HARQ-ACK is enabled, based on (pre-)configuration, when PSFCH resources overlap with LTE SL transmissions in the time domain, the NR SL UE</w:t>
            </w:r>
          </w:p>
          <w:p w14:paraId="1CADF496" w14:textId="77777777" w:rsidR="00D516E2" w:rsidRDefault="00D516E2" w:rsidP="00D516E2">
            <w:pPr>
              <w:pStyle w:val="a3"/>
              <w:numPr>
                <w:ilvl w:val="1"/>
                <w:numId w:val="71"/>
              </w:numPr>
              <w:autoSpaceDE/>
              <w:autoSpaceDN/>
              <w:adjustRightInd/>
              <w:snapToGrid/>
              <w:spacing w:after="0" w:line="259" w:lineRule="auto"/>
              <w:ind w:left="720" w:firstLineChars="0"/>
              <w:rPr>
                <w:rFonts w:eastAsia="MS Mincho"/>
                <w:b/>
                <w:szCs w:val="24"/>
                <w:lang w:val="en-GB"/>
              </w:rPr>
            </w:pPr>
            <w:r>
              <w:rPr>
                <w:rFonts w:eastAsia="MS Mincho"/>
                <w:b/>
                <w:szCs w:val="24"/>
                <w:lang w:val="en-GB"/>
              </w:rPr>
              <w:lastRenderedPageBreak/>
              <w:t>Always avoids transmissions on PSFCH resources (Alt 1), or</w:t>
            </w:r>
          </w:p>
          <w:p w14:paraId="588CE84C" w14:textId="77777777" w:rsidR="00D516E2" w:rsidRPr="00B013B0" w:rsidRDefault="00D516E2" w:rsidP="00D516E2">
            <w:pPr>
              <w:pStyle w:val="a3"/>
              <w:numPr>
                <w:ilvl w:val="2"/>
                <w:numId w:val="71"/>
              </w:numPr>
              <w:autoSpaceDE/>
              <w:autoSpaceDN/>
              <w:adjustRightInd/>
              <w:snapToGrid/>
              <w:spacing w:after="0" w:line="259" w:lineRule="auto"/>
              <w:ind w:left="1080" w:firstLineChars="0"/>
              <w:rPr>
                <w:rFonts w:eastAsia="MS Mincho"/>
                <w:b/>
                <w:szCs w:val="24"/>
                <w:lang w:val="en-GB"/>
              </w:rPr>
            </w:pPr>
            <w:r w:rsidRPr="00B013B0">
              <w:rPr>
                <w:rFonts w:eastAsia="MS Mincho"/>
                <w:b/>
                <w:szCs w:val="24"/>
                <w:lang w:val="en-GB"/>
              </w:rPr>
              <w:t>FFS details including whether the TX UE avoid selecting resources for PSCCH/PSSCH transmissions with the overlapping PSFCH resources and/or RX UE does not transmit on the overlapping PSFCH resources</w:t>
            </w:r>
          </w:p>
          <w:p w14:paraId="30B8823A" w14:textId="77777777" w:rsidR="00D516E2" w:rsidRPr="00DE4D69" w:rsidRDefault="00D516E2" w:rsidP="00D516E2">
            <w:pPr>
              <w:pStyle w:val="a3"/>
              <w:numPr>
                <w:ilvl w:val="1"/>
                <w:numId w:val="71"/>
              </w:numPr>
              <w:autoSpaceDE/>
              <w:autoSpaceDN/>
              <w:adjustRightInd/>
              <w:snapToGrid/>
              <w:spacing w:after="0" w:line="259" w:lineRule="auto"/>
              <w:ind w:left="720" w:firstLineChars="0"/>
              <w:rPr>
                <w:rFonts w:eastAsia="MS Mincho"/>
                <w:b/>
                <w:szCs w:val="24"/>
                <w:lang w:val="en-GB"/>
              </w:rPr>
            </w:pPr>
            <w:r w:rsidRPr="00DE4D69">
              <w:rPr>
                <w:rFonts w:eastAsia="MS Mincho"/>
                <w:b/>
                <w:szCs w:val="24"/>
                <w:lang w:val="en-GB"/>
              </w:rPr>
              <w:t>Does not avoid transmission on PSFCH resources (Alt 2), or</w:t>
            </w:r>
          </w:p>
          <w:p w14:paraId="3168C403" w14:textId="77777777" w:rsidR="00D516E2" w:rsidRPr="00D516E2" w:rsidRDefault="00D516E2" w:rsidP="00D516E2">
            <w:pPr>
              <w:pStyle w:val="a3"/>
              <w:numPr>
                <w:ilvl w:val="1"/>
                <w:numId w:val="71"/>
              </w:numPr>
              <w:autoSpaceDE/>
              <w:autoSpaceDN/>
              <w:adjustRightInd/>
              <w:snapToGrid/>
              <w:spacing w:after="0" w:line="259" w:lineRule="auto"/>
              <w:ind w:left="720" w:firstLineChars="0"/>
              <w:rPr>
                <w:rFonts w:eastAsia="MS Mincho"/>
                <w:b/>
                <w:szCs w:val="24"/>
                <w:lang w:val="en-GB"/>
              </w:rPr>
            </w:pPr>
            <w:r w:rsidRPr="00D516E2">
              <w:rPr>
                <w:rFonts w:eastAsia="MS Mincho"/>
                <w:b/>
                <w:szCs w:val="24"/>
                <w:lang w:val="en-GB"/>
              </w:rPr>
              <w:t>Conditionally avoids transmissions on a subset of PSFCH resources.</w:t>
            </w:r>
          </w:p>
          <w:p w14:paraId="1B3471DF" w14:textId="77777777" w:rsidR="00D516E2" w:rsidRPr="00B013B0" w:rsidRDefault="00D516E2" w:rsidP="00D516E2">
            <w:pPr>
              <w:pStyle w:val="a3"/>
              <w:numPr>
                <w:ilvl w:val="2"/>
                <w:numId w:val="71"/>
              </w:numPr>
              <w:autoSpaceDE/>
              <w:autoSpaceDN/>
              <w:adjustRightInd/>
              <w:snapToGrid/>
              <w:spacing w:after="0" w:line="259" w:lineRule="auto"/>
              <w:ind w:left="1080" w:firstLineChars="0"/>
              <w:rPr>
                <w:rFonts w:eastAsia="MS Mincho"/>
                <w:b/>
                <w:szCs w:val="24"/>
                <w:lang w:val="en-GB"/>
              </w:rPr>
            </w:pPr>
            <w:r w:rsidRPr="00B013B0">
              <w:rPr>
                <w:rFonts w:eastAsia="MS Mincho"/>
                <w:b/>
                <w:szCs w:val="24"/>
                <w:lang w:val="en-GB"/>
              </w:rPr>
              <w:t>FFS conditions including</w:t>
            </w:r>
          </w:p>
          <w:p w14:paraId="46013621" w14:textId="77777777" w:rsidR="00D516E2" w:rsidRPr="00B013B0" w:rsidRDefault="00D516E2" w:rsidP="00D516E2">
            <w:pPr>
              <w:pStyle w:val="a3"/>
              <w:numPr>
                <w:ilvl w:val="3"/>
                <w:numId w:val="71"/>
              </w:numPr>
              <w:autoSpaceDE/>
              <w:autoSpaceDN/>
              <w:adjustRightInd/>
              <w:snapToGrid/>
              <w:spacing w:after="0" w:line="259" w:lineRule="auto"/>
              <w:ind w:left="1440" w:firstLineChars="0"/>
              <w:rPr>
                <w:rFonts w:eastAsia="MS Mincho"/>
                <w:b/>
                <w:szCs w:val="24"/>
                <w:lang w:val="en-GB"/>
              </w:rPr>
            </w:pPr>
            <w:r w:rsidRPr="00B013B0">
              <w:rPr>
                <w:rFonts w:eastAsia="MS Mincho"/>
                <w:b/>
                <w:szCs w:val="24"/>
                <w:lang w:val="en-GB"/>
              </w:rPr>
              <w:t>the consideration of the LTE RSRP and priority,</w:t>
            </w:r>
          </w:p>
          <w:p w14:paraId="378659B8" w14:textId="77777777" w:rsidR="00D516E2" w:rsidRPr="00B013B0" w:rsidRDefault="00D516E2" w:rsidP="00D516E2">
            <w:pPr>
              <w:pStyle w:val="a3"/>
              <w:numPr>
                <w:ilvl w:val="3"/>
                <w:numId w:val="71"/>
              </w:numPr>
              <w:autoSpaceDE/>
              <w:autoSpaceDN/>
              <w:adjustRightInd/>
              <w:snapToGrid/>
              <w:spacing w:after="0" w:line="259" w:lineRule="auto"/>
              <w:ind w:left="1440" w:firstLineChars="0"/>
              <w:rPr>
                <w:rFonts w:eastAsia="MS Mincho"/>
                <w:b/>
                <w:szCs w:val="24"/>
                <w:lang w:val="en-GB"/>
              </w:rPr>
            </w:pPr>
            <w:r w:rsidRPr="00B013B0">
              <w:rPr>
                <w:rFonts w:eastAsia="MS Mincho"/>
                <w:b/>
                <w:szCs w:val="24"/>
                <w:lang w:val="en-GB"/>
              </w:rPr>
              <w:t>presence of PSCCH/PSSCH in the same time slot as PSFCH transmissions with the same power.</w:t>
            </w:r>
          </w:p>
          <w:p w14:paraId="382CB77E" w14:textId="77777777" w:rsidR="00D516E2" w:rsidRDefault="00D516E2" w:rsidP="00D516E2">
            <w:pPr>
              <w:pStyle w:val="a3"/>
              <w:numPr>
                <w:ilvl w:val="0"/>
                <w:numId w:val="71"/>
              </w:numPr>
              <w:autoSpaceDE/>
              <w:autoSpaceDN/>
              <w:adjustRightInd/>
              <w:snapToGrid/>
              <w:spacing w:after="0" w:line="259" w:lineRule="auto"/>
              <w:ind w:left="360" w:firstLineChars="0"/>
              <w:rPr>
                <w:rFonts w:eastAsia="MS Mincho"/>
                <w:b/>
                <w:szCs w:val="24"/>
              </w:rPr>
            </w:pPr>
            <w:r>
              <w:rPr>
                <w:rFonts w:eastAsia="MS Mincho"/>
                <w:b/>
                <w:szCs w:val="24"/>
              </w:rPr>
              <w:t>Introduce additional PSFCH periodicity of [5, 8 and] 10.</w:t>
            </w:r>
          </w:p>
          <w:p w14:paraId="268839D6" w14:textId="77777777" w:rsidR="00D516E2" w:rsidRDefault="00D516E2" w:rsidP="00D516E2">
            <w:pPr>
              <w:pStyle w:val="a3"/>
              <w:numPr>
                <w:ilvl w:val="0"/>
                <w:numId w:val="71"/>
              </w:numPr>
              <w:autoSpaceDE/>
              <w:autoSpaceDN/>
              <w:adjustRightInd/>
              <w:snapToGrid/>
              <w:spacing w:after="0" w:line="259" w:lineRule="auto"/>
              <w:ind w:left="360" w:firstLineChars="0"/>
              <w:rPr>
                <w:rFonts w:eastAsia="MS Mincho"/>
                <w:b/>
                <w:szCs w:val="24"/>
              </w:rPr>
            </w:pPr>
            <w:r>
              <w:rPr>
                <w:rFonts w:eastAsia="MS Mincho"/>
                <w:b/>
                <w:szCs w:val="24"/>
              </w:rPr>
              <w:t>FFS: Confine the PSFCH transmission, in the time domain, within the guard symbol of the LTE SL subframe.</w:t>
            </w:r>
          </w:p>
          <w:p w14:paraId="55D95EBE" w14:textId="1189A5FA" w:rsidR="00E2385A" w:rsidRPr="00E06B0A" w:rsidRDefault="00D516E2" w:rsidP="00E06B0A">
            <w:pPr>
              <w:pStyle w:val="a3"/>
              <w:numPr>
                <w:ilvl w:val="0"/>
                <w:numId w:val="71"/>
              </w:numPr>
              <w:autoSpaceDE/>
              <w:autoSpaceDN/>
              <w:adjustRightInd/>
              <w:snapToGrid/>
              <w:spacing w:after="0" w:line="252" w:lineRule="auto"/>
              <w:ind w:firstLineChars="0"/>
              <w:rPr>
                <w:bCs/>
              </w:rPr>
            </w:pPr>
            <w:r>
              <w:rPr>
                <w:b/>
              </w:rPr>
              <w:t>FFS deta</w:t>
            </w:r>
            <w:r w:rsidRPr="00DE4D69">
              <w:rPr>
                <w:b/>
              </w:rPr>
              <w:t xml:space="preserve">ils </w:t>
            </w:r>
            <w:r w:rsidRPr="00B013B0">
              <w:rPr>
                <w:rFonts w:eastAsia="MS Mincho"/>
                <w:b/>
                <w:strike/>
                <w:szCs w:val="24"/>
                <w:lang w:eastAsia="zh-CN"/>
              </w:rPr>
              <w:t>including the conditions</w:t>
            </w:r>
            <w:r w:rsidRPr="00DE4D69">
              <w:rPr>
                <w:b/>
              </w:rPr>
              <w:t>.</w:t>
            </w:r>
          </w:p>
        </w:tc>
      </w:tr>
    </w:tbl>
    <w:p w14:paraId="1420225E" w14:textId="16E8E6AA" w:rsidR="00D516E2" w:rsidRDefault="00D516E2" w:rsidP="00FD2CC4">
      <w:pPr>
        <w:pStyle w:val="3GPPText"/>
        <w:rPr>
          <w:sz w:val="22"/>
        </w:rPr>
      </w:pPr>
      <w:r>
        <w:rPr>
          <w:sz w:val="22"/>
        </w:rPr>
        <w:lastRenderedPageBreak/>
        <w:t xml:space="preserve">It can be </w:t>
      </w:r>
      <w:r w:rsidR="00406A94">
        <w:rPr>
          <w:sz w:val="22"/>
        </w:rPr>
        <w:t>found</w:t>
      </w:r>
      <w:r>
        <w:rPr>
          <w:sz w:val="22"/>
        </w:rPr>
        <w:t xml:space="preserve"> that the above proposal tr</w:t>
      </w:r>
      <w:r w:rsidR="00406A94">
        <w:rPr>
          <w:sz w:val="22"/>
        </w:rPr>
        <w:t>ies</w:t>
      </w:r>
      <w:r>
        <w:rPr>
          <w:sz w:val="22"/>
        </w:rPr>
        <w:t xml:space="preserve"> to </w:t>
      </w:r>
      <w:r w:rsidR="00717B57">
        <w:rPr>
          <w:sz w:val="22"/>
        </w:rPr>
        <w:t xml:space="preserve">make progress by </w:t>
      </w:r>
      <w:r w:rsidR="001563FD">
        <w:rPr>
          <w:sz w:val="22"/>
        </w:rPr>
        <w:t>supporting all</w:t>
      </w:r>
      <w:r w:rsidR="00717B57">
        <w:rPr>
          <w:sz w:val="22"/>
        </w:rPr>
        <w:t xml:space="preserve"> solutions based </w:t>
      </w:r>
      <w:r w:rsidR="001563FD">
        <w:rPr>
          <w:sz w:val="22"/>
        </w:rPr>
        <w:t xml:space="preserve">on </w:t>
      </w:r>
      <w:r w:rsidR="00717B57">
        <w:rPr>
          <w:sz w:val="22"/>
        </w:rPr>
        <w:t>(pre-)</w:t>
      </w:r>
      <w:r w:rsidR="00440B02">
        <w:rPr>
          <w:sz w:val="22"/>
        </w:rPr>
        <w:t xml:space="preserve"> </w:t>
      </w:r>
      <w:r w:rsidR="00717B57">
        <w:rPr>
          <w:sz w:val="22"/>
        </w:rPr>
        <w:t>configuration</w:t>
      </w:r>
      <w:r>
        <w:rPr>
          <w:sz w:val="22"/>
        </w:rPr>
        <w:t xml:space="preserve">. </w:t>
      </w:r>
      <w:r w:rsidR="001563FD">
        <w:rPr>
          <w:sz w:val="22"/>
        </w:rPr>
        <w:t>Specifically, “</w:t>
      </w:r>
      <w:r w:rsidR="001563FD">
        <w:rPr>
          <w:rFonts w:hint="eastAsia"/>
          <w:sz w:val="22"/>
        </w:rPr>
        <w:t>a</w:t>
      </w:r>
      <w:r w:rsidR="001563FD" w:rsidRPr="001563FD">
        <w:rPr>
          <w:sz w:val="22"/>
        </w:rPr>
        <w:t>lways avoids transmissions on PSFCH resources</w:t>
      </w:r>
      <w:r w:rsidR="001563FD">
        <w:rPr>
          <w:sz w:val="22"/>
        </w:rPr>
        <w:t xml:space="preserve">” corresponds to Alt 1, </w:t>
      </w:r>
      <w:r w:rsidR="00DE4D69">
        <w:rPr>
          <w:sz w:val="22"/>
        </w:rPr>
        <w:t xml:space="preserve">i.e., </w:t>
      </w:r>
      <w:r w:rsidR="001563FD">
        <w:rPr>
          <w:sz w:val="22"/>
        </w:rPr>
        <w:t>t</w:t>
      </w:r>
      <w:r w:rsidR="00DE4D69" w:rsidRPr="00FD2CC4">
        <w:rPr>
          <w:sz w:val="22"/>
        </w:rPr>
        <w:t>he NR SL UE avoids PSFCH transmissions in time slots that overlap with subframes used for LTE SL transmissions</w:t>
      </w:r>
      <w:r w:rsidR="00DE4D69" w:rsidRPr="006E6628">
        <w:rPr>
          <w:sz w:val="22"/>
        </w:rPr>
        <w:t>.</w:t>
      </w:r>
      <w:r w:rsidR="00DE4D69">
        <w:rPr>
          <w:sz w:val="22"/>
        </w:rPr>
        <w:t xml:space="preserve"> And </w:t>
      </w:r>
      <w:r w:rsidR="001563FD">
        <w:rPr>
          <w:sz w:val="22"/>
        </w:rPr>
        <w:t>“</w:t>
      </w:r>
      <w:r w:rsidR="00DE4D69">
        <w:rPr>
          <w:rFonts w:hint="eastAsia"/>
          <w:sz w:val="22"/>
        </w:rPr>
        <w:t>d</w:t>
      </w:r>
      <w:r w:rsidR="00DE4D69" w:rsidRPr="00DE4D69">
        <w:rPr>
          <w:sz w:val="22"/>
        </w:rPr>
        <w:t>oes not avoid transmission on PSFCH resources</w:t>
      </w:r>
      <w:r w:rsidR="001563FD">
        <w:rPr>
          <w:sz w:val="22"/>
        </w:rPr>
        <w:t>”</w:t>
      </w:r>
      <w:r w:rsidR="00DE4D69">
        <w:rPr>
          <w:sz w:val="22"/>
        </w:rPr>
        <w:t xml:space="preserve"> correspond</w:t>
      </w:r>
      <w:r w:rsidR="001563FD">
        <w:rPr>
          <w:sz w:val="22"/>
        </w:rPr>
        <w:t>s</w:t>
      </w:r>
      <w:r w:rsidR="00DE4D69">
        <w:rPr>
          <w:sz w:val="22"/>
        </w:rPr>
        <w:t xml:space="preserve"> to Alt 2, i.e., </w:t>
      </w:r>
      <w:r w:rsidR="00DE4D69" w:rsidRPr="00FD2CC4">
        <w:rPr>
          <w:sz w:val="22"/>
        </w:rPr>
        <w:t>NR SL UEs use a periodically repeating set of PSFCH slots</w:t>
      </w:r>
      <w:r w:rsidR="00DE4D69" w:rsidRPr="006E6628">
        <w:rPr>
          <w:sz w:val="22"/>
        </w:rPr>
        <w:t>.</w:t>
      </w:r>
      <w:r w:rsidR="001563FD">
        <w:rPr>
          <w:sz w:val="22"/>
        </w:rPr>
        <w:t xml:space="preserve"> </w:t>
      </w:r>
      <w:r w:rsidR="00E06F4F" w:rsidRPr="00E06F4F">
        <w:rPr>
          <w:sz w:val="22"/>
        </w:rPr>
        <w:t>Besides, the additional condition-based solution is also proposed in RAN1#111 by some companies.</w:t>
      </w:r>
    </w:p>
    <w:p w14:paraId="7C426D71" w14:textId="332DB5D5" w:rsidR="00D324A7" w:rsidRDefault="00D324A7" w:rsidP="00D324A7">
      <w:pPr>
        <w:pStyle w:val="3GPPText"/>
        <w:jc w:val="center"/>
      </w:pPr>
      <w:r>
        <w:object w:dxaOrig="6271" w:dyaOrig="3621" w14:anchorId="2E653334">
          <v:shape id="_x0000_i1027" type="#_x0000_t75" style="width:313.65pt;height:180.95pt" o:ole="">
            <v:imagedata r:id="rId12" o:title=""/>
          </v:shape>
          <o:OLEObject Type="Embed" ProgID="Visio.Drawing.15" ShapeID="_x0000_i1027" DrawAspect="Content" ObjectID="_1738066835" r:id="rId13"/>
        </w:object>
      </w:r>
    </w:p>
    <w:p w14:paraId="7BA56D0A" w14:textId="199F757B" w:rsidR="00D324A7" w:rsidRDefault="00594BF2" w:rsidP="00D324A7">
      <w:pPr>
        <w:pStyle w:val="3GPPText"/>
        <w:jc w:val="center"/>
        <w:rPr>
          <w:sz w:val="22"/>
        </w:rPr>
      </w:pPr>
      <w:r>
        <w:t xml:space="preserve">Figure </w:t>
      </w:r>
      <w:r w:rsidR="00AF49D4">
        <w:rPr>
          <w:rFonts w:hint="eastAsia"/>
        </w:rPr>
        <w:t>3</w:t>
      </w:r>
      <w:r w:rsidR="00D324A7">
        <w:t xml:space="preserve">: </w:t>
      </w:r>
      <w:r w:rsidR="005D1059" w:rsidRPr="00CA4AF4">
        <w:rPr>
          <w:sz w:val="22"/>
        </w:rPr>
        <w:t xml:space="preserve">Illustrate the </w:t>
      </w:r>
      <w:r w:rsidR="005D1059">
        <w:rPr>
          <w:sz w:val="22"/>
        </w:rPr>
        <w:t>potential solution (Alt 1) for supporting HARQ-ACK feedback</w:t>
      </w:r>
    </w:p>
    <w:p w14:paraId="21C5F13F" w14:textId="3AEA8090" w:rsidR="004F0A79" w:rsidRDefault="00E06F4F" w:rsidP="00D324A7">
      <w:pPr>
        <w:pStyle w:val="3GPPText"/>
        <w:rPr>
          <w:sz w:val="22"/>
        </w:rPr>
      </w:pPr>
      <w:r>
        <w:rPr>
          <w:sz w:val="22"/>
        </w:rPr>
        <w:t>Regarding</w:t>
      </w:r>
      <w:r w:rsidRPr="00594BF2">
        <w:rPr>
          <w:sz w:val="22"/>
        </w:rPr>
        <w:t xml:space="preserve"> </w:t>
      </w:r>
      <w:r w:rsidR="00594BF2" w:rsidRPr="00594BF2">
        <w:rPr>
          <w:sz w:val="22"/>
        </w:rPr>
        <w:t xml:space="preserve">Alt 1, as depicted in Figure </w:t>
      </w:r>
      <w:r w:rsidR="00AF49D4">
        <w:rPr>
          <w:rFonts w:hint="eastAsia"/>
          <w:sz w:val="22"/>
        </w:rPr>
        <w:t>3</w:t>
      </w:r>
      <w:r w:rsidR="00594BF2" w:rsidRPr="00594BF2">
        <w:rPr>
          <w:sz w:val="22"/>
        </w:rPr>
        <w:t>, Rx UE dropping</w:t>
      </w:r>
      <w:r w:rsidR="00BD2D36">
        <w:rPr>
          <w:sz w:val="22"/>
        </w:rPr>
        <w:t xml:space="preserve"> or postponing</w:t>
      </w:r>
      <w:r w:rsidR="00594BF2" w:rsidRPr="00594BF2">
        <w:rPr>
          <w:sz w:val="22"/>
        </w:rPr>
        <w:t xml:space="preserve"> the PSFCH corresponding to the received PSCCH/PSSCH if the PSFCH overlaps with subframes used for LTE SL tr</w:t>
      </w:r>
      <w:r w:rsidR="00765F4F">
        <w:rPr>
          <w:sz w:val="22"/>
        </w:rPr>
        <w:t>ansmission is adopted. However</w:t>
      </w:r>
      <w:r w:rsidR="00594BF2" w:rsidRPr="00594BF2">
        <w:rPr>
          <w:sz w:val="22"/>
        </w:rPr>
        <w:t xml:space="preserve">, </w:t>
      </w:r>
      <w:r w:rsidR="000E5D30">
        <w:rPr>
          <w:sz w:val="22"/>
        </w:rPr>
        <w:t>s</w:t>
      </w:r>
      <w:r w:rsidR="00594BF2" w:rsidRPr="00594BF2">
        <w:rPr>
          <w:sz w:val="22"/>
        </w:rPr>
        <w:t>ince Tx UE believes an “ACK” is received if no HARQ-ACK feedback from Rx UE</w:t>
      </w:r>
      <w:r w:rsidR="00765F4F">
        <w:rPr>
          <w:sz w:val="22"/>
        </w:rPr>
        <w:t xml:space="preserve"> </w:t>
      </w:r>
      <w:r w:rsidR="00765F4F" w:rsidRPr="00594BF2">
        <w:rPr>
          <w:sz w:val="22"/>
        </w:rPr>
        <w:t>for group cast option 1</w:t>
      </w:r>
      <w:r w:rsidR="00594BF2" w:rsidRPr="00594BF2">
        <w:rPr>
          <w:sz w:val="22"/>
        </w:rPr>
        <w:t xml:space="preserve">, the dropping behavior </w:t>
      </w:r>
      <w:r w:rsidR="00765F4F">
        <w:rPr>
          <w:sz w:val="22"/>
        </w:rPr>
        <w:t xml:space="preserve">in Alt 1 </w:t>
      </w:r>
      <w:r w:rsidR="00594BF2" w:rsidRPr="00594BF2">
        <w:rPr>
          <w:sz w:val="22"/>
        </w:rPr>
        <w:t xml:space="preserve">may mislead Tx UE to make a wrong decision. Hence, </w:t>
      </w:r>
      <w:r w:rsidR="00765F4F">
        <w:rPr>
          <w:sz w:val="22"/>
        </w:rPr>
        <w:t xml:space="preserve">it is not enough to </w:t>
      </w:r>
      <w:r w:rsidR="00A523F6">
        <w:rPr>
          <w:sz w:val="22"/>
        </w:rPr>
        <w:t xml:space="preserve">solve this issue with </w:t>
      </w:r>
      <w:r w:rsidR="00765F4F">
        <w:rPr>
          <w:sz w:val="22"/>
        </w:rPr>
        <w:t>Rx side solution</w:t>
      </w:r>
      <w:r w:rsidR="00A523F6">
        <w:rPr>
          <w:sz w:val="22"/>
        </w:rPr>
        <w:t xml:space="preserve"> only, and</w:t>
      </w:r>
      <w:r w:rsidR="00594BF2" w:rsidRPr="00594BF2">
        <w:rPr>
          <w:sz w:val="22"/>
        </w:rPr>
        <w:t xml:space="preserve"> Tx side solution should </w:t>
      </w:r>
      <w:r w:rsidR="00A523F6">
        <w:rPr>
          <w:sz w:val="22"/>
        </w:rPr>
        <w:t xml:space="preserve">also </w:t>
      </w:r>
      <w:r w:rsidR="00594BF2" w:rsidRPr="00594BF2">
        <w:rPr>
          <w:sz w:val="22"/>
        </w:rPr>
        <w:t xml:space="preserve">be </w:t>
      </w:r>
      <w:r w:rsidR="00765F4F">
        <w:rPr>
          <w:sz w:val="22"/>
        </w:rPr>
        <w:t>considered</w:t>
      </w:r>
      <w:r w:rsidR="00594BF2" w:rsidRPr="00594BF2">
        <w:rPr>
          <w:sz w:val="22"/>
        </w:rPr>
        <w:t xml:space="preserve">, i.e., the PSCCH/PSSCH TX UE avoids selecting resources </w:t>
      </w:r>
      <w:r w:rsidR="00BD2D36">
        <w:rPr>
          <w:sz w:val="22"/>
        </w:rPr>
        <w:t xml:space="preserve">used </w:t>
      </w:r>
      <w:r w:rsidR="00594BF2" w:rsidRPr="00594BF2">
        <w:rPr>
          <w:sz w:val="22"/>
        </w:rPr>
        <w:t>for PSCCH/PSSCH transmissions with corresponding PSFCH resources that overlap with LTE SL transmissions in the time domain.</w:t>
      </w:r>
      <w:r w:rsidR="00BD2D36">
        <w:rPr>
          <w:sz w:val="22"/>
        </w:rPr>
        <w:t xml:space="preserve"> </w:t>
      </w:r>
      <w:r w:rsidR="00A523F6">
        <w:rPr>
          <w:sz w:val="22"/>
        </w:rPr>
        <w:t xml:space="preserve">Considering the high complexity of </w:t>
      </w:r>
      <w:r w:rsidR="00785C4F">
        <w:rPr>
          <w:sz w:val="22"/>
        </w:rPr>
        <w:t>checking</w:t>
      </w:r>
      <w:r w:rsidR="00A523F6">
        <w:rPr>
          <w:sz w:val="22"/>
        </w:rPr>
        <w:t xml:space="preserve"> whether the PSFCH resource corresponding to each candidate resource overlaps with LTE </w:t>
      </w:r>
      <w:r w:rsidR="00A523F6" w:rsidRPr="00594BF2">
        <w:rPr>
          <w:sz w:val="22"/>
        </w:rPr>
        <w:t>SL transmissions in the time domain</w:t>
      </w:r>
      <w:r w:rsidR="00A523F6">
        <w:rPr>
          <w:sz w:val="22"/>
        </w:rPr>
        <w:t xml:space="preserve">, </w:t>
      </w:r>
      <w:r w:rsidR="00785C4F">
        <w:rPr>
          <w:sz w:val="22"/>
        </w:rPr>
        <w:t xml:space="preserve">a suitable simplification scheme is worth studying. </w:t>
      </w:r>
      <w:r w:rsidR="00FA1C98">
        <w:rPr>
          <w:sz w:val="22"/>
        </w:rPr>
        <w:t xml:space="preserve">To be specific, </w:t>
      </w:r>
      <w:r w:rsidR="00785C4F">
        <w:rPr>
          <w:sz w:val="22"/>
        </w:rPr>
        <w:t xml:space="preserve">the above </w:t>
      </w:r>
      <w:r w:rsidR="00785C4F">
        <w:rPr>
          <w:sz w:val="22"/>
        </w:rPr>
        <w:lastRenderedPageBreak/>
        <w:t>checking can be used in the procedure of re-evaluation. W</w:t>
      </w:r>
      <w:r w:rsidR="00FA1C98">
        <w:rPr>
          <w:sz w:val="22"/>
        </w:rPr>
        <w:t>hen the re-evaluation is p</w:t>
      </w:r>
      <w:r w:rsidR="00785C4F">
        <w:rPr>
          <w:sz w:val="22"/>
        </w:rPr>
        <w:t>er</w:t>
      </w:r>
      <w:r w:rsidR="00FA1C98">
        <w:rPr>
          <w:sz w:val="22"/>
        </w:rPr>
        <w:t xml:space="preserve">formed, it is necessary to check whether the corresponding PSFCH resource(s) of the selected but not reserved resource(s) overlaps with the LTE sidelink transmission in the time domain. If yes, </w:t>
      </w:r>
      <w:r w:rsidR="00252A7D">
        <w:rPr>
          <w:sz w:val="22"/>
        </w:rPr>
        <w:t xml:space="preserve">resource reselection will be </w:t>
      </w:r>
      <w:r w:rsidR="00252A7D">
        <w:rPr>
          <w:rFonts w:hint="eastAsia"/>
          <w:sz w:val="22"/>
        </w:rPr>
        <w:t>performed</w:t>
      </w:r>
      <w:r w:rsidR="00FA1C98">
        <w:rPr>
          <w:sz w:val="22"/>
        </w:rPr>
        <w:t>.</w:t>
      </w:r>
    </w:p>
    <w:p w14:paraId="43D988A4" w14:textId="29FEF172" w:rsidR="004F0A79" w:rsidRPr="000F0842" w:rsidRDefault="000F0842" w:rsidP="00D324A7">
      <w:pPr>
        <w:pStyle w:val="3GPPText"/>
        <w:rPr>
          <w:b/>
          <w:i/>
          <w:sz w:val="22"/>
        </w:rPr>
      </w:pPr>
      <w:r w:rsidRPr="000F0842">
        <w:rPr>
          <w:b/>
          <w:i/>
          <w:sz w:val="22"/>
        </w:rPr>
        <w:t>Proposal</w:t>
      </w:r>
      <w:r w:rsidR="00957105">
        <w:rPr>
          <w:b/>
          <w:i/>
          <w:sz w:val="22"/>
        </w:rPr>
        <w:t xml:space="preserve"> </w:t>
      </w:r>
      <w:r w:rsidR="00B013B0">
        <w:rPr>
          <w:rFonts w:hint="eastAsia"/>
          <w:b/>
          <w:i/>
          <w:sz w:val="22"/>
        </w:rPr>
        <w:t>5</w:t>
      </w:r>
      <w:r w:rsidRPr="000F0842">
        <w:rPr>
          <w:b/>
          <w:i/>
          <w:sz w:val="22"/>
        </w:rPr>
        <w:t>: Tx UE avoiding selecting resources for PSCCH/PSSCH transmissions with corresponding PSFCH resources that overlap with LTE SL transmissions in the time domain should be supported.</w:t>
      </w:r>
    </w:p>
    <w:p w14:paraId="56A71416" w14:textId="6CAA46AE" w:rsidR="008566EF" w:rsidRDefault="000F0842" w:rsidP="00D324A7">
      <w:pPr>
        <w:pStyle w:val="3GPPText"/>
        <w:rPr>
          <w:sz w:val="22"/>
        </w:rPr>
      </w:pPr>
      <w:r>
        <w:rPr>
          <w:rFonts w:hint="eastAsia"/>
          <w:sz w:val="22"/>
        </w:rPr>
        <w:t>F</w:t>
      </w:r>
      <w:r>
        <w:rPr>
          <w:sz w:val="22"/>
        </w:rPr>
        <w:t xml:space="preserve">or Alt 2, </w:t>
      </w:r>
      <w:r w:rsidR="00A5663A">
        <w:rPr>
          <w:sz w:val="22"/>
        </w:rPr>
        <w:t xml:space="preserve">the RSSI-based resource exclusion mechanism of LTE sidelink resource allocation will be fully utilized. </w:t>
      </w:r>
      <w:r w:rsidR="00854361">
        <w:rPr>
          <w:rFonts w:hint="eastAsia"/>
          <w:sz w:val="22"/>
        </w:rPr>
        <w:t>As</w:t>
      </w:r>
      <w:r w:rsidR="00854361">
        <w:rPr>
          <w:sz w:val="22"/>
        </w:rPr>
        <w:t xml:space="preserve"> supporter</w:t>
      </w:r>
      <w:r w:rsidR="00CE1D95">
        <w:rPr>
          <w:sz w:val="22"/>
        </w:rPr>
        <w:t>s’</w:t>
      </w:r>
      <w:r w:rsidR="00854361">
        <w:rPr>
          <w:sz w:val="22"/>
        </w:rPr>
        <w:t xml:space="preserve"> description, </w:t>
      </w:r>
      <w:r w:rsidR="00854361" w:rsidRPr="00854361">
        <w:rPr>
          <w:sz w:val="22"/>
        </w:rPr>
        <w:t xml:space="preserve">by letting the NR priority select the resources in the </w:t>
      </w:r>
      <w:r w:rsidR="00854361">
        <w:rPr>
          <w:sz w:val="22"/>
        </w:rPr>
        <w:t>NR slots with PSFCH</w:t>
      </w:r>
      <w:r w:rsidR="00854361" w:rsidRPr="00854361">
        <w:rPr>
          <w:sz w:val="22"/>
        </w:rPr>
        <w:t xml:space="preserve"> for transmission and leveraging the RSSI ranking mechanism of LTE sidelink resource allocation, the LTE sidelink can avoid using or reserving the resources in the </w:t>
      </w:r>
      <w:r w:rsidR="00854361">
        <w:rPr>
          <w:sz w:val="22"/>
        </w:rPr>
        <w:t>NR slots with PSFCH</w:t>
      </w:r>
      <w:r w:rsidR="00854361" w:rsidRPr="00854361">
        <w:rPr>
          <w:sz w:val="22"/>
        </w:rPr>
        <w:t xml:space="preserve"> as much as possible, and then AGC issue can be overcome.</w:t>
      </w:r>
    </w:p>
    <w:p w14:paraId="7C052003" w14:textId="2C234432" w:rsidR="00FD2CC4" w:rsidRDefault="000E5D30" w:rsidP="0028364B">
      <w:pPr>
        <w:pStyle w:val="3GPPText"/>
        <w:rPr>
          <w:sz w:val="22"/>
        </w:rPr>
      </w:pPr>
      <w:r w:rsidRPr="000E5D30">
        <w:rPr>
          <w:sz w:val="22"/>
        </w:rPr>
        <w:t xml:space="preserve">However, </w:t>
      </w:r>
      <w:r w:rsidR="00841D29">
        <w:rPr>
          <w:sz w:val="22"/>
        </w:rPr>
        <w:t xml:space="preserve">Alt 2 faces </w:t>
      </w:r>
      <w:r w:rsidRPr="000E5D30">
        <w:rPr>
          <w:sz w:val="22"/>
        </w:rPr>
        <w:t>several challenges. First, the RSSI ranking mechanism only excludes the redundant resource(s) with high RSSI measurement result(s) if more than 20% * M</w:t>
      </w:r>
      <w:r w:rsidRPr="007C6457">
        <w:rPr>
          <w:sz w:val="22"/>
          <w:vertAlign w:val="subscript"/>
        </w:rPr>
        <w:t>total</w:t>
      </w:r>
      <w:r w:rsidRPr="000E5D30">
        <w:rPr>
          <w:sz w:val="22"/>
        </w:rPr>
        <w:t xml:space="preserve"> resources are left in S</w:t>
      </w:r>
      <w:r w:rsidRPr="002416AE">
        <w:rPr>
          <w:sz w:val="22"/>
          <w:vertAlign w:val="subscript"/>
        </w:rPr>
        <w:t>A</w:t>
      </w:r>
      <w:r w:rsidRPr="000E5D30">
        <w:rPr>
          <w:sz w:val="22"/>
        </w:rPr>
        <w:t xml:space="preserve"> after excluding the unmonitored subframe(s) and the resource(s) with high RSRP measurement result(s). This means the RSSI-based mechanism </w:t>
      </w:r>
      <w:bookmarkStart w:id="7" w:name="OLE_LINK2"/>
      <w:bookmarkStart w:id="8" w:name="OLE_LINK3"/>
      <w:r w:rsidRPr="000E5D30">
        <w:rPr>
          <w:sz w:val="22"/>
        </w:rPr>
        <w:t>is not really mandatory</w:t>
      </w:r>
      <w:bookmarkEnd w:id="7"/>
      <w:bookmarkEnd w:id="8"/>
      <w:r w:rsidRPr="000E5D30">
        <w:rPr>
          <w:sz w:val="22"/>
        </w:rPr>
        <w:t xml:space="preserve">, and may not work well. Secondly, the higher RSSI measurement results of the PSFCH slot(s) cannot be guaranteed. If there is no PSCCH/PSSCH transmission in these slots, the RSSI measurement results will be relevant small because the RSSI-based mechanism averages all the measurement results of all the symbols in a slot. Third, the aperiodic transmission and periodic transmission with </w:t>
      </w:r>
      <w:r w:rsidR="00841D29" w:rsidRPr="000E5D30">
        <w:rPr>
          <w:sz w:val="22"/>
        </w:rPr>
        <w:t xml:space="preserve">LTE sidelink </w:t>
      </w:r>
      <w:r w:rsidRPr="000E5D30">
        <w:rPr>
          <w:sz w:val="22"/>
        </w:rPr>
        <w:t>unsupported periods will impact the RSSI-based mechanism and degrade its benefits.</w:t>
      </w:r>
    </w:p>
    <w:p w14:paraId="2A6350A0" w14:textId="2A160D86" w:rsidR="007C6457" w:rsidRDefault="007C6457" w:rsidP="0028364B">
      <w:pPr>
        <w:pStyle w:val="3GPPText"/>
        <w:rPr>
          <w:b/>
          <w:i/>
          <w:sz w:val="22"/>
        </w:rPr>
      </w:pPr>
      <w:r>
        <w:rPr>
          <w:b/>
          <w:i/>
          <w:sz w:val="22"/>
        </w:rPr>
        <w:t>O</w:t>
      </w:r>
      <w:r>
        <w:rPr>
          <w:rFonts w:hint="eastAsia"/>
          <w:b/>
          <w:i/>
          <w:sz w:val="22"/>
        </w:rPr>
        <w:t>bservation</w:t>
      </w:r>
      <w:r>
        <w:rPr>
          <w:b/>
          <w:i/>
          <w:sz w:val="22"/>
        </w:rPr>
        <w:t xml:space="preserve"> </w:t>
      </w:r>
      <w:r>
        <w:rPr>
          <w:rFonts w:hint="eastAsia"/>
          <w:b/>
          <w:i/>
          <w:sz w:val="22"/>
        </w:rPr>
        <w:t>1</w:t>
      </w:r>
      <w:r w:rsidR="00E03737">
        <w:rPr>
          <w:b/>
          <w:i/>
          <w:sz w:val="22"/>
        </w:rPr>
        <w:t xml:space="preserve">: </w:t>
      </w:r>
      <w:r w:rsidR="000720FE">
        <w:rPr>
          <w:b/>
          <w:i/>
          <w:sz w:val="22"/>
        </w:rPr>
        <w:t>For Alt 2, the feasibility/performance is challenged by the following issues:</w:t>
      </w:r>
    </w:p>
    <w:p w14:paraId="5A62620E" w14:textId="6CE37E22" w:rsidR="000720FE" w:rsidRDefault="009C45B2" w:rsidP="002416AE">
      <w:pPr>
        <w:pStyle w:val="3GPPText"/>
        <w:numPr>
          <w:ilvl w:val="0"/>
          <w:numId w:val="89"/>
        </w:numPr>
        <w:rPr>
          <w:b/>
          <w:i/>
          <w:sz w:val="22"/>
        </w:rPr>
      </w:pPr>
      <w:r>
        <w:rPr>
          <w:b/>
          <w:i/>
          <w:sz w:val="22"/>
        </w:rPr>
        <w:t>T</w:t>
      </w:r>
      <w:r w:rsidR="000720FE" w:rsidRPr="000720FE">
        <w:rPr>
          <w:b/>
          <w:i/>
          <w:sz w:val="22"/>
        </w:rPr>
        <w:t>he RSSI ranking mechanism</w:t>
      </w:r>
      <w:r w:rsidR="000720FE">
        <w:rPr>
          <w:b/>
          <w:i/>
          <w:sz w:val="22"/>
        </w:rPr>
        <w:t xml:space="preserve"> share only be performed if </w:t>
      </w:r>
      <w:r w:rsidR="000720FE" w:rsidRPr="000720FE">
        <w:rPr>
          <w:b/>
          <w:i/>
          <w:sz w:val="22"/>
        </w:rPr>
        <w:t>more than 20% * M</w:t>
      </w:r>
      <w:r w:rsidR="000720FE" w:rsidRPr="002416AE">
        <w:rPr>
          <w:b/>
          <w:i/>
          <w:sz w:val="22"/>
          <w:vertAlign w:val="subscript"/>
        </w:rPr>
        <w:t>total</w:t>
      </w:r>
      <w:r w:rsidR="002416AE">
        <w:rPr>
          <w:b/>
          <w:i/>
          <w:sz w:val="22"/>
        </w:rPr>
        <w:t xml:space="preserve"> resources are left in S</w:t>
      </w:r>
      <w:r w:rsidR="000720FE" w:rsidRPr="002416AE">
        <w:rPr>
          <w:b/>
          <w:i/>
          <w:sz w:val="22"/>
          <w:vertAlign w:val="subscript"/>
        </w:rPr>
        <w:t>A</w:t>
      </w:r>
      <w:r w:rsidR="000720FE" w:rsidRPr="000720FE">
        <w:rPr>
          <w:b/>
          <w:i/>
          <w:sz w:val="22"/>
        </w:rPr>
        <w:t xml:space="preserve"> after</w:t>
      </w:r>
      <w:r w:rsidR="000720FE">
        <w:rPr>
          <w:b/>
          <w:i/>
          <w:sz w:val="22"/>
        </w:rPr>
        <w:t xml:space="preserve"> </w:t>
      </w:r>
      <w:r w:rsidR="00334157">
        <w:rPr>
          <w:b/>
          <w:i/>
          <w:sz w:val="22"/>
        </w:rPr>
        <w:t xml:space="preserve">step 7) in TS 36.213 Sec. 14.1.1.6 which means </w:t>
      </w:r>
      <w:r w:rsidR="00334157" w:rsidRPr="00334157">
        <w:rPr>
          <w:b/>
          <w:i/>
          <w:sz w:val="22"/>
        </w:rPr>
        <w:t>the RSSI ranking mechanism</w:t>
      </w:r>
      <w:r w:rsidR="00334157">
        <w:rPr>
          <w:b/>
          <w:i/>
          <w:sz w:val="22"/>
        </w:rPr>
        <w:t xml:space="preserve"> </w:t>
      </w:r>
      <w:r w:rsidR="00334157" w:rsidRPr="00334157">
        <w:rPr>
          <w:b/>
          <w:i/>
          <w:sz w:val="22"/>
        </w:rPr>
        <w:t>is not mandatory</w:t>
      </w:r>
      <w:r w:rsidR="00334157">
        <w:rPr>
          <w:b/>
          <w:i/>
          <w:sz w:val="22"/>
        </w:rPr>
        <w:t>;</w:t>
      </w:r>
    </w:p>
    <w:p w14:paraId="553598DC" w14:textId="2B30675C" w:rsidR="00334157" w:rsidRDefault="009C45B2" w:rsidP="002416AE">
      <w:pPr>
        <w:pStyle w:val="3GPPText"/>
        <w:numPr>
          <w:ilvl w:val="0"/>
          <w:numId w:val="89"/>
        </w:numPr>
        <w:rPr>
          <w:b/>
          <w:i/>
          <w:sz w:val="22"/>
        </w:rPr>
      </w:pPr>
      <w:r>
        <w:rPr>
          <w:rFonts w:hint="eastAsia"/>
          <w:b/>
          <w:i/>
          <w:sz w:val="22"/>
        </w:rPr>
        <w:t>I</w:t>
      </w:r>
      <w:r>
        <w:rPr>
          <w:b/>
          <w:i/>
          <w:sz w:val="22"/>
        </w:rPr>
        <w:t xml:space="preserve">t is difficult to guarantee the RSSI measurement value is higher in the </w:t>
      </w:r>
      <w:r w:rsidR="00B65188">
        <w:rPr>
          <w:b/>
          <w:i/>
          <w:sz w:val="22"/>
        </w:rPr>
        <w:t>PSFCH slot(s)</w:t>
      </w:r>
      <w:r>
        <w:rPr>
          <w:b/>
          <w:i/>
          <w:sz w:val="22"/>
        </w:rPr>
        <w:t>;</w:t>
      </w:r>
    </w:p>
    <w:p w14:paraId="78FA37C6" w14:textId="59D80D3A" w:rsidR="009C45B2" w:rsidRPr="007C6457" w:rsidRDefault="009C45B2" w:rsidP="002416AE">
      <w:pPr>
        <w:pStyle w:val="3GPPText"/>
        <w:numPr>
          <w:ilvl w:val="0"/>
          <w:numId w:val="89"/>
        </w:numPr>
        <w:rPr>
          <w:b/>
          <w:i/>
          <w:sz w:val="22"/>
        </w:rPr>
      </w:pPr>
      <w:r>
        <w:rPr>
          <w:b/>
          <w:i/>
          <w:sz w:val="22"/>
        </w:rPr>
        <w:t>T</w:t>
      </w:r>
      <w:r w:rsidRPr="009C45B2">
        <w:rPr>
          <w:b/>
          <w:i/>
          <w:sz w:val="22"/>
        </w:rPr>
        <w:t xml:space="preserve">he aperiodic transmission and periodic transmission with LTE sidelink unsupported periods will </w:t>
      </w:r>
      <w:r>
        <w:rPr>
          <w:b/>
          <w:i/>
          <w:sz w:val="22"/>
        </w:rPr>
        <w:t xml:space="preserve">degrade the performance of </w:t>
      </w:r>
      <w:r w:rsidR="002416AE">
        <w:rPr>
          <w:b/>
          <w:i/>
          <w:sz w:val="22"/>
        </w:rPr>
        <w:t xml:space="preserve">the </w:t>
      </w:r>
      <w:r w:rsidRPr="000720FE">
        <w:rPr>
          <w:b/>
          <w:i/>
          <w:sz w:val="22"/>
        </w:rPr>
        <w:t>RSSI ranking mechanism</w:t>
      </w:r>
      <w:r>
        <w:rPr>
          <w:b/>
          <w:i/>
          <w:sz w:val="22"/>
        </w:rPr>
        <w:t>.</w:t>
      </w:r>
    </w:p>
    <w:p w14:paraId="3BBA8B7C" w14:textId="55B0DF79" w:rsidR="00DE4D69" w:rsidRPr="00B22BC1" w:rsidRDefault="00664AA7" w:rsidP="00E2385A">
      <w:pPr>
        <w:pStyle w:val="3GPPText"/>
        <w:rPr>
          <w:sz w:val="22"/>
        </w:rPr>
      </w:pPr>
      <w:r w:rsidRPr="00B013B0">
        <w:rPr>
          <w:sz w:val="22"/>
        </w:rPr>
        <w:t>Besides the above two alternatives, avoiding transmissions on a subset of PSFCH resources conditionally has been also proposed by some companies. However, the study for this alt will induce extra workload, and benefits are not clear at the current stage. Hence, additional design on avoiding transmissions on a subset of PSFCH resources conditionally will not be necessary.</w:t>
      </w:r>
    </w:p>
    <w:p w14:paraId="641D5602" w14:textId="4806BAEA" w:rsidR="003F7374" w:rsidRPr="00F414F4" w:rsidRDefault="003F7374" w:rsidP="00E2385A">
      <w:pPr>
        <w:pStyle w:val="3GPPText"/>
        <w:rPr>
          <w:rFonts w:hint="eastAsia"/>
          <w:b/>
          <w:i/>
          <w:sz w:val="22"/>
        </w:rPr>
      </w:pPr>
      <w:r w:rsidRPr="00823078">
        <w:rPr>
          <w:b/>
          <w:i/>
          <w:sz w:val="22"/>
        </w:rPr>
        <w:t xml:space="preserve">Proposal </w:t>
      </w:r>
      <w:r w:rsidR="00B013B0" w:rsidRPr="00823078">
        <w:rPr>
          <w:rFonts w:hint="eastAsia"/>
          <w:b/>
          <w:i/>
          <w:sz w:val="22"/>
        </w:rPr>
        <w:t>6</w:t>
      </w:r>
      <w:r w:rsidRPr="00823078">
        <w:rPr>
          <w:b/>
          <w:i/>
          <w:sz w:val="22"/>
        </w:rPr>
        <w:t xml:space="preserve">: </w:t>
      </w:r>
      <w:r w:rsidR="00664AA7" w:rsidRPr="00823078">
        <w:rPr>
          <w:b/>
          <w:i/>
          <w:sz w:val="22"/>
        </w:rPr>
        <w:t>C</w:t>
      </w:r>
      <w:r w:rsidRPr="00823078">
        <w:rPr>
          <w:b/>
          <w:i/>
          <w:sz w:val="22"/>
        </w:rPr>
        <w:t>onditionally avoids transmissions on a subset of PSFCH resources</w:t>
      </w:r>
      <w:r w:rsidR="00664AA7" w:rsidRPr="00823078">
        <w:rPr>
          <w:b/>
          <w:i/>
          <w:sz w:val="22"/>
        </w:rPr>
        <w:t xml:space="preserve"> should not be supported</w:t>
      </w:r>
      <w:r w:rsidRPr="00823078">
        <w:rPr>
          <w:b/>
          <w:i/>
          <w:sz w:val="22"/>
        </w:rPr>
        <w:t>.</w:t>
      </w:r>
    </w:p>
    <w:p w14:paraId="492ADD63" w14:textId="7D4D323A" w:rsidR="00E2385A" w:rsidRDefault="00E2385A" w:rsidP="00E2385A">
      <w:pPr>
        <w:pStyle w:val="3-rd"/>
      </w:pPr>
      <w:r>
        <w:rPr>
          <w:rFonts w:eastAsiaTheme="minorEastAsia" w:hint="eastAsia"/>
        </w:rPr>
        <w:t>S</w:t>
      </w:r>
      <w:r>
        <w:rPr>
          <w:rFonts w:eastAsiaTheme="minorEastAsia"/>
        </w:rPr>
        <w:t>olution for avo</w:t>
      </w:r>
      <w:r w:rsidR="0028364B">
        <w:rPr>
          <w:rFonts w:eastAsiaTheme="minorEastAsia"/>
        </w:rPr>
        <w:t>i</w:t>
      </w:r>
      <w:r>
        <w:rPr>
          <w:rFonts w:eastAsiaTheme="minorEastAsia"/>
        </w:rPr>
        <w:t>ding AGC issue caused by higher SCS(s)</w:t>
      </w:r>
    </w:p>
    <w:p w14:paraId="65D60F55" w14:textId="4D83DA85" w:rsidR="00E2385A" w:rsidRPr="004320CB" w:rsidRDefault="0028364B" w:rsidP="00E2385A">
      <w:pPr>
        <w:pStyle w:val="3GPPText"/>
        <w:rPr>
          <w:sz w:val="22"/>
        </w:rPr>
      </w:pPr>
      <w:r w:rsidRPr="004320CB">
        <w:rPr>
          <w:rFonts w:hint="eastAsia"/>
          <w:sz w:val="22"/>
        </w:rPr>
        <w:t>R</w:t>
      </w:r>
      <w:r w:rsidRPr="004320CB">
        <w:rPr>
          <w:sz w:val="22"/>
        </w:rPr>
        <w:t>egarding the solution for avoiding AGC issue caused by higher SCS(s), there are several method</w:t>
      </w:r>
      <w:r w:rsidR="00D81539">
        <w:rPr>
          <w:sz w:val="22"/>
        </w:rPr>
        <w:t>s</w:t>
      </w:r>
      <w:r w:rsidRPr="004320CB">
        <w:rPr>
          <w:sz w:val="22"/>
        </w:rPr>
        <w:t xml:space="preserve"> identified in </w:t>
      </w:r>
      <w:r w:rsidR="00BA753C">
        <w:rPr>
          <w:sz w:val="22"/>
        </w:rPr>
        <w:t>previous</w:t>
      </w:r>
      <w:r w:rsidRPr="004320CB">
        <w:rPr>
          <w:sz w:val="22"/>
        </w:rPr>
        <w:t xml:space="preserve"> meeting</w:t>
      </w:r>
      <w:r w:rsidR="00BA753C">
        <w:rPr>
          <w:sz w:val="22"/>
        </w:rPr>
        <w:t>s</w:t>
      </w:r>
      <w:r w:rsidRPr="004320CB">
        <w:rPr>
          <w:sz w:val="22"/>
        </w:rPr>
        <w:t xml:space="preserve"> and FL made the following draft proposal</w:t>
      </w:r>
      <w:r w:rsidR="00957105">
        <w:rPr>
          <w:sz w:val="22"/>
        </w:rPr>
        <w:t xml:space="preserve"> [</w:t>
      </w:r>
      <w:r w:rsidR="005103F8">
        <w:rPr>
          <w:sz w:val="22"/>
        </w:rPr>
        <w:t>4</w:t>
      </w:r>
      <w:r w:rsidR="00957105">
        <w:rPr>
          <w:sz w:val="22"/>
        </w:rPr>
        <w:t>]</w:t>
      </w:r>
      <w:r w:rsidRPr="004320CB">
        <w:rPr>
          <w:sz w:val="22"/>
        </w:rPr>
        <w:t>:</w:t>
      </w:r>
    </w:p>
    <w:tbl>
      <w:tblPr>
        <w:tblStyle w:val="a5"/>
        <w:tblW w:w="0" w:type="auto"/>
        <w:tblLook w:val="04A0" w:firstRow="1" w:lastRow="0" w:firstColumn="1" w:lastColumn="0" w:noHBand="0" w:noVBand="1"/>
      </w:tblPr>
      <w:tblGrid>
        <w:gridCol w:w="9736"/>
      </w:tblGrid>
      <w:tr w:rsidR="00E2385A" w14:paraId="0B26870B" w14:textId="77777777" w:rsidTr="00D855CC">
        <w:tc>
          <w:tcPr>
            <w:tcW w:w="9736" w:type="dxa"/>
          </w:tcPr>
          <w:p w14:paraId="4A592AAD" w14:textId="77777777" w:rsidR="00253FD1" w:rsidRDefault="00253FD1" w:rsidP="00253FD1">
            <w:pPr>
              <w:pStyle w:val="3GPPNormalText"/>
              <w:spacing w:before="120" w:after="0"/>
              <w:rPr>
                <w:b/>
              </w:rPr>
            </w:pPr>
            <w:r>
              <w:rPr>
                <w:b/>
              </w:rPr>
              <w:t>Proposal 1-5 (II):</w:t>
            </w:r>
          </w:p>
          <w:p w14:paraId="59C70C22" w14:textId="77777777" w:rsidR="00253FD1" w:rsidRPr="00DE4D69" w:rsidRDefault="00253FD1" w:rsidP="00253FD1">
            <w:pPr>
              <w:pStyle w:val="a3"/>
              <w:numPr>
                <w:ilvl w:val="0"/>
                <w:numId w:val="71"/>
              </w:numPr>
              <w:autoSpaceDE/>
              <w:autoSpaceDN/>
              <w:adjustRightInd/>
              <w:snapToGrid/>
              <w:spacing w:after="0" w:line="259" w:lineRule="auto"/>
              <w:ind w:left="360" w:firstLineChars="0"/>
              <w:rPr>
                <w:rFonts w:eastAsia="MS Mincho"/>
                <w:b/>
              </w:rPr>
            </w:pPr>
            <w:r w:rsidRPr="003B5CBB">
              <w:rPr>
                <w:rFonts w:eastAsia="MS Mincho"/>
                <w:b/>
              </w:rPr>
              <w:t>For dynamic resource pool sharing, the following options are studied to resolve the AGC issue in LTE SL UEs which is caused by NR SL PSCCH/PSSCH transmissions if higher SCSs are supported:</w:t>
            </w:r>
          </w:p>
          <w:p w14:paraId="442953A9" w14:textId="77777777" w:rsidR="00253FD1" w:rsidRPr="00253FD1" w:rsidRDefault="00253FD1" w:rsidP="00253FD1">
            <w:pPr>
              <w:pStyle w:val="a3"/>
              <w:numPr>
                <w:ilvl w:val="1"/>
                <w:numId w:val="71"/>
              </w:numPr>
              <w:autoSpaceDE/>
              <w:autoSpaceDN/>
              <w:adjustRightInd/>
              <w:snapToGrid/>
              <w:spacing w:after="0" w:line="259" w:lineRule="auto"/>
              <w:ind w:left="720" w:firstLineChars="0"/>
              <w:rPr>
                <w:rFonts w:eastAsia="MS Mincho"/>
                <w:b/>
              </w:rPr>
            </w:pPr>
            <w:r w:rsidRPr="00253FD1">
              <w:rPr>
                <w:rFonts w:eastAsia="MS Mincho"/>
                <w:b/>
              </w:rPr>
              <w:lastRenderedPageBreak/>
              <w:t>Option 1: The NR SL transmissions of higher SCSs are transmitted on all slots within a LTE SL subframe of 15 kHz</w:t>
            </w:r>
          </w:p>
          <w:p w14:paraId="007B5609" w14:textId="77777777" w:rsidR="00253FD1" w:rsidRPr="00253FD1" w:rsidRDefault="00253FD1" w:rsidP="00253FD1">
            <w:pPr>
              <w:pStyle w:val="a3"/>
              <w:numPr>
                <w:ilvl w:val="2"/>
                <w:numId w:val="71"/>
              </w:numPr>
              <w:autoSpaceDE/>
              <w:autoSpaceDN/>
              <w:adjustRightInd/>
              <w:snapToGrid/>
              <w:spacing w:after="0" w:line="259" w:lineRule="auto"/>
              <w:ind w:left="1080" w:firstLineChars="0"/>
              <w:rPr>
                <w:rFonts w:eastAsia="MS Mincho"/>
                <w:b/>
              </w:rPr>
            </w:pPr>
            <w:r w:rsidRPr="00253FD1">
              <w:rPr>
                <w:rFonts w:eastAsia="MS Mincho"/>
                <w:b/>
              </w:rPr>
              <w:t>FFS: Whether this takes place in all slots configured within the LTE SL resource pool or only when the NR SL transmission overlaps an LTE SL transmission based on information shared by the LTE SL module.</w:t>
            </w:r>
          </w:p>
          <w:p w14:paraId="16A0505E" w14:textId="77777777" w:rsidR="00253FD1" w:rsidRPr="00253FD1" w:rsidRDefault="00253FD1" w:rsidP="00253FD1">
            <w:pPr>
              <w:pStyle w:val="a3"/>
              <w:numPr>
                <w:ilvl w:val="1"/>
                <w:numId w:val="71"/>
              </w:numPr>
              <w:autoSpaceDE/>
              <w:autoSpaceDN/>
              <w:adjustRightInd/>
              <w:snapToGrid/>
              <w:spacing w:after="0" w:line="259" w:lineRule="auto"/>
              <w:ind w:left="720" w:firstLineChars="0"/>
              <w:rPr>
                <w:rFonts w:eastAsia="MS Mincho"/>
                <w:b/>
              </w:rPr>
            </w:pPr>
            <w:r w:rsidRPr="00253FD1">
              <w:rPr>
                <w:rFonts w:eastAsia="MS Mincho"/>
                <w:b/>
              </w:rPr>
              <w:t>Option 3: NR SL UE uses the information shared by the LTE SL module in its own resource selection procedure to exclude slots overlapping with LTE SL transmissions.</w:t>
            </w:r>
          </w:p>
          <w:p w14:paraId="1F37E95D" w14:textId="77777777" w:rsidR="00253FD1" w:rsidRPr="003B5CBB" w:rsidRDefault="00253FD1" w:rsidP="00253FD1">
            <w:pPr>
              <w:pStyle w:val="a3"/>
              <w:numPr>
                <w:ilvl w:val="2"/>
                <w:numId w:val="71"/>
              </w:numPr>
              <w:autoSpaceDE/>
              <w:autoSpaceDN/>
              <w:adjustRightInd/>
              <w:snapToGrid/>
              <w:spacing w:after="0" w:line="259" w:lineRule="auto"/>
              <w:ind w:left="1080" w:firstLineChars="0"/>
              <w:rPr>
                <w:rFonts w:eastAsia="MS Mincho"/>
                <w:b/>
              </w:rPr>
            </w:pPr>
            <w:r w:rsidRPr="00B013B0">
              <w:rPr>
                <w:b/>
              </w:rPr>
              <w:t>FFS:</w:t>
            </w:r>
            <w:r w:rsidRPr="003B5CBB">
              <w:rPr>
                <w:b/>
              </w:rPr>
              <w:t xml:space="preserve"> Exclude only those slots where the first symbol of the NR SL transmission is not overlapping in time with the first symbol of the LTE subframe.</w:t>
            </w:r>
          </w:p>
          <w:p w14:paraId="295A6020" w14:textId="61A2F0AA" w:rsidR="00E2385A" w:rsidRPr="00D81539" w:rsidRDefault="00253FD1" w:rsidP="00D81539">
            <w:pPr>
              <w:pStyle w:val="a3"/>
              <w:numPr>
                <w:ilvl w:val="0"/>
                <w:numId w:val="71"/>
              </w:numPr>
              <w:autoSpaceDE/>
              <w:autoSpaceDN/>
              <w:adjustRightInd/>
              <w:snapToGrid/>
              <w:spacing w:after="0" w:line="252" w:lineRule="auto"/>
              <w:ind w:firstLineChars="0"/>
              <w:rPr>
                <w:b/>
                <w:bCs/>
                <w:lang w:val="en-GB"/>
              </w:rPr>
            </w:pPr>
            <w:r w:rsidRPr="00B013B0">
              <w:rPr>
                <w:rFonts w:eastAsia="MS Mincho"/>
                <w:b/>
                <w:szCs w:val="24"/>
                <w:lang w:eastAsia="zh-CN"/>
              </w:rPr>
              <w:t>Note: This study does not imply RAN1 supporting higher SCS</w:t>
            </w:r>
          </w:p>
        </w:tc>
      </w:tr>
    </w:tbl>
    <w:p w14:paraId="67A34E24" w14:textId="266F9A57" w:rsidR="00185928" w:rsidRDefault="00785C4F" w:rsidP="00785C4F">
      <w:pPr>
        <w:pStyle w:val="3GPPText"/>
        <w:rPr>
          <w:sz w:val="22"/>
        </w:rPr>
      </w:pPr>
      <w:r w:rsidRPr="000E5D30">
        <w:rPr>
          <w:sz w:val="22"/>
        </w:rPr>
        <w:lastRenderedPageBreak/>
        <w:t xml:space="preserve">The most direct and effective method </w:t>
      </w:r>
      <w:r w:rsidR="00185928">
        <w:rPr>
          <w:sz w:val="22"/>
        </w:rPr>
        <w:t xml:space="preserve">for avoiding AGC issue caused by SCSs </w:t>
      </w:r>
      <w:r w:rsidRPr="000E5D30">
        <w:rPr>
          <w:sz w:val="22"/>
        </w:rPr>
        <w:t>is to support multi-</w:t>
      </w:r>
      <w:r w:rsidR="00DA32F8">
        <w:rPr>
          <w:sz w:val="22"/>
        </w:rPr>
        <w:t>consecutive slot</w:t>
      </w:r>
      <w:r w:rsidR="00DA32F8" w:rsidRPr="000E5D30">
        <w:rPr>
          <w:sz w:val="22"/>
        </w:rPr>
        <w:t xml:space="preserve"> </w:t>
      </w:r>
      <w:r w:rsidRPr="000E5D30">
        <w:rPr>
          <w:sz w:val="22"/>
        </w:rPr>
        <w:t xml:space="preserve">transmissions </w:t>
      </w:r>
      <w:r w:rsidR="00DA32F8">
        <w:rPr>
          <w:sz w:val="22"/>
        </w:rPr>
        <w:t xml:space="preserve">(MCSs) </w:t>
      </w:r>
      <w:r w:rsidRPr="000E5D30">
        <w:rPr>
          <w:sz w:val="22"/>
        </w:rPr>
        <w:t>or slot aggregation</w:t>
      </w:r>
      <w:r w:rsidR="00185928">
        <w:rPr>
          <w:sz w:val="22"/>
        </w:rPr>
        <w:t>, i.e., Option 1 in the above proposal</w:t>
      </w:r>
      <w:r w:rsidRPr="000E5D30">
        <w:rPr>
          <w:sz w:val="22"/>
        </w:rPr>
        <w:t xml:space="preserve">. By allowing a UE to transmit the same or different TB(s) within consecutive slots (corresponding to an LTE subframe), the interference from different NR </w:t>
      </w:r>
      <w:r w:rsidR="00841D29">
        <w:rPr>
          <w:sz w:val="22"/>
        </w:rPr>
        <w:t>transmission</w:t>
      </w:r>
      <w:r w:rsidRPr="000E5D30">
        <w:rPr>
          <w:sz w:val="22"/>
        </w:rPr>
        <w:t xml:space="preserve"> </w:t>
      </w:r>
      <w:r w:rsidR="00841D29">
        <w:rPr>
          <w:sz w:val="22"/>
        </w:rPr>
        <w:t>within</w:t>
      </w:r>
      <w:r w:rsidRPr="000E5D30">
        <w:rPr>
          <w:sz w:val="22"/>
        </w:rPr>
        <w:t xml:space="preserve"> an LTE subframe will be easily managed. Since it will waste resources if only support to transmit the same TB in consecutive slots, different TB transmission</w:t>
      </w:r>
      <w:r w:rsidR="00841D29">
        <w:rPr>
          <w:sz w:val="22"/>
        </w:rPr>
        <w:t xml:space="preserve"> in </w:t>
      </w:r>
      <w:r w:rsidR="00841D29" w:rsidRPr="000E5D30">
        <w:rPr>
          <w:sz w:val="22"/>
        </w:rPr>
        <w:t>consecutive slots</w:t>
      </w:r>
      <w:r w:rsidRPr="000E5D30">
        <w:rPr>
          <w:sz w:val="22"/>
        </w:rPr>
        <w:t xml:space="preserve"> should be considered in this method.</w:t>
      </w:r>
    </w:p>
    <w:p w14:paraId="1DAD1419" w14:textId="09A10119" w:rsidR="008D5072" w:rsidRPr="00DE4D69" w:rsidRDefault="00785C4F" w:rsidP="005E502B">
      <w:pPr>
        <w:pStyle w:val="3GPPText"/>
        <w:rPr>
          <w:sz w:val="22"/>
        </w:rPr>
      </w:pPr>
      <w:r>
        <w:rPr>
          <w:sz w:val="22"/>
        </w:rPr>
        <w:t>A</w:t>
      </w:r>
      <w:r w:rsidR="0026204C" w:rsidRPr="0026204C">
        <w:rPr>
          <w:sz w:val="22"/>
        </w:rPr>
        <w:t xml:space="preserve"> similar method as the Alt 1 solution for avoiding AGC issue caused by configured PSFCH can </w:t>
      </w:r>
      <w:r>
        <w:rPr>
          <w:sz w:val="22"/>
        </w:rPr>
        <w:t>is</w:t>
      </w:r>
      <w:r w:rsidR="0026204C" w:rsidRPr="0026204C">
        <w:rPr>
          <w:sz w:val="22"/>
        </w:rPr>
        <w:t xml:space="preserve"> </w:t>
      </w:r>
      <w:r>
        <w:rPr>
          <w:sz w:val="22"/>
        </w:rPr>
        <w:t>proposed</w:t>
      </w:r>
      <w:r w:rsidR="0026204C" w:rsidRPr="0026204C">
        <w:rPr>
          <w:sz w:val="22"/>
        </w:rPr>
        <w:t xml:space="preserve">, i.e., Option 3 in the above agreement. NR SL UE uses the information shared by the LTE SL module in its own resource selection procedure to exclude slots overlapping with LTE SL transmissions. It can be found that, this method will exclude more resources, especially for higher SCS(s) supported cases. Compared with Option 1, this option </w:t>
      </w:r>
      <w:r w:rsidR="0026204C">
        <w:rPr>
          <w:sz w:val="22"/>
        </w:rPr>
        <w:t>seems as a suboptimal solution.</w:t>
      </w:r>
    </w:p>
    <w:p w14:paraId="4A5AEBA1" w14:textId="01A59061" w:rsidR="0026204C" w:rsidRPr="00823078" w:rsidRDefault="0026204C" w:rsidP="005E502B">
      <w:pPr>
        <w:pStyle w:val="3GPPText"/>
        <w:rPr>
          <w:i/>
          <w:sz w:val="22"/>
        </w:rPr>
      </w:pPr>
      <w:r w:rsidRPr="00823078">
        <w:rPr>
          <w:b/>
          <w:i/>
          <w:sz w:val="22"/>
        </w:rPr>
        <w:t xml:space="preserve">Observation </w:t>
      </w:r>
      <w:r w:rsidR="00B013B0" w:rsidRPr="00823078">
        <w:rPr>
          <w:rFonts w:hint="eastAsia"/>
          <w:b/>
          <w:i/>
          <w:sz w:val="22"/>
        </w:rPr>
        <w:t>2</w:t>
      </w:r>
      <w:r w:rsidRPr="00823078">
        <w:rPr>
          <w:b/>
          <w:i/>
          <w:sz w:val="22"/>
        </w:rPr>
        <w:t>: Option 3, i.e., NR SL UE uses the information shared by the LTE SL module in its own resource selection procedure to exclude slots overlapping with LTE SL transmissions, is a suboptimal solution for avoiding AGC issue caused by higher SCS(s).</w:t>
      </w:r>
    </w:p>
    <w:p w14:paraId="18F54CD6" w14:textId="0E47718F" w:rsidR="00153242" w:rsidRPr="00823078" w:rsidRDefault="007C6457" w:rsidP="005D196F">
      <w:pPr>
        <w:pStyle w:val="3GPPText"/>
        <w:rPr>
          <w:i/>
          <w:sz w:val="22"/>
        </w:rPr>
      </w:pPr>
      <w:r w:rsidRPr="00823078">
        <w:rPr>
          <w:b/>
          <w:i/>
          <w:sz w:val="22"/>
        </w:rPr>
        <w:t xml:space="preserve">Proposal </w:t>
      </w:r>
      <w:r w:rsidR="00B013B0" w:rsidRPr="00823078">
        <w:rPr>
          <w:rFonts w:hint="eastAsia"/>
          <w:b/>
          <w:i/>
          <w:sz w:val="22"/>
        </w:rPr>
        <w:t>7</w:t>
      </w:r>
      <w:r w:rsidRPr="00823078">
        <w:rPr>
          <w:b/>
          <w:i/>
          <w:sz w:val="22"/>
        </w:rPr>
        <w:t>: Multi-consecutive slots (corresponding to an LTE subframe) transmission (Option 1) should be supported for dynamic resource sharing if higher SCS(s) is considered for NR sidelink, and different TBs should be considered to transmit within the consecutive slots.</w:t>
      </w:r>
    </w:p>
    <w:p w14:paraId="34F1DBF7" w14:textId="2FFCCDE1" w:rsidR="00475DB6" w:rsidRDefault="00475DB6" w:rsidP="00B013B0">
      <w:pPr>
        <w:pStyle w:val="2"/>
        <w:rPr>
          <w:lang w:eastAsia="zh-CN"/>
        </w:rPr>
      </w:pPr>
      <w:r>
        <w:rPr>
          <w:rFonts w:hint="eastAsia"/>
          <w:lang w:eastAsia="zh-CN"/>
        </w:rPr>
        <w:t>T</w:t>
      </w:r>
      <w:r>
        <w:rPr>
          <w:lang w:eastAsia="zh-CN"/>
        </w:rPr>
        <w:t>imeline</w:t>
      </w:r>
    </w:p>
    <w:p w14:paraId="69F51F73" w14:textId="46091AD7" w:rsidR="00475DB6" w:rsidRPr="00B013B0" w:rsidRDefault="00475DB6" w:rsidP="00627A34">
      <w:pPr>
        <w:rPr>
          <w:rFonts w:eastAsia="宋体" w:cstheme="minorBidi"/>
          <w:kern w:val="2"/>
          <w:lang w:eastAsia="zh-CN"/>
        </w:rPr>
      </w:pPr>
      <w:r w:rsidRPr="00B013B0">
        <w:rPr>
          <w:rFonts w:eastAsia="宋体" w:cstheme="minorBidi"/>
          <w:kern w:val="2"/>
          <w:lang w:eastAsia="zh-CN"/>
        </w:rPr>
        <w:t>In the previous meetings, the following agreements were achieved</w:t>
      </w:r>
      <w:r w:rsidR="000565ED">
        <w:rPr>
          <w:rFonts w:eastAsia="宋体" w:cstheme="minorBidi"/>
          <w:kern w:val="2"/>
          <w:lang w:eastAsia="zh-CN"/>
        </w:rPr>
        <w:t xml:space="preserve"> on the timeline of the latest candidate information could be used by NR module</w:t>
      </w:r>
      <w:r w:rsidR="00EB772B">
        <w:rPr>
          <w:rFonts w:eastAsia="宋体" w:cstheme="minorBidi"/>
          <w:kern w:val="2"/>
          <w:lang w:eastAsia="zh-CN"/>
        </w:rPr>
        <w:t xml:space="preserve"> [2,3]</w:t>
      </w:r>
      <w:r w:rsidRPr="00B013B0">
        <w:rPr>
          <w:rFonts w:eastAsia="宋体" w:cstheme="minorBidi"/>
          <w:kern w:val="2"/>
          <w:lang w:eastAsia="zh-CN"/>
        </w:rPr>
        <w:t>:</w:t>
      </w:r>
    </w:p>
    <w:tbl>
      <w:tblPr>
        <w:tblStyle w:val="a5"/>
        <w:tblW w:w="0" w:type="auto"/>
        <w:tblLook w:val="04A0" w:firstRow="1" w:lastRow="0" w:firstColumn="1" w:lastColumn="0" w:noHBand="0" w:noVBand="1"/>
      </w:tblPr>
      <w:tblGrid>
        <w:gridCol w:w="9736"/>
      </w:tblGrid>
      <w:tr w:rsidR="00475DB6" w14:paraId="2350A199" w14:textId="77777777" w:rsidTr="00475DB6">
        <w:tc>
          <w:tcPr>
            <w:tcW w:w="9736" w:type="dxa"/>
          </w:tcPr>
          <w:p w14:paraId="15920EB8" w14:textId="09410A52" w:rsidR="00475DB6" w:rsidRPr="00B013B0" w:rsidRDefault="00475DB6" w:rsidP="00B013B0">
            <w:pPr>
              <w:rPr>
                <w:b/>
                <w:iCs/>
                <w:highlight w:val="green"/>
              </w:rPr>
            </w:pPr>
            <w:r w:rsidRPr="00B013B0">
              <w:rPr>
                <w:b/>
                <w:iCs/>
                <w:highlight w:val="green"/>
              </w:rPr>
              <w:t>Agreement</w:t>
            </w:r>
          </w:p>
          <w:p w14:paraId="1F4B6C22" w14:textId="77777777" w:rsidR="00475DB6" w:rsidRPr="00821989" w:rsidRDefault="00475DB6" w:rsidP="00475DB6">
            <w:pPr>
              <w:pStyle w:val="a3"/>
              <w:spacing w:line="259" w:lineRule="auto"/>
              <w:ind w:firstLineChars="0" w:firstLine="0"/>
              <w:rPr>
                <w:rFonts w:eastAsia="MS Mincho"/>
              </w:rPr>
            </w:pPr>
            <w:r w:rsidRPr="00821989">
              <w:rPr>
                <w:rFonts w:eastAsia="MS Mincho"/>
              </w:rPr>
              <w:t xml:space="preserve">For dynamic resource pool sharing, the NR SL module is expected to use the information shared by the LTE SL module to the NR SL module which is known by NR </w:t>
            </w:r>
            <w:r w:rsidRPr="003B5CBB">
              <w:rPr>
                <w:rFonts w:eastAsia="MS Mincho"/>
              </w:rPr>
              <w:t xml:space="preserve">SL module </w:t>
            </w:r>
            <w:r w:rsidRPr="00B013B0">
              <w:rPr>
                <w:rFonts w:eastAsia="MS Mincho"/>
              </w:rPr>
              <w:t>at the latest</w:t>
            </w:r>
            <w:r w:rsidRPr="003B5CBB">
              <w:rPr>
                <w:rFonts w:eastAsia="MS Mincho"/>
              </w:rPr>
              <w:t xml:space="preserve"> T ms p</w:t>
            </w:r>
            <w:r w:rsidRPr="00821989">
              <w:rPr>
                <w:rFonts w:eastAsia="MS Mincho"/>
              </w:rPr>
              <w:t xml:space="preserve">rior to slot n </w:t>
            </w:r>
            <w:r w:rsidRPr="00821989">
              <w:rPr>
                <w:rFonts w:eastAsia="宋体"/>
                <w:lang w:eastAsia="zh-CN"/>
              </w:rPr>
              <w:t>(as defined in clause 8.1.4 of TS 38.214)</w:t>
            </w:r>
            <w:r w:rsidRPr="00821989">
              <w:rPr>
                <w:rFonts w:eastAsia="MS Mincho"/>
              </w:rPr>
              <w:t>, to determine a set of resources for its own (re)transmission.</w:t>
            </w:r>
          </w:p>
          <w:p w14:paraId="2B800C2D" w14:textId="77777777" w:rsidR="00475DB6" w:rsidRPr="00821989" w:rsidRDefault="00475DB6" w:rsidP="00475DB6">
            <w:pPr>
              <w:pStyle w:val="a3"/>
              <w:numPr>
                <w:ilvl w:val="0"/>
                <w:numId w:val="83"/>
              </w:numPr>
              <w:adjustRightInd/>
              <w:snapToGrid/>
              <w:spacing w:after="0"/>
              <w:ind w:firstLineChars="0"/>
              <w:rPr>
                <w:rFonts w:eastAsia="MS Mincho"/>
              </w:rPr>
            </w:pPr>
            <w:r>
              <w:rPr>
                <w:rFonts w:eastAsia="MS Mincho"/>
              </w:rPr>
              <w:t>T is defined using</w:t>
            </w:r>
          </w:p>
          <w:p w14:paraId="6A5FDA2F" w14:textId="77777777" w:rsidR="00475DB6" w:rsidRPr="00821989" w:rsidRDefault="00475DB6" w:rsidP="00475DB6">
            <w:pPr>
              <w:pStyle w:val="a3"/>
              <w:numPr>
                <w:ilvl w:val="1"/>
                <w:numId w:val="71"/>
              </w:numPr>
              <w:autoSpaceDE/>
              <w:autoSpaceDN/>
              <w:adjustRightInd/>
              <w:snapToGrid/>
              <w:spacing w:after="0" w:line="259" w:lineRule="auto"/>
              <w:ind w:firstLineChars="0"/>
              <w:rPr>
                <w:rFonts w:eastAsia="MS Mincho"/>
              </w:rPr>
            </w:pPr>
            <w:r w:rsidRPr="00821989">
              <w:rPr>
                <w:rFonts w:eastAsia="MS Mincho"/>
              </w:rPr>
              <w:t>T≤T</w:t>
            </w:r>
            <w:r w:rsidRPr="00821989">
              <w:rPr>
                <w:rFonts w:eastAsia="MS Mincho"/>
                <w:vertAlign w:val="subscript"/>
              </w:rPr>
              <w:t>max</w:t>
            </w:r>
            <w:r w:rsidRPr="00821989">
              <w:rPr>
                <w:rFonts w:eastAsia="MS Mincho"/>
              </w:rPr>
              <w:t xml:space="preserve"> ms, and is based on UE implementation, according to the Rel-16 NR SL timeline for in-device coexistence.</w:t>
            </w:r>
          </w:p>
          <w:p w14:paraId="39A81312" w14:textId="77777777" w:rsidR="00475DB6" w:rsidRPr="00B013B0" w:rsidRDefault="00475DB6" w:rsidP="00B013B0">
            <w:pPr>
              <w:pStyle w:val="a3"/>
              <w:numPr>
                <w:ilvl w:val="2"/>
                <w:numId w:val="71"/>
              </w:numPr>
              <w:autoSpaceDE/>
              <w:autoSpaceDN/>
              <w:adjustRightInd/>
              <w:snapToGrid/>
              <w:spacing w:after="0" w:line="259" w:lineRule="auto"/>
              <w:ind w:firstLineChars="0"/>
              <w:rPr>
                <w:rFonts w:eastAsia="MS Mincho"/>
              </w:rPr>
            </w:pPr>
            <w:r w:rsidRPr="00821989">
              <w:rPr>
                <w:rFonts w:eastAsia="MS Mincho"/>
              </w:rPr>
              <w:t>FFS: Value of T</w:t>
            </w:r>
            <w:r w:rsidRPr="00821989">
              <w:rPr>
                <w:rFonts w:eastAsia="MS Mincho"/>
                <w:vertAlign w:val="subscript"/>
              </w:rPr>
              <w:t>max</w:t>
            </w:r>
          </w:p>
          <w:p w14:paraId="4356C6A4" w14:textId="77777777" w:rsidR="00475DB6" w:rsidRDefault="00475DB6" w:rsidP="00B013B0">
            <w:pPr>
              <w:pStyle w:val="a3"/>
              <w:numPr>
                <w:ilvl w:val="0"/>
                <w:numId w:val="71"/>
              </w:numPr>
              <w:autoSpaceDE/>
              <w:autoSpaceDN/>
              <w:adjustRightInd/>
              <w:snapToGrid/>
              <w:spacing w:after="0" w:line="259" w:lineRule="auto"/>
              <w:ind w:firstLineChars="0"/>
              <w:rPr>
                <w:rFonts w:eastAsia="MS Mincho"/>
              </w:rPr>
            </w:pPr>
            <w:r w:rsidRPr="00B013B0">
              <w:rPr>
                <w:rFonts w:eastAsia="MS Mincho"/>
              </w:rPr>
              <w:t>FFS: any discussion on the earliest information, if needed</w:t>
            </w:r>
          </w:p>
          <w:p w14:paraId="2E156C00" w14:textId="77777777" w:rsidR="00475DB6" w:rsidRPr="00B661D3" w:rsidRDefault="00475DB6" w:rsidP="00475DB6">
            <w:pPr>
              <w:rPr>
                <w:b/>
                <w:iCs/>
              </w:rPr>
            </w:pPr>
            <w:r w:rsidRPr="00B661D3">
              <w:rPr>
                <w:b/>
                <w:iCs/>
                <w:highlight w:val="green"/>
              </w:rPr>
              <w:t>Agreement</w:t>
            </w:r>
          </w:p>
          <w:p w14:paraId="01793E1D" w14:textId="52F4E19C" w:rsidR="00475DB6" w:rsidRPr="00B013B0" w:rsidRDefault="00475DB6" w:rsidP="003B5CBB">
            <w:pPr>
              <w:rPr>
                <w:rFonts w:eastAsia="MS Mincho"/>
              </w:rPr>
            </w:pPr>
            <w:r w:rsidRPr="00FC03E1">
              <w:rPr>
                <w:rFonts w:eastAsia="MS Mincho"/>
              </w:rPr>
              <w:lastRenderedPageBreak/>
              <w:t>Based on the agreement in RAN1#110bis-e, the value of T</w:t>
            </w:r>
            <w:r w:rsidRPr="00FC03E1">
              <w:rPr>
                <w:rFonts w:eastAsia="MS Mincho"/>
                <w:vertAlign w:val="subscript"/>
              </w:rPr>
              <w:t>max</w:t>
            </w:r>
            <w:r w:rsidRPr="00FC03E1">
              <w:rPr>
                <w:rFonts w:eastAsia="MS Mincho"/>
              </w:rPr>
              <w:t xml:space="preserve"> = 4 ms.</w:t>
            </w:r>
          </w:p>
        </w:tc>
      </w:tr>
    </w:tbl>
    <w:p w14:paraId="37FF0005" w14:textId="4BCE132F" w:rsidR="00D6132C" w:rsidRPr="00FF280E" w:rsidRDefault="00076ABF" w:rsidP="00B013B0">
      <w:pPr>
        <w:pStyle w:val="3GPPText"/>
      </w:pPr>
      <w:r w:rsidRPr="00076ABF">
        <w:rPr>
          <w:sz w:val="22"/>
        </w:rPr>
        <w:lastRenderedPageBreak/>
        <w:t xml:space="preserve">In the last meeting, some companies believe if the candidate information is received too early, this candidate information may be outdated. Hence, the earliest time should be set. Regardless of whether the setting of the earliest time is based on the time of candidate information received at the NR module or based on the earliest subframe of the LTE </w:t>
      </w:r>
      <w:r w:rsidR="00A574DD">
        <w:rPr>
          <w:sz w:val="22"/>
        </w:rPr>
        <w:t>m</w:t>
      </w:r>
      <w:r w:rsidRPr="00076ABF">
        <w:rPr>
          <w:sz w:val="22"/>
        </w:rPr>
        <w:t>odule used to determine the candidate information, it will introduce a complex time relationship. Hence, for reducing workload, the earliest time can be up to UE implementation.</w:t>
      </w:r>
    </w:p>
    <w:p w14:paraId="24648FBD" w14:textId="594AED0A" w:rsidR="00475DB6" w:rsidRPr="00823078" w:rsidRDefault="00D6132C" w:rsidP="00B013B0">
      <w:pPr>
        <w:pStyle w:val="3GPPText"/>
        <w:rPr>
          <w:b/>
          <w:i/>
        </w:rPr>
      </w:pPr>
      <w:r w:rsidRPr="00823078">
        <w:rPr>
          <w:b/>
          <w:i/>
          <w:sz w:val="22"/>
        </w:rPr>
        <w:t xml:space="preserve">Proposal </w:t>
      </w:r>
      <w:r w:rsidR="007C3AF8" w:rsidRPr="00823078">
        <w:rPr>
          <w:b/>
          <w:i/>
          <w:sz w:val="22"/>
        </w:rPr>
        <w:t>8</w:t>
      </w:r>
      <w:r w:rsidRPr="00823078">
        <w:rPr>
          <w:b/>
          <w:i/>
          <w:sz w:val="22"/>
        </w:rPr>
        <w:t xml:space="preserve">: </w:t>
      </w:r>
      <w:r w:rsidR="00130091" w:rsidRPr="00823078">
        <w:rPr>
          <w:b/>
          <w:i/>
          <w:sz w:val="22"/>
        </w:rPr>
        <w:t xml:space="preserve">The </w:t>
      </w:r>
      <w:r w:rsidR="00A574DD" w:rsidRPr="00823078">
        <w:rPr>
          <w:b/>
          <w:i/>
          <w:sz w:val="22"/>
        </w:rPr>
        <w:t>earliest</w:t>
      </w:r>
      <w:r w:rsidR="00130091" w:rsidRPr="00823078">
        <w:rPr>
          <w:b/>
          <w:i/>
          <w:sz w:val="22"/>
        </w:rPr>
        <w:t xml:space="preserve"> </w:t>
      </w:r>
      <w:r w:rsidR="00766517" w:rsidRPr="00823078">
        <w:rPr>
          <w:b/>
          <w:i/>
          <w:sz w:val="22"/>
        </w:rPr>
        <w:t xml:space="preserve">time for limiting the available shared information used by </w:t>
      </w:r>
      <w:r w:rsidR="007C3AF8" w:rsidRPr="00823078">
        <w:rPr>
          <w:b/>
          <w:i/>
          <w:sz w:val="22"/>
        </w:rPr>
        <w:t xml:space="preserve">the </w:t>
      </w:r>
      <w:r w:rsidR="00766517" w:rsidRPr="00823078">
        <w:rPr>
          <w:b/>
          <w:i/>
          <w:sz w:val="22"/>
        </w:rPr>
        <w:t xml:space="preserve">NR module for current transmission should be </w:t>
      </w:r>
      <w:r w:rsidR="00130091" w:rsidRPr="00823078">
        <w:rPr>
          <w:b/>
          <w:i/>
          <w:sz w:val="22"/>
        </w:rPr>
        <w:t>up to UE implementation.</w:t>
      </w:r>
    </w:p>
    <w:p w14:paraId="49C030AF" w14:textId="7DAA3C0F" w:rsidR="00A7393C" w:rsidRDefault="00EB772B" w:rsidP="00B013B0">
      <w:pPr>
        <w:pStyle w:val="3GPPText"/>
        <w:jc w:val="center"/>
      </w:pPr>
      <w:r>
        <w:object w:dxaOrig="5451" w:dyaOrig="2261" w14:anchorId="6A676A68">
          <v:shape id="_x0000_i1028" type="#_x0000_t75" style="width:272.95pt;height:113pt" o:ole="">
            <v:imagedata r:id="rId14" o:title=""/>
          </v:shape>
          <o:OLEObject Type="Embed" ProgID="Visio.Drawing.15" ShapeID="_x0000_i1028" DrawAspect="Content" ObjectID="_1738066836" r:id="rId15"/>
        </w:object>
      </w:r>
    </w:p>
    <w:p w14:paraId="6DF74A1A" w14:textId="7FCB7348" w:rsidR="00C5347D" w:rsidRPr="00B013B0" w:rsidRDefault="00C5347D" w:rsidP="00B013B0">
      <w:pPr>
        <w:pStyle w:val="3GPPText"/>
        <w:jc w:val="center"/>
        <w:rPr>
          <w:b/>
        </w:rPr>
      </w:pPr>
      <w:r w:rsidRPr="00B013B0">
        <w:rPr>
          <w:sz w:val="22"/>
        </w:rPr>
        <w:t>Figure 3</w:t>
      </w:r>
      <w:r w:rsidRPr="00C5347D">
        <w:rPr>
          <w:sz w:val="22"/>
        </w:rPr>
        <w:t xml:space="preserve"> </w:t>
      </w:r>
      <w:r w:rsidRPr="00CA4AF4">
        <w:rPr>
          <w:sz w:val="22"/>
        </w:rPr>
        <w:t>Illustrate the</w:t>
      </w:r>
      <w:r>
        <w:rPr>
          <w:sz w:val="22"/>
        </w:rPr>
        <w:t xml:space="preserve"> information sharing window</w:t>
      </w:r>
    </w:p>
    <w:p w14:paraId="13F3E7E7" w14:textId="06CEF973" w:rsidR="00475DB6" w:rsidRPr="00FF280E" w:rsidRDefault="00C5347D" w:rsidP="00B013B0">
      <w:pPr>
        <w:pStyle w:val="3GPPText"/>
      </w:pPr>
      <w:bookmarkStart w:id="9" w:name="OLE_LINK8"/>
      <w:r>
        <w:rPr>
          <w:sz w:val="22"/>
        </w:rPr>
        <w:t>A</w:t>
      </w:r>
      <w:r w:rsidRPr="00A574DD">
        <w:rPr>
          <w:sz w:val="22"/>
        </w:rPr>
        <w:t>s shown in Figure 3</w:t>
      </w:r>
      <w:r>
        <w:rPr>
          <w:sz w:val="22"/>
        </w:rPr>
        <w:t>, o</w:t>
      </w:r>
      <w:r w:rsidR="00A574DD" w:rsidRPr="00A574DD">
        <w:rPr>
          <w:sz w:val="22"/>
        </w:rPr>
        <w:t xml:space="preserve">nce the earliest time is set, </w:t>
      </w:r>
      <w:r>
        <w:rPr>
          <w:sz w:val="22"/>
        </w:rPr>
        <w:t>i.e., n-T’ in Figure 3,</w:t>
      </w:r>
      <w:r w:rsidR="00EB772B">
        <w:rPr>
          <w:sz w:val="22"/>
        </w:rPr>
        <w:t xml:space="preserve"> </w:t>
      </w:r>
      <w:r w:rsidR="00A574DD" w:rsidRPr="00A574DD">
        <w:rPr>
          <w:sz w:val="22"/>
        </w:rPr>
        <w:t>an information sh</w:t>
      </w:r>
      <w:r>
        <w:rPr>
          <w:sz w:val="22"/>
        </w:rPr>
        <w:t>aring window will be determined</w:t>
      </w:r>
      <w:r w:rsidR="00A574DD" w:rsidRPr="00A574DD">
        <w:rPr>
          <w:sz w:val="22"/>
        </w:rPr>
        <w:t>. Only received within this window, the candidate information can be used for the resource allocation procedure of the NR module. If there are multiple sets of candidate information received in this window, the latest candidate information could be used by the NR module.</w:t>
      </w:r>
    </w:p>
    <w:p w14:paraId="1D5C12D9" w14:textId="734279F6" w:rsidR="00130091" w:rsidRPr="00823078" w:rsidRDefault="00130091" w:rsidP="00B013B0">
      <w:pPr>
        <w:pStyle w:val="3GPPText"/>
        <w:rPr>
          <w:b/>
          <w:i/>
        </w:rPr>
      </w:pPr>
      <w:bookmarkStart w:id="10" w:name="OLE_LINK12"/>
      <w:bookmarkEnd w:id="9"/>
      <w:r w:rsidRPr="00823078">
        <w:rPr>
          <w:b/>
          <w:i/>
          <w:sz w:val="22"/>
        </w:rPr>
        <w:t xml:space="preserve">Proposal </w:t>
      </w:r>
      <w:r w:rsidR="007C3AF8" w:rsidRPr="00823078">
        <w:rPr>
          <w:b/>
          <w:i/>
          <w:sz w:val="22"/>
        </w:rPr>
        <w:t>9</w:t>
      </w:r>
      <w:r w:rsidRPr="00823078">
        <w:rPr>
          <w:b/>
          <w:i/>
          <w:sz w:val="22"/>
        </w:rPr>
        <w:t>:</w:t>
      </w:r>
      <w:r w:rsidR="003B5CBB" w:rsidRPr="00823078">
        <w:rPr>
          <w:b/>
          <w:i/>
          <w:sz w:val="22"/>
        </w:rPr>
        <w:t xml:space="preserve"> I</w:t>
      </w:r>
      <w:r w:rsidRPr="00823078">
        <w:rPr>
          <w:b/>
          <w:i/>
          <w:sz w:val="22"/>
        </w:rPr>
        <w:t xml:space="preserve">f multiple sets of candidate information meet the timeline limitation, </w:t>
      </w:r>
      <w:r w:rsidR="007C3AF8" w:rsidRPr="00823078">
        <w:rPr>
          <w:b/>
          <w:i/>
          <w:sz w:val="22"/>
        </w:rPr>
        <w:t xml:space="preserve">the </w:t>
      </w:r>
      <w:r w:rsidRPr="00823078">
        <w:rPr>
          <w:b/>
          <w:i/>
          <w:sz w:val="22"/>
        </w:rPr>
        <w:t xml:space="preserve">NR module can </w:t>
      </w:r>
      <w:r w:rsidR="00E10B02" w:rsidRPr="00823078">
        <w:rPr>
          <w:b/>
          <w:i/>
          <w:sz w:val="22"/>
        </w:rPr>
        <w:t xml:space="preserve">use </w:t>
      </w:r>
      <w:r w:rsidR="005D196F" w:rsidRPr="00823078">
        <w:rPr>
          <w:b/>
          <w:i/>
          <w:sz w:val="22"/>
        </w:rPr>
        <w:t>the</w:t>
      </w:r>
      <w:r w:rsidR="00E10B02" w:rsidRPr="00823078">
        <w:rPr>
          <w:b/>
          <w:i/>
          <w:sz w:val="22"/>
        </w:rPr>
        <w:t xml:space="preserve"> latest candidate information for resource allocation.</w:t>
      </w:r>
    </w:p>
    <w:bookmarkEnd w:id="10"/>
    <w:p w14:paraId="4444A39A" w14:textId="29ACF7DD" w:rsidR="002C7B44" w:rsidRPr="003B5CBB" w:rsidRDefault="002C7B44" w:rsidP="00627A34">
      <w:pPr>
        <w:rPr>
          <w:lang w:eastAsia="zh-CN"/>
        </w:rPr>
      </w:pPr>
    </w:p>
    <w:p w14:paraId="7AE218B6" w14:textId="2FF3D8FD" w:rsidR="00711A51" w:rsidRDefault="00734D8C" w:rsidP="00711A51">
      <w:pPr>
        <w:pStyle w:val="10"/>
        <w:rPr>
          <w:lang w:eastAsia="zh-CN"/>
        </w:rPr>
      </w:pPr>
      <w:r>
        <w:rPr>
          <w:rFonts w:hint="eastAsia"/>
          <w:lang w:eastAsia="zh-CN"/>
        </w:rPr>
        <w:t>Con</w:t>
      </w:r>
      <w:r>
        <w:rPr>
          <w:lang w:eastAsia="zh-CN"/>
        </w:rPr>
        <w:t>c</w:t>
      </w:r>
      <w:r>
        <w:rPr>
          <w:rFonts w:hint="eastAsia"/>
          <w:lang w:eastAsia="zh-CN"/>
        </w:rPr>
        <w:t>lusions</w:t>
      </w:r>
    </w:p>
    <w:p w14:paraId="74B4BC99" w14:textId="221556D1" w:rsidR="00E96ED6" w:rsidRDefault="003C5AF1" w:rsidP="0031614D">
      <w:r w:rsidRPr="003C5AF1">
        <w:t>In the contribution, we provides our view on the co-channel coexistence issues between LTE sidelink and NR sidelink, and propose that,</w:t>
      </w:r>
    </w:p>
    <w:p w14:paraId="2750C268" w14:textId="77777777" w:rsidR="00823078" w:rsidRPr="00355E65" w:rsidRDefault="00823078" w:rsidP="00823078">
      <w:pPr>
        <w:rPr>
          <w:b/>
          <w:i/>
          <w:lang w:eastAsia="zh-CN"/>
        </w:rPr>
      </w:pPr>
      <w:r w:rsidRPr="00355E65">
        <w:rPr>
          <w:rFonts w:hint="eastAsia"/>
          <w:b/>
          <w:i/>
          <w:lang w:eastAsia="zh-CN"/>
        </w:rPr>
        <w:t>P</w:t>
      </w:r>
      <w:r w:rsidRPr="00355E65">
        <w:rPr>
          <w:b/>
          <w:i/>
          <w:lang w:eastAsia="zh-CN"/>
        </w:rPr>
        <w:t xml:space="preserve">roposal 1: The resource exclusion procedure of NR resource allocation could be reused for </w:t>
      </w:r>
      <w:r w:rsidRPr="00355E65">
        <w:rPr>
          <w:rFonts w:hint="eastAsia"/>
          <w:b/>
          <w:i/>
          <w:lang w:eastAsia="zh-CN"/>
        </w:rPr>
        <w:t>NR</w:t>
      </w:r>
      <w:r w:rsidRPr="00355E65">
        <w:rPr>
          <w:b/>
          <w:i/>
          <w:lang w:eastAsia="zh-CN"/>
        </w:rPr>
        <w:t xml:space="preserve"> </w:t>
      </w:r>
      <w:r w:rsidRPr="00355E65">
        <w:rPr>
          <w:rFonts w:hint="eastAsia"/>
          <w:b/>
          <w:i/>
          <w:lang w:eastAsia="zh-CN"/>
        </w:rPr>
        <w:t>module</w:t>
      </w:r>
      <w:r w:rsidRPr="00355E65">
        <w:rPr>
          <w:b/>
          <w:i/>
          <w:lang w:eastAsia="zh-CN"/>
        </w:rPr>
        <w:t xml:space="preserve"> to exclude the LTE SL reserved resources</w:t>
      </w:r>
      <w:r>
        <w:rPr>
          <w:b/>
          <w:i/>
          <w:lang w:eastAsia="zh-CN"/>
        </w:rPr>
        <w:t xml:space="preserve"> at least based on </w:t>
      </w:r>
      <w:r w:rsidRPr="00355E65">
        <w:rPr>
          <w:b/>
          <w:i/>
          <w:lang w:eastAsia="zh-CN"/>
        </w:rPr>
        <w:t>the time and frequency locations of LTE SL transmissions</w:t>
      </w:r>
      <w:r>
        <w:rPr>
          <w:b/>
          <w:i/>
          <w:lang w:eastAsia="zh-CN"/>
        </w:rPr>
        <w:t>.</w:t>
      </w:r>
    </w:p>
    <w:p w14:paraId="603ED3F7" w14:textId="77777777" w:rsidR="00823078" w:rsidRPr="005C69A5" w:rsidRDefault="00823078" w:rsidP="00823078">
      <w:pPr>
        <w:pStyle w:val="3GPPText"/>
        <w:rPr>
          <w:i/>
        </w:rPr>
      </w:pPr>
      <w:r w:rsidRPr="005C69A5">
        <w:rPr>
          <w:b/>
          <w:i/>
          <w:sz w:val="22"/>
        </w:rPr>
        <w:t xml:space="preserve">Proposal </w:t>
      </w:r>
      <w:r>
        <w:rPr>
          <w:b/>
          <w:i/>
          <w:sz w:val="22"/>
        </w:rPr>
        <w:t>2</w:t>
      </w:r>
      <w:r w:rsidRPr="005C69A5">
        <w:rPr>
          <w:i/>
          <w:sz w:val="22"/>
        </w:rPr>
        <w:t xml:space="preserve">: </w:t>
      </w:r>
      <w:r w:rsidRPr="005C69A5">
        <w:rPr>
          <w:b/>
          <w:i/>
          <w:sz w:val="22"/>
        </w:rPr>
        <w:t xml:space="preserve">The half-duplex subframes which are not monitored by the LTE module can be </w:t>
      </w:r>
      <w:r>
        <w:rPr>
          <w:b/>
          <w:i/>
          <w:sz w:val="22"/>
        </w:rPr>
        <w:t>taken into account</w:t>
      </w:r>
      <w:r w:rsidRPr="005C69A5">
        <w:rPr>
          <w:b/>
          <w:i/>
          <w:sz w:val="22"/>
        </w:rPr>
        <w:t xml:space="preserve"> by NR module for resource allocation.</w:t>
      </w:r>
    </w:p>
    <w:p w14:paraId="44D7D350" w14:textId="77777777" w:rsidR="00823078" w:rsidRDefault="00823078" w:rsidP="00823078">
      <w:pPr>
        <w:pStyle w:val="3GPPText"/>
        <w:rPr>
          <w:b/>
          <w:i/>
          <w:sz w:val="22"/>
        </w:rPr>
      </w:pPr>
      <w:r w:rsidRPr="005C69A5">
        <w:rPr>
          <w:b/>
          <w:i/>
          <w:sz w:val="22"/>
        </w:rPr>
        <w:t xml:space="preserve">Proposal </w:t>
      </w:r>
      <w:r>
        <w:rPr>
          <w:b/>
          <w:i/>
          <w:sz w:val="22"/>
        </w:rPr>
        <w:t>3</w:t>
      </w:r>
      <w:r w:rsidRPr="005C69A5">
        <w:rPr>
          <w:b/>
          <w:i/>
          <w:sz w:val="22"/>
        </w:rPr>
        <w:t>: The NR SL module excludes resources based on the information shared by the LTE module from its own candidate resource set according to step 5 and step 6 of clause 8.1.4 of TS 38.214.</w:t>
      </w:r>
    </w:p>
    <w:p w14:paraId="7167D7BC" w14:textId="77777777" w:rsidR="00823078" w:rsidRPr="005C69A5" w:rsidRDefault="00823078" w:rsidP="00823078">
      <w:pPr>
        <w:pStyle w:val="3GPPText"/>
        <w:rPr>
          <w:b/>
          <w:i/>
          <w:sz w:val="22"/>
        </w:rPr>
      </w:pPr>
      <w:r w:rsidRPr="005C69A5">
        <w:rPr>
          <w:b/>
          <w:i/>
          <w:sz w:val="22"/>
        </w:rPr>
        <w:t xml:space="preserve">Proposal </w:t>
      </w:r>
      <w:r>
        <w:rPr>
          <w:b/>
          <w:i/>
          <w:sz w:val="22"/>
        </w:rPr>
        <w:t>4</w:t>
      </w:r>
      <w:r w:rsidRPr="005C69A5">
        <w:rPr>
          <w:b/>
          <w:i/>
          <w:sz w:val="22"/>
        </w:rPr>
        <w:t xml:space="preserve">: For determining the set of resources which will be excluded from NR candidate resource set, </w:t>
      </w:r>
      <w:r>
        <w:rPr>
          <w:b/>
          <w:i/>
          <w:sz w:val="22"/>
        </w:rPr>
        <w:t xml:space="preserve">at least </w:t>
      </w:r>
      <w:r w:rsidRPr="005C69A5">
        <w:rPr>
          <w:b/>
          <w:i/>
          <w:sz w:val="22"/>
        </w:rPr>
        <w:t>the following parameters should be used:</w:t>
      </w:r>
    </w:p>
    <w:p w14:paraId="37CC4A1F" w14:textId="77777777" w:rsidR="00823078" w:rsidRPr="005C69A5" w:rsidRDefault="00823078" w:rsidP="00823078">
      <w:pPr>
        <w:pStyle w:val="3GPPText"/>
        <w:numPr>
          <w:ilvl w:val="0"/>
          <w:numId w:val="91"/>
        </w:numPr>
        <w:spacing w:before="0" w:after="0"/>
        <w:rPr>
          <w:b/>
          <w:i/>
          <w:sz w:val="22"/>
        </w:rPr>
      </w:pPr>
      <w:r w:rsidRPr="005C69A5">
        <w:rPr>
          <w:b/>
          <w:i/>
          <w:sz w:val="22"/>
        </w:rPr>
        <w:t>Time and frequency locations of reserved resources by other LTE UEs, determined based on decoded SCIs</w:t>
      </w:r>
    </w:p>
    <w:p w14:paraId="334466CC" w14:textId="77777777" w:rsidR="00823078" w:rsidRPr="005C69A5" w:rsidRDefault="00823078" w:rsidP="00823078">
      <w:pPr>
        <w:pStyle w:val="3GPPText"/>
        <w:numPr>
          <w:ilvl w:val="0"/>
          <w:numId w:val="91"/>
        </w:numPr>
        <w:spacing w:before="0" w:after="0"/>
        <w:rPr>
          <w:b/>
          <w:i/>
          <w:sz w:val="22"/>
        </w:rPr>
      </w:pPr>
      <w:r w:rsidRPr="005C69A5">
        <w:rPr>
          <w:b/>
          <w:i/>
          <w:sz w:val="22"/>
        </w:rPr>
        <w:t>Resource reservation periods based on decoded SCI and for own LTE SL transmissions</w:t>
      </w:r>
    </w:p>
    <w:p w14:paraId="62286A49" w14:textId="77777777" w:rsidR="00823078" w:rsidRPr="005C69A5" w:rsidRDefault="00823078" w:rsidP="00823078">
      <w:pPr>
        <w:pStyle w:val="3GPPText"/>
        <w:numPr>
          <w:ilvl w:val="0"/>
          <w:numId w:val="91"/>
        </w:numPr>
        <w:spacing w:before="0" w:after="0"/>
        <w:rPr>
          <w:b/>
          <w:i/>
          <w:sz w:val="22"/>
        </w:rPr>
      </w:pPr>
      <w:r w:rsidRPr="005C69A5">
        <w:rPr>
          <w:b/>
          <w:i/>
          <w:sz w:val="22"/>
        </w:rPr>
        <w:t>Time and frequency location of resources used for own LTE SL transmissions</w:t>
      </w:r>
    </w:p>
    <w:p w14:paraId="43826BFA" w14:textId="77777777" w:rsidR="00823078" w:rsidRPr="005C69A5" w:rsidRDefault="00823078" w:rsidP="00823078">
      <w:pPr>
        <w:pStyle w:val="3GPPText"/>
        <w:numPr>
          <w:ilvl w:val="0"/>
          <w:numId w:val="91"/>
        </w:numPr>
        <w:spacing w:before="0" w:after="0"/>
        <w:rPr>
          <w:b/>
          <w:i/>
          <w:sz w:val="22"/>
        </w:rPr>
      </w:pPr>
      <w:r>
        <w:rPr>
          <w:b/>
          <w:i/>
          <w:sz w:val="22"/>
        </w:rPr>
        <w:lastRenderedPageBreak/>
        <w:t>Half</w:t>
      </w:r>
      <w:r w:rsidRPr="005C69A5">
        <w:rPr>
          <w:b/>
          <w:i/>
          <w:sz w:val="22"/>
        </w:rPr>
        <w:t>-duplex subframes which are not monitored by the LTE module</w:t>
      </w:r>
    </w:p>
    <w:p w14:paraId="1638FAF9" w14:textId="77777777" w:rsidR="00823078" w:rsidRPr="000F0842" w:rsidRDefault="00823078" w:rsidP="00823078">
      <w:pPr>
        <w:pStyle w:val="3GPPText"/>
        <w:rPr>
          <w:b/>
          <w:i/>
          <w:sz w:val="22"/>
        </w:rPr>
      </w:pPr>
      <w:r w:rsidRPr="000F0842">
        <w:rPr>
          <w:b/>
          <w:i/>
          <w:sz w:val="22"/>
        </w:rPr>
        <w:t>Proposal</w:t>
      </w:r>
      <w:r>
        <w:rPr>
          <w:b/>
          <w:i/>
          <w:sz w:val="22"/>
        </w:rPr>
        <w:t xml:space="preserve"> </w:t>
      </w:r>
      <w:r>
        <w:rPr>
          <w:rFonts w:hint="eastAsia"/>
          <w:b/>
          <w:i/>
          <w:sz w:val="22"/>
        </w:rPr>
        <w:t>5</w:t>
      </w:r>
      <w:r w:rsidRPr="000F0842">
        <w:rPr>
          <w:b/>
          <w:i/>
          <w:sz w:val="22"/>
        </w:rPr>
        <w:t>: Tx UE avoiding selecting resources for PSCCH/PSSCH transmissions with corresponding PSFCH resources that overlap with LTE SL transmissions in the time domain should be supported.</w:t>
      </w:r>
    </w:p>
    <w:p w14:paraId="45AB99BE" w14:textId="77777777" w:rsidR="00823078" w:rsidRDefault="00823078" w:rsidP="00823078">
      <w:pPr>
        <w:pStyle w:val="3GPPText"/>
        <w:rPr>
          <w:b/>
          <w:i/>
          <w:sz w:val="22"/>
        </w:rPr>
      </w:pPr>
      <w:r>
        <w:rPr>
          <w:b/>
          <w:i/>
          <w:sz w:val="22"/>
        </w:rPr>
        <w:t>O</w:t>
      </w:r>
      <w:r>
        <w:rPr>
          <w:rFonts w:hint="eastAsia"/>
          <w:b/>
          <w:i/>
          <w:sz w:val="22"/>
        </w:rPr>
        <w:t>bservation</w:t>
      </w:r>
      <w:r>
        <w:rPr>
          <w:b/>
          <w:i/>
          <w:sz w:val="22"/>
        </w:rPr>
        <w:t xml:space="preserve"> </w:t>
      </w:r>
      <w:r>
        <w:rPr>
          <w:rFonts w:hint="eastAsia"/>
          <w:b/>
          <w:i/>
          <w:sz w:val="22"/>
        </w:rPr>
        <w:t>1</w:t>
      </w:r>
      <w:r>
        <w:rPr>
          <w:b/>
          <w:i/>
          <w:sz w:val="22"/>
        </w:rPr>
        <w:t>: For Alt 2, the feasibility/performance is challenged by the following issues:</w:t>
      </w:r>
    </w:p>
    <w:p w14:paraId="6335E5C3" w14:textId="77777777" w:rsidR="00823078" w:rsidRDefault="00823078" w:rsidP="00823078">
      <w:pPr>
        <w:pStyle w:val="3GPPText"/>
        <w:numPr>
          <w:ilvl w:val="0"/>
          <w:numId w:val="89"/>
        </w:numPr>
        <w:rPr>
          <w:b/>
          <w:i/>
          <w:sz w:val="22"/>
        </w:rPr>
      </w:pPr>
      <w:r>
        <w:rPr>
          <w:b/>
          <w:i/>
          <w:sz w:val="22"/>
        </w:rPr>
        <w:t>T</w:t>
      </w:r>
      <w:r w:rsidRPr="000720FE">
        <w:rPr>
          <w:b/>
          <w:i/>
          <w:sz w:val="22"/>
        </w:rPr>
        <w:t>he RSSI ranking mechanism</w:t>
      </w:r>
      <w:r>
        <w:rPr>
          <w:b/>
          <w:i/>
          <w:sz w:val="22"/>
        </w:rPr>
        <w:t xml:space="preserve"> share only be performed if </w:t>
      </w:r>
      <w:r w:rsidRPr="000720FE">
        <w:rPr>
          <w:b/>
          <w:i/>
          <w:sz w:val="22"/>
        </w:rPr>
        <w:t>more than 20% * M</w:t>
      </w:r>
      <w:r w:rsidRPr="002416AE">
        <w:rPr>
          <w:b/>
          <w:i/>
          <w:sz w:val="22"/>
          <w:vertAlign w:val="subscript"/>
        </w:rPr>
        <w:t>total</w:t>
      </w:r>
      <w:r>
        <w:rPr>
          <w:b/>
          <w:i/>
          <w:sz w:val="22"/>
        </w:rPr>
        <w:t xml:space="preserve"> resources are left in S</w:t>
      </w:r>
      <w:r w:rsidRPr="002416AE">
        <w:rPr>
          <w:b/>
          <w:i/>
          <w:sz w:val="22"/>
          <w:vertAlign w:val="subscript"/>
        </w:rPr>
        <w:t>A</w:t>
      </w:r>
      <w:r w:rsidRPr="000720FE">
        <w:rPr>
          <w:b/>
          <w:i/>
          <w:sz w:val="22"/>
        </w:rPr>
        <w:t xml:space="preserve"> after</w:t>
      </w:r>
      <w:r>
        <w:rPr>
          <w:b/>
          <w:i/>
          <w:sz w:val="22"/>
        </w:rPr>
        <w:t xml:space="preserve"> step 7) in TS 36.213 Sec. 14.1.1.6 which means </w:t>
      </w:r>
      <w:r w:rsidRPr="00334157">
        <w:rPr>
          <w:b/>
          <w:i/>
          <w:sz w:val="22"/>
        </w:rPr>
        <w:t>the RSSI ranking mechanism</w:t>
      </w:r>
      <w:r>
        <w:rPr>
          <w:b/>
          <w:i/>
          <w:sz w:val="22"/>
        </w:rPr>
        <w:t xml:space="preserve"> </w:t>
      </w:r>
      <w:r w:rsidRPr="00334157">
        <w:rPr>
          <w:b/>
          <w:i/>
          <w:sz w:val="22"/>
        </w:rPr>
        <w:t>is not mandatory</w:t>
      </w:r>
      <w:r>
        <w:rPr>
          <w:b/>
          <w:i/>
          <w:sz w:val="22"/>
        </w:rPr>
        <w:t>;</w:t>
      </w:r>
    </w:p>
    <w:p w14:paraId="25BC5E94" w14:textId="77777777" w:rsidR="00823078" w:rsidRDefault="00823078" w:rsidP="00823078">
      <w:pPr>
        <w:pStyle w:val="3GPPText"/>
        <w:numPr>
          <w:ilvl w:val="0"/>
          <w:numId w:val="89"/>
        </w:numPr>
        <w:rPr>
          <w:b/>
          <w:i/>
          <w:sz w:val="22"/>
        </w:rPr>
      </w:pPr>
      <w:r>
        <w:rPr>
          <w:rFonts w:hint="eastAsia"/>
          <w:b/>
          <w:i/>
          <w:sz w:val="22"/>
        </w:rPr>
        <w:t>I</w:t>
      </w:r>
      <w:r>
        <w:rPr>
          <w:b/>
          <w:i/>
          <w:sz w:val="22"/>
        </w:rPr>
        <w:t>t is difficult to guarantee the RSSI measurement value is higher in the PSFCH slot(s);</w:t>
      </w:r>
    </w:p>
    <w:p w14:paraId="46852D74" w14:textId="77777777" w:rsidR="00823078" w:rsidRPr="007C6457" w:rsidRDefault="00823078" w:rsidP="00823078">
      <w:pPr>
        <w:pStyle w:val="3GPPText"/>
        <w:numPr>
          <w:ilvl w:val="0"/>
          <w:numId w:val="89"/>
        </w:numPr>
        <w:rPr>
          <w:b/>
          <w:i/>
          <w:sz w:val="22"/>
        </w:rPr>
      </w:pPr>
      <w:r>
        <w:rPr>
          <w:b/>
          <w:i/>
          <w:sz w:val="22"/>
        </w:rPr>
        <w:t>T</w:t>
      </w:r>
      <w:r w:rsidRPr="009C45B2">
        <w:rPr>
          <w:b/>
          <w:i/>
          <w:sz w:val="22"/>
        </w:rPr>
        <w:t xml:space="preserve">he aperiodic transmission and periodic transmission with LTE sidelink unsupported periods will </w:t>
      </w:r>
      <w:r>
        <w:rPr>
          <w:b/>
          <w:i/>
          <w:sz w:val="22"/>
        </w:rPr>
        <w:t xml:space="preserve">degrade the performance of the </w:t>
      </w:r>
      <w:r w:rsidRPr="000720FE">
        <w:rPr>
          <w:b/>
          <w:i/>
          <w:sz w:val="22"/>
        </w:rPr>
        <w:t>RSSI ranking mechanism</w:t>
      </w:r>
      <w:r>
        <w:rPr>
          <w:b/>
          <w:i/>
          <w:sz w:val="22"/>
        </w:rPr>
        <w:t>.</w:t>
      </w:r>
    </w:p>
    <w:p w14:paraId="3828F6CB" w14:textId="2BF8E594" w:rsidR="00823078" w:rsidRPr="00823078" w:rsidRDefault="00823078" w:rsidP="00823078">
      <w:pPr>
        <w:pStyle w:val="3GPPText"/>
        <w:rPr>
          <w:b/>
          <w:i/>
          <w:sz w:val="22"/>
        </w:rPr>
      </w:pPr>
      <w:r w:rsidRPr="00823078">
        <w:rPr>
          <w:b/>
          <w:i/>
          <w:sz w:val="22"/>
        </w:rPr>
        <w:t xml:space="preserve">Proposal </w:t>
      </w:r>
      <w:r w:rsidRPr="00823078">
        <w:rPr>
          <w:rFonts w:hint="eastAsia"/>
          <w:b/>
          <w:i/>
          <w:sz w:val="22"/>
        </w:rPr>
        <w:t>6</w:t>
      </w:r>
      <w:r w:rsidRPr="00823078">
        <w:rPr>
          <w:b/>
          <w:i/>
          <w:sz w:val="22"/>
        </w:rPr>
        <w:t>: Conditionally avoids transmissions on a subset of PSFCH resources should not be supported.</w:t>
      </w:r>
    </w:p>
    <w:p w14:paraId="5DD6B237" w14:textId="77777777" w:rsidR="00823078" w:rsidRPr="00823078" w:rsidRDefault="00823078" w:rsidP="00823078">
      <w:pPr>
        <w:pStyle w:val="3GPPText"/>
        <w:rPr>
          <w:i/>
          <w:sz w:val="22"/>
        </w:rPr>
      </w:pPr>
      <w:r w:rsidRPr="00823078">
        <w:rPr>
          <w:b/>
          <w:i/>
          <w:sz w:val="22"/>
        </w:rPr>
        <w:t xml:space="preserve">Observation </w:t>
      </w:r>
      <w:r w:rsidRPr="00823078">
        <w:rPr>
          <w:rFonts w:hint="eastAsia"/>
          <w:b/>
          <w:i/>
          <w:sz w:val="22"/>
        </w:rPr>
        <w:t>2</w:t>
      </w:r>
      <w:r w:rsidRPr="00823078">
        <w:rPr>
          <w:b/>
          <w:i/>
          <w:sz w:val="22"/>
        </w:rPr>
        <w:t>: Option 3, i.e., NR SL UE uses the information shared by the LTE SL module in its own resource selection procedure to exclude slots overlapping with LTE SL transmissions, is a suboptimal solution for avoiding AGC issue caused by higher SCS(s).</w:t>
      </w:r>
    </w:p>
    <w:p w14:paraId="107FC891" w14:textId="77777777" w:rsidR="00823078" w:rsidRPr="00823078" w:rsidRDefault="00823078" w:rsidP="00823078">
      <w:pPr>
        <w:pStyle w:val="3GPPText"/>
        <w:rPr>
          <w:i/>
          <w:sz w:val="22"/>
        </w:rPr>
      </w:pPr>
      <w:r w:rsidRPr="00823078">
        <w:rPr>
          <w:b/>
          <w:i/>
          <w:sz w:val="22"/>
        </w:rPr>
        <w:t xml:space="preserve">Proposal </w:t>
      </w:r>
      <w:r w:rsidRPr="00823078">
        <w:rPr>
          <w:rFonts w:hint="eastAsia"/>
          <w:b/>
          <w:i/>
          <w:sz w:val="22"/>
        </w:rPr>
        <w:t>7</w:t>
      </w:r>
      <w:r w:rsidRPr="00823078">
        <w:rPr>
          <w:b/>
          <w:i/>
          <w:sz w:val="22"/>
        </w:rPr>
        <w:t>: Multi-consecutive slots (corresponding to an LTE subframe) transmission (Option 1) should be supported for dynamic resource sharing if higher SCS(s) is considered for NR sidelink, and different TBs should be considered to transmit within the consecutive slots.</w:t>
      </w:r>
    </w:p>
    <w:p w14:paraId="16AAFEEB" w14:textId="77777777" w:rsidR="00823078" w:rsidRPr="00823078" w:rsidRDefault="00823078" w:rsidP="00823078">
      <w:pPr>
        <w:pStyle w:val="3GPPText"/>
        <w:rPr>
          <w:b/>
          <w:i/>
        </w:rPr>
      </w:pPr>
      <w:r w:rsidRPr="00823078">
        <w:rPr>
          <w:b/>
          <w:i/>
          <w:sz w:val="22"/>
        </w:rPr>
        <w:t>Proposal 8: The earliest time for limiting the available shared information used by the NR module for current transmission should be up to UE implementation.</w:t>
      </w:r>
    </w:p>
    <w:p w14:paraId="0DB657BE" w14:textId="4EE38276" w:rsidR="00823078" w:rsidRPr="00895763" w:rsidRDefault="00823078" w:rsidP="00895763">
      <w:pPr>
        <w:pStyle w:val="3GPPText"/>
        <w:rPr>
          <w:rFonts w:hint="eastAsia"/>
          <w:b/>
          <w:i/>
        </w:rPr>
      </w:pPr>
      <w:r w:rsidRPr="00823078">
        <w:rPr>
          <w:b/>
          <w:i/>
          <w:sz w:val="22"/>
        </w:rPr>
        <w:t>Proposal 9: If multiple sets of candidate information meet the timeline limitation, the NR module can use the latest candidate information for resource allocation.</w:t>
      </w:r>
      <w:bookmarkStart w:id="11" w:name="_GoBack"/>
      <w:bookmarkEnd w:id="11"/>
    </w:p>
    <w:p w14:paraId="1B789F5D" w14:textId="77777777" w:rsidR="00734D8C" w:rsidRPr="00986494" w:rsidRDefault="00734D8C" w:rsidP="00734D8C">
      <w:pPr>
        <w:pStyle w:val="10"/>
        <w:rPr>
          <w:lang w:eastAsia="zh-CN"/>
        </w:rPr>
      </w:pPr>
      <w:r w:rsidRPr="00986494">
        <w:rPr>
          <w:lang w:eastAsia="zh-CN"/>
        </w:rPr>
        <w:t>References</w:t>
      </w:r>
    </w:p>
    <w:p w14:paraId="38931C60" w14:textId="71E5DEC4" w:rsidR="004D16DB" w:rsidRPr="008F5445" w:rsidRDefault="00734D8C" w:rsidP="00883AB3">
      <w:pPr>
        <w:pStyle w:val="References"/>
        <w:rPr>
          <w:lang w:val="en-GB" w:eastAsia="zh-CN"/>
        </w:rPr>
      </w:pPr>
      <w:r>
        <w:rPr>
          <w:lang w:val="en-GB" w:eastAsia="zh-CN"/>
        </w:rPr>
        <w:t xml:space="preserve"> </w:t>
      </w:r>
      <w:r w:rsidR="00883AB3" w:rsidRPr="00883AB3">
        <w:rPr>
          <w:lang w:val="en-GB" w:eastAsia="zh-CN"/>
        </w:rPr>
        <w:t>RP-222806</w:t>
      </w:r>
      <w:r w:rsidR="0088626D" w:rsidRPr="003F3DAD">
        <w:t>, “WID revision: NR sidelink evolution”, RAN #9</w:t>
      </w:r>
      <w:r w:rsidR="00883AB3">
        <w:rPr>
          <w:rFonts w:hint="eastAsia"/>
          <w:lang w:eastAsia="zh-CN"/>
        </w:rPr>
        <w:t>8</w:t>
      </w:r>
      <w:r w:rsidR="005A277B">
        <w:rPr>
          <w:rFonts w:hint="eastAsia"/>
          <w:lang w:eastAsia="zh-CN"/>
        </w:rPr>
        <w:t>e</w:t>
      </w:r>
      <w:r>
        <w:rPr>
          <w:lang w:val="en-GB" w:eastAsia="zh-CN"/>
        </w:rPr>
        <w:t xml:space="preserve">. </w:t>
      </w:r>
    </w:p>
    <w:p w14:paraId="6379410E" w14:textId="10B9B0A7" w:rsidR="00D81551" w:rsidRPr="00B013B0" w:rsidRDefault="004D52FC" w:rsidP="0051528D">
      <w:pPr>
        <w:pStyle w:val="References"/>
        <w:rPr>
          <w:lang w:val="en-GB" w:eastAsia="zh-CN"/>
        </w:rPr>
      </w:pPr>
      <w:r>
        <w:rPr>
          <w:szCs w:val="20"/>
        </w:rPr>
        <w:t xml:space="preserve"> </w:t>
      </w:r>
      <w:r w:rsidR="00D81551" w:rsidRPr="003D32FC">
        <w:rPr>
          <w:szCs w:val="20"/>
        </w:rPr>
        <w:t>Draft Report of 3GPP TSG RAN WG1 #1</w:t>
      </w:r>
      <w:r w:rsidR="00D81551">
        <w:rPr>
          <w:szCs w:val="20"/>
        </w:rPr>
        <w:t>11</w:t>
      </w:r>
    </w:p>
    <w:p w14:paraId="72A84AF3" w14:textId="3DC1B22B" w:rsidR="004D52FC" w:rsidRPr="008F5445" w:rsidRDefault="00D81551" w:rsidP="0051528D">
      <w:pPr>
        <w:pStyle w:val="References"/>
        <w:rPr>
          <w:lang w:val="en-GB" w:eastAsia="zh-CN"/>
        </w:rPr>
      </w:pPr>
      <w:r>
        <w:rPr>
          <w:szCs w:val="20"/>
        </w:rPr>
        <w:t xml:space="preserve"> </w:t>
      </w:r>
      <w:r w:rsidR="004D52FC" w:rsidRPr="003D32FC">
        <w:rPr>
          <w:szCs w:val="20"/>
        </w:rPr>
        <w:t>Draft Report of 3GPP TSG RAN WG1 #1</w:t>
      </w:r>
      <w:r w:rsidR="004D52FC">
        <w:rPr>
          <w:szCs w:val="20"/>
        </w:rPr>
        <w:t>10</w:t>
      </w:r>
      <w:r w:rsidR="00957105">
        <w:rPr>
          <w:szCs w:val="20"/>
        </w:rPr>
        <w:t>b-e</w:t>
      </w:r>
    </w:p>
    <w:p w14:paraId="28552D54" w14:textId="2105DC1F" w:rsidR="00A8181E" w:rsidRPr="00856C6F" w:rsidRDefault="00016392" w:rsidP="00016392">
      <w:pPr>
        <w:pStyle w:val="References"/>
        <w:rPr>
          <w:lang w:val="en-GB" w:eastAsia="zh-CN"/>
        </w:rPr>
      </w:pPr>
      <w:r>
        <w:rPr>
          <w:szCs w:val="20"/>
        </w:rPr>
        <w:t xml:space="preserve"> </w:t>
      </w:r>
      <w:r w:rsidRPr="00016392">
        <w:rPr>
          <w:szCs w:val="20"/>
        </w:rPr>
        <w:t>R1-2212539</w:t>
      </w:r>
      <w:r w:rsidR="00547BA1">
        <w:t>, “</w:t>
      </w:r>
      <w:r w:rsidRPr="00016392">
        <w:t>FL Summary #3 of AI 9.4.2 - Co-channel coexistence for LTE sidelink and NR sidelink</w:t>
      </w:r>
      <w:r w:rsidRPr="00016392" w:rsidDel="00016392">
        <w:t xml:space="preserve"> </w:t>
      </w:r>
      <w:r w:rsidR="00547BA1">
        <w:t xml:space="preserve">” </w:t>
      </w:r>
      <w:r w:rsidR="00547BA1" w:rsidRPr="003D32FC">
        <w:rPr>
          <w:szCs w:val="20"/>
        </w:rPr>
        <w:t xml:space="preserve">RAN </w:t>
      </w:r>
      <w:r w:rsidR="00547BA1">
        <w:rPr>
          <w:szCs w:val="20"/>
        </w:rPr>
        <w:t xml:space="preserve">     </w:t>
      </w:r>
      <w:r w:rsidR="00547BA1" w:rsidRPr="003D32FC">
        <w:rPr>
          <w:szCs w:val="20"/>
        </w:rPr>
        <w:t>WG1 #1</w:t>
      </w:r>
      <w:r w:rsidR="00547BA1">
        <w:rPr>
          <w:szCs w:val="20"/>
        </w:rPr>
        <w:t>1</w:t>
      </w:r>
      <w:r>
        <w:rPr>
          <w:szCs w:val="20"/>
        </w:rPr>
        <w:t>1</w:t>
      </w:r>
      <w:r w:rsidR="00A8181E" w:rsidRPr="003F3DAD">
        <w:rPr>
          <w:szCs w:val="20"/>
        </w:rPr>
        <w:t>.</w:t>
      </w:r>
    </w:p>
    <w:sectPr w:rsidR="00A8181E" w:rsidRPr="00856C6F"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7B163" w14:textId="77777777" w:rsidR="00844941" w:rsidRDefault="00844941" w:rsidP="00465862">
      <w:pPr>
        <w:spacing w:after="0"/>
      </w:pPr>
      <w:r>
        <w:separator/>
      </w:r>
    </w:p>
  </w:endnote>
  <w:endnote w:type="continuationSeparator" w:id="0">
    <w:p w14:paraId="37D9A644" w14:textId="77777777" w:rsidR="00844941" w:rsidRDefault="00844941"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modern"/>
    <w:pitch w:val="variable"/>
    <w:sig w:usb0="00000000" w:usb1="69D77CFB" w:usb2="00000030" w:usb3="00000000" w:csb0="0008009F" w:csb1="00000000"/>
  </w:font>
  <w:font w:name="Ericsson Capital TT">
    <w:altName w:val="Corbel"/>
    <w:charset w:val="00"/>
    <w:family w:val="auto"/>
    <w:pitch w:val="default"/>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463CD" w14:textId="77777777" w:rsidR="00844941" w:rsidRDefault="00844941" w:rsidP="00465862">
      <w:pPr>
        <w:spacing w:after="0"/>
      </w:pPr>
      <w:r>
        <w:separator/>
      </w:r>
    </w:p>
  </w:footnote>
  <w:footnote w:type="continuationSeparator" w:id="0">
    <w:p w14:paraId="3C4CB7F2" w14:textId="77777777" w:rsidR="00844941" w:rsidRDefault="00844941"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776B664"/>
    <w:lvl w:ilvl="0">
      <w:start w:val="1"/>
      <w:numFmt w:val="decimal"/>
      <w:lvlText w:val="%1"/>
      <w:lvlJc w:val="left"/>
      <w:pPr>
        <w:ind w:left="432" w:hanging="432"/>
      </w:pPr>
    </w:lvl>
    <w:lvl w:ilvl="1">
      <w:start w:val="1"/>
      <w:numFmt w:val="decimal"/>
      <w:lvlText w:val="%1.%2"/>
      <w:lvlJc w:val="left"/>
      <w:pPr>
        <w:ind w:left="4545"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4B255FD"/>
    <w:multiLevelType w:val="hybridMultilevel"/>
    <w:tmpl w:val="4808B96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3921D2"/>
    <w:multiLevelType w:val="hybridMultilevel"/>
    <w:tmpl w:val="5C8036D6"/>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26EA7"/>
    <w:multiLevelType w:val="hybridMultilevel"/>
    <w:tmpl w:val="ACD039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A1851"/>
    <w:multiLevelType w:val="hybridMultilevel"/>
    <w:tmpl w:val="2EF84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585ED1"/>
    <w:multiLevelType w:val="hybridMultilevel"/>
    <w:tmpl w:val="A9084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104493"/>
    <w:multiLevelType w:val="hybridMultilevel"/>
    <w:tmpl w:val="041853E0"/>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CFC292B"/>
    <w:multiLevelType w:val="hybridMultilevel"/>
    <w:tmpl w:val="0DBEB6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09564E"/>
    <w:multiLevelType w:val="hybridMultilevel"/>
    <w:tmpl w:val="63764140"/>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23CD38A3"/>
    <w:multiLevelType w:val="hybridMultilevel"/>
    <w:tmpl w:val="E63E5732"/>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F9501F"/>
    <w:multiLevelType w:val="hybridMultilevel"/>
    <w:tmpl w:val="D98C7C84"/>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28CB2046"/>
    <w:multiLevelType w:val="hybridMultilevel"/>
    <w:tmpl w:val="EC96E8B4"/>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A41314D"/>
    <w:multiLevelType w:val="hybridMultilevel"/>
    <w:tmpl w:val="BC605866"/>
    <w:lvl w:ilvl="0" w:tplc="37807A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2B93530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2CC665FD"/>
    <w:multiLevelType w:val="hybridMultilevel"/>
    <w:tmpl w:val="E66C5BD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864034"/>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5D211C"/>
    <w:multiLevelType w:val="multilevel"/>
    <w:tmpl w:val="6890BE56"/>
    <w:lvl w:ilvl="0">
      <w:start w:val="1"/>
      <w:numFmt w:val="decimal"/>
      <w:pStyle w:val="10"/>
      <w:lvlText w:val="%1"/>
      <w:lvlJc w:val="left"/>
      <w:pPr>
        <w:ind w:left="425" w:hanging="425"/>
      </w:pPr>
      <w:rPr>
        <w:rFonts w:hint="eastAsia"/>
      </w:rPr>
    </w:lvl>
    <w:lvl w:ilvl="1">
      <w:start w:val="1"/>
      <w:numFmt w:val="decimal"/>
      <w:pStyle w:val="2"/>
      <w:lvlText w:val="%1.%2"/>
      <w:lvlJc w:val="left"/>
      <w:pPr>
        <w:ind w:left="3969" w:firstLine="0"/>
      </w:pPr>
      <w:rPr>
        <w:rFonts w:hint="eastAsia"/>
      </w:rPr>
    </w:lvl>
    <w:lvl w:ilvl="2">
      <w:start w:val="1"/>
      <w:numFmt w:val="decimal"/>
      <w:pStyle w:val="3"/>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3D5E030E"/>
    <w:multiLevelType w:val="hybridMultilevel"/>
    <w:tmpl w:val="D34A7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05659B9"/>
    <w:multiLevelType w:val="hybridMultilevel"/>
    <w:tmpl w:val="22A2180A"/>
    <w:lvl w:ilvl="0" w:tplc="8DC89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88020A5"/>
    <w:multiLevelType w:val="hybridMultilevel"/>
    <w:tmpl w:val="1E84F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9AC08F7"/>
    <w:multiLevelType w:val="hybridMultilevel"/>
    <w:tmpl w:val="1A34B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4FA1069D"/>
    <w:multiLevelType w:val="multilevel"/>
    <w:tmpl w:val="7B9C6F5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A840A6"/>
    <w:multiLevelType w:val="hybridMultilevel"/>
    <w:tmpl w:val="C08AF986"/>
    <w:lvl w:ilvl="0" w:tplc="B21C8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6D164F2"/>
    <w:multiLevelType w:val="hybridMultilevel"/>
    <w:tmpl w:val="ED84A4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0"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5C003F9D"/>
    <w:multiLevelType w:val="hybridMultilevel"/>
    <w:tmpl w:val="78FE41A2"/>
    <w:lvl w:ilvl="0" w:tplc="8A74E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D931E4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3"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6"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68247C7E"/>
    <w:multiLevelType w:val="hybridMultilevel"/>
    <w:tmpl w:val="D7F42DB0"/>
    <w:lvl w:ilvl="0" w:tplc="C0D08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9B51313"/>
    <w:multiLevelType w:val="hybridMultilevel"/>
    <w:tmpl w:val="49CC6CFC"/>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0" w15:restartNumberingAfterBreak="0">
    <w:nsid w:val="6D9D65B5"/>
    <w:multiLevelType w:val="hybridMultilevel"/>
    <w:tmpl w:val="40821B0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4D56432"/>
    <w:multiLevelType w:val="hybridMultilevel"/>
    <w:tmpl w:val="3DC40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7" w15:restartNumberingAfterBreak="0">
    <w:nsid w:val="75981C41"/>
    <w:multiLevelType w:val="hybridMultilevel"/>
    <w:tmpl w:val="60228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C13B28"/>
    <w:multiLevelType w:val="hybridMultilevel"/>
    <w:tmpl w:val="ED7AF2D2"/>
    <w:lvl w:ilvl="0" w:tplc="6F14E3F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D77AE5"/>
    <w:multiLevelType w:val="hybridMultilevel"/>
    <w:tmpl w:val="E062AF6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798D656D"/>
    <w:multiLevelType w:val="hybridMultilevel"/>
    <w:tmpl w:val="BBB6CC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A8B0952"/>
    <w:multiLevelType w:val="hybridMultilevel"/>
    <w:tmpl w:val="C2C8086A"/>
    <w:lvl w:ilvl="0" w:tplc="2F24D106">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32"/>
  </w:num>
  <w:num w:numId="3">
    <w:abstractNumId w:val="64"/>
  </w:num>
  <w:num w:numId="4">
    <w:abstractNumId w:val="7"/>
  </w:num>
  <w:num w:numId="5">
    <w:abstractNumId w:val="72"/>
  </w:num>
  <w:num w:numId="6">
    <w:abstractNumId w:val="12"/>
  </w:num>
  <w:num w:numId="7">
    <w:abstractNumId w:val="31"/>
  </w:num>
  <w:num w:numId="8">
    <w:abstractNumId w:val="14"/>
  </w:num>
  <w:num w:numId="9">
    <w:abstractNumId w:val="38"/>
  </w:num>
  <w:num w:numId="10">
    <w:abstractNumId w:val="27"/>
  </w:num>
  <w:num w:numId="11">
    <w:abstractNumId w:val="0"/>
  </w:num>
  <w:num w:numId="12">
    <w:abstractNumId w:val="64"/>
  </w:num>
  <w:num w:numId="13">
    <w:abstractNumId w:val="23"/>
  </w:num>
  <w:num w:numId="14">
    <w:abstractNumId w:val="11"/>
  </w:num>
  <w:num w:numId="15">
    <w:abstractNumId w:val="0"/>
  </w:num>
  <w:num w:numId="16">
    <w:abstractNumId w:val="0"/>
  </w:num>
  <w:num w:numId="17">
    <w:abstractNumId w:val="15"/>
  </w:num>
  <w:num w:numId="18">
    <w:abstractNumId w:val="18"/>
  </w:num>
  <w:num w:numId="19">
    <w:abstractNumId w:val="29"/>
  </w:num>
  <w:num w:numId="20">
    <w:abstractNumId w:val="0"/>
  </w:num>
  <w:num w:numId="21">
    <w:abstractNumId w:val="0"/>
  </w:num>
  <w:num w:numId="22">
    <w:abstractNumId w:val="0"/>
  </w:num>
  <w:num w:numId="23">
    <w:abstractNumId w:val="0"/>
  </w:num>
  <w:num w:numId="24">
    <w:abstractNumId w:val="0"/>
  </w:num>
  <w:num w:numId="25">
    <w:abstractNumId w:val="50"/>
  </w:num>
  <w:num w:numId="26">
    <w:abstractNumId w:val="1"/>
  </w:num>
  <w:num w:numId="27">
    <w:abstractNumId w:val="56"/>
  </w:num>
  <w:num w:numId="28">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2"/>
  </w:num>
  <w:num w:numId="30">
    <w:abstractNumId w:val="0"/>
  </w:num>
  <w:num w:numId="31">
    <w:abstractNumId w:val="0"/>
  </w:num>
  <w:num w:numId="32">
    <w:abstractNumId w:val="44"/>
  </w:num>
  <w:num w:numId="33">
    <w:abstractNumId w:val="63"/>
  </w:num>
  <w:num w:numId="34">
    <w:abstractNumId w:val="47"/>
  </w:num>
  <w:num w:numId="35">
    <w:abstractNumId w:val="42"/>
  </w:num>
  <w:num w:numId="36">
    <w:abstractNumId w:val="20"/>
  </w:num>
  <w:num w:numId="37">
    <w:abstractNumId w:val="55"/>
  </w:num>
  <w:num w:numId="38">
    <w:abstractNumId w:val="33"/>
  </w:num>
  <w:num w:numId="39">
    <w:abstractNumId w:val="49"/>
  </w:num>
  <w:num w:numId="40">
    <w:abstractNumId w:val="16"/>
  </w:num>
  <w:num w:numId="41">
    <w:abstractNumId w:val="17"/>
  </w:num>
  <w:num w:numId="42">
    <w:abstractNumId w:val="46"/>
  </w:num>
  <w:num w:numId="43">
    <w:abstractNumId w:val="21"/>
  </w:num>
  <w:num w:numId="44">
    <w:abstractNumId w:val="58"/>
  </w:num>
  <w:num w:numId="45">
    <w:abstractNumId w:val="53"/>
  </w:num>
  <w:num w:numId="46">
    <w:abstractNumId w:val="43"/>
  </w:num>
  <w:num w:numId="47">
    <w:abstractNumId w:val="61"/>
  </w:num>
  <w:num w:numId="48">
    <w:abstractNumId w:val="39"/>
  </w:num>
  <w:num w:numId="49">
    <w:abstractNumId w:val="59"/>
  </w:num>
  <w:num w:numId="50">
    <w:abstractNumId w:val="54"/>
  </w:num>
  <w:num w:numId="51">
    <w:abstractNumId w:val="66"/>
  </w:num>
  <w:num w:numId="52">
    <w:abstractNumId w:val="41"/>
  </w:num>
  <w:num w:numId="53">
    <w:abstractNumId w:val="57"/>
  </w:num>
  <w:num w:numId="54">
    <w:abstractNumId w:val="51"/>
  </w:num>
  <w:num w:numId="55">
    <w:abstractNumId w:val="5"/>
  </w:num>
  <w:num w:numId="56">
    <w:abstractNumId w:val="37"/>
  </w:num>
  <w:num w:numId="57">
    <w:abstractNumId w:val="22"/>
  </w:num>
  <w:num w:numId="58">
    <w:abstractNumId w:val="71"/>
  </w:num>
  <w:num w:numId="59">
    <w:abstractNumId w:val="3"/>
  </w:num>
  <w:num w:numId="60">
    <w:abstractNumId w:val="9"/>
  </w:num>
  <w:num w:numId="61">
    <w:abstractNumId w:val="52"/>
  </w:num>
  <w:num w:numId="62">
    <w:abstractNumId w:val="24"/>
  </w:num>
  <w:num w:numId="63">
    <w:abstractNumId w:val="28"/>
  </w:num>
  <w:num w:numId="64">
    <w:abstractNumId w:val="30"/>
  </w:num>
  <w:num w:numId="65">
    <w:abstractNumId w:val="0"/>
  </w:num>
  <w:num w:numId="6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0"/>
  </w:num>
  <w:num w:numId="69">
    <w:abstractNumId w:val="30"/>
  </w:num>
  <w:num w:numId="70">
    <w:abstractNumId w:val="30"/>
  </w:num>
  <w:num w:numId="71">
    <w:abstractNumId w:val="45"/>
  </w:num>
  <w:num w:numId="72">
    <w:abstractNumId w:val="48"/>
  </w:num>
  <w:num w:numId="73">
    <w:abstractNumId w:val="26"/>
  </w:num>
  <w:num w:numId="74">
    <w:abstractNumId w:val="60"/>
  </w:num>
  <w:num w:numId="75">
    <w:abstractNumId w:val="4"/>
  </w:num>
  <w:num w:numId="76">
    <w:abstractNumId w:val="70"/>
  </w:num>
  <w:num w:numId="77">
    <w:abstractNumId w:val="69"/>
  </w:num>
  <w:num w:numId="78">
    <w:abstractNumId w:val="68"/>
  </w:num>
  <w:num w:numId="79">
    <w:abstractNumId w:val="45"/>
  </w:num>
  <w:num w:numId="80">
    <w:abstractNumId w:val="40"/>
  </w:num>
  <w:num w:numId="81">
    <w:abstractNumId w:val="2"/>
  </w:num>
  <w:num w:numId="82">
    <w:abstractNumId w:val="25"/>
  </w:num>
  <w:num w:numId="83">
    <w:abstractNumId w:val="36"/>
  </w:num>
  <w:num w:numId="84">
    <w:abstractNumId w:val="67"/>
  </w:num>
  <w:num w:numId="85">
    <w:abstractNumId w:val="34"/>
  </w:num>
  <w:num w:numId="86">
    <w:abstractNumId w:val="6"/>
  </w:num>
  <w:num w:numId="87">
    <w:abstractNumId w:val="13"/>
  </w:num>
  <w:num w:numId="88">
    <w:abstractNumId w:val="65"/>
  </w:num>
  <w:num w:numId="89">
    <w:abstractNumId w:val="8"/>
  </w:num>
  <w:num w:numId="90">
    <w:abstractNumId w:val="10"/>
  </w:num>
  <w:num w:numId="91">
    <w:abstractNumId w:val="19"/>
  </w:num>
  <w:num w:numId="92">
    <w:abstractNumId w:val="3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05FF3"/>
    <w:rsid w:val="00006AE4"/>
    <w:rsid w:val="00010988"/>
    <w:rsid w:val="00012C40"/>
    <w:rsid w:val="00013449"/>
    <w:rsid w:val="00014B75"/>
    <w:rsid w:val="00016392"/>
    <w:rsid w:val="0002128E"/>
    <w:rsid w:val="0002553E"/>
    <w:rsid w:val="00027BE7"/>
    <w:rsid w:val="000309DD"/>
    <w:rsid w:val="0003112D"/>
    <w:rsid w:val="0004089D"/>
    <w:rsid w:val="000440C8"/>
    <w:rsid w:val="0004427E"/>
    <w:rsid w:val="0004688B"/>
    <w:rsid w:val="000470A0"/>
    <w:rsid w:val="00050007"/>
    <w:rsid w:val="000509D6"/>
    <w:rsid w:val="000565ED"/>
    <w:rsid w:val="00056C62"/>
    <w:rsid w:val="00061049"/>
    <w:rsid w:val="0006168A"/>
    <w:rsid w:val="00062FE2"/>
    <w:rsid w:val="000638BD"/>
    <w:rsid w:val="000656DB"/>
    <w:rsid w:val="000659FF"/>
    <w:rsid w:val="000675C1"/>
    <w:rsid w:val="000677E4"/>
    <w:rsid w:val="00070C07"/>
    <w:rsid w:val="00071894"/>
    <w:rsid w:val="000720FE"/>
    <w:rsid w:val="00072C52"/>
    <w:rsid w:val="00076ABF"/>
    <w:rsid w:val="00083486"/>
    <w:rsid w:val="00083F0E"/>
    <w:rsid w:val="0008423C"/>
    <w:rsid w:val="000908A9"/>
    <w:rsid w:val="000910E7"/>
    <w:rsid w:val="000919FF"/>
    <w:rsid w:val="00092728"/>
    <w:rsid w:val="00094DD8"/>
    <w:rsid w:val="000958BC"/>
    <w:rsid w:val="0009716A"/>
    <w:rsid w:val="000A0D4F"/>
    <w:rsid w:val="000A1496"/>
    <w:rsid w:val="000A4E17"/>
    <w:rsid w:val="000A6370"/>
    <w:rsid w:val="000A721D"/>
    <w:rsid w:val="000A7921"/>
    <w:rsid w:val="000B27D0"/>
    <w:rsid w:val="000B5BAF"/>
    <w:rsid w:val="000B6924"/>
    <w:rsid w:val="000C51DB"/>
    <w:rsid w:val="000D2CFC"/>
    <w:rsid w:val="000D348A"/>
    <w:rsid w:val="000D355C"/>
    <w:rsid w:val="000D55CA"/>
    <w:rsid w:val="000D67DE"/>
    <w:rsid w:val="000E1CB1"/>
    <w:rsid w:val="000E23D6"/>
    <w:rsid w:val="000E5D30"/>
    <w:rsid w:val="000E6445"/>
    <w:rsid w:val="000E6785"/>
    <w:rsid w:val="000F0842"/>
    <w:rsid w:val="000F166B"/>
    <w:rsid w:val="001064E5"/>
    <w:rsid w:val="001076D3"/>
    <w:rsid w:val="0011052D"/>
    <w:rsid w:val="00113642"/>
    <w:rsid w:val="00114A7B"/>
    <w:rsid w:val="00116207"/>
    <w:rsid w:val="00122DC2"/>
    <w:rsid w:val="001235CC"/>
    <w:rsid w:val="00123C0E"/>
    <w:rsid w:val="0012565B"/>
    <w:rsid w:val="00127599"/>
    <w:rsid w:val="00130091"/>
    <w:rsid w:val="00132943"/>
    <w:rsid w:val="00134642"/>
    <w:rsid w:val="00134C13"/>
    <w:rsid w:val="001354BA"/>
    <w:rsid w:val="0015055F"/>
    <w:rsid w:val="0015088B"/>
    <w:rsid w:val="00150B68"/>
    <w:rsid w:val="00150B9A"/>
    <w:rsid w:val="0015322D"/>
    <w:rsid w:val="00153242"/>
    <w:rsid w:val="00154C2F"/>
    <w:rsid w:val="00155D39"/>
    <w:rsid w:val="001563FD"/>
    <w:rsid w:val="00157DD8"/>
    <w:rsid w:val="0016044F"/>
    <w:rsid w:val="0017464B"/>
    <w:rsid w:val="00177333"/>
    <w:rsid w:val="00177435"/>
    <w:rsid w:val="00181F1C"/>
    <w:rsid w:val="0018468C"/>
    <w:rsid w:val="001847CC"/>
    <w:rsid w:val="00185928"/>
    <w:rsid w:val="00186088"/>
    <w:rsid w:val="0019021A"/>
    <w:rsid w:val="00194433"/>
    <w:rsid w:val="001966BE"/>
    <w:rsid w:val="001B3B51"/>
    <w:rsid w:val="001B4C22"/>
    <w:rsid w:val="001B6344"/>
    <w:rsid w:val="001C46BE"/>
    <w:rsid w:val="001C5A72"/>
    <w:rsid w:val="001C615E"/>
    <w:rsid w:val="001D0B00"/>
    <w:rsid w:val="001D29AA"/>
    <w:rsid w:val="001D39FA"/>
    <w:rsid w:val="001D51C1"/>
    <w:rsid w:val="001D5383"/>
    <w:rsid w:val="001D5E52"/>
    <w:rsid w:val="001E0360"/>
    <w:rsid w:val="001E083B"/>
    <w:rsid w:val="001E090D"/>
    <w:rsid w:val="001E17CE"/>
    <w:rsid w:val="001E5BFE"/>
    <w:rsid w:val="001E613B"/>
    <w:rsid w:val="001E6D76"/>
    <w:rsid w:val="001F0B7B"/>
    <w:rsid w:val="001F0F5A"/>
    <w:rsid w:val="001F420B"/>
    <w:rsid w:val="00201CAE"/>
    <w:rsid w:val="002037F0"/>
    <w:rsid w:val="0021055E"/>
    <w:rsid w:val="00213BE0"/>
    <w:rsid w:val="0021794D"/>
    <w:rsid w:val="00220565"/>
    <w:rsid w:val="00224F1C"/>
    <w:rsid w:val="0022708C"/>
    <w:rsid w:val="00227DF6"/>
    <w:rsid w:val="00230619"/>
    <w:rsid w:val="00234D95"/>
    <w:rsid w:val="0023608F"/>
    <w:rsid w:val="002416AE"/>
    <w:rsid w:val="0024296A"/>
    <w:rsid w:val="00244709"/>
    <w:rsid w:val="002447B4"/>
    <w:rsid w:val="0024558C"/>
    <w:rsid w:val="002472A5"/>
    <w:rsid w:val="00247851"/>
    <w:rsid w:val="00252A7D"/>
    <w:rsid w:val="00253FD1"/>
    <w:rsid w:val="00254646"/>
    <w:rsid w:val="00255FCC"/>
    <w:rsid w:val="00257BB9"/>
    <w:rsid w:val="0026038A"/>
    <w:rsid w:val="002608C5"/>
    <w:rsid w:val="00261EAB"/>
    <w:rsid w:val="0026204C"/>
    <w:rsid w:val="0026297A"/>
    <w:rsid w:val="00263756"/>
    <w:rsid w:val="00263A88"/>
    <w:rsid w:val="0026470A"/>
    <w:rsid w:val="0026562C"/>
    <w:rsid w:val="00266F36"/>
    <w:rsid w:val="00270EB5"/>
    <w:rsid w:val="00271197"/>
    <w:rsid w:val="00273500"/>
    <w:rsid w:val="00273D56"/>
    <w:rsid w:val="0027520A"/>
    <w:rsid w:val="00276B5F"/>
    <w:rsid w:val="00277254"/>
    <w:rsid w:val="00277692"/>
    <w:rsid w:val="00280BBA"/>
    <w:rsid w:val="0028364B"/>
    <w:rsid w:val="00283A13"/>
    <w:rsid w:val="002871BF"/>
    <w:rsid w:val="00291919"/>
    <w:rsid w:val="002951FF"/>
    <w:rsid w:val="0029570B"/>
    <w:rsid w:val="00295CC2"/>
    <w:rsid w:val="002A01F8"/>
    <w:rsid w:val="002A2921"/>
    <w:rsid w:val="002A431C"/>
    <w:rsid w:val="002A552E"/>
    <w:rsid w:val="002B211A"/>
    <w:rsid w:val="002B461C"/>
    <w:rsid w:val="002B7BCD"/>
    <w:rsid w:val="002C2770"/>
    <w:rsid w:val="002C79CA"/>
    <w:rsid w:val="002C7B44"/>
    <w:rsid w:val="002D5561"/>
    <w:rsid w:val="002D6639"/>
    <w:rsid w:val="002E1DD9"/>
    <w:rsid w:val="002E2171"/>
    <w:rsid w:val="002E4AB2"/>
    <w:rsid w:val="002E4BE4"/>
    <w:rsid w:val="002F0719"/>
    <w:rsid w:val="002F3E51"/>
    <w:rsid w:val="003001EB"/>
    <w:rsid w:val="003007D4"/>
    <w:rsid w:val="00301165"/>
    <w:rsid w:val="00303935"/>
    <w:rsid w:val="003049AD"/>
    <w:rsid w:val="00305808"/>
    <w:rsid w:val="00312E06"/>
    <w:rsid w:val="00313016"/>
    <w:rsid w:val="00313F0A"/>
    <w:rsid w:val="0031614D"/>
    <w:rsid w:val="00317798"/>
    <w:rsid w:val="00321FE8"/>
    <w:rsid w:val="00322F4E"/>
    <w:rsid w:val="003301D0"/>
    <w:rsid w:val="00333D38"/>
    <w:rsid w:val="00333D67"/>
    <w:rsid w:val="00334157"/>
    <w:rsid w:val="003342A9"/>
    <w:rsid w:val="00344304"/>
    <w:rsid w:val="003532A5"/>
    <w:rsid w:val="003544C6"/>
    <w:rsid w:val="003551D0"/>
    <w:rsid w:val="00355E65"/>
    <w:rsid w:val="00355F71"/>
    <w:rsid w:val="00356477"/>
    <w:rsid w:val="00356841"/>
    <w:rsid w:val="00360F62"/>
    <w:rsid w:val="00361299"/>
    <w:rsid w:val="00362AB6"/>
    <w:rsid w:val="00362B27"/>
    <w:rsid w:val="00366FC1"/>
    <w:rsid w:val="003715BE"/>
    <w:rsid w:val="00371F64"/>
    <w:rsid w:val="003759F3"/>
    <w:rsid w:val="00380E43"/>
    <w:rsid w:val="003850B3"/>
    <w:rsid w:val="00392F65"/>
    <w:rsid w:val="00395CBC"/>
    <w:rsid w:val="00396AD6"/>
    <w:rsid w:val="003A1648"/>
    <w:rsid w:val="003A4FED"/>
    <w:rsid w:val="003A547B"/>
    <w:rsid w:val="003A5522"/>
    <w:rsid w:val="003B32B4"/>
    <w:rsid w:val="003B556C"/>
    <w:rsid w:val="003B5AF5"/>
    <w:rsid w:val="003B5CBB"/>
    <w:rsid w:val="003B713C"/>
    <w:rsid w:val="003B7FA1"/>
    <w:rsid w:val="003B7FE4"/>
    <w:rsid w:val="003C059B"/>
    <w:rsid w:val="003C0A5F"/>
    <w:rsid w:val="003C123E"/>
    <w:rsid w:val="003C3371"/>
    <w:rsid w:val="003C343D"/>
    <w:rsid w:val="003C5AF1"/>
    <w:rsid w:val="003D0B36"/>
    <w:rsid w:val="003D7F10"/>
    <w:rsid w:val="003F0F00"/>
    <w:rsid w:val="003F23F9"/>
    <w:rsid w:val="003F29D0"/>
    <w:rsid w:val="003F7374"/>
    <w:rsid w:val="003F7EC5"/>
    <w:rsid w:val="00400023"/>
    <w:rsid w:val="00401194"/>
    <w:rsid w:val="0040121D"/>
    <w:rsid w:val="004044B9"/>
    <w:rsid w:val="00405A81"/>
    <w:rsid w:val="00406A94"/>
    <w:rsid w:val="00406D4A"/>
    <w:rsid w:val="0041433A"/>
    <w:rsid w:val="004153DC"/>
    <w:rsid w:val="00417110"/>
    <w:rsid w:val="004175A4"/>
    <w:rsid w:val="0041784F"/>
    <w:rsid w:val="00417BBD"/>
    <w:rsid w:val="00417E25"/>
    <w:rsid w:val="00422EDD"/>
    <w:rsid w:val="00423CBC"/>
    <w:rsid w:val="0042477C"/>
    <w:rsid w:val="00426201"/>
    <w:rsid w:val="004271DD"/>
    <w:rsid w:val="00430B00"/>
    <w:rsid w:val="004320CB"/>
    <w:rsid w:val="00432B0D"/>
    <w:rsid w:val="004330E5"/>
    <w:rsid w:val="00433446"/>
    <w:rsid w:val="004351D0"/>
    <w:rsid w:val="00436800"/>
    <w:rsid w:val="0043699D"/>
    <w:rsid w:val="00440B02"/>
    <w:rsid w:val="00441D93"/>
    <w:rsid w:val="0044677C"/>
    <w:rsid w:val="00446F5D"/>
    <w:rsid w:val="00450091"/>
    <w:rsid w:val="00452523"/>
    <w:rsid w:val="00452D1F"/>
    <w:rsid w:val="00455341"/>
    <w:rsid w:val="00455894"/>
    <w:rsid w:val="0045709F"/>
    <w:rsid w:val="00465862"/>
    <w:rsid w:val="00467B3F"/>
    <w:rsid w:val="00467C63"/>
    <w:rsid w:val="0047012D"/>
    <w:rsid w:val="00471AF4"/>
    <w:rsid w:val="0047307F"/>
    <w:rsid w:val="00475952"/>
    <w:rsid w:val="00475DB6"/>
    <w:rsid w:val="00476C37"/>
    <w:rsid w:val="004826BB"/>
    <w:rsid w:val="0048270D"/>
    <w:rsid w:val="00483B24"/>
    <w:rsid w:val="004853FC"/>
    <w:rsid w:val="004859E1"/>
    <w:rsid w:val="00485F88"/>
    <w:rsid w:val="00487C30"/>
    <w:rsid w:val="004920A4"/>
    <w:rsid w:val="00492769"/>
    <w:rsid w:val="004A1C28"/>
    <w:rsid w:val="004A3FEE"/>
    <w:rsid w:val="004A602B"/>
    <w:rsid w:val="004A7441"/>
    <w:rsid w:val="004B3E91"/>
    <w:rsid w:val="004B4C31"/>
    <w:rsid w:val="004B5550"/>
    <w:rsid w:val="004B5C25"/>
    <w:rsid w:val="004B72BB"/>
    <w:rsid w:val="004C325A"/>
    <w:rsid w:val="004C572D"/>
    <w:rsid w:val="004C6DAB"/>
    <w:rsid w:val="004C7F39"/>
    <w:rsid w:val="004D16DB"/>
    <w:rsid w:val="004D17F3"/>
    <w:rsid w:val="004D368B"/>
    <w:rsid w:val="004D4F9F"/>
    <w:rsid w:val="004D52FC"/>
    <w:rsid w:val="004D5986"/>
    <w:rsid w:val="004D5E7C"/>
    <w:rsid w:val="004D67F8"/>
    <w:rsid w:val="004D6C52"/>
    <w:rsid w:val="004D6D75"/>
    <w:rsid w:val="004E073D"/>
    <w:rsid w:val="004E0FC5"/>
    <w:rsid w:val="004E1507"/>
    <w:rsid w:val="004E2BE5"/>
    <w:rsid w:val="004E5069"/>
    <w:rsid w:val="004E50ED"/>
    <w:rsid w:val="004E7863"/>
    <w:rsid w:val="004F0A79"/>
    <w:rsid w:val="004F0D52"/>
    <w:rsid w:val="004F5F1F"/>
    <w:rsid w:val="004F6937"/>
    <w:rsid w:val="00502D78"/>
    <w:rsid w:val="00504314"/>
    <w:rsid w:val="00507582"/>
    <w:rsid w:val="005103F8"/>
    <w:rsid w:val="00512390"/>
    <w:rsid w:val="00512569"/>
    <w:rsid w:val="00512E07"/>
    <w:rsid w:val="00513190"/>
    <w:rsid w:val="0051528D"/>
    <w:rsid w:val="00516192"/>
    <w:rsid w:val="00520E2A"/>
    <w:rsid w:val="00524FED"/>
    <w:rsid w:val="00526BE6"/>
    <w:rsid w:val="0053166F"/>
    <w:rsid w:val="005324A0"/>
    <w:rsid w:val="005325B5"/>
    <w:rsid w:val="005333D4"/>
    <w:rsid w:val="00535DDD"/>
    <w:rsid w:val="00544C5E"/>
    <w:rsid w:val="00545FC1"/>
    <w:rsid w:val="00546AC0"/>
    <w:rsid w:val="00547BA1"/>
    <w:rsid w:val="0055627D"/>
    <w:rsid w:val="00561231"/>
    <w:rsid w:val="005669EE"/>
    <w:rsid w:val="00566DD2"/>
    <w:rsid w:val="00570527"/>
    <w:rsid w:val="00570B56"/>
    <w:rsid w:val="00571704"/>
    <w:rsid w:val="00572F6B"/>
    <w:rsid w:val="00575E87"/>
    <w:rsid w:val="005764B4"/>
    <w:rsid w:val="005810BA"/>
    <w:rsid w:val="00587701"/>
    <w:rsid w:val="00590675"/>
    <w:rsid w:val="0059164C"/>
    <w:rsid w:val="005920B5"/>
    <w:rsid w:val="00592C32"/>
    <w:rsid w:val="005936C5"/>
    <w:rsid w:val="00593DB1"/>
    <w:rsid w:val="00594BF2"/>
    <w:rsid w:val="00595083"/>
    <w:rsid w:val="00595F55"/>
    <w:rsid w:val="005966FD"/>
    <w:rsid w:val="005A17B0"/>
    <w:rsid w:val="005A246A"/>
    <w:rsid w:val="005A277B"/>
    <w:rsid w:val="005A3AA3"/>
    <w:rsid w:val="005A4016"/>
    <w:rsid w:val="005A5CBC"/>
    <w:rsid w:val="005A6BFC"/>
    <w:rsid w:val="005A7F86"/>
    <w:rsid w:val="005B0975"/>
    <w:rsid w:val="005B2AE8"/>
    <w:rsid w:val="005B35B6"/>
    <w:rsid w:val="005B763D"/>
    <w:rsid w:val="005C02FF"/>
    <w:rsid w:val="005C1E49"/>
    <w:rsid w:val="005C545C"/>
    <w:rsid w:val="005C69A5"/>
    <w:rsid w:val="005C70DD"/>
    <w:rsid w:val="005D0943"/>
    <w:rsid w:val="005D1059"/>
    <w:rsid w:val="005D196F"/>
    <w:rsid w:val="005D4410"/>
    <w:rsid w:val="005D4D1A"/>
    <w:rsid w:val="005D76C7"/>
    <w:rsid w:val="005D7985"/>
    <w:rsid w:val="005E1A40"/>
    <w:rsid w:val="005E1FA9"/>
    <w:rsid w:val="005E4672"/>
    <w:rsid w:val="005E502B"/>
    <w:rsid w:val="005E5375"/>
    <w:rsid w:val="005E636E"/>
    <w:rsid w:val="005E64C3"/>
    <w:rsid w:val="005F1716"/>
    <w:rsid w:val="005F36B8"/>
    <w:rsid w:val="005F5086"/>
    <w:rsid w:val="005F5845"/>
    <w:rsid w:val="005F7F50"/>
    <w:rsid w:val="006043AB"/>
    <w:rsid w:val="006074FE"/>
    <w:rsid w:val="0060751E"/>
    <w:rsid w:val="00607D14"/>
    <w:rsid w:val="00615F07"/>
    <w:rsid w:val="00620D01"/>
    <w:rsid w:val="00627A34"/>
    <w:rsid w:val="006308E1"/>
    <w:rsid w:val="00632617"/>
    <w:rsid w:val="006335BB"/>
    <w:rsid w:val="00646EC4"/>
    <w:rsid w:val="00647DEC"/>
    <w:rsid w:val="00647E20"/>
    <w:rsid w:val="00652985"/>
    <w:rsid w:val="00653CA3"/>
    <w:rsid w:val="006637D3"/>
    <w:rsid w:val="00664AA7"/>
    <w:rsid w:val="00664E71"/>
    <w:rsid w:val="00665131"/>
    <w:rsid w:val="00666936"/>
    <w:rsid w:val="006706DD"/>
    <w:rsid w:val="0067235F"/>
    <w:rsid w:val="0067335F"/>
    <w:rsid w:val="0067369B"/>
    <w:rsid w:val="00677037"/>
    <w:rsid w:val="0068127F"/>
    <w:rsid w:val="006815FE"/>
    <w:rsid w:val="0068370C"/>
    <w:rsid w:val="00684261"/>
    <w:rsid w:val="006868C5"/>
    <w:rsid w:val="0068717C"/>
    <w:rsid w:val="0069160B"/>
    <w:rsid w:val="00697E34"/>
    <w:rsid w:val="006A4B89"/>
    <w:rsid w:val="006A6184"/>
    <w:rsid w:val="006B0CF8"/>
    <w:rsid w:val="006C20EE"/>
    <w:rsid w:val="006C4DC3"/>
    <w:rsid w:val="006D1678"/>
    <w:rsid w:val="006D3DE1"/>
    <w:rsid w:val="006D4811"/>
    <w:rsid w:val="006D4AEA"/>
    <w:rsid w:val="006D5A54"/>
    <w:rsid w:val="006D7767"/>
    <w:rsid w:val="006D7ECD"/>
    <w:rsid w:val="006E4044"/>
    <w:rsid w:val="006E41BE"/>
    <w:rsid w:val="006E5EBD"/>
    <w:rsid w:val="006E6628"/>
    <w:rsid w:val="006E7C7A"/>
    <w:rsid w:val="006F756C"/>
    <w:rsid w:val="007026A0"/>
    <w:rsid w:val="00704B6A"/>
    <w:rsid w:val="00704C6D"/>
    <w:rsid w:val="00705E26"/>
    <w:rsid w:val="00706232"/>
    <w:rsid w:val="00706A99"/>
    <w:rsid w:val="00707BF5"/>
    <w:rsid w:val="00711A51"/>
    <w:rsid w:val="00712112"/>
    <w:rsid w:val="00712138"/>
    <w:rsid w:val="00714203"/>
    <w:rsid w:val="0071493C"/>
    <w:rsid w:val="00716ACC"/>
    <w:rsid w:val="00717B57"/>
    <w:rsid w:val="007203C1"/>
    <w:rsid w:val="0072220F"/>
    <w:rsid w:val="00724276"/>
    <w:rsid w:val="007253AE"/>
    <w:rsid w:val="0072646C"/>
    <w:rsid w:val="00727B12"/>
    <w:rsid w:val="00734D8C"/>
    <w:rsid w:val="00743CD5"/>
    <w:rsid w:val="00743F03"/>
    <w:rsid w:val="00745197"/>
    <w:rsid w:val="00752BF9"/>
    <w:rsid w:val="007543AE"/>
    <w:rsid w:val="00760129"/>
    <w:rsid w:val="00760DF9"/>
    <w:rsid w:val="00765F4F"/>
    <w:rsid w:val="00766517"/>
    <w:rsid w:val="00766BA6"/>
    <w:rsid w:val="007672B0"/>
    <w:rsid w:val="00771A68"/>
    <w:rsid w:val="007720FB"/>
    <w:rsid w:val="00772F56"/>
    <w:rsid w:val="00773695"/>
    <w:rsid w:val="0077483B"/>
    <w:rsid w:val="00776CC2"/>
    <w:rsid w:val="0078456C"/>
    <w:rsid w:val="00785C4F"/>
    <w:rsid w:val="007A2601"/>
    <w:rsid w:val="007A3289"/>
    <w:rsid w:val="007A65C2"/>
    <w:rsid w:val="007A7105"/>
    <w:rsid w:val="007A7AF1"/>
    <w:rsid w:val="007C3AF8"/>
    <w:rsid w:val="007C6457"/>
    <w:rsid w:val="007C6F86"/>
    <w:rsid w:val="007D068A"/>
    <w:rsid w:val="007D4E77"/>
    <w:rsid w:val="007D58FF"/>
    <w:rsid w:val="007D6B85"/>
    <w:rsid w:val="007D7BBC"/>
    <w:rsid w:val="007E081E"/>
    <w:rsid w:val="007E2EAF"/>
    <w:rsid w:val="007E3D1B"/>
    <w:rsid w:val="007E5036"/>
    <w:rsid w:val="007E6CAB"/>
    <w:rsid w:val="007F1703"/>
    <w:rsid w:val="007F2452"/>
    <w:rsid w:val="007F2DF7"/>
    <w:rsid w:val="007F37F0"/>
    <w:rsid w:val="007F587E"/>
    <w:rsid w:val="007F5B52"/>
    <w:rsid w:val="007F63A5"/>
    <w:rsid w:val="007F7ADA"/>
    <w:rsid w:val="008010D6"/>
    <w:rsid w:val="008014A9"/>
    <w:rsid w:val="00801CF2"/>
    <w:rsid w:val="008020E6"/>
    <w:rsid w:val="008046F5"/>
    <w:rsid w:val="008121E7"/>
    <w:rsid w:val="00812229"/>
    <w:rsid w:val="008132A3"/>
    <w:rsid w:val="0081498B"/>
    <w:rsid w:val="00816B30"/>
    <w:rsid w:val="00820A8D"/>
    <w:rsid w:val="00821508"/>
    <w:rsid w:val="008221A4"/>
    <w:rsid w:val="00823078"/>
    <w:rsid w:val="00827468"/>
    <w:rsid w:val="008323DD"/>
    <w:rsid w:val="00833F1C"/>
    <w:rsid w:val="00834A6B"/>
    <w:rsid w:val="008365D0"/>
    <w:rsid w:val="00837962"/>
    <w:rsid w:val="00841D29"/>
    <w:rsid w:val="0084448D"/>
    <w:rsid w:val="00844941"/>
    <w:rsid w:val="00846802"/>
    <w:rsid w:val="0084689B"/>
    <w:rsid w:val="00854361"/>
    <w:rsid w:val="008565A6"/>
    <w:rsid w:val="008566EF"/>
    <w:rsid w:val="00856C6F"/>
    <w:rsid w:val="008676F9"/>
    <w:rsid w:val="00872AA8"/>
    <w:rsid w:val="00874A64"/>
    <w:rsid w:val="008752D0"/>
    <w:rsid w:val="0087723B"/>
    <w:rsid w:val="0088004B"/>
    <w:rsid w:val="008801A1"/>
    <w:rsid w:val="00881BEF"/>
    <w:rsid w:val="008829EC"/>
    <w:rsid w:val="00883AB3"/>
    <w:rsid w:val="0088626D"/>
    <w:rsid w:val="0089154C"/>
    <w:rsid w:val="0089398F"/>
    <w:rsid w:val="00894840"/>
    <w:rsid w:val="0089491F"/>
    <w:rsid w:val="00894BC0"/>
    <w:rsid w:val="0089525D"/>
    <w:rsid w:val="00895763"/>
    <w:rsid w:val="008972DE"/>
    <w:rsid w:val="008A7C27"/>
    <w:rsid w:val="008B0D88"/>
    <w:rsid w:val="008B56E8"/>
    <w:rsid w:val="008B586F"/>
    <w:rsid w:val="008B792B"/>
    <w:rsid w:val="008C26C8"/>
    <w:rsid w:val="008C6672"/>
    <w:rsid w:val="008C7C74"/>
    <w:rsid w:val="008D04E5"/>
    <w:rsid w:val="008D06D8"/>
    <w:rsid w:val="008D3F6F"/>
    <w:rsid w:val="008D5072"/>
    <w:rsid w:val="008E2799"/>
    <w:rsid w:val="008F21F7"/>
    <w:rsid w:val="008F456C"/>
    <w:rsid w:val="008F4E03"/>
    <w:rsid w:val="008F5445"/>
    <w:rsid w:val="00904083"/>
    <w:rsid w:val="00905209"/>
    <w:rsid w:val="009058F7"/>
    <w:rsid w:val="00907127"/>
    <w:rsid w:val="00910659"/>
    <w:rsid w:val="00913FBD"/>
    <w:rsid w:val="00914341"/>
    <w:rsid w:val="00914E5F"/>
    <w:rsid w:val="0091627E"/>
    <w:rsid w:val="0092157A"/>
    <w:rsid w:val="009217A7"/>
    <w:rsid w:val="00922203"/>
    <w:rsid w:val="00924CF6"/>
    <w:rsid w:val="00924E11"/>
    <w:rsid w:val="009313DD"/>
    <w:rsid w:val="00934545"/>
    <w:rsid w:val="009419B7"/>
    <w:rsid w:val="0094483E"/>
    <w:rsid w:val="00944DEF"/>
    <w:rsid w:val="009471AD"/>
    <w:rsid w:val="009510ED"/>
    <w:rsid w:val="0095333C"/>
    <w:rsid w:val="00957105"/>
    <w:rsid w:val="009571B7"/>
    <w:rsid w:val="0095724F"/>
    <w:rsid w:val="009576F7"/>
    <w:rsid w:val="009577C7"/>
    <w:rsid w:val="0096084F"/>
    <w:rsid w:val="00960EF4"/>
    <w:rsid w:val="00962D84"/>
    <w:rsid w:val="00964120"/>
    <w:rsid w:val="00965397"/>
    <w:rsid w:val="00966728"/>
    <w:rsid w:val="00970510"/>
    <w:rsid w:val="009715D1"/>
    <w:rsid w:val="0097334D"/>
    <w:rsid w:val="00974CFA"/>
    <w:rsid w:val="00982320"/>
    <w:rsid w:val="0098298A"/>
    <w:rsid w:val="00983D1E"/>
    <w:rsid w:val="00986B9C"/>
    <w:rsid w:val="009872C7"/>
    <w:rsid w:val="0098730F"/>
    <w:rsid w:val="00992716"/>
    <w:rsid w:val="0099380B"/>
    <w:rsid w:val="0099687B"/>
    <w:rsid w:val="009A0798"/>
    <w:rsid w:val="009A0B4E"/>
    <w:rsid w:val="009A2A0B"/>
    <w:rsid w:val="009A7EED"/>
    <w:rsid w:val="009B302E"/>
    <w:rsid w:val="009B3BFD"/>
    <w:rsid w:val="009B7A23"/>
    <w:rsid w:val="009B7F8A"/>
    <w:rsid w:val="009C0CD7"/>
    <w:rsid w:val="009C0EEB"/>
    <w:rsid w:val="009C16F4"/>
    <w:rsid w:val="009C2227"/>
    <w:rsid w:val="009C2D70"/>
    <w:rsid w:val="009C45B2"/>
    <w:rsid w:val="009C76B0"/>
    <w:rsid w:val="009D060B"/>
    <w:rsid w:val="009D71FB"/>
    <w:rsid w:val="009E245B"/>
    <w:rsid w:val="009E7001"/>
    <w:rsid w:val="009F16E1"/>
    <w:rsid w:val="009F2EE0"/>
    <w:rsid w:val="009F3E22"/>
    <w:rsid w:val="009F5CD0"/>
    <w:rsid w:val="009F7FBB"/>
    <w:rsid w:val="00A034B1"/>
    <w:rsid w:val="00A05449"/>
    <w:rsid w:val="00A06128"/>
    <w:rsid w:val="00A07D3C"/>
    <w:rsid w:val="00A101E9"/>
    <w:rsid w:val="00A144B4"/>
    <w:rsid w:val="00A1498F"/>
    <w:rsid w:val="00A20B25"/>
    <w:rsid w:val="00A233C8"/>
    <w:rsid w:val="00A23A35"/>
    <w:rsid w:val="00A24490"/>
    <w:rsid w:val="00A2470E"/>
    <w:rsid w:val="00A33F7F"/>
    <w:rsid w:val="00A34672"/>
    <w:rsid w:val="00A36249"/>
    <w:rsid w:val="00A37511"/>
    <w:rsid w:val="00A378DB"/>
    <w:rsid w:val="00A427AF"/>
    <w:rsid w:val="00A43845"/>
    <w:rsid w:val="00A43A65"/>
    <w:rsid w:val="00A459B2"/>
    <w:rsid w:val="00A46DB6"/>
    <w:rsid w:val="00A4764D"/>
    <w:rsid w:val="00A523F6"/>
    <w:rsid w:val="00A5663A"/>
    <w:rsid w:val="00A574DD"/>
    <w:rsid w:val="00A60368"/>
    <w:rsid w:val="00A603DE"/>
    <w:rsid w:val="00A60431"/>
    <w:rsid w:val="00A6079B"/>
    <w:rsid w:val="00A70546"/>
    <w:rsid w:val="00A722D3"/>
    <w:rsid w:val="00A7393C"/>
    <w:rsid w:val="00A77E50"/>
    <w:rsid w:val="00A809FA"/>
    <w:rsid w:val="00A81479"/>
    <w:rsid w:val="00A81739"/>
    <w:rsid w:val="00A8181E"/>
    <w:rsid w:val="00A84196"/>
    <w:rsid w:val="00A844C6"/>
    <w:rsid w:val="00A849AF"/>
    <w:rsid w:val="00A873FC"/>
    <w:rsid w:val="00A928EB"/>
    <w:rsid w:val="00AA3701"/>
    <w:rsid w:val="00AA3B6B"/>
    <w:rsid w:val="00AA4BBD"/>
    <w:rsid w:val="00AA5186"/>
    <w:rsid w:val="00AA6AF5"/>
    <w:rsid w:val="00AA7B4C"/>
    <w:rsid w:val="00AB0CA3"/>
    <w:rsid w:val="00AB1C2A"/>
    <w:rsid w:val="00AB2709"/>
    <w:rsid w:val="00AB64A5"/>
    <w:rsid w:val="00AB6F10"/>
    <w:rsid w:val="00AB7021"/>
    <w:rsid w:val="00AC0ED1"/>
    <w:rsid w:val="00AC1F9D"/>
    <w:rsid w:val="00AC452F"/>
    <w:rsid w:val="00AC5EDF"/>
    <w:rsid w:val="00AC64C9"/>
    <w:rsid w:val="00AD052E"/>
    <w:rsid w:val="00AD0B14"/>
    <w:rsid w:val="00AD103A"/>
    <w:rsid w:val="00AD1D7D"/>
    <w:rsid w:val="00AD2704"/>
    <w:rsid w:val="00AD324C"/>
    <w:rsid w:val="00AD7FA3"/>
    <w:rsid w:val="00AE3B21"/>
    <w:rsid w:val="00AE3BA5"/>
    <w:rsid w:val="00AE6235"/>
    <w:rsid w:val="00AE6B25"/>
    <w:rsid w:val="00AF2B7C"/>
    <w:rsid w:val="00AF4187"/>
    <w:rsid w:val="00AF45CF"/>
    <w:rsid w:val="00AF46DB"/>
    <w:rsid w:val="00AF49D4"/>
    <w:rsid w:val="00AF5843"/>
    <w:rsid w:val="00B013B0"/>
    <w:rsid w:val="00B027CC"/>
    <w:rsid w:val="00B0288D"/>
    <w:rsid w:val="00B02F0A"/>
    <w:rsid w:val="00B043B1"/>
    <w:rsid w:val="00B05881"/>
    <w:rsid w:val="00B07BD9"/>
    <w:rsid w:val="00B106D0"/>
    <w:rsid w:val="00B10A4C"/>
    <w:rsid w:val="00B11480"/>
    <w:rsid w:val="00B11AF1"/>
    <w:rsid w:val="00B11D01"/>
    <w:rsid w:val="00B139D6"/>
    <w:rsid w:val="00B1485E"/>
    <w:rsid w:val="00B1672B"/>
    <w:rsid w:val="00B16D61"/>
    <w:rsid w:val="00B16D8E"/>
    <w:rsid w:val="00B22BC1"/>
    <w:rsid w:val="00B24671"/>
    <w:rsid w:val="00B25E39"/>
    <w:rsid w:val="00B306DD"/>
    <w:rsid w:val="00B32B5B"/>
    <w:rsid w:val="00B331E0"/>
    <w:rsid w:val="00B35163"/>
    <w:rsid w:val="00B41870"/>
    <w:rsid w:val="00B418E9"/>
    <w:rsid w:val="00B43221"/>
    <w:rsid w:val="00B43901"/>
    <w:rsid w:val="00B45A28"/>
    <w:rsid w:val="00B52B4C"/>
    <w:rsid w:val="00B65188"/>
    <w:rsid w:val="00B6617B"/>
    <w:rsid w:val="00B67A78"/>
    <w:rsid w:val="00B71023"/>
    <w:rsid w:val="00B71A6B"/>
    <w:rsid w:val="00B72B91"/>
    <w:rsid w:val="00B73C5D"/>
    <w:rsid w:val="00B81AB8"/>
    <w:rsid w:val="00B82CFB"/>
    <w:rsid w:val="00B833FC"/>
    <w:rsid w:val="00B83F61"/>
    <w:rsid w:val="00B8515A"/>
    <w:rsid w:val="00B859BD"/>
    <w:rsid w:val="00B87DF5"/>
    <w:rsid w:val="00B94A13"/>
    <w:rsid w:val="00B94DE8"/>
    <w:rsid w:val="00BA011D"/>
    <w:rsid w:val="00BA03F1"/>
    <w:rsid w:val="00BA12D1"/>
    <w:rsid w:val="00BA2E48"/>
    <w:rsid w:val="00BA30BA"/>
    <w:rsid w:val="00BA3976"/>
    <w:rsid w:val="00BA5998"/>
    <w:rsid w:val="00BA72B1"/>
    <w:rsid w:val="00BA753C"/>
    <w:rsid w:val="00BB0B3F"/>
    <w:rsid w:val="00BB1BB9"/>
    <w:rsid w:val="00BB3987"/>
    <w:rsid w:val="00BB4CFC"/>
    <w:rsid w:val="00BC058D"/>
    <w:rsid w:val="00BD2D36"/>
    <w:rsid w:val="00BD32BC"/>
    <w:rsid w:val="00BD46AB"/>
    <w:rsid w:val="00BD5252"/>
    <w:rsid w:val="00BE096A"/>
    <w:rsid w:val="00BE36B0"/>
    <w:rsid w:val="00BE7025"/>
    <w:rsid w:val="00BE7975"/>
    <w:rsid w:val="00BF02BE"/>
    <w:rsid w:val="00BF18D8"/>
    <w:rsid w:val="00BF1A27"/>
    <w:rsid w:val="00BF4C06"/>
    <w:rsid w:val="00BF4EB4"/>
    <w:rsid w:val="00BF68D4"/>
    <w:rsid w:val="00BF6BD2"/>
    <w:rsid w:val="00C004D5"/>
    <w:rsid w:val="00C01FC1"/>
    <w:rsid w:val="00C04583"/>
    <w:rsid w:val="00C04E37"/>
    <w:rsid w:val="00C0717A"/>
    <w:rsid w:val="00C0786B"/>
    <w:rsid w:val="00C1168D"/>
    <w:rsid w:val="00C11E7E"/>
    <w:rsid w:val="00C14A3F"/>
    <w:rsid w:val="00C14B4C"/>
    <w:rsid w:val="00C16C55"/>
    <w:rsid w:val="00C16D9D"/>
    <w:rsid w:val="00C17C1D"/>
    <w:rsid w:val="00C22BE6"/>
    <w:rsid w:val="00C26296"/>
    <w:rsid w:val="00C2732E"/>
    <w:rsid w:val="00C27D9B"/>
    <w:rsid w:val="00C300EF"/>
    <w:rsid w:val="00C350D8"/>
    <w:rsid w:val="00C363A3"/>
    <w:rsid w:val="00C36B8D"/>
    <w:rsid w:val="00C377BA"/>
    <w:rsid w:val="00C4089F"/>
    <w:rsid w:val="00C466F3"/>
    <w:rsid w:val="00C5038B"/>
    <w:rsid w:val="00C5347D"/>
    <w:rsid w:val="00C5371F"/>
    <w:rsid w:val="00C55DC1"/>
    <w:rsid w:val="00C632DA"/>
    <w:rsid w:val="00C638C9"/>
    <w:rsid w:val="00C646BE"/>
    <w:rsid w:val="00C7221C"/>
    <w:rsid w:val="00C764F2"/>
    <w:rsid w:val="00C77337"/>
    <w:rsid w:val="00C82072"/>
    <w:rsid w:val="00C822D8"/>
    <w:rsid w:val="00C83217"/>
    <w:rsid w:val="00C85C06"/>
    <w:rsid w:val="00C85F61"/>
    <w:rsid w:val="00C87F52"/>
    <w:rsid w:val="00C905DD"/>
    <w:rsid w:val="00C91CF7"/>
    <w:rsid w:val="00C92109"/>
    <w:rsid w:val="00C97198"/>
    <w:rsid w:val="00CA0300"/>
    <w:rsid w:val="00CA3E07"/>
    <w:rsid w:val="00CA3E96"/>
    <w:rsid w:val="00CA4AF4"/>
    <w:rsid w:val="00CA5A64"/>
    <w:rsid w:val="00CA5CBB"/>
    <w:rsid w:val="00CA73F4"/>
    <w:rsid w:val="00CB19EC"/>
    <w:rsid w:val="00CB1DB0"/>
    <w:rsid w:val="00CB21DE"/>
    <w:rsid w:val="00CB253B"/>
    <w:rsid w:val="00CB2E4F"/>
    <w:rsid w:val="00CB4459"/>
    <w:rsid w:val="00CB5BEE"/>
    <w:rsid w:val="00CB5F0F"/>
    <w:rsid w:val="00CC17CF"/>
    <w:rsid w:val="00CC5260"/>
    <w:rsid w:val="00CD0F7D"/>
    <w:rsid w:val="00CD3BF5"/>
    <w:rsid w:val="00CD4E45"/>
    <w:rsid w:val="00CE1D95"/>
    <w:rsid w:val="00CE264F"/>
    <w:rsid w:val="00CE358D"/>
    <w:rsid w:val="00CE3865"/>
    <w:rsid w:val="00CE6F42"/>
    <w:rsid w:val="00CE7011"/>
    <w:rsid w:val="00CF1FA2"/>
    <w:rsid w:val="00CF3D5A"/>
    <w:rsid w:val="00D00848"/>
    <w:rsid w:val="00D04160"/>
    <w:rsid w:val="00D20D4C"/>
    <w:rsid w:val="00D23BAC"/>
    <w:rsid w:val="00D254E4"/>
    <w:rsid w:val="00D26E8B"/>
    <w:rsid w:val="00D27649"/>
    <w:rsid w:val="00D324A7"/>
    <w:rsid w:val="00D32C34"/>
    <w:rsid w:val="00D3626E"/>
    <w:rsid w:val="00D42595"/>
    <w:rsid w:val="00D442A1"/>
    <w:rsid w:val="00D45AEE"/>
    <w:rsid w:val="00D516E2"/>
    <w:rsid w:val="00D54B60"/>
    <w:rsid w:val="00D54ED3"/>
    <w:rsid w:val="00D5574E"/>
    <w:rsid w:val="00D56E10"/>
    <w:rsid w:val="00D6132C"/>
    <w:rsid w:val="00D61DD5"/>
    <w:rsid w:val="00D6352D"/>
    <w:rsid w:val="00D6450E"/>
    <w:rsid w:val="00D65EB2"/>
    <w:rsid w:val="00D66131"/>
    <w:rsid w:val="00D70840"/>
    <w:rsid w:val="00D741DA"/>
    <w:rsid w:val="00D76267"/>
    <w:rsid w:val="00D77B61"/>
    <w:rsid w:val="00D81539"/>
    <w:rsid w:val="00D81551"/>
    <w:rsid w:val="00D83A6E"/>
    <w:rsid w:val="00D83D50"/>
    <w:rsid w:val="00D86320"/>
    <w:rsid w:val="00D87019"/>
    <w:rsid w:val="00D934AD"/>
    <w:rsid w:val="00D937A1"/>
    <w:rsid w:val="00DA2B6A"/>
    <w:rsid w:val="00DA32F8"/>
    <w:rsid w:val="00DA76AE"/>
    <w:rsid w:val="00DB0B96"/>
    <w:rsid w:val="00DB34AB"/>
    <w:rsid w:val="00DB3DF2"/>
    <w:rsid w:val="00DB43BC"/>
    <w:rsid w:val="00DB675C"/>
    <w:rsid w:val="00DB6B9F"/>
    <w:rsid w:val="00DB6E5D"/>
    <w:rsid w:val="00DC15D9"/>
    <w:rsid w:val="00DC173D"/>
    <w:rsid w:val="00DC1BCE"/>
    <w:rsid w:val="00DC1C88"/>
    <w:rsid w:val="00DC334E"/>
    <w:rsid w:val="00DC68F8"/>
    <w:rsid w:val="00DC7E2F"/>
    <w:rsid w:val="00DD08FF"/>
    <w:rsid w:val="00DD2AC4"/>
    <w:rsid w:val="00DD38BC"/>
    <w:rsid w:val="00DD76D3"/>
    <w:rsid w:val="00DE3965"/>
    <w:rsid w:val="00DE4A9F"/>
    <w:rsid w:val="00DE4C04"/>
    <w:rsid w:val="00DE4D69"/>
    <w:rsid w:val="00DE5305"/>
    <w:rsid w:val="00DE5BF9"/>
    <w:rsid w:val="00DF044F"/>
    <w:rsid w:val="00DF16F9"/>
    <w:rsid w:val="00DF315E"/>
    <w:rsid w:val="00DF3705"/>
    <w:rsid w:val="00E00E72"/>
    <w:rsid w:val="00E01E33"/>
    <w:rsid w:val="00E022B7"/>
    <w:rsid w:val="00E03737"/>
    <w:rsid w:val="00E04F60"/>
    <w:rsid w:val="00E06B0A"/>
    <w:rsid w:val="00E06F4F"/>
    <w:rsid w:val="00E10B02"/>
    <w:rsid w:val="00E13098"/>
    <w:rsid w:val="00E14960"/>
    <w:rsid w:val="00E150B3"/>
    <w:rsid w:val="00E16187"/>
    <w:rsid w:val="00E2060E"/>
    <w:rsid w:val="00E22944"/>
    <w:rsid w:val="00E2385A"/>
    <w:rsid w:val="00E24958"/>
    <w:rsid w:val="00E24D7C"/>
    <w:rsid w:val="00E35550"/>
    <w:rsid w:val="00E41199"/>
    <w:rsid w:val="00E41E64"/>
    <w:rsid w:val="00E44DE7"/>
    <w:rsid w:val="00E45DC5"/>
    <w:rsid w:val="00E63C99"/>
    <w:rsid w:val="00E63E93"/>
    <w:rsid w:val="00E662F9"/>
    <w:rsid w:val="00E72078"/>
    <w:rsid w:val="00E74F4A"/>
    <w:rsid w:val="00E7530C"/>
    <w:rsid w:val="00E76AEA"/>
    <w:rsid w:val="00E810DC"/>
    <w:rsid w:val="00E82817"/>
    <w:rsid w:val="00E87497"/>
    <w:rsid w:val="00E92921"/>
    <w:rsid w:val="00E93B25"/>
    <w:rsid w:val="00E94860"/>
    <w:rsid w:val="00E94EB7"/>
    <w:rsid w:val="00E96E21"/>
    <w:rsid w:val="00E96ED6"/>
    <w:rsid w:val="00E97FBD"/>
    <w:rsid w:val="00EA1363"/>
    <w:rsid w:val="00EA20D9"/>
    <w:rsid w:val="00EA282A"/>
    <w:rsid w:val="00EA2F4D"/>
    <w:rsid w:val="00EA6051"/>
    <w:rsid w:val="00EB0995"/>
    <w:rsid w:val="00EB339E"/>
    <w:rsid w:val="00EB4B02"/>
    <w:rsid w:val="00EB62B5"/>
    <w:rsid w:val="00EB772B"/>
    <w:rsid w:val="00EC09B8"/>
    <w:rsid w:val="00EC2DC1"/>
    <w:rsid w:val="00EC2F0C"/>
    <w:rsid w:val="00EC3650"/>
    <w:rsid w:val="00EC4BF8"/>
    <w:rsid w:val="00EC54BD"/>
    <w:rsid w:val="00EC6C4B"/>
    <w:rsid w:val="00EC6CF7"/>
    <w:rsid w:val="00EC6F22"/>
    <w:rsid w:val="00ED0A13"/>
    <w:rsid w:val="00ED1326"/>
    <w:rsid w:val="00ED16D6"/>
    <w:rsid w:val="00ED24D4"/>
    <w:rsid w:val="00ED36BD"/>
    <w:rsid w:val="00EE1E89"/>
    <w:rsid w:val="00EE3275"/>
    <w:rsid w:val="00EE4B7A"/>
    <w:rsid w:val="00EE503A"/>
    <w:rsid w:val="00EE602A"/>
    <w:rsid w:val="00EE60A8"/>
    <w:rsid w:val="00EE641F"/>
    <w:rsid w:val="00EE6FDC"/>
    <w:rsid w:val="00EE6FF2"/>
    <w:rsid w:val="00EF109E"/>
    <w:rsid w:val="00EF3571"/>
    <w:rsid w:val="00EF3EEA"/>
    <w:rsid w:val="00EF3F74"/>
    <w:rsid w:val="00EF42BF"/>
    <w:rsid w:val="00F008A7"/>
    <w:rsid w:val="00F030A6"/>
    <w:rsid w:val="00F05C20"/>
    <w:rsid w:val="00F105FA"/>
    <w:rsid w:val="00F12DF2"/>
    <w:rsid w:val="00F13459"/>
    <w:rsid w:val="00F212ED"/>
    <w:rsid w:val="00F21F88"/>
    <w:rsid w:val="00F223A0"/>
    <w:rsid w:val="00F225B2"/>
    <w:rsid w:val="00F23ED4"/>
    <w:rsid w:val="00F24AE3"/>
    <w:rsid w:val="00F24EE6"/>
    <w:rsid w:val="00F25C57"/>
    <w:rsid w:val="00F26153"/>
    <w:rsid w:val="00F261F0"/>
    <w:rsid w:val="00F328EA"/>
    <w:rsid w:val="00F33719"/>
    <w:rsid w:val="00F33A7D"/>
    <w:rsid w:val="00F3518C"/>
    <w:rsid w:val="00F414F4"/>
    <w:rsid w:val="00F41E97"/>
    <w:rsid w:val="00F42AD7"/>
    <w:rsid w:val="00F46DEE"/>
    <w:rsid w:val="00F473A7"/>
    <w:rsid w:val="00F511F9"/>
    <w:rsid w:val="00F54978"/>
    <w:rsid w:val="00F54CEA"/>
    <w:rsid w:val="00F567E0"/>
    <w:rsid w:val="00F6512C"/>
    <w:rsid w:val="00F6754A"/>
    <w:rsid w:val="00F678BE"/>
    <w:rsid w:val="00F7186E"/>
    <w:rsid w:val="00F740BC"/>
    <w:rsid w:val="00F7513C"/>
    <w:rsid w:val="00F7718E"/>
    <w:rsid w:val="00F816E8"/>
    <w:rsid w:val="00F830F7"/>
    <w:rsid w:val="00F85613"/>
    <w:rsid w:val="00F85933"/>
    <w:rsid w:val="00F87141"/>
    <w:rsid w:val="00F8749F"/>
    <w:rsid w:val="00F87E5D"/>
    <w:rsid w:val="00F92BF0"/>
    <w:rsid w:val="00F9358B"/>
    <w:rsid w:val="00F93641"/>
    <w:rsid w:val="00F97796"/>
    <w:rsid w:val="00FA0EA9"/>
    <w:rsid w:val="00FA1C98"/>
    <w:rsid w:val="00FA38EB"/>
    <w:rsid w:val="00FA545C"/>
    <w:rsid w:val="00FA7419"/>
    <w:rsid w:val="00FB4DCF"/>
    <w:rsid w:val="00FB4E26"/>
    <w:rsid w:val="00FB54E4"/>
    <w:rsid w:val="00FB7291"/>
    <w:rsid w:val="00FB742F"/>
    <w:rsid w:val="00FC152A"/>
    <w:rsid w:val="00FC2686"/>
    <w:rsid w:val="00FC2F25"/>
    <w:rsid w:val="00FD088D"/>
    <w:rsid w:val="00FD0E10"/>
    <w:rsid w:val="00FD1D4B"/>
    <w:rsid w:val="00FD2CC4"/>
    <w:rsid w:val="00FD5012"/>
    <w:rsid w:val="00FD5A89"/>
    <w:rsid w:val="00FE0D89"/>
    <w:rsid w:val="00FE0E6E"/>
    <w:rsid w:val="00FE2BB7"/>
    <w:rsid w:val="00FE367A"/>
    <w:rsid w:val="00FE7C10"/>
    <w:rsid w:val="00FF280E"/>
    <w:rsid w:val="00FF320E"/>
    <w:rsid w:val="00FF396A"/>
    <w:rsid w:val="00FF50C6"/>
    <w:rsid w:val="00FF7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0">
    <w:name w:val="heading 1"/>
    <w:basedOn w:val="a"/>
    <w:next w:val="a"/>
    <w:link w:val="11"/>
    <w:qFormat/>
    <w:rsid w:val="00734D8C"/>
    <w:pPr>
      <w:keepNext/>
      <w:numPr>
        <w:numId w:val="64"/>
      </w:numPr>
      <w:spacing w:before="120"/>
      <w:outlineLvl w:val="0"/>
    </w:pPr>
    <w:rPr>
      <w:b/>
      <w:bCs/>
      <w:sz w:val="28"/>
      <w:szCs w:val="28"/>
    </w:rPr>
  </w:style>
  <w:style w:type="paragraph" w:styleId="2">
    <w:name w:val="heading 2"/>
    <w:aliases w:val="H2,h2"/>
    <w:basedOn w:val="a"/>
    <w:next w:val="a"/>
    <w:link w:val="20"/>
    <w:qFormat/>
    <w:rsid w:val="00D56E10"/>
    <w:pPr>
      <w:keepNext/>
      <w:numPr>
        <w:ilvl w:val="1"/>
        <w:numId w:val="64"/>
      </w:numPr>
      <w:spacing w:before="240" w:after="240"/>
      <w:ind w:left="0"/>
      <w:outlineLvl w:val="1"/>
    </w:pPr>
    <w:rPr>
      <w:b/>
      <w:bCs/>
      <w:sz w:val="24"/>
    </w:rPr>
  </w:style>
  <w:style w:type="paragraph" w:styleId="3">
    <w:name w:val="heading 3"/>
    <w:basedOn w:val="a"/>
    <w:next w:val="a"/>
    <w:link w:val="30"/>
    <w:uiPriority w:val="9"/>
    <w:unhideWhenUsed/>
    <w:qFormat/>
    <w:rsid w:val="00181F1C"/>
    <w:pPr>
      <w:keepNext/>
      <w:keepLines/>
      <w:widowControl w:val="0"/>
      <w:numPr>
        <w:ilvl w:val="2"/>
        <w:numId w:val="64"/>
      </w:numPr>
      <w:autoSpaceDE/>
      <w:autoSpaceDN/>
      <w:adjustRightInd/>
      <w:snapToGrid/>
      <w:spacing w:before="260" w:after="260" w:line="416" w:lineRule="auto"/>
      <w:outlineLvl w:val="2"/>
    </w:pPr>
    <w:rPr>
      <w:rFonts w:asciiTheme="minorHAnsi" w:eastAsia="Times New Roman" w:hAnsiTheme="minorHAnsi" w:cstheme="minorBidi"/>
      <w:b/>
      <w:bCs/>
      <w:kern w:val="2"/>
      <w:sz w:val="24"/>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D56E10"/>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nhideWhenUsed/>
    <w:qFormat/>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nhideWhenUsed/>
    <w:rsid w:val="00465862"/>
    <w:pPr>
      <w:tabs>
        <w:tab w:val="center" w:pos="4153"/>
        <w:tab w:val="right" w:pos="8306"/>
      </w:tabs>
      <w:jc w:val="left"/>
    </w:pPr>
    <w:rPr>
      <w:sz w:val="18"/>
      <w:szCs w:val="18"/>
    </w:rPr>
  </w:style>
  <w:style w:type="character" w:customStyle="1" w:styleId="af1">
    <w:name w:val="页脚 字符"/>
    <w:basedOn w:val="a0"/>
    <w:link w:val="af0"/>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181F1C"/>
    <w:rPr>
      <w:rFonts w:eastAsia="Times New Roman"/>
      <w:b/>
      <w:bCs/>
      <w:sz w:val="24"/>
      <w:szCs w:val="32"/>
    </w:rPr>
  </w:style>
  <w:style w:type="numbering" w:customStyle="1" w:styleId="1">
    <w:name w:val="样式1"/>
    <w:uiPriority w:val="99"/>
    <w:rsid w:val="00181F1C"/>
    <w:pPr>
      <w:numPr>
        <w:numId w:val="63"/>
      </w:numPr>
    </w:pPr>
  </w:style>
  <w:style w:type="paragraph" w:customStyle="1" w:styleId="LGTdoc">
    <w:name w:val="LGTdoc_본문"/>
    <w:basedOn w:val="a"/>
    <w:link w:val="LGTdocChar"/>
    <w:qFormat/>
    <w:rsid w:val="00E96ED6"/>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96ED6"/>
    <w:rPr>
      <w:rFonts w:ascii="Times New Roman" w:eastAsia="Batang" w:hAnsi="Times New Roman" w:cs="Times New Roman"/>
      <w:sz w:val="22"/>
      <w:szCs w:val="24"/>
      <w:lang w:val="en-GB" w:eastAsia="ko-KR"/>
    </w:rPr>
  </w:style>
  <w:style w:type="paragraph" w:customStyle="1" w:styleId="3-rd">
    <w:name w:val="3-rd"/>
    <w:basedOn w:val="3"/>
    <w:link w:val="3-rd0"/>
    <w:qFormat/>
    <w:rsid w:val="00B1485E"/>
    <w:pPr>
      <w:spacing w:before="120" w:after="120" w:line="415" w:lineRule="auto"/>
    </w:pPr>
    <w:rPr>
      <w:rFonts w:ascii="Times New Roman" w:hAnsi="Times New Roman" w:cs="Times New Roman"/>
    </w:rPr>
  </w:style>
  <w:style w:type="character" w:customStyle="1" w:styleId="3-rd0">
    <w:name w:val="3-rd 字符"/>
    <w:basedOn w:val="30"/>
    <w:link w:val="3-rd"/>
    <w:rsid w:val="00B1485E"/>
    <w:rPr>
      <w:rFonts w:ascii="Times New Roman" w:eastAsia="Times New Roman" w:hAnsi="Times New Roman" w:cs="Times New Roman"/>
      <w:b/>
      <w:bCs/>
      <w:sz w:val="24"/>
      <w:szCs w:val="32"/>
    </w:rPr>
  </w:style>
  <w:style w:type="paragraph" w:customStyle="1" w:styleId="3GPPNormalText">
    <w:name w:val="3GPP Normal Text"/>
    <w:basedOn w:val="af5"/>
    <w:link w:val="3GPPNormalTextChar"/>
    <w:qFormat/>
    <w:rsid w:val="001E0360"/>
    <w:pPr>
      <w:tabs>
        <w:tab w:val="left" w:pos="1440"/>
      </w:tabs>
      <w:autoSpaceDE/>
      <w:autoSpaceDN/>
      <w:adjustRightInd/>
      <w:snapToGrid/>
      <w:ind w:left="1440" w:hanging="1440"/>
    </w:pPr>
    <w:rPr>
      <w:rFonts w:eastAsia="MS Mincho"/>
      <w:szCs w:val="24"/>
      <w:lang w:eastAsia="zh-CN"/>
    </w:rPr>
  </w:style>
  <w:style w:type="character" w:customStyle="1" w:styleId="3GPPNormalTextChar">
    <w:name w:val="3GPP Normal Text Char"/>
    <w:link w:val="3GPPNormalText"/>
    <w:qFormat/>
    <w:rsid w:val="001E0360"/>
    <w:rPr>
      <w:rFonts w:ascii="Times New Roman" w:eastAsia="MS Mincho" w:hAnsi="Times New Roman" w:cs="Times New Roman"/>
      <w:kern w:val="0"/>
      <w:sz w:val="22"/>
      <w:szCs w:val="24"/>
    </w:rPr>
  </w:style>
  <w:style w:type="paragraph" w:styleId="af5">
    <w:name w:val="Body Text"/>
    <w:basedOn w:val="a"/>
    <w:link w:val="af6"/>
    <w:uiPriority w:val="99"/>
    <w:semiHidden/>
    <w:unhideWhenUsed/>
    <w:rsid w:val="001E0360"/>
  </w:style>
  <w:style w:type="character" w:customStyle="1" w:styleId="af6">
    <w:name w:val="正文文本 字符"/>
    <w:basedOn w:val="a0"/>
    <w:link w:val="af5"/>
    <w:uiPriority w:val="99"/>
    <w:semiHidden/>
    <w:rsid w:val="001E0360"/>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6968">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2450066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240019218">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B5DFF-47E7-423B-81A4-314D85BAE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2968</Words>
  <Characters>16920</Characters>
  <Application>Microsoft Office Word</Application>
  <DocSecurity>0</DocSecurity>
  <Lines>141</Lines>
  <Paragraphs>39</Paragraphs>
  <ScaleCrop>false</ScaleCrop>
  <Company/>
  <LinksUpToDate>false</LinksUpToDate>
  <CharactersWithSpaces>19849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Haowen.Liu@unisoc.com</dc:creator>
  <cp:keywords/>
  <dc:description/>
  <cp:lastModifiedBy>Spreadtrum</cp:lastModifiedBy>
  <cp:revision>4</cp:revision>
  <dcterms:created xsi:type="dcterms:W3CDTF">2023-02-14T07:00:00Z</dcterms:created>
  <dcterms:modified xsi:type="dcterms:W3CDTF">2023-02-16T07:34:00Z</dcterms:modified>
</cp:coreProperties>
</file>