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C61DF" w14:textId="15EBB02C" w:rsidR="008308DB" w:rsidRPr="00E918D5" w:rsidRDefault="008308DB" w:rsidP="008308DB">
      <w:pPr>
        <w:tabs>
          <w:tab w:val="right" w:pos="9216"/>
        </w:tabs>
        <w:spacing w:after="0"/>
        <w:jc w:val="left"/>
        <w:rPr>
          <w:b/>
          <w:kern w:val="2"/>
          <w:lang w:val="en-GB"/>
        </w:rPr>
      </w:pPr>
      <w:bookmarkStart w:id="0" w:name="_GoBack"/>
      <w:bookmarkEnd w:id="0"/>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664455">
        <w:rPr>
          <w:b/>
          <w:kern w:val="2"/>
          <w:lang w:val="en-GB"/>
        </w:rPr>
        <w:t>2</w:t>
      </w:r>
      <w:r w:rsidRPr="00E918D5">
        <w:rPr>
          <w:b/>
          <w:kern w:val="2"/>
          <w:lang w:val="en-GB"/>
        </w:rPr>
        <w:tab/>
      </w:r>
      <w:r w:rsidRPr="00D00BDF">
        <w:rPr>
          <w:b/>
          <w:kern w:val="2"/>
          <w:lang w:val="en-GB"/>
        </w:rPr>
        <w:t>R1-2</w:t>
      </w:r>
      <w:r w:rsidR="00664455">
        <w:rPr>
          <w:b/>
          <w:kern w:val="2"/>
          <w:lang w:val="en-GB"/>
        </w:rPr>
        <w:t>3</w:t>
      </w:r>
      <w:r w:rsidR="0080473B">
        <w:rPr>
          <w:b/>
          <w:kern w:val="2"/>
          <w:lang w:val="en-GB"/>
        </w:rPr>
        <w:t>0013</w:t>
      </w:r>
      <w:r w:rsidR="009C5E5F">
        <w:rPr>
          <w:b/>
          <w:kern w:val="2"/>
          <w:lang w:val="en-GB"/>
        </w:rPr>
        <w:t>6</w:t>
      </w:r>
    </w:p>
    <w:p w14:paraId="65C387B1" w14:textId="156AFCB5" w:rsidR="008308DB" w:rsidRPr="00E918D5" w:rsidRDefault="00664455" w:rsidP="008308DB">
      <w:pPr>
        <w:tabs>
          <w:tab w:val="right" w:pos="9216"/>
        </w:tabs>
        <w:spacing w:afterLines="50" w:after="156"/>
        <w:jc w:val="left"/>
        <w:rPr>
          <w:b/>
          <w:kern w:val="2"/>
          <w:lang w:val="en-GB"/>
        </w:rPr>
      </w:pPr>
      <w:r>
        <w:rPr>
          <w:b/>
          <w:kern w:val="2"/>
          <w:lang w:eastAsia="zh-CN"/>
        </w:rPr>
        <w:t>Athens</w:t>
      </w:r>
      <w:r w:rsidR="008308DB">
        <w:rPr>
          <w:b/>
          <w:kern w:val="2"/>
          <w:lang w:eastAsia="zh-CN"/>
        </w:rPr>
        <w:t xml:space="preserve">, </w:t>
      </w:r>
      <w:r>
        <w:rPr>
          <w:b/>
          <w:kern w:val="2"/>
          <w:lang w:eastAsia="zh-CN"/>
        </w:rPr>
        <w:t>Gree</w:t>
      </w:r>
      <w:r w:rsidR="008308DB">
        <w:rPr>
          <w:b/>
          <w:kern w:val="2"/>
          <w:lang w:eastAsia="zh-CN"/>
        </w:rPr>
        <w:t>ce</w:t>
      </w:r>
      <w:r w:rsidR="008308DB" w:rsidRPr="00E918D5">
        <w:rPr>
          <w:b/>
          <w:kern w:val="2"/>
        </w:rPr>
        <w:t xml:space="preserve">, </w:t>
      </w:r>
      <w:r>
        <w:rPr>
          <w:b/>
          <w:kern w:val="2"/>
        </w:rPr>
        <w:t>February</w:t>
      </w:r>
      <w:r w:rsidR="008308DB" w:rsidRPr="00E918D5">
        <w:rPr>
          <w:b/>
          <w:kern w:val="2"/>
        </w:rPr>
        <w:t xml:space="preserve"> </w:t>
      </w:r>
      <w:r>
        <w:rPr>
          <w:b/>
          <w:kern w:val="2"/>
        </w:rPr>
        <w:t>27</w:t>
      </w:r>
      <w:r w:rsidR="008308DB" w:rsidRPr="00E918D5">
        <w:rPr>
          <w:b/>
          <w:kern w:val="2"/>
        </w:rPr>
        <w:t xml:space="preserve"> – </w:t>
      </w:r>
      <w:r>
        <w:rPr>
          <w:b/>
          <w:kern w:val="2"/>
        </w:rPr>
        <w:t>March 3</w:t>
      </w:r>
      <w:r w:rsidR="008308DB" w:rsidRPr="00E918D5">
        <w:rPr>
          <w:b/>
          <w:kern w:val="2"/>
        </w:rPr>
        <w:t>, 202</w:t>
      </w:r>
      <w:r>
        <w:rPr>
          <w:b/>
          <w:kern w:val="2"/>
        </w:rPr>
        <w:t>3</w:t>
      </w:r>
    </w:p>
    <w:p w14:paraId="3E8970BB" w14:textId="77777777" w:rsidR="00BC0BC1" w:rsidRPr="00903FED" w:rsidRDefault="00BC0BC1" w:rsidP="001E38F3">
      <w:pPr>
        <w:pBdr>
          <w:top w:val="single" w:sz="4" w:space="1" w:color="auto"/>
        </w:pBdr>
        <w:spacing w:after="60"/>
        <w:jc w:val="left"/>
        <w:rPr>
          <w:rFonts w:eastAsiaTheme="minorEastAsia"/>
          <w:b/>
          <w:kern w:val="2"/>
          <w:lang w:val="en-GB"/>
        </w:rPr>
      </w:pPr>
    </w:p>
    <w:p w14:paraId="39B6965E" w14:textId="0AE0ECBB" w:rsidR="00BC0BC1" w:rsidRPr="00903FED" w:rsidRDefault="00FE549E" w:rsidP="001E38F3">
      <w:pPr>
        <w:spacing w:after="60"/>
        <w:ind w:left="1555" w:hanging="1555"/>
        <w:jc w:val="left"/>
        <w:rPr>
          <w:b/>
          <w:kern w:val="2"/>
          <w:lang w:val="en-GB"/>
        </w:rPr>
      </w:pPr>
      <w:r>
        <w:rPr>
          <w:b/>
          <w:kern w:val="2"/>
          <w:lang w:val="en-GB"/>
        </w:rPr>
        <w:t>Agenda Item:</w:t>
      </w:r>
      <w:r>
        <w:rPr>
          <w:b/>
          <w:kern w:val="2"/>
          <w:lang w:val="en-GB"/>
        </w:rPr>
        <w:tab/>
      </w:r>
      <w:r w:rsidR="00BF0E4D">
        <w:rPr>
          <w:b/>
          <w:kern w:val="2"/>
          <w:lang w:val="en-GB"/>
        </w:rPr>
        <w:t>5</w:t>
      </w:r>
    </w:p>
    <w:p w14:paraId="2CB36539" w14:textId="77777777" w:rsidR="00BC0BC1" w:rsidRPr="00903FED" w:rsidRDefault="00BC0BC1" w:rsidP="001E38F3">
      <w:pPr>
        <w:spacing w:after="60"/>
        <w:ind w:left="1555" w:hanging="1555"/>
        <w:jc w:val="left"/>
        <w:rPr>
          <w:b/>
          <w:kern w:val="2"/>
          <w:lang w:val="en-GB"/>
        </w:rPr>
      </w:pPr>
      <w:r w:rsidRPr="00903FED">
        <w:rPr>
          <w:b/>
          <w:kern w:val="2"/>
          <w:lang w:val="en-GB"/>
        </w:rPr>
        <w:t>Source:</w:t>
      </w:r>
      <w:r w:rsidRPr="00903FED">
        <w:rPr>
          <w:b/>
          <w:kern w:val="2"/>
          <w:lang w:val="en-GB"/>
        </w:rPr>
        <w:tab/>
        <w:t>Huawei, HiSilicon</w:t>
      </w:r>
    </w:p>
    <w:p w14:paraId="793F03B6" w14:textId="69C62C90" w:rsidR="00BC0BC1" w:rsidRPr="00903FED" w:rsidRDefault="00BC0BC1" w:rsidP="001E38F3">
      <w:pPr>
        <w:spacing w:after="60"/>
        <w:ind w:left="1555" w:hanging="1555"/>
        <w:jc w:val="left"/>
        <w:rPr>
          <w:b/>
          <w:kern w:val="2"/>
          <w:lang w:val="en-GB"/>
        </w:rPr>
      </w:pPr>
      <w:r w:rsidRPr="00903FED">
        <w:rPr>
          <w:b/>
          <w:kern w:val="2"/>
          <w:lang w:val="en-GB"/>
        </w:rPr>
        <w:t>Title:</w:t>
      </w:r>
      <w:r w:rsidRPr="00903FED">
        <w:rPr>
          <w:b/>
          <w:kern w:val="2"/>
          <w:lang w:val="en-GB"/>
        </w:rPr>
        <w:tab/>
      </w:r>
      <w:r w:rsidR="00BF0E4D" w:rsidRPr="00BF0E4D">
        <w:rPr>
          <w:b/>
          <w:kern w:val="2"/>
          <w:lang w:val="en-GB"/>
        </w:rPr>
        <w:t>On RB set configuration for IAB</w:t>
      </w:r>
    </w:p>
    <w:p w14:paraId="017E4C51" w14:textId="77777777" w:rsidR="00BC0BC1" w:rsidRPr="00903FED" w:rsidRDefault="00BC0BC1" w:rsidP="001E38F3">
      <w:pPr>
        <w:spacing w:after="60"/>
        <w:ind w:left="1555" w:hanging="1555"/>
        <w:jc w:val="left"/>
        <w:rPr>
          <w:b/>
          <w:kern w:val="2"/>
          <w:lang w:val="en-GB"/>
        </w:rPr>
      </w:pPr>
      <w:r w:rsidRPr="00903FED">
        <w:rPr>
          <w:b/>
          <w:kern w:val="2"/>
          <w:lang w:val="en-GB"/>
        </w:rPr>
        <w:t>Document for:</w:t>
      </w:r>
      <w:r w:rsidRPr="00903FED">
        <w:rPr>
          <w:b/>
          <w:kern w:val="2"/>
          <w:lang w:val="en-GB"/>
        </w:rPr>
        <w:tab/>
        <w:t>Discussion and Decision</w:t>
      </w:r>
    </w:p>
    <w:p w14:paraId="654261D1" w14:textId="77777777" w:rsidR="00BC0BC1" w:rsidRPr="00903FED" w:rsidRDefault="00BC0BC1" w:rsidP="00BC0BC1">
      <w:pPr>
        <w:pBdr>
          <w:bottom w:val="single" w:sz="4" w:space="1" w:color="auto"/>
        </w:pBdr>
        <w:jc w:val="left"/>
        <w:rPr>
          <w:b/>
          <w:kern w:val="2"/>
          <w:lang w:val="en-GB"/>
        </w:rPr>
      </w:pPr>
    </w:p>
    <w:p w14:paraId="3EAF7714" w14:textId="77777777" w:rsidR="00BC0BC1" w:rsidRPr="00903FED" w:rsidRDefault="00BC0BC1" w:rsidP="00BC0BC1">
      <w:pPr>
        <w:pStyle w:val="1"/>
        <w:rPr>
          <w:szCs w:val="20"/>
          <w:lang w:eastAsia="zh-CN"/>
        </w:rPr>
      </w:pPr>
      <w:r w:rsidRPr="00903FED">
        <w:rPr>
          <w:szCs w:val="20"/>
          <w:lang w:eastAsia="zh-CN"/>
        </w:rPr>
        <w:t>Introduction</w:t>
      </w:r>
    </w:p>
    <w:p w14:paraId="6C780BA3" w14:textId="2C98B121" w:rsidR="00BC0BC1" w:rsidRDefault="00BC0BC1" w:rsidP="00BC0BC1">
      <w:pPr>
        <w:rPr>
          <w:kern w:val="2"/>
          <w:lang w:val="en-GB"/>
        </w:rPr>
      </w:pPr>
      <w:r w:rsidRPr="00903FED">
        <w:rPr>
          <w:kern w:val="2"/>
          <w:lang w:val="en-GB"/>
        </w:rPr>
        <w:t xml:space="preserve">In this paper, we </w:t>
      </w:r>
      <w:r w:rsidR="006A1606">
        <w:rPr>
          <w:rFonts w:hint="eastAsia"/>
          <w:kern w:val="2"/>
          <w:lang w:val="en-GB" w:eastAsia="zh-CN"/>
        </w:rPr>
        <w:t>dis</w:t>
      </w:r>
      <w:r w:rsidR="006A1606">
        <w:rPr>
          <w:kern w:val="2"/>
          <w:lang w:val="en-GB"/>
        </w:rPr>
        <w:t>cuss</w:t>
      </w:r>
      <w:r w:rsidR="008D303F">
        <w:rPr>
          <w:kern w:val="2"/>
          <w:lang w:val="en-GB"/>
        </w:rPr>
        <w:t xml:space="preserve"> </w:t>
      </w:r>
      <w:r w:rsidR="008573FA">
        <w:rPr>
          <w:kern w:val="2"/>
          <w:lang w:val="en-GB"/>
        </w:rPr>
        <w:t xml:space="preserve">the </w:t>
      </w:r>
      <w:r w:rsidR="002D5CE3">
        <w:rPr>
          <w:kern w:val="2"/>
          <w:lang w:val="en-GB"/>
        </w:rPr>
        <w:t xml:space="preserve">issue raised in RAN3 LS </w:t>
      </w:r>
      <w:r w:rsidR="002D5CE3">
        <w:rPr>
          <w:kern w:val="2"/>
          <w:lang w:val="en-GB"/>
        </w:rPr>
        <w:fldChar w:fldCharType="begin"/>
      </w:r>
      <w:r w:rsidR="002D5CE3">
        <w:rPr>
          <w:kern w:val="2"/>
          <w:lang w:val="en-GB"/>
        </w:rPr>
        <w:instrText xml:space="preserve"> REF _Ref126584962 \n \h </w:instrText>
      </w:r>
      <w:r w:rsidR="002D5CE3">
        <w:rPr>
          <w:kern w:val="2"/>
          <w:lang w:val="en-GB"/>
        </w:rPr>
      </w:r>
      <w:r w:rsidR="002D5CE3">
        <w:rPr>
          <w:kern w:val="2"/>
          <w:lang w:val="en-GB"/>
        </w:rPr>
        <w:fldChar w:fldCharType="separate"/>
      </w:r>
      <w:r w:rsidR="002D5CE3">
        <w:rPr>
          <w:kern w:val="2"/>
          <w:lang w:val="en-GB"/>
        </w:rPr>
        <w:t>[1]</w:t>
      </w:r>
      <w:r w:rsidR="002D5CE3">
        <w:rPr>
          <w:kern w:val="2"/>
          <w:lang w:val="en-GB"/>
        </w:rPr>
        <w:fldChar w:fldCharType="end"/>
      </w:r>
      <w:r w:rsidR="002D5CE3">
        <w:rPr>
          <w:kern w:val="2"/>
          <w:lang w:val="en-GB"/>
        </w:rPr>
        <w:t xml:space="preserve">, i.e. </w:t>
      </w:r>
      <w:r w:rsidR="002D5CE3" w:rsidRPr="002D5CE3">
        <w:rPr>
          <w:kern w:val="2"/>
          <w:lang w:val="en-GB"/>
        </w:rPr>
        <w:t>how to define the start RB index for the Rel-17 IAB-DU HSNA resource configuration of an IAB-DU cell.</w:t>
      </w:r>
    </w:p>
    <w:p w14:paraId="250B2D54" w14:textId="2F4DE27E" w:rsidR="00BC0BC1" w:rsidRDefault="002D5CE3" w:rsidP="0035761D">
      <w:pPr>
        <w:pStyle w:val="1"/>
        <w:rPr>
          <w:rFonts w:eastAsiaTheme="minorEastAsia"/>
          <w:lang w:val="en-GB" w:eastAsia="zh-CN"/>
        </w:rPr>
      </w:pPr>
      <w:r>
        <w:rPr>
          <w:rFonts w:eastAsiaTheme="minorEastAsia" w:hint="eastAsia"/>
          <w:lang w:val="en-GB" w:eastAsia="zh-CN"/>
        </w:rPr>
        <w:t>R</w:t>
      </w:r>
      <w:r>
        <w:rPr>
          <w:rFonts w:eastAsiaTheme="minorEastAsia"/>
          <w:lang w:val="en-GB" w:eastAsia="zh-CN"/>
        </w:rPr>
        <w:t>B set configuration for IAB DU</w:t>
      </w:r>
    </w:p>
    <w:p w14:paraId="59F6C6ED" w14:textId="017BA84D" w:rsidR="002D5CE3" w:rsidRDefault="002D5CE3" w:rsidP="002D5CE3">
      <w:pPr>
        <w:rPr>
          <w:kern w:val="2"/>
          <w:lang w:val="en-GB"/>
        </w:rPr>
      </w:pPr>
      <w:r>
        <w:rPr>
          <w:lang w:val="en-GB" w:eastAsia="zh-CN"/>
        </w:rPr>
        <w:t xml:space="preserve">RAN1 has made the following agreements related to </w:t>
      </w:r>
      <w:r w:rsidRPr="002D5CE3">
        <w:rPr>
          <w:kern w:val="2"/>
          <w:lang w:val="en-GB"/>
        </w:rPr>
        <w:t>the start RB index for the Rel-17 IAB-DU HSNA resource configuration of an IAB-DU cell</w:t>
      </w:r>
      <w:r>
        <w:rPr>
          <w:kern w:val="2"/>
          <w:lang w:val="en-GB"/>
        </w:rPr>
        <w:t>.</w:t>
      </w:r>
    </w:p>
    <w:p w14:paraId="7FF440F3" w14:textId="3B96F9CB" w:rsidR="000448DB" w:rsidRDefault="000448DB" w:rsidP="002D5CE3">
      <w:pPr>
        <w:rPr>
          <w:lang w:val="en-GB" w:eastAsia="zh-CN"/>
        </w:rPr>
      </w:pPr>
      <w:r w:rsidRPr="000448DB">
        <w:rPr>
          <w:noProof/>
          <w:lang w:eastAsia="zh-CN"/>
        </w:rPr>
        <mc:AlternateContent>
          <mc:Choice Requires="wps">
            <w:drawing>
              <wp:inline distT="0" distB="0" distL="0" distR="0" wp14:anchorId="29F9B4AB" wp14:editId="080BAFB4">
                <wp:extent cx="5771693" cy="965607"/>
                <wp:effectExtent l="0" t="0" r="19685"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693" cy="965607"/>
                        </a:xfrm>
                        <a:prstGeom prst="rect">
                          <a:avLst/>
                        </a:prstGeom>
                        <a:solidFill>
                          <a:srgbClr val="FFFFFF"/>
                        </a:solidFill>
                        <a:ln w="9525">
                          <a:solidFill>
                            <a:srgbClr val="000000"/>
                          </a:solidFill>
                          <a:miter lim="800000"/>
                          <a:headEnd/>
                          <a:tailEnd/>
                        </a:ln>
                      </wps:spPr>
                      <wps:txbx>
                        <w:txbxContent>
                          <w:p w14:paraId="56434E30" w14:textId="260146ED" w:rsidR="000448DB" w:rsidRPr="002D5CE3" w:rsidRDefault="000448DB" w:rsidP="000448DB">
                            <w:pPr>
                              <w:rPr>
                                <w:color w:val="000000"/>
                                <w:lang w:val="en-GB"/>
                              </w:rPr>
                            </w:pPr>
                            <w:r w:rsidRPr="002D5CE3">
                              <w:rPr>
                                <w:b/>
                                <w:bCs/>
                                <w:iCs/>
                                <w:highlight w:val="green"/>
                              </w:rPr>
                              <w:t>Agreement</w:t>
                            </w:r>
                            <w:r w:rsidRPr="002D5CE3">
                              <w:rPr>
                                <w:b/>
                                <w:bCs/>
                                <w:iCs/>
                              </w:rPr>
                              <w:t xml:space="preserve"> (RAN1#106-e)</w:t>
                            </w:r>
                            <w:r w:rsidRPr="002D5CE3">
                              <w:rPr>
                                <w:b/>
                                <w:bCs/>
                                <w:color w:val="000000"/>
                              </w:rPr>
                              <w:br/>
                            </w:r>
                            <w:bookmarkStart w:id="1" w:name="_Hlk118892901"/>
                            <w:r w:rsidRPr="002D5CE3">
                              <w:rPr>
                                <w:color w:val="000000"/>
                              </w:rPr>
                              <w:t xml:space="preserve">A </w:t>
                            </w:r>
                            <w:r w:rsidRPr="002D5CE3">
                              <w:t>Reference SCS</w:t>
                            </w:r>
                            <w:r w:rsidRPr="002D5CE3">
                              <w:rPr>
                                <w:color w:val="000000"/>
                              </w:rPr>
                              <w:t xml:space="preserve"> is configured for frequency domain H/S/NA configuration</w:t>
                            </w:r>
                            <w:bookmarkEnd w:id="1"/>
                            <w:r w:rsidRPr="002D5CE3">
                              <w:rPr>
                                <w:color w:val="000000"/>
                              </w:rPr>
                              <w:t>.</w:t>
                            </w:r>
                          </w:p>
                          <w:p w14:paraId="4FBA1E2D" w14:textId="165D9615" w:rsidR="000448DB" w:rsidRDefault="000448DB">
                            <w:pPr>
                              <w:rPr>
                                <w:lang w:eastAsia="zh-CN"/>
                              </w:rPr>
                            </w:pPr>
                            <w:r w:rsidRPr="002D5CE3">
                              <w:rPr>
                                <w:b/>
                                <w:bCs/>
                                <w:iCs/>
                                <w:highlight w:val="green"/>
                              </w:rPr>
                              <w:t>Agreement</w:t>
                            </w:r>
                            <w:r w:rsidRPr="002D5CE3">
                              <w:rPr>
                                <w:b/>
                                <w:bCs/>
                                <w:iCs/>
                              </w:rPr>
                              <w:t xml:space="preserve"> (RAN1#108-e)</w:t>
                            </w:r>
                            <w:r w:rsidRPr="002D5CE3">
                              <w:rPr>
                                <w:b/>
                                <w:bCs/>
                                <w:iCs/>
                              </w:rPr>
                              <w:br/>
                            </w:r>
                            <w:r w:rsidRPr="002D5CE3">
                              <w:rPr>
                                <w:rStyle w:val="fontstyle01"/>
                                <w:i w:val="0"/>
                                <w:sz w:val="22"/>
                                <w:szCs w:val="22"/>
                              </w:rPr>
                              <w:t>The start RB index of the first RB set for the Rel-17 IAB-DU HSNA resource configuration is the lowest index of RB of the IAB-DU cell</w:t>
                            </w:r>
                          </w:p>
                        </w:txbxContent>
                      </wps:txbx>
                      <wps:bodyPr rot="0" vert="horz" wrap="square" lIns="91440" tIns="45720" rIns="91440" bIns="45720" anchor="t" anchorCtr="0">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9F9B4AB" id="_x0000_t202" coordsize="21600,21600" o:spt="202" path="m,l,21600r21600,l21600,xe">
                <v:stroke joinstyle="miter"/>
                <v:path gradientshapeok="t" o:connecttype="rect"/>
              </v:shapetype>
              <v:shape id="文本框 2" o:spid="_x0000_s1026" type="#_x0000_t202" style="width:454.45pt;height:7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">
                <v:textbox>
                  <w:txbxContent>
                    <w:p w14:paraId="56434E30" w14:textId="260146ED" w:rsidR="000448DB" w:rsidRPr="002D5CE3" w:rsidRDefault="000448DB" w:rsidP="000448DB">
                      <w:pPr>
                        <w:rPr>
                          <w:color w:val="000000"/>
                          <w:lang w:val="en-GB"/>
                        </w:rPr>
                      </w:pPr>
                      <w:r w:rsidRPr="002D5CE3">
                        <w:rPr>
                          <w:b/>
                          <w:bCs/>
                          <w:iCs/>
                          <w:highlight w:val="green"/>
                        </w:rPr>
                        <w:t>Agreement</w:t>
                      </w:r>
                      <w:r w:rsidRPr="002D5CE3">
                        <w:rPr>
                          <w:b/>
                          <w:bCs/>
                          <w:iCs/>
                        </w:rPr>
                        <w:t xml:space="preserve"> (RAN1#106-e)</w:t>
                      </w:r>
                      <w:r w:rsidRPr="002D5CE3">
                        <w:rPr>
                          <w:b/>
                          <w:bCs/>
                          <w:color w:val="000000"/>
                        </w:rPr>
                        <w:br/>
                      </w:r>
                      <w:bookmarkStart w:id="1" w:name="_Hlk118892901"/>
                      <w:r w:rsidRPr="002D5CE3">
                        <w:rPr>
                          <w:color w:val="000000"/>
                        </w:rPr>
                        <w:t xml:space="preserve">A </w:t>
                      </w:r>
                      <w:r w:rsidRPr="002D5CE3">
                        <w:t>Reference SCS</w:t>
                      </w:r>
                      <w:r w:rsidRPr="002D5CE3">
                        <w:rPr>
                          <w:color w:val="000000"/>
                        </w:rPr>
                        <w:t xml:space="preserve"> is configured for frequency domain H/S/NA configuration</w:t>
                      </w:r>
                      <w:bookmarkEnd w:id="1"/>
                      <w:r w:rsidRPr="002D5CE3">
                        <w:rPr>
                          <w:color w:val="000000"/>
                        </w:rPr>
                        <w:t>.</w:t>
                      </w:r>
                    </w:p>
                    <w:p w14:paraId="4FBA1E2D" w14:textId="165D9615" w:rsidR="000448DB" w:rsidRDefault="000448DB">
                      <w:pPr>
                        <w:rPr>
                          <w:lang w:eastAsia="zh-CN"/>
                        </w:rPr>
                      </w:pPr>
                      <w:r w:rsidRPr="002D5CE3">
                        <w:rPr>
                          <w:b/>
                          <w:bCs/>
                          <w:iCs/>
                          <w:highlight w:val="green"/>
                        </w:rPr>
                        <w:t>Agreement</w:t>
                      </w:r>
                      <w:r w:rsidRPr="002D5CE3">
                        <w:rPr>
                          <w:b/>
                          <w:bCs/>
                          <w:iCs/>
                        </w:rPr>
                        <w:t xml:space="preserve"> (RAN1#108-e)</w:t>
                      </w:r>
                      <w:r w:rsidRPr="002D5CE3">
                        <w:rPr>
                          <w:b/>
                          <w:bCs/>
                          <w:iCs/>
                        </w:rPr>
                        <w:br/>
                      </w:r>
                      <w:r w:rsidRPr="002D5CE3">
                        <w:rPr>
                          <w:rStyle w:val="fontstyle01"/>
                          <w:i w:val="0"/>
                          <w:sz w:val="22"/>
                          <w:szCs w:val="22"/>
                        </w:rPr>
                        <w:t>The start RB index of the first RB set for the Rel-17 IAB-DU HSNA resource configuration is the lowest index of RB of the IAB-DU cell</w:t>
                      </w:r>
                    </w:p>
                  </w:txbxContent>
                </v:textbox>
                <w10:anchorlock/>
              </v:shape>
            </w:pict>
          </mc:Fallback>
        </mc:AlternateContent>
      </w:r>
    </w:p>
    <w:p w14:paraId="5380DD7C" w14:textId="18B7DAAF" w:rsidR="002D5CE3" w:rsidRPr="00A335C8" w:rsidRDefault="002D5CE3" w:rsidP="002D5CE3">
      <w:pPr>
        <w:rPr>
          <w:lang w:eastAsia="zh-CN"/>
        </w:rPr>
      </w:pPr>
      <w:r>
        <w:rPr>
          <w:lang w:val="en-GB" w:eastAsia="zh-CN"/>
        </w:rPr>
        <w:t xml:space="preserve">As pointed out in </w:t>
      </w:r>
      <w:r>
        <w:rPr>
          <w:lang w:val="en-GB" w:eastAsia="zh-CN"/>
        </w:rPr>
        <w:fldChar w:fldCharType="begin"/>
      </w:r>
      <w:r>
        <w:rPr>
          <w:lang w:val="en-GB" w:eastAsia="zh-CN"/>
        </w:rPr>
        <w:instrText xml:space="preserve"> REF _Ref126584962 \n \h </w:instrText>
      </w:r>
      <w:r>
        <w:rPr>
          <w:lang w:val="en-GB" w:eastAsia="zh-CN"/>
        </w:rPr>
      </w:r>
      <w:r>
        <w:rPr>
          <w:lang w:val="en-GB" w:eastAsia="zh-CN"/>
        </w:rPr>
        <w:fldChar w:fldCharType="separate"/>
      </w:r>
      <w:r>
        <w:rPr>
          <w:lang w:val="en-GB" w:eastAsia="zh-CN"/>
        </w:rPr>
        <w:t>[1]</w:t>
      </w:r>
      <w:r>
        <w:rPr>
          <w:lang w:val="en-GB" w:eastAsia="zh-CN"/>
        </w:rPr>
        <w:fldChar w:fldCharType="end"/>
      </w:r>
      <w:r w:rsidRPr="002D5CE3">
        <w:rPr>
          <w:lang w:val="en-GB" w:eastAsia="zh-CN"/>
        </w:rPr>
        <w:t xml:space="preserve">, there could be one or multiple numerologies in one NR cell. F1AP and XnAP allow defining a separate frequency offset for each numerology via the NR Carrier List, </w:t>
      </w:r>
      <w:r>
        <w:rPr>
          <w:lang w:val="en-GB" w:eastAsia="zh-CN"/>
        </w:rPr>
        <w:t>where</w:t>
      </w:r>
      <w:r w:rsidR="00832676">
        <w:rPr>
          <w:lang w:val="en-GB" w:eastAsia="zh-CN"/>
        </w:rPr>
        <w:t>in</w:t>
      </w:r>
      <w:r>
        <w:rPr>
          <w:lang w:val="en-GB" w:eastAsia="zh-CN"/>
        </w:rPr>
        <w:t xml:space="preserve"> </w:t>
      </w:r>
      <w:r w:rsidRPr="002D5CE3">
        <w:rPr>
          <w:lang w:val="en-GB" w:eastAsia="zh-CN"/>
        </w:rPr>
        <w:t>each numerology is referred as “SCS-specific carrier”.</w:t>
      </w:r>
      <w:r w:rsidR="00A335C8">
        <w:rPr>
          <w:lang w:val="en-GB" w:eastAsia="zh-CN"/>
        </w:rPr>
        <w:t xml:space="preserve"> </w:t>
      </w:r>
      <w:r w:rsidRPr="00A335C8">
        <w:rPr>
          <w:lang w:eastAsia="zh-CN"/>
        </w:rPr>
        <w:t xml:space="preserve">RAN3 has </w:t>
      </w:r>
      <w:r w:rsidR="00A335C8">
        <w:rPr>
          <w:lang w:eastAsia="zh-CN"/>
        </w:rPr>
        <w:t xml:space="preserve">provided </w:t>
      </w:r>
      <w:r w:rsidRPr="00A335C8">
        <w:rPr>
          <w:lang w:eastAsia="zh-CN"/>
        </w:rPr>
        <w:t>two different understandings:</w:t>
      </w:r>
    </w:p>
    <w:p w14:paraId="11BDC8AC" w14:textId="77777777" w:rsidR="002D5CE3" w:rsidRPr="00A335C8" w:rsidRDefault="002D5CE3" w:rsidP="002D5CE3">
      <w:pPr>
        <w:numPr>
          <w:ilvl w:val="0"/>
          <w:numId w:val="23"/>
        </w:numPr>
        <w:autoSpaceDE/>
        <w:autoSpaceDN/>
        <w:adjustRightInd/>
        <w:snapToGrid/>
        <w:spacing w:after="180" w:line="256" w:lineRule="auto"/>
        <w:jc w:val="left"/>
        <w:rPr>
          <w:lang w:eastAsia="zh-CN"/>
        </w:rPr>
      </w:pPr>
      <w:r w:rsidRPr="00A335C8">
        <w:rPr>
          <w:lang w:eastAsia="zh-CN"/>
        </w:rPr>
        <w:t>Understanding 1: the start RB index for the Rel-17 IAB-DU HSNA resource configuration of the IAB-DU cell is point A plus the SCS-specific offset defined in the</w:t>
      </w:r>
      <w:r w:rsidRPr="00A335C8">
        <w:rPr>
          <w:i/>
          <w:iCs/>
          <w:lang w:eastAsia="zh-CN"/>
        </w:rPr>
        <w:t xml:space="preserve"> NR Carrier List</w:t>
      </w:r>
      <w:r w:rsidRPr="00A335C8">
        <w:rPr>
          <w:lang w:eastAsia="zh-CN"/>
        </w:rPr>
        <w:t xml:space="preserve"> IE based on the SCS included in the </w:t>
      </w:r>
      <w:r w:rsidRPr="00A335C8">
        <w:rPr>
          <w:i/>
          <w:iCs/>
          <w:lang w:eastAsia="zh-CN"/>
        </w:rPr>
        <w:t>RB Set Configuration</w:t>
      </w:r>
      <w:r w:rsidRPr="00A335C8">
        <w:rPr>
          <w:lang w:eastAsia="zh-CN"/>
        </w:rPr>
        <w:t xml:space="preserve"> IE.</w:t>
      </w:r>
    </w:p>
    <w:p w14:paraId="38C8342B" w14:textId="77777777" w:rsidR="002D5CE3" w:rsidRPr="00A335C8" w:rsidRDefault="002D5CE3" w:rsidP="002D5CE3">
      <w:pPr>
        <w:numPr>
          <w:ilvl w:val="0"/>
          <w:numId w:val="24"/>
        </w:numPr>
        <w:autoSpaceDE/>
        <w:autoSpaceDN/>
        <w:adjustRightInd/>
        <w:snapToGrid/>
        <w:spacing w:after="180" w:line="256" w:lineRule="auto"/>
        <w:jc w:val="left"/>
        <w:rPr>
          <w:lang w:eastAsia="zh-CN"/>
        </w:rPr>
      </w:pPr>
      <w:r w:rsidRPr="00A335C8">
        <w:rPr>
          <w:lang w:eastAsia="zh-CN"/>
        </w:rPr>
        <w:t>Understanding 2: t</w:t>
      </w:r>
      <w:r w:rsidRPr="00A335C8">
        <w:rPr>
          <w:lang w:eastAsia="ja-JP"/>
        </w:rPr>
        <w:t xml:space="preserve">he start RB index </w:t>
      </w:r>
      <w:r w:rsidRPr="00A335C8">
        <w:rPr>
          <w:lang w:eastAsia="zh-CN"/>
        </w:rPr>
        <w:t xml:space="preserve">for the </w:t>
      </w:r>
      <w:r w:rsidRPr="00A335C8">
        <w:rPr>
          <w:rStyle w:val="fontstyle01"/>
          <w:sz w:val="22"/>
          <w:szCs w:val="22"/>
        </w:rPr>
        <w:t xml:space="preserve">Rel-17 IAB-DU HSNA resource configuration of the IAB-DU cell is point A plus the smallest SCS-specific frequency offset across all numerologies provided by the </w:t>
      </w:r>
      <w:r w:rsidRPr="00A335C8">
        <w:rPr>
          <w:rStyle w:val="fontstyle01"/>
          <w:i w:val="0"/>
          <w:iCs w:val="0"/>
          <w:sz w:val="22"/>
          <w:szCs w:val="22"/>
        </w:rPr>
        <w:t>NR Carrier List</w:t>
      </w:r>
      <w:r w:rsidRPr="00A335C8">
        <w:rPr>
          <w:rStyle w:val="fontstyle01"/>
          <w:sz w:val="22"/>
          <w:szCs w:val="22"/>
        </w:rPr>
        <w:t xml:space="preserve"> IE for this cell. </w:t>
      </w:r>
      <w:r w:rsidRPr="00A335C8">
        <w:rPr>
          <w:lang w:eastAsia="zh-CN"/>
        </w:rPr>
        <w:t xml:space="preserve">Note that in this understanding, the start RB index does not depend on the SCS value included in the </w:t>
      </w:r>
      <w:r w:rsidRPr="00A335C8">
        <w:rPr>
          <w:i/>
          <w:iCs/>
          <w:lang w:eastAsia="zh-CN"/>
        </w:rPr>
        <w:t>RB Set Configuration</w:t>
      </w:r>
      <w:r w:rsidRPr="00A335C8">
        <w:rPr>
          <w:lang w:eastAsia="zh-CN"/>
        </w:rPr>
        <w:t xml:space="preserve"> IE in TS 38.473.</w:t>
      </w:r>
    </w:p>
    <w:p w14:paraId="47397E26" w14:textId="73862C9C" w:rsidR="002D5CE3" w:rsidRPr="00A335C8" w:rsidRDefault="002D5CE3" w:rsidP="002D5CE3">
      <w:pPr>
        <w:rPr>
          <w:i/>
          <w:lang w:val="en-GB" w:eastAsia="zh-CN"/>
        </w:rPr>
      </w:pPr>
      <w:r w:rsidRPr="00A335C8">
        <w:rPr>
          <w:rStyle w:val="fontstyle01"/>
          <w:i w:val="0"/>
          <w:sz w:val="22"/>
          <w:szCs w:val="22"/>
        </w:rPr>
        <w:t xml:space="preserve">In both understandings, the start RB is aligned with point A in case the </w:t>
      </w:r>
      <w:r w:rsidRPr="00A335C8">
        <w:rPr>
          <w:rStyle w:val="fontstyle01"/>
          <w:i w:val="0"/>
          <w:iCs w:val="0"/>
          <w:sz w:val="22"/>
          <w:szCs w:val="22"/>
        </w:rPr>
        <w:t>NR Carrier List</w:t>
      </w:r>
      <w:r w:rsidRPr="00A335C8">
        <w:rPr>
          <w:rStyle w:val="fontstyle01"/>
          <w:i w:val="0"/>
          <w:sz w:val="22"/>
          <w:szCs w:val="22"/>
        </w:rPr>
        <w:t xml:space="preserve"> IE is not present.</w:t>
      </w:r>
    </w:p>
    <w:p w14:paraId="4141A4EF" w14:textId="2551FB8E" w:rsidR="00EA224A" w:rsidRDefault="007F0873" w:rsidP="00EA224A">
      <w:pPr>
        <w:rPr>
          <w:szCs w:val="20"/>
          <w:lang w:eastAsia="zh-CN"/>
        </w:rPr>
      </w:pPr>
      <w:r>
        <w:rPr>
          <w:szCs w:val="20"/>
          <w:lang w:eastAsia="zh-CN"/>
        </w:rPr>
        <w:t>It can be seen that o</w:t>
      </w:r>
      <w:r w:rsidR="00B61DAE">
        <w:rPr>
          <w:szCs w:val="20"/>
          <w:lang w:eastAsia="zh-CN"/>
        </w:rPr>
        <w:t xml:space="preserve">ne value </w:t>
      </w:r>
      <w:r w:rsidR="008C3628">
        <w:rPr>
          <w:szCs w:val="20"/>
          <w:lang w:eastAsia="zh-CN"/>
        </w:rPr>
        <w:t>is</w:t>
      </w:r>
      <w:r w:rsidR="00B61DAE">
        <w:rPr>
          <w:szCs w:val="20"/>
          <w:lang w:eastAsia="zh-CN"/>
        </w:rPr>
        <w:t xml:space="preserve"> applied for all SCS values for an IAB-DU cell</w:t>
      </w:r>
      <w:r>
        <w:rPr>
          <w:szCs w:val="20"/>
          <w:lang w:eastAsia="zh-CN"/>
        </w:rPr>
        <w:t xml:space="preserve"> in both understandings</w:t>
      </w:r>
      <w:r w:rsidR="00B61DAE">
        <w:rPr>
          <w:szCs w:val="20"/>
          <w:lang w:eastAsia="zh-CN"/>
        </w:rPr>
        <w:t xml:space="preserve">. </w:t>
      </w:r>
      <w:r w:rsidR="008C3628">
        <w:rPr>
          <w:szCs w:val="20"/>
          <w:lang w:eastAsia="zh-CN"/>
        </w:rPr>
        <w:t xml:space="preserve">As shown in </w:t>
      </w:r>
      <w:r w:rsidR="008C3628">
        <w:rPr>
          <w:szCs w:val="20"/>
          <w:lang w:eastAsia="zh-CN"/>
        </w:rPr>
        <w:fldChar w:fldCharType="begin"/>
      </w:r>
      <w:r w:rsidR="008C3628">
        <w:rPr>
          <w:szCs w:val="20"/>
          <w:lang w:eastAsia="zh-CN"/>
        </w:rPr>
        <w:instrText xml:space="preserve"> REF _Ref126855608 \h </w:instrText>
      </w:r>
      <w:r w:rsidR="008C3628">
        <w:rPr>
          <w:szCs w:val="20"/>
          <w:lang w:eastAsia="zh-CN"/>
        </w:rPr>
      </w:r>
      <w:r w:rsidR="008C3628">
        <w:rPr>
          <w:szCs w:val="20"/>
          <w:lang w:eastAsia="zh-CN"/>
        </w:rPr>
        <w:fldChar w:fldCharType="separate"/>
      </w:r>
      <w:r w:rsidR="008C3628">
        <w:t xml:space="preserve">Figure </w:t>
      </w:r>
      <w:r w:rsidR="008C3628">
        <w:rPr>
          <w:noProof/>
        </w:rPr>
        <w:t>1</w:t>
      </w:r>
      <w:r w:rsidR="008C3628">
        <w:rPr>
          <w:szCs w:val="20"/>
          <w:lang w:eastAsia="zh-CN"/>
        </w:rPr>
        <w:fldChar w:fldCharType="end"/>
      </w:r>
      <w:r w:rsidR="008C3628">
        <w:rPr>
          <w:szCs w:val="20"/>
          <w:lang w:eastAsia="zh-CN"/>
        </w:rPr>
        <w:t>, u</w:t>
      </w:r>
      <w:r w:rsidR="00A335C8" w:rsidRPr="00A335C8">
        <w:rPr>
          <w:szCs w:val="20"/>
          <w:lang w:eastAsia="zh-CN"/>
        </w:rPr>
        <w:t>nderstanding 1 may result in undefined H/S/NA resources</w:t>
      </w:r>
      <w:r w:rsidR="000448DB">
        <w:rPr>
          <w:szCs w:val="20"/>
          <w:lang w:eastAsia="zh-CN"/>
        </w:rPr>
        <w:t xml:space="preserve"> for a given SCS configurated by </w:t>
      </w:r>
      <w:r w:rsidR="000448DB" w:rsidRPr="000448DB">
        <w:rPr>
          <w:rStyle w:val="fontstyle01"/>
          <w:iCs w:val="0"/>
          <w:sz w:val="22"/>
          <w:szCs w:val="22"/>
        </w:rPr>
        <w:t>NR Carrier List</w:t>
      </w:r>
      <w:r w:rsidR="00A335C8" w:rsidRPr="00A335C8">
        <w:rPr>
          <w:szCs w:val="20"/>
          <w:lang w:eastAsia="zh-CN"/>
        </w:rPr>
        <w:t xml:space="preserve"> </w:t>
      </w:r>
      <w:r w:rsidR="00B61DAE" w:rsidRPr="00B61DAE">
        <w:rPr>
          <w:szCs w:val="20"/>
          <w:lang w:eastAsia="zh-CN"/>
        </w:rPr>
        <w:t xml:space="preserve">since </w:t>
      </w:r>
      <w:r w:rsidR="00B61DAE" w:rsidRPr="00B61DAE">
        <w:rPr>
          <w:lang w:eastAsia="zh-CN"/>
        </w:rPr>
        <w:t>the start RB index for the Rel-17 IAB-DU HSNA resource configuration of the IAB-DU cell is point A plus the SCS-specific offset defined in the</w:t>
      </w:r>
      <w:r w:rsidR="00B61DAE" w:rsidRPr="00B61DAE">
        <w:rPr>
          <w:i/>
          <w:iCs/>
          <w:lang w:eastAsia="zh-CN"/>
        </w:rPr>
        <w:t xml:space="preserve"> NR Carrier List</w:t>
      </w:r>
      <w:r w:rsidR="00B61DAE" w:rsidRPr="00B61DAE">
        <w:rPr>
          <w:lang w:eastAsia="zh-CN"/>
        </w:rPr>
        <w:t xml:space="preserve"> IE based on the SCS included in the </w:t>
      </w:r>
      <w:r w:rsidR="00B61DAE" w:rsidRPr="00B61DAE">
        <w:rPr>
          <w:i/>
          <w:iCs/>
          <w:lang w:eastAsia="zh-CN"/>
        </w:rPr>
        <w:t>RB Set Configuration</w:t>
      </w:r>
      <w:r w:rsidR="00B61DAE" w:rsidRPr="00B61DAE">
        <w:rPr>
          <w:lang w:eastAsia="zh-CN"/>
        </w:rPr>
        <w:t xml:space="preserve"> IE.</w:t>
      </w:r>
      <w:r w:rsidR="000448DB">
        <w:rPr>
          <w:lang w:eastAsia="zh-CN"/>
        </w:rPr>
        <w:t xml:space="preserve"> There is no such issue for understanding 2. However, u</w:t>
      </w:r>
      <w:r w:rsidR="00A335C8" w:rsidRPr="00A335C8">
        <w:rPr>
          <w:szCs w:val="20"/>
          <w:lang w:eastAsia="zh-CN"/>
        </w:rPr>
        <w:t xml:space="preserve">nderstanding 2 may result in H/S/NA resources that will never be used for a given SCS. Therefore, </w:t>
      </w:r>
      <w:r w:rsidR="000448DB">
        <w:rPr>
          <w:szCs w:val="20"/>
          <w:lang w:eastAsia="zh-CN"/>
        </w:rPr>
        <w:t>another</w:t>
      </w:r>
      <w:r w:rsidR="00A335C8" w:rsidRPr="00A335C8">
        <w:rPr>
          <w:szCs w:val="20"/>
          <w:lang w:eastAsia="zh-CN"/>
        </w:rPr>
        <w:t xml:space="preserve"> possible </w:t>
      </w:r>
      <w:r w:rsidR="000448DB">
        <w:rPr>
          <w:szCs w:val="20"/>
          <w:lang w:eastAsia="zh-CN"/>
        </w:rPr>
        <w:t>way</w:t>
      </w:r>
      <w:r w:rsidR="00A335C8" w:rsidRPr="00A335C8">
        <w:rPr>
          <w:szCs w:val="20"/>
          <w:lang w:eastAsia="zh-CN"/>
        </w:rPr>
        <w:t xml:space="preserve"> is to define the start RB index as the first RB for each SCS provided in NR Carrier List IE.</w:t>
      </w:r>
      <w:r w:rsidR="000448DB">
        <w:rPr>
          <w:szCs w:val="20"/>
          <w:lang w:eastAsia="zh-CN"/>
        </w:rPr>
        <w:t xml:space="preserve"> </w:t>
      </w:r>
    </w:p>
    <w:p w14:paraId="06B32932" w14:textId="036E2005" w:rsidR="000448DB" w:rsidRDefault="000448DB" w:rsidP="00EA224A">
      <w:pPr>
        <w:rPr>
          <w:i/>
          <w:szCs w:val="20"/>
          <w:lang w:eastAsia="zh-CN"/>
        </w:rPr>
      </w:pPr>
      <w:r w:rsidRPr="000448DB">
        <w:rPr>
          <w:rFonts w:hint="eastAsia"/>
          <w:b/>
          <w:i/>
          <w:szCs w:val="20"/>
          <w:lang w:eastAsia="zh-CN"/>
        </w:rPr>
        <w:t>O</w:t>
      </w:r>
      <w:r w:rsidRPr="000448DB">
        <w:rPr>
          <w:b/>
          <w:i/>
          <w:szCs w:val="20"/>
          <w:lang w:eastAsia="zh-CN"/>
        </w:rPr>
        <w:t xml:space="preserve">bservation: </w:t>
      </w:r>
      <w:r w:rsidRPr="00833BAC">
        <w:rPr>
          <w:i/>
          <w:szCs w:val="20"/>
          <w:lang w:eastAsia="zh-CN"/>
        </w:rPr>
        <w:t>U</w:t>
      </w:r>
      <w:r w:rsidRPr="00A335C8">
        <w:rPr>
          <w:i/>
          <w:szCs w:val="20"/>
          <w:lang w:eastAsia="zh-CN"/>
        </w:rPr>
        <w:t>nderstanding 1 may result in undefined H/S/NA resources</w:t>
      </w:r>
      <w:r w:rsidRPr="00833BAC">
        <w:rPr>
          <w:i/>
          <w:szCs w:val="20"/>
          <w:lang w:eastAsia="zh-CN"/>
        </w:rPr>
        <w:t xml:space="preserve"> for a given SCS configurated by </w:t>
      </w:r>
      <w:r w:rsidRPr="00833BAC">
        <w:rPr>
          <w:rStyle w:val="fontstyle01"/>
          <w:i w:val="0"/>
          <w:iCs w:val="0"/>
          <w:sz w:val="22"/>
          <w:szCs w:val="22"/>
        </w:rPr>
        <w:t>NR Carrier List</w:t>
      </w:r>
      <w:r w:rsidRPr="00833BAC">
        <w:rPr>
          <w:i/>
          <w:szCs w:val="20"/>
          <w:lang w:eastAsia="zh-CN"/>
        </w:rPr>
        <w:t xml:space="preserve">. </w:t>
      </w:r>
      <w:r w:rsidRPr="00833BAC">
        <w:rPr>
          <w:i/>
          <w:lang w:eastAsia="zh-CN"/>
        </w:rPr>
        <w:t>There is no such issue for understanding 2. However, u</w:t>
      </w:r>
      <w:r w:rsidRPr="00A335C8">
        <w:rPr>
          <w:i/>
          <w:szCs w:val="20"/>
          <w:lang w:eastAsia="zh-CN"/>
        </w:rPr>
        <w:t xml:space="preserve">nderstanding 2 may result in H/S/NA resources that will never be used for a given SCS. </w:t>
      </w:r>
    </w:p>
    <w:p w14:paraId="7975CC44" w14:textId="77777777" w:rsidR="00B47EC6" w:rsidRDefault="00B47EC6" w:rsidP="00EA224A">
      <w:pPr>
        <w:rPr>
          <w:b/>
          <w:szCs w:val="20"/>
          <w:lang w:eastAsia="zh-CN"/>
        </w:rPr>
      </w:pPr>
    </w:p>
    <w:p w14:paraId="6E64C020" w14:textId="67045E4C" w:rsidR="00B47EC6" w:rsidRDefault="00B47EC6" w:rsidP="00EA224A">
      <w:pPr>
        <w:rPr>
          <w:b/>
          <w:szCs w:val="20"/>
          <w:lang w:eastAsia="zh-CN"/>
        </w:rPr>
      </w:pPr>
      <w:r>
        <w:rPr>
          <w:b/>
          <w:noProof/>
          <w:szCs w:val="20"/>
          <w:lang w:eastAsia="zh-CN"/>
        </w:rPr>
        <w:lastRenderedPageBreak/>
        <w:drawing>
          <wp:inline distT="0" distB="0" distL="0" distR="0" wp14:anchorId="604A5C3F" wp14:editId="1FC1C08B">
            <wp:extent cx="5554800" cy="1263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4800" cy="1263600"/>
                    </a:xfrm>
                    <a:prstGeom prst="rect">
                      <a:avLst/>
                    </a:prstGeom>
                    <a:noFill/>
                  </pic:spPr>
                </pic:pic>
              </a:graphicData>
            </a:graphic>
          </wp:inline>
        </w:drawing>
      </w:r>
    </w:p>
    <w:p w14:paraId="2DA28697" w14:textId="474056EE" w:rsidR="00B47EC6" w:rsidRDefault="00B47EC6" w:rsidP="00B47EC6">
      <w:pPr>
        <w:jc w:val="center"/>
        <w:rPr>
          <w:b/>
          <w:szCs w:val="20"/>
          <w:lang w:eastAsia="zh-CN"/>
        </w:rPr>
      </w:pPr>
      <w:r>
        <w:rPr>
          <w:rFonts w:hint="eastAsia"/>
          <w:b/>
          <w:szCs w:val="20"/>
          <w:lang w:eastAsia="zh-CN"/>
        </w:rPr>
        <w:t>(</w:t>
      </w:r>
      <w:r>
        <w:rPr>
          <w:b/>
          <w:szCs w:val="20"/>
          <w:lang w:eastAsia="zh-CN"/>
        </w:rPr>
        <w:t>a)</w:t>
      </w:r>
    </w:p>
    <w:p w14:paraId="32CF1DEF" w14:textId="0A53C6CD" w:rsidR="001F0ECB" w:rsidRDefault="001F0ECB" w:rsidP="00EA224A">
      <w:pPr>
        <w:rPr>
          <w:b/>
          <w:szCs w:val="20"/>
          <w:lang w:eastAsia="zh-CN"/>
        </w:rPr>
      </w:pPr>
      <w:r>
        <w:rPr>
          <w:b/>
          <w:noProof/>
          <w:szCs w:val="20"/>
          <w:lang w:eastAsia="zh-CN"/>
        </w:rPr>
        <w:drawing>
          <wp:inline distT="0" distB="0" distL="0" distR="0" wp14:anchorId="73D2E0A4" wp14:editId="276001CC">
            <wp:extent cx="5569200" cy="15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9200" cy="1526400"/>
                    </a:xfrm>
                    <a:prstGeom prst="rect">
                      <a:avLst/>
                    </a:prstGeom>
                    <a:noFill/>
                  </pic:spPr>
                </pic:pic>
              </a:graphicData>
            </a:graphic>
          </wp:inline>
        </w:drawing>
      </w:r>
    </w:p>
    <w:p w14:paraId="4AFE4DE2" w14:textId="77B564B3" w:rsidR="00B47EC6" w:rsidRDefault="00B47EC6" w:rsidP="00B47EC6">
      <w:pPr>
        <w:jc w:val="center"/>
        <w:rPr>
          <w:b/>
          <w:szCs w:val="20"/>
          <w:lang w:eastAsia="zh-CN"/>
        </w:rPr>
      </w:pPr>
      <w:r>
        <w:rPr>
          <w:rFonts w:hint="eastAsia"/>
          <w:b/>
          <w:szCs w:val="20"/>
          <w:lang w:eastAsia="zh-CN"/>
        </w:rPr>
        <w:t>(</w:t>
      </w:r>
      <w:r>
        <w:rPr>
          <w:b/>
          <w:szCs w:val="20"/>
          <w:lang w:eastAsia="zh-CN"/>
        </w:rPr>
        <w:t>b)</w:t>
      </w:r>
    </w:p>
    <w:p w14:paraId="5FC7FE4D" w14:textId="1B9A06F2" w:rsidR="00B47EC6" w:rsidRDefault="00B47EC6" w:rsidP="00B47EC6">
      <w:pPr>
        <w:pStyle w:val="a5"/>
      </w:pPr>
      <w:bookmarkStart w:id="2" w:name="_Ref126855608"/>
      <w:r>
        <w:t xml:space="preserve">Figure </w:t>
      </w:r>
      <w:r>
        <w:fldChar w:fldCharType="begin"/>
      </w:r>
      <w:r>
        <w:instrText xml:space="preserve"> SEQ Figure \* ARABIC </w:instrText>
      </w:r>
      <w:r>
        <w:fldChar w:fldCharType="separate"/>
      </w:r>
      <w:r w:rsidR="007F0873">
        <w:rPr>
          <w:noProof/>
        </w:rPr>
        <w:t>1</w:t>
      </w:r>
      <w:r>
        <w:fldChar w:fldCharType="end"/>
      </w:r>
      <w:bookmarkEnd w:id="2"/>
      <w:r>
        <w:t xml:space="preserve">: (a) Understanding 1 results in </w:t>
      </w:r>
      <w:r w:rsidRPr="00B47EC6">
        <w:t>undefined H/S/NA resource</w:t>
      </w:r>
      <w:r>
        <w:t xml:space="preserve"> for IAB-DU</w:t>
      </w:r>
      <w:r w:rsidR="00ED4378">
        <w:t>,</w:t>
      </w:r>
      <w:r>
        <w:t xml:space="preserve"> (b) Understanding 2 </w:t>
      </w:r>
      <w:r w:rsidRPr="00B47EC6">
        <w:t>result</w:t>
      </w:r>
      <w:r>
        <w:t>s</w:t>
      </w:r>
      <w:r w:rsidRPr="00B47EC6">
        <w:t xml:space="preserve"> in H/S/NA resources that will never be used</w:t>
      </w:r>
    </w:p>
    <w:p w14:paraId="122783CF" w14:textId="429BB7AE" w:rsidR="00833BAC" w:rsidRDefault="000448DB" w:rsidP="00EA224A">
      <w:pPr>
        <w:rPr>
          <w:szCs w:val="20"/>
          <w:lang w:eastAsia="zh-CN"/>
        </w:rPr>
      </w:pPr>
      <w:r w:rsidRPr="00A335C8">
        <w:rPr>
          <w:szCs w:val="20"/>
          <w:lang w:eastAsia="zh-CN"/>
        </w:rPr>
        <w:t xml:space="preserve">Therefore, </w:t>
      </w:r>
      <w:r>
        <w:rPr>
          <w:szCs w:val="20"/>
          <w:lang w:eastAsia="zh-CN"/>
        </w:rPr>
        <w:t>another</w:t>
      </w:r>
      <w:r w:rsidRPr="00A335C8">
        <w:rPr>
          <w:szCs w:val="20"/>
          <w:lang w:eastAsia="zh-CN"/>
        </w:rPr>
        <w:t xml:space="preserve"> possible </w:t>
      </w:r>
      <w:r>
        <w:rPr>
          <w:szCs w:val="20"/>
          <w:lang w:eastAsia="zh-CN"/>
        </w:rPr>
        <w:t>way</w:t>
      </w:r>
      <w:r w:rsidRPr="00A335C8">
        <w:rPr>
          <w:szCs w:val="20"/>
          <w:lang w:eastAsia="zh-CN"/>
        </w:rPr>
        <w:t xml:space="preserve"> is to define the start RB index as the first RB for each SCS provided in NR Carrier List IE</w:t>
      </w:r>
      <w:r w:rsidR="008C3628">
        <w:rPr>
          <w:szCs w:val="20"/>
          <w:lang w:eastAsia="zh-CN"/>
        </w:rPr>
        <w:t xml:space="preserve"> as shown in </w:t>
      </w:r>
      <w:r w:rsidR="008C3628">
        <w:rPr>
          <w:szCs w:val="20"/>
          <w:lang w:eastAsia="zh-CN"/>
        </w:rPr>
        <w:fldChar w:fldCharType="begin"/>
      </w:r>
      <w:r w:rsidR="008C3628">
        <w:rPr>
          <w:szCs w:val="20"/>
          <w:lang w:eastAsia="zh-CN"/>
        </w:rPr>
        <w:instrText xml:space="preserve"> REF _Ref126855615 \h </w:instrText>
      </w:r>
      <w:r w:rsidR="008C3628">
        <w:rPr>
          <w:szCs w:val="20"/>
          <w:lang w:eastAsia="zh-CN"/>
        </w:rPr>
      </w:r>
      <w:r w:rsidR="008C3628">
        <w:rPr>
          <w:szCs w:val="20"/>
          <w:lang w:eastAsia="zh-CN"/>
        </w:rPr>
        <w:fldChar w:fldCharType="separate"/>
      </w:r>
      <w:r w:rsidR="008C3628">
        <w:t xml:space="preserve">Figure </w:t>
      </w:r>
      <w:r w:rsidR="008C3628">
        <w:rPr>
          <w:noProof/>
        </w:rPr>
        <w:t>2</w:t>
      </w:r>
      <w:r w:rsidR="008C3628">
        <w:rPr>
          <w:szCs w:val="20"/>
          <w:lang w:eastAsia="zh-CN"/>
        </w:rPr>
        <w:fldChar w:fldCharType="end"/>
      </w:r>
      <w:r w:rsidR="00833BAC">
        <w:rPr>
          <w:szCs w:val="20"/>
          <w:lang w:eastAsia="zh-CN"/>
        </w:rPr>
        <w:t>.</w:t>
      </w:r>
    </w:p>
    <w:p w14:paraId="65B536EA" w14:textId="00DBB1ED" w:rsidR="007F0873" w:rsidRDefault="007F0873" w:rsidP="00EA224A">
      <w:pPr>
        <w:rPr>
          <w:szCs w:val="20"/>
          <w:lang w:eastAsia="zh-CN"/>
        </w:rPr>
      </w:pPr>
      <w:r>
        <w:rPr>
          <w:noProof/>
          <w:szCs w:val="20"/>
          <w:lang w:eastAsia="zh-CN"/>
        </w:rPr>
        <w:drawing>
          <wp:inline distT="0" distB="0" distL="0" distR="0" wp14:anchorId="0ED32E72" wp14:editId="605D92F5">
            <wp:extent cx="5554800" cy="1332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54800" cy="1332000"/>
                    </a:xfrm>
                    <a:prstGeom prst="rect">
                      <a:avLst/>
                    </a:prstGeom>
                    <a:noFill/>
                  </pic:spPr>
                </pic:pic>
              </a:graphicData>
            </a:graphic>
          </wp:inline>
        </w:drawing>
      </w:r>
    </w:p>
    <w:p w14:paraId="1085EE0A" w14:textId="5A28A1F0" w:rsidR="007F0873" w:rsidRDefault="007F0873" w:rsidP="007F0873">
      <w:pPr>
        <w:pStyle w:val="a5"/>
      </w:pPr>
      <w:bookmarkStart w:id="3" w:name="_Ref126855615"/>
      <w:r>
        <w:t xml:space="preserve">Figure </w:t>
      </w:r>
      <w:r>
        <w:fldChar w:fldCharType="begin"/>
      </w:r>
      <w:r>
        <w:instrText xml:space="preserve"> SEQ Figure \* ARABIC </w:instrText>
      </w:r>
      <w:r>
        <w:fldChar w:fldCharType="separate"/>
      </w:r>
      <w:r>
        <w:rPr>
          <w:noProof/>
        </w:rPr>
        <w:t>2</w:t>
      </w:r>
      <w:r>
        <w:fldChar w:fldCharType="end"/>
      </w:r>
      <w:bookmarkEnd w:id="3"/>
      <w:r>
        <w:t>: The</w:t>
      </w:r>
      <w:r w:rsidRPr="00A335C8">
        <w:t xml:space="preserve"> start RB index </w:t>
      </w:r>
      <w:r>
        <w:t xml:space="preserve">is defined </w:t>
      </w:r>
      <w:r w:rsidRPr="00A335C8">
        <w:t>as the first RB for each SCS provided in NR Carrier List IE</w:t>
      </w:r>
    </w:p>
    <w:p w14:paraId="4D61D6A3" w14:textId="2322ECDC" w:rsidR="00317B0D" w:rsidRPr="00317B0D" w:rsidRDefault="00317B0D" w:rsidP="00EA224A">
      <w:pPr>
        <w:rPr>
          <w:i/>
          <w:szCs w:val="20"/>
          <w:lang w:eastAsia="zh-CN"/>
        </w:rPr>
      </w:pPr>
      <w:r w:rsidRPr="00317B0D">
        <w:rPr>
          <w:rFonts w:hint="eastAsia"/>
          <w:b/>
          <w:i/>
          <w:szCs w:val="20"/>
          <w:lang w:eastAsia="zh-CN"/>
        </w:rPr>
        <w:t>Prop</w:t>
      </w:r>
      <w:r w:rsidRPr="00317B0D">
        <w:rPr>
          <w:b/>
          <w:i/>
          <w:szCs w:val="20"/>
          <w:lang w:eastAsia="zh-CN"/>
        </w:rPr>
        <w:t>osal:</w:t>
      </w:r>
      <w:r w:rsidRPr="00317B0D">
        <w:rPr>
          <w:i/>
          <w:szCs w:val="20"/>
          <w:lang w:eastAsia="zh-CN"/>
        </w:rPr>
        <w:t xml:space="preserve"> Define the start RB index as the first RB for each SCS provided in NR Carrier List IE</w:t>
      </w:r>
      <w:r w:rsidR="00F451C1">
        <w:rPr>
          <w:i/>
          <w:szCs w:val="20"/>
          <w:lang w:eastAsia="zh-CN"/>
        </w:rPr>
        <w:t>.</w:t>
      </w:r>
    </w:p>
    <w:p w14:paraId="00B78745" w14:textId="7A3E9187" w:rsidR="00833BAC" w:rsidRPr="00833BAC" w:rsidRDefault="00833BAC" w:rsidP="00EA224A">
      <w:pPr>
        <w:rPr>
          <w:szCs w:val="20"/>
          <w:lang w:eastAsia="zh-CN"/>
        </w:rPr>
      </w:pPr>
      <w:r>
        <w:rPr>
          <w:rFonts w:hint="eastAsia"/>
          <w:szCs w:val="20"/>
          <w:lang w:eastAsia="zh-CN"/>
        </w:rPr>
        <w:t>O</w:t>
      </w:r>
      <w:r>
        <w:rPr>
          <w:szCs w:val="20"/>
          <w:lang w:eastAsia="zh-CN"/>
        </w:rPr>
        <w:t xml:space="preserve">ne draft reply LS is provided in </w:t>
      </w:r>
      <w:r>
        <w:rPr>
          <w:szCs w:val="20"/>
          <w:lang w:eastAsia="zh-CN"/>
        </w:rPr>
        <w:fldChar w:fldCharType="begin"/>
      </w:r>
      <w:r>
        <w:rPr>
          <w:szCs w:val="20"/>
          <w:lang w:eastAsia="zh-CN"/>
        </w:rPr>
        <w:instrText xml:space="preserve"> REF _Ref126592427 \n \h </w:instrText>
      </w:r>
      <w:r>
        <w:rPr>
          <w:szCs w:val="20"/>
          <w:lang w:eastAsia="zh-CN"/>
        </w:rPr>
      </w:r>
      <w:r>
        <w:rPr>
          <w:szCs w:val="20"/>
          <w:lang w:eastAsia="zh-CN"/>
        </w:rPr>
        <w:fldChar w:fldCharType="separate"/>
      </w:r>
      <w:r>
        <w:rPr>
          <w:szCs w:val="20"/>
          <w:lang w:eastAsia="zh-CN"/>
        </w:rPr>
        <w:t>[2]</w:t>
      </w:r>
      <w:r>
        <w:rPr>
          <w:szCs w:val="20"/>
          <w:lang w:eastAsia="zh-CN"/>
        </w:rPr>
        <w:fldChar w:fldCharType="end"/>
      </w:r>
      <w:r w:rsidR="00624B41">
        <w:rPr>
          <w:szCs w:val="20"/>
          <w:lang w:eastAsia="zh-CN"/>
        </w:rPr>
        <w:t>.</w:t>
      </w:r>
    </w:p>
    <w:p w14:paraId="7494D005" w14:textId="5273FCC7" w:rsidR="00BC0BC1" w:rsidRDefault="00BC0BC1" w:rsidP="00BC0BC1">
      <w:pPr>
        <w:pStyle w:val="1"/>
        <w:rPr>
          <w:rFonts w:eastAsiaTheme="minorEastAsia"/>
          <w:lang w:val="en-GB" w:eastAsia="zh-CN"/>
        </w:rPr>
      </w:pPr>
      <w:r w:rsidRPr="00903FED">
        <w:rPr>
          <w:rFonts w:eastAsiaTheme="minorEastAsia"/>
          <w:lang w:val="en-GB" w:eastAsia="zh-CN"/>
        </w:rPr>
        <w:t>Summary and conclusion</w:t>
      </w:r>
    </w:p>
    <w:p w14:paraId="46B5429F" w14:textId="45C9E112" w:rsidR="00F202B3" w:rsidRPr="00F202B3" w:rsidRDefault="00F202B3" w:rsidP="00F202B3">
      <w:pPr>
        <w:rPr>
          <w:lang w:val="en-GB" w:eastAsia="zh-CN"/>
        </w:rPr>
      </w:pPr>
      <w:r>
        <w:rPr>
          <w:rFonts w:hint="eastAsia"/>
          <w:lang w:val="en-GB" w:eastAsia="zh-CN"/>
        </w:rPr>
        <w:t>I</w:t>
      </w:r>
      <w:r>
        <w:rPr>
          <w:lang w:val="en-GB" w:eastAsia="zh-CN"/>
        </w:rPr>
        <w:t xml:space="preserve">n this contribution, we discussed the issue in RAN3 LS on </w:t>
      </w:r>
      <w:r w:rsidRPr="002D5CE3">
        <w:t>on RB set configuration</w:t>
      </w:r>
      <w:r>
        <w:t xml:space="preserve"> for IAB and have the following observation</w:t>
      </w:r>
    </w:p>
    <w:p w14:paraId="4798F822" w14:textId="7F9BCD59" w:rsidR="00F202B3" w:rsidRDefault="00F202B3" w:rsidP="00F202B3">
      <w:pPr>
        <w:rPr>
          <w:i/>
          <w:szCs w:val="20"/>
          <w:lang w:eastAsia="zh-CN"/>
        </w:rPr>
      </w:pPr>
      <w:r w:rsidRPr="000448DB">
        <w:rPr>
          <w:rFonts w:hint="eastAsia"/>
          <w:b/>
          <w:i/>
          <w:szCs w:val="20"/>
          <w:lang w:eastAsia="zh-CN"/>
        </w:rPr>
        <w:t>O</w:t>
      </w:r>
      <w:r w:rsidRPr="000448DB">
        <w:rPr>
          <w:b/>
          <w:i/>
          <w:szCs w:val="20"/>
          <w:lang w:eastAsia="zh-CN"/>
        </w:rPr>
        <w:t xml:space="preserve">bservation: </w:t>
      </w:r>
      <w:r w:rsidRPr="00833BAC">
        <w:rPr>
          <w:i/>
          <w:szCs w:val="20"/>
          <w:lang w:eastAsia="zh-CN"/>
        </w:rPr>
        <w:t>U</w:t>
      </w:r>
      <w:r w:rsidRPr="00A335C8">
        <w:rPr>
          <w:i/>
          <w:szCs w:val="20"/>
          <w:lang w:eastAsia="zh-CN"/>
        </w:rPr>
        <w:t>nderstanding 1 may result in undefined H/S/NA resources</w:t>
      </w:r>
      <w:r w:rsidRPr="00833BAC">
        <w:rPr>
          <w:i/>
          <w:szCs w:val="20"/>
          <w:lang w:eastAsia="zh-CN"/>
        </w:rPr>
        <w:t xml:space="preserve"> for a given SCS configurated by </w:t>
      </w:r>
      <w:r w:rsidRPr="00833BAC">
        <w:rPr>
          <w:rStyle w:val="fontstyle01"/>
          <w:i w:val="0"/>
          <w:iCs w:val="0"/>
          <w:sz w:val="22"/>
          <w:szCs w:val="22"/>
        </w:rPr>
        <w:t>NR Carrier List</w:t>
      </w:r>
      <w:r w:rsidRPr="00833BAC">
        <w:rPr>
          <w:i/>
          <w:szCs w:val="20"/>
          <w:lang w:eastAsia="zh-CN"/>
        </w:rPr>
        <w:t xml:space="preserve">. </w:t>
      </w:r>
      <w:r w:rsidRPr="00833BAC">
        <w:rPr>
          <w:i/>
          <w:lang w:eastAsia="zh-CN"/>
        </w:rPr>
        <w:t>There is no such issue for understanding 2. However, u</w:t>
      </w:r>
      <w:r w:rsidRPr="00A335C8">
        <w:rPr>
          <w:i/>
          <w:szCs w:val="20"/>
          <w:lang w:eastAsia="zh-CN"/>
        </w:rPr>
        <w:t xml:space="preserve">nderstanding 2 may result in H/S/NA resources that will never be used for a given SCS. </w:t>
      </w:r>
    </w:p>
    <w:p w14:paraId="054F0187" w14:textId="77777777" w:rsidR="00F451C1" w:rsidRPr="00317B0D" w:rsidRDefault="00F451C1" w:rsidP="00F451C1">
      <w:pPr>
        <w:rPr>
          <w:i/>
          <w:szCs w:val="20"/>
          <w:lang w:eastAsia="zh-CN"/>
        </w:rPr>
      </w:pPr>
      <w:r w:rsidRPr="00317B0D">
        <w:rPr>
          <w:rFonts w:hint="eastAsia"/>
          <w:b/>
          <w:i/>
          <w:szCs w:val="20"/>
          <w:lang w:eastAsia="zh-CN"/>
        </w:rPr>
        <w:t>Prop</w:t>
      </w:r>
      <w:r w:rsidRPr="00317B0D">
        <w:rPr>
          <w:b/>
          <w:i/>
          <w:szCs w:val="20"/>
          <w:lang w:eastAsia="zh-CN"/>
        </w:rPr>
        <w:t>osal:</w:t>
      </w:r>
      <w:r w:rsidRPr="00317B0D">
        <w:rPr>
          <w:i/>
          <w:szCs w:val="20"/>
          <w:lang w:eastAsia="zh-CN"/>
        </w:rPr>
        <w:t xml:space="preserve"> Define the start RB index as the first RB for each SCS provided in NR Carrier List IE</w:t>
      </w:r>
      <w:r>
        <w:rPr>
          <w:i/>
          <w:szCs w:val="20"/>
          <w:lang w:eastAsia="zh-CN"/>
        </w:rPr>
        <w:t>.</w:t>
      </w:r>
    </w:p>
    <w:p w14:paraId="1721C353" w14:textId="77777777" w:rsidR="00F451C1" w:rsidRPr="00F451C1" w:rsidRDefault="00F451C1" w:rsidP="00F202B3">
      <w:pPr>
        <w:rPr>
          <w:b/>
          <w:szCs w:val="20"/>
          <w:lang w:eastAsia="zh-CN"/>
        </w:rPr>
      </w:pPr>
    </w:p>
    <w:p w14:paraId="0AF7C68C" w14:textId="77777777" w:rsidR="00431EBF" w:rsidRPr="00271F80" w:rsidRDefault="00431EBF" w:rsidP="00431EBF">
      <w:pPr>
        <w:pStyle w:val="1"/>
        <w:ind w:left="431" w:hanging="431"/>
      </w:pPr>
      <w:r w:rsidRPr="00271F80">
        <w:t>References</w:t>
      </w:r>
    </w:p>
    <w:p w14:paraId="37F6D708" w14:textId="76DC22D5" w:rsidR="00431EBF" w:rsidRDefault="00431EBF" w:rsidP="00431EBF">
      <w:pPr>
        <w:pStyle w:val="af2"/>
        <w:numPr>
          <w:ilvl w:val="0"/>
          <w:numId w:val="20"/>
        </w:numPr>
        <w:autoSpaceDE w:val="0"/>
        <w:autoSpaceDN w:val="0"/>
        <w:adjustRightInd w:val="0"/>
        <w:snapToGrid w:val="0"/>
        <w:spacing w:after="120"/>
        <w:rPr>
          <w:rFonts w:ascii="Times New Roman" w:hAnsi="Times New Roman" w:cs="Times New Roman"/>
        </w:rPr>
      </w:pPr>
      <w:bookmarkStart w:id="4" w:name="_Ref114914074"/>
      <w:bookmarkStart w:id="5" w:name="_Ref126572991"/>
      <w:bookmarkStart w:id="6" w:name="_Ref126584962"/>
      <w:bookmarkStart w:id="7" w:name="_Ref99891942"/>
      <w:bookmarkStart w:id="8" w:name="_Ref46566672"/>
      <w:bookmarkStart w:id="9" w:name="_Ref40106526"/>
      <w:bookmarkStart w:id="10" w:name="_Ref30335622"/>
      <w:r>
        <w:rPr>
          <w:rFonts w:ascii="Times New Roman" w:hAnsi="Times New Roman" w:cs="Times New Roman"/>
        </w:rPr>
        <w:t>R1-23</w:t>
      </w:r>
      <w:r w:rsidR="007E05C5">
        <w:rPr>
          <w:rFonts w:ascii="Times New Roman" w:hAnsi="Times New Roman" w:cs="Times New Roman"/>
        </w:rPr>
        <w:t>00006</w:t>
      </w:r>
      <w:r w:rsidRPr="00431EBF">
        <w:rPr>
          <w:rFonts w:ascii="Times New Roman" w:hAnsi="Times New Roman" w:cs="Times New Roman"/>
        </w:rPr>
        <w:t>, “</w:t>
      </w:r>
      <w:r w:rsidR="002D5CE3" w:rsidRPr="002D5CE3">
        <w:rPr>
          <w:rFonts w:ascii="Times New Roman" w:hAnsi="Times New Roman" w:cs="Times New Roman"/>
        </w:rPr>
        <w:t>LS on RB set configuration</w:t>
      </w:r>
      <w:r w:rsidRPr="00431EBF">
        <w:rPr>
          <w:rFonts w:ascii="Times New Roman" w:hAnsi="Times New Roman" w:cs="Times New Roman"/>
        </w:rPr>
        <w:t>”</w:t>
      </w:r>
      <w:bookmarkEnd w:id="4"/>
      <w:r w:rsidR="002C0BD7">
        <w:rPr>
          <w:rFonts w:ascii="Times New Roman" w:hAnsi="Times New Roman" w:cs="Times New Roman"/>
        </w:rPr>
        <w:t xml:space="preserve">, </w:t>
      </w:r>
      <w:bookmarkEnd w:id="5"/>
      <w:r w:rsidR="002D5CE3">
        <w:rPr>
          <w:rFonts w:ascii="Times New Roman" w:hAnsi="Times New Roman" w:cs="Times New Roman"/>
        </w:rPr>
        <w:t>RAN3</w:t>
      </w:r>
      <w:bookmarkEnd w:id="6"/>
    </w:p>
    <w:p w14:paraId="4C379263" w14:textId="05383475" w:rsidR="00431EBF" w:rsidRPr="00E56874" w:rsidRDefault="00541EB1" w:rsidP="001F6656">
      <w:pPr>
        <w:pStyle w:val="af2"/>
        <w:numPr>
          <w:ilvl w:val="0"/>
          <w:numId w:val="20"/>
        </w:numPr>
        <w:autoSpaceDE w:val="0"/>
        <w:autoSpaceDN w:val="0"/>
        <w:adjustRightInd w:val="0"/>
        <w:snapToGrid w:val="0"/>
        <w:spacing w:after="120"/>
        <w:rPr>
          <w:lang w:val="en-GB"/>
        </w:rPr>
      </w:pPr>
      <w:bookmarkStart w:id="11" w:name="_Ref126592427"/>
      <w:r w:rsidRPr="00541EB1">
        <w:rPr>
          <w:rFonts w:ascii="Times New Roman" w:hAnsi="Times New Roman" w:cs="Times New Roman"/>
        </w:rPr>
        <w:t>R1-2</w:t>
      </w:r>
      <w:r w:rsidR="00833BAC">
        <w:rPr>
          <w:rFonts w:ascii="Times New Roman" w:hAnsi="Times New Roman" w:cs="Times New Roman"/>
        </w:rPr>
        <w:t>3</w:t>
      </w:r>
      <w:r w:rsidR="00E56874">
        <w:rPr>
          <w:rFonts w:ascii="Times New Roman" w:hAnsi="Times New Roman" w:cs="Times New Roman"/>
        </w:rPr>
        <w:t>01756</w:t>
      </w:r>
      <w:r>
        <w:rPr>
          <w:rFonts w:ascii="Times New Roman" w:hAnsi="Times New Roman" w:cs="Times New Roman"/>
        </w:rPr>
        <w:t>, “</w:t>
      </w:r>
      <w:bookmarkEnd w:id="11"/>
      <w:r w:rsidR="00833BAC" w:rsidRPr="00833BAC">
        <w:rPr>
          <w:rFonts w:ascii="Times New Roman" w:hAnsi="Times New Roman" w:cs="Times New Roman"/>
        </w:rPr>
        <w:t>Draft reply LS on RB set configuration for IAB</w:t>
      </w:r>
      <w:r w:rsidR="00833BAC">
        <w:rPr>
          <w:rFonts w:ascii="Times New Roman" w:hAnsi="Times New Roman" w:cs="Times New Roman"/>
        </w:rPr>
        <w:t>”, Huawei, HiSilicon</w:t>
      </w:r>
      <w:bookmarkEnd w:id="7"/>
      <w:bookmarkEnd w:id="8"/>
      <w:bookmarkEnd w:id="9"/>
      <w:bookmarkEnd w:id="10"/>
    </w:p>
    <w:sectPr w:rsidR="00431EBF" w:rsidRPr="00E56874" w:rsidSect="005A4E9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BFBDD" w14:textId="77777777" w:rsidR="00CF5647" w:rsidRDefault="00CF5647">
      <w:r>
        <w:separator/>
      </w:r>
    </w:p>
  </w:endnote>
  <w:endnote w:type="continuationSeparator" w:id="0">
    <w:p w14:paraId="56E2E678" w14:textId="77777777" w:rsidR="00CF5647" w:rsidRDefault="00CF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FEE18" w14:textId="77777777" w:rsidR="00CF5647" w:rsidRDefault="00CF5647">
      <w:r>
        <w:separator/>
      </w:r>
    </w:p>
  </w:footnote>
  <w:footnote w:type="continuationSeparator" w:id="0">
    <w:p w14:paraId="684D9C41" w14:textId="77777777" w:rsidR="00CF5647" w:rsidRDefault="00CF56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15:restartNumberingAfterBreak="0">
    <w:nsid w:val="003F1848"/>
    <w:multiLevelType w:val="hybridMultilevel"/>
    <w:tmpl w:val="8F10BA22"/>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5" w15:restartNumberingAfterBreak="0">
    <w:nsid w:val="179267F6"/>
    <w:multiLevelType w:val="hybridMultilevel"/>
    <w:tmpl w:val="B5E21C16"/>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437DF"/>
    <w:multiLevelType w:val="multilevel"/>
    <w:tmpl w:val="183437DF"/>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7C78B2"/>
    <w:multiLevelType w:val="hybridMultilevel"/>
    <w:tmpl w:val="442259F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E418F6"/>
    <w:multiLevelType w:val="hybridMultilevel"/>
    <w:tmpl w:val="8E327F58"/>
    <w:lvl w:ilvl="0" w:tplc="FF9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39363A"/>
    <w:multiLevelType w:val="hybridMultilevel"/>
    <w:tmpl w:val="2A1A8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BA1D4D"/>
    <w:multiLevelType w:val="multilevel"/>
    <w:tmpl w:val="0B3053C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13C36B7"/>
    <w:multiLevelType w:val="hybridMultilevel"/>
    <w:tmpl w:val="782811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2C04AF"/>
    <w:multiLevelType w:val="hybridMultilevel"/>
    <w:tmpl w:val="B0C04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634E03"/>
    <w:multiLevelType w:val="hybridMultilevel"/>
    <w:tmpl w:val="3B2E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D01156D"/>
    <w:multiLevelType w:val="hybridMultilevel"/>
    <w:tmpl w:val="5A46837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D46BA6"/>
    <w:multiLevelType w:val="hybridMultilevel"/>
    <w:tmpl w:val="0442AD0E"/>
    <w:lvl w:ilvl="0" w:tplc="E9BEE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19"/>
  </w:num>
  <w:num w:numId="4">
    <w:abstractNumId w:val="18"/>
  </w:num>
  <w:num w:numId="5">
    <w:abstractNumId w:val="2"/>
  </w:num>
  <w:num w:numId="6">
    <w:abstractNumId w:val="3"/>
  </w:num>
  <w:num w:numId="7">
    <w:abstractNumId w:val="8"/>
  </w:num>
  <w:num w:numId="8">
    <w:abstractNumId w:val="23"/>
  </w:num>
  <w:num w:numId="9">
    <w:abstractNumId w:val="7"/>
  </w:num>
  <w:num w:numId="10">
    <w:abstractNumId w:val="1"/>
  </w:num>
  <w:num w:numId="11">
    <w:abstractNumId w:val="5"/>
  </w:num>
  <w:num w:numId="12">
    <w:abstractNumId w:val="12"/>
  </w:num>
  <w:num w:numId="13">
    <w:abstractNumId w:val="20"/>
  </w:num>
  <w:num w:numId="14">
    <w:abstractNumId w:val="10"/>
  </w:num>
  <w:num w:numId="15">
    <w:abstractNumId w:val="13"/>
  </w:num>
  <w:num w:numId="16">
    <w:abstractNumId w:val="16"/>
  </w:num>
  <w:num w:numId="17">
    <w:abstractNumId w:val="15"/>
  </w:num>
  <w:num w:numId="18">
    <w:abstractNumId w:val="22"/>
  </w:num>
  <w:num w:numId="19">
    <w:abstractNumId w:val="17"/>
  </w:num>
  <w:num w:numId="20">
    <w:abstractNumId w:val="2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0"/>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1040"/>
    <w:rsid w:val="00002163"/>
    <w:rsid w:val="0000240C"/>
    <w:rsid w:val="000034C1"/>
    <w:rsid w:val="00004799"/>
    <w:rsid w:val="0000509E"/>
    <w:rsid w:val="00005327"/>
    <w:rsid w:val="0000624A"/>
    <w:rsid w:val="00010D01"/>
    <w:rsid w:val="00010F96"/>
    <w:rsid w:val="00011566"/>
    <w:rsid w:val="0001345C"/>
    <w:rsid w:val="000165BB"/>
    <w:rsid w:val="000175D0"/>
    <w:rsid w:val="00020677"/>
    <w:rsid w:val="00021019"/>
    <w:rsid w:val="00022969"/>
    <w:rsid w:val="00023C23"/>
    <w:rsid w:val="00023D7A"/>
    <w:rsid w:val="000245B8"/>
    <w:rsid w:val="00025951"/>
    <w:rsid w:val="00026B55"/>
    <w:rsid w:val="00027ABF"/>
    <w:rsid w:val="00031B80"/>
    <w:rsid w:val="0003262E"/>
    <w:rsid w:val="00033ECF"/>
    <w:rsid w:val="00034154"/>
    <w:rsid w:val="00034E22"/>
    <w:rsid w:val="00034E7A"/>
    <w:rsid w:val="0003553B"/>
    <w:rsid w:val="00035F5E"/>
    <w:rsid w:val="00037247"/>
    <w:rsid w:val="00037D05"/>
    <w:rsid w:val="00040689"/>
    <w:rsid w:val="00041ADF"/>
    <w:rsid w:val="00042BB9"/>
    <w:rsid w:val="00044375"/>
    <w:rsid w:val="000447CC"/>
    <w:rsid w:val="000448DB"/>
    <w:rsid w:val="0004499F"/>
    <w:rsid w:val="000458ED"/>
    <w:rsid w:val="00045B5C"/>
    <w:rsid w:val="00045CDE"/>
    <w:rsid w:val="00045DC6"/>
    <w:rsid w:val="000466F6"/>
    <w:rsid w:val="00047105"/>
    <w:rsid w:val="00047532"/>
    <w:rsid w:val="00047B1C"/>
    <w:rsid w:val="00051F7E"/>
    <w:rsid w:val="0005296E"/>
    <w:rsid w:val="000529CA"/>
    <w:rsid w:val="00053357"/>
    <w:rsid w:val="00053588"/>
    <w:rsid w:val="0005371F"/>
    <w:rsid w:val="00053A87"/>
    <w:rsid w:val="0005433A"/>
    <w:rsid w:val="000557CD"/>
    <w:rsid w:val="0005627D"/>
    <w:rsid w:val="00060968"/>
    <w:rsid w:val="00060F15"/>
    <w:rsid w:val="000618C3"/>
    <w:rsid w:val="00063B17"/>
    <w:rsid w:val="0006534D"/>
    <w:rsid w:val="00065875"/>
    <w:rsid w:val="00067232"/>
    <w:rsid w:val="00067432"/>
    <w:rsid w:val="00070219"/>
    <w:rsid w:val="000705C0"/>
    <w:rsid w:val="0007294B"/>
    <w:rsid w:val="0007455A"/>
    <w:rsid w:val="00074D90"/>
    <w:rsid w:val="00075FA6"/>
    <w:rsid w:val="00080F6A"/>
    <w:rsid w:val="00081F72"/>
    <w:rsid w:val="000864CF"/>
    <w:rsid w:val="000865AB"/>
    <w:rsid w:val="00087588"/>
    <w:rsid w:val="00087999"/>
    <w:rsid w:val="000901EC"/>
    <w:rsid w:val="00091CE7"/>
    <w:rsid w:val="00093DAB"/>
    <w:rsid w:val="000955B0"/>
    <w:rsid w:val="000A2069"/>
    <w:rsid w:val="000A2D3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2F19"/>
    <w:rsid w:val="000C30EA"/>
    <w:rsid w:val="000C69A1"/>
    <w:rsid w:val="000D0572"/>
    <w:rsid w:val="000D0F7B"/>
    <w:rsid w:val="000D11E1"/>
    <w:rsid w:val="000D14BA"/>
    <w:rsid w:val="000D22F9"/>
    <w:rsid w:val="000D2AED"/>
    <w:rsid w:val="000D2D02"/>
    <w:rsid w:val="000D3AF4"/>
    <w:rsid w:val="000D3F76"/>
    <w:rsid w:val="000D50ED"/>
    <w:rsid w:val="000D5686"/>
    <w:rsid w:val="000D7203"/>
    <w:rsid w:val="000D786D"/>
    <w:rsid w:val="000D7FBB"/>
    <w:rsid w:val="000E0273"/>
    <w:rsid w:val="000E06F7"/>
    <w:rsid w:val="000E11E5"/>
    <w:rsid w:val="000E4A89"/>
    <w:rsid w:val="000E5C61"/>
    <w:rsid w:val="000E657A"/>
    <w:rsid w:val="000E7194"/>
    <w:rsid w:val="000E73BC"/>
    <w:rsid w:val="000F0369"/>
    <w:rsid w:val="000F03DA"/>
    <w:rsid w:val="000F128B"/>
    <w:rsid w:val="000F1D71"/>
    <w:rsid w:val="000F2AD0"/>
    <w:rsid w:val="000F37F3"/>
    <w:rsid w:val="000F4A37"/>
    <w:rsid w:val="000F7434"/>
    <w:rsid w:val="000F76D3"/>
    <w:rsid w:val="00100213"/>
    <w:rsid w:val="00101249"/>
    <w:rsid w:val="00101434"/>
    <w:rsid w:val="001019A1"/>
    <w:rsid w:val="00103A77"/>
    <w:rsid w:val="00103C1A"/>
    <w:rsid w:val="00103E88"/>
    <w:rsid w:val="00104239"/>
    <w:rsid w:val="00105466"/>
    <w:rsid w:val="0010565D"/>
    <w:rsid w:val="00105F06"/>
    <w:rsid w:val="00106EEE"/>
    <w:rsid w:val="001104B0"/>
    <w:rsid w:val="00111548"/>
    <w:rsid w:val="00111FC9"/>
    <w:rsid w:val="001123E3"/>
    <w:rsid w:val="0011460B"/>
    <w:rsid w:val="00115C87"/>
    <w:rsid w:val="00115CED"/>
    <w:rsid w:val="001177B6"/>
    <w:rsid w:val="00117BC0"/>
    <w:rsid w:val="00123613"/>
    <w:rsid w:val="00123B66"/>
    <w:rsid w:val="00123E6C"/>
    <w:rsid w:val="001242A5"/>
    <w:rsid w:val="0012511F"/>
    <w:rsid w:val="00125BC6"/>
    <w:rsid w:val="00131193"/>
    <w:rsid w:val="0013454E"/>
    <w:rsid w:val="001362B3"/>
    <w:rsid w:val="0013683F"/>
    <w:rsid w:val="00137E95"/>
    <w:rsid w:val="001401B6"/>
    <w:rsid w:val="00140DE3"/>
    <w:rsid w:val="001422E0"/>
    <w:rsid w:val="00142723"/>
    <w:rsid w:val="00143661"/>
    <w:rsid w:val="00143D99"/>
    <w:rsid w:val="0014641A"/>
    <w:rsid w:val="001466EA"/>
    <w:rsid w:val="00146966"/>
    <w:rsid w:val="001470A3"/>
    <w:rsid w:val="001474E8"/>
    <w:rsid w:val="00147796"/>
    <w:rsid w:val="001478E3"/>
    <w:rsid w:val="00147961"/>
    <w:rsid w:val="00147DEC"/>
    <w:rsid w:val="001510B6"/>
    <w:rsid w:val="001521EB"/>
    <w:rsid w:val="00153290"/>
    <w:rsid w:val="0015331B"/>
    <w:rsid w:val="0015350F"/>
    <w:rsid w:val="00155E74"/>
    <w:rsid w:val="001564E8"/>
    <w:rsid w:val="001579D1"/>
    <w:rsid w:val="001601B6"/>
    <w:rsid w:val="00160AEE"/>
    <w:rsid w:val="0016120F"/>
    <w:rsid w:val="00162D2C"/>
    <w:rsid w:val="0016386A"/>
    <w:rsid w:val="00163F6B"/>
    <w:rsid w:val="0016465E"/>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86920"/>
    <w:rsid w:val="001905A7"/>
    <w:rsid w:val="001910D6"/>
    <w:rsid w:val="00191865"/>
    <w:rsid w:val="00192B56"/>
    <w:rsid w:val="00192C0D"/>
    <w:rsid w:val="00192D48"/>
    <w:rsid w:val="00193D57"/>
    <w:rsid w:val="00196DBE"/>
    <w:rsid w:val="00196F71"/>
    <w:rsid w:val="001A0424"/>
    <w:rsid w:val="001A0F55"/>
    <w:rsid w:val="001A100F"/>
    <w:rsid w:val="001A1514"/>
    <w:rsid w:val="001A1DF6"/>
    <w:rsid w:val="001A2FC5"/>
    <w:rsid w:val="001A3671"/>
    <w:rsid w:val="001A3CF4"/>
    <w:rsid w:val="001A4926"/>
    <w:rsid w:val="001A5CA4"/>
    <w:rsid w:val="001A605E"/>
    <w:rsid w:val="001A6168"/>
    <w:rsid w:val="001B052B"/>
    <w:rsid w:val="001B0E41"/>
    <w:rsid w:val="001B0EF7"/>
    <w:rsid w:val="001B1DA3"/>
    <w:rsid w:val="001B3470"/>
    <w:rsid w:val="001B5228"/>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1F9A"/>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38F3"/>
    <w:rsid w:val="001E453D"/>
    <w:rsid w:val="001E4F1A"/>
    <w:rsid w:val="001E51F8"/>
    <w:rsid w:val="001E526B"/>
    <w:rsid w:val="001E62BB"/>
    <w:rsid w:val="001E69C2"/>
    <w:rsid w:val="001E6AA7"/>
    <w:rsid w:val="001E6FA6"/>
    <w:rsid w:val="001E76F8"/>
    <w:rsid w:val="001F0225"/>
    <w:rsid w:val="001F0ECB"/>
    <w:rsid w:val="001F1A4E"/>
    <w:rsid w:val="001F1B2C"/>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0DAB"/>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2A79"/>
    <w:rsid w:val="00222CB1"/>
    <w:rsid w:val="002233F2"/>
    <w:rsid w:val="00223FE1"/>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F18"/>
    <w:rsid w:val="002408CD"/>
    <w:rsid w:val="00240BFC"/>
    <w:rsid w:val="002413BA"/>
    <w:rsid w:val="002425AD"/>
    <w:rsid w:val="0024289D"/>
    <w:rsid w:val="00242B90"/>
    <w:rsid w:val="00243B3D"/>
    <w:rsid w:val="002442E6"/>
    <w:rsid w:val="00245043"/>
    <w:rsid w:val="00245D87"/>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0BD7"/>
    <w:rsid w:val="002C1053"/>
    <w:rsid w:val="002C2995"/>
    <w:rsid w:val="002C2E52"/>
    <w:rsid w:val="002C3045"/>
    <w:rsid w:val="002C3C64"/>
    <w:rsid w:val="002C3F7A"/>
    <w:rsid w:val="002C4E7C"/>
    <w:rsid w:val="002C4F70"/>
    <w:rsid w:val="002C5C6D"/>
    <w:rsid w:val="002C5E45"/>
    <w:rsid w:val="002C6027"/>
    <w:rsid w:val="002C6088"/>
    <w:rsid w:val="002C6750"/>
    <w:rsid w:val="002C762D"/>
    <w:rsid w:val="002C7F84"/>
    <w:rsid w:val="002D0170"/>
    <w:rsid w:val="002D3049"/>
    <w:rsid w:val="002D4997"/>
    <w:rsid w:val="002D5C85"/>
    <w:rsid w:val="002D5CE3"/>
    <w:rsid w:val="002D66AE"/>
    <w:rsid w:val="002E042F"/>
    <w:rsid w:val="002E1C3C"/>
    <w:rsid w:val="002E21AB"/>
    <w:rsid w:val="002E2790"/>
    <w:rsid w:val="002E381C"/>
    <w:rsid w:val="002E39E6"/>
    <w:rsid w:val="002E499F"/>
    <w:rsid w:val="002E4D06"/>
    <w:rsid w:val="002E5F38"/>
    <w:rsid w:val="002E647B"/>
    <w:rsid w:val="002F19A9"/>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17B0D"/>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4BA6"/>
    <w:rsid w:val="00336DBF"/>
    <w:rsid w:val="00340B79"/>
    <w:rsid w:val="00343A83"/>
    <w:rsid w:val="00343F97"/>
    <w:rsid w:val="00344786"/>
    <w:rsid w:val="003457D4"/>
    <w:rsid w:val="003462B4"/>
    <w:rsid w:val="0034726E"/>
    <w:rsid w:val="00347945"/>
    <w:rsid w:val="00347EB7"/>
    <w:rsid w:val="003501A2"/>
    <w:rsid w:val="00350370"/>
    <w:rsid w:val="00350502"/>
    <w:rsid w:val="00350629"/>
    <w:rsid w:val="0035069C"/>
    <w:rsid w:val="00350909"/>
    <w:rsid w:val="003524BF"/>
    <w:rsid w:val="00352B83"/>
    <w:rsid w:val="00352FE2"/>
    <w:rsid w:val="003549B2"/>
    <w:rsid w:val="00354F81"/>
    <w:rsid w:val="0035611E"/>
    <w:rsid w:val="0035761D"/>
    <w:rsid w:val="00361F9A"/>
    <w:rsid w:val="003624FD"/>
    <w:rsid w:val="003628A0"/>
    <w:rsid w:val="0036345E"/>
    <w:rsid w:val="0036362A"/>
    <w:rsid w:val="0036370F"/>
    <w:rsid w:val="003637A4"/>
    <w:rsid w:val="003643AA"/>
    <w:rsid w:val="00364E74"/>
    <w:rsid w:val="003659EC"/>
    <w:rsid w:val="0036618F"/>
    <w:rsid w:val="00366912"/>
    <w:rsid w:val="00370A27"/>
    <w:rsid w:val="0037193A"/>
    <w:rsid w:val="00372F43"/>
    <w:rsid w:val="003757F1"/>
    <w:rsid w:val="00376358"/>
    <w:rsid w:val="00377048"/>
    <w:rsid w:val="00380746"/>
    <w:rsid w:val="0038081A"/>
    <w:rsid w:val="00381175"/>
    <w:rsid w:val="003815EF"/>
    <w:rsid w:val="00381DE2"/>
    <w:rsid w:val="00381EB7"/>
    <w:rsid w:val="003826EB"/>
    <w:rsid w:val="003833C0"/>
    <w:rsid w:val="0038383B"/>
    <w:rsid w:val="00383A6B"/>
    <w:rsid w:val="003851F8"/>
    <w:rsid w:val="00386BE9"/>
    <w:rsid w:val="00387BBC"/>
    <w:rsid w:val="00387DFB"/>
    <w:rsid w:val="00390D44"/>
    <w:rsid w:val="003935D1"/>
    <w:rsid w:val="00395216"/>
    <w:rsid w:val="00395438"/>
    <w:rsid w:val="00395D76"/>
    <w:rsid w:val="003968B6"/>
    <w:rsid w:val="003979EA"/>
    <w:rsid w:val="00397B1F"/>
    <w:rsid w:val="00397D10"/>
    <w:rsid w:val="00397E96"/>
    <w:rsid w:val="003A05AD"/>
    <w:rsid w:val="003A0864"/>
    <w:rsid w:val="003A14DD"/>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D30"/>
    <w:rsid w:val="003E4431"/>
    <w:rsid w:val="003E5C0A"/>
    <w:rsid w:val="003E682F"/>
    <w:rsid w:val="003E68AE"/>
    <w:rsid w:val="003E71C2"/>
    <w:rsid w:val="003E7CB0"/>
    <w:rsid w:val="003F0472"/>
    <w:rsid w:val="003F0636"/>
    <w:rsid w:val="003F197D"/>
    <w:rsid w:val="003F1E47"/>
    <w:rsid w:val="003F31DE"/>
    <w:rsid w:val="003F3218"/>
    <w:rsid w:val="003F4B4B"/>
    <w:rsid w:val="003F4EDE"/>
    <w:rsid w:val="003F5392"/>
    <w:rsid w:val="003F57C1"/>
    <w:rsid w:val="003F5A12"/>
    <w:rsid w:val="003F6413"/>
    <w:rsid w:val="003F6754"/>
    <w:rsid w:val="003F7ABC"/>
    <w:rsid w:val="003F7CB7"/>
    <w:rsid w:val="004022EA"/>
    <w:rsid w:val="00402923"/>
    <w:rsid w:val="0040359A"/>
    <w:rsid w:val="0040393A"/>
    <w:rsid w:val="004039D3"/>
    <w:rsid w:val="00403D0A"/>
    <w:rsid w:val="00403EEB"/>
    <w:rsid w:val="00405B77"/>
    <w:rsid w:val="0040714D"/>
    <w:rsid w:val="00407927"/>
    <w:rsid w:val="00407D69"/>
    <w:rsid w:val="00407E96"/>
    <w:rsid w:val="004117A5"/>
    <w:rsid w:val="004121D3"/>
    <w:rsid w:val="004138DF"/>
    <w:rsid w:val="004142A5"/>
    <w:rsid w:val="004146CF"/>
    <w:rsid w:val="00414C3D"/>
    <w:rsid w:val="004154B2"/>
    <w:rsid w:val="004157B0"/>
    <w:rsid w:val="00415AB4"/>
    <w:rsid w:val="00415CE8"/>
    <w:rsid w:val="004167BF"/>
    <w:rsid w:val="0041773C"/>
    <w:rsid w:val="00417C51"/>
    <w:rsid w:val="00420361"/>
    <w:rsid w:val="00420376"/>
    <w:rsid w:val="00420F8A"/>
    <w:rsid w:val="00421236"/>
    <w:rsid w:val="004217B6"/>
    <w:rsid w:val="00421D77"/>
    <w:rsid w:val="004227AD"/>
    <w:rsid w:val="00422A95"/>
    <w:rsid w:val="00424AE2"/>
    <w:rsid w:val="0042527F"/>
    <w:rsid w:val="00425C48"/>
    <w:rsid w:val="00426D8F"/>
    <w:rsid w:val="004273A3"/>
    <w:rsid w:val="00427409"/>
    <w:rsid w:val="00430961"/>
    <w:rsid w:val="00431A76"/>
    <w:rsid w:val="00431EBF"/>
    <w:rsid w:val="00432CCB"/>
    <w:rsid w:val="00434C30"/>
    <w:rsid w:val="00434D98"/>
    <w:rsid w:val="0043609B"/>
    <w:rsid w:val="004368EC"/>
    <w:rsid w:val="00436F88"/>
    <w:rsid w:val="00437A24"/>
    <w:rsid w:val="00440528"/>
    <w:rsid w:val="00440645"/>
    <w:rsid w:val="0044133D"/>
    <w:rsid w:val="00442F3F"/>
    <w:rsid w:val="00443100"/>
    <w:rsid w:val="004434E8"/>
    <w:rsid w:val="00443A8C"/>
    <w:rsid w:val="00443AAB"/>
    <w:rsid w:val="00445A15"/>
    <w:rsid w:val="0044610B"/>
    <w:rsid w:val="0044782A"/>
    <w:rsid w:val="00450A1F"/>
    <w:rsid w:val="00452B29"/>
    <w:rsid w:val="00452CBF"/>
    <w:rsid w:val="00453D47"/>
    <w:rsid w:val="004566E2"/>
    <w:rsid w:val="0046062D"/>
    <w:rsid w:val="00461044"/>
    <w:rsid w:val="004617D0"/>
    <w:rsid w:val="00462103"/>
    <w:rsid w:val="00462B74"/>
    <w:rsid w:val="00464923"/>
    <w:rsid w:val="004649E4"/>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0FD"/>
    <w:rsid w:val="0048476A"/>
    <w:rsid w:val="0048498A"/>
    <w:rsid w:val="00484D65"/>
    <w:rsid w:val="0048542B"/>
    <w:rsid w:val="0048621B"/>
    <w:rsid w:val="004870EA"/>
    <w:rsid w:val="00487832"/>
    <w:rsid w:val="00487FA2"/>
    <w:rsid w:val="00492F41"/>
    <w:rsid w:val="00493C6B"/>
    <w:rsid w:val="00494208"/>
    <w:rsid w:val="004953CE"/>
    <w:rsid w:val="00495E95"/>
    <w:rsid w:val="00496232"/>
    <w:rsid w:val="0049790A"/>
    <w:rsid w:val="004A056D"/>
    <w:rsid w:val="004A11F8"/>
    <w:rsid w:val="004A227F"/>
    <w:rsid w:val="004A36EA"/>
    <w:rsid w:val="004A45F4"/>
    <w:rsid w:val="004A4DB7"/>
    <w:rsid w:val="004A52EE"/>
    <w:rsid w:val="004A5B5B"/>
    <w:rsid w:val="004A6861"/>
    <w:rsid w:val="004A6BC1"/>
    <w:rsid w:val="004A7EDC"/>
    <w:rsid w:val="004B072D"/>
    <w:rsid w:val="004B2323"/>
    <w:rsid w:val="004B26EE"/>
    <w:rsid w:val="004B3144"/>
    <w:rsid w:val="004B3EE5"/>
    <w:rsid w:val="004B40BA"/>
    <w:rsid w:val="004B494A"/>
    <w:rsid w:val="004B6B8C"/>
    <w:rsid w:val="004B7234"/>
    <w:rsid w:val="004C08D3"/>
    <w:rsid w:val="004C2E19"/>
    <w:rsid w:val="004C3B6C"/>
    <w:rsid w:val="004C6212"/>
    <w:rsid w:val="004C6A91"/>
    <w:rsid w:val="004C7352"/>
    <w:rsid w:val="004D331A"/>
    <w:rsid w:val="004D3A49"/>
    <w:rsid w:val="004D3C8A"/>
    <w:rsid w:val="004D3EA9"/>
    <w:rsid w:val="004D4DC3"/>
    <w:rsid w:val="004D6085"/>
    <w:rsid w:val="004D6388"/>
    <w:rsid w:val="004D68DC"/>
    <w:rsid w:val="004D69E7"/>
    <w:rsid w:val="004D6CBB"/>
    <w:rsid w:val="004D7425"/>
    <w:rsid w:val="004D7607"/>
    <w:rsid w:val="004E091E"/>
    <w:rsid w:val="004E0DA5"/>
    <w:rsid w:val="004E1F1D"/>
    <w:rsid w:val="004E2E31"/>
    <w:rsid w:val="004E3192"/>
    <w:rsid w:val="004E3605"/>
    <w:rsid w:val="004E3DC4"/>
    <w:rsid w:val="004E40EC"/>
    <w:rsid w:val="004E4193"/>
    <w:rsid w:val="004E4293"/>
    <w:rsid w:val="004E46D2"/>
    <w:rsid w:val="004E54C4"/>
    <w:rsid w:val="004E56B4"/>
    <w:rsid w:val="004E7B42"/>
    <w:rsid w:val="004E7D6D"/>
    <w:rsid w:val="004E7E86"/>
    <w:rsid w:val="004F19CE"/>
    <w:rsid w:val="004F2967"/>
    <w:rsid w:val="004F48A0"/>
    <w:rsid w:val="004F5A8A"/>
    <w:rsid w:val="004F7D3A"/>
    <w:rsid w:val="004F7DA7"/>
    <w:rsid w:val="005004EF"/>
    <w:rsid w:val="00500A75"/>
    <w:rsid w:val="00503410"/>
    <w:rsid w:val="00503BA0"/>
    <w:rsid w:val="00503BFA"/>
    <w:rsid w:val="00504517"/>
    <w:rsid w:val="0050541C"/>
    <w:rsid w:val="005055ED"/>
    <w:rsid w:val="00506D30"/>
    <w:rsid w:val="00510521"/>
    <w:rsid w:val="00510D41"/>
    <w:rsid w:val="0051133C"/>
    <w:rsid w:val="00511A4E"/>
    <w:rsid w:val="00514608"/>
    <w:rsid w:val="005151C2"/>
    <w:rsid w:val="005170D3"/>
    <w:rsid w:val="00520531"/>
    <w:rsid w:val="0052222C"/>
    <w:rsid w:val="0052290A"/>
    <w:rsid w:val="00522D2E"/>
    <w:rsid w:val="00523D77"/>
    <w:rsid w:val="00524B94"/>
    <w:rsid w:val="00526D70"/>
    <w:rsid w:val="00526E28"/>
    <w:rsid w:val="0052710F"/>
    <w:rsid w:val="00527C0E"/>
    <w:rsid w:val="0053003F"/>
    <w:rsid w:val="00530928"/>
    <w:rsid w:val="00530A1A"/>
    <w:rsid w:val="00530EF2"/>
    <w:rsid w:val="0053117D"/>
    <w:rsid w:val="0053190C"/>
    <w:rsid w:val="00531ABB"/>
    <w:rsid w:val="00532540"/>
    <w:rsid w:val="00532570"/>
    <w:rsid w:val="00532667"/>
    <w:rsid w:val="00532C7A"/>
    <w:rsid w:val="00534585"/>
    <w:rsid w:val="0053489F"/>
    <w:rsid w:val="00534A8A"/>
    <w:rsid w:val="00537519"/>
    <w:rsid w:val="00537A6C"/>
    <w:rsid w:val="00541EB1"/>
    <w:rsid w:val="00541FBD"/>
    <w:rsid w:val="005433AA"/>
    <w:rsid w:val="0054405F"/>
    <w:rsid w:val="0054454B"/>
    <w:rsid w:val="0054456D"/>
    <w:rsid w:val="005464B7"/>
    <w:rsid w:val="00546C23"/>
    <w:rsid w:val="00550AB4"/>
    <w:rsid w:val="00550B6A"/>
    <w:rsid w:val="00551512"/>
    <w:rsid w:val="005526D5"/>
    <w:rsid w:val="00554451"/>
    <w:rsid w:val="00556652"/>
    <w:rsid w:val="00561836"/>
    <w:rsid w:val="0056202D"/>
    <w:rsid w:val="0056262A"/>
    <w:rsid w:val="00562CED"/>
    <w:rsid w:val="00562D51"/>
    <w:rsid w:val="00562EBA"/>
    <w:rsid w:val="00563E84"/>
    <w:rsid w:val="00564C6B"/>
    <w:rsid w:val="005667C7"/>
    <w:rsid w:val="00567632"/>
    <w:rsid w:val="0056783B"/>
    <w:rsid w:val="00570E98"/>
    <w:rsid w:val="00571106"/>
    <w:rsid w:val="005727AC"/>
    <w:rsid w:val="00573139"/>
    <w:rsid w:val="00573520"/>
    <w:rsid w:val="00575440"/>
    <w:rsid w:val="0057546A"/>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3E7D"/>
    <w:rsid w:val="0059410C"/>
    <w:rsid w:val="00594FE2"/>
    <w:rsid w:val="005961A2"/>
    <w:rsid w:val="005961FA"/>
    <w:rsid w:val="0059737F"/>
    <w:rsid w:val="00597723"/>
    <w:rsid w:val="005978A4"/>
    <w:rsid w:val="00597996"/>
    <w:rsid w:val="00597AFC"/>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2A2"/>
    <w:rsid w:val="005B3C89"/>
    <w:rsid w:val="005B4B0F"/>
    <w:rsid w:val="005B4E5A"/>
    <w:rsid w:val="005B5FAF"/>
    <w:rsid w:val="005B6127"/>
    <w:rsid w:val="005B7A94"/>
    <w:rsid w:val="005C0681"/>
    <w:rsid w:val="005C267E"/>
    <w:rsid w:val="005C38BD"/>
    <w:rsid w:val="005C4C18"/>
    <w:rsid w:val="005C5244"/>
    <w:rsid w:val="005C6E24"/>
    <w:rsid w:val="005C6EEF"/>
    <w:rsid w:val="005C77C4"/>
    <w:rsid w:val="005C79AA"/>
    <w:rsid w:val="005D0C5E"/>
    <w:rsid w:val="005D2596"/>
    <w:rsid w:val="005D26B5"/>
    <w:rsid w:val="005D299B"/>
    <w:rsid w:val="005D33E0"/>
    <w:rsid w:val="005D360C"/>
    <w:rsid w:val="005D3805"/>
    <w:rsid w:val="005D6DE9"/>
    <w:rsid w:val="005D7222"/>
    <w:rsid w:val="005E021E"/>
    <w:rsid w:val="005E0748"/>
    <w:rsid w:val="005E1AC2"/>
    <w:rsid w:val="005E1CD9"/>
    <w:rsid w:val="005E28A3"/>
    <w:rsid w:val="005E3484"/>
    <w:rsid w:val="005E3588"/>
    <w:rsid w:val="005E51D6"/>
    <w:rsid w:val="005F03E4"/>
    <w:rsid w:val="005F0A11"/>
    <w:rsid w:val="005F0C13"/>
    <w:rsid w:val="005F1EDF"/>
    <w:rsid w:val="005F267A"/>
    <w:rsid w:val="005F27AD"/>
    <w:rsid w:val="005F40E1"/>
    <w:rsid w:val="005F565F"/>
    <w:rsid w:val="005F67A8"/>
    <w:rsid w:val="005F67E1"/>
    <w:rsid w:val="005F793C"/>
    <w:rsid w:val="006008A7"/>
    <w:rsid w:val="006019E8"/>
    <w:rsid w:val="00604775"/>
    <w:rsid w:val="00605D3A"/>
    <w:rsid w:val="00606F1C"/>
    <w:rsid w:val="00607FF3"/>
    <w:rsid w:val="00610250"/>
    <w:rsid w:val="00613343"/>
    <w:rsid w:val="006135F4"/>
    <w:rsid w:val="00613878"/>
    <w:rsid w:val="006144A3"/>
    <w:rsid w:val="00616809"/>
    <w:rsid w:val="00617218"/>
    <w:rsid w:val="006179EE"/>
    <w:rsid w:val="00620036"/>
    <w:rsid w:val="00620045"/>
    <w:rsid w:val="00620BC0"/>
    <w:rsid w:val="00621253"/>
    <w:rsid w:val="00621ADD"/>
    <w:rsid w:val="00622122"/>
    <w:rsid w:val="00623715"/>
    <w:rsid w:val="00623EA4"/>
    <w:rsid w:val="006243D7"/>
    <w:rsid w:val="00624B41"/>
    <w:rsid w:val="0062512F"/>
    <w:rsid w:val="00625DDE"/>
    <w:rsid w:val="006263BA"/>
    <w:rsid w:val="006267BB"/>
    <w:rsid w:val="00630550"/>
    <w:rsid w:val="00630A5E"/>
    <w:rsid w:val="00632EF2"/>
    <w:rsid w:val="006335BB"/>
    <w:rsid w:val="006340C6"/>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4455"/>
    <w:rsid w:val="006652CD"/>
    <w:rsid w:val="00665670"/>
    <w:rsid w:val="00665C90"/>
    <w:rsid w:val="00666C7C"/>
    <w:rsid w:val="00667015"/>
    <w:rsid w:val="006679F3"/>
    <w:rsid w:val="00667EBB"/>
    <w:rsid w:val="00670281"/>
    <w:rsid w:val="0067164F"/>
    <w:rsid w:val="00672078"/>
    <w:rsid w:val="00672D09"/>
    <w:rsid w:val="00673701"/>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1606"/>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49D3"/>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082"/>
    <w:rsid w:val="007056E8"/>
    <w:rsid w:val="007058E5"/>
    <w:rsid w:val="00705BBA"/>
    <w:rsid w:val="00705ED5"/>
    <w:rsid w:val="00706D12"/>
    <w:rsid w:val="00706D72"/>
    <w:rsid w:val="00706DE2"/>
    <w:rsid w:val="00707813"/>
    <w:rsid w:val="00707AE5"/>
    <w:rsid w:val="00707EDE"/>
    <w:rsid w:val="0071014B"/>
    <w:rsid w:val="007105B3"/>
    <w:rsid w:val="00711815"/>
    <w:rsid w:val="00711F82"/>
    <w:rsid w:val="00712516"/>
    <w:rsid w:val="007125F1"/>
    <w:rsid w:val="00712F62"/>
    <w:rsid w:val="00714522"/>
    <w:rsid w:val="007162E1"/>
    <w:rsid w:val="00716A7A"/>
    <w:rsid w:val="00716B1E"/>
    <w:rsid w:val="00716C36"/>
    <w:rsid w:val="00717A3A"/>
    <w:rsid w:val="00717B26"/>
    <w:rsid w:val="00717CC5"/>
    <w:rsid w:val="0072030B"/>
    <w:rsid w:val="00720B59"/>
    <w:rsid w:val="00721840"/>
    <w:rsid w:val="0072212E"/>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26E7"/>
    <w:rsid w:val="0074341F"/>
    <w:rsid w:val="00743C0E"/>
    <w:rsid w:val="00743EBB"/>
    <w:rsid w:val="00743F3E"/>
    <w:rsid w:val="007443C1"/>
    <w:rsid w:val="00744D51"/>
    <w:rsid w:val="0074596C"/>
    <w:rsid w:val="0074669A"/>
    <w:rsid w:val="00746A41"/>
    <w:rsid w:val="00747AE6"/>
    <w:rsid w:val="00751640"/>
    <w:rsid w:val="00751800"/>
    <w:rsid w:val="00751984"/>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145"/>
    <w:rsid w:val="007905BA"/>
    <w:rsid w:val="00790A55"/>
    <w:rsid w:val="00790AFA"/>
    <w:rsid w:val="007919F3"/>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591"/>
    <w:rsid w:val="007B6D10"/>
    <w:rsid w:val="007B7785"/>
    <w:rsid w:val="007B7A1E"/>
    <w:rsid w:val="007C17AA"/>
    <w:rsid w:val="007C1EBE"/>
    <w:rsid w:val="007C3D05"/>
    <w:rsid w:val="007C3FCC"/>
    <w:rsid w:val="007C5181"/>
    <w:rsid w:val="007C615D"/>
    <w:rsid w:val="007C644E"/>
    <w:rsid w:val="007C655E"/>
    <w:rsid w:val="007C6BBC"/>
    <w:rsid w:val="007C70AE"/>
    <w:rsid w:val="007D0F5F"/>
    <w:rsid w:val="007D269E"/>
    <w:rsid w:val="007D2C34"/>
    <w:rsid w:val="007D7237"/>
    <w:rsid w:val="007D76B3"/>
    <w:rsid w:val="007E05C5"/>
    <w:rsid w:val="007E0CA3"/>
    <w:rsid w:val="007E0F22"/>
    <w:rsid w:val="007E16D2"/>
    <w:rsid w:val="007E1791"/>
    <w:rsid w:val="007E2608"/>
    <w:rsid w:val="007E3D5B"/>
    <w:rsid w:val="007E5BD7"/>
    <w:rsid w:val="007E76A9"/>
    <w:rsid w:val="007E7A7E"/>
    <w:rsid w:val="007F029A"/>
    <w:rsid w:val="007F0873"/>
    <w:rsid w:val="007F1210"/>
    <w:rsid w:val="007F162E"/>
    <w:rsid w:val="007F21F6"/>
    <w:rsid w:val="007F2418"/>
    <w:rsid w:val="007F2641"/>
    <w:rsid w:val="007F2F0D"/>
    <w:rsid w:val="007F3262"/>
    <w:rsid w:val="007F46B3"/>
    <w:rsid w:val="007F4AE9"/>
    <w:rsid w:val="007F613E"/>
    <w:rsid w:val="007F7809"/>
    <w:rsid w:val="00801DA4"/>
    <w:rsid w:val="008029B5"/>
    <w:rsid w:val="0080321E"/>
    <w:rsid w:val="0080473B"/>
    <w:rsid w:val="00804C0F"/>
    <w:rsid w:val="00806365"/>
    <w:rsid w:val="00810994"/>
    <w:rsid w:val="00812758"/>
    <w:rsid w:val="00813155"/>
    <w:rsid w:val="008132B6"/>
    <w:rsid w:val="00813849"/>
    <w:rsid w:val="008152BF"/>
    <w:rsid w:val="00817331"/>
    <w:rsid w:val="008173F5"/>
    <w:rsid w:val="0081740D"/>
    <w:rsid w:val="00817C70"/>
    <w:rsid w:val="00821E9C"/>
    <w:rsid w:val="00824770"/>
    <w:rsid w:val="00824B12"/>
    <w:rsid w:val="00824D72"/>
    <w:rsid w:val="008254F1"/>
    <w:rsid w:val="008259B8"/>
    <w:rsid w:val="00825B39"/>
    <w:rsid w:val="0083007F"/>
    <w:rsid w:val="008308DB"/>
    <w:rsid w:val="00832676"/>
    <w:rsid w:val="00832724"/>
    <w:rsid w:val="00832842"/>
    <w:rsid w:val="00833BAC"/>
    <w:rsid w:val="00833E90"/>
    <w:rsid w:val="00834C85"/>
    <w:rsid w:val="00835EC7"/>
    <w:rsid w:val="00837BEB"/>
    <w:rsid w:val="008404AB"/>
    <w:rsid w:val="008411E5"/>
    <w:rsid w:val="00842DAC"/>
    <w:rsid w:val="008431AA"/>
    <w:rsid w:val="00843FB4"/>
    <w:rsid w:val="0084414A"/>
    <w:rsid w:val="00845121"/>
    <w:rsid w:val="0085048B"/>
    <w:rsid w:val="00850A16"/>
    <w:rsid w:val="00851153"/>
    <w:rsid w:val="0085226C"/>
    <w:rsid w:val="00852EF0"/>
    <w:rsid w:val="00853872"/>
    <w:rsid w:val="00854A03"/>
    <w:rsid w:val="00855036"/>
    <w:rsid w:val="00855DEC"/>
    <w:rsid w:val="0085610D"/>
    <w:rsid w:val="008573A2"/>
    <w:rsid w:val="008573FA"/>
    <w:rsid w:val="00860439"/>
    <w:rsid w:val="00860ADF"/>
    <w:rsid w:val="00860DBA"/>
    <w:rsid w:val="00861A0E"/>
    <w:rsid w:val="00862801"/>
    <w:rsid w:val="00863C6C"/>
    <w:rsid w:val="008641AF"/>
    <w:rsid w:val="00864FE8"/>
    <w:rsid w:val="00866623"/>
    <w:rsid w:val="008667B0"/>
    <w:rsid w:val="008667F2"/>
    <w:rsid w:val="00866B15"/>
    <w:rsid w:val="0086787F"/>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2513"/>
    <w:rsid w:val="008A26FD"/>
    <w:rsid w:val="008A3072"/>
    <w:rsid w:val="008A32B8"/>
    <w:rsid w:val="008A3BB9"/>
    <w:rsid w:val="008A3DBF"/>
    <w:rsid w:val="008A430B"/>
    <w:rsid w:val="008A4DB4"/>
    <w:rsid w:val="008A5CB3"/>
    <w:rsid w:val="008A679B"/>
    <w:rsid w:val="008B032C"/>
    <w:rsid w:val="008B12D6"/>
    <w:rsid w:val="008B1CDA"/>
    <w:rsid w:val="008B223F"/>
    <w:rsid w:val="008B2279"/>
    <w:rsid w:val="008B3036"/>
    <w:rsid w:val="008B34F4"/>
    <w:rsid w:val="008B369B"/>
    <w:rsid w:val="008B3C53"/>
    <w:rsid w:val="008B607B"/>
    <w:rsid w:val="008B6100"/>
    <w:rsid w:val="008B73EF"/>
    <w:rsid w:val="008C01BB"/>
    <w:rsid w:val="008C08F4"/>
    <w:rsid w:val="008C275A"/>
    <w:rsid w:val="008C3626"/>
    <w:rsid w:val="008C3628"/>
    <w:rsid w:val="008C4078"/>
    <w:rsid w:val="008C44C5"/>
    <w:rsid w:val="008C4DCC"/>
    <w:rsid w:val="008C5C33"/>
    <w:rsid w:val="008C5C73"/>
    <w:rsid w:val="008C6703"/>
    <w:rsid w:val="008D03F0"/>
    <w:rsid w:val="008D107D"/>
    <w:rsid w:val="008D1146"/>
    <w:rsid w:val="008D2756"/>
    <w:rsid w:val="008D27CC"/>
    <w:rsid w:val="008D303F"/>
    <w:rsid w:val="008D376D"/>
    <w:rsid w:val="008D51D6"/>
    <w:rsid w:val="008D6729"/>
    <w:rsid w:val="008D69E5"/>
    <w:rsid w:val="008D7369"/>
    <w:rsid w:val="008E159E"/>
    <w:rsid w:val="008E1CCA"/>
    <w:rsid w:val="008E286B"/>
    <w:rsid w:val="008E2C36"/>
    <w:rsid w:val="008E3AC0"/>
    <w:rsid w:val="008E58C4"/>
    <w:rsid w:val="008E63E6"/>
    <w:rsid w:val="008E6D7A"/>
    <w:rsid w:val="008E738F"/>
    <w:rsid w:val="008F0D47"/>
    <w:rsid w:val="008F1138"/>
    <w:rsid w:val="008F11E9"/>
    <w:rsid w:val="008F1BF5"/>
    <w:rsid w:val="008F1C5C"/>
    <w:rsid w:val="008F3A44"/>
    <w:rsid w:val="008F4290"/>
    <w:rsid w:val="008F50EC"/>
    <w:rsid w:val="008F541C"/>
    <w:rsid w:val="008F6815"/>
    <w:rsid w:val="008F7CD1"/>
    <w:rsid w:val="00901082"/>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55BF"/>
    <w:rsid w:val="009464BB"/>
    <w:rsid w:val="00947F7C"/>
    <w:rsid w:val="00950DA4"/>
    <w:rsid w:val="0095169E"/>
    <w:rsid w:val="009527FA"/>
    <w:rsid w:val="00953924"/>
    <w:rsid w:val="009540E3"/>
    <w:rsid w:val="00955639"/>
    <w:rsid w:val="009563C8"/>
    <w:rsid w:val="00956864"/>
    <w:rsid w:val="00957568"/>
    <w:rsid w:val="009606A0"/>
    <w:rsid w:val="00961918"/>
    <w:rsid w:val="00961EE3"/>
    <w:rsid w:val="00962EA4"/>
    <w:rsid w:val="009679BE"/>
    <w:rsid w:val="00967C5B"/>
    <w:rsid w:val="00970299"/>
    <w:rsid w:val="00970AA7"/>
    <w:rsid w:val="0097105A"/>
    <w:rsid w:val="009725A7"/>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6C0B"/>
    <w:rsid w:val="00997D26"/>
    <w:rsid w:val="009A112B"/>
    <w:rsid w:val="009A24B5"/>
    <w:rsid w:val="009A3E43"/>
    <w:rsid w:val="009A40F9"/>
    <w:rsid w:val="009A4D16"/>
    <w:rsid w:val="009A5EDA"/>
    <w:rsid w:val="009A62B7"/>
    <w:rsid w:val="009A647C"/>
    <w:rsid w:val="009A6C7B"/>
    <w:rsid w:val="009B0C34"/>
    <w:rsid w:val="009B1645"/>
    <w:rsid w:val="009B1C32"/>
    <w:rsid w:val="009B2237"/>
    <w:rsid w:val="009B2881"/>
    <w:rsid w:val="009B2F26"/>
    <w:rsid w:val="009B3CB4"/>
    <w:rsid w:val="009B54A2"/>
    <w:rsid w:val="009B550B"/>
    <w:rsid w:val="009B5539"/>
    <w:rsid w:val="009B6FD7"/>
    <w:rsid w:val="009B7387"/>
    <w:rsid w:val="009B7A83"/>
    <w:rsid w:val="009B7C51"/>
    <w:rsid w:val="009C19A4"/>
    <w:rsid w:val="009C19FC"/>
    <w:rsid w:val="009C2C60"/>
    <w:rsid w:val="009C2D67"/>
    <w:rsid w:val="009C3333"/>
    <w:rsid w:val="009C39B5"/>
    <w:rsid w:val="009C4D60"/>
    <w:rsid w:val="009C54A1"/>
    <w:rsid w:val="009C5B5C"/>
    <w:rsid w:val="009C5E5F"/>
    <w:rsid w:val="009D08EE"/>
    <w:rsid w:val="009D1209"/>
    <w:rsid w:val="009D135B"/>
    <w:rsid w:val="009D1D66"/>
    <w:rsid w:val="009D1EE3"/>
    <w:rsid w:val="009D31CD"/>
    <w:rsid w:val="009D4A50"/>
    <w:rsid w:val="009D5890"/>
    <w:rsid w:val="009D69D4"/>
    <w:rsid w:val="009D73F8"/>
    <w:rsid w:val="009D7546"/>
    <w:rsid w:val="009D75D0"/>
    <w:rsid w:val="009D7633"/>
    <w:rsid w:val="009D76DF"/>
    <w:rsid w:val="009D77B2"/>
    <w:rsid w:val="009D7DEE"/>
    <w:rsid w:val="009E04A7"/>
    <w:rsid w:val="009E1526"/>
    <w:rsid w:val="009E2418"/>
    <w:rsid w:val="009E4FDB"/>
    <w:rsid w:val="009E6631"/>
    <w:rsid w:val="009F0C3D"/>
    <w:rsid w:val="009F1C19"/>
    <w:rsid w:val="009F2F71"/>
    <w:rsid w:val="009F351D"/>
    <w:rsid w:val="009F4B21"/>
    <w:rsid w:val="009F5931"/>
    <w:rsid w:val="009F5B45"/>
    <w:rsid w:val="009F5D81"/>
    <w:rsid w:val="009F61D9"/>
    <w:rsid w:val="009F7843"/>
    <w:rsid w:val="00A01FAF"/>
    <w:rsid w:val="00A02E7A"/>
    <w:rsid w:val="00A04CAD"/>
    <w:rsid w:val="00A05402"/>
    <w:rsid w:val="00A05513"/>
    <w:rsid w:val="00A056AE"/>
    <w:rsid w:val="00A05B2B"/>
    <w:rsid w:val="00A06182"/>
    <w:rsid w:val="00A06DA1"/>
    <w:rsid w:val="00A079FF"/>
    <w:rsid w:val="00A106B3"/>
    <w:rsid w:val="00A10C7B"/>
    <w:rsid w:val="00A11168"/>
    <w:rsid w:val="00A12875"/>
    <w:rsid w:val="00A13929"/>
    <w:rsid w:val="00A145C9"/>
    <w:rsid w:val="00A146AC"/>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2865"/>
    <w:rsid w:val="00A331BA"/>
    <w:rsid w:val="00A335C8"/>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07F4"/>
    <w:rsid w:val="00A61B98"/>
    <w:rsid w:val="00A6412F"/>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41E"/>
    <w:rsid w:val="00A77FA8"/>
    <w:rsid w:val="00A801C7"/>
    <w:rsid w:val="00A805BF"/>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299"/>
    <w:rsid w:val="00AA5EE8"/>
    <w:rsid w:val="00AB0C62"/>
    <w:rsid w:val="00AB0C6A"/>
    <w:rsid w:val="00AB10E8"/>
    <w:rsid w:val="00AB11FB"/>
    <w:rsid w:val="00AB1871"/>
    <w:rsid w:val="00AB1BBF"/>
    <w:rsid w:val="00AB1C26"/>
    <w:rsid w:val="00AB1F96"/>
    <w:rsid w:val="00AB327D"/>
    <w:rsid w:val="00AB3492"/>
    <w:rsid w:val="00AB3967"/>
    <w:rsid w:val="00AB3DEF"/>
    <w:rsid w:val="00AB40EA"/>
    <w:rsid w:val="00AB6289"/>
    <w:rsid w:val="00AB68DB"/>
    <w:rsid w:val="00AB78A7"/>
    <w:rsid w:val="00AC07FA"/>
    <w:rsid w:val="00AC1414"/>
    <w:rsid w:val="00AC3CC7"/>
    <w:rsid w:val="00AC4EBE"/>
    <w:rsid w:val="00AC5007"/>
    <w:rsid w:val="00AC568E"/>
    <w:rsid w:val="00AC5C59"/>
    <w:rsid w:val="00AC6F71"/>
    <w:rsid w:val="00AC7315"/>
    <w:rsid w:val="00AC7671"/>
    <w:rsid w:val="00AD1398"/>
    <w:rsid w:val="00AD14E2"/>
    <w:rsid w:val="00AD1522"/>
    <w:rsid w:val="00AD20E2"/>
    <w:rsid w:val="00AD2331"/>
    <w:rsid w:val="00AD3C99"/>
    <w:rsid w:val="00AD5BC1"/>
    <w:rsid w:val="00AD6F3D"/>
    <w:rsid w:val="00AE06EB"/>
    <w:rsid w:val="00AE1CDA"/>
    <w:rsid w:val="00AE212F"/>
    <w:rsid w:val="00AE3800"/>
    <w:rsid w:val="00AE5B1D"/>
    <w:rsid w:val="00AE5E82"/>
    <w:rsid w:val="00AE61AC"/>
    <w:rsid w:val="00AF08C5"/>
    <w:rsid w:val="00AF0B79"/>
    <w:rsid w:val="00AF2071"/>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0DFA"/>
    <w:rsid w:val="00B112F7"/>
    <w:rsid w:val="00B114CA"/>
    <w:rsid w:val="00B12CC1"/>
    <w:rsid w:val="00B13253"/>
    <w:rsid w:val="00B1342E"/>
    <w:rsid w:val="00B13F63"/>
    <w:rsid w:val="00B141A3"/>
    <w:rsid w:val="00B150C3"/>
    <w:rsid w:val="00B15D05"/>
    <w:rsid w:val="00B165F9"/>
    <w:rsid w:val="00B16BFB"/>
    <w:rsid w:val="00B16DA9"/>
    <w:rsid w:val="00B1748A"/>
    <w:rsid w:val="00B17795"/>
    <w:rsid w:val="00B17BAF"/>
    <w:rsid w:val="00B20738"/>
    <w:rsid w:val="00B20B9E"/>
    <w:rsid w:val="00B2235A"/>
    <w:rsid w:val="00B236B9"/>
    <w:rsid w:val="00B257AA"/>
    <w:rsid w:val="00B25969"/>
    <w:rsid w:val="00B26610"/>
    <w:rsid w:val="00B27FDC"/>
    <w:rsid w:val="00B32E2D"/>
    <w:rsid w:val="00B33CBE"/>
    <w:rsid w:val="00B34F61"/>
    <w:rsid w:val="00B35B04"/>
    <w:rsid w:val="00B35BDB"/>
    <w:rsid w:val="00B3758D"/>
    <w:rsid w:val="00B37E18"/>
    <w:rsid w:val="00B403F3"/>
    <w:rsid w:val="00B40463"/>
    <w:rsid w:val="00B40BF5"/>
    <w:rsid w:val="00B414A0"/>
    <w:rsid w:val="00B424CA"/>
    <w:rsid w:val="00B438AC"/>
    <w:rsid w:val="00B43CC4"/>
    <w:rsid w:val="00B44215"/>
    <w:rsid w:val="00B44630"/>
    <w:rsid w:val="00B45257"/>
    <w:rsid w:val="00B455F0"/>
    <w:rsid w:val="00B45C92"/>
    <w:rsid w:val="00B45E57"/>
    <w:rsid w:val="00B462C2"/>
    <w:rsid w:val="00B46829"/>
    <w:rsid w:val="00B47E13"/>
    <w:rsid w:val="00B47EC6"/>
    <w:rsid w:val="00B5156C"/>
    <w:rsid w:val="00B52D34"/>
    <w:rsid w:val="00B531FA"/>
    <w:rsid w:val="00B54BE9"/>
    <w:rsid w:val="00B5590F"/>
    <w:rsid w:val="00B55EEA"/>
    <w:rsid w:val="00B56125"/>
    <w:rsid w:val="00B563A6"/>
    <w:rsid w:val="00B56448"/>
    <w:rsid w:val="00B56687"/>
    <w:rsid w:val="00B56951"/>
    <w:rsid w:val="00B56DB2"/>
    <w:rsid w:val="00B5732F"/>
    <w:rsid w:val="00B57353"/>
    <w:rsid w:val="00B57B53"/>
    <w:rsid w:val="00B60170"/>
    <w:rsid w:val="00B60237"/>
    <w:rsid w:val="00B61949"/>
    <w:rsid w:val="00B61B2D"/>
    <w:rsid w:val="00B61DAE"/>
    <w:rsid w:val="00B6239B"/>
    <w:rsid w:val="00B62B96"/>
    <w:rsid w:val="00B62CC8"/>
    <w:rsid w:val="00B64224"/>
    <w:rsid w:val="00B657F7"/>
    <w:rsid w:val="00B66D3E"/>
    <w:rsid w:val="00B6789D"/>
    <w:rsid w:val="00B7148F"/>
    <w:rsid w:val="00B722B0"/>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1C8"/>
    <w:rsid w:val="00B9344A"/>
    <w:rsid w:val="00B93A48"/>
    <w:rsid w:val="00B93F48"/>
    <w:rsid w:val="00B95FCC"/>
    <w:rsid w:val="00B97241"/>
    <w:rsid w:val="00B9724D"/>
    <w:rsid w:val="00B977FC"/>
    <w:rsid w:val="00BA0A80"/>
    <w:rsid w:val="00BA1D49"/>
    <w:rsid w:val="00BA28D1"/>
    <w:rsid w:val="00BA3F8A"/>
    <w:rsid w:val="00BA6C7E"/>
    <w:rsid w:val="00BA6FCC"/>
    <w:rsid w:val="00BA7FB1"/>
    <w:rsid w:val="00BB0914"/>
    <w:rsid w:val="00BB288B"/>
    <w:rsid w:val="00BB3565"/>
    <w:rsid w:val="00BB3A70"/>
    <w:rsid w:val="00BB4E46"/>
    <w:rsid w:val="00BB56C9"/>
    <w:rsid w:val="00BB5837"/>
    <w:rsid w:val="00BB60B2"/>
    <w:rsid w:val="00BC007E"/>
    <w:rsid w:val="00BC0BC1"/>
    <w:rsid w:val="00BC1A1A"/>
    <w:rsid w:val="00BC1D0A"/>
    <w:rsid w:val="00BC219A"/>
    <w:rsid w:val="00BC2DFC"/>
    <w:rsid w:val="00BC3BBE"/>
    <w:rsid w:val="00BC3BFC"/>
    <w:rsid w:val="00BC3E24"/>
    <w:rsid w:val="00BC465D"/>
    <w:rsid w:val="00BC475C"/>
    <w:rsid w:val="00BC52E5"/>
    <w:rsid w:val="00BC6177"/>
    <w:rsid w:val="00BC6CCA"/>
    <w:rsid w:val="00BC7ED5"/>
    <w:rsid w:val="00BD050B"/>
    <w:rsid w:val="00BD0C92"/>
    <w:rsid w:val="00BD0E33"/>
    <w:rsid w:val="00BD22E4"/>
    <w:rsid w:val="00BD273D"/>
    <w:rsid w:val="00BD3212"/>
    <w:rsid w:val="00BD33D5"/>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0E4D"/>
    <w:rsid w:val="00BF127C"/>
    <w:rsid w:val="00BF2E0A"/>
    <w:rsid w:val="00BF3880"/>
    <w:rsid w:val="00BF69B4"/>
    <w:rsid w:val="00C006CA"/>
    <w:rsid w:val="00C00AC2"/>
    <w:rsid w:val="00C00AD9"/>
    <w:rsid w:val="00C03626"/>
    <w:rsid w:val="00C03D3E"/>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5466"/>
    <w:rsid w:val="00C26F2B"/>
    <w:rsid w:val="00C27420"/>
    <w:rsid w:val="00C27B1C"/>
    <w:rsid w:val="00C32701"/>
    <w:rsid w:val="00C32967"/>
    <w:rsid w:val="00C33667"/>
    <w:rsid w:val="00C33EF7"/>
    <w:rsid w:val="00C3491C"/>
    <w:rsid w:val="00C40B4E"/>
    <w:rsid w:val="00C4151C"/>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BDA"/>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47D7"/>
    <w:rsid w:val="00C847DD"/>
    <w:rsid w:val="00C8514D"/>
    <w:rsid w:val="00C85250"/>
    <w:rsid w:val="00C8581F"/>
    <w:rsid w:val="00C8592B"/>
    <w:rsid w:val="00C87554"/>
    <w:rsid w:val="00C8757B"/>
    <w:rsid w:val="00C877E1"/>
    <w:rsid w:val="00C911F3"/>
    <w:rsid w:val="00C91314"/>
    <w:rsid w:val="00C91A15"/>
    <w:rsid w:val="00C9256C"/>
    <w:rsid w:val="00C92791"/>
    <w:rsid w:val="00C92B66"/>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97F"/>
    <w:rsid w:val="00CC2B52"/>
    <w:rsid w:val="00CC3BAE"/>
    <w:rsid w:val="00CC6008"/>
    <w:rsid w:val="00CC7ACF"/>
    <w:rsid w:val="00CD0061"/>
    <w:rsid w:val="00CD0C73"/>
    <w:rsid w:val="00CD1A6E"/>
    <w:rsid w:val="00CD1D1C"/>
    <w:rsid w:val="00CD269B"/>
    <w:rsid w:val="00CD272C"/>
    <w:rsid w:val="00CD3485"/>
    <w:rsid w:val="00CD40CA"/>
    <w:rsid w:val="00CD4688"/>
    <w:rsid w:val="00CD5BD6"/>
    <w:rsid w:val="00CD7C08"/>
    <w:rsid w:val="00CD7C8C"/>
    <w:rsid w:val="00CD7D0A"/>
    <w:rsid w:val="00CE0138"/>
    <w:rsid w:val="00CE1165"/>
    <w:rsid w:val="00CE140C"/>
    <w:rsid w:val="00CE1622"/>
    <w:rsid w:val="00CE1E7D"/>
    <w:rsid w:val="00CE1F0D"/>
    <w:rsid w:val="00CE3700"/>
    <w:rsid w:val="00CE4063"/>
    <w:rsid w:val="00CE4257"/>
    <w:rsid w:val="00CE4FD2"/>
    <w:rsid w:val="00CE5CB8"/>
    <w:rsid w:val="00CE612D"/>
    <w:rsid w:val="00CE661C"/>
    <w:rsid w:val="00CE6654"/>
    <w:rsid w:val="00CE67ED"/>
    <w:rsid w:val="00CE742A"/>
    <w:rsid w:val="00CE7E38"/>
    <w:rsid w:val="00CF00E6"/>
    <w:rsid w:val="00CF19E1"/>
    <w:rsid w:val="00CF1A5D"/>
    <w:rsid w:val="00CF2392"/>
    <w:rsid w:val="00CF2D0B"/>
    <w:rsid w:val="00CF4516"/>
    <w:rsid w:val="00CF5647"/>
    <w:rsid w:val="00CF5B14"/>
    <w:rsid w:val="00CF6354"/>
    <w:rsid w:val="00CF698E"/>
    <w:rsid w:val="00CF71DF"/>
    <w:rsid w:val="00CF7386"/>
    <w:rsid w:val="00CF7EC0"/>
    <w:rsid w:val="00D00BDF"/>
    <w:rsid w:val="00D05735"/>
    <w:rsid w:val="00D06400"/>
    <w:rsid w:val="00D07805"/>
    <w:rsid w:val="00D07EDA"/>
    <w:rsid w:val="00D111E0"/>
    <w:rsid w:val="00D11890"/>
    <w:rsid w:val="00D12FC7"/>
    <w:rsid w:val="00D131C3"/>
    <w:rsid w:val="00D14C7E"/>
    <w:rsid w:val="00D15074"/>
    <w:rsid w:val="00D162EB"/>
    <w:rsid w:val="00D16918"/>
    <w:rsid w:val="00D16E11"/>
    <w:rsid w:val="00D2541A"/>
    <w:rsid w:val="00D2619C"/>
    <w:rsid w:val="00D26D8C"/>
    <w:rsid w:val="00D275B7"/>
    <w:rsid w:val="00D276FF"/>
    <w:rsid w:val="00D27E3A"/>
    <w:rsid w:val="00D30DD5"/>
    <w:rsid w:val="00D320CA"/>
    <w:rsid w:val="00D32964"/>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46AE5"/>
    <w:rsid w:val="00D5025C"/>
    <w:rsid w:val="00D51641"/>
    <w:rsid w:val="00D52577"/>
    <w:rsid w:val="00D5279B"/>
    <w:rsid w:val="00D52B27"/>
    <w:rsid w:val="00D52DDA"/>
    <w:rsid w:val="00D53324"/>
    <w:rsid w:val="00D53D57"/>
    <w:rsid w:val="00D5524B"/>
    <w:rsid w:val="00D55AF0"/>
    <w:rsid w:val="00D56F3F"/>
    <w:rsid w:val="00D57E16"/>
    <w:rsid w:val="00D604E7"/>
    <w:rsid w:val="00D61433"/>
    <w:rsid w:val="00D63DF7"/>
    <w:rsid w:val="00D65768"/>
    <w:rsid w:val="00D65EA5"/>
    <w:rsid w:val="00D65F35"/>
    <w:rsid w:val="00D67A87"/>
    <w:rsid w:val="00D70883"/>
    <w:rsid w:val="00D70898"/>
    <w:rsid w:val="00D70B97"/>
    <w:rsid w:val="00D71546"/>
    <w:rsid w:val="00D72EBF"/>
    <w:rsid w:val="00D73801"/>
    <w:rsid w:val="00D73C0E"/>
    <w:rsid w:val="00D75080"/>
    <w:rsid w:val="00D7547E"/>
    <w:rsid w:val="00D807C8"/>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070"/>
    <w:rsid w:val="00DA2B8A"/>
    <w:rsid w:val="00DA3133"/>
    <w:rsid w:val="00DA3AD0"/>
    <w:rsid w:val="00DA407D"/>
    <w:rsid w:val="00DA45DD"/>
    <w:rsid w:val="00DA5614"/>
    <w:rsid w:val="00DA6AB6"/>
    <w:rsid w:val="00DB15C6"/>
    <w:rsid w:val="00DB19D6"/>
    <w:rsid w:val="00DB1A3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885"/>
    <w:rsid w:val="00DC28A1"/>
    <w:rsid w:val="00DC2B11"/>
    <w:rsid w:val="00DC341E"/>
    <w:rsid w:val="00DC3FB0"/>
    <w:rsid w:val="00DC499F"/>
    <w:rsid w:val="00DC4A60"/>
    <w:rsid w:val="00DC4B2A"/>
    <w:rsid w:val="00DC5FFC"/>
    <w:rsid w:val="00DC6306"/>
    <w:rsid w:val="00DC6718"/>
    <w:rsid w:val="00DC6762"/>
    <w:rsid w:val="00DC67B6"/>
    <w:rsid w:val="00DD01FB"/>
    <w:rsid w:val="00DD0D3A"/>
    <w:rsid w:val="00DD1762"/>
    <w:rsid w:val="00DD24C8"/>
    <w:rsid w:val="00DD28C8"/>
    <w:rsid w:val="00DD33CC"/>
    <w:rsid w:val="00DD4A40"/>
    <w:rsid w:val="00DD4CBB"/>
    <w:rsid w:val="00DD4E71"/>
    <w:rsid w:val="00DD6E13"/>
    <w:rsid w:val="00DD7CA3"/>
    <w:rsid w:val="00DE0AD1"/>
    <w:rsid w:val="00DE1199"/>
    <w:rsid w:val="00DE1339"/>
    <w:rsid w:val="00DE1F63"/>
    <w:rsid w:val="00DE3029"/>
    <w:rsid w:val="00DE3452"/>
    <w:rsid w:val="00DE4237"/>
    <w:rsid w:val="00DE4736"/>
    <w:rsid w:val="00DE49B3"/>
    <w:rsid w:val="00DE62DA"/>
    <w:rsid w:val="00DF07FA"/>
    <w:rsid w:val="00DF1E95"/>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3E39"/>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86A"/>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6874"/>
    <w:rsid w:val="00E577A6"/>
    <w:rsid w:val="00E602CF"/>
    <w:rsid w:val="00E60886"/>
    <w:rsid w:val="00E60B57"/>
    <w:rsid w:val="00E61958"/>
    <w:rsid w:val="00E61F8F"/>
    <w:rsid w:val="00E624CC"/>
    <w:rsid w:val="00E632B1"/>
    <w:rsid w:val="00E63D78"/>
    <w:rsid w:val="00E646F7"/>
    <w:rsid w:val="00E66249"/>
    <w:rsid w:val="00E66331"/>
    <w:rsid w:val="00E664F3"/>
    <w:rsid w:val="00E66737"/>
    <w:rsid w:val="00E671B3"/>
    <w:rsid w:val="00E7140B"/>
    <w:rsid w:val="00E71A7C"/>
    <w:rsid w:val="00E72997"/>
    <w:rsid w:val="00E73096"/>
    <w:rsid w:val="00E73FA4"/>
    <w:rsid w:val="00E74181"/>
    <w:rsid w:val="00E76D22"/>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573"/>
    <w:rsid w:val="00E9196C"/>
    <w:rsid w:val="00E92D02"/>
    <w:rsid w:val="00E93C41"/>
    <w:rsid w:val="00E9564F"/>
    <w:rsid w:val="00E95903"/>
    <w:rsid w:val="00E95C1B"/>
    <w:rsid w:val="00E9605E"/>
    <w:rsid w:val="00E96EB0"/>
    <w:rsid w:val="00E97717"/>
    <w:rsid w:val="00E9794B"/>
    <w:rsid w:val="00E97A73"/>
    <w:rsid w:val="00EA1EA8"/>
    <w:rsid w:val="00EA2077"/>
    <w:rsid w:val="00EA21EE"/>
    <w:rsid w:val="00EA224A"/>
    <w:rsid w:val="00EA2856"/>
    <w:rsid w:val="00EA3855"/>
    <w:rsid w:val="00EA6811"/>
    <w:rsid w:val="00EA6B13"/>
    <w:rsid w:val="00EA6E40"/>
    <w:rsid w:val="00EA6EF7"/>
    <w:rsid w:val="00EA76B8"/>
    <w:rsid w:val="00EB0553"/>
    <w:rsid w:val="00EB382C"/>
    <w:rsid w:val="00EB4088"/>
    <w:rsid w:val="00EB4CD9"/>
    <w:rsid w:val="00EB4CE1"/>
    <w:rsid w:val="00EB5378"/>
    <w:rsid w:val="00EB55EA"/>
    <w:rsid w:val="00EB7292"/>
    <w:rsid w:val="00EB7F6E"/>
    <w:rsid w:val="00EC0CB5"/>
    <w:rsid w:val="00EC2E4B"/>
    <w:rsid w:val="00EC30AA"/>
    <w:rsid w:val="00EC3226"/>
    <w:rsid w:val="00EC4662"/>
    <w:rsid w:val="00EC66FE"/>
    <w:rsid w:val="00EC7F33"/>
    <w:rsid w:val="00ED0FBF"/>
    <w:rsid w:val="00ED1FAC"/>
    <w:rsid w:val="00ED2D44"/>
    <w:rsid w:val="00ED36B9"/>
    <w:rsid w:val="00ED3CED"/>
    <w:rsid w:val="00ED4378"/>
    <w:rsid w:val="00ED4574"/>
    <w:rsid w:val="00ED4DE3"/>
    <w:rsid w:val="00ED5772"/>
    <w:rsid w:val="00ED62B2"/>
    <w:rsid w:val="00ED62F4"/>
    <w:rsid w:val="00ED63F9"/>
    <w:rsid w:val="00ED65A0"/>
    <w:rsid w:val="00ED74FE"/>
    <w:rsid w:val="00EE0D3A"/>
    <w:rsid w:val="00EE123B"/>
    <w:rsid w:val="00EE12B6"/>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17560"/>
    <w:rsid w:val="00F202B3"/>
    <w:rsid w:val="00F2069A"/>
    <w:rsid w:val="00F2075C"/>
    <w:rsid w:val="00F218CD"/>
    <w:rsid w:val="00F218D3"/>
    <w:rsid w:val="00F237B3"/>
    <w:rsid w:val="00F2383B"/>
    <w:rsid w:val="00F2484D"/>
    <w:rsid w:val="00F248E0"/>
    <w:rsid w:val="00F253A4"/>
    <w:rsid w:val="00F259DD"/>
    <w:rsid w:val="00F264CE"/>
    <w:rsid w:val="00F30337"/>
    <w:rsid w:val="00F31098"/>
    <w:rsid w:val="00F317AB"/>
    <w:rsid w:val="00F32D87"/>
    <w:rsid w:val="00F33244"/>
    <w:rsid w:val="00F33AC7"/>
    <w:rsid w:val="00F34AAF"/>
    <w:rsid w:val="00F35E64"/>
    <w:rsid w:val="00F36DD7"/>
    <w:rsid w:val="00F3717D"/>
    <w:rsid w:val="00F40C45"/>
    <w:rsid w:val="00F41A5E"/>
    <w:rsid w:val="00F428AA"/>
    <w:rsid w:val="00F44A0D"/>
    <w:rsid w:val="00F44EC9"/>
    <w:rsid w:val="00F451C1"/>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2E43"/>
    <w:rsid w:val="00F73C05"/>
    <w:rsid w:val="00F74A06"/>
    <w:rsid w:val="00F764AA"/>
    <w:rsid w:val="00F7697C"/>
    <w:rsid w:val="00F76AB5"/>
    <w:rsid w:val="00F779B6"/>
    <w:rsid w:val="00F77EA7"/>
    <w:rsid w:val="00F8049C"/>
    <w:rsid w:val="00F81130"/>
    <w:rsid w:val="00F81A85"/>
    <w:rsid w:val="00F82BC8"/>
    <w:rsid w:val="00F8352A"/>
    <w:rsid w:val="00F84846"/>
    <w:rsid w:val="00F85D9E"/>
    <w:rsid w:val="00F8764A"/>
    <w:rsid w:val="00F8776D"/>
    <w:rsid w:val="00F92DD7"/>
    <w:rsid w:val="00F933DA"/>
    <w:rsid w:val="00F933F6"/>
    <w:rsid w:val="00F93657"/>
    <w:rsid w:val="00F94514"/>
    <w:rsid w:val="00F94687"/>
    <w:rsid w:val="00FA1064"/>
    <w:rsid w:val="00FA166F"/>
    <w:rsid w:val="00FA2269"/>
    <w:rsid w:val="00FA2A2D"/>
    <w:rsid w:val="00FA369C"/>
    <w:rsid w:val="00FA3F5C"/>
    <w:rsid w:val="00FA4A03"/>
    <w:rsid w:val="00FA571F"/>
    <w:rsid w:val="00FA623E"/>
    <w:rsid w:val="00FA6966"/>
    <w:rsid w:val="00FA70AB"/>
    <w:rsid w:val="00FB146D"/>
    <w:rsid w:val="00FB163C"/>
    <w:rsid w:val="00FB1698"/>
    <w:rsid w:val="00FB303A"/>
    <w:rsid w:val="00FB3BBE"/>
    <w:rsid w:val="00FB3E21"/>
    <w:rsid w:val="00FB42DF"/>
    <w:rsid w:val="00FB53E3"/>
    <w:rsid w:val="00FB5C9C"/>
    <w:rsid w:val="00FB6148"/>
    <w:rsid w:val="00FB66CD"/>
    <w:rsid w:val="00FB69D8"/>
    <w:rsid w:val="00FC027F"/>
    <w:rsid w:val="00FC2525"/>
    <w:rsid w:val="00FC4A74"/>
    <w:rsid w:val="00FC5EBA"/>
    <w:rsid w:val="00FC619E"/>
    <w:rsid w:val="00FD0561"/>
    <w:rsid w:val="00FD0758"/>
    <w:rsid w:val="00FD1D06"/>
    <w:rsid w:val="00FD2246"/>
    <w:rsid w:val="00FD2671"/>
    <w:rsid w:val="00FD2A7C"/>
    <w:rsid w:val="00FD2FC7"/>
    <w:rsid w:val="00FD33E4"/>
    <w:rsid w:val="00FD381F"/>
    <w:rsid w:val="00FD4067"/>
    <w:rsid w:val="00FD4C3F"/>
    <w:rsid w:val="00FD4E9D"/>
    <w:rsid w:val="00FD4FA6"/>
    <w:rsid w:val="00FD59AF"/>
    <w:rsid w:val="00FD675A"/>
    <w:rsid w:val="00FD7331"/>
    <w:rsid w:val="00FD7D7C"/>
    <w:rsid w:val="00FE0C24"/>
    <w:rsid w:val="00FE2A15"/>
    <w:rsid w:val="00FE2D80"/>
    <w:rsid w:val="00FE30CA"/>
    <w:rsid w:val="00FE471F"/>
    <w:rsid w:val="00FE49BB"/>
    <w:rsid w:val="00FE523C"/>
    <w:rsid w:val="00FE549E"/>
    <w:rsid w:val="00FE57D3"/>
    <w:rsid w:val="00FE5DF2"/>
    <w:rsid w:val="00FE79B5"/>
    <w:rsid w:val="00FE79D3"/>
    <w:rsid w:val="00FE7CEB"/>
    <w:rsid w:val="00FF0285"/>
    <w:rsid w:val="00FF0EC0"/>
    <w:rsid w:val="00FF0FA0"/>
    <w:rsid w:val="00FF1EB1"/>
    <w:rsid w:val="00FF2EB7"/>
    <w:rsid w:val="00FF338E"/>
    <w:rsid w:val="00FF4308"/>
    <w:rsid w:val="00FF572F"/>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24A"/>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qFormat/>
    <w:rsid w:val="002220DC"/>
    <w:pPr>
      <w:numPr>
        <w:ilvl w:val="6"/>
        <w:numId w:val="2"/>
      </w:numPr>
      <w:spacing w:before="240" w:after="60"/>
      <w:outlineLvl w:val="6"/>
    </w:pPr>
    <w:rPr>
      <w:sz w:val="24"/>
      <w:szCs w:val="24"/>
    </w:rPr>
  </w:style>
  <w:style w:type="paragraph" w:styleId="8">
    <w:name w:val="heading 8"/>
    <w:aliases w:val="Table Heading"/>
    <w:basedOn w:val="a"/>
    <w:next w:val="a"/>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uiPriority w:val="99"/>
    <w:qFormat/>
    <w:rsid w:val="002220DC"/>
    <w:rPr>
      <w:kern w:val="2"/>
      <w:sz w:val="20"/>
      <w:szCs w:val="20"/>
      <w:lang w:val="en-GB"/>
    </w:rPr>
  </w:style>
  <w:style w:type="character" w:customStyle="1" w:styleId="Char3">
    <w:name w:val="批注文字 Char"/>
    <w:link w:val="af0"/>
    <w:uiPriority w:val="99"/>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P"/>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link w:val="2"/>
    <w:uiPriority w:val="9"/>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9">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a">
    <w:name w:val="Strong"/>
    <w:uiPriority w:val="22"/>
    <w:qFormat/>
    <w:rsid w:val="00BC0BC1"/>
    <w:rPr>
      <w:b/>
      <w:bCs/>
    </w:rPr>
  </w:style>
  <w:style w:type="table" w:customStyle="1" w:styleId="21">
    <w:name w:val="网格型2"/>
    <w:basedOn w:val="a1"/>
    <w:next w:val="ac"/>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2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character" w:customStyle="1" w:styleId="fontstyle01">
    <w:name w:val="fontstyle01"/>
    <w:basedOn w:val="a0"/>
    <w:qFormat/>
    <w:rsid w:val="00EB4088"/>
    <w:rPr>
      <w:rFonts w:ascii="Times New Roman" w:hAnsi="Times New Roman" w:cs="Times New Roman" w:hint="default"/>
      <w:b w:val="0"/>
      <w:bCs w:val="0"/>
      <w:i/>
      <w:iCs/>
      <w:color w:val="000000"/>
      <w:sz w:val="20"/>
      <w:szCs w:val="20"/>
    </w:rPr>
  </w:style>
  <w:style w:type="character" w:customStyle="1" w:styleId="TFChar">
    <w:name w:val="TF Char"/>
    <w:link w:val="TF"/>
    <w:qFormat/>
    <w:locked/>
    <w:rsid w:val="00541EB1"/>
    <w:rPr>
      <w:rFonts w:ascii="Arial" w:eastAsiaTheme="minorHAnsi" w:hAnsi="Arial" w:cstheme="minorBidi"/>
      <w:b/>
      <w:szCs w:val="22"/>
      <w:lang w:val="zh-CN"/>
    </w:rPr>
  </w:style>
  <w:style w:type="paragraph" w:customStyle="1" w:styleId="TF">
    <w:name w:val="TF"/>
    <w:basedOn w:val="a"/>
    <w:link w:val="TFChar"/>
    <w:qFormat/>
    <w:locked/>
    <w:rsid w:val="00541EB1"/>
    <w:pPr>
      <w:keepLines/>
      <w:autoSpaceDE/>
      <w:autoSpaceDN/>
      <w:adjustRightInd/>
      <w:snapToGrid/>
      <w:spacing w:after="240" w:line="256" w:lineRule="auto"/>
      <w:jc w:val="center"/>
    </w:pPr>
    <w:rPr>
      <w:rFonts w:ascii="Arial" w:eastAsiaTheme="minorHAnsi" w:hAnsi="Arial" w:cstheme="minorBidi"/>
      <w:b/>
      <w:sz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1126">
      <w:bodyDiv w:val="1"/>
      <w:marLeft w:val="0"/>
      <w:marRight w:val="0"/>
      <w:marTop w:val="0"/>
      <w:marBottom w:val="0"/>
      <w:divBdr>
        <w:top w:val="none" w:sz="0" w:space="0" w:color="auto"/>
        <w:left w:val="none" w:sz="0" w:space="0" w:color="auto"/>
        <w:bottom w:val="none" w:sz="0" w:space="0" w:color="auto"/>
        <w:right w:val="none" w:sz="0" w:space="0" w:color="auto"/>
      </w:divBdr>
    </w:div>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31140543">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7949">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6105217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2873385">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56861658">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74773435">
      <w:bodyDiv w:val="1"/>
      <w:marLeft w:val="0"/>
      <w:marRight w:val="0"/>
      <w:marTop w:val="0"/>
      <w:marBottom w:val="0"/>
      <w:divBdr>
        <w:top w:val="none" w:sz="0" w:space="0" w:color="auto"/>
        <w:left w:val="none" w:sz="0" w:space="0" w:color="auto"/>
        <w:bottom w:val="none" w:sz="0" w:space="0" w:color="auto"/>
        <w:right w:val="none" w:sz="0" w:space="0" w:color="auto"/>
      </w:divBdr>
      <w:divsChild>
        <w:div w:id="1558130180">
          <w:marLeft w:val="446"/>
          <w:marRight w:val="0"/>
          <w:marTop w:val="0"/>
          <w:marBottom w:val="0"/>
          <w:divBdr>
            <w:top w:val="none" w:sz="0" w:space="0" w:color="auto"/>
            <w:left w:val="none" w:sz="0" w:space="0" w:color="auto"/>
            <w:bottom w:val="none" w:sz="0" w:space="0" w:color="auto"/>
            <w:right w:val="none" w:sz="0" w:space="0" w:color="auto"/>
          </w:divBdr>
        </w:div>
        <w:div w:id="700010750">
          <w:marLeft w:val="446"/>
          <w:marRight w:val="0"/>
          <w:marTop w:val="0"/>
          <w:marBottom w:val="0"/>
          <w:divBdr>
            <w:top w:val="none" w:sz="0" w:space="0" w:color="auto"/>
            <w:left w:val="none" w:sz="0" w:space="0" w:color="auto"/>
            <w:bottom w:val="none" w:sz="0" w:space="0" w:color="auto"/>
            <w:right w:val="none" w:sz="0" w:space="0" w:color="auto"/>
          </w:divBdr>
        </w:div>
        <w:div w:id="1234197508">
          <w:marLeft w:val="446"/>
          <w:marRight w:val="0"/>
          <w:marTop w:val="0"/>
          <w:marBottom w:val="0"/>
          <w:divBdr>
            <w:top w:val="none" w:sz="0" w:space="0" w:color="auto"/>
            <w:left w:val="none" w:sz="0" w:space="0" w:color="auto"/>
            <w:bottom w:val="none" w:sz="0" w:space="0" w:color="auto"/>
            <w:right w:val="none" w:sz="0" w:space="0" w:color="auto"/>
          </w:divBdr>
        </w:div>
      </w:divsChild>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17822839">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220716">
      <w:bodyDiv w:val="1"/>
      <w:marLeft w:val="0"/>
      <w:marRight w:val="0"/>
      <w:marTop w:val="0"/>
      <w:marBottom w:val="0"/>
      <w:divBdr>
        <w:top w:val="none" w:sz="0" w:space="0" w:color="auto"/>
        <w:left w:val="none" w:sz="0" w:space="0" w:color="auto"/>
        <w:bottom w:val="none" w:sz="0" w:space="0" w:color="auto"/>
        <w:right w:val="none" w:sz="0" w:space="0" w:color="auto"/>
      </w:divBdr>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19288153">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099443726">
      <w:bodyDiv w:val="1"/>
      <w:marLeft w:val="0"/>
      <w:marRight w:val="0"/>
      <w:marTop w:val="0"/>
      <w:marBottom w:val="0"/>
      <w:divBdr>
        <w:top w:val="none" w:sz="0" w:space="0" w:color="auto"/>
        <w:left w:val="none" w:sz="0" w:space="0" w:color="auto"/>
        <w:bottom w:val="none" w:sz="0" w:space="0" w:color="auto"/>
        <w:right w:val="none" w:sz="0" w:space="0" w:color="auto"/>
      </w:divBdr>
    </w:div>
    <w:div w:id="1151098960">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177158306">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3848965">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1391710">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62185229">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590773568">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699817748">
      <w:bodyDiv w:val="1"/>
      <w:marLeft w:val="0"/>
      <w:marRight w:val="0"/>
      <w:marTop w:val="0"/>
      <w:marBottom w:val="0"/>
      <w:divBdr>
        <w:top w:val="none" w:sz="0" w:space="0" w:color="auto"/>
        <w:left w:val="none" w:sz="0" w:space="0" w:color="auto"/>
        <w:bottom w:val="none" w:sz="0" w:space="0" w:color="auto"/>
        <w:right w:val="none" w:sz="0" w:space="0" w:color="auto"/>
      </w:divBdr>
    </w:div>
    <w:div w:id="1725912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381919">
      <w:bodyDiv w:val="1"/>
      <w:marLeft w:val="0"/>
      <w:marRight w:val="0"/>
      <w:marTop w:val="0"/>
      <w:marBottom w:val="0"/>
      <w:divBdr>
        <w:top w:val="none" w:sz="0" w:space="0" w:color="auto"/>
        <w:left w:val="none" w:sz="0" w:space="0" w:color="auto"/>
        <w:bottom w:val="none" w:sz="0" w:space="0" w:color="auto"/>
        <w:right w:val="none" w:sz="0" w:space="0" w:color="auto"/>
      </w:divBdr>
      <w:divsChild>
        <w:div w:id="746341624">
          <w:marLeft w:val="446"/>
          <w:marRight w:val="0"/>
          <w:marTop w:val="0"/>
          <w:marBottom w:val="0"/>
          <w:divBdr>
            <w:top w:val="none" w:sz="0" w:space="0" w:color="auto"/>
            <w:left w:val="none" w:sz="0" w:space="0" w:color="auto"/>
            <w:bottom w:val="none" w:sz="0" w:space="0" w:color="auto"/>
            <w:right w:val="none" w:sz="0" w:space="0" w:color="auto"/>
          </w:divBdr>
        </w:div>
        <w:div w:id="1786536098">
          <w:marLeft w:val="446"/>
          <w:marRight w:val="0"/>
          <w:marTop w:val="0"/>
          <w:marBottom w:val="0"/>
          <w:divBdr>
            <w:top w:val="none" w:sz="0" w:space="0" w:color="auto"/>
            <w:left w:val="none" w:sz="0" w:space="0" w:color="auto"/>
            <w:bottom w:val="none" w:sz="0" w:space="0" w:color="auto"/>
            <w:right w:val="none" w:sz="0" w:space="0" w:color="auto"/>
          </w:divBdr>
        </w:div>
        <w:div w:id="1245454858">
          <w:marLeft w:val="446"/>
          <w:marRight w:val="0"/>
          <w:marTop w:val="0"/>
          <w:marBottom w:val="0"/>
          <w:divBdr>
            <w:top w:val="none" w:sz="0" w:space="0" w:color="auto"/>
            <w:left w:val="none" w:sz="0" w:space="0" w:color="auto"/>
            <w:bottom w:val="none" w:sz="0" w:space="0" w:color="auto"/>
            <w:right w:val="none" w:sz="0" w:space="0" w:color="auto"/>
          </w:divBdr>
        </w:div>
      </w:divsChild>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8342526">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70953203">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087070603">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D0C8E-E0DC-4746-8A4F-972E1091E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Yan Cheng</cp:lastModifiedBy>
  <cp:revision>17</cp:revision>
  <dcterms:created xsi:type="dcterms:W3CDTF">2023-02-06T03:31:00Z</dcterms:created>
  <dcterms:modified xsi:type="dcterms:W3CDTF">2023-02-17T16:13:00Z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(3)8XqhDlsnjxUt6q7dVbX9hBa5S6DalwGuJlvajNudPVUhJeKtvqW1XFsYCvN3FsoosyamEUvF
KTxPbJigZFB1Ul2PRArOxMRKMEy7+GRXS87GfpywhGKqQtSjO3kRrGyUyIueOWL4NYD7u7An
1gqAkjRGPqXiLvzZs5ZD5P/Sz4SLbakxkFQYahU7LfGX6kYRa87xeCrzFv+YRHkIOrilXj5/
400XvInEywt8Ozk/yY</vt:lpwstr>
  </property>
  <property fmtid="{D5CDD505-2E9C-101B-9397-08002B2CF9AE}" pid="3" name="_2015_ms_pID_7253431">
    <vt:lpwstr>ojwLVBpSKC9kibNPRbdGOvU+J9Srefr+uSe1WXQrCgYFouP0lBTfAT
ZuL4Z3ZOSiMd2hZvlaYSL2X5GoCqd1H8zh9tdHSg/USIE7SZp2BCQEw4FMc/ID37UR5oqr+8
8XH12Mg25mwPWbv2bQ1XAbDKLpLhZhjVVJgJxBNhIBWbgCzn830JgZEzWjkb+O8uyVlDhJ5n
lRjKb+/WR2SkPEWkaxr0lYQRSKJZ4wIJZWOz</vt:lpwstr>
  </property>
  <property fmtid="{D5CDD505-2E9C-101B-9397-08002B2CF9AE}" pid="4" name="_2015_ms_pID_7253432">
    <vt:lpwstr>RNX33oC48WEOcMT3Tc0P1yA=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1676650390</vt:lpwstr>
  </property>
</Properties>
</file>