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472E0947" w:rsidR="00FE0325" w:rsidRPr="001132A2" w:rsidRDefault="00FE0325" w:rsidP="00787345">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w:t>
      </w:r>
      <w:r w:rsidR="00B2187D" w:rsidRPr="004636C3">
        <w:rPr>
          <w:b/>
          <w:kern w:val="2"/>
          <w:lang w:val="en-GB"/>
        </w:rPr>
        <w:t>1</w:t>
      </w:r>
      <w:r w:rsidR="00FD476B">
        <w:rPr>
          <w:b/>
          <w:kern w:val="2"/>
          <w:lang w:val="en-GB"/>
        </w:rPr>
        <w:t>2</w:t>
      </w:r>
      <w:r w:rsidRPr="001132A2">
        <w:rPr>
          <w:b/>
          <w:kern w:val="2"/>
          <w:lang w:val="en-GB"/>
        </w:rPr>
        <w:tab/>
      </w:r>
      <w:r w:rsidR="00B404BD" w:rsidRPr="00016998">
        <w:rPr>
          <w:b/>
          <w:kern w:val="2"/>
          <w:lang w:val="en-GB"/>
        </w:rPr>
        <w:t>R1-</w:t>
      </w:r>
      <w:r w:rsidR="003B7EC4" w:rsidRPr="00016998">
        <w:rPr>
          <w:b/>
          <w:kern w:val="2"/>
          <w:lang w:val="en-GB"/>
        </w:rPr>
        <w:t>2</w:t>
      </w:r>
      <w:r w:rsidR="00E13507" w:rsidRPr="00016998">
        <w:rPr>
          <w:b/>
          <w:kern w:val="2"/>
          <w:lang w:val="en-GB"/>
        </w:rPr>
        <w:t>300094</w:t>
      </w:r>
    </w:p>
    <w:p w14:paraId="5D02F618" w14:textId="6A40A91F" w:rsidR="00FE0325" w:rsidRPr="004636C3" w:rsidRDefault="00FD476B" w:rsidP="00B2187D">
      <w:pPr>
        <w:tabs>
          <w:tab w:val="right" w:pos="9216"/>
        </w:tabs>
        <w:spacing w:afterLines="50" w:after="156"/>
        <w:jc w:val="left"/>
        <w:rPr>
          <w:b/>
          <w:kern w:val="2"/>
          <w:lang w:val="en-GB"/>
        </w:rPr>
      </w:pPr>
      <w:r>
        <w:rPr>
          <w:b/>
          <w:kern w:val="2"/>
          <w:lang w:eastAsia="zh-CN"/>
        </w:rPr>
        <w:t>Athens</w:t>
      </w:r>
      <w:r w:rsidR="00034406">
        <w:rPr>
          <w:rFonts w:hint="eastAsia"/>
          <w:b/>
          <w:kern w:val="2"/>
          <w:lang w:eastAsia="zh-CN"/>
        </w:rPr>
        <w:t>,</w:t>
      </w:r>
      <w:r w:rsidR="00034406">
        <w:rPr>
          <w:b/>
          <w:kern w:val="2"/>
          <w:lang w:eastAsia="zh-CN"/>
        </w:rPr>
        <w:t xml:space="preserve"> </w:t>
      </w:r>
      <w:r>
        <w:rPr>
          <w:b/>
          <w:kern w:val="2"/>
          <w:lang w:eastAsia="zh-CN"/>
        </w:rPr>
        <w:t>Greece</w:t>
      </w:r>
      <w:r w:rsidR="00034406">
        <w:rPr>
          <w:b/>
          <w:kern w:val="2"/>
          <w:lang w:eastAsia="zh-CN"/>
        </w:rPr>
        <w:t xml:space="preserve">, </w:t>
      </w:r>
      <w:r>
        <w:rPr>
          <w:b/>
          <w:kern w:val="2"/>
          <w:lang w:eastAsia="zh-CN"/>
        </w:rPr>
        <w:t>February</w:t>
      </w:r>
      <w:r w:rsidR="00270A51" w:rsidRPr="001132A2">
        <w:rPr>
          <w:b/>
          <w:kern w:val="2"/>
          <w:lang w:eastAsia="zh-CN"/>
        </w:rPr>
        <w:t xml:space="preserve"> </w:t>
      </w:r>
      <w:r>
        <w:rPr>
          <w:b/>
          <w:kern w:val="2"/>
          <w:lang w:eastAsia="zh-CN"/>
        </w:rPr>
        <w:t>27th</w:t>
      </w:r>
      <w:r w:rsidR="00034406">
        <w:rPr>
          <w:b/>
          <w:kern w:val="2"/>
          <w:lang w:eastAsia="zh-CN"/>
        </w:rPr>
        <w:t xml:space="preserve"> </w:t>
      </w:r>
      <w:r>
        <w:rPr>
          <w:b/>
          <w:kern w:val="2"/>
          <w:lang w:eastAsia="zh-CN"/>
        </w:rPr>
        <w:t>–</w:t>
      </w:r>
      <w:r w:rsidR="00034406">
        <w:rPr>
          <w:b/>
          <w:kern w:val="2"/>
          <w:lang w:eastAsia="zh-CN"/>
        </w:rPr>
        <w:t xml:space="preserve"> </w:t>
      </w:r>
      <w:r>
        <w:rPr>
          <w:b/>
          <w:kern w:val="2"/>
          <w:lang w:eastAsia="zh-CN"/>
        </w:rPr>
        <w:t>March 3</w:t>
      </w:r>
      <w:r w:rsidRPr="00FD476B">
        <w:rPr>
          <w:b/>
          <w:kern w:val="2"/>
          <w:lang w:eastAsia="zh-CN"/>
        </w:rPr>
        <w:t>rd</w:t>
      </w:r>
      <w:r w:rsidR="00FE0325" w:rsidRPr="004636C3">
        <w:rPr>
          <w:b/>
          <w:kern w:val="2"/>
        </w:rPr>
        <w:t>, 202</w:t>
      </w:r>
      <w:r>
        <w:rPr>
          <w:b/>
          <w:kern w:val="2"/>
        </w:rPr>
        <w:t>3</w:t>
      </w:r>
    </w:p>
    <w:p w14:paraId="55A7E251" w14:textId="77777777" w:rsidR="00FE0325" w:rsidRPr="004636C3" w:rsidRDefault="00FE0325" w:rsidP="00787345">
      <w:pPr>
        <w:pBdr>
          <w:top w:val="single" w:sz="4" w:space="1" w:color="auto"/>
        </w:pBdr>
        <w:spacing w:after="0"/>
        <w:jc w:val="left"/>
        <w:rPr>
          <w:rFonts w:eastAsiaTheme="minorEastAsia"/>
          <w:b/>
          <w:kern w:val="2"/>
          <w:lang w:val="en-GB"/>
        </w:rPr>
      </w:pPr>
    </w:p>
    <w:p w14:paraId="069072E0" w14:textId="77777777" w:rsidR="00D0561E" w:rsidRPr="004636C3" w:rsidRDefault="00D0561E" w:rsidP="00787345">
      <w:pPr>
        <w:spacing w:after="0"/>
        <w:ind w:left="1554" w:hanging="1554"/>
        <w:jc w:val="left"/>
        <w:rPr>
          <w:b/>
          <w:kern w:val="2"/>
          <w:lang w:val="en-GB"/>
        </w:rPr>
      </w:pPr>
      <w:r w:rsidRPr="004636C3">
        <w:rPr>
          <w:b/>
          <w:kern w:val="2"/>
          <w:lang w:val="en-GB"/>
        </w:rPr>
        <w:t>Agenda Item:</w:t>
      </w:r>
      <w:r w:rsidRPr="004636C3">
        <w:rPr>
          <w:b/>
          <w:kern w:val="2"/>
          <w:lang w:val="en-GB"/>
        </w:rPr>
        <w:tab/>
        <w:t>9.1.1.2</w:t>
      </w:r>
    </w:p>
    <w:p w14:paraId="6E93A21C" w14:textId="77777777" w:rsidR="00D0561E" w:rsidRPr="004636C3" w:rsidRDefault="00D0561E" w:rsidP="00787345">
      <w:pPr>
        <w:spacing w:after="0"/>
        <w:ind w:left="1554" w:hanging="1554"/>
        <w:jc w:val="left"/>
        <w:rPr>
          <w:b/>
          <w:kern w:val="2"/>
          <w:lang w:val="en-GB"/>
        </w:rPr>
      </w:pPr>
      <w:r w:rsidRPr="004636C3">
        <w:rPr>
          <w:b/>
          <w:kern w:val="2"/>
          <w:lang w:val="en-GB"/>
        </w:rPr>
        <w:t>Source:</w:t>
      </w:r>
      <w:r w:rsidRPr="004636C3">
        <w:rPr>
          <w:b/>
          <w:kern w:val="2"/>
          <w:lang w:val="en-GB"/>
        </w:rPr>
        <w:tab/>
        <w:t xml:space="preserve">Huawei, </w:t>
      </w:r>
      <w:proofErr w:type="spellStart"/>
      <w:r w:rsidRPr="004636C3">
        <w:rPr>
          <w:b/>
          <w:kern w:val="2"/>
          <w:lang w:val="en-GB"/>
        </w:rPr>
        <w:t>HiSilicon</w:t>
      </w:r>
      <w:proofErr w:type="spellEnd"/>
    </w:p>
    <w:p w14:paraId="30BF08DB" w14:textId="77777777" w:rsidR="00D0561E" w:rsidRPr="001132A2" w:rsidRDefault="00D0561E" w:rsidP="00787345">
      <w:pPr>
        <w:spacing w:after="0"/>
        <w:ind w:left="1554" w:hanging="1554"/>
        <w:jc w:val="left"/>
        <w:rPr>
          <w:b/>
          <w:kern w:val="2"/>
          <w:lang w:val="en-GB"/>
        </w:rPr>
      </w:pPr>
      <w:r w:rsidRPr="004636C3">
        <w:rPr>
          <w:b/>
          <w:kern w:val="2"/>
          <w:lang w:val="en-GB"/>
        </w:rPr>
        <w:t>Title:</w:t>
      </w:r>
      <w:r w:rsidRPr="004636C3">
        <w:rPr>
          <w:b/>
          <w:kern w:val="2"/>
          <w:lang w:val="en-GB"/>
        </w:rPr>
        <w:tab/>
        <w:t>Study on TA enhancement for UL M-TRP transmi</w:t>
      </w:r>
      <w:r w:rsidRPr="001132A2">
        <w:rPr>
          <w:b/>
          <w:kern w:val="2"/>
          <w:lang w:val="en-GB"/>
        </w:rPr>
        <w:t>ssion</w:t>
      </w:r>
    </w:p>
    <w:p w14:paraId="2BC376A0" w14:textId="77777777" w:rsidR="00D0561E" w:rsidRPr="004636C3" w:rsidRDefault="00D0561E" w:rsidP="00787345">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7DC1DE16" w14:textId="77777777" w:rsidR="00FE0325" w:rsidRPr="004636C3" w:rsidRDefault="00FE0325" w:rsidP="00FE0325">
      <w:pPr>
        <w:pBdr>
          <w:bottom w:val="single" w:sz="4" w:space="1" w:color="auto"/>
        </w:pBdr>
        <w:jc w:val="left"/>
        <w:rPr>
          <w:b/>
          <w:kern w:val="2"/>
          <w:lang w:val="en-GB"/>
        </w:rPr>
      </w:pPr>
    </w:p>
    <w:p w14:paraId="1171E4B6" w14:textId="77777777" w:rsidR="00FE0325" w:rsidRPr="004636C3" w:rsidRDefault="00FE0325" w:rsidP="00FE0325">
      <w:pPr>
        <w:pStyle w:val="1"/>
        <w:rPr>
          <w:szCs w:val="20"/>
          <w:lang w:eastAsia="zh-CN"/>
        </w:rPr>
      </w:pPr>
      <w:r w:rsidRPr="004636C3">
        <w:rPr>
          <w:szCs w:val="20"/>
          <w:lang w:eastAsia="zh-CN"/>
        </w:rPr>
        <w:t>Introduction</w:t>
      </w:r>
    </w:p>
    <w:p w14:paraId="656110F5" w14:textId="77777777" w:rsidR="00F51345" w:rsidRPr="004636C3" w:rsidRDefault="00F51345" w:rsidP="00023C95">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A590C94" w14:textId="79D40899" w:rsidR="0071213B" w:rsidRDefault="0071213B" w:rsidP="00BE7463">
      <w:pPr>
        <w:spacing w:beforeLines="50" w:before="156" w:after="0"/>
        <w:rPr>
          <w:kern w:val="2"/>
          <w:lang w:eastAsia="zh-CN"/>
        </w:rPr>
      </w:pPr>
      <w:r w:rsidRPr="004636C3">
        <w:rPr>
          <w:kern w:val="2"/>
          <w:lang w:eastAsia="zh-CN"/>
        </w:rPr>
        <w:t xml:space="preserve">In </w:t>
      </w:r>
      <w:r w:rsidR="000A59E5" w:rsidRPr="004636C3">
        <w:rPr>
          <w:kern w:val="2"/>
          <w:lang w:eastAsia="zh-CN"/>
        </w:rPr>
        <w:t>previous</w:t>
      </w:r>
      <w:r w:rsidRPr="004636C3">
        <w:rPr>
          <w:kern w:val="2"/>
          <w:lang w:eastAsia="zh-CN"/>
        </w:rPr>
        <w:t xml:space="preserve"> meetings, some agreements pertaining to TA enhancement for UL M-TRP transmission were </w:t>
      </w:r>
      <w:r w:rsidR="000A59E5" w:rsidRPr="004636C3">
        <w:rPr>
          <w:kern w:val="2"/>
          <w:lang w:eastAsia="zh-CN"/>
        </w:rPr>
        <w:t>achieved</w:t>
      </w:r>
      <w:r w:rsidRPr="004636C3">
        <w:rPr>
          <w:kern w:val="2"/>
          <w:lang w:eastAsia="zh-CN"/>
        </w:rPr>
        <w:t>. While</w:t>
      </w:r>
      <w:r w:rsidR="000A59E5" w:rsidRPr="004636C3">
        <w:rPr>
          <w:kern w:val="2"/>
          <w:lang w:eastAsia="zh-CN"/>
        </w:rPr>
        <w:t>,</w:t>
      </w:r>
      <w:r w:rsidRPr="004636C3">
        <w:rPr>
          <w:kern w:val="2"/>
          <w:lang w:eastAsia="zh-CN"/>
        </w:rPr>
        <w:t xml:space="preserve"> there are </w:t>
      </w:r>
      <w:r w:rsidR="000A59E5" w:rsidRPr="004636C3">
        <w:rPr>
          <w:kern w:val="2"/>
          <w:lang w:eastAsia="zh-CN"/>
        </w:rPr>
        <w:t>still some</w:t>
      </w:r>
      <w:r w:rsidRPr="004636C3">
        <w:rPr>
          <w:kern w:val="2"/>
          <w:lang w:eastAsia="zh-CN"/>
        </w:rPr>
        <w:t xml:space="preserve"> issues </w:t>
      </w:r>
      <w:r w:rsidR="000A59E5" w:rsidRPr="004636C3">
        <w:rPr>
          <w:kern w:val="2"/>
          <w:lang w:eastAsia="zh-CN"/>
        </w:rPr>
        <w:t>that</w:t>
      </w:r>
      <w:r w:rsidRPr="004636C3">
        <w:rPr>
          <w:kern w:val="2"/>
          <w:lang w:eastAsia="zh-CN"/>
        </w:rPr>
        <w:t xml:space="preserve"> need to be </w:t>
      </w:r>
      <w:r w:rsidR="005A53A0" w:rsidRPr="004636C3">
        <w:rPr>
          <w:kern w:val="2"/>
          <w:lang w:eastAsia="zh-CN"/>
        </w:rPr>
        <w:t xml:space="preserve">further </w:t>
      </w:r>
      <w:r w:rsidRPr="004636C3">
        <w:rPr>
          <w:kern w:val="2"/>
          <w:lang w:eastAsia="zh-CN"/>
        </w:rPr>
        <w:t>discussed</w:t>
      </w:r>
      <w:r w:rsidR="000A59E5" w:rsidRPr="004636C3">
        <w:rPr>
          <w:kern w:val="2"/>
          <w:lang w:eastAsia="zh-CN"/>
        </w:rPr>
        <w:t xml:space="preserve">. </w:t>
      </w:r>
      <w:r w:rsidR="005825F5">
        <w:rPr>
          <w:kern w:val="2"/>
          <w:lang w:eastAsia="zh-CN"/>
        </w:rPr>
        <w:t xml:space="preserve">In this paper, </w:t>
      </w:r>
      <w:r w:rsidRPr="001132A2">
        <w:rPr>
          <w:kern w:val="2"/>
          <w:lang w:eastAsia="zh-CN"/>
        </w:rPr>
        <w:t xml:space="preserve">we provide our views on </w:t>
      </w:r>
      <w:r w:rsidR="00784B6A">
        <w:rPr>
          <w:kern w:val="2"/>
          <w:lang w:eastAsia="zh-CN"/>
        </w:rPr>
        <w:t xml:space="preserve">the </w:t>
      </w:r>
      <w:r w:rsidRPr="001132A2">
        <w:rPr>
          <w:kern w:val="2"/>
          <w:lang w:eastAsia="zh-CN"/>
        </w:rPr>
        <w:t>remaining issues</w:t>
      </w:r>
      <w:r w:rsidRPr="004636C3">
        <w:rPr>
          <w:kern w:val="2"/>
          <w:lang w:eastAsia="zh-CN"/>
        </w:rPr>
        <w:t>.</w:t>
      </w:r>
    </w:p>
    <w:p w14:paraId="565AD2C9" w14:textId="77777777" w:rsidR="00016998" w:rsidRPr="004636C3" w:rsidRDefault="00016998" w:rsidP="00BE7463">
      <w:pPr>
        <w:spacing w:beforeLines="50" w:before="156" w:after="0"/>
        <w:rPr>
          <w:kern w:val="2"/>
          <w:lang w:eastAsia="zh-CN"/>
        </w:rPr>
      </w:pPr>
    </w:p>
    <w:p w14:paraId="7189CC4A" w14:textId="77777777" w:rsidR="00F1382E" w:rsidRPr="004636C3" w:rsidRDefault="00F1382E" w:rsidP="00AF4FEA">
      <w:pPr>
        <w:pStyle w:val="1"/>
      </w:pPr>
      <w:r w:rsidRPr="004636C3">
        <w:t>Discussion</w:t>
      </w:r>
    </w:p>
    <w:p w14:paraId="16F38FCB" w14:textId="77777777" w:rsidR="000648E3" w:rsidRPr="004636C3" w:rsidRDefault="000648E3" w:rsidP="000648E3">
      <w:pPr>
        <w:pStyle w:val="2"/>
        <w:rPr>
          <w:lang w:eastAsia="zh-CN"/>
        </w:rPr>
      </w:pPr>
      <w:r w:rsidRPr="004636C3">
        <w:rPr>
          <w:lang w:eastAsia="zh-CN"/>
        </w:rPr>
        <w:t>TAG configuration</w:t>
      </w:r>
    </w:p>
    <w:tbl>
      <w:tblPr>
        <w:tblStyle w:val="a3"/>
        <w:tblW w:w="0" w:type="auto"/>
        <w:tblLook w:val="04A0" w:firstRow="1" w:lastRow="0" w:firstColumn="1" w:lastColumn="0" w:noHBand="0" w:noVBand="1"/>
      </w:tblPr>
      <w:tblGrid>
        <w:gridCol w:w="9016"/>
      </w:tblGrid>
      <w:tr w:rsidR="000648E3" w:rsidRPr="004636C3" w14:paraId="0E03A5BA" w14:textId="77777777" w:rsidTr="00315516">
        <w:tc>
          <w:tcPr>
            <w:tcW w:w="9016" w:type="dxa"/>
          </w:tcPr>
          <w:p w14:paraId="18E02A0D" w14:textId="77777777" w:rsidR="000648E3" w:rsidRPr="004636C3" w:rsidRDefault="000648E3" w:rsidP="00315516">
            <w:pPr>
              <w:rPr>
                <w:b/>
                <w:bCs/>
                <w:highlight w:val="green"/>
              </w:rPr>
            </w:pPr>
            <w:r w:rsidRPr="004636C3">
              <w:rPr>
                <w:b/>
                <w:bCs/>
                <w:highlight w:val="green"/>
              </w:rPr>
              <w:t>Agreement (RAN1#109)</w:t>
            </w:r>
          </w:p>
          <w:p w14:paraId="6AB9FD40" w14:textId="77777777" w:rsidR="000648E3" w:rsidRPr="004636C3" w:rsidRDefault="000648E3" w:rsidP="00315516">
            <w:pPr>
              <w:rPr>
                <w:rFonts w:eastAsia="Times New Roman"/>
              </w:rPr>
            </w:pPr>
            <w:r w:rsidRPr="004636C3">
              <w:rPr>
                <w:rFonts w:eastAsia="Times New Roman"/>
              </w:rPr>
              <w:t>Support two TA enhancement for both intra-cell and inter-cell multi-DCI multi-TRP scenarios in Rel-18.</w:t>
            </w:r>
          </w:p>
          <w:p w14:paraId="7C3579DB" w14:textId="77777777" w:rsidR="000648E3" w:rsidRPr="004636C3" w:rsidRDefault="000648E3" w:rsidP="00315516">
            <w:pPr>
              <w:rPr>
                <w:b/>
                <w:bCs/>
                <w:highlight w:val="green"/>
              </w:rPr>
            </w:pPr>
            <w:r w:rsidRPr="004636C3">
              <w:rPr>
                <w:b/>
                <w:bCs/>
                <w:highlight w:val="green"/>
              </w:rPr>
              <w:t>Agreement (RAN1#110)</w:t>
            </w:r>
          </w:p>
          <w:p w14:paraId="2A90BF32" w14:textId="77777777" w:rsidR="000648E3" w:rsidRPr="00FB6BC7" w:rsidRDefault="000648E3" w:rsidP="00315516">
            <w:pPr>
              <w:rPr>
                <w:rFonts w:eastAsia="Times New Roman"/>
                <w:sz w:val="20"/>
              </w:rPr>
            </w:pPr>
            <w:r w:rsidRPr="00FB6BC7">
              <w:rPr>
                <w:rFonts w:eastAsia="Times New Roman"/>
              </w:rPr>
              <w:t>For multi-DCI based multi-TRP operation with two TAs, support configuring two TAGs belonging to a serving cell.</w:t>
            </w:r>
          </w:p>
        </w:tc>
      </w:tr>
    </w:tbl>
    <w:p w14:paraId="3CF98BC4" w14:textId="03569170" w:rsidR="000648E3" w:rsidRPr="004636C3" w:rsidRDefault="000648E3" w:rsidP="000648E3">
      <w:pPr>
        <w:spacing w:beforeLines="50" w:before="156" w:after="0"/>
        <w:rPr>
          <w:szCs w:val="20"/>
        </w:rPr>
      </w:pPr>
      <w:r w:rsidRPr="004636C3">
        <w:rPr>
          <w:szCs w:val="20"/>
        </w:rPr>
        <w:t>In RAN1#109-e</w:t>
      </w:r>
      <w:r w:rsidR="00CE655D">
        <w:rPr>
          <w:szCs w:val="20"/>
        </w:rPr>
        <w:t xml:space="preserve"> [</w:t>
      </w:r>
      <w:r w:rsidR="0013394D">
        <w:rPr>
          <w:szCs w:val="20"/>
        </w:rPr>
        <w:t>4</w:t>
      </w:r>
      <w:r w:rsidR="00CE655D">
        <w:rPr>
          <w:szCs w:val="20"/>
        </w:rPr>
        <w:t>]</w:t>
      </w:r>
      <w:r w:rsidRPr="004636C3">
        <w:rPr>
          <w:szCs w:val="20"/>
        </w:rPr>
        <w:t xml:space="preserve">, TA enhancement for both intra-cell and inter-cell </w:t>
      </w:r>
      <w:r w:rsidRPr="001132A2">
        <w:rPr>
          <w:szCs w:val="20"/>
        </w:rPr>
        <w:t>M</w:t>
      </w:r>
      <w:r w:rsidRPr="004636C3">
        <w:rPr>
          <w:szCs w:val="20"/>
        </w:rPr>
        <w:t>-TRP scenarios w</w:t>
      </w:r>
      <w:r>
        <w:rPr>
          <w:szCs w:val="20"/>
        </w:rPr>
        <w:t>ere</w:t>
      </w:r>
      <w:r w:rsidRPr="004636C3">
        <w:rPr>
          <w:szCs w:val="20"/>
        </w:rPr>
        <w:t xml:space="preserve"> agreed. For intra-cell </w:t>
      </w:r>
      <w:r>
        <w:rPr>
          <w:szCs w:val="20"/>
        </w:rPr>
        <w:t>M-TRP scenario</w:t>
      </w:r>
      <w:r w:rsidRPr="004636C3">
        <w:rPr>
          <w:szCs w:val="20"/>
        </w:rPr>
        <w:t>, it was agreed that two TAGs can be configured for a serving cell in RAN1#110</w:t>
      </w:r>
      <w:r w:rsidR="00CE655D">
        <w:rPr>
          <w:szCs w:val="20"/>
        </w:rPr>
        <w:t xml:space="preserve"> [</w:t>
      </w:r>
      <w:r w:rsidR="0013394D">
        <w:rPr>
          <w:szCs w:val="20"/>
        </w:rPr>
        <w:t>3</w:t>
      </w:r>
      <w:r w:rsidR="00CE655D">
        <w:rPr>
          <w:szCs w:val="20"/>
        </w:rPr>
        <w:t>]</w:t>
      </w:r>
      <w:r w:rsidRPr="001132A2">
        <w:rPr>
          <w:szCs w:val="20"/>
        </w:rPr>
        <w:t>. While</w:t>
      </w:r>
      <w:r w:rsidRPr="004636C3">
        <w:rPr>
          <w:szCs w:val="20"/>
          <w:lang w:eastAsia="zh-CN"/>
        </w:rPr>
        <w:t>,</w:t>
      </w:r>
      <w:r w:rsidRPr="001132A2">
        <w:rPr>
          <w:szCs w:val="20"/>
        </w:rPr>
        <w:t xml:space="preserve"> </w:t>
      </w:r>
      <w:r w:rsidRPr="004636C3">
        <w:rPr>
          <w:szCs w:val="20"/>
        </w:rPr>
        <w:t>TAG configur</w:t>
      </w:r>
      <w:r w:rsidRPr="004636C3">
        <w:rPr>
          <w:szCs w:val="20"/>
          <w:lang w:eastAsia="zh-CN"/>
        </w:rPr>
        <w:t>ation</w:t>
      </w:r>
      <w:r w:rsidRPr="001132A2">
        <w:rPr>
          <w:szCs w:val="20"/>
        </w:rPr>
        <w:t xml:space="preserve"> </w:t>
      </w:r>
      <w:r w:rsidRPr="004636C3">
        <w:rPr>
          <w:rFonts w:eastAsia="Times New Roman"/>
        </w:rPr>
        <w:t>for inter-cell M-TRP scenario was not discussed</w:t>
      </w:r>
      <w:r>
        <w:rPr>
          <w:rFonts w:eastAsia="Times New Roman"/>
        </w:rPr>
        <w:t xml:space="preserve"> yet</w:t>
      </w:r>
      <w:r w:rsidRPr="004636C3">
        <w:rPr>
          <w:rFonts w:eastAsia="Times New Roman"/>
        </w:rPr>
        <w:t>.</w:t>
      </w:r>
    </w:p>
    <w:p w14:paraId="4C73A4B6" w14:textId="2B161C34" w:rsidR="000648E3" w:rsidRPr="004636C3" w:rsidRDefault="000648E3" w:rsidP="000648E3">
      <w:pPr>
        <w:spacing w:beforeLines="50" w:before="156" w:after="0"/>
        <w:rPr>
          <w:lang w:eastAsia="zh-CN"/>
        </w:rPr>
      </w:pPr>
      <w:r w:rsidRPr="004636C3">
        <w:rPr>
          <w:lang w:eastAsia="zh-CN"/>
        </w:rPr>
        <w:t xml:space="preserve">In legacy TA framework, TAG is only configured for </w:t>
      </w:r>
      <w:r w:rsidR="00780B21">
        <w:rPr>
          <w:lang w:eastAsia="zh-CN"/>
        </w:rPr>
        <w:t xml:space="preserve">the </w:t>
      </w:r>
      <w:r w:rsidRPr="004636C3">
        <w:rPr>
          <w:lang w:eastAsia="zh-CN"/>
        </w:rPr>
        <w:t xml:space="preserve">serving cell. Hence, in inter-cell M-TRP case, TA value of the non-serving cell cannot be maintained based on current TA framework. For example, </w:t>
      </w:r>
      <w:proofErr w:type="spellStart"/>
      <w:r w:rsidRPr="004636C3">
        <w:rPr>
          <w:lang w:eastAsia="zh-CN"/>
        </w:rPr>
        <w:t>gNB</w:t>
      </w:r>
      <w:proofErr w:type="spellEnd"/>
      <w:r w:rsidRPr="004636C3">
        <w:rPr>
          <w:lang w:eastAsia="zh-CN"/>
        </w:rPr>
        <w:t xml:space="preserve"> is not able to update TA value of </w:t>
      </w:r>
      <w:r>
        <w:rPr>
          <w:lang w:eastAsia="zh-CN"/>
        </w:rPr>
        <w:t>a</w:t>
      </w:r>
      <w:r w:rsidRPr="004636C3">
        <w:rPr>
          <w:lang w:eastAsia="zh-CN"/>
        </w:rPr>
        <w:t xml:space="preserve"> non-serving cell via legacy MAC-CE as the legacy MAC-CE updates TA value based on TAG ID. To address this issue, a simple way is to configure a TAG for each non-serving cell. However, as UE can be configured with up to 7 non-serving cells (i.e., additional PCIs), the number of TAGs (up to 4) is not enough if each non-serving cell is configured with a different TAG ID. Fortunately, as only one of the 7 non-serving cells can be activated at </w:t>
      </w:r>
      <w:r>
        <w:rPr>
          <w:lang w:eastAsia="zh-CN"/>
        </w:rPr>
        <w:t>one</w:t>
      </w:r>
      <w:r w:rsidRPr="004636C3">
        <w:rPr>
          <w:lang w:eastAsia="zh-CN"/>
        </w:rPr>
        <w:t xml:space="preserve"> time, all the non-serving cells can share the same TAG ID. In other words, all the non-serving cells configured for inter-cell M-TRP transmission can be configured with the same TAG</w:t>
      </w:r>
      <w:r>
        <w:rPr>
          <w:lang w:eastAsia="zh-CN"/>
        </w:rPr>
        <w:t xml:space="preserve"> ID</w:t>
      </w:r>
      <w:r w:rsidRPr="004636C3">
        <w:rPr>
          <w:lang w:eastAsia="zh-CN"/>
        </w:rPr>
        <w:t>. No matter which one of them is activated, the TAG can be used for TA maintenance</w:t>
      </w:r>
      <w:r>
        <w:rPr>
          <w:lang w:eastAsia="zh-CN"/>
        </w:rPr>
        <w:t xml:space="preserve"> for it</w:t>
      </w:r>
      <w:r w:rsidRPr="004636C3">
        <w:rPr>
          <w:lang w:eastAsia="zh-CN"/>
        </w:rPr>
        <w:t>.</w:t>
      </w:r>
      <w:r>
        <w:rPr>
          <w:lang w:eastAsia="zh-CN"/>
        </w:rPr>
        <w:t xml:space="preserve"> In detail, once a non-serving cell is activated by TCI-state updating MAC-CE, UE will replace the TA of the TAG by the TA of the non-serving cell, which can be obtained by RACH procedure mentioned in section 2.</w:t>
      </w:r>
      <w:r w:rsidR="00CF5FD2">
        <w:rPr>
          <w:lang w:eastAsia="zh-CN"/>
        </w:rPr>
        <w:t>4</w:t>
      </w:r>
      <w:r w:rsidR="00E20072">
        <w:rPr>
          <w:lang w:eastAsia="zh-CN"/>
        </w:rPr>
        <w:t>.2</w:t>
      </w:r>
      <w:r>
        <w:rPr>
          <w:lang w:eastAsia="zh-CN"/>
        </w:rPr>
        <w:t xml:space="preserve">. Then, UE can maintain TA of the non-serving cell via receiving TA updating MAC-CE that includes the TAG ID. </w:t>
      </w:r>
    </w:p>
    <w:p w14:paraId="0B82B10A" w14:textId="77777777" w:rsidR="000648E3" w:rsidRPr="004636C3" w:rsidRDefault="000648E3" w:rsidP="000648E3">
      <w:pPr>
        <w:spacing w:beforeLines="50" w:before="156"/>
        <w:rPr>
          <w:b/>
        </w:rPr>
      </w:pPr>
      <w:r w:rsidRPr="004636C3">
        <w:rPr>
          <w:b/>
        </w:rPr>
        <w:t>Proposal 1: Support configuring the same TAG</w:t>
      </w:r>
      <w:r>
        <w:rPr>
          <w:b/>
        </w:rPr>
        <w:t xml:space="preserve"> ID</w:t>
      </w:r>
      <w:r w:rsidRPr="004636C3">
        <w:rPr>
          <w:b/>
        </w:rPr>
        <w:t xml:space="preserve"> for all the configured non-serving cells in inter-cell M-TRP case.</w:t>
      </w:r>
    </w:p>
    <w:p w14:paraId="2FCE74B9" w14:textId="77777777" w:rsidR="000648E3" w:rsidRPr="004636C3" w:rsidRDefault="000648E3" w:rsidP="000648E3">
      <w:pPr>
        <w:spacing w:beforeLines="50" w:before="156" w:after="0"/>
        <w:rPr>
          <w:lang w:eastAsia="zh-CN"/>
        </w:rPr>
      </w:pPr>
    </w:p>
    <w:p w14:paraId="27332A39" w14:textId="77777777" w:rsidR="0008386D" w:rsidRPr="004636C3" w:rsidRDefault="0008386D" w:rsidP="0008386D">
      <w:pPr>
        <w:pStyle w:val="2"/>
      </w:pPr>
      <w:bookmarkStart w:id="0" w:name="_Hlk108366498"/>
      <w:r w:rsidRPr="004636C3">
        <w:t>TA</w:t>
      </w:r>
      <w:r>
        <w:t xml:space="preserve">G association </w:t>
      </w:r>
      <w:r>
        <w:rPr>
          <w:rFonts w:eastAsia="Times New Roman"/>
        </w:rPr>
        <w:t>to U</w:t>
      </w:r>
      <w:r w:rsidRPr="004636C3">
        <w:rPr>
          <w:rFonts w:eastAsia="Times New Roman"/>
        </w:rPr>
        <w:t>L channels/signals</w:t>
      </w:r>
      <w:bookmarkEnd w:id="0"/>
    </w:p>
    <w:p w14:paraId="70E7A63E" w14:textId="77777777" w:rsidR="0008386D" w:rsidRPr="004636C3" w:rsidRDefault="0008386D" w:rsidP="0008386D">
      <w:pPr>
        <w:rPr>
          <w:lang w:eastAsia="zh-CN"/>
        </w:rPr>
      </w:pPr>
      <w:r w:rsidRPr="004636C3">
        <w:rPr>
          <w:lang w:eastAsia="zh-CN"/>
        </w:rPr>
        <w:t>In UL M-TRP transmission with two TAs,</w:t>
      </w:r>
      <w:r w:rsidRPr="001132A2">
        <w:rPr>
          <w:lang w:eastAsia="zh-CN"/>
        </w:rPr>
        <w:t xml:space="preserve"> UE shall determine </w:t>
      </w:r>
      <w:r>
        <w:rPr>
          <w:lang w:eastAsia="zh-CN"/>
        </w:rPr>
        <w:t xml:space="preserve">which </w:t>
      </w:r>
      <w:r w:rsidRPr="001132A2">
        <w:rPr>
          <w:lang w:eastAsia="zh-CN"/>
        </w:rPr>
        <w:t xml:space="preserve">TA </w:t>
      </w:r>
      <w:r>
        <w:rPr>
          <w:lang w:eastAsia="zh-CN"/>
        </w:rPr>
        <w:t>should be applied</w:t>
      </w:r>
      <w:r w:rsidRPr="001132A2">
        <w:rPr>
          <w:lang w:eastAsia="zh-CN"/>
        </w:rPr>
        <w:t xml:space="preserve"> for </w:t>
      </w:r>
      <w:r>
        <w:rPr>
          <w:lang w:eastAsia="zh-CN"/>
        </w:rPr>
        <w:t xml:space="preserve">a specific UL </w:t>
      </w:r>
      <w:r w:rsidRPr="001132A2">
        <w:rPr>
          <w:lang w:eastAsia="zh-CN"/>
        </w:rPr>
        <w:t>transmission</w:t>
      </w:r>
      <w:r w:rsidRPr="004636C3">
        <w:rPr>
          <w:lang w:eastAsia="zh-CN"/>
        </w:rPr>
        <w:t>. The following options were discussed in</w:t>
      </w:r>
      <w:r>
        <w:rPr>
          <w:lang w:eastAsia="zh-CN"/>
        </w:rPr>
        <w:t xml:space="preserve"> </w:t>
      </w:r>
      <w:r w:rsidRPr="005748E3">
        <w:rPr>
          <w:lang w:eastAsia="zh-CN"/>
        </w:rPr>
        <w:t>RAN1 #110bis-e</w:t>
      </w:r>
      <w:r w:rsidRPr="004636C3">
        <w:rPr>
          <w:lang w:eastAsia="zh-CN"/>
        </w:rPr>
        <w:t>.</w:t>
      </w:r>
    </w:p>
    <w:tbl>
      <w:tblPr>
        <w:tblStyle w:val="a3"/>
        <w:tblW w:w="0" w:type="auto"/>
        <w:tblLook w:val="04A0" w:firstRow="1" w:lastRow="0" w:firstColumn="1" w:lastColumn="0" w:noHBand="0" w:noVBand="1"/>
      </w:tblPr>
      <w:tblGrid>
        <w:gridCol w:w="9016"/>
      </w:tblGrid>
      <w:tr w:rsidR="0008386D" w:rsidRPr="004636C3" w14:paraId="56571EDC" w14:textId="77777777" w:rsidTr="00B76856">
        <w:tc>
          <w:tcPr>
            <w:tcW w:w="9016" w:type="dxa"/>
          </w:tcPr>
          <w:p w14:paraId="01E19B0D" w14:textId="77777777" w:rsidR="0008386D" w:rsidRPr="00C80AEF" w:rsidRDefault="0008386D" w:rsidP="00B76856">
            <w:pPr>
              <w:rPr>
                <w:rFonts w:cs="Times"/>
                <w:b/>
                <w:bCs/>
                <w:iCs/>
                <w:highlight w:val="green"/>
              </w:rPr>
            </w:pPr>
            <w:r>
              <w:rPr>
                <w:rFonts w:cs="Times"/>
                <w:b/>
                <w:bCs/>
                <w:iCs/>
                <w:highlight w:val="green"/>
              </w:rPr>
              <w:t>Agreemen</w:t>
            </w:r>
            <w:r w:rsidRPr="00B71015">
              <w:rPr>
                <w:rFonts w:cs="Times"/>
                <w:b/>
                <w:bCs/>
                <w:iCs/>
                <w:highlight w:val="green"/>
              </w:rPr>
              <w:t>t (</w:t>
            </w:r>
            <w:r w:rsidRPr="00B71015">
              <w:rPr>
                <w:b/>
                <w:highlight w:val="green"/>
                <w:lang w:eastAsia="zh-CN"/>
              </w:rPr>
              <w:t>RAN1 #110bis-e</w:t>
            </w:r>
            <w:r w:rsidRPr="00B71015">
              <w:rPr>
                <w:rFonts w:cs="Times"/>
                <w:b/>
                <w:bCs/>
                <w:iCs/>
                <w:highlight w:val="green"/>
              </w:rPr>
              <w:t>)</w:t>
            </w:r>
          </w:p>
          <w:p w14:paraId="47060562" w14:textId="77777777" w:rsidR="0008386D" w:rsidRPr="004D2A3D" w:rsidRDefault="0008386D" w:rsidP="00B76856">
            <w:pPr>
              <w:rPr>
                <w:rFonts w:eastAsia="Malgun Gothic" w:cs="Times"/>
                <w:sz w:val="18"/>
                <w:szCs w:val="22"/>
              </w:rPr>
            </w:pPr>
            <w:r w:rsidRPr="004D2A3D">
              <w:rPr>
                <w:rStyle w:val="af5"/>
                <w:rFonts w:cs="Times"/>
                <w:i w:val="0"/>
              </w:rPr>
              <w:lastRenderedPageBreak/>
              <w:t>For associating TAGs to target UL channels/signals for multi-DCI based multi-TRP operation, the four options agreed in RAN1#110bis-e are refined as below (down-selection of one or a combination of the options to be performed in RAN1#111):</w:t>
            </w:r>
          </w:p>
          <w:p w14:paraId="4D095B44" w14:textId="77777777" w:rsidR="0008386D" w:rsidRPr="004D2A3D" w:rsidRDefault="0008386D" w:rsidP="00B76856">
            <w:pPr>
              <w:numPr>
                <w:ilvl w:val="0"/>
                <w:numId w:val="20"/>
              </w:numPr>
              <w:autoSpaceDE/>
              <w:autoSpaceDN/>
              <w:adjustRightInd/>
              <w:snapToGrid/>
              <w:spacing w:after="0"/>
              <w:jc w:val="left"/>
              <w:rPr>
                <w:rFonts w:eastAsia="Times New Roman" w:cs="Times"/>
                <w:sz w:val="16"/>
              </w:rPr>
            </w:pPr>
            <w:r w:rsidRPr="004D2A3D">
              <w:rPr>
                <w:rStyle w:val="af5"/>
                <w:rFonts w:cs="Times"/>
                <w:i w:val="0"/>
              </w:rPr>
              <w:t>Option 1: Associate TAG to TCI-state/spatial relation</w:t>
            </w:r>
          </w:p>
          <w:p w14:paraId="7AFF284D" w14:textId="77777777" w:rsidR="0008386D" w:rsidRPr="004D2A3D" w:rsidRDefault="0008386D" w:rsidP="00B76856">
            <w:pPr>
              <w:numPr>
                <w:ilvl w:val="1"/>
                <w:numId w:val="21"/>
              </w:numPr>
              <w:autoSpaceDE/>
              <w:autoSpaceDN/>
              <w:adjustRightInd/>
              <w:snapToGrid/>
              <w:spacing w:after="0"/>
              <w:jc w:val="left"/>
              <w:rPr>
                <w:rFonts w:eastAsia="Times New Roman" w:cs="Times"/>
                <w:sz w:val="16"/>
              </w:rPr>
            </w:pPr>
            <w:r w:rsidRPr="004D2A3D">
              <w:rPr>
                <w:rStyle w:val="af5"/>
                <w:rFonts w:cs="Times"/>
                <w:i w:val="0"/>
              </w:rPr>
              <w:t>Configure TAG ID as part of UL/joint TCI state or spatial relation</w:t>
            </w:r>
          </w:p>
          <w:p w14:paraId="29BA01B1" w14:textId="77777777" w:rsidR="0008386D" w:rsidRPr="004D2A3D" w:rsidRDefault="0008386D" w:rsidP="00B76856">
            <w:pPr>
              <w:numPr>
                <w:ilvl w:val="1"/>
                <w:numId w:val="21"/>
              </w:numPr>
              <w:autoSpaceDE/>
              <w:autoSpaceDN/>
              <w:adjustRightInd/>
              <w:snapToGrid/>
              <w:spacing w:after="0"/>
              <w:jc w:val="left"/>
              <w:rPr>
                <w:rFonts w:eastAsia="Times New Roman" w:cs="Times"/>
                <w:sz w:val="16"/>
              </w:rPr>
            </w:pPr>
            <w:r w:rsidRPr="004D2A3D">
              <w:rPr>
                <w:rStyle w:val="af5"/>
                <w:rFonts w:cs="Times"/>
                <w:i w:val="0"/>
              </w:rPr>
              <w:t>for UL transmission, the TAG ID associated with the UL/joint TCI state or spatial relation is utilized</w:t>
            </w:r>
          </w:p>
          <w:p w14:paraId="5FDFB68B" w14:textId="77777777" w:rsidR="0008386D" w:rsidRPr="004D2A3D" w:rsidRDefault="0008386D" w:rsidP="00B76856">
            <w:pPr>
              <w:numPr>
                <w:ilvl w:val="0"/>
                <w:numId w:val="22"/>
              </w:numPr>
              <w:autoSpaceDE/>
              <w:autoSpaceDN/>
              <w:adjustRightInd/>
              <w:snapToGrid/>
              <w:spacing w:after="0"/>
              <w:jc w:val="left"/>
              <w:rPr>
                <w:rFonts w:eastAsia="Times New Roman" w:cs="Times"/>
                <w:sz w:val="16"/>
              </w:rPr>
            </w:pPr>
            <w:r w:rsidRPr="004D2A3D">
              <w:rPr>
                <w:rStyle w:val="af5"/>
                <w:rFonts w:cs="Times"/>
                <w:i w:val="0"/>
              </w:rPr>
              <w:t xml:space="preserve">Option 2: Associate TAG to </w:t>
            </w:r>
            <w:proofErr w:type="spellStart"/>
            <w:r w:rsidRPr="004D2A3D">
              <w:rPr>
                <w:rStyle w:val="af5"/>
                <w:rFonts w:cs="Times"/>
                <w:i w:val="0"/>
              </w:rPr>
              <w:t>CORESETPoolIndex</w:t>
            </w:r>
            <w:proofErr w:type="spellEnd"/>
          </w:p>
          <w:p w14:paraId="246AEB22" w14:textId="77777777" w:rsidR="0008386D" w:rsidRPr="004D2A3D" w:rsidRDefault="0008386D" w:rsidP="00B76856">
            <w:pPr>
              <w:numPr>
                <w:ilvl w:val="1"/>
                <w:numId w:val="23"/>
              </w:numPr>
              <w:autoSpaceDE/>
              <w:autoSpaceDN/>
              <w:adjustRightInd/>
              <w:snapToGrid/>
              <w:spacing w:after="0"/>
              <w:jc w:val="left"/>
              <w:rPr>
                <w:rFonts w:eastAsia="Times New Roman" w:cs="Times"/>
                <w:sz w:val="16"/>
              </w:rPr>
            </w:pPr>
            <w:r w:rsidRPr="004D2A3D">
              <w:rPr>
                <w:rStyle w:val="af5"/>
                <w:rFonts w:cs="Times"/>
                <w:i w:val="0"/>
              </w:rPr>
              <w:t>for dynamically scheduled/activated PUSCH, TAG associated with the CORESET pool index of the CORESET carrying the scheduling/activating PDCCH is utilized for UL transmission</w:t>
            </w:r>
          </w:p>
          <w:p w14:paraId="34CB3BC3" w14:textId="77777777" w:rsidR="0008386D" w:rsidRPr="004D2A3D" w:rsidRDefault="0008386D" w:rsidP="00B76856">
            <w:pPr>
              <w:numPr>
                <w:ilvl w:val="1"/>
                <w:numId w:val="23"/>
              </w:numPr>
              <w:autoSpaceDE/>
              <w:autoSpaceDN/>
              <w:adjustRightInd/>
              <w:snapToGrid/>
              <w:spacing w:after="0"/>
              <w:jc w:val="left"/>
              <w:rPr>
                <w:rFonts w:eastAsia="Times New Roman" w:cs="Times"/>
                <w:sz w:val="16"/>
              </w:rPr>
            </w:pPr>
            <w:r w:rsidRPr="004D2A3D">
              <w:rPr>
                <w:rStyle w:val="af5"/>
                <w:rFonts w:cs="Times"/>
                <w:i w:val="0"/>
              </w:rPr>
              <w:t xml:space="preserve">for Type 1 CG, P/SP-SRS, and P/SP-PUCCH, </w:t>
            </w:r>
            <w:proofErr w:type="spellStart"/>
            <w:r w:rsidRPr="004D2A3D">
              <w:rPr>
                <w:rStyle w:val="af5"/>
                <w:rFonts w:cs="Times"/>
                <w:i w:val="0"/>
              </w:rPr>
              <w:t>coresetPoolIndex</w:t>
            </w:r>
            <w:proofErr w:type="spellEnd"/>
            <w:r w:rsidRPr="004D2A3D">
              <w:rPr>
                <w:rStyle w:val="af5"/>
                <w:rFonts w:cs="Times"/>
                <w:i w:val="0"/>
              </w:rPr>
              <w:t xml:space="preserve"> is RRC-configured.</w:t>
            </w:r>
          </w:p>
          <w:p w14:paraId="73C07B75" w14:textId="77777777" w:rsidR="0008386D" w:rsidRPr="004D2A3D" w:rsidRDefault="0008386D" w:rsidP="00B76856">
            <w:pPr>
              <w:numPr>
                <w:ilvl w:val="1"/>
                <w:numId w:val="23"/>
              </w:numPr>
              <w:autoSpaceDE/>
              <w:autoSpaceDN/>
              <w:adjustRightInd/>
              <w:snapToGrid/>
              <w:spacing w:after="0"/>
              <w:jc w:val="left"/>
              <w:rPr>
                <w:rFonts w:eastAsia="Times New Roman" w:cs="Times"/>
                <w:sz w:val="16"/>
              </w:rPr>
            </w:pPr>
            <w:r w:rsidRPr="004D2A3D">
              <w:rPr>
                <w:rStyle w:val="af5"/>
                <w:rFonts w:cs="Times"/>
                <w:i w:val="0"/>
              </w:rPr>
              <w:t>FFS:</w:t>
            </w:r>
            <w:r>
              <w:rPr>
                <w:rStyle w:val="af5"/>
                <w:rFonts w:cs="Times"/>
                <w:i w:val="0"/>
              </w:rPr>
              <w:t xml:space="preserve"> </w:t>
            </w:r>
            <w:r w:rsidRPr="004D2A3D">
              <w:rPr>
                <w:rStyle w:val="af5"/>
                <w:rFonts w:cs="Times"/>
                <w:i w:val="0"/>
              </w:rPr>
              <w:t>Other signals/channels: AP-SRS, and dynamic HARQ-ACK</w:t>
            </w:r>
          </w:p>
          <w:p w14:paraId="3A4D2C9E" w14:textId="77777777" w:rsidR="0008386D" w:rsidRPr="004D2A3D" w:rsidRDefault="0008386D" w:rsidP="00B76856">
            <w:pPr>
              <w:numPr>
                <w:ilvl w:val="0"/>
                <w:numId w:val="24"/>
              </w:numPr>
              <w:autoSpaceDE/>
              <w:autoSpaceDN/>
              <w:adjustRightInd/>
              <w:snapToGrid/>
              <w:spacing w:after="0"/>
              <w:jc w:val="left"/>
              <w:rPr>
                <w:rFonts w:eastAsia="Times New Roman" w:cs="Times"/>
                <w:sz w:val="16"/>
              </w:rPr>
            </w:pPr>
            <w:r w:rsidRPr="004D2A3D">
              <w:rPr>
                <w:rStyle w:val="af5"/>
                <w:rFonts w:cs="Times"/>
                <w:i w:val="0"/>
              </w:rPr>
              <w:t>Option 3: Associate TAG to SSB group (if such an association is agreed in agenda 9.1.1.2). For a UL transmission, UE adopts the TAG associated with the SSB group such that</w:t>
            </w:r>
          </w:p>
          <w:p w14:paraId="3DB57FA4" w14:textId="77777777" w:rsidR="0008386D" w:rsidRPr="004D2A3D" w:rsidRDefault="0008386D" w:rsidP="00B76856">
            <w:pPr>
              <w:numPr>
                <w:ilvl w:val="1"/>
                <w:numId w:val="25"/>
              </w:numPr>
              <w:autoSpaceDE/>
              <w:autoSpaceDN/>
              <w:adjustRightInd/>
              <w:snapToGrid/>
              <w:spacing w:after="0"/>
              <w:jc w:val="left"/>
              <w:rPr>
                <w:rFonts w:eastAsia="Times New Roman" w:cs="Times"/>
                <w:sz w:val="16"/>
              </w:rPr>
            </w:pPr>
            <w:r w:rsidRPr="004D2A3D">
              <w:rPr>
                <w:rStyle w:val="af5"/>
                <w:rFonts w:cs="Times"/>
                <w:i w:val="0"/>
              </w:rPr>
              <w:t>if the PL RS is an SSB, then the UE adopts the TAG associated with the SSB group which the PL RS of the UL transmission belongs to</w:t>
            </w:r>
          </w:p>
          <w:p w14:paraId="76EE9309" w14:textId="77777777" w:rsidR="0008386D" w:rsidRPr="004D2A3D" w:rsidRDefault="0008386D" w:rsidP="00B76856">
            <w:pPr>
              <w:numPr>
                <w:ilvl w:val="1"/>
                <w:numId w:val="25"/>
              </w:numPr>
              <w:autoSpaceDE/>
              <w:autoSpaceDN/>
              <w:adjustRightInd/>
              <w:snapToGrid/>
              <w:spacing w:after="0"/>
              <w:rPr>
                <w:rFonts w:eastAsia="Malgun Gothic" w:cs="Times"/>
                <w:sz w:val="16"/>
              </w:rPr>
            </w:pPr>
            <w:r w:rsidRPr="004D2A3D">
              <w:rPr>
                <w:rStyle w:val="af5"/>
                <w:rFonts w:cs="Times"/>
                <w:i w:val="0"/>
              </w:rPr>
              <w:t>if the PL RS is a CSI-RS, then the UE adopts the TAG associated with the SSB group which the QCL source SSB of the PL RS belongs to</w:t>
            </w:r>
            <w:r w:rsidRPr="004D2A3D">
              <w:rPr>
                <w:rFonts w:cs="Times"/>
              </w:rPr>
              <w:t> </w:t>
            </w:r>
          </w:p>
          <w:p w14:paraId="398BC604" w14:textId="77777777" w:rsidR="0008386D" w:rsidRPr="004D2A3D" w:rsidRDefault="0008386D" w:rsidP="00B76856">
            <w:pPr>
              <w:numPr>
                <w:ilvl w:val="0"/>
                <w:numId w:val="26"/>
              </w:numPr>
              <w:autoSpaceDE/>
              <w:autoSpaceDN/>
              <w:adjustRightInd/>
              <w:snapToGrid/>
              <w:spacing w:after="0"/>
              <w:jc w:val="left"/>
              <w:rPr>
                <w:rFonts w:eastAsia="Times New Roman" w:cs="Times"/>
                <w:sz w:val="16"/>
              </w:rPr>
            </w:pPr>
            <w:r w:rsidRPr="004D2A3D">
              <w:rPr>
                <w:rFonts w:eastAsia="Times New Roman" w:cs="Times"/>
              </w:rPr>
              <w:t>Option 4: </w:t>
            </w:r>
            <w:r w:rsidRPr="004D2A3D">
              <w:rPr>
                <w:rStyle w:val="af5"/>
                <w:rFonts w:eastAsia="Times New Roman" w:cs="Times"/>
                <w:i w:val="0"/>
              </w:rPr>
              <w:t>TAG association performed as follows:</w:t>
            </w:r>
          </w:p>
          <w:p w14:paraId="42386A22" w14:textId="77777777" w:rsidR="0008386D" w:rsidRPr="004D2A3D" w:rsidRDefault="0008386D" w:rsidP="00B76856">
            <w:pPr>
              <w:numPr>
                <w:ilvl w:val="1"/>
                <w:numId w:val="27"/>
              </w:numPr>
              <w:autoSpaceDE/>
              <w:autoSpaceDN/>
              <w:adjustRightInd/>
              <w:snapToGrid/>
              <w:spacing w:after="0"/>
              <w:jc w:val="left"/>
              <w:rPr>
                <w:rFonts w:eastAsia="Times New Roman" w:cs="Times"/>
                <w:sz w:val="16"/>
              </w:rPr>
            </w:pPr>
            <w:r w:rsidRPr="004D2A3D">
              <w:rPr>
                <w:rStyle w:val="af5"/>
                <w:rFonts w:cs="Times"/>
                <w:i w:val="0"/>
              </w:rPr>
              <w:t>for dynamically scheduled/activated channels/signals, TAG associated with the CORESET pool index of the CORESET carrying the scheduling PDCCH is utilized for UL transmission</w:t>
            </w:r>
          </w:p>
          <w:p w14:paraId="094C7CA9" w14:textId="77777777" w:rsidR="0008386D" w:rsidRPr="008E3326" w:rsidRDefault="0008386D" w:rsidP="00B76856">
            <w:pPr>
              <w:numPr>
                <w:ilvl w:val="1"/>
                <w:numId w:val="27"/>
              </w:numPr>
              <w:autoSpaceDE/>
              <w:autoSpaceDN/>
              <w:adjustRightInd/>
              <w:snapToGrid/>
              <w:spacing w:after="0"/>
              <w:jc w:val="left"/>
              <w:rPr>
                <w:rFonts w:eastAsia="Times New Roman" w:cs="Times"/>
                <w:sz w:val="16"/>
              </w:rPr>
            </w:pPr>
            <w:r w:rsidRPr="004D2A3D">
              <w:rPr>
                <w:rStyle w:val="af5"/>
                <w:rFonts w:cs="Times"/>
                <w:i w:val="0"/>
              </w:rPr>
              <w:t>for P/SP UL channels / signals (not scheduled or activated by DCI), TAG ID is RRC-configured.</w:t>
            </w:r>
          </w:p>
        </w:tc>
      </w:tr>
    </w:tbl>
    <w:p w14:paraId="6747B1FD" w14:textId="28D0A658" w:rsidR="0008386D" w:rsidRPr="004636C3" w:rsidRDefault="0008386D" w:rsidP="0008386D">
      <w:pPr>
        <w:spacing w:beforeLines="50" w:before="156"/>
      </w:pPr>
      <w:r w:rsidRPr="004636C3">
        <w:lastRenderedPageBreak/>
        <w:t xml:space="preserve">In Option 1, </w:t>
      </w:r>
      <w:r w:rsidRPr="003161C0">
        <w:t xml:space="preserve">TAG </w:t>
      </w:r>
      <w:r>
        <w:t xml:space="preserve">and </w:t>
      </w:r>
      <w:r w:rsidRPr="003161C0">
        <w:t>TCI-state/spatial relation</w:t>
      </w:r>
      <w:r w:rsidRPr="004636C3">
        <w:t xml:space="preserve"> </w:t>
      </w:r>
      <w:proofErr w:type="gramStart"/>
      <w:r w:rsidRPr="004636C3">
        <w:t>are</w:t>
      </w:r>
      <w:proofErr w:type="gramEnd"/>
      <w:r w:rsidRPr="004636C3">
        <w:t xml:space="preserve"> associated</w:t>
      </w:r>
      <w:r w:rsidRPr="003161C0">
        <w:t xml:space="preserve">. </w:t>
      </w:r>
      <w:r w:rsidRPr="004636C3">
        <w:t>UE can determine the TA for a UL transmission based on the</w:t>
      </w:r>
      <w:r>
        <w:t xml:space="preserve"> </w:t>
      </w:r>
      <w:r w:rsidRPr="004636C3">
        <w:t>TCI-state/spatial relation</w:t>
      </w:r>
      <w:r>
        <w:t xml:space="preserve"> </w:t>
      </w:r>
      <w:r>
        <w:rPr>
          <w:rFonts w:hint="eastAsia"/>
          <w:lang w:eastAsia="zh-CN"/>
        </w:rPr>
        <w:t>used</w:t>
      </w:r>
      <w:r>
        <w:t xml:space="preserve"> for that UL transmission</w:t>
      </w:r>
      <w:r w:rsidRPr="004636C3">
        <w:t xml:space="preserve">. </w:t>
      </w:r>
      <w:r>
        <w:rPr>
          <w:rFonts w:hint="eastAsia"/>
          <w:lang w:eastAsia="zh-CN"/>
        </w:rPr>
        <w:t>The</w:t>
      </w:r>
      <w:r>
        <w:t xml:space="preserve"> principle is simple and t</w:t>
      </w:r>
      <w:r w:rsidRPr="004636C3">
        <w:t xml:space="preserve">he spec impact is </w:t>
      </w:r>
      <w:r>
        <w:t>small</w:t>
      </w:r>
      <w:r w:rsidRPr="004636C3">
        <w:t xml:space="preserve">. </w:t>
      </w:r>
      <w:r w:rsidR="00C1745C" w:rsidRPr="00C1745C">
        <w:t>In addition</w:t>
      </w:r>
      <w:r w:rsidRPr="004636C3">
        <w:t xml:space="preserve">, the use case of Option 1 is not limited to </w:t>
      </w:r>
      <w:proofErr w:type="spellStart"/>
      <w:r w:rsidRPr="004636C3">
        <w:t>mDCI</w:t>
      </w:r>
      <w:proofErr w:type="spellEnd"/>
      <w:r w:rsidRPr="004636C3">
        <w:t xml:space="preserve"> based M</w:t>
      </w:r>
      <w:r>
        <w:t>-</w:t>
      </w:r>
      <w:r w:rsidRPr="004636C3">
        <w:t xml:space="preserve">TRP transmission. It can also </w:t>
      </w:r>
      <w:r w:rsidR="00C1745C" w:rsidRPr="004636C3">
        <w:t xml:space="preserve">be </w:t>
      </w:r>
      <w:r w:rsidRPr="004636C3">
        <w:t xml:space="preserve">applied for </w:t>
      </w:r>
      <w:r>
        <w:t xml:space="preserve">other scenarios, like </w:t>
      </w:r>
      <w:proofErr w:type="spellStart"/>
      <w:r w:rsidRPr="004636C3">
        <w:t>sDCI</w:t>
      </w:r>
      <w:proofErr w:type="spellEnd"/>
      <w:r w:rsidRPr="004636C3">
        <w:t xml:space="preserve"> based M-TRP transmission and L1/L2 mobility.</w:t>
      </w:r>
      <w:r w:rsidRPr="003161C0">
        <w:t xml:space="preserve"> </w:t>
      </w:r>
      <w:r>
        <w:t xml:space="preserve">In other words, it has a good forward compatibility. </w:t>
      </w:r>
      <w:r w:rsidRPr="004636C3">
        <w:t>Ho</w:t>
      </w:r>
      <w:r w:rsidRPr="001132A2">
        <w:t>wever, this method</w:t>
      </w:r>
      <w:r w:rsidRPr="004636C3">
        <w:t xml:space="preserve"> cannot work in FR1 under legacy TCI framework in which both TCI-state and spatial relation are not </w:t>
      </w:r>
      <w:r>
        <w:t>applied</w:t>
      </w:r>
      <w:r w:rsidRPr="004636C3">
        <w:t xml:space="preserve"> for UL transmission.</w:t>
      </w:r>
    </w:p>
    <w:p w14:paraId="44842F78" w14:textId="740D2C79" w:rsidR="0008386D" w:rsidRPr="003161C0" w:rsidRDefault="0008386D" w:rsidP="0008386D">
      <w:pPr>
        <w:spacing w:beforeLines="50" w:before="156"/>
        <w:rPr>
          <w:b/>
          <w:lang w:eastAsia="zh-CN"/>
        </w:rPr>
      </w:pPr>
      <w:r w:rsidRPr="003161C0">
        <w:rPr>
          <w:b/>
          <w:lang w:eastAsia="zh-CN"/>
        </w:rPr>
        <w:t xml:space="preserve">Observation </w:t>
      </w:r>
      <w:r w:rsidR="00D90251">
        <w:rPr>
          <w:b/>
          <w:lang w:eastAsia="zh-CN"/>
        </w:rPr>
        <w:t>1</w:t>
      </w:r>
      <w:r w:rsidRPr="003161C0">
        <w:rPr>
          <w:b/>
          <w:lang w:eastAsia="zh-CN"/>
        </w:rPr>
        <w:t xml:space="preserve">: Option 1 </w:t>
      </w:r>
      <w:r>
        <w:rPr>
          <w:b/>
          <w:lang w:eastAsia="zh-CN"/>
        </w:rPr>
        <w:t xml:space="preserve">has a small spec impact and good forward compatibility, but </w:t>
      </w:r>
      <w:r w:rsidRPr="003161C0">
        <w:rPr>
          <w:b/>
          <w:lang w:eastAsia="zh-CN"/>
        </w:rPr>
        <w:t>cannot be applied for FR1 under legacy TCI framework.</w:t>
      </w:r>
    </w:p>
    <w:p w14:paraId="1E1DF267" w14:textId="77777777" w:rsidR="0008386D" w:rsidRDefault="0008386D" w:rsidP="0008386D">
      <w:pPr>
        <w:spacing w:beforeLines="50" w:before="156"/>
      </w:pPr>
      <w:r w:rsidRPr="001132A2">
        <w:t>In O</w:t>
      </w:r>
      <w:r w:rsidRPr="004636C3">
        <w:t xml:space="preserve">ption 2, each </w:t>
      </w:r>
      <w:r w:rsidRPr="003161C0">
        <w:t xml:space="preserve">TAG is associated with a </w:t>
      </w:r>
      <w:proofErr w:type="spellStart"/>
      <w:r w:rsidRPr="003161C0">
        <w:t>CORESETPoolIndex</w:t>
      </w:r>
      <w:proofErr w:type="spellEnd"/>
      <w:r w:rsidRPr="003161C0">
        <w:t xml:space="preserve">. </w:t>
      </w:r>
      <w:r>
        <w:t xml:space="preserve">For an UL transmission, UE adopts the TAG associated with the </w:t>
      </w:r>
      <w:proofErr w:type="spellStart"/>
      <w:r>
        <w:t>CORESETPoolIndex</w:t>
      </w:r>
      <w:proofErr w:type="spellEnd"/>
      <w:r>
        <w:t xml:space="preserve"> which is associated with the UL transmission. This requires that every UL channel/RS is associated with </w:t>
      </w:r>
      <w:proofErr w:type="spellStart"/>
      <w:r>
        <w:t>CORESETPoolIndex</w:t>
      </w:r>
      <w:proofErr w:type="spellEnd"/>
      <w:r>
        <w:t xml:space="preserve">. This will introduce huge spec impacts as none of the UL channels/RS is associated with </w:t>
      </w:r>
      <w:proofErr w:type="spellStart"/>
      <w:r>
        <w:t>CORESETPoolIndex</w:t>
      </w:r>
      <w:proofErr w:type="spellEnd"/>
      <w:r>
        <w:t xml:space="preserve"> in current spec. In addition, the principle for the </w:t>
      </w:r>
      <w:r>
        <w:rPr>
          <w:rFonts w:hint="eastAsia"/>
          <w:lang w:eastAsia="zh-CN"/>
        </w:rPr>
        <w:t>association</w:t>
      </w:r>
      <w:r>
        <w:t xml:space="preserve"> </w:t>
      </w:r>
      <w:r>
        <w:rPr>
          <w:rFonts w:hint="eastAsia"/>
          <w:lang w:eastAsia="zh-CN"/>
        </w:rPr>
        <w:t>between</w:t>
      </w:r>
      <w:r>
        <w:t xml:space="preserve"> </w:t>
      </w:r>
      <w:proofErr w:type="spellStart"/>
      <w:r>
        <w:t>CORESETPoolIndex</w:t>
      </w:r>
      <w:proofErr w:type="spellEnd"/>
      <w:r>
        <w:t xml:space="preserve"> and different types of UL channels/RSs or the same type of UL channel/RS in different cases can be diverse. Following are some examples.</w:t>
      </w:r>
    </w:p>
    <w:p w14:paraId="7DE90ACB" w14:textId="77777777" w:rsidR="0008386D" w:rsidRPr="0075796D" w:rsidRDefault="0008386D" w:rsidP="0008386D">
      <w:pPr>
        <w:pStyle w:val="a6"/>
        <w:numPr>
          <w:ilvl w:val="0"/>
          <w:numId w:val="31"/>
        </w:numPr>
        <w:spacing w:beforeLines="50" w:before="156"/>
      </w:pPr>
      <w:r w:rsidRPr="00CA7FB5">
        <w:rPr>
          <w:rFonts w:ascii="Times New Roman" w:hAnsi="Times New Roman" w:cs="Times New Roman"/>
          <w:sz w:val="22"/>
        </w:rPr>
        <w:t>PUSCH</w:t>
      </w:r>
    </w:p>
    <w:p w14:paraId="7050027B" w14:textId="77777777" w:rsidR="0008386D" w:rsidRDefault="0008386D" w:rsidP="0008386D">
      <w:pPr>
        <w:pStyle w:val="a6"/>
        <w:numPr>
          <w:ilvl w:val="0"/>
          <w:numId w:val="30"/>
        </w:numPr>
        <w:rPr>
          <w:rFonts w:ascii="Times New Roman" w:hAnsi="Times New Roman" w:cs="Times New Roman"/>
          <w:sz w:val="22"/>
        </w:rPr>
      </w:pPr>
      <w:r w:rsidRPr="00CA7FB5">
        <w:rPr>
          <w:rFonts w:ascii="Times New Roman" w:hAnsi="Times New Roman" w:cs="Times New Roman"/>
          <w:sz w:val="22"/>
        </w:rPr>
        <w:t xml:space="preserve">For DG based PUSCH, </w:t>
      </w:r>
      <w:proofErr w:type="spellStart"/>
      <w:r w:rsidRPr="00CA7FB5">
        <w:rPr>
          <w:rFonts w:ascii="Times New Roman" w:hAnsi="Times New Roman" w:cs="Times New Roman"/>
          <w:sz w:val="22"/>
        </w:rPr>
        <w:t>CORESETPoolIndex</w:t>
      </w:r>
      <w:proofErr w:type="spellEnd"/>
      <w:r w:rsidRPr="00CA7FB5">
        <w:rPr>
          <w:rFonts w:ascii="Times New Roman" w:hAnsi="Times New Roman" w:cs="Times New Roman"/>
          <w:sz w:val="22"/>
        </w:rPr>
        <w:t xml:space="preserve"> associated with the scheduling PDCCH can be considered to be associated with the PUSCH</w:t>
      </w:r>
      <w:r>
        <w:rPr>
          <w:rFonts w:ascii="Times New Roman" w:hAnsi="Times New Roman" w:cs="Times New Roman" w:hint="eastAsia"/>
          <w:sz w:val="22"/>
        </w:rPr>
        <w:t>.</w:t>
      </w:r>
    </w:p>
    <w:p w14:paraId="487C28E3" w14:textId="77777777" w:rsidR="0008386D" w:rsidRDefault="0008386D" w:rsidP="0008386D">
      <w:pPr>
        <w:pStyle w:val="a6"/>
        <w:numPr>
          <w:ilvl w:val="0"/>
          <w:numId w:val="30"/>
        </w:numPr>
        <w:rPr>
          <w:rFonts w:ascii="Times New Roman" w:hAnsi="Times New Roman" w:cs="Times New Roman"/>
          <w:sz w:val="22"/>
        </w:rPr>
      </w:pPr>
      <w:r w:rsidRPr="00CC1E70">
        <w:rPr>
          <w:rFonts w:ascii="Times New Roman" w:hAnsi="Times New Roman" w:cs="Times New Roman"/>
          <w:sz w:val="22"/>
        </w:rPr>
        <w:lastRenderedPageBreak/>
        <w:t xml:space="preserve">For CG based PUSCH transmission, the associated </w:t>
      </w:r>
      <w:proofErr w:type="spellStart"/>
      <w:r w:rsidRPr="00CC1E70">
        <w:rPr>
          <w:rFonts w:ascii="Times New Roman" w:hAnsi="Times New Roman" w:cs="Times New Roman"/>
          <w:sz w:val="22"/>
        </w:rPr>
        <w:t>CORESETPoolIndex</w:t>
      </w:r>
      <w:proofErr w:type="spellEnd"/>
      <w:r w:rsidRPr="00CC1E70">
        <w:rPr>
          <w:rFonts w:ascii="Times New Roman" w:hAnsi="Times New Roman" w:cs="Times New Roman"/>
          <w:sz w:val="22"/>
        </w:rPr>
        <w:t xml:space="preserve"> need to be configured in the configuration of the CG transmission.</w:t>
      </w:r>
    </w:p>
    <w:p w14:paraId="5E395E36" w14:textId="77777777" w:rsidR="0008386D" w:rsidRPr="00CA7FB5" w:rsidRDefault="0008386D" w:rsidP="0008386D">
      <w:pPr>
        <w:pStyle w:val="a6"/>
        <w:numPr>
          <w:ilvl w:val="0"/>
          <w:numId w:val="31"/>
        </w:numPr>
        <w:rPr>
          <w:rFonts w:ascii="Times New Roman" w:hAnsi="Times New Roman" w:cs="Times New Roman"/>
          <w:sz w:val="22"/>
        </w:rPr>
      </w:pPr>
      <w:r w:rsidRPr="00CA7FB5">
        <w:rPr>
          <w:rFonts w:ascii="Times New Roman" w:hAnsi="Times New Roman" w:cs="Times New Roman"/>
          <w:sz w:val="22"/>
        </w:rPr>
        <w:t>PUCCH</w:t>
      </w:r>
    </w:p>
    <w:p w14:paraId="59E01DF9" w14:textId="77777777" w:rsidR="0008386D" w:rsidRPr="00736BEF" w:rsidRDefault="0008386D" w:rsidP="0008386D">
      <w:pPr>
        <w:pStyle w:val="a6"/>
        <w:numPr>
          <w:ilvl w:val="0"/>
          <w:numId w:val="30"/>
        </w:numPr>
        <w:rPr>
          <w:rFonts w:ascii="Times New Roman" w:hAnsi="Times New Roman" w:cs="Times New Roman"/>
          <w:sz w:val="22"/>
        </w:rPr>
      </w:pPr>
      <w:bookmarkStart w:id="1" w:name="_Hlk118213309"/>
      <w:r w:rsidRPr="00736BEF">
        <w:rPr>
          <w:rFonts w:ascii="Times New Roman" w:hAnsi="Times New Roman" w:cs="Times New Roman"/>
          <w:sz w:val="22"/>
        </w:rPr>
        <w:t xml:space="preserve">For PUCCH used for </w:t>
      </w:r>
      <w:r>
        <w:rPr>
          <w:rFonts w:ascii="Times New Roman" w:hAnsi="Times New Roman" w:cs="Times New Roman"/>
          <w:sz w:val="22"/>
        </w:rPr>
        <w:t xml:space="preserve">separate </w:t>
      </w:r>
      <w:r w:rsidRPr="00736BEF">
        <w:rPr>
          <w:rFonts w:ascii="Times New Roman" w:hAnsi="Times New Roman" w:cs="Times New Roman"/>
          <w:sz w:val="22"/>
        </w:rPr>
        <w:t>HARQ</w:t>
      </w:r>
      <w:r>
        <w:rPr>
          <w:rFonts w:ascii="Times New Roman" w:hAnsi="Times New Roman" w:cs="Times New Roman"/>
          <w:sz w:val="22"/>
        </w:rPr>
        <w:t>-ACK</w:t>
      </w:r>
      <w:r w:rsidRPr="00736BEF">
        <w:rPr>
          <w:rFonts w:ascii="Times New Roman" w:hAnsi="Times New Roman" w:cs="Times New Roman"/>
          <w:sz w:val="22"/>
        </w:rPr>
        <w:t xml:space="preserve"> feedback of PDSCH, </w:t>
      </w:r>
      <w:proofErr w:type="spellStart"/>
      <w:r w:rsidRPr="00736BEF">
        <w:rPr>
          <w:rFonts w:ascii="Times New Roman" w:hAnsi="Times New Roman" w:cs="Times New Roman"/>
          <w:sz w:val="22"/>
        </w:rPr>
        <w:t>CORESETPoolIndex</w:t>
      </w:r>
      <w:proofErr w:type="spellEnd"/>
      <w:r w:rsidRPr="00736BEF">
        <w:rPr>
          <w:rFonts w:ascii="Times New Roman" w:hAnsi="Times New Roman" w:cs="Times New Roman"/>
          <w:sz w:val="22"/>
        </w:rPr>
        <w:t xml:space="preserve"> associated with the scheduling PDCCH of the PDSCH can be considered to be associated with the PUCCH.</w:t>
      </w:r>
      <w:bookmarkEnd w:id="1"/>
    </w:p>
    <w:p w14:paraId="05EAC9EE" w14:textId="77777777" w:rsidR="0008386D" w:rsidRDefault="0008386D" w:rsidP="0008386D">
      <w:pPr>
        <w:pStyle w:val="a6"/>
        <w:numPr>
          <w:ilvl w:val="0"/>
          <w:numId w:val="30"/>
        </w:numPr>
        <w:rPr>
          <w:rFonts w:ascii="Times New Roman" w:hAnsi="Times New Roman" w:cs="Times New Roman"/>
          <w:sz w:val="22"/>
        </w:rPr>
      </w:pPr>
      <w:r w:rsidRPr="00653D99">
        <w:rPr>
          <w:rFonts w:ascii="Times New Roman" w:hAnsi="Times New Roman" w:cs="Times New Roman"/>
          <w:sz w:val="22"/>
        </w:rPr>
        <w:t xml:space="preserve">For PUCCH used for </w:t>
      </w:r>
      <w:r>
        <w:rPr>
          <w:rFonts w:ascii="Times New Roman" w:hAnsi="Times New Roman" w:cs="Times New Roman" w:hint="eastAsia"/>
          <w:sz w:val="22"/>
        </w:rPr>
        <w:t>joint</w:t>
      </w:r>
      <w:r w:rsidRPr="00653D99">
        <w:rPr>
          <w:rFonts w:ascii="Times New Roman" w:hAnsi="Times New Roman" w:cs="Times New Roman"/>
          <w:sz w:val="22"/>
        </w:rPr>
        <w:t xml:space="preserve"> HARQ</w:t>
      </w:r>
      <w:r>
        <w:rPr>
          <w:rFonts w:ascii="Times New Roman" w:hAnsi="Times New Roman" w:cs="Times New Roman"/>
          <w:sz w:val="22"/>
        </w:rPr>
        <w:t>-ACK</w:t>
      </w:r>
      <w:r w:rsidRPr="00653D99">
        <w:rPr>
          <w:rFonts w:ascii="Times New Roman" w:hAnsi="Times New Roman" w:cs="Times New Roman"/>
          <w:sz w:val="22"/>
        </w:rPr>
        <w:t xml:space="preserve"> feedback of PDSCH, </w:t>
      </w:r>
      <w:proofErr w:type="spellStart"/>
      <w:r w:rsidRPr="00653D99">
        <w:rPr>
          <w:rFonts w:ascii="Times New Roman" w:hAnsi="Times New Roman" w:cs="Times New Roman"/>
          <w:sz w:val="22"/>
        </w:rPr>
        <w:t>CORESETPoolIndex</w:t>
      </w:r>
      <w:proofErr w:type="spellEnd"/>
      <w:r w:rsidRPr="00653D99">
        <w:rPr>
          <w:rFonts w:ascii="Times New Roman" w:hAnsi="Times New Roman" w:cs="Times New Roman"/>
          <w:sz w:val="22"/>
        </w:rPr>
        <w:t xml:space="preserve"> associated with </w:t>
      </w:r>
      <w:r>
        <w:rPr>
          <w:rFonts w:ascii="Times New Roman" w:hAnsi="Times New Roman" w:cs="Times New Roman"/>
          <w:sz w:val="22"/>
        </w:rPr>
        <w:t xml:space="preserve">the </w:t>
      </w:r>
      <w:r w:rsidRPr="00653D99">
        <w:rPr>
          <w:rFonts w:ascii="Times New Roman" w:hAnsi="Times New Roman" w:cs="Times New Roman"/>
          <w:sz w:val="22"/>
        </w:rPr>
        <w:t>PUCCH can be considered to be</w:t>
      </w:r>
      <w:r>
        <w:rPr>
          <w:rFonts w:ascii="Times New Roman" w:hAnsi="Times New Roman" w:cs="Times New Roman"/>
          <w:sz w:val="22"/>
        </w:rPr>
        <w:t xml:space="preserve"> configured</w:t>
      </w:r>
      <w:r w:rsidRPr="00653D99">
        <w:rPr>
          <w:rFonts w:ascii="Times New Roman" w:hAnsi="Times New Roman" w:cs="Times New Roman"/>
          <w:sz w:val="22"/>
        </w:rPr>
        <w:t>.</w:t>
      </w:r>
    </w:p>
    <w:p w14:paraId="1B51553A" w14:textId="77777777" w:rsidR="0008386D" w:rsidRPr="00CA7FB5" w:rsidRDefault="0008386D" w:rsidP="0008386D">
      <w:pPr>
        <w:pStyle w:val="a6"/>
        <w:numPr>
          <w:ilvl w:val="0"/>
          <w:numId w:val="30"/>
        </w:numPr>
        <w:rPr>
          <w:rFonts w:ascii="Times New Roman" w:hAnsi="Times New Roman" w:cs="Times New Roman"/>
          <w:sz w:val="22"/>
        </w:rPr>
      </w:pPr>
      <w:r>
        <w:rPr>
          <w:rFonts w:ascii="Times New Roman" w:hAnsi="Times New Roman" w:cs="Times New Roman"/>
        </w:rPr>
        <w:t xml:space="preserve">For PUCCH used for BFR, </w:t>
      </w:r>
      <w:r w:rsidRPr="0051094E">
        <w:rPr>
          <w:rFonts w:ascii="Times New Roman" w:hAnsi="Times New Roman" w:cs="Times New Roman"/>
        </w:rPr>
        <w:t>a PUCCH is associated with a BFD-RS set</w:t>
      </w:r>
      <w:r>
        <w:rPr>
          <w:rFonts w:ascii="Times New Roman" w:hAnsi="Times New Roman" w:cs="Times New Roman"/>
        </w:rPr>
        <w:t>.</w:t>
      </w:r>
      <w:r w:rsidRPr="0051094E">
        <w:rPr>
          <w:rFonts w:ascii="Times New Roman" w:hAnsi="Times New Roman" w:cs="Times New Roman"/>
        </w:rPr>
        <w:t xml:space="preserve"> </w:t>
      </w:r>
      <w:r>
        <w:rPr>
          <w:rFonts w:ascii="Times New Roman" w:hAnsi="Times New Roman" w:cs="Times New Roman"/>
        </w:rPr>
        <w:t xml:space="preserve">If the BFD-RS set is associated with a </w:t>
      </w:r>
      <w:proofErr w:type="spellStart"/>
      <w:r w:rsidRPr="00340B55">
        <w:rPr>
          <w:rFonts w:ascii="Times New Roman" w:hAnsi="Times New Roman" w:cs="Times New Roman"/>
        </w:rPr>
        <w:t>CORESETPoolIndex</w:t>
      </w:r>
      <w:proofErr w:type="spellEnd"/>
      <w:r>
        <w:rPr>
          <w:rFonts w:ascii="Times New Roman" w:hAnsi="Times New Roman" w:cs="Times New Roman"/>
        </w:rPr>
        <w:t xml:space="preserve"> (e.g., </w:t>
      </w:r>
      <w:proofErr w:type="spellStart"/>
      <w:r>
        <w:rPr>
          <w:rFonts w:ascii="Times New Roman" w:hAnsi="Times New Roman" w:cs="Times New Roman"/>
        </w:rPr>
        <w:t>CORESETPoolIndex</w:t>
      </w:r>
      <w:proofErr w:type="spellEnd"/>
      <w:r>
        <w:rPr>
          <w:rFonts w:ascii="Times New Roman" w:hAnsi="Times New Roman" w:cs="Times New Roman"/>
        </w:rPr>
        <w:t xml:space="preserve"> 0) by implicit BFD-RS derivation, then the PUCCH can be considered to be associated with </w:t>
      </w:r>
      <w:proofErr w:type="spellStart"/>
      <w:r>
        <w:rPr>
          <w:rFonts w:ascii="Times New Roman" w:hAnsi="Times New Roman" w:cs="Times New Roman"/>
        </w:rPr>
        <w:t>CORESETPoolIndex</w:t>
      </w:r>
      <w:proofErr w:type="spellEnd"/>
      <w:r>
        <w:rPr>
          <w:rFonts w:ascii="Times New Roman" w:hAnsi="Times New Roman" w:cs="Times New Roman"/>
        </w:rPr>
        <w:t xml:space="preserve"> 0 implicitly. W</w:t>
      </w:r>
      <w:r w:rsidRPr="0051094E">
        <w:rPr>
          <w:rFonts w:ascii="Times New Roman" w:hAnsi="Times New Roman" w:cs="Times New Roman"/>
        </w:rPr>
        <w:t>hen TRP</w:t>
      </w:r>
      <w:r>
        <w:rPr>
          <w:rFonts w:ascii="Times New Roman" w:hAnsi="Times New Roman" w:cs="Times New Roman"/>
        </w:rPr>
        <w:t xml:space="preserve"> corresponding to </w:t>
      </w:r>
      <w:proofErr w:type="spellStart"/>
      <w:r>
        <w:rPr>
          <w:rFonts w:ascii="Times New Roman" w:hAnsi="Times New Roman" w:cs="Times New Roman"/>
        </w:rPr>
        <w:t>CORESETPoolIndex</w:t>
      </w:r>
      <w:proofErr w:type="spellEnd"/>
      <w:r>
        <w:rPr>
          <w:rFonts w:ascii="Times New Roman" w:hAnsi="Times New Roman" w:cs="Times New Roman"/>
        </w:rPr>
        <w:t xml:space="preserve"> 0 fails</w:t>
      </w:r>
      <w:r w:rsidRPr="0051094E">
        <w:rPr>
          <w:rFonts w:ascii="Times New Roman" w:hAnsi="Times New Roman" w:cs="Times New Roman"/>
        </w:rPr>
        <w:t>, the PUCCH associated with the failed TRP</w:t>
      </w:r>
      <w:r w:rsidRPr="00CB017F">
        <w:rPr>
          <w:rFonts w:ascii="Times New Roman" w:hAnsi="Times New Roman" w:cs="Times New Roman"/>
        </w:rPr>
        <w:t xml:space="preserve"> </w:t>
      </w:r>
      <w:r>
        <w:rPr>
          <w:rFonts w:ascii="Times New Roman" w:hAnsi="Times New Roman" w:cs="Times New Roman"/>
        </w:rPr>
        <w:t xml:space="preserve">(i.e., PUCCH associated with </w:t>
      </w:r>
      <w:proofErr w:type="spellStart"/>
      <w:r>
        <w:rPr>
          <w:rFonts w:ascii="Times New Roman" w:hAnsi="Times New Roman" w:cs="Times New Roman"/>
        </w:rPr>
        <w:t>CORESETPoolIndex</w:t>
      </w:r>
      <w:proofErr w:type="spellEnd"/>
      <w:r>
        <w:rPr>
          <w:rFonts w:ascii="Times New Roman" w:hAnsi="Times New Roman" w:cs="Times New Roman"/>
        </w:rPr>
        <w:t xml:space="preserve"> 0) </w:t>
      </w:r>
      <w:r w:rsidRPr="0051094E">
        <w:rPr>
          <w:rFonts w:ascii="Times New Roman" w:hAnsi="Times New Roman" w:cs="Times New Roman"/>
        </w:rPr>
        <w:t xml:space="preserve">should </w:t>
      </w:r>
      <w:r>
        <w:rPr>
          <w:rFonts w:ascii="Times New Roman" w:hAnsi="Times New Roman" w:cs="Times New Roman"/>
        </w:rPr>
        <w:t xml:space="preserve">be </w:t>
      </w:r>
      <w:r w:rsidRPr="0051094E">
        <w:rPr>
          <w:rFonts w:ascii="Times New Roman" w:hAnsi="Times New Roman" w:cs="Times New Roman"/>
        </w:rPr>
        <w:t>transmit</w:t>
      </w:r>
      <w:r>
        <w:rPr>
          <w:rFonts w:ascii="Times New Roman" w:hAnsi="Times New Roman" w:cs="Times New Roman"/>
        </w:rPr>
        <w:t>ted</w:t>
      </w:r>
      <w:r w:rsidRPr="0051094E">
        <w:rPr>
          <w:rFonts w:ascii="Times New Roman" w:hAnsi="Times New Roman" w:cs="Times New Roman"/>
        </w:rPr>
        <w:t xml:space="preserve"> to the working TRP</w:t>
      </w:r>
      <w:r>
        <w:rPr>
          <w:rFonts w:ascii="Times New Roman" w:hAnsi="Times New Roman" w:cs="Times New Roman"/>
        </w:rPr>
        <w:t xml:space="preserve"> corresponding to </w:t>
      </w:r>
      <w:proofErr w:type="spellStart"/>
      <w:r>
        <w:rPr>
          <w:rFonts w:ascii="Times New Roman" w:hAnsi="Times New Roman" w:cs="Times New Roman"/>
        </w:rPr>
        <w:t>CORESETPoolIndex</w:t>
      </w:r>
      <w:proofErr w:type="spellEnd"/>
      <w:r>
        <w:rPr>
          <w:rFonts w:ascii="Times New Roman" w:hAnsi="Times New Roman" w:cs="Times New Roman"/>
        </w:rPr>
        <w:t xml:space="preserve"> 1</w:t>
      </w:r>
      <w:r w:rsidRPr="0051094E">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However,</w:t>
      </w:r>
      <w:r>
        <w:rPr>
          <w:rFonts w:ascii="Times New Roman" w:hAnsi="Times New Roman" w:cs="Times New Roman"/>
        </w:rPr>
        <w:t xml:space="preserve"> ac</w:t>
      </w:r>
      <w:r>
        <w:rPr>
          <w:rFonts w:ascii="Times New Roman" w:hAnsi="Times New Roman" w:cs="Times New Roman" w:hint="eastAsia"/>
        </w:rPr>
        <w:t>cording</w:t>
      </w:r>
      <w:r>
        <w:rPr>
          <w:rFonts w:ascii="Times New Roman" w:hAnsi="Times New Roman" w:cs="Times New Roman"/>
        </w:rPr>
        <w:t xml:space="preserve"> to Option 2, since the PUCCH is associated with </w:t>
      </w:r>
      <w:proofErr w:type="spellStart"/>
      <w:r>
        <w:rPr>
          <w:rFonts w:ascii="Times New Roman" w:hAnsi="Times New Roman" w:cs="Times New Roman"/>
        </w:rPr>
        <w:t>CORESETPoolIndex</w:t>
      </w:r>
      <w:proofErr w:type="spellEnd"/>
      <w:r>
        <w:rPr>
          <w:rFonts w:ascii="Times New Roman" w:hAnsi="Times New Roman" w:cs="Times New Roman"/>
        </w:rPr>
        <w:t xml:space="preserve"> 0, </w:t>
      </w:r>
      <w:r w:rsidRPr="00AF434C">
        <w:rPr>
          <w:rFonts w:ascii="Times New Roman" w:hAnsi="Times New Roman" w:cs="Times New Roman"/>
        </w:rPr>
        <w:t xml:space="preserve">TA of the failed TRP link </w:t>
      </w:r>
      <w:r>
        <w:rPr>
          <w:rFonts w:ascii="Times New Roman" w:hAnsi="Times New Roman" w:cs="Times New Roman"/>
        </w:rPr>
        <w:t xml:space="preserve">will be used to transmit the PUCCH. This is problematic. One may argue that </w:t>
      </w:r>
      <w:proofErr w:type="spellStart"/>
      <w:r>
        <w:rPr>
          <w:rFonts w:ascii="Times New Roman" w:hAnsi="Times New Roman" w:cs="Times New Roman"/>
        </w:rPr>
        <w:t>CORESETPoolIndex</w:t>
      </w:r>
      <w:proofErr w:type="spellEnd"/>
      <w:r>
        <w:rPr>
          <w:rFonts w:ascii="Times New Roman" w:hAnsi="Times New Roman" w:cs="Times New Roman"/>
        </w:rPr>
        <w:t xml:space="preserve"> 1 can be configured to the PUCCH to indicate the TA info. However, since the PUCCH is associated with </w:t>
      </w:r>
      <w:proofErr w:type="spellStart"/>
      <w:r>
        <w:rPr>
          <w:rFonts w:ascii="Times New Roman" w:hAnsi="Times New Roman" w:cs="Times New Roman"/>
        </w:rPr>
        <w:t>CORESETPoolIndex</w:t>
      </w:r>
      <w:proofErr w:type="spellEnd"/>
      <w:r>
        <w:rPr>
          <w:rFonts w:ascii="Times New Roman" w:hAnsi="Times New Roman" w:cs="Times New Roman"/>
        </w:rPr>
        <w:t xml:space="preserve"> 0 </w:t>
      </w:r>
      <w:r>
        <w:rPr>
          <w:rFonts w:ascii="Times New Roman" w:hAnsi="Times New Roman" w:cs="Times New Roman" w:hint="eastAsia"/>
        </w:rPr>
        <w:t>implicitly</w:t>
      </w:r>
      <w:r>
        <w:rPr>
          <w:rFonts w:ascii="Times New Roman" w:hAnsi="Times New Roman" w:cs="Times New Roman"/>
        </w:rPr>
        <w:t xml:space="preserve">, it becomes confusing if the PUCCH is further associated with </w:t>
      </w:r>
      <w:proofErr w:type="spellStart"/>
      <w:r>
        <w:rPr>
          <w:rFonts w:ascii="Times New Roman" w:hAnsi="Times New Roman" w:cs="Times New Roman"/>
        </w:rPr>
        <w:t>CORESETPoolIndex</w:t>
      </w:r>
      <w:proofErr w:type="spellEnd"/>
      <w:r>
        <w:rPr>
          <w:rFonts w:ascii="Times New Roman" w:hAnsi="Times New Roman" w:cs="Times New Roman"/>
        </w:rPr>
        <w:t xml:space="preserve"> 1. How can UE understand thus kind of case is still unclear and need to be studied </w:t>
      </w:r>
      <w:proofErr w:type="gramStart"/>
      <w:r>
        <w:rPr>
          <w:rFonts w:ascii="Times New Roman" w:hAnsi="Times New Roman" w:cs="Times New Roman"/>
        </w:rPr>
        <w:t>further</w:t>
      </w:r>
      <w:r w:rsidRPr="00AF434C">
        <w:rPr>
          <w:rFonts w:ascii="Times New Roman" w:hAnsi="Times New Roman" w:cs="Times New Roman"/>
        </w:rPr>
        <w:t>.</w:t>
      </w:r>
      <w:proofErr w:type="gramEnd"/>
    </w:p>
    <w:p w14:paraId="1A3F5A87" w14:textId="77777777" w:rsidR="0008386D" w:rsidRDefault="0008386D" w:rsidP="0008386D">
      <w:pPr>
        <w:pStyle w:val="a6"/>
        <w:numPr>
          <w:ilvl w:val="0"/>
          <w:numId w:val="31"/>
        </w:numPr>
        <w:rPr>
          <w:rFonts w:ascii="Times New Roman" w:hAnsi="Times New Roman" w:cs="Times New Roman"/>
          <w:sz w:val="22"/>
        </w:rPr>
      </w:pPr>
      <w:r w:rsidRPr="00CA7FB5">
        <w:rPr>
          <w:rFonts w:ascii="Times New Roman" w:hAnsi="Times New Roman" w:cs="Times New Roman"/>
          <w:sz w:val="22"/>
        </w:rPr>
        <w:t>SRS</w:t>
      </w:r>
    </w:p>
    <w:p w14:paraId="0B80B953" w14:textId="77777777" w:rsidR="0008386D" w:rsidRDefault="0008386D" w:rsidP="0008386D">
      <w:pPr>
        <w:pStyle w:val="a6"/>
        <w:numPr>
          <w:ilvl w:val="1"/>
          <w:numId w:val="32"/>
        </w:numPr>
        <w:snapToGrid w:val="0"/>
        <w:rPr>
          <w:rFonts w:ascii="Times New Roman" w:hAnsi="Times New Roman" w:cs="Times New Roman"/>
        </w:rPr>
      </w:pPr>
      <w:r w:rsidRPr="00340B55">
        <w:rPr>
          <w:rFonts w:ascii="Times New Roman" w:hAnsi="Times New Roman" w:cs="Times New Roman"/>
        </w:rPr>
        <w:t>For SRS</w:t>
      </w:r>
      <w:r>
        <w:rPr>
          <w:rFonts w:ascii="Times New Roman" w:hAnsi="Times New Roman" w:cs="Times New Roman"/>
        </w:rPr>
        <w:t xml:space="preserve"> with usage ‘codebook’/ ‘</w:t>
      </w:r>
      <w:proofErr w:type="spellStart"/>
      <w:r>
        <w:rPr>
          <w:rFonts w:ascii="Times New Roman" w:hAnsi="Times New Roman" w:cs="Times New Roman"/>
        </w:rPr>
        <w:t>nonCodebook</w:t>
      </w:r>
      <w:proofErr w:type="spellEnd"/>
      <w:r>
        <w:rPr>
          <w:rFonts w:ascii="Times New Roman" w:hAnsi="Times New Roman" w:cs="Times New Roman"/>
        </w:rPr>
        <w:t>’</w:t>
      </w:r>
      <w:r w:rsidRPr="00340B55">
        <w:rPr>
          <w:rFonts w:ascii="Times New Roman" w:hAnsi="Times New Roman" w:cs="Times New Roman"/>
        </w:rPr>
        <w:t xml:space="preserve">, when two </w:t>
      </w:r>
      <w:r>
        <w:rPr>
          <w:rFonts w:ascii="Times New Roman" w:hAnsi="Times New Roman" w:cs="Times New Roman"/>
        </w:rPr>
        <w:t xml:space="preserve">SRS resource sets </w:t>
      </w:r>
      <w:r w:rsidRPr="00340B55">
        <w:rPr>
          <w:rFonts w:ascii="Times New Roman" w:hAnsi="Times New Roman" w:cs="Times New Roman"/>
        </w:rPr>
        <w:t xml:space="preserve">are configured, they can be associated with two </w:t>
      </w:r>
      <w:proofErr w:type="spellStart"/>
      <w:r w:rsidRPr="00340B55">
        <w:rPr>
          <w:rFonts w:ascii="Times New Roman" w:hAnsi="Times New Roman" w:cs="Times New Roman"/>
        </w:rPr>
        <w:t>CORESETPoolIndex</w:t>
      </w:r>
      <w:proofErr w:type="spellEnd"/>
      <w:r>
        <w:rPr>
          <w:rFonts w:ascii="Times New Roman" w:hAnsi="Times New Roman" w:cs="Times New Roman"/>
        </w:rPr>
        <w:t xml:space="preserve"> value</w:t>
      </w:r>
      <w:r w:rsidRPr="00340B55">
        <w:rPr>
          <w:rFonts w:ascii="Times New Roman" w:hAnsi="Times New Roman" w:cs="Times New Roman"/>
        </w:rPr>
        <w:t xml:space="preserve">s based on </w:t>
      </w:r>
      <w:r>
        <w:rPr>
          <w:rFonts w:ascii="Times New Roman" w:hAnsi="Times New Roman" w:cs="Times New Roman"/>
        </w:rPr>
        <w:t xml:space="preserve">configuration or </w:t>
      </w:r>
      <w:r w:rsidRPr="00340B55">
        <w:rPr>
          <w:rFonts w:ascii="Times New Roman" w:hAnsi="Times New Roman" w:cs="Times New Roman"/>
        </w:rPr>
        <w:t xml:space="preserve">a fixed rule, e.g., the 1st/2nd SRS resource set is associated with the </w:t>
      </w:r>
      <w:proofErr w:type="spellStart"/>
      <w:r w:rsidRPr="00340B55">
        <w:rPr>
          <w:rFonts w:ascii="Times New Roman" w:hAnsi="Times New Roman" w:cs="Times New Roman"/>
        </w:rPr>
        <w:t>CORESETPoolIndex</w:t>
      </w:r>
      <w:proofErr w:type="spellEnd"/>
      <w:r w:rsidRPr="00340B55">
        <w:rPr>
          <w:rFonts w:ascii="Times New Roman" w:hAnsi="Times New Roman" w:cs="Times New Roman"/>
        </w:rPr>
        <w:t xml:space="preserve"> 0/1. </w:t>
      </w:r>
    </w:p>
    <w:p w14:paraId="6452552E" w14:textId="77777777" w:rsidR="0008386D" w:rsidRPr="002C6DE8" w:rsidRDefault="0008386D" w:rsidP="0008386D">
      <w:pPr>
        <w:pStyle w:val="a6"/>
        <w:numPr>
          <w:ilvl w:val="1"/>
          <w:numId w:val="32"/>
        </w:numPr>
        <w:snapToGrid w:val="0"/>
        <w:spacing w:beforeLines="50" w:before="156"/>
        <w:rPr>
          <w:rFonts w:ascii="Times New Roman" w:hAnsi="Times New Roman" w:cs="Times New Roman"/>
        </w:rPr>
      </w:pPr>
      <w:r>
        <w:rPr>
          <w:rFonts w:ascii="Times New Roman" w:hAnsi="Times New Roman" w:cs="Times New Roman"/>
        </w:rPr>
        <w:t>F</w:t>
      </w:r>
      <w:r w:rsidRPr="00340B55">
        <w:rPr>
          <w:rFonts w:ascii="Times New Roman" w:hAnsi="Times New Roman" w:cs="Times New Roman"/>
        </w:rPr>
        <w:t xml:space="preserve">or </w:t>
      </w:r>
      <w:r>
        <w:rPr>
          <w:rFonts w:ascii="Times New Roman" w:hAnsi="Times New Roman" w:cs="Times New Roman"/>
        </w:rPr>
        <w:t>SRS with usage ‘</w:t>
      </w:r>
      <w:proofErr w:type="spellStart"/>
      <w:r>
        <w:rPr>
          <w:rFonts w:ascii="Times New Roman" w:hAnsi="Times New Roman" w:cs="Times New Roman"/>
        </w:rPr>
        <w:t>antenna</w:t>
      </w:r>
      <w:r>
        <w:rPr>
          <w:rFonts w:ascii="Times New Roman" w:hAnsi="Times New Roman" w:cs="Times New Roman" w:hint="eastAsia"/>
        </w:rPr>
        <w:t>S</w:t>
      </w:r>
      <w:r>
        <w:rPr>
          <w:rFonts w:ascii="Times New Roman" w:hAnsi="Times New Roman" w:cs="Times New Roman"/>
        </w:rPr>
        <w:t>witch</w:t>
      </w:r>
      <w:proofErr w:type="spellEnd"/>
      <w:r>
        <w:rPr>
          <w:rFonts w:ascii="Times New Roman" w:hAnsi="Times New Roman" w:cs="Times New Roman"/>
        </w:rPr>
        <w:t>’/ ‘</w:t>
      </w:r>
      <w:proofErr w:type="spellStart"/>
      <w:r>
        <w:rPr>
          <w:rFonts w:ascii="Times New Roman" w:hAnsi="Times New Roman" w:cs="Times New Roman"/>
        </w:rPr>
        <w:t>beam</w:t>
      </w:r>
      <w:r>
        <w:rPr>
          <w:rFonts w:ascii="Times New Roman" w:hAnsi="Times New Roman" w:cs="Times New Roman" w:hint="eastAsia"/>
        </w:rPr>
        <w:t>M</w:t>
      </w:r>
      <w:r>
        <w:rPr>
          <w:rFonts w:ascii="Times New Roman" w:hAnsi="Times New Roman" w:cs="Times New Roman"/>
        </w:rPr>
        <w:t>anagement</w:t>
      </w:r>
      <w:proofErr w:type="spellEnd"/>
      <w:r>
        <w:rPr>
          <w:rFonts w:ascii="Times New Roman" w:hAnsi="Times New Roman" w:cs="Times New Roman"/>
        </w:rPr>
        <w:t>’</w:t>
      </w:r>
      <w:r w:rsidRPr="00340B55">
        <w:rPr>
          <w:rFonts w:ascii="Times New Roman" w:hAnsi="Times New Roman" w:cs="Times New Roman"/>
        </w:rPr>
        <w:t xml:space="preserve">, how to </w:t>
      </w:r>
      <w:r>
        <w:rPr>
          <w:rFonts w:ascii="Times New Roman" w:hAnsi="Times New Roman" w:cs="Times New Roman"/>
        </w:rPr>
        <w:t xml:space="preserve">associate these kinds of </w:t>
      </w:r>
      <w:r>
        <w:rPr>
          <w:rFonts w:ascii="Times New Roman" w:hAnsi="Times New Roman" w:cs="Times New Roman" w:hint="eastAsia"/>
        </w:rPr>
        <w:t>SRS</w:t>
      </w:r>
      <w:r>
        <w:rPr>
          <w:rFonts w:ascii="Times New Roman" w:hAnsi="Times New Roman" w:cs="Times New Roman"/>
        </w:rPr>
        <w:t xml:space="preserve"> to </w:t>
      </w:r>
      <w:proofErr w:type="spellStart"/>
      <w:r>
        <w:rPr>
          <w:rFonts w:ascii="Times New Roman" w:hAnsi="Times New Roman" w:cs="Times New Roman"/>
        </w:rPr>
        <w:t>CORESETPoolIndex</w:t>
      </w:r>
      <w:proofErr w:type="spellEnd"/>
      <w:r>
        <w:rPr>
          <w:rFonts w:ascii="Times New Roman" w:hAnsi="Times New Roman" w:cs="Times New Roman"/>
        </w:rPr>
        <w:t xml:space="preserve"> is still unclear and needs further study</w:t>
      </w:r>
      <w:r w:rsidRPr="00340B55">
        <w:rPr>
          <w:rFonts w:ascii="Times New Roman" w:hAnsi="Times New Roman" w:cs="Times New Roman"/>
        </w:rPr>
        <w:t xml:space="preserve">. </w:t>
      </w:r>
      <w:r>
        <w:rPr>
          <w:rFonts w:ascii="Times New Roman" w:hAnsi="Times New Roman" w:cs="Times New Roman"/>
        </w:rPr>
        <w:t>RAN1 may need to introduce configuration of two SRS resource sets for SRS with usage ‘antenna switch’/ ‘</w:t>
      </w:r>
      <w:proofErr w:type="spellStart"/>
      <w:r>
        <w:rPr>
          <w:rFonts w:ascii="Times New Roman" w:hAnsi="Times New Roman" w:cs="Times New Roman"/>
        </w:rPr>
        <w:t>beam</w:t>
      </w:r>
      <w:r>
        <w:rPr>
          <w:rFonts w:ascii="Times New Roman" w:hAnsi="Times New Roman" w:cs="Times New Roman" w:hint="eastAsia"/>
        </w:rPr>
        <w:t>M</w:t>
      </w:r>
      <w:r>
        <w:rPr>
          <w:rFonts w:ascii="Times New Roman" w:hAnsi="Times New Roman" w:cs="Times New Roman"/>
        </w:rPr>
        <w:t>anagement</w:t>
      </w:r>
      <w:proofErr w:type="spellEnd"/>
      <w:r>
        <w:rPr>
          <w:rFonts w:ascii="Times New Roman" w:hAnsi="Times New Roman" w:cs="Times New Roman"/>
        </w:rPr>
        <w:t>’ similar to SRS with usage of ‘codebook’/ ‘</w:t>
      </w:r>
      <w:proofErr w:type="spellStart"/>
      <w:r>
        <w:rPr>
          <w:rFonts w:ascii="Times New Roman" w:hAnsi="Times New Roman" w:cs="Times New Roman"/>
        </w:rPr>
        <w:t>nonCodebook</w:t>
      </w:r>
      <w:proofErr w:type="spellEnd"/>
      <w:r>
        <w:rPr>
          <w:rFonts w:ascii="Times New Roman" w:hAnsi="Times New Roman" w:cs="Times New Roman"/>
        </w:rPr>
        <w:t>’.</w:t>
      </w:r>
    </w:p>
    <w:p w14:paraId="459AB01C" w14:textId="78665F96" w:rsidR="0008386D" w:rsidRDefault="0008386D" w:rsidP="0008386D">
      <w:pPr>
        <w:spacing w:beforeLines="50" w:before="156" w:after="0"/>
        <w:rPr>
          <w:lang w:eastAsia="zh-CN"/>
        </w:rPr>
      </w:pPr>
      <w:r w:rsidRPr="004636C3">
        <w:rPr>
          <w:lang w:eastAsia="zh-CN"/>
        </w:rPr>
        <w:t>A</w:t>
      </w:r>
      <w:r w:rsidRPr="001132A2">
        <w:rPr>
          <w:lang w:eastAsia="zh-CN"/>
        </w:rPr>
        <w:t xml:space="preserve">s given above, </w:t>
      </w:r>
      <w:r>
        <w:rPr>
          <w:lang w:eastAsia="zh-CN"/>
        </w:rPr>
        <w:t xml:space="preserve">Option 2 requires </w:t>
      </w:r>
      <w:r w:rsidRPr="004636C3">
        <w:rPr>
          <w:lang w:eastAsia="zh-CN"/>
        </w:rPr>
        <w:t xml:space="preserve">RAN1 </w:t>
      </w:r>
      <w:r>
        <w:rPr>
          <w:lang w:eastAsia="zh-CN"/>
        </w:rPr>
        <w:t xml:space="preserve">to </w:t>
      </w:r>
      <w:r w:rsidRPr="004636C3">
        <w:rPr>
          <w:lang w:eastAsia="zh-CN"/>
        </w:rPr>
        <w:t xml:space="preserve">specify the principle of association between </w:t>
      </w:r>
      <w:proofErr w:type="spellStart"/>
      <w:r w:rsidRPr="004636C3">
        <w:rPr>
          <w:lang w:eastAsia="zh-CN"/>
        </w:rPr>
        <w:t>CORESETPoolIndex</w:t>
      </w:r>
      <w:proofErr w:type="spellEnd"/>
      <w:r w:rsidRPr="004636C3">
        <w:rPr>
          <w:lang w:eastAsia="zh-CN"/>
        </w:rPr>
        <w:t xml:space="preserve"> and </w:t>
      </w:r>
      <w:r>
        <w:rPr>
          <w:lang w:eastAsia="zh-CN"/>
        </w:rPr>
        <w:t xml:space="preserve">every </w:t>
      </w:r>
      <w:r w:rsidRPr="004636C3">
        <w:rPr>
          <w:lang w:eastAsia="zh-CN"/>
        </w:rPr>
        <w:t>type of UL channel/RS</w:t>
      </w:r>
      <w:r>
        <w:rPr>
          <w:lang w:eastAsia="zh-CN"/>
        </w:rPr>
        <w:t xml:space="preserve"> or </w:t>
      </w:r>
      <w:r>
        <w:rPr>
          <w:rFonts w:hint="eastAsia"/>
          <w:lang w:eastAsia="zh-CN"/>
        </w:rPr>
        <w:t>t</w:t>
      </w:r>
      <w:r>
        <w:rPr>
          <w:lang w:eastAsia="zh-CN"/>
        </w:rPr>
        <w:t xml:space="preserve">he same </w:t>
      </w:r>
      <w:r w:rsidRPr="004636C3">
        <w:rPr>
          <w:lang w:eastAsia="zh-CN"/>
        </w:rPr>
        <w:t>type of UL channel/RS</w:t>
      </w:r>
      <w:r>
        <w:rPr>
          <w:lang w:eastAsia="zh-CN"/>
        </w:rPr>
        <w:t xml:space="preserve"> in different cases</w:t>
      </w:r>
      <w:r w:rsidRPr="004636C3">
        <w:rPr>
          <w:lang w:eastAsia="zh-CN"/>
        </w:rPr>
        <w:t>, which requires huge spec impact. If Option 2 is supported, it can be imaged that RAN1 will spend plenty of time to discuss all the detail</w:t>
      </w:r>
      <w:r w:rsidR="00746981">
        <w:rPr>
          <w:rFonts w:hint="eastAsia"/>
          <w:lang w:eastAsia="zh-CN"/>
        </w:rPr>
        <w:t>s</w:t>
      </w:r>
      <w:r w:rsidRPr="004636C3">
        <w:rPr>
          <w:lang w:eastAsia="zh-CN"/>
        </w:rPr>
        <w:t xml:space="preserve"> of association under Option 2. Considering there are 7 objectives in MIMO agenda, it is not wise to spend so much on </w:t>
      </w:r>
      <w:r>
        <w:rPr>
          <w:lang w:eastAsia="zh-CN"/>
        </w:rPr>
        <w:t>that</w:t>
      </w:r>
      <w:r w:rsidRPr="004636C3">
        <w:rPr>
          <w:lang w:eastAsia="zh-CN"/>
        </w:rPr>
        <w:t>.</w:t>
      </w:r>
    </w:p>
    <w:p w14:paraId="5A62F950" w14:textId="3CBB4540" w:rsidR="0008386D" w:rsidRPr="002C6DE8" w:rsidRDefault="0008386D" w:rsidP="0008386D">
      <w:pPr>
        <w:spacing w:beforeLines="50" w:before="156"/>
        <w:rPr>
          <w:lang w:eastAsia="zh-CN"/>
        </w:rPr>
      </w:pPr>
      <w:r w:rsidRPr="003161C0">
        <w:rPr>
          <w:b/>
          <w:lang w:eastAsia="zh-CN"/>
        </w:rPr>
        <w:t xml:space="preserve">Observation </w:t>
      </w:r>
      <w:r w:rsidR="00D90251">
        <w:rPr>
          <w:b/>
          <w:lang w:eastAsia="zh-CN"/>
        </w:rPr>
        <w:t>2</w:t>
      </w:r>
      <w:r w:rsidRPr="003161C0">
        <w:rPr>
          <w:b/>
          <w:lang w:eastAsia="zh-CN"/>
        </w:rPr>
        <w:t>:</w:t>
      </w:r>
      <w:r w:rsidRPr="00E75F4B">
        <w:t xml:space="preserve"> </w:t>
      </w:r>
      <w:r w:rsidRPr="003161C0">
        <w:rPr>
          <w:b/>
          <w:lang w:eastAsia="zh-CN"/>
        </w:rPr>
        <w:t xml:space="preserve">The spec impact of Option 2 </w:t>
      </w:r>
      <w:r w:rsidRPr="001132A2">
        <w:rPr>
          <w:b/>
          <w:lang w:eastAsia="zh-CN"/>
        </w:rPr>
        <w:t xml:space="preserve">is </w:t>
      </w:r>
      <w:r w:rsidRPr="003161C0">
        <w:rPr>
          <w:b/>
          <w:lang w:eastAsia="zh-CN"/>
        </w:rPr>
        <w:t xml:space="preserve">huge as </w:t>
      </w:r>
      <w:r>
        <w:rPr>
          <w:b/>
          <w:lang w:eastAsia="zh-CN"/>
        </w:rPr>
        <w:t xml:space="preserve">it requires to specify </w:t>
      </w:r>
      <w:r w:rsidRPr="003161C0">
        <w:rPr>
          <w:b/>
          <w:lang w:eastAsia="zh-CN"/>
        </w:rPr>
        <w:t xml:space="preserve">the principle of association between </w:t>
      </w:r>
      <w:proofErr w:type="spellStart"/>
      <w:r w:rsidRPr="003161C0">
        <w:rPr>
          <w:b/>
          <w:lang w:eastAsia="zh-CN"/>
        </w:rPr>
        <w:t>CORESETPoolIndex</w:t>
      </w:r>
      <w:proofErr w:type="spellEnd"/>
      <w:r w:rsidRPr="003161C0">
        <w:rPr>
          <w:b/>
          <w:lang w:eastAsia="zh-CN"/>
        </w:rPr>
        <w:t xml:space="preserve"> and </w:t>
      </w:r>
      <w:r>
        <w:rPr>
          <w:b/>
          <w:lang w:eastAsia="zh-CN"/>
        </w:rPr>
        <w:t>every</w:t>
      </w:r>
      <w:r w:rsidRPr="003161C0">
        <w:rPr>
          <w:b/>
          <w:lang w:eastAsia="zh-CN"/>
        </w:rPr>
        <w:t xml:space="preserve"> type of UL channel/RS</w:t>
      </w:r>
      <w:r w:rsidRPr="005B46AF">
        <w:t xml:space="preserve"> </w:t>
      </w:r>
      <w:r w:rsidRPr="005B46AF">
        <w:rPr>
          <w:b/>
          <w:lang w:eastAsia="zh-CN"/>
        </w:rPr>
        <w:t>or the same type of UL channel/RS in different cases</w:t>
      </w:r>
      <w:r w:rsidRPr="003161C0">
        <w:rPr>
          <w:b/>
          <w:lang w:eastAsia="zh-CN"/>
        </w:rPr>
        <w:t>.</w:t>
      </w:r>
    </w:p>
    <w:p w14:paraId="2203556B" w14:textId="77777777" w:rsidR="0008386D" w:rsidRDefault="0008386D" w:rsidP="0008386D">
      <w:pPr>
        <w:spacing w:beforeLines="50" w:before="156"/>
        <w:rPr>
          <w:lang w:eastAsia="zh-CN"/>
        </w:rPr>
      </w:pPr>
      <w:r>
        <w:rPr>
          <w:lang w:eastAsia="zh-CN"/>
        </w:rPr>
        <w:t>M</w:t>
      </w:r>
      <w:r w:rsidRPr="006D6DA3">
        <w:rPr>
          <w:lang w:eastAsia="zh-CN"/>
        </w:rPr>
        <w:t>oreover</w:t>
      </w:r>
      <w:r>
        <w:rPr>
          <w:lang w:eastAsia="zh-CN"/>
        </w:rPr>
        <w:t xml:space="preserve">, in Option 2, </w:t>
      </w:r>
      <w:r>
        <w:t xml:space="preserve">every UL channel/RS is bundled to a target TRP tightly. Once configured, the target TRP of UL channel/RS cannot be updated anymore. This is because that the update of TAG and update of beam/PL RS caused by target TRP update is not aligned in time. According to Option 2, TAG of UL channel/RS is determined by the associated </w:t>
      </w:r>
      <w:proofErr w:type="spellStart"/>
      <w:r>
        <w:t>CORESETPoolIndex</w:t>
      </w:r>
      <w:proofErr w:type="spellEnd"/>
      <w:r>
        <w:t xml:space="preserve"> which is configured by RRC at least for P/SP RS and CG based channel. So, update of TAG is based on RRC reconfiguration with a latency of dozens of milliseconds. </w:t>
      </w:r>
      <w:r>
        <w:rPr>
          <w:rFonts w:hint="eastAsia"/>
          <w:lang w:eastAsia="zh-CN"/>
        </w:rPr>
        <w:t>While</w:t>
      </w:r>
      <w:r>
        <w:t>, the update of beam/PL-RS can be based on MAC-CE or DCI which has a much smaller latency (e.g., 3ms)</w:t>
      </w:r>
      <w:r>
        <w:rPr>
          <w:rFonts w:hint="eastAsia"/>
          <w:lang w:eastAsia="zh-CN"/>
        </w:rPr>
        <w:t>.</w:t>
      </w:r>
      <w:r>
        <w:rPr>
          <w:lang w:eastAsia="zh-CN"/>
        </w:rPr>
        <w:t xml:space="preserve"> So, there exists a period of time in which the TAG and beam/PL RS for a UL channel/RS is not corresponding to the same TRP. This is obviously problematic. </w:t>
      </w:r>
    </w:p>
    <w:p w14:paraId="74F0BE2A" w14:textId="77777777" w:rsidR="0008386D" w:rsidRDefault="0008386D" w:rsidP="0008386D">
      <w:pPr>
        <w:spacing w:beforeLines="50" w:before="156"/>
        <w:rPr>
          <w:lang w:eastAsia="zh-CN"/>
        </w:rPr>
      </w:pPr>
      <w:r>
        <w:rPr>
          <w:lang w:eastAsia="zh-CN"/>
        </w:rPr>
        <w:t xml:space="preserve">Target TRP update should be allowed for some channels/RS. For example, when joint HARQ-ACK codebook is configured, HARQ-ACK information of the two TRPs are feedback by the same PUCCH. </w:t>
      </w:r>
      <w:r>
        <w:rPr>
          <w:lang w:eastAsia="zh-CN"/>
        </w:rPr>
        <w:lastRenderedPageBreak/>
        <w:t>For this PUCCH, there is no need to bundle it to a specific TRP. UE can transmit it to ei</w:t>
      </w:r>
      <w:r>
        <w:rPr>
          <w:rFonts w:hint="eastAsia"/>
          <w:lang w:eastAsia="zh-CN"/>
        </w:rPr>
        <w:t>ther</w:t>
      </w:r>
      <w:r>
        <w:rPr>
          <w:lang w:eastAsia="zh-CN"/>
        </w:rPr>
        <w:t xml:space="preserve"> </w:t>
      </w:r>
      <w:r>
        <w:rPr>
          <w:rFonts w:hint="eastAsia"/>
          <w:lang w:eastAsia="zh-CN"/>
        </w:rPr>
        <w:t>TRP</w:t>
      </w:r>
      <w:r>
        <w:rPr>
          <w:lang w:eastAsia="zh-CN"/>
        </w:rPr>
        <w:t xml:space="preserve"> </w:t>
      </w:r>
      <w:r>
        <w:rPr>
          <w:rFonts w:hint="eastAsia"/>
          <w:lang w:eastAsia="zh-CN"/>
        </w:rPr>
        <w:t>with</w:t>
      </w:r>
      <w:r>
        <w:rPr>
          <w:lang w:eastAsia="zh-CN"/>
        </w:rPr>
        <w:t xml:space="preserve"> a relatively better channel quality as the channel quality of the two TRPs may change a lot during UE mobility.</w:t>
      </w:r>
    </w:p>
    <w:p w14:paraId="52BC385C" w14:textId="3264E4A0" w:rsidR="0008386D" w:rsidRPr="00224700" w:rsidRDefault="0008386D" w:rsidP="0008386D">
      <w:pPr>
        <w:spacing w:beforeLines="50" w:before="156"/>
        <w:rPr>
          <w:lang w:eastAsia="zh-CN"/>
        </w:rPr>
      </w:pPr>
      <w:r>
        <w:rPr>
          <w:b/>
          <w:lang w:eastAsia="zh-CN"/>
        </w:rPr>
        <w:t xml:space="preserve">Observation </w:t>
      </w:r>
      <w:r w:rsidR="00D90251">
        <w:rPr>
          <w:b/>
          <w:lang w:eastAsia="zh-CN"/>
        </w:rPr>
        <w:t>3</w:t>
      </w:r>
      <w:r>
        <w:rPr>
          <w:b/>
          <w:lang w:eastAsia="zh-CN"/>
        </w:rPr>
        <w:t>:</w:t>
      </w:r>
      <w:r>
        <w:t xml:space="preserve"> </w:t>
      </w:r>
      <w:r>
        <w:rPr>
          <w:b/>
        </w:rPr>
        <w:t xml:space="preserve">Based on Option 2, every UL channel/RS is tightly bundled to a TRP. Update of target TRP for UL channel/RS is not feasible </w:t>
      </w:r>
      <w:r>
        <w:rPr>
          <w:b/>
          <w:lang w:eastAsia="zh-CN"/>
        </w:rPr>
        <w:t>as</w:t>
      </w:r>
      <w:r>
        <w:rPr>
          <w:b/>
        </w:rPr>
        <w:t xml:space="preserve"> update of TA (RRC based) and update of beam/PL RS </w:t>
      </w:r>
      <w:r>
        <w:rPr>
          <w:b/>
          <w:lang w:eastAsia="zh-CN"/>
        </w:rPr>
        <w:t>(MAC-CE/DCI based) to a new TRP</w:t>
      </w:r>
      <w:r>
        <w:rPr>
          <w:b/>
        </w:rPr>
        <w:t xml:space="preserve"> is not aligned in time.</w:t>
      </w:r>
    </w:p>
    <w:p w14:paraId="19CAF8DE" w14:textId="77777777" w:rsidR="0008386D" w:rsidRPr="004636C3" w:rsidRDefault="0008386D" w:rsidP="0008386D">
      <w:pPr>
        <w:spacing w:beforeLines="50" w:before="156"/>
        <w:rPr>
          <w:lang w:eastAsia="zh-CN"/>
        </w:rPr>
      </w:pPr>
      <w:r>
        <w:rPr>
          <w:lang w:eastAsia="zh-CN"/>
        </w:rPr>
        <w:t>In addition</w:t>
      </w:r>
      <w:r>
        <w:rPr>
          <w:rFonts w:hint="eastAsia"/>
          <w:lang w:eastAsia="zh-CN"/>
        </w:rPr>
        <w:t>,</w:t>
      </w:r>
      <w:r>
        <w:rPr>
          <w:lang w:eastAsia="zh-CN"/>
        </w:rPr>
        <w:t xml:space="preserve"> </w:t>
      </w:r>
      <w:r>
        <w:rPr>
          <w:rFonts w:hint="eastAsia"/>
          <w:lang w:eastAsia="zh-CN"/>
        </w:rPr>
        <w:t>o</w:t>
      </w:r>
      <w:r w:rsidRPr="004636C3">
        <w:rPr>
          <w:lang w:eastAsia="zh-CN"/>
        </w:rPr>
        <w:t>ption 2 can be only applied in very limited use case</w:t>
      </w:r>
      <w:r>
        <w:rPr>
          <w:lang w:eastAsia="zh-CN"/>
        </w:rPr>
        <w:t>s</w:t>
      </w:r>
      <w:r w:rsidRPr="004636C3">
        <w:rPr>
          <w:lang w:eastAsia="zh-CN"/>
        </w:rPr>
        <w:t xml:space="preserve">, i.e., </w:t>
      </w:r>
      <w:proofErr w:type="spellStart"/>
      <w:r w:rsidRPr="004636C3">
        <w:rPr>
          <w:lang w:eastAsia="zh-CN"/>
        </w:rPr>
        <w:t>mDCI</w:t>
      </w:r>
      <w:proofErr w:type="spellEnd"/>
      <w:r w:rsidRPr="004636C3">
        <w:rPr>
          <w:lang w:eastAsia="zh-CN"/>
        </w:rPr>
        <w:t xml:space="preserve"> based M-TRP </w:t>
      </w:r>
      <w:r>
        <w:rPr>
          <w:lang w:eastAsia="zh-CN"/>
        </w:rPr>
        <w:t>case</w:t>
      </w:r>
      <w:r w:rsidRPr="004636C3">
        <w:rPr>
          <w:lang w:eastAsia="zh-CN"/>
        </w:rPr>
        <w:t xml:space="preserve">. As the whole design is closely dependent with </w:t>
      </w:r>
      <w:proofErr w:type="spellStart"/>
      <w:r w:rsidRPr="004636C3">
        <w:rPr>
          <w:lang w:eastAsia="zh-CN"/>
        </w:rPr>
        <w:t>CORESETPoolIndex</w:t>
      </w:r>
      <w:proofErr w:type="spellEnd"/>
      <w:r w:rsidRPr="004636C3">
        <w:rPr>
          <w:lang w:eastAsia="zh-CN"/>
        </w:rPr>
        <w:t>, it has a poo</w:t>
      </w:r>
      <w:r>
        <w:rPr>
          <w:lang w:eastAsia="zh-CN"/>
        </w:rPr>
        <w:t>r</w:t>
      </w:r>
      <w:r w:rsidRPr="004636C3">
        <w:rPr>
          <w:lang w:eastAsia="zh-CN"/>
        </w:rPr>
        <w:t xml:space="preserve"> forward compatibility</w:t>
      </w:r>
      <w:r>
        <w:rPr>
          <w:lang w:eastAsia="zh-CN"/>
        </w:rPr>
        <w:t xml:space="preserve"> as</w:t>
      </w:r>
      <w:r w:rsidRPr="004636C3">
        <w:rPr>
          <w:lang w:eastAsia="zh-CN"/>
        </w:rPr>
        <w:t xml:space="preserve"> it cannot be used for other </w:t>
      </w:r>
      <w:r>
        <w:rPr>
          <w:lang w:eastAsia="zh-CN"/>
        </w:rPr>
        <w:t>scenarios</w:t>
      </w:r>
      <w:r w:rsidRPr="004636C3">
        <w:rPr>
          <w:lang w:eastAsia="zh-CN"/>
        </w:rPr>
        <w:t xml:space="preserve">, like </w:t>
      </w:r>
      <w:proofErr w:type="spellStart"/>
      <w:r w:rsidRPr="004636C3">
        <w:rPr>
          <w:lang w:eastAsia="zh-CN"/>
        </w:rPr>
        <w:t>sDCI</w:t>
      </w:r>
      <w:proofErr w:type="spellEnd"/>
      <w:r w:rsidRPr="004636C3">
        <w:rPr>
          <w:lang w:eastAsia="zh-CN"/>
        </w:rPr>
        <w:t xml:space="preserve"> based M-TRP transmission</w:t>
      </w:r>
      <w:r>
        <w:rPr>
          <w:lang w:eastAsia="zh-CN"/>
        </w:rPr>
        <w:t xml:space="preserve"> and</w:t>
      </w:r>
      <w:r w:rsidRPr="004636C3">
        <w:rPr>
          <w:lang w:eastAsia="zh-CN"/>
        </w:rPr>
        <w:t xml:space="preserve"> L1/L2 mobility. </w:t>
      </w:r>
      <w:r>
        <w:rPr>
          <w:lang w:eastAsia="zh-CN"/>
        </w:rPr>
        <w:t xml:space="preserve">For example, when conducting SRS based UL beam management in a neighbor cell (e.g., beam management prior to handover), UE needs to transmit SRS with the TA of the neighbor cell. How can the UE determine the correct TA based on </w:t>
      </w:r>
      <w:proofErr w:type="spellStart"/>
      <w:r>
        <w:rPr>
          <w:lang w:eastAsia="zh-CN"/>
        </w:rPr>
        <w:t>CORESETPoolIndex</w:t>
      </w:r>
      <w:proofErr w:type="spellEnd"/>
      <w:r>
        <w:rPr>
          <w:lang w:eastAsia="zh-CN"/>
        </w:rPr>
        <w:t xml:space="preserve">? It seems not feasible. One may argue that the target use case of the WID is </w:t>
      </w:r>
      <w:proofErr w:type="spellStart"/>
      <w:r>
        <w:rPr>
          <w:lang w:eastAsia="zh-CN"/>
        </w:rPr>
        <w:t>mDCI</w:t>
      </w:r>
      <w:proofErr w:type="spellEnd"/>
      <w:r>
        <w:rPr>
          <w:lang w:eastAsia="zh-CN"/>
        </w:rPr>
        <w:t xml:space="preserve"> based</w:t>
      </w:r>
      <w:r>
        <w:rPr>
          <w:rFonts w:hint="eastAsia"/>
          <w:lang w:eastAsia="zh-CN"/>
        </w:rPr>
        <w:t xml:space="preserve"> </w:t>
      </w:r>
      <w:r>
        <w:rPr>
          <w:lang w:eastAsia="zh-CN"/>
        </w:rPr>
        <w:t xml:space="preserve">M-TRP case. However, </w:t>
      </w:r>
      <w:r w:rsidRPr="004636C3">
        <w:rPr>
          <w:lang w:eastAsia="zh-CN"/>
        </w:rPr>
        <w:t xml:space="preserve">it doesn’t mean the design should be limited to such case. If a solution can be applied </w:t>
      </w:r>
      <w:r>
        <w:rPr>
          <w:lang w:eastAsia="zh-CN"/>
        </w:rPr>
        <w:t>for</w:t>
      </w:r>
      <w:r w:rsidRPr="004636C3">
        <w:rPr>
          <w:lang w:eastAsia="zh-CN"/>
        </w:rPr>
        <w:t xml:space="preserve"> not only </w:t>
      </w:r>
      <w:proofErr w:type="spellStart"/>
      <w:r w:rsidRPr="004636C3">
        <w:rPr>
          <w:lang w:eastAsia="zh-CN"/>
        </w:rPr>
        <w:t>mDCI</w:t>
      </w:r>
      <w:proofErr w:type="spellEnd"/>
      <w:r w:rsidRPr="004636C3">
        <w:rPr>
          <w:lang w:eastAsia="zh-CN"/>
        </w:rPr>
        <w:t xml:space="preserve"> based M-TRP </w:t>
      </w:r>
      <w:r>
        <w:rPr>
          <w:lang w:eastAsia="zh-CN"/>
        </w:rPr>
        <w:t>case</w:t>
      </w:r>
      <w:r w:rsidRPr="004636C3">
        <w:rPr>
          <w:lang w:eastAsia="zh-CN"/>
        </w:rPr>
        <w:t xml:space="preserve"> but also other </w:t>
      </w:r>
      <w:r>
        <w:rPr>
          <w:lang w:eastAsia="zh-CN"/>
        </w:rPr>
        <w:t>cases</w:t>
      </w:r>
      <w:r w:rsidRPr="004636C3">
        <w:rPr>
          <w:lang w:eastAsia="zh-CN"/>
        </w:rPr>
        <w:t>, it surely outperforms Option 2.</w:t>
      </w:r>
    </w:p>
    <w:p w14:paraId="1ABA0F27" w14:textId="1561A395" w:rsidR="0008386D" w:rsidRDefault="0008386D" w:rsidP="0008386D">
      <w:pPr>
        <w:spacing w:beforeLines="50" w:before="156"/>
        <w:rPr>
          <w:b/>
          <w:lang w:eastAsia="zh-CN"/>
        </w:rPr>
      </w:pPr>
      <w:r w:rsidRPr="003161C0">
        <w:rPr>
          <w:b/>
          <w:lang w:eastAsia="zh-CN"/>
        </w:rPr>
        <w:t xml:space="preserve">Observation </w:t>
      </w:r>
      <w:r w:rsidR="00D90251">
        <w:rPr>
          <w:b/>
          <w:lang w:eastAsia="zh-CN"/>
        </w:rPr>
        <w:t>4</w:t>
      </w:r>
      <w:r w:rsidRPr="003161C0">
        <w:rPr>
          <w:b/>
          <w:lang w:eastAsia="zh-CN"/>
        </w:rPr>
        <w:t xml:space="preserve">: </w:t>
      </w:r>
      <w:r>
        <w:rPr>
          <w:b/>
          <w:lang w:eastAsia="zh-CN"/>
        </w:rPr>
        <w:t xml:space="preserve">Option 2 has a poor forward compatibility and cannot be used in scenarios like </w:t>
      </w:r>
      <w:proofErr w:type="spellStart"/>
      <w:r>
        <w:rPr>
          <w:b/>
          <w:lang w:eastAsia="zh-CN"/>
        </w:rPr>
        <w:t>sDCI</w:t>
      </w:r>
      <w:proofErr w:type="spellEnd"/>
      <w:r>
        <w:rPr>
          <w:b/>
          <w:lang w:eastAsia="zh-CN"/>
        </w:rPr>
        <w:t xml:space="preserve"> based M-TRP transmission and L1/L2 mobility.</w:t>
      </w:r>
    </w:p>
    <w:p w14:paraId="6EE40EFA" w14:textId="77777777" w:rsidR="0008386D" w:rsidRDefault="0008386D" w:rsidP="0008386D">
      <w:pPr>
        <w:spacing w:beforeLines="50" w:before="156"/>
        <w:jc w:val="center"/>
        <w:rPr>
          <w:b/>
          <w:lang w:eastAsia="zh-CN"/>
        </w:rPr>
      </w:pPr>
      <w:r>
        <w:rPr>
          <w:b/>
          <w:noProof/>
          <w:lang w:eastAsia="zh-CN"/>
        </w:rPr>
        <w:drawing>
          <wp:inline distT="0" distB="0" distL="0" distR="0" wp14:anchorId="733E59B4" wp14:editId="3A0438DD">
            <wp:extent cx="3462655" cy="1288091"/>
            <wp:effectExtent l="0" t="0" r="444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83279" cy="1295763"/>
                    </a:xfrm>
                    <a:prstGeom prst="rect">
                      <a:avLst/>
                    </a:prstGeom>
                    <a:noFill/>
                  </pic:spPr>
                </pic:pic>
              </a:graphicData>
            </a:graphic>
          </wp:inline>
        </w:drawing>
      </w:r>
    </w:p>
    <w:p w14:paraId="3E1F756C" w14:textId="77777777" w:rsidR="0008386D" w:rsidRPr="00340B55" w:rsidRDefault="0008386D" w:rsidP="0008386D">
      <w:pPr>
        <w:spacing w:beforeLines="50" w:before="156"/>
        <w:jc w:val="center"/>
        <w:rPr>
          <w:lang w:eastAsia="zh-CN"/>
        </w:rPr>
      </w:pPr>
      <w:r w:rsidRPr="00340B55">
        <w:rPr>
          <w:lang w:eastAsia="zh-CN"/>
        </w:rPr>
        <w:t>Figure 1. Bundling of TA an</w:t>
      </w:r>
      <w:r>
        <w:rPr>
          <w:lang w:eastAsia="zh-CN"/>
        </w:rPr>
        <w:t>d</w:t>
      </w:r>
      <w:r w:rsidRPr="00340B55">
        <w:rPr>
          <w:lang w:eastAsia="zh-CN"/>
        </w:rPr>
        <w:t xml:space="preserve"> PL RS</w:t>
      </w:r>
    </w:p>
    <w:p w14:paraId="57E87997" w14:textId="4A92FB46" w:rsidR="0008386D" w:rsidRPr="00340B55" w:rsidRDefault="0008386D" w:rsidP="0008386D">
      <w:pPr>
        <w:spacing w:beforeLines="50" w:before="156"/>
      </w:pPr>
      <w:r>
        <w:rPr>
          <w:rFonts w:hint="eastAsia"/>
          <w:lang w:eastAsia="zh-CN"/>
        </w:rPr>
        <w:t>T</w:t>
      </w:r>
      <w:r>
        <w:rPr>
          <w:lang w:eastAsia="zh-CN"/>
        </w:rPr>
        <w:t xml:space="preserve">he principle of Option 3 lies on the fact that the TA and PL RS of an UL transmission should correspond to the same TRP. Hence, UE can determine the TRP corresponding to the UL transmission based on its PL RS and then adopt the TA corresponding to the TRP for the UL transmission. </w:t>
      </w:r>
    </w:p>
    <w:p w14:paraId="0C8D6908" w14:textId="77777777" w:rsidR="0008386D" w:rsidRDefault="0008386D" w:rsidP="0008386D">
      <w:pPr>
        <w:spacing w:beforeLines="50" w:before="156"/>
        <w:rPr>
          <w:lang w:eastAsia="zh-CN"/>
        </w:rPr>
      </w:pPr>
      <w:r>
        <w:rPr>
          <w:lang w:eastAsia="zh-CN"/>
        </w:rPr>
        <w:t>Such principle is simple and can be applied for both FR1 and FR2. It can also be easily extended to other scenarios, e.g., inter-cell M-TRP case,</w:t>
      </w:r>
      <w:r w:rsidRPr="00AB68A2">
        <w:rPr>
          <w:lang w:eastAsia="zh-CN"/>
        </w:rPr>
        <w:t xml:space="preserve"> </w:t>
      </w:r>
      <w:proofErr w:type="spellStart"/>
      <w:r>
        <w:rPr>
          <w:lang w:eastAsia="zh-CN"/>
        </w:rPr>
        <w:t>sDCI</w:t>
      </w:r>
      <w:proofErr w:type="spellEnd"/>
      <w:r>
        <w:rPr>
          <w:lang w:eastAsia="zh-CN"/>
        </w:rPr>
        <w:t xml:space="preserve"> based M-TRP case, and L1/L2 mobility case. Following are some details.</w:t>
      </w:r>
    </w:p>
    <w:p w14:paraId="2802FCD9" w14:textId="678A4526" w:rsidR="0008386D" w:rsidRPr="00D90251" w:rsidRDefault="0008386D" w:rsidP="0008386D">
      <w:pPr>
        <w:pStyle w:val="a6"/>
        <w:numPr>
          <w:ilvl w:val="0"/>
          <w:numId w:val="10"/>
        </w:numPr>
        <w:snapToGrid w:val="0"/>
        <w:spacing w:beforeLines="50" w:before="156"/>
        <w:rPr>
          <w:rFonts w:ascii="Times New Roman" w:hAnsi="Times New Roman" w:cs="Times New Roman"/>
          <w:sz w:val="22"/>
        </w:rPr>
      </w:pPr>
      <w:r w:rsidRPr="00D90251">
        <w:rPr>
          <w:rFonts w:ascii="Times New Roman" w:hAnsi="Times New Roman" w:cs="Times New Roman"/>
          <w:sz w:val="22"/>
        </w:rPr>
        <w:t>For inter-cell M-TRP case, SSBs of serving cell and SSBs of the non-serving cell are associated with different TAGs/</w:t>
      </w:r>
      <w:proofErr w:type="spellStart"/>
      <w:r w:rsidRPr="00D90251">
        <w:rPr>
          <w:rFonts w:ascii="Times New Roman" w:hAnsi="Times New Roman" w:cs="Times New Roman"/>
          <w:sz w:val="22"/>
        </w:rPr>
        <w:t>TAs.</w:t>
      </w:r>
      <w:proofErr w:type="spellEnd"/>
      <w:r w:rsidRPr="00D90251">
        <w:rPr>
          <w:rFonts w:ascii="Times New Roman" w:hAnsi="Times New Roman" w:cs="Times New Roman"/>
          <w:sz w:val="22"/>
        </w:rPr>
        <w:t xml:space="preserve"> For any UL transmission, if its PL RS is an SSB of the serving cell, TAG of the serving cell is used. While, if its PL RS is a</w:t>
      </w:r>
      <w:r w:rsidR="006F4CFE">
        <w:rPr>
          <w:rFonts w:ascii="Times New Roman" w:hAnsi="Times New Roman" w:cs="Times New Roman" w:hint="eastAsia"/>
          <w:sz w:val="22"/>
        </w:rPr>
        <w:t>n</w:t>
      </w:r>
      <w:r w:rsidRPr="00D90251">
        <w:rPr>
          <w:rFonts w:ascii="Times New Roman" w:hAnsi="Times New Roman" w:cs="Times New Roman"/>
          <w:sz w:val="22"/>
        </w:rPr>
        <w:t xml:space="preserve"> SSB of the non-serving cell, TAG of the non-serving cell is used. If the PL RS is a CSI-RS, the QCL source SSB of the CSI-RS is used to determine the TA.</w:t>
      </w:r>
    </w:p>
    <w:p w14:paraId="15AAD95E" w14:textId="3E8BB213" w:rsidR="0008386D" w:rsidRPr="00D90251" w:rsidRDefault="0008386D" w:rsidP="0008386D">
      <w:pPr>
        <w:pStyle w:val="a6"/>
        <w:numPr>
          <w:ilvl w:val="0"/>
          <w:numId w:val="10"/>
        </w:numPr>
        <w:snapToGrid w:val="0"/>
        <w:spacing w:beforeLines="50" w:before="156"/>
        <w:rPr>
          <w:sz w:val="22"/>
        </w:rPr>
      </w:pPr>
      <w:r w:rsidRPr="00D90251">
        <w:rPr>
          <w:rFonts w:ascii="Times New Roman" w:hAnsi="Times New Roman" w:cs="Times New Roman"/>
          <w:sz w:val="22"/>
        </w:rPr>
        <w:t xml:space="preserve">For </w:t>
      </w:r>
      <w:proofErr w:type="spellStart"/>
      <w:r w:rsidRPr="00D90251">
        <w:rPr>
          <w:rFonts w:ascii="Times New Roman" w:hAnsi="Times New Roman" w:cs="Times New Roman"/>
          <w:sz w:val="22"/>
        </w:rPr>
        <w:t>sDCI</w:t>
      </w:r>
      <w:proofErr w:type="spellEnd"/>
      <w:r w:rsidRPr="00D90251">
        <w:rPr>
          <w:rFonts w:ascii="Times New Roman" w:hAnsi="Times New Roman" w:cs="Times New Roman"/>
          <w:sz w:val="22"/>
        </w:rPr>
        <w:t xml:space="preserve"> based M-TRP cases, </w:t>
      </w:r>
      <w:r w:rsidR="006F4CFE">
        <w:rPr>
          <w:rFonts w:ascii="Times New Roman" w:hAnsi="Times New Roman" w:cs="Times New Roman" w:hint="eastAsia"/>
          <w:sz w:val="22"/>
        </w:rPr>
        <w:t>Option</w:t>
      </w:r>
      <w:r w:rsidR="006F4CFE">
        <w:rPr>
          <w:rFonts w:ascii="Times New Roman" w:hAnsi="Times New Roman" w:cs="Times New Roman"/>
          <w:sz w:val="22"/>
        </w:rPr>
        <w:t xml:space="preserve"> 3</w:t>
      </w:r>
      <w:r w:rsidRPr="00D90251">
        <w:rPr>
          <w:rFonts w:ascii="Times New Roman" w:hAnsi="Times New Roman" w:cs="Times New Roman"/>
          <w:sz w:val="22"/>
        </w:rPr>
        <w:t xml:space="preserve"> can be directly used as it is independent with </w:t>
      </w:r>
      <w:proofErr w:type="spellStart"/>
      <w:r w:rsidRPr="00D90251">
        <w:rPr>
          <w:rFonts w:ascii="Times New Roman" w:hAnsi="Times New Roman" w:cs="Times New Roman"/>
          <w:sz w:val="22"/>
        </w:rPr>
        <w:t>CORESETPoolIndex</w:t>
      </w:r>
      <w:proofErr w:type="spellEnd"/>
      <w:r w:rsidRPr="00D90251">
        <w:rPr>
          <w:rFonts w:ascii="Times New Roman" w:hAnsi="Times New Roman" w:cs="Times New Roman"/>
          <w:sz w:val="22"/>
        </w:rPr>
        <w:t>.</w:t>
      </w:r>
    </w:p>
    <w:p w14:paraId="56619808" w14:textId="103B52A1" w:rsidR="0008386D" w:rsidRPr="00B404BD" w:rsidRDefault="0008386D" w:rsidP="0008386D">
      <w:pPr>
        <w:pStyle w:val="a6"/>
        <w:numPr>
          <w:ilvl w:val="0"/>
          <w:numId w:val="10"/>
        </w:numPr>
        <w:snapToGrid w:val="0"/>
        <w:spacing w:beforeLines="50" w:before="156"/>
      </w:pPr>
      <w:r w:rsidRPr="00D90251">
        <w:rPr>
          <w:rFonts w:ascii="Times New Roman" w:hAnsi="Times New Roman" w:cs="Times New Roman" w:hint="eastAsia"/>
          <w:sz w:val="22"/>
        </w:rPr>
        <w:t>F</w:t>
      </w:r>
      <w:r w:rsidRPr="00D90251">
        <w:rPr>
          <w:rFonts w:ascii="Times New Roman" w:hAnsi="Times New Roman" w:cs="Times New Roman"/>
          <w:sz w:val="22"/>
        </w:rPr>
        <w:t>or L1/L2 mobility case, SSBs of each neighbor cell are associated with different TAGs/</w:t>
      </w:r>
      <w:proofErr w:type="spellStart"/>
      <w:r w:rsidRPr="00D90251">
        <w:rPr>
          <w:rFonts w:ascii="Times New Roman" w:hAnsi="Times New Roman" w:cs="Times New Roman"/>
          <w:sz w:val="22"/>
        </w:rPr>
        <w:t>TAs.</w:t>
      </w:r>
      <w:proofErr w:type="spellEnd"/>
      <w:r w:rsidRPr="00D90251">
        <w:rPr>
          <w:rFonts w:ascii="Times New Roman" w:hAnsi="Times New Roman" w:cs="Times New Roman"/>
          <w:sz w:val="22"/>
        </w:rPr>
        <w:t xml:space="preserve"> For any U</w:t>
      </w:r>
      <w:r w:rsidRPr="00D90251">
        <w:rPr>
          <w:rFonts w:ascii="Times New Roman" w:hAnsi="Times New Roman" w:cs="Times New Roman" w:hint="eastAsia"/>
          <w:sz w:val="22"/>
        </w:rPr>
        <w:t>L</w:t>
      </w:r>
      <w:r w:rsidRPr="00D90251">
        <w:rPr>
          <w:rFonts w:ascii="Times New Roman" w:hAnsi="Times New Roman" w:cs="Times New Roman"/>
          <w:sz w:val="22"/>
        </w:rPr>
        <w:t xml:space="preserve"> transmission, if its PL RS is a</w:t>
      </w:r>
      <w:r w:rsidR="006F4CFE">
        <w:rPr>
          <w:rFonts w:ascii="Times New Roman" w:hAnsi="Times New Roman" w:cs="Times New Roman" w:hint="eastAsia"/>
          <w:sz w:val="22"/>
        </w:rPr>
        <w:t>n</w:t>
      </w:r>
      <w:r w:rsidRPr="00D90251">
        <w:rPr>
          <w:rFonts w:ascii="Times New Roman" w:hAnsi="Times New Roman" w:cs="Times New Roman"/>
          <w:sz w:val="22"/>
        </w:rPr>
        <w:t xml:space="preserve"> SSB of a neighbor cell, TA of the neighbor cell is u</w:t>
      </w:r>
      <w:r>
        <w:rPr>
          <w:rFonts w:ascii="Times New Roman" w:hAnsi="Times New Roman" w:cs="Times New Roman"/>
        </w:rPr>
        <w:t>sed.</w:t>
      </w:r>
      <w:r w:rsidRPr="00BB19BC">
        <w:rPr>
          <w:rFonts w:ascii="Times New Roman" w:hAnsi="Times New Roman" w:cs="Times New Roman"/>
        </w:rPr>
        <w:t xml:space="preserve"> </w:t>
      </w:r>
      <w:r>
        <w:rPr>
          <w:rFonts w:ascii="Times New Roman" w:hAnsi="Times New Roman" w:cs="Times New Roman"/>
        </w:rPr>
        <w:t>If the PL RS is a CSI-RS, the QCL source SSB of the CSI-RS is used to determine the TA.</w:t>
      </w:r>
    </w:p>
    <w:p w14:paraId="79123D2D" w14:textId="27184446" w:rsidR="0008386D" w:rsidRPr="003161C0" w:rsidRDefault="0008386D" w:rsidP="0008386D">
      <w:pPr>
        <w:spacing w:beforeLines="50" w:before="156"/>
        <w:rPr>
          <w:b/>
          <w:lang w:eastAsia="zh-CN"/>
        </w:rPr>
      </w:pPr>
      <w:r w:rsidRPr="003161C0">
        <w:rPr>
          <w:b/>
          <w:lang w:eastAsia="zh-CN"/>
        </w:rPr>
        <w:t xml:space="preserve">Observation </w:t>
      </w:r>
      <w:r w:rsidR="00D90251">
        <w:rPr>
          <w:b/>
          <w:lang w:eastAsia="zh-CN"/>
        </w:rPr>
        <w:t>5</w:t>
      </w:r>
      <w:r w:rsidRPr="003161C0">
        <w:rPr>
          <w:b/>
          <w:lang w:eastAsia="zh-CN"/>
        </w:rPr>
        <w:t>:</w:t>
      </w:r>
      <w:r w:rsidRPr="001132A2">
        <w:rPr>
          <w:b/>
          <w:lang w:eastAsia="zh-CN"/>
        </w:rPr>
        <w:t xml:space="preserve"> Op</w:t>
      </w:r>
      <w:r w:rsidRPr="004636C3">
        <w:rPr>
          <w:b/>
          <w:lang w:eastAsia="zh-CN"/>
        </w:rPr>
        <w:t xml:space="preserve">tion 3 can be applied for </w:t>
      </w:r>
      <w:r>
        <w:rPr>
          <w:b/>
          <w:lang w:eastAsia="zh-CN"/>
        </w:rPr>
        <w:t xml:space="preserve">both FR1 and FR2 and can be easily extended for other scenarios, such as </w:t>
      </w:r>
      <w:proofErr w:type="spellStart"/>
      <w:r>
        <w:rPr>
          <w:b/>
          <w:lang w:eastAsia="zh-CN"/>
        </w:rPr>
        <w:t>sDCI</w:t>
      </w:r>
      <w:proofErr w:type="spellEnd"/>
      <w:r>
        <w:rPr>
          <w:b/>
          <w:lang w:eastAsia="zh-CN"/>
        </w:rPr>
        <w:t xml:space="preserve"> based M-TRP case and L1/L2 mobility</w:t>
      </w:r>
      <w:r w:rsidRPr="004636C3">
        <w:rPr>
          <w:b/>
          <w:lang w:eastAsia="zh-CN"/>
        </w:rPr>
        <w:t>.</w:t>
      </w:r>
    </w:p>
    <w:p w14:paraId="4BC1D21F" w14:textId="77777777" w:rsidR="0008386D" w:rsidRPr="004636C3" w:rsidRDefault="0008386D" w:rsidP="0008386D">
      <w:pPr>
        <w:spacing w:beforeLines="50" w:before="156"/>
      </w:pPr>
      <w:r w:rsidRPr="004636C3">
        <w:t>I</w:t>
      </w:r>
      <w:r w:rsidRPr="001132A2">
        <w:t xml:space="preserve">n option 4, each </w:t>
      </w:r>
      <w:r w:rsidRPr="004636C3">
        <w:t>TAG is directly associated with channels/RS</w:t>
      </w:r>
      <w:r>
        <w:t>s</w:t>
      </w:r>
      <w:r w:rsidRPr="004636C3">
        <w:t xml:space="preserve">. For example, the associated TAG can be configured for PUCCH for </w:t>
      </w:r>
      <w:r w:rsidRPr="004636C3">
        <w:rPr>
          <w:szCs w:val="20"/>
        </w:rPr>
        <w:t xml:space="preserve">periodical CSI feedback, </w:t>
      </w:r>
      <w:r>
        <w:rPr>
          <w:szCs w:val="20"/>
        </w:rPr>
        <w:t>p</w:t>
      </w:r>
      <w:r w:rsidRPr="004636C3">
        <w:rPr>
          <w:szCs w:val="20"/>
        </w:rPr>
        <w:t xml:space="preserve">eriodical SRS, CG based PUSCH. However, for other channels/RS, the principle of the association relationship is still </w:t>
      </w:r>
      <w:r>
        <w:rPr>
          <w:szCs w:val="20"/>
        </w:rPr>
        <w:t>unclear</w:t>
      </w:r>
      <w:r w:rsidRPr="004636C3">
        <w:rPr>
          <w:szCs w:val="20"/>
        </w:rPr>
        <w:t xml:space="preserve">. </w:t>
      </w:r>
      <w:r>
        <w:rPr>
          <w:szCs w:val="20"/>
        </w:rPr>
        <w:t>C</w:t>
      </w:r>
      <w:r>
        <w:rPr>
          <w:rFonts w:hint="eastAsia"/>
          <w:szCs w:val="20"/>
          <w:lang w:eastAsia="zh-CN"/>
        </w:rPr>
        <w:t>o</w:t>
      </w:r>
      <w:r>
        <w:rPr>
          <w:szCs w:val="20"/>
        </w:rPr>
        <w:t xml:space="preserve">mpared with option </w:t>
      </w:r>
      <w:r>
        <w:rPr>
          <w:szCs w:val="20"/>
        </w:rPr>
        <w:lastRenderedPageBreak/>
        <w:t>2, it may have b</w:t>
      </w:r>
      <w:r w:rsidRPr="00860754">
        <w:rPr>
          <w:szCs w:val="20"/>
        </w:rPr>
        <w:t>etter compatibility</w:t>
      </w:r>
      <w:r>
        <w:rPr>
          <w:szCs w:val="20"/>
        </w:rPr>
        <w:t xml:space="preserve"> for </w:t>
      </w:r>
      <w:proofErr w:type="spellStart"/>
      <w:r w:rsidRPr="004636C3">
        <w:rPr>
          <w:lang w:eastAsia="zh-CN"/>
        </w:rPr>
        <w:t>sDCI</w:t>
      </w:r>
      <w:proofErr w:type="spellEnd"/>
      <w:r w:rsidRPr="004636C3">
        <w:rPr>
          <w:lang w:eastAsia="zh-CN"/>
        </w:rPr>
        <w:t xml:space="preserve"> based M-TRP transmission</w:t>
      </w:r>
      <w:r>
        <w:rPr>
          <w:lang w:eastAsia="zh-CN"/>
        </w:rPr>
        <w:t>, since TAG is associated with channels other than</w:t>
      </w:r>
      <w:r w:rsidRPr="00913337">
        <w:rPr>
          <w:lang w:eastAsia="zh-CN"/>
        </w:rPr>
        <w:t xml:space="preserve"> </w:t>
      </w:r>
      <w:proofErr w:type="spellStart"/>
      <w:r w:rsidRPr="004636C3">
        <w:rPr>
          <w:lang w:eastAsia="zh-CN"/>
        </w:rPr>
        <w:t>CORESETPoolIndex</w:t>
      </w:r>
      <w:proofErr w:type="spellEnd"/>
      <w:r w:rsidRPr="004636C3">
        <w:rPr>
          <w:lang w:eastAsia="zh-CN"/>
        </w:rPr>
        <w:t>.</w:t>
      </w:r>
      <w:r>
        <w:rPr>
          <w:lang w:eastAsia="zh-CN"/>
        </w:rPr>
        <w:t xml:space="preserve"> </w:t>
      </w:r>
      <w:r w:rsidRPr="004636C3">
        <w:rPr>
          <w:szCs w:val="20"/>
        </w:rPr>
        <w:t xml:space="preserve">However, </w:t>
      </w:r>
      <w:r>
        <w:rPr>
          <w:szCs w:val="20"/>
        </w:rPr>
        <w:t xml:space="preserve">the above association still cannot be directly used for other scenarios, like L1/L2 mobility scenario where new association principle between TAG and channels/RSs may be needed. In addition, </w:t>
      </w:r>
      <w:r w:rsidRPr="004636C3">
        <w:rPr>
          <w:szCs w:val="20"/>
        </w:rPr>
        <w:t xml:space="preserve">for </w:t>
      </w:r>
      <w:r w:rsidRPr="00860754">
        <w:rPr>
          <w:szCs w:val="20"/>
        </w:rPr>
        <w:t xml:space="preserve">PUCCH for joint </w:t>
      </w:r>
      <w:r>
        <w:rPr>
          <w:szCs w:val="20"/>
        </w:rPr>
        <w:t>HARQ-ACK feedback</w:t>
      </w:r>
      <w:r w:rsidRPr="004636C3">
        <w:rPr>
          <w:szCs w:val="20"/>
        </w:rPr>
        <w:t>,</w:t>
      </w:r>
      <w:r>
        <w:rPr>
          <w:szCs w:val="20"/>
        </w:rPr>
        <w:t xml:space="preserve"> it has the same disadvantage that target TRP update is not feasible as the associated TAG</w:t>
      </w:r>
      <w:r w:rsidRPr="00860754">
        <w:rPr>
          <w:szCs w:val="20"/>
        </w:rPr>
        <w:t xml:space="preserve"> is RRC-configured, </w:t>
      </w:r>
      <w:r>
        <w:rPr>
          <w:szCs w:val="20"/>
        </w:rPr>
        <w:t xml:space="preserve">and thus </w:t>
      </w:r>
      <w:r w:rsidRPr="00860754">
        <w:rPr>
          <w:szCs w:val="20"/>
        </w:rPr>
        <w:t xml:space="preserve">the update of </w:t>
      </w:r>
      <w:r>
        <w:rPr>
          <w:szCs w:val="20"/>
        </w:rPr>
        <w:t>TA caused by target TRP update is not aligned with the update of beam</w:t>
      </w:r>
      <w:r w:rsidRPr="00860754">
        <w:rPr>
          <w:szCs w:val="20"/>
        </w:rPr>
        <w:t xml:space="preserve">/PL RS </w:t>
      </w:r>
      <w:r>
        <w:rPr>
          <w:szCs w:val="20"/>
        </w:rPr>
        <w:t>(which is based on MAC-CE/DCI) in time</w:t>
      </w:r>
      <w:r w:rsidRPr="00860754">
        <w:rPr>
          <w:szCs w:val="20"/>
        </w:rPr>
        <w:t>.</w:t>
      </w:r>
      <w:r w:rsidRPr="004636C3">
        <w:rPr>
          <w:szCs w:val="20"/>
        </w:rPr>
        <w:t xml:space="preserve"> </w:t>
      </w:r>
      <w:r>
        <w:t xml:space="preserve">In addition, the principle for the </w:t>
      </w:r>
      <w:r>
        <w:rPr>
          <w:rFonts w:hint="eastAsia"/>
          <w:lang w:eastAsia="zh-CN"/>
        </w:rPr>
        <w:t>association</w:t>
      </w:r>
      <w:r>
        <w:t xml:space="preserve"> </w:t>
      </w:r>
      <w:r>
        <w:rPr>
          <w:rFonts w:hint="eastAsia"/>
          <w:lang w:eastAsia="zh-CN"/>
        </w:rPr>
        <w:t>between</w:t>
      </w:r>
      <w:r>
        <w:t xml:space="preserve"> TAG and different types of UL channels/RSs or the same type of UL channel/RS in different cases can be diverse, which requires big spec impact.</w:t>
      </w:r>
    </w:p>
    <w:p w14:paraId="65A6C2F4" w14:textId="3F72C21F" w:rsidR="0008386D" w:rsidRPr="003161C0" w:rsidRDefault="0008386D" w:rsidP="0008386D">
      <w:pPr>
        <w:spacing w:beforeLines="50" w:before="156"/>
        <w:rPr>
          <w:b/>
          <w:lang w:eastAsia="zh-CN"/>
        </w:rPr>
      </w:pPr>
      <w:r w:rsidRPr="004636C3">
        <w:rPr>
          <w:b/>
          <w:lang w:eastAsia="zh-CN"/>
        </w:rPr>
        <w:t>O</w:t>
      </w:r>
      <w:r w:rsidRPr="001132A2">
        <w:rPr>
          <w:b/>
          <w:lang w:eastAsia="zh-CN"/>
        </w:rPr>
        <w:t xml:space="preserve">bservation </w:t>
      </w:r>
      <w:r w:rsidR="00D90251">
        <w:rPr>
          <w:b/>
          <w:lang w:eastAsia="zh-CN"/>
        </w:rPr>
        <w:t>6</w:t>
      </w:r>
      <w:r w:rsidRPr="004636C3">
        <w:rPr>
          <w:b/>
          <w:lang w:eastAsia="zh-CN"/>
        </w:rPr>
        <w:t xml:space="preserve">: </w:t>
      </w:r>
      <w:r>
        <w:rPr>
          <w:b/>
          <w:lang w:eastAsia="zh-CN"/>
        </w:rPr>
        <w:t xml:space="preserve">Similar to Option 2, Option 4 doesn’t support </w:t>
      </w:r>
      <w:r>
        <w:rPr>
          <w:b/>
        </w:rPr>
        <w:t xml:space="preserve">updating target TRP for UL channel/RS, </w:t>
      </w:r>
      <w:r>
        <w:rPr>
          <w:rFonts w:hint="eastAsia"/>
          <w:b/>
          <w:lang w:eastAsia="zh-CN"/>
        </w:rPr>
        <w:t>as</w:t>
      </w:r>
      <w:r>
        <w:rPr>
          <w:b/>
        </w:rPr>
        <w:t xml:space="preserve"> update of TA (RRC based) and beam/PL RS </w:t>
      </w:r>
      <w:r>
        <w:rPr>
          <w:b/>
          <w:lang w:eastAsia="zh-CN"/>
        </w:rPr>
        <w:t xml:space="preserve">(MAC-CE/DCI based) caused by target TRP update </w:t>
      </w:r>
      <w:r>
        <w:rPr>
          <w:b/>
        </w:rPr>
        <w:t>is not aligned in time</w:t>
      </w:r>
      <w:r>
        <w:rPr>
          <w:b/>
          <w:lang w:eastAsia="zh-CN"/>
        </w:rPr>
        <w:t>.</w:t>
      </w:r>
    </w:p>
    <w:p w14:paraId="499206B9" w14:textId="4EDDA827" w:rsidR="0008386D" w:rsidRPr="004636C3" w:rsidRDefault="0008386D" w:rsidP="0008386D">
      <w:pPr>
        <w:spacing w:beforeLines="50" w:before="156"/>
      </w:pPr>
      <w:r w:rsidRPr="001132A2">
        <w:t xml:space="preserve">Based on the </w:t>
      </w:r>
      <w:r w:rsidRPr="004636C3">
        <w:t xml:space="preserve">above analysis, </w:t>
      </w:r>
      <w:r>
        <w:rPr>
          <w:rFonts w:hint="eastAsia"/>
          <w:lang w:eastAsia="zh-CN"/>
        </w:rPr>
        <w:t>t</w:t>
      </w:r>
      <w:r>
        <w:t xml:space="preserve">he comparison between the four options are given in Table 1. </w:t>
      </w:r>
      <w:r>
        <w:rPr>
          <w:lang w:eastAsia="zh-CN"/>
        </w:rPr>
        <w:t>I</w:t>
      </w:r>
      <w:r>
        <w:t>t can be seen that Option 3 are the best in terms of supporting of FR1+FR2, spec impact and forward compatibility. Hence, w</w:t>
      </w:r>
      <w:r w:rsidRPr="004636C3">
        <w:t xml:space="preserve">e </w:t>
      </w:r>
      <w:r>
        <w:t>support</w:t>
      </w:r>
      <w:r w:rsidRPr="004636C3">
        <w:t xml:space="preserve"> option 3</w:t>
      </w:r>
      <w:r>
        <w:t xml:space="preserve">. For Option 3, some companies mentioned that the concept of SSB group is not supported in current spec. However, Option 3 does not need explicit grouping of SSB. Instead, </w:t>
      </w:r>
      <w:proofErr w:type="spellStart"/>
      <w:r>
        <w:t>gNB</w:t>
      </w:r>
      <w:proofErr w:type="spellEnd"/>
      <w:r>
        <w:t xml:space="preserve"> only need to associated each SSB to a TAG and then the UE can determine the correct TAG based on SSB. </w:t>
      </w:r>
      <w:r w:rsidR="003C4AFD" w:rsidRPr="003C4AFD">
        <w:t xml:space="preserve">The only </w:t>
      </w:r>
      <w:r w:rsidR="00B94F5B">
        <w:rPr>
          <w:rFonts w:hint="eastAsia"/>
          <w:lang w:eastAsia="zh-CN"/>
        </w:rPr>
        <w:t>spec</w:t>
      </w:r>
      <w:r w:rsidR="00B94F5B">
        <w:t xml:space="preserve"> </w:t>
      </w:r>
      <w:r w:rsidR="003C4AFD" w:rsidRPr="003C4AFD">
        <w:t>change brought by option 3 on configuration is that each SSB is configured with an associated TAG</w:t>
      </w:r>
      <w:r w:rsidR="003C4AFD">
        <w:t xml:space="preserve"> and i</w:t>
      </w:r>
      <w:r w:rsidR="003C4AFD" w:rsidRPr="003C4AFD">
        <w:t xml:space="preserve">t has no impact on the </w:t>
      </w:r>
      <w:proofErr w:type="spellStart"/>
      <w:r w:rsidR="003C4AFD" w:rsidRPr="003C4AFD">
        <w:t>mDCI</w:t>
      </w:r>
      <w:proofErr w:type="spellEnd"/>
      <w:r w:rsidR="003C4AFD" w:rsidRPr="003C4AFD">
        <w:t xml:space="preserve"> based </w:t>
      </w:r>
      <w:r w:rsidR="00FB3E65">
        <w:rPr>
          <w:rFonts w:hint="eastAsia"/>
          <w:lang w:eastAsia="zh-CN"/>
        </w:rPr>
        <w:t>M-</w:t>
      </w:r>
      <w:r w:rsidR="003C4AFD" w:rsidRPr="003C4AFD">
        <w:t>TRP framework. Another concern of Option 3 is that it needs multi-step QCL relationship like PL_RS</w:t>
      </w:r>
      <w:r w:rsidR="003C4AFD">
        <w:rPr>
          <w:rFonts w:hint="eastAsia"/>
          <w:lang w:eastAsia="zh-CN"/>
        </w:rPr>
        <w:t>→</w:t>
      </w:r>
      <w:r w:rsidR="003C4AFD" w:rsidRPr="003C4AFD">
        <w:t>TRS</w:t>
      </w:r>
      <w:r w:rsidR="003C4AFD">
        <w:rPr>
          <w:rFonts w:hint="eastAsia"/>
          <w:lang w:eastAsia="zh-CN"/>
        </w:rPr>
        <w:t>→</w:t>
      </w:r>
      <w:r w:rsidR="003C4AFD" w:rsidRPr="003C4AFD">
        <w:t>SSB, which looks complicated. However, we think this is not complicated a</w:t>
      </w:r>
      <w:r w:rsidR="003C4AFD">
        <w:rPr>
          <w:rFonts w:hint="eastAsia"/>
          <w:lang w:eastAsia="zh-CN"/>
        </w:rPr>
        <w:t>t</w:t>
      </w:r>
      <w:r w:rsidR="003C4AFD" w:rsidRPr="003C4AFD">
        <w:t xml:space="preserve"> all</w:t>
      </w:r>
      <w:r w:rsidR="003C4AFD">
        <w:t xml:space="preserve"> since </w:t>
      </w:r>
      <w:r w:rsidR="003C4AFD" w:rsidRPr="003C4AFD">
        <w:t>the concept of TCI chain has already been introduced in 38.133. It is defined that each TCI chain contains one source SSB. So, if the PL RS of an UL transmission is a CSI-RS, UE can easily determine the source SSB based on the TCI chain. RAN1 can simply refer to the definition of TCI chain to simplify the description of Option 3 in RAN1 spec.</w:t>
      </w:r>
      <w:r w:rsidR="003C4AFD">
        <w:t xml:space="preserve"> Base on the above analysis</w:t>
      </w:r>
      <w:r>
        <w:t>, we propose to support the following update of Option 3.</w:t>
      </w:r>
    </w:p>
    <w:p w14:paraId="0218B942" w14:textId="1715BEF9" w:rsidR="0008386D" w:rsidRPr="00897139" w:rsidRDefault="0008386D" w:rsidP="0008386D">
      <w:pPr>
        <w:spacing w:after="0"/>
        <w:rPr>
          <w:b/>
        </w:rPr>
      </w:pPr>
      <w:r w:rsidRPr="003041C6">
        <w:rPr>
          <w:b/>
        </w:rPr>
        <w:t xml:space="preserve">Proposal </w:t>
      </w:r>
      <w:r w:rsidR="00D90251">
        <w:rPr>
          <w:b/>
        </w:rPr>
        <w:t>2</w:t>
      </w:r>
      <w:r w:rsidRPr="003041C6">
        <w:rPr>
          <w:b/>
        </w:rPr>
        <w:t>: S</w:t>
      </w:r>
      <w:r w:rsidRPr="00897139">
        <w:rPr>
          <w:b/>
          <w:lang w:eastAsia="zh-CN"/>
        </w:rPr>
        <w:t>upport</w:t>
      </w:r>
      <w:r w:rsidRPr="003041C6">
        <w:rPr>
          <w:b/>
        </w:rPr>
        <w:t xml:space="preserve"> associating </w:t>
      </w:r>
      <w:r w:rsidRPr="00730113">
        <w:rPr>
          <w:b/>
        </w:rPr>
        <w:t xml:space="preserve">a </w:t>
      </w:r>
      <w:r w:rsidRPr="00BE6831">
        <w:rPr>
          <w:b/>
        </w:rPr>
        <w:t xml:space="preserve">TAG </w:t>
      </w:r>
      <w:r w:rsidRPr="0052239B">
        <w:rPr>
          <w:b/>
        </w:rPr>
        <w:t xml:space="preserve">ID </w:t>
      </w:r>
      <w:r w:rsidRPr="00897139">
        <w:rPr>
          <w:b/>
        </w:rPr>
        <w:t xml:space="preserve">to each SSB </w:t>
      </w:r>
      <w:r w:rsidRPr="00897139">
        <w:rPr>
          <w:b/>
          <w:lang w:eastAsia="zh-CN"/>
        </w:rPr>
        <w:t>(</w:t>
      </w:r>
      <w:r w:rsidRPr="003041C6">
        <w:rPr>
          <w:b/>
          <w:lang w:eastAsia="zh-CN"/>
        </w:rPr>
        <w:t>modified Option 3)</w:t>
      </w:r>
      <w:r w:rsidRPr="003041C6">
        <w:rPr>
          <w:b/>
        </w:rPr>
        <w:t xml:space="preserve">. For a UL </w:t>
      </w:r>
      <w:r w:rsidRPr="00897139">
        <w:rPr>
          <w:b/>
        </w:rPr>
        <w:t>transmission,</w:t>
      </w:r>
    </w:p>
    <w:p w14:paraId="0987C87C" w14:textId="77777777" w:rsidR="0008386D" w:rsidRPr="0052239B" w:rsidRDefault="0008386D" w:rsidP="0008386D">
      <w:pPr>
        <w:pStyle w:val="a6"/>
        <w:numPr>
          <w:ilvl w:val="0"/>
          <w:numId w:val="29"/>
        </w:numPr>
        <w:rPr>
          <w:rFonts w:ascii="Times New Roman" w:hAnsi="Times New Roman" w:cs="Times New Roman"/>
          <w:b/>
          <w:sz w:val="22"/>
        </w:rPr>
      </w:pPr>
      <w:r w:rsidRPr="00897139">
        <w:rPr>
          <w:rFonts w:ascii="Times New Roman" w:hAnsi="Times New Roman" w:cs="Times New Roman"/>
          <w:b/>
          <w:kern w:val="2"/>
          <w:sz w:val="22"/>
          <w:szCs w:val="22"/>
          <w:lang w:val="en-GB"/>
        </w:rPr>
        <w:t>i</w:t>
      </w:r>
      <w:r w:rsidRPr="003041C6">
        <w:rPr>
          <w:rFonts w:ascii="Times New Roman" w:hAnsi="Times New Roman" w:cs="Times New Roman"/>
          <w:b/>
          <w:kern w:val="2"/>
          <w:sz w:val="22"/>
          <w:szCs w:val="22"/>
          <w:lang w:val="en-GB" w:eastAsia="en-US"/>
        </w:rPr>
        <w:t xml:space="preserve">f the adopted PL RS is an SSB, UE adopts the TAG associated with </w:t>
      </w:r>
      <w:r w:rsidRPr="00730113">
        <w:rPr>
          <w:rFonts w:ascii="Times New Roman" w:hAnsi="Times New Roman" w:cs="Times New Roman"/>
          <w:b/>
          <w:kern w:val="2"/>
          <w:sz w:val="22"/>
          <w:szCs w:val="22"/>
          <w:lang w:val="en-GB" w:eastAsia="en-US"/>
        </w:rPr>
        <w:t xml:space="preserve">the </w:t>
      </w:r>
      <w:r w:rsidRPr="00BE6831">
        <w:rPr>
          <w:rFonts w:ascii="Times New Roman" w:hAnsi="Times New Roman" w:cs="Times New Roman"/>
          <w:b/>
          <w:sz w:val="22"/>
        </w:rPr>
        <w:t>SSB;</w:t>
      </w:r>
    </w:p>
    <w:p w14:paraId="3922F6AB" w14:textId="23262FF1" w:rsidR="0008386D" w:rsidRPr="003041C6" w:rsidRDefault="0008386D" w:rsidP="0008386D">
      <w:pPr>
        <w:pStyle w:val="a6"/>
        <w:numPr>
          <w:ilvl w:val="0"/>
          <w:numId w:val="29"/>
        </w:numPr>
        <w:rPr>
          <w:rFonts w:ascii="Times New Roman" w:hAnsi="Times New Roman" w:cs="Times New Roman"/>
          <w:b/>
          <w:kern w:val="2"/>
          <w:sz w:val="22"/>
          <w:szCs w:val="22"/>
          <w:lang w:val="en-GB"/>
        </w:rPr>
      </w:pPr>
      <w:r w:rsidRPr="00897139">
        <w:rPr>
          <w:rFonts w:ascii="Times New Roman" w:hAnsi="Times New Roman" w:cs="Times New Roman"/>
          <w:b/>
          <w:kern w:val="2"/>
          <w:sz w:val="22"/>
          <w:szCs w:val="22"/>
          <w:lang w:val="en-GB"/>
        </w:rPr>
        <w:t>i</w:t>
      </w:r>
      <w:r w:rsidRPr="00897139">
        <w:rPr>
          <w:rFonts w:ascii="Times New Roman" w:hAnsi="Times New Roman" w:cs="Times New Roman"/>
          <w:b/>
          <w:kern w:val="2"/>
          <w:lang w:val="en-GB"/>
        </w:rPr>
        <w:t xml:space="preserve">f the </w:t>
      </w:r>
      <w:r w:rsidRPr="003041C6">
        <w:rPr>
          <w:rFonts w:ascii="Times New Roman" w:hAnsi="Times New Roman" w:cs="Times New Roman"/>
          <w:b/>
          <w:kern w:val="2"/>
          <w:sz w:val="22"/>
          <w:szCs w:val="22"/>
          <w:lang w:val="en-GB"/>
        </w:rPr>
        <w:t xml:space="preserve">adopted </w:t>
      </w:r>
      <w:r w:rsidRPr="00897139">
        <w:rPr>
          <w:rFonts w:ascii="Times New Roman" w:hAnsi="Times New Roman" w:cs="Times New Roman"/>
          <w:b/>
          <w:kern w:val="2"/>
          <w:lang w:val="en-GB"/>
        </w:rPr>
        <w:t xml:space="preserve">PL RS is a CSI-RS, UE adopts the TAG associated with the QCL source </w:t>
      </w:r>
      <w:r w:rsidRPr="00897139">
        <w:rPr>
          <w:rFonts w:ascii="Times New Roman" w:hAnsi="Times New Roman" w:cs="Times New Roman"/>
          <w:b/>
          <w:kern w:val="2"/>
          <w:szCs w:val="22"/>
          <w:lang w:val="en-GB"/>
        </w:rPr>
        <w:t>SSB of the CSI-RS</w:t>
      </w:r>
      <w:r w:rsidR="009E7721">
        <w:rPr>
          <w:rFonts w:ascii="Times New Roman" w:hAnsi="Times New Roman" w:cs="Times New Roman"/>
          <w:b/>
          <w:kern w:val="2"/>
          <w:szCs w:val="22"/>
          <w:lang w:val="en-GB"/>
        </w:rPr>
        <w:t>.</w:t>
      </w:r>
    </w:p>
    <w:p w14:paraId="65D05B67" w14:textId="77777777" w:rsidR="0008386D" w:rsidRPr="00CA7FB5" w:rsidRDefault="0008386D" w:rsidP="0008386D">
      <w:pPr>
        <w:pStyle w:val="a6"/>
        <w:ind w:left="840"/>
        <w:jc w:val="center"/>
        <w:rPr>
          <w:rFonts w:ascii="Times New Roman" w:hAnsi="Times New Roman" w:cs="Times New Roman"/>
          <w:sz w:val="22"/>
        </w:rPr>
      </w:pPr>
      <w:r w:rsidRPr="00CA7FB5">
        <w:rPr>
          <w:rFonts w:ascii="Times New Roman" w:hAnsi="Times New Roman" w:cs="Times New Roman"/>
          <w:sz w:val="22"/>
        </w:rPr>
        <w:t>Table 1. Comparison of the Options</w:t>
      </w:r>
    </w:p>
    <w:tbl>
      <w:tblPr>
        <w:tblStyle w:val="a3"/>
        <w:tblW w:w="0" w:type="auto"/>
        <w:jc w:val="center"/>
        <w:tblLook w:val="04A0" w:firstRow="1" w:lastRow="0" w:firstColumn="1" w:lastColumn="0" w:noHBand="0" w:noVBand="1"/>
      </w:tblPr>
      <w:tblGrid>
        <w:gridCol w:w="1555"/>
        <w:gridCol w:w="2409"/>
        <w:gridCol w:w="2410"/>
        <w:gridCol w:w="2410"/>
      </w:tblGrid>
      <w:tr w:rsidR="0008386D" w14:paraId="65662466" w14:textId="77777777" w:rsidTr="00B76856">
        <w:trPr>
          <w:jc w:val="center"/>
        </w:trPr>
        <w:tc>
          <w:tcPr>
            <w:tcW w:w="1555" w:type="dxa"/>
            <w:vAlign w:val="center"/>
          </w:tcPr>
          <w:p w14:paraId="054F6A18" w14:textId="77777777" w:rsidR="0008386D" w:rsidRDefault="0008386D" w:rsidP="00B76856">
            <w:pPr>
              <w:spacing w:after="0"/>
              <w:jc w:val="center"/>
              <w:rPr>
                <w:lang w:eastAsia="zh-CN"/>
              </w:rPr>
            </w:pPr>
            <w:r>
              <w:rPr>
                <w:rFonts w:hint="eastAsia"/>
                <w:lang w:eastAsia="zh-CN"/>
              </w:rPr>
              <w:t>O</w:t>
            </w:r>
            <w:r>
              <w:rPr>
                <w:lang w:eastAsia="zh-CN"/>
              </w:rPr>
              <w:t>ptions</w:t>
            </w:r>
          </w:p>
        </w:tc>
        <w:tc>
          <w:tcPr>
            <w:tcW w:w="2409" w:type="dxa"/>
            <w:vAlign w:val="center"/>
          </w:tcPr>
          <w:p w14:paraId="52A5CEDE" w14:textId="77777777" w:rsidR="0008386D" w:rsidRDefault="0008386D" w:rsidP="00B76856">
            <w:pPr>
              <w:spacing w:after="0"/>
              <w:jc w:val="center"/>
              <w:rPr>
                <w:lang w:eastAsia="zh-CN"/>
              </w:rPr>
            </w:pPr>
            <w:r>
              <w:rPr>
                <w:lang w:eastAsia="zh-CN"/>
              </w:rPr>
              <w:t>Support FR1 and FR2</w:t>
            </w:r>
          </w:p>
        </w:tc>
        <w:tc>
          <w:tcPr>
            <w:tcW w:w="2410" w:type="dxa"/>
            <w:vAlign w:val="center"/>
          </w:tcPr>
          <w:p w14:paraId="3DFE04AC" w14:textId="77777777" w:rsidR="0008386D" w:rsidRDefault="0008386D" w:rsidP="00B76856">
            <w:pPr>
              <w:spacing w:after="0"/>
              <w:jc w:val="center"/>
              <w:rPr>
                <w:lang w:eastAsia="zh-CN"/>
              </w:rPr>
            </w:pPr>
            <w:r>
              <w:rPr>
                <w:lang w:eastAsia="zh-CN"/>
              </w:rPr>
              <w:t>Small spec impact</w:t>
            </w:r>
          </w:p>
        </w:tc>
        <w:tc>
          <w:tcPr>
            <w:tcW w:w="2410" w:type="dxa"/>
            <w:vAlign w:val="center"/>
          </w:tcPr>
          <w:p w14:paraId="55061526" w14:textId="77777777" w:rsidR="0008386D" w:rsidRDefault="0008386D" w:rsidP="00B76856">
            <w:pPr>
              <w:spacing w:after="0"/>
              <w:jc w:val="center"/>
              <w:rPr>
                <w:lang w:eastAsia="zh-CN"/>
              </w:rPr>
            </w:pPr>
            <w:r>
              <w:rPr>
                <w:lang w:eastAsia="zh-CN"/>
              </w:rPr>
              <w:t>Forward compatibility</w:t>
            </w:r>
          </w:p>
        </w:tc>
      </w:tr>
      <w:tr w:rsidR="0008386D" w14:paraId="66F1B60C" w14:textId="77777777" w:rsidTr="00B76856">
        <w:trPr>
          <w:jc w:val="center"/>
        </w:trPr>
        <w:tc>
          <w:tcPr>
            <w:tcW w:w="1555" w:type="dxa"/>
            <w:vAlign w:val="center"/>
          </w:tcPr>
          <w:p w14:paraId="1A8F55D7" w14:textId="77777777" w:rsidR="0008386D" w:rsidRDefault="0008386D" w:rsidP="00B76856">
            <w:pPr>
              <w:spacing w:after="0"/>
              <w:jc w:val="center"/>
              <w:rPr>
                <w:lang w:eastAsia="zh-CN"/>
              </w:rPr>
            </w:pPr>
            <w:r>
              <w:rPr>
                <w:rFonts w:hint="eastAsia"/>
                <w:lang w:eastAsia="zh-CN"/>
              </w:rPr>
              <w:t>O</w:t>
            </w:r>
            <w:r>
              <w:rPr>
                <w:lang w:eastAsia="zh-CN"/>
              </w:rPr>
              <w:t>ption 1</w:t>
            </w:r>
          </w:p>
        </w:tc>
        <w:tc>
          <w:tcPr>
            <w:tcW w:w="2409" w:type="dxa"/>
            <w:vAlign w:val="center"/>
          </w:tcPr>
          <w:p w14:paraId="07DCEB75" w14:textId="77777777" w:rsidR="0008386D" w:rsidRDefault="0008386D" w:rsidP="00B76856">
            <w:pPr>
              <w:spacing w:after="0"/>
              <w:jc w:val="center"/>
              <w:rPr>
                <w:lang w:eastAsia="zh-CN"/>
              </w:rPr>
            </w:pPr>
            <w:r>
              <w:rPr>
                <w:rFonts w:hint="eastAsia"/>
                <w:lang w:eastAsia="zh-CN"/>
              </w:rPr>
              <w:t>N</w:t>
            </w:r>
            <w:r>
              <w:rPr>
                <w:lang w:eastAsia="zh-CN"/>
              </w:rPr>
              <w:t>o</w:t>
            </w:r>
          </w:p>
        </w:tc>
        <w:tc>
          <w:tcPr>
            <w:tcW w:w="2410" w:type="dxa"/>
            <w:vAlign w:val="center"/>
          </w:tcPr>
          <w:p w14:paraId="41418C85" w14:textId="77777777" w:rsidR="0008386D" w:rsidRDefault="0008386D" w:rsidP="00B76856">
            <w:pPr>
              <w:spacing w:after="0"/>
              <w:jc w:val="center"/>
              <w:rPr>
                <w:lang w:eastAsia="zh-CN"/>
              </w:rPr>
            </w:pPr>
            <w:r>
              <w:rPr>
                <w:rFonts w:hint="eastAsia"/>
                <w:lang w:eastAsia="zh-CN"/>
              </w:rPr>
              <w:t>Y</w:t>
            </w:r>
            <w:r>
              <w:rPr>
                <w:lang w:eastAsia="zh-CN"/>
              </w:rPr>
              <w:t>es</w:t>
            </w:r>
          </w:p>
        </w:tc>
        <w:tc>
          <w:tcPr>
            <w:tcW w:w="2410" w:type="dxa"/>
            <w:vAlign w:val="center"/>
          </w:tcPr>
          <w:p w14:paraId="0AB899D2" w14:textId="77777777" w:rsidR="0008386D" w:rsidRDefault="0008386D" w:rsidP="00B76856">
            <w:pPr>
              <w:spacing w:after="0"/>
              <w:jc w:val="center"/>
              <w:rPr>
                <w:lang w:eastAsia="zh-CN"/>
              </w:rPr>
            </w:pPr>
            <w:r>
              <w:rPr>
                <w:rFonts w:hint="eastAsia"/>
                <w:lang w:eastAsia="zh-CN"/>
              </w:rPr>
              <w:t>Yes</w:t>
            </w:r>
          </w:p>
        </w:tc>
      </w:tr>
      <w:tr w:rsidR="0008386D" w14:paraId="0CD3FAD7" w14:textId="77777777" w:rsidTr="00B76856">
        <w:trPr>
          <w:jc w:val="center"/>
        </w:trPr>
        <w:tc>
          <w:tcPr>
            <w:tcW w:w="1555" w:type="dxa"/>
            <w:vAlign w:val="center"/>
          </w:tcPr>
          <w:p w14:paraId="61E1E35E" w14:textId="77777777" w:rsidR="0008386D" w:rsidRDefault="0008386D" w:rsidP="00B76856">
            <w:pPr>
              <w:spacing w:after="0"/>
              <w:jc w:val="center"/>
              <w:rPr>
                <w:lang w:eastAsia="zh-CN"/>
              </w:rPr>
            </w:pPr>
            <w:r>
              <w:rPr>
                <w:rFonts w:hint="eastAsia"/>
                <w:lang w:eastAsia="zh-CN"/>
              </w:rPr>
              <w:t>O</w:t>
            </w:r>
            <w:r>
              <w:rPr>
                <w:lang w:eastAsia="zh-CN"/>
              </w:rPr>
              <w:t>ption 2</w:t>
            </w:r>
          </w:p>
        </w:tc>
        <w:tc>
          <w:tcPr>
            <w:tcW w:w="2409" w:type="dxa"/>
            <w:vAlign w:val="center"/>
          </w:tcPr>
          <w:p w14:paraId="31DC7467" w14:textId="77777777" w:rsidR="0008386D" w:rsidRDefault="0008386D" w:rsidP="00B76856">
            <w:pPr>
              <w:spacing w:after="0"/>
              <w:jc w:val="center"/>
              <w:rPr>
                <w:lang w:eastAsia="zh-CN"/>
              </w:rPr>
            </w:pPr>
            <w:r>
              <w:rPr>
                <w:rFonts w:hint="eastAsia"/>
                <w:lang w:eastAsia="zh-CN"/>
              </w:rPr>
              <w:t>Y</w:t>
            </w:r>
            <w:r>
              <w:rPr>
                <w:lang w:eastAsia="zh-CN"/>
              </w:rPr>
              <w:t>es</w:t>
            </w:r>
          </w:p>
        </w:tc>
        <w:tc>
          <w:tcPr>
            <w:tcW w:w="2410" w:type="dxa"/>
            <w:vAlign w:val="center"/>
          </w:tcPr>
          <w:p w14:paraId="716A526E" w14:textId="77777777" w:rsidR="0008386D" w:rsidRDefault="0008386D" w:rsidP="00B76856">
            <w:pPr>
              <w:spacing w:after="0"/>
              <w:jc w:val="center"/>
              <w:rPr>
                <w:lang w:eastAsia="zh-CN"/>
              </w:rPr>
            </w:pPr>
            <w:r>
              <w:rPr>
                <w:rFonts w:hint="eastAsia"/>
                <w:lang w:eastAsia="zh-CN"/>
              </w:rPr>
              <w:t>N</w:t>
            </w:r>
            <w:r>
              <w:rPr>
                <w:lang w:eastAsia="zh-CN"/>
              </w:rPr>
              <w:t>o</w:t>
            </w:r>
          </w:p>
        </w:tc>
        <w:tc>
          <w:tcPr>
            <w:tcW w:w="2410" w:type="dxa"/>
            <w:vAlign w:val="center"/>
          </w:tcPr>
          <w:p w14:paraId="16E93CF3" w14:textId="77777777" w:rsidR="0008386D" w:rsidRDefault="0008386D" w:rsidP="00B76856">
            <w:pPr>
              <w:spacing w:after="0"/>
              <w:jc w:val="center"/>
              <w:rPr>
                <w:lang w:eastAsia="zh-CN"/>
              </w:rPr>
            </w:pPr>
            <w:r>
              <w:rPr>
                <w:rFonts w:hint="eastAsia"/>
                <w:lang w:eastAsia="zh-CN"/>
              </w:rPr>
              <w:t>No</w:t>
            </w:r>
          </w:p>
        </w:tc>
      </w:tr>
      <w:tr w:rsidR="0008386D" w14:paraId="3A76AF59" w14:textId="77777777" w:rsidTr="00B76856">
        <w:trPr>
          <w:jc w:val="center"/>
        </w:trPr>
        <w:tc>
          <w:tcPr>
            <w:tcW w:w="1555" w:type="dxa"/>
            <w:vAlign w:val="center"/>
          </w:tcPr>
          <w:p w14:paraId="3B4AC54D" w14:textId="77777777" w:rsidR="0008386D" w:rsidRDefault="0008386D" w:rsidP="00B76856">
            <w:pPr>
              <w:spacing w:after="0"/>
              <w:jc w:val="center"/>
              <w:rPr>
                <w:lang w:eastAsia="zh-CN"/>
              </w:rPr>
            </w:pPr>
            <w:r>
              <w:rPr>
                <w:rFonts w:hint="eastAsia"/>
                <w:lang w:eastAsia="zh-CN"/>
              </w:rPr>
              <w:t>O</w:t>
            </w:r>
            <w:r>
              <w:rPr>
                <w:lang w:eastAsia="zh-CN"/>
              </w:rPr>
              <w:t>ption 3</w:t>
            </w:r>
          </w:p>
        </w:tc>
        <w:tc>
          <w:tcPr>
            <w:tcW w:w="2409" w:type="dxa"/>
            <w:vAlign w:val="center"/>
          </w:tcPr>
          <w:p w14:paraId="3E7FE17B" w14:textId="77777777" w:rsidR="0008386D" w:rsidRPr="00340B55" w:rsidRDefault="0008386D" w:rsidP="00B76856">
            <w:pPr>
              <w:spacing w:after="0"/>
              <w:jc w:val="center"/>
              <w:rPr>
                <w:b/>
                <w:lang w:eastAsia="zh-CN"/>
              </w:rPr>
            </w:pPr>
            <w:r w:rsidRPr="00340B55">
              <w:rPr>
                <w:b/>
                <w:lang w:eastAsia="zh-CN"/>
              </w:rPr>
              <w:t>Yes</w:t>
            </w:r>
          </w:p>
        </w:tc>
        <w:tc>
          <w:tcPr>
            <w:tcW w:w="2410" w:type="dxa"/>
            <w:vAlign w:val="center"/>
          </w:tcPr>
          <w:p w14:paraId="4AFA029A" w14:textId="77777777" w:rsidR="0008386D" w:rsidRPr="00340B55" w:rsidRDefault="0008386D" w:rsidP="00B76856">
            <w:pPr>
              <w:spacing w:after="0"/>
              <w:jc w:val="center"/>
              <w:rPr>
                <w:b/>
                <w:lang w:eastAsia="zh-CN"/>
              </w:rPr>
            </w:pPr>
            <w:r w:rsidRPr="00340B55">
              <w:rPr>
                <w:b/>
                <w:lang w:eastAsia="zh-CN"/>
              </w:rPr>
              <w:t>Yes</w:t>
            </w:r>
          </w:p>
        </w:tc>
        <w:tc>
          <w:tcPr>
            <w:tcW w:w="2410" w:type="dxa"/>
            <w:vAlign w:val="center"/>
          </w:tcPr>
          <w:p w14:paraId="74429C64" w14:textId="77777777" w:rsidR="0008386D" w:rsidRPr="00340B55" w:rsidRDefault="0008386D" w:rsidP="00B76856">
            <w:pPr>
              <w:spacing w:after="0"/>
              <w:jc w:val="center"/>
              <w:rPr>
                <w:b/>
                <w:lang w:eastAsia="zh-CN"/>
              </w:rPr>
            </w:pPr>
            <w:r w:rsidRPr="00340B55">
              <w:rPr>
                <w:b/>
                <w:lang w:eastAsia="zh-CN"/>
              </w:rPr>
              <w:t>Yes</w:t>
            </w:r>
          </w:p>
        </w:tc>
      </w:tr>
      <w:tr w:rsidR="0008386D" w14:paraId="5B9505DC" w14:textId="77777777" w:rsidTr="00B76856">
        <w:trPr>
          <w:jc w:val="center"/>
        </w:trPr>
        <w:tc>
          <w:tcPr>
            <w:tcW w:w="1555" w:type="dxa"/>
            <w:vAlign w:val="center"/>
          </w:tcPr>
          <w:p w14:paraId="7631CF75" w14:textId="77777777" w:rsidR="0008386D" w:rsidRDefault="0008386D" w:rsidP="00B76856">
            <w:pPr>
              <w:spacing w:after="0"/>
              <w:jc w:val="center"/>
              <w:rPr>
                <w:lang w:eastAsia="zh-CN"/>
              </w:rPr>
            </w:pPr>
            <w:r>
              <w:rPr>
                <w:rFonts w:hint="eastAsia"/>
                <w:lang w:eastAsia="zh-CN"/>
              </w:rPr>
              <w:t>O</w:t>
            </w:r>
            <w:r>
              <w:rPr>
                <w:lang w:eastAsia="zh-CN"/>
              </w:rPr>
              <w:t>ption 4</w:t>
            </w:r>
          </w:p>
        </w:tc>
        <w:tc>
          <w:tcPr>
            <w:tcW w:w="2409" w:type="dxa"/>
            <w:vAlign w:val="center"/>
          </w:tcPr>
          <w:p w14:paraId="6FF0AB72" w14:textId="77777777" w:rsidR="0008386D" w:rsidRDefault="0008386D" w:rsidP="00B76856">
            <w:pPr>
              <w:spacing w:after="0"/>
              <w:jc w:val="center"/>
              <w:rPr>
                <w:lang w:eastAsia="zh-CN"/>
              </w:rPr>
            </w:pPr>
            <w:r>
              <w:rPr>
                <w:rFonts w:hint="eastAsia"/>
                <w:lang w:eastAsia="zh-CN"/>
              </w:rPr>
              <w:t>Y</w:t>
            </w:r>
            <w:r>
              <w:rPr>
                <w:lang w:eastAsia="zh-CN"/>
              </w:rPr>
              <w:t>es</w:t>
            </w:r>
          </w:p>
        </w:tc>
        <w:tc>
          <w:tcPr>
            <w:tcW w:w="2410" w:type="dxa"/>
            <w:vAlign w:val="center"/>
          </w:tcPr>
          <w:p w14:paraId="7EEE1CA3" w14:textId="77777777" w:rsidR="0008386D" w:rsidRDefault="0008386D" w:rsidP="00B76856">
            <w:pPr>
              <w:spacing w:after="0"/>
              <w:jc w:val="center"/>
              <w:rPr>
                <w:lang w:eastAsia="zh-CN"/>
              </w:rPr>
            </w:pPr>
            <w:r>
              <w:rPr>
                <w:rFonts w:hint="eastAsia"/>
                <w:lang w:eastAsia="zh-CN"/>
              </w:rPr>
              <w:t>No</w:t>
            </w:r>
          </w:p>
        </w:tc>
        <w:tc>
          <w:tcPr>
            <w:tcW w:w="2410" w:type="dxa"/>
            <w:vAlign w:val="center"/>
          </w:tcPr>
          <w:p w14:paraId="0FCD8C88" w14:textId="77777777" w:rsidR="0008386D" w:rsidRDefault="0008386D" w:rsidP="00B76856">
            <w:pPr>
              <w:spacing w:after="0"/>
              <w:jc w:val="center"/>
              <w:rPr>
                <w:lang w:eastAsia="zh-CN"/>
              </w:rPr>
            </w:pPr>
            <w:r>
              <w:rPr>
                <w:rFonts w:hint="eastAsia"/>
                <w:lang w:eastAsia="zh-CN"/>
              </w:rPr>
              <w:t>N</w:t>
            </w:r>
            <w:r>
              <w:rPr>
                <w:lang w:eastAsia="zh-CN"/>
              </w:rPr>
              <w:t>o</w:t>
            </w:r>
          </w:p>
        </w:tc>
      </w:tr>
    </w:tbl>
    <w:p w14:paraId="7F0EBB8F" w14:textId="77777777" w:rsidR="0008386D" w:rsidRPr="004636C3" w:rsidRDefault="0008386D" w:rsidP="0008386D">
      <w:pPr>
        <w:rPr>
          <w:lang w:eastAsia="zh-CN"/>
        </w:rPr>
      </w:pPr>
    </w:p>
    <w:p w14:paraId="75758494" w14:textId="77777777" w:rsidR="0008386D" w:rsidRPr="001132A2" w:rsidRDefault="0008386D" w:rsidP="0008386D">
      <w:pPr>
        <w:pStyle w:val="2"/>
      </w:pPr>
      <w:r w:rsidRPr="004636C3">
        <w:t>U</w:t>
      </w:r>
      <w:r w:rsidRPr="001132A2">
        <w:t>L overlapping</w:t>
      </w:r>
    </w:p>
    <w:tbl>
      <w:tblPr>
        <w:tblStyle w:val="a3"/>
        <w:tblW w:w="0" w:type="auto"/>
        <w:tblLook w:val="04A0" w:firstRow="1" w:lastRow="0" w:firstColumn="1" w:lastColumn="0" w:noHBand="0" w:noVBand="1"/>
      </w:tblPr>
      <w:tblGrid>
        <w:gridCol w:w="9016"/>
      </w:tblGrid>
      <w:tr w:rsidR="0008386D" w:rsidRPr="004636C3" w14:paraId="7C14F43E" w14:textId="77777777" w:rsidTr="00B76856">
        <w:tc>
          <w:tcPr>
            <w:tcW w:w="9016" w:type="dxa"/>
          </w:tcPr>
          <w:p w14:paraId="386C129C" w14:textId="77777777" w:rsidR="0008386D" w:rsidRPr="004636C3" w:rsidRDefault="0008386D" w:rsidP="00B76856">
            <w:pPr>
              <w:rPr>
                <w:rFonts w:eastAsia="Times New Roman"/>
                <w:b/>
                <w:bCs/>
                <w:sz w:val="20"/>
                <w:highlight w:val="green"/>
              </w:rPr>
            </w:pPr>
            <w:r w:rsidRPr="004636C3">
              <w:rPr>
                <w:rFonts w:eastAsia="Times New Roman"/>
                <w:b/>
                <w:bCs/>
                <w:highlight w:val="green"/>
              </w:rPr>
              <w:t>Agreement</w:t>
            </w:r>
            <w:r>
              <w:rPr>
                <w:rFonts w:eastAsia="Times New Roman"/>
                <w:b/>
                <w:bCs/>
                <w:highlight w:val="green"/>
              </w:rPr>
              <w:t xml:space="preserve"> </w:t>
            </w:r>
            <w:r w:rsidRPr="004636C3">
              <w:rPr>
                <w:b/>
                <w:bCs/>
                <w:highlight w:val="green"/>
              </w:rPr>
              <w:t>(RAN1#1</w:t>
            </w:r>
            <w:r>
              <w:rPr>
                <w:b/>
                <w:bCs/>
                <w:highlight w:val="green"/>
              </w:rPr>
              <w:t>10</w:t>
            </w:r>
            <w:r w:rsidRPr="004636C3">
              <w:rPr>
                <w:b/>
                <w:bCs/>
                <w:highlight w:val="green"/>
              </w:rPr>
              <w:t>)</w:t>
            </w:r>
          </w:p>
          <w:p w14:paraId="2512B36E" w14:textId="77777777" w:rsidR="0008386D" w:rsidRPr="004636C3" w:rsidRDefault="0008386D" w:rsidP="00B76856">
            <w:pPr>
              <w:rPr>
                <w:rFonts w:eastAsia="Times New Roman"/>
                <w:szCs w:val="22"/>
              </w:rPr>
            </w:pPr>
            <w:r w:rsidRPr="004636C3">
              <w:rPr>
                <w:rFonts w:eastAsia="Times New Roman"/>
              </w:rPr>
              <w:t>For multi-DCI based multi-TRP operation with two TAs, study how to handle overlapping part between two UL transmissions associated with two TAs, where the study includes:</w:t>
            </w:r>
          </w:p>
          <w:p w14:paraId="597A44BF" w14:textId="77777777" w:rsidR="0008386D" w:rsidRPr="004636C3" w:rsidRDefault="0008386D" w:rsidP="00B76856">
            <w:pPr>
              <w:pStyle w:val="a6"/>
              <w:numPr>
                <w:ilvl w:val="0"/>
                <w:numId w:val="6"/>
              </w:numPr>
              <w:rPr>
                <w:rFonts w:ascii="Times New Roman" w:eastAsia="Times New Roman" w:hAnsi="Times New Roman" w:cs="Times New Roman"/>
                <w:sz w:val="22"/>
                <w:szCs w:val="22"/>
              </w:rPr>
            </w:pPr>
            <w:r w:rsidRPr="004636C3">
              <w:rPr>
                <w:rFonts w:ascii="Times New Roman" w:eastAsia="Times New Roman" w:hAnsi="Times New Roman" w:cs="Times New Roman"/>
                <w:sz w:val="22"/>
                <w:szCs w:val="22"/>
              </w:rPr>
              <w:t>whether to introduce scheduling restriction in overlapping part</w:t>
            </w:r>
          </w:p>
          <w:p w14:paraId="42AC3FA9" w14:textId="77777777" w:rsidR="0008386D" w:rsidRPr="004636C3" w:rsidRDefault="0008386D" w:rsidP="00B76856">
            <w:pPr>
              <w:pStyle w:val="a6"/>
              <w:numPr>
                <w:ilvl w:val="0"/>
                <w:numId w:val="6"/>
              </w:numPr>
              <w:rPr>
                <w:rFonts w:ascii="Times New Roman" w:eastAsia="Times New Roman" w:hAnsi="Times New Roman" w:cs="Times New Roman"/>
                <w:sz w:val="22"/>
                <w:szCs w:val="22"/>
              </w:rPr>
            </w:pPr>
            <w:r w:rsidRPr="004636C3">
              <w:rPr>
                <w:rFonts w:ascii="Times New Roman" w:eastAsia="Times New Roman" w:hAnsi="Times New Roman" w:cs="Times New Roman"/>
                <w:sz w:val="22"/>
                <w:szCs w:val="22"/>
              </w:rPr>
              <w:t xml:space="preserve">whether to introduce dropping rules </w:t>
            </w:r>
          </w:p>
          <w:p w14:paraId="6512FBED" w14:textId="77777777" w:rsidR="0008386D" w:rsidRPr="004636C3" w:rsidRDefault="0008386D" w:rsidP="00B76856">
            <w:pPr>
              <w:pStyle w:val="a6"/>
              <w:numPr>
                <w:ilvl w:val="0"/>
                <w:numId w:val="6"/>
              </w:numPr>
              <w:rPr>
                <w:rFonts w:ascii="Times New Roman" w:eastAsia="Times New Roman" w:hAnsi="Times New Roman" w:cs="Times New Roman"/>
                <w:sz w:val="22"/>
                <w:szCs w:val="22"/>
              </w:rPr>
            </w:pPr>
            <w:r w:rsidRPr="004636C3">
              <w:rPr>
                <w:rFonts w:ascii="Times New Roman" w:eastAsia="Times New Roman" w:hAnsi="Times New Roman" w:cs="Times New Roman"/>
                <w:sz w:val="22"/>
                <w:szCs w:val="22"/>
              </w:rPr>
              <w:t>whether specification impact is needed, or if the issue can be handled via implementation</w:t>
            </w:r>
          </w:p>
          <w:p w14:paraId="2457A285" w14:textId="77777777" w:rsidR="0008386D" w:rsidRPr="008A0282" w:rsidRDefault="0008386D" w:rsidP="00B76856">
            <w:pPr>
              <w:pStyle w:val="a6"/>
              <w:numPr>
                <w:ilvl w:val="0"/>
                <w:numId w:val="6"/>
              </w:numPr>
              <w:rPr>
                <w:rFonts w:ascii="Times New Roman" w:eastAsia="Times New Roman" w:hAnsi="Times New Roman" w:cs="Times New Roman"/>
                <w:szCs w:val="20"/>
              </w:rPr>
            </w:pPr>
            <w:r w:rsidRPr="004636C3">
              <w:rPr>
                <w:rFonts w:ascii="Times New Roman" w:eastAsia="Times New Roman" w:hAnsi="Times New Roman" w:cs="Times New Roman"/>
                <w:sz w:val="22"/>
                <w:szCs w:val="22"/>
              </w:rPr>
              <w:t xml:space="preserve">whether to allow overlapped transmission in case the UE supports </w:t>
            </w:r>
            <w:proofErr w:type="spellStart"/>
            <w:r w:rsidRPr="004636C3">
              <w:rPr>
                <w:rFonts w:ascii="Times New Roman" w:eastAsia="Times New Roman" w:hAnsi="Times New Roman" w:cs="Times New Roman"/>
                <w:sz w:val="22"/>
                <w:szCs w:val="22"/>
              </w:rPr>
              <w:t>STxMP</w:t>
            </w:r>
            <w:proofErr w:type="spellEnd"/>
            <w:r w:rsidRPr="004636C3">
              <w:rPr>
                <w:rFonts w:ascii="Times New Roman" w:eastAsia="Times New Roman" w:hAnsi="Times New Roman" w:cs="Times New Roman"/>
                <w:sz w:val="22"/>
                <w:szCs w:val="22"/>
              </w:rPr>
              <w:t xml:space="preserve"> transmission (if </w:t>
            </w:r>
            <w:proofErr w:type="spellStart"/>
            <w:r w:rsidRPr="004636C3">
              <w:rPr>
                <w:rFonts w:ascii="Times New Roman" w:eastAsia="Times New Roman" w:hAnsi="Times New Roman" w:cs="Times New Roman"/>
                <w:sz w:val="22"/>
                <w:szCs w:val="22"/>
              </w:rPr>
              <w:t>STxMP</w:t>
            </w:r>
            <w:proofErr w:type="spellEnd"/>
            <w:r w:rsidRPr="004636C3">
              <w:rPr>
                <w:rFonts w:ascii="Times New Roman" w:eastAsia="Times New Roman" w:hAnsi="Times New Roman" w:cs="Times New Roman"/>
                <w:sz w:val="22"/>
                <w:szCs w:val="22"/>
              </w:rPr>
              <w:t xml:space="preserve"> feature is agreed in NR Rel-18)</w:t>
            </w:r>
          </w:p>
          <w:p w14:paraId="51027F9D" w14:textId="77777777" w:rsidR="0008386D" w:rsidRDefault="0008386D" w:rsidP="00B76856">
            <w:pPr>
              <w:rPr>
                <w:rFonts w:eastAsia="Times New Roman"/>
              </w:rPr>
            </w:pPr>
          </w:p>
          <w:p w14:paraId="67E685D2" w14:textId="77777777" w:rsidR="0008386D" w:rsidRPr="004D2A3D" w:rsidRDefault="0008386D" w:rsidP="00B76856">
            <w:pPr>
              <w:rPr>
                <w:rStyle w:val="af5"/>
                <w:rFonts w:cs="Times"/>
                <w:b/>
                <w:bCs/>
                <w:i w:val="0"/>
              </w:rPr>
            </w:pPr>
            <w:r w:rsidRPr="00760F57">
              <w:rPr>
                <w:rStyle w:val="af5"/>
                <w:rFonts w:cs="Times"/>
                <w:b/>
                <w:bCs/>
                <w:i w:val="0"/>
              </w:rPr>
              <w:lastRenderedPageBreak/>
              <w:t xml:space="preserve">Conclusion </w:t>
            </w:r>
            <w:r w:rsidRPr="00B71015">
              <w:rPr>
                <w:rFonts w:cs="Times"/>
                <w:b/>
                <w:bCs/>
                <w:iCs/>
              </w:rPr>
              <w:t>(</w:t>
            </w:r>
            <w:r w:rsidRPr="00B71015">
              <w:rPr>
                <w:b/>
                <w:lang w:eastAsia="zh-CN"/>
              </w:rPr>
              <w:t>RAN1 #110bis-e</w:t>
            </w:r>
            <w:r w:rsidRPr="00B71015">
              <w:rPr>
                <w:rFonts w:cs="Times"/>
                <w:b/>
                <w:bCs/>
                <w:iCs/>
              </w:rPr>
              <w:t>)</w:t>
            </w:r>
          </w:p>
          <w:p w14:paraId="11A8B6B0" w14:textId="77777777" w:rsidR="0008386D" w:rsidRPr="004D2A3D" w:rsidRDefault="0008386D" w:rsidP="00B76856">
            <w:pPr>
              <w:rPr>
                <w:rFonts w:cs="Times"/>
                <w:i/>
                <w:sz w:val="18"/>
                <w:szCs w:val="22"/>
              </w:rPr>
            </w:pPr>
            <w:r w:rsidRPr="004D2A3D">
              <w:rPr>
                <w:rStyle w:val="af5"/>
                <w:rFonts w:cs="Times"/>
                <w:i w:val="0"/>
              </w:rPr>
              <w:t xml:space="preserve">For multi-DCI based Multi-TRP operation with two TA enhancement, it cannot always be assumed that both TRPs have knowledge of the overlapping region between transmissions corresponding to the two </w:t>
            </w:r>
            <w:proofErr w:type="spellStart"/>
            <w:r w:rsidRPr="004D2A3D">
              <w:rPr>
                <w:rStyle w:val="af5"/>
                <w:rFonts w:cs="Times"/>
                <w:i w:val="0"/>
              </w:rPr>
              <w:t>TAs.</w:t>
            </w:r>
            <w:proofErr w:type="spellEnd"/>
          </w:p>
          <w:p w14:paraId="107538E9" w14:textId="77777777" w:rsidR="0008386D" w:rsidRPr="008A0282" w:rsidRDefault="0008386D" w:rsidP="00B76856">
            <w:pPr>
              <w:rPr>
                <w:rFonts w:eastAsia="Times New Roman"/>
              </w:rPr>
            </w:pPr>
            <w:r w:rsidRPr="004D2A3D">
              <w:rPr>
                <w:rStyle w:val="af5"/>
                <w:rFonts w:cs="Times"/>
                <w:i w:val="0"/>
              </w:rPr>
              <w:t>Note: This doesn’t prevent the network from applying scheduling restrictions even if the TRPs have no knowledge of the overlapping region</w:t>
            </w:r>
          </w:p>
        </w:tc>
      </w:tr>
    </w:tbl>
    <w:p w14:paraId="4AEAF82B" w14:textId="77777777" w:rsidR="0008386D" w:rsidRPr="004636C3" w:rsidRDefault="0008386D" w:rsidP="0008386D">
      <w:pPr>
        <w:spacing w:beforeLines="50" w:before="156"/>
        <w:rPr>
          <w:lang w:eastAsia="zh-CN"/>
        </w:rPr>
      </w:pPr>
      <w:r w:rsidRPr="004636C3">
        <w:rPr>
          <w:lang w:eastAsia="zh-CN"/>
        </w:rPr>
        <w:lastRenderedPageBreak/>
        <w:t>In current specification, UL overlappin</w:t>
      </w:r>
      <w:r w:rsidRPr="001132A2">
        <w:rPr>
          <w:lang w:eastAsia="zh-CN"/>
        </w:rPr>
        <w:t xml:space="preserve">g exists in the situation with TA update where the new TA is larger than the old TA and hence the </w:t>
      </w:r>
      <w:r w:rsidRPr="004636C3">
        <w:rPr>
          <w:lang w:eastAsia="zh-CN"/>
        </w:rPr>
        <w:t xml:space="preserve">slot adopting the new TA is overlapped with the previous slot adopting the old TA. The corresponding solution is to shorten the latter slot by not transmitting on the overlapped part of the latter slot. </w:t>
      </w:r>
    </w:p>
    <w:p w14:paraId="333F5706" w14:textId="77777777" w:rsidR="0008386D" w:rsidRPr="004636C3" w:rsidRDefault="0008386D" w:rsidP="0008386D">
      <w:pPr>
        <w:spacing w:beforeLines="50" w:before="156"/>
        <w:rPr>
          <w:rFonts w:eastAsia="Times New Roman"/>
        </w:rPr>
      </w:pPr>
      <w:r w:rsidRPr="004636C3">
        <w:rPr>
          <w:lang w:eastAsia="zh-CN"/>
        </w:rPr>
        <w:t>Similarly, UL overla</w:t>
      </w:r>
      <w:r w:rsidRPr="001132A2">
        <w:rPr>
          <w:lang w:eastAsia="zh-CN"/>
        </w:rPr>
        <w:t xml:space="preserve">pping also exists </w:t>
      </w:r>
      <w:r w:rsidRPr="004636C3">
        <w:t>in UL M-TRP transmission with two different TA values. For example, for two consecutive UL slots with different TA</w:t>
      </w:r>
      <w:r>
        <w:t>s</w:t>
      </w:r>
      <w:r w:rsidRPr="004636C3">
        <w:t xml:space="preserve">, it is likely </w:t>
      </w:r>
      <w:r w:rsidRPr="004636C3">
        <w:rPr>
          <w:lang w:eastAsia="zh-CN"/>
        </w:rPr>
        <w:t>that</w:t>
      </w:r>
      <w:r w:rsidRPr="001132A2">
        <w:t xml:space="preserve"> the latter </w:t>
      </w:r>
      <w:r w:rsidRPr="004636C3">
        <w:t xml:space="preserve">slot is overlapped with the first slot. </w:t>
      </w:r>
      <w:r w:rsidRPr="004636C3">
        <w:rPr>
          <w:lang w:eastAsia="zh-CN"/>
        </w:rPr>
        <w:t>In</w:t>
      </w:r>
      <w:r w:rsidRPr="001132A2">
        <w:rPr>
          <w:lang w:eastAsia="zh-CN"/>
        </w:rPr>
        <w:t xml:space="preserve"> </w:t>
      </w:r>
      <w:r>
        <w:rPr>
          <w:lang w:eastAsia="zh-CN"/>
        </w:rPr>
        <w:t>RAN #110</w:t>
      </w:r>
      <w:r w:rsidRPr="001132A2">
        <w:rPr>
          <w:lang w:eastAsia="zh-CN"/>
        </w:rPr>
        <w:t>, several issue</w:t>
      </w:r>
      <w:r w:rsidRPr="004636C3">
        <w:rPr>
          <w:lang w:eastAsia="zh-CN"/>
        </w:rPr>
        <w:t>s related to such kind of UL overlapping were proposed for further study</w:t>
      </w:r>
      <w:r w:rsidRPr="004636C3">
        <w:rPr>
          <w:rFonts w:eastAsia="Times New Roman"/>
        </w:rPr>
        <w:t>. Here we provide our views on these issues.</w:t>
      </w:r>
    </w:p>
    <w:p w14:paraId="1FFA4D02" w14:textId="107B5B61" w:rsidR="0008386D" w:rsidRDefault="0008386D" w:rsidP="0008386D">
      <w:pPr>
        <w:spacing w:beforeLines="50" w:before="156"/>
        <w:rPr>
          <w:lang w:eastAsia="zh-CN"/>
        </w:rPr>
      </w:pPr>
      <w:r w:rsidRPr="001132A2">
        <w:rPr>
          <w:lang w:eastAsia="zh-CN"/>
        </w:rPr>
        <w:t xml:space="preserve">For UL </w:t>
      </w:r>
      <w:r w:rsidRPr="004636C3">
        <w:rPr>
          <w:lang w:eastAsia="zh-CN"/>
        </w:rPr>
        <w:t>overlappin</w:t>
      </w:r>
      <w:r w:rsidRPr="001132A2">
        <w:rPr>
          <w:lang w:eastAsia="zh-CN"/>
        </w:rPr>
        <w:t xml:space="preserve">g caused by </w:t>
      </w:r>
      <w:r w:rsidRPr="004636C3">
        <w:rPr>
          <w:lang w:eastAsia="zh-CN"/>
        </w:rPr>
        <w:t xml:space="preserve">TA update, </w:t>
      </w:r>
      <w:proofErr w:type="spellStart"/>
      <w:r w:rsidRPr="004636C3">
        <w:rPr>
          <w:lang w:eastAsia="zh-CN"/>
        </w:rPr>
        <w:t>gNB</w:t>
      </w:r>
      <w:proofErr w:type="spellEnd"/>
      <w:r w:rsidRPr="004636C3">
        <w:rPr>
          <w:lang w:eastAsia="zh-CN"/>
        </w:rPr>
        <w:t xml:space="preserve"> knows the overlapped part</w:t>
      </w:r>
      <w:r w:rsidR="009F229C">
        <w:rPr>
          <w:lang w:eastAsia="zh-CN"/>
        </w:rPr>
        <w:t xml:space="preserve">, as </w:t>
      </w:r>
      <w:r w:rsidRPr="004636C3">
        <w:rPr>
          <w:lang w:eastAsia="zh-CN"/>
        </w:rPr>
        <w:t>the two TAs share the same DL reference timing and hence the length of the overlap equals the gap between the new TA and the old TA</w:t>
      </w:r>
      <w:r w:rsidR="009F229C">
        <w:rPr>
          <w:lang w:eastAsia="zh-CN"/>
        </w:rPr>
        <w:t xml:space="preserve">. So, UE can simply drop the overlapped part by rate match. </w:t>
      </w:r>
      <w:r w:rsidRPr="004636C3">
        <w:t xml:space="preserve">However, in </w:t>
      </w:r>
      <w:r w:rsidR="009F229C">
        <w:t xml:space="preserve">Rel-18 TA enhancement, it was agreed that </w:t>
      </w:r>
      <w:r w:rsidR="009F229C" w:rsidRPr="004D2A3D">
        <w:rPr>
          <w:rStyle w:val="af5"/>
          <w:rFonts w:cs="Times"/>
          <w:i w:val="0"/>
        </w:rPr>
        <w:t>it cannot be assumed that both TRPs have knowledge of the overlapping region</w:t>
      </w:r>
      <w:r w:rsidRPr="004636C3">
        <w:t xml:space="preserve">. In such case, the legacy dropping </w:t>
      </w:r>
      <w:r w:rsidR="001C3E12">
        <w:t>mech</w:t>
      </w:r>
      <w:r w:rsidR="00AC14CF">
        <w:t>a</w:t>
      </w:r>
      <w:r w:rsidR="001C3E12">
        <w:t>nism</w:t>
      </w:r>
      <w:r w:rsidR="001C3E12" w:rsidRPr="004636C3">
        <w:t xml:space="preserve"> </w:t>
      </w:r>
      <w:r w:rsidRPr="004636C3">
        <w:t>cannot work.</w:t>
      </w:r>
      <w:r w:rsidRPr="004636C3">
        <w:rPr>
          <w:lang w:eastAsia="zh-CN"/>
        </w:rPr>
        <w:t xml:space="preserve"> </w:t>
      </w:r>
      <w:r w:rsidRPr="001132A2">
        <w:rPr>
          <w:lang w:eastAsia="zh-CN"/>
        </w:rPr>
        <w:t>What’s more, dropp</w:t>
      </w:r>
      <w:r w:rsidRPr="004636C3">
        <w:rPr>
          <w:lang w:eastAsia="zh-CN"/>
        </w:rPr>
        <w:t>ing</w:t>
      </w:r>
      <w:r w:rsidRPr="001132A2">
        <w:rPr>
          <w:lang w:eastAsia="zh-CN"/>
        </w:rPr>
        <w:t xml:space="preserve"> </w:t>
      </w:r>
      <w:r w:rsidRPr="001132A2">
        <w:t>the overlapped part</w:t>
      </w:r>
      <w:r w:rsidRPr="004636C3">
        <w:rPr>
          <w:lang w:eastAsia="zh-CN"/>
        </w:rPr>
        <w:t xml:space="preserve"> may</w:t>
      </w:r>
      <w:r w:rsidRPr="004636C3">
        <w:t xml:space="preserve"> </w:t>
      </w:r>
      <w:r w:rsidRPr="004636C3">
        <w:rPr>
          <w:lang w:eastAsia="zh-CN"/>
        </w:rPr>
        <w:t xml:space="preserve">significantly degrade performance </w:t>
      </w:r>
      <w:r>
        <w:rPr>
          <w:lang w:eastAsia="zh-CN"/>
        </w:rPr>
        <w:t>of the latter slot as it happen</w:t>
      </w:r>
      <w:r>
        <w:rPr>
          <w:rFonts w:hint="eastAsia"/>
          <w:lang w:eastAsia="zh-CN"/>
        </w:rPr>
        <w:t>s</w:t>
      </w:r>
      <w:r>
        <w:rPr>
          <w:lang w:eastAsia="zh-CN"/>
        </w:rPr>
        <w:t xml:space="preserve"> more frequently than slot overlap caused by</w:t>
      </w:r>
      <w:r w:rsidRPr="001132A2">
        <w:rPr>
          <w:lang w:eastAsia="zh-CN"/>
        </w:rPr>
        <w:t xml:space="preserve"> TA updating. Hence, </w:t>
      </w:r>
      <w:r>
        <w:rPr>
          <w:lang w:eastAsia="zh-CN"/>
        </w:rPr>
        <w:t xml:space="preserve">legacy dropping rule is not a proper solution. Instead, </w:t>
      </w:r>
      <w:r w:rsidRPr="004636C3">
        <w:t>scheduling constraints in time domain can be introduced to avoid the overlap.</w:t>
      </w:r>
    </w:p>
    <w:p w14:paraId="606918AC" w14:textId="308E5857" w:rsidR="0008386D" w:rsidRDefault="0008386D" w:rsidP="0008386D">
      <w:pPr>
        <w:spacing w:beforeLines="50" w:before="156"/>
        <w:rPr>
          <w:lang w:eastAsia="zh-CN"/>
        </w:rPr>
      </w:pPr>
      <w:r>
        <w:rPr>
          <w:rFonts w:hint="eastAsia"/>
          <w:lang w:eastAsia="zh-CN"/>
        </w:rPr>
        <w:t>Th</w:t>
      </w:r>
      <w:r>
        <w:rPr>
          <w:lang w:eastAsia="zh-CN"/>
        </w:rPr>
        <w:t xml:space="preserve">e </w:t>
      </w:r>
      <w:r w:rsidR="00623D4E">
        <w:rPr>
          <w:lang w:eastAsia="zh-CN"/>
        </w:rPr>
        <w:t xml:space="preserve">length of the </w:t>
      </w:r>
      <w:r w:rsidRPr="004636C3">
        <w:rPr>
          <w:lang w:eastAsia="zh-CN"/>
        </w:rPr>
        <w:t>overlapped part</w:t>
      </w:r>
      <w:r>
        <w:rPr>
          <w:lang w:eastAsia="zh-CN"/>
        </w:rPr>
        <w:t xml:space="preserve"> </w:t>
      </w:r>
      <w:r w:rsidR="00623D4E">
        <w:rPr>
          <w:lang w:eastAsia="zh-CN"/>
        </w:rPr>
        <w:t xml:space="preserve">can be derived according to the </w:t>
      </w:r>
      <w:r w:rsidR="00FD71E1">
        <w:rPr>
          <w:lang w:eastAsia="zh-CN"/>
        </w:rPr>
        <w:t>M</w:t>
      </w:r>
      <w:r w:rsidR="00623D4E">
        <w:rPr>
          <w:lang w:eastAsia="zh-CN"/>
        </w:rPr>
        <w:t xml:space="preserve">aximum </w:t>
      </w:r>
      <w:r w:rsidR="00FD71E1">
        <w:rPr>
          <w:lang w:eastAsia="zh-CN"/>
        </w:rPr>
        <w:t>T</w:t>
      </w:r>
      <w:r w:rsidR="00623D4E">
        <w:rPr>
          <w:lang w:eastAsia="zh-CN"/>
        </w:rPr>
        <w:t xml:space="preserve">ransmission </w:t>
      </w:r>
      <w:r w:rsidR="00FD71E1">
        <w:rPr>
          <w:lang w:eastAsia="zh-CN"/>
        </w:rPr>
        <w:t>T</w:t>
      </w:r>
      <w:r w:rsidR="00623D4E">
        <w:rPr>
          <w:lang w:eastAsia="zh-CN"/>
        </w:rPr>
        <w:t xml:space="preserve">ime </w:t>
      </w:r>
      <w:r w:rsidR="00FD71E1">
        <w:rPr>
          <w:lang w:eastAsia="zh-CN"/>
        </w:rPr>
        <w:t>D</w:t>
      </w:r>
      <w:r w:rsidR="00623D4E">
        <w:rPr>
          <w:lang w:eastAsia="zh-CN"/>
        </w:rPr>
        <w:t>ifference (</w:t>
      </w:r>
      <w:r>
        <w:rPr>
          <w:lang w:eastAsia="zh-CN"/>
        </w:rPr>
        <w:t>MTTD</w:t>
      </w:r>
      <w:r w:rsidR="00623D4E">
        <w:rPr>
          <w:lang w:eastAsia="zh-CN"/>
        </w:rPr>
        <w:t xml:space="preserve">) </w:t>
      </w:r>
      <w:r w:rsidR="00FD71E1">
        <w:rPr>
          <w:lang w:eastAsia="zh-CN"/>
        </w:rPr>
        <w:t xml:space="preserve">supported by UE </w:t>
      </w:r>
      <w:r w:rsidR="00623D4E">
        <w:rPr>
          <w:lang w:eastAsia="zh-CN"/>
        </w:rPr>
        <w:t>defined by RAN4 [</w:t>
      </w:r>
      <w:r w:rsidR="008D0A0D">
        <w:rPr>
          <w:lang w:eastAsia="zh-CN"/>
        </w:rPr>
        <w:t>5</w:t>
      </w:r>
      <w:r w:rsidR="00623D4E">
        <w:rPr>
          <w:lang w:eastAsia="zh-CN"/>
        </w:rPr>
        <w:t>]</w:t>
      </w:r>
      <w:r w:rsidR="00103D16">
        <w:rPr>
          <w:lang w:eastAsia="zh-CN"/>
        </w:rPr>
        <w:t xml:space="preserve">, which define the value of </w:t>
      </w:r>
      <w:r w:rsidR="00F05BF8">
        <w:rPr>
          <w:lang w:eastAsia="zh-CN"/>
        </w:rPr>
        <w:t>MTTD for different UE capability</w:t>
      </w:r>
      <w:r>
        <w:rPr>
          <w:lang w:eastAsia="zh-CN"/>
        </w:rPr>
        <w:t xml:space="preserve">. </w:t>
      </w:r>
    </w:p>
    <w:p w14:paraId="3AE45B3F" w14:textId="7FFA499D" w:rsidR="0008386D" w:rsidRDefault="0008386D" w:rsidP="0008386D">
      <w:pPr>
        <w:spacing w:beforeLines="50" w:before="156"/>
        <w:rPr>
          <w:lang w:eastAsia="zh-CN"/>
        </w:rPr>
      </w:pPr>
      <w:r w:rsidRPr="009170A8">
        <w:rPr>
          <w:lang w:eastAsia="zh-CN"/>
        </w:rPr>
        <w:t xml:space="preserve">For a UE capable of supporting </w:t>
      </w:r>
      <w:r w:rsidR="00FD71E1">
        <w:rPr>
          <w:lang w:eastAsia="zh-CN"/>
        </w:rPr>
        <w:t xml:space="preserve">Maximum </w:t>
      </w:r>
      <w:r w:rsidRPr="009170A8">
        <w:rPr>
          <w:lang w:eastAsia="zh-CN"/>
        </w:rPr>
        <w:t>Receive Time Difference (</w:t>
      </w:r>
      <w:r w:rsidR="00FD71E1">
        <w:rPr>
          <w:lang w:eastAsia="zh-CN"/>
        </w:rPr>
        <w:t>M</w:t>
      </w:r>
      <w:r w:rsidRPr="009170A8">
        <w:rPr>
          <w:lang w:eastAsia="zh-CN"/>
        </w:rPr>
        <w:t xml:space="preserve">RTD) &gt; CP, </w:t>
      </w:r>
      <w:r w:rsidR="000164CA">
        <w:rPr>
          <w:lang w:eastAsia="zh-CN"/>
        </w:rPr>
        <w:t xml:space="preserve">the </w:t>
      </w:r>
      <w:r w:rsidRPr="009170A8">
        <w:rPr>
          <w:lang w:eastAsia="zh-CN"/>
        </w:rPr>
        <w:t xml:space="preserve">MTTD </w:t>
      </w:r>
      <w:r w:rsidR="000164CA">
        <w:rPr>
          <w:lang w:eastAsia="zh-CN"/>
        </w:rPr>
        <w:t xml:space="preserve">UE shall support is </w:t>
      </w:r>
      <w:r w:rsidR="000164CA" w:rsidRPr="009170A8">
        <w:rPr>
          <w:lang w:eastAsia="zh-CN"/>
        </w:rPr>
        <w:t>34.6 µs</w:t>
      </w:r>
      <w:r w:rsidRPr="009170A8">
        <w:rPr>
          <w:lang w:eastAsia="zh-CN"/>
        </w:rPr>
        <w:t xml:space="preserve"> for FR1</w:t>
      </w:r>
      <w:r w:rsidR="000164CA">
        <w:rPr>
          <w:lang w:eastAsia="zh-CN"/>
        </w:rPr>
        <w:t xml:space="preserve"> </w:t>
      </w:r>
      <w:r w:rsidRPr="009170A8">
        <w:rPr>
          <w:lang w:eastAsia="zh-CN"/>
        </w:rPr>
        <w:t xml:space="preserve">and </w:t>
      </w:r>
      <w:r w:rsidR="000164CA" w:rsidRPr="009170A8">
        <w:rPr>
          <w:lang w:eastAsia="zh-CN"/>
        </w:rPr>
        <w:t>8.5 µs</w:t>
      </w:r>
      <w:r w:rsidR="000164CA" w:rsidRPr="009170A8" w:rsidDel="000164CA">
        <w:rPr>
          <w:lang w:eastAsia="zh-CN"/>
        </w:rPr>
        <w:t xml:space="preserve"> </w:t>
      </w:r>
      <w:r w:rsidR="000164CA">
        <w:rPr>
          <w:lang w:eastAsia="zh-CN"/>
        </w:rPr>
        <w:t xml:space="preserve">for </w:t>
      </w:r>
      <w:r w:rsidRPr="009170A8">
        <w:rPr>
          <w:lang w:eastAsia="zh-CN"/>
        </w:rPr>
        <w:t>FR2.</w:t>
      </w:r>
      <w:r w:rsidR="007D535C">
        <w:rPr>
          <w:lang w:eastAsia="zh-CN"/>
        </w:rPr>
        <w:t xml:space="preserve"> With such MTTD, the corresponding overlap length of two UL transmission is given in Table 2.</w:t>
      </w:r>
      <w:r>
        <w:rPr>
          <w:lang w:eastAsia="zh-CN"/>
        </w:rPr>
        <w:t xml:space="preserve"> </w:t>
      </w:r>
      <w:r w:rsidR="007D535C">
        <w:rPr>
          <w:lang w:eastAsia="zh-CN"/>
        </w:rPr>
        <w:t>E</w:t>
      </w:r>
      <w:r>
        <w:rPr>
          <w:lang w:eastAsia="zh-CN"/>
        </w:rPr>
        <w:t>xcept for SCS=60</w:t>
      </w:r>
      <w:r w:rsidR="00F5760A">
        <w:rPr>
          <w:lang w:eastAsia="zh-CN"/>
        </w:rPr>
        <w:t xml:space="preserve"> </w:t>
      </w:r>
      <w:r>
        <w:rPr>
          <w:lang w:eastAsia="zh-CN"/>
        </w:rPr>
        <w:t>kH</w:t>
      </w:r>
      <w:r>
        <w:rPr>
          <w:rFonts w:hint="eastAsia"/>
          <w:lang w:eastAsia="zh-CN"/>
        </w:rPr>
        <w:t>z</w:t>
      </w:r>
      <w:r>
        <w:rPr>
          <w:lang w:eastAsia="zh-CN"/>
        </w:rPr>
        <w:t xml:space="preserve"> </w:t>
      </w:r>
      <w:r w:rsidR="007D535C">
        <w:rPr>
          <w:lang w:eastAsia="zh-CN"/>
        </w:rPr>
        <w:t>in</w:t>
      </w:r>
      <w:r>
        <w:rPr>
          <w:lang w:eastAsia="zh-CN"/>
        </w:rPr>
        <w:t xml:space="preserve"> FR1, </w:t>
      </w:r>
      <w:r w:rsidRPr="009170A8">
        <w:rPr>
          <w:lang w:eastAsia="zh-CN"/>
        </w:rPr>
        <w:t>the overlapped length of two UL transmissions</w:t>
      </w:r>
      <w:r>
        <w:rPr>
          <w:lang w:eastAsia="zh-CN"/>
        </w:rPr>
        <w:t xml:space="preserve"> is </w:t>
      </w:r>
      <w:r w:rsidR="007D535C">
        <w:rPr>
          <w:lang w:eastAsia="zh-CN"/>
        </w:rPr>
        <w:t xml:space="preserve">always </w:t>
      </w:r>
      <w:r>
        <w:rPr>
          <w:rFonts w:hint="eastAsia"/>
          <w:lang w:eastAsia="zh-CN"/>
        </w:rPr>
        <w:t>sma</w:t>
      </w:r>
      <w:r>
        <w:rPr>
          <w:lang w:eastAsia="zh-CN"/>
        </w:rPr>
        <w:t xml:space="preserve">ller than </w:t>
      </w:r>
      <w:r w:rsidR="00CF01B9">
        <w:rPr>
          <w:lang w:eastAsia="zh-CN"/>
        </w:rPr>
        <w:t xml:space="preserve">one </w:t>
      </w:r>
      <w:r>
        <w:rPr>
          <w:lang w:eastAsia="zh-CN"/>
        </w:rPr>
        <w:t xml:space="preserve">OFDM symbol. </w:t>
      </w:r>
      <w:bookmarkStart w:id="2" w:name="_Hlk124849839"/>
      <w:r>
        <w:rPr>
          <w:lang w:eastAsia="zh-CN"/>
        </w:rPr>
        <w:t xml:space="preserve">Therefore, </w:t>
      </w:r>
      <w:r w:rsidRPr="009170A8">
        <w:rPr>
          <w:lang w:eastAsia="zh-CN"/>
        </w:rPr>
        <w:t xml:space="preserve">one-symbol </w:t>
      </w:r>
      <w:r w:rsidR="007D535C" w:rsidRPr="009170A8">
        <w:rPr>
          <w:lang w:eastAsia="zh-CN"/>
        </w:rPr>
        <w:t>tim</w:t>
      </w:r>
      <w:r w:rsidR="007D535C">
        <w:rPr>
          <w:lang w:eastAsia="zh-CN"/>
        </w:rPr>
        <w:t>e</w:t>
      </w:r>
      <w:r w:rsidR="007D535C" w:rsidRPr="009170A8">
        <w:rPr>
          <w:lang w:eastAsia="zh-CN"/>
        </w:rPr>
        <w:t xml:space="preserve"> </w:t>
      </w:r>
      <w:r w:rsidRPr="009170A8">
        <w:rPr>
          <w:lang w:eastAsia="zh-CN"/>
        </w:rPr>
        <w:t>gap is enough</w:t>
      </w:r>
      <w:bookmarkEnd w:id="2"/>
      <w:r w:rsidRPr="009170A8">
        <w:rPr>
          <w:lang w:eastAsia="zh-CN"/>
        </w:rPr>
        <w:t xml:space="preserve"> </w:t>
      </w:r>
      <w:r>
        <w:rPr>
          <w:lang w:eastAsia="zh-CN"/>
        </w:rPr>
        <w:t xml:space="preserve">to avoid UL overlap in cases except for </w:t>
      </w:r>
      <w:r w:rsidRPr="008919AB">
        <w:rPr>
          <w:lang w:eastAsia="zh-CN"/>
        </w:rPr>
        <w:t>SCS=60</w:t>
      </w:r>
      <w:r w:rsidR="00F5760A">
        <w:rPr>
          <w:lang w:eastAsia="zh-CN"/>
        </w:rPr>
        <w:t xml:space="preserve"> </w:t>
      </w:r>
      <w:r w:rsidRPr="008919AB">
        <w:rPr>
          <w:lang w:eastAsia="zh-CN"/>
        </w:rPr>
        <w:t xml:space="preserve">kHz </w:t>
      </w:r>
      <w:r w:rsidR="007D535C">
        <w:rPr>
          <w:lang w:eastAsia="zh-CN"/>
        </w:rPr>
        <w:t>in</w:t>
      </w:r>
      <w:r w:rsidR="007D535C" w:rsidRPr="008919AB">
        <w:rPr>
          <w:lang w:eastAsia="zh-CN"/>
        </w:rPr>
        <w:t xml:space="preserve"> </w:t>
      </w:r>
      <w:r w:rsidRPr="008919AB">
        <w:rPr>
          <w:lang w:eastAsia="zh-CN"/>
        </w:rPr>
        <w:t>FR1</w:t>
      </w:r>
      <w:r>
        <w:rPr>
          <w:lang w:eastAsia="zh-CN"/>
        </w:rPr>
        <w:t xml:space="preserve">. </w:t>
      </w:r>
      <w:r w:rsidR="007D535C">
        <w:rPr>
          <w:rFonts w:hint="eastAsia"/>
          <w:lang w:eastAsia="zh-CN"/>
        </w:rPr>
        <w:t>While,</w:t>
      </w:r>
      <w:r>
        <w:rPr>
          <w:lang w:eastAsia="zh-CN"/>
        </w:rPr>
        <w:t xml:space="preserve"> for </w:t>
      </w:r>
      <w:bookmarkStart w:id="3" w:name="_Hlk124865511"/>
      <w:r w:rsidRPr="008919AB">
        <w:rPr>
          <w:lang w:eastAsia="zh-CN"/>
        </w:rPr>
        <w:t xml:space="preserve">SCS=60kHz </w:t>
      </w:r>
      <w:r w:rsidR="007D535C">
        <w:rPr>
          <w:lang w:eastAsia="zh-CN"/>
        </w:rPr>
        <w:t>in</w:t>
      </w:r>
      <w:r w:rsidR="007D535C" w:rsidRPr="008919AB">
        <w:rPr>
          <w:lang w:eastAsia="zh-CN"/>
        </w:rPr>
        <w:t xml:space="preserve"> </w:t>
      </w:r>
      <w:r w:rsidRPr="008919AB">
        <w:rPr>
          <w:lang w:eastAsia="zh-CN"/>
        </w:rPr>
        <w:t>FR1</w:t>
      </w:r>
      <w:r>
        <w:rPr>
          <w:lang w:eastAsia="zh-CN"/>
        </w:rPr>
        <w:t>,</w:t>
      </w:r>
      <w:bookmarkEnd w:id="3"/>
      <w:r>
        <w:rPr>
          <w:lang w:eastAsia="zh-CN"/>
        </w:rPr>
        <w:t xml:space="preserve"> </w:t>
      </w:r>
      <w:r w:rsidR="007D535C" w:rsidRPr="009170A8">
        <w:rPr>
          <w:lang w:eastAsia="zh-CN"/>
        </w:rPr>
        <w:t>the overlapped length of two UL transmissions</w:t>
      </w:r>
      <w:r w:rsidR="007D535C">
        <w:rPr>
          <w:lang w:eastAsia="zh-CN"/>
        </w:rPr>
        <w:t xml:space="preserve"> is </w:t>
      </w:r>
      <w:r w:rsidR="00F76DD4">
        <w:rPr>
          <w:lang w:eastAsia="zh-CN"/>
        </w:rPr>
        <w:t xml:space="preserve">larger than one symbol and smaller than two symbols. Hence, two-symbols time gap is needed to avoid UL </w:t>
      </w:r>
      <w:r>
        <w:rPr>
          <w:lang w:eastAsia="zh-CN"/>
        </w:rPr>
        <w:t>overlap.</w:t>
      </w:r>
    </w:p>
    <w:p w14:paraId="658D54C7" w14:textId="769FC852" w:rsidR="0008386D" w:rsidRDefault="0008386D" w:rsidP="0008386D">
      <w:pPr>
        <w:spacing w:beforeLines="50" w:before="156"/>
        <w:rPr>
          <w:lang w:eastAsia="zh-CN"/>
        </w:rPr>
      </w:pPr>
      <w:r w:rsidRPr="008919AB">
        <w:rPr>
          <w:lang w:eastAsia="zh-CN"/>
        </w:rPr>
        <w:t xml:space="preserve">For a UE not capable of supporting </w:t>
      </w:r>
      <w:r w:rsidR="00744202">
        <w:rPr>
          <w:rFonts w:hint="eastAsia"/>
          <w:lang w:eastAsia="zh-CN"/>
        </w:rPr>
        <w:t>M</w:t>
      </w:r>
      <w:r w:rsidRPr="008919AB">
        <w:rPr>
          <w:lang w:eastAsia="zh-CN"/>
        </w:rPr>
        <w:t xml:space="preserve">RTD&gt;CP, </w:t>
      </w:r>
      <w:r w:rsidR="00744202">
        <w:rPr>
          <w:rFonts w:hint="eastAsia"/>
          <w:lang w:eastAsia="zh-CN"/>
        </w:rPr>
        <w:t>the</w:t>
      </w:r>
      <w:r w:rsidR="00744202">
        <w:rPr>
          <w:lang w:eastAsia="zh-CN"/>
        </w:rPr>
        <w:t xml:space="preserve"> </w:t>
      </w:r>
      <w:r w:rsidRPr="008919AB">
        <w:rPr>
          <w:lang w:eastAsia="zh-CN"/>
        </w:rPr>
        <w:t>MTTD</w:t>
      </w:r>
      <w:r w:rsidR="00744202">
        <w:rPr>
          <w:lang w:eastAsia="zh-CN"/>
        </w:rPr>
        <w:t xml:space="preserve"> </w:t>
      </w:r>
      <w:r w:rsidR="00744202">
        <w:rPr>
          <w:rFonts w:hint="eastAsia"/>
          <w:lang w:eastAsia="zh-CN"/>
        </w:rPr>
        <w:t>UE</w:t>
      </w:r>
      <w:r w:rsidR="00744202">
        <w:rPr>
          <w:lang w:eastAsia="zh-CN"/>
        </w:rPr>
        <w:t xml:space="preserve"> </w:t>
      </w:r>
      <w:r w:rsidR="00744202">
        <w:rPr>
          <w:rFonts w:hint="eastAsia"/>
          <w:lang w:eastAsia="zh-CN"/>
        </w:rPr>
        <w:t>shall</w:t>
      </w:r>
      <w:r w:rsidR="00744202">
        <w:rPr>
          <w:lang w:eastAsia="zh-CN"/>
        </w:rPr>
        <w:t xml:space="preserve"> </w:t>
      </w:r>
      <w:r w:rsidR="00744202">
        <w:rPr>
          <w:rFonts w:hint="eastAsia"/>
          <w:lang w:eastAsia="zh-CN"/>
        </w:rPr>
        <w:t>support</w:t>
      </w:r>
      <w:r w:rsidRPr="008919AB">
        <w:rPr>
          <w:lang w:eastAsia="zh-CN"/>
        </w:rPr>
        <w:t xml:space="preserve"> is CP + M1 µs for FR1 and CP + M2 µs for FR2. Where M1 and M2 are FFS in RAN4.</w:t>
      </w:r>
      <w:r>
        <w:rPr>
          <w:lang w:eastAsia="zh-CN"/>
        </w:rPr>
        <w:t xml:space="preserve"> </w:t>
      </w:r>
      <w:r w:rsidR="00744202">
        <w:rPr>
          <w:lang w:eastAsia="zh-CN"/>
        </w:rPr>
        <w:t>In Legacy CA and DC cases, the values of M1 and M2 are</w:t>
      </w:r>
      <w:r w:rsidR="00BD4788">
        <w:rPr>
          <w:lang w:eastAsia="zh-CN"/>
        </w:rPr>
        <w:t xml:space="preserve"> 1</w:t>
      </w:r>
      <w:r w:rsidR="00BD4788" w:rsidRPr="009170A8">
        <w:rPr>
          <w:lang w:eastAsia="zh-CN"/>
        </w:rPr>
        <w:t>.6 µs</w:t>
      </w:r>
      <w:r w:rsidR="00BD4788">
        <w:rPr>
          <w:lang w:eastAsia="zh-CN"/>
        </w:rPr>
        <w:t xml:space="preserve"> </w:t>
      </w:r>
      <w:r w:rsidR="00BD4788">
        <w:rPr>
          <w:rFonts w:hint="eastAsia"/>
          <w:lang w:eastAsia="zh-CN"/>
        </w:rPr>
        <w:t>for</w:t>
      </w:r>
      <w:r w:rsidR="00BD4788">
        <w:rPr>
          <w:lang w:eastAsia="zh-CN"/>
        </w:rPr>
        <w:t xml:space="preserve"> </w:t>
      </w:r>
      <w:r w:rsidR="00BD4788">
        <w:rPr>
          <w:rFonts w:hint="eastAsia"/>
          <w:lang w:eastAsia="zh-CN"/>
        </w:rPr>
        <w:t>FR</w:t>
      </w:r>
      <w:r w:rsidR="00BD4788">
        <w:rPr>
          <w:lang w:eastAsia="zh-CN"/>
        </w:rPr>
        <w:t>1 and 0.5</w:t>
      </w:r>
      <w:r w:rsidR="00BD4788" w:rsidRPr="009170A8">
        <w:rPr>
          <w:lang w:eastAsia="zh-CN"/>
        </w:rPr>
        <w:t xml:space="preserve"> µs</w:t>
      </w:r>
      <w:r w:rsidR="00BD4788">
        <w:rPr>
          <w:lang w:eastAsia="zh-CN"/>
        </w:rPr>
        <w:t xml:space="preserve"> </w:t>
      </w:r>
      <w:r w:rsidR="00BD4788">
        <w:rPr>
          <w:rFonts w:hint="eastAsia"/>
          <w:lang w:eastAsia="zh-CN"/>
        </w:rPr>
        <w:t>for</w:t>
      </w:r>
      <w:r w:rsidR="00BD4788">
        <w:rPr>
          <w:lang w:eastAsia="zh-CN"/>
        </w:rPr>
        <w:t xml:space="preserve"> </w:t>
      </w:r>
      <w:r w:rsidR="00BD4788">
        <w:rPr>
          <w:rFonts w:hint="eastAsia"/>
          <w:lang w:eastAsia="zh-CN"/>
        </w:rPr>
        <w:t>FR</w:t>
      </w:r>
      <w:r w:rsidR="00BD4788">
        <w:rPr>
          <w:lang w:eastAsia="zh-CN"/>
        </w:rPr>
        <w:t>2.</w:t>
      </w:r>
      <w:r w:rsidR="00744202">
        <w:rPr>
          <w:lang w:eastAsia="zh-CN"/>
        </w:rPr>
        <w:t xml:space="preserve"> </w:t>
      </w:r>
      <w:r w:rsidR="00BD4788">
        <w:rPr>
          <w:lang w:eastAsia="zh-CN"/>
        </w:rPr>
        <w:t xml:space="preserve">Even though </w:t>
      </w:r>
      <w:r w:rsidR="00F5760A">
        <w:rPr>
          <w:lang w:eastAsia="zh-CN"/>
        </w:rPr>
        <w:t xml:space="preserve">relatively </w:t>
      </w:r>
      <w:r w:rsidR="00BD4788">
        <w:rPr>
          <w:lang w:eastAsia="zh-CN"/>
        </w:rPr>
        <w:t>larger value</w:t>
      </w:r>
      <w:r w:rsidR="00F5760A">
        <w:rPr>
          <w:lang w:eastAsia="zh-CN"/>
        </w:rPr>
        <w:t>s</w:t>
      </w:r>
      <w:r w:rsidR="00BD4788">
        <w:rPr>
          <w:lang w:eastAsia="zh-CN"/>
        </w:rPr>
        <w:t xml:space="preserve"> of M1 and M2 are adopted for two TAs based UL transmission, the value of MTTD is still smaller than 1 OS. </w:t>
      </w:r>
      <w:r>
        <w:rPr>
          <w:lang w:eastAsia="zh-CN"/>
        </w:rPr>
        <w:t xml:space="preserve">Therefore, </w:t>
      </w:r>
      <w:r w:rsidRPr="00DB756A">
        <w:rPr>
          <w:lang w:eastAsia="zh-CN"/>
        </w:rPr>
        <w:t xml:space="preserve">one-symbol </w:t>
      </w:r>
      <w:r w:rsidR="000354EF" w:rsidRPr="00DB756A">
        <w:rPr>
          <w:lang w:eastAsia="zh-CN"/>
        </w:rPr>
        <w:t>tim</w:t>
      </w:r>
      <w:r w:rsidR="000354EF">
        <w:rPr>
          <w:lang w:eastAsia="zh-CN"/>
        </w:rPr>
        <w:t>e</w:t>
      </w:r>
      <w:r w:rsidR="000354EF" w:rsidRPr="00DB756A">
        <w:rPr>
          <w:lang w:eastAsia="zh-CN"/>
        </w:rPr>
        <w:t xml:space="preserve"> </w:t>
      </w:r>
      <w:r w:rsidRPr="00DB756A">
        <w:rPr>
          <w:lang w:eastAsia="zh-CN"/>
        </w:rPr>
        <w:t>gap is enough</w:t>
      </w:r>
      <w:r w:rsidR="00A57DC0">
        <w:rPr>
          <w:lang w:eastAsia="zh-CN"/>
        </w:rPr>
        <w:t xml:space="preserve"> to avoid UL overlap</w:t>
      </w:r>
      <w:r>
        <w:rPr>
          <w:lang w:eastAsia="zh-CN"/>
        </w:rPr>
        <w:t>.</w:t>
      </w:r>
    </w:p>
    <w:p w14:paraId="79FA4EC6" w14:textId="77777777" w:rsidR="0008386D" w:rsidRDefault="0008386D" w:rsidP="0008386D">
      <w:pPr>
        <w:spacing w:beforeLines="50" w:before="156"/>
        <w:jc w:val="center"/>
        <w:rPr>
          <w:lang w:eastAsia="zh-CN"/>
        </w:rPr>
      </w:pPr>
      <w:r>
        <w:rPr>
          <w:rFonts w:hint="eastAsia"/>
          <w:lang w:eastAsia="zh-CN"/>
        </w:rPr>
        <w:t>T</w:t>
      </w:r>
      <w:r>
        <w:rPr>
          <w:lang w:eastAsia="zh-CN"/>
        </w:rPr>
        <w:t xml:space="preserve">able 2 The timing gap </w:t>
      </w:r>
      <w:r w:rsidRPr="00DB756A">
        <w:rPr>
          <w:lang w:eastAsia="zh-CN"/>
        </w:rPr>
        <w:t xml:space="preserve">assuming </w:t>
      </w:r>
      <w:r>
        <w:rPr>
          <w:lang w:eastAsia="zh-CN"/>
        </w:rPr>
        <w:t>RTD&gt;</w:t>
      </w:r>
      <w:r w:rsidRPr="00DB756A">
        <w:rPr>
          <w:lang w:eastAsia="zh-CN"/>
        </w:rPr>
        <w:t xml:space="preserve"> CP</w:t>
      </w:r>
    </w:p>
    <w:tbl>
      <w:tblPr>
        <w:tblStyle w:val="a3"/>
        <w:tblW w:w="0" w:type="auto"/>
        <w:jc w:val="center"/>
        <w:tblLook w:val="04A0" w:firstRow="1" w:lastRow="0" w:firstColumn="1" w:lastColumn="0" w:noHBand="0" w:noVBand="1"/>
      </w:tblPr>
      <w:tblGrid>
        <w:gridCol w:w="1290"/>
        <w:gridCol w:w="2430"/>
        <w:gridCol w:w="2579"/>
        <w:gridCol w:w="1997"/>
      </w:tblGrid>
      <w:tr w:rsidR="0008386D" w:rsidRPr="00185A37" w14:paraId="0D1CB16C" w14:textId="77777777" w:rsidTr="00B76856">
        <w:trPr>
          <w:jc w:val="center"/>
        </w:trPr>
        <w:tc>
          <w:tcPr>
            <w:tcW w:w="1290" w:type="dxa"/>
            <w:shd w:val="clear" w:color="auto" w:fill="D9D9D9" w:themeFill="background1" w:themeFillShade="D9"/>
            <w:vAlign w:val="center"/>
          </w:tcPr>
          <w:p w14:paraId="12AD0522" w14:textId="77777777" w:rsidR="0008386D" w:rsidRPr="00185A37" w:rsidRDefault="0008386D" w:rsidP="00B76856">
            <w:pPr>
              <w:spacing w:after="0"/>
              <w:jc w:val="center"/>
            </w:pPr>
            <w:r w:rsidRPr="00185A37">
              <w:rPr>
                <w:rFonts w:hint="eastAsia"/>
              </w:rPr>
              <w:t>S</w:t>
            </w:r>
            <w:r w:rsidRPr="00185A37">
              <w:t>CS (</w:t>
            </w:r>
            <w:r w:rsidRPr="00185A37">
              <w:rPr>
                <w:i/>
              </w:rPr>
              <w:t>kHz</w:t>
            </w:r>
            <w:r w:rsidRPr="00185A37">
              <w:t>)</w:t>
            </w:r>
          </w:p>
        </w:tc>
        <w:tc>
          <w:tcPr>
            <w:tcW w:w="2430" w:type="dxa"/>
            <w:shd w:val="clear" w:color="auto" w:fill="D9D9D9" w:themeFill="background1" w:themeFillShade="D9"/>
            <w:vAlign w:val="center"/>
          </w:tcPr>
          <w:p w14:paraId="12AA9EEE" w14:textId="77777777" w:rsidR="0008386D" w:rsidRPr="00185A37" w:rsidRDefault="0008386D" w:rsidP="00B76856">
            <w:pPr>
              <w:spacing w:after="0"/>
              <w:jc w:val="center"/>
            </w:pPr>
            <w:r w:rsidRPr="00185A37">
              <w:t>1 OS (</w:t>
            </w:r>
            <w:proofErr w:type="spellStart"/>
            <w:r w:rsidRPr="00185A37">
              <w:t>μs</w:t>
            </w:r>
            <w:proofErr w:type="spellEnd"/>
            <w:r w:rsidRPr="00185A37">
              <w:t>)</w:t>
            </w:r>
          </w:p>
        </w:tc>
        <w:tc>
          <w:tcPr>
            <w:tcW w:w="2579" w:type="dxa"/>
            <w:shd w:val="clear" w:color="auto" w:fill="D9D9D9" w:themeFill="background1" w:themeFillShade="D9"/>
            <w:vAlign w:val="center"/>
          </w:tcPr>
          <w:p w14:paraId="369FBF11" w14:textId="77777777" w:rsidR="0008386D" w:rsidRPr="00185A37" w:rsidRDefault="00001389" w:rsidP="00B76856">
            <w:pPr>
              <w:spacing w:after="0"/>
              <w:jc w:val="center"/>
            </w:pPr>
            <m:oMath>
              <m:sSub>
                <m:sSubPr>
                  <m:ctrlPr>
                    <w:rPr>
                      <w:rFonts w:ascii="Cambria Math" w:hAnsi="Cambria Math"/>
                    </w:rPr>
                  </m:ctrlPr>
                </m:sSubPr>
                <m:e>
                  <m:r>
                    <w:rPr>
                      <w:rFonts w:ascii="Cambria Math" w:hAnsi="Cambria Math"/>
                    </w:rPr>
                    <m:t>T</m:t>
                  </m:r>
                </m:e>
                <m:sub>
                  <m:r>
                    <w:rPr>
                      <w:rFonts w:ascii="Cambria Math" w:hAnsi="Cambria Math"/>
                    </w:rPr>
                    <m:t>overlap</m:t>
                  </m:r>
                </m:sub>
              </m:sSub>
            </m:oMath>
            <w:r w:rsidR="0008386D" w:rsidRPr="00185A37">
              <w:rPr>
                <w:rFonts w:hint="eastAsia"/>
              </w:rPr>
              <w:t>(</w:t>
            </w:r>
            <w:proofErr w:type="spellStart"/>
            <w:r w:rsidR="0008386D" w:rsidRPr="00185A37">
              <w:t>μ</w:t>
            </w:r>
            <w:r w:rsidR="0008386D" w:rsidRPr="00185A37">
              <w:rPr>
                <w:rFonts w:hint="eastAsia"/>
              </w:rPr>
              <w:t>s</w:t>
            </w:r>
            <w:proofErr w:type="spellEnd"/>
            <w:r w:rsidR="0008386D" w:rsidRPr="00185A37">
              <w:t>)</w:t>
            </w:r>
          </w:p>
        </w:tc>
        <w:tc>
          <w:tcPr>
            <w:tcW w:w="1997" w:type="dxa"/>
            <w:shd w:val="clear" w:color="auto" w:fill="D9D9D9" w:themeFill="background1" w:themeFillShade="D9"/>
            <w:vAlign w:val="center"/>
          </w:tcPr>
          <w:p w14:paraId="2971C844" w14:textId="77777777" w:rsidR="0008386D" w:rsidRPr="00185A37" w:rsidRDefault="00001389" w:rsidP="00B76856">
            <w:pPr>
              <w:spacing w:after="0"/>
              <w:jc w:val="center"/>
            </w:pPr>
            <m:oMath>
              <m:sSub>
                <m:sSubPr>
                  <m:ctrlPr>
                    <w:rPr>
                      <w:rFonts w:ascii="Cambria Math" w:hAnsi="Cambria Math"/>
                    </w:rPr>
                  </m:ctrlPr>
                </m:sSubPr>
                <m:e>
                  <m:r>
                    <w:rPr>
                      <w:rFonts w:ascii="Cambria Math" w:hAnsi="Cambria Math"/>
                    </w:rPr>
                    <m:t>T</m:t>
                  </m:r>
                </m:e>
                <m:sub>
                  <m:r>
                    <w:rPr>
                      <w:rFonts w:ascii="Cambria Math" w:hAnsi="Cambria Math"/>
                    </w:rPr>
                    <m:t>gap</m:t>
                  </m:r>
                </m:sub>
              </m:sSub>
            </m:oMath>
            <w:r w:rsidR="0008386D" w:rsidRPr="00185A37">
              <w:rPr>
                <w:rFonts w:hint="eastAsia"/>
              </w:rPr>
              <w:t xml:space="preserve"> </w:t>
            </w:r>
            <w:r w:rsidR="0008386D" w:rsidRPr="00185A37">
              <w:t>(num of OS)</w:t>
            </w:r>
          </w:p>
        </w:tc>
      </w:tr>
      <w:tr w:rsidR="0008386D" w:rsidRPr="00185A37" w14:paraId="7B876817" w14:textId="77777777" w:rsidTr="00B76856">
        <w:trPr>
          <w:jc w:val="center"/>
        </w:trPr>
        <w:tc>
          <w:tcPr>
            <w:tcW w:w="1290" w:type="dxa"/>
            <w:vAlign w:val="center"/>
          </w:tcPr>
          <w:p w14:paraId="20CF321C" w14:textId="77777777" w:rsidR="0008386D" w:rsidRPr="00185A37" w:rsidRDefault="0008386D" w:rsidP="00B76856">
            <w:pPr>
              <w:spacing w:after="0"/>
              <w:jc w:val="center"/>
            </w:pPr>
            <w:r w:rsidRPr="00185A37">
              <w:t>15</w:t>
            </w:r>
          </w:p>
        </w:tc>
        <w:tc>
          <w:tcPr>
            <w:tcW w:w="2430" w:type="dxa"/>
            <w:vAlign w:val="center"/>
          </w:tcPr>
          <w:p w14:paraId="47C226A7" w14:textId="77777777" w:rsidR="0008386D" w:rsidRPr="00185A37" w:rsidRDefault="0008386D" w:rsidP="00B76856">
            <w:pPr>
              <w:spacing w:after="0"/>
              <w:jc w:val="center"/>
            </w:pPr>
            <w:r w:rsidRPr="00185A37">
              <w:t>71.35</w:t>
            </w:r>
          </w:p>
        </w:tc>
        <w:tc>
          <w:tcPr>
            <w:tcW w:w="2579" w:type="dxa"/>
            <w:vAlign w:val="center"/>
          </w:tcPr>
          <w:p w14:paraId="7E519D45" w14:textId="7FE9E476" w:rsidR="0008386D" w:rsidRPr="00185A37" w:rsidRDefault="0008386D" w:rsidP="00B76856">
            <w:pPr>
              <w:spacing w:after="0"/>
              <w:jc w:val="center"/>
            </w:pPr>
            <w:r w:rsidRPr="00185A37">
              <w:rPr>
                <w:rFonts w:hint="eastAsia"/>
              </w:rPr>
              <w:t>3</w:t>
            </w:r>
            <w:r>
              <w:t>4.6</w:t>
            </w:r>
            <w:r w:rsidR="00CF01B9">
              <w:t>&lt;1 OS</w:t>
            </w:r>
          </w:p>
        </w:tc>
        <w:tc>
          <w:tcPr>
            <w:tcW w:w="1997" w:type="dxa"/>
            <w:vAlign w:val="center"/>
          </w:tcPr>
          <w:p w14:paraId="1C0B60A5" w14:textId="77777777" w:rsidR="0008386D" w:rsidRPr="00185A37" w:rsidRDefault="0008386D" w:rsidP="00B76856">
            <w:pPr>
              <w:spacing w:after="0"/>
              <w:jc w:val="center"/>
            </w:pPr>
            <w:r>
              <w:t>1</w:t>
            </w:r>
          </w:p>
        </w:tc>
      </w:tr>
      <w:tr w:rsidR="0008386D" w:rsidRPr="00185A37" w14:paraId="15069FE8" w14:textId="77777777" w:rsidTr="00B76856">
        <w:trPr>
          <w:jc w:val="center"/>
        </w:trPr>
        <w:tc>
          <w:tcPr>
            <w:tcW w:w="1290" w:type="dxa"/>
            <w:vAlign w:val="center"/>
          </w:tcPr>
          <w:p w14:paraId="14B12582" w14:textId="77777777" w:rsidR="0008386D" w:rsidRPr="00185A37" w:rsidRDefault="0008386D" w:rsidP="00B76856">
            <w:pPr>
              <w:spacing w:after="0"/>
              <w:jc w:val="center"/>
            </w:pPr>
            <w:r w:rsidRPr="00185A37">
              <w:t>30</w:t>
            </w:r>
          </w:p>
        </w:tc>
        <w:tc>
          <w:tcPr>
            <w:tcW w:w="2430" w:type="dxa"/>
            <w:vAlign w:val="center"/>
          </w:tcPr>
          <w:p w14:paraId="6AF8961C" w14:textId="77777777" w:rsidR="0008386D" w:rsidRPr="00185A37" w:rsidRDefault="0008386D" w:rsidP="00B76856">
            <w:pPr>
              <w:spacing w:after="0"/>
              <w:jc w:val="center"/>
            </w:pPr>
            <w:r w:rsidRPr="00185A37">
              <w:t>35.68</w:t>
            </w:r>
          </w:p>
        </w:tc>
        <w:tc>
          <w:tcPr>
            <w:tcW w:w="2579" w:type="dxa"/>
            <w:vAlign w:val="center"/>
          </w:tcPr>
          <w:p w14:paraId="5DA39E9D" w14:textId="04DCDBED" w:rsidR="0008386D" w:rsidRPr="00185A37" w:rsidRDefault="0008386D" w:rsidP="00B76856">
            <w:pPr>
              <w:spacing w:after="0"/>
              <w:jc w:val="center"/>
            </w:pPr>
            <w:r w:rsidRPr="00185A37">
              <w:rPr>
                <w:rFonts w:hint="eastAsia"/>
              </w:rPr>
              <w:t>3</w:t>
            </w:r>
            <w:r>
              <w:t>4.6</w:t>
            </w:r>
            <w:r w:rsidR="00CF01B9">
              <w:t>&lt; 1 OS</w:t>
            </w:r>
          </w:p>
        </w:tc>
        <w:tc>
          <w:tcPr>
            <w:tcW w:w="1997" w:type="dxa"/>
            <w:vAlign w:val="center"/>
          </w:tcPr>
          <w:p w14:paraId="6908E358" w14:textId="77777777" w:rsidR="0008386D" w:rsidRPr="00185A37" w:rsidRDefault="0008386D" w:rsidP="00B76856">
            <w:pPr>
              <w:spacing w:after="0"/>
              <w:jc w:val="center"/>
            </w:pPr>
            <w:r>
              <w:rPr>
                <w:rFonts w:hint="eastAsia"/>
              </w:rPr>
              <w:t>1</w:t>
            </w:r>
          </w:p>
        </w:tc>
      </w:tr>
      <w:tr w:rsidR="0008386D" w:rsidRPr="00185A37" w14:paraId="5221F279" w14:textId="77777777" w:rsidTr="00B76856">
        <w:trPr>
          <w:jc w:val="center"/>
        </w:trPr>
        <w:tc>
          <w:tcPr>
            <w:tcW w:w="1290" w:type="dxa"/>
            <w:vAlign w:val="center"/>
          </w:tcPr>
          <w:p w14:paraId="3A314134" w14:textId="77777777" w:rsidR="0008386D" w:rsidRPr="00185A37" w:rsidRDefault="0008386D" w:rsidP="00B76856">
            <w:pPr>
              <w:spacing w:after="0"/>
              <w:jc w:val="center"/>
            </w:pPr>
            <w:r w:rsidRPr="00185A37">
              <w:t>60</w:t>
            </w:r>
          </w:p>
        </w:tc>
        <w:tc>
          <w:tcPr>
            <w:tcW w:w="2430" w:type="dxa"/>
            <w:vAlign w:val="center"/>
          </w:tcPr>
          <w:p w14:paraId="0E9F2B08" w14:textId="77777777" w:rsidR="0008386D" w:rsidRPr="00185A37" w:rsidRDefault="0008386D" w:rsidP="00B76856">
            <w:pPr>
              <w:spacing w:after="0"/>
              <w:jc w:val="center"/>
            </w:pPr>
            <w:r w:rsidRPr="00185A37">
              <w:t>17.84</w:t>
            </w:r>
          </w:p>
        </w:tc>
        <w:tc>
          <w:tcPr>
            <w:tcW w:w="2579" w:type="dxa"/>
            <w:vAlign w:val="center"/>
          </w:tcPr>
          <w:p w14:paraId="0B427BCB" w14:textId="5998B2F8" w:rsidR="0008386D" w:rsidRDefault="00CF01B9" w:rsidP="00B76856">
            <w:pPr>
              <w:spacing w:after="0"/>
              <w:jc w:val="center"/>
            </w:pPr>
            <w:r>
              <w:t>1 OS&lt;</w:t>
            </w:r>
            <w:r w:rsidR="0008386D">
              <w:t xml:space="preserve">FR1: </w:t>
            </w:r>
            <w:r w:rsidR="0008386D">
              <w:rPr>
                <w:rFonts w:hint="eastAsia"/>
              </w:rPr>
              <w:t>3</w:t>
            </w:r>
            <w:r w:rsidR="0008386D">
              <w:t>4.6</w:t>
            </w:r>
            <w:r>
              <w:t>&lt; 2 OS</w:t>
            </w:r>
          </w:p>
          <w:p w14:paraId="1093E2D5" w14:textId="1FEEBB13" w:rsidR="0008386D" w:rsidRPr="00185A37" w:rsidRDefault="0008386D" w:rsidP="00B76856">
            <w:pPr>
              <w:spacing w:after="0"/>
              <w:jc w:val="center"/>
            </w:pPr>
            <w:r>
              <w:t>FR2: 8.5</w:t>
            </w:r>
            <w:r w:rsidR="00CF01B9">
              <w:t>&lt;1 OS</w:t>
            </w:r>
          </w:p>
        </w:tc>
        <w:tc>
          <w:tcPr>
            <w:tcW w:w="1997" w:type="dxa"/>
            <w:vAlign w:val="center"/>
          </w:tcPr>
          <w:p w14:paraId="1471AED1" w14:textId="77777777" w:rsidR="0008386D" w:rsidRDefault="0008386D" w:rsidP="00B76856">
            <w:pPr>
              <w:spacing w:after="0"/>
              <w:jc w:val="center"/>
            </w:pPr>
            <w:r>
              <w:t>FR1: 2</w:t>
            </w:r>
          </w:p>
          <w:p w14:paraId="684C4C8F" w14:textId="77777777" w:rsidR="0008386D" w:rsidRPr="00185A37" w:rsidRDefault="0008386D" w:rsidP="00B76856">
            <w:pPr>
              <w:spacing w:after="0"/>
              <w:jc w:val="center"/>
            </w:pPr>
            <w:r>
              <w:rPr>
                <w:rFonts w:hint="eastAsia"/>
              </w:rPr>
              <w:t>F</w:t>
            </w:r>
            <w:r>
              <w:t>R2: 1</w:t>
            </w:r>
          </w:p>
        </w:tc>
      </w:tr>
      <w:tr w:rsidR="0008386D" w:rsidRPr="00185A37" w14:paraId="43E1D291" w14:textId="77777777" w:rsidTr="00B76856">
        <w:trPr>
          <w:jc w:val="center"/>
        </w:trPr>
        <w:tc>
          <w:tcPr>
            <w:tcW w:w="1290" w:type="dxa"/>
            <w:vAlign w:val="center"/>
          </w:tcPr>
          <w:p w14:paraId="7B5FF4B4" w14:textId="77777777" w:rsidR="0008386D" w:rsidRPr="00185A37" w:rsidRDefault="0008386D" w:rsidP="00B76856">
            <w:pPr>
              <w:spacing w:after="0"/>
              <w:jc w:val="center"/>
            </w:pPr>
            <w:r>
              <w:rPr>
                <w:rFonts w:hint="eastAsia"/>
              </w:rPr>
              <w:t>1</w:t>
            </w:r>
            <w:r>
              <w:t>20</w:t>
            </w:r>
          </w:p>
        </w:tc>
        <w:tc>
          <w:tcPr>
            <w:tcW w:w="2430" w:type="dxa"/>
            <w:vAlign w:val="center"/>
          </w:tcPr>
          <w:p w14:paraId="2B3B9B0C" w14:textId="77777777" w:rsidR="0008386D" w:rsidRPr="00185A37" w:rsidRDefault="0008386D" w:rsidP="00B76856">
            <w:pPr>
              <w:spacing w:after="0"/>
              <w:jc w:val="center"/>
            </w:pPr>
            <w:r>
              <w:rPr>
                <w:rFonts w:hint="eastAsia"/>
              </w:rPr>
              <w:t>8</w:t>
            </w:r>
            <w:r>
              <w:t>.92</w:t>
            </w:r>
          </w:p>
        </w:tc>
        <w:tc>
          <w:tcPr>
            <w:tcW w:w="2579" w:type="dxa"/>
            <w:vAlign w:val="center"/>
          </w:tcPr>
          <w:p w14:paraId="28B7E65D" w14:textId="07539B39" w:rsidR="0008386D" w:rsidRDefault="0008386D" w:rsidP="00B76856">
            <w:pPr>
              <w:spacing w:after="0"/>
              <w:jc w:val="center"/>
            </w:pPr>
            <w:r>
              <w:t>8.5</w:t>
            </w:r>
            <w:r w:rsidR="00CF01B9">
              <w:t xml:space="preserve">&lt; 1 </w:t>
            </w:r>
            <w:r w:rsidR="00CF01B9">
              <w:rPr>
                <w:rFonts w:hint="eastAsia"/>
                <w:lang w:eastAsia="zh-CN"/>
              </w:rPr>
              <w:t>OS</w:t>
            </w:r>
          </w:p>
        </w:tc>
        <w:tc>
          <w:tcPr>
            <w:tcW w:w="1997" w:type="dxa"/>
            <w:vAlign w:val="center"/>
          </w:tcPr>
          <w:p w14:paraId="320D50CF" w14:textId="77777777" w:rsidR="0008386D" w:rsidRDefault="0008386D" w:rsidP="00B76856">
            <w:pPr>
              <w:spacing w:after="0"/>
              <w:jc w:val="center"/>
            </w:pPr>
            <w:r>
              <w:rPr>
                <w:rFonts w:hint="eastAsia"/>
              </w:rPr>
              <w:t>1</w:t>
            </w:r>
          </w:p>
        </w:tc>
      </w:tr>
    </w:tbl>
    <w:p w14:paraId="7602DF53" w14:textId="41C62500" w:rsidR="00F5760A" w:rsidRDefault="0008386D" w:rsidP="0008386D">
      <w:pPr>
        <w:spacing w:beforeLines="50" w:before="156"/>
        <w:rPr>
          <w:b/>
          <w:lang w:eastAsia="zh-CN"/>
        </w:rPr>
      </w:pPr>
      <w:r w:rsidRPr="00CA7FB5">
        <w:rPr>
          <w:b/>
          <w:lang w:eastAsia="zh-CN"/>
        </w:rPr>
        <w:t xml:space="preserve">Observation </w:t>
      </w:r>
      <w:r w:rsidR="00D90251">
        <w:rPr>
          <w:b/>
          <w:lang w:eastAsia="zh-CN"/>
        </w:rPr>
        <w:t>7</w:t>
      </w:r>
      <w:r w:rsidRPr="00CA7FB5">
        <w:rPr>
          <w:b/>
          <w:lang w:eastAsia="zh-CN"/>
        </w:rPr>
        <w:t>:</w:t>
      </w:r>
      <w:r w:rsidR="00F5760A">
        <w:rPr>
          <w:b/>
          <w:lang w:eastAsia="zh-CN"/>
        </w:rPr>
        <w:t xml:space="preserve"> For UE capable of support</w:t>
      </w:r>
      <w:r w:rsidR="00847EFF">
        <w:rPr>
          <w:b/>
          <w:lang w:eastAsia="zh-CN"/>
        </w:rPr>
        <w:t>ing</w:t>
      </w:r>
      <w:r w:rsidR="00F5760A">
        <w:rPr>
          <w:b/>
          <w:lang w:eastAsia="zh-CN"/>
        </w:rPr>
        <w:t xml:space="preserve"> MRTD &gt; CP, </w:t>
      </w:r>
      <w:r w:rsidR="00847EFF">
        <w:rPr>
          <w:b/>
          <w:lang w:eastAsia="zh-CN"/>
        </w:rPr>
        <w:t>if</w:t>
      </w:r>
      <w:r w:rsidR="00F5760A">
        <w:rPr>
          <w:b/>
          <w:lang w:eastAsia="zh-CN"/>
        </w:rPr>
        <w:t xml:space="preserve"> SCS=60 kHz is adopted for FR1, the length of UL overlap can be larger than 1 OFDM symbol, but still smaller than 2 OFDM symbols. </w:t>
      </w:r>
      <w:r w:rsidR="003627B7">
        <w:rPr>
          <w:b/>
          <w:lang w:eastAsia="zh-CN"/>
        </w:rPr>
        <w:t>For all other cases</w:t>
      </w:r>
      <w:r w:rsidR="00847EFF">
        <w:rPr>
          <w:b/>
          <w:lang w:eastAsia="zh-CN"/>
        </w:rPr>
        <w:t>, the length of UL overlap is always smaller than 1 OFDM symbol.</w:t>
      </w:r>
      <w:r w:rsidR="00F5760A">
        <w:rPr>
          <w:b/>
          <w:lang w:eastAsia="zh-CN"/>
        </w:rPr>
        <w:t xml:space="preserve"> </w:t>
      </w:r>
    </w:p>
    <w:p w14:paraId="4957D573" w14:textId="5BFFE018" w:rsidR="0008386D" w:rsidRDefault="00847EFF" w:rsidP="0008386D">
      <w:pPr>
        <w:spacing w:beforeLines="50" w:before="156"/>
        <w:rPr>
          <w:b/>
          <w:lang w:eastAsia="zh-CN"/>
        </w:rPr>
      </w:pPr>
      <w:r w:rsidRPr="00CA7FB5">
        <w:rPr>
          <w:b/>
          <w:lang w:eastAsia="zh-CN"/>
        </w:rPr>
        <w:lastRenderedPageBreak/>
        <w:t xml:space="preserve">Observation </w:t>
      </w:r>
      <w:r>
        <w:rPr>
          <w:b/>
          <w:lang w:eastAsia="zh-CN"/>
        </w:rPr>
        <w:t>8</w:t>
      </w:r>
      <w:r w:rsidRPr="00CA7FB5">
        <w:rPr>
          <w:b/>
          <w:lang w:eastAsia="zh-CN"/>
        </w:rPr>
        <w:t>:</w:t>
      </w:r>
      <w:r>
        <w:rPr>
          <w:b/>
          <w:lang w:eastAsia="zh-CN"/>
        </w:rPr>
        <w:t xml:space="preserve"> For UE not capable of supporting MRTD &gt; CP, the length of UL overlap is always smaller than 1 OFDM symbol.</w:t>
      </w:r>
    </w:p>
    <w:p w14:paraId="49A46F46" w14:textId="77583F36" w:rsidR="0008386D" w:rsidRDefault="0008386D" w:rsidP="0008386D">
      <w:pPr>
        <w:spacing w:after="0"/>
        <w:rPr>
          <w:b/>
        </w:rPr>
      </w:pPr>
      <w:r w:rsidRPr="004636C3">
        <w:rPr>
          <w:b/>
        </w:rPr>
        <w:t>P</w:t>
      </w:r>
      <w:r w:rsidRPr="001132A2">
        <w:rPr>
          <w:b/>
        </w:rPr>
        <w:t xml:space="preserve">roposal </w:t>
      </w:r>
      <w:r w:rsidR="00D90251">
        <w:rPr>
          <w:b/>
        </w:rPr>
        <w:t>3</w:t>
      </w:r>
      <w:r w:rsidRPr="001132A2">
        <w:rPr>
          <w:b/>
        </w:rPr>
        <w:t xml:space="preserve">: </w:t>
      </w:r>
      <w:r w:rsidR="00294C7B">
        <w:rPr>
          <w:b/>
        </w:rPr>
        <w:t xml:space="preserve">Support leaving a time gap between two UL transmissions with two different TA values to avoid UL overlap between the two </w:t>
      </w:r>
      <w:r w:rsidR="00294C7B">
        <w:rPr>
          <w:rFonts w:hint="eastAsia"/>
          <w:b/>
          <w:lang w:eastAsia="zh-CN"/>
        </w:rPr>
        <w:t>UL</w:t>
      </w:r>
      <w:r w:rsidR="00294C7B">
        <w:rPr>
          <w:b/>
          <w:lang w:eastAsia="zh-CN"/>
        </w:rPr>
        <w:t xml:space="preserve"> transmissions. </w:t>
      </w:r>
    </w:p>
    <w:p w14:paraId="444DA9BF" w14:textId="2F3AD7CC" w:rsidR="0008386D" w:rsidRDefault="00294C7B" w:rsidP="00315E0E">
      <w:pPr>
        <w:pStyle w:val="a6"/>
        <w:numPr>
          <w:ilvl w:val="0"/>
          <w:numId w:val="29"/>
        </w:numPr>
        <w:rPr>
          <w:rFonts w:ascii="Times New Roman" w:hAnsi="Times New Roman" w:cs="Times New Roman"/>
          <w:b/>
          <w:sz w:val="22"/>
        </w:rPr>
      </w:pPr>
      <w:r>
        <w:rPr>
          <w:rFonts w:ascii="Times New Roman" w:hAnsi="Times New Roman" w:cs="Times New Roman"/>
          <w:b/>
          <w:sz w:val="22"/>
        </w:rPr>
        <w:t>FFS: The value of time gap</w:t>
      </w:r>
      <w:r w:rsidR="003627B7">
        <w:rPr>
          <w:rFonts w:ascii="Times New Roman" w:hAnsi="Times New Roman" w:cs="Times New Roman"/>
          <w:b/>
          <w:sz w:val="22"/>
        </w:rPr>
        <w:t>. T</w:t>
      </w:r>
      <w:r w:rsidR="00CE0702">
        <w:rPr>
          <w:rFonts w:ascii="Times New Roman" w:hAnsi="Times New Roman" w:cs="Times New Roman"/>
          <w:b/>
          <w:sz w:val="22"/>
        </w:rPr>
        <w:t>he</w:t>
      </w:r>
      <w:r>
        <w:rPr>
          <w:rFonts w:ascii="Times New Roman" w:hAnsi="Times New Roman" w:cs="Times New Roman"/>
          <w:b/>
          <w:sz w:val="22"/>
        </w:rPr>
        <w:t xml:space="preserve"> MTTD defined by RAN4</w:t>
      </w:r>
      <w:r w:rsidR="003627B7">
        <w:rPr>
          <w:rFonts w:ascii="Times New Roman" w:hAnsi="Times New Roman" w:cs="Times New Roman"/>
          <w:b/>
          <w:sz w:val="22"/>
        </w:rPr>
        <w:t xml:space="preserve"> should be </w:t>
      </w:r>
      <w:bookmarkStart w:id="4" w:name="_GoBack"/>
      <w:bookmarkEnd w:id="4"/>
      <w:proofErr w:type="gramStart"/>
      <w:r w:rsidR="003627B7">
        <w:rPr>
          <w:rFonts w:ascii="Times New Roman" w:hAnsi="Times New Roman" w:cs="Times New Roman"/>
          <w:b/>
          <w:sz w:val="22"/>
        </w:rPr>
        <w:t>taken into account</w:t>
      </w:r>
      <w:proofErr w:type="gramEnd"/>
      <w:r>
        <w:rPr>
          <w:rFonts w:ascii="Times New Roman" w:hAnsi="Times New Roman" w:cs="Times New Roman"/>
          <w:b/>
          <w:sz w:val="22"/>
        </w:rPr>
        <w:t>.</w:t>
      </w:r>
    </w:p>
    <w:p w14:paraId="2C1248D1" w14:textId="77777777" w:rsidR="0008386D" w:rsidRPr="0005428B" w:rsidRDefault="0008386D" w:rsidP="00016998">
      <w:pPr>
        <w:spacing w:beforeLines="50" w:before="156"/>
        <w:ind w:left="284"/>
        <w:rPr>
          <w:rFonts w:eastAsia="Times New Roman"/>
          <w:sz w:val="24"/>
        </w:rPr>
      </w:pPr>
    </w:p>
    <w:p w14:paraId="3E7492FD" w14:textId="2D2B5AC6" w:rsidR="00A2710C" w:rsidRDefault="00DD441A" w:rsidP="00A2710C">
      <w:pPr>
        <w:pStyle w:val="2"/>
        <w:rPr>
          <w:lang w:eastAsia="zh-CN"/>
        </w:rPr>
      </w:pPr>
      <w:r w:rsidRPr="004636C3">
        <w:rPr>
          <w:lang w:eastAsia="zh-CN"/>
        </w:rPr>
        <w:t>Acquisition of initial TA for the second TRP</w:t>
      </w:r>
    </w:p>
    <w:p w14:paraId="73461A2B" w14:textId="43F2BBE6" w:rsidR="00A2710C" w:rsidRPr="00A2710C" w:rsidRDefault="00A2710C" w:rsidP="00A2710C">
      <w:pPr>
        <w:pStyle w:val="3"/>
        <w:rPr>
          <w:lang w:eastAsia="zh-CN"/>
        </w:rPr>
      </w:pPr>
      <w:r>
        <w:rPr>
          <w:lang w:eastAsia="zh-CN"/>
        </w:rPr>
        <w:t>Intra-cell M-TRP</w:t>
      </w:r>
      <w:r w:rsidR="006A11D4">
        <w:rPr>
          <w:lang w:eastAsia="zh-CN"/>
        </w:rPr>
        <w:t xml:space="preserve"> scenario</w:t>
      </w:r>
    </w:p>
    <w:tbl>
      <w:tblPr>
        <w:tblStyle w:val="a3"/>
        <w:tblW w:w="0" w:type="auto"/>
        <w:tblLook w:val="04A0" w:firstRow="1" w:lastRow="0" w:firstColumn="1" w:lastColumn="0" w:noHBand="0" w:noVBand="1"/>
      </w:tblPr>
      <w:tblGrid>
        <w:gridCol w:w="9016"/>
      </w:tblGrid>
      <w:tr w:rsidR="00AB2393" w14:paraId="394EB92F" w14:textId="77777777" w:rsidTr="00B76856">
        <w:tc>
          <w:tcPr>
            <w:tcW w:w="9016" w:type="dxa"/>
          </w:tcPr>
          <w:p w14:paraId="66D4B08E" w14:textId="77777777" w:rsidR="00AB2393" w:rsidRPr="000A73DA" w:rsidRDefault="00AB2393" w:rsidP="00B76856">
            <w:pPr>
              <w:widowControl/>
              <w:autoSpaceDE/>
              <w:autoSpaceDN/>
              <w:adjustRightInd/>
              <w:spacing w:beforeLines="50" w:before="156"/>
              <w:rPr>
                <w:rFonts w:ascii="Times" w:eastAsia="Batang" w:hAnsi="Times" w:cs="Times"/>
                <w:b/>
                <w:bCs/>
                <w:sz w:val="20"/>
                <w:highlight w:val="green"/>
                <w:lang w:val="en-GB" w:eastAsia="x-none"/>
              </w:rPr>
            </w:pPr>
            <w:r w:rsidRPr="000A73DA">
              <w:rPr>
                <w:rFonts w:ascii="Times" w:eastAsia="Batang" w:hAnsi="Times" w:cs="Times"/>
                <w:b/>
                <w:bCs/>
                <w:sz w:val="20"/>
                <w:highlight w:val="green"/>
                <w:lang w:val="en-GB" w:eastAsia="x-none"/>
              </w:rPr>
              <w:t>Agreement</w:t>
            </w:r>
            <w:r>
              <w:rPr>
                <w:rFonts w:ascii="Times" w:eastAsia="Batang" w:hAnsi="Times" w:cs="Times"/>
                <w:b/>
                <w:bCs/>
                <w:sz w:val="20"/>
                <w:highlight w:val="green"/>
                <w:lang w:val="en-GB" w:eastAsia="x-none"/>
              </w:rPr>
              <w:t xml:space="preserve"> </w:t>
            </w:r>
            <w:r w:rsidRPr="00B71015">
              <w:rPr>
                <w:rFonts w:cs="Times"/>
                <w:b/>
                <w:bCs/>
                <w:iCs/>
                <w:highlight w:val="green"/>
              </w:rPr>
              <w:t>(</w:t>
            </w:r>
            <w:r w:rsidRPr="00B71015">
              <w:rPr>
                <w:b/>
                <w:highlight w:val="green"/>
                <w:lang w:eastAsia="zh-CN"/>
              </w:rPr>
              <w:t>RAN1 #11</w:t>
            </w:r>
            <w:r>
              <w:rPr>
                <w:b/>
                <w:highlight w:val="green"/>
                <w:lang w:eastAsia="zh-CN"/>
              </w:rPr>
              <w:t>1</w:t>
            </w:r>
            <w:r w:rsidRPr="00B71015">
              <w:rPr>
                <w:rFonts w:cs="Times"/>
                <w:b/>
                <w:bCs/>
                <w:iCs/>
                <w:highlight w:val="green"/>
              </w:rPr>
              <w:t>)</w:t>
            </w:r>
          </w:p>
          <w:p w14:paraId="08861493" w14:textId="77777777" w:rsidR="00AB2393" w:rsidRPr="000A73DA" w:rsidRDefault="00AB2393" w:rsidP="00B76856">
            <w:pPr>
              <w:widowControl/>
              <w:autoSpaceDE/>
              <w:autoSpaceDN/>
              <w:adjustRightInd/>
              <w:rPr>
                <w:rFonts w:ascii="Times" w:eastAsia="Batang" w:hAnsi="Times" w:cs="Times"/>
                <w:sz w:val="20"/>
                <w:lang w:val="en-GB"/>
              </w:rPr>
            </w:pPr>
            <w:r w:rsidRPr="000A73DA">
              <w:rPr>
                <w:rFonts w:ascii="Times" w:eastAsia="Batang" w:hAnsi="Times" w:cs="Times"/>
                <w:sz w:val="20"/>
                <w:lang w:val="en-GB"/>
              </w:rPr>
              <w:t xml:space="preserve">For multi-DCI based Multi-TRP operation with two TA enhancement, support the case where a PDCCH order sent by one TRP triggers RACH procedure towards either the same TRP or a different TRP at least </w:t>
            </w:r>
            <w:r w:rsidRPr="00C3795A">
              <w:rPr>
                <w:rFonts w:ascii="Times" w:eastAsia="Batang" w:hAnsi="Times" w:cs="Times"/>
                <w:sz w:val="20"/>
                <w:lang w:val="en-GB"/>
              </w:rPr>
              <w:t>for inter-cell Multi-DCI.</w:t>
            </w:r>
          </w:p>
          <w:p w14:paraId="1AD00ED7" w14:textId="77777777" w:rsidR="00AB2393" w:rsidRPr="000A73DA" w:rsidRDefault="00AB2393" w:rsidP="00AB2393">
            <w:pPr>
              <w:widowControl/>
              <w:numPr>
                <w:ilvl w:val="0"/>
                <w:numId w:val="36"/>
              </w:numPr>
              <w:autoSpaceDE/>
              <w:autoSpaceDN/>
              <w:adjustRightInd/>
              <w:snapToGrid/>
              <w:spacing w:after="0"/>
              <w:rPr>
                <w:rFonts w:ascii="Times" w:eastAsia="Batang" w:hAnsi="Times" w:cs="Times"/>
                <w:sz w:val="20"/>
                <w:lang w:val="en-GB"/>
              </w:rPr>
            </w:pPr>
            <w:r w:rsidRPr="000A73DA">
              <w:rPr>
                <w:rFonts w:ascii="Times" w:eastAsia="Batang" w:hAnsi="Times" w:cs="Times"/>
                <w:sz w:val="20"/>
                <w:lang w:val="en-GB"/>
              </w:rPr>
              <w:t>FFS: for intra-cell Multi-DCI</w:t>
            </w:r>
          </w:p>
          <w:p w14:paraId="3AD613DD" w14:textId="77777777" w:rsidR="00AB2393" w:rsidRPr="000A73DA" w:rsidRDefault="00AB2393" w:rsidP="00AB2393">
            <w:pPr>
              <w:widowControl/>
              <w:numPr>
                <w:ilvl w:val="0"/>
                <w:numId w:val="36"/>
              </w:numPr>
              <w:autoSpaceDE/>
              <w:autoSpaceDN/>
              <w:adjustRightInd/>
              <w:snapToGrid/>
              <w:spacing w:after="0"/>
              <w:rPr>
                <w:rFonts w:ascii="Times" w:eastAsia="Batang" w:hAnsi="Times" w:cs="Times"/>
                <w:sz w:val="20"/>
                <w:lang w:val="en-GB"/>
              </w:rPr>
            </w:pPr>
            <w:r w:rsidRPr="000A73DA">
              <w:rPr>
                <w:rFonts w:ascii="Times" w:eastAsia="Batang" w:hAnsi="Times" w:cs="Times"/>
                <w:sz w:val="20"/>
                <w:lang w:val="en-GB"/>
              </w:rPr>
              <w:t>FFS: whether there are any restrictions needed</w:t>
            </w:r>
          </w:p>
          <w:p w14:paraId="41C4E33F" w14:textId="77777777" w:rsidR="00AB2393" w:rsidRPr="00045E16" w:rsidRDefault="00AB2393" w:rsidP="00AB2393">
            <w:pPr>
              <w:widowControl/>
              <w:numPr>
                <w:ilvl w:val="0"/>
                <w:numId w:val="36"/>
              </w:numPr>
              <w:autoSpaceDE/>
              <w:autoSpaceDN/>
              <w:adjustRightInd/>
              <w:snapToGrid/>
              <w:spacing w:after="0"/>
              <w:rPr>
                <w:rFonts w:ascii="Times" w:eastAsia="Batang" w:hAnsi="Times" w:cs="Times"/>
                <w:sz w:val="20"/>
                <w:lang w:val="en-GB"/>
              </w:rPr>
            </w:pPr>
            <w:r w:rsidRPr="000A73DA">
              <w:rPr>
                <w:rFonts w:ascii="Times" w:eastAsia="Batang" w:hAnsi="Times" w:cs="Times"/>
                <w:sz w:val="20"/>
                <w:lang w:val="en-GB"/>
              </w:rPr>
              <w:t>FFS: if cross TRP RACH triggering is an optional feature</w:t>
            </w:r>
          </w:p>
        </w:tc>
      </w:tr>
    </w:tbl>
    <w:p w14:paraId="1C231CFD" w14:textId="5D0EFEE0" w:rsidR="00AB2393" w:rsidRDefault="00AB2393" w:rsidP="00AB2393">
      <w:pPr>
        <w:widowControl w:val="0"/>
        <w:spacing w:beforeLines="50" w:before="156"/>
        <w:rPr>
          <w:lang w:eastAsia="zh-CN"/>
        </w:rPr>
      </w:pPr>
      <w:r w:rsidRPr="00C3795A">
        <w:rPr>
          <w:lang w:eastAsia="zh-CN"/>
        </w:rPr>
        <w:t>With respect to acquisition of initial TA for the second TRP,</w:t>
      </w:r>
      <w:r>
        <w:rPr>
          <w:lang w:eastAsia="zh-CN"/>
        </w:rPr>
        <w:t xml:space="preserve"> </w:t>
      </w:r>
      <w:r w:rsidRPr="00C3795A">
        <w:rPr>
          <w:lang w:eastAsia="zh-CN"/>
        </w:rPr>
        <w:t>a PDCCH order sent by one TRP trigger</w:t>
      </w:r>
      <w:r>
        <w:rPr>
          <w:lang w:eastAsia="zh-CN"/>
        </w:rPr>
        <w:t>ing</w:t>
      </w:r>
      <w:r w:rsidRPr="00C3795A">
        <w:rPr>
          <w:lang w:eastAsia="zh-CN"/>
        </w:rPr>
        <w:t xml:space="preserve"> RACH procedure towards</w:t>
      </w:r>
      <w:r w:rsidRPr="00C3795A">
        <w:t xml:space="preserve"> </w:t>
      </w:r>
      <w:r>
        <w:t>e</w:t>
      </w:r>
      <w:r w:rsidRPr="00C3795A">
        <w:rPr>
          <w:lang w:eastAsia="zh-CN"/>
        </w:rPr>
        <w:t>ither the same TRP or a different TRP for inter-cell M-</w:t>
      </w:r>
      <w:r>
        <w:rPr>
          <w:lang w:eastAsia="zh-CN"/>
        </w:rPr>
        <w:t>TRP case</w:t>
      </w:r>
      <w:r w:rsidRPr="00C3795A">
        <w:rPr>
          <w:lang w:eastAsia="zh-CN"/>
        </w:rPr>
        <w:t xml:space="preserve"> has been</w:t>
      </w:r>
      <w:r>
        <w:rPr>
          <w:lang w:eastAsia="zh-CN"/>
        </w:rPr>
        <w:t xml:space="preserve"> supported</w:t>
      </w:r>
      <w:r w:rsidR="00EB5236">
        <w:rPr>
          <w:lang w:eastAsia="zh-CN"/>
        </w:rPr>
        <w:t xml:space="preserve"> [1]</w:t>
      </w:r>
      <w:r w:rsidRPr="00C3795A">
        <w:rPr>
          <w:lang w:eastAsia="zh-CN"/>
        </w:rPr>
        <w:t>.</w:t>
      </w:r>
      <w:r>
        <w:rPr>
          <w:lang w:eastAsia="zh-CN"/>
        </w:rPr>
        <w:t xml:space="preserve"> </w:t>
      </w:r>
      <w:r w:rsidRPr="001132A2">
        <w:rPr>
          <w:szCs w:val="20"/>
        </w:rPr>
        <w:t>While</w:t>
      </w:r>
      <w:r>
        <w:rPr>
          <w:szCs w:val="20"/>
          <w:lang w:eastAsia="zh-CN"/>
        </w:rPr>
        <w:t xml:space="preserve"> for intra-cell M-TRP case, it needs to be further discussed.</w:t>
      </w:r>
    </w:p>
    <w:p w14:paraId="0A1BD262" w14:textId="20E6C547" w:rsidR="00AB2393" w:rsidRDefault="009C7611" w:rsidP="00AB2393">
      <w:pPr>
        <w:widowControl w:val="0"/>
        <w:spacing w:beforeLines="50" w:before="156"/>
        <w:rPr>
          <w:iCs/>
        </w:rPr>
      </w:pPr>
      <w:r>
        <w:rPr>
          <w:lang w:eastAsia="zh-CN"/>
        </w:rPr>
        <w:t xml:space="preserve">In our view, such mechanism should </w:t>
      </w:r>
      <w:r w:rsidR="00AB2393">
        <w:rPr>
          <w:rFonts w:hint="eastAsia"/>
          <w:lang w:eastAsia="zh-CN"/>
        </w:rPr>
        <w:t>also</w:t>
      </w:r>
      <w:r w:rsidR="00AB2393">
        <w:rPr>
          <w:lang w:eastAsia="zh-CN"/>
        </w:rPr>
        <w:t xml:space="preserve"> be supported for</w:t>
      </w:r>
      <w:r>
        <w:rPr>
          <w:lang w:eastAsia="zh-CN"/>
        </w:rPr>
        <w:t xml:space="preserve"> intra-cell M-TRP case. We fail to see the motivation </w:t>
      </w:r>
      <w:r w:rsidR="00AF060B">
        <w:rPr>
          <w:lang w:eastAsia="zh-CN"/>
        </w:rPr>
        <w:t>why</w:t>
      </w:r>
      <w:r>
        <w:rPr>
          <w:lang w:eastAsia="zh-CN"/>
        </w:rPr>
        <w:t xml:space="preserve"> different mechanism</w:t>
      </w:r>
      <w:r w:rsidR="00AF060B">
        <w:rPr>
          <w:lang w:eastAsia="zh-CN"/>
        </w:rPr>
        <w:t>s</w:t>
      </w:r>
      <w:r>
        <w:rPr>
          <w:lang w:eastAsia="zh-CN"/>
        </w:rPr>
        <w:t xml:space="preserve"> should be </w:t>
      </w:r>
      <w:r w:rsidR="00AF060B">
        <w:rPr>
          <w:lang w:eastAsia="zh-CN"/>
        </w:rPr>
        <w:t>adopted</w:t>
      </w:r>
      <w:r>
        <w:rPr>
          <w:lang w:eastAsia="zh-CN"/>
        </w:rPr>
        <w:t xml:space="preserve"> for intra-cell M-TRP case and inter-cell M-TRP. Supporting of cross</w:t>
      </w:r>
      <w:r w:rsidR="00AF060B">
        <w:rPr>
          <w:lang w:eastAsia="zh-CN"/>
        </w:rPr>
        <w:t>-</w:t>
      </w:r>
      <w:r>
        <w:rPr>
          <w:lang w:eastAsia="zh-CN"/>
        </w:rPr>
        <w:t>TRP RACH triggering can be beneficial for both cases</w:t>
      </w:r>
      <w:r w:rsidR="00AB2393">
        <w:rPr>
          <w:lang w:eastAsia="zh-CN"/>
        </w:rPr>
        <w:t>. F</w:t>
      </w:r>
      <w:r w:rsidR="00AB2393">
        <w:rPr>
          <w:rFonts w:hint="eastAsia"/>
          <w:lang w:eastAsia="zh-CN"/>
        </w:rPr>
        <w:t>irstly</w:t>
      </w:r>
      <w:r w:rsidR="00AB2393">
        <w:rPr>
          <w:lang w:eastAsia="zh-CN"/>
        </w:rPr>
        <w:t xml:space="preserve">, it </w:t>
      </w:r>
      <w:r w:rsidR="00AB2393" w:rsidRPr="00FF7F36">
        <w:rPr>
          <w:lang w:eastAsia="zh-CN"/>
        </w:rPr>
        <w:t>is beneficial for PDCCH load balance.</w:t>
      </w:r>
      <w:r w:rsidR="00AB2393">
        <w:rPr>
          <w:lang w:eastAsia="zh-CN"/>
        </w:rPr>
        <w:t xml:space="preserve"> </w:t>
      </w:r>
      <w:r w:rsidR="00AB2393">
        <w:rPr>
          <w:rFonts w:eastAsia="等线"/>
        </w:rPr>
        <w:t xml:space="preserve">For example, when </w:t>
      </w:r>
      <w:proofErr w:type="spellStart"/>
      <w:r w:rsidR="00AB2393">
        <w:rPr>
          <w:rFonts w:eastAsia="等线"/>
        </w:rPr>
        <w:t>gNB</w:t>
      </w:r>
      <w:proofErr w:type="spellEnd"/>
      <w:r w:rsidR="00AB2393">
        <w:rPr>
          <w:rFonts w:eastAsia="等线"/>
        </w:rPr>
        <w:t xml:space="preserve"> intends to trigger RACH for TRP1 but PDCCH resources of TRP1 are all used for other purposes, </w:t>
      </w:r>
      <w:proofErr w:type="spellStart"/>
      <w:r w:rsidR="00AB2393">
        <w:rPr>
          <w:rFonts w:eastAsia="等线"/>
        </w:rPr>
        <w:t>gNB</w:t>
      </w:r>
      <w:proofErr w:type="spellEnd"/>
      <w:r w:rsidR="00AB2393">
        <w:rPr>
          <w:rFonts w:eastAsia="等线"/>
        </w:rPr>
        <w:t xml:space="preserve"> can transmit the PDCCH order via TRP2, instead of waiting for PDCCH resource. Secondly, </w:t>
      </w:r>
      <w:r w:rsidR="00AB2393" w:rsidRPr="00FF7F36">
        <w:rPr>
          <w:rFonts w:eastAsia="等线"/>
        </w:rPr>
        <w:t>PDCCH order can be transmitted via the TRP with better quality to ensure the reliability of PDCCH order transmission.</w:t>
      </w:r>
      <w:r w:rsidR="00AB2393">
        <w:rPr>
          <w:rFonts w:eastAsia="等线"/>
        </w:rPr>
        <w:t xml:space="preserve"> </w:t>
      </w:r>
      <w:r w:rsidR="00AB2393">
        <w:rPr>
          <w:iCs/>
        </w:rPr>
        <w:t xml:space="preserve">Base on above analysis, we have the following </w:t>
      </w:r>
      <w:r w:rsidR="00AB2393">
        <w:rPr>
          <w:rFonts w:hint="eastAsia"/>
          <w:iCs/>
          <w:lang w:eastAsia="zh-CN"/>
        </w:rPr>
        <w:t>prop</w:t>
      </w:r>
      <w:r w:rsidR="00AB2393">
        <w:rPr>
          <w:iCs/>
        </w:rPr>
        <w:t>osal.</w:t>
      </w:r>
    </w:p>
    <w:p w14:paraId="54309519" w14:textId="3CAFCE0E" w:rsidR="00AB2393" w:rsidRPr="00AB2393" w:rsidRDefault="00AB2393" w:rsidP="00016998">
      <w:pPr>
        <w:widowControl w:val="0"/>
        <w:rPr>
          <w:lang w:eastAsia="zh-CN"/>
        </w:rPr>
      </w:pPr>
      <w:r w:rsidRPr="00DC0B7F">
        <w:rPr>
          <w:b/>
        </w:rPr>
        <w:t xml:space="preserve">Proposal </w:t>
      </w:r>
      <w:r w:rsidR="0082302C">
        <w:rPr>
          <w:b/>
        </w:rPr>
        <w:t>4</w:t>
      </w:r>
      <w:r w:rsidRPr="00DC0B7F">
        <w:rPr>
          <w:b/>
        </w:rPr>
        <w:t>:</w:t>
      </w:r>
      <w:r>
        <w:rPr>
          <w:b/>
        </w:rPr>
        <w:t xml:space="preserve"> Support that </w:t>
      </w:r>
      <w:r w:rsidRPr="003755DB">
        <w:rPr>
          <w:b/>
        </w:rPr>
        <w:t xml:space="preserve">PDCCH order sent by one TRP triggers RACH procedure towards either the same TRP or </w:t>
      </w:r>
      <w:r w:rsidR="00AF060B">
        <w:rPr>
          <w:b/>
        </w:rPr>
        <w:t xml:space="preserve">a </w:t>
      </w:r>
      <w:r w:rsidRPr="003755DB">
        <w:rPr>
          <w:b/>
        </w:rPr>
        <w:t>different TRP</w:t>
      </w:r>
      <w:r>
        <w:rPr>
          <w:b/>
        </w:rPr>
        <w:t xml:space="preserve"> </w:t>
      </w:r>
      <w:r w:rsidRPr="008E63B3">
        <w:rPr>
          <w:b/>
        </w:rPr>
        <w:t>for intra-cell M</w:t>
      </w:r>
      <w:r w:rsidR="00AF060B">
        <w:rPr>
          <w:b/>
        </w:rPr>
        <w:t>-TRP case</w:t>
      </w:r>
      <w:r>
        <w:rPr>
          <w:b/>
        </w:rPr>
        <w:t>.</w:t>
      </w:r>
    </w:p>
    <w:p w14:paraId="794B619E" w14:textId="3190068D" w:rsidR="006E0FBF" w:rsidRPr="004636C3" w:rsidRDefault="00DD441A" w:rsidP="00D0561E">
      <w:pPr>
        <w:rPr>
          <w:lang w:eastAsia="zh-CN"/>
        </w:rPr>
      </w:pPr>
      <w:r w:rsidRPr="004636C3">
        <w:rPr>
          <w:lang w:eastAsia="zh-CN"/>
        </w:rPr>
        <w:t xml:space="preserve">With respect to </w:t>
      </w:r>
      <w:r w:rsidR="00B138DA" w:rsidRPr="004636C3">
        <w:rPr>
          <w:lang w:eastAsia="zh-CN"/>
        </w:rPr>
        <w:t>a</w:t>
      </w:r>
      <w:r w:rsidR="00B138DA" w:rsidRPr="001132A2">
        <w:rPr>
          <w:lang w:eastAsia="zh-CN"/>
        </w:rPr>
        <w:t>cquisition of initial TA for the second TRP</w:t>
      </w:r>
      <w:r w:rsidR="00327DE5">
        <w:rPr>
          <w:lang w:eastAsia="zh-CN"/>
        </w:rPr>
        <w:t xml:space="preserve"> </w:t>
      </w:r>
      <w:r w:rsidR="00327DE5">
        <w:rPr>
          <w:rFonts w:hint="eastAsia"/>
          <w:lang w:eastAsia="zh-CN"/>
        </w:rPr>
        <w:t>in</w:t>
      </w:r>
      <w:r w:rsidR="00327DE5">
        <w:rPr>
          <w:lang w:eastAsia="zh-CN"/>
        </w:rPr>
        <w:t xml:space="preserve"> intra-cell M-TRP</w:t>
      </w:r>
      <w:r w:rsidR="006A11D4">
        <w:rPr>
          <w:lang w:eastAsia="zh-CN"/>
        </w:rPr>
        <w:t xml:space="preserve"> scenario</w:t>
      </w:r>
      <w:r w:rsidRPr="001132A2">
        <w:rPr>
          <w:lang w:eastAsia="zh-CN"/>
        </w:rPr>
        <w:t xml:space="preserve">, the following </w:t>
      </w:r>
      <w:r w:rsidR="00B138DA" w:rsidRPr="004636C3">
        <w:rPr>
          <w:lang w:eastAsia="zh-CN"/>
        </w:rPr>
        <w:t>agreement</w:t>
      </w:r>
      <w:r w:rsidRPr="004636C3">
        <w:rPr>
          <w:lang w:eastAsia="zh-CN"/>
        </w:rPr>
        <w:t xml:space="preserve"> w</w:t>
      </w:r>
      <w:r w:rsidR="00B138DA" w:rsidRPr="004636C3">
        <w:rPr>
          <w:lang w:eastAsia="zh-CN"/>
        </w:rPr>
        <w:t>as</w:t>
      </w:r>
      <w:r w:rsidRPr="004636C3">
        <w:rPr>
          <w:lang w:eastAsia="zh-CN"/>
        </w:rPr>
        <w:t xml:space="preserve"> </w:t>
      </w:r>
      <w:r w:rsidR="00B138DA" w:rsidRPr="004636C3">
        <w:rPr>
          <w:lang w:eastAsia="zh-CN"/>
        </w:rPr>
        <w:t>made</w:t>
      </w:r>
      <w:r w:rsidRPr="004636C3">
        <w:rPr>
          <w:lang w:eastAsia="zh-CN"/>
        </w:rPr>
        <w:t xml:space="preserve"> in RAN1 #1</w:t>
      </w:r>
      <w:r w:rsidR="00B138DA" w:rsidRPr="004636C3">
        <w:rPr>
          <w:lang w:eastAsia="zh-CN"/>
        </w:rPr>
        <w:t>10</w:t>
      </w:r>
      <w:r w:rsidR="00327DE5">
        <w:rPr>
          <w:lang w:eastAsia="zh-CN"/>
        </w:rPr>
        <w:t>bis-e</w:t>
      </w:r>
      <w:r w:rsidR="007C44A0">
        <w:rPr>
          <w:lang w:eastAsia="zh-CN"/>
        </w:rPr>
        <w:t xml:space="preserve"> [</w:t>
      </w:r>
      <w:r w:rsidR="00315E0E">
        <w:rPr>
          <w:lang w:eastAsia="zh-CN"/>
        </w:rPr>
        <w:t>2</w:t>
      </w:r>
      <w:r w:rsidR="007C44A0">
        <w:rPr>
          <w:lang w:eastAsia="zh-CN"/>
        </w:rPr>
        <w:t>]</w:t>
      </w:r>
      <w:r w:rsidRPr="004636C3">
        <w:rPr>
          <w:lang w:eastAsia="zh-CN"/>
        </w:rPr>
        <w:t>:</w:t>
      </w:r>
    </w:p>
    <w:tbl>
      <w:tblPr>
        <w:tblStyle w:val="a3"/>
        <w:tblW w:w="0" w:type="auto"/>
        <w:tblLook w:val="04A0" w:firstRow="1" w:lastRow="0" w:firstColumn="1" w:lastColumn="0" w:noHBand="0" w:noVBand="1"/>
      </w:tblPr>
      <w:tblGrid>
        <w:gridCol w:w="9016"/>
      </w:tblGrid>
      <w:tr w:rsidR="00B138DA" w:rsidRPr="004636C3" w14:paraId="42540A43" w14:textId="77777777" w:rsidTr="00B138DA">
        <w:tc>
          <w:tcPr>
            <w:tcW w:w="9016" w:type="dxa"/>
          </w:tcPr>
          <w:p w14:paraId="3928385A" w14:textId="4B724EC5" w:rsidR="00B138DA" w:rsidRPr="004636C3" w:rsidRDefault="00B138DA" w:rsidP="00D0561E">
            <w:pPr>
              <w:rPr>
                <w:b/>
                <w:bCs/>
                <w:highlight w:val="green"/>
              </w:rPr>
            </w:pPr>
            <w:r w:rsidRPr="004636C3">
              <w:rPr>
                <w:b/>
                <w:bCs/>
                <w:highlight w:val="green"/>
              </w:rPr>
              <w:t>Agreement</w:t>
            </w:r>
            <w:r w:rsidR="00B71015">
              <w:rPr>
                <w:b/>
                <w:bCs/>
                <w:highlight w:val="green"/>
              </w:rPr>
              <w:t xml:space="preserve"> </w:t>
            </w:r>
            <w:r w:rsidR="00B71015" w:rsidRPr="00B71015">
              <w:rPr>
                <w:rFonts w:cs="Times"/>
                <w:b/>
                <w:bCs/>
                <w:iCs/>
                <w:highlight w:val="green"/>
              </w:rPr>
              <w:t>(</w:t>
            </w:r>
            <w:r w:rsidR="00B71015" w:rsidRPr="00B71015">
              <w:rPr>
                <w:b/>
                <w:highlight w:val="green"/>
                <w:lang w:eastAsia="zh-CN"/>
              </w:rPr>
              <w:t>RAN1 #110bis-e</w:t>
            </w:r>
            <w:r w:rsidR="00B71015" w:rsidRPr="00B71015">
              <w:rPr>
                <w:rFonts w:cs="Times"/>
                <w:b/>
                <w:bCs/>
                <w:iCs/>
                <w:highlight w:val="green"/>
              </w:rPr>
              <w:t>)</w:t>
            </w:r>
          </w:p>
          <w:p w14:paraId="74947115" w14:textId="77777777" w:rsidR="00327DE5" w:rsidRPr="00327DE5" w:rsidRDefault="00327DE5" w:rsidP="00327DE5">
            <w:pPr>
              <w:autoSpaceDE/>
              <w:autoSpaceDN/>
              <w:adjustRightInd/>
              <w:snapToGrid/>
              <w:spacing w:after="0"/>
              <w:rPr>
                <w:rFonts w:ascii="Times" w:eastAsia="Malgun Gothic" w:hAnsi="Times" w:cs="Times"/>
                <w:i/>
                <w:sz w:val="18"/>
                <w:lang w:val="en-GB"/>
              </w:rPr>
            </w:pPr>
            <w:r w:rsidRPr="00327DE5">
              <w:rPr>
                <w:rFonts w:ascii="Times" w:eastAsia="Batang" w:hAnsi="Times" w:cs="Times"/>
                <w:iCs/>
                <w:sz w:val="20"/>
                <w:szCs w:val="24"/>
                <w:lang w:val="en-GB"/>
              </w:rPr>
              <w:t>For intra-cell multi-DCI based Multi-TRP operation with two TA enhancement, support at least one of the following alternatives (down selection to be done in RAN1#111):</w:t>
            </w:r>
          </w:p>
          <w:p w14:paraId="7DC331EE" w14:textId="77777777" w:rsidR="00327DE5" w:rsidRPr="00327DE5" w:rsidRDefault="00327DE5" w:rsidP="00327DE5">
            <w:pPr>
              <w:numPr>
                <w:ilvl w:val="0"/>
                <w:numId w:val="15"/>
              </w:numPr>
              <w:autoSpaceDE/>
              <w:autoSpaceDN/>
              <w:adjustRightInd/>
              <w:snapToGrid/>
              <w:spacing w:after="0"/>
              <w:jc w:val="left"/>
              <w:rPr>
                <w:rFonts w:ascii="Times" w:hAnsi="Times"/>
                <w:i/>
                <w:iCs/>
                <w:sz w:val="20"/>
                <w:szCs w:val="24"/>
                <w:lang w:val="en-GB"/>
              </w:rPr>
            </w:pPr>
            <w:r w:rsidRPr="00327DE5">
              <w:rPr>
                <w:rFonts w:ascii="Times" w:hAnsi="Times" w:cs="Times"/>
                <w:iCs/>
                <w:sz w:val="20"/>
                <w:szCs w:val="24"/>
                <w:lang w:val="en-GB"/>
              </w:rPr>
              <w:t>Alt 1:  indicate TAG ID as part of TA command in RAR</w:t>
            </w:r>
          </w:p>
          <w:p w14:paraId="445F68AD" w14:textId="77777777" w:rsidR="00327DE5" w:rsidRPr="00327DE5" w:rsidRDefault="00327DE5" w:rsidP="00327DE5">
            <w:pPr>
              <w:numPr>
                <w:ilvl w:val="0"/>
                <w:numId w:val="15"/>
              </w:numPr>
              <w:autoSpaceDE/>
              <w:autoSpaceDN/>
              <w:adjustRightInd/>
              <w:snapToGrid/>
              <w:spacing w:after="0"/>
              <w:jc w:val="left"/>
              <w:rPr>
                <w:rFonts w:ascii="Times" w:hAnsi="Times"/>
                <w:i/>
                <w:iCs/>
                <w:sz w:val="20"/>
                <w:szCs w:val="24"/>
                <w:lang w:val="en-GB"/>
              </w:rPr>
            </w:pPr>
            <w:r w:rsidRPr="00327DE5">
              <w:rPr>
                <w:rFonts w:ascii="Times" w:hAnsi="Times" w:cs="Times"/>
                <w:iCs/>
                <w:sz w:val="20"/>
                <w:szCs w:val="24"/>
                <w:lang w:val="en-GB"/>
              </w:rPr>
              <w:t>Alt 2:  indicate TAG ID as part of PDCCH order</w:t>
            </w:r>
          </w:p>
          <w:p w14:paraId="1B3FA05F" w14:textId="6DA3C6E6" w:rsidR="00327DE5" w:rsidRPr="00327DE5" w:rsidRDefault="00327DE5" w:rsidP="00327DE5">
            <w:pPr>
              <w:numPr>
                <w:ilvl w:val="0"/>
                <w:numId w:val="15"/>
              </w:numPr>
              <w:autoSpaceDE/>
              <w:autoSpaceDN/>
              <w:adjustRightInd/>
              <w:snapToGrid/>
              <w:spacing w:after="0"/>
              <w:jc w:val="left"/>
              <w:rPr>
                <w:rFonts w:ascii="Times" w:hAnsi="Times"/>
                <w:i/>
                <w:iCs/>
                <w:sz w:val="20"/>
                <w:szCs w:val="24"/>
                <w:lang w:val="en-GB"/>
              </w:rPr>
            </w:pPr>
            <w:r w:rsidRPr="00327DE5">
              <w:rPr>
                <w:rFonts w:ascii="Times" w:hAnsi="Times" w:cs="Times"/>
                <w:iCs/>
                <w:sz w:val="20"/>
                <w:szCs w:val="24"/>
                <w:lang w:val="en-GB"/>
              </w:rPr>
              <w:t xml:space="preserve">Alt 3:  divide SSBs into two groups, one for each TRP.  If </w:t>
            </w:r>
            <w:proofErr w:type="gramStart"/>
            <w:r w:rsidRPr="00327DE5">
              <w:rPr>
                <w:rFonts w:ascii="Times" w:hAnsi="Times" w:cs="Times"/>
                <w:iCs/>
                <w:sz w:val="20"/>
                <w:szCs w:val="24"/>
                <w:lang w:val="en-GB"/>
              </w:rPr>
              <w:t>a</w:t>
            </w:r>
            <w:proofErr w:type="gramEnd"/>
            <w:r w:rsidRPr="00327DE5">
              <w:rPr>
                <w:rFonts w:ascii="Times" w:hAnsi="Times" w:cs="Times"/>
                <w:iCs/>
                <w:sz w:val="20"/>
                <w:szCs w:val="24"/>
                <w:lang w:val="en-GB"/>
              </w:rPr>
              <w:t xml:space="preserve"> SSB associated to a RACH procedure belongs to the nth group (n=1,2), then the TA obtained via the RACH procedure corresponds to the nth TRP.</w:t>
            </w:r>
          </w:p>
          <w:p w14:paraId="72F82916" w14:textId="77777777" w:rsidR="00327DE5" w:rsidRPr="00327DE5" w:rsidRDefault="00327DE5" w:rsidP="00327DE5">
            <w:pPr>
              <w:numPr>
                <w:ilvl w:val="0"/>
                <w:numId w:val="15"/>
              </w:numPr>
              <w:autoSpaceDE/>
              <w:autoSpaceDN/>
              <w:adjustRightInd/>
              <w:snapToGrid/>
              <w:spacing w:after="0"/>
              <w:jc w:val="left"/>
              <w:rPr>
                <w:rFonts w:ascii="Times" w:hAnsi="Times"/>
                <w:i/>
                <w:iCs/>
                <w:sz w:val="20"/>
                <w:szCs w:val="24"/>
                <w:lang w:val="en-GB"/>
              </w:rPr>
            </w:pPr>
            <w:r w:rsidRPr="00327DE5">
              <w:rPr>
                <w:rFonts w:ascii="Times" w:hAnsi="Times" w:cs="Times"/>
                <w:iCs/>
                <w:sz w:val="20"/>
                <w:szCs w:val="24"/>
                <w:lang w:val="en-GB"/>
              </w:rPr>
              <w:t>Alt 4:  divide RACH resources into two groups, where for a RACH procedure, if the corresponding RACH resource belongs to the nth group (n=1,2), then the TA obtained via the RACH procedure corresponds to the nth TRP.</w:t>
            </w:r>
          </w:p>
          <w:p w14:paraId="354D2342" w14:textId="77777777" w:rsidR="00327DE5" w:rsidRPr="00327DE5" w:rsidRDefault="00327DE5" w:rsidP="00327DE5">
            <w:pPr>
              <w:numPr>
                <w:ilvl w:val="0"/>
                <w:numId w:val="15"/>
              </w:numPr>
              <w:autoSpaceDE/>
              <w:autoSpaceDN/>
              <w:adjustRightInd/>
              <w:snapToGrid/>
              <w:spacing w:after="0"/>
              <w:jc w:val="left"/>
              <w:rPr>
                <w:rFonts w:ascii="Times" w:hAnsi="Times"/>
                <w:i/>
                <w:iCs/>
                <w:sz w:val="20"/>
                <w:szCs w:val="24"/>
                <w:lang w:val="en-GB"/>
              </w:rPr>
            </w:pPr>
            <w:r w:rsidRPr="00327DE5">
              <w:rPr>
                <w:rFonts w:ascii="Times" w:hAnsi="Times" w:cs="Times"/>
                <w:iCs/>
                <w:sz w:val="20"/>
                <w:szCs w:val="24"/>
                <w:lang w:val="en-GB"/>
              </w:rPr>
              <w:t xml:space="preserve">Alt 5:  divide preambles into two groups, where for a RACH procedure, if the corresponding preamble belongs to the nth group (n=1,2), then the TA obtained via the RACH procedure </w:t>
            </w:r>
            <w:r w:rsidRPr="00327DE5">
              <w:rPr>
                <w:rFonts w:ascii="Times" w:hAnsi="Times" w:cs="Times"/>
                <w:iCs/>
                <w:sz w:val="20"/>
                <w:szCs w:val="24"/>
                <w:lang w:val="en-GB"/>
              </w:rPr>
              <w:lastRenderedPageBreak/>
              <w:t>corresponds to the nth TRP</w:t>
            </w:r>
          </w:p>
          <w:p w14:paraId="6B4E74F7" w14:textId="77777777" w:rsidR="00327DE5" w:rsidRPr="00327DE5" w:rsidRDefault="00327DE5" w:rsidP="00327DE5">
            <w:pPr>
              <w:numPr>
                <w:ilvl w:val="0"/>
                <w:numId w:val="15"/>
              </w:numPr>
              <w:autoSpaceDE/>
              <w:autoSpaceDN/>
              <w:adjustRightInd/>
              <w:snapToGrid/>
              <w:spacing w:after="0"/>
              <w:jc w:val="left"/>
              <w:rPr>
                <w:rFonts w:ascii="Times" w:hAnsi="Times"/>
                <w:i/>
                <w:iCs/>
                <w:sz w:val="20"/>
                <w:szCs w:val="24"/>
                <w:lang w:val="en-GB"/>
              </w:rPr>
            </w:pPr>
            <w:r w:rsidRPr="00327DE5">
              <w:rPr>
                <w:rFonts w:ascii="Times" w:hAnsi="Times" w:cs="Times"/>
                <w:iCs/>
                <w:sz w:val="20"/>
                <w:szCs w:val="24"/>
                <w:lang w:val="en-GB"/>
              </w:rPr>
              <w:t xml:space="preserve">Alt 6:   TAG ID is associated with </w:t>
            </w:r>
            <w:proofErr w:type="spellStart"/>
            <w:r w:rsidRPr="00327DE5">
              <w:rPr>
                <w:rFonts w:ascii="Times" w:hAnsi="Times" w:cs="Times"/>
                <w:iCs/>
                <w:sz w:val="20"/>
                <w:szCs w:val="24"/>
                <w:lang w:val="en-GB"/>
              </w:rPr>
              <w:t>CORESETPoolIndex</w:t>
            </w:r>
            <w:proofErr w:type="spellEnd"/>
            <w:r w:rsidRPr="00327DE5">
              <w:rPr>
                <w:rFonts w:ascii="Times" w:hAnsi="Times" w:cs="Times"/>
                <w:iCs/>
                <w:sz w:val="20"/>
                <w:szCs w:val="24"/>
                <w:lang w:val="en-GB"/>
              </w:rPr>
              <w:t xml:space="preserve"> and TAG ID is determined based on the </w:t>
            </w:r>
            <w:proofErr w:type="spellStart"/>
            <w:r w:rsidRPr="00327DE5">
              <w:rPr>
                <w:rFonts w:ascii="Times" w:hAnsi="Times" w:cs="Times"/>
                <w:iCs/>
                <w:sz w:val="20"/>
                <w:szCs w:val="24"/>
                <w:lang w:val="en-GB"/>
              </w:rPr>
              <w:t>CORESETPoolIndex</w:t>
            </w:r>
            <w:proofErr w:type="spellEnd"/>
            <w:r w:rsidRPr="00327DE5">
              <w:rPr>
                <w:rFonts w:ascii="Times" w:hAnsi="Times" w:cs="Times"/>
                <w:iCs/>
                <w:sz w:val="20"/>
                <w:szCs w:val="24"/>
                <w:lang w:val="en-GB"/>
              </w:rPr>
              <w:t xml:space="preserve"> of PDCCH order</w:t>
            </w:r>
          </w:p>
          <w:p w14:paraId="3BEA0757" w14:textId="77777777" w:rsidR="00327DE5" w:rsidRPr="00327DE5" w:rsidRDefault="00327DE5" w:rsidP="00327DE5">
            <w:pPr>
              <w:numPr>
                <w:ilvl w:val="0"/>
                <w:numId w:val="15"/>
              </w:numPr>
              <w:autoSpaceDE/>
              <w:autoSpaceDN/>
              <w:adjustRightInd/>
              <w:snapToGrid/>
              <w:spacing w:after="0"/>
              <w:jc w:val="left"/>
              <w:rPr>
                <w:rFonts w:ascii="Times" w:hAnsi="Times"/>
                <w:i/>
                <w:iCs/>
                <w:sz w:val="20"/>
                <w:szCs w:val="24"/>
                <w:lang w:val="en-GB"/>
              </w:rPr>
            </w:pPr>
            <w:r w:rsidRPr="00327DE5">
              <w:rPr>
                <w:rFonts w:ascii="Times" w:hAnsi="Times" w:cs="Times"/>
                <w:iCs/>
                <w:sz w:val="20"/>
                <w:szCs w:val="24"/>
                <w:lang w:val="en-GB"/>
              </w:rPr>
              <w:t>Alt 7:  Each TCI state is associated with a TAG ID, and the TAG ID corresponding to RACH triggered by a PDCCH order is determined based on the TCI state used to receive the PDCCH order</w:t>
            </w:r>
          </w:p>
          <w:p w14:paraId="14BA18BF" w14:textId="1C2865C1" w:rsidR="00B138DA" w:rsidRPr="003161C0" w:rsidRDefault="00327DE5" w:rsidP="00327DE5">
            <w:pPr>
              <w:rPr>
                <w:lang w:eastAsia="x-none"/>
              </w:rPr>
            </w:pPr>
            <w:r w:rsidRPr="00327DE5">
              <w:rPr>
                <w:rFonts w:ascii="Times" w:eastAsia="Batang" w:hAnsi="Times" w:cs="Times"/>
                <w:iCs/>
                <w:sz w:val="20"/>
                <w:szCs w:val="24"/>
                <w:lang w:val="en-GB"/>
              </w:rPr>
              <w:t xml:space="preserve">Note: If Alt 1 or Alt 2 is </w:t>
            </w:r>
            <w:proofErr w:type="spellStart"/>
            <w:r w:rsidRPr="00327DE5">
              <w:rPr>
                <w:rFonts w:ascii="Times" w:eastAsia="Batang" w:hAnsi="Times" w:cs="Times"/>
                <w:iCs/>
                <w:sz w:val="20"/>
                <w:szCs w:val="24"/>
                <w:lang w:val="en-GB"/>
              </w:rPr>
              <w:t>downselected</w:t>
            </w:r>
            <w:proofErr w:type="spellEnd"/>
            <w:r w:rsidRPr="00327DE5">
              <w:rPr>
                <w:rFonts w:ascii="Times" w:eastAsia="Batang" w:hAnsi="Times" w:cs="Times"/>
                <w:iCs/>
                <w:sz w:val="20"/>
                <w:szCs w:val="24"/>
                <w:lang w:val="en-GB"/>
              </w:rPr>
              <w:t>, then it does not preclude indication of two TAG IDs (if supported)</w:t>
            </w:r>
            <w:r w:rsidR="00B138DA" w:rsidRPr="003161C0">
              <w:rPr>
                <w:lang w:eastAsia="x-none"/>
              </w:rPr>
              <w:t>)</w:t>
            </w:r>
          </w:p>
        </w:tc>
      </w:tr>
    </w:tbl>
    <w:p w14:paraId="0A0E2E8E" w14:textId="5C1DBB7F" w:rsidR="00456972" w:rsidRPr="004636C3" w:rsidRDefault="00940CED" w:rsidP="00940CED">
      <w:pPr>
        <w:spacing w:beforeLines="50" w:before="156"/>
      </w:pPr>
      <w:r w:rsidRPr="004636C3">
        <w:lastRenderedPageBreak/>
        <w:t xml:space="preserve">In current specification, initial TA value is indicated by RAR </w:t>
      </w:r>
      <w:r w:rsidR="00ED3EAD">
        <w:t>message of</w:t>
      </w:r>
      <w:r w:rsidRPr="004636C3">
        <w:t xml:space="preserve"> RACH procedure</w:t>
      </w:r>
      <w:r w:rsidR="005E34C9" w:rsidRPr="004636C3">
        <w:t xml:space="preserve"> which </w:t>
      </w:r>
      <w:r w:rsidR="00CB441C" w:rsidRPr="004636C3">
        <w:t xml:space="preserve">can be triggered by </w:t>
      </w:r>
      <w:proofErr w:type="spellStart"/>
      <w:r w:rsidR="00CB441C" w:rsidRPr="004636C3">
        <w:t>gNB</w:t>
      </w:r>
      <w:proofErr w:type="spellEnd"/>
      <w:r w:rsidR="00CB441C" w:rsidRPr="004636C3">
        <w:t xml:space="preserve"> through a PDCCH order. </w:t>
      </w:r>
      <w:r w:rsidRPr="004636C3">
        <w:t xml:space="preserve">Such kind of mechanism can be reused to obtain the initial TA value of the second TRP. </w:t>
      </w:r>
    </w:p>
    <w:p w14:paraId="04DFC719" w14:textId="5B7CFD78" w:rsidR="003348CB" w:rsidRDefault="00940CED" w:rsidP="00940CED">
      <w:pPr>
        <w:spacing w:beforeLines="50" w:before="156"/>
      </w:pPr>
      <w:r w:rsidRPr="004636C3">
        <w:t xml:space="preserve">In intra-cell </w:t>
      </w:r>
      <w:r w:rsidR="00F67E8D">
        <w:t>M</w:t>
      </w:r>
      <w:r w:rsidRPr="004636C3">
        <w:t>-TRP case, two TRPs are corresponding to the same</w:t>
      </w:r>
      <w:r w:rsidR="002A540C">
        <w:t xml:space="preserve"> serving</w:t>
      </w:r>
      <w:r w:rsidRPr="004636C3">
        <w:t xml:space="preserve"> cell. Once receiving an RAR that contains an initial TA value, UE is not able to know whether it is the initial TA for the first TRP or the second TRP. To address this issue, UE should be able to differentiate RACH procedure for different TRPs. In the last meeting, several solutions were </w:t>
      </w:r>
      <w:r w:rsidR="00594A19">
        <w:t>listed for down selection</w:t>
      </w:r>
      <w:r w:rsidRPr="004636C3">
        <w:t xml:space="preserve">. </w:t>
      </w:r>
    </w:p>
    <w:p w14:paraId="65B6D0D3" w14:textId="69A667FD" w:rsidR="003348CB" w:rsidRDefault="003348CB" w:rsidP="00940CED">
      <w:pPr>
        <w:spacing w:beforeLines="50" w:before="156"/>
      </w:pPr>
      <w:r>
        <w:rPr>
          <w:lang w:eastAsia="zh-CN"/>
        </w:rPr>
        <w:t>For Alt1 and A</w:t>
      </w:r>
      <w:r>
        <w:rPr>
          <w:rFonts w:hint="eastAsia"/>
          <w:lang w:eastAsia="zh-CN"/>
        </w:rPr>
        <w:t>l</w:t>
      </w:r>
      <w:r>
        <w:rPr>
          <w:lang w:eastAsia="zh-CN"/>
        </w:rPr>
        <w:t>t2</w:t>
      </w:r>
      <w:r>
        <w:rPr>
          <w:rFonts w:hint="eastAsia"/>
          <w:lang w:eastAsia="zh-CN"/>
        </w:rPr>
        <w:t>,</w:t>
      </w:r>
      <w:r>
        <w:rPr>
          <w:lang w:eastAsia="zh-CN"/>
        </w:rPr>
        <w:t xml:space="preserve"> UE can </w:t>
      </w:r>
      <w:r w:rsidR="001765B1" w:rsidRPr="004636C3">
        <w:t>differentiate</w:t>
      </w:r>
      <w:r w:rsidR="001765B1" w:rsidRPr="003348CB">
        <w:rPr>
          <w:lang w:eastAsia="zh-CN"/>
        </w:rPr>
        <w:t xml:space="preserve"> </w:t>
      </w:r>
      <w:r w:rsidR="001765B1" w:rsidRPr="004636C3">
        <w:t xml:space="preserve">RACH procedure </w:t>
      </w:r>
      <w:r w:rsidR="001765B1">
        <w:t xml:space="preserve">for </w:t>
      </w:r>
      <w:r w:rsidR="00785786">
        <w:t xml:space="preserve">each </w:t>
      </w:r>
      <w:r w:rsidR="001765B1">
        <w:t xml:space="preserve">TRP according to </w:t>
      </w:r>
      <w:r w:rsidRPr="003348CB">
        <w:rPr>
          <w:lang w:eastAsia="zh-CN"/>
        </w:rPr>
        <w:t xml:space="preserve">TAG ID in RAR </w:t>
      </w:r>
      <w:r w:rsidR="001765B1">
        <w:rPr>
          <w:lang w:eastAsia="zh-CN"/>
        </w:rPr>
        <w:t xml:space="preserve">or PDCCH order. </w:t>
      </w:r>
      <w:r w:rsidR="00785786">
        <w:rPr>
          <w:lang w:eastAsia="zh-CN"/>
        </w:rPr>
        <w:t xml:space="preserve">The drawback of such solutions is that </w:t>
      </w:r>
      <w:r w:rsidR="001765B1" w:rsidRPr="001765B1">
        <w:rPr>
          <w:lang w:eastAsia="zh-CN"/>
        </w:rPr>
        <w:t>it will consume reserved bit</w:t>
      </w:r>
      <w:r w:rsidR="00785786">
        <w:rPr>
          <w:rFonts w:hint="eastAsia"/>
          <w:lang w:eastAsia="zh-CN"/>
        </w:rPr>
        <w:t>(</w:t>
      </w:r>
      <w:r w:rsidR="00785786">
        <w:rPr>
          <w:lang w:eastAsia="zh-CN"/>
        </w:rPr>
        <w:t>s)</w:t>
      </w:r>
      <w:r w:rsidR="001765B1" w:rsidRPr="001765B1">
        <w:rPr>
          <w:lang w:eastAsia="zh-CN"/>
        </w:rPr>
        <w:t xml:space="preserve"> of RAR/PDCCH</w:t>
      </w:r>
      <w:r w:rsidR="00785786">
        <w:rPr>
          <w:lang w:eastAsia="zh-CN"/>
        </w:rPr>
        <w:t xml:space="preserve">. It should be noted that </w:t>
      </w:r>
      <w:r w:rsidR="001765B1">
        <w:t>every reserved bit</w:t>
      </w:r>
      <w:r w:rsidR="00785786">
        <w:t xml:space="preserve"> in PDCCH order and RAR</w:t>
      </w:r>
      <w:r w:rsidR="001765B1">
        <w:t xml:space="preserve"> is precious for future enhancement.</w:t>
      </w:r>
      <w:r w:rsidR="00785786">
        <w:t xml:space="preserve"> So, we don’t prefer Alt 1 and Alt 2 considering there are other solutions that don’t need to consume any reserved bit.</w:t>
      </w:r>
    </w:p>
    <w:p w14:paraId="7EB441A9" w14:textId="3F80C6E7" w:rsidR="00B26E86" w:rsidRDefault="00B26E86" w:rsidP="00940CED">
      <w:pPr>
        <w:spacing w:beforeLines="50" w:before="156"/>
        <w:rPr>
          <w:b/>
          <w:lang w:eastAsia="zh-CN"/>
        </w:rPr>
      </w:pPr>
      <w:r w:rsidRPr="003161C0">
        <w:rPr>
          <w:b/>
          <w:lang w:eastAsia="zh-CN"/>
        </w:rPr>
        <w:t xml:space="preserve">Observation </w:t>
      </w:r>
      <w:r w:rsidR="00454E96">
        <w:rPr>
          <w:b/>
          <w:lang w:eastAsia="zh-CN"/>
        </w:rPr>
        <w:t>9</w:t>
      </w:r>
      <w:r w:rsidRPr="003161C0">
        <w:rPr>
          <w:b/>
          <w:lang w:eastAsia="zh-CN"/>
        </w:rPr>
        <w:t>:</w:t>
      </w:r>
      <w:r>
        <w:rPr>
          <w:b/>
          <w:lang w:eastAsia="zh-CN"/>
        </w:rPr>
        <w:t xml:space="preserve"> </w:t>
      </w:r>
      <w:r w:rsidRPr="00B26E86">
        <w:rPr>
          <w:b/>
          <w:lang w:eastAsia="zh-CN"/>
        </w:rPr>
        <w:t>Alt1 and Alt2</w:t>
      </w:r>
      <w:r>
        <w:rPr>
          <w:b/>
          <w:lang w:eastAsia="zh-CN"/>
        </w:rPr>
        <w:t xml:space="preserve"> </w:t>
      </w:r>
      <w:r w:rsidR="002D2494">
        <w:rPr>
          <w:b/>
          <w:lang w:eastAsia="zh-CN"/>
        </w:rPr>
        <w:t xml:space="preserve">need to </w:t>
      </w:r>
      <w:r w:rsidRPr="00B26E86">
        <w:rPr>
          <w:b/>
          <w:lang w:eastAsia="zh-CN"/>
        </w:rPr>
        <w:t>consume reserved bit</w:t>
      </w:r>
      <w:r w:rsidR="002D2494">
        <w:rPr>
          <w:b/>
          <w:lang w:eastAsia="zh-CN"/>
        </w:rPr>
        <w:t>(s)</w:t>
      </w:r>
      <w:r w:rsidRPr="00B26E86">
        <w:rPr>
          <w:b/>
          <w:lang w:eastAsia="zh-CN"/>
        </w:rPr>
        <w:t xml:space="preserve"> of RAR/PDCCH</w:t>
      </w:r>
      <w:r w:rsidR="002D2494">
        <w:rPr>
          <w:b/>
          <w:lang w:eastAsia="zh-CN"/>
        </w:rPr>
        <w:t xml:space="preserve"> which may cause some issues for </w:t>
      </w:r>
      <w:r w:rsidR="00292466">
        <w:rPr>
          <w:b/>
          <w:lang w:eastAsia="zh-CN"/>
        </w:rPr>
        <w:t>future</w:t>
      </w:r>
      <w:r w:rsidR="002D2494">
        <w:rPr>
          <w:b/>
          <w:lang w:eastAsia="zh-CN"/>
        </w:rPr>
        <w:t xml:space="preserve"> enhancement</w:t>
      </w:r>
      <w:r>
        <w:rPr>
          <w:rFonts w:hint="eastAsia"/>
          <w:b/>
          <w:lang w:eastAsia="zh-CN"/>
        </w:rPr>
        <w:t>.</w:t>
      </w:r>
    </w:p>
    <w:p w14:paraId="2DE8DA77" w14:textId="0C9E7F76" w:rsidR="003348CB" w:rsidRDefault="00CD76CB" w:rsidP="00D218D0">
      <w:pPr>
        <w:spacing w:beforeLines="50" w:before="156"/>
      </w:pPr>
      <w:r w:rsidRPr="00CD76CB">
        <w:rPr>
          <w:lang w:eastAsia="zh-CN"/>
        </w:rPr>
        <w:t>For</w:t>
      </w:r>
      <w:r w:rsidR="003348CB" w:rsidRPr="00CD76CB">
        <w:rPr>
          <w:lang w:eastAsia="zh-CN"/>
        </w:rPr>
        <w:t xml:space="preserve"> Alt</w:t>
      </w:r>
      <w:r w:rsidRPr="00CD76CB">
        <w:rPr>
          <w:lang w:eastAsia="zh-CN"/>
        </w:rPr>
        <w:t>3,</w:t>
      </w:r>
      <w:r w:rsidRPr="00CD76CB">
        <w:t xml:space="preserve"> Alt4 and Alt5, </w:t>
      </w:r>
      <w:r w:rsidRPr="00CD76CB">
        <w:rPr>
          <w:iCs/>
          <w:lang w:val="en-GB"/>
        </w:rPr>
        <w:t>SSBs/RACH resources/preambles</w:t>
      </w:r>
      <w:r w:rsidRPr="00CD76CB">
        <w:t xml:space="preserve"> of the serving cell are divided into two groups with each group corresponding to one TRP. UE can determine</w:t>
      </w:r>
      <w:r w:rsidR="00EE38EB">
        <w:t xml:space="preserve"> </w:t>
      </w:r>
      <w:r w:rsidR="005B5A5B">
        <w:t>a</w:t>
      </w:r>
      <w:r w:rsidR="005B5A5B" w:rsidRPr="00CD76CB">
        <w:t xml:space="preserve"> </w:t>
      </w:r>
      <w:r w:rsidRPr="00CD76CB">
        <w:t xml:space="preserve">RACH procedure is for which TRP according to the corresponding </w:t>
      </w:r>
      <w:r w:rsidRPr="00CD76CB">
        <w:rPr>
          <w:iCs/>
          <w:lang w:val="en-GB"/>
        </w:rPr>
        <w:t>SSB/RACH resource/preamble</w:t>
      </w:r>
      <w:r>
        <w:rPr>
          <w:iCs/>
          <w:lang w:val="en-GB"/>
        </w:rPr>
        <w:t>.</w:t>
      </w:r>
      <w:r w:rsidRPr="00CD76CB">
        <w:t xml:space="preserve"> </w:t>
      </w:r>
      <w:r>
        <w:t>These methods</w:t>
      </w:r>
      <w:r w:rsidRPr="00CD76CB">
        <w:t xml:space="preserve"> </w:t>
      </w:r>
      <w:r w:rsidRPr="00CD76CB">
        <w:rPr>
          <w:rFonts w:eastAsia="等线"/>
          <w:lang w:eastAsia="zh-CN"/>
        </w:rPr>
        <w:t>don’t consume any reserved b</w:t>
      </w:r>
      <w:r>
        <w:rPr>
          <w:rFonts w:eastAsia="等线"/>
          <w:lang w:eastAsia="zh-CN"/>
        </w:rPr>
        <w:t>it of RAR/PDCCH.</w:t>
      </w:r>
      <w:r>
        <w:t xml:space="preserve"> </w:t>
      </w:r>
      <w:r w:rsidR="005B5A5B">
        <w:t xml:space="preserve">Regarding these three alternatives, we slightly prefer alt 3, as </w:t>
      </w:r>
      <w:r w:rsidRPr="00CD76CB">
        <w:rPr>
          <w:lang w:eastAsia="zh-CN"/>
        </w:rPr>
        <w:t>Alt 4 and Alt 5</w:t>
      </w:r>
      <w:r>
        <w:rPr>
          <w:lang w:eastAsia="zh-CN"/>
        </w:rPr>
        <w:t xml:space="preserve"> will</w:t>
      </w:r>
      <w:r w:rsidR="00C93E0F">
        <w:rPr>
          <w:lang w:eastAsia="zh-CN"/>
        </w:rPr>
        <w:t xml:space="preserve"> lead to</w:t>
      </w:r>
      <w:r w:rsidRPr="00CD76CB">
        <w:t xml:space="preserve"> </w:t>
      </w:r>
      <w:r w:rsidR="00FC2985">
        <w:t>loss</w:t>
      </w:r>
      <w:r w:rsidR="00FC2985" w:rsidRPr="001132A2">
        <w:t xml:space="preserve"> </w:t>
      </w:r>
      <w:r w:rsidR="00C93E0F">
        <w:t>of</w:t>
      </w:r>
      <w:r w:rsidR="00C93E0F" w:rsidRPr="001132A2">
        <w:t xml:space="preserve"> </w:t>
      </w:r>
      <w:r w:rsidRPr="001132A2">
        <w:t xml:space="preserve">flexibility of </w:t>
      </w:r>
      <w:r>
        <w:t>RACH</w:t>
      </w:r>
      <w:r w:rsidR="005B5A5B">
        <w:t xml:space="preserve"> resource allocation</w:t>
      </w:r>
      <w:r w:rsidRPr="001132A2">
        <w:t xml:space="preserve">, e.g., </w:t>
      </w:r>
      <w:r>
        <w:rPr>
          <w:rFonts w:eastAsia="等线"/>
          <w:lang w:eastAsia="zh-CN"/>
        </w:rPr>
        <w:t>preamble</w:t>
      </w:r>
      <w:r>
        <w:rPr>
          <w:rFonts w:eastAsia="等线" w:hint="eastAsia"/>
          <w:lang w:eastAsia="zh-CN"/>
        </w:rPr>
        <w:t>/</w:t>
      </w:r>
      <w:r>
        <w:rPr>
          <w:rFonts w:eastAsia="等线"/>
          <w:lang w:eastAsia="zh-CN"/>
        </w:rPr>
        <w:t xml:space="preserve">RO </w:t>
      </w:r>
      <w:r w:rsidR="005B5A5B">
        <w:rPr>
          <w:rFonts w:eastAsia="等线"/>
          <w:lang w:eastAsia="zh-CN"/>
        </w:rPr>
        <w:t>of the first preamble</w:t>
      </w:r>
      <w:r w:rsidR="005B5A5B">
        <w:rPr>
          <w:rFonts w:eastAsia="等线" w:hint="eastAsia"/>
          <w:lang w:eastAsia="zh-CN"/>
        </w:rPr>
        <w:t>/</w:t>
      </w:r>
      <w:r w:rsidR="005B5A5B">
        <w:rPr>
          <w:rFonts w:eastAsia="等线"/>
          <w:lang w:eastAsia="zh-CN"/>
        </w:rPr>
        <w:t>RO group</w:t>
      </w:r>
      <w:r w:rsidR="00057249">
        <w:rPr>
          <w:rFonts w:eastAsia="等线"/>
          <w:lang w:eastAsia="zh-CN"/>
        </w:rPr>
        <w:t xml:space="preserve"> (which is corresponding to TRP1)</w:t>
      </w:r>
      <w:r w:rsidR="005B5A5B">
        <w:rPr>
          <w:rFonts w:eastAsia="等线"/>
          <w:lang w:eastAsia="zh-CN"/>
        </w:rPr>
        <w:t xml:space="preserve"> </w:t>
      </w:r>
      <w:r>
        <w:rPr>
          <w:rFonts w:eastAsia="等线"/>
          <w:lang w:eastAsia="zh-CN"/>
        </w:rPr>
        <w:t>cannot be used for TRP2.</w:t>
      </w:r>
      <w:r w:rsidR="00E52C35">
        <w:rPr>
          <w:rFonts w:eastAsia="等线"/>
          <w:lang w:eastAsia="zh-CN"/>
        </w:rPr>
        <w:t xml:space="preserve"> While for Alt3, </w:t>
      </w:r>
      <w:r w:rsidR="00B26E86">
        <w:t>it</w:t>
      </w:r>
      <w:r w:rsidR="00E52C35" w:rsidRPr="001132A2">
        <w:t xml:space="preserve"> does not have such </w:t>
      </w:r>
      <w:r w:rsidR="00057249">
        <w:t xml:space="preserve">issue as the </w:t>
      </w:r>
      <w:r w:rsidR="00F51945">
        <w:rPr>
          <w:rFonts w:eastAsia="等线"/>
          <w:lang w:eastAsia="zh-CN"/>
        </w:rPr>
        <w:t>preamble</w:t>
      </w:r>
      <w:r w:rsidR="003B4824">
        <w:rPr>
          <w:rFonts w:eastAsia="等线" w:hint="eastAsia"/>
          <w:lang w:eastAsia="zh-CN"/>
        </w:rPr>
        <w:t>s</w:t>
      </w:r>
      <w:r w:rsidR="00F51945">
        <w:rPr>
          <w:rFonts w:eastAsia="等线" w:hint="eastAsia"/>
          <w:lang w:eastAsia="zh-CN"/>
        </w:rPr>
        <w:t>/</w:t>
      </w:r>
      <w:r w:rsidR="00F51945">
        <w:rPr>
          <w:rFonts w:eastAsia="等线"/>
          <w:lang w:eastAsia="zh-CN"/>
        </w:rPr>
        <w:t>RO</w:t>
      </w:r>
      <w:r w:rsidR="003B4824">
        <w:rPr>
          <w:rFonts w:eastAsia="等线"/>
          <w:lang w:eastAsia="zh-CN"/>
        </w:rPr>
        <w:t>s</w:t>
      </w:r>
      <w:r w:rsidR="00F51945">
        <w:t xml:space="preserve"> of the cell can be used for any TRP. </w:t>
      </w:r>
      <w:r w:rsidR="00FC2985">
        <w:rPr>
          <w:lang w:eastAsia="zh-CN"/>
        </w:rPr>
        <w:t>T</w:t>
      </w:r>
      <w:r w:rsidR="00F51945">
        <w:t>he grouping of SSB</w:t>
      </w:r>
      <w:r w:rsidR="002F26E5">
        <w:t>s</w:t>
      </w:r>
      <w:r w:rsidR="00FC2985">
        <w:t xml:space="preserve"> does</w:t>
      </w:r>
      <w:r w:rsidR="00F51945">
        <w:t xml:space="preserve"> not lead to loss of</w:t>
      </w:r>
      <w:r w:rsidR="005B5A5B">
        <w:t xml:space="preserve"> flexibility</w:t>
      </w:r>
      <w:r w:rsidR="00F51945">
        <w:t xml:space="preserve"> for SSB allocation</w:t>
      </w:r>
      <w:r w:rsidR="00C93E0F">
        <w:t xml:space="preserve"> either</w:t>
      </w:r>
      <w:r w:rsidR="00FC2985">
        <w:t>, as allocation of SSB</w:t>
      </w:r>
      <w:r w:rsidR="00FC2985">
        <w:rPr>
          <w:rFonts w:hint="eastAsia"/>
          <w:lang w:eastAsia="zh-CN"/>
        </w:rPr>
        <w:t>s</w:t>
      </w:r>
      <w:r w:rsidR="00FC2985">
        <w:t xml:space="preserve"> for two TRPs is usually static in implementation</w:t>
      </w:r>
      <w:r w:rsidR="00F51945">
        <w:t>.</w:t>
      </w:r>
      <w:r w:rsidR="00E52C35" w:rsidRPr="004636C3">
        <w:t xml:space="preserve"> </w:t>
      </w:r>
    </w:p>
    <w:p w14:paraId="6F3CAE3D" w14:textId="4A5B6143" w:rsidR="00A31C5F" w:rsidRPr="002F26E5" w:rsidRDefault="00B26E86" w:rsidP="002F26E5">
      <w:pPr>
        <w:spacing w:beforeLines="50" w:before="156"/>
        <w:rPr>
          <w:lang w:eastAsia="zh-CN"/>
        </w:rPr>
      </w:pPr>
      <w:r w:rsidRPr="003161C0">
        <w:rPr>
          <w:b/>
          <w:lang w:eastAsia="zh-CN"/>
        </w:rPr>
        <w:t xml:space="preserve">Observation </w:t>
      </w:r>
      <w:r w:rsidR="00454E96">
        <w:rPr>
          <w:b/>
          <w:lang w:eastAsia="zh-CN"/>
        </w:rPr>
        <w:t>10</w:t>
      </w:r>
      <w:r w:rsidRPr="003161C0">
        <w:rPr>
          <w:b/>
          <w:lang w:eastAsia="zh-CN"/>
        </w:rPr>
        <w:t>:</w:t>
      </w:r>
      <w:r>
        <w:rPr>
          <w:b/>
          <w:lang w:eastAsia="zh-CN"/>
        </w:rPr>
        <w:t xml:space="preserve"> </w:t>
      </w:r>
      <w:r w:rsidRPr="00B26E86">
        <w:rPr>
          <w:b/>
          <w:lang w:eastAsia="zh-CN"/>
        </w:rPr>
        <w:t>Alt 4 and Alt 5</w:t>
      </w:r>
      <w:r>
        <w:rPr>
          <w:b/>
          <w:lang w:eastAsia="zh-CN"/>
        </w:rPr>
        <w:t xml:space="preserve"> </w:t>
      </w:r>
      <w:r w:rsidR="00F859FD">
        <w:rPr>
          <w:b/>
          <w:lang w:eastAsia="zh-CN"/>
        </w:rPr>
        <w:t xml:space="preserve">lead to loss of </w:t>
      </w:r>
      <w:r w:rsidRPr="00B26E86">
        <w:rPr>
          <w:b/>
          <w:lang w:eastAsia="zh-CN"/>
        </w:rPr>
        <w:t xml:space="preserve">flexibility </w:t>
      </w:r>
      <w:r w:rsidR="00F859FD">
        <w:rPr>
          <w:b/>
          <w:lang w:eastAsia="zh-CN"/>
        </w:rPr>
        <w:t xml:space="preserve">in </w:t>
      </w:r>
      <w:r w:rsidR="00F859FD" w:rsidRPr="00CA7FB5">
        <w:rPr>
          <w:b/>
          <w:lang w:eastAsia="zh-CN"/>
        </w:rPr>
        <w:t>preamble/RO</w:t>
      </w:r>
      <w:r w:rsidR="00F859FD" w:rsidRPr="00B26E86" w:rsidDel="00F859FD">
        <w:rPr>
          <w:b/>
          <w:lang w:eastAsia="zh-CN"/>
        </w:rPr>
        <w:t xml:space="preserve"> </w:t>
      </w:r>
      <w:r w:rsidR="00F859FD">
        <w:rPr>
          <w:b/>
          <w:lang w:eastAsia="zh-CN"/>
        </w:rPr>
        <w:t>allocation. While, Alt 3 has no loss of flexibility in preamble/RO/SSB allocation</w:t>
      </w:r>
      <w:r>
        <w:rPr>
          <w:b/>
          <w:lang w:eastAsia="zh-CN"/>
        </w:rPr>
        <w:t>.</w:t>
      </w:r>
    </w:p>
    <w:p w14:paraId="3772E377" w14:textId="1621EA7D" w:rsidR="00A31C5F" w:rsidRDefault="00411055" w:rsidP="00D85EE1">
      <w:pPr>
        <w:rPr>
          <w:rFonts w:ascii="Times" w:hAnsi="Times" w:cs="Times"/>
          <w:iCs/>
          <w:lang w:val="en-GB" w:eastAsia="zh-CN"/>
        </w:rPr>
      </w:pPr>
      <w:r>
        <w:t>I</w:t>
      </w:r>
      <w:r w:rsidR="00DA2343">
        <w:rPr>
          <w:lang w:eastAsia="zh-CN"/>
        </w:rPr>
        <w:t xml:space="preserve">t was agreed </w:t>
      </w:r>
      <w:r w:rsidR="009577CF">
        <w:rPr>
          <w:rFonts w:hint="eastAsia"/>
          <w:lang w:eastAsia="zh-CN"/>
        </w:rPr>
        <w:t>in</w:t>
      </w:r>
      <w:r w:rsidR="009577CF">
        <w:rPr>
          <w:lang w:eastAsia="zh-CN"/>
        </w:rPr>
        <w:t xml:space="preserve"> RAN#111</w:t>
      </w:r>
      <w:r w:rsidR="00DA2343">
        <w:rPr>
          <w:lang w:eastAsia="zh-CN"/>
        </w:rPr>
        <w:t xml:space="preserve"> that</w:t>
      </w:r>
      <w:r w:rsidR="00105390" w:rsidRPr="00CD273B">
        <w:rPr>
          <w:lang w:eastAsia="zh-CN"/>
        </w:rPr>
        <w:t xml:space="preserve"> </w:t>
      </w:r>
      <w:r w:rsidR="009577CF" w:rsidRPr="009577CF">
        <w:rPr>
          <w:lang w:eastAsia="zh-CN"/>
        </w:rPr>
        <w:t xml:space="preserve">a PDCCH order sent by one TRP </w:t>
      </w:r>
      <w:r w:rsidR="00DA2343">
        <w:rPr>
          <w:lang w:eastAsia="zh-CN"/>
        </w:rPr>
        <w:t xml:space="preserve">can </w:t>
      </w:r>
      <w:r w:rsidR="009577CF" w:rsidRPr="009577CF">
        <w:rPr>
          <w:lang w:eastAsia="zh-CN"/>
        </w:rPr>
        <w:t xml:space="preserve">trigger RACH procedure towards either the same TRP or a different TRP </w:t>
      </w:r>
      <w:r w:rsidR="00DA2343">
        <w:rPr>
          <w:lang w:eastAsia="zh-CN"/>
        </w:rPr>
        <w:t xml:space="preserve">at least </w:t>
      </w:r>
      <w:r w:rsidR="009577CF" w:rsidRPr="009577CF">
        <w:rPr>
          <w:lang w:eastAsia="zh-CN"/>
        </w:rPr>
        <w:t>for inter-cell M</w:t>
      </w:r>
      <w:r w:rsidR="009E226A">
        <w:rPr>
          <w:lang w:eastAsia="zh-CN"/>
        </w:rPr>
        <w:t>-</w:t>
      </w:r>
      <w:r w:rsidR="007E52C5">
        <w:rPr>
          <w:lang w:eastAsia="zh-CN"/>
        </w:rPr>
        <w:t>TRP</w:t>
      </w:r>
      <w:r w:rsidR="00DA2343">
        <w:rPr>
          <w:lang w:eastAsia="zh-CN"/>
        </w:rPr>
        <w:t xml:space="preserve"> case.</w:t>
      </w:r>
      <w:r w:rsidR="009577CF" w:rsidRPr="009577CF">
        <w:rPr>
          <w:lang w:eastAsia="zh-CN"/>
        </w:rPr>
        <w:t xml:space="preserve"> </w:t>
      </w:r>
      <w:r w:rsidR="009E226A">
        <w:rPr>
          <w:lang w:eastAsia="zh-CN"/>
        </w:rPr>
        <w:t xml:space="preserve">It is natural to also support this </w:t>
      </w:r>
      <w:r w:rsidR="00710CCB">
        <w:rPr>
          <w:lang w:eastAsia="zh-CN"/>
        </w:rPr>
        <w:t xml:space="preserve">mechanism </w:t>
      </w:r>
      <w:r w:rsidR="009E226A">
        <w:rPr>
          <w:lang w:eastAsia="zh-CN"/>
        </w:rPr>
        <w:t xml:space="preserve">for </w:t>
      </w:r>
      <w:r w:rsidR="009577CF">
        <w:rPr>
          <w:lang w:eastAsia="zh-CN"/>
        </w:rPr>
        <w:t>intra-</w:t>
      </w:r>
      <w:r w:rsidR="009577CF">
        <w:rPr>
          <w:rFonts w:hint="eastAsia"/>
          <w:lang w:eastAsia="zh-CN"/>
        </w:rPr>
        <w:t>ce</w:t>
      </w:r>
      <w:r w:rsidR="009577CF">
        <w:rPr>
          <w:lang w:eastAsia="zh-CN"/>
        </w:rPr>
        <w:t>ll</w:t>
      </w:r>
      <w:r w:rsidR="009E226A">
        <w:rPr>
          <w:lang w:eastAsia="zh-CN"/>
        </w:rPr>
        <w:t xml:space="preserve"> M-TRP case</w:t>
      </w:r>
      <w:r w:rsidR="009577CF" w:rsidRPr="009577CF">
        <w:rPr>
          <w:lang w:eastAsia="zh-CN"/>
        </w:rPr>
        <w:t>.</w:t>
      </w:r>
      <w:r w:rsidR="009E226A">
        <w:rPr>
          <w:lang w:eastAsia="zh-CN"/>
        </w:rPr>
        <w:t xml:space="preserve"> </w:t>
      </w:r>
      <w:r w:rsidR="00105390" w:rsidRPr="00CD273B">
        <w:rPr>
          <w:lang w:eastAsia="zh-CN"/>
        </w:rPr>
        <w:t xml:space="preserve">Therefore, </w:t>
      </w:r>
      <w:r w:rsidR="00105390" w:rsidRPr="00CD273B">
        <w:rPr>
          <w:rFonts w:ascii="Times" w:hAnsi="Times" w:cs="Times"/>
          <w:iCs/>
          <w:lang w:val="en-GB"/>
        </w:rPr>
        <w:t>the TA</w:t>
      </w:r>
      <w:r w:rsidR="00382545" w:rsidRPr="00CD273B">
        <w:rPr>
          <w:rFonts w:ascii="Times" w:hAnsi="Times" w:cs="Times"/>
          <w:iCs/>
          <w:lang w:val="en-GB"/>
        </w:rPr>
        <w:t>G ID</w:t>
      </w:r>
      <w:r w:rsidR="00105390" w:rsidRPr="00CD273B">
        <w:rPr>
          <w:rFonts w:ascii="Times" w:hAnsi="Times" w:cs="Times"/>
          <w:iCs/>
          <w:lang w:val="en-GB"/>
        </w:rPr>
        <w:t xml:space="preserve"> corresponding to </w:t>
      </w:r>
      <w:r w:rsidR="00C93E0F">
        <w:rPr>
          <w:rFonts w:ascii="Times" w:hAnsi="Times" w:cs="Times"/>
          <w:iCs/>
          <w:lang w:val="en-GB"/>
        </w:rPr>
        <w:t xml:space="preserve">the </w:t>
      </w:r>
      <w:r w:rsidR="00105390" w:rsidRPr="00CD273B">
        <w:rPr>
          <w:rFonts w:ascii="Times" w:hAnsi="Times" w:cs="Times"/>
          <w:iCs/>
          <w:lang w:val="en-GB"/>
        </w:rPr>
        <w:t>TCI state used to receive the PDCCH order</w:t>
      </w:r>
      <w:r w:rsidR="00D85EE1">
        <w:rPr>
          <w:rFonts w:ascii="Times" w:hAnsi="Times" w:cs="Times"/>
          <w:iCs/>
          <w:lang w:val="en-GB"/>
        </w:rPr>
        <w:t xml:space="preserve"> or </w:t>
      </w:r>
      <w:r w:rsidR="002E5DFC" w:rsidRPr="00CD273B">
        <w:rPr>
          <w:rFonts w:ascii="Times" w:hAnsi="Times" w:cs="Times"/>
          <w:iCs/>
          <w:lang w:val="en-GB"/>
        </w:rPr>
        <w:t>the TAG ID</w:t>
      </w:r>
      <w:r w:rsidR="00C93E0F">
        <w:rPr>
          <w:rFonts w:ascii="Times" w:hAnsi="Times" w:cs="Times"/>
          <w:iCs/>
          <w:lang w:val="en-GB"/>
        </w:rPr>
        <w:t xml:space="preserve"> </w:t>
      </w:r>
      <w:r w:rsidR="00D85EE1" w:rsidRPr="00D85EE1">
        <w:rPr>
          <w:rFonts w:ascii="Times" w:hAnsi="Times" w:cs="Times"/>
          <w:iCs/>
          <w:lang w:val="en-GB"/>
        </w:rPr>
        <w:t xml:space="preserve">associated </w:t>
      </w:r>
      <w:r w:rsidR="002E5DFC">
        <w:rPr>
          <w:rFonts w:ascii="Times" w:hAnsi="Times" w:cs="Times"/>
          <w:iCs/>
          <w:lang w:val="en-GB"/>
        </w:rPr>
        <w:t xml:space="preserve">with </w:t>
      </w:r>
      <w:proofErr w:type="spellStart"/>
      <w:r w:rsidR="00D85EE1" w:rsidRPr="00D85EE1">
        <w:rPr>
          <w:rFonts w:ascii="Times" w:hAnsi="Times" w:cs="Times"/>
          <w:iCs/>
          <w:lang w:val="en-GB"/>
        </w:rPr>
        <w:t>CORESETPoolIndex</w:t>
      </w:r>
      <w:proofErr w:type="spellEnd"/>
      <w:r w:rsidR="00D85EE1" w:rsidRPr="00D85EE1">
        <w:rPr>
          <w:rFonts w:ascii="Times" w:hAnsi="Times" w:cs="Times"/>
          <w:iCs/>
          <w:lang w:val="en-GB"/>
        </w:rPr>
        <w:t xml:space="preserve"> of</w:t>
      </w:r>
      <w:r w:rsidR="00C93E0F">
        <w:rPr>
          <w:rFonts w:ascii="Times" w:hAnsi="Times" w:cs="Times"/>
          <w:iCs/>
          <w:lang w:val="en-GB"/>
        </w:rPr>
        <w:t xml:space="preserve"> the</w:t>
      </w:r>
      <w:r w:rsidR="00D85EE1" w:rsidRPr="00D85EE1">
        <w:rPr>
          <w:rFonts w:ascii="Times" w:hAnsi="Times" w:cs="Times"/>
          <w:iCs/>
          <w:lang w:val="en-GB"/>
        </w:rPr>
        <w:t xml:space="preserve"> PDCCH order</w:t>
      </w:r>
      <w:r w:rsidR="00D85EE1">
        <w:rPr>
          <w:rFonts w:ascii="Times" w:hAnsi="Times" w:cs="Times"/>
          <w:iCs/>
          <w:lang w:val="en-GB"/>
        </w:rPr>
        <w:t xml:space="preserve"> </w:t>
      </w:r>
      <w:r w:rsidR="00105390" w:rsidRPr="00CD273B">
        <w:rPr>
          <w:rFonts w:ascii="Times" w:hAnsi="Times" w:cs="Times"/>
          <w:iCs/>
          <w:lang w:val="en-GB"/>
        </w:rPr>
        <w:t>may be different from TAG</w:t>
      </w:r>
      <w:r w:rsidR="00382545" w:rsidRPr="00CD273B">
        <w:rPr>
          <w:rFonts w:ascii="Times" w:hAnsi="Times" w:cs="Times"/>
          <w:iCs/>
          <w:lang w:val="en-GB"/>
        </w:rPr>
        <w:t xml:space="preserve"> ID</w:t>
      </w:r>
      <w:r w:rsidR="008702BC" w:rsidRPr="00CD273B">
        <w:rPr>
          <w:rFonts w:ascii="Times" w:hAnsi="Times" w:cs="Times"/>
          <w:iCs/>
          <w:lang w:val="en-GB"/>
        </w:rPr>
        <w:t xml:space="preserve"> </w:t>
      </w:r>
      <w:r w:rsidR="008702BC" w:rsidRPr="00CD273B">
        <w:rPr>
          <w:rFonts w:ascii="Times" w:hAnsi="Times" w:cs="Times"/>
          <w:iCs/>
          <w:lang w:val="en-GB" w:eastAsia="zh-CN"/>
        </w:rPr>
        <w:t xml:space="preserve">associated </w:t>
      </w:r>
      <w:r w:rsidR="00CD273B" w:rsidRPr="00CD273B">
        <w:rPr>
          <w:rFonts w:ascii="Times" w:hAnsi="Times" w:cs="Times"/>
          <w:iCs/>
          <w:lang w:val="en-GB" w:eastAsia="zh-CN"/>
        </w:rPr>
        <w:t xml:space="preserve">with </w:t>
      </w:r>
      <w:r w:rsidR="00C93E0F">
        <w:rPr>
          <w:rFonts w:ascii="Times" w:hAnsi="Times" w:cs="Times"/>
          <w:iCs/>
          <w:lang w:val="en-GB" w:eastAsia="zh-CN"/>
        </w:rPr>
        <w:t xml:space="preserve">the </w:t>
      </w:r>
      <w:r w:rsidR="008702BC" w:rsidRPr="00CD273B">
        <w:rPr>
          <w:rFonts w:ascii="Times" w:hAnsi="Times" w:cs="Times"/>
          <w:iCs/>
          <w:lang w:val="en-GB" w:eastAsia="zh-CN"/>
        </w:rPr>
        <w:t xml:space="preserve">TA </w:t>
      </w:r>
      <w:r w:rsidR="008702BC" w:rsidRPr="00CD273B">
        <w:rPr>
          <w:rFonts w:ascii="Times" w:hAnsi="Times" w:cs="Times" w:hint="eastAsia"/>
          <w:iCs/>
          <w:lang w:val="en-GB" w:eastAsia="zh-CN"/>
        </w:rPr>
        <w:t>in</w:t>
      </w:r>
      <w:r w:rsidR="008702BC" w:rsidRPr="00CD273B">
        <w:rPr>
          <w:rFonts w:ascii="Times" w:hAnsi="Times" w:cs="Times"/>
          <w:iCs/>
          <w:lang w:val="en-GB" w:eastAsia="zh-CN"/>
        </w:rPr>
        <w:t>dicated in RAR.</w:t>
      </w:r>
      <w:r w:rsidR="008220DC">
        <w:rPr>
          <w:rFonts w:ascii="Times" w:hAnsi="Times" w:cs="Times"/>
          <w:iCs/>
          <w:lang w:val="en-GB" w:eastAsia="zh-CN"/>
        </w:rPr>
        <w:t xml:space="preserve"> In this case, UE cannot </w:t>
      </w:r>
      <w:r w:rsidR="008220DC" w:rsidRPr="004636C3">
        <w:t>differentiate</w:t>
      </w:r>
      <w:r w:rsidR="008220DC" w:rsidRPr="003348CB">
        <w:rPr>
          <w:lang w:eastAsia="zh-CN"/>
        </w:rPr>
        <w:t xml:space="preserve"> </w:t>
      </w:r>
      <w:r w:rsidR="00412FCF">
        <w:rPr>
          <w:lang w:eastAsia="zh-CN"/>
        </w:rPr>
        <w:t xml:space="preserve">that the </w:t>
      </w:r>
      <w:r w:rsidR="008220DC" w:rsidRPr="004636C3">
        <w:t xml:space="preserve">RACH procedure </w:t>
      </w:r>
      <w:r w:rsidR="00412FCF">
        <w:t xml:space="preserve">is </w:t>
      </w:r>
      <w:r w:rsidR="008220DC">
        <w:t>for which TRP</w:t>
      </w:r>
      <w:r w:rsidR="004A4C1D">
        <w:t xml:space="preserve"> according to Alt 6 and Alt 7</w:t>
      </w:r>
      <w:r w:rsidR="008220DC">
        <w:t>.</w:t>
      </w:r>
    </w:p>
    <w:p w14:paraId="74C78D63" w14:textId="2E2D77B5" w:rsidR="00634355" w:rsidRDefault="00634355" w:rsidP="00D85EE1">
      <w:pPr>
        <w:rPr>
          <w:b/>
          <w:lang w:eastAsia="zh-CN"/>
        </w:rPr>
      </w:pPr>
      <w:r w:rsidRPr="003161C0">
        <w:rPr>
          <w:b/>
          <w:lang w:eastAsia="zh-CN"/>
        </w:rPr>
        <w:t>Observation</w:t>
      </w:r>
      <w:r>
        <w:rPr>
          <w:b/>
          <w:lang w:eastAsia="zh-CN"/>
        </w:rPr>
        <w:t xml:space="preserve"> </w:t>
      </w:r>
      <w:r w:rsidR="00454E96">
        <w:rPr>
          <w:b/>
          <w:lang w:eastAsia="zh-CN"/>
        </w:rPr>
        <w:t>11</w:t>
      </w:r>
      <w:r w:rsidRPr="003161C0">
        <w:rPr>
          <w:b/>
          <w:lang w:eastAsia="zh-CN"/>
        </w:rPr>
        <w:t>:</w:t>
      </w:r>
      <w:r w:rsidR="00F474B1" w:rsidRPr="00F474B1">
        <w:rPr>
          <w:b/>
          <w:lang w:eastAsia="zh-CN"/>
        </w:rPr>
        <w:t xml:space="preserve"> </w:t>
      </w:r>
      <w:r w:rsidR="00F474B1" w:rsidRPr="00F474B1">
        <w:rPr>
          <w:b/>
        </w:rPr>
        <w:t>Alt 6</w:t>
      </w:r>
      <w:r w:rsidR="00F474B1" w:rsidRPr="00F474B1">
        <w:rPr>
          <w:b/>
          <w:lang w:eastAsia="zh-CN"/>
        </w:rPr>
        <w:t xml:space="preserve"> and Alt7</w:t>
      </w:r>
      <w:r w:rsidR="00F474B1">
        <w:rPr>
          <w:b/>
          <w:lang w:eastAsia="zh-CN"/>
        </w:rPr>
        <w:t xml:space="preserve"> cannot </w:t>
      </w:r>
      <w:r w:rsidR="008220DC">
        <w:rPr>
          <w:b/>
          <w:lang w:eastAsia="zh-CN"/>
        </w:rPr>
        <w:t>work</w:t>
      </w:r>
      <w:r w:rsidR="00F474B1">
        <w:rPr>
          <w:b/>
          <w:lang w:eastAsia="zh-CN"/>
        </w:rPr>
        <w:t xml:space="preserve"> if </w:t>
      </w:r>
      <w:r w:rsidR="00F474B1" w:rsidRPr="00F474B1">
        <w:rPr>
          <w:b/>
          <w:lang w:eastAsia="zh-CN"/>
        </w:rPr>
        <w:t>PDCCH order sent by one TRP triggers RACH procedure towards a different TRP</w:t>
      </w:r>
      <w:r w:rsidR="00F474B1">
        <w:rPr>
          <w:b/>
          <w:lang w:eastAsia="zh-CN"/>
        </w:rPr>
        <w:t>.</w:t>
      </w:r>
    </w:p>
    <w:p w14:paraId="58915E44" w14:textId="21C4A167" w:rsidR="000B266E" w:rsidRPr="000B266E" w:rsidRDefault="000B266E" w:rsidP="00D85EE1">
      <w:pPr>
        <w:rPr>
          <w:lang w:eastAsia="zh-CN"/>
        </w:rPr>
      </w:pPr>
      <w:r>
        <w:rPr>
          <w:lang w:eastAsia="zh-CN"/>
        </w:rPr>
        <w:t>Based on above analysis, we have the following agreement.</w:t>
      </w:r>
    </w:p>
    <w:p w14:paraId="604CDB29" w14:textId="21561A5F" w:rsidR="003C114C" w:rsidRDefault="00B76A9B" w:rsidP="00A2710C">
      <w:pPr>
        <w:rPr>
          <w:b/>
        </w:rPr>
      </w:pPr>
      <w:r w:rsidRPr="004636C3">
        <w:rPr>
          <w:b/>
        </w:rPr>
        <w:t>Prop</w:t>
      </w:r>
      <w:r w:rsidRPr="001132A2">
        <w:rPr>
          <w:b/>
        </w:rPr>
        <w:t xml:space="preserve">osal </w:t>
      </w:r>
      <w:r w:rsidR="0082302C">
        <w:rPr>
          <w:b/>
        </w:rPr>
        <w:t>5</w:t>
      </w:r>
      <w:r w:rsidR="00940CED" w:rsidRPr="004636C3">
        <w:rPr>
          <w:b/>
        </w:rPr>
        <w:t xml:space="preserve">: </w:t>
      </w:r>
      <w:r w:rsidR="008927F6">
        <w:rPr>
          <w:b/>
        </w:rPr>
        <w:t>For a</w:t>
      </w:r>
      <w:r w:rsidR="008927F6" w:rsidRPr="008927F6">
        <w:rPr>
          <w:b/>
        </w:rPr>
        <w:t>cquisition of initial TA for the second TRP</w:t>
      </w:r>
      <w:r w:rsidR="008927F6">
        <w:rPr>
          <w:b/>
        </w:rPr>
        <w:t xml:space="preserve"> i</w:t>
      </w:r>
      <w:r w:rsidR="00F64EE7" w:rsidRPr="004636C3">
        <w:rPr>
          <w:b/>
        </w:rPr>
        <w:t>n intra-cell M-TRP scenario,</w:t>
      </w:r>
      <w:r w:rsidR="008927F6">
        <w:rPr>
          <w:b/>
        </w:rPr>
        <w:t xml:space="preserve"> we support Alt</w:t>
      </w:r>
      <w:r w:rsidR="004F27CB">
        <w:rPr>
          <w:b/>
        </w:rPr>
        <w:t xml:space="preserve"> </w:t>
      </w:r>
      <w:r w:rsidR="008927F6">
        <w:rPr>
          <w:b/>
        </w:rPr>
        <w:t>3 (</w:t>
      </w:r>
      <w:r w:rsidR="00137305">
        <w:rPr>
          <w:b/>
        </w:rPr>
        <w:t xml:space="preserve">i.e., </w:t>
      </w:r>
      <w:r w:rsidR="00945FB2" w:rsidRPr="00945FB2">
        <w:rPr>
          <w:b/>
        </w:rPr>
        <w:t>divide SSBs into two groups</w:t>
      </w:r>
      <w:r w:rsidR="000C67EC">
        <w:rPr>
          <w:b/>
        </w:rPr>
        <w:t xml:space="preserve"> with each group corresponding to one</w:t>
      </w:r>
      <w:r w:rsidR="00945FB2" w:rsidRPr="00945FB2">
        <w:rPr>
          <w:b/>
        </w:rPr>
        <w:t xml:space="preserve"> TRP</w:t>
      </w:r>
      <w:r w:rsidR="008927F6">
        <w:rPr>
          <w:b/>
        </w:rPr>
        <w:t>)</w:t>
      </w:r>
      <w:r w:rsidR="00945FB2" w:rsidRPr="00945FB2">
        <w:rPr>
          <w:b/>
        </w:rPr>
        <w:t>.</w:t>
      </w:r>
    </w:p>
    <w:p w14:paraId="04EBE30D" w14:textId="728A6A82" w:rsidR="00A2710C" w:rsidRDefault="00A2710C" w:rsidP="00A2710C">
      <w:pPr>
        <w:pStyle w:val="3"/>
      </w:pPr>
      <w:r>
        <w:t>I</w:t>
      </w:r>
      <w:r>
        <w:rPr>
          <w:rFonts w:hint="eastAsia"/>
          <w:lang w:eastAsia="zh-CN"/>
        </w:rPr>
        <w:t>nter</w:t>
      </w:r>
      <w:r w:rsidRPr="00A2710C">
        <w:t>-cell M-TRP</w:t>
      </w:r>
      <w:r w:rsidR="006A11D4">
        <w:t xml:space="preserve"> scenario</w:t>
      </w:r>
    </w:p>
    <w:p w14:paraId="6A42FA36" w14:textId="3D750962" w:rsidR="00531E7E" w:rsidRPr="00531E7E" w:rsidRDefault="00D93551" w:rsidP="00531E7E">
      <w:r>
        <w:t>I</w:t>
      </w:r>
      <w:r w:rsidR="00E5191E">
        <w:t>n previous meetings</w:t>
      </w:r>
      <w:r>
        <w:t>, we reached the following agreement</w:t>
      </w:r>
      <w:r>
        <w:rPr>
          <w:rFonts w:hint="eastAsia"/>
          <w:lang w:eastAsia="zh-CN"/>
        </w:rPr>
        <w:t>s</w:t>
      </w:r>
      <w:r w:rsidR="00B7740A">
        <w:rPr>
          <w:lang w:eastAsia="zh-CN"/>
        </w:rPr>
        <w:t xml:space="preserve"> and working assumption</w:t>
      </w:r>
      <w:r>
        <w:t xml:space="preserve"> on </w:t>
      </w:r>
      <w:r w:rsidRPr="004636C3">
        <w:rPr>
          <w:lang w:eastAsia="zh-CN"/>
        </w:rPr>
        <w:t>a</w:t>
      </w:r>
      <w:r w:rsidRPr="001132A2">
        <w:rPr>
          <w:lang w:eastAsia="zh-CN"/>
        </w:rPr>
        <w:t>cquisition of initial TA for the second TRP</w:t>
      </w:r>
      <w:r>
        <w:rPr>
          <w:lang w:eastAsia="zh-CN"/>
        </w:rPr>
        <w:t xml:space="preserve"> </w:t>
      </w:r>
      <w:r>
        <w:rPr>
          <w:rFonts w:hint="eastAsia"/>
          <w:lang w:eastAsia="zh-CN"/>
        </w:rPr>
        <w:t>in</w:t>
      </w:r>
      <w:r>
        <w:rPr>
          <w:lang w:eastAsia="zh-CN"/>
        </w:rPr>
        <w:t xml:space="preserve"> inter-cell M-TRP</w:t>
      </w:r>
      <w:r w:rsidR="00907AE7">
        <w:rPr>
          <w:lang w:eastAsia="zh-CN"/>
        </w:rPr>
        <w:t xml:space="preserve"> scenario</w:t>
      </w:r>
      <w:r>
        <w:t>:</w:t>
      </w:r>
    </w:p>
    <w:tbl>
      <w:tblPr>
        <w:tblStyle w:val="a3"/>
        <w:tblW w:w="0" w:type="auto"/>
        <w:tblLook w:val="04A0" w:firstRow="1" w:lastRow="0" w:firstColumn="1" w:lastColumn="0" w:noHBand="0" w:noVBand="1"/>
      </w:tblPr>
      <w:tblGrid>
        <w:gridCol w:w="9016"/>
      </w:tblGrid>
      <w:tr w:rsidR="00A31C5F" w14:paraId="576BCFEC" w14:textId="77777777" w:rsidTr="00A31C5F">
        <w:tc>
          <w:tcPr>
            <w:tcW w:w="9016" w:type="dxa"/>
          </w:tcPr>
          <w:p w14:paraId="4ED04225" w14:textId="53434D3A" w:rsidR="00E5191E" w:rsidRPr="00FC24B8" w:rsidRDefault="00E5191E" w:rsidP="00845B5B">
            <w:pPr>
              <w:spacing w:beforeLines="50" w:before="156"/>
              <w:rPr>
                <w:rFonts w:cs="Times"/>
                <w:b/>
                <w:bCs/>
                <w:highlight w:val="darkYellow"/>
                <w:lang w:eastAsia="x-none"/>
              </w:rPr>
            </w:pPr>
            <w:r w:rsidRPr="00FC24B8">
              <w:rPr>
                <w:rFonts w:cs="Times"/>
                <w:b/>
                <w:bCs/>
                <w:highlight w:val="darkYellow"/>
                <w:lang w:eastAsia="x-none"/>
              </w:rPr>
              <w:lastRenderedPageBreak/>
              <w:t>Working Assumption</w:t>
            </w:r>
            <w:r w:rsidR="00845B5B">
              <w:rPr>
                <w:rFonts w:cs="Times"/>
                <w:b/>
                <w:bCs/>
                <w:highlight w:val="darkYellow"/>
                <w:lang w:eastAsia="x-none"/>
              </w:rPr>
              <w:t xml:space="preserve"> (RAN1#111)</w:t>
            </w:r>
          </w:p>
          <w:p w14:paraId="26865C36" w14:textId="77777777" w:rsidR="00E5191E" w:rsidRPr="00E5191E" w:rsidRDefault="00E5191E" w:rsidP="00B25646">
            <w:pPr>
              <w:rPr>
                <w:rFonts w:eastAsia="Microsoft YaHei UI Light"/>
                <w:szCs w:val="22"/>
              </w:rPr>
            </w:pPr>
            <w:bookmarkStart w:id="5" w:name="_Hlk124762728"/>
            <w:r w:rsidRPr="00E5191E">
              <w:rPr>
                <w:rFonts w:eastAsia="Microsoft YaHei UI Light"/>
                <w:szCs w:val="22"/>
              </w:rPr>
              <w:t>For multi-DCI based inter-cell Multi-TRP operation with two TA enhancement, one additional PRACH configuration is supported for each configured additional PCI</w:t>
            </w:r>
          </w:p>
          <w:p w14:paraId="0B8C4422" w14:textId="77777777" w:rsidR="00E5191E" w:rsidRPr="00E5191E" w:rsidRDefault="00E5191E" w:rsidP="00B25646">
            <w:pPr>
              <w:pStyle w:val="a6"/>
              <w:numPr>
                <w:ilvl w:val="0"/>
                <w:numId w:val="37"/>
              </w:numPr>
              <w:rPr>
                <w:rFonts w:ascii="Times New Roman" w:eastAsia="Microsoft YaHei UI Light" w:hAnsi="Times New Roman" w:cs="Times New Roman"/>
                <w:sz w:val="22"/>
                <w:szCs w:val="22"/>
              </w:rPr>
            </w:pPr>
            <w:r w:rsidRPr="00E5191E">
              <w:rPr>
                <w:rFonts w:ascii="Times New Roman" w:eastAsia="Microsoft YaHei UI Light" w:hAnsi="Times New Roman" w:cs="Times New Roman"/>
                <w:sz w:val="22"/>
                <w:szCs w:val="22"/>
              </w:rPr>
              <w:t xml:space="preserve">the additional PRACH configuration is used in a RACH procedure triggered by a PDCCH order for the corresponding configured additional PCI </w:t>
            </w:r>
          </w:p>
          <w:bookmarkEnd w:id="5"/>
          <w:p w14:paraId="233DCEF7" w14:textId="0016BC59" w:rsidR="00A31C5F" w:rsidRPr="00A31C5F" w:rsidRDefault="00A31C5F" w:rsidP="008927F6">
            <w:pPr>
              <w:rPr>
                <w:b/>
              </w:rPr>
            </w:pPr>
          </w:p>
          <w:p w14:paraId="03445E47" w14:textId="581A2079" w:rsidR="00A31C5F" w:rsidRPr="00A31C5F" w:rsidRDefault="00A31C5F" w:rsidP="008927F6">
            <w:pPr>
              <w:rPr>
                <w:b/>
                <w:bCs/>
                <w:iCs/>
                <w:highlight w:val="green"/>
              </w:rPr>
            </w:pPr>
            <w:r w:rsidRPr="00A31C5F">
              <w:rPr>
                <w:b/>
                <w:bCs/>
                <w:iCs/>
                <w:highlight w:val="green"/>
              </w:rPr>
              <w:t>Agreement</w:t>
            </w:r>
            <w:r w:rsidR="00A02790">
              <w:rPr>
                <w:b/>
                <w:bCs/>
                <w:iCs/>
                <w:highlight w:val="green"/>
              </w:rPr>
              <w:t xml:space="preserve"> (RAN1 #110bis</w:t>
            </w:r>
            <w:r w:rsidR="00A02790">
              <w:rPr>
                <w:rFonts w:hint="eastAsia"/>
                <w:b/>
                <w:bCs/>
                <w:iCs/>
                <w:highlight w:val="green"/>
                <w:lang w:eastAsia="zh-CN"/>
              </w:rPr>
              <w:t>-e</w:t>
            </w:r>
            <w:r w:rsidR="00A02790">
              <w:rPr>
                <w:b/>
                <w:bCs/>
                <w:iCs/>
                <w:highlight w:val="green"/>
              </w:rPr>
              <w:t>)</w:t>
            </w:r>
          </w:p>
          <w:p w14:paraId="0BDE48F7" w14:textId="77777777" w:rsidR="00A31C5F" w:rsidRPr="00A31C5F" w:rsidRDefault="00A31C5F" w:rsidP="00A31C5F">
            <w:pPr>
              <w:rPr>
                <w:iCs/>
              </w:rPr>
            </w:pPr>
            <w:r w:rsidRPr="00A31C5F">
              <w:rPr>
                <w:iCs/>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69A1E26D" w14:textId="77777777" w:rsidR="00A31C5F" w:rsidRPr="00A31C5F" w:rsidRDefault="00A31C5F" w:rsidP="00A31C5F">
            <w:pPr>
              <w:pStyle w:val="a6"/>
              <w:numPr>
                <w:ilvl w:val="0"/>
                <w:numId w:val="17"/>
              </w:numPr>
              <w:rPr>
                <w:rFonts w:ascii="Times New Roman" w:hAnsi="Times New Roman" w:cs="Times New Roman"/>
                <w:iCs/>
                <w:szCs w:val="20"/>
              </w:rPr>
            </w:pPr>
            <w:r w:rsidRPr="00A31C5F">
              <w:rPr>
                <w:rFonts w:ascii="Times New Roman" w:hAnsi="Times New Roman" w:cs="Times New Roman"/>
                <w:iCs/>
                <w:szCs w:val="20"/>
              </w:rPr>
              <w:t xml:space="preserve">FFS:  Explicit indication or implicit indication through PDCCH order </w:t>
            </w:r>
          </w:p>
          <w:p w14:paraId="3B245D85" w14:textId="77777777" w:rsidR="00A31C5F" w:rsidRPr="00A31C5F" w:rsidRDefault="00A31C5F" w:rsidP="008927F6">
            <w:pPr>
              <w:rPr>
                <w:b/>
              </w:rPr>
            </w:pPr>
          </w:p>
          <w:p w14:paraId="7D249E0A" w14:textId="63A1129B" w:rsidR="00A31C5F" w:rsidRPr="00A31C5F" w:rsidRDefault="00A31C5F" w:rsidP="00A31C5F">
            <w:pPr>
              <w:rPr>
                <w:b/>
                <w:bCs/>
                <w:iCs/>
                <w:highlight w:val="green"/>
              </w:rPr>
            </w:pPr>
            <w:r w:rsidRPr="00A31C5F">
              <w:rPr>
                <w:b/>
                <w:bCs/>
                <w:iCs/>
                <w:highlight w:val="green"/>
              </w:rPr>
              <w:t>Agreement</w:t>
            </w:r>
            <w:r w:rsidR="00E95F7D">
              <w:rPr>
                <w:b/>
                <w:bCs/>
                <w:iCs/>
                <w:highlight w:val="green"/>
              </w:rPr>
              <w:t xml:space="preserve"> (RAN1 #110bis</w:t>
            </w:r>
            <w:r w:rsidR="00E95F7D">
              <w:rPr>
                <w:rFonts w:hint="eastAsia"/>
                <w:b/>
                <w:bCs/>
                <w:iCs/>
                <w:highlight w:val="green"/>
                <w:lang w:eastAsia="zh-CN"/>
              </w:rPr>
              <w:t>-e</w:t>
            </w:r>
            <w:r w:rsidR="00E95F7D">
              <w:rPr>
                <w:b/>
                <w:bCs/>
                <w:iCs/>
                <w:highlight w:val="green"/>
              </w:rPr>
              <w:t>)</w:t>
            </w:r>
          </w:p>
          <w:p w14:paraId="00CFE6F7" w14:textId="77777777" w:rsidR="00A31C5F" w:rsidRPr="00A31C5F" w:rsidRDefault="00A31C5F" w:rsidP="00A31C5F">
            <w:pPr>
              <w:rPr>
                <w:rFonts w:eastAsia="Malgun Gothic"/>
                <w:sz w:val="18"/>
                <w:szCs w:val="22"/>
              </w:rPr>
            </w:pPr>
            <w:r w:rsidRPr="00A31C5F">
              <w:rPr>
                <w:iCs/>
              </w:rPr>
              <w:t>For inter-cell multi-DCI based Multi-TRP operation with two TA enhancement, support one of the alternatives (down selection to be done in RAN1#111):</w:t>
            </w:r>
          </w:p>
          <w:p w14:paraId="42DC32A0" w14:textId="77777777" w:rsidR="00A31C5F" w:rsidRPr="00A31C5F" w:rsidRDefault="00A31C5F" w:rsidP="00A31C5F">
            <w:pPr>
              <w:numPr>
                <w:ilvl w:val="0"/>
                <w:numId w:val="18"/>
              </w:numPr>
              <w:autoSpaceDE/>
              <w:autoSpaceDN/>
              <w:adjustRightInd/>
              <w:snapToGrid/>
              <w:spacing w:after="0"/>
              <w:rPr>
                <w:iCs/>
              </w:rPr>
            </w:pPr>
            <w:r w:rsidRPr="00A31C5F">
              <w:rPr>
                <w:iCs/>
              </w:rPr>
              <w:t xml:space="preserve">Alt 1: PDCCH scheduling RAR will always be received from serving cell </w:t>
            </w:r>
            <w:r w:rsidRPr="00A31C5F">
              <w:rPr>
                <w:iCs/>
              </w:rPr>
              <w:sym w:font="Wingdings" w:char="F0E8"/>
            </w:r>
            <w:r w:rsidRPr="00A31C5F">
              <w:rPr>
                <w:iCs/>
              </w:rPr>
              <w:t xml:space="preserve"> there is no need for additional type 1 CSS configuration per additional PCI</w:t>
            </w:r>
          </w:p>
          <w:p w14:paraId="39C50C0B" w14:textId="2E4E7029" w:rsidR="00A31C5F" w:rsidRPr="007F1B73" w:rsidRDefault="00A31C5F" w:rsidP="008927F6">
            <w:pPr>
              <w:numPr>
                <w:ilvl w:val="0"/>
                <w:numId w:val="18"/>
              </w:numPr>
              <w:autoSpaceDE/>
              <w:autoSpaceDN/>
              <w:adjustRightInd/>
              <w:snapToGrid/>
              <w:spacing w:after="0"/>
              <w:rPr>
                <w:iCs/>
              </w:rPr>
            </w:pPr>
            <w:r w:rsidRPr="00A31C5F">
              <w:rPr>
                <w:iCs/>
              </w:rPr>
              <w:t xml:space="preserve">Alt 2: In addition to PDCCH scheduling RAR being received from serving cell, reception of PDCCH scheduling RAR from a TRP corresponding to an additional PCI for a RACH procedure associated to the additional PCI is supported </w:t>
            </w:r>
            <w:r w:rsidRPr="00A31C5F">
              <w:rPr>
                <w:iCs/>
              </w:rPr>
              <w:sym w:font="Wingdings" w:char="F0E8"/>
            </w:r>
            <w:r w:rsidRPr="00A31C5F">
              <w:rPr>
                <w:iCs/>
              </w:rPr>
              <w:t xml:space="preserve"> additional type 1 CSS configuration per additional PCI needs to be supported</w:t>
            </w:r>
          </w:p>
        </w:tc>
      </w:tr>
    </w:tbl>
    <w:p w14:paraId="2F1A4686" w14:textId="78976A8D" w:rsidR="00E95F7D" w:rsidRPr="005F168E" w:rsidRDefault="00845B5B" w:rsidP="00922341">
      <w:pPr>
        <w:spacing w:beforeLines="50" w:before="156"/>
      </w:pPr>
      <w:r>
        <w:rPr>
          <w:lang w:eastAsia="zh-CN"/>
        </w:rPr>
        <w:t xml:space="preserve">In RAN#111, </w:t>
      </w:r>
      <w:r w:rsidR="0036366B">
        <w:rPr>
          <w:lang w:eastAsia="zh-CN"/>
        </w:rPr>
        <w:t xml:space="preserve">there was </w:t>
      </w:r>
      <w:r w:rsidR="00E95F7D">
        <w:rPr>
          <w:lang w:eastAsia="zh-CN"/>
        </w:rPr>
        <w:t>a working assumption that o</w:t>
      </w:r>
      <w:r w:rsidR="00E95F7D" w:rsidRPr="00E95F7D">
        <w:rPr>
          <w:lang w:eastAsia="zh-CN"/>
        </w:rPr>
        <w:t>ne additional PRACH configuration is supported for each configured additional PCI</w:t>
      </w:r>
      <w:r w:rsidR="00E95F7D">
        <w:rPr>
          <w:lang w:eastAsia="zh-CN"/>
        </w:rPr>
        <w:t>.</w:t>
      </w:r>
      <w:r w:rsidR="0095546A">
        <w:rPr>
          <w:lang w:eastAsia="zh-CN"/>
        </w:rPr>
        <w:t xml:space="preserve"> </w:t>
      </w:r>
      <w:r w:rsidR="00A12AC4">
        <w:rPr>
          <w:lang w:eastAsia="zh-CN"/>
        </w:rPr>
        <w:t xml:space="preserve">It was reasonable to have one PRACH configuration for each non-serving cell. </w:t>
      </w:r>
      <w:r w:rsidR="00441D59">
        <w:t xml:space="preserve">Sharing </w:t>
      </w:r>
      <w:r w:rsidR="00A12AC4">
        <w:rPr>
          <w:lang w:eastAsia="zh-CN"/>
        </w:rPr>
        <w:t>PRACH configuration</w:t>
      </w:r>
      <w:r w:rsidR="00A12AC4">
        <w:t xml:space="preserve">, e.g., </w:t>
      </w:r>
      <w:r w:rsidR="00441D59">
        <w:t>RACH resource</w:t>
      </w:r>
      <w:r w:rsidR="00A12AC4">
        <w:t>,</w:t>
      </w:r>
      <w:r w:rsidR="00441D59">
        <w:t xml:space="preserve"> among </w:t>
      </w:r>
      <w:r w:rsidR="00A12AC4">
        <w:t xml:space="preserve">different </w:t>
      </w:r>
      <w:r w:rsidR="00441D59">
        <w:t>non-serving cells may cause some issues</w:t>
      </w:r>
      <w:r w:rsidR="00A12AC4">
        <w:t xml:space="preserve"> </w:t>
      </w:r>
      <w:r w:rsidR="00441D59">
        <w:t>like collision of preamble/RO.</w:t>
      </w:r>
      <w:r w:rsidR="008728F0">
        <w:t xml:space="preserve"> So, we support to confirm the working assumption.</w:t>
      </w:r>
    </w:p>
    <w:p w14:paraId="0034FBB6" w14:textId="63DF9BEE" w:rsidR="008728F0" w:rsidRDefault="00B76A9B" w:rsidP="00E95F7D">
      <w:pPr>
        <w:spacing w:beforeLines="50" w:before="156"/>
        <w:rPr>
          <w:b/>
        </w:rPr>
      </w:pPr>
      <w:r w:rsidRPr="004636C3">
        <w:rPr>
          <w:b/>
        </w:rPr>
        <w:t>Prop</w:t>
      </w:r>
      <w:r w:rsidRPr="001132A2">
        <w:rPr>
          <w:b/>
        </w:rPr>
        <w:t xml:space="preserve">osal </w:t>
      </w:r>
      <w:r w:rsidR="0082302C">
        <w:rPr>
          <w:b/>
        </w:rPr>
        <w:t>6</w:t>
      </w:r>
      <w:r>
        <w:rPr>
          <w:b/>
        </w:rPr>
        <w:t xml:space="preserve">: </w:t>
      </w:r>
      <w:r w:rsidR="008728F0">
        <w:rPr>
          <w:b/>
        </w:rPr>
        <w:t>Support to confirm the following working assumption:</w:t>
      </w:r>
    </w:p>
    <w:p w14:paraId="5FC02C2F" w14:textId="7FDDEF5F" w:rsidR="00E95F7D" w:rsidRPr="00E95F7D" w:rsidRDefault="00E95F7D" w:rsidP="00E95F7D">
      <w:pPr>
        <w:spacing w:beforeLines="50" w:before="156"/>
        <w:rPr>
          <w:b/>
        </w:rPr>
      </w:pPr>
      <w:r w:rsidRPr="00E95F7D">
        <w:rPr>
          <w:b/>
        </w:rPr>
        <w:t>For multi-DCI based inter-cell Multi-TRP operation with two TA enhancement, one additional PRACH configuration is supported for each configured additional PCI</w:t>
      </w:r>
    </w:p>
    <w:p w14:paraId="694F3432" w14:textId="6526A75C" w:rsidR="00B76A9B" w:rsidRDefault="00E95F7D" w:rsidP="00E95F7D">
      <w:pPr>
        <w:spacing w:beforeLines="50" w:before="156"/>
        <w:rPr>
          <w:b/>
        </w:rPr>
      </w:pPr>
      <w:r w:rsidRPr="00E95F7D">
        <w:rPr>
          <w:rFonts w:hint="eastAsia"/>
          <w:b/>
        </w:rPr>
        <w:t>•</w:t>
      </w:r>
      <w:r w:rsidRPr="00E95F7D">
        <w:rPr>
          <w:b/>
        </w:rPr>
        <w:tab/>
        <w:t>the additional PRACH configuration is used in a RACH procedure triggered by a PDCCH order for the corresponding configured additional PCI</w:t>
      </w:r>
    </w:p>
    <w:p w14:paraId="53431FDF" w14:textId="68B8BBB5" w:rsidR="00DC0B7F" w:rsidRPr="00170B3F" w:rsidRDefault="003C55FF" w:rsidP="00DC0B7F">
      <w:pPr>
        <w:spacing w:beforeLines="50" w:before="156"/>
      </w:pPr>
      <w:r>
        <w:rPr>
          <w:rFonts w:hint="eastAsia"/>
          <w:lang w:eastAsia="zh-CN"/>
        </w:rPr>
        <w:t>Consid</w:t>
      </w:r>
      <w:r>
        <w:rPr>
          <w:lang w:eastAsia="zh-CN"/>
        </w:rPr>
        <w:t xml:space="preserve">ering </w:t>
      </w:r>
      <w:r w:rsidR="00DE6264" w:rsidRPr="00B76A9B">
        <w:rPr>
          <w:lang w:eastAsia="zh-CN"/>
        </w:rPr>
        <w:t>RACH configuration</w:t>
      </w:r>
      <w:r w:rsidR="00DE6264">
        <w:rPr>
          <w:lang w:eastAsia="zh-CN"/>
        </w:rPr>
        <w:t xml:space="preserve">s are configured for </w:t>
      </w:r>
      <w:r>
        <w:rPr>
          <w:lang w:eastAsia="zh-CN"/>
        </w:rPr>
        <w:t>each additional PCI</w:t>
      </w:r>
      <w:r w:rsidR="00DE6264">
        <w:rPr>
          <w:lang w:eastAsia="zh-CN"/>
        </w:rPr>
        <w:t xml:space="preserve">, </w:t>
      </w:r>
      <w:proofErr w:type="spellStart"/>
      <w:r w:rsidR="00DE6264" w:rsidRPr="00DE6264">
        <w:rPr>
          <w:lang w:eastAsia="zh-CN"/>
        </w:rPr>
        <w:t>gNB</w:t>
      </w:r>
      <w:proofErr w:type="spellEnd"/>
      <w:r w:rsidR="00DE6264" w:rsidRPr="00DE6264">
        <w:rPr>
          <w:lang w:eastAsia="zh-CN"/>
        </w:rPr>
        <w:t xml:space="preserve"> can transmit a PDCCH order to UE which indicates an SSB of the non-serving cell, and then the UE will transmit preamble</w:t>
      </w:r>
      <w:r w:rsidR="00DE6264">
        <w:rPr>
          <w:lang w:eastAsia="zh-CN"/>
        </w:rPr>
        <w:t xml:space="preserve"> </w:t>
      </w:r>
      <w:r w:rsidR="00DE6264" w:rsidRPr="00DE6264">
        <w:rPr>
          <w:lang w:eastAsia="zh-CN"/>
        </w:rPr>
        <w:t>towards the second TRP and get initial TA of the second TRP via the received RAR.</w:t>
      </w:r>
      <w:r w:rsidR="00DE6264">
        <w:rPr>
          <w:lang w:eastAsia="zh-CN"/>
        </w:rPr>
        <w:t xml:space="preserve"> However, </w:t>
      </w:r>
      <w:r w:rsidR="009841AD" w:rsidRPr="009841AD">
        <w:rPr>
          <w:lang w:eastAsia="zh-CN"/>
        </w:rPr>
        <w:t>UE cannot tell the indicated SSB belongs to the serving cell or the non-serving cell, as both the serving cell and the non-serving cell may have SSB with the same SSB index.</w:t>
      </w:r>
      <w:r w:rsidR="00DC0B7F" w:rsidRPr="00DC0B7F">
        <w:t xml:space="preserve"> </w:t>
      </w:r>
      <w:r w:rsidR="00DC0B7F" w:rsidRPr="004636C3">
        <w:t xml:space="preserve">To address this issue, a simple way is to introduce an </w:t>
      </w:r>
      <w:proofErr w:type="spellStart"/>
      <w:r w:rsidR="00DC0B7F" w:rsidRPr="004636C3">
        <w:rPr>
          <w:i/>
        </w:rPr>
        <w:t>AdditionalPCIIndex</w:t>
      </w:r>
      <w:proofErr w:type="spellEnd"/>
      <w:r w:rsidR="00DC0B7F" w:rsidRPr="004636C3">
        <w:t xml:space="preserve"> field in the PDCCH order. With such field, UE can know in which cell</w:t>
      </w:r>
      <w:r w:rsidR="00DC0B7F">
        <w:t xml:space="preserve"> (i.e., a serving cell or a non-serving cell)</w:t>
      </w:r>
      <w:r w:rsidR="00DC0B7F" w:rsidRPr="004636C3">
        <w:t xml:space="preserve"> the triggered RACH procedure should be operated and for which TRP the received TA value is </w:t>
      </w:r>
      <w:r w:rsidR="00DC0B7F">
        <w:t>applied</w:t>
      </w:r>
      <w:r w:rsidR="00DC0B7F" w:rsidRPr="004636C3">
        <w:t>.</w:t>
      </w:r>
      <w:r w:rsidR="00DC0B7F">
        <w:t xml:space="preserve"> For example, if </w:t>
      </w:r>
      <w:proofErr w:type="spellStart"/>
      <w:r w:rsidR="00DC0B7F" w:rsidRPr="004636C3">
        <w:rPr>
          <w:i/>
        </w:rPr>
        <w:t>AdditionalPCIIndex</w:t>
      </w:r>
      <w:proofErr w:type="spellEnd"/>
      <w:r w:rsidR="00DC0B7F">
        <w:t xml:space="preserve"> in the </w:t>
      </w:r>
      <w:r w:rsidR="00DC0B7F">
        <w:rPr>
          <w:rFonts w:hint="eastAsia"/>
          <w:lang w:eastAsia="zh-CN"/>
        </w:rPr>
        <w:t>PDCCH</w:t>
      </w:r>
      <w:r w:rsidR="00DC0B7F">
        <w:t xml:space="preserve"> </w:t>
      </w:r>
      <w:r w:rsidR="00DC0B7F">
        <w:rPr>
          <w:rFonts w:hint="eastAsia"/>
          <w:lang w:eastAsia="zh-CN"/>
        </w:rPr>
        <w:t>order</w:t>
      </w:r>
      <w:r w:rsidR="00DC0B7F">
        <w:t xml:space="preserve"> is set to all ‘x’, the UE knows the RACH procedure is operated for the non-serving cell corresponding to </w:t>
      </w:r>
      <w:proofErr w:type="spellStart"/>
      <w:r w:rsidR="00DC0B7F" w:rsidRPr="004636C3">
        <w:rPr>
          <w:i/>
        </w:rPr>
        <w:t>AdditionalPCIIndex</w:t>
      </w:r>
      <w:proofErr w:type="spellEnd"/>
      <w:r w:rsidR="00DC0B7F">
        <w:t xml:space="preserve"> ‘x’.</w:t>
      </w:r>
    </w:p>
    <w:p w14:paraId="4805025C" w14:textId="146DEB48" w:rsidR="00DC0B7F" w:rsidRPr="00DC0B7F" w:rsidRDefault="00DC0B7F" w:rsidP="00DC0B7F">
      <w:pPr>
        <w:rPr>
          <w:b/>
          <w:iCs/>
          <w:szCs w:val="20"/>
        </w:rPr>
      </w:pPr>
      <w:r w:rsidRPr="00DC0B7F">
        <w:rPr>
          <w:b/>
        </w:rPr>
        <w:t xml:space="preserve">Proposal </w:t>
      </w:r>
      <w:r w:rsidR="0082302C">
        <w:rPr>
          <w:b/>
        </w:rPr>
        <w:t>7</w:t>
      </w:r>
      <w:r w:rsidRPr="00DC0B7F">
        <w:rPr>
          <w:b/>
        </w:rPr>
        <w:t>: Introduce an</w:t>
      </w:r>
      <w:r w:rsidRPr="00DC0B7F">
        <w:rPr>
          <w:b/>
          <w:i/>
        </w:rPr>
        <w:t xml:space="preserve"> </w:t>
      </w:r>
      <w:proofErr w:type="spellStart"/>
      <w:r w:rsidRPr="00DC0B7F">
        <w:rPr>
          <w:b/>
          <w:i/>
        </w:rPr>
        <w:t>AdditionalPCIIndex</w:t>
      </w:r>
      <w:proofErr w:type="spellEnd"/>
      <w:r w:rsidRPr="00DC0B7F" w:rsidDel="009F72FE">
        <w:rPr>
          <w:b/>
        </w:rPr>
        <w:t xml:space="preserve"> </w:t>
      </w:r>
      <w:r w:rsidRPr="00DC0B7F">
        <w:rPr>
          <w:b/>
        </w:rPr>
        <w:t xml:space="preserve">field in PDCCH order for UE to </w:t>
      </w:r>
      <w:r w:rsidRPr="00DC0B7F">
        <w:rPr>
          <w:b/>
          <w:iCs/>
          <w:szCs w:val="20"/>
        </w:rPr>
        <w:t>determine which PRACH configuration (i.e., RACH configuration corresponding to serving cell PCI or an additional PCI) to be used in the RACH procedure triggered by PDCCH order.</w:t>
      </w:r>
    </w:p>
    <w:p w14:paraId="512A8EE5" w14:textId="49A5F8A3" w:rsidR="00DC0B7F" w:rsidRDefault="005B6ED9" w:rsidP="00DC0B7F">
      <w:pPr>
        <w:rPr>
          <w:lang w:eastAsia="zh-CN"/>
        </w:rPr>
      </w:pPr>
      <w:r>
        <w:rPr>
          <w:lang w:eastAsia="zh-CN"/>
        </w:rPr>
        <w:lastRenderedPageBreak/>
        <w:t xml:space="preserve">In </w:t>
      </w:r>
      <w:r w:rsidR="00A4339A">
        <w:rPr>
          <w:rFonts w:hint="eastAsia"/>
          <w:lang w:eastAsia="zh-CN"/>
        </w:rPr>
        <w:t>p</w:t>
      </w:r>
      <w:r w:rsidR="00A4339A">
        <w:rPr>
          <w:lang w:eastAsia="zh-CN"/>
        </w:rPr>
        <w:t>revious</w:t>
      </w:r>
      <w:r>
        <w:rPr>
          <w:lang w:eastAsia="zh-CN"/>
        </w:rPr>
        <w:t xml:space="preserve"> meeting</w:t>
      </w:r>
      <w:r w:rsidR="00A4339A">
        <w:rPr>
          <w:lang w:eastAsia="zh-CN"/>
        </w:rPr>
        <w:t>s</w:t>
      </w:r>
      <w:r>
        <w:rPr>
          <w:lang w:eastAsia="zh-CN"/>
        </w:rPr>
        <w:t xml:space="preserve">, </w:t>
      </w:r>
      <w:r w:rsidR="00890A31">
        <w:rPr>
          <w:lang w:eastAsia="zh-CN"/>
        </w:rPr>
        <w:t xml:space="preserve">it was discussed whether to configure </w:t>
      </w:r>
      <w:r w:rsidR="00A51139">
        <w:rPr>
          <w:lang w:eastAsia="zh-CN"/>
        </w:rPr>
        <w:t xml:space="preserve">additional </w:t>
      </w:r>
      <w:r w:rsidR="00890A31">
        <w:rPr>
          <w:lang w:eastAsia="zh-CN"/>
        </w:rPr>
        <w:t>type 1 CSS for additional PCI</w:t>
      </w:r>
      <w:r w:rsidR="006729DD">
        <w:rPr>
          <w:lang w:eastAsia="zh-CN"/>
        </w:rPr>
        <w:t xml:space="preserve">. </w:t>
      </w:r>
      <w:r w:rsidR="00A51139">
        <w:rPr>
          <w:lang w:eastAsia="zh-CN"/>
        </w:rPr>
        <w:t xml:space="preserve">In our view, this is not needed. Firstly, configuring </w:t>
      </w:r>
      <w:r w:rsidR="00644C00" w:rsidRPr="00644C00">
        <w:rPr>
          <w:lang w:eastAsia="zh-CN"/>
        </w:rPr>
        <w:t xml:space="preserve">additional type 1 CSS </w:t>
      </w:r>
      <w:r w:rsidR="00A51139">
        <w:rPr>
          <w:lang w:eastAsia="zh-CN"/>
        </w:rPr>
        <w:t>for</w:t>
      </w:r>
      <w:r w:rsidR="00644C00" w:rsidRPr="00644C00">
        <w:rPr>
          <w:lang w:eastAsia="zh-CN"/>
        </w:rPr>
        <w:t xml:space="preserve"> additional PCI</w:t>
      </w:r>
      <w:r w:rsidR="00644C00">
        <w:rPr>
          <w:lang w:eastAsia="zh-CN"/>
        </w:rPr>
        <w:t xml:space="preserve"> </w:t>
      </w:r>
      <w:r w:rsidR="00A51139">
        <w:rPr>
          <w:lang w:eastAsia="zh-CN"/>
        </w:rPr>
        <w:t xml:space="preserve">will increase </w:t>
      </w:r>
      <w:r w:rsidR="00644C00">
        <w:rPr>
          <w:lang w:eastAsia="zh-CN"/>
        </w:rPr>
        <w:t xml:space="preserve">UE </w:t>
      </w:r>
      <w:r w:rsidR="003106C4">
        <w:rPr>
          <w:lang w:eastAsia="zh-CN"/>
        </w:rPr>
        <w:t>complexity for blind detection</w:t>
      </w:r>
      <w:r w:rsidR="00644C00" w:rsidRPr="00644C00">
        <w:rPr>
          <w:lang w:eastAsia="zh-CN"/>
        </w:rPr>
        <w:t>.</w:t>
      </w:r>
      <w:r w:rsidR="009C6F90">
        <w:rPr>
          <w:rFonts w:hint="eastAsia"/>
          <w:lang w:eastAsia="zh-CN"/>
        </w:rPr>
        <w:t xml:space="preserve"> </w:t>
      </w:r>
      <w:r w:rsidR="003106C4">
        <w:rPr>
          <w:lang w:eastAsia="zh-CN"/>
        </w:rPr>
        <w:t xml:space="preserve">What’s more, </w:t>
      </w:r>
      <w:r w:rsidR="00596114">
        <w:rPr>
          <w:lang w:eastAsia="zh-CN"/>
        </w:rPr>
        <w:t>introduc</w:t>
      </w:r>
      <w:r w:rsidR="00B76856">
        <w:rPr>
          <w:lang w:eastAsia="zh-CN"/>
        </w:rPr>
        <w:t>ing</w:t>
      </w:r>
      <w:r w:rsidR="00596114">
        <w:rPr>
          <w:lang w:eastAsia="zh-CN"/>
        </w:rPr>
        <w:t xml:space="preserve"> </w:t>
      </w:r>
      <w:r w:rsidR="00596114" w:rsidRPr="00644C00">
        <w:rPr>
          <w:lang w:eastAsia="zh-CN"/>
        </w:rPr>
        <w:t>type 1 CSS</w:t>
      </w:r>
      <w:r w:rsidR="00596114">
        <w:rPr>
          <w:lang w:eastAsia="zh-CN"/>
        </w:rPr>
        <w:t xml:space="preserve"> for </w:t>
      </w:r>
      <w:r w:rsidR="00B76856">
        <w:rPr>
          <w:lang w:eastAsia="zh-CN"/>
        </w:rPr>
        <w:t>additional PCI</w:t>
      </w:r>
      <w:r w:rsidR="00596114">
        <w:rPr>
          <w:lang w:eastAsia="zh-CN"/>
        </w:rPr>
        <w:t xml:space="preserve"> will </w:t>
      </w:r>
      <w:r w:rsidR="001B6D01">
        <w:rPr>
          <w:rFonts w:hint="eastAsia"/>
          <w:lang w:eastAsia="zh-CN"/>
        </w:rPr>
        <w:t>incur</w:t>
      </w:r>
      <w:r w:rsidR="00596114" w:rsidRPr="00596114">
        <w:rPr>
          <w:lang w:eastAsia="zh-CN"/>
        </w:rPr>
        <w:t xml:space="preserve"> huge spec impac</w:t>
      </w:r>
      <w:r w:rsidR="00D73CD4">
        <w:rPr>
          <w:lang w:eastAsia="zh-CN"/>
        </w:rPr>
        <w:t xml:space="preserve">t, </w:t>
      </w:r>
      <w:r w:rsidR="001B6D01">
        <w:rPr>
          <w:rFonts w:hint="eastAsia"/>
          <w:lang w:eastAsia="zh-CN"/>
        </w:rPr>
        <w:t>e</w:t>
      </w:r>
      <w:r w:rsidR="001B6D01">
        <w:rPr>
          <w:lang w:eastAsia="zh-CN"/>
        </w:rPr>
        <w:t>.g.,</w:t>
      </w:r>
      <w:r w:rsidR="00D73CD4">
        <w:rPr>
          <w:lang w:eastAsia="zh-CN"/>
        </w:rPr>
        <w:t xml:space="preserve"> the association between </w:t>
      </w:r>
      <w:r w:rsidR="001B6D01">
        <w:rPr>
          <w:lang w:eastAsia="zh-CN"/>
        </w:rPr>
        <w:t xml:space="preserve">the </w:t>
      </w:r>
      <w:r w:rsidR="00D73CD4" w:rsidRPr="00644C00">
        <w:rPr>
          <w:lang w:eastAsia="zh-CN"/>
        </w:rPr>
        <w:t>type 1 CSS</w:t>
      </w:r>
      <w:r w:rsidR="00D73CD4">
        <w:rPr>
          <w:lang w:eastAsia="zh-CN"/>
        </w:rPr>
        <w:t xml:space="preserve"> and CORESET</w:t>
      </w:r>
      <w:r w:rsidR="001B6D01">
        <w:rPr>
          <w:lang w:eastAsia="zh-CN"/>
        </w:rPr>
        <w:t>, BD counting</w:t>
      </w:r>
      <w:r w:rsidR="001B6D01">
        <w:rPr>
          <w:rFonts w:hint="eastAsia"/>
          <w:lang w:eastAsia="zh-CN"/>
        </w:rPr>
        <w:t>/</w:t>
      </w:r>
      <w:r w:rsidR="001B6D01">
        <w:rPr>
          <w:lang w:eastAsia="zh-CN"/>
        </w:rPr>
        <w:t xml:space="preserve">overbooking mechanism for the </w:t>
      </w:r>
      <w:r w:rsidR="001B6D01" w:rsidRPr="00644C00">
        <w:rPr>
          <w:lang w:eastAsia="zh-CN"/>
        </w:rPr>
        <w:t>type 1 CSS</w:t>
      </w:r>
      <w:r w:rsidR="001B6D01">
        <w:rPr>
          <w:lang w:eastAsia="zh-CN"/>
        </w:rPr>
        <w:t>, etc</w:t>
      </w:r>
      <w:r w:rsidR="00D73CD4">
        <w:rPr>
          <w:lang w:eastAsia="zh-CN"/>
        </w:rPr>
        <w:t xml:space="preserve">. </w:t>
      </w:r>
      <w:r w:rsidR="006729DD">
        <w:rPr>
          <w:lang w:eastAsia="zh-CN"/>
        </w:rPr>
        <w:t xml:space="preserve">One may argue that </w:t>
      </w:r>
      <w:r w:rsidR="00B0764E">
        <w:rPr>
          <w:lang w:eastAsia="zh-CN"/>
        </w:rPr>
        <w:t>the backhaul link delay will cause latency</w:t>
      </w:r>
      <w:r w:rsidR="00B14929">
        <w:rPr>
          <w:lang w:eastAsia="zh-CN"/>
        </w:rPr>
        <w:t xml:space="preserve"> </w:t>
      </w:r>
      <w:r w:rsidR="00B14929">
        <w:rPr>
          <w:rFonts w:hint="eastAsia"/>
          <w:lang w:eastAsia="zh-CN"/>
        </w:rPr>
        <w:t>of</w:t>
      </w:r>
      <w:r w:rsidR="00B14929">
        <w:rPr>
          <w:lang w:eastAsia="zh-CN"/>
        </w:rPr>
        <w:t xml:space="preserve"> </w:t>
      </w:r>
      <w:r w:rsidR="00B14929">
        <w:rPr>
          <w:rFonts w:hint="eastAsia"/>
          <w:lang w:eastAsia="zh-CN"/>
        </w:rPr>
        <w:t>TA</w:t>
      </w:r>
      <w:r w:rsidR="00B14929">
        <w:rPr>
          <w:lang w:eastAsia="zh-CN"/>
        </w:rPr>
        <w:t xml:space="preserve"> acquisition</w:t>
      </w:r>
      <w:r w:rsidR="00B0764E">
        <w:rPr>
          <w:lang w:eastAsia="zh-CN"/>
        </w:rPr>
        <w:t xml:space="preserve"> in non-ideal backhaul cases. While in our view, </w:t>
      </w:r>
      <w:r w:rsidR="00D93ADB">
        <w:rPr>
          <w:lang w:eastAsia="zh-CN"/>
        </w:rPr>
        <w:t xml:space="preserve">the latency is not critical for TA acquisition, </w:t>
      </w:r>
      <w:r w:rsidR="00B0764E">
        <w:rPr>
          <w:lang w:eastAsia="zh-CN"/>
        </w:rPr>
        <w:t xml:space="preserve">since TA value </w:t>
      </w:r>
      <w:r w:rsidR="00B14929">
        <w:rPr>
          <w:lang w:eastAsia="zh-CN"/>
        </w:rPr>
        <w:t xml:space="preserve">usually change slowly. Such latency </w:t>
      </w:r>
      <w:r w:rsidR="00E6506D">
        <w:rPr>
          <w:lang w:eastAsia="zh-CN"/>
        </w:rPr>
        <w:t>will</w:t>
      </w:r>
      <w:r w:rsidR="00B14929">
        <w:rPr>
          <w:lang w:eastAsia="zh-CN"/>
        </w:rPr>
        <w:t xml:space="preserve"> have very limited effect on the accuracy of </w:t>
      </w:r>
      <w:r w:rsidR="00E6506D">
        <w:rPr>
          <w:lang w:eastAsia="zh-CN"/>
        </w:rPr>
        <w:t xml:space="preserve">TA. </w:t>
      </w:r>
      <w:r w:rsidR="00E6506D" w:rsidRPr="002215E0">
        <w:rPr>
          <w:color w:val="000000" w:themeColor="text1"/>
        </w:rPr>
        <w:t xml:space="preserve">Accordingly, </w:t>
      </w:r>
      <w:r w:rsidR="00E6506D">
        <w:rPr>
          <w:lang w:eastAsia="zh-CN"/>
        </w:rPr>
        <w:t>w</w:t>
      </w:r>
      <w:r w:rsidR="00E6506D" w:rsidRPr="00E6506D">
        <w:rPr>
          <w:lang w:eastAsia="zh-CN"/>
        </w:rPr>
        <w:t xml:space="preserve">e </w:t>
      </w:r>
      <w:r w:rsidR="00E6506D">
        <w:rPr>
          <w:lang w:eastAsia="zh-CN"/>
        </w:rPr>
        <w:t>have</w:t>
      </w:r>
      <w:r w:rsidR="00E6506D" w:rsidRPr="00E6506D">
        <w:rPr>
          <w:lang w:eastAsia="zh-CN"/>
        </w:rPr>
        <w:t xml:space="preserve"> the following proposal.</w:t>
      </w:r>
    </w:p>
    <w:p w14:paraId="4774DB01" w14:textId="0689DB9A" w:rsidR="00922341" w:rsidRPr="005B6ED9" w:rsidRDefault="00611D09" w:rsidP="00016998">
      <w:pPr>
        <w:rPr>
          <w:lang w:eastAsia="zh-CN"/>
        </w:rPr>
      </w:pPr>
      <w:r w:rsidRPr="00DC0B7F">
        <w:rPr>
          <w:b/>
        </w:rPr>
        <w:t xml:space="preserve">Proposal </w:t>
      </w:r>
      <w:r w:rsidR="0082302C">
        <w:rPr>
          <w:b/>
        </w:rPr>
        <w:t>8</w:t>
      </w:r>
      <w:r w:rsidRPr="00DC0B7F">
        <w:rPr>
          <w:b/>
        </w:rPr>
        <w:t>:</w:t>
      </w:r>
      <w:r>
        <w:rPr>
          <w:b/>
        </w:rPr>
        <w:t xml:space="preserve"> </w:t>
      </w:r>
      <w:r w:rsidRPr="00611D09">
        <w:rPr>
          <w:b/>
          <w:iCs/>
        </w:rPr>
        <w:t xml:space="preserve">PDCCH scheduling RAR </w:t>
      </w:r>
      <w:r w:rsidR="00890A31">
        <w:rPr>
          <w:b/>
          <w:iCs/>
        </w:rPr>
        <w:t>is</w:t>
      </w:r>
      <w:r w:rsidR="00890A31" w:rsidRPr="00611D09">
        <w:rPr>
          <w:b/>
          <w:iCs/>
        </w:rPr>
        <w:t xml:space="preserve"> </w:t>
      </w:r>
      <w:r w:rsidRPr="00611D09">
        <w:rPr>
          <w:b/>
          <w:iCs/>
        </w:rPr>
        <w:t xml:space="preserve">always received from </w:t>
      </w:r>
      <w:r w:rsidR="00890A31">
        <w:rPr>
          <w:b/>
          <w:iCs/>
        </w:rPr>
        <w:t xml:space="preserve">the </w:t>
      </w:r>
      <w:r w:rsidRPr="00611D09">
        <w:rPr>
          <w:b/>
          <w:iCs/>
        </w:rPr>
        <w:t>serving cell</w:t>
      </w:r>
      <w:r>
        <w:rPr>
          <w:b/>
          <w:iCs/>
        </w:rPr>
        <w:t xml:space="preserve">, and </w:t>
      </w:r>
      <w:r w:rsidRPr="00611D09">
        <w:rPr>
          <w:b/>
          <w:iCs/>
        </w:rPr>
        <w:t>additional type 1 CSS configuration per additional PCI</w:t>
      </w:r>
      <w:r>
        <w:rPr>
          <w:b/>
          <w:iCs/>
        </w:rPr>
        <w:t xml:space="preserve"> is not needed.</w:t>
      </w:r>
    </w:p>
    <w:p w14:paraId="05AB56AE" w14:textId="77777777" w:rsidR="00690C70" w:rsidRPr="00611D09" w:rsidRDefault="00690C70" w:rsidP="00FF7F36">
      <w:pPr>
        <w:widowControl w:val="0"/>
        <w:rPr>
          <w:lang w:eastAsia="zh-CN"/>
        </w:rPr>
      </w:pPr>
    </w:p>
    <w:p w14:paraId="3AF0512A" w14:textId="20724A73" w:rsidR="00204679" w:rsidRPr="00204679" w:rsidRDefault="0025740A" w:rsidP="00204679">
      <w:pPr>
        <w:pStyle w:val="2"/>
        <w:rPr>
          <w:lang w:eastAsia="zh-CN"/>
        </w:rPr>
      </w:pPr>
      <w:r w:rsidRPr="004636C3">
        <w:rPr>
          <w:lang w:eastAsia="zh-CN"/>
        </w:rPr>
        <w:t>T</w:t>
      </w:r>
      <w:r w:rsidRPr="001132A2">
        <w:rPr>
          <w:lang w:eastAsia="zh-CN"/>
        </w:rPr>
        <w:t>A command</w:t>
      </w:r>
    </w:p>
    <w:tbl>
      <w:tblPr>
        <w:tblStyle w:val="a3"/>
        <w:tblW w:w="0" w:type="auto"/>
        <w:tblLook w:val="04A0" w:firstRow="1" w:lastRow="0" w:firstColumn="1" w:lastColumn="0" w:noHBand="0" w:noVBand="1"/>
      </w:tblPr>
      <w:tblGrid>
        <w:gridCol w:w="9016"/>
      </w:tblGrid>
      <w:tr w:rsidR="00E45B14" w:rsidRPr="004636C3" w14:paraId="180A56D7" w14:textId="77777777" w:rsidTr="00E45B14">
        <w:tc>
          <w:tcPr>
            <w:tcW w:w="9016" w:type="dxa"/>
          </w:tcPr>
          <w:p w14:paraId="5FB246A7" w14:textId="33B531FF" w:rsidR="00E45B14" w:rsidRPr="004636C3" w:rsidRDefault="00E45B14" w:rsidP="00E45B14">
            <w:pPr>
              <w:rPr>
                <w:b/>
                <w:bCs/>
                <w:highlight w:val="green"/>
              </w:rPr>
            </w:pPr>
            <w:r w:rsidRPr="004636C3">
              <w:rPr>
                <w:b/>
                <w:bCs/>
                <w:highlight w:val="green"/>
              </w:rPr>
              <w:t>Agreement</w:t>
            </w:r>
            <w:r w:rsidR="000F5948" w:rsidRPr="004636C3">
              <w:rPr>
                <w:b/>
                <w:bCs/>
                <w:highlight w:val="green"/>
              </w:rPr>
              <w:t xml:space="preserve"> (RAN1#110)</w:t>
            </w:r>
          </w:p>
          <w:p w14:paraId="7296A379" w14:textId="554D589F" w:rsidR="00E45B14" w:rsidRPr="004636C3" w:rsidRDefault="00E45B14" w:rsidP="00E45B14">
            <w:pPr>
              <w:rPr>
                <w:lang w:eastAsia="zh-CN"/>
              </w:rPr>
            </w:pPr>
            <w:r w:rsidRPr="00FB6BC7">
              <w:rPr>
                <w:rFonts w:eastAsia="Times New Roman"/>
              </w:rPr>
              <w:t xml:space="preserve">For multi-DCI based multi-TRP operation with two TAs, support configuring two TAGs </w:t>
            </w:r>
            <w:r w:rsidRPr="00F4236D">
              <w:rPr>
                <w:rFonts w:eastAsia="Times New Roman"/>
              </w:rPr>
              <w:t>belonging to a serving cell.</w:t>
            </w:r>
          </w:p>
        </w:tc>
      </w:tr>
    </w:tbl>
    <w:p w14:paraId="558F35AF" w14:textId="6C2132DF" w:rsidR="00AF5207" w:rsidRPr="004636C3" w:rsidRDefault="00AF5207" w:rsidP="00AF5207">
      <w:pPr>
        <w:rPr>
          <w:lang w:eastAsia="zh-CN"/>
        </w:rPr>
      </w:pPr>
      <w:r w:rsidRPr="004636C3">
        <w:rPr>
          <w:lang w:eastAsia="zh-CN"/>
        </w:rPr>
        <w:t xml:space="preserve">Due to UE mobility, TA value needs to be updated periodically to keep uplink synchronization. In current spec, </w:t>
      </w:r>
      <w:r w:rsidR="005F214E">
        <w:rPr>
          <w:lang w:eastAsia="zh-CN"/>
        </w:rPr>
        <w:t xml:space="preserve">one </w:t>
      </w:r>
      <w:r w:rsidRPr="004636C3">
        <w:rPr>
          <w:lang w:eastAsia="zh-CN"/>
        </w:rPr>
        <w:t>TA value for a specific TAG</w:t>
      </w:r>
      <w:r w:rsidR="00547D29">
        <w:rPr>
          <w:lang w:eastAsia="zh-CN"/>
        </w:rPr>
        <w:t xml:space="preserve"> can be updated by a TA updating </w:t>
      </w:r>
      <w:r w:rsidRPr="004636C3">
        <w:rPr>
          <w:lang w:eastAsia="zh-CN"/>
        </w:rPr>
        <w:t>MAC CE</w:t>
      </w:r>
      <w:r w:rsidR="004242DF">
        <w:rPr>
          <w:lang w:eastAsia="zh-CN"/>
        </w:rPr>
        <w:t xml:space="preserve"> which include</w:t>
      </w:r>
      <w:r w:rsidR="007A6217">
        <w:rPr>
          <w:lang w:eastAsia="zh-CN"/>
        </w:rPr>
        <w:t>s</w:t>
      </w:r>
      <w:r w:rsidR="004242DF">
        <w:rPr>
          <w:lang w:eastAsia="zh-CN"/>
        </w:rPr>
        <w:t xml:space="preserve"> </w:t>
      </w:r>
      <w:r w:rsidR="007A6217">
        <w:rPr>
          <w:lang w:eastAsia="zh-CN"/>
        </w:rPr>
        <w:t>the corresponding TAG I</w:t>
      </w:r>
      <w:r w:rsidRPr="004636C3">
        <w:rPr>
          <w:lang w:eastAsia="zh-CN"/>
        </w:rPr>
        <w:t>D</w:t>
      </w:r>
      <w:r w:rsidRPr="001132A2">
        <w:rPr>
          <w:lang w:eastAsia="zh-CN"/>
        </w:rPr>
        <w:t>.</w:t>
      </w:r>
      <w:r w:rsidR="000F5948" w:rsidRPr="001132A2">
        <w:rPr>
          <w:lang w:eastAsia="zh-CN"/>
        </w:rPr>
        <w:t xml:space="preserve"> </w:t>
      </w:r>
      <w:r w:rsidR="005F214E">
        <w:rPr>
          <w:lang w:eastAsia="zh-CN"/>
        </w:rPr>
        <w:t>For UL M-TRP transmission with two TAs, one remaining issue for TA updating is whether the two TA values should be updated jointly</w:t>
      </w:r>
      <w:r w:rsidR="007A6217">
        <w:rPr>
          <w:lang w:eastAsia="zh-CN"/>
        </w:rPr>
        <w:t xml:space="preserve"> or not</w:t>
      </w:r>
      <w:r w:rsidR="005F214E">
        <w:rPr>
          <w:lang w:eastAsia="zh-CN"/>
        </w:rPr>
        <w:t xml:space="preserve">. </w:t>
      </w:r>
      <w:r w:rsidR="007A6217">
        <w:rPr>
          <w:lang w:eastAsia="zh-CN"/>
        </w:rPr>
        <w:t xml:space="preserve">In our understanding, </w:t>
      </w:r>
      <w:r w:rsidR="005F214E">
        <w:rPr>
          <w:lang w:eastAsia="zh-CN"/>
        </w:rPr>
        <w:t xml:space="preserve">change of </w:t>
      </w:r>
      <w:r w:rsidR="005F214E" w:rsidRPr="001132A2">
        <w:rPr>
          <w:lang w:eastAsia="zh-CN"/>
        </w:rPr>
        <w:t xml:space="preserve">the propagation </w:t>
      </w:r>
      <w:r w:rsidR="005F214E">
        <w:rPr>
          <w:lang w:eastAsia="zh-CN"/>
        </w:rPr>
        <w:t>delay from UE to the two TRPs are independent</w:t>
      </w:r>
      <w:r w:rsidR="007A6217" w:rsidRPr="007A6217">
        <w:rPr>
          <w:lang w:eastAsia="zh-CN"/>
        </w:rPr>
        <w:t xml:space="preserve"> </w:t>
      </w:r>
      <w:r w:rsidR="007A6217">
        <w:rPr>
          <w:lang w:eastAsia="zh-CN"/>
        </w:rPr>
        <w:t xml:space="preserve">during </w:t>
      </w:r>
      <w:r w:rsidR="007A6217" w:rsidRPr="001132A2">
        <w:rPr>
          <w:lang w:eastAsia="zh-CN"/>
        </w:rPr>
        <w:t>UE mobility</w:t>
      </w:r>
      <w:r w:rsidR="005F214E">
        <w:rPr>
          <w:lang w:eastAsia="zh-CN"/>
        </w:rPr>
        <w:t xml:space="preserve">. Hence, TA update of the two TRPs should also be independent. </w:t>
      </w:r>
      <w:r w:rsidR="007A6217">
        <w:rPr>
          <w:lang w:eastAsia="zh-CN"/>
        </w:rPr>
        <w:t>For independent update of each TA, the legacy TA updating MAC-CE can be reused</w:t>
      </w:r>
      <w:r w:rsidR="00751BF2" w:rsidRPr="001132A2">
        <w:rPr>
          <w:lang w:eastAsia="zh-CN"/>
        </w:rPr>
        <w:t>.</w:t>
      </w:r>
    </w:p>
    <w:p w14:paraId="42DB669B" w14:textId="45362B30" w:rsidR="009A1E98" w:rsidRPr="004636C3" w:rsidRDefault="009A1E98" w:rsidP="00AF5207">
      <w:pPr>
        <w:rPr>
          <w:b/>
          <w:lang w:eastAsia="zh-CN"/>
        </w:rPr>
      </w:pPr>
      <w:r w:rsidRPr="004636C3">
        <w:rPr>
          <w:b/>
        </w:rPr>
        <w:t>P</w:t>
      </w:r>
      <w:r w:rsidRPr="001132A2">
        <w:rPr>
          <w:b/>
        </w:rPr>
        <w:t xml:space="preserve">roposal </w:t>
      </w:r>
      <w:r w:rsidR="002B32DE">
        <w:rPr>
          <w:b/>
        </w:rPr>
        <w:t>9</w:t>
      </w:r>
      <w:r w:rsidRPr="004636C3">
        <w:rPr>
          <w:b/>
          <w:lang w:eastAsia="zh-CN"/>
        </w:rPr>
        <w:t>:</w:t>
      </w:r>
      <w:r w:rsidRPr="001132A2">
        <w:rPr>
          <w:b/>
          <w:lang w:eastAsia="zh-CN"/>
        </w:rPr>
        <w:t xml:space="preserve"> </w:t>
      </w:r>
      <w:r w:rsidR="00031E87">
        <w:rPr>
          <w:b/>
          <w:lang w:eastAsia="zh-CN"/>
        </w:rPr>
        <w:t xml:space="preserve">Reuse </w:t>
      </w:r>
      <w:r w:rsidR="00474DEC">
        <w:rPr>
          <w:b/>
          <w:lang w:eastAsia="zh-CN"/>
        </w:rPr>
        <w:t>l</w:t>
      </w:r>
      <w:proofErr w:type="spellStart"/>
      <w:r w:rsidR="00EF0A5C" w:rsidRPr="001132A2">
        <w:rPr>
          <w:b/>
          <w:lang w:val="en-GB" w:eastAsia="ja-JP"/>
        </w:rPr>
        <w:t>e</w:t>
      </w:r>
      <w:r w:rsidR="00474DEC">
        <w:rPr>
          <w:b/>
          <w:lang w:val="en-GB" w:eastAsia="ja-JP"/>
        </w:rPr>
        <w:t>gacy</w:t>
      </w:r>
      <w:proofErr w:type="spellEnd"/>
      <w:r w:rsidR="00EF0A5C" w:rsidRPr="001132A2">
        <w:rPr>
          <w:b/>
          <w:lang w:val="en-GB" w:eastAsia="ja-JP"/>
        </w:rPr>
        <w:t xml:space="preserve"> </w:t>
      </w:r>
      <w:r w:rsidR="001D6240">
        <w:rPr>
          <w:b/>
          <w:lang w:val="en-GB" w:eastAsia="ja-JP"/>
        </w:rPr>
        <w:t xml:space="preserve">TA updating </w:t>
      </w:r>
      <w:r w:rsidR="00EF0A5C" w:rsidRPr="001132A2">
        <w:rPr>
          <w:b/>
          <w:lang w:val="en-GB" w:eastAsia="ja-JP"/>
        </w:rPr>
        <w:t xml:space="preserve">MAC CE </w:t>
      </w:r>
      <w:r w:rsidR="00EF0A5C" w:rsidRPr="001132A2">
        <w:rPr>
          <w:b/>
          <w:lang w:eastAsia="zh-CN"/>
        </w:rPr>
        <w:t xml:space="preserve">for </w:t>
      </w:r>
      <w:r w:rsidR="001D6240">
        <w:rPr>
          <w:b/>
          <w:lang w:eastAsia="zh-CN"/>
        </w:rPr>
        <w:t>independent update of each TA</w:t>
      </w:r>
      <w:r w:rsidR="00031E87">
        <w:rPr>
          <w:b/>
          <w:lang w:eastAsia="zh-CN"/>
        </w:rPr>
        <w:t>.</w:t>
      </w:r>
    </w:p>
    <w:p w14:paraId="6832F4AB" w14:textId="77777777" w:rsidR="00E45B14" w:rsidRPr="00474DEC" w:rsidRDefault="00E45B14" w:rsidP="00E45B14">
      <w:pPr>
        <w:rPr>
          <w:lang w:eastAsia="zh-CN"/>
        </w:rPr>
      </w:pPr>
    </w:p>
    <w:p w14:paraId="5DF1708A" w14:textId="77777777" w:rsidR="006D4964" w:rsidRPr="004636C3" w:rsidRDefault="006D4964" w:rsidP="006D4964">
      <w:pPr>
        <w:pStyle w:val="1"/>
        <w:rPr>
          <w:rFonts w:eastAsiaTheme="minorEastAsia"/>
          <w:lang w:val="en-GB" w:eastAsia="zh-CN"/>
        </w:rPr>
      </w:pPr>
      <w:r w:rsidRPr="004636C3">
        <w:rPr>
          <w:rFonts w:eastAsiaTheme="minorEastAsia"/>
          <w:lang w:val="en-GB" w:eastAsia="zh-CN"/>
        </w:rPr>
        <w:t>Summary and conclusion</w:t>
      </w:r>
    </w:p>
    <w:p w14:paraId="12774264" w14:textId="0FF269EB" w:rsidR="006D4964" w:rsidRPr="004636C3" w:rsidRDefault="006D4964" w:rsidP="006D4964">
      <w:pPr>
        <w:spacing w:beforeLines="50" w:before="156"/>
        <w:rPr>
          <w:rFonts w:eastAsiaTheme="minorEastAsia"/>
          <w:lang w:val="en-GB"/>
        </w:rPr>
      </w:pPr>
      <w:r w:rsidRPr="004636C3">
        <w:rPr>
          <w:rFonts w:eastAsiaTheme="minorEastAsia"/>
          <w:lang w:val="en-GB"/>
        </w:rPr>
        <w:t xml:space="preserve">In this contribution, we </w:t>
      </w:r>
      <w:r w:rsidR="007041D3">
        <w:rPr>
          <w:rFonts w:eastAsiaTheme="minorEastAsia"/>
          <w:lang w:val="en-GB"/>
        </w:rPr>
        <w:t>have the following observation</w:t>
      </w:r>
      <w:r w:rsidR="00F153C6">
        <w:rPr>
          <w:rFonts w:eastAsiaTheme="minorEastAsia" w:hint="eastAsia"/>
          <w:lang w:val="en-GB" w:eastAsia="zh-CN"/>
        </w:rPr>
        <w:t>s</w:t>
      </w:r>
      <w:r w:rsidR="007041D3">
        <w:rPr>
          <w:rFonts w:eastAsiaTheme="minorEastAsia"/>
          <w:lang w:val="en-GB"/>
        </w:rPr>
        <w:t xml:space="preserve"> and proposals</w:t>
      </w:r>
      <w:r w:rsidRPr="004636C3">
        <w:rPr>
          <w:rFonts w:eastAsiaTheme="minorEastAsia"/>
          <w:lang w:val="en-GB"/>
        </w:rPr>
        <w:t>:</w:t>
      </w:r>
    </w:p>
    <w:p w14:paraId="281B4170" w14:textId="77777777" w:rsidR="009E7721" w:rsidRPr="003161C0" w:rsidRDefault="009E7721" w:rsidP="009E7721">
      <w:pPr>
        <w:spacing w:beforeLines="50" w:before="156"/>
        <w:rPr>
          <w:b/>
          <w:lang w:eastAsia="zh-CN"/>
        </w:rPr>
      </w:pPr>
      <w:r w:rsidRPr="003161C0">
        <w:rPr>
          <w:b/>
          <w:lang w:eastAsia="zh-CN"/>
        </w:rPr>
        <w:t xml:space="preserve">Observation </w:t>
      </w:r>
      <w:r>
        <w:rPr>
          <w:b/>
          <w:lang w:eastAsia="zh-CN"/>
        </w:rPr>
        <w:t>1</w:t>
      </w:r>
      <w:r w:rsidRPr="003161C0">
        <w:rPr>
          <w:b/>
          <w:lang w:eastAsia="zh-CN"/>
        </w:rPr>
        <w:t xml:space="preserve">: Option 1 </w:t>
      </w:r>
      <w:r>
        <w:rPr>
          <w:b/>
          <w:lang w:eastAsia="zh-CN"/>
        </w:rPr>
        <w:t xml:space="preserve">has a small spec impact and good forward compatibility, but </w:t>
      </w:r>
      <w:r w:rsidRPr="003161C0">
        <w:rPr>
          <w:b/>
          <w:lang w:eastAsia="zh-CN"/>
        </w:rPr>
        <w:t>cannot be applied for FR1 under legacy TCI framework.</w:t>
      </w:r>
    </w:p>
    <w:p w14:paraId="4F8ED7BA" w14:textId="77777777" w:rsidR="009E7721" w:rsidRPr="002C6DE8" w:rsidRDefault="009E7721" w:rsidP="009E7721">
      <w:pPr>
        <w:spacing w:beforeLines="50" w:before="156"/>
        <w:rPr>
          <w:lang w:eastAsia="zh-CN"/>
        </w:rPr>
      </w:pPr>
      <w:r w:rsidRPr="003161C0">
        <w:rPr>
          <w:b/>
          <w:lang w:eastAsia="zh-CN"/>
        </w:rPr>
        <w:t xml:space="preserve">Observation </w:t>
      </w:r>
      <w:r>
        <w:rPr>
          <w:b/>
          <w:lang w:eastAsia="zh-CN"/>
        </w:rPr>
        <w:t>2</w:t>
      </w:r>
      <w:r w:rsidRPr="003161C0">
        <w:rPr>
          <w:b/>
          <w:lang w:eastAsia="zh-CN"/>
        </w:rPr>
        <w:t>:</w:t>
      </w:r>
      <w:r w:rsidRPr="00E75F4B">
        <w:t xml:space="preserve"> </w:t>
      </w:r>
      <w:r w:rsidRPr="003161C0">
        <w:rPr>
          <w:b/>
          <w:lang w:eastAsia="zh-CN"/>
        </w:rPr>
        <w:t xml:space="preserve">The spec impact of Option 2 </w:t>
      </w:r>
      <w:r w:rsidRPr="001132A2">
        <w:rPr>
          <w:b/>
          <w:lang w:eastAsia="zh-CN"/>
        </w:rPr>
        <w:t xml:space="preserve">is </w:t>
      </w:r>
      <w:r w:rsidRPr="003161C0">
        <w:rPr>
          <w:b/>
          <w:lang w:eastAsia="zh-CN"/>
        </w:rPr>
        <w:t xml:space="preserve">huge as </w:t>
      </w:r>
      <w:r>
        <w:rPr>
          <w:b/>
          <w:lang w:eastAsia="zh-CN"/>
        </w:rPr>
        <w:t xml:space="preserve">it requires to specify </w:t>
      </w:r>
      <w:r w:rsidRPr="003161C0">
        <w:rPr>
          <w:b/>
          <w:lang w:eastAsia="zh-CN"/>
        </w:rPr>
        <w:t xml:space="preserve">the principle of association between </w:t>
      </w:r>
      <w:proofErr w:type="spellStart"/>
      <w:r w:rsidRPr="003161C0">
        <w:rPr>
          <w:b/>
          <w:lang w:eastAsia="zh-CN"/>
        </w:rPr>
        <w:t>CORESETPoolIndex</w:t>
      </w:r>
      <w:proofErr w:type="spellEnd"/>
      <w:r w:rsidRPr="003161C0">
        <w:rPr>
          <w:b/>
          <w:lang w:eastAsia="zh-CN"/>
        </w:rPr>
        <w:t xml:space="preserve"> and </w:t>
      </w:r>
      <w:r>
        <w:rPr>
          <w:b/>
          <w:lang w:eastAsia="zh-CN"/>
        </w:rPr>
        <w:t>every</w:t>
      </w:r>
      <w:r w:rsidRPr="003161C0">
        <w:rPr>
          <w:b/>
          <w:lang w:eastAsia="zh-CN"/>
        </w:rPr>
        <w:t xml:space="preserve"> type of UL channel/RS</w:t>
      </w:r>
      <w:r w:rsidRPr="005B46AF">
        <w:t xml:space="preserve"> </w:t>
      </w:r>
      <w:r w:rsidRPr="005B46AF">
        <w:rPr>
          <w:b/>
          <w:lang w:eastAsia="zh-CN"/>
        </w:rPr>
        <w:t>or the same type of UL channel/RS in different cases</w:t>
      </w:r>
      <w:r w:rsidRPr="003161C0">
        <w:rPr>
          <w:b/>
          <w:lang w:eastAsia="zh-CN"/>
        </w:rPr>
        <w:t>.</w:t>
      </w:r>
    </w:p>
    <w:p w14:paraId="2D90D3D4" w14:textId="3CE55DDD" w:rsidR="009E7721" w:rsidRDefault="009E7721" w:rsidP="0018003F">
      <w:pPr>
        <w:rPr>
          <w:b/>
        </w:rPr>
      </w:pPr>
      <w:r>
        <w:rPr>
          <w:b/>
          <w:lang w:eastAsia="zh-CN"/>
        </w:rPr>
        <w:t>Observation 3:</w:t>
      </w:r>
      <w:r>
        <w:t xml:space="preserve"> </w:t>
      </w:r>
      <w:r>
        <w:rPr>
          <w:b/>
        </w:rPr>
        <w:t xml:space="preserve">Based on Option 2, every UL channel/RS is tightly bundled to a TRP. Update of target TRP for UL channel/RS is not feasible </w:t>
      </w:r>
      <w:r>
        <w:rPr>
          <w:b/>
          <w:lang w:eastAsia="zh-CN"/>
        </w:rPr>
        <w:t>as</w:t>
      </w:r>
      <w:r>
        <w:rPr>
          <w:b/>
        </w:rPr>
        <w:t xml:space="preserve"> update of TA (RRC based) and update of beam/PL RS </w:t>
      </w:r>
      <w:r>
        <w:rPr>
          <w:b/>
          <w:lang w:eastAsia="zh-CN"/>
        </w:rPr>
        <w:t>(MAC-CE/DCI based) to a new TRP</w:t>
      </w:r>
      <w:r>
        <w:rPr>
          <w:b/>
        </w:rPr>
        <w:t xml:space="preserve"> is not aligned in time.</w:t>
      </w:r>
    </w:p>
    <w:p w14:paraId="53BBB82C" w14:textId="77777777" w:rsidR="009E7721" w:rsidRDefault="009E7721" w:rsidP="009E7721">
      <w:pPr>
        <w:spacing w:beforeLines="50" w:before="156"/>
        <w:rPr>
          <w:b/>
          <w:lang w:eastAsia="zh-CN"/>
        </w:rPr>
      </w:pPr>
      <w:r w:rsidRPr="003161C0">
        <w:rPr>
          <w:b/>
          <w:lang w:eastAsia="zh-CN"/>
        </w:rPr>
        <w:t xml:space="preserve">Observation </w:t>
      </w:r>
      <w:r>
        <w:rPr>
          <w:b/>
          <w:lang w:eastAsia="zh-CN"/>
        </w:rPr>
        <w:t>4</w:t>
      </w:r>
      <w:r w:rsidRPr="003161C0">
        <w:rPr>
          <w:b/>
          <w:lang w:eastAsia="zh-CN"/>
        </w:rPr>
        <w:t xml:space="preserve">: </w:t>
      </w:r>
      <w:r>
        <w:rPr>
          <w:b/>
          <w:lang w:eastAsia="zh-CN"/>
        </w:rPr>
        <w:t xml:space="preserve">Option 2 has a poor forward compatibility and cannot be used in scenarios like </w:t>
      </w:r>
      <w:proofErr w:type="spellStart"/>
      <w:r>
        <w:rPr>
          <w:b/>
          <w:lang w:eastAsia="zh-CN"/>
        </w:rPr>
        <w:t>sDCI</w:t>
      </w:r>
      <w:proofErr w:type="spellEnd"/>
      <w:r>
        <w:rPr>
          <w:b/>
          <w:lang w:eastAsia="zh-CN"/>
        </w:rPr>
        <w:t xml:space="preserve"> based M-TRP transmission and L1/L2 mobility.</w:t>
      </w:r>
    </w:p>
    <w:p w14:paraId="701BA262" w14:textId="77777777" w:rsidR="009E7721" w:rsidRPr="003161C0" w:rsidRDefault="009E7721" w:rsidP="009E7721">
      <w:pPr>
        <w:spacing w:beforeLines="50" w:before="156"/>
        <w:rPr>
          <w:b/>
          <w:lang w:eastAsia="zh-CN"/>
        </w:rPr>
      </w:pPr>
      <w:r w:rsidRPr="003161C0">
        <w:rPr>
          <w:b/>
          <w:lang w:eastAsia="zh-CN"/>
        </w:rPr>
        <w:t xml:space="preserve">Observation </w:t>
      </w:r>
      <w:r>
        <w:rPr>
          <w:b/>
          <w:lang w:eastAsia="zh-CN"/>
        </w:rPr>
        <w:t>5</w:t>
      </w:r>
      <w:r w:rsidRPr="003161C0">
        <w:rPr>
          <w:b/>
          <w:lang w:eastAsia="zh-CN"/>
        </w:rPr>
        <w:t>:</w:t>
      </w:r>
      <w:r w:rsidRPr="001132A2">
        <w:rPr>
          <w:b/>
          <w:lang w:eastAsia="zh-CN"/>
        </w:rPr>
        <w:t xml:space="preserve"> Op</w:t>
      </w:r>
      <w:r w:rsidRPr="004636C3">
        <w:rPr>
          <w:b/>
          <w:lang w:eastAsia="zh-CN"/>
        </w:rPr>
        <w:t xml:space="preserve">tion 3 can be applied for </w:t>
      </w:r>
      <w:r>
        <w:rPr>
          <w:b/>
          <w:lang w:eastAsia="zh-CN"/>
        </w:rPr>
        <w:t xml:space="preserve">both FR1 and FR2 and can be easily extended for other scenarios, such as </w:t>
      </w:r>
      <w:proofErr w:type="spellStart"/>
      <w:r>
        <w:rPr>
          <w:b/>
          <w:lang w:eastAsia="zh-CN"/>
        </w:rPr>
        <w:t>sDCI</w:t>
      </w:r>
      <w:proofErr w:type="spellEnd"/>
      <w:r>
        <w:rPr>
          <w:b/>
          <w:lang w:eastAsia="zh-CN"/>
        </w:rPr>
        <w:t xml:space="preserve"> based M-TRP case and L1/L2 mobility</w:t>
      </w:r>
      <w:r w:rsidRPr="004636C3">
        <w:rPr>
          <w:b/>
          <w:lang w:eastAsia="zh-CN"/>
        </w:rPr>
        <w:t>.</w:t>
      </w:r>
    </w:p>
    <w:p w14:paraId="5991E03E" w14:textId="31946FAF" w:rsidR="009E7721" w:rsidRDefault="009E7721" w:rsidP="009E7721">
      <w:pPr>
        <w:spacing w:beforeLines="50" w:before="156"/>
        <w:rPr>
          <w:b/>
          <w:lang w:eastAsia="zh-CN"/>
        </w:rPr>
      </w:pPr>
      <w:r w:rsidRPr="004636C3">
        <w:rPr>
          <w:b/>
          <w:lang w:eastAsia="zh-CN"/>
        </w:rPr>
        <w:t>O</w:t>
      </w:r>
      <w:r w:rsidRPr="001132A2">
        <w:rPr>
          <w:b/>
          <w:lang w:eastAsia="zh-CN"/>
        </w:rPr>
        <w:t xml:space="preserve">bservation </w:t>
      </w:r>
      <w:r>
        <w:rPr>
          <w:b/>
          <w:lang w:eastAsia="zh-CN"/>
        </w:rPr>
        <w:t>6</w:t>
      </w:r>
      <w:r w:rsidRPr="004636C3">
        <w:rPr>
          <w:b/>
          <w:lang w:eastAsia="zh-CN"/>
        </w:rPr>
        <w:t xml:space="preserve">: </w:t>
      </w:r>
      <w:r>
        <w:rPr>
          <w:b/>
          <w:lang w:eastAsia="zh-CN"/>
        </w:rPr>
        <w:t xml:space="preserve">Similar to Option 2, Option 4 doesn’t support </w:t>
      </w:r>
      <w:r>
        <w:rPr>
          <w:b/>
        </w:rPr>
        <w:t xml:space="preserve">updating target TRP for UL channel/RS, </w:t>
      </w:r>
      <w:r>
        <w:rPr>
          <w:rFonts w:hint="eastAsia"/>
          <w:b/>
          <w:lang w:eastAsia="zh-CN"/>
        </w:rPr>
        <w:t>as</w:t>
      </w:r>
      <w:r>
        <w:rPr>
          <w:b/>
        </w:rPr>
        <w:t xml:space="preserve"> update of TA (RRC based) and beam/PL RS </w:t>
      </w:r>
      <w:r>
        <w:rPr>
          <w:b/>
          <w:lang w:eastAsia="zh-CN"/>
        </w:rPr>
        <w:t xml:space="preserve">(MAC-CE/DCI based) caused by target TRP update </w:t>
      </w:r>
      <w:r>
        <w:rPr>
          <w:b/>
        </w:rPr>
        <w:t>is not aligned in time</w:t>
      </w:r>
      <w:r>
        <w:rPr>
          <w:b/>
          <w:lang w:eastAsia="zh-CN"/>
        </w:rPr>
        <w:t>.</w:t>
      </w:r>
    </w:p>
    <w:p w14:paraId="19D83F99" w14:textId="1BD67A60" w:rsidR="009E7721" w:rsidRDefault="009E7721" w:rsidP="009E7721">
      <w:pPr>
        <w:spacing w:beforeLines="50" w:before="156"/>
        <w:rPr>
          <w:b/>
          <w:lang w:eastAsia="zh-CN"/>
        </w:rPr>
      </w:pPr>
      <w:r w:rsidRPr="00CA7FB5">
        <w:rPr>
          <w:b/>
          <w:lang w:eastAsia="zh-CN"/>
        </w:rPr>
        <w:t xml:space="preserve">Observation </w:t>
      </w:r>
      <w:r>
        <w:rPr>
          <w:b/>
          <w:lang w:eastAsia="zh-CN"/>
        </w:rPr>
        <w:t>7</w:t>
      </w:r>
      <w:r w:rsidRPr="00CA7FB5">
        <w:rPr>
          <w:b/>
          <w:lang w:eastAsia="zh-CN"/>
        </w:rPr>
        <w:t>:</w:t>
      </w:r>
      <w:r>
        <w:rPr>
          <w:b/>
          <w:lang w:eastAsia="zh-CN"/>
        </w:rPr>
        <w:t xml:space="preserve"> For UE capable of supporting MRTD &gt; CP, if SCS=60 kHz is adopted for FR1, the length of UL overlap can be larger than 1 OFDM symbol, but still smaller than 2 OFDM symbols. </w:t>
      </w:r>
      <w:r w:rsidR="003627B7">
        <w:rPr>
          <w:b/>
          <w:lang w:eastAsia="zh-CN"/>
        </w:rPr>
        <w:t>For all other cases</w:t>
      </w:r>
      <w:r>
        <w:rPr>
          <w:b/>
          <w:lang w:eastAsia="zh-CN"/>
        </w:rPr>
        <w:t xml:space="preserve">, the length of UL overlap is always smaller than 1 OFDM symbol. </w:t>
      </w:r>
    </w:p>
    <w:p w14:paraId="268D67EA" w14:textId="180C7DEB" w:rsidR="009E7721" w:rsidRPr="003161C0" w:rsidRDefault="009E7721" w:rsidP="009E7721">
      <w:pPr>
        <w:spacing w:beforeLines="50" w:before="156"/>
        <w:rPr>
          <w:b/>
          <w:lang w:eastAsia="zh-CN"/>
        </w:rPr>
      </w:pPr>
      <w:r w:rsidRPr="00CA7FB5">
        <w:rPr>
          <w:b/>
          <w:lang w:eastAsia="zh-CN"/>
        </w:rPr>
        <w:lastRenderedPageBreak/>
        <w:t xml:space="preserve">Observation </w:t>
      </w:r>
      <w:r>
        <w:rPr>
          <w:b/>
          <w:lang w:eastAsia="zh-CN"/>
        </w:rPr>
        <w:t>8</w:t>
      </w:r>
      <w:r w:rsidRPr="00CA7FB5">
        <w:rPr>
          <w:b/>
          <w:lang w:eastAsia="zh-CN"/>
        </w:rPr>
        <w:t>:</w:t>
      </w:r>
      <w:r>
        <w:rPr>
          <w:b/>
          <w:lang w:eastAsia="zh-CN"/>
        </w:rPr>
        <w:t xml:space="preserve"> For UE not capable of supporting MRTD &gt; CP, the length of UL overlap is always smaller than 1 OFDM symbol.</w:t>
      </w:r>
    </w:p>
    <w:p w14:paraId="3AACE718" w14:textId="77777777" w:rsidR="00454E96" w:rsidRDefault="00454E96" w:rsidP="00454E96">
      <w:pPr>
        <w:spacing w:beforeLines="50" w:before="156"/>
        <w:rPr>
          <w:b/>
          <w:lang w:eastAsia="zh-CN"/>
        </w:rPr>
      </w:pPr>
      <w:r w:rsidRPr="003161C0">
        <w:rPr>
          <w:b/>
          <w:lang w:eastAsia="zh-CN"/>
        </w:rPr>
        <w:t xml:space="preserve">Observation </w:t>
      </w:r>
      <w:r>
        <w:rPr>
          <w:b/>
          <w:lang w:eastAsia="zh-CN"/>
        </w:rPr>
        <w:t>9</w:t>
      </w:r>
      <w:r w:rsidRPr="003161C0">
        <w:rPr>
          <w:b/>
          <w:lang w:eastAsia="zh-CN"/>
        </w:rPr>
        <w:t>:</w:t>
      </w:r>
      <w:r>
        <w:rPr>
          <w:b/>
          <w:lang w:eastAsia="zh-CN"/>
        </w:rPr>
        <w:t xml:space="preserve"> </w:t>
      </w:r>
      <w:r w:rsidRPr="00B26E86">
        <w:rPr>
          <w:b/>
          <w:lang w:eastAsia="zh-CN"/>
        </w:rPr>
        <w:t>Alt1 and Alt2</w:t>
      </w:r>
      <w:r>
        <w:rPr>
          <w:b/>
          <w:lang w:eastAsia="zh-CN"/>
        </w:rPr>
        <w:t xml:space="preserve"> need to </w:t>
      </w:r>
      <w:r w:rsidRPr="00B26E86">
        <w:rPr>
          <w:b/>
          <w:lang w:eastAsia="zh-CN"/>
        </w:rPr>
        <w:t>consume reserved bit</w:t>
      </w:r>
      <w:r>
        <w:rPr>
          <w:b/>
          <w:lang w:eastAsia="zh-CN"/>
        </w:rPr>
        <w:t>(s)</w:t>
      </w:r>
      <w:r w:rsidRPr="00B26E86">
        <w:rPr>
          <w:b/>
          <w:lang w:eastAsia="zh-CN"/>
        </w:rPr>
        <w:t xml:space="preserve"> of RAR/PDCCH</w:t>
      </w:r>
      <w:r>
        <w:rPr>
          <w:b/>
          <w:lang w:eastAsia="zh-CN"/>
        </w:rPr>
        <w:t xml:space="preserve"> which may cause some issues for future enhancement</w:t>
      </w:r>
      <w:r>
        <w:rPr>
          <w:rFonts w:hint="eastAsia"/>
          <w:b/>
          <w:lang w:eastAsia="zh-CN"/>
        </w:rPr>
        <w:t>.</w:t>
      </w:r>
    </w:p>
    <w:p w14:paraId="464EAFD1" w14:textId="485BCD0E" w:rsidR="009E7721" w:rsidRDefault="00454E96" w:rsidP="00454E96">
      <w:pPr>
        <w:spacing w:beforeLines="50" w:before="156"/>
        <w:rPr>
          <w:b/>
          <w:lang w:eastAsia="zh-CN"/>
        </w:rPr>
      </w:pPr>
      <w:r w:rsidRPr="003161C0">
        <w:rPr>
          <w:b/>
          <w:lang w:eastAsia="zh-CN"/>
        </w:rPr>
        <w:t xml:space="preserve">Observation </w:t>
      </w:r>
      <w:r>
        <w:rPr>
          <w:b/>
          <w:lang w:eastAsia="zh-CN"/>
        </w:rPr>
        <w:t>10</w:t>
      </w:r>
      <w:r w:rsidRPr="003161C0">
        <w:rPr>
          <w:b/>
          <w:lang w:eastAsia="zh-CN"/>
        </w:rPr>
        <w:t>:</w:t>
      </w:r>
      <w:r>
        <w:rPr>
          <w:b/>
          <w:lang w:eastAsia="zh-CN"/>
        </w:rPr>
        <w:t xml:space="preserve"> </w:t>
      </w:r>
      <w:r w:rsidRPr="00B26E86">
        <w:rPr>
          <w:b/>
          <w:lang w:eastAsia="zh-CN"/>
        </w:rPr>
        <w:t>Alt 4 and Alt 5</w:t>
      </w:r>
      <w:r>
        <w:rPr>
          <w:b/>
          <w:lang w:eastAsia="zh-CN"/>
        </w:rPr>
        <w:t xml:space="preserve"> lead to loss of </w:t>
      </w:r>
      <w:r w:rsidRPr="00B26E86">
        <w:rPr>
          <w:b/>
          <w:lang w:eastAsia="zh-CN"/>
        </w:rPr>
        <w:t xml:space="preserve">flexibility </w:t>
      </w:r>
      <w:r>
        <w:rPr>
          <w:b/>
          <w:lang w:eastAsia="zh-CN"/>
        </w:rPr>
        <w:t xml:space="preserve">in </w:t>
      </w:r>
      <w:r w:rsidRPr="00CA7FB5">
        <w:rPr>
          <w:b/>
          <w:lang w:eastAsia="zh-CN"/>
        </w:rPr>
        <w:t>preamble/RO</w:t>
      </w:r>
      <w:r w:rsidRPr="00B26E86" w:rsidDel="00F859FD">
        <w:rPr>
          <w:b/>
          <w:lang w:eastAsia="zh-CN"/>
        </w:rPr>
        <w:t xml:space="preserve"> </w:t>
      </w:r>
      <w:r>
        <w:rPr>
          <w:b/>
          <w:lang w:eastAsia="zh-CN"/>
        </w:rPr>
        <w:t>allocation. While, Alt 3 has no loss of flexibility in preamble/RO/SSB allocation.</w:t>
      </w:r>
    </w:p>
    <w:p w14:paraId="04D65D2B" w14:textId="3A80C67F" w:rsidR="00454E96" w:rsidRPr="00016998" w:rsidRDefault="00454E96" w:rsidP="00016998">
      <w:pPr>
        <w:rPr>
          <w:b/>
          <w:lang w:eastAsia="zh-CN"/>
        </w:rPr>
      </w:pPr>
      <w:r w:rsidRPr="003161C0">
        <w:rPr>
          <w:b/>
          <w:lang w:eastAsia="zh-CN"/>
        </w:rPr>
        <w:t>Observation</w:t>
      </w:r>
      <w:r>
        <w:rPr>
          <w:b/>
          <w:lang w:eastAsia="zh-CN"/>
        </w:rPr>
        <w:t xml:space="preserve"> 11</w:t>
      </w:r>
      <w:r w:rsidRPr="003161C0">
        <w:rPr>
          <w:b/>
          <w:lang w:eastAsia="zh-CN"/>
        </w:rPr>
        <w:t>:</w:t>
      </w:r>
      <w:r w:rsidRPr="00F474B1">
        <w:rPr>
          <w:b/>
          <w:lang w:eastAsia="zh-CN"/>
        </w:rPr>
        <w:t xml:space="preserve"> </w:t>
      </w:r>
      <w:r w:rsidRPr="00F474B1">
        <w:rPr>
          <w:b/>
        </w:rPr>
        <w:t>Alt 6</w:t>
      </w:r>
      <w:r w:rsidRPr="00F474B1">
        <w:rPr>
          <w:b/>
          <w:lang w:eastAsia="zh-CN"/>
        </w:rPr>
        <w:t xml:space="preserve"> and Alt7</w:t>
      </w:r>
      <w:r>
        <w:rPr>
          <w:b/>
          <w:lang w:eastAsia="zh-CN"/>
        </w:rPr>
        <w:t xml:space="preserve"> cannot work if </w:t>
      </w:r>
      <w:r w:rsidRPr="00F474B1">
        <w:rPr>
          <w:b/>
          <w:lang w:eastAsia="zh-CN"/>
        </w:rPr>
        <w:t>PDCCH order sent by one TRP triggers RACH procedure towards a different TRP</w:t>
      </w:r>
      <w:r>
        <w:rPr>
          <w:b/>
          <w:lang w:eastAsia="zh-CN"/>
        </w:rPr>
        <w:t>.</w:t>
      </w:r>
    </w:p>
    <w:p w14:paraId="6C10A976" w14:textId="59857B14" w:rsidR="00B501FF" w:rsidRDefault="009E7721" w:rsidP="0018003F">
      <w:pPr>
        <w:rPr>
          <w:b/>
          <w:lang w:eastAsia="zh-CN"/>
        </w:rPr>
      </w:pPr>
      <w:r w:rsidRPr="009E7721">
        <w:rPr>
          <w:b/>
          <w:lang w:eastAsia="zh-CN"/>
        </w:rPr>
        <w:t>Proposal 1: Support configuring the same TAG ID for all the configured non-serving cells in inter-cell M-TRP case.</w:t>
      </w:r>
    </w:p>
    <w:p w14:paraId="66B90D8E" w14:textId="77777777" w:rsidR="009E7721" w:rsidRPr="00897139" w:rsidRDefault="009E7721" w:rsidP="009E7721">
      <w:pPr>
        <w:spacing w:after="0"/>
        <w:rPr>
          <w:b/>
        </w:rPr>
      </w:pPr>
      <w:r w:rsidRPr="003041C6">
        <w:rPr>
          <w:b/>
        </w:rPr>
        <w:t xml:space="preserve">Proposal </w:t>
      </w:r>
      <w:r>
        <w:rPr>
          <w:b/>
        </w:rPr>
        <w:t>2</w:t>
      </w:r>
      <w:r w:rsidRPr="003041C6">
        <w:rPr>
          <w:b/>
        </w:rPr>
        <w:t>: S</w:t>
      </w:r>
      <w:r w:rsidRPr="00897139">
        <w:rPr>
          <w:b/>
          <w:lang w:eastAsia="zh-CN"/>
        </w:rPr>
        <w:t>upport</w:t>
      </w:r>
      <w:r w:rsidRPr="003041C6">
        <w:rPr>
          <w:b/>
        </w:rPr>
        <w:t xml:space="preserve"> associating </w:t>
      </w:r>
      <w:r w:rsidRPr="00730113">
        <w:rPr>
          <w:b/>
        </w:rPr>
        <w:t xml:space="preserve">a </w:t>
      </w:r>
      <w:r w:rsidRPr="00BE6831">
        <w:rPr>
          <w:b/>
        </w:rPr>
        <w:t xml:space="preserve">TAG </w:t>
      </w:r>
      <w:r w:rsidRPr="0052239B">
        <w:rPr>
          <w:b/>
        </w:rPr>
        <w:t xml:space="preserve">ID </w:t>
      </w:r>
      <w:r w:rsidRPr="00897139">
        <w:rPr>
          <w:b/>
        </w:rPr>
        <w:t xml:space="preserve">to each SSB </w:t>
      </w:r>
      <w:r w:rsidRPr="00897139">
        <w:rPr>
          <w:b/>
          <w:lang w:eastAsia="zh-CN"/>
        </w:rPr>
        <w:t>(</w:t>
      </w:r>
      <w:r w:rsidRPr="003041C6">
        <w:rPr>
          <w:b/>
          <w:lang w:eastAsia="zh-CN"/>
        </w:rPr>
        <w:t>modified Option 3)</w:t>
      </w:r>
      <w:r w:rsidRPr="003041C6">
        <w:rPr>
          <w:b/>
        </w:rPr>
        <w:t xml:space="preserve">. For a UL </w:t>
      </w:r>
      <w:r w:rsidRPr="00897139">
        <w:rPr>
          <w:b/>
        </w:rPr>
        <w:t>transmission,</w:t>
      </w:r>
    </w:p>
    <w:p w14:paraId="6449DEEB" w14:textId="77777777" w:rsidR="009E7721" w:rsidRPr="0052239B" w:rsidRDefault="009E7721" w:rsidP="009E7721">
      <w:pPr>
        <w:pStyle w:val="a6"/>
        <w:numPr>
          <w:ilvl w:val="0"/>
          <w:numId w:val="29"/>
        </w:numPr>
        <w:rPr>
          <w:rFonts w:ascii="Times New Roman" w:hAnsi="Times New Roman" w:cs="Times New Roman"/>
          <w:b/>
          <w:sz w:val="22"/>
        </w:rPr>
      </w:pPr>
      <w:r w:rsidRPr="00897139">
        <w:rPr>
          <w:rFonts w:ascii="Times New Roman" w:hAnsi="Times New Roman" w:cs="Times New Roman"/>
          <w:b/>
          <w:kern w:val="2"/>
          <w:sz w:val="22"/>
          <w:szCs w:val="22"/>
          <w:lang w:val="en-GB"/>
        </w:rPr>
        <w:t>i</w:t>
      </w:r>
      <w:r w:rsidRPr="003041C6">
        <w:rPr>
          <w:rFonts w:ascii="Times New Roman" w:hAnsi="Times New Roman" w:cs="Times New Roman"/>
          <w:b/>
          <w:kern w:val="2"/>
          <w:sz w:val="22"/>
          <w:szCs w:val="22"/>
          <w:lang w:val="en-GB" w:eastAsia="en-US"/>
        </w:rPr>
        <w:t xml:space="preserve">f the adopted PL RS is an SSB, UE adopts the TAG associated with </w:t>
      </w:r>
      <w:r w:rsidRPr="00730113">
        <w:rPr>
          <w:rFonts w:ascii="Times New Roman" w:hAnsi="Times New Roman" w:cs="Times New Roman"/>
          <w:b/>
          <w:kern w:val="2"/>
          <w:sz w:val="22"/>
          <w:szCs w:val="22"/>
          <w:lang w:val="en-GB" w:eastAsia="en-US"/>
        </w:rPr>
        <w:t xml:space="preserve">the </w:t>
      </w:r>
      <w:r w:rsidRPr="00BE6831">
        <w:rPr>
          <w:rFonts w:ascii="Times New Roman" w:hAnsi="Times New Roman" w:cs="Times New Roman"/>
          <w:b/>
          <w:sz w:val="22"/>
        </w:rPr>
        <w:t>SSB;</w:t>
      </w:r>
    </w:p>
    <w:p w14:paraId="70CF95F7" w14:textId="12F89A4F" w:rsidR="009E7721" w:rsidRPr="00016998" w:rsidRDefault="009E7721" w:rsidP="00016998">
      <w:pPr>
        <w:pStyle w:val="a6"/>
        <w:numPr>
          <w:ilvl w:val="0"/>
          <w:numId w:val="29"/>
        </w:numPr>
        <w:rPr>
          <w:rFonts w:ascii="Times New Roman" w:hAnsi="Times New Roman" w:cs="Times New Roman"/>
          <w:b/>
          <w:kern w:val="2"/>
          <w:sz w:val="22"/>
          <w:szCs w:val="22"/>
          <w:lang w:val="en-GB"/>
        </w:rPr>
      </w:pPr>
      <w:r w:rsidRPr="00897139">
        <w:rPr>
          <w:rFonts w:ascii="Times New Roman" w:hAnsi="Times New Roman" w:cs="Times New Roman"/>
          <w:b/>
          <w:kern w:val="2"/>
          <w:sz w:val="22"/>
          <w:szCs w:val="22"/>
          <w:lang w:val="en-GB"/>
        </w:rPr>
        <w:t>i</w:t>
      </w:r>
      <w:r w:rsidRPr="00897139">
        <w:rPr>
          <w:rFonts w:ascii="Times New Roman" w:hAnsi="Times New Roman" w:cs="Times New Roman"/>
          <w:b/>
          <w:kern w:val="2"/>
          <w:lang w:val="en-GB"/>
        </w:rPr>
        <w:t xml:space="preserve">f the </w:t>
      </w:r>
      <w:r w:rsidRPr="003041C6">
        <w:rPr>
          <w:rFonts w:ascii="Times New Roman" w:hAnsi="Times New Roman" w:cs="Times New Roman"/>
          <w:b/>
          <w:kern w:val="2"/>
          <w:sz w:val="22"/>
          <w:szCs w:val="22"/>
          <w:lang w:val="en-GB"/>
        </w:rPr>
        <w:t xml:space="preserve">adopted </w:t>
      </w:r>
      <w:r w:rsidRPr="00897139">
        <w:rPr>
          <w:rFonts w:ascii="Times New Roman" w:hAnsi="Times New Roman" w:cs="Times New Roman"/>
          <w:b/>
          <w:kern w:val="2"/>
          <w:lang w:val="en-GB"/>
        </w:rPr>
        <w:t xml:space="preserve">PL RS is a CSI-RS, UE adopts the TAG associated with the QCL source </w:t>
      </w:r>
      <w:r w:rsidRPr="00897139">
        <w:rPr>
          <w:rFonts w:ascii="Times New Roman" w:hAnsi="Times New Roman" w:cs="Times New Roman"/>
          <w:b/>
          <w:kern w:val="2"/>
          <w:szCs w:val="22"/>
          <w:lang w:val="en-GB"/>
        </w:rPr>
        <w:t>SSB of the CSI-RS</w:t>
      </w:r>
      <w:r>
        <w:rPr>
          <w:rFonts w:ascii="Times New Roman" w:hAnsi="Times New Roman" w:cs="Times New Roman"/>
          <w:b/>
          <w:kern w:val="2"/>
          <w:szCs w:val="22"/>
          <w:lang w:val="en-GB"/>
        </w:rPr>
        <w:t>.</w:t>
      </w:r>
    </w:p>
    <w:p w14:paraId="7DEDBED3" w14:textId="77777777" w:rsidR="009E7721" w:rsidRDefault="009E7721" w:rsidP="009E7721">
      <w:pPr>
        <w:spacing w:after="0"/>
        <w:rPr>
          <w:b/>
        </w:rPr>
      </w:pPr>
      <w:r w:rsidRPr="004636C3">
        <w:rPr>
          <w:b/>
        </w:rPr>
        <w:t>P</w:t>
      </w:r>
      <w:r w:rsidRPr="001132A2">
        <w:rPr>
          <w:b/>
        </w:rPr>
        <w:t xml:space="preserve">roposal </w:t>
      </w:r>
      <w:r>
        <w:rPr>
          <w:b/>
        </w:rPr>
        <w:t>3</w:t>
      </w:r>
      <w:r w:rsidRPr="001132A2">
        <w:rPr>
          <w:b/>
        </w:rPr>
        <w:t xml:space="preserve">: </w:t>
      </w:r>
      <w:r>
        <w:rPr>
          <w:b/>
        </w:rPr>
        <w:t xml:space="preserve">Support leaving a time gap between two UL transmissions with two different TA values to avoid UL overlap between the two </w:t>
      </w:r>
      <w:r>
        <w:rPr>
          <w:rFonts w:hint="eastAsia"/>
          <w:b/>
          <w:lang w:eastAsia="zh-CN"/>
        </w:rPr>
        <w:t>UL</w:t>
      </w:r>
      <w:r>
        <w:rPr>
          <w:b/>
          <w:lang w:eastAsia="zh-CN"/>
        </w:rPr>
        <w:t xml:space="preserve"> transmissions. </w:t>
      </w:r>
    </w:p>
    <w:p w14:paraId="16A25312" w14:textId="65C77941" w:rsidR="009E7721" w:rsidRPr="00315E0E" w:rsidRDefault="009E7721" w:rsidP="00315E0E">
      <w:pPr>
        <w:pStyle w:val="a6"/>
        <w:numPr>
          <w:ilvl w:val="0"/>
          <w:numId w:val="29"/>
        </w:numPr>
        <w:rPr>
          <w:rFonts w:ascii="Times New Roman" w:hAnsi="Times New Roman" w:cs="Times New Roman"/>
          <w:b/>
          <w:kern w:val="2"/>
          <w:sz w:val="22"/>
          <w:szCs w:val="22"/>
          <w:lang w:val="en-GB"/>
        </w:rPr>
      </w:pPr>
      <w:r w:rsidRPr="00315E0E">
        <w:rPr>
          <w:rFonts w:ascii="Times New Roman" w:hAnsi="Times New Roman" w:cs="Times New Roman"/>
          <w:b/>
          <w:kern w:val="2"/>
          <w:sz w:val="22"/>
          <w:szCs w:val="22"/>
          <w:lang w:val="en-GB"/>
        </w:rPr>
        <w:t xml:space="preserve">FFS: </w:t>
      </w:r>
      <w:r w:rsidR="003627B7">
        <w:rPr>
          <w:rFonts w:ascii="Times New Roman" w:hAnsi="Times New Roman" w:cs="Times New Roman"/>
          <w:b/>
          <w:sz w:val="22"/>
        </w:rPr>
        <w:t xml:space="preserve">The value of time gap. The MTTD defined by RAN4 should be </w:t>
      </w:r>
      <w:proofErr w:type="gramStart"/>
      <w:r w:rsidR="003627B7">
        <w:rPr>
          <w:rFonts w:ascii="Times New Roman" w:hAnsi="Times New Roman" w:cs="Times New Roman"/>
          <w:b/>
          <w:sz w:val="22"/>
        </w:rPr>
        <w:t>taken into account</w:t>
      </w:r>
      <w:proofErr w:type="gramEnd"/>
      <w:r w:rsidR="003627B7">
        <w:rPr>
          <w:rFonts w:ascii="Times New Roman" w:hAnsi="Times New Roman" w:cs="Times New Roman"/>
          <w:b/>
          <w:sz w:val="22"/>
        </w:rPr>
        <w:t>.</w:t>
      </w:r>
    </w:p>
    <w:p w14:paraId="072EE48F" w14:textId="77777777" w:rsidR="00454E96" w:rsidRPr="00AB2393" w:rsidRDefault="00454E96" w:rsidP="00454E96">
      <w:pPr>
        <w:widowControl w:val="0"/>
        <w:rPr>
          <w:lang w:eastAsia="zh-CN"/>
        </w:rPr>
      </w:pPr>
      <w:r w:rsidRPr="00DC0B7F">
        <w:rPr>
          <w:b/>
        </w:rPr>
        <w:t xml:space="preserve">Proposal </w:t>
      </w:r>
      <w:r>
        <w:rPr>
          <w:b/>
        </w:rPr>
        <w:t>4</w:t>
      </w:r>
      <w:r w:rsidRPr="00DC0B7F">
        <w:rPr>
          <w:b/>
        </w:rPr>
        <w:t>:</w:t>
      </w:r>
      <w:r>
        <w:rPr>
          <w:b/>
        </w:rPr>
        <w:t xml:space="preserve"> Support that </w:t>
      </w:r>
      <w:r w:rsidRPr="003755DB">
        <w:rPr>
          <w:b/>
        </w:rPr>
        <w:t xml:space="preserve">PDCCH order sent by one TRP triggers RACH procedure towards either the same TRP or </w:t>
      </w:r>
      <w:r>
        <w:rPr>
          <w:b/>
        </w:rPr>
        <w:t xml:space="preserve">a </w:t>
      </w:r>
      <w:r w:rsidRPr="003755DB">
        <w:rPr>
          <w:b/>
        </w:rPr>
        <w:t>different TRP</w:t>
      </w:r>
      <w:r>
        <w:rPr>
          <w:b/>
        </w:rPr>
        <w:t xml:space="preserve"> </w:t>
      </w:r>
      <w:r w:rsidRPr="008E63B3">
        <w:rPr>
          <w:b/>
        </w:rPr>
        <w:t>for intra-cell M</w:t>
      </w:r>
      <w:r>
        <w:rPr>
          <w:b/>
        </w:rPr>
        <w:t>-TRP case.</w:t>
      </w:r>
    </w:p>
    <w:p w14:paraId="28134AF2" w14:textId="55C514CD" w:rsidR="00454E96" w:rsidRDefault="00454E96" w:rsidP="009E7721">
      <w:pPr>
        <w:rPr>
          <w:b/>
        </w:rPr>
      </w:pPr>
      <w:r w:rsidRPr="004636C3">
        <w:rPr>
          <w:b/>
        </w:rPr>
        <w:t>Prop</w:t>
      </w:r>
      <w:r w:rsidRPr="001132A2">
        <w:rPr>
          <w:b/>
        </w:rPr>
        <w:t xml:space="preserve">osal </w:t>
      </w:r>
      <w:r>
        <w:rPr>
          <w:b/>
        </w:rPr>
        <w:t>5</w:t>
      </w:r>
      <w:r w:rsidRPr="004636C3">
        <w:rPr>
          <w:b/>
        </w:rPr>
        <w:t xml:space="preserve">: </w:t>
      </w:r>
      <w:r>
        <w:rPr>
          <w:b/>
        </w:rPr>
        <w:t>For a</w:t>
      </w:r>
      <w:r w:rsidRPr="008927F6">
        <w:rPr>
          <w:b/>
        </w:rPr>
        <w:t>cquisition of initial TA for the second TRP</w:t>
      </w:r>
      <w:r>
        <w:rPr>
          <w:b/>
        </w:rPr>
        <w:t xml:space="preserve"> i</w:t>
      </w:r>
      <w:r w:rsidRPr="004636C3">
        <w:rPr>
          <w:b/>
        </w:rPr>
        <w:t>n intra-cell M-TRP scenario,</w:t>
      </w:r>
      <w:r>
        <w:rPr>
          <w:b/>
        </w:rPr>
        <w:t xml:space="preserve"> we support Alt 3 (i.e., </w:t>
      </w:r>
      <w:r w:rsidRPr="00945FB2">
        <w:rPr>
          <w:b/>
        </w:rPr>
        <w:t>divide SSBs into two groups</w:t>
      </w:r>
      <w:r>
        <w:rPr>
          <w:b/>
        </w:rPr>
        <w:t xml:space="preserve"> with each group corresponding to one</w:t>
      </w:r>
      <w:r w:rsidRPr="00945FB2">
        <w:rPr>
          <w:b/>
        </w:rPr>
        <w:t xml:space="preserve"> TRP</w:t>
      </w:r>
      <w:r>
        <w:rPr>
          <w:b/>
        </w:rPr>
        <w:t>)</w:t>
      </w:r>
      <w:r w:rsidRPr="00945FB2">
        <w:rPr>
          <w:b/>
        </w:rPr>
        <w:t>.</w:t>
      </w:r>
    </w:p>
    <w:p w14:paraId="36C8B956" w14:textId="77777777" w:rsidR="00454E96" w:rsidRDefault="00454E96" w:rsidP="00454E96">
      <w:pPr>
        <w:spacing w:beforeLines="50" w:before="156"/>
        <w:rPr>
          <w:b/>
        </w:rPr>
      </w:pPr>
      <w:r w:rsidRPr="004636C3">
        <w:rPr>
          <w:b/>
        </w:rPr>
        <w:t>Prop</w:t>
      </w:r>
      <w:r w:rsidRPr="001132A2">
        <w:rPr>
          <w:b/>
        </w:rPr>
        <w:t xml:space="preserve">osal </w:t>
      </w:r>
      <w:r>
        <w:rPr>
          <w:b/>
        </w:rPr>
        <w:t>6: Support to confirm the following working assumption:</w:t>
      </w:r>
    </w:p>
    <w:p w14:paraId="4D7AED49" w14:textId="77777777" w:rsidR="00454E96" w:rsidRPr="00E95F7D" w:rsidRDefault="00454E96" w:rsidP="00454E96">
      <w:pPr>
        <w:spacing w:beforeLines="50" w:before="156"/>
        <w:rPr>
          <w:b/>
        </w:rPr>
      </w:pPr>
      <w:r w:rsidRPr="00E95F7D">
        <w:rPr>
          <w:b/>
        </w:rPr>
        <w:t>For multi-DCI based inter-cell Multi-TRP operation with two TA enhancement, one additional PRACH configuration is supported for each configured additional PCI</w:t>
      </w:r>
    </w:p>
    <w:p w14:paraId="7FEDE993" w14:textId="76076D18" w:rsidR="00454E96" w:rsidRDefault="00454E96" w:rsidP="00454E96">
      <w:pPr>
        <w:spacing w:beforeLines="50" w:before="156"/>
        <w:rPr>
          <w:b/>
        </w:rPr>
      </w:pPr>
      <w:r w:rsidRPr="00E95F7D">
        <w:rPr>
          <w:rFonts w:hint="eastAsia"/>
          <w:b/>
        </w:rPr>
        <w:t>•</w:t>
      </w:r>
      <w:r w:rsidRPr="00E95F7D">
        <w:rPr>
          <w:b/>
        </w:rPr>
        <w:tab/>
        <w:t>the additional PRACH configuration is used in a RACH procedure triggered by a PDCCH order for the corresponding configured additional PCI</w:t>
      </w:r>
    </w:p>
    <w:p w14:paraId="385EF55E" w14:textId="77777777" w:rsidR="00454E96" w:rsidRPr="00DC0B7F" w:rsidRDefault="00454E96" w:rsidP="00454E96">
      <w:pPr>
        <w:rPr>
          <w:b/>
          <w:iCs/>
          <w:szCs w:val="20"/>
        </w:rPr>
      </w:pPr>
      <w:r w:rsidRPr="00DC0B7F">
        <w:rPr>
          <w:b/>
        </w:rPr>
        <w:t xml:space="preserve">Proposal </w:t>
      </w:r>
      <w:r>
        <w:rPr>
          <w:b/>
        </w:rPr>
        <w:t>7</w:t>
      </w:r>
      <w:r w:rsidRPr="00DC0B7F">
        <w:rPr>
          <w:b/>
        </w:rPr>
        <w:t>: Introduce an</w:t>
      </w:r>
      <w:r w:rsidRPr="00DC0B7F">
        <w:rPr>
          <w:b/>
          <w:i/>
        </w:rPr>
        <w:t xml:space="preserve"> </w:t>
      </w:r>
      <w:proofErr w:type="spellStart"/>
      <w:r w:rsidRPr="00DC0B7F">
        <w:rPr>
          <w:b/>
          <w:i/>
        </w:rPr>
        <w:t>AdditionalPCIIndex</w:t>
      </w:r>
      <w:proofErr w:type="spellEnd"/>
      <w:r w:rsidRPr="00DC0B7F" w:rsidDel="009F72FE">
        <w:rPr>
          <w:b/>
        </w:rPr>
        <w:t xml:space="preserve"> </w:t>
      </w:r>
      <w:r w:rsidRPr="00DC0B7F">
        <w:rPr>
          <w:b/>
        </w:rPr>
        <w:t xml:space="preserve">field in PDCCH order for UE to </w:t>
      </w:r>
      <w:r w:rsidRPr="00DC0B7F">
        <w:rPr>
          <w:b/>
          <w:iCs/>
          <w:szCs w:val="20"/>
        </w:rPr>
        <w:t>determine which PRACH configuration (i.e., RACH configuration corresponding to serving cell PCI or an additional PCI) to be used in the RACH procedure triggered by PDCCH order.</w:t>
      </w:r>
    </w:p>
    <w:p w14:paraId="15F12E54" w14:textId="5F954EB4" w:rsidR="00454E96" w:rsidRDefault="00454E96" w:rsidP="00454E96">
      <w:pPr>
        <w:spacing w:beforeLines="50" w:before="156"/>
        <w:rPr>
          <w:b/>
        </w:rPr>
      </w:pPr>
      <w:r w:rsidRPr="00DC0B7F">
        <w:rPr>
          <w:b/>
        </w:rPr>
        <w:t xml:space="preserve">Proposal </w:t>
      </w:r>
      <w:r>
        <w:rPr>
          <w:b/>
        </w:rPr>
        <w:t>8</w:t>
      </w:r>
      <w:r w:rsidRPr="00DC0B7F">
        <w:rPr>
          <w:b/>
        </w:rPr>
        <w:t>:</w:t>
      </w:r>
      <w:r>
        <w:rPr>
          <w:b/>
        </w:rPr>
        <w:t xml:space="preserve"> </w:t>
      </w:r>
      <w:r w:rsidRPr="00611D09">
        <w:rPr>
          <w:b/>
          <w:iCs/>
        </w:rPr>
        <w:t xml:space="preserve">PDCCH scheduling RAR </w:t>
      </w:r>
      <w:r>
        <w:rPr>
          <w:b/>
          <w:iCs/>
        </w:rPr>
        <w:t>is</w:t>
      </w:r>
      <w:r w:rsidRPr="00611D09">
        <w:rPr>
          <w:b/>
          <w:iCs/>
        </w:rPr>
        <w:t xml:space="preserve"> always received from </w:t>
      </w:r>
      <w:r>
        <w:rPr>
          <w:b/>
          <w:iCs/>
        </w:rPr>
        <w:t xml:space="preserve">the </w:t>
      </w:r>
      <w:r w:rsidRPr="00611D09">
        <w:rPr>
          <w:b/>
          <w:iCs/>
        </w:rPr>
        <w:t>serving cell</w:t>
      </w:r>
      <w:r>
        <w:rPr>
          <w:b/>
          <w:iCs/>
        </w:rPr>
        <w:t xml:space="preserve">, and </w:t>
      </w:r>
      <w:r w:rsidRPr="00611D09">
        <w:rPr>
          <w:b/>
          <w:iCs/>
        </w:rPr>
        <w:t>additional type 1 CSS configuration per additional PCI</w:t>
      </w:r>
      <w:r>
        <w:rPr>
          <w:b/>
          <w:iCs/>
        </w:rPr>
        <w:t xml:space="preserve"> is not needed.</w:t>
      </w:r>
    </w:p>
    <w:p w14:paraId="04BBE18E" w14:textId="256D7F07" w:rsidR="00454E96" w:rsidRDefault="00454E96" w:rsidP="009E7721">
      <w:pPr>
        <w:rPr>
          <w:b/>
          <w:lang w:eastAsia="zh-CN"/>
        </w:rPr>
      </w:pPr>
      <w:r w:rsidRPr="004636C3">
        <w:rPr>
          <w:b/>
        </w:rPr>
        <w:t>P</w:t>
      </w:r>
      <w:r w:rsidRPr="001132A2">
        <w:rPr>
          <w:b/>
        </w:rPr>
        <w:t xml:space="preserve">roposal </w:t>
      </w:r>
      <w:r>
        <w:rPr>
          <w:b/>
        </w:rPr>
        <w:t>9</w:t>
      </w:r>
      <w:r w:rsidRPr="004636C3">
        <w:rPr>
          <w:b/>
          <w:lang w:eastAsia="zh-CN"/>
        </w:rPr>
        <w:t>:</w:t>
      </w:r>
      <w:r w:rsidRPr="001132A2">
        <w:rPr>
          <w:b/>
          <w:lang w:eastAsia="zh-CN"/>
        </w:rPr>
        <w:t xml:space="preserve"> </w:t>
      </w:r>
      <w:r>
        <w:rPr>
          <w:b/>
          <w:lang w:eastAsia="zh-CN"/>
        </w:rPr>
        <w:t>Reuse l</w:t>
      </w:r>
      <w:proofErr w:type="spellStart"/>
      <w:r w:rsidRPr="001132A2">
        <w:rPr>
          <w:b/>
          <w:lang w:val="en-GB" w:eastAsia="ja-JP"/>
        </w:rPr>
        <w:t>e</w:t>
      </w:r>
      <w:r>
        <w:rPr>
          <w:b/>
          <w:lang w:val="en-GB" w:eastAsia="ja-JP"/>
        </w:rPr>
        <w:t>gacy</w:t>
      </w:r>
      <w:proofErr w:type="spellEnd"/>
      <w:r w:rsidRPr="001132A2">
        <w:rPr>
          <w:b/>
          <w:lang w:val="en-GB" w:eastAsia="ja-JP"/>
        </w:rPr>
        <w:t xml:space="preserve"> </w:t>
      </w:r>
      <w:r>
        <w:rPr>
          <w:b/>
          <w:lang w:val="en-GB" w:eastAsia="ja-JP"/>
        </w:rPr>
        <w:t xml:space="preserve">TA updating </w:t>
      </w:r>
      <w:r w:rsidRPr="001132A2">
        <w:rPr>
          <w:b/>
          <w:lang w:val="en-GB" w:eastAsia="ja-JP"/>
        </w:rPr>
        <w:t xml:space="preserve">MAC CE </w:t>
      </w:r>
      <w:r w:rsidRPr="001132A2">
        <w:rPr>
          <w:b/>
          <w:lang w:eastAsia="zh-CN"/>
        </w:rPr>
        <w:t xml:space="preserve">for </w:t>
      </w:r>
      <w:r>
        <w:rPr>
          <w:b/>
          <w:lang w:eastAsia="zh-CN"/>
        </w:rPr>
        <w:t>independent update of each TA.</w:t>
      </w:r>
    </w:p>
    <w:p w14:paraId="74AF0808" w14:textId="77777777" w:rsidR="00016998" w:rsidRPr="00CD61D5" w:rsidRDefault="00016998" w:rsidP="009E7721">
      <w:pPr>
        <w:rPr>
          <w:b/>
          <w:lang w:eastAsia="zh-CN"/>
        </w:rPr>
      </w:pPr>
    </w:p>
    <w:p w14:paraId="4104DC53" w14:textId="29E79E27" w:rsidR="006D4964" w:rsidRDefault="006D4964" w:rsidP="006D4964">
      <w:pPr>
        <w:pStyle w:val="1"/>
        <w:rPr>
          <w:rFonts w:eastAsiaTheme="minorEastAsia"/>
          <w:lang w:val="en-GB" w:eastAsia="zh-CN"/>
        </w:rPr>
      </w:pPr>
      <w:r w:rsidRPr="004636C3">
        <w:rPr>
          <w:rFonts w:eastAsiaTheme="minorEastAsia"/>
          <w:lang w:val="en-GB" w:eastAsia="zh-CN"/>
        </w:rPr>
        <w:t>References</w:t>
      </w:r>
    </w:p>
    <w:p w14:paraId="35AB043A" w14:textId="2BBA0C67" w:rsidR="005748E3" w:rsidRPr="005748E3" w:rsidRDefault="005748E3" w:rsidP="005748E3">
      <w:pPr>
        <w:rPr>
          <w:lang w:val="en-GB" w:eastAsia="zh-CN"/>
        </w:rPr>
      </w:pPr>
      <w:r>
        <w:rPr>
          <w:rFonts w:hint="eastAsia"/>
          <w:lang w:val="en-GB" w:eastAsia="zh-CN"/>
        </w:rPr>
        <w:t>[</w:t>
      </w:r>
      <w:r>
        <w:rPr>
          <w:lang w:val="en-GB" w:eastAsia="zh-CN"/>
        </w:rPr>
        <w:t xml:space="preserve">1] </w:t>
      </w:r>
      <w:r w:rsidR="009A1C1F" w:rsidRPr="004636C3">
        <w:rPr>
          <w:kern w:val="2"/>
          <w:lang w:val="en-GB" w:eastAsia="zh-CN"/>
        </w:rPr>
        <w:t>Draft</w:t>
      </w:r>
      <w:r w:rsidR="009A1C1F" w:rsidRPr="004636C3">
        <w:rPr>
          <w:kern w:val="2"/>
          <w:lang w:val="en-GB"/>
        </w:rPr>
        <w:t xml:space="preserve"> Minutes report</w:t>
      </w:r>
      <w:r w:rsidR="009A1C1F">
        <w:rPr>
          <w:kern w:val="2"/>
          <w:lang w:val="en-GB"/>
        </w:rPr>
        <w:t xml:space="preserve"> RAN1#111, </w:t>
      </w:r>
      <w:r w:rsidR="009A1C1F" w:rsidRPr="004636C3">
        <w:rPr>
          <w:kern w:val="2"/>
          <w:lang w:val="en-GB"/>
        </w:rPr>
        <w:t>Chairman,</w:t>
      </w:r>
      <w:r w:rsidR="009A1C1F">
        <w:rPr>
          <w:kern w:val="2"/>
          <w:lang w:val="en-GB"/>
        </w:rPr>
        <w:t xml:space="preserve"> </w:t>
      </w:r>
      <w:r w:rsidR="009A1C1F" w:rsidRPr="009A1C1F">
        <w:rPr>
          <w:kern w:val="2"/>
          <w:lang w:val="en-GB"/>
        </w:rPr>
        <w:t>November</w:t>
      </w:r>
      <w:r w:rsidR="009A1C1F">
        <w:rPr>
          <w:kern w:val="2"/>
          <w:lang w:val="en-GB"/>
        </w:rPr>
        <w:t xml:space="preserve"> 14-18, 2022.</w:t>
      </w:r>
    </w:p>
    <w:p w14:paraId="17DCD16B" w14:textId="498A7903" w:rsidR="00ED68AF" w:rsidRPr="00ED68AF" w:rsidRDefault="006D4964" w:rsidP="006D4964">
      <w:pPr>
        <w:rPr>
          <w:rFonts w:eastAsiaTheme="minorEastAsia"/>
          <w:b/>
          <w:lang w:val="en-GB" w:eastAsia="zh-CN"/>
        </w:rPr>
      </w:pPr>
      <w:r w:rsidRPr="004636C3">
        <w:rPr>
          <w:rFonts w:eastAsiaTheme="minorEastAsia"/>
          <w:lang w:val="en-GB" w:eastAsia="zh-CN"/>
        </w:rPr>
        <w:t>[</w:t>
      </w:r>
      <w:r w:rsidR="009A1C1F">
        <w:rPr>
          <w:rFonts w:eastAsiaTheme="minorEastAsia"/>
          <w:lang w:val="en-GB" w:eastAsia="zh-CN"/>
        </w:rPr>
        <w:t>2</w:t>
      </w:r>
      <w:r w:rsidRPr="004636C3">
        <w:rPr>
          <w:rFonts w:eastAsiaTheme="minorEastAsia"/>
          <w:lang w:val="en-GB" w:eastAsia="zh-CN"/>
        </w:rPr>
        <w:t xml:space="preserve">] </w:t>
      </w:r>
      <w:r w:rsidR="00001472" w:rsidRPr="004636C3">
        <w:rPr>
          <w:kern w:val="2"/>
          <w:lang w:val="en-GB" w:eastAsia="zh-CN"/>
        </w:rPr>
        <w:t>Draft</w:t>
      </w:r>
      <w:r w:rsidR="00001472" w:rsidRPr="004636C3">
        <w:rPr>
          <w:kern w:val="2"/>
          <w:lang w:val="en-GB"/>
        </w:rPr>
        <w:t xml:space="preserve"> Minutes report</w:t>
      </w:r>
      <w:r w:rsidR="00ED68AF" w:rsidRPr="00ED68AF">
        <w:rPr>
          <w:rFonts w:eastAsiaTheme="minorEastAsia"/>
          <w:lang w:val="en-GB" w:eastAsia="zh-CN"/>
        </w:rPr>
        <w:t xml:space="preserve"> RAN1</w:t>
      </w:r>
      <w:r w:rsidR="00ED68AF">
        <w:rPr>
          <w:rFonts w:eastAsiaTheme="minorEastAsia"/>
          <w:lang w:val="en-GB" w:eastAsia="zh-CN"/>
        </w:rPr>
        <w:t>#</w:t>
      </w:r>
      <w:r w:rsidR="00ED68AF" w:rsidRPr="00ED68AF">
        <w:rPr>
          <w:rFonts w:eastAsiaTheme="minorEastAsia"/>
          <w:lang w:val="en-GB" w:eastAsia="zh-CN"/>
        </w:rPr>
        <w:t>110bis-e</w:t>
      </w:r>
      <w:r w:rsidR="00ED68AF">
        <w:rPr>
          <w:rFonts w:eastAsiaTheme="minorEastAsia"/>
          <w:lang w:val="en-GB" w:eastAsia="zh-CN"/>
        </w:rPr>
        <w:t xml:space="preserve">, </w:t>
      </w:r>
      <w:r w:rsidR="00ED68AF" w:rsidRPr="004636C3">
        <w:rPr>
          <w:kern w:val="2"/>
          <w:lang w:val="en-GB"/>
        </w:rPr>
        <w:t>Chairman,</w:t>
      </w:r>
      <w:r w:rsidR="00ED68AF">
        <w:rPr>
          <w:kern w:val="2"/>
          <w:lang w:val="en-GB"/>
        </w:rPr>
        <w:t xml:space="preserve"> </w:t>
      </w:r>
      <w:r w:rsidR="00ED68AF" w:rsidRPr="00ED68AF">
        <w:rPr>
          <w:kern w:val="2"/>
          <w:lang w:val="en-GB"/>
        </w:rPr>
        <w:t>October 10</w:t>
      </w:r>
      <w:r w:rsidR="00ED68AF">
        <w:rPr>
          <w:kern w:val="2"/>
          <w:lang w:val="en-GB"/>
        </w:rPr>
        <w:t>-</w:t>
      </w:r>
      <w:r w:rsidR="00ED68AF" w:rsidRPr="00ED68AF">
        <w:rPr>
          <w:kern w:val="2"/>
          <w:lang w:val="en-GB"/>
        </w:rPr>
        <w:t>19, 2022</w:t>
      </w:r>
      <w:r w:rsidR="001A21FE">
        <w:rPr>
          <w:rFonts w:hint="eastAsia"/>
          <w:kern w:val="2"/>
          <w:lang w:val="en-GB" w:eastAsia="zh-CN"/>
        </w:rPr>
        <w:t>.</w:t>
      </w:r>
    </w:p>
    <w:p w14:paraId="72852162" w14:textId="29BF8919" w:rsidR="006D4964" w:rsidRPr="004636C3" w:rsidRDefault="00ED68AF" w:rsidP="006D4964">
      <w:pPr>
        <w:rPr>
          <w:kern w:val="2"/>
          <w:lang w:val="en-GB"/>
        </w:rPr>
      </w:pPr>
      <w:r>
        <w:rPr>
          <w:kern w:val="2"/>
          <w:lang w:val="en-GB" w:eastAsia="zh-CN"/>
        </w:rPr>
        <w:t>[</w:t>
      </w:r>
      <w:r w:rsidR="009A1C1F">
        <w:rPr>
          <w:kern w:val="2"/>
          <w:lang w:val="en-GB" w:eastAsia="zh-CN"/>
        </w:rPr>
        <w:t>3</w:t>
      </w:r>
      <w:r>
        <w:rPr>
          <w:kern w:val="2"/>
          <w:lang w:val="en-GB" w:eastAsia="zh-CN"/>
        </w:rPr>
        <w:t xml:space="preserve">] </w:t>
      </w:r>
      <w:r w:rsidR="006D4964" w:rsidRPr="004636C3">
        <w:rPr>
          <w:kern w:val="2"/>
          <w:lang w:val="en-GB" w:eastAsia="zh-CN"/>
        </w:rPr>
        <w:t>Draft</w:t>
      </w:r>
      <w:r w:rsidR="006D4964" w:rsidRPr="004636C3">
        <w:rPr>
          <w:kern w:val="2"/>
          <w:lang w:val="en-GB"/>
        </w:rPr>
        <w:t xml:space="preserve"> Minutes report RAN1#1</w:t>
      </w:r>
      <w:r w:rsidR="00C44654" w:rsidRPr="004636C3">
        <w:rPr>
          <w:kern w:val="2"/>
          <w:lang w:val="en-GB"/>
        </w:rPr>
        <w:t>10</w:t>
      </w:r>
      <w:r w:rsidR="006D4964" w:rsidRPr="004636C3">
        <w:rPr>
          <w:kern w:val="2"/>
          <w:lang w:val="en-GB"/>
        </w:rPr>
        <w:t xml:space="preserve">, </w:t>
      </w:r>
      <w:r w:rsidR="003F0226" w:rsidRPr="004636C3">
        <w:rPr>
          <w:kern w:val="2"/>
          <w:lang w:val="en-GB"/>
        </w:rPr>
        <w:t xml:space="preserve">Chairman, </w:t>
      </w:r>
      <w:r w:rsidR="00C44654" w:rsidRPr="004636C3">
        <w:rPr>
          <w:kern w:val="2"/>
          <w:lang w:val="en-GB" w:eastAsia="zh-CN"/>
        </w:rPr>
        <w:t>Toulouse</w:t>
      </w:r>
      <w:r w:rsidR="006D4964" w:rsidRPr="001132A2">
        <w:rPr>
          <w:kern w:val="2"/>
          <w:lang w:val="en-GB"/>
        </w:rPr>
        <w:t xml:space="preserve">, </w:t>
      </w:r>
      <w:r w:rsidR="00C44654" w:rsidRPr="001132A2">
        <w:rPr>
          <w:kern w:val="2"/>
          <w:lang w:val="en-GB"/>
        </w:rPr>
        <w:t>August 22-26</w:t>
      </w:r>
      <w:r w:rsidR="006D4964" w:rsidRPr="001132A2">
        <w:rPr>
          <w:kern w:val="2"/>
          <w:lang w:val="en-GB"/>
        </w:rPr>
        <w:t>, 2022</w:t>
      </w:r>
      <w:r w:rsidR="001A21FE">
        <w:rPr>
          <w:kern w:val="2"/>
          <w:lang w:val="en-GB"/>
        </w:rPr>
        <w:t>.</w:t>
      </w:r>
    </w:p>
    <w:p w14:paraId="38909E2F" w14:textId="4B664E64" w:rsidR="00A0643C" w:rsidRDefault="00A0643C" w:rsidP="00A0643C">
      <w:pPr>
        <w:spacing w:beforeLines="50" w:before="156"/>
      </w:pPr>
      <w:r w:rsidRPr="004636C3">
        <w:rPr>
          <w:kern w:val="2"/>
          <w:lang w:val="en-GB" w:eastAsia="zh-CN"/>
        </w:rPr>
        <w:t>[</w:t>
      </w:r>
      <w:r w:rsidR="009A1C1F">
        <w:rPr>
          <w:kern w:val="2"/>
          <w:lang w:val="en-GB" w:eastAsia="zh-CN"/>
        </w:rPr>
        <w:t>4</w:t>
      </w:r>
      <w:r w:rsidRPr="001132A2">
        <w:rPr>
          <w:kern w:val="2"/>
          <w:lang w:val="en-GB" w:eastAsia="zh-CN"/>
        </w:rPr>
        <w:t xml:space="preserve">] </w:t>
      </w:r>
      <w:r w:rsidRPr="001132A2">
        <w:t>Draft Minutes report RAN1#109-e, Chairman, May 09-20, 2022.</w:t>
      </w:r>
    </w:p>
    <w:p w14:paraId="4F7606BE" w14:textId="044D2EBE" w:rsidR="001D7115" w:rsidRDefault="001D7115" w:rsidP="00A0643C">
      <w:pPr>
        <w:spacing w:beforeLines="50" w:before="156"/>
      </w:pPr>
      <w:r>
        <w:rPr>
          <w:rFonts w:hint="eastAsia"/>
          <w:lang w:eastAsia="zh-CN"/>
        </w:rPr>
        <w:t>[</w:t>
      </w:r>
      <w:r w:rsidR="009A1C1F">
        <w:rPr>
          <w:lang w:eastAsia="zh-CN"/>
        </w:rPr>
        <w:t>5</w:t>
      </w:r>
      <w:r>
        <w:rPr>
          <w:lang w:eastAsia="zh-CN"/>
        </w:rPr>
        <w:t>]</w:t>
      </w:r>
      <w:r w:rsidRPr="001D7115">
        <w:rPr>
          <w:lang w:eastAsia="zh-CN"/>
        </w:rPr>
        <w:t xml:space="preserve"> R1-2210817, Reply LS on MTTD for multi-DCI multi-TRP with two Tas, RAN4, Ericsson</w:t>
      </w:r>
    </w:p>
    <w:p w14:paraId="55BACAB1" w14:textId="77777777" w:rsidR="009B389C" w:rsidRPr="009A1C1F" w:rsidRDefault="009B389C" w:rsidP="008A52FD">
      <w:pPr>
        <w:rPr>
          <w:b/>
          <w:lang w:eastAsia="zh-CN"/>
        </w:rPr>
      </w:pPr>
    </w:p>
    <w:sectPr w:rsidR="009B389C" w:rsidRPr="009A1C1F"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73953" w14:textId="77777777" w:rsidR="00001389" w:rsidRDefault="00001389" w:rsidP="00475236">
      <w:pPr>
        <w:spacing w:after="0"/>
      </w:pPr>
      <w:r>
        <w:separator/>
      </w:r>
    </w:p>
  </w:endnote>
  <w:endnote w:type="continuationSeparator" w:id="0">
    <w:p w14:paraId="39652E5C" w14:textId="77777777" w:rsidR="00001389" w:rsidRDefault="00001389"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E0585" w14:textId="77777777" w:rsidR="00001389" w:rsidRDefault="00001389" w:rsidP="00475236">
      <w:pPr>
        <w:spacing w:after="0"/>
      </w:pPr>
      <w:r>
        <w:separator/>
      </w:r>
    </w:p>
  </w:footnote>
  <w:footnote w:type="continuationSeparator" w:id="0">
    <w:p w14:paraId="557523DA" w14:textId="77777777" w:rsidR="00001389" w:rsidRDefault="00001389"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7061B02"/>
    <w:multiLevelType w:val="hybridMultilevel"/>
    <w:tmpl w:val="89C60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195D2D6F"/>
    <w:multiLevelType w:val="hybridMultilevel"/>
    <w:tmpl w:val="6B1A48D6"/>
    <w:lvl w:ilvl="0" w:tplc="04090005">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30BE9"/>
    <w:multiLevelType w:val="hybridMultilevel"/>
    <w:tmpl w:val="C8A85364"/>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636A79"/>
    <w:multiLevelType w:val="hybridMultilevel"/>
    <w:tmpl w:val="E61EA91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23AE7F6B"/>
    <w:multiLevelType w:val="hybridMultilevel"/>
    <w:tmpl w:val="7E504060"/>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2A9436FF"/>
    <w:multiLevelType w:val="hybridMultilevel"/>
    <w:tmpl w:val="603A1FB8"/>
    <w:lvl w:ilvl="0" w:tplc="4E160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903F32"/>
    <w:multiLevelType w:val="hybridMultilevel"/>
    <w:tmpl w:val="B89A851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CD3001"/>
    <w:multiLevelType w:val="hybridMultilevel"/>
    <w:tmpl w:val="88F6DC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1429"/>
        </w:tabs>
        <w:ind w:left="1429"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0061F5"/>
    <w:multiLevelType w:val="hybridMultilevel"/>
    <w:tmpl w:val="9A24FBCE"/>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2154FF"/>
    <w:multiLevelType w:val="hybridMultilevel"/>
    <w:tmpl w:val="09566B0E"/>
    <w:lvl w:ilvl="0" w:tplc="04090001">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0" w15:restartNumberingAfterBreak="0">
    <w:nsid w:val="40152443"/>
    <w:multiLevelType w:val="hybridMultilevel"/>
    <w:tmpl w:val="8BE2DC9A"/>
    <w:lvl w:ilvl="0" w:tplc="4E160CEE">
      <w:start w:val="1"/>
      <w:numFmt w:val="decimal"/>
      <w:lvlText w:val="%1."/>
      <w:lvlJc w:val="left"/>
      <w:pPr>
        <w:ind w:left="775" w:hanging="360"/>
      </w:pPr>
      <w:rPr>
        <w:rFonts w:hint="default"/>
      </w:rPr>
    </w:lvl>
    <w:lvl w:ilvl="1" w:tplc="04090019" w:tentative="1">
      <w:start w:val="1"/>
      <w:numFmt w:val="lowerLetter"/>
      <w:lvlText w:val="%2)"/>
      <w:lvlJc w:val="left"/>
      <w:pPr>
        <w:ind w:left="1255" w:hanging="420"/>
      </w:pPr>
    </w:lvl>
    <w:lvl w:ilvl="2" w:tplc="0409001B" w:tentative="1">
      <w:start w:val="1"/>
      <w:numFmt w:val="lowerRoman"/>
      <w:lvlText w:val="%3."/>
      <w:lvlJc w:val="right"/>
      <w:pPr>
        <w:ind w:left="1675" w:hanging="420"/>
      </w:pPr>
    </w:lvl>
    <w:lvl w:ilvl="3" w:tplc="0409000F" w:tentative="1">
      <w:start w:val="1"/>
      <w:numFmt w:val="decimal"/>
      <w:lvlText w:val="%4."/>
      <w:lvlJc w:val="left"/>
      <w:pPr>
        <w:ind w:left="2095" w:hanging="420"/>
      </w:pPr>
    </w:lvl>
    <w:lvl w:ilvl="4" w:tplc="04090019" w:tentative="1">
      <w:start w:val="1"/>
      <w:numFmt w:val="lowerLetter"/>
      <w:lvlText w:val="%5)"/>
      <w:lvlJc w:val="left"/>
      <w:pPr>
        <w:ind w:left="2515" w:hanging="420"/>
      </w:pPr>
    </w:lvl>
    <w:lvl w:ilvl="5" w:tplc="0409001B" w:tentative="1">
      <w:start w:val="1"/>
      <w:numFmt w:val="lowerRoman"/>
      <w:lvlText w:val="%6."/>
      <w:lvlJc w:val="right"/>
      <w:pPr>
        <w:ind w:left="2935" w:hanging="420"/>
      </w:pPr>
    </w:lvl>
    <w:lvl w:ilvl="6" w:tplc="0409000F" w:tentative="1">
      <w:start w:val="1"/>
      <w:numFmt w:val="decimal"/>
      <w:lvlText w:val="%7."/>
      <w:lvlJc w:val="left"/>
      <w:pPr>
        <w:ind w:left="3355" w:hanging="420"/>
      </w:pPr>
    </w:lvl>
    <w:lvl w:ilvl="7" w:tplc="04090019" w:tentative="1">
      <w:start w:val="1"/>
      <w:numFmt w:val="lowerLetter"/>
      <w:lvlText w:val="%8)"/>
      <w:lvlJc w:val="left"/>
      <w:pPr>
        <w:ind w:left="3775" w:hanging="420"/>
      </w:pPr>
    </w:lvl>
    <w:lvl w:ilvl="8" w:tplc="0409001B" w:tentative="1">
      <w:start w:val="1"/>
      <w:numFmt w:val="lowerRoman"/>
      <w:lvlText w:val="%9."/>
      <w:lvlJc w:val="right"/>
      <w:pPr>
        <w:ind w:left="4195" w:hanging="420"/>
      </w:pPr>
    </w:lvl>
  </w:abstractNum>
  <w:abstractNum w:abstractNumId="2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45547724"/>
    <w:multiLevelType w:val="hybridMultilevel"/>
    <w:tmpl w:val="BF4A26D0"/>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8E94FD1"/>
    <w:multiLevelType w:val="hybridMultilevel"/>
    <w:tmpl w:val="7F9AC2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7A46FC"/>
    <w:multiLevelType w:val="hybridMultilevel"/>
    <w:tmpl w:val="CB7AC642"/>
    <w:lvl w:ilvl="0" w:tplc="04090001">
      <w:start w:val="1"/>
      <w:numFmt w:val="bullet"/>
      <w:lvlText w:val=""/>
      <w:lvlJc w:val="left"/>
      <w:pPr>
        <w:ind w:left="1195" w:hanging="420"/>
      </w:pPr>
      <w:rPr>
        <w:rFonts w:ascii="Wingdings" w:hAnsi="Wingdings" w:hint="default"/>
      </w:rPr>
    </w:lvl>
    <w:lvl w:ilvl="1" w:tplc="04090003" w:tentative="1">
      <w:start w:val="1"/>
      <w:numFmt w:val="bullet"/>
      <w:lvlText w:val=""/>
      <w:lvlJc w:val="left"/>
      <w:pPr>
        <w:ind w:left="1615" w:hanging="420"/>
      </w:pPr>
      <w:rPr>
        <w:rFonts w:ascii="Wingdings" w:hAnsi="Wingdings" w:hint="default"/>
      </w:rPr>
    </w:lvl>
    <w:lvl w:ilvl="2" w:tplc="04090005" w:tentative="1">
      <w:start w:val="1"/>
      <w:numFmt w:val="bullet"/>
      <w:lvlText w:val=""/>
      <w:lvlJc w:val="left"/>
      <w:pPr>
        <w:ind w:left="2035" w:hanging="420"/>
      </w:pPr>
      <w:rPr>
        <w:rFonts w:ascii="Wingdings" w:hAnsi="Wingdings" w:hint="default"/>
      </w:rPr>
    </w:lvl>
    <w:lvl w:ilvl="3" w:tplc="04090001" w:tentative="1">
      <w:start w:val="1"/>
      <w:numFmt w:val="bullet"/>
      <w:lvlText w:val=""/>
      <w:lvlJc w:val="left"/>
      <w:pPr>
        <w:ind w:left="2455" w:hanging="420"/>
      </w:pPr>
      <w:rPr>
        <w:rFonts w:ascii="Wingdings" w:hAnsi="Wingdings" w:hint="default"/>
      </w:rPr>
    </w:lvl>
    <w:lvl w:ilvl="4" w:tplc="04090003" w:tentative="1">
      <w:start w:val="1"/>
      <w:numFmt w:val="bullet"/>
      <w:lvlText w:val=""/>
      <w:lvlJc w:val="left"/>
      <w:pPr>
        <w:ind w:left="2875" w:hanging="420"/>
      </w:pPr>
      <w:rPr>
        <w:rFonts w:ascii="Wingdings" w:hAnsi="Wingdings" w:hint="default"/>
      </w:rPr>
    </w:lvl>
    <w:lvl w:ilvl="5" w:tplc="04090005" w:tentative="1">
      <w:start w:val="1"/>
      <w:numFmt w:val="bullet"/>
      <w:lvlText w:val=""/>
      <w:lvlJc w:val="left"/>
      <w:pPr>
        <w:ind w:left="3295" w:hanging="420"/>
      </w:pPr>
      <w:rPr>
        <w:rFonts w:ascii="Wingdings" w:hAnsi="Wingdings" w:hint="default"/>
      </w:rPr>
    </w:lvl>
    <w:lvl w:ilvl="6" w:tplc="04090001" w:tentative="1">
      <w:start w:val="1"/>
      <w:numFmt w:val="bullet"/>
      <w:lvlText w:val=""/>
      <w:lvlJc w:val="left"/>
      <w:pPr>
        <w:ind w:left="3715" w:hanging="420"/>
      </w:pPr>
      <w:rPr>
        <w:rFonts w:ascii="Wingdings" w:hAnsi="Wingdings" w:hint="default"/>
      </w:rPr>
    </w:lvl>
    <w:lvl w:ilvl="7" w:tplc="04090003" w:tentative="1">
      <w:start w:val="1"/>
      <w:numFmt w:val="bullet"/>
      <w:lvlText w:val=""/>
      <w:lvlJc w:val="left"/>
      <w:pPr>
        <w:ind w:left="4135" w:hanging="420"/>
      </w:pPr>
      <w:rPr>
        <w:rFonts w:ascii="Wingdings" w:hAnsi="Wingdings" w:hint="default"/>
      </w:rPr>
    </w:lvl>
    <w:lvl w:ilvl="8" w:tplc="04090005" w:tentative="1">
      <w:start w:val="1"/>
      <w:numFmt w:val="bullet"/>
      <w:lvlText w:val=""/>
      <w:lvlJc w:val="left"/>
      <w:pPr>
        <w:ind w:left="4555" w:hanging="420"/>
      </w:pPr>
      <w:rPr>
        <w:rFonts w:ascii="Wingdings" w:hAnsi="Wingdings" w:hint="default"/>
      </w:rPr>
    </w:lvl>
  </w:abstractNum>
  <w:abstractNum w:abstractNumId="25" w15:restartNumberingAfterBreak="0">
    <w:nsid w:val="4EE90996"/>
    <w:multiLevelType w:val="hybridMultilevel"/>
    <w:tmpl w:val="CE8A0A9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A043C9"/>
    <w:multiLevelType w:val="hybridMultilevel"/>
    <w:tmpl w:val="03EA69E8"/>
    <w:lvl w:ilvl="0" w:tplc="A67428E4">
      <w:start w:val="1"/>
      <w:numFmt w:val="bullet"/>
      <w:lvlText w:val=""/>
      <w:lvlJc w:val="left"/>
      <w:pPr>
        <w:ind w:left="840" w:hanging="420"/>
      </w:pPr>
      <w:rPr>
        <w:rFonts w:ascii="Symbol" w:hAnsi="Symbol" w:hint="default"/>
      </w:rPr>
    </w:lvl>
    <w:lvl w:ilvl="1" w:tplc="44F25C0A">
      <w:start w:val="5"/>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E0D5FAB"/>
    <w:multiLevelType w:val="hybridMultilevel"/>
    <w:tmpl w:val="E01AD0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74D67F9C"/>
    <w:multiLevelType w:val="hybridMultilevel"/>
    <w:tmpl w:val="9FBEC65A"/>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6E464A7"/>
    <w:multiLevelType w:val="hybridMultilevel"/>
    <w:tmpl w:val="B7888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D40C31"/>
    <w:multiLevelType w:val="hybridMultilevel"/>
    <w:tmpl w:val="3BF0ED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7BD60939"/>
    <w:multiLevelType w:val="hybridMultilevel"/>
    <w:tmpl w:val="024EC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26"/>
  </w:num>
  <w:num w:numId="4">
    <w:abstractNumId w:val="10"/>
  </w:num>
  <w:num w:numId="5">
    <w:abstractNumId w:val="36"/>
  </w:num>
  <w:num w:numId="6">
    <w:abstractNumId w:val="4"/>
  </w:num>
  <w:num w:numId="7">
    <w:abstractNumId w:val="5"/>
  </w:num>
  <w:num w:numId="8">
    <w:abstractNumId w:val="35"/>
  </w:num>
  <w:num w:numId="9">
    <w:abstractNumId w:val="19"/>
  </w:num>
  <w:num w:numId="10">
    <w:abstractNumId w:val="1"/>
  </w:num>
  <w:num w:numId="11">
    <w:abstractNumId w:val="38"/>
  </w:num>
  <w:num w:numId="12">
    <w:abstractNumId w:val="23"/>
  </w:num>
  <w:num w:numId="13">
    <w:abstractNumId w:val="14"/>
  </w:num>
  <w:num w:numId="14">
    <w:abstractNumId w:val="25"/>
  </w:num>
  <w:num w:numId="15">
    <w:abstractNumId w:val="31"/>
  </w:num>
  <w:num w:numId="16">
    <w:abstractNumId w:val="39"/>
  </w:num>
  <w:num w:numId="17">
    <w:abstractNumId w:val="28"/>
  </w:num>
  <w:num w:numId="18">
    <w:abstractNumId w:val="2"/>
  </w:num>
  <w:num w:numId="19">
    <w:abstractNumId w:val="15"/>
  </w:num>
  <w:num w:numId="20">
    <w:abstractNumId w:val="3"/>
  </w:num>
  <w:num w:numId="21">
    <w:abstractNumId w:val="37"/>
  </w:num>
  <w:num w:numId="22">
    <w:abstractNumId w:val="0"/>
  </w:num>
  <w:num w:numId="23">
    <w:abstractNumId w:val="6"/>
  </w:num>
  <w:num w:numId="24">
    <w:abstractNumId w:val="21"/>
  </w:num>
  <w:num w:numId="25">
    <w:abstractNumId w:val="32"/>
  </w:num>
  <w:num w:numId="26">
    <w:abstractNumId w:val="33"/>
  </w:num>
  <w:num w:numId="27">
    <w:abstractNumId w:val="1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34"/>
  </w:num>
  <w:num w:numId="31">
    <w:abstractNumId w:val="13"/>
  </w:num>
  <w:num w:numId="32">
    <w:abstractNumId w:val="7"/>
  </w:num>
  <w:num w:numId="33">
    <w:abstractNumId w:val="30"/>
  </w:num>
  <w:num w:numId="34">
    <w:abstractNumId w:val="18"/>
  </w:num>
  <w:num w:numId="35">
    <w:abstractNumId w:val="22"/>
  </w:num>
  <w:num w:numId="36">
    <w:abstractNumId w:val="17"/>
  </w:num>
  <w:num w:numId="37">
    <w:abstractNumId w:val="27"/>
  </w:num>
  <w:num w:numId="38">
    <w:abstractNumId w:val="12"/>
  </w:num>
  <w:num w:numId="39">
    <w:abstractNumId w:val="20"/>
  </w:num>
  <w:num w:numId="40">
    <w:abstractNumId w:val="24"/>
  </w:num>
  <w:num w:numId="4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0E4F"/>
    <w:rsid w:val="00001389"/>
    <w:rsid w:val="00001472"/>
    <w:rsid w:val="0000158C"/>
    <w:rsid w:val="000019AB"/>
    <w:rsid w:val="00001BBE"/>
    <w:rsid w:val="00002480"/>
    <w:rsid w:val="000029F0"/>
    <w:rsid w:val="000036DF"/>
    <w:rsid w:val="000062B9"/>
    <w:rsid w:val="00014159"/>
    <w:rsid w:val="000159B0"/>
    <w:rsid w:val="000164CA"/>
    <w:rsid w:val="00016998"/>
    <w:rsid w:val="00020424"/>
    <w:rsid w:val="00021326"/>
    <w:rsid w:val="00023BF4"/>
    <w:rsid w:val="00023C95"/>
    <w:rsid w:val="0002636D"/>
    <w:rsid w:val="00026EBE"/>
    <w:rsid w:val="0003088D"/>
    <w:rsid w:val="00031E87"/>
    <w:rsid w:val="00034406"/>
    <w:rsid w:val="000354EF"/>
    <w:rsid w:val="00040DF4"/>
    <w:rsid w:val="00040F2E"/>
    <w:rsid w:val="00041A33"/>
    <w:rsid w:val="00041E69"/>
    <w:rsid w:val="000433C5"/>
    <w:rsid w:val="00045E16"/>
    <w:rsid w:val="000464C4"/>
    <w:rsid w:val="00046F7B"/>
    <w:rsid w:val="00050080"/>
    <w:rsid w:val="00051331"/>
    <w:rsid w:val="00051C98"/>
    <w:rsid w:val="00051FC9"/>
    <w:rsid w:val="00052F6A"/>
    <w:rsid w:val="000531E6"/>
    <w:rsid w:val="00053734"/>
    <w:rsid w:val="0005428B"/>
    <w:rsid w:val="00054F35"/>
    <w:rsid w:val="00055EE3"/>
    <w:rsid w:val="000563DC"/>
    <w:rsid w:val="00057249"/>
    <w:rsid w:val="00061C49"/>
    <w:rsid w:val="00061FD1"/>
    <w:rsid w:val="0006317D"/>
    <w:rsid w:val="000648E3"/>
    <w:rsid w:val="00071248"/>
    <w:rsid w:val="000714AD"/>
    <w:rsid w:val="000725FC"/>
    <w:rsid w:val="0007437C"/>
    <w:rsid w:val="0007535C"/>
    <w:rsid w:val="00076F3B"/>
    <w:rsid w:val="000779DB"/>
    <w:rsid w:val="00080D5A"/>
    <w:rsid w:val="00081F0B"/>
    <w:rsid w:val="0008386D"/>
    <w:rsid w:val="00083E4D"/>
    <w:rsid w:val="00085A54"/>
    <w:rsid w:val="0008647F"/>
    <w:rsid w:val="00086C3A"/>
    <w:rsid w:val="00090953"/>
    <w:rsid w:val="00092CC2"/>
    <w:rsid w:val="00094FEB"/>
    <w:rsid w:val="0009564E"/>
    <w:rsid w:val="00096B94"/>
    <w:rsid w:val="00097745"/>
    <w:rsid w:val="00097B9C"/>
    <w:rsid w:val="00097D8D"/>
    <w:rsid w:val="000A1F08"/>
    <w:rsid w:val="000A58FE"/>
    <w:rsid w:val="000A59E5"/>
    <w:rsid w:val="000A6BD4"/>
    <w:rsid w:val="000A6E6D"/>
    <w:rsid w:val="000A7776"/>
    <w:rsid w:val="000B1E56"/>
    <w:rsid w:val="000B266E"/>
    <w:rsid w:val="000B3630"/>
    <w:rsid w:val="000B5226"/>
    <w:rsid w:val="000B536A"/>
    <w:rsid w:val="000B5751"/>
    <w:rsid w:val="000B64D6"/>
    <w:rsid w:val="000B6A14"/>
    <w:rsid w:val="000B7352"/>
    <w:rsid w:val="000C046F"/>
    <w:rsid w:val="000C1037"/>
    <w:rsid w:val="000C16E5"/>
    <w:rsid w:val="000C2195"/>
    <w:rsid w:val="000C2302"/>
    <w:rsid w:val="000C2564"/>
    <w:rsid w:val="000C2A6D"/>
    <w:rsid w:val="000C2FFD"/>
    <w:rsid w:val="000C3783"/>
    <w:rsid w:val="000C3CE1"/>
    <w:rsid w:val="000C482F"/>
    <w:rsid w:val="000C508A"/>
    <w:rsid w:val="000C66F6"/>
    <w:rsid w:val="000C67EC"/>
    <w:rsid w:val="000C6F61"/>
    <w:rsid w:val="000C7424"/>
    <w:rsid w:val="000C7F0A"/>
    <w:rsid w:val="000D0001"/>
    <w:rsid w:val="000D1036"/>
    <w:rsid w:val="000D7C24"/>
    <w:rsid w:val="000E2B63"/>
    <w:rsid w:val="000E3769"/>
    <w:rsid w:val="000F1572"/>
    <w:rsid w:val="000F2571"/>
    <w:rsid w:val="000F57AA"/>
    <w:rsid w:val="000F5948"/>
    <w:rsid w:val="000F5F38"/>
    <w:rsid w:val="00101F44"/>
    <w:rsid w:val="00102312"/>
    <w:rsid w:val="00102C0B"/>
    <w:rsid w:val="00103D16"/>
    <w:rsid w:val="00104BE2"/>
    <w:rsid w:val="0010514D"/>
    <w:rsid w:val="00105390"/>
    <w:rsid w:val="00105FAC"/>
    <w:rsid w:val="00107536"/>
    <w:rsid w:val="0011070F"/>
    <w:rsid w:val="00110F74"/>
    <w:rsid w:val="0011203F"/>
    <w:rsid w:val="001132A2"/>
    <w:rsid w:val="001138C0"/>
    <w:rsid w:val="00113E23"/>
    <w:rsid w:val="001149C8"/>
    <w:rsid w:val="001156AA"/>
    <w:rsid w:val="00115D89"/>
    <w:rsid w:val="00117566"/>
    <w:rsid w:val="00117967"/>
    <w:rsid w:val="00117E54"/>
    <w:rsid w:val="00117F2A"/>
    <w:rsid w:val="00120558"/>
    <w:rsid w:val="0012214F"/>
    <w:rsid w:val="00122594"/>
    <w:rsid w:val="0012370D"/>
    <w:rsid w:val="00124415"/>
    <w:rsid w:val="00124737"/>
    <w:rsid w:val="00125140"/>
    <w:rsid w:val="001268C2"/>
    <w:rsid w:val="001319E8"/>
    <w:rsid w:val="0013394D"/>
    <w:rsid w:val="001348AA"/>
    <w:rsid w:val="00135088"/>
    <w:rsid w:val="00135585"/>
    <w:rsid w:val="00135CAB"/>
    <w:rsid w:val="00136E35"/>
    <w:rsid w:val="00137305"/>
    <w:rsid w:val="00140267"/>
    <w:rsid w:val="00140635"/>
    <w:rsid w:val="00142553"/>
    <w:rsid w:val="00142960"/>
    <w:rsid w:val="00143049"/>
    <w:rsid w:val="00144924"/>
    <w:rsid w:val="00146405"/>
    <w:rsid w:val="001472A3"/>
    <w:rsid w:val="00150C87"/>
    <w:rsid w:val="00151983"/>
    <w:rsid w:val="0015480C"/>
    <w:rsid w:val="001551A8"/>
    <w:rsid w:val="00155769"/>
    <w:rsid w:val="00157958"/>
    <w:rsid w:val="001618E4"/>
    <w:rsid w:val="00163FB9"/>
    <w:rsid w:val="001650E0"/>
    <w:rsid w:val="00165193"/>
    <w:rsid w:val="001674A4"/>
    <w:rsid w:val="00170062"/>
    <w:rsid w:val="00170B3F"/>
    <w:rsid w:val="00171C9C"/>
    <w:rsid w:val="00172C8A"/>
    <w:rsid w:val="00173DF5"/>
    <w:rsid w:val="001765B1"/>
    <w:rsid w:val="00177433"/>
    <w:rsid w:val="0018003F"/>
    <w:rsid w:val="00180EF4"/>
    <w:rsid w:val="00181B09"/>
    <w:rsid w:val="00182C3B"/>
    <w:rsid w:val="00183EC8"/>
    <w:rsid w:val="00184C3B"/>
    <w:rsid w:val="00185185"/>
    <w:rsid w:val="001856BB"/>
    <w:rsid w:val="00186449"/>
    <w:rsid w:val="00190DE9"/>
    <w:rsid w:val="001910BE"/>
    <w:rsid w:val="00191399"/>
    <w:rsid w:val="00191752"/>
    <w:rsid w:val="001919BF"/>
    <w:rsid w:val="001921A7"/>
    <w:rsid w:val="00193235"/>
    <w:rsid w:val="00194763"/>
    <w:rsid w:val="00195010"/>
    <w:rsid w:val="00196BE6"/>
    <w:rsid w:val="001A0402"/>
    <w:rsid w:val="001A05BF"/>
    <w:rsid w:val="001A1193"/>
    <w:rsid w:val="001A1284"/>
    <w:rsid w:val="001A21FE"/>
    <w:rsid w:val="001A31CD"/>
    <w:rsid w:val="001A555F"/>
    <w:rsid w:val="001A5B9A"/>
    <w:rsid w:val="001A7E21"/>
    <w:rsid w:val="001B020F"/>
    <w:rsid w:val="001B2959"/>
    <w:rsid w:val="001B2BDF"/>
    <w:rsid w:val="001B40CA"/>
    <w:rsid w:val="001B41EF"/>
    <w:rsid w:val="001B5F7C"/>
    <w:rsid w:val="001B60A2"/>
    <w:rsid w:val="001B64E7"/>
    <w:rsid w:val="001B6D01"/>
    <w:rsid w:val="001B706B"/>
    <w:rsid w:val="001C0BD5"/>
    <w:rsid w:val="001C1510"/>
    <w:rsid w:val="001C1A61"/>
    <w:rsid w:val="001C1BDB"/>
    <w:rsid w:val="001C28CE"/>
    <w:rsid w:val="001C36A0"/>
    <w:rsid w:val="001C3E12"/>
    <w:rsid w:val="001C5278"/>
    <w:rsid w:val="001C557C"/>
    <w:rsid w:val="001C562D"/>
    <w:rsid w:val="001C6391"/>
    <w:rsid w:val="001C7325"/>
    <w:rsid w:val="001D1DA4"/>
    <w:rsid w:val="001D255B"/>
    <w:rsid w:val="001D2785"/>
    <w:rsid w:val="001D515F"/>
    <w:rsid w:val="001D5655"/>
    <w:rsid w:val="001D57BD"/>
    <w:rsid w:val="001D6240"/>
    <w:rsid w:val="001D6D0C"/>
    <w:rsid w:val="001D7115"/>
    <w:rsid w:val="001D7D41"/>
    <w:rsid w:val="001E114D"/>
    <w:rsid w:val="001E2431"/>
    <w:rsid w:val="001E3D45"/>
    <w:rsid w:val="001E5DAD"/>
    <w:rsid w:val="001E6786"/>
    <w:rsid w:val="001E6B2D"/>
    <w:rsid w:val="001E6D1D"/>
    <w:rsid w:val="001F26EE"/>
    <w:rsid w:val="001F6FBF"/>
    <w:rsid w:val="00200E5A"/>
    <w:rsid w:val="00203B73"/>
    <w:rsid w:val="00204679"/>
    <w:rsid w:val="00204BE1"/>
    <w:rsid w:val="00206542"/>
    <w:rsid w:val="002067D2"/>
    <w:rsid w:val="00207157"/>
    <w:rsid w:val="002103BC"/>
    <w:rsid w:val="00210697"/>
    <w:rsid w:val="0021134A"/>
    <w:rsid w:val="00211DC6"/>
    <w:rsid w:val="00212B9E"/>
    <w:rsid w:val="002132EA"/>
    <w:rsid w:val="00213312"/>
    <w:rsid w:val="00213647"/>
    <w:rsid w:val="00220A93"/>
    <w:rsid w:val="00221322"/>
    <w:rsid w:val="00222509"/>
    <w:rsid w:val="002225EB"/>
    <w:rsid w:val="0022296E"/>
    <w:rsid w:val="002234E9"/>
    <w:rsid w:val="00223C98"/>
    <w:rsid w:val="00223F87"/>
    <w:rsid w:val="00224700"/>
    <w:rsid w:val="002247B0"/>
    <w:rsid w:val="002263C3"/>
    <w:rsid w:val="002312A6"/>
    <w:rsid w:val="002317E0"/>
    <w:rsid w:val="00231DCC"/>
    <w:rsid w:val="00231E72"/>
    <w:rsid w:val="002328C0"/>
    <w:rsid w:val="002335F9"/>
    <w:rsid w:val="00234025"/>
    <w:rsid w:val="002351A6"/>
    <w:rsid w:val="0023688F"/>
    <w:rsid w:val="00236AAD"/>
    <w:rsid w:val="00237644"/>
    <w:rsid w:val="00240719"/>
    <w:rsid w:val="00240812"/>
    <w:rsid w:val="00241833"/>
    <w:rsid w:val="00243081"/>
    <w:rsid w:val="0024410E"/>
    <w:rsid w:val="00245ACE"/>
    <w:rsid w:val="00245BDA"/>
    <w:rsid w:val="00246277"/>
    <w:rsid w:val="00247282"/>
    <w:rsid w:val="00247CB3"/>
    <w:rsid w:val="00250E57"/>
    <w:rsid w:val="00252171"/>
    <w:rsid w:val="00252657"/>
    <w:rsid w:val="00253B8D"/>
    <w:rsid w:val="00253C72"/>
    <w:rsid w:val="002545CB"/>
    <w:rsid w:val="00255ED1"/>
    <w:rsid w:val="0025740A"/>
    <w:rsid w:val="00262714"/>
    <w:rsid w:val="00262EC5"/>
    <w:rsid w:val="00262FB7"/>
    <w:rsid w:val="002630DC"/>
    <w:rsid w:val="00263506"/>
    <w:rsid w:val="002642B9"/>
    <w:rsid w:val="00265A50"/>
    <w:rsid w:val="00267355"/>
    <w:rsid w:val="00270A51"/>
    <w:rsid w:val="0027168F"/>
    <w:rsid w:val="002748FB"/>
    <w:rsid w:val="00276217"/>
    <w:rsid w:val="00280A78"/>
    <w:rsid w:val="00281D20"/>
    <w:rsid w:val="00281F41"/>
    <w:rsid w:val="0028442C"/>
    <w:rsid w:val="002852DF"/>
    <w:rsid w:val="00285696"/>
    <w:rsid w:val="002863C3"/>
    <w:rsid w:val="00286465"/>
    <w:rsid w:val="00286C62"/>
    <w:rsid w:val="0028739F"/>
    <w:rsid w:val="002879C1"/>
    <w:rsid w:val="002911DC"/>
    <w:rsid w:val="00291999"/>
    <w:rsid w:val="002922E3"/>
    <w:rsid w:val="00292466"/>
    <w:rsid w:val="002925E2"/>
    <w:rsid w:val="00293F35"/>
    <w:rsid w:val="00294C7B"/>
    <w:rsid w:val="00295A02"/>
    <w:rsid w:val="00295A8F"/>
    <w:rsid w:val="00295D2B"/>
    <w:rsid w:val="00297CFC"/>
    <w:rsid w:val="002A0124"/>
    <w:rsid w:val="002A2144"/>
    <w:rsid w:val="002A2674"/>
    <w:rsid w:val="002A3199"/>
    <w:rsid w:val="002A3BF2"/>
    <w:rsid w:val="002A437A"/>
    <w:rsid w:val="002A540C"/>
    <w:rsid w:val="002A6C51"/>
    <w:rsid w:val="002A7398"/>
    <w:rsid w:val="002B0D79"/>
    <w:rsid w:val="002B2580"/>
    <w:rsid w:val="002B2EAC"/>
    <w:rsid w:val="002B32DE"/>
    <w:rsid w:val="002B3ACE"/>
    <w:rsid w:val="002B40F2"/>
    <w:rsid w:val="002B5A29"/>
    <w:rsid w:val="002B63E3"/>
    <w:rsid w:val="002B6FE3"/>
    <w:rsid w:val="002C000D"/>
    <w:rsid w:val="002C0C2F"/>
    <w:rsid w:val="002C1065"/>
    <w:rsid w:val="002C1281"/>
    <w:rsid w:val="002C1561"/>
    <w:rsid w:val="002C2A26"/>
    <w:rsid w:val="002C3425"/>
    <w:rsid w:val="002C3786"/>
    <w:rsid w:val="002C3F02"/>
    <w:rsid w:val="002C6407"/>
    <w:rsid w:val="002C6DE8"/>
    <w:rsid w:val="002C713B"/>
    <w:rsid w:val="002C7494"/>
    <w:rsid w:val="002C783C"/>
    <w:rsid w:val="002D06A6"/>
    <w:rsid w:val="002D1ADC"/>
    <w:rsid w:val="002D2494"/>
    <w:rsid w:val="002D34C6"/>
    <w:rsid w:val="002D39F2"/>
    <w:rsid w:val="002D441D"/>
    <w:rsid w:val="002D51FE"/>
    <w:rsid w:val="002D5554"/>
    <w:rsid w:val="002D5AB1"/>
    <w:rsid w:val="002D6858"/>
    <w:rsid w:val="002D6F1F"/>
    <w:rsid w:val="002D7508"/>
    <w:rsid w:val="002E281A"/>
    <w:rsid w:val="002E292D"/>
    <w:rsid w:val="002E492B"/>
    <w:rsid w:val="002E5DFC"/>
    <w:rsid w:val="002E5F69"/>
    <w:rsid w:val="002E6168"/>
    <w:rsid w:val="002E7F3A"/>
    <w:rsid w:val="002F26E5"/>
    <w:rsid w:val="002F298C"/>
    <w:rsid w:val="002F331A"/>
    <w:rsid w:val="002F3D9F"/>
    <w:rsid w:val="002F41B4"/>
    <w:rsid w:val="002F491F"/>
    <w:rsid w:val="002F52D7"/>
    <w:rsid w:val="002F5C8D"/>
    <w:rsid w:val="002F77C6"/>
    <w:rsid w:val="00301147"/>
    <w:rsid w:val="00301740"/>
    <w:rsid w:val="00301B8D"/>
    <w:rsid w:val="003020B9"/>
    <w:rsid w:val="00303700"/>
    <w:rsid w:val="003041C6"/>
    <w:rsid w:val="00304522"/>
    <w:rsid w:val="00304843"/>
    <w:rsid w:val="003058DF"/>
    <w:rsid w:val="00306793"/>
    <w:rsid w:val="00306A7D"/>
    <w:rsid w:val="003106C4"/>
    <w:rsid w:val="00310DB0"/>
    <w:rsid w:val="00312607"/>
    <w:rsid w:val="0031279F"/>
    <w:rsid w:val="00313AE7"/>
    <w:rsid w:val="00315516"/>
    <w:rsid w:val="00315E0E"/>
    <w:rsid w:val="003161C0"/>
    <w:rsid w:val="003204F0"/>
    <w:rsid w:val="00320C44"/>
    <w:rsid w:val="0032369A"/>
    <w:rsid w:val="00326076"/>
    <w:rsid w:val="00326E2E"/>
    <w:rsid w:val="0032743E"/>
    <w:rsid w:val="00327DE5"/>
    <w:rsid w:val="00333F68"/>
    <w:rsid w:val="003348CB"/>
    <w:rsid w:val="00335BA0"/>
    <w:rsid w:val="00335E8A"/>
    <w:rsid w:val="00336293"/>
    <w:rsid w:val="003364E9"/>
    <w:rsid w:val="00337240"/>
    <w:rsid w:val="00337751"/>
    <w:rsid w:val="00340B55"/>
    <w:rsid w:val="00340EDB"/>
    <w:rsid w:val="00344547"/>
    <w:rsid w:val="003465DE"/>
    <w:rsid w:val="003473AD"/>
    <w:rsid w:val="0034756D"/>
    <w:rsid w:val="00347D7E"/>
    <w:rsid w:val="00350404"/>
    <w:rsid w:val="00351E63"/>
    <w:rsid w:val="003548DA"/>
    <w:rsid w:val="00354B43"/>
    <w:rsid w:val="0035537F"/>
    <w:rsid w:val="00355D73"/>
    <w:rsid w:val="00360965"/>
    <w:rsid w:val="003613BB"/>
    <w:rsid w:val="00361B5B"/>
    <w:rsid w:val="00361F28"/>
    <w:rsid w:val="003627B7"/>
    <w:rsid w:val="0036366B"/>
    <w:rsid w:val="00363D5D"/>
    <w:rsid w:val="00363DDF"/>
    <w:rsid w:val="00364B90"/>
    <w:rsid w:val="00365106"/>
    <w:rsid w:val="003653E4"/>
    <w:rsid w:val="00365518"/>
    <w:rsid w:val="003659B1"/>
    <w:rsid w:val="00366232"/>
    <w:rsid w:val="00367265"/>
    <w:rsid w:val="0036736F"/>
    <w:rsid w:val="00370CB2"/>
    <w:rsid w:val="003730E9"/>
    <w:rsid w:val="003755DB"/>
    <w:rsid w:val="00376DA2"/>
    <w:rsid w:val="00377679"/>
    <w:rsid w:val="003803BB"/>
    <w:rsid w:val="00380657"/>
    <w:rsid w:val="003812C4"/>
    <w:rsid w:val="00382025"/>
    <w:rsid w:val="00382545"/>
    <w:rsid w:val="003828F1"/>
    <w:rsid w:val="00385ED8"/>
    <w:rsid w:val="00386235"/>
    <w:rsid w:val="003863B5"/>
    <w:rsid w:val="00387C86"/>
    <w:rsid w:val="00390B25"/>
    <w:rsid w:val="00391E75"/>
    <w:rsid w:val="003925D3"/>
    <w:rsid w:val="00392FA9"/>
    <w:rsid w:val="00393F5B"/>
    <w:rsid w:val="003A0A49"/>
    <w:rsid w:val="003A0B9F"/>
    <w:rsid w:val="003A19A6"/>
    <w:rsid w:val="003A246A"/>
    <w:rsid w:val="003A367A"/>
    <w:rsid w:val="003A3A05"/>
    <w:rsid w:val="003A4851"/>
    <w:rsid w:val="003A5822"/>
    <w:rsid w:val="003A7E81"/>
    <w:rsid w:val="003B00CF"/>
    <w:rsid w:val="003B0887"/>
    <w:rsid w:val="003B169F"/>
    <w:rsid w:val="003B1C70"/>
    <w:rsid w:val="003B2AC1"/>
    <w:rsid w:val="003B3B69"/>
    <w:rsid w:val="003B3DED"/>
    <w:rsid w:val="003B4824"/>
    <w:rsid w:val="003B7A92"/>
    <w:rsid w:val="003B7EC4"/>
    <w:rsid w:val="003C114C"/>
    <w:rsid w:val="003C2D80"/>
    <w:rsid w:val="003C3D2A"/>
    <w:rsid w:val="003C4AFD"/>
    <w:rsid w:val="003C55FF"/>
    <w:rsid w:val="003C6B03"/>
    <w:rsid w:val="003C75FB"/>
    <w:rsid w:val="003D0656"/>
    <w:rsid w:val="003D28C5"/>
    <w:rsid w:val="003D29EF"/>
    <w:rsid w:val="003D34F1"/>
    <w:rsid w:val="003D3D9D"/>
    <w:rsid w:val="003D4A1E"/>
    <w:rsid w:val="003D5EC7"/>
    <w:rsid w:val="003D6739"/>
    <w:rsid w:val="003D729E"/>
    <w:rsid w:val="003E225B"/>
    <w:rsid w:val="003E3304"/>
    <w:rsid w:val="003E439B"/>
    <w:rsid w:val="003E4462"/>
    <w:rsid w:val="003E549F"/>
    <w:rsid w:val="003E5C34"/>
    <w:rsid w:val="003E65EB"/>
    <w:rsid w:val="003E6F4C"/>
    <w:rsid w:val="003E70E1"/>
    <w:rsid w:val="003E798E"/>
    <w:rsid w:val="003F0226"/>
    <w:rsid w:val="003F163B"/>
    <w:rsid w:val="003F16C9"/>
    <w:rsid w:val="003F1839"/>
    <w:rsid w:val="003F2754"/>
    <w:rsid w:val="003F36A8"/>
    <w:rsid w:val="003F52CE"/>
    <w:rsid w:val="003F6E1B"/>
    <w:rsid w:val="003F7916"/>
    <w:rsid w:val="00400AA7"/>
    <w:rsid w:val="00400ACC"/>
    <w:rsid w:val="00400C0B"/>
    <w:rsid w:val="004016CA"/>
    <w:rsid w:val="004018EA"/>
    <w:rsid w:val="004026C7"/>
    <w:rsid w:val="00402F8A"/>
    <w:rsid w:val="0040479D"/>
    <w:rsid w:val="00404EB5"/>
    <w:rsid w:val="00405C49"/>
    <w:rsid w:val="004063E0"/>
    <w:rsid w:val="00406CA0"/>
    <w:rsid w:val="004070EB"/>
    <w:rsid w:val="00407746"/>
    <w:rsid w:val="00410078"/>
    <w:rsid w:val="00410E12"/>
    <w:rsid w:val="00411055"/>
    <w:rsid w:val="00411C43"/>
    <w:rsid w:val="00412110"/>
    <w:rsid w:val="00412FCF"/>
    <w:rsid w:val="004145B3"/>
    <w:rsid w:val="00414AF6"/>
    <w:rsid w:val="00414E3F"/>
    <w:rsid w:val="004159C2"/>
    <w:rsid w:val="00415D22"/>
    <w:rsid w:val="00416120"/>
    <w:rsid w:val="00416169"/>
    <w:rsid w:val="0041629F"/>
    <w:rsid w:val="00416D01"/>
    <w:rsid w:val="0042060E"/>
    <w:rsid w:val="00420955"/>
    <w:rsid w:val="00423507"/>
    <w:rsid w:val="0042412A"/>
    <w:rsid w:val="004242DF"/>
    <w:rsid w:val="00424861"/>
    <w:rsid w:val="004263E3"/>
    <w:rsid w:val="004303F8"/>
    <w:rsid w:val="0043115A"/>
    <w:rsid w:val="00431588"/>
    <w:rsid w:val="004324E0"/>
    <w:rsid w:val="004330B0"/>
    <w:rsid w:val="00433F06"/>
    <w:rsid w:val="00440971"/>
    <w:rsid w:val="00441D59"/>
    <w:rsid w:val="004422BA"/>
    <w:rsid w:val="00443C27"/>
    <w:rsid w:val="00443C47"/>
    <w:rsid w:val="00444108"/>
    <w:rsid w:val="00446039"/>
    <w:rsid w:val="00446529"/>
    <w:rsid w:val="00446605"/>
    <w:rsid w:val="00446FFE"/>
    <w:rsid w:val="00447137"/>
    <w:rsid w:val="00447406"/>
    <w:rsid w:val="00447674"/>
    <w:rsid w:val="00447F9B"/>
    <w:rsid w:val="00450C58"/>
    <w:rsid w:val="00452533"/>
    <w:rsid w:val="0045393A"/>
    <w:rsid w:val="00454E96"/>
    <w:rsid w:val="0045516C"/>
    <w:rsid w:val="00456972"/>
    <w:rsid w:val="00457C00"/>
    <w:rsid w:val="00460250"/>
    <w:rsid w:val="004636C3"/>
    <w:rsid w:val="0046625A"/>
    <w:rsid w:val="00470ED4"/>
    <w:rsid w:val="00474B0D"/>
    <w:rsid w:val="00474C71"/>
    <w:rsid w:val="00474DEC"/>
    <w:rsid w:val="00475236"/>
    <w:rsid w:val="00475CFA"/>
    <w:rsid w:val="00475F6E"/>
    <w:rsid w:val="00480A9C"/>
    <w:rsid w:val="004828B7"/>
    <w:rsid w:val="004835ED"/>
    <w:rsid w:val="004857A5"/>
    <w:rsid w:val="00486474"/>
    <w:rsid w:val="00486A9D"/>
    <w:rsid w:val="004878B4"/>
    <w:rsid w:val="00487E64"/>
    <w:rsid w:val="00490738"/>
    <w:rsid w:val="00491009"/>
    <w:rsid w:val="004911B4"/>
    <w:rsid w:val="004912C8"/>
    <w:rsid w:val="0049149A"/>
    <w:rsid w:val="00491750"/>
    <w:rsid w:val="00491A8C"/>
    <w:rsid w:val="00493E15"/>
    <w:rsid w:val="00493EE2"/>
    <w:rsid w:val="004943EA"/>
    <w:rsid w:val="00495EC3"/>
    <w:rsid w:val="004A1FB1"/>
    <w:rsid w:val="004A2B8A"/>
    <w:rsid w:val="004A30C6"/>
    <w:rsid w:val="004A35AE"/>
    <w:rsid w:val="004A4C1D"/>
    <w:rsid w:val="004A4EAF"/>
    <w:rsid w:val="004A5715"/>
    <w:rsid w:val="004A5DA6"/>
    <w:rsid w:val="004A6541"/>
    <w:rsid w:val="004A65EF"/>
    <w:rsid w:val="004A74DD"/>
    <w:rsid w:val="004B1DEE"/>
    <w:rsid w:val="004B2647"/>
    <w:rsid w:val="004B2A01"/>
    <w:rsid w:val="004B486D"/>
    <w:rsid w:val="004B4C67"/>
    <w:rsid w:val="004B4FC2"/>
    <w:rsid w:val="004B5D47"/>
    <w:rsid w:val="004B6A2B"/>
    <w:rsid w:val="004B7EAC"/>
    <w:rsid w:val="004C02A9"/>
    <w:rsid w:val="004C34B8"/>
    <w:rsid w:val="004C3B47"/>
    <w:rsid w:val="004C40E9"/>
    <w:rsid w:val="004C514E"/>
    <w:rsid w:val="004C63BE"/>
    <w:rsid w:val="004C6F14"/>
    <w:rsid w:val="004C7208"/>
    <w:rsid w:val="004C776D"/>
    <w:rsid w:val="004C77DB"/>
    <w:rsid w:val="004D0E30"/>
    <w:rsid w:val="004D12D2"/>
    <w:rsid w:val="004D3A7C"/>
    <w:rsid w:val="004D4718"/>
    <w:rsid w:val="004D610D"/>
    <w:rsid w:val="004D6250"/>
    <w:rsid w:val="004D7F17"/>
    <w:rsid w:val="004E143D"/>
    <w:rsid w:val="004E1F5E"/>
    <w:rsid w:val="004E3E0A"/>
    <w:rsid w:val="004E4C76"/>
    <w:rsid w:val="004E5B17"/>
    <w:rsid w:val="004E5F64"/>
    <w:rsid w:val="004E74A2"/>
    <w:rsid w:val="004E76F0"/>
    <w:rsid w:val="004F06D9"/>
    <w:rsid w:val="004F15DC"/>
    <w:rsid w:val="004F15EB"/>
    <w:rsid w:val="004F27CB"/>
    <w:rsid w:val="004F296A"/>
    <w:rsid w:val="004F3079"/>
    <w:rsid w:val="004F329C"/>
    <w:rsid w:val="004F3E67"/>
    <w:rsid w:val="004F45FF"/>
    <w:rsid w:val="004F4BA6"/>
    <w:rsid w:val="004F61FF"/>
    <w:rsid w:val="004F6A3F"/>
    <w:rsid w:val="004F6A58"/>
    <w:rsid w:val="005005B4"/>
    <w:rsid w:val="0050110A"/>
    <w:rsid w:val="00501A96"/>
    <w:rsid w:val="005026DD"/>
    <w:rsid w:val="00503442"/>
    <w:rsid w:val="0050364F"/>
    <w:rsid w:val="00505841"/>
    <w:rsid w:val="0051094E"/>
    <w:rsid w:val="00511DDB"/>
    <w:rsid w:val="005124B0"/>
    <w:rsid w:val="00512DE2"/>
    <w:rsid w:val="005139A2"/>
    <w:rsid w:val="00514A87"/>
    <w:rsid w:val="00515066"/>
    <w:rsid w:val="00515A50"/>
    <w:rsid w:val="0052128B"/>
    <w:rsid w:val="0052239B"/>
    <w:rsid w:val="00523E88"/>
    <w:rsid w:val="00526246"/>
    <w:rsid w:val="00530150"/>
    <w:rsid w:val="00530ACF"/>
    <w:rsid w:val="00531E7E"/>
    <w:rsid w:val="00532E57"/>
    <w:rsid w:val="00532E7D"/>
    <w:rsid w:val="00534188"/>
    <w:rsid w:val="00534E7E"/>
    <w:rsid w:val="00536395"/>
    <w:rsid w:val="0053655D"/>
    <w:rsid w:val="00537326"/>
    <w:rsid w:val="00537843"/>
    <w:rsid w:val="0054057E"/>
    <w:rsid w:val="00540D87"/>
    <w:rsid w:val="005425FB"/>
    <w:rsid w:val="0054392C"/>
    <w:rsid w:val="0054392E"/>
    <w:rsid w:val="005440F4"/>
    <w:rsid w:val="005454AF"/>
    <w:rsid w:val="00547D29"/>
    <w:rsid w:val="00550961"/>
    <w:rsid w:val="00551E74"/>
    <w:rsid w:val="00551FFF"/>
    <w:rsid w:val="00553D25"/>
    <w:rsid w:val="00555FC6"/>
    <w:rsid w:val="00556462"/>
    <w:rsid w:val="00557C92"/>
    <w:rsid w:val="00560224"/>
    <w:rsid w:val="00560234"/>
    <w:rsid w:val="00560F21"/>
    <w:rsid w:val="00560F5C"/>
    <w:rsid w:val="00561E40"/>
    <w:rsid w:val="00562C75"/>
    <w:rsid w:val="00562EE4"/>
    <w:rsid w:val="00563537"/>
    <w:rsid w:val="00563F13"/>
    <w:rsid w:val="0056427A"/>
    <w:rsid w:val="00565518"/>
    <w:rsid w:val="00566DE7"/>
    <w:rsid w:val="005671D2"/>
    <w:rsid w:val="00567883"/>
    <w:rsid w:val="00572C30"/>
    <w:rsid w:val="00572E55"/>
    <w:rsid w:val="00574412"/>
    <w:rsid w:val="00574829"/>
    <w:rsid w:val="005748E3"/>
    <w:rsid w:val="0057751A"/>
    <w:rsid w:val="00580808"/>
    <w:rsid w:val="005825F5"/>
    <w:rsid w:val="00583E98"/>
    <w:rsid w:val="00584534"/>
    <w:rsid w:val="00586F61"/>
    <w:rsid w:val="00587AE6"/>
    <w:rsid w:val="00591E00"/>
    <w:rsid w:val="00592D0A"/>
    <w:rsid w:val="00593ADC"/>
    <w:rsid w:val="00594A19"/>
    <w:rsid w:val="00594B36"/>
    <w:rsid w:val="00596114"/>
    <w:rsid w:val="005973EE"/>
    <w:rsid w:val="005A098A"/>
    <w:rsid w:val="005A0EA7"/>
    <w:rsid w:val="005A15A2"/>
    <w:rsid w:val="005A15C8"/>
    <w:rsid w:val="005A387A"/>
    <w:rsid w:val="005A4378"/>
    <w:rsid w:val="005A4FCC"/>
    <w:rsid w:val="005A53A0"/>
    <w:rsid w:val="005A546F"/>
    <w:rsid w:val="005A5F07"/>
    <w:rsid w:val="005A6F61"/>
    <w:rsid w:val="005A739F"/>
    <w:rsid w:val="005B0E07"/>
    <w:rsid w:val="005B1138"/>
    <w:rsid w:val="005B200B"/>
    <w:rsid w:val="005B3861"/>
    <w:rsid w:val="005B41F4"/>
    <w:rsid w:val="005B46AF"/>
    <w:rsid w:val="005B516A"/>
    <w:rsid w:val="005B5A5B"/>
    <w:rsid w:val="005B6B80"/>
    <w:rsid w:val="005B6D6E"/>
    <w:rsid w:val="005B6ED9"/>
    <w:rsid w:val="005B71E9"/>
    <w:rsid w:val="005B758C"/>
    <w:rsid w:val="005C3298"/>
    <w:rsid w:val="005C3547"/>
    <w:rsid w:val="005C448B"/>
    <w:rsid w:val="005C49B7"/>
    <w:rsid w:val="005C5D49"/>
    <w:rsid w:val="005C7AE1"/>
    <w:rsid w:val="005D09FB"/>
    <w:rsid w:val="005D0C2F"/>
    <w:rsid w:val="005D1102"/>
    <w:rsid w:val="005D12BC"/>
    <w:rsid w:val="005D13BA"/>
    <w:rsid w:val="005D1D3E"/>
    <w:rsid w:val="005D2DE4"/>
    <w:rsid w:val="005D396E"/>
    <w:rsid w:val="005D4359"/>
    <w:rsid w:val="005D4ADE"/>
    <w:rsid w:val="005D5287"/>
    <w:rsid w:val="005D59E4"/>
    <w:rsid w:val="005D60F2"/>
    <w:rsid w:val="005E0066"/>
    <w:rsid w:val="005E1CC9"/>
    <w:rsid w:val="005E2304"/>
    <w:rsid w:val="005E24A8"/>
    <w:rsid w:val="005E34C9"/>
    <w:rsid w:val="005E4F2B"/>
    <w:rsid w:val="005E5502"/>
    <w:rsid w:val="005E5D3B"/>
    <w:rsid w:val="005E7504"/>
    <w:rsid w:val="005F0A4B"/>
    <w:rsid w:val="005F168E"/>
    <w:rsid w:val="005F1ECE"/>
    <w:rsid w:val="005F214E"/>
    <w:rsid w:val="005F2665"/>
    <w:rsid w:val="005F34DF"/>
    <w:rsid w:val="005F37DE"/>
    <w:rsid w:val="005F4164"/>
    <w:rsid w:val="005F4F04"/>
    <w:rsid w:val="005F5E6A"/>
    <w:rsid w:val="005F6714"/>
    <w:rsid w:val="005F6D1D"/>
    <w:rsid w:val="005F7D82"/>
    <w:rsid w:val="00601370"/>
    <w:rsid w:val="00601766"/>
    <w:rsid w:val="00601927"/>
    <w:rsid w:val="00601A77"/>
    <w:rsid w:val="00602292"/>
    <w:rsid w:val="0060376B"/>
    <w:rsid w:val="00605036"/>
    <w:rsid w:val="0060527A"/>
    <w:rsid w:val="00606716"/>
    <w:rsid w:val="00610141"/>
    <w:rsid w:val="0061073B"/>
    <w:rsid w:val="00611894"/>
    <w:rsid w:val="00611D09"/>
    <w:rsid w:val="006133C4"/>
    <w:rsid w:val="006172AB"/>
    <w:rsid w:val="00617391"/>
    <w:rsid w:val="006219AD"/>
    <w:rsid w:val="00621FCA"/>
    <w:rsid w:val="0062209D"/>
    <w:rsid w:val="006224B1"/>
    <w:rsid w:val="006233C7"/>
    <w:rsid w:val="00623B04"/>
    <w:rsid w:val="00623D4E"/>
    <w:rsid w:val="00624784"/>
    <w:rsid w:val="00625A49"/>
    <w:rsid w:val="00627166"/>
    <w:rsid w:val="00627A7D"/>
    <w:rsid w:val="00627B14"/>
    <w:rsid w:val="00630BD3"/>
    <w:rsid w:val="00632782"/>
    <w:rsid w:val="00632D2B"/>
    <w:rsid w:val="006339BE"/>
    <w:rsid w:val="00634355"/>
    <w:rsid w:val="006351B5"/>
    <w:rsid w:val="00635E31"/>
    <w:rsid w:val="0064066E"/>
    <w:rsid w:val="00641907"/>
    <w:rsid w:val="0064203F"/>
    <w:rsid w:val="00642AC0"/>
    <w:rsid w:val="0064493D"/>
    <w:rsid w:val="00644C00"/>
    <w:rsid w:val="006461BE"/>
    <w:rsid w:val="006502FD"/>
    <w:rsid w:val="006534C0"/>
    <w:rsid w:val="00653D99"/>
    <w:rsid w:val="0065502A"/>
    <w:rsid w:val="006552D5"/>
    <w:rsid w:val="0065534B"/>
    <w:rsid w:val="00656476"/>
    <w:rsid w:val="006564BE"/>
    <w:rsid w:val="006568E8"/>
    <w:rsid w:val="00660A49"/>
    <w:rsid w:val="00662ADF"/>
    <w:rsid w:val="0066533D"/>
    <w:rsid w:val="006656D8"/>
    <w:rsid w:val="00667693"/>
    <w:rsid w:val="006704D6"/>
    <w:rsid w:val="00670861"/>
    <w:rsid w:val="006711C2"/>
    <w:rsid w:val="0067211F"/>
    <w:rsid w:val="00672773"/>
    <w:rsid w:val="006729DD"/>
    <w:rsid w:val="006732E1"/>
    <w:rsid w:val="0067601E"/>
    <w:rsid w:val="00677BDB"/>
    <w:rsid w:val="00680FFD"/>
    <w:rsid w:val="0068236A"/>
    <w:rsid w:val="0068251D"/>
    <w:rsid w:val="00682726"/>
    <w:rsid w:val="006858EA"/>
    <w:rsid w:val="0068680C"/>
    <w:rsid w:val="00690C70"/>
    <w:rsid w:val="00691728"/>
    <w:rsid w:val="00691D75"/>
    <w:rsid w:val="00692B55"/>
    <w:rsid w:val="00692DAF"/>
    <w:rsid w:val="006A0B20"/>
    <w:rsid w:val="006A0F8C"/>
    <w:rsid w:val="006A11D4"/>
    <w:rsid w:val="006A17F6"/>
    <w:rsid w:val="006A1A1B"/>
    <w:rsid w:val="006A407B"/>
    <w:rsid w:val="006A4402"/>
    <w:rsid w:val="006A7647"/>
    <w:rsid w:val="006B0660"/>
    <w:rsid w:val="006B2492"/>
    <w:rsid w:val="006B306F"/>
    <w:rsid w:val="006B3309"/>
    <w:rsid w:val="006B3E45"/>
    <w:rsid w:val="006B4497"/>
    <w:rsid w:val="006B55BF"/>
    <w:rsid w:val="006B60DE"/>
    <w:rsid w:val="006B61C9"/>
    <w:rsid w:val="006B65BF"/>
    <w:rsid w:val="006B67D5"/>
    <w:rsid w:val="006B7D5C"/>
    <w:rsid w:val="006B7FDF"/>
    <w:rsid w:val="006C1496"/>
    <w:rsid w:val="006C3465"/>
    <w:rsid w:val="006C3BAA"/>
    <w:rsid w:val="006C429C"/>
    <w:rsid w:val="006D03AD"/>
    <w:rsid w:val="006D0BA7"/>
    <w:rsid w:val="006D14D0"/>
    <w:rsid w:val="006D17EB"/>
    <w:rsid w:val="006D484F"/>
    <w:rsid w:val="006D4964"/>
    <w:rsid w:val="006D4BF1"/>
    <w:rsid w:val="006D64AA"/>
    <w:rsid w:val="006D680A"/>
    <w:rsid w:val="006D6AB2"/>
    <w:rsid w:val="006D6DA3"/>
    <w:rsid w:val="006D7280"/>
    <w:rsid w:val="006E0284"/>
    <w:rsid w:val="006E0ABA"/>
    <w:rsid w:val="006E0FBF"/>
    <w:rsid w:val="006E11D0"/>
    <w:rsid w:val="006E2748"/>
    <w:rsid w:val="006E3285"/>
    <w:rsid w:val="006E40C2"/>
    <w:rsid w:val="006E4D42"/>
    <w:rsid w:val="006E7817"/>
    <w:rsid w:val="006F20B8"/>
    <w:rsid w:val="006F2108"/>
    <w:rsid w:val="006F2616"/>
    <w:rsid w:val="006F41A7"/>
    <w:rsid w:val="006F4CFE"/>
    <w:rsid w:val="006F62A0"/>
    <w:rsid w:val="006F6D6D"/>
    <w:rsid w:val="006F7E79"/>
    <w:rsid w:val="007029BA"/>
    <w:rsid w:val="00703E15"/>
    <w:rsid w:val="007041D3"/>
    <w:rsid w:val="00704940"/>
    <w:rsid w:val="00710CCB"/>
    <w:rsid w:val="007110C2"/>
    <w:rsid w:val="007113C1"/>
    <w:rsid w:val="0071213B"/>
    <w:rsid w:val="00715400"/>
    <w:rsid w:val="00715DDD"/>
    <w:rsid w:val="007165C2"/>
    <w:rsid w:val="00717C73"/>
    <w:rsid w:val="007204F2"/>
    <w:rsid w:val="00722406"/>
    <w:rsid w:val="007231B2"/>
    <w:rsid w:val="00724A23"/>
    <w:rsid w:val="00725068"/>
    <w:rsid w:val="00725ED6"/>
    <w:rsid w:val="00727D24"/>
    <w:rsid w:val="00730113"/>
    <w:rsid w:val="00730849"/>
    <w:rsid w:val="00730DCB"/>
    <w:rsid w:val="00730FDE"/>
    <w:rsid w:val="00731B54"/>
    <w:rsid w:val="00731EEB"/>
    <w:rsid w:val="00732BD3"/>
    <w:rsid w:val="0073366A"/>
    <w:rsid w:val="00734750"/>
    <w:rsid w:val="00736BEF"/>
    <w:rsid w:val="0074009A"/>
    <w:rsid w:val="00743361"/>
    <w:rsid w:val="00744202"/>
    <w:rsid w:val="007442DE"/>
    <w:rsid w:val="00744B6C"/>
    <w:rsid w:val="00744E40"/>
    <w:rsid w:val="00745344"/>
    <w:rsid w:val="00746981"/>
    <w:rsid w:val="00746C3C"/>
    <w:rsid w:val="00746DC9"/>
    <w:rsid w:val="00747E32"/>
    <w:rsid w:val="007502EA"/>
    <w:rsid w:val="00751A8D"/>
    <w:rsid w:val="00751BF2"/>
    <w:rsid w:val="00751DD8"/>
    <w:rsid w:val="00752443"/>
    <w:rsid w:val="0075330C"/>
    <w:rsid w:val="0075343A"/>
    <w:rsid w:val="00755118"/>
    <w:rsid w:val="0075576B"/>
    <w:rsid w:val="00755EA6"/>
    <w:rsid w:val="0075623F"/>
    <w:rsid w:val="00757190"/>
    <w:rsid w:val="0075796D"/>
    <w:rsid w:val="00760F57"/>
    <w:rsid w:val="007621D0"/>
    <w:rsid w:val="007634AE"/>
    <w:rsid w:val="00766DD9"/>
    <w:rsid w:val="00767ACF"/>
    <w:rsid w:val="00770268"/>
    <w:rsid w:val="007726F9"/>
    <w:rsid w:val="00773C15"/>
    <w:rsid w:val="00773C58"/>
    <w:rsid w:val="00774505"/>
    <w:rsid w:val="007758BC"/>
    <w:rsid w:val="007807B5"/>
    <w:rsid w:val="00780B21"/>
    <w:rsid w:val="007813EF"/>
    <w:rsid w:val="00784275"/>
    <w:rsid w:val="00784B6A"/>
    <w:rsid w:val="00784DAB"/>
    <w:rsid w:val="00785237"/>
    <w:rsid w:val="00785786"/>
    <w:rsid w:val="007862B0"/>
    <w:rsid w:val="00786B60"/>
    <w:rsid w:val="00787345"/>
    <w:rsid w:val="0078735F"/>
    <w:rsid w:val="0078784C"/>
    <w:rsid w:val="00787D4C"/>
    <w:rsid w:val="00791874"/>
    <w:rsid w:val="00791E92"/>
    <w:rsid w:val="007933A4"/>
    <w:rsid w:val="00793D4B"/>
    <w:rsid w:val="007948DE"/>
    <w:rsid w:val="00796AC5"/>
    <w:rsid w:val="00796AFF"/>
    <w:rsid w:val="00797053"/>
    <w:rsid w:val="0079786D"/>
    <w:rsid w:val="007A0B3A"/>
    <w:rsid w:val="007A1140"/>
    <w:rsid w:val="007A270D"/>
    <w:rsid w:val="007A32DD"/>
    <w:rsid w:val="007A4355"/>
    <w:rsid w:val="007A6217"/>
    <w:rsid w:val="007B0782"/>
    <w:rsid w:val="007B204A"/>
    <w:rsid w:val="007B2368"/>
    <w:rsid w:val="007B2415"/>
    <w:rsid w:val="007B2C13"/>
    <w:rsid w:val="007B4008"/>
    <w:rsid w:val="007C20A3"/>
    <w:rsid w:val="007C3F97"/>
    <w:rsid w:val="007C44A0"/>
    <w:rsid w:val="007C61F7"/>
    <w:rsid w:val="007C6E4D"/>
    <w:rsid w:val="007D29C5"/>
    <w:rsid w:val="007D453B"/>
    <w:rsid w:val="007D45E1"/>
    <w:rsid w:val="007D535C"/>
    <w:rsid w:val="007D71B1"/>
    <w:rsid w:val="007D7C17"/>
    <w:rsid w:val="007E0044"/>
    <w:rsid w:val="007E01D5"/>
    <w:rsid w:val="007E12AC"/>
    <w:rsid w:val="007E1353"/>
    <w:rsid w:val="007E13C2"/>
    <w:rsid w:val="007E2085"/>
    <w:rsid w:val="007E330E"/>
    <w:rsid w:val="007E3CB1"/>
    <w:rsid w:val="007E52C5"/>
    <w:rsid w:val="007E6C10"/>
    <w:rsid w:val="007E6F31"/>
    <w:rsid w:val="007E7852"/>
    <w:rsid w:val="007E7B35"/>
    <w:rsid w:val="007E7F0B"/>
    <w:rsid w:val="007F1B73"/>
    <w:rsid w:val="007F2957"/>
    <w:rsid w:val="007F2F0E"/>
    <w:rsid w:val="007F2FEB"/>
    <w:rsid w:val="007F36F0"/>
    <w:rsid w:val="007F55B1"/>
    <w:rsid w:val="007F666C"/>
    <w:rsid w:val="007F77F3"/>
    <w:rsid w:val="007F7B22"/>
    <w:rsid w:val="007F7C14"/>
    <w:rsid w:val="008011B2"/>
    <w:rsid w:val="008015B6"/>
    <w:rsid w:val="00801F11"/>
    <w:rsid w:val="008028F5"/>
    <w:rsid w:val="008049DB"/>
    <w:rsid w:val="008055C4"/>
    <w:rsid w:val="00805EF7"/>
    <w:rsid w:val="00807976"/>
    <w:rsid w:val="0081265A"/>
    <w:rsid w:val="008133FB"/>
    <w:rsid w:val="0081450B"/>
    <w:rsid w:val="00814E2D"/>
    <w:rsid w:val="00820449"/>
    <w:rsid w:val="008206F3"/>
    <w:rsid w:val="00820EE5"/>
    <w:rsid w:val="008220DC"/>
    <w:rsid w:val="0082302C"/>
    <w:rsid w:val="008248EC"/>
    <w:rsid w:val="00825020"/>
    <w:rsid w:val="00825F36"/>
    <w:rsid w:val="00827213"/>
    <w:rsid w:val="008300E8"/>
    <w:rsid w:val="008309E0"/>
    <w:rsid w:val="00830BA4"/>
    <w:rsid w:val="00831036"/>
    <w:rsid w:val="0083301F"/>
    <w:rsid w:val="00833231"/>
    <w:rsid w:val="00834B82"/>
    <w:rsid w:val="0083560A"/>
    <w:rsid w:val="00835C99"/>
    <w:rsid w:val="00835DEE"/>
    <w:rsid w:val="00837C65"/>
    <w:rsid w:val="00837EDF"/>
    <w:rsid w:val="00840BDD"/>
    <w:rsid w:val="00841386"/>
    <w:rsid w:val="00841500"/>
    <w:rsid w:val="0084187D"/>
    <w:rsid w:val="0084193A"/>
    <w:rsid w:val="00842208"/>
    <w:rsid w:val="008428C1"/>
    <w:rsid w:val="00842D1E"/>
    <w:rsid w:val="008430B6"/>
    <w:rsid w:val="00844136"/>
    <w:rsid w:val="008447F4"/>
    <w:rsid w:val="00844939"/>
    <w:rsid w:val="008449C0"/>
    <w:rsid w:val="00845914"/>
    <w:rsid w:val="00845B5B"/>
    <w:rsid w:val="00845C47"/>
    <w:rsid w:val="00845ECD"/>
    <w:rsid w:val="00847292"/>
    <w:rsid w:val="008476EB"/>
    <w:rsid w:val="008478DF"/>
    <w:rsid w:val="00847EFF"/>
    <w:rsid w:val="00851444"/>
    <w:rsid w:val="00854BF5"/>
    <w:rsid w:val="00855286"/>
    <w:rsid w:val="00855B36"/>
    <w:rsid w:val="00855D28"/>
    <w:rsid w:val="00860754"/>
    <w:rsid w:val="008630B7"/>
    <w:rsid w:val="008637F1"/>
    <w:rsid w:val="00864813"/>
    <w:rsid w:val="00864C10"/>
    <w:rsid w:val="00865546"/>
    <w:rsid w:val="008655BC"/>
    <w:rsid w:val="008657F2"/>
    <w:rsid w:val="00865E8A"/>
    <w:rsid w:val="00866FE6"/>
    <w:rsid w:val="008702BC"/>
    <w:rsid w:val="00870994"/>
    <w:rsid w:val="00870B27"/>
    <w:rsid w:val="00870BCD"/>
    <w:rsid w:val="008728F0"/>
    <w:rsid w:val="00873DC6"/>
    <w:rsid w:val="0087570D"/>
    <w:rsid w:val="008757DB"/>
    <w:rsid w:val="00875CEE"/>
    <w:rsid w:val="00876D6A"/>
    <w:rsid w:val="008776A8"/>
    <w:rsid w:val="0087793E"/>
    <w:rsid w:val="00880677"/>
    <w:rsid w:val="00882293"/>
    <w:rsid w:val="00882D62"/>
    <w:rsid w:val="008831CE"/>
    <w:rsid w:val="008834DB"/>
    <w:rsid w:val="00884C40"/>
    <w:rsid w:val="00885033"/>
    <w:rsid w:val="0088674B"/>
    <w:rsid w:val="008874C6"/>
    <w:rsid w:val="00890A31"/>
    <w:rsid w:val="00890BF5"/>
    <w:rsid w:val="00890E83"/>
    <w:rsid w:val="00890EB0"/>
    <w:rsid w:val="008919AB"/>
    <w:rsid w:val="008927F6"/>
    <w:rsid w:val="008932C9"/>
    <w:rsid w:val="008934A3"/>
    <w:rsid w:val="008934CC"/>
    <w:rsid w:val="008948D8"/>
    <w:rsid w:val="00897139"/>
    <w:rsid w:val="00897B64"/>
    <w:rsid w:val="008A0282"/>
    <w:rsid w:val="008A1206"/>
    <w:rsid w:val="008A1717"/>
    <w:rsid w:val="008A1D41"/>
    <w:rsid w:val="008A35AD"/>
    <w:rsid w:val="008A370B"/>
    <w:rsid w:val="008A4C36"/>
    <w:rsid w:val="008A52FD"/>
    <w:rsid w:val="008A60EA"/>
    <w:rsid w:val="008A6924"/>
    <w:rsid w:val="008A6E56"/>
    <w:rsid w:val="008A6E6F"/>
    <w:rsid w:val="008A70B3"/>
    <w:rsid w:val="008A75BE"/>
    <w:rsid w:val="008B0263"/>
    <w:rsid w:val="008B0584"/>
    <w:rsid w:val="008B080F"/>
    <w:rsid w:val="008B1EA3"/>
    <w:rsid w:val="008B2949"/>
    <w:rsid w:val="008B437C"/>
    <w:rsid w:val="008B6A7C"/>
    <w:rsid w:val="008B7266"/>
    <w:rsid w:val="008B755C"/>
    <w:rsid w:val="008C3B98"/>
    <w:rsid w:val="008C7E1F"/>
    <w:rsid w:val="008D03C5"/>
    <w:rsid w:val="008D0A0D"/>
    <w:rsid w:val="008D0E81"/>
    <w:rsid w:val="008D10CA"/>
    <w:rsid w:val="008D1374"/>
    <w:rsid w:val="008D272F"/>
    <w:rsid w:val="008D3F62"/>
    <w:rsid w:val="008D492B"/>
    <w:rsid w:val="008D4C58"/>
    <w:rsid w:val="008D5191"/>
    <w:rsid w:val="008D5CC9"/>
    <w:rsid w:val="008D6862"/>
    <w:rsid w:val="008D6DA0"/>
    <w:rsid w:val="008E0643"/>
    <w:rsid w:val="008E0B56"/>
    <w:rsid w:val="008E0BEF"/>
    <w:rsid w:val="008E191D"/>
    <w:rsid w:val="008E2238"/>
    <w:rsid w:val="008E2B90"/>
    <w:rsid w:val="008E3326"/>
    <w:rsid w:val="008E501B"/>
    <w:rsid w:val="008E54BC"/>
    <w:rsid w:val="008E5CEA"/>
    <w:rsid w:val="008E63B3"/>
    <w:rsid w:val="008E7133"/>
    <w:rsid w:val="008F1338"/>
    <w:rsid w:val="008F1B5E"/>
    <w:rsid w:val="008F25F4"/>
    <w:rsid w:val="008F2AC7"/>
    <w:rsid w:val="008F2CEA"/>
    <w:rsid w:val="008F3596"/>
    <w:rsid w:val="008F4F4C"/>
    <w:rsid w:val="008F54EA"/>
    <w:rsid w:val="008F596E"/>
    <w:rsid w:val="008F5CFB"/>
    <w:rsid w:val="008F7674"/>
    <w:rsid w:val="008F7DD1"/>
    <w:rsid w:val="008F7F5B"/>
    <w:rsid w:val="00900475"/>
    <w:rsid w:val="0090146A"/>
    <w:rsid w:val="00902448"/>
    <w:rsid w:val="00902464"/>
    <w:rsid w:val="00903F1F"/>
    <w:rsid w:val="00904666"/>
    <w:rsid w:val="00904BF7"/>
    <w:rsid w:val="009061BB"/>
    <w:rsid w:val="00906255"/>
    <w:rsid w:val="009062F2"/>
    <w:rsid w:val="00907AE7"/>
    <w:rsid w:val="009107B6"/>
    <w:rsid w:val="00910CED"/>
    <w:rsid w:val="00913337"/>
    <w:rsid w:val="00913BBF"/>
    <w:rsid w:val="00913C82"/>
    <w:rsid w:val="00913F92"/>
    <w:rsid w:val="0091605A"/>
    <w:rsid w:val="009170A8"/>
    <w:rsid w:val="00921B1B"/>
    <w:rsid w:val="00922341"/>
    <w:rsid w:val="00922CBC"/>
    <w:rsid w:val="00924E46"/>
    <w:rsid w:val="009262CE"/>
    <w:rsid w:val="00926CA1"/>
    <w:rsid w:val="00930631"/>
    <w:rsid w:val="00930B47"/>
    <w:rsid w:val="00930E34"/>
    <w:rsid w:val="00931783"/>
    <w:rsid w:val="00931F86"/>
    <w:rsid w:val="00932087"/>
    <w:rsid w:val="00932158"/>
    <w:rsid w:val="00933BC2"/>
    <w:rsid w:val="00933F26"/>
    <w:rsid w:val="0093457C"/>
    <w:rsid w:val="00935097"/>
    <w:rsid w:val="00936EA7"/>
    <w:rsid w:val="009376DF"/>
    <w:rsid w:val="00940CED"/>
    <w:rsid w:val="00941CDF"/>
    <w:rsid w:val="00942361"/>
    <w:rsid w:val="00942CD9"/>
    <w:rsid w:val="00943051"/>
    <w:rsid w:val="00944E6B"/>
    <w:rsid w:val="00945FB2"/>
    <w:rsid w:val="00947AFE"/>
    <w:rsid w:val="00947F19"/>
    <w:rsid w:val="00951BE8"/>
    <w:rsid w:val="00953265"/>
    <w:rsid w:val="00954979"/>
    <w:rsid w:val="009549FA"/>
    <w:rsid w:val="0095546A"/>
    <w:rsid w:val="0095565D"/>
    <w:rsid w:val="00956989"/>
    <w:rsid w:val="00956E90"/>
    <w:rsid w:val="009577CF"/>
    <w:rsid w:val="00960817"/>
    <w:rsid w:val="009650D8"/>
    <w:rsid w:val="00965710"/>
    <w:rsid w:val="009663E9"/>
    <w:rsid w:val="0097131D"/>
    <w:rsid w:val="00971547"/>
    <w:rsid w:val="0097500E"/>
    <w:rsid w:val="009759DA"/>
    <w:rsid w:val="009805C3"/>
    <w:rsid w:val="00980C90"/>
    <w:rsid w:val="00980F93"/>
    <w:rsid w:val="0098143B"/>
    <w:rsid w:val="00981807"/>
    <w:rsid w:val="00981BF9"/>
    <w:rsid w:val="00983262"/>
    <w:rsid w:val="0098386D"/>
    <w:rsid w:val="00983DAD"/>
    <w:rsid w:val="009841AD"/>
    <w:rsid w:val="00984373"/>
    <w:rsid w:val="00984F3B"/>
    <w:rsid w:val="0098701E"/>
    <w:rsid w:val="0099021D"/>
    <w:rsid w:val="00990925"/>
    <w:rsid w:val="00992A09"/>
    <w:rsid w:val="0099307A"/>
    <w:rsid w:val="00995E17"/>
    <w:rsid w:val="009965B4"/>
    <w:rsid w:val="0099686A"/>
    <w:rsid w:val="009A09B0"/>
    <w:rsid w:val="009A0FAB"/>
    <w:rsid w:val="009A19CE"/>
    <w:rsid w:val="009A1C1F"/>
    <w:rsid w:val="009A1E98"/>
    <w:rsid w:val="009A521C"/>
    <w:rsid w:val="009A5518"/>
    <w:rsid w:val="009A7A8E"/>
    <w:rsid w:val="009A7CFE"/>
    <w:rsid w:val="009B0D96"/>
    <w:rsid w:val="009B115A"/>
    <w:rsid w:val="009B389C"/>
    <w:rsid w:val="009B4514"/>
    <w:rsid w:val="009B6B66"/>
    <w:rsid w:val="009B6FC6"/>
    <w:rsid w:val="009C0406"/>
    <w:rsid w:val="009C1303"/>
    <w:rsid w:val="009C13C0"/>
    <w:rsid w:val="009C19B6"/>
    <w:rsid w:val="009C1A75"/>
    <w:rsid w:val="009C525D"/>
    <w:rsid w:val="009C570C"/>
    <w:rsid w:val="009C66E4"/>
    <w:rsid w:val="009C6909"/>
    <w:rsid w:val="009C6F90"/>
    <w:rsid w:val="009C7611"/>
    <w:rsid w:val="009D04E5"/>
    <w:rsid w:val="009D07C2"/>
    <w:rsid w:val="009D2851"/>
    <w:rsid w:val="009D305F"/>
    <w:rsid w:val="009D3DC0"/>
    <w:rsid w:val="009D4D10"/>
    <w:rsid w:val="009D4DDB"/>
    <w:rsid w:val="009D56C4"/>
    <w:rsid w:val="009D6EF1"/>
    <w:rsid w:val="009D75EE"/>
    <w:rsid w:val="009D76C3"/>
    <w:rsid w:val="009D7F12"/>
    <w:rsid w:val="009D7F3A"/>
    <w:rsid w:val="009E0EA0"/>
    <w:rsid w:val="009E226A"/>
    <w:rsid w:val="009E2B46"/>
    <w:rsid w:val="009E325C"/>
    <w:rsid w:val="009E3B02"/>
    <w:rsid w:val="009E436E"/>
    <w:rsid w:val="009E5CF7"/>
    <w:rsid w:val="009E6B77"/>
    <w:rsid w:val="009E7721"/>
    <w:rsid w:val="009F0409"/>
    <w:rsid w:val="009F0F73"/>
    <w:rsid w:val="009F1869"/>
    <w:rsid w:val="009F229C"/>
    <w:rsid w:val="009F37C8"/>
    <w:rsid w:val="009F593E"/>
    <w:rsid w:val="009F601F"/>
    <w:rsid w:val="009F6099"/>
    <w:rsid w:val="009F6C32"/>
    <w:rsid w:val="009F781E"/>
    <w:rsid w:val="00A005EF"/>
    <w:rsid w:val="00A00629"/>
    <w:rsid w:val="00A01150"/>
    <w:rsid w:val="00A01E49"/>
    <w:rsid w:val="00A020A4"/>
    <w:rsid w:val="00A02790"/>
    <w:rsid w:val="00A02C26"/>
    <w:rsid w:val="00A032B2"/>
    <w:rsid w:val="00A034AB"/>
    <w:rsid w:val="00A03934"/>
    <w:rsid w:val="00A04F71"/>
    <w:rsid w:val="00A05301"/>
    <w:rsid w:val="00A0643C"/>
    <w:rsid w:val="00A07E1B"/>
    <w:rsid w:val="00A1241A"/>
    <w:rsid w:val="00A12AC4"/>
    <w:rsid w:val="00A16C64"/>
    <w:rsid w:val="00A17BE3"/>
    <w:rsid w:val="00A20BB7"/>
    <w:rsid w:val="00A21147"/>
    <w:rsid w:val="00A22487"/>
    <w:rsid w:val="00A234D6"/>
    <w:rsid w:val="00A23B3B"/>
    <w:rsid w:val="00A23CA5"/>
    <w:rsid w:val="00A24C8F"/>
    <w:rsid w:val="00A25BFD"/>
    <w:rsid w:val="00A2710C"/>
    <w:rsid w:val="00A279CA"/>
    <w:rsid w:val="00A30A2F"/>
    <w:rsid w:val="00A31A19"/>
    <w:rsid w:val="00A31C5F"/>
    <w:rsid w:val="00A32074"/>
    <w:rsid w:val="00A332B2"/>
    <w:rsid w:val="00A34E61"/>
    <w:rsid w:val="00A355A6"/>
    <w:rsid w:val="00A36783"/>
    <w:rsid w:val="00A37153"/>
    <w:rsid w:val="00A37EE8"/>
    <w:rsid w:val="00A42897"/>
    <w:rsid w:val="00A4339A"/>
    <w:rsid w:val="00A43A13"/>
    <w:rsid w:val="00A443DA"/>
    <w:rsid w:val="00A451FB"/>
    <w:rsid w:val="00A452BE"/>
    <w:rsid w:val="00A461D2"/>
    <w:rsid w:val="00A51139"/>
    <w:rsid w:val="00A511F8"/>
    <w:rsid w:val="00A51A02"/>
    <w:rsid w:val="00A52B13"/>
    <w:rsid w:val="00A53013"/>
    <w:rsid w:val="00A5392B"/>
    <w:rsid w:val="00A53EF4"/>
    <w:rsid w:val="00A550B7"/>
    <w:rsid w:val="00A55445"/>
    <w:rsid w:val="00A55B45"/>
    <w:rsid w:val="00A56A55"/>
    <w:rsid w:val="00A57DC0"/>
    <w:rsid w:val="00A609CC"/>
    <w:rsid w:val="00A612DC"/>
    <w:rsid w:val="00A62359"/>
    <w:rsid w:val="00A63FAF"/>
    <w:rsid w:val="00A649C4"/>
    <w:rsid w:val="00A65D46"/>
    <w:rsid w:val="00A65E55"/>
    <w:rsid w:val="00A670B9"/>
    <w:rsid w:val="00A70366"/>
    <w:rsid w:val="00A71957"/>
    <w:rsid w:val="00A730BA"/>
    <w:rsid w:val="00A7346B"/>
    <w:rsid w:val="00A73F9D"/>
    <w:rsid w:val="00A80192"/>
    <w:rsid w:val="00A803E8"/>
    <w:rsid w:val="00A81DD9"/>
    <w:rsid w:val="00A8290B"/>
    <w:rsid w:val="00A84D16"/>
    <w:rsid w:val="00A8528A"/>
    <w:rsid w:val="00A85694"/>
    <w:rsid w:val="00A85810"/>
    <w:rsid w:val="00A8588B"/>
    <w:rsid w:val="00A85E81"/>
    <w:rsid w:val="00A86BAF"/>
    <w:rsid w:val="00A92A89"/>
    <w:rsid w:val="00A95AD0"/>
    <w:rsid w:val="00AA137E"/>
    <w:rsid w:val="00AA147B"/>
    <w:rsid w:val="00AA3107"/>
    <w:rsid w:val="00AA4A1E"/>
    <w:rsid w:val="00AA52AF"/>
    <w:rsid w:val="00AA632B"/>
    <w:rsid w:val="00AA641E"/>
    <w:rsid w:val="00AB0517"/>
    <w:rsid w:val="00AB0C6B"/>
    <w:rsid w:val="00AB17BD"/>
    <w:rsid w:val="00AB2393"/>
    <w:rsid w:val="00AB2860"/>
    <w:rsid w:val="00AB32E1"/>
    <w:rsid w:val="00AB339E"/>
    <w:rsid w:val="00AB39CC"/>
    <w:rsid w:val="00AB41A3"/>
    <w:rsid w:val="00AB441E"/>
    <w:rsid w:val="00AB68A2"/>
    <w:rsid w:val="00AB693C"/>
    <w:rsid w:val="00AB6BC8"/>
    <w:rsid w:val="00AB7579"/>
    <w:rsid w:val="00AC045B"/>
    <w:rsid w:val="00AC14CF"/>
    <w:rsid w:val="00AC2068"/>
    <w:rsid w:val="00AC25FC"/>
    <w:rsid w:val="00AC2959"/>
    <w:rsid w:val="00AC758B"/>
    <w:rsid w:val="00AD2390"/>
    <w:rsid w:val="00AD375F"/>
    <w:rsid w:val="00AD3A36"/>
    <w:rsid w:val="00AD3D2E"/>
    <w:rsid w:val="00AD4516"/>
    <w:rsid w:val="00AD5A5E"/>
    <w:rsid w:val="00AD7428"/>
    <w:rsid w:val="00AE2162"/>
    <w:rsid w:val="00AE2B6E"/>
    <w:rsid w:val="00AE2E8A"/>
    <w:rsid w:val="00AE3D4D"/>
    <w:rsid w:val="00AE4430"/>
    <w:rsid w:val="00AE48F9"/>
    <w:rsid w:val="00AE6A38"/>
    <w:rsid w:val="00AE74A8"/>
    <w:rsid w:val="00AF060B"/>
    <w:rsid w:val="00AF1380"/>
    <w:rsid w:val="00AF2613"/>
    <w:rsid w:val="00AF2AEE"/>
    <w:rsid w:val="00AF2B44"/>
    <w:rsid w:val="00AF3072"/>
    <w:rsid w:val="00AF31BE"/>
    <w:rsid w:val="00AF3665"/>
    <w:rsid w:val="00AF3868"/>
    <w:rsid w:val="00AF434C"/>
    <w:rsid w:val="00AF4FA3"/>
    <w:rsid w:val="00AF4FEA"/>
    <w:rsid w:val="00AF5207"/>
    <w:rsid w:val="00AF67C9"/>
    <w:rsid w:val="00B0139D"/>
    <w:rsid w:val="00B016F3"/>
    <w:rsid w:val="00B02957"/>
    <w:rsid w:val="00B02DDC"/>
    <w:rsid w:val="00B035F7"/>
    <w:rsid w:val="00B0377D"/>
    <w:rsid w:val="00B03F99"/>
    <w:rsid w:val="00B04E07"/>
    <w:rsid w:val="00B05D2F"/>
    <w:rsid w:val="00B0764E"/>
    <w:rsid w:val="00B10C34"/>
    <w:rsid w:val="00B11AF8"/>
    <w:rsid w:val="00B125CE"/>
    <w:rsid w:val="00B129C4"/>
    <w:rsid w:val="00B12BE0"/>
    <w:rsid w:val="00B13079"/>
    <w:rsid w:val="00B138DA"/>
    <w:rsid w:val="00B14929"/>
    <w:rsid w:val="00B15101"/>
    <w:rsid w:val="00B16457"/>
    <w:rsid w:val="00B16946"/>
    <w:rsid w:val="00B1753C"/>
    <w:rsid w:val="00B177D4"/>
    <w:rsid w:val="00B203ED"/>
    <w:rsid w:val="00B20CFF"/>
    <w:rsid w:val="00B2187D"/>
    <w:rsid w:val="00B221A5"/>
    <w:rsid w:val="00B22338"/>
    <w:rsid w:val="00B23D15"/>
    <w:rsid w:val="00B25646"/>
    <w:rsid w:val="00B25832"/>
    <w:rsid w:val="00B26E86"/>
    <w:rsid w:val="00B27020"/>
    <w:rsid w:val="00B30B8A"/>
    <w:rsid w:val="00B30D84"/>
    <w:rsid w:val="00B32227"/>
    <w:rsid w:val="00B33CEC"/>
    <w:rsid w:val="00B34099"/>
    <w:rsid w:val="00B353D4"/>
    <w:rsid w:val="00B357D0"/>
    <w:rsid w:val="00B37B59"/>
    <w:rsid w:val="00B37C86"/>
    <w:rsid w:val="00B404BD"/>
    <w:rsid w:val="00B43414"/>
    <w:rsid w:val="00B45A2F"/>
    <w:rsid w:val="00B4774B"/>
    <w:rsid w:val="00B501FF"/>
    <w:rsid w:val="00B517D5"/>
    <w:rsid w:val="00B523BD"/>
    <w:rsid w:val="00B52AE0"/>
    <w:rsid w:val="00B53240"/>
    <w:rsid w:val="00B54E43"/>
    <w:rsid w:val="00B551DD"/>
    <w:rsid w:val="00B55531"/>
    <w:rsid w:val="00B57450"/>
    <w:rsid w:val="00B57CE4"/>
    <w:rsid w:val="00B612FF"/>
    <w:rsid w:val="00B6215A"/>
    <w:rsid w:val="00B62369"/>
    <w:rsid w:val="00B63646"/>
    <w:rsid w:val="00B63839"/>
    <w:rsid w:val="00B63935"/>
    <w:rsid w:val="00B64F6E"/>
    <w:rsid w:val="00B651D9"/>
    <w:rsid w:val="00B66813"/>
    <w:rsid w:val="00B66C27"/>
    <w:rsid w:val="00B71015"/>
    <w:rsid w:val="00B73565"/>
    <w:rsid w:val="00B74C4A"/>
    <w:rsid w:val="00B76856"/>
    <w:rsid w:val="00B76A9B"/>
    <w:rsid w:val="00B77123"/>
    <w:rsid w:val="00B7740A"/>
    <w:rsid w:val="00B801A7"/>
    <w:rsid w:val="00B8159B"/>
    <w:rsid w:val="00B8262F"/>
    <w:rsid w:val="00B82D22"/>
    <w:rsid w:val="00B84205"/>
    <w:rsid w:val="00B85F4C"/>
    <w:rsid w:val="00B86D9A"/>
    <w:rsid w:val="00B9064B"/>
    <w:rsid w:val="00B90E87"/>
    <w:rsid w:val="00B91D44"/>
    <w:rsid w:val="00B92677"/>
    <w:rsid w:val="00B92B26"/>
    <w:rsid w:val="00B92E17"/>
    <w:rsid w:val="00B94F5B"/>
    <w:rsid w:val="00B951FA"/>
    <w:rsid w:val="00B968E7"/>
    <w:rsid w:val="00B97F6F"/>
    <w:rsid w:val="00BA02C5"/>
    <w:rsid w:val="00BA0B0F"/>
    <w:rsid w:val="00BA4491"/>
    <w:rsid w:val="00BA6115"/>
    <w:rsid w:val="00BA6ACD"/>
    <w:rsid w:val="00BA6F91"/>
    <w:rsid w:val="00BB0666"/>
    <w:rsid w:val="00BB19BC"/>
    <w:rsid w:val="00BB1A41"/>
    <w:rsid w:val="00BB1BC1"/>
    <w:rsid w:val="00BB2F69"/>
    <w:rsid w:val="00BB3F4A"/>
    <w:rsid w:val="00BB41A2"/>
    <w:rsid w:val="00BB47F1"/>
    <w:rsid w:val="00BB5048"/>
    <w:rsid w:val="00BB65ED"/>
    <w:rsid w:val="00BB78F1"/>
    <w:rsid w:val="00BC00C1"/>
    <w:rsid w:val="00BC0735"/>
    <w:rsid w:val="00BC0995"/>
    <w:rsid w:val="00BC462A"/>
    <w:rsid w:val="00BC5964"/>
    <w:rsid w:val="00BC6470"/>
    <w:rsid w:val="00BC7198"/>
    <w:rsid w:val="00BD14D5"/>
    <w:rsid w:val="00BD2255"/>
    <w:rsid w:val="00BD2956"/>
    <w:rsid w:val="00BD32CF"/>
    <w:rsid w:val="00BD4788"/>
    <w:rsid w:val="00BD5E93"/>
    <w:rsid w:val="00BD6400"/>
    <w:rsid w:val="00BD7189"/>
    <w:rsid w:val="00BD7CB4"/>
    <w:rsid w:val="00BE1617"/>
    <w:rsid w:val="00BE43E4"/>
    <w:rsid w:val="00BE4767"/>
    <w:rsid w:val="00BE57D4"/>
    <w:rsid w:val="00BE6259"/>
    <w:rsid w:val="00BE6831"/>
    <w:rsid w:val="00BE707B"/>
    <w:rsid w:val="00BE7463"/>
    <w:rsid w:val="00BE7799"/>
    <w:rsid w:val="00BF10EF"/>
    <w:rsid w:val="00BF1B6D"/>
    <w:rsid w:val="00BF1D2F"/>
    <w:rsid w:val="00BF3AB5"/>
    <w:rsid w:val="00BF5440"/>
    <w:rsid w:val="00BF7B8A"/>
    <w:rsid w:val="00BF7FCE"/>
    <w:rsid w:val="00C00C1D"/>
    <w:rsid w:val="00C0149B"/>
    <w:rsid w:val="00C01DA1"/>
    <w:rsid w:val="00C03162"/>
    <w:rsid w:val="00C03662"/>
    <w:rsid w:val="00C0388A"/>
    <w:rsid w:val="00C03AFF"/>
    <w:rsid w:val="00C04A9A"/>
    <w:rsid w:val="00C04BFC"/>
    <w:rsid w:val="00C05670"/>
    <w:rsid w:val="00C05AFF"/>
    <w:rsid w:val="00C05DF3"/>
    <w:rsid w:val="00C078DE"/>
    <w:rsid w:val="00C106B0"/>
    <w:rsid w:val="00C1295F"/>
    <w:rsid w:val="00C17440"/>
    <w:rsid w:val="00C1745C"/>
    <w:rsid w:val="00C31E51"/>
    <w:rsid w:val="00C31EE1"/>
    <w:rsid w:val="00C32083"/>
    <w:rsid w:val="00C3391C"/>
    <w:rsid w:val="00C33DB8"/>
    <w:rsid w:val="00C33E20"/>
    <w:rsid w:val="00C3553B"/>
    <w:rsid w:val="00C37091"/>
    <w:rsid w:val="00C3795A"/>
    <w:rsid w:val="00C402C9"/>
    <w:rsid w:val="00C414E1"/>
    <w:rsid w:val="00C41B8C"/>
    <w:rsid w:val="00C41D92"/>
    <w:rsid w:val="00C42CFB"/>
    <w:rsid w:val="00C43634"/>
    <w:rsid w:val="00C44200"/>
    <w:rsid w:val="00C44654"/>
    <w:rsid w:val="00C45BCD"/>
    <w:rsid w:val="00C47682"/>
    <w:rsid w:val="00C51226"/>
    <w:rsid w:val="00C51F28"/>
    <w:rsid w:val="00C52260"/>
    <w:rsid w:val="00C5226F"/>
    <w:rsid w:val="00C5337A"/>
    <w:rsid w:val="00C53426"/>
    <w:rsid w:val="00C548A4"/>
    <w:rsid w:val="00C57C11"/>
    <w:rsid w:val="00C60062"/>
    <w:rsid w:val="00C6092D"/>
    <w:rsid w:val="00C60D9A"/>
    <w:rsid w:val="00C610CF"/>
    <w:rsid w:val="00C61263"/>
    <w:rsid w:val="00C63296"/>
    <w:rsid w:val="00C639C6"/>
    <w:rsid w:val="00C643DD"/>
    <w:rsid w:val="00C660C2"/>
    <w:rsid w:val="00C6676A"/>
    <w:rsid w:val="00C66F7A"/>
    <w:rsid w:val="00C67759"/>
    <w:rsid w:val="00C67AA0"/>
    <w:rsid w:val="00C67DED"/>
    <w:rsid w:val="00C71E38"/>
    <w:rsid w:val="00C73DC9"/>
    <w:rsid w:val="00C74AA4"/>
    <w:rsid w:val="00C74B45"/>
    <w:rsid w:val="00C74C7D"/>
    <w:rsid w:val="00C75714"/>
    <w:rsid w:val="00C75723"/>
    <w:rsid w:val="00C7674B"/>
    <w:rsid w:val="00C76B44"/>
    <w:rsid w:val="00C76B6E"/>
    <w:rsid w:val="00C76F51"/>
    <w:rsid w:val="00C77CD3"/>
    <w:rsid w:val="00C802A6"/>
    <w:rsid w:val="00C80CE5"/>
    <w:rsid w:val="00C8281C"/>
    <w:rsid w:val="00C833D7"/>
    <w:rsid w:val="00C844DB"/>
    <w:rsid w:val="00C85255"/>
    <w:rsid w:val="00C855D7"/>
    <w:rsid w:val="00C85ED9"/>
    <w:rsid w:val="00C860B7"/>
    <w:rsid w:val="00C86455"/>
    <w:rsid w:val="00C9265F"/>
    <w:rsid w:val="00C92EC4"/>
    <w:rsid w:val="00C93109"/>
    <w:rsid w:val="00C935A7"/>
    <w:rsid w:val="00C93D9A"/>
    <w:rsid w:val="00C93E0F"/>
    <w:rsid w:val="00C94C78"/>
    <w:rsid w:val="00C95579"/>
    <w:rsid w:val="00C9596C"/>
    <w:rsid w:val="00C96C8E"/>
    <w:rsid w:val="00C96D3D"/>
    <w:rsid w:val="00C970B6"/>
    <w:rsid w:val="00C97212"/>
    <w:rsid w:val="00CA024B"/>
    <w:rsid w:val="00CA062A"/>
    <w:rsid w:val="00CA2104"/>
    <w:rsid w:val="00CA2248"/>
    <w:rsid w:val="00CA3777"/>
    <w:rsid w:val="00CA3953"/>
    <w:rsid w:val="00CA4627"/>
    <w:rsid w:val="00CA4660"/>
    <w:rsid w:val="00CA4FF2"/>
    <w:rsid w:val="00CA611D"/>
    <w:rsid w:val="00CA6B3B"/>
    <w:rsid w:val="00CA7FB5"/>
    <w:rsid w:val="00CB017F"/>
    <w:rsid w:val="00CB43FA"/>
    <w:rsid w:val="00CB441C"/>
    <w:rsid w:val="00CB68E1"/>
    <w:rsid w:val="00CB6D4C"/>
    <w:rsid w:val="00CB7664"/>
    <w:rsid w:val="00CB7FFB"/>
    <w:rsid w:val="00CC19D1"/>
    <w:rsid w:val="00CC1E70"/>
    <w:rsid w:val="00CC218C"/>
    <w:rsid w:val="00CC295E"/>
    <w:rsid w:val="00CC3407"/>
    <w:rsid w:val="00CC3E62"/>
    <w:rsid w:val="00CC4BB0"/>
    <w:rsid w:val="00CC51D2"/>
    <w:rsid w:val="00CC63AB"/>
    <w:rsid w:val="00CC6A3C"/>
    <w:rsid w:val="00CC6DC7"/>
    <w:rsid w:val="00CC72AB"/>
    <w:rsid w:val="00CC754F"/>
    <w:rsid w:val="00CD273B"/>
    <w:rsid w:val="00CD60C6"/>
    <w:rsid w:val="00CD61D5"/>
    <w:rsid w:val="00CD76CB"/>
    <w:rsid w:val="00CE0702"/>
    <w:rsid w:val="00CE2852"/>
    <w:rsid w:val="00CE2BDC"/>
    <w:rsid w:val="00CE4183"/>
    <w:rsid w:val="00CE5F77"/>
    <w:rsid w:val="00CE655D"/>
    <w:rsid w:val="00CF01B9"/>
    <w:rsid w:val="00CF0895"/>
    <w:rsid w:val="00CF0A91"/>
    <w:rsid w:val="00CF15BE"/>
    <w:rsid w:val="00CF3310"/>
    <w:rsid w:val="00CF3621"/>
    <w:rsid w:val="00CF3774"/>
    <w:rsid w:val="00CF41A3"/>
    <w:rsid w:val="00CF4D71"/>
    <w:rsid w:val="00CF4FFA"/>
    <w:rsid w:val="00CF5FD2"/>
    <w:rsid w:val="00CF62C9"/>
    <w:rsid w:val="00CF6669"/>
    <w:rsid w:val="00D00AEA"/>
    <w:rsid w:val="00D01417"/>
    <w:rsid w:val="00D014DD"/>
    <w:rsid w:val="00D017A4"/>
    <w:rsid w:val="00D02900"/>
    <w:rsid w:val="00D04566"/>
    <w:rsid w:val="00D04C27"/>
    <w:rsid w:val="00D04C9A"/>
    <w:rsid w:val="00D0561E"/>
    <w:rsid w:val="00D0666D"/>
    <w:rsid w:val="00D06CC0"/>
    <w:rsid w:val="00D10784"/>
    <w:rsid w:val="00D10E9E"/>
    <w:rsid w:val="00D11329"/>
    <w:rsid w:val="00D124FB"/>
    <w:rsid w:val="00D14BB1"/>
    <w:rsid w:val="00D14BDF"/>
    <w:rsid w:val="00D14E51"/>
    <w:rsid w:val="00D17F1C"/>
    <w:rsid w:val="00D20810"/>
    <w:rsid w:val="00D20A80"/>
    <w:rsid w:val="00D21464"/>
    <w:rsid w:val="00D218D0"/>
    <w:rsid w:val="00D224FB"/>
    <w:rsid w:val="00D2269C"/>
    <w:rsid w:val="00D227C2"/>
    <w:rsid w:val="00D22BDA"/>
    <w:rsid w:val="00D23064"/>
    <w:rsid w:val="00D248F6"/>
    <w:rsid w:val="00D25011"/>
    <w:rsid w:val="00D259A1"/>
    <w:rsid w:val="00D26CA8"/>
    <w:rsid w:val="00D26F27"/>
    <w:rsid w:val="00D27301"/>
    <w:rsid w:val="00D32C2D"/>
    <w:rsid w:val="00D33476"/>
    <w:rsid w:val="00D337E6"/>
    <w:rsid w:val="00D33B0A"/>
    <w:rsid w:val="00D33DED"/>
    <w:rsid w:val="00D34FC0"/>
    <w:rsid w:val="00D36349"/>
    <w:rsid w:val="00D366A1"/>
    <w:rsid w:val="00D36860"/>
    <w:rsid w:val="00D36DF9"/>
    <w:rsid w:val="00D40798"/>
    <w:rsid w:val="00D40832"/>
    <w:rsid w:val="00D41429"/>
    <w:rsid w:val="00D44335"/>
    <w:rsid w:val="00D4488B"/>
    <w:rsid w:val="00D45813"/>
    <w:rsid w:val="00D467FC"/>
    <w:rsid w:val="00D46D23"/>
    <w:rsid w:val="00D47266"/>
    <w:rsid w:val="00D50032"/>
    <w:rsid w:val="00D502BF"/>
    <w:rsid w:val="00D50A1C"/>
    <w:rsid w:val="00D52245"/>
    <w:rsid w:val="00D53A8D"/>
    <w:rsid w:val="00D53DD1"/>
    <w:rsid w:val="00D53E11"/>
    <w:rsid w:val="00D53F95"/>
    <w:rsid w:val="00D5445C"/>
    <w:rsid w:val="00D548E6"/>
    <w:rsid w:val="00D558FD"/>
    <w:rsid w:val="00D571DA"/>
    <w:rsid w:val="00D571E1"/>
    <w:rsid w:val="00D57A6F"/>
    <w:rsid w:val="00D57E50"/>
    <w:rsid w:val="00D60DDB"/>
    <w:rsid w:val="00D60FFC"/>
    <w:rsid w:val="00D61580"/>
    <w:rsid w:val="00D654D0"/>
    <w:rsid w:val="00D66928"/>
    <w:rsid w:val="00D66B92"/>
    <w:rsid w:val="00D67149"/>
    <w:rsid w:val="00D715CA"/>
    <w:rsid w:val="00D729BF"/>
    <w:rsid w:val="00D7375D"/>
    <w:rsid w:val="00D73CD4"/>
    <w:rsid w:val="00D75337"/>
    <w:rsid w:val="00D773BF"/>
    <w:rsid w:val="00D81F50"/>
    <w:rsid w:val="00D823D3"/>
    <w:rsid w:val="00D832E4"/>
    <w:rsid w:val="00D83EDF"/>
    <w:rsid w:val="00D8537D"/>
    <w:rsid w:val="00D85EE1"/>
    <w:rsid w:val="00D86883"/>
    <w:rsid w:val="00D90251"/>
    <w:rsid w:val="00D90863"/>
    <w:rsid w:val="00D90B46"/>
    <w:rsid w:val="00D90DB2"/>
    <w:rsid w:val="00D91035"/>
    <w:rsid w:val="00D9241A"/>
    <w:rsid w:val="00D92486"/>
    <w:rsid w:val="00D93551"/>
    <w:rsid w:val="00D93ADB"/>
    <w:rsid w:val="00D93DC6"/>
    <w:rsid w:val="00D976BF"/>
    <w:rsid w:val="00D97F1A"/>
    <w:rsid w:val="00DA1C45"/>
    <w:rsid w:val="00DA2343"/>
    <w:rsid w:val="00DA259C"/>
    <w:rsid w:val="00DA2B71"/>
    <w:rsid w:val="00DA3D64"/>
    <w:rsid w:val="00DA4372"/>
    <w:rsid w:val="00DA586E"/>
    <w:rsid w:val="00DA6D8D"/>
    <w:rsid w:val="00DB1DB7"/>
    <w:rsid w:val="00DB2B79"/>
    <w:rsid w:val="00DB5940"/>
    <w:rsid w:val="00DB7206"/>
    <w:rsid w:val="00DB756A"/>
    <w:rsid w:val="00DC0B7F"/>
    <w:rsid w:val="00DC0CF9"/>
    <w:rsid w:val="00DC17B8"/>
    <w:rsid w:val="00DC3754"/>
    <w:rsid w:val="00DC50D0"/>
    <w:rsid w:val="00DC7D79"/>
    <w:rsid w:val="00DD0DFC"/>
    <w:rsid w:val="00DD1956"/>
    <w:rsid w:val="00DD2572"/>
    <w:rsid w:val="00DD29AE"/>
    <w:rsid w:val="00DD4311"/>
    <w:rsid w:val="00DD441A"/>
    <w:rsid w:val="00DD45E6"/>
    <w:rsid w:val="00DD595D"/>
    <w:rsid w:val="00DD7080"/>
    <w:rsid w:val="00DD7E12"/>
    <w:rsid w:val="00DE031A"/>
    <w:rsid w:val="00DE0C46"/>
    <w:rsid w:val="00DE16E1"/>
    <w:rsid w:val="00DE1D04"/>
    <w:rsid w:val="00DE3412"/>
    <w:rsid w:val="00DE3844"/>
    <w:rsid w:val="00DE4AA2"/>
    <w:rsid w:val="00DE4D99"/>
    <w:rsid w:val="00DE5593"/>
    <w:rsid w:val="00DE6264"/>
    <w:rsid w:val="00DE688B"/>
    <w:rsid w:val="00DE791B"/>
    <w:rsid w:val="00DF1F18"/>
    <w:rsid w:val="00DF323D"/>
    <w:rsid w:val="00DF5279"/>
    <w:rsid w:val="00DF553F"/>
    <w:rsid w:val="00DF570A"/>
    <w:rsid w:val="00DF5A11"/>
    <w:rsid w:val="00DF634D"/>
    <w:rsid w:val="00DF6369"/>
    <w:rsid w:val="00E00237"/>
    <w:rsid w:val="00E0160E"/>
    <w:rsid w:val="00E03B48"/>
    <w:rsid w:val="00E04E88"/>
    <w:rsid w:val="00E052AF"/>
    <w:rsid w:val="00E0617F"/>
    <w:rsid w:val="00E06BFA"/>
    <w:rsid w:val="00E06EC2"/>
    <w:rsid w:val="00E123CD"/>
    <w:rsid w:val="00E13310"/>
    <w:rsid w:val="00E13507"/>
    <w:rsid w:val="00E14491"/>
    <w:rsid w:val="00E15064"/>
    <w:rsid w:val="00E15AB1"/>
    <w:rsid w:val="00E15CDB"/>
    <w:rsid w:val="00E161C3"/>
    <w:rsid w:val="00E17204"/>
    <w:rsid w:val="00E20072"/>
    <w:rsid w:val="00E20542"/>
    <w:rsid w:val="00E21029"/>
    <w:rsid w:val="00E214F6"/>
    <w:rsid w:val="00E246CE"/>
    <w:rsid w:val="00E26055"/>
    <w:rsid w:val="00E26832"/>
    <w:rsid w:val="00E27AAD"/>
    <w:rsid w:val="00E27BAA"/>
    <w:rsid w:val="00E341C8"/>
    <w:rsid w:val="00E35EBE"/>
    <w:rsid w:val="00E36A48"/>
    <w:rsid w:val="00E36C7B"/>
    <w:rsid w:val="00E37E09"/>
    <w:rsid w:val="00E4138A"/>
    <w:rsid w:val="00E41B87"/>
    <w:rsid w:val="00E44249"/>
    <w:rsid w:val="00E458CB"/>
    <w:rsid w:val="00E45B14"/>
    <w:rsid w:val="00E45FE2"/>
    <w:rsid w:val="00E471C7"/>
    <w:rsid w:val="00E472AF"/>
    <w:rsid w:val="00E47C0E"/>
    <w:rsid w:val="00E5191E"/>
    <w:rsid w:val="00E52174"/>
    <w:rsid w:val="00E523F8"/>
    <w:rsid w:val="00E52C35"/>
    <w:rsid w:val="00E53397"/>
    <w:rsid w:val="00E559EE"/>
    <w:rsid w:val="00E56750"/>
    <w:rsid w:val="00E616B0"/>
    <w:rsid w:val="00E62FA1"/>
    <w:rsid w:val="00E6506D"/>
    <w:rsid w:val="00E655E6"/>
    <w:rsid w:val="00E6596E"/>
    <w:rsid w:val="00E663EA"/>
    <w:rsid w:val="00E726BA"/>
    <w:rsid w:val="00E737AF"/>
    <w:rsid w:val="00E737EA"/>
    <w:rsid w:val="00E73968"/>
    <w:rsid w:val="00E747DB"/>
    <w:rsid w:val="00E74A86"/>
    <w:rsid w:val="00E75DD7"/>
    <w:rsid w:val="00E75F4B"/>
    <w:rsid w:val="00E76505"/>
    <w:rsid w:val="00E771A2"/>
    <w:rsid w:val="00E77998"/>
    <w:rsid w:val="00E80CBC"/>
    <w:rsid w:val="00E80E53"/>
    <w:rsid w:val="00E810D8"/>
    <w:rsid w:val="00E82B36"/>
    <w:rsid w:val="00E82BA1"/>
    <w:rsid w:val="00E8363E"/>
    <w:rsid w:val="00E846ED"/>
    <w:rsid w:val="00E8500D"/>
    <w:rsid w:val="00E85FF9"/>
    <w:rsid w:val="00E918D5"/>
    <w:rsid w:val="00E924C6"/>
    <w:rsid w:val="00E92632"/>
    <w:rsid w:val="00E92967"/>
    <w:rsid w:val="00E95F7D"/>
    <w:rsid w:val="00E96463"/>
    <w:rsid w:val="00E96728"/>
    <w:rsid w:val="00E970DD"/>
    <w:rsid w:val="00E97148"/>
    <w:rsid w:val="00E97822"/>
    <w:rsid w:val="00EA0372"/>
    <w:rsid w:val="00EA1999"/>
    <w:rsid w:val="00EA1A7D"/>
    <w:rsid w:val="00EA2543"/>
    <w:rsid w:val="00EA2AD7"/>
    <w:rsid w:val="00EA3782"/>
    <w:rsid w:val="00EA5108"/>
    <w:rsid w:val="00EB0212"/>
    <w:rsid w:val="00EB2C60"/>
    <w:rsid w:val="00EB45C5"/>
    <w:rsid w:val="00EB5236"/>
    <w:rsid w:val="00EB620E"/>
    <w:rsid w:val="00EB64C8"/>
    <w:rsid w:val="00EB68F9"/>
    <w:rsid w:val="00EC094D"/>
    <w:rsid w:val="00EC096C"/>
    <w:rsid w:val="00EC3044"/>
    <w:rsid w:val="00EC34A7"/>
    <w:rsid w:val="00EC4E80"/>
    <w:rsid w:val="00EC5440"/>
    <w:rsid w:val="00EC5C1C"/>
    <w:rsid w:val="00EC7681"/>
    <w:rsid w:val="00EC7AA8"/>
    <w:rsid w:val="00ED0286"/>
    <w:rsid w:val="00ED1D58"/>
    <w:rsid w:val="00ED2825"/>
    <w:rsid w:val="00ED28C1"/>
    <w:rsid w:val="00ED2F18"/>
    <w:rsid w:val="00ED2F77"/>
    <w:rsid w:val="00ED38CE"/>
    <w:rsid w:val="00ED3EAD"/>
    <w:rsid w:val="00ED4DFE"/>
    <w:rsid w:val="00ED52FD"/>
    <w:rsid w:val="00ED56FD"/>
    <w:rsid w:val="00ED68AF"/>
    <w:rsid w:val="00ED6D23"/>
    <w:rsid w:val="00EE07F0"/>
    <w:rsid w:val="00EE099B"/>
    <w:rsid w:val="00EE14F2"/>
    <w:rsid w:val="00EE181C"/>
    <w:rsid w:val="00EE38EB"/>
    <w:rsid w:val="00EE42D2"/>
    <w:rsid w:val="00EE456A"/>
    <w:rsid w:val="00EE5E64"/>
    <w:rsid w:val="00EE70E8"/>
    <w:rsid w:val="00EE7799"/>
    <w:rsid w:val="00EF0A5C"/>
    <w:rsid w:val="00EF2DBC"/>
    <w:rsid w:val="00EF3663"/>
    <w:rsid w:val="00EF3BD9"/>
    <w:rsid w:val="00EF3D81"/>
    <w:rsid w:val="00EF5800"/>
    <w:rsid w:val="00EF5972"/>
    <w:rsid w:val="00F0256F"/>
    <w:rsid w:val="00F02B65"/>
    <w:rsid w:val="00F0360C"/>
    <w:rsid w:val="00F045C5"/>
    <w:rsid w:val="00F05429"/>
    <w:rsid w:val="00F05BF8"/>
    <w:rsid w:val="00F05EA0"/>
    <w:rsid w:val="00F11038"/>
    <w:rsid w:val="00F116E3"/>
    <w:rsid w:val="00F119B9"/>
    <w:rsid w:val="00F121A0"/>
    <w:rsid w:val="00F1382E"/>
    <w:rsid w:val="00F14BE5"/>
    <w:rsid w:val="00F153C6"/>
    <w:rsid w:val="00F2078E"/>
    <w:rsid w:val="00F22F46"/>
    <w:rsid w:val="00F234C9"/>
    <w:rsid w:val="00F2569B"/>
    <w:rsid w:val="00F27F14"/>
    <w:rsid w:val="00F30076"/>
    <w:rsid w:val="00F30750"/>
    <w:rsid w:val="00F30AD3"/>
    <w:rsid w:val="00F3184E"/>
    <w:rsid w:val="00F31A23"/>
    <w:rsid w:val="00F32B3D"/>
    <w:rsid w:val="00F3312F"/>
    <w:rsid w:val="00F37871"/>
    <w:rsid w:val="00F37D36"/>
    <w:rsid w:val="00F4094E"/>
    <w:rsid w:val="00F4236D"/>
    <w:rsid w:val="00F42DEB"/>
    <w:rsid w:val="00F43E4C"/>
    <w:rsid w:val="00F45302"/>
    <w:rsid w:val="00F474B1"/>
    <w:rsid w:val="00F47980"/>
    <w:rsid w:val="00F505D0"/>
    <w:rsid w:val="00F51345"/>
    <w:rsid w:val="00F51945"/>
    <w:rsid w:val="00F52ABC"/>
    <w:rsid w:val="00F549BB"/>
    <w:rsid w:val="00F56792"/>
    <w:rsid w:val="00F5760A"/>
    <w:rsid w:val="00F623AD"/>
    <w:rsid w:val="00F62EEA"/>
    <w:rsid w:val="00F64EE7"/>
    <w:rsid w:val="00F64EE8"/>
    <w:rsid w:val="00F65887"/>
    <w:rsid w:val="00F65977"/>
    <w:rsid w:val="00F66F0C"/>
    <w:rsid w:val="00F6742D"/>
    <w:rsid w:val="00F67E8D"/>
    <w:rsid w:val="00F7022C"/>
    <w:rsid w:val="00F71659"/>
    <w:rsid w:val="00F71C57"/>
    <w:rsid w:val="00F742F2"/>
    <w:rsid w:val="00F76DD4"/>
    <w:rsid w:val="00F859FD"/>
    <w:rsid w:val="00F87856"/>
    <w:rsid w:val="00F9010B"/>
    <w:rsid w:val="00F91EAC"/>
    <w:rsid w:val="00F92A06"/>
    <w:rsid w:val="00F92DAA"/>
    <w:rsid w:val="00F94A1C"/>
    <w:rsid w:val="00F96D3E"/>
    <w:rsid w:val="00F96EA0"/>
    <w:rsid w:val="00F97509"/>
    <w:rsid w:val="00F97651"/>
    <w:rsid w:val="00FA0518"/>
    <w:rsid w:val="00FA1C28"/>
    <w:rsid w:val="00FA2088"/>
    <w:rsid w:val="00FA2307"/>
    <w:rsid w:val="00FA375E"/>
    <w:rsid w:val="00FA3D0B"/>
    <w:rsid w:val="00FA47B9"/>
    <w:rsid w:val="00FA5CC3"/>
    <w:rsid w:val="00FA6F60"/>
    <w:rsid w:val="00FA7850"/>
    <w:rsid w:val="00FB007F"/>
    <w:rsid w:val="00FB0212"/>
    <w:rsid w:val="00FB126A"/>
    <w:rsid w:val="00FB2304"/>
    <w:rsid w:val="00FB2DF5"/>
    <w:rsid w:val="00FB316E"/>
    <w:rsid w:val="00FB3E65"/>
    <w:rsid w:val="00FB58C0"/>
    <w:rsid w:val="00FB5D6B"/>
    <w:rsid w:val="00FB6BC7"/>
    <w:rsid w:val="00FC0659"/>
    <w:rsid w:val="00FC1D2E"/>
    <w:rsid w:val="00FC283E"/>
    <w:rsid w:val="00FC2985"/>
    <w:rsid w:val="00FC2CAE"/>
    <w:rsid w:val="00FC2E85"/>
    <w:rsid w:val="00FC2FC4"/>
    <w:rsid w:val="00FC3BB3"/>
    <w:rsid w:val="00FC4567"/>
    <w:rsid w:val="00FC5D6A"/>
    <w:rsid w:val="00FC6F6E"/>
    <w:rsid w:val="00FD2A7D"/>
    <w:rsid w:val="00FD2BC3"/>
    <w:rsid w:val="00FD476B"/>
    <w:rsid w:val="00FD71E1"/>
    <w:rsid w:val="00FD7C80"/>
    <w:rsid w:val="00FD7DAC"/>
    <w:rsid w:val="00FE0325"/>
    <w:rsid w:val="00FE0BBC"/>
    <w:rsid w:val="00FE0C00"/>
    <w:rsid w:val="00FE1A5A"/>
    <w:rsid w:val="00FE2433"/>
    <w:rsid w:val="00FE24A0"/>
    <w:rsid w:val="00FE25D0"/>
    <w:rsid w:val="00FE2F9A"/>
    <w:rsid w:val="00FE2FD8"/>
    <w:rsid w:val="00FE36B4"/>
    <w:rsid w:val="00FE5D6A"/>
    <w:rsid w:val="00FE5F14"/>
    <w:rsid w:val="00FE6969"/>
    <w:rsid w:val="00FE6E67"/>
    <w:rsid w:val="00FE714A"/>
    <w:rsid w:val="00FF05F4"/>
    <w:rsid w:val="00FF1455"/>
    <w:rsid w:val="00FF1E5B"/>
    <w:rsid w:val="00FF392F"/>
    <w:rsid w:val="00FF3E92"/>
    <w:rsid w:val="00FF51FD"/>
    <w:rsid w:val="00FF58AA"/>
    <w:rsid w:val="00FF5D94"/>
    <w:rsid w:val="00FF5EC5"/>
    <w:rsid w:val="00FF6251"/>
    <w:rsid w:val="00FF7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4E9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A2710C"/>
    <w:pPr>
      <w:keepNext/>
      <w:numPr>
        <w:ilvl w:val="2"/>
        <w:numId w:val="1"/>
      </w:numPr>
      <w:tabs>
        <w:tab w:val="clear" w:pos="1429"/>
        <w:tab w:val="left" w:pos="827"/>
        <w:tab w:val="left" w:pos="1289"/>
      </w:tabs>
      <w:spacing w:before="120"/>
      <w:ind w:left="1202" w:hanging="635"/>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A2710C"/>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批注文字 字符"/>
    <w:basedOn w:val="a0"/>
    <w:link w:val="a4"/>
    <w:uiPriority w:val="99"/>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列出段落,numbere"/>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iPriority w:val="99"/>
    <w:semiHidden/>
    <w:unhideWhenUsed/>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unhideWhenUsed/>
    <w:qFormat/>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af6">
    <w:name w:val="Placeholder Text"/>
    <w:basedOn w:val="a0"/>
    <w:uiPriority w:val="99"/>
    <w:semiHidden/>
    <w:rsid w:val="006D6AB2"/>
    <w:rPr>
      <w:color w:val="808080"/>
    </w:rPr>
  </w:style>
  <w:style w:type="character" w:customStyle="1" w:styleId="nickname">
    <w:name w:val="nickname"/>
    <w:basedOn w:val="a0"/>
    <w:rsid w:val="00F045C5"/>
  </w:style>
  <w:style w:type="character" w:customStyle="1" w:styleId="nicktime">
    <w:name w:val="nicktime"/>
    <w:basedOn w:val="a0"/>
    <w:rsid w:val="00F04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7348676">
      <w:bodyDiv w:val="1"/>
      <w:marLeft w:val="0"/>
      <w:marRight w:val="0"/>
      <w:marTop w:val="0"/>
      <w:marBottom w:val="0"/>
      <w:divBdr>
        <w:top w:val="none" w:sz="0" w:space="0" w:color="auto"/>
        <w:left w:val="none" w:sz="0" w:space="0" w:color="auto"/>
        <w:bottom w:val="none" w:sz="0" w:space="0" w:color="auto"/>
        <w:right w:val="none" w:sz="0" w:space="0" w:color="auto"/>
      </w:divBdr>
      <w:divsChild>
        <w:div w:id="2059157740">
          <w:marLeft w:val="0"/>
          <w:marRight w:val="0"/>
          <w:marTop w:val="0"/>
          <w:marBottom w:val="0"/>
          <w:divBdr>
            <w:top w:val="none" w:sz="0" w:space="0" w:color="auto"/>
            <w:left w:val="none" w:sz="0" w:space="0" w:color="auto"/>
            <w:bottom w:val="none" w:sz="0" w:space="0" w:color="auto"/>
            <w:right w:val="none" w:sz="0" w:space="0" w:color="auto"/>
          </w:divBdr>
          <w:divsChild>
            <w:div w:id="40250694">
              <w:marLeft w:val="0"/>
              <w:marRight w:val="0"/>
              <w:marTop w:val="0"/>
              <w:marBottom w:val="0"/>
              <w:divBdr>
                <w:top w:val="none" w:sz="0" w:space="0" w:color="auto"/>
                <w:left w:val="none" w:sz="0" w:space="0" w:color="auto"/>
                <w:bottom w:val="none" w:sz="0" w:space="0" w:color="auto"/>
                <w:right w:val="none" w:sz="0" w:space="0" w:color="auto"/>
              </w:divBdr>
            </w:div>
          </w:divsChild>
        </w:div>
        <w:div w:id="1930699912">
          <w:marLeft w:val="0"/>
          <w:marRight w:val="0"/>
          <w:marTop w:val="0"/>
          <w:marBottom w:val="0"/>
          <w:divBdr>
            <w:top w:val="none" w:sz="0" w:space="0" w:color="auto"/>
            <w:left w:val="none" w:sz="0" w:space="0" w:color="auto"/>
            <w:bottom w:val="none" w:sz="0" w:space="0" w:color="auto"/>
            <w:right w:val="none" w:sz="0" w:space="0" w:color="auto"/>
          </w:divBdr>
          <w:divsChild>
            <w:div w:id="694379233">
              <w:marLeft w:val="0"/>
              <w:marRight w:val="0"/>
              <w:marTop w:val="0"/>
              <w:marBottom w:val="0"/>
              <w:divBdr>
                <w:top w:val="none" w:sz="0" w:space="0" w:color="auto"/>
                <w:left w:val="none" w:sz="0" w:space="0" w:color="auto"/>
                <w:bottom w:val="none" w:sz="0" w:space="0" w:color="auto"/>
                <w:right w:val="none" w:sz="0" w:space="0" w:color="auto"/>
              </w:divBdr>
              <w:divsChild>
                <w:div w:id="1408191511">
                  <w:marLeft w:val="0"/>
                  <w:marRight w:val="0"/>
                  <w:marTop w:val="0"/>
                  <w:marBottom w:val="0"/>
                  <w:divBdr>
                    <w:top w:val="none" w:sz="0" w:space="0" w:color="auto"/>
                    <w:left w:val="none" w:sz="0" w:space="0" w:color="auto"/>
                    <w:bottom w:val="none" w:sz="0" w:space="0" w:color="auto"/>
                    <w:right w:val="none" w:sz="0" w:space="0" w:color="auto"/>
                  </w:divBdr>
                  <w:divsChild>
                    <w:div w:id="610282871">
                      <w:marLeft w:val="0"/>
                      <w:marRight w:val="0"/>
                      <w:marTop w:val="0"/>
                      <w:marBottom w:val="0"/>
                      <w:divBdr>
                        <w:top w:val="none" w:sz="0" w:space="0" w:color="auto"/>
                        <w:left w:val="none" w:sz="0" w:space="0" w:color="auto"/>
                        <w:bottom w:val="none" w:sz="0" w:space="0" w:color="auto"/>
                        <w:right w:val="none" w:sz="0" w:space="0" w:color="auto"/>
                      </w:divBdr>
                      <w:divsChild>
                        <w:div w:id="915821468">
                          <w:marLeft w:val="0"/>
                          <w:marRight w:val="0"/>
                          <w:marTop w:val="0"/>
                          <w:marBottom w:val="0"/>
                          <w:divBdr>
                            <w:top w:val="none" w:sz="0" w:space="0" w:color="auto"/>
                            <w:left w:val="none" w:sz="0" w:space="0" w:color="auto"/>
                            <w:bottom w:val="none" w:sz="0" w:space="0" w:color="auto"/>
                            <w:right w:val="none" w:sz="0" w:space="0" w:color="auto"/>
                          </w:divBdr>
                          <w:divsChild>
                            <w:div w:id="1712342219">
                              <w:marLeft w:val="0"/>
                              <w:marRight w:val="0"/>
                              <w:marTop w:val="0"/>
                              <w:marBottom w:val="0"/>
                              <w:divBdr>
                                <w:top w:val="none" w:sz="0" w:space="0" w:color="auto"/>
                                <w:left w:val="none" w:sz="0" w:space="0" w:color="auto"/>
                                <w:bottom w:val="none" w:sz="0" w:space="0" w:color="auto"/>
                                <w:right w:val="none" w:sz="0" w:space="0" w:color="auto"/>
                              </w:divBdr>
                              <w:divsChild>
                                <w:div w:id="977995407">
                                  <w:marLeft w:val="0"/>
                                  <w:marRight w:val="0"/>
                                  <w:marTop w:val="0"/>
                                  <w:marBottom w:val="0"/>
                                  <w:divBdr>
                                    <w:top w:val="none" w:sz="0" w:space="0" w:color="auto"/>
                                    <w:left w:val="none" w:sz="0" w:space="0" w:color="auto"/>
                                    <w:bottom w:val="none" w:sz="0" w:space="0" w:color="auto"/>
                                    <w:right w:val="none" w:sz="0" w:space="0" w:color="auto"/>
                                  </w:divBdr>
                                </w:div>
                                <w:div w:id="1595506537">
                                  <w:marLeft w:val="0"/>
                                  <w:marRight w:val="0"/>
                                  <w:marTop w:val="0"/>
                                  <w:marBottom w:val="210"/>
                                  <w:divBdr>
                                    <w:top w:val="none" w:sz="0" w:space="0" w:color="auto"/>
                                    <w:left w:val="none" w:sz="0" w:space="0" w:color="auto"/>
                                    <w:bottom w:val="none" w:sz="0" w:space="0" w:color="auto"/>
                                    <w:right w:val="none" w:sz="0" w:space="0" w:color="auto"/>
                                  </w:divBdr>
                                  <w:divsChild>
                                    <w:div w:id="830828446">
                                      <w:marLeft w:val="0"/>
                                      <w:marRight w:val="0"/>
                                      <w:marTop w:val="0"/>
                                      <w:marBottom w:val="0"/>
                                      <w:divBdr>
                                        <w:top w:val="none" w:sz="0" w:space="0" w:color="auto"/>
                                        <w:left w:val="none" w:sz="0" w:space="0" w:color="auto"/>
                                        <w:bottom w:val="none" w:sz="0" w:space="0" w:color="auto"/>
                                        <w:right w:val="none" w:sz="0" w:space="0" w:color="auto"/>
                                      </w:divBdr>
                                    </w:div>
                                    <w:div w:id="813332511">
                                      <w:marLeft w:val="0"/>
                                      <w:marRight w:val="0"/>
                                      <w:marTop w:val="90"/>
                                      <w:marBottom w:val="0"/>
                                      <w:divBdr>
                                        <w:top w:val="none" w:sz="0" w:space="0" w:color="auto"/>
                                        <w:left w:val="none" w:sz="0" w:space="0" w:color="auto"/>
                                        <w:bottom w:val="none" w:sz="0" w:space="0" w:color="auto"/>
                                        <w:right w:val="none" w:sz="0" w:space="0" w:color="auto"/>
                                      </w:divBdr>
                                    </w:div>
                                  </w:divsChild>
                                </w:div>
                                <w:div w:id="2140874041">
                                  <w:marLeft w:val="0"/>
                                  <w:marRight w:val="0"/>
                                  <w:marTop w:val="0"/>
                                  <w:marBottom w:val="210"/>
                                  <w:divBdr>
                                    <w:top w:val="none" w:sz="0" w:space="0" w:color="auto"/>
                                    <w:left w:val="none" w:sz="0" w:space="0" w:color="auto"/>
                                    <w:bottom w:val="none" w:sz="0" w:space="0" w:color="auto"/>
                                    <w:right w:val="none" w:sz="0" w:space="0" w:color="auto"/>
                                  </w:divBdr>
                                  <w:divsChild>
                                    <w:div w:id="154733188">
                                      <w:marLeft w:val="0"/>
                                      <w:marRight w:val="0"/>
                                      <w:marTop w:val="0"/>
                                      <w:marBottom w:val="0"/>
                                      <w:divBdr>
                                        <w:top w:val="none" w:sz="0" w:space="0" w:color="auto"/>
                                        <w:left w:val="none" w:sz="0" w:space="0" w:color="auto"/>
                                        <w:bottom w:val="none" w:sz="0" w:space="0" w:color="auto"/>
                                        <w:right w:val="none" w:sz="0" w:space="0" w:color="auto"/>
                                      </w:divBdr>
                                    </w:div>
                                    <w:div w:id="1848905135">
                                      <w:marLeft w:val="0"/>
                                      <w:marRight w:val="0"/>
                                      <w:marTop w:val="90"/>
                                      <w:marBottom w:val="0"/>
                                      <w:divBdr>
                                        <w:top w:val="none" w:sz="0" w:space="0" w:color="auto"/>
                                        <w:left w:val="none" w:sz="0" w:space="0" w:color="auto"/>
                                        <w:bottom w:val="none" w:sz="0" w:space="0" w:color="auto"/>
                                        <w:right w:val="none" w:sz="0" w:space="0" w:color="auto"/>
                                      </w:divBdr>
                                    </w:div>
                                  </w:divsChild>
                                </w:div>
                                <w:div w:id="1929802199">
                                  <w:marLeft w:val="0"/>
                                  <w:marRight w:val="0"/>
                                  <w:marTop w:val="0"/>
                                  <w:marBottom w:val="210"/>
                                  <w:divBdr>
                                    <w:top w:val="none" w:sz="0" w:space="0" w:color="auto"/>
                                    <w:left w:val="none" w:sz="0" w:space="0" w:color="auto"/>
                                    <w:bottom w:val="none" w:sz="0" w:space="0" w:color="auto"/>
                                    <w:right w:val="none" w:sz="0" w:space="0" w:color="auto"/>
                                  </w:divBdr>
                                  <w:divsChild>
                                    <w:div w:id="22483154">
                                      <w:marLeft w:val="0"/>
                                      <w:marRight w:val="0"/>
                                      <w:marTop w:val="0"/>
                                      <w:marBottom w:val="0"/>
                                      <w:divBdr>
                                        <w:top w:val="none" w:sz="0" w:space="0" w:color="auto"/>
                                        <w:left w:val="none" w:sz="0" w:space="0" w:color="auto"/>
                                        <w:bottom w:val="none" w:sz="0" w:space="0" w:color="auto"/>
                                        <w:right w:val="none" w:sz="0" w:space="0" w:color="auto"/>
                                      </w:divBdr>
                                    </w:div>
                                    <w:div w:id="1385367162">
                                      <w:marLeft w:val="0"/>
                                      <w:marRight w:val="0"/>
                                      <w:marTop w:val="90"/>
                                      <w:marBottom w:val="0"/>
                                      <w:divBdr>
                                        <w:top w:val="none" w:sz="0" w:space="0" w:color="auto"/>
                                        <w:left w:val="none" w:sz="0" w:space="0" w:color="auto"/>
                                        <w:bottom w:val="none" w:sz="0" w:space="0" w:color="auto"/>
                                        <w:right w:val="none" w:sz="0" w:space="0" w:color="auto"/>
                                      </w:divBdr>
                                    </w:div>
                                  </w:divsChild>
                                </w:div>
                                <w:div w:id="355547032">
                                  <w:marLeft w:val="0"/>
                                  <w:marRight w:val="0"/>
                                  <w:marTop w:val="0"/>
                                  <w:marBottom w:val="210"/>
                                  <w:divBdr>
                                    <w:top w:val="none" w:sz="0" w:space="0" w:color="auto"/>
                                    <w:left w:val="none" w:sz="0" w:space="0" w:color="auto"/>
                                    <w:bottom w:val="none" w:sz="0" w:space="0" w:color="auto"/>
                                    <w:right w:val="none" w:sz="0" w:space="0" w:color="auto"/>
                                  </w:divBdr>
                                  <w:divsChild>
                                    <w:div w:id="1692608315">
                                      <w:marLeft w:val="0"/>
                                      <w:marRight w:val="0"/>
                                      <w:marTop w:val="0"/>
                                      <w:marBottom w:val="0"/>
                                      <w:divBdr>
                                        <w:top w:val="none" w:sz="0" w:space="0" w:color="auto"/>
                                        <w:left w:val="none" w:sz="0" w:space="0" w:color="auto"/>
                                        <w:bottom w:val="none" w:sz="0" w:space="0" w:color="auto"/>
                                        <w:right w:val="none" w:sz="0" w:space="0" w:color="auto"/>
                                      </w:divBdr>
                                    </w:div>
                                    <w:div w:id="402068242">
                                      <w:marLeft w:val="0"/>
                                      <w:marRight w:val="0"/>
                                      <w:marTop w:val="90"/>
                                      <w:marBottom w:val="0"/>
                                      <w:divBdr>
                                        <w:top w:val="none" w:sz="0" w:space="0" w:color="auto"/>
                                        <w:left w:val="none" w:sz="0" w:space="0" w:color="auto"/>
                                        <w:bottom w:val="none" w:sz="0" w:space="0" w:color="auto"/>
                                        <w:right w:val="none" w:sz="0" w:space="0" w:color="auto"/>
                                      </w:divBdr>
                                    </w:div>
                                  </w:divsChild>
                                </w:div>
                                <w:div w:id="77992865">
                                  <w:marLeft w:val="0"/>
                                  <w:marRight w:val="0"/>
                                  <w:marTop w:val="0"/>
                                  <w:marBottom w:val="210"/>
                                  <w:divBdr>
                                    <w:top w:val="none" w:sz="0" w:space="0" w:color="auto"/>
                                    <w:left w:val="none" w:sz="0" w:space="0" w:color="auto"/>
                                    <w:bottom w:val="none" w:sz="0" w:space="0" w:color="auto"/>
                                    <w:right w:val="none" w:sz="0" w:space="0" w:color="auto"/>
                                  </w:divBdr>
                                  <w:divsChild>
                                    <w:div w:id="1680694076">
                                      <w:marLeft w:val="0"/>
                                      <w:marRight w:val="0"/>
                                      <w:marTop w:val="0"/>
                                      <w:marBottom w:val="0"/>
                                      <w:divBdr>
                                        <w:top w:val="none" w:sz="0" w:space="0" w:color="auto"/>
                                        <w:left w:val="none" w:sz="0" w:space="0" w:color="auto"/>
                                        <w:bottom w:val="none" w:sz="0" w:space="0" w:color="auto"/>
                                        <w:right w:val="none" w:sz="0" w:space="0" w:color="auto"/>
                                      </w:divBdr>
                                    </w:div>
                                    <w:div w:id="904024877">
                                      <w:marLeft w:val="0"/>
                                      <w:marRight w:val="0"/>
                                      <w:marTop w:val="90"/>
                                      <w:marBottom w:val="0"/>
                                      <w:divBdr>
                                        <w:top w:val="none" w:sz="0" w:space="0" w:color="auto"/>
                                        <w:left w:val="none" w:sz="0" w:space="0" w:color="auto"/>
                                        <w:bottom w:val="none" w:sz="0" w:space="0" w:color="auto"/>
                                        <w:right w:val="none" w:sz="0" w:space="0" w:color="auto"/>
                                      </w:divBdr>
                                    </w:div>
                                  </w:divsChild>
                                </w:div>
                                <w:div w:id="1473131431">
                                  <w:marLeft w:val="0"/>
                                  <w:marRight w:val="0"/>
                                  <w:marTop w:val="0"/>
                                  <w:marBottom w:val="210"/>
                                  <w:divBdr>
                                    <w:top w:val="none" w:sz="0" w:space="0" w:color="auto"/>
                                    <w:left w:val="none" w:sz="0" w:space="0" w:color="auto"/>
                                    <w:bottom w:val="none" w:sz="0" w:space="0" w:color="auto"/>
                                    <w:right w:val="none" w:sz="0" w:space="0" w:color="auto"/>
                                  </w:divBdr>
                                  <w:divsChild>
                                    <w:div w:id="562065275">
                                      <w:marLeft w:val="0"/>
                                      <w:marRight w:val="0"/>
                                      <w:marTop w:val="0"/>
                                      <w:marBottom w:val="0"/>
                                      <w:divBdr>
                                        <w:top w:val="none" w:sz="0" w:space="0" w:color="auto"/>
                                        <w:left w:val="none" w:sz="0" w:space="0" w:color="auto"/>
                                        <w:bottom w:val="none" w:sz="0" w:space="0" w:color="auto"/>
                                        <w:right w:val="none" w:sz="0" w:space="0" w:color="auto"/>
                                      </w:divBdr>
                                    </w:div>
                                    <w:div w:id="1884710888">
                                      <w:marLeft w:val="0"/>
                                      <w:marRight w:val="0"/>
                                      <w:marTop w:val="90"/>
                                      <w:marBottom w:val="0"/>
                                      <w:divBdr>
                                        <w:top w:val="none" w:sz="0" w:space="0" w:color="auto"/>
                                        <w:left w:val="none" w:sz="0" w:space="0" w:color="auto"/>
                                        <w:bottom w:val="none" w:sz="0" w:space="0" w:color="auto"/>
                                        <w:right w:val="none" w:sz="0" w:space="0" w:color="auto"/>
                                      </w:divBdr>
                                    </w:div>
                                  </w:divsChild>
                                </w:div>
                                <w:div w:id="597521584">
                                  <w:marLeft w:val="0"/>
                                  <w:marRight w:val="0"/>
                                  <w:marTop w:val="0"/>
                                  <w:marBottom w:val="210"/>
                                  <w:divBdr>
                                    <w:top w:val="none" w:sz="0" w:space="0" w:color="auto"/>
                                    <w:left w:val="none" w:sz="0" w:space="0" w:color="auto"/>
                                    <w:bottom w:val="none" w:sz="0" w:space="0" w:color="auto"/>
                                    <w:right w:val="none" w:sz="0" w:space="0" w:color="auto"/>
                                  </w:divBdr>
                                  <w:divsChild>
                                    <w:div w:id="857427392">
                                      <w:marLeft w:val="0"/>
                                      <w:marRight w:val="0"/>
                                      <w:marTop w:val="0"/>
                                      <w:marBottom w:val="0"/>
                                      <w:divBdr>
                                        <w:top w:val="none" w:sz="0" w:space="0" w:color="auto"/>
                                        <w:left w:val="none" w:sz="0" w:space="0" w:color="auto"/>
                                        <w:bottom w:val="none" w:sz="0" w:space="0" w:color="auto"/>
                                        <w:right w:val="none" w:sz="0" w:space="0" w:color="auto"/>
                                      </w:divBdr>
                                    </w:div>
                                    <w:div w:id="1832521436">
                                      <w:marLeft w:val="0"/>
                                      <w:marRight w:val="0"/>
                                      <w:marTop w:val="90"/>
                                      <w:marBottom w:val="0"/>
                                      <w:divBdr>
                                        <w:top w:val="none" w:sz="0" w:space="0" w:color="auto"/>
                                        <w:left w:val="none" w:sz="0" w:space="0" w:color="auto"/>
                                        <w:bottom w:val="none" w:sz="0" w:space="0" w:color="auto"/>
                                        <w:right w:val="none" w:sz="0" w:space="0" w:color="auto"/>
                                      </w:divBdr>
                                    </w:div>
                                  </w:divsChild>
                                </w:div>
                                <w:div w:id="1487085865">
                                  <w:marLeft w:val="0"/>
                                  <w:marRight w:val="0"/>
                                  <w:marTop w:val="0"/>
                                  <w:marBottom w:val="210"/>
                                  <w:divBdr>
                                    <w:top w:val="none" w:sz="0" w:space="0" w:color="auto"/>
                                    <w:left w:val="none" w:sz="0" w:space="0" w:color="auto"/>
                                    <w:bottom w:val="none" w:sz="0" w:space="0" w:color="auto"/>
                                    <w:right w:val="none" w:sz="0" w:space="0" w:color="auto"/>
                                  </w:divBdr>
                                  <w:divsChild>
                                    <w:div w:id="800878956">
                                      <w:marLeft w:val="0"/>
                                      <w:marRight w:val="0"/>
                                      <w:marTop w:val="0"/>
                                      <w:marBottom w:val="0"/>
                                      <w:divBdr>
                                        <w:top w:val="none" w:sz="0" w:space="0" w:color="auto"/>
                                        <w:left w:val="none" w:sz="0" w:space="0" w:color="auto"/>
                                        <w:bottom w:val="none" w:sz="0" w:space="0" w:color="auto"/>
                                        <w:right w:val="none" w:sz="0" w:space="0" w:color="auto"/>
                                      </w:divBdr>
                                    </w:div>
                                    <w:div w:id="1453479694">
                                      <w:marLeft w:val="0"/>
                                      <w:marRight w:val="0"/>
                                      <w:marTop w:val="90"/>
                                      <w:marBottom w:val="0"/>
                                      <w:divBdr>
                                        <w:top w:val="none" w:sz="0" w:space="0" w:color="auto"/>
                                        <w:left w:val="none" w:sz="0" w:space="0" w:color="auto"/>
                                        <w:bottom w:val="none" w:sz="0" w:space="0" w:color="auto"/>
                                        <w:right w:val="none" w:sz="0" w:space="0" w:color="auto"/>
                                      </w:divBdr>
                                    </w:div>
                                  </w:divsChild>
                                </w:div>
                                <w:div w:id="211385652">
                                  <w:marLeft w:val="0"/>
                                  <w:marRight w:val="0"/>
                                  <w:marTop w:val="0"/>
                                  <w:marBottom w:val="210"/>
                                  <w:divBdr>
                                    <w:top w:val="none" w:sz="0" w:space="0" w:color="auto"/>
                                    <w:left w:val="none" w:sz="0" w:space="0" w:color="auto"/>
                                    <w:bottom w:val="none" w:sz="0" w:space="0" w:color="auto"/>
                                    <w:right w:val="none" w:sz="0" w:space="0" w:color="auto"/>
                                  </w:divBdr>
                                  <w:divsChild>
                                    <w:div w:id="1110851735">
                                      <w:marLeft w:val="0"/>
                                      <w:marRight w:val="0"/>
                                      <w:marTop w:val="0"/>
                                      <w:marBottom w:val="0"/>
                                      <w:divBdr>
                                        <w:top w:val="none" w:sz="0" w:space="0" w:color="auto"/>
                                        <w:left w:val="none" w:sz="0" w:space="0" w:color="auto"/>
                                        <w:bottom w:val="none" w:sz="0" w:space="0" w:color="auto"/>
                                        <w:right w:val="none" w:sz="0" w:space="0" w:color="auto"/>
                                      </w:divBdr>
                                    </w:div>
                                    <w:div w:id="220796446">
                                      <w:marLeft w:val="0"/>
                                      <w:marRight w:val="0"/>
                                      <w:marTop w:val="90"/>
                                      <w:marBottom w:val="0"/>
                                      <w:divBdr>
                                        <w:top w:val="none" w:sz="0" w:space="0" w:color="auto"/>
                                        <w:left w:val="none" w:sz="0" w:space="0" w:color="auto"/>
                                        <w:bottom w:val="none" w:sz="0" w:space="0" w:color="auto"/>
                                        <w:right w:val="none" w:sz="0" w:space="0" w:color="auto"/>
                                      </w:divBdr>
                                    </w:div>
                                  </w:divsChild>
                                </w:div>
                                <w:div w:id="372924429">
                                  <w:marLeft w:val="0"/>
                                  <w:marRight w:val="0"/>
                                  <w:marTop w:val="0"/>
                                  <w:marBottom w:val="210"/>
                                  <w:divBdr>
                                    <w:top w:val="none" w:sz="0" w:space="0" w:color="auto"/>
                                    <w:left w:val="none" w:sz="0" w:space="0" w:color="auto"/>
                                    <w:bottom w:val="none" w:sz="0" w:space="0" w:color="auto"/>
                                    <w:right w:val="none" w:sz="0" w:space="0" w:color="auto"/>
                                  </w:divBdr>
                                  <w:divsChild>
                                    <w:div w:id="1404715941">
                                      <w:marLeft w:val="0"/>
                                      <w:marRight w:val="0"/>
                                      <w:marTop w:val="0"/>
                                      <w:marBottom w:val="0"/>
                                      <w:divBdr>
                                        <w:top w:val="none" w:sz="0" w:space="0" w:color="auto"/>
                                        <w:left w:val="none" w:sz="0" w:space="0" w:color="auto"/>
                                        <w:bottom w:val="none" w:sz="0" w:space="0" w:color="auto"/>
                                        <w:right w:val="none" w:sz="0" w:space="0" w:color="auto"/>
                                      </w:divBdr>
                                    </w:div>
                                    <w:div w:id="971907949">
                                      <w:marLeft w:val="0"/>
                                      <w:marRight w:val="0"/>
                                      <w:marTop w:val="90"/>
                                      <w:marBottom w:val="0"/>
                                      <w:divBdr>
                                        <w:top w:val="none" w:sz="0" w:space="0" w:color="auto"/>
                                        <w:left w:val="none" w:sz="0" w:space="0" w:color="auto"/>
                                        <w:bottom w:val="none" w:sz="0" w:space="0" w:color="auto"/>
                                        <w:right w:val="none" w:sz="0" w:space="0" w:color="auto"/>
                                      </w:divBdr>
                                    </w:div>
                                  </w:divsChild>
                                </w:div>
                                <w:div w:id="122624909">
                                  <w:marLeft w:val="0"/>
                                  <w:marRight w:val="0"/>
                                  <w:marTop w:val="0"/>
                                  <w:marBottom w:val="210"/>
                                  <w:divBdr>
                                    <w:top w:val="none" w:sz="0" w:space="0" w:color="auto"/>
                                    <w:left w:val="none" w:sz="0" w:space="0" w:color="auto"/>
                                    <w:bottom w:val="none" w:sz="0" w:space="0" w:color="auto"/>
                                    <w:right w:val="none" w:sz="0" w:space="0" w:color="auto"/>
                                  </w:divBdr>
                                  <w:divsChild>
                                    <w:div w:id="2125029179">
                                      <w:marLeft w:val="0"/>
                                      <w:marRight w:val="0"/>
                                      <w:marTop w:val="0"/>
                                      <w:marBottom w:val="0"/>
                                      <w:divBdr>
                                        <w:top w:val="none" w:sz="0" w:space="0" w:color="auto"/>
                                        <w:left w:val="none" w:sz="0" w:space="0" w:color="auto"/>
                                        <w:bottom w:val="none" w:sz="0" w:space="0" w:color="auto"/>
                                        <w:right w:val="none" w:sz="0" w:space="0" w:color="auto"/>
                                      </w:divBdr>
                                    </w:div>
                                    <w:div w:id="1864905328">
                                      <w:marLeft w:val="0"/>
                                      <w:marRight w:val="0"/>
                                      <w:marTop w:val="90"/>
                                      <w:marBottom w:val="0"/>
                                      <w:divBdr>
                                        <w:top w:val="none" w:sz="0" w:space="0" w:color="auto"/>
                                        <w:left w:val="none" w:sz="0" w:space="0" w:color="auto"/>
                                        <w:bottom w:val="none" w:sz="0" w:space="0" w:color="auto"/>
                                        <w:right w:val="none" w:sz="0" w:space="0" w:color="auto"/>
                                      </w:divBdr>
                                    </w:div>
                                  </w:divsChild>
                                </w:div>
                                <w:div w:id="840702326">
                                  <w:marLeft w:val="0"/>
                                  <w:marRight w:val="0"/>
                                  <w:marTop w:val="0"/>
                                  <w:marBottom w:val="210"/>
                                  <w:divBdr>
                                    <w:top w:val="none" w:sz="0" w:space="0" w:color="auto"/>
                                    <w:left w:val="none" w:sz="0" w:space="0" w:color="auto"/>
                                    <w:bottom w:val="none" w:sz="0" w:space="0" w:color="auto"/>
                                    <w:right w:val="none" w:sz="0" w:space="0" w:color="auto"/>
                                  </w:divBdr>
                                  <w:divsChild>
                                    <w:div w:id="1831673169">
                                      <w:marLeft w:val="0"/>
                                      <w:marRight w:val="0"/>
                                      <w:marTop w:val="0"/>
                                      <w:marBottom w:val="0"/>
                                      <w:divBdr>
                                        <w:top w:val="none" w:sz="0" w:space="0" w:color="auto"/>
                                        <w:left w:val="none" w:sz="0" w:space="0" w:color="auto"/>
                                        <w:bottom w:val="none" w:sz="0" w:space="0" w:color="auto"/>
                                        <w:right w:val="none" w:sz="0" w:space="0" w:color="auto"/>
                                      </w:divBdr>
                                    </w:div>
                                    <w:div w:id="1344476029">
                                      <w:marLeft w:val="0"/>
                                      <w:marRight w:val="0"/>
                                      <w:marTop w:val="90"/>
                                      <w:marBottom w:val="0"/>
                                      <w:divBdr>
                                        <w:top w:val="none" w:sz="0" w:space="0" w:color="auto"/>
                                        <w:left w:val="none" w:sz="0" w:space="0" w:color="auto"/>
                                        <w:bottom w:val="none" w:sz="0" w:space="0" w:color="auto"/>
                                        <w:right w:val="none" w:sz="0" w:space="0" w:color="auto"/>
                                      </w:divBdr>
                                    </w:div>
                                  </w:divsChild>
                                </w:div>
                                <w:div w:id="507065738">
                                  <w:marLeft w:val="0"/>
                                  <w:marRight w:val="0"/>
                                  <w:marTop w:val="0"/>
                                  <w:marBottom w:val="210"/>
                                  <w:divBdr>
                                    <w:top w:val="none" w:sz="0" w:space="0" w:color="auto"/>
                                    <w:left w:val="none" w:sz="0" w:space="0" w:color="auto"/>
                                    <w:bottom w:val="none" w:sz="0" w:space="0" w:color="auto"/>
                                    <w:right w:val="none" w:sz="0" w:space="0" w:color="auto"/>
                                  </w:divBdr>
                                  <w:divsChild>
                                    <w:div w:id="1634168542">
                                      <w:marLeft w:val="0"/>
                                      <w:marRight w:val="0"/>
                                      <w:marTop w:val="0"/>
                                      <w:marBottom w:val="0"/>
                                      <w:divBdr>
                                        <w:top w:val="none" w:sz="0" w:space="0" w:color="auto"/>
                                        <w:left w:val="none" w:sz="0" w:space="0" w:color="auto"/>
                                        <w:bottom w:val="none" w:sz="0" w:space="0" w:color="auto"/>
                                        <w:right w:val="none" w:sz="0" w:space="0" w:color="auto"/>
                                      </w:divBdr>
                                    </w:div>
                                    <w:div w:id="1506751766">
                                      <w:marLeft w:val="0"/>
                                      <w:marRight w:val="0"/>
                                      <w:marTop w:val="90"/>
                                      <w:marBottom w:val="0"/>
                                      <w:divBdr>
                                        <w:top w:val="none" w:sz="0" w:space="0" w:color="auto"/>
                                        <w:left w:val="none" w:sz="0" w:space="0" w:color="auto"/>
                                        <w:bottom w:val="none" w:sz="0" w:space="0" w:color="auto"/>
                                        <w:right w:val="none" w:sz="0" w:space="0" w:color="auto"/>
                                      </w:divBdr>
                                    </w:div>
                                  </w:divsChild>
                                </w:div>
                                <w:div w:id="1748572868">
                                  <w:marLeft w:val="0"/>
                                  <w:marRight w:val="0"/>
                                  <w:marTop w:val="0"/>
                                  <w:marBottom w:val="210"/>
                                  <w:divBdr>
                                    <w:top w:val="none" w:sz="0" w:space="0" w:color="auto"/>
                                    <w:left w:val="none" w:sz="0" w:space="0" w:color="auto"/>
                                    <w:bottom w:val="none" w:sz="0" w:space="0" w:color="auto"/>
                                    <w:right w:val="none" w:sz="0" w:space="0" w:color="auto"/>
                                  </w:divBdr>
                                  <w:divsChild>
                                    <w:div w:id="16589544">
                                      <w:marLeft w:val="0"/>
                                      <w:marRight w:val="0"/>
                                      <w:marTop w:val="0"/>
                                      <w:marBottom w:val="0"/>
                                      <w:divBdr>
                                        <w:top w:val="none" w:sz="0" w:space="0" w:color="auto"/>
                                        <w:left w:val="none" w:sz="0" w:space="0" w:color="auto"/>
                                        <w:bottom w:val="none" w:sz="0" w:space="0" w:color="auto"/>
                                        <w:right w:val="none" w:sz="0" w:space="0" w:color="auto"/>
                                      </w:divBdr>
                                    </w:div>
                                    <w:div w:id="886916841">
                                      <w:marLeft w:val="0"/>
                                      <w:marRight w:val="0"/>
                                      <w:marTop w:val="90"/>
                                      <w:marBottom w:val="0"/>
                                      <w:divBdr>
                                        <w:top w:val="none" w:sz="0" w:space="0" w:color="auto"/>
                                        <w:left w:val="none" w:sz="0" w:space="0" w:color="auto"/>
                                        <w:bottom w:val="none" w:sz="0" w:space="0" w:color="auto"/>
                                        <w:right w:val="none" w:sz="0" w:space="0" w:color="auto"/>
                                      </w:divBdr>
                                    </w:div>
                                  </w:divsChild>
                                </w:div>
                                <w:div w:id="1945991033">
                                  <w:marLeft w:val="0"/>
                                  <w:marRight w:val="0"/>
                                  <w:marTop w:val="0"/>
                                  <w:marBottom w:val="210"/>
                                  <w:divBdr>
                                    <w:top w:val="none" w:sz="0" w:space="0" w:color="auto"/>
                                    <w:left w:val="none" w:sz="0" w:space="0" w:color="auto"/>
                                    <w:bottom w:val="none" w:sz="0" w:space="0" w:color="auto"/>
                                    <w:right w:val="none" w:sz="0" w:space="0" w:color="auto"/>
                                  </w:divBdr>
                                  <w:divsChild>
                                    <w:div w:id="1831288139">
                                      <w:marLeft w:val="0"/>
                                      <w:marRight w:val="0"/>
                                      <w:marTop w:val="0"/>
                                      <w:marBottom w:val="0"/>
                                      <w:divBdr>
                                        <w:top w:val="none" w:sz="0" w:space="0" w:color="auto"/>
                                        <w:left w:val="none" w:sz="0" w:space="0" w:color="auto"/>
                                        <w:bottom w:val="none" w:sz="0" w:space="0" w:color="auto"/>
                                        <w:right w:val="none" w:sz="0" w:space="0" w:color="auto"/>
                                      </w:divBdr>
                                    </w:div>
                                    <w:div w:id="135034357">
                                      <w:marLeft w:val="0"/>
                                      <w:marRight w:val="0"/>
                                      <w:marTop w:val="90"/>
                                      <w:marBottom w:val="0"/>
                                      <w:divBdr>
                                        <w:top w:val="none" w:sz="0" w:space="0" w:color="auto"/>
                                        <w:left w:val="none" w:sz="0" w:space="0" w:color="auto"/>
                                        <w:bottom w:val="none" w:sz="0" w:space="0" w:color="auto"/>
                                        <w:right w:val="none" w:sz="0" w:space="0" w:color="auto"/>
                                      </w:divBdr>
                                    </w:div>
                                  </w:divsChild>
                                </w:div>
                                <w:div w:id="84154523">
                                  <w:marLeft w:val="0"/>
                                  <w:marRight w:val="0"/>
                                  <w:marTop w:val="0"/>
                                  <w:marBottom w:val="210"/>
                                  <w:divBdr>
                                    <w:top w:val="none" w:sz="0" w:space="0" w:color="auto"/>
                                    <w:left w:val="none" w:sz="0" w:space="0" w:color="auto"/>
                                    <w:bottom w:val="none" w:sz="0" w:space="0" w:color="auto"/>
                                    <w:right w:val="none" w:sz="0" w:space="0" w:color="auto"/>
                                  </w:divBdr>
                                  <w:divsChild>
                                    <w:div w:id="2038461840">
                                      <w:marLeft w:val="0"/>
                                      <w:marRight w:val="0"/>
                                      <w:marTop w:val="0"/>
                                      <w:marBottom w:val="0"/>
                                      <w:divBdr>
                                        <w:top w:val="none" w:sz="0" w:space="0" w:color="auto"/>
                                        <w:left w:val="none" w:sz="0" w:space="0" w:color="auto"/>
                                        <w:bottom w:val="none" w:sz="0" w:space="0" w:color="auto"/>
                                        <w:right w:val="none" w:sz="0" w:space="0" w:color="auto"/>
                                      </w:divBdr>
                                    </w:div>
                                    <w:div w:id="848642630">
                                      <w:marLeft w:val="0"/>
                                      <w:marRight w:val="0"/>
                                      <w:marTop w:val="90"/>
                                      <w:marBottom w:val="0"/>
                                      <w:divBdr>
                                        <w:top w:val="none" w:sz="0" w:space="0" w:color="auto"/>
                                        <w:left w:val="none" w:sz="0" w:space="0" w:color="auto"/>
                                        <w:bottom w:val="none" w:sz="0" w:space="0" w:color="auto"/>
                                        <w:right w:val="none" w:sz="0" w:space="0" w:color="auto"/>
                                      </w:divBdr>
                                    </w:div>
                                  </w:divsChild>
                                </w:div>
                                <w:div w:id="1097405625">
                                  <w:marLeft w:val="0"/>
                                  <w:marRight w:val="0"/>
                                  <w:marTop w:val="0"/>
                                  <w:marBottom w:val="210"/>
                                  <w:divBdr>
                                    <w:top w:val="none" w:sz="0" w:space="0" w:color="auto"/>
                                    <w:left w:val="none" w:sz="0" w:space="0" w:color="auto"/>
                                    <w:bottom w:val="none" w:sz="0" w:space="0" w:color="auto"/>
                                    <w:right w:val="none" w:sz="0" w:space="0" w:color="auto"/>
                                  </w:divBdr>
                                  <w:divsChild>
                                    <w:div w:id="2136216314">
                                      <w:marLeft w:val="0"/>
                                      <w:marRight w:val="0"/>
                                      <w:marTop w:val="0"/>
                                      <w:marBottom w:val="0"/>
                                      <w:divBdr>
                                        <w:top w:val="none" w:sz="0" w:space="0" w:color="auto"/>
                                        <w:left w:val="none" w:sz="0" w:space="0" w:color="auto"/>
                                        <w:bottom w:val="none" w:sz="0" w:space="0" w:color="auto"/>
                                        <w:right w:val="none" w:sz="0" w:space="0" w:color="auto"/>
                                      </w:divBdr>
                                    </w:div>
                                    <w:div w:id="277873899">
                                      <w:marLeft w:val="0"/>
                                      <w:marRight w:val="0"/>
                                      <w:marTop w:val="90"/>
                                      <w:marBottom w:val="0"/>
                                      <w:divBdr>
                                        <w:top w:val="none" w:sz="0" w:space="0" w:color="auto"/>
                                        <w:left w:val="none" w:sz="0" w:space="0" w:color="auto"/>
                                        <w:bottom w:val="none" w:sz="0" w:space="0" w:color="auto"/>
                                        <w:right w:val="none" w:sz="0" w:space="0" w:color="auto"/>
                                      </w:divBdr>
                                    </w:div>
                                  </w:divsChild>
                                </w:div>
                                <w:div w:id="2092697068">
                                  <w:marLeft w:val="0"/>
                                  <w:marRight w:val="0"/>
                                  <w:marTop w:val="0"/>
                                  <w:marBottom w:val="210"/>
                                  <w:divBdr>
                                    <w:top w:val="none" w:sz="0" w:space="0" w:color="auto"/>
                                    <w:left w:val="none" w:sz="0" w:space="0" w:color="auto"/>
                                    <w:bottom w:val="none" w:sz="0" w:space="0" w:color="auto"/>
                                    <w:right w:val="none" w:sz="0" w:space="0" w:color="auto"/>
                                  </w:divBdr>
                                  <w:divsChild>
                                    <w:div w:id="472187014">
                                      <w:marLeft w:val="0"/>
                                      <w:marRight w:val="0"/>
                                      <w:marTop w:val="0"/>
                                      <w:marBottom w:val="0"/>
                                      <w:divBdr>
                                        <w:top w:val="none" w:sz="0" w:space="0" w:color="auto"/>
                                        <w:left w:val="none" w:sz="0" w:space="0" w:color="auto"/>
                                        <w:bottom w:val="none" w:sz="0" w:space="0" w:color="auto"/>
                                        <w:right w:val="none" w:sz="0" w:space="0" w:color="auto"/>
                                      </w:divBdr>
                                    </w:div>
                                    <w:div w:id="431778233">
                                      <w:marLeft w:val="0"/>
                                      <w:marRight w:val="0"/>
                                      <w:marTop w:val="90"/>
                                      <w:marBottom w:val="0"/>
                                      <w:divBdr>
                                        <w:top w:val="none" w:sz="0" w:space="0" w:color="auto"/>
                                        <w:left w:val="none" w:sz="0" w:space="0" w:color="auto"/>
                                        <w:bottom w:val="none" w:sz="0" w:space="0" w:color="auto"/>
                                        <w:right w:val="none" w:sz="0" w:space="0" w:color="auto"/>
                                      </w:divBdr>
                                    </w:div>
                                  </w:divsChild>
                                </w:div>
                                <w:div w:id="1110247891">
                                  <w:marLeft w:val="0"/>
                                  <w:marRight w:val="0"/>
                                  <w:marTop w:val="0"/>
                                  <w:marBottom w:val="210"/>
                                  <w:divBdr>
                                    <w:top w:val="none" w:sz="0" w:space="0" w:color="auto"/>
                                    <w:left w:val="none" w:sz="0" w:space="0" w:color="auto"/>
                                    <w:bottom w:val="none" w:sz="0" w:space="0" w:color="auto"/>
                                    <w:right w:val="none" w:sz="0" w:space="0" w:color="auto"/>
                                  </w:divBdr>
                                  <w:divsChild>
                                    <w:div w:id="764426774">
                                      <w:marLeft w:val="0"/>
                                      <w:marRight w:val="0"/>
                                      <w:marTop w:val="0"/>
                                      <w:marBottom w:val="0"/>
                                      <w:divBdr>
                                        <w:top w:val="none" w:sz="0" w:space="0" w:color="auto"/>
                                        <w:left w:val="none" w:sz="0" w:space="0" w:color="auto"/>
                                        <w:bottom w:val="none" w:sz="0" w:space="0" w:color="auto"/>
                                        <w:right w:val="none" w:sz="0" w:space="0" w:color="auto"/>
                                      </w:divBdr>
                                    </w:div>
                                    <w:div w:id="1832483630">
                                      <w:marLeft w:val="0"/>
                                      <w:marRight w:val="0"/>
                                      <w:marTop w:val="90"/>
                                      <w:marBottom w:val="0"/>
                                      <w:divBdr>
                                        <w:top w:val="none" w:sz="0" w:space="0" w:color="auto"/>
                                        <w:left w:val="none" w:sz="0" w:space="0" w:color="auto"/>
                                        <w:bottom w:val="none" w:sz="0" w:space="0" w:color="auto"/>
                                        <w:right w:val="none" w:sz="0" w:space="0" w:color="auto"/>
                                      </w:divBdr>
                                    </w:div>
                                  </w:divsChild>
                                </w:div>
                                <w:div w:id="2056005326">
                                  <w:marLeft w:val="0"/>
                                  <w:marRight w:val="0"/>
                                  <w:marTop w:val="0"/>
                                  <w:marBottom w:val="210"/>
                                  <w:divBdr>
                                    <w:top w:val="none" w:sz="0" w:space="0" w:color="auto"/>
                                    <w:left w:val="none" w:sz="0" w:space="0" w:color="auto"/>
                                    <w:bottom w:val="none" w:sz="0" w:space="0" w:color="auto"/>
                                    <w:right w:val="none" w:sz="0" w:space="0" w:color="auto"/>
                                  </w:divBdr>
                                  <w:divsChild>
                                    <w:div w:id="1783184662">
                                      <w:marLeft w:val="0"/>
                                      <w:marRight w:val="0"/>
                                      <w:marTop w:val="0"/>
                                      <w:marBottom w:val="0"/>
                                      <w:divBdr>
                                        <w:top w:val="none" w:sz="0" w:space="0" w:color="auto"/>
                                        <w:left w:val="none" w:sz="0" w:space="0" w:color="auto"/>
                                        <w:bottom w:val="none" w:sz="0" w:space="0" w:color="auto"/>
                                        <w:right w:val="none" w:sz="0" w:space="0" w:color="auto"/>
                                      </w:divBdr>
                                    </w:div>
                                    <w:div w:id="190383651">
                                      <w:marLeft w:val="0"/>
                                      <w:marRight w:val="0"/>
                                      <w:marTop w:val="90"/>
                                      <w:marBottom w:val="0"/>
                                      <w:divBdr>
                                        <w:top w:val="none" w:sz="0" w:space="0" w:color="auto"/>
                                        <w:left w:val="none" w:sz="0" w:space="0" w:color="auto"/>
                                        <w:bottom w:val="none" w:sz="0" w:space="0" w:color="auto"/>
                                        <w:right w:val="none" w:sz="0" w:space="0" w:color="auto"/>
                                      </w:divBdr>
                                    </w:div>
                                  </w:divsChild>
                                </w:div>
                                <w:div w:id="1329092771">
                                  <w:marLeft w:val="0"/>
                                  <w:marRight w:val="0"/>
                                  <w:marTop w:val="0"/>
                                  <w:marBottom w:val="210"/>
                                  <w:divBdr>
                                    <w:top w:val="none" w:sz="0" w:space="0" w:color="auto"/>
                                    <w:left w:val="none" w:sz="0" w:space="0" w:color="auto"/>
                                    <w:bottom w:val="none" w:sz="0" w:space="0" w:color="auto"/>
                                    <w:right w:val="none" w:sz="0" w:space="0" w:color="auto"/>
                                  </w:divBdr>
                                  <w:divsChild>
                                    <w:div w:id="997733010">
                                      <w:marLeft w:val="0"/>
                                      <w:marRight w:val="0"/>
                                      <w:marTop w:val="0"/>
                                      <w:marBottom w:val="0"/>
                                      <w:divBdr>
                                        <w:top w:val="none" w:sz="0" w:space="0" w:color="auto"/>
                                        <w:left w:val="none" w:sz="0" w:space="0" w:color="auto"/>
                                        <w:bottom w:val="none" w:sz="0" w:space="0" w:color="auto"/>
                                        <w:right w:val="none" w:sz="0" w:space="0" w:color="auto"/>
                                      </w:divBdr>
                                    </w:div>
                                    <w:div w:id="819690623">
                                      <w:marLeft w:val="0"/>
                                      <w:marRight w:val="0"/>
                                      <w:marTop w:val="90"/>
                                      <w:marBottom w:val="0"/>
                                      <w:divBdr>
                                        <w:top w:val="none" w:sz="0" w:space="0" w:color="auto"/>
                                        <w:left w:val="none" w:sz="0" w:space="0" w:color="auto"/>
                                        <w:bottom w:val="none" w:sz="0" w:space="0" w:color="auto"/>
                                        <w:right w:val="none" w:sz="0" w:space="0" w:color="auto"/>
                                      </w:divBdr>
                                    </w:div>
                                  </w:divsChild>
                                </w:div>
                                <w:div w:id="2001956009">
                                  <w:marLeft w:val="0"/>
                                  <w:marRight w:val="0"/>
                                  <w:marTop w:val="0"/>
                                  <w:marBottom w:val="210"/>
                                  <w:divBdr>
                                    <w:top w:val="none" w:sz="0" w:space="0" w:color="auto"/>
                                    <w:left w:val="none" w:sz="0" w:space="0" w:color="auto"/>
                                    <w:bottom w:val="none" w:sz="0" w:space="0" w:color="auto"/>
                                    <w:right w:val="none" w:sz="0" w:space="0" w:color="auto"/>
                                  </w:divBdr>
                                  <w:divsChild>
                                    <w:div w:id="2139646055">
                                      <w:marLeft w:val="0"/>
                                      <w:marRight w:val="0"/>
                                      <w:marTop w:val="0"/>
                                      <w:marBottom w:val="0"/>
                                      <w:divBdr>
                                        <w:top w:val="none" w:sz="0" w:space="0" w:color="auto"/>
                                        <w:left w:val="none" w:sz="0" w:space="0" w:color="auto"/>
                                        <w:bottom w:val="none" w:sz="0" w:space="0" w:color="auto"/>
                                        <w:right w:val="none" w:sz="0" w:space="0" w:color="auto"/>
                                      </w:divBdr>
                                    </w:div>
                                    <w:div w:id="1507792454">
                                      <w:marLeft w:val="0"/>
                                      <w:marRight w:val="0"/>
                                      <w:marTop w:val="90"/>
                                      <w:marBottom w:val="0"/>
                                      <w:divBdr>
                                        <w:top w:val="none" w:sz="0" w:space="0" w:color="auto"/>
                                        <w:left w:val="none" w:sz="0" w:space="0" w:color="auto"/>
                                        <w:bottom w:val="none" w:sz="0" w:space="0" w:color="auto"/>
                                        <w:right w:val="none" w:sz="0" w:space="0" w:color="auto"/>
                                      </w:divBdr>
                                    </w:div>
                                  </w:divsChild>
                                </w:div>
                                <w:div w:id="2047829136">
                                  <w:marLeft w:val="0"/>
                                  <w:marRight w:val="0"/>
                                  <w:marTop w:val="0"/>
                                  <w:marBottom w:val="210"/>
                                  <w:divBdr>
                                    <w:top w:val="none" w:sz="0" w:space="0" w:color="auto"/>
                                    <w:left w:val="none" w:sz="0" w:space="0" w:color="auto"/>
                                    <w:bottom w:val="none" w:sz="0" w:space="0" w:color="auto"/>
                                    <w:right w:val="none" w:sz="0" w:space="0" w:color="auto"/>
                                  </w:divBdr>
                                  <w:divsChild>
                                    <w:div w:id="822283213">
                                      <w:marLeft w:val="0"/>
                                      <w:marRight w:val="0"/>
                                      <w:marTop w:val="0"/>
                                      <w:marBottom w:val="0"/>
                                      <w:divBdr>
                                        <w:top w:val="none" w:sz="0" w:space="0" w:color="auto"/>
                                        <w:left w:val="none" w:sz="0" w:space="0" w:color="auto"/>
                                        <w:bottom w:val="none" w:sz="0" w:space="0" w:color="auto"/>
                                        <w:right w:val="none" w:sz="0" w:space="0" w:color="auto"/>
                                      </w:divBdr>
                                    </w:div>
                                    <w:div w:id="1079325459">
                                      <w:marLeft w:val="0"/>
                                      <w:marRight w:val="0"/>
                                      <w:marTop w:val="90"/>
                                      <w:marBottom w:val="0"/>
                                      <w:divBdr>
                                        <w:top w:val="none" w:sz="0" w:space="0" w:color="auto"/>
                                        <w:left w:val="none" w:sz="0" w:space="0" w:color="auto"/>
                                        <w:bottom w:val="none" w:sz="0" w:space="0" w:color="auto"/>
                                        <w:right w:val="none" w:sz="0" w:space="0" w:color="auto"/>
                                      </w:divBdr>
                                    </w:div>
                                  </w:divsChild>
                                </w:div>
                                <w:div w:id="668290302">
                                  <w:marLeft w:val="0"/>
                                  <w:marRight w:val="0"/>
                                  <w:marTop w:val="0"/>
                                  <w:marBottom w:val="210"/>
                                  <w:divBdr>
                                    <w:top w:val="none" w:sz="0" w:space="0" w:color="auto"/>
                                    <w:left w:val="none" w:sz="0" w:space="0" w:color="auto"/>
                                    <w:bottom w:val="none" w:sz="0" w:space="0" w:color="auto"/>
                                    <w:right w:val="none" w:sz="0" w:space="0" w:color="auto"/>
                                  </w:divBdr>
                                  <w:divsChild>
                                    <w:div w:id="518811056">
                                      <w:marLeft w:val="0"/>
                                      <w:marRight w:val="0"/>
                                      <w:marTop w:val="0"/>
                                      <w:marBottom w:val="0"/>
                                      <w:divBdr>
                                        <w:top w:val="none" w:sz="0" w:space="0" w:color="auto"/>
                                        <w:left w:val="none" w:sz="0" w:space="0" w:color="auto"/>
                                        <w:bottom w:val="none" w:sz="0" w:space="0" w:color="auto"/>
                                        <w:right w:val="none" w:sz="0" w:space="0" w:color="auto"/>
                                      </w:divBdr>
                                    </w:div>
                                    <w:div w:id="364598446">
                                      <w:marLeft w:val="0"/>
                                      <w:marRight w:val="0"/>
                                      <w:marTop w:val="90"/>
                                      <w:marBottom w:val="0"/>
                                      <w:divBdr>
                                        <w:top w:val="none" w:sz="0" w:space="0" w:color="auto"/>
                                        <w:left w:val="none" w:sz="0" w:space="0" w:color="auto"/>
                                        <w:bottom w:val="none" w:sz="0" w:space="0" w:color="auto"/>
                                        <w:right w:val="none" w:sz="0" w:space="0" w:color="auto"/>
                                      </w:divBdr>
                                    </w:div>
                                  </w:divsChild>
                                </w:div>
                                <w:div w:id="1824587876">
                                  <w:marLeft w:val="0"/>
                                  <w:marRight w:val="0"/>
                                  <w:marTop w:val="0"/>
                                  <w:marBottom w:val="210"/>
                                  <w:divBdr>
                                    <w:top w:val="none" w:sz="0" w:space="0" w:color="auto"/>
                                    <w:left w:val="none" w:sz="0" w:space="0" w:color="auto"/>
                                    <w:bottom w:val="none" w:sz="0" w:space="0" w:color="auto"/>
                                    <w:right w:val="none" w:sz="0" w:space="0" w:color="auto"/>
                                  </w:divBdr>
                                  <w:divsChild>
                                    <w:div w:id="974792942">
                                      <w:marLeft w:val="0"/>
                                      <w:marRight w:val="0"/>
                                      <w:marTop w:val="0"/>
                                      <w:marBottom w:val="0"/>
                                      <w:divBdr>
                                        <w:top w:val="none" w:sz="0" w:space="0" w:color="auto"/>
                                        <w:left w:val="none" w:sz="0" w:space="0" w:color="auto"/>
                                        <w:bottom w:val="none" w:sz="0" w:space="0" w:color="auto"/>
                                        <w:right w:val="none" w:sz="0" w:space="0" w:color="auto"/>
                                      </w:divBdr>
                                    </w:div>
                                    <w:div w:id="1121925043">
                                      <w:marLeft w:val="0"/>
                                      <w:marRight w:val="0"/>
                                      <w:marTop w:val="90"/>
                                      <w:marBottom w:val="0"/>
                                      <w:divBdr>
                                        <w:top w:val="none" w:sz="0" w:space="0" w:color="auto"/>
                                        <w:left w:val="none" w:sz="0" w:space="0" w:color="auto"/>
                                        <w:bottom w:val="none" w:sz="0" w:space="0" w:color="auto"/>
                                        <w:right w:val="none" w:sz="0" w:space="0" w:color="auto"/>
                                      </w:divBdr>
                                    </w:div>
                                  </w:divsChild>
                                </w:div>
                                <w:div w:id="951016819">
                                  <w:marLeft w:val="0"/>
                                  <w:marRight w:val="0"/>
                                  <w:marTop w:val="0"/>
                                  <w:marBottom w:val="210"/>
                                  <w:divBdr>
                                    <w:top w:val="none" w:sz="0" w:space="0" w:color="auto"/>
                                    <w:left w:val="none" w:sz="0" w:space="0" w:color="auto"/>
                                    <w:bottom w:val="none" w:sz="0" w:space="0" w:color="auto"/>
                                    <w:right w:val="none" w:sz="0" w:space="0" w:color="auto"/>
                                  </w:divBdr>
                                  <w:divsChild>
                                    <w:div w:id="277419553">
                                      <w:marLeft w:val="0"/>
                                      <w:marRight w:val="0"/>
                                      <w:marTop w:val="0"/>
                                      <w:marBottom w:val="0"/>
                                      <w:divBdr>
                                        <w:top w:val="none" w:sz="0" w:space="0" w:color="auto"/>
                                        <w:left w:val="none" w:sz="0" w:space="0" w:color="auto"/>
                                        <w:bottom w:val="none" w:sz="0" w:space="0" w:color="auto"/>
                                        <w:right w:val="none" w:sz="0" w:space="0" w:color="auto"/>
                                      </w:divBdr>
                                    </w:div>
                                    <w:div w:id="3823116">
                                      <w:marLeft w:val="0"/>
                                      <w:marRight w:val="0"/>
                                      <w:marTop w:val="90"/>
                                      <w:marBottom w:val="0"/>
                                      <w:divBdr>
                                        <w:top w:val="none" w:sz="0" w:space="0" w:color="auto"/>
                                        <w:left w:val="none" w:sz="0" w:space="0" w:color="auto"/>
                                        <w:bottom w:val="none" w:sz="0" w:space="0" w:color="auto"/>
                                        <w:right w:val="none" w:sz="0" w:space="0" w:color="auto"/>
                                      </w:divBdr>
                                    </w:div>
                                  </w:divsChild>
                                </w:div>
                                <w:div w:id="371923701">
                                  <w:marLeft w:val="0"/>
                                  <w:marRight w:val="0"/>
                                  <w:marTop w:val="0"/>
                                  <w:marBottom w:val="210"/>
                                  <w:divBdr>
                                    <w:top w:val="none" w:sz="0" w:space="0" w:color="auto"/>
                                    <w:left w:val="none" w:sz="0" w:space="0" w:color="auto"/>
                                    <w:bottom w:val="none" w:sz="0" w:space="0" w:color="auto"/>
                                    <w:right w:val="none" w:sz="0" w:space="0" w:color="auto"/>
                                  </w:divBdr>
                                  <w:divsChild>
                                    <w:div w:id="658078105">
                                      <w:marLeft w:val="0"/>
                                      <w:marRight w:val="0"/>
                                      <w:marTop w:val="0"/>
                                      <w:marBottom w:val="0"/>
                                      <w:divBdr>
                                        <w:top w:val="none" w:sz="0" w:space="0" w:color="auto"/>
                                        <w:left w:val="none" w:sz="0" w:space="0" w:color="auto"/>
                                        <w:bottom w:val="none" w:sz="0" w:space="0" w:color="auto"/>
                                        <w:right w:val="none" w:sz="0" w:space="0" w:color="auto"/>
                                      </w:divBdr>
                                    </w:div>
                                    <w:div w:id="19018716">
                                      <w:marLeft w:val="0"/>
                                      <w:marRight w:val="0"/>
                                      <w:marTop w:val="90"/>
                                      <w:marBottom w:val="0"/>
                                      <w:divBdr>
                                        <w:top w:val="none" w:sz="0" w:space="0" w:color="auto"/>
                                        <w:left w:val="none" w:sz="0" w:space="0" w:color="auto"/>
                                        <w:bottom w:val="none" w:sz="0" w:space="0" w:color="auto"/>
                                        <w:right w:val="none" w:sz="0" w:space="0" w:color="auto"/>
                                      </w:divBdr>
                                    </w:div>
                                  </w:divsChild>
                                </w:div>
                                <w:div w:id="806122019">
                                  <w:marLeft w:val="0"/>
                                  <w:marRight w:val="0"/>
                                  <w:marTop w:val="0"/>
                                  <w:marBottom w:val="210"/>
                                  <w:divBdr>
                                    <w:top w:val="none" w:sz="0" w:space="0" w:color="auto"/>
                                    <w:left w:val="none" w:sz="0" w:space="0" w:color="auto"/>
                                    <w:bottom w:val="none" w:sz="0" w:space="0" w:color="auto"/>
                                    <w:right w:val="none" w:sz="0" w:space="0" w:color="auto"/>
                                  </w:divBdr>
                                  <w:divsChild>
                                    <w:div w:id="1250849533">
                                      <w:marLeft w:val="0"/>
                                      <w:marRight w:val="0"/>
                                      <w:marTop w:val="0"/>
                                      <w:marBottom w:val="0"/>
                                      <w:divBdr>
                                        <w:top w:val="none" w:sz="0" w:space="0" w:color="auto"/>
                                        <w:left w:val="none" w:sz="0" w:space="0" w:color="auto"/>
                                        <w:bottom w:val="none" w:sz="0" w:space="0" w:color="auto"/>
                                        <w:right w:val="none" w:sz="0" w:space="0" w:color="auto"/>
                                      </w:divBdr>
                                    </w:div>
                                    <w:div w:id="2124642027">
                                      <w:marLeft w:val="0"/>
                                      <w:marRight w:val="0"/>
                                      <w:marTop w:val="90"/>
                                      <w:marBottom w:val="0"/>
                                      <w:divBdr>
                                        <w:top w:val="none" w:sz="0" w:space="0" w:color="auto"/>
                                        <w:left w:val="none" w:sz="0" w:space="0" w:color="auto"/>
                                        <w:bottom w:val="none" w:sz="0" w:space="0" w:color="auto"/>
                                        <w:right w:val="none" w:sz="0" w:space="0" w:color="auto"/>
                                      </w:divBdr>
                                    </w:div>
                                  </w:divsChild>
                                </w:div>
                                <w:div w:id="387148535">
                                  <w:marLeft w:val="0"/>
                                  <w:marRight w:val="0"/>
                                  <w:marTop w:val="0"/>
                                  <w:marBottom w:val="210"/>
                                  <w:divBdr>
                                    <w:top w:val="none" w:sz="0" w:space="0" w:color="auto"/>
                                    <w:left w:val="none" w:sz="0" w:space="0" w:color="auto"/>
                                    <w:bottom w:val="none" w:sz="0" w:space="0" w:color="auto"/>
                                    <w:right w:val="none" w:sz="0" w:space="0" w:color="auto"/>
                                  </w:divBdr>
                                  <w:divsChild>
                                    <w:div w:id="1205286871">
                                      <w:marLeft w:val="0"/>
                                      <w:marRight w:val="0"/>
                                      <w:marTop w:val="0"/>
                                      <w:marBottom w:val="0"/>
                                      <w:divBdr>
                                        <w:top w:val="none" w:sz="0" w:space="0" w:color="auto"/>
                                        <w:left w:val="none" w:sz="0" w:space="0" w:color="auto"/>
                                        <w:bottom w:val="none" w:sz="0" w:space="0" w:color="auto"/>
                                        <w:right w:val="none" w:sz="0" w:space="0" w:color="auto"/>
                                      </w:divBdr>
                                    </w:div>
                                    <w:div w:id="1549149687">
                                      <w:marLeft w:val="0"/>
                                      <w:marRight w:val="0"/>
                                      <w:marTop w:val="90"/>
                                      <w:marBottom w:val="0"/>
                                      <w:divBdr>
                                        <w:top w:val="none" w:sz="0" w:space="0" w:color="auto"/>
                                        <w:left w:val="none" w:sz="0" w:space="0" w:color="auto"/>
                                        <w:bottom w:val="none" w:sz="0" w:space="0" w:color="auto"/>
                                        <w:right w:val="none" w:sz="0" w:space="0" w:color="auto"/>
                                      </w:divBdr>
                                    </w:div>
                                  </w:divsChild>
                                </w:div>
                                <w:div w:id="1329284281">
                                  <w:marLeft w:val="0"/>
                                  <w:marRight w:val="0"/>
                                  <w:marTop w:val="0"/>
                                  <w:marBottom w:val="210"/>
                                  <w:divBdr>
                                    <w:top w:val="none" w:sz="0" w:space="0" w:color="auto"/>
                                    <w:left w:val="none" w:sz="0" w:space="0" w:color="auto"/>
                                    <w:bottom w:val="none" w:sz="0" w:space="0" w:color="auto"/>
                                    <w:right w:val="none" w:sz="0" w:space="0" w:color="auto"/>
                                  </w:divBdr>
                                  <w:divsChild>
                                    <w:div w:id="739400828">
                                      <w:marLeft w:val="0"/>
                                      <w:marRight w:val="0"/>
                                      <w:marTop w:val="0"/>
                                      <w:marBottom w:val="0"/>
                                      <w:divBdr>
                                        <w:top w:val="none" w:sz="0" w:space="0" w:color="auto"/>
                                        <w:left w:val="none" w:sz="0" w:space="0" w:color="auto"/>
                                        <w:bottom w:val="none" w:sz="0" w:space="0" w:color="auto"/>
                                        <w:right w:val="none" w:sz="0" w:space="0" w:color="auto"/>
                                      </w:divBdr>
                                    </w:div>
                                    <w:div w:id="318191495">
                                      <w:marLeft w:val="0"/>
                                      <w:marRight w:val="0"/>
                                      <w:marTop w:val="90"/>
                                      <w:marBottom w:val="0"/>
                                      <w:divBdr>
                                        <w:top w:val="none" w:sz="0" w:space="0" w:color="auto"/>
                                        <w:left w:val="none" w:sz="0" w:space="0" w:color="auto"/>
                                        <w:bottom w:val="none" w:sz="0" w:space="0" w:color="auto"/>
                                        <w:right w:val="none" w:sz="0" w:space="0" w:color="auto"/>
                                      </w:divBdr>
                                    </w:div>
                                  </w:divsChild>
                                </w:div>
                                <w:div w:id="645621933">
                                  <w:marLeft w:val="0"/>
                                  <w:marRight w:val="0"/>
                                  <w:marTop w:val="0"/>
                                  <w:marBottom w:val="210"/>
                                  <w:divBdr>
                                    <w:top w:val="none" w:sz="0" w:space="0" w:color="auto"/>
                                    <w:left w:val="none" w:sz="0" w:space="0" w:color="auto"/>
                                    <w:bottom w:val="none" w:sz="0" w:space="0" w:color="auto"/>
                                    <w:right w:val="none" w:sz="0" w:space="0" w:color="auto"/>
                                  </w:divBdr>
                                  <w:divsChild>
                                    <w:div w:id="62724379">
                                      <w:marLeft w:val="0"/>
                                      <w:marRight w:val="0"/>
                                      <w:marTop w:val="0"/>
                                      <w:marBottom w:val="0"/>
                                      <w:divBdr>
                                        <w:top w:val="none" w:sz="0" w:space="0" w:color="auto"/>
                                        <w:left w:val="none" w:sz="0" w:space="0" w:color="auto"/>
                                        <w:bottom w:val="none" w:sz="0" w:space="0" w:color="auto"/>
                                        <w:right w:val="none" w:sz="0" w:space="0" w:color="auto"/>
                                      </w:divBdr>
                                    </w:div>
                                    <w:div w:id="873539995">
                                      <w:marLeft w:val="0"/>
                                      <w:marRight w:val="0"/>
                                      <w:marTop w:val="90"/>
                                      <w:marBottom w:val="0"/>
                                      <w:divBdr>
                                        <w:top w:val="none" w:sz="0" w:space="0" w:color="auto"/>
                                        <w:left w:val="none" w:sz="0" w:space="0" w:color="auto"/>
                                        <w:bottom w:val="none" w:sz="0" w:space="0" w:color="auto"/>
                                        <w:right w:val="none" w:sz="0" w:space="0" w:color="auto"/>
                                      </w:divBdr>
                                    </w:div>
                                  </w:divsChild>
                                </w:div>
                                <w:div w:id="1540583198">
                                  <w:marLeft w:val="0"/>
                                  <w:marRight w:val="0"/>
                                  <w:marTop w:val="0"/>
                                  <w:marBottom w:val="210"/>
                                  <w:divBdr>
                                    <w:top w:val="none" w:sz="0" w:space="0" w:color="auto"/>
                                    <w:left w:val="none" w:sz="0" w:space="0" w:color="auto"/>
                                    <w:bottom w:val="none" w:sz="0" w:space="0" w:color="auto"/>
                                    <w:right w:val="none" w:sz="0" w:space="0" w:color="auto"/>
                                  </w:divBdr>
                                  <w:divsChild>
                                    <w:div w:id="1382755224">
                                      <w:marLeft w:val="0"/>
                                      <w:marRight w:val="0"/>
                                      <w:marTop w:val="0"/>
                                      <w:marBottom w:val="0"/>
                                      <w:divBdr>
                                        <w:top w:val="none" w:sz="0" w:space="0" w:color="auto"/>
                                        <w:left w:val="none" w:sz="0" w:space="0" w:color="auto"/>
                                        <w:bottom w:val="none" w:sz="0" w:space="0" w:color="auto"/>
                                        <w:right w:val="none" w:sz="0" w:space="0" w:color="auto"/>
                                      </w:divBdr>
                                    </w:div>
                                    <w:div w:id="2134128296">
                                      <w:marLeft w:val="0"/>
                                      <w:marRight w:val="0"/>
                                      <w:marTop w:val="90"/>
                                      <w:marBottom w:val="0"/>
                                      <w:divBdr>
                                        <w:top w:val="none" w:sz="0" w:space="0" w:color="auto"/>
                                        <w:left w:val="none" w:sz="0" w:space="0" w:color="auto"/>
                                        <w:bottom w:val="none" w:sz="0" w:space="0" w:color="auto"/>
                                        <w:right w:val="none" w:sz="0" w:space="0" w:color="auto"/>
                                      </w:divBdr>
                                    </w:div>
                                  </w:divsChild>
                                </w:div>
                                <w:div w:id="1888027159">
                                  <w:marLeft w:val="0"/>
                                  <w:marRight w:val="0"/>
                                  <w:marTop w:val="0"/>
                                  <w:marBottom w:val="210"/>
                                  <w:divBdr>
                                    <w:top w:val="none" w:sz="0" w:space="0" w:color="auto"/>
                                    <w:left w:val="none" w:sz="0" w:space="0" w:color="auto"/>
                                    <w:bottom w:val="none" w:sz="0" w:space="0" w:color="auto"/>
                                    <w:right w:val="none" w:sz="0" w:space="0" w:color="auto"/>
                                  </w:divBdr>
                                  <w:divsChild>
                                    <w:div w:id="1891069052">
                                      <w:marLeft w:val="0"/>
                                      <w:marRight w:val="0"/>
                                      <w:marTop w:val="0"/>
                                      <w:marBottom w:val="0"/>
                                      <w:divBdr>
                                        <w:top w:val="none" w:sz="0" w:space="0" w:color="auto"/>
                                        <w:left w:val="none" w:sz="0" w:space="0" w:color="auto"/>
                                        <w:bottom w:val="none" w:sz="0" w:space="0" w:color="auto"/>
                                        <w:right w:val="none" w:sz="0" w:space="0" w:color="auto"/>
                                      </w:divBdr>
                                    </w:div>
                                    <w:div w:id="1730688066">
                                      <w:marLeft w:val="0"/>
                                      <w:marRight w:val="0"/>
                                      <w:marTop w:val="90"/>
                                      <w:marBottom w:val="0"/>
                                      <w:divBdr>
                                        <w:top w:val="none" w:sz="0" w:space="0" w:color="auto"/>
                                        <w:left w:val="none" w:sz="0" w:space="0" w:color="auto"/>
                                        <w:bottom w:val="none" w:sz="0" w:space="0" w:color="auto"/>
                                        <w:right w:val="none" w:sz="0" w:space="0" w:color="auto"/>
                                      </w:divBdr>
                                    </w:div>
                                  </w:divsChild>
                                </w:div>
                                <w:div w:id="1588224148">
                                  <w:marLeft w:val="0"/>
                                  <w:marRight w:val="0"/>
                                  <w:marTop w:val="0"/>
                                  <w:marBottom w:val="210"/>
                                  <w:divBdr>
                                    <w:top w:val="none" w:sz="0" w:space="0" w:color="auto"/>
                                    <w:left w:val="none" w:sz="0" w:space="0" w:color="auto"/>
                                    <w:bottom w:val="none" w:sz="0" w:space="0" w:color="auto"/>
                                    <w:right w:val="none" w:sz="0" w:space="0" w:color="auto"/>
                                  </w:divBdr>
                                  <w:divsChild>
                                    <w:div w:id="953052847">
                                      <w:marLeft w:val="0"/>
                                      <w:marRight w:val="0"/>
                                      <w:marTop w:val="0"/>
                                      <w:marBottom w:val="0"/>
                                      <w:divBdr>
                                        <w:top w:val="none" w:sz="0" w:space="0" w:color="auto"/>
                                        <w:left w:val="none" w:sz="0" w:space="0" w:color="auto"/>
                                        <w:bottom w:val="none" w:sz="0" w:space="0" w:color="auto"/>
                                        <w:right w:val="none" w:sz="0" w:space="0" w:color="auto"/>
                                      </w:divBdr>
                                    </w:div>
                                    <w:div w:id="1469319308">
                                      <w:marLeft w:val="0"/>
                                      <w:marRight w:val="0"/>
                                      <w:marTop w:val="90"/>
                                      <w:marBottom w:val="0"/>
                                      <w:divBdr>
                                        <w:top w:val="none" w:sz="0" w:space="0" w:color="auto"/>
                                        <w:left w:val="none" w:sz="0" w:space="0" w:color="auto"/>
                                        <w:bottom w:val="none" w:sz="0" w:space="0" w:color="auto"/>
                                        <w:right w:val="none" w:sz="0" w:space="0" w:color="auto"/>
                                      </w:divBdr>
                                    </w:div>
                                  </w:divsChild>
                                </w:div>
                                <w:div w:id="149949303">
                                  <w:marLeft w:val="0"/>
                                  <w:marRight w:val="0"/>
                                  <w:marTop w:val="0"/>
                                  <w:marBottom w:val="210"/>
                                  <w:divBdr>
                                    <w:top w:val="none" w:sz="0" w:space="0" w:color="auto"/>
                                    <w:left w:val="none" w:sz="0" w:space="0" w:color="auto"/>
                                    <w:bottom w:val="none" w:sz="0" w:space="0" w:color="auto"/>
                                    <w:right w:val="none" w:sz="0" w:space="0" w:color="auto"/>
                                  </w:divBdr>
                                  <w:divsChild>
                                    <w:div w:id="861820048">
                                      <w:marLeft w:val="0"/>
                                      <w:marRight w:val="0"/>
                                      <w:marTop w:val="0"/>
                                      <w:marBottom w:val="0"/>
                                      <w:divBdr>
                                        <w:top w:val="none" w:sz="0" w:space="0" w:color="auto"/>
                                        <w:left w:val="none" w:sz="0" w:space="0" w:color="auto"/>
                                        <w:bottom w:val="none" w:sz="0" w:space="0" w:color="auto"/>
                                        <w:right w:val="none" w:sz="0" w:space="0" w:color="auto"/>
                                      </w:divBdr>
                                    </w:div>
                                    <w:div w:id="1053769479">
                                      <w:marLeft w:val="0"/>
                                      <w:marRight w:val="0"/>
                                      <w:marTop w:val="90"/>
                                      <w:marBottom w:val="0"/>
                                      <w:divBdr>
                                        <w:top w:val="none" w:sz="0" w:space="0" w:color="auto"/>
                                        <w:left w:val="none" w:sz="0" w:space="0" w:color="auto"/>
                                        <w:bottom w:val="none" w:sz="0" w:space="0" w:color="auto"/>
                                        <w:right w:val="none" w:sz="0" w:space="0" w:color="auto"/>
                                      </w:divBdr>
                                    </w:div>
                                  </w:divsChild>
                                </w:div>
                                <w:div w:id="1256673026">
                                  <w:marLeft w:val="0"/>
                                  <w:marRight w:val="0"/>
                                  <w:marTop w:val="0"/>
                                  <w:marBottom w:val="210"/>
                                  <w:divBdr>
                                    <w:top w:val="none" w:sz="0" w:space="0" w:color="auto"/>
                                    <w:left w:val="none" w:sz="0" w:space="0" w:color="auto"/>
                                    <w:bottom w:val="none" w:sz="0" w:space="0" w:color="auto"/>
                                    <w:right w:val="none" w:sz="0" w:space="0" w:color="auto"/>
                                  </w:divBdr>
                                  <w:divsChild>
                                    <w:div w:id="1889339471">
                                      <w:marLeft w:val="0"/>
                                      <w:marRight w:val="0"/>
                                      <w:marTop w:val="0"/>
                                      <w:marBottom w:val="0"/>
                                      <w:divBdr>
                                        <w:top w:val="none" w:sz="0" w:space="0" w:color="auto"/>
                                        <w:left w:val="none" w:sz="0" w:space="0" w:color="auto"/>
                                        <w:bottom w:val="none" w:sz="0" w:space="0" w:color="auto"/>
                                        <w:right w:val="none" w:sz="0" w:space="0" w:color="auto"/>
                                      </w:divBdr>
                                    </w:div>
                                    <w:div w:id="1334526085">
                                      <w:marLeft w:val="0"/>
                                      <w:marRight w:val="0"/>
                                      <w:marTop w:val="90"/>
                                      <w:marBottom w:val="0"/>
                                      <w:divBdr>
                                        <w:top w:val="none" w:sz="0" w:space="0" w:color="auto"/>
                                        <w:left w:val="none" w:sz="0" w:space="0" w:color="auto"/>
                                        <w:bottom w:val="none" w:sz="0" w:space="0" w:color="auto"/>
                                        <w:right w:val="none" w:sz="0" w:space="0" w:color="auto"/>
                                      </w:divBdr>
                                    </w:div>
                                  </w:divsChild>
                                </w:div>
                                <w:div w:id="1373653115">
                                  <w:marLeft w:val="0"/>
                                  <w:marRight w:val="0"/>
                                  <w:marTop w:val="0"/>
                                  <w:marBottom w:val="210"/>
                                  <w:divBdr>
                                    <w:top w:val="none" w:sz="0" w:space="0" w:color="auto"/>
                                    <w:left w:val="none" w:sz="0" w:space="0" w:color="auto"/>
                                    <w:bottom w:val="none" w:sz="0" w:space="0" w:color="auto"/>
                                    <w:right w:val="none" w:sz="0" w:space="0" w:color="auto"/>
                                  </w:divBdr>
                                  <w:divsChild>
                                    <w:div w:id="742265148">
                                      <w:marLeft w:val="0"/>
                                      <w:marRight w:val="0"/>
                                      <w:marTop w:val="0"/>
                                      <w:marBottom w:val="0"/>
                                      <w:divBdr>
                                        <w:top w:val="none" w:sz="0" w:space="0" w:color="auto"/>
                                        <w:left w:val="none" w:sz="0" w:space="0" w:color="auto"/>
                                        <w:bottom w:val="none" w:sz="0" w:space="0" w:color="auto"/>
                                        <w:right w:val="none" w:sz="0" w:space="0" w:color="auto"/>
                                      </w:divBdr>
                                    </w:div>
                                    <w:div w:id="1038970256">
                                      <w:marLeft w:val="0"/>
                                      <w:marRight w:val="0"/>
                                      <w:marTop w:val="90"/>
                                      <w:marBottom w:val="0"/>
                                      <w:divBdr>
                                        <w:top w:val="none" w:sz="0" w:space="0" w:color="auto"/>
                                        <w:left w:val="none" w:sz="0" w:space="0" w:color="auto"/>
                                        <w:bottom w:val="none" w:sz="0" w:space="0" w:color="auto"/>
                                        <w:right w:val="none" w:sz="0" w:space="0" w:color="auto"/>
                                      </w:divBdr>
                                    </w:div>
                                  </w:divsChild>
                                </w:div>
                                <w:div w:id="498429411">
                                  <w:marLeft w:val="0"/>
                                  <w:marRight w:val="0"/>
                                  <w:marTop w:val="0"/>
                                  <w:marBottom w:val="210"/>
                                  <w:divBdr>
                                    <w:top w:val="none" w:sz="0" w:space="0" w:color="auto"/>
                                    <w:left w:val="none" w:sz="0" w:space="0" w:color="auto"/>
                                    <w:bottom w:val="none" w:sz="0" w:space="0" w:color="auto"/>
                                    <w:right w:val="none" w:sz="0" w:space="0" w:color="auto"/>
                                  </w:divBdr>
                                  <w:divsChild>
                                    <w:div w:id="1122380138">
                                      <w:marLeft w:val="0"/>
                                      <w:marRight w:val="0"/>
                                      <w:marTop w:val="0"/>
                                      <w:marBottom w:val="0"/>
                                      <w:divBdr>
                                        <w:top w:val="none" w:sz="0" w:space="0" w:color="auto"/>
                                        <w:left w:val="none" w:sz="0" w:space="0" w:color="auto"/>
                                        <w:bottom w:val="none" w:sz="0" w:space="0" w:color="auto"/>
                                        <w:right w:val="none" w:sz="0" w:space="0" w:color="auto"/>
                                      </w:divBdr>
                                    </w:div>
                                    <w:div w:id="1761828251">
                                      <w:marLeft w:val="0"/>
                                      <w:marRight w:val="0"/>
                                      <w:marTop w:val="90"/>
                                      <w:marBottom w:val="0"/>
                                      <w:divBdr>
                                        <w:top w:val="none" w:sz="0" w:space="0" w:color="auto"/>
                                        <w:left w:val="none" w:sz="0" w:space="0" w:color="auto"/>
                                        <w:bottom w:val="none" w:sz="0" w:space="0" w:color="auto"/>
                                        <w:right w:val="none" w:sz="0" w:space="0" w:color="auto"/>
                                      </w:divBdr>
                                    </w:div>
                                  </w:divsChild>
                                </w:div>
                                <w:div w:id="1380125097">
                                  <w:marLeft w:val="0"/>
                                  <w:marRight w:val="0"/>
                                  <w:marTop w:val="0"/>
                                  <w:marBottom w:val="210"/>
                                  <w:divBdr>
                                    <w:top w:val="none" w:sz="0" w:space="0" w:color="auto"/>
                                    <w:left w:val="none" w:sz="0" w:space="0" w:color="auto"/>
                                    <w:bottom w:val="none" w:sz="0" w:space="0" w:color="auto"/>
                                    <w:right w:val="none" w:sz="0" w:space="0" w:color="auto"/>
                                  </w:divBdr>
                                  <w:divsChild>
                                    <w:div w:id="1164205451">
                                      <w:marLeft w:val="0"/>
                                      <w:marRight w:val="0"/>
                                      <w:marTop w:val="0"/>
                                      <w:marBottom w:val="0"/>
                                      <w:divBdr>
                                        <w:top w:val="none" w:sz="0" w:space="0" w:color="auto"/>
                                        <w:left w:val="none" w:sz="0" w:space="0" w:color="auto"/>
                                        <w:bottom w:val="none" w:sz="0" w:space="0" w:color="auto"/>
                                        <w:right w:val="none" w:sz="0" w:space="0" w:color="auto"/>
                                      </w:divBdr>
                                    </w:div>
                                    <w:div w:id="1248537795">
                                      <w:marLeft w:val="0"/>
                                      <w:marRight w:val="0"/>
                                      <w:marTop w:val="90"/>
                                      <w:marBottom w:val="0"/>
                                      <w:divBdr>
                                        <w:top w:val="none" w:sz="0" w:space="0" w:color="auto"/>
                                        <w:left w:val="none" w:sz="0" w:space="0" w:color="auto"/>
                                        <w:bottom w:val="none" w:sz="0" w:space="0" w:color="auto"/>
                                        <w:right w:val="none" w:sz="0" w:space="0" w:color="auto"/>
                                      </w:divBdr>
                                    </w:div>
                                  </w:divsChild>
                                </w:div>
                                <w:div w:id="519394329">
                                  <w:marLeft w:val="0"/>
                                  <w:marRight w:val="0"/>
                                  <w:marTop w:val="0"/>
                                  <w:marBottom w:val="210"/>
                                  <w:divBdr>
                                    <w:top w:val="none" w:sz="0" w:space="0" w:color="auto"/>
                                    <w:left w:val="none" w:sz="0" w:space="0" w:color="auto"/>
                                    <w:bottom w:val="none" w:sz="0" w:space="0" w:color="auto"/>
                                    <w:right w:val="none" w:sz="0" w:space="0" w:color="auto"/>
                                  </w:divBdr>
                                  <w:divsChild>
                                    <w:div w:id="301229119">
                                      <w:marLeft w:val="0"/>
                                      <w:marRight w:val="0"/>
                                      <w:marTop w:val="0"/>
                                      <w:marBottom w:val="0"/>
                                      <w:divBdr>
                                        <w:top w:val="none" w:sz="0" w:space="0" w:color="auto"/>
                                        <w:left w:val="none" w:sz="0" w:space="0" w:color="auto"/>
                                        <w:bottom w:val="none" w:sz="0" w:space="0" w:color="auto"/>
                                        <w:right w:val="none" w:sz="0" w:space="0" w:color="auto"/>
                                      </w:divBdr>
                                    </w:div>
                                    <w:div w:id="1546335150">
                                      <w:marLeft w:val="0"/>
                                      <w:marRight w:val="0"/>
                                      <w:marTop w:val="90"/>
                                      <w:marBottom w:val="0"/>
                                      <w:divBdr>
                                        <w:top w:val="none" w:sz="0" w:space="0" w:color="auto"/>
                                        <w:left w:val="none" w:sz="0" w:space="0" w:color="auto"/>
                                        <w:bottom w:val="none" w:sz="0" w:space="0" w:color="auto"/>
                                        <w:right w:val="none" w:sz="0" w:space="0" w:color="auto"/>
                                      </w:divBdr>
                                    </w:div>
                                  </w:divsChild>
                                </w:div>
                                <w:div w:id="1331519408">
                                  <w:marLeft w:val="0"/>
                                  <w:marRight w:val="0"/>
                                  <w:marTop w:val="0"/>
                                  <w:marBottom w:val="210"/>
                                  <w:divBdr>
                                    <w:top w:val="none" w:sz="0" w:space="0" w:color="auto"/>
                                    <w:left w:val="none" w:sz="0" w:space="0" w:color="auto"/>
                                    <w:bottom w:val="none" w:sz="0" w:space="0" w:color="auto"/>
                                    <w:right w:val="none" w:sz="0" w:space="0" w:color="auto"/>
                                  </w:divBdr>
                                  <w:divsChild>
                                    <w:div w:id="1842700806">
                                      <w:marLeft w:val="0"/>
                                      <w:marRight w:val="0"/>
                                      <w:marTop w:val="0"/>
                                      <w:marBottom w:val="0"/>
                                      <w:divBdr>
                                        <w:top w:val="none" w:sz="0" w:space="0" w:color="auto"/>
                                        <w:left w:val="none" w:sz="0" w:space="0" w:color="auto"/>
                                        <w:bottom w:val="none" w:sz="0" w:space="0" w:color="auto"/>
                                        <w:right w:val="none" w:sz="0" w:space="0" w:color="auto"/>
                                      </w:divBdr>
                                    </w:div>
                                    <w:div w:id="596213524">
                                      <w:marLeft w:val="0"/>
                                      <w:marRight w:val="0"/>
                                      <w:marTop w:val="90"/>
                                      <w:marBottom w:val="0"/>
                                      <w:divBdr>
                                        <w:top w:val="none" w:sz="0" w:space="0" w:color="auto"/>
                                        <w:left w:val="none" w:sz="0" w:space="0" w:color="auto"/>
                                        <w:bottom w:val="none" w:sz="0" w:space="0" w:color="auto"/>
                                        <w:right w:val="none" w:sz="0" w:space="0" w:color="auto"/>
                                      </w:divBdr>
                                    </w:div>
                                  </w:divsChild>
                                </w:div>
                                <w:div w:id="51972141">
                                  <w:marLeft w:val="0"/>
                                  <w:marRight w:val="0"/>
                                  <w:marTop w:val="0"/>
                                  <w:marBottom w:val="210"/>
                                  <w:divBdr>
                                    <w:top w:val="none" w:sz="0" w:space="0" w:color="auto"/>
                                    <w:left w:val="none" w:sz="0" w:space="0" w:color="auto"/>
                                    <w:bottom w:val="none" w:sz="0" w:space="0" w:color="auto"/>
                                    <w:right w:val="none" w:sz="0" w:space="0" w:color="auto"/>
                                  </w:divBdr>
                                  <w:divsChild>
                                    <w:div w:id="443547705">
                                      <w:marLeft w:val="0"/>
                                      <w:marRight w:val="0"/>
                                      <w:marTop w:val="0"/>
                                      <w:marBottom w:val="0"/>
                                      <w:divBdr>
                                        <w:top w:val="none" w:sz="0" w:space="0" w:color="auto"/>
                                        <w:left w:val="none" w:sz="0" w:space="0" w:color="auto"/>
                                        <w:bottom w:val="none" w:sz="0" w:space="0" w:color="auto"/>
                                        <w:right w:val="none" w:sz="0" w:space="0" w:color="auto"/>
                                      </w:divBdr>
                                    </w:div>
                                    <w:div w:id="88158061">
                                      <w:marLeft w:val="0"/>
                                      <w:marRight w:val="0"/>
                                      <w:marTop w:val="90"/>
                                      <w:marBottom w:val="0"/>
                                      <w:divBdr>
                                        <w:top w:val="none" w:sz="0" w:space="0" w:color="auto"/>
                                        <w:left w:val="none" w:sz="0" w:space="0" w:color="auto"/>
                                        <w:bottom w:val="none" w:sz="0" w:space="0" w:color="auto"/>
                                        <w:right w:val="none" w:sz="0" w:space="0" w:color="auto"/>
                                      </w:divBdr>
                                    </w:div>
                                  </w:divsChild>
                                </w:div>
                                <w:div w:id="1831411127">
                                  <w:marLeft w:val="0"/>
                                  <w:marRight w:val="0"/>
                                  <w:marTop w:val="0"/>
                                  <w:marBottom w:val="210"/>
                                  <w:divBdr>
                                    <w:top w:val="none" w:sz="0" w:space="0" w:color="auto"/>
                                    <w:left w:val="none" w:sz="0" w:space="0" w:color="auto"/>
                                    <w:bottom w:val="none" w:sz="0" w:space="0" w:color="auto"/>
                                    <w:right w:val="none" w:sz="0" w:space="0" w:color="auto"/>
                                  </w:divBdr>
                                  <w:divsChild>
                                    <w:div w:id="953974685">
                                      <w:marLeft w:val="0"/>
                                      <w:marRight w:val="0"/>
                                      <w:marTop w:val="0"/>
                                      <w:marBottom w:val="0"/>
                                      <w:divBdr>
                                        <w:top w:val="none" w:sz="0" w:space="0" w:color="auto"/>
                                        <w:left w:val="none" w:sz="0" w:space="0" w:color="auto"/>
                                        <w:bottom w:val="none" w:sz="0" w:space="0" w:color="auto"/>
                                        <w:right w:val="none" w:sz="0" w:space="0" w:color="auto"/>
                                      </w:divBdr>
                                    </w:div>
                                    <w:div w:id="1713923993">
                                      <w:marLeft w:val="0"/>
                                      <w:marRight w:val="0"/>
                                      <w:marTop w:val="90"/>
                                      <w:marBottom w:val="0"/>
                                      <w:divBdr>
                                        <w:top w:val="none" w:sz="0" w:space="0" w:color="auto"/>
                                        <w:left w:val="none" w:sz="0" w:space="0" w:color="auto"/>
                                        <w:bottom w:val="none" w:sz="0" w:space="0" w:color="auto"/>
                                        <w:right w:val="none" w:sz="0" w:space="0" w:color="auto"/>
                                      </w:divBdr>
                                    </w:div>
                                  </w:divsChild>
                                </w:div>
                                <w:div w:id="1750148577">
                                  <w:marLeft w:val="0"/>
                                  <w:marRight w:val="0"/>
                                  <w:marTop w:val="0"/>
                                  <w:marBottom w:val="210"/>
                                  <w:divBdr>
                                    <w:top w:val="none" w:sz="0" w:space="0" w:color="auto"/>
                                    <w:left w:val="none" w:sz="0" w:space="0" w:color="auto"/>
                                    <w:bottom w:val="none" w:sz="0" w:space="0" w:color="auto"/>
                                    <w:right w:val="none" w:sz="0" w:space="0" w:color="auto"/>
                                  </w:divBdr>
                                  <w:divsChild>
                                    <w:div w:id="31614086">
                                      <w:marLeft w:val="0"/>
                                      <w:marRight w:val="0"/>
                                      <w:marTop w:val="0"/>
                                      <w:marBottom w:val="0"/>
                                      <w:divBdr>
                                        <w:top w:val="none" w:sz="0" w:space="0" w:color="auto"/>
                                        <w:left w:val="none" w:sz="0" w:space="0" w:color="auto"/>
                                        <w:bottom w:val="none" w:sz="0" w:space="0" w:color="auto"/>
                                        <w:right w:val="none" w:sz="0" w:space="0" w:color="auto"/>
                                      </w:divBdr>
                                    </w:div>
                                    <w:div w:id="190460394">
                                      <w:marLeft w:val="0"/>
                                      <w:marRight w:val="0"/>
                                      <w:marTop w:val="90"/>
                                      <w:marBottom w:val="0"/>
                                      <w:divBdr>
                                        <w:top w:val="none" w:sz="0" w:space="0" w:color="auto"/>
                                        <w:left w:val="none" w:sz="0" w:space="0" w:color="auto"/>
                                        <w:bottom w:val="none" w:sz="0" w:space="0" w:color="auto"/>
                                        <w:right w:val="none" w:sz="0" w:space="0" w:color="auto"/>
                                      </w:divBdr>
                                    </w:div>
                                  </w:divsChild>
                                </w:div>
                                <w:div w:id="1210334832">
                                  <w:marLeft w:val="0"/>
                                  <w:marRight w:val="0"/>
                                  <w:marTop w:val="0"/>
                                  <w:marBottom w:val="210"/>
                                  <w:divBdr>
                                    <w:top w:val="none" w:sz="0" w:space="0" w:color="auto"/>
                                    <w:left w:val="none" w:sz="0" w:space="0" w:color="auto"/>
                                    <w:bottom w:val="none" w:sz="0" w:space="0" w:color="auto"/>
                                    <w:right w:val="none" w:sz="0" w:space="0" w:color="auto"/>
                                  </w:divBdr>
                                  <w:divsChild>
                                    <w:div w:id="1260144137">
                                      <w:marLeft w:val="0"/>
                                      <w:marRight w:val="0"/>
                                      <w:marTop w:val="0"/>
                                      <w:marBottom w:val="0"/>
                                      <w:divBdr>
                                        <w:top w:val="none" w:sz="0" w:space="0" w:color="auto"/>
                                        <w:left w:val="none" w:sz="0" w:space="0" w:color="auto"/>
                                        <w:bottom w:val="none" w:sz="0" w:space="0" w:color="auto"/>
                                        <w:right w:val="none" w:sz="0" w:space="0" w:color="auto"/>
                                      </w:divBdr>
                                    </w:div>
                                    <w:div w:id="1406025474">
                                      <w:marLeft w:val="0"/>
                                      <w:marRight w:val="0"/>
                                      <w:marTop w:val="90"/>
                                      <w:marBottom w:val="0"/>
                                      <w:divBdr>
                                        <w:top w:val="none" w:sz="0" w:space="0" w:color="auto"/>
                                        <w:left w:val="none" w:sz="0" w:space="0" w:color="auto"/>
                                        <w:bottom w:val="none" w:sz="0" w:space="0" w:color="auto"/>
                                        <w:right w:val="none" w:sz="0" w:space="0" w:color="auto"/>
                                      </w:divBdr>
                                    </w:div>
                                  </w:divsChild>
                                </w:div>
                                <w:div w:id="664474260">
                                  <w:marLeft w:val="0"/>
                                  <w:marRight w:val="0"/>
                                  <w:marTop w:val="0"/>
                                  <w:marBottom w:val="210"/>
                                  <w:divBdr>
                                    <w:top w:val="none" w:sz="0" w:space="0" w:color="auto"/>
                                    <w:left w:val="none" w:sz="0" w:space="0" w:color="auto"/>
                                    <w:bottom w:val="none" w:sz="0" w:space="0" w:color="auto"/>
                                    <w:right w:val="none" w:sz="0" w:space="0" w:color="auto"/>
                                  </w:divBdr>
                                  <w:divsChild>
                                    <w:div w:id="1954751123">
                                      <w:marLeft w:val="0"/>
                                      <w:marRight w:val="0"/>
                                      <w:marTop w:val="0"/>
                                      <w:marBottom w:val="0"/>
                                      <w:divBdr>
                                        <w:top w:val="none" w:sz="0" w:space="0" w:color="auto"/>
                                        <w:left w:val="none" w:sz="0" w:space="0" w:color="auto"/>
                                        <w:bottom w:val="none" w:sz="0" w:space="0" w:color="auto"/>
                                        <w:right w:val="none" w:sz="0" w:space="0" w:color="auto"/>
                                      </w:divBdr>
                                    </w:div>
                                    <w:div w:id="1583182537">
                                      <w:marLeft w:val="0"/>
                                      <w:marRight w:val="0"/>
                                      <w:marTop w:val="90"/>
                                      <w:marBottom w:val="0"/>
                                      <w:divBdr>
                                        <w:top w:val="none" w:sz="0" w:space="0" w:color="auto"/>
                                        <w:left w:val="none" w:sz="0" w:space="0" w:color="auto"/>
                                        <w:bottom w:val="none" w:sz="0" w:space="0" w:color="auto"/>
                                        <w:right w:val="none" w:sz="0" w:space="0" w:color="auto"/>
                                      </w:divBdr>
                                      <w:divsChild>
                                        <w:div w:id="191184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37001">
                                  <w:marLeft w:val="0"/>
                                  <w:marRight w:val="0"/>
                                  <w:marTop w:val="0"/>
                                  <w:marBottom w:val="210"/>
                                  <w:divBdr>
                                    <w:top w:val="none" w:sz="0" w:space="0" w:color="auto"/>
                                    <w:left w:val="none" w:sz="0" w:space="0" w:color="auto"/>
                                    <w:bottom w:val="none" w:sz="0" w:space="0" w:color="auto"/>
                                    <w:right w:val="none" w:sz="0" w:space="0" w:color="auto"/>
                                  </w:divBdr>
                                  <w:divsChild>
                                    <w:div w:id="998774363">
                                      <w:marLeft w:val="0"/>
                                      <w:marRight w:val="0"/>
                                      <w:marTop w:val="0"/>
                                      <w:marBottom w:val="0"/>
                                      <w:divBdr>
                                        <w:top w:val="none" w:sz="0" w:space="0" w:color="auto"/>
                                        <w:left w:val="none" w:sz="0" w:space="0" w:color="auto"/>
                                        <w:bottom w:val="none" w:sz="0" w:space="0" w:color="auto"/>
                                        <w:right w:val="none" w:sz="0" w:space="0" w:color="auto"/>
                                      </w:divBdr>
                                    </w:div>
                                    <w:div w:id="664747134">
                                      <w:marLeft w:val="0"/>
                                      <w:marRight w:val="0"/>
                                      <w:marTop w:val="90"/>
                                      <w:marBottom w:val="0"/>
                                      <w:divBdr>
                                        <w:top w:val="none" w:sz="0" w:space="0" w:color="auto"/>
                                        <w:left w:val="none" w:sz="0" w:space="0" w:color="auto"/>
                                        <w:bottom w:val="none" w:sz="0" w:space="0" w:color="auto"/>
                                        <w:right w:val="none" w:sz="0" w:space="0" w:color="auto"/>
                                      </w:divBdr>
                                    </w:div>
                                  </w:divsChild>
                                </w:div>
                                <w:div w:id="626935619">
                                  <w:marLeft w:val="0"/>
                                  <w:marRight w:val="0"/>
                                  <w:marTop w:val="0"/>
                                  <w:marBottom w:val="210"/>
                                  <w:divBdr>
                                    <w:top w:val="none" w:sz="0" w:space="0" w:color="auto"/>
                                    <w:left w:val="none" w:sz="0" w:space="0" w:color="auto"/>
                                    <w:bottom w:val="none" w:sz="0" w:space="0" w:color="auto"/>
                                    <w:right w:val="none" w:sz="0" w:space="0" w:color="auto"/>
                                  </w:divBdr>
                                  <w:divsChild>
                                    <w:div w:id="190386486">
                                      <w:marLeft w:val="0"/>
                                      <w:marRight w:val="0"/>
                                      <w:marTop w:val="0"/>
                                      <w:marBottom w:val="0"/>
                                      <w:divBdr>
                                        <w:top w:val="none" w:sz="0" w:space="0" w:color="auto"/>
                                        <w:left w:val="none" w:sz="0" w:space="0" w:color="auto"/>
                                        <w:bottom w:val="none" w:sz="0" w:space="0" w:color="auto"/>
                                        <w:right w:val="none" w:sz="0" w:space="0" w:color="auto"/>
                                      </w:divBdr>
                                    </w:div>
                                    <w:div w:id="1594700384">
                                      <w:marLeft w:val="0"/>
                                      <w:marRight w:val="0"/>
                                      <w:marTop w:val="90"/>
                                      <w:marBottom w:val="0"/>
                                      <w:divBdr>
                                        <w:top w:val="none" w:sz="0" w:space="0" w:color="auto"/>
                                        <w:left w:val="none" w:sz="0" w:space="0" w:color="auto"/>
                                        <w:bottom w:val="none" w:sz="0" w:space="0" w:color="auto"/>
                                        <w:right w:val="none" w:sz="0" w:space="0" w:color="auto"/>
                                      </w:divBdr>
                                    </w:div>
                                  </w:divsChild>
                                </w:div>
                                <w:div w:id="2033068169">
                                  <w:marLeft w:val="0"/>
                                  <w:marRight w:val="0"/>
                                  <w:marTop w:val="0"/>
                                  <w:marBottom w:val="210"/>
                                  <w:divBdr>
                                    <w:top w:val="none" w:sz="0" w:space="0" w:color="auto"/>
                                    <w:left w:val="none" w:sz="0" w:space="0" w:color="auto"/>
                                    <w:bottom w:val="none" w:sz="0" w:space="0" w:color="auto"/>
                                    <w:right w:val="none" w:sz="0" w:space="0" w:color="auto"/>
                                  </w:divBdr>
                                  <w:divsChild>
                                    <w:div w:id="2109040564">
                                      <w:marLeft w:val="0"/>
                                      <w:marRight w:val="0"/>
                                      <w:marTop w:val="0"/>
                                      <w:marBottom w:val="0"/>
                                      <w:divBdr>
                                        <w:top w:val="none" w:sz="0" w:space="0" w:color="auto"/>
                                        <w:left w:val="none" w:sz="0" w:space="0" w:color="auto"/>
                                        <w:bottom w:val="none" w:sz="0" w:space="0" w:color="auto"/>
                                        <w:right w:val="none" w:sz="0" w:space="0" w:color="auto"/>
                                      </w:divBdr>
                                    </w:div>
                                    <w:div w:id="509678456">
                                      <w:marLeft w:val="0"/>
                                      <w:marRight w:val="0"/>
                                      <w:marTop w:val="90"/>
                                      <w:marBottom w:val="0"/>
                                      <w:divBdr>
                                        <w:top w:val="none" w:sz="0" w:space="0" w:color="auto"/>
                                        <w:left w:val="none" w:sz="0" w:space="0" w:color="auto"/>
                                        <w:bottom w:val="none" w:sz="0" w:space="0" w:color="auto"/>
                                        <w:right w:val="none" w:sz="0" w:space="0" w:color="auto"/>
                                      </w:divBdr>
                                      <w:divsChild>
                                        <w:div w:id="1611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610746">
                                  <w:marLeft w:val="0"/>
                                  <w:marRight w:val="0"/>
                                  <w:marTop w:val="0"/>
                                  <w:marBottom w:val="210"/>
                                  <w:divBdr>
                                    <w:top w:val="none" w:sz="0" w:space="0" w:color="auto"/>
                                    <w:left w:val="none" w:sz="0" w:space="0" w:color="auto"/>
                                    <w:bottom w:val="none" w:sz="0" w:space="0" w:color="auto"/>
                                    <w:right w:val="none" w:sz="0" w:space="0" w:color="auto"/>
                                  </w:divBdr>
                                  <w:divsChild>
                                    <w:div w:id="61938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32902226">
      <w:bodyDiv w:val="1"/>
      <w:marLeft w:val="0"/>
      <w:marRight w:val="0"/>
      <w:marTop w:val="0"/>
      <w:marBottom w:val="0"/>
      <w:divBdr>
        <w:top w:val="none" w:sz="0" w:space="0" w:color="auto"/>
        <w:left w:val="none" w:sz="0" w:space="0" w:color="auto"/>
        <w:bottom w:val="none" w:sz="0" w:space="0" w:color="auto"/>
        <w:right w:val="none" w:sz="0" w:space="0" w:color="auto"/>
      </w:divBdr>
      <w:divsChild>
        <w:div w:id="1273589284">
          <w:marLeft w:val="0"/>
          <w:marRight w:val="0"/>
          <w:marTop w:val="0"/>
          <w:marBottom w:val="0"/>
          <w:divBdr>
            <w:top w:val="none" w:sz="0" w:space="0" w:color="auto"/>
            <w:left w:val="none" w:sz="0" w:space="0" w:color="auto"/>
            <w:bottom w:val="none" w:sz="0" w:space="0" w:color="auto"/>
            <w:right w:val="none" w:sz="0" w:space="0" w:color="auto"/>
          </w:divBdr>
        </w:div>
      </w:divsChild>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FFEF2-9CA1-4A77-AD9E-8D858E0CE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5303</Words>
  <Characters>30233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2</cp:revision>
  <dcterms:created xsi:type="dcterms:W3CDTF">2023-02-17T06:52:00Z</dcterms:created>
  <dcterms:modified xsi:type="dcterms:W3CDTF">2023-02-17T06:52:00Z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(3)VcidobveTn//k5Bw/JidYjrljLd6s/5/CzuIVjz+0OyiPL0Y7C/01yyatZ3n0inurQmUzGKM
GZDbdnoueuxxOfyZg2oZzyITnIICRBMcTV/aRGHy+d3zWwoXbaDO/tjmna+/kdGZQFWobEo2
2CdLz9krs8CFUizC0uTQr3xdDeZpK3vVJUdy8nW3KlSrthXIGQ+l8ZB0cCkG5Gy6CaybVODo
cCRvRaTlAfb/w99b8r</vt:lpwstr>
  </property>
  <property fmtid="{D5CDD505-2E9C-101B-9397-08002B2CF9AE}" pid="3" name="_2015_ms_pID_7253431">
    <vt:lpwstr>YTIQelmWc2D4iFl6K+LMc1hl/5NWHKI5P/K0W5vUZ1bFGg60eRNZwe
ycAmXQQYYlk02ZwRd1DFR/+mj7NxXgHHtMLwg5hfQaWILmAbLbgRPLlMMsi0Pw7o65iy5c9M
gxEPvfw2E7JV22xsj9artaN+t1cYzuNIjh8ZYo44KUcHOh0D2zLVouKziWVkd6XuC0GhQeAo
WF57LuGJKOt5Op8ygrVzEfakAtym4VUgvDlc</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1662361211</vt:lpwstr>
  </property>
</Properties>
</file>