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28FD1" w14:textId="1F09CC1E" w:rsidR="00B727C8" w:rsidRPr="00705A13" w:rsidRDefault="00E81E39" w:rsidP="00D36148">
      <w:pPr>
        <w:tabs>
          <w:tab w:val="right" w:pos="9216"/>
        </w:tabs>
        <w:spacing w:after="60"/>
        <w:ind w:left="1555" w:hanging="1555"/>
        <w:jc w:val="left"/>
        <w:rPr>
          <w:rFonts w:ascii="Arial" w:hAnsi="Arial" w:cs="Arial"/>
          <w:b/>
          <w:bCs/>
          <w:kern w:val="2"/>
          <w:lang w:val="en-GB" w:eastAsia="zh-CN"/>
        </w:rPr>
      </w:pPr>
      <w:r w:rsidRPr="00D22981">
        <w:rPr>
          <w:rFonts w:ascii="Arial" w:hAnsi="Arial" w:cs="Arial"/>
          <w:b/>
          <w:kern w:val="2"/>
          <w:lang w:eastAsia="zh-CN"/>
        </w:rPr>
        <w:t>3GPP TSG RAN WG1 Meeting #1</w:t>
      </w:r>
      <w:r>
        <w:rPr>
          <w:rFonts w:ascii="Arial" w:hAnsi="Arial" w:cs="Arial"/>
          <w:b/>
          <w:kern w:val="2"/>
          <w:lang w:eastAsia="zh-CN"/>
        </w:rPr>
        <w:t>1</w:t>
      </w:r>
      <w:r w:rsidR="006F72CC">
        <w:rPr>
          <w:rFonts w:ascii="Arial" w:hAnsi="Arial" w:cs="Arial"/>
          <w:b/>
          <w:kern w:val="2"/>
          <w:lang w:eastAsia="zh-CN"/>
        </w:rPr>
        <w:t>2</w:t>
      </w:r>
      <w:r w:rsidR="00B727C8">
        <w:rPr>
          <w:rFonts w:ascii="Arial" w:hAnsi="Arial" w:cs="Arial"/>
          <w:b/>
          <w:bCs/>
          <w:kern w:val="2"/>
          <w:lang w:val="en-GB" w:eastAsia="zh-CN"/>
        </w:rPr>
        <w:tab/>
      </w:r>
      <w:r w:rsidR="00D4347E" w:rsidRPr="00D4347E">
        <w:rPr>
          <w:rFonts w:ascii="Arial" w:hAnsi="Arial" w:cs="Arial"/>
          <w:b/>
          <w:bCs/>
          <w:kern w:val="2"/>
          <w:lang w:val="en-GB" w:eastAsia="zh-CN"/>
        </w:rPr>
        <w:t>R1-2300060</w:t>
      </w:r>
    </w:p>
    <w:p w14:paraId="6DE65446" w14:textId="77777777" w:rsidR="00AA5046" w:rsidRPr="00357DDB" w:rsidRDefault="00AA5046" w:rsidP="00AA5046">
      <w:pPr>
        <w:tabs>
          <w:tab w:val="center" w:pos="4536"/>
          <w:tab w:val="right" w:pos="9072"/>
        </w:tabs>
        <w:autoSpaceDE/>
        <w:autoSpaceDN/>
        <w:adjustRightInd/>
        <w:snapToGrid/>
        <w:spacing w:after="0"/>
        <w:jc w:val="left"/>
        <w:rPr>
          <w:rFonts w:ascii="Arial" w:eastAsia="MS Mincho" w:hAnsi="Arial" w:cs="Arial"/>
          <w:b/>
          <w:bCs/>
          <w:sz w:val="24"/>
          <w:lang w:val="en-GB" w:eastAsia="ja-JP"/>
        </w:rPr>
      </w:pPr>
      <w:r w:rsidRPr="00357DDB">
        <w:rPr>
          <w:rFonts w:ascii="Arial" w:eastAsia="MS Mincho" w:hAnsi="Arial" w:cs="Arial"/>
          <w:b/>
          <w:bCs/>
          <w:szCs w:val="20"/>
          <w:lang w:val="en-GB" w:eastAsia="ja-JP"/>
        </w:rPr>
        <w:t>Athens, Greece, February 27</w:t>
      </w:r>
      <w:r w:rsidRPr="00357DDB">
        <w:rPr>
          <w:rFonts w:ascii="Arial" w:eastAsia="MS Mincho" w:hAnsi="Arial" w:cs="Arial"/>
          <w:b/>
          <w:bCs/>
          <w:szCs w:val="20"/>
          <w:vertAlign w:val="superscript"/>
          <w:lang w:val="en-GB" w:eastAsia="ja-JP"/>
        </w:rPr>
        <w:t>th</w:t>
      </w:r>
      <w:r w:rsidRPr="00357DDB">
        <w:rPr>
          <w:rFonts w:ascii="Arial" w:eastAsia="MS Mincho" w:hAnsi="Arial" w:cs="Arial"/>
          <w:b/>
          <w:bCs/>
          <w:szCs w:val="20"/>
          <w:lang w:val="en-GB" w:eastAsia="ja-JP"/>
        </w:rPr>
        <w:t xml:space="preserve"> – March 3</w:t>
      </w:r>
      <w:r w:rsidRPr="00357DDB">
        <w:rPr>
          <w:rFonts w:ascii="Arial" w:eastAsia="MS Mincho" w:hAnsi="Arial" w:cs="Arial"/>
          <w:b/>
          <w:bCs/>
          <w:szCs w:val="20"/>
          <w:vertAlign w:val="superscript"/>
          <w:lang w:val="en-GB" w:eastAsia="ja-JP"/>
        </w:rPr>
        <w:t>rd</w:t>
      </w:r>
      <w:r w:rsidRPr="00357DDB">
        <w:rPr>
          <w:rFonts w:ascii="Arial" w:eastAsia="MS Mincho" w:hAnsi="Arial" w:cs="Arial"/>
          <w:b/>
          <w:bCs/>
          <w:szCs w:val="20"/>
          <w:lang w:val="en-GB" w:eastAsia="ja-JP"/>
        </w:rPr>
        <w:t>, 2023</w:t>
      </w:r>
    </w:p>
    <w:p w14:paraId="12B658E4" w14:textId="025A277D"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874F60">
        <w:rPr>
          <w:rFonts w:ascii="Arial" w:hAnsi="Arial" w:cs="Arial"/>
          <w:b/>
          <w:lang w:eastAsia="zh-CN"/>
        </w:rPr>
        <w:t>9.4.1.1</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635C87">
        <w:rPr>
          <w:rFonts w:ascii="Arial" w:hAnsi="Arial" w:cs="Arial"/>
          <w:b/>
          <w:bCs/>
          <w:caps/>
        </w:rPr>
        <w:t>FUTUREWEI</w:t>
      </w:r>
    </w:p>
    <w:p w14:paraId="190EF41D" w14:textId="6485398F"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81E39" w:rsidRPr="00E81E39">
        <w:rPr>
          <w:rFonts w:ascii="Arial" w:hAnsi="Arial" w:cs="Arial"/>
          <w:b/>
          <w:lang w:eastAsia="zh-CN"/>
        </w:rPr>
        <w:t xml:space="preserve">Channel access mechanism for </w:t>
      </w:r>
      <w:proofErr w:type="spellStart"/>
      <w:r w:rsidR="00E81E39" w:rsidRPr="00E81E39">
        <w:rPr>
          <w:rFonts w:ascii="Arial" w:hAnsi="Arial" w:cs="Arial"/>
          <w:b/>
          <w:lang w:eastAsia="zh-CN"/>
        </w:rPr>
        <w:t>sidelink</w:t>
      </w:r>
      <w:proofErr w:type="spellEnd"/>
      <w:r w:rsidR="00E81E39" w:rsidRPr="00E81E39">
        <w:rPr>
          <w:rFonts w:ascii="Arial" w:hAnsi="Arial" w:cs="Arial"/>
          <w:b/>
          <w:lang w:eastAsia="zh-CN"/>
        </w:rPr>
        <w:t xml:space="preserve"> on unlicensed spectrum</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52D9907E" w:rsidR="005B7C5C" w:rsidRDefault="005B7C5C" w:rsidP="00EE4568">
      <w:pPr>
        <w:rPr>
          <w:lang w:eastAsia="zh-CN"/>
        </w:rPr>
      </w:pPr>
      <w:r>
        <w:rPr>
          <w:lang w:eastAsia="zh-CN"/>
        </w:rPr>
        <w:t>At RAN#</w:t>
      </w:r>
      <w:r w:rsidR="00662BF9">
        <w:rPr>
          <w:lang w:eastAsia="zh-CN"/>
        </w:rPr>
        <w:t>9</w:t>
      </w:r>
      <w:r w:rsidR="006F72CC">
        <w:rPr>
          <w:lang w:eastAsia="zh-CN"/>
        </w:rPr>
        <w:t>8</w:t>
      </w:r>
      <w:r>
        <w:rPr>
          <w:lang w:eastAsia="zh-CN"/>
        </w:rPr>
        <w:t xml:space="preserve">, </w:t>
      </w:r>
      <w:r w:rsidR="006F72CC">
        <w:rPr>
          <w:lang w:eastAsia="zh-CN"/>
        </w:rPr>
        <w:t xml:space="preserve">the </w:t>
      </w:r>
      <w:r>
        <w:rPr>
          <w:lang w:eastAsia="zh-CN"/>
        </w:rPr>
        <w:t xml:space="preserve">WI on </w:t>
      </w:r>
      <w:proofErr w:type="spellStart"/>
      <w:r>
        <w:rPr>
          <w:lang w:eastAsia="zh-CN"/>
        </w:rPr>
        <w:t>sidelink</w:t>
      </w:r>
      <w:proofErr w:type="spellEnd"/>
      <w:r>
        <w:rPr>
          <w:lang w:eastAsia="zh-CN"/>
        </w:rPr>
        <w:t xml:space="preserve"> </w:t>
      </w:r>
      <w:r w:rsidR="00662BF9">
        <w:rPr>
          <w:lang w:eastAsia="zh-CN"/>
        </w:rPr>
        <w:t>evolution</w:t>
      </w:r>
      <w:r>
        <w:rPr>
          <w:lang w:eastAsia="zh-CN"/>
        </w:rPr>
        <w:t xml:space="preserve"> was </w:t>
      </w:r>
      <w:r w:rsidR="006F72CC">
        <w:rPr>
          <w:lang w:eastAsia="zh-CN"/>
        </w:rPr>
        <w:t xml:space="preserve">updated </w:t>
      </w:r>
      <w:r>
        <w:rPr>
          <w:lang w:eastAsia="zh-CN"/>
        </w:rPr>
        <w:t>for Rel-1</w:t>
      </w:r>
      <w:r w:rsidR="00662BF9">
        <w:rPr>
          <w:lang w:eastAsia="zh-CN"/>
        </w:rPr>
        <w:t>8</w:t>
      </w:r>
      <w:r w:rsidR="00077FDF">
        <w:rPr>
          <w:lang w:eastAsia="zh-CN"/>
        </w:rPr>
        <w:t xml:space="preserve"> (</w:t>
      </w:r>
      <w:r w:rsidR="00077FDF" w:rsidRPr="00077FDF">
        <w:rPr>
          <w:lang w:eastAsia="zh-CN"/>
        </w:rPr>
        <w:t>RP-</w:t>
      </w:r>
      <w:r w:rsidR="006F72CC">
        <w:rPr>
          <w:lang w:eastAsia="zh-CN"/>
        </w:rPr>
        <w:t>222806</w:t>
      </w:r>
      <w:r w:rsidR="00077FDF">
        <w:rPr>
          <w:lang w:eastAsia="zh-CN"/>
        </w:rPr>
        <w:t>)</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CC46F0">
        <w:rPr>
          <w:lang w:eastAsia="zh-CN"/>
        </w:rPr>
        <w:t>[1]</w:t>
      </w:r>
      <w:r w:rsidR="00F329CA">
        <w:rPr>
          <w:lang w:eastAsia="zh-CN"/>
        </w:rPr>
        <w:fldChar w:fldCharType="end"/>
      </w:r>
      <w:r w:rsidR="00077FDF">
        <w:rPr>
          <w:lang w:eastAsia="zh-CN"/>
        </w:rPr>
        <w:t xml:space="preserve">. </w:t>
      </w:r>
      <w:r>
        <w:rPr>
          <w:lang w:eastAsia="zh-CN"/>
        </w:rPr>
        <w:t xml:space="preserve">In this WI, </w:t>
      </w:r>
      <w:r w:rsidR="006F72CC">
        <w:rPr>
          <w:lang w:eastAsia="zh-CN"/>
        </w:rPr>
        <w:t xml:space="preserve">the </w:t>
      </w:r>
      <w:r>
        <w:rPr>
          <w:lang w:eastAsia="zh-CN"/>
        </w:rPr>
        <w:t xml:space="preserve">objective on </w:t>
      </w:r>
      <w:proofErr w:type="spellStart"/>
      <w:r w:rsidR="00077FDF">
        <w:rPr>
          <w:lang w:eastAsia="zh-CN"/>
        </w:rPr>
        <w:t>sidelink</w:t>
      </w:r>
      <w:proofErr w:type="spellEnd"/>
      <w:r w:rsidR="00077FDF">
        <w:rPr>
          <w:lang w:eastAsia="zh-CN"/>
        </w:rPr>
        <w:t xml:space="preserve"> in unlicensed spectrum</w:t>
      </w:r>
      <w:r w:rsidR="00BD1D4C">
        <w:rPr>
          <w:lang w:eastAsia="zh-CN"/>
        </w:rPr>
        <w:t xml:space="preserve"> i</w:t>
      </w:r>
      <w:r w:rsidR="00077FDF">
        <w:rPr>
          <w:lang w:eastAsia="zh-CN"/>
        </w:rPr>
        <w:t xml:space="preserve">s </w:t>
      </w:r>
      <w:r w:rsidR="006F72CC">
        <w:rPr>
          <w:lang w:eastAsia="zh-CN"/>
        </w:rPr>
        <w:t xml:space="preserve">specified </w:t>
      </w:r>
      <w:r w:rsidR="00077FDF">
        <w:rPr>
          <w:lang w:eastAsia="zh-CN"/>
        </w:rPr>
        <w:t>a</w:t>
      </w:r>
      <w:r w:rsidR="00BD1D4C">
        <w:rPr>
          <w:lang w:eastAsia="zh-CN"/>
        </w:rPr>
        <w:t>s</w:t>
      </w:r>
      <w:r>
        <w:rPr>
          <w:lang w:eastAsia="zh-CN"/>
        </w:rPr>
        <w:t xml:space="preserve">: </w:t>
      </w:r>
    </w:p>
    <w:p w14:paraId="7C53B94D" w14:textId="77777777" w:rsidR="006F72CC" w:rsidRPr="006F72CC" w:rsidRDefault="006F72CC" w:rsidP="006F72CC">
      <w:pPr>
        <w:numPr>
          <w:ilvl w:val="0"/>
          <w:numId w:val="18"/>
        </w:numPr>
        <w:rPr>
          <w:i/>
          <w:iCs/>
          <w:lang w:val="en-GB"/>
        </w:rPr>
      </w:pPr>
      <w:r w:rsidRPr="006F72CC">
        <w:rPr>
          <w:i/>
          <w:iCs/>
          <w:lang w:val="en-GB"/>
        </w:rPr>
        <w:t xml:space="preserve">Study and specify support of </w:t>
      </w:r>
      <w:proofErr w:type="spellStart"/>
      <w:r w:rsidRPr="006F72CC">
        <w:rPr>
          <w:i/>
          <w:iCs/>
          <w:lang w:val="en-GB"/>
        </w:rPr>
        <w:t>sidelink</w:t>
      </w:r>
      <w:proofErr w:type="spellEnd"/>
      <w:r w:rsidRPr="006F72CC">
        <w:rPr>
          <w:i/>
          <w:iCs/>
          <w:lang w:val="en-GB"/>
        </w:rPr>
        <w:t xml:space="preserve"> on unlicensed spectrum for both mode 1 and mode 2 where </w:t>
      </w:r>
      <w:proofErr w:type="spellStart"/>
      <w:r w:rsidRPr="006F72CC">
        <w:rPr>
          <w:i/>
          <w:iCs/>
          <w:lang w:val="en-GB"/>
        </w:rPr>
        <w:t>Uu</w:t>
      </w:r>
      <w:proofErr w:type="spellEnd"/>
      <w:r w:rsidRPr="006F72CC">
        <w:rPr>
          <w:i/>
          <w:iCs/>
          <w:lang w:val="en-GB"/>
        </w:rPr>
        <w:t xml:space="preserve"> operation for mode 1 is limited to licensed spectrum only [RAN1, RAN2, RAN4]</w:t>
      </w:r>
    </w:p>
    <w:p w14:paraId="32F8C625" w14:textId="77777777" w:rsidR="006F72CC" w:rsidRPr="006F72CC" w:rsidRDefault="006F72CC" w:rsidP="006F72CC">
      <w:pPr>
        <w:numPr>
          <w:ilvl w:val="0"/>
          <w:numId w:val="6"/>
        </w:numPr>
        <w:rPr>
          <w:i/>
          <w:iCs/>
          <w:lang w:val="en-GB"/>
        </w:rPr>
      </w:pPr>
      <w:r w:rsidRPr="006F72CC">
        <w:rPr>
          <w:i/>
          <w:iCs/>
          <w:lang w:val="en-GB"/>
        </w:rPr>
        <w:t xml:space="preserve">Channel access mechanisms from NR-U shall be reused for </w:t>
      </w:r>
      <w:proofErr w:type="spellStart"/>
      <w:r w:rsidRPr="006F72CC">
        <w:rPr>
          <w:i/>
          <w:iCs/>
          <w:lang w:val="en-GB"/>
        </w:rPr>
        <w:t>sidelink</w:t>
      </w:r>
      <w:proofErr w:type="spellEnd"/>
      <w:r w:rsidRPr="006F72CC">
        <w:rPr>
          <w:i/>
          <w:iCs/>
          <w:lang w:val="en-GB"/>
        </w:rPr>
        <w:t xml:space="preserve"> unlicensed operation</w:t>
      </w:r>
    </w:p>
    <w:p w14:paraId="0CD646FF" w14:textId="77777777" w:rsidR="006F72CC" w:rsidRPr="006F72CC" w:rsidRDefault="006F72CC" w:rsidP="006F72CC">
      <w:pPr>
        <w:numPr>
          <w:ilvl w:val="1"/>
          <w:numId w:val="6"/>
        </w:numPr>
        <w:rPr>
          <w:i/>
          <w:iCs/>
          <w:lang w:val="en-GB"/>
        </w:rPr>
      </w:pPr>
      <w:r w:rsidRPr="006F72CC">
        <w:rPr>
          <w:i/>
          <w:iCs/>
          <w:lang w:val="en-GB"/>
        </w:rPr>
        <w:t xml:space="preserve">Assess the applicability of </w:t>
      </w:r>
      <w:proofErr w:type="spellStart"/>
      <w:r w:rsidRPr="006F72CC">
        <w:rPr>
          <w:i/>
          <w:iCs/>
          <w:lang w:val="en-GB"/>
        </w:rPr>
        <w:t>sidelink</w:t>
      </w:r>
      <w:proofErr w:type="spellEnd"/>
      <w:r w:rsidRPr="006F72CC">
        <w:rPr>
          <w:i/>
          <w:iCs/>
          <w:lang w:val="en-GB"/>
        </w:rPr>
        <w:t xml:space="preserve"> resource reservation from Rel-16/Rel-17 to </w:t>
      </w:r>
      <w:proofErr w:type="spellStart"/>
      <w:r w:rsidRPr="006F72CC">
        <w:rPr>
          <w:i/>
          <w:iCs/>
          <w:lang w:val="en-GB"/>
        </w:rPr>
        <w:t>sidelink</w:t>
      </w:r>
      <w:proofErr w:type="spellEnd"/>
      <w:r w:rsidRPr="006F72CC">
        <w:rPr>
          <w:i/>
          <w:iCs/>
          <w:lang w:val="en-GB"/>
        </w:rPr>
        <w:t xml:space="preserve"> unlicensed operation within the boundaries of unlicensed channel access mechanism and operation</w:t>
      </w:r>
    </w:p>
    <w:p w14:paraId="136E580A" w14:textId="77777777" w:rsidR="006F72CC" w:rsidRPr="006F72CC" w:rsidRDefault="006F72CC" w:rsidP="006F72CC">
      <w:pPr>
        <w:numPr>
          <w:ilvl w:val="2"/>
          <w:numId w:val="6"/>
        </w:numPr>
        <w:rPr>
          <w:i/>
          <w:iCs/>
          <w:lang w:val="en-GB"/>
        </w:rPr>
      </w:pPr>
      <w:r w:rsidRPr="006F72CC">
        <w:rPr>
          <w:i/>
          <w:iCs/>
          <w:lang w:val="en-GB"/>
        </w:rPr>
        <w:t>No specific enhancements for Rel-17 resource allocation mechanisms</w:t>
      </w:r>
    </w:p>
    <w:p w14:paraId="0B344257" w14:textId="77777777" w:rsidR="006F72CC" w:rsidRPr="006F72CC" w:rsidRDefault="006F72CC" w:rsidP="006F72CC">
      <w:pPr>
        <w:numPr>
          <w:ilvl w:val="2"/>
          <w:numId w:val="6"/>
        </w:numPr>
        <w:rPr>
          <w:i/>
          <w:iCs/>
          <w:lang w:val="en-GB"/>
        </w:rPr>
      </w:pPr>
      <w:r w:rsidRPr="006F72CC">
        <w:rPr>
          <w:i/>
          <w:iCs/>
          <w:lang w:val="en-GB"/>
        </w:rPr>
        <w:t>If the existing NR-U channel access framework does not support the required SL-U functionality, WGs will make appropriate recommendations for RAN approval.</w:t>
      </w:r>
    </w:p>
    <w:p w14:paraId="6EE1BAC0" w14:textId="77777777" w:rsidR="006F72CC" w:rsidRPr="006F72CC" w:rsidRDefault="006F72CC" w:rsidP="006F72CC">
      <w:pPr>
        <w:numPr>
          <w:ilvl w:val="0"/>
          <w:numId w:val="6"/>
        </w:numPr>
        <w:rPr>
          <w:i/>
          <w:iCs/>
          <w:lang w:val="en-GB"/>
        </w:rPr>
      </w:pPr>
      <w:r w:rsidRPr="006F72CC">
        <w:rPr>
          <w:i/>
          <w:iCs/>
          <w:lang w:val="en-GB"/>
        </w:rPr>
        <w:t xml:space="preserve">Physical channel design framework: Required changes to NR </w:t>
      </w:r>
      <w:proofErr w:type="spellStart"/>
      <w:r w:rsidRPr="006F72CC">
        <w:rPr>
          <w:i/>
          <w:iCs/>
          <w:lang w:val="en-GB"/>
        </w:rPr>
        <w:t>sidelink</w:t>
      </w:r>
      <w:proofErr w:type="spellEnd"/>
      <w:r w:rsidRPr="006F72CC">
        <w:rPr>
          <w:i/>
          <w:iCs/>
          <w:lang w:val="en-GB"/>
        </w:rPr>
        <w:t xml:space="preserve"> physical channel structures and procedures to operate on unlicensed spectrum</w:t>
      </w:r>
    </w:p>
    <w:p w14:paraId="64C64BF6" w14:textId="77777777" w:rsidR="006F72CC" w:rsidRPr="006F72CC" w:rsidRDefault="006F72CC" w:rsidP="006F72CC">
      <w:pPr>
        <w:numPr>
          <w:ilvl w:val="1"/>
          <w:numId w:val="6"/>
        </w:numPr>
        <w:rPr>
          <w:i/>
          <w:iCs/>
          <w:lang w:val="en-GB"/>
        </w:rPr>
      </w:pPr>
      <w:r w:rsidRPr="006F72CC">
        <w:rPr>
          <w:i/>
          <w:iCs/>
          <w:lang w:val="en-GB"/>
        </w:rPr>
        <w:t xml:space="preserve">The existing NR </w:t>
      </w:r>
      <w:proofErr w:type="spellStart"/>
      <w:r w:rsidRPr="006F72CC">
        <w:rPr>
          <w:i/>
          <w:iCs/>
          <w:lang w:val="en-GB"/>
        </w:rPr>
        <w:t>sidelink</w:t>
      </w:r>
      <w:proofErr w:type="spellEnd"/>
      <w:r w:rsidRPr="006F72CC">
        <w:rPr>
          <w:i/>
          <w:iCs/>
          <w:lang w:val="en-GB"/>
        </w:rPr>
        <w:t xml:space="preserve"> and NR-U channel structure shall be reused as the baseline.</w:t>
      </w:r>
    </w:p>
    <w:p w14:paraId="265D1215" w14:textId="77777777" w:rsidR="006F72CC" w:rsidRPr="006F72CC" w:rsidRDefault="006F72CC" w:rsidP="006F72CC">
      <w:pPr>
        <w:numPr>
          <w:ilvl w:val="0"/>
          <w:numId w:val="6"/>
        </w:numPr>
        <w:rPr>
          <w:i/>
          <w:iCs/>
          <w:lang w:val="en-GB"/>
        </w:rPr>
      </w:pPr>
      <w:r w:rsidRPr="006F72CC">
        <w:rPr>
          <w:i/>
          <w:iCs/>
          <w:lang w:val="en-GB"/>
        </w:rPr>
        <w:t>No specific enhancements for existing NR SL feature</w:t>
      </w:r>
    </w:p>
    <w:p w14:paraId="5B8B70D1" w14:textId="77777777" w:rsidR="006F72CC" w:rsidRPr="006F72CC" w:rsidRDefault="006F72CC" w:rsidP="006F72CC">
      <w:pPr>
        <w:numPr>
          <w:ilvl w:val="0"/>
          <w:numId w:val="6"/>
        </w:numPr>
        <w:rPr>
          <w:i/>
          <w:iCs/>
          <w:lang w:val="en-GB"/>
        </w:rPr>
      </w:pPr>
      <w:r w:rsidRPr="006F72CC">
        <w:rPr>
          <w:i/>
          <w:iCs/>
          <w:lang w:val="en-GB"/>
        </w:rPr>
        <w:t>Focus on FR1 unlicensed bands (n46 and n96/n102).</w:t>
      </w:r>
    </w:p>
    <w:p w14:paraId="0F73DCD1" w14:textId="77777777" w:rsidR="006F72CC" w:rsidRPr="006F72CC" w:rsidRDefault="006F72CC" w:rsidP="006F72CC">
      <w:pPr>
        <w:numPr>
          <w:ilvl w:val="0"/>
          <w:numId w:val="6"/>
        </w:numPr>
        <w:rPr>
          <w:i/>
          <w:iCs/>
          <w:lang w:val="en-GB"/>
        </w:rPr>
      </w:pPr>
      <w:r w:rsidRPr="006F72CC">
        <w:rPr>
          <w:i/>
          <w:iCs/>
          <w:lang w:val="en-GB"/>
        </w:rPr>
        <w:t xml:space="preserve">Note: In </w:t>
      </w:r>
      <w:proofErr w:type="spellStart"/>
      <w:r w:rsidRPr="006F72CC">
        <w:rPr>
          <w:i/>
          <w:iCs/>
          <w:lang w:val="en-GB"/>
        </w:rPr>
        <w:t>sidelink</w:t>
      </w:r>
      <w:proofErr w:type="spellEnd"/>
      <w:r w:rsidRPr="006F72CC">
        <w:rPr>
          <w:i/>
          <w:iCs/>
          <w:lang w:val="en-GB"/>
        </w:rPr>
        <w:t xml:space="preserve"> unlicensed operation, the gNB does not perform Type 1 channel access to initiate and share a channel occupancy, neither Type 2 channel access to share an initiated channel occupancy, nor semi-static channel access procedures to access an unlicensed channel.</w:t>
      </w:r>
    </w:p>
    <w:p w14:paraId="14D371C2" w14:textId="7BB67568" w:rsidR="003631B9" w:rsidRPr="005A2D59" w:rsidRDefault="003631B9" w:rsidP="003631B9">
      <w:pPr>
        <w:spacing w:before="120"/>
      </w:pPr>
      <w:r>
        <w:t xml:space="preserve">In this contribution, </w:t>
      </w:r>
      <w:r w:rsidR="00ED4A43">
        <w:t>we</w:t>
      </w:r>
      <w:r w:rsidR="00BB3B54">
        <w:t xml:space="preserve"> </w:t>
      </w:r>
      <w:r w:rsidR="0033759C">
        <w:t>present our views on</w:t>
      </w:r>
      <w:r>
        <w:t xml:space="preserve"> the c</w:t>
      </w:r>
      <w:r w:rsidRPr="003631B9">
        <w:t xml:space="preserve">hannel access mechanisms for </w:t>
      </w:r>
      <w:proofErr w:type="spellStart"/>
      <w:r w:rsidRPr="003631B9">
        <w:t>sidelink</w:t>
      </w:r>
      <w:proofErr w:type="spellEnd"/>
      <w:r w:rsidRPr="003631B9">
        <w:t xml:space="preserve"> transmission in unlicensed spectrum</w:t>
      </w:r>
      <w:r>
        <w:t xml:space="preserve">. </w:t>
      </w:r>
      <w:r w:rsidR="008B1B8A">
        <w:t xml:space="preserve"> </w:t>
      </w:r>
    </w:p>
    <w:p w14:paraId="2A6F8F26" w14:textId="77777777" w:rsidR="003631B9" w:rsidRDefault="003631B9" w:rsidP="009D4B88">
      <w:pPr>
        <w:rPr>
          <w:lang w:eastAsia="zh-CN"/>
        </w:rPr>
      </w:pPr>
    </w:p>
    <w:p w14:paraId="35954F20" w14:textId="09252C1A" w:rsidR="00816E9B" w:rsidRDefault="00685AB9" w:rsidP="00224D7D">
      <w:pPr>
        <w:pStyle w:val="Heading1"/>
      </w:pPr>
      <w:bookmarkStart w:id="2" w:name="_Ref101716712"/>
      <w:proofErr w:type="spellStart"/>
      <w:r>
        <w:t>Sidelink</w:t>
      </w:r>
      <w:proofErr w:type="spellEnd"/>
      <w:r>
        <w:t xml:space="preserve"> </w:t>
      </w:r>
      <w:r w:rsidR="001F490A">
        <w:t>Channel</w:t>
      </w:r>
      <w:r w:rsidR="001F490A" w:rsidRPr="001F490A">
        <w:t xml:space="preserve"> Access </w:t>
      </w:r>
      <w:r w:rsidR="001F490A">
        <w:t xml:space="preserve">Mechanism </w:t>
      </w:r>
      <w:r w:rsidR="001F490A" w:rsidRPr="001F490A">
        <w:t xml:space="preserve">in </w:t>
      </w:r>
      <w:r w:rsidR="001F490A">
        <w:t xml:space="preserve">NR </w:t>
      </w:r>
      <w:r w:rsidR="00A26F2C">
        <w:rPr>
          <w:szCs w:val="24"/>
        </w:rPr>
        <w:t>Unlicensed</w:t>
      </w:r>
      <w:r w:rsidR="00A26F2C" w:rsidRPr="001F490A">
        <w:t xml:space="preserve"> </w:t>
      </w:r>
      <w:r w:rsidR="001F490A" w:rsidRPr="001F490A">
        <w:t>Spectrum</w:t>
      </w:r>
      <w:bookmarkEnd w:id="2"/>
    </w:p>
    <w:p w14:paraId="079D117D" w14:textId="7BBE7106" w:rsidR="00485C6B" w:rsidRDefault="007E01C5" w:rsidP="007E01C5">
      <w:pPr>
        <w:rPr>
          <w:szCs w:val="24"/>
        </w:rPr>
      </w:pPr>
      <w:r>
        <w:rPr>
          <w:szCs w:val="24"/>
        </w:rPr>
        <w:t xml:space="preserve">NR channel access procedures in shared (unlicensed) spectrum are </w:t>
      </w:r>
      <w:r w:rsidR="00A26F2C">
        <w:rPr>
          <w:szCs w:val="24"/>
        </w:rPr>
        <w:t>specified</w:t>
      </w:r>
      <w:r>
        <w:rPr>
          <w:szCs w:val="24"/>
        </w:rPr>
        <w:t xml:space="preserve"> in TS 37.213</w:t>
      </w:r>
      <w:r w:rsidR="006209BD">
        <w:rPr>
          <w:szCs w:val="24"/>
        </w:rPr>
        <w:t xml:space="preserve">, which </w:t>
      </w:r>
      <w:r w:rsidR="00D36148">
        <w:rPr>
          <w:szCs w:val="24"/>
        </w:rPr>
        <w:t xml:space="preserve">are </w:t>
      </w:r>
      <w:r w:rsidR="006209BD" w:rsidRPr="006209BD">
        <w:rPr>
          <w:szCs w:val="24"/>
        </w:rPr>
        <w:t xml:space="preserve">aligned with the requirements specified for compliance in European harmonized standard for WAS/RLAN in 5 GHz </w:t>
      </w:r>
      <w:r w:rsidR="006209BD">
        <w:rPr>
          <w:szCs w:val="24"/>
        </w:rPr>
        <w:fldChar w:fldCharType="begin"/>
      </w:r>
      <w:r w:rsidR="006209BD">
        <w:rPr>
          <w:szCs w:val="24"/>
        </w:rPr>
        <w:instrText xml:space="preserve"> REF _Ref101710434 \r \h </w:instrText>
      </w:r>
      <w:r w:rsidR="006209BD">
        <w:rPr>
          <w:szCs w:val="24"/>
        </w:rPr>
      </w:r>
      <w:r w:rsidR="006209BD">
        <w:rPr>
          <w:szCs w:val="24"/>
        </w:rPr>
        <w:fldChar w:fldCharType="separate"/>
      </w:r>
      <w:r w:rsidR="006209BD">
        <w:rPr>
          <w:szCs w:val="24"/>
        </w:rPr>
        <w:t>[2]</w:t>
      </w:r>
      <w:r w:rsidR="006209BD">
        <w:rPr>
          <w:szCs w:val="24"/>
        </w:rPr>
        <w:fldChar w:fldCharType="end"/>
      </w:r>
      <w:r w:rsidR="006209BD" w:rsidRPr="006209BD">
        <w:rPr>
          <w:szCs w:val="24"/>
        </w:rPr>
        <w:t xml:space="preserve">. </w:t>
      </w:r>
      <w:r w:rsidR="00ED29D8">
        <w:rPr>
          <w:szCs w:val="24"/>
        </w:rPr>
        <w:t xml:space="preserve"> </w:t>
      </w:r>
    </w:p>
    <w:p w14:paraId="49EE0DBD" w14:textId="77777777" w:rsidR="00BC299D" w:rsidRDefault="00BC299D" w:rsidP="00BC299D">
      <w:pPr>
        <w:pStyle w:val="Heading2"/>
      </w:pPr>
      <w:r>
        <w:t>S-SSB</w:t>
      </w:r>
    </w:p>
    <w:p w14:paraId="4C91DE7E" w14:textId="77777777" w:rsidR="00BC299D" w:rsidRPr="00CB0331" w:rsidRDefault="00BC299D" w:rsidP="00BC299D">
      <w:r>
        <w:t>In RAN1#111 the following agreements were reached for S-SSB channel access:</w:t>
      </w:r>
    </w:p>
    <w:p w14:paraId="1311564D" w14:textId="77777777" w:rsidR="00BC299D" w:rsidRPr="0094225E" w:rsidRDefault="00BC299D" w:rsidP="00BC299D">
      <w:pPr>
        <w:spacing w:before="120"/>
      </w:pPr>
      <w:r w:rsidRPr="0094225E">
        <w:rPr>
          <w:b/>
          <w:bCs/>
          <w:highlight w:val="green"/>
        </w:rPr>
        <w:t>Agreement</w:t>
      </w:r>
    </w:p>
    <w:p w14:paraId="1B28893D" w14:textId="77777777" w:rsidR="00BC299D" w:rsidRPr="0094225E" w:rsidRDefault="00BC299D" w:rsidP="00BC299D">
      <w:pPr>
        <w:pStyle w:val="ListParagraph"/>
        <w:numPr>
          <w:ilvl w:val="0"/>
          <w:numId w:val="14"/>
        </w:numPr>
        <w:autoSpaceDE w:val="0"/>
        <w:autoSpaceDN w:val="0"/>
        <w:spacing w:after="0"/>
        <w:contextualSpacing w:val="0"/>
      </w:pPr>
      <w:r w:rsidRPr="0094225E">
        <w:t>Type 2A channel access procedure is applicable for S-SSB transmissions from a UE without a shared channel occupancy, when the following constraints are met:</w:t>
      </w:r>
    </w:p>
    <w:p w14:paraId="7D25A4A6" w14:textId="77777777" w:rsidR="00BC299D" w:rsidRPr="0094225E" w:rsidRDefault="00BC299D" w:rsidP="00BC299D">
      <w:pPr>
        <w:pStyle w:val="ListParagraph"/>
        <w:numPr>
          <w:ilvl w:val="1"/>
          <w:numId w:val="14"/>
        </w:numPr>
        <w:autoSpaceDE w:val="0"/>
        <w:autoSpaceDN w:val="0"/>
        <w:spacing w:after="0"/>
        <w:ind w:leftChars="400" w:left="1240"/>
        <w:contextualSpacing w:val="0"/>
      </w:pPr>
      <w:r w:rsidRPr="0094225E">
        <w:t xml:space="preserve">Time duration is at most 1ms per transmission </w:t>
      </w:r>
    </w:p>
    <w:p w14:paraId="282A7D0D" w14:textId="77777777" w:rsidR="00BC299D" w:rsidRPr="0094225E" w:rsidRDefault="00BC299D" w:rsidP="00BC299D">
      <w:pPr>
        <w:pStyle w:val="ListParagraph"/>
        <w:numPr>
          <w:ilvl w:val="1"/>
          <w:numId w:val="14"/>
        </w:numPr>
        <w:autoSpaceDE w:val="0"/>
        <w:autoSpaceDN w:val="0"/>
        <w:spacing w:after="0"/>
        <w:ind w:leftChars="400" w:left="1240"/>
        <w:contextualSpacing w:val="0"/>
      </w:pPr>
      <w:r w:rsidRPr="0094225E">
        <w:t>The duty cycle of the S-SSB transmissions is at most 1/20</w:t>
      </w:r>
    </w:p>
    <w:p w14:paraId="010C223C" w14:textId="77777777" w:rsidR="00BC299D" w:rsidRPr="0094225E" w:rsidRDefault="00BC299D" w:rsidP="00BC299D">
      <w:pPr>
        <w:pStyle w:val="ListParagraph"/>
        <w:numPr>
          <w:ilvl w:val="1"/>
          <w:numId w:val="14"/>
        </w:numPr>
        <w:autoSpaceDE w:val="0"/>
        <w:autoSpaceDN w:val="0"/>
        <w:spacing w:after="0"/>
        <w:ind w:leftChars="400" w:left="1240"/>
        <w:contextualSpacing w:val="0"/>
      </w:pPr>
      <w:r w:rsidRPr="0094225E">
        <w:t>FFS: details of EDT</w:t>
      </w:r>
    </w:p>
    <w:p w14:paraId="498A085A" w14:textId="77777777" w:rsidR="00BC299D" w:rsidRPr="0094225E" w:rsidRDefault="00BC299D" w:rsidP="00BC299D">
      <w:pPr>
        <w:pStyle w:val="ListParagraph"/>
        <w:numPr>
          <w:ilvl w:val="1"/>
          <w:numId w:val="14"/>
        </w:numPr>
        <w:autoSpaceDE w:val="0"/>
        <w:autoSpaceDN w:val="0"/>
        <w:spacing w:after="0"/>
        <w:ind w:leftChars="400" w:left="1240"/>
        <w:contextualSpacing w:val="0"/>
      </w:pPr>
      <w:r w:rsidRPr="0094225E">
        <w:t xml:space="preserve">FFS: whether/how to define observation period, including </w:t>
      </w:r>
      <w:proofErr w:type="gramStart"/>
      <w:r w:rsidRPr="0094225E">
        <w:t>whether or not</w:t>
      </w:r>
      <w:proofErr w:type="gramEnd"/>
      <w:r w:rsidRPr="0094225E">
        <w:t xml:space="preserve"> observation period would be captured in the specifications if defined</w:t>
      </w:r>
    </w:p>
    <w:p w14:paraId="4F6F3325" w14:textId="77777777" w:rsidR="00BC299D" w:rsidRDefault="00BC299D" w:rsidP="00BC299D">
      <w:pPr>
        <w:pStyle w:val="ListParagraph"/>
        <w:numPr>
          <w:ilvl w:val="0"/>
          <w:numId w:val="14"/>
        </w:numPr>
        <w:autoSpaceDE w:val="0"/>
        <w:autoSpaceDN w:val="0"/>
        <w:spacing w:after="0"/>
        <w:contextualSpacing w:val="0"/>
      </w:pPr>
      <w:r w:rsidRPr="0094225E">
        <w:lastRenderedPageBreak/>
        <w:t>FFS: Type 2A applicability for PSFCH without a shared channel occupancy and further limitations for combined transmissions of both S-SSB and PSFCH using Type 2A channel access procedure</w:t>
      </w:r>
    </w:p>
    <w:p w14:paraId="7809FE8F" w14:textId="77777777" w:rsidR="00BC299D" w:rsidRPr="0094225E" w:rsidRDefault="00BC299D" w:rsidP="00BC299D">
      <w:pPr>
        <w:spacing w:after="0"/>
      </w:pPr>
    </w:p>
    <w:p w14:paraId="3277B846" w14:textId="77777777" w:rsidR="00BC299D" w:rsidRPr="00224D7D" w:rsidRDefault="00BC299D" w:rsidP="00BC299D">
      <w:pPr>
        <w:rPr>
          <w:i/>
          <w:iCs/>
          <w:lang w:val="en-GB" w:eastAsia="x-none"/>
        </w:rPr>
      </w:pPr>
      <w:r>
        <w:rPr>
          <w:lang w:eastAsia="x-none"/>
        </w:rPr>
        <w:t xml:space="preserve">The above agreement deals with the S-SSB transmissions outside of a shared COT, and it corresponds to DL Type 2A channel access, which is defined for discovery burst [TS 37.213], </w:t>
      </w:r>
      <w:r w:rsidRPr="00224D7D">
        <w:rPr>
          <w:i/>
          <w:iCs/>
          <w:lang w:eastAsia="x-none"/>
        </w:rPr>
        <w:t>“</w:t>
      </w:r>
      <w:r w:rsidRPr="00224D7D">
        <w:rPr>
          <w:i/>
          <w:iCs/>
          <w:lang w:val="en-GB" w:eastAsia="x-none"/>
        </w:rPr>
        <w:t xml:space="preserve">where the transmission(s) duration is at most </w:t>
      </w:r>
      <m:oMath>
        <m:r>
          <w:rPr>
            <w:rFonts w:ascii="Cambria Math" w:hAnsi="Cambria Math"/>
            <w:lang w:val="en-GB" w:eastAsia="x-none"/>
          </w:rPr>
          <m:t>1ms</m:t>
        </m:r>
      </m:oMath>
      <w:r w:rsidRPr="00224D7D">
        <w:rPr>
          <w:i/>
          <w:iCs/>
          <w:lang w:val="en-GB" w:eastAsia="x-none"/>
        </w:rPr>
        <w:t xml:space="preserve">, and the discovery burst duty cycle is at most </w:t>
      </w:r>
      <m:oMath>
        <m:f>
          <m:fPr>
            <m:type m:val="lin"/>
            <m:ctrlPr>
              <w:rPr>
                <w:rFonts w:ascii="Cambria Math" w:hAnsi="Cambria Math"/>
                <w:i/>
                <w:iCs/>
                <w:lang w:val="en-GB" w:eastAsia="x-none"/>
              </w:rPr>
            </m:ctrlPr>
          </m:fPr>
          <m:num>
            <m:r>
              <w:rPr>
                <w:rFonts w:ascii="Cambria Math" w:hAnsi="Cambria Math"/>
                <w:lang w:val="en-GB" w:eastAsia="x-none"/>
              </w:rPr>
              <m:t>1</m:t>
            </m:r>
          </m:num>
          <m:den>
            <m:r>
              <w:rPr>
                <w:rFonts w:ascii="Cambria Math" w:hAnsi="Cambria Math"/>
                <w:lang w:val="en-GB" w:eastAsia="x-none"/>
              </w:rPr>
              <m:t>20</m:t>
            </m:r>
          </m:den>
        </m:f>
      </m:oMath>
      <w:r>
        <w:rPr>
          <w:i/>
          <w:iCs/>
          <w:lang w:val="en-GB" w:eastAsia="x-none"/>
        </w:rPr>
        <w:t>.</w:t>
      </w:r>
      <w:r w:rsidRPr="00224D7D">
        <w:rPr>
          <w:i/>
          <w:iCs/>
          <w:lang w:val="en-GB" w:eastAsia="x-none"/>
        </w:rPr>
        <w:t>”</w:t>
      </w:r>
    </w:p>
    <w:p w14:paraId="35E526E1" w14:textId="77777777" w:rsidR="00BC299D" w:rsidRDefault="00BC299D" w:rsidP="00BC299D">
      <w:pPr>
        <w:rPr>
          <w:lang w:eastAsia="x-none"/>
        </w:rPr>
      </w:pPr>
      <w:r>
        <w:rPr>
          <w:lang w:eastAsia="x-none"/>
        </w:rPr>
        <w:t xml:space="preserve">In licensed bands S-SSB is characterized by its time allocation, which consists of a number of SSB transmissions in a </w:t>
      </w:r>
      <w:proofErr w:type="gramStart"/>
      <w:r>
        <w:rPr>
          <w:lang w:eastAsia="x-none"/>
        </w:rPr>
        <w:t>16 frame</w:t>
      </w:r>
      <w:proofErr w:type="gramEnd"/>
      <w:r>
        <w:rPr>
          <w:lang w:eastAsia="x-none"/>
        </w:rPr>
        <w:t xml:space="preserve"> period, the time interval between two consecutive SSB transmissions and the offset of the first SSB transmission in a period with respect to the start of SSB period.  For instance, for SCS=30kHz there is a single S-SSB transmission in a period, while for SCS=60kHz there are up to two transmissions in a period. The time offset and respectively the time interval can take values in the intervals (0...1279) and respectively (0…639). The time offset and the time interval can be set independently.</w:t>
      </w:r>
    </w:p>
    <w:p w14:paraId="33114A39" w14:textId="77777777" w:rsidR="00BC299D" w:rsidRDefault="00BC299D" w:rsidP="00BC299D">
      <w:pPr>
        <w:rPr>
          <w:lang w:eastAsia="x-none"/>
        </w:rPr>
      </w:pPr>
      <w:r>
        <w:rPr>
          <w:lang w:eastAsia="x-none"/>
        </w:rPr>
        <w:t>If a similar time allocation is used for S-SSB in the unlicensed spectrum, based on the above agreement, the time offset, and time interval should be selected such that the S-SSB duty cycle is at most 1/20. For instance, for SCS=30kHz, if a single S-SSB is transmitted in a period the offset should be at least 20 slots. For SCS=60kHz if two S-SSB transmissions are configured in a S-SSB period, the offset may be at least 20 slots and the time interval at least 20 slots.</w:t>
      </w:r>
    </w:p>
    <w:p w14:paraId="3959474C" w14:textId="77777777" w:rsidR="00BC299D" w:rsidRPr="00383939" w:rsidRDefault="00BC299D" w:rsidP="00BC299D">
      <w:pPr>
        <w:rPr>
          <w:b/>
          <w:bCs/>
          <w:lang w:eastAsia="x-none"/>
        </w:rPr>
      </w:pPr>
      <w:r w:rsidRPr="00383939">
        <w:rPr>
          <w:b/>
          <w:bCs/>
          <w:lang w:eastAsia="x-none"/>
        </w:rPr>
        <w:t>Proposal</w:t>
      </w:r>
      <w:r>
        <w:rPr>
          <w:b/>
          <w:bCs/>
          <w:lang w:eastAsia="x-none"/>
        </w:rPr>
        <w:t xml:space="preserve"> 1</w:t>
      </w:r>
      <w:r w:rsidRPr="00383939">
        <w:rPr>
          <w:b/>
          <w:bCs/>
          <w:lang w:eastAsia="x-none"/>
        </w:rPr>
        <w:t>: Define time allocation for S</w:t>
      </w:r>
      <w:r>
        <w:rPr>
          <w:b/>
          <w:bCs/>
          <w:lang w:eastAsia="x-none"/>
        </w:rPr>
        <w:t>-</w:t>
      </w:r>
      <w:r w:rsidRPr="00383939">
        <w:rPr>
          <w:b/>
          <w:bCs/>
          <w:lang w:eastAsia="x-none"/>
        </w:rPr>
        <w:t>SSB burst consistent with Type 2A channel access.</w:t>
      </w:r>
    </w:p>
    <w:p w14:paraId="3110F93D" w14:textId="77777777" w:rsidR="00BC299D" w:rsidRDefault="00BC299D" w:rsidP="00BC299D">
      <w:r>
        <w:rPr>
          <w:lang w:eastAsia="x-none"/>
        </w:rPr>
        <w:t xml:space="preserve">In the licensed spectrum S-SSB is transmitted in a dedicated resource pool, that is the data (PSSCH) and S-SSB are not transmitted in the same resource pool, which allows an uninterrupted transmission of the S-SSB. Licensed S-SSB is also characterized by a priority value. The S-SSB priority is used to decide transmission/reception when it overlaps with </w:t>
      </w:r>
      <w:r>
        <w:t xml:space="preserve">transmit or receive </w:t>
      </w:r>
      <w:proofErr w:type="spellStart"/>
      <w:r>
        <w:t>sidelink</w:t>
      </w:r>
      <w:proofErr w:type="spellEnd"/>
      <w:r>
        <w:t xml:space="preserve"> synchronization signals for E-UTRA radio access.</w:t>
      </w:r>
    </w:p>
    <w:p w14:paraId="73366FB3" w14:textId="77777777" w:rsidR="00BC299D" w:rsidRDefault="00BC299D" w:rsidP="00BC299D">
      <w:pPr>
        <w:rPr>
          <w:b/>
          <w:bCs/>
        </w:rPr>
      </w:pPr>
      <w:r>
        <w:t xml:space="preserve">In unlicensed bands channel access collisions are avoided by the LBT channel access procedure, while the resource reservation collisions could be avoided by the SL resource sensing and reservation procedure.  Possible S-SSB collisions may be mitigated via time scheduling of S-SSB transmissions like in the licensed case where the time allocation of the S-SSB is one of the three possible time configurations provided by the upper layer in </w:t>
      </w:r>
      <w:r w:rsidRPr="00BC1E05">
        <w:rPr>
          <w:i/>
          <w:iCs/>
        </w:rPr>
        <w:t>sl-SSB-TimeAllocation1</w:t>
      </w:r>
      <w:r>
        <w:t>/</w:t>
      </w:r>
      <w:r w:rsidRPr="00BC1E05">
        <w:rPr>
          <w:i/>
          <w:iCs/>
        </w:rPr>
        <w:t>2</w:t>
      </w:r>
      <w:r>
        <w:t>/</w:t>
      </w:r>
      <w:r w:rsidRPr="00BC1E05">
        <w:rPr>
          <w:i/>
          <w:iCs/>
        </w:rPr>
        <w:t>3</w:t>
      </w:r>
      <w:r>
        <w:t>-r16 defined in TS 38.331.</w:t>
      </w:r>
    </w:p>
    <w:p w14:paraId="0A681E5E" w14:textId="77777777" w:rsidR="00BC299D" w:rsidRDefault="00BC299D" w:rsidP="00BC299D">
      <w:pPr>
        <w:rPr>
          <w:lang w:eastAsia="x-none"/>
        </w:rPr>
      </w:pPr>
      <w:r w:rsidRPr="000A4829">
        <w:t>Like</w:t>
      </w:r>
      <w:r w:rsidRPr="00224D7D">
        <w:rPr>
          <w:lang w:eastAsia="x-none"/>
        </w:rPr>
        <w:t xml:space="preserve"> in </w:t>
      </w:r>
      <w:r>
        <w:rPr>
          <w:lang w:eastAsia="x-none"/>
        </w:rPr>
        <w:t xml:space="preserve">the </w:t>
      </w:r>
      <w:r w:rsidRPr="00224D7D">
        <w:rPr>
          <w:lang w:eastAsia="x-none"/>
        </w:rPr>
        <w:t xml:space="preserve">licensed </w:t>
      </w:r>
      <w:r w:rsidRPr="000A4829">
        <w:rPr>
          <w:lang w:eastAsia="x-none"/>
        </w:rPr>
        <w:t>solutions</w:t>
      </w:r>
      <w:r>
        <w:rPr>
          <w:lang w:eastAsia="x-none"/>
        </w:rPr>
        <w:t>,</w:t>
      </w:r>
      <w:r w:rsidRPr="00224D7D">
        <w:rPr>
          <w:lang w:eastAsia="x-none"/>
        </w:rPr>
        <w:t xml:space="preserve"> a dedicated resource pool may be used for </w:t>
      </w:r>
      <w:r w:rsidRPr="000A4829">
        <w:rPr>
          <w:lang w:eastAsia="x-none"/>
        </w:rPr>
        <w:t>S</w:t>
      </w:r>
      <w:r>
        <w:rPr>
          <w:lang w:eastAsia="x-none"/>
        </w:rPr>
        <w:t>-</w:t>
      </w:r>
      <w:r w:rsidRPr="000A4829">
        <w:rPr>
          <w:lang w:eastAsia="x-none"/>
        </w:rPr>
        <w:t>SSB transmission and receptions. This would allow</w:t>
      </w:r>
      <w:r>
        <w:rPr>
          <w:lang w:eastAsia="x-none"/>
        </w:rPr>
        <w:t xml:space="preserve"> SL UE to monitor the dedicated resource pool only for synchronization purposes.</w:t>
      </w:r>
    </w:p>
    <w:p w14:paraId="5761A4D5" w14:textId="77777777" w:rsidR="00BC299D" w:rsidRPr="00224D7D" w:rsidRDefault="00BC299D" w:rsidP="00BC299D">
      <w:pPr>
        <w:rPr>
          <w:b/>
          <w:bCs/>
          <w:lang w:eastAsia="x-none"/>
        </w:rPr>
      </w:pPr>
      <w:r w:rsidRPr="00224D7D">
        <w:rPr>
          <w:b/>
          <w:bCs/>
          <w:lang w:eastAsia="x-none"/>
        </w:rPr>
        <w:t>Proposal</w:t>
      </w:r>
      <w:r>
        <w:rPr>
          <w:b/>
          <w:bCs/>
          <w:lang w:eastAsia="x-none"/>
        </w:rPr>
        <w:t xml:space="preserve"> 2</w:t>
      </w:r>
      <w:r w:rsidRPr="00224D7D">
        <w:rPr>
          <w:b/>
          <w:bCs/>
          <w:lang w:eastAsia="x-none"/>
        </w:rPr>
        <w:t>: Support a S-SSB dedicated resource pool associated with the SL BWP configuration.</w:t>
      </w:r>
    </w:p>
    <w:p w14:paraId="57FD716B" w14:textId="77777777" w:rsidR="00BC299D" w:rsidRPr="00407766" w:rsidRDefault="00BC299D" w:rsidP="00BC299D">
      <w:pPr>
        <w:rPr>
          <w:b/>
          <w:bCs/>
          <w:lang w:eastAsia="x-none"/>
        </w:rPr>
      </w:pPr>
      <w:r>
        <w:rPr>
          <w:lang w:eastAsia="x-none"/>
        </w:rPr>
        <w:t xml:space="preserve">We note that a </w:t>
      </w:r>
      <w:proofErr w:type="spellStart"/>
      <w:r>
        <w:rPr>
          <w:lang w:eastAsia="x-none"/>
        </w:rPr>
        <w:t>sidelink</w:t>
      </w:r>
      <w:proofErr w:type="spellEnd"/>
      <w:r>
        <w:rPr>
          <w:lang w:eastAsia="x-none"/>
        </w:rPr>
        <w:t xml:space="preserve"> resource pool [TS 38.214, Clause 8] consists of </w:t>
      </w:r>
      <w:proofErr w:type="spellStart"/>
      <w:r w:rsidRPr="00BC1E05">
        <w:rPr>
          <w:i/>
          <w:iCs/>
          <w:lang w:eastAsia="x-none"/>
        </w:rPr>
        <w:t>sl-NumSubchannel</w:t>
      </w:r>
      <w:proofErr w:type="spellEnd"/>
      <w:r>
        <w:rPr>
          <w:lang w:eastAsia="x-none"/>
        </w:rPr>
        <w:t xml:space="preserve"> contiguous subchannels, and of a set of slots. The set of slots should not include the S-SSB slots, the non-</w:t>
      </w:r>
      <w:proofErr w:type="spellStart"/>
      <w:r>
        <w:rPr>
          <w:lang w:eastAsia="x-none"/>
        </w:rPr>
        <w:t>sidelink</w:t>
      </w:r>
      <w:proofErr w:type="spellEnd"/>
      <w:r>
        <w:rPr>
          <w:lang w:eastAsia="x-none"/>
        </w:rPr>
        <w:t xml:space="preserve"> (i.e., not semi-statically configured as UL by higher layer) and the reserved slots. Using the same approach for the unlicensed spectrum may cause a COT initiated by a UE for data transmission to contain slots outside of the </w:t>
      </w:r>
      <w:proofErr w:type="spellStart"/>
      <w:r>
        <w:rPr>
          <w:lang w:eastAsia="x-none"/>
        </w:rPr>
        <w:t>sidelink</w:t>
      </w:r>
      <w:proofErr w:type="spellEnd"/>
      <w:r>
        <w:rPr>
          <w:lang w:eastAsia="x-none"/>
        </w:rPr>
        <w:t xml:space="preserve"> resource pool, such as S-SSB slots, reserved slots or slots dedicated to DL transmissions.</w:t>
      </w:r>
    </w:p>
    <w:p w14:paraId="30F5013F" w14:textId="77777777" w:rsidR="00BC299D" w:rsidRPr="00C87B9C" w:rsidRDefault="00BC299D" w:rsidP="00BC299D">
      <w:pPr>
        <w:rPr>
          <w:b/>
          <w:bCs/>
          <w:lang w:eastAsia="x-none"/>
        </w:rPr>
      </w:pPr>
      <w:r w:rsidRPr="00C87B9C">
        <w:rPr>
          <w:b/>
          <w:bCs/>
          <w:lang w:eastAsia="x-none"/>
        </w:rPr>
        <w:t xml:space="preserve">Observation 1: COT may contain slots other than those of the </w:t>
      </w:r>
      <w:proofErr w:type="spellStart"/>
      <w:r w:rsidRPr="00C87B9C">
        <w:rPr>
          <w:b/>
          <w:bCs/>
          <w:lang w:eastAsia="x-none"/>
        </w:rPr>
        <w:t>sidelink</w:t>
      </w:r>
      <w:proofErr w:type="spellEnd"/>
      <w:r w:rsidRPr="00C87B9C">
        <w:rPr>
          <w:b/>
          <w:bCs/>
          <w:lang w:eastAsia="x-none"/>
        </w:rPr>
        <w:t xml:space="preserve"> resource pool</w:t>
      </w:r>
      <w:r>
        <w:rPr>
          <w:b/>
          <w:bCs/>
          <w:lang w:eastAsia="x-none"/>
        </w:rPr>
        <w:t>, for instance S-SSB slots</w:t>
      </w:r>
      <w:r w:rsidRPr="00C87B9C">
        <w:rPr>
          <w:b/>
          <w:bCs/>
          <w:lang w:eastAsia="x-none"/>
        </w:rPr>
        <w:t>.</w:t>
      </w:r>
    </w:p>
    <w:p w14:paraId="423D8C87" w14:textId="77777777" w:rsidR="00BC299D" w:rsidRPr="00224D7D" w:rsidRDefault="00BC299D" w:rsidP="00BC299D">
      <w:pPr>
        <w:rPr>
          <w:lang w:eastAsia="x-none"/>
        </w:rPr>
      </w:pPr>
      <w:r>
        <w:rPr>
          <w:lang w:eastAsia="x-none"/>
        </w:rPr>
        <w:t>During RAN</w:t>
      </w:r>
      <w:r w:rsidRPr="00224D7D">
        <w:rPr>
          <w:lang w:eastAsia="x-none"/>
        </w:rPr>
        <w:t>1</w:t>
      </w:r>
      <w:r>
        <w:rPr>
          <w:lang w:eastAsia="x-none"/>
        </w:rPr>
        <w:t>#111 it was</w:t>
      </w:r>
      <w:r w:rsidRPr="00224D7D">
        <w:rPr>
          <w:lang w:eastAsia="x-none"/>
        </w:rPr>
        <w:t xml:space="preserve"> agreed that:</w:t>
      </w:r>
    </w:p>
    <w:p w14:paraId="4E44EB30" w14:textId="77777777" w:rsidR="00BC299D" w:rsidRPr="00C87B9C" w:rsidRDefault="00BC299D" w:rsidP="00BC299D">
      <w:pPr>
        <w:spacing w:before="120"/>
        <w:rPr>
          <w:sz w:val="24"/>
        </w:rPr>
      </w:pPr>
      <w:r w:rsidRPr="00C87B9C">
        <w:rPr>
          <w:b/>
          <w:bCs/>
          <w:sz w:val="24"/>
          <w:highlight w:val="green"/>
        </w:rPr>
        <w:t>Agreement</w:t>
      </w:r>
    </w:p>
    <w:p w14:paraId="44FF699A" w14:textId="77777777" w:rsidR="00BC299D" w:rsidRPr="00C87B9C" w:rsidRDefault="00BC299D" w:rsidP="00BC299D">
      <w:pPr>
        <w:pStyle w:val="0Maintext"/>
        <w:tabs>
          <w:tab w:val="left" w:pos="720"/>
        </w:tabs>
        <w:rPr>
          <w:sz w:val="22"/>
          <w:szCs w:val="22"/>
          <w:lang w:val="en-US" w:eastAsia="zh-CN"/>
        </w:rPr>
      </w:pPr>
      <w:r w:rsidRPr="00C87B9C">
        <w:rPr>
          <w:sz w:val="22"/>
          <w:szCs w:val="22"/>
          <w:lang w:val="en-AU" w:eastAsia="zh-CN"/>
        </w:rPr>
        <w:t>For UE-to-UE COT sharing,</w:t>
      </w:r>
    </w:p>
    <w:p w14:paraId="158318A2" w14:textId="77777777" w:rsidR="00BC299D" w:rsidRDefault="00BC299D" w:rsidP="00BC299D">
      <w:pPr>
        <w:ind w:left="432"/>
        <w:rPr>
          <w:highlight w:val="yellow"/>
          <w:lang w:eastAsia="x-none"/>
        </w:rPr>
      </w:pPr>
      <w:r w:rsidRPr="00C87B9C">
        <w:rPr>
          <w:color w:val="000000"/>
          <w:lang w:eastAsia="zh-CN"/>
        </w:rPr>
        <w:t xml:space="preserve">When performing S-SSB transmission(s), a responding UE can utilize a COT shared by a COT initiating UE (using type 1 channel access) when the responding UE is intended to transmit S-SSB within RB set(s) corresponding to the shared </w:t>
      </w:r>
      <w:r w:rsidRPr="00633AD7">
        <w:rPr>
          <w:color w:val="000000"/>
          <w:lang w:eastAsia="zh-CN"/>
        </w:rPr>
        <w:t>COT.</w:t>
      </w:r>
    </w:p>
    <w:p w14:paraId="6154B09A" w14:textId="77777777" w:rsidR="00BC299D" w:rsidRDefault="00BC299D" w:rsidP="00BC299D">
      <w:pPr>
        <w:rPr>
          <w:lang w:eastAsia="x-none"/>
        </w:rPr>
      </w:pPr>
      <w:r w:rsidRPr="00224D7D">
        <w:rPr>
          <w:lang w:eastAsia="x-none"/>
        </w:rPr>
        <w:t>In thi</w:t>
      </w:r>
      <w:r>
        <w:rPr>
          <w:lang w:eastAsia="x-none"/>
        </w:rPr>
        <w:t xml:space="preserve">s case the channel access for S-SSB transmission should follow the COT sharing rules. Type 2A is still allowed in a COT sharing. However, when a UE uses Type 2A channel access in a shared COT, it </w:t>
      </w:r>
      <w:r>
        <w:rPr>
          <w:lang w:eastAsia="x-none"/>
        </w:rPr>
        <w:lastRenderedPageBreak/>
        <w:t>should not be considered part of the burst, which is limited by the 1/20 duty cycle rule, given that for COT initiation Type 1 channel access was used.</w:t>
      </w:r>
    </w:p>
    <w:p w14:paraId="0907F52A" w14:textId="77777777" w:rsidR="00BC299D" w:rsidRPr="00224D7D" w:rsidRDefault="00BC299D" w:rsidP="00BC299D">
      <w:pPr>
        <w:rPr>
          <w:b/>
          <w:bCs/>
          <w:lang w:eastAsia="x-none"/>
        </w:rPr>
      </w:pPr>
      <w:r w:rsidRPr="00224D7D">
        <w:rPr>
          <w:b/>
          <w:bCs/>
          <w:lang w:eastAsia="x-none"/>
        </w:rPr>
        <w:t>Proposal</w:t>
      </w:r>
      <w:r>
        <w:rPr>
          <w:b/>
          <w:bCs/>
          <w:lang w:eastAsia="x-none"/>
        </w:rPr>
        <w:t xml:space="preserve"> 3</w:t>
      </w:r>
      <w:r w:rsidRPr="00224D7D">
        <w:rPr>
          <w:b/>
          <w:bCs/>
          <w:lang w:eastAsia="x-none"/>
        </w:rPr>
        <w:t>: The 1/20 duty cycle for every 1ms constraint should not apply for S-SSB transmissions in a shared COT.</w:t>
      </w:r>
    </w:p>
    <w:p w14:paraId="11551158" w14:textId="77777777" w:rsidR="00BC299D" w:rsidRDefault="00BC299D" w:rsidP="00BC299D">
      <w:pPr>
        <w:rPr>
          <w:lang w:eastAsia="x-none"/>
        </w:rPr>
      </w:pPr>
      <w:r>
        <w:rPr>
          <w:lang w:eastAsia="x-none"/>
        </w:rPr>
        <w:t>In unlicensed bands, when LBT fails prior to S-SSB transmission, the SL UE cannot transmit the S-SSB. This scenario may lead to additional delays in synchronization; therefore, it is preferable to increase the number of S-SSB transmission opportunities with respect to licensed bands solution.</w:t>
      </w:r>
    </w:p>
    <w:p w14:paraId="07872295" w14:textId="77777777" w:rsidR="00BC299D" w:rsidRPr="00224D7D" w:rsidRDefault="00BC299D" w:rsidP="00BC299D">
      <w:pPr>
        <w:rPr>
          <w:b/>
          <w:bCs/>
          <w:lang w:eastAsia="x-none"/>
        </w:rPr>
      </w:pPr>
      <w:r w:rsidRPr="00224D7D">
        <w:rPr>
          <w:b/>
          <w:bCs/>
          <w:lang w:eastAsia="x-none"/>
        </w:rPr>
        <w:t>Proposal</w:t>
      </w:r>
      <w:r>
        <w:rPr>
          <w:b/>
          <w:bCs/>
          <w:lang w:eastAsia="x-none"/>
        </w:rPr>
        <w:t xml:space="preserve"> 4</w:t>
      </w:r>
      <w:r w:rsidRPr="00224D7D">
        <w:rPr>
          <w:b/>
          <w:bCs/>
          <w:lang w:eastAsia="x-none"/>
        </w:rPr>
        <w:t xml:space="preserve">: Provision SL unlicensed with additional S-SSB </w:t>
      </w:r>
      <w:r>
        <w:rPr>
          <w:b/>
          <w:bCs/>
          <w:lang w:eastAsia="x-none"/>
        </w:rPr>
        <w:t xml:space="preserve">transmission </w:t>
      </w:r>
      <w:r w:rsidRPr="00224D7D">
        <w:rPr>
          <w:b/>
          <w:bCs/>
          <w:lang w:eastAsia="x-none"/>
        </w:rPr>
        <w:t xml:space="preserve">opportunities per </w:t>
      </w:r>
      <w:r>
        <w:rPr>
          <w:b/>
          <w:bCs/>
          <w:lang w:eastAsia="x-none"/>
        </w:rPr>
        <w:t>16-</w:t>
      </w:r>
      <w:r w:rsidRPr="00224D7D">
        <w:rPr>
          <w:b/>
          <w:bCs/>
          <w:lang w:eastAsia="x-none"/>
        </w:rPr>
        <w:t xml:space="preserve"> frame period.</w:t>
      </w:r>
      <w:r>
        <w:rPr>
          <w:b/>
          <w:bCs/>
          <w:lang w:eastAsia="x-none"/>
        </w:rPr>
        <w:t xml:space="preserve"> For instance, for SCS=30kHz up to 2 S-SSB transmissions and for SCS=60kHz up to 4 S-SSB transmissions per 16-frame period.</w:t>
      </w:r>
    </w:p>
    <w:p w14:paraId="664657C9" w14:textId="77777777" w:rsidR="00BC299D" w:rsidRDefault="00BC299D" w:rsidP="00BC299D">
      <w:pPr>
        <w:rPr>
          <w:lang w:val="en-GB"/>
        </w:rPr>
      </w:pPr>
      <w:r>
        <w:rPr>
          <w:lang w:eastAsia="x-none"/>
        </w:rPr>
        <w:t xml:space="preserve">One of the remaining open questions is whether S-SSB may be transmitted in </w:t>
      </w:r>
      <w:r w:rsidRPr="00CB0331">
        <w:rPr>
          <w:lang w:val="en-GB"/>
        </w:rPr>
        <w:t>(or S-SSB can be (pre-)configured)</w:t>
      </w:r>
      <w:r>
        <w:rPr>
          <w:lang w:val="en-GB"/>
        </w:rPr>
        <w:t xml:space="preserve"> in more than one RB set. Given that all SL UEs operate in the same BWP, we do not see necessary that S-SSB to be transmitted in more than one RB set. Such solution would be preferable only if different SL UEs monitor different RB sets in the same BWP for synchronization purposes. This would not be necessary given that a SL BWP is characterized by a single numerology, and a number of sub-channels.</w:t>
      </w:r>
    </w:p>
    <w:p w14:paraId="33A2B9EC" w14:textId="77777777" w:rsidR="00BC299D" w:rsidRPr="00224D7D" w:rsidRDefault="00BC299D" w:rsidP="00BC299D">
      <w:pPr>
        <w:rPr>
          <w:b/>
          <w:bCs/>
          <w:lang w:eastAsia="x-none"/>
        </w:rPr>
      </w:pPr>
      <w:r w:rsidRPr="00224D7D">
        <w:rPr>
          <w:b/>
          <w:bCs/>
          <w:lang w:val="en-GB"/>
        </w:rPr>
        <w:t>Proposal</w:t>
      </w:r>
      <w:r>
        <w:rPr>
          <w:b/>
          <w:bCs/>
          <w:lang w:val="en-GB"/>
        </w:rPr>
        <w:t xml:space="preserve"> 5</w:t>
      </w:r>
      <w:r w:rsidRPr="00224D7D">
        <w:rPr>
          <w:b/>
          <w:bCs/>
          <w:lang w:val="en-GB"/>
        </w:rPr>
        <w:t>: Support only S-SSB transmission</w:t>
      </w:r>
      <w:r>
        <w:rPr>
          <w:b/>
          <w:bCs/>
          <w:lang w:val="en-GB"/>
        </w:rPr>
        <w:t>s</w:t>
      </w:r>
      <w:r w:rsidRPr="00224D7D">
        <w:rPr>
          <w:b/>
          <w:bCs/>
          <w:lang w:val="en-GB"/>
        </w:rPr>
        <w:t xml:space="preserve"> in the same RB set</w:t>
      </w:r>
      <w:r>
        <w:rPr>
          <w:b/>
          <w:bCs/>
          <w:lang w:val="en-GB"/>
        </w:rPr>
        <w:t>, for instance, the lowest RB set of the SL BWP.</w:t>
      </w:r>
    </w:p>
    <w:p w14:paraId="04C36EE6" w14:textId="77777777" w:rsidR="00BC299D" w:rsidRDefault="00BC299D" w:rsidP="00BC299D">
      <w:pPr>
        <w:rPr>
          <w:lang w:eastAsia="x-none"/>
        </w:rPr>
      </w:pPr>
    </w:p>
    <w:p w14:paraId="509F4A65" w14:textId="7DAB9FE9" w:rsidR="00CB0331" w:rsidRDefault="00CB0331" w:rsidP="00224D7D">
      <w:pPr>
        <w:pStyle w:val="Heading2"/>
      </w:pPr>
      <w:r>
        <w:t>PSFCH</w:t>
      </w:r>
    </w:p>
    <w:p w14:paraId="3C22A4DB" w14:textId="4A6E0961" w:rsidR="00CB0331" w:rsidRDefault="00CB0331" w:rsidP="00CB0331">
      <w:r>
        <w:t>In RAN1#111 the following agreement for PSFCH channel access was reached:</w:t>
      </w:r>
    </w:p>
    <w:p w14:paraId="33245278" w14:textId="77777777" w:rsidR="00CB0331" w:rsidRPr="00CB0331" w:rsidRDefault="00CB0331" w:rsidP="00CB0331">
      <w:pPr>
        <w:rPr>
          <w:b/>
          <w:lang w:val="en-GB"/>
        </w:rPr>
      </w:pPr>
      <w:r w:rsidRPr="00224D7D">
        <w:rPr>
          <w:b/>
          <w:highlight w:val="green"/>
          <w:lang w:val="en-GB"/>
        </w:rPr>
        <w:t>Agreement</w:t>
      </w:r>
    </w:p>
    <w:p w14:paraId="137C9D90" w14:textId="6A158D10" w:rsidR="00CB0331" w:rsidRPr="00CB0331" w:rsidRDefault="00CB0331" w:rsidP="00CB0331">
      <w:pPr>
        <w:rPr>
          <w:lang w:val="en-GB"/>
        </w:rPr>
      </w:pPr>
      <w:r w:rsidRPr="00CB0331">
        <w:rPr>
          <w:lang w:val="en-GB"/>
        </w:rPr>
        <w:t>For dynamic channel access mode with multi-channel case in SL-U, use NR-U DL (Type A or Type B) multi-channel access procedure as the baseline for multiple PSFCH transmissions on multiple channels, where each PSFCH transmission is confined within one LBT channel</w:t>
      </w:r>
      <w:r w:rsidR="00F67DBA">
        <w:rPr>
          <w:lang w:val="en-GB"/>
        </w:rPr>
        <w:t>.</w:t>
      </w:r>
    </w:p>
    <w:p w14:paraId="2EB55A3B" w14:textId="77777777" w:rsidR="00CB0331" w:rsidRPr="00CB0331" w:rsidRDefault="00CB0331" w:rsidP="00CB0331">
      <w:pPr>
        <w:numPr>
          <w:ilvl w:val="0"/>
          <w:numId w:val="14"/>
        </w:numPr>
        <w:rPr>
          <w:lang w:val="en-GB"/>
        </w:rPr>
      </w:pPr>
      <w:r w:rsidRPr="00CB0331">
        <w:rPr>
          <w:lang w:val="en-GB"/>
        </w:rPr>
        <w:t>FFS: the case for S-SSB if agreed to transmit S-SSB (or S-SSB can be (pre-)configured) in more than one RB set</w:t>
      </w:r>
    </w:p>
    <w:p w14:paraId="7E5356C2" w14:textId="77777777" w:rsidR="00CB0331" w:rsidRPr="00CB0331" w:rsidRDefault="00CB0331" w:rsidP="00CB0331">
      <w:pPr>
        <w:numPr>
          <w:ilvl w:val="0"/>
          <w:numId w:val="14"/>
        </w:numPr>
        <w:rPr>
          <w:lang w:val="en-GB"/>
        </w:rPr>
      </w:pPr>
      <w:r w:rsidRPr="00CB0331">
        <w:rPr>
          <w:lang w:val="en-GB"/>
        </w:rPr>
        <w:t>FFS: whether type A or type B or both will be supported for this case for PSFCH</w:t>
      </w:r>
    </w:p>
    <w:p w14:paraId="5E343BB3" w14:textId="77777777" w:rsidR="00CB0331" w:rsidRPr="00CB0331" w:rsidRDefault="00CB0331" w:rsidP="00CB0331">
      <w:pPr>
        <w:numPr>
          <w:ilvl w:val="0"/>
          <w:numId w:val="14"/>
        </w:numPr>
        <w:rPr>
          <w:lang w:val="en-GB"/>
        </w:rPr>
      </w:pPr>
      <w:r w:rsidRPr="00CB0331">
        <w:rPr>
          <w:lang w:val="en-GB"/>
        </w:rPr>
        <w:t>FFS: whether multiple PSFCH transmissions on multiple channels after performing the multi-channel access procedure is limited to contiguous RB sets</w:t>
      </w:r>
    </w:p>
    <w:p w14:paraId="13505D21" w14:textId="34D10257" w:rsidR="00406A3A" w:rsidRDefault="00E4348E">
      <w:r>
        <w:t>The NR-U [TS 37.213] definition of a channel is:</w:t>
      </w:r>
    </w:p>
    <w:p w14:paraId="1AC14B07" w14:textId="6AB060D4" w:rsidR="00E4348E" w:rsidRPr="00224D7D" w:rsidRDefault="00E4348E">
      <w:pPr>
        <w:rPr>
          <w:i/>
          <w:iCs/>
        </w:rPr>
      </w:pPr>
      <w:r>
        <w:rPr>
          <w:i/>
          <w:iCs/>
        </w:rPr>
        <w:t>“</w:t>
      </w:r>
      <w:r w:rsidRPr="00224D7D">
        <w:rPr>
          <w:i/>
          <w:iCs/>
        </w:rPr>
        <w:t>A channel refers to a carrier or a part of a carrier consisting of a contiguous set of resource blocks (RBs) on which a channel access procedure is performed in shared spectrum.</w:t>
      </w:r>
      <w:r>
        <w:rPr>
          <w:i/>
          <w:iCs/>
        </w:rPr>
        <w:t>”</w:t>
      </w:r>
    </w:p>
    <w:p w14:paraId="713568C9" w14:textId="331BDF8A" w:rsidR="00375706" w:rsidRDefault="00E4348E">
      <w:r w:rsidRPr="00406A3A">
        <w:t>Currently</w:t>
      </w:r>
      <w:r w:rsidRPr="0027026C">
        <w:t xml:space="preserve"> </w:t>
      </w:r>
      <w:r>
        <w:t xml:space="preserve">there is not a final agreement on mapping the </w:t>
      </w:r>
      <w:r w:rsidR="00375706">
        <w:t xml:space="preserve">SL </w:t>
      </w:r>
      <w:r>
        <w:t>subchannels and RB sets for SL-U.</w:t>
      </w:r>
      <w:r w:rsidR="00375706">
        <w:t xml:space="preserve"> In addition, </w:t>
      </w:r>
      <w:r w:rsidR="001E7A77">
        <w:t xml:space="preserve">it </w:t>
      </w:r>
      <w:r w:rsidR="00375706">
        <w:t>is not yet decided the relation</w:t>
      </w:r>
      <w:r w:rsidR="001E7A77">
        <w:t>ship</w:t>
      </w:r>
      <w:r w:rsidR="00375706">
        <w:t xml:space="preserve"> between the RB set and the NR-U type channel.</w:t>
      </w:r>
      <w:r>
        <w:t xml:space="preserve"> </w:t>
      </w:r>
      <w:r w:rsidR="00375706">
        <w:t>Because the RB set</w:t>
      </w:r>
      <w:r w:rsidR="00D62C7F">
        <w:t xml:space="preserve"> size, as defined in TS 38.101,</w:t>
      </w:r>
      <w:r w:rsidR="00375706">
        <w:t xml:space="preserve"> </w:t>
      </w:r>
      <w:r w:rsidR="00D62C7F">
        <w:t xml:space="preserve">corresponds to 20 MHz BW, it is expected that, like in NR-U, an RB set corresponds to </w:t>
      </w:r>
      <w:r w:rsidR="00071C78">
        <w:t>an LBT</w:t>
      </w:r>
      <w:r w:rsidR="00455096">
        <w:t xml:space="preserve"> </w:t>
      </w:r>
      <w:r w:rsidR="00D62C7F">
        <w:t>channel.</w:t>
      </w:r>
    </w:p>
    <w:p w14:paraId="438AF7CC" w14:textId="6537B436" w:rsidR="00455096" w:rsidRDefault="00455096" w:rsidP="00455096">
      <w:r>
        <w:t>As per the above agreement</w:t>
      </w:r>
      <w:r w:rsidR="00071C78">
        <w:t>,</w:t>
      </w:r>
      <w:r>
        <w:t xml:space="preserve"> each PSFCH </w:t>
      </w:r>
      <w:r w:rsidR="00393AC5">
        <w:t>transmission that</w:t>
      </w:r>
      <w:r>
        <w:t xml:space="preserve"> takes place </w:t>
      </w:r>
      <w:r w:rsidRPr="00CB0331">
        <w:rPr>
          <w:lang w:val="en-GB"/>
        </w:rPr>
        <w:t xml:space="preserve">is confined within one LBT </w:t>
      </w:r>
      <w:r w:rsidR="00071C78" w:rsidRPr="00CB0331">
        <w:rPr>
          <w:lang w:val="en-GB"/>
        </w:rPr>
        <w:t>channel</w:t>
      </w:r>
      <w:r w:rsidR="00071C78">
        <w:rPr>
          <w:lang w:val="en-GB"/>
        </w:rPr>
        <w:t>, which</w:t>
      </w:r>
      <w:r>
        <w:rPr>
          <w:lang w:val="en-GB"/>
        </w:rPr>
        <w:t xml:space="preserve"> corresponds to </w:t>
      </w:r>
      <w:r w:rsidR="00071C78">
        <w:rPr>
          <w:lang w:val="en-GB"/>
        </w:rPr>
        <w:t>an</w:t>
      </w:r>
      <w:r>
        <w:rPr>
          <w:lang w:val="en-GB"/>
        </w:rPr>
        <w:t xml:space="preserve"> RB set.</w:t>
      </w:r>
      <w:r w:rsidRPr="00455096">
        <w:t xml:space="preserve"> </w:t>
      </w:r>
      <w:r w:rsidR="00EA4A96">
        <w:t xml:space="preserve"> The PSFCH </w:t>
      </w:r>
      <w:r w:rsidR="0075690B">
        <w:t xml:space="preserve">transmitted in that RB set </w:t>
      </w:r>
      <w:r w:rsidR="00EA4A96">
        <w:t xml:space="preserve">will contain the feedback (HARQ or the IUC related information) corresponding to </w:t>
      </w:r>
      <w:r w:rsidR="0075690B">
        <w:t>that</w:t>
      </w:r>
      <w:r w:rsidR="00EA4A96">
        <w:t xml:space="preserve"> single LBT channel (RB set).</w:t>
      </w:r>
    </w:p>
    <w:p w14:paraId="4BE4617B" w14:textId="27DD2EE0" w:rsidR="00455096" w:rsidRDefault="00455096" w:rsidP="00455096">
      <w:r>
        <w:t>In SL the PSFCH transmit occasions are configured per resource pool. For multi-channel transmissions the resource pool must span over multiple channels and the</w:t>
      </w:r>
      <w:r w:rsidR="00393AC5">
        <w:t>refore makes sense that the</w:t>
      </w:r>
      <w:r>
        <w:t xml:space="preserve"> PSFCH transmissions occasion </w:t>
      </w:r>
      <w:r w:rsidR="00393AC5">
        <w:t>are</w:t>
      </w:r>
      <w:r>
        <w:t xml:space="preserve"> aligned across </w:t>
      </w:r>
      <w:r w:rsidR="00393AC5">
        <w:t xml:space="preserve">LBT </w:t>
      </w:r>
      <w:r>
        <w:t>channels</w:t>
      </w:r>
      <w:r w:rsidR="00393AC5">
        <w:t>.</w:t>
      </w:r>
    </w:p>
    <w:p w14:paraId="73FDCD99" w14:textId="413C3C0B" w:rsidR="00D62C7F" w:rsidRPr="00224D7D" w:rsidRDefault="00D62C7F">
      <w:pPr>
        <w:rPr>
          <w:b/>
          <w:bCs/>
        </w:rPr>
      </w:pPr>
      <w:r w:rsidRPr="00224D7D">
        <w:rPr>
          <w:b/>
          <w:bCs/>
        </w:rPr>
        <w:t>Proposal</w:t>
      </w:r>
      <w:r w:rsidR="003A20D8">
        <w:rPr>
          <w:b/>
          <w:bCs/>
        </w:rPr>
        <w:t xml:space="preserve"> 6</w:t>
      </w:r>
      <w:r w:rsidRPr="00224D7D">
        <w:rPr>
          <w:b/>
          <w:bCs/>
        </w:rPr>
        <w:t xml:space="preserve">: </w:t>
      </w:r>
      <w:r w:rsidR="00F546D6" w:rsidRPr="00224D7D">
        <w:rPr>
          <w:b/>
          <w:bCs/>
        </w:rPr>
        <w:t>For multi-channel transmission support PSFCH transmission occasions aligned across multiple RB sets (</w:t>
      </w:r>
      <w:r w:rsidR="00393AC5">
        <w:rPr>
          <w:b/>
          <w:bCs/>
        </w:rPr>
        <w:t xml:space="preserve">LBT </w:t>
      </w:r>
      <w:r w:rsidR="00F546D6" w:rsidRPr="00224D7D">
        <w:rPr>
          <w:b/>
          <w:bCs/>
        </w:rPr>
        <w:t>channels).</w:t>
      </w:r>
    </w:p>
    <w:p w14:paraId="3467D15C" w14:textId="02462E4B" w:rsidR="00A402DD" w:rsidRDefault="001C2A74">
      <w:r>
        <w:lastRenderedPageBreak/>
        <w:t>In licensed spectrum, the PSSCH transmissions cannot take place in the symbols that are configured for use by PSFCH if PSFCH is configured in the same slot. Moreover, t</w:t>
      </w:r>
      <w:r w:rsidRPr="001C2A74">
        <w:t>he UE shall not transmit PSSCH in the symbol immediately preceding the symbols which are configured for use by PSFCH, if PSFCH is configured in this slot</w:t>
      </w:r>
      <w:r>
        <w:t xml:space="preserve"> [TS 38.214, Clause 8.1.2.1].  The symbol prior to the PSFCH symbols (guard symbol) is used for Rx-Tx or Tx-Rx transition. In FR1 the transition time [TS 38.211</w:t>
      </w:r>
      <w:r w:rsidR="004332CC">
        <w:t xml:space="preserve">, Clause 4.3.2] is upper bounded by 25600 Tc, where Tc is sampling time of 0.509ns. Thus, the upper bound of transition time is 13us. The symbol durations (including CP) for SCS=15kHz, 30kHz and 60 kHz are 71.35us, 35.6us, and respectively 17.84us. The symbol duration must cover the transition time and the LBT duration. </w:t>
      </w:r>
      <w:r w:rsidR="003E1D2F">
        <w:t xml:space="preserve"> Channel Access Priority Class (CAPC) determines the </w:t>
      </w:r>
      <w:proofErr w:type="spellStart"/>
      <w:r w:rsidR="003E1D2F">
        <w:t>CWmin</w:t>
      </w:r>
      <w:proofErr w:type="spellEnd"/>
      <w:r w:rsidR="003E1D2F">
        <w:t xml:space="preserve"> and CW max and therefore the maximum duration of LBT procedure</w:t>
      </w:r>
      <w:r w:rsidR="007B42FD">
        <w:t xml:space="preserve"> [TS 37.213]</w:t>
      </w:r>
      <w:r w:rsidR="003E1D2F">
        <w:t xml:space="preserve">. The expected </w:t>
      </w:r>
      <w:r w:rsidR="00671150">
        <w:t xml:space="preserve">channel sensing time before channel access in the absence of other transmissions is limited by the initial defer duration and the </w:t>
      </w:r>
      <w:r w:rsidR="00ED0153">
        <w:t xml:space="preserve">maximum random counter value i.e. </w:t>
      </w:r>
      <w:proofErr w:type="spellStart"/>
      <w:r w:rsidR="00ED0153">
        <w:t>CWmax</w:t>
      </w:r>
      <w:proofErr w:type="spellEnd"/>
      <w:r w:rsidR="004D3D26">
        <w:t xml:space="preserve"> sensing slots</w:t>
      </w:r>
      <w:r w:rsidR="00ED0153">
        <w:t xml:space="preserve">. The defer duration consists of duration </w:t>
      </w:r>
      <w:proofErr w:type="spellStart"/>
      <w:r w:rsidR="00ED0153">
        <w:t>Tf</w:t>
      </w:r>
      <w:proofErr w:type="spellEnd"/>
      <w:r w:rsidR="00ED0153">
        <w:t xml:space="preserve">=16us followed by </w:t>
      </w:r>
      <w:proofErr w:type="spellStart"/>
      <w:r w:rsidR="00ED0153">
        <w:t>m</w:t>
      </w:r>
      <w:r w:rsidR="00ED0153" w:rsidRPr="00BC1E05">
        <w:rPr>
          <w:sz w:val="18"/>
          <w:szCs w:val="18"/>
        </w:rPr>
        <w:t>p</w:t>
      </w:r>
      <w:proofErr w:type="spellEnd"/>
      <w:r w:rsidR="00ED0153">
        <w:t xml:space="preserve"> </w:t>
      </w:r>
      <w:r w:rsidR="00163FCB">
        <w:t>of</w:t>
      </w:r>
      <w:r w:rsidR="00ED0153">
        <w:t xml:space="preserve"> consecutive sensing slots (</w:t>
      </w:r>
      <w:proofErr w:type="spellStart"/>
      <w:r w:rsidR="00ED0153">
        <w:t>Tsl</w:t>
      </w:r>
      <w:proofErr w:type="spellEnd"/>
      <w:r w:rsidR="00ED0153">
        <w:t>=9us)</w:t>
      </w:r>
      <w:r w:rsidR="004D3D26">
        <w:t xml:space="preserve">, i.e., 16us+ </w:t>
      </w:r>
      <w:proofErr w:type="spellStart"/>
      <w:r w:rsidR="004D3D26">
        <w:t>m</w:t>
      </w:r>
      <w:r w:rsidR="004D3D26" w:rsidRPr="00BC1E05">
        <w:rPr>
          <w:sz w:val="18"/>
          <w:szCs w:val="18"/>
        </w:rPr>
        <w:t>p</w:t>
      </w:r>
      <w:proofErr w:type="spellEnd"/>
      <w:r w:rsidR="004D3D26">
        <w:t xml:space="preserve"> x 9us.</w:t>
      </w:r>
      <w:r w:rsidR="00ED0153">
        <w:t xml:space="preserve"> </w:t>
      </w:r>
      <w:r w:rsidR="00532332">
        <w:t xml:space="preserve">The following </w:t>
      </w:r>
      <w:r w:rsidR="007B42FD">
        <w:t>table,</w:t>
      </w:r>
      <w:r w:rsidR="004D3D26">
        <w:t xml:space="preserve"> excerpts from </w:t>
      </w:r>
      <w:r w:rsidR="00532332">
        <w:t>TS 37.213</w:t>
      </w:r>
      <w:r w:rsidR="004D3D26">
        <w:t>,</w:t>
      </w:r>
      <w:r w:rsidR="00532332">
        <w:t xml:space="preserve"> shows </w:t>
      </w:r>
      <w:r w:rsidR="004D3D26">
        <w:t xml:space="preserve">the values for </w:t>
      </w:r>
      <w:proofErr w:type="spellStart"/>
      <w:r w:rsidR="00532332">
        <w:t>mp</w:t>
      </w:r>
      <w:proofErr w:type="spellEnd"/>
      <w:r w:rsidR="00532332">
        <w:t xml:space="preserve">, </w:t>
      </w:r>
      <w:proofErr w:type="spellStart"/>
      <w:r w:rsidR="00532332">
        <w:t>CWmin</w:t>
      </w:r>
      <w:proofErr w:type="spellEnd"/>
      <w:r w:rsidR="00532332">
        <w:t xml:space="preserve"> and </w:t>
      </w:r>
      <w:proofErr w:type="spellStart"/>
      <w:r w:rsidR="00532332">
        <w:t>CWmax</w:t>
      </w:r>
      <w:proofErr w:type="spellEnd"/>
      <w:r w:rsidR="00532332">
        <w:t xml:space="preserve"> (</w:t>
      </w:r>
      <w:r w:rsidR="007B42FD">
        <w:t>where unit is a sensing slot duration of 9us</w:t>
      </w:r>
      <w:r w:rsidR="00532332">
        <w:t xml:space="preserve">) </w:t>
      </w:r>
      <w:r w:rsidR="004D3D26">
        <w:t>corresponding to different</w:t>
      </w:r>
      <w:r w:rsidR="00532332">
        <w:t xml:space="preserve"> CAPC.</w:t>
      </w:r>
    </w:p>
    <w:p w14:paraId="51B676D8" w14:textId="77777777" w:rsidR="00EB4A6E" w:rsidRDefault="00EB4A6E"/>
    <w:p w14:paraId="0016CAB0" w14:textId="20ECF150" w:rsidR="00EB4A6E" w:rsidRDefault="00EB4A6E" w:rsidP="00407766">
      <w:pPr>
        <w:pStyle w:val="Caption"/>
        <w:keepNext/>
      </w:pPr>
      <w:r>
        <w:t xml:space="preserve">Table </w:t>
      </w:r>
      <w:fldSimple w:instr=" SEQ Table \* ARABIC ">
        <w:r>
          <w:rPr>
            <w:noProof/>
          </w:rPr>
          <w:t>1</w:t>
        </w:r>
      </w:fldSimple>
      <w:r>
        <w:t>, Channel Access Priority</w:t>
      </w:r>
    </w:p>
    <w:tbl>
      <w:tblPr>
        <w:tblStyle w:val="TableGrid"/>
        <w:tblW w:w="0" w:type="auto"/>
        <w:jc w:val="center"/>
        <w:tblLook w:val="04A0" w:firstRow="1" w:lastRow="0" w:firstColumn="1" w:lastColumn="0" w:noHBand="0" w:noVBand="1"/>
      </w:tblPr>
      <w:tblGrid>
        <w:gridCol w:w="1435"/>
        <w:gridCol w:w="720"/>
        <w:gridCol w:w="990"/>
        <w:gridCol w:w="1170"/>
      </w:tblGrid>
      <w:tr w:rsidR="00163FCB" w14:paraId="2D9A3EE4" w14:textId="77777777" w:rsidTr="00407766">
        <w:trPr>
          <w:jc w:val="center"/>
        </w:trPr>
        <w:tc>
          <w:tcPr>
            <w:tcW w:w="1435" w:type="dxa"/>
          </w:tcPr>
          <w:p w14:paraId="365AA279" w14:textId="6562707F" w:rsidR="00163FCB" w:rsidRDefault="00163FCB">
            <w:r>
              <w:t>CAPC value</w:t>
            </w:r>
          </w:p>
        </w:tc>
        <w:tc>
          <w:tcPr>
            <w:tcW w:w="720" w:type="dxa"/>
          </w:tcPr>
          <w:p w14:paraId="4E17DE0A" w14:textId="1033D43B" w:rsidR="00163FCB" w:rsidRDefault="00163FCB">
            <w:proofErr w:type="spellStart"/>
            <w:r>
              <w:t>m</w:t>
            </w:r>
            <w:r w:rsidRPr="00BC1E05">
              <w:rPr>
                <w:sz w:val="16"/>
                <w:szCs w:val="16"/>
              </w:rPr>
              <w:t>p</w:t>
            </w:r>
            <w:proofErr w:type="spellEnd"/>
          </w:p>
        </w:tc>
        <w:tc>
          <w:tcPr>
            <w:tcW w:w="990" w:type="dxa"/>
          </w:tcPr>
          <w:p w14:paraId="04ADF68F" w14:textId="00B23257" w:rsidR="00163FCB" w:rsidRDefault="00163FCB">
            <w:proofErr w:type="spellStart"/>
            <w:r>
              <w:t>CWmin</w:t>
            </w:r>
            <w:proofErr w:type="spellEnd"/>
          </w:p>
        </w:tc>
        <w:tc>
          <w:tcPr>
            <w:tcW w:w="1170" w:type="dxa"/>
          </w:tcPr>
          <w:p w14:paraId="20D88605" w14:textId="57279B6E" w:rsidR="00163FCB" w:rsidRDefault="00163FCB">
            <w:proofErr w:type="spellStart"/>
            <w:r>
              <w:t>CWmax</w:t>
            </w:r>
            <w:proofErr w:type="spellEnd"/>
          </w:p>
        </w:tc>
      </w:tr>
      <w:tr w:rsidR="00163FCB" w:rsidRPr="007B42FD" w14:paraId="2743177C" w14:textId="77777777" w:rsidTr="00407766">
        <w:trPr>
          <w:jc w:val="center"/>
        </w:trPr>
        <w:tc>
          <w:tcPr>
            <w:tcW w:w="1435" w:type="dxa"/>
          </w:tcPr>
          <w:p w14:paraId="116B78D6" w14:textId="784E785F" w:rsidR="00163FCB" w:rsidRPr="00BC1E05" w:rsidRDefault="00163FCB">
            <w:pPr>
              <w:rPr>
                <w:sz w:val="24"/>
                <w:szCs w:val="24"/>
              </w:rPr>
            </w:pPr>
            <w:r w:rsidRPr="00BC1E05">
              <w:rPr>
                <w:sz w:val="24"/>
                <w:szCs w:val="24"/>
              </w:rPr>
              <w:t>1</w:t>
            </w:r>
          </w:p>
        </w:tc>
        <w:tc>
          <w:tcPr>
            <w:tcW w:w="720" w:type="dxa"/>
          </w:tcPr>
          <w:p w14:paraId="63077292" w14:textId="3B9C2E74" w:rsidR="00163FCB" w:rsidRPr="00BC1E05" w:rsidRDefault="00163FCB">
            <w:pPr>
              <w:rPr>
                <w:sz w:val="24"/>
                <w:szCs w:val="24"/>
              </w:rPr>
            </w:pPr>
            <w:r w:rsidRPr="00BC1E05">
              <w:rPr>
                <w:sz w:val="24"/>
                <w:szCs w:val="24"/>
              </w:rPr>
              <w:t>1</w:t>
            </w:r>
          </w:p>
        </w:tc>
        <w:tc>
          <w:tcPr>
            <w:tcW w:w="990" w:type="dxa"/>
          </w:tcPr>
          <w:p w14:paraId="2FC33A29" w14:textId="71B2F81F" w:rsidR="00163FCB" w:rsidRPr="00BC1E05" w:rsidRDefault="00163FCB">
            <w:pPr>
              <w:rPr>
                <w:sz w:val="24"/>
                <w:szCs w:val="24"/>
              </w:rPr>
            </w:pPr>
            <w:r w:rsidRPr="00BC1E05">
              <w:rPr>
                <w:sz w:val="24"/>
                <w:szCs w:val="24"/>
              </w:rPr>
              <w:t>3</w:t>
            </w:r>
          </w:p>
        </w:tc>
        <w:tc>
          <w:tcPr>
            <w:tcW w:w="1170" w:type="dxa"/>
          </w:tcPr>
          <w:p w14:paraId="6F9AF8AE" w14:textId="1DF50066" w:rsidR="00163FCB" w:rsidRPr="00BC1E05" w:rsidRDefault="00EB4A6E">
            <w:pPr>
              <w:rPr>
                <w:sz w:val="24"/>
                <w:szCs w:val="24"/>
              </w:rPr>
            </w:pPr>
            <w:r w:rsidRPr="00BC1E05">
              <w:rPr>
                <w:sz w:val="24"/>
                <w:szCs w:val="24"/>
              </w:rPr>
              <w:t>7</w:t>
            </w:r>
          </w:p>
        </w:tc>
      </w:tr>
      <w:tr w:rsidR="00163FCB" w14:paraId="42D85065" w14:textId="77777777" w:rsidTr="00407766">
        <w:trPr>
          <w:jc w:val="center"/>
        </w:trPr>
        <w:tc>
          <w:tcPr>
            <w:tcW w:w="1435" w:type="dxa"/>
          </w:tcPr>
          <w:p w14:paraId="53E8B5A8" w14:textId="7942F9CA" w:rsidR="00163FCB" w:rsidRDefault="00163FCB">
            <w:r>
              <w:t>2</w:t>
            </w:r>
          </w:p>
        </w:tc>
        <w:tc>
          <w:tcPr>
            <w:tcW w:w="720" w:type="dxa"/>
          </w:tcPr>
          <w:p w14:paraId="218DBE0F" w14:textId="08462238" w:rsidR="00163FCB" w:rsidRDefault="00163FCB">
            <w:r>
              <w:t>1</w:t>
            </w:r>
          </w:p>
        </w:tc>
        <w:tc>
          <w:tcPr>
            <w:tcW w:w="990" w:type="dxa"/>
          </w:tcPr>
          <w:p w14:paraId="55C0F8A0" w14:textId="6ACC70C6" w:rsidR="00163FCB" w:rsidRDefault="00163FCB">
            <w:r>
              <w:t>7</w:t>
            </w:r>
          </w:p>
        </w:tc>
        <w:tc>
          <w:tcPr>
            <w:tcW w:w="1170" w:type="dxa"/>
          </w:tcPr>
          <w:p w14:paraId="670EEE49" w14:textId="7F7B6CF4" w:rsidR="00163FCB" w:rsidRDefault="00EB4A6E">
            <w:r>
              <w:t>15</w:t>
            </w:r>
          </w:p>
        </w:tc>
      </w:tr>
      <w:tr w:rsidR="00163FCB" w14:paraId="1D2051EB" w14:textId="77777777" w:rsidTr="00407766">
        <w:trPr>
          <w:jc w:val="center"/>
        </w:trPr>
        <w:tc>
          <w:tcPr>
            <w:tcW w:w="1435" w:type="dxa"/>
          </w:tcPr>
          <w:p w14:paraId="7F90FF6A" w14:textId="1DF60736" w:rsidR="00163FCB" w:rsidRDefault="00163FCB">
            <w:r>
              <w:t>3</w:t>
            </w:r>
          </w:p>
        </w:tc>
        <w:tc>
          <w:tcPr>
            <w:tcW w:w="720" w:type="dxa"/>
          </w:tcPr>
          <w:p w14:paraId="78A385B5" w14:textId="25ECA485" w:rsidR="00163FCB" w:rsidRDefault="00163FCB">
            <w:r>
              <w:t>3</w:t>
            </w:r>
          </w:p>
        </w:tc>
        <w:tc>
          <w:tcPr>
            <w:tcW w:w="990" w:type="dxa"/>
          </w:tcPr>
          <w:p w14:paraId="344D68DD" w14:textId="285DC706" w:rsidR="00163FCB" w:rsidRDefault="00163FCB">
            <w:r>
              <w:t>15</w:t>
            </w:r>
          </w:p>
        </w:tc>
        <w:tc>
          <w:tcPr>
            <w:tcW w:w="1170" w:type="dxa"/>
          </w:tcPr>
          <w:p w14:paraId="18BCC6B8" w14:textId="46CBDDBA" w:rsidR="00163FCB" w:rsidRDefault="00EB4A6E">
            <w:r>
              <w:t>63</w:t>
            </w:r>
          </w:p>
        </w:tc>
      </w:tr>
      <w:tr w:rsidR="00163FCB" w14:paraId="121DD8F7" w14:textId="77777777" w:rsidTr="00407766">
        <w:trPr>
          <w:jc w:val="center"/>
        </w:trPr>
        <w:tc>
          <w:tcPr>
            <w:tcW w:w="1435" w:type="dxa"/>
          </w:tcPr>
          <w:p w14:paraId="7BF36C60" w14:textId="772B5237" w:rsidR="00163FCB" w:rsidRDefault="00163FCB">
            <w:r>
              <w:t>4</w:t>
            </w:r>
          </w:p>
        </w:tc>
        <w:tc>
          <w:tcPr>
            <w:tcW w:w="720" w:type="dxa"/>
          </w:tcPr>
          <w:p w14:paraId="44918E12" w14:textId="2E698266" w:rsidR="00163FCB" w:rsidRDefault="00163FCB">
            <w:r>
              <w:t>7</w:t>
            </w:r>
          </w:p>
        </w:tc>
        <w:tc>
          <w:tcPr>
            <w:tcW w:w="990" w:type="dxa"/>
          </w:tcPr>
          <w:p w14:paraId="1F04114C" w14:textId="795C338E" w:rsidR="00163FCB" w:rsidRDefault="00EB4A6E">
            <w:r>
              <w:t>15</w:t>
            </w:r>
          </w:p>
        </w:tc>
        <w:tc>
          <w:tcPr>
            <w:tcW w:w="1170" w:type="dxa"/>
          </w:tcPr>
          <w:p w14:paraId="7A185265" w14:textId="18CC237B" w:rsidR="00163FCB" w:rsidRDefault="00EB4A6E">
            <w:r>
              <w:t>1023</w:t>
            </w:r>
          </w:p>
        </w:tc>
      </w:tr>
    </w:tbl>
    <w:p w14:paraId="0244F181" w14:textId="77777777" w:rsidR="00EB4A6E" w:rsidRDefault="00EB4A6E"/>
    <w:p w14:paraId="65DA5956" w14:textId="7A80C88C" w:rsidR="001C2A74" w:rsidRDefault="00EB4A6E">
      <w:r>
        <w:t>For instance, for CAPC=1, the minimum time for channel access is 25us (</w:t>
      </w:r>
      <w:r w:rsidR="00532332">
        <w:t>16us+9us</w:t>
      </w:r>
      <w:r>
        <w:t>) +27us (</w:t>
      </w:r>
      <w:proofErr w:type="spellStart"/>
      <w:r>
        <w:t>CWmin</w:t>
      </w:r>
      <w:proofErr w:type="spellEnd"/>
      <w:r w:rsidR="00532332">
        <w:t>= 3x9us</w:t>
      </w:r>
      <w:r>
        <w:t>) =52us, which is longer than the symbol duration for SCS=30kHz or 60kHz. While the expected latency is 25us +(5x9</w:t>
      </w:r>
      <w:r w:rsidR="00BC299D">
        <w:t>us) =</w:t>
      </w:r>
      <w:r>
        <w:t xml:space="preserve">70us. </w:t>
      </w:r>
      <w:r w:rsidR="00532332">
        <w:t>Where 5 is the average CW= (</w:t>
      </w:r>
      <w:proofErr w:type="spellStart"/>
      <w:r w:rsidR="00532332">
        <w:t>CWmin+CWmax</w:t>
      </w:r>
      <w:proofErr w:type="spellEnd"/>
      <w:r w:rsidR="00532332">
        <w:t xml:space="preserve">)/2. </w:t>
      </w:r>
      <w:r>
        <w:t xml:space="preserve">Clearly using Type 1 of channel access a single guard symbol is not sufficient for transition time and channel sensing. </w:t>
      </w:r>
    </w:p>
    <w:p w14:paraId="5DFC4E9D" w14:textId="1B24EB0D" w:rsidR="00E82E2D" w:rsidRDefault="00EB4A6E" w:rsidP="00EB4A6E">
      <w:r>
        <w:t xml:space="preserve">In order to keep the </w:t>
      </w:r>
      <w:proofErr w:type="spellStart"/>
      <w:r>
        <w:t>sidelink</w:t>
      </w:r>
      <w:proofErr w:type="spellEnd"/>
      <w:r>
        <w:t xml:space="preserve"> frame format in unlicensed spectrum consistent with </w:t>
      </w:r>
      <w:proofErr w:type="spellStart"/>
      <w:r>
        <w:t>sidelink</w:t>
      </w:r>
      <w:proofErr w:type="spellEnd"/>
      <w:r>
        <w:t xml:space="preserve"> format in licensed spectrum, that is to have a single guard symbol between PSSCH and PSFCH, a shorter </w:t>
      </w:r>
      <w:r w:rsidR="0026129B">
        <w:t xml:space="preserve">deterministic </w:t>
      </w:r>
      <w:r>
        <w:t xml:space="preserve">channel sensing is necessary. </w:t>
      </w:r>
      <w:r w:rsidR="0026129B">
        <w:t>Short channel sensing is provided by Type 2 DL channel sensing</w:t>
      </w:r>
      <w:r w:rsidR="00E82E2D">
        <w:t xml:space="preserve"> (Type 2A 25us, Type 2B 16us and Type 2C 0us)</w:t>
      </w:r>
      <w:r w:rsidR="0026129B">
        <w:t>.</w:t>
      </w:r>
      <w:r w:rsidR="00E82E2D">
        <w:t xml:space="preserve"> We observe that for SCS=30kHz the symbol length is too short to accommodate transition time and a Type 2A channel access, while for SCS=60kHz even Type 2B channel access is too long for a single symbol gap.</w:t>
      </w:r>
    </w:p>
    <w:p w14:paraId="0E23A110" w14:textId="5D5A3CDF" w:rsidR="00973FA3" w:rsidRPr="00B661D3" w:rsidRDefault="00E82E2D" w:rsidP="00BC1E05">
      <w:r>
        <w:t>Another, way to solve the issue of channel sensing during a single symbol is to use Cyclic Prefix Extension (CPE) as in NR-U</w:t>
      </w:r>
      <w:r w:rsidR="001612DC">
        <w:t xml:space="preserve"> [TS 38.211, Clause 5.3.1]</w:t>
      </w:r>
      <w:r>
        <w:t xml:space="preserve">.  Such solution consists in </w:t>
      </w:r>
      <w:r w:rsidR="001612DC">
        <w:t>extending PSFCH transmission to obtain</w:t>
      </w:r>
      <w:r>
        <w:t xml:space="preserve"> a short gap between consecutive transmission</w:t>
      </w:r>
      <w:r w:rsidR="001612DC">
        <w:t>s, which would not require a LBT procedure</w:t>
      </w:r>
      <w:r>
        <w:t xml:space="preserve">. </w:t>
      </w:r>
      <w:r w:rsidR="00973FA3">
        <w:t xml:space="preserve"> In RAN1#111 it was agreed that a</w:t>
      </w:r>
      <w:r w:rsidR="00973FA3" w:rsidRPr="0019776B">
        <w:t xml:space="preserve"> single CPE starting position for PSFCH</w:t>
      </w:r>
      <w:r w:rsidR="00973FA3">
        <w:t xml:space="preserve"> is supported. Given that </w:t>
      </w:r>
      <w:r w:rsidR="000751E5">
        <w:t>each resource pool may have different SCS configuration is important that the CPE starting position achieve the desired result, which means a gap of less than 16us between consecutive duration. This implies that the CPE starting position for PSFCH should be configured by resource pool.</w:t>
      </w:r>
    </w:p>
    <w:p w14:paraId="5604175D" w14:textId="29FF80EC" w:rsidR="00EB4A6E" w:rsidRPr="007D3BC6" w:rsidRDefault="001612DC" w:rsidP="00EB4A6E">
      <w:pPr>
        <w:rPr>
          <w:b/>
          <w:bCs/>
        </w:rPr>
      </w:pPr>
      <w:r w:rsidRPr="00407766">
        <w:rPr>
          <w:b/>
          <w:bCs/>
        </w:rPr>
        <w:t>Proposal</w:t>
      </w:r>
      <w:r w:rsidR="000751E5">
        <w:rPr>
          <w:b/>
          <w:bCs/>
        </w:rPr>
        <w:t xml:space="preserve"> 7</w:t>
      </w:r>
      <w:r w:rsidRPr="00407766">
        <w:rPr>
          <w:b/>
          <w:bCs/>
        </w:rPr>
        <w:t xml:space="preserve">: Support CPE </w:t>
      </w:r>
      <w:r w:rsidR="000751E5">
        <w:rPr>
          <w:b/>
          <w:bCs/>
        </w:rPr>
        <w:t>starting position</w:t>
      </w:r>
      <w:r w:rsidR="00B6327B">
        <w:rPr>
          <w:b/>
          <w:bCs/>
        </w:rPr>
        <w:t xml:space="preserve"> (pre-)</w:t>
      </w:r>
      <w:r w:rsidR="000751E5">
        <w:rPr>
          <w:b/>
          <w:bCs/>
        </w:rPr>
        <w:t xml:space="preserve">configured </w:t>
      </w:r>
      <w:r w:rsidR="00B6327B">
        <w:rPr>
          <w:b/>
          <w:bCs/>
        </w:rPr>
        <w:t>in each</w:t>
      </w:r>
      <w:r w:rsidR="000751E5">
        <w:rPr>
          <w:b/>
          <w:bCs/>
        </w:rPr>
        <w:t xml:space="preserve"> resource pool </w:t>
      </w:r>
      <w:r w:rsidRPr="00407766">
        <w:rPr>
          <w:b/>
          <w:bCs/>
        </w:rPr>
        <w:t xml:space="preserve">for PSFCH transmission. </w:t>
      </w:r>
    </w:p>
    <w:p w14:paraId="0CD8B7D5" w14:textId="77777777" w:rsidR="001C2A74" w:rsidRDefault="001C2A74"/>
    <w:p w14:paraId="3EF2F5F7" w14:textId="7219A939" w:rsidR="00CB0331" w:rsidRPr="00CB0331" w:rsidRDefault="00CB0331" w:rsidP="00224D7D">
      <w:pPr>
        <w:pStyle w:val="Heading2"/>
      </w:pPr>
      <w:r>
        <w:t>CW update</w:t>
      </w:r>
    </w:p>
    <w:p w14:paraId="07591741" w14:textId="69F8DA3F" w:rsidR="008D32A0" w:rsidRPr="00224D7D" w:rsidRDefault="008D32A0" w:rsidP="00CB0331">
      <w:pPr>
        <w:rPr>
          <w:bCs/>
        </w:rPr>
      </w:pPr>
      <w:bookmarkStart w:id="3" w:name="_Hlk119444613"/>
      <w:r w:rsidRPr="00224D7D">
        <w:rPr>
          <w:bCs/>
        </w:rPr>
        <w:t>In RAN1#111 the following agreement was reached</w:t>
      </w:r>
      <w:r>
        <w:rPr>
          <w:bCs/>
        </w:rPr>
        <w:t xml:space="preserve"> for the purpose of defining CW update procedure</w:t>
      </w:r>
      <w:r w:rsidRPr="00224D7D">
        <w:rPr>
          <w:bCs/>
        </w:rPr>
        <w:t>:</w:t>
      </w:r>
    </w:p>
    <w:p w14:paraId="50646DAA" w14:textId="55BE79F2" w:rsidR="00CB0331" w:rsidRPr="00B661D3" w:rsidRDefault="00CB0331" w:rsidP="00CB0331">
      <w:pPr>
        <w:rPr>
          <w:b/>
        </w:rPr>
      </w:pPr>
      <w:r w:rsidRPr="00B661D3">
        <w:rPr>
          <w:b/>
          <w:highlight w:val="green"/>
        </w:rPr>
        <w:t>Agreement</w:t>
      </w:r>
    </w:p>
    <w:p w14:paraId="37CFE70E" w14:textId="77777777" w:rsidR="00CB0331" w:rsidRPr="00B661D3" w:rsidRDefault="00CB0331" w:rsidP="00CB0331">
      <w:pPr>
        <w:pStyle w:val="ListParagraph"/>
        <w:autoSpaceDE w:val="0"/>
        <w:autoSpaceDN w:val="0"/>
      </w:pPr>
      <w:r w:rsidRPr="00B661D3">
        <w:lastRenderedPageBreak/>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3DDFC4D3" w14:textId="77777777" w:rsidR="00CB0331" w:rsidRPr="00B661D3" w:rsidRDefault="00CB0331" w:rsidP="00CB0331">
      <w:pPr>
        <w:pStyle w:val="ListParagraph"/>
        <w:numPr>
          <w:ilvl w:val="0"/>
          <w:numId w:val="14"/>
        </w:numPr>
        <w:autoSpaceDE w:val="0"/>
        <w:autoSpaceDN w:val="0"/>
        <w:spacing w:after="0"/>
        <w:contextualSpacing w:val="0"/>
      </w:pPr>
      <w:r w:rsidRPr="00B661D3">
        <w:t xml:space="preserve">Option 1a: </w:t>
      </w:r>
    </w:p>
    <w:p w14:paraId="4C8EAA18" w14:textId="77777777" w:rsidR="00CB0331" w:rsidRPr="00B661D3" w:rsidRDefault="00CB0331" w:rsidP="00CB0331">
      <w:pPr>
        <w:pStyle w:val="ListParagraph"/>
        <w:numPr>
          <w:ilvl w:val="1"/>
          <w:numId w:val="14"/>
        </w:numPr>
        <w:autoSpaceDE w:val="0"/>
        <w:autoSpaceDN w:val="0"/>
        <w:spacing w:after="0"/>
        <w:contextualSpacing w:val="0"/>
      </w:pPr>
      <w:r w:rsidRPr="00B661D3">
        <w:t>the end of the first slot where at least one PSSCH with ACK/NACK HARQ-ACK enabled is transmitted</w:t>
      </w:r>
    </w:p>
    <w:p w14:paraId="18203396" w14:textId="77777777" w:rsidR="00CB0331" w:rsidRPr="00B661D3" w:rsidRDefault="00CB0331" w:rsidP="00CB0331">
      <w:pPr>
        <w:pStyle w:val="ListParagraph"/>
        <w:numPr>
          <w:ilvl w:val="1"/>
          <w:numId w:val="14"/>
        </w:numPr>
        <w:autoSpaceDE w:val="0"/>
        <w:autoSpaceDN w:val="0"/>
        <w:spacing w:after="0"/>
        <w:contextualSpacing w:val="0"/>
      </w:pPr>
      <w:r w:rsidRPr="00B661D3">
        <w:t>Note, SL reference duration is not used if PSSCH with ACK/NACK HARQ-ACK enabled cannot be found in the latest COT</w:t>
      </w:r>
    </w:p>
    <w:p w14:paraId="2667C54E" w14:textId="77777777" w:rsidR="00CB0331" w:rsidRPr="00B661D3" w:rsidRDefault="00CB0331" w:rsidP="00CB0331">
      <w:pPr>
        <w:pStyle w:val="ListParagraph"/>
        <w:numPr>
          <w:ilvl w:val="1"/>
          <w:numId w:val="14"/>
        </w:numPr>
        <w:autoSpaceDE w:val="0"/>
        <w:autoSpaceDN w:val="0"/>
        <w:spacing w:after="0"/>
        <w:contextualSpacing w:val="0"/>
      </w:pPr>
      <w:r w:rsidRPr="00B661D3">
        <w:t xml:space="preserve">FFS: Whether to support another ending timing is FFS, e.g for </w:t>
      </w:r>
      <w:proofErr w:type="spellStart"/>
      <w:r w:rsidRPr="00B661D3">
        <w:t>MCSt</w:t>
      </w:r>
      <w:proofErr w:type="spellEnd"/>
      <w:r w:rsidRPr="00B661D3">
        <w:t xml:space="preserve"> if needed</w:t>
      </w:r>
    </w:p>
    <w:p w14:paraId="76090392" w14:textId="77777777" w:rsidR="00CB0331" w:rsidRPr="00B661D3" w:rsidRDefault="00CB0331" w:rsidP="00CB0331">
      <w:pPr>
        <w:pStyle w:val="ListParagraph"/>
        <w:numPr>
          <w:ilvl w:val="0"/>
          <w:numId w:val="14"/>
        </w:numPr>
        <w:autoSpaceDE w:val="0"/>
        <w:autoSpaceDN w:val="0"/>
        <w:spacing w:after="0"/>
        <w:contextualSpacing w:val="0"/>
      </w:pPr>
      <w:r w:rsidRPr="00B661D3">
        <w:t xml:space="preserve">Option 1b: </w:t>
      </w:r>
    </w:p>
    <w:p w14:paraId="52DAE7C2" w14:textId="77777777" w:rsidR="00CB0331" w:rsidRPr="00B661D3" w:rsidRDefault="00CB0331" w:rsidP="00CB0331">
      <w:pPr>
        <w:pStyle w:val="ListParagraph"/>
        <w:numPr>
          <w:ilvl w:val="1"/>
          <w:numId w:val="14"/>
        </w:numPr>
        <w:autoSpaceDE w:val="0"/>
        <w:autoSpaceDN w:val="0"/>
        <w:spacing w:after="0"/>
        <w:contextualSpacing w:val="0"/>
      </w:pPr>
      <w:r w:rsidRPr="00B661D3">
        <w:t>the end of the first slot where at least one PSSCH with HARQ-ACK enabled is transmitted</w:t>
      </w:r>
    </w:p>
    <w:p w14:paraId="32F9D0B9" w14:textId="77777777" w:rsidR="00CB0331" w:rsidRPr="00B661D3" w:rsidRDefault="00CB0331" w:rsidP="00CB0331">
      <w:pPr>
        <w:pStyle w:val="ListParagraph"/>
        <w:numPr>
          <w:ilvl w:val="1"/>
          <w:numId w:val="14"/>
        </w:numPr>
        <w:autoSpaceDE w:val="0"/>
        <w:autoSpaceDN w:val="0"/>
        <w:spacing w:after="0"/>
        <w:contextualSpacing w:val="0"/>
      </w:pPr>
      <w:r w:rsidRPr="00B661D3">
        <w:t>Note, SL reference duration is not used if PSSCH with HARQ-ACK enabled cannot be found in the latest COT</w:t>
      </w:r>
    </w:p>
    <w:p w14:paraId="34C91B7B" w14:textId="77777777" w:rsidR="00CB0331" w:rsidRPr="00B661D3" w:rsidRDefault="00CB0331" w:rsidP="00CB0331">
      <w:pPr>
        <w:pStyle w:val="ListParagraph"/>
        <w:numPr>
          <w:ilvl w:val="1"/>
          <w:numId w:val="14"/>
        </w:numPr>
        <w:autoSpaceDE w:val="0"/>
        <w:autoSpaceDN w:val="0"/>
        <w:spacing w:after="0"/>
        <w:contextualSpacing w:val="0"/>
      </w:pPr>
      <w:r w:rsidRPr="00B661D3">
        <w:t xml:space="preserve">FFS: Whether to support another ending timing is FFS, e.g for </w:t>
      </w:r>
      <w:proofErr w:type="spellStart"/>
      <w:r w:rsidRPr="00B661D3">
        <w:t>MCSt</w:t>
      </w:r>
      <w:proofErr w:type="spellEnd"/>
      <w:r w:rsidRPr="00B661D3">
        <w:t xml:space="preserve"> if needed</w:t>
      </w:r>
    </w:p>
    <w:p w14:paraId="22300218" w14:textId="77777777" w:rsidR="00CB0331" w:rsidRPr="00B661D3" w:rsidRDefault="00CB0331" w:rsidP="00CB0331">
      <w:pPr>
        <w:pStyle w:val="ListParagraph"/>
        <w:numPr>
          <w:ilvl w:val="0"/>
          <w:numId w:val="14"/>
        </w:numPr>
        <w:autoSpaceDE w:val="0"/>
        <w:autoSpaceDN w:val="0"/>
        <w:spacing w:after="0"/>
        <w:contextualSpacing w:val="0"/>
      </w:pPr>
      <w:r w:rsidRPr="00B661D3">
        <w:t xml:space="preserve">Option 2a: </w:t>
      </w:r>
    </w:p>
    <w:p w14:paraId="26CD2657" w14:textId="77777777" w:rsidR="00CB0331" w:rsidRPr="00B661D3" w:rsidRDefault="00CB0331" w:rsidP="00CB0331">
      <w:pPr>
        <w:pStyle w:val="ListParagraph"/>
        <w:numPr>
          <w:ilvl w:val="1"/>
          <w:numId w:val="14"/>
        </w:numPr>
        <w:autoSpaceDE w:val="0"/>
        <w:autoSpaceDN w:val="0"/>
        <w:spacing w:after="0"/>
        <w:contextualSpacing w:val="0"/>
      </w:pPr>
      <w:r w:rsidRPr="00B661D3">
        <w:t>the end of the first slot where at least one PSSCH with HARQ-ACK enabled if it is transmitted, otherwise until the end of the channel occupancy</w:t>
      </w:r>
    </w:p>
    <w:p w14:paraId="2744A65B" w14:textId="77777777" w:rsidR="00CB0331" w:rsidRPr="00B661D3" w:rsidRDefault="00CB0331" w:rsidP="00CB0331">
      <w:pPr>
        <w:pStyle w:val="ListParagraph"/>
        <w:numPr>
          <w:ilvl w:val="1"/>
          <w:numId w:val="14"/>
        </w:numPr>
        <w:autoSpaceDE w:val="0"/>
        <w:autoSpaceDN w:val="0"/>
        <w:spacing w:after="0"/>
        <w:contextualSpacing w:val="0"/>
      </w:pPr>
      <w:r w:rsidRPr="00B661D3">
        <w:t xml:space="preserve">FFS: Whether to support another ending timing is FFS, e.g for </w:t>
      </w:r>
      <w:proofErr w:type="spellStart"/>
      <w:r w:rsidRPr="00B661D3">
        <w:t>MCSt</w:t>
      </w:r>
      <w:proofErr w:type="spellEnd"/>
      <w:r w:rsidRPr="00B661D3">
        <w:t xml:space="preserve"> if needed</w:t>
      </w:r>
    </w:p>
    <w:p w14:paraId="0FAEC73B" w14:textId="77777777" w:rsidR="00CB0331" w:rsidRPr="00B661D3" w:rsidRDefault="00CB0331" w:rsidP="00CB0331">
      <w:pPr>
        <w:pStyle w:val="ListParagraph"/>
        <w:numPr>
          <w:ilvl w:val="0"/>
          <w:numId w:val="14"/>
        </w:numPr>
        <w:autoSpaceDE w:val="0"/>
        <w:autoSpaceDN w:val="0"/>
        <w:spacing w:after="0"/>
        <w:contextualSpacing w:val="0"/>
      </w:pPr>
      <w:r w:rsidRPr="00B661D3">
        <w:t xml:space="preserve">Option 2b: </w:t>
      </w:r>
    </w:p>
    <w:p w14:paraId="3F1DD190" w14:textId="77777777" w:rsidR="00CB0331" w:rsidRPr="00B661D3" w:rsidRDefault="00CB0331" w:rsidP="00CB0331">
      <w:pPr>
        <w:pStyle w:val="ListParagraph"/>
        <w:numPr>
          <w:ilvl w:val="1"/>
          <w:numId w:val="14"/>
        </w:numPr>
        <w:autoSpaceDE w:val="0"/>
        <w:autoSpaceDN w:val="0"/>
        <w:spacing w:after="0"/>
        <w:contextualSpacing w:val="0"/>
      </w:pPr>
      <w:r w:rsidRPr="00B661D3">
        <w:t>the end of the first slot where at least one PSSCH with HARQ-ACK enabled if it is transmitted, otherwise until the time when UE updates the CW</w:t>
      </w:r>
    </w:p>
    <w:p w14:paraId="75FD64D0" w14:textId="77777777" w:rsidR="00CB0331" w:rsidRPr="00B661D3" w:rsidRDefault="00CB0331" w:rsidP="00CB0331">
      <w:pPr>
        <w:pStyle w:val="ListParagraph"/>
        <w:numPr>
          <w:ilvl w:val="1"/>
          <w:numId w:val="14"/>
        </w:numPr>
        <w:autoSpaceDE w:val="0"/>
        <w:autoSpaceDN w:val="0"/>
        <w:spacing w:after="0"/>
        <w:contextualSpacing w:val="0"/>
      </w:pPr>
      <w:r w:rsidRPr="00B661D3">
        <w:t xml:space="preserve">FFS: Whether to support another ending timing is FFS, e.g for </w:t>
      </w:r>
      <w:proofErr w:type="spellStart"/>
      <w:r w:rsidRPr="00B661D3">
        <w:t>MCSt</w:t>
      </w:r>
      <w:proofErr w:type="spellEnd"/>
      <w:r w:rsidRPr="00B661D3">
        <w:t xml:space="preserve"> if needed</w:t>
      </w:r>
    </w:p>
    <w:bookmarkEnd w:id="3"/>
    <w:p w14:paraId="5F7ED67B" w14:textId="197AF141" w:rsidR="00CB0331" w:rsidRDefault="00CB0331" w:rsidP="00CB0331"/>
    <w:p w14:paraId="1C860F8D" w14:textId="080E54BD" w:rsidR="00CB0331" w:rsidRDefault="00DE61E4" w:rsidP="00CB0331">
      <w:r>
        <w:t>In our understanding</w:t>
      </w:r>
      <w:r w:rsidR="00544A62">
        <w:t>,</w:t>
      </w:r>
      <w:r>
        <w:t xml:space="preserve"> the update of CW is necessary to avoid transmission collisions</w:t>
      </w:r>
      <w:r w:rsidR="001E7A77">
        <w:t>,</w:t>
      </w:r>
      <w:r w:rsidR="00544A62">
        <w:t xml:space="preserve"> and it is equivalent to spreading the transmissions over larger </w:t>
      </w:r>
      <w:r w:rsidR="007F589C">
        <w:t>period</w:t>
      </w:r>
      <w:r>
        <w:t xml:space="preserve">. A transmission collision may be inferred only from the NACK received in the HARQ-ACK feedback. </w:t>
      </w:r>
      <w:r w:rsidR="00A21084">
        <w:t xml:space="preserve">Indeed, the presence of NACK signals that the PFSCH between transmitter and receiver still operates, i.e., they are still in each other coverage therefore it is likely that the transmission fails due to a possible collision. </w:t>
      </w:r>
      <w:r>
        <w:t>If such feedback is not enabled, one cannot draw any conclusion regarding a possible transmission collision</w:t>
      </w:r>
      <w:r w:rsidR="00544A62">
        <w:t xml:space="preserve">. For </w:t>
      </w:r>
      <w:r w:rsidR="00B15768">
        <w:t>instance,</w:t>
      </w:r>
      <w:r w:rsidR="00544A62">
        <w:t xml:space="preserve"> the lack of ACK may be due to of </w:t>
      </w:r>
      <w:r w:rsidR="002C1299">
        <w:t>out-of-range</w:t>
      </w:r>
      <w:r w:rsidR="00544A62">
        <w:t xml:space="preserve"> failure,</w:t>
      </w:r>
      <w:r>
        <w:t xml:space="preserve"> and therefore, an increase of CW is not necessary.  With this understanding, we find Option 1a the most appropriate for defining SL reference duration.</w:t>
      </w:r>
    </w:p>
    <w:p w14:paraId="52E0E202" w14:textId="3478F8BB" w:rsidR="00DE61E4" w:rsidRPr="00224D7D" w:rsidRDefault="00DE61E4" w:rsidP="00DE61E4">
      <w:pPr>
        <w:rPr>
          <w:b/>
          <w:bCs/>
        </w:rPr>
      </w:pPr>
      <w:r w:rsidRPr="00224D7D">
        <w:rPr>
          <w:b/>
          <w:bCs/>
        </w:rPr>
        <w:t>Proposal</w:t>
      </w:r>
      <w:r w:rsidR="003A20D8">
        <w:rPr>
          <w:b/>
          <w:bCs/>
        </w:rPr>
        <w:t xml:space="preserve"> 8</w:t>
      </w:r>
      <w:r w:rsidRPr="00224D7D">
        <w:rPr>
          <w:b/>
          <w:bCs/>
        </w:rPr>
        <w:t>: For SL reference duration definition support Option 1a, i.e., the end of the first slot where at least one PSSCH with ACK/NACK HARQ-ACK enabled is transmitted.</w:t>
      </w:r>
    </w:p>
    <w:p w14:paraId="35DF7719" w14:textId="3B13D102" w:rsidR="00CB0331" w:rsidRDefault="00256E4F" w:rsidP="00CB0331">
      <w:r>
        <w:t xml:space="preserve">Note that the proposed definition for the reference duration may be used for the multicast as well. </w:t>
      </w:r>
    </w:p>
    <w:p w14:paraId="4FDC0AF3" w14:textId="77777777" w:rsidR="00256E4F" w:rsidRDefault="00256E4F" w:rsidP="00CB0331"/>
    <w:p w14:paraId="09F3FD9B" w14:textId="4DC73F51" w:rsidR="00CB0331" w:rsidRDefault="00CB0331" w:rsidP="00224D7D">
      <w:pPr>
        <w:pStyle w:val="Heading2"/>
      </w:pPr>
      <w:r>
        <w:t>CPE</w:t>
      </w:r>
    </w:p>
    <w:p w14:paraId="6FD4EFC6" w14:textId="4A9B3C40" w:rsidR="0051695E" w:rsidRPr="0051695E" w:rsidRDefault="0051695E" w:rsidP="00224D7D">
      <w:r>
        <w:t>In RAN1#111 the following agreement regarding CPE usage was achieved:</w:t>
      </w:r>
    </w:p>
    <w:p w14:paraId="39A113AB" w14:textId="77777777" w:rsidR="00CB0331" w:rsidRPr="00B661D3" w:rsidRDefault="00CB0331" w:rsidP="00CB0331">
      <w:pPr>
        <w:rPr>
          <w:b/>
          <w:highlight w:val="green"/>
        </w:rPr>
      </w:pPr>
      <w:r w:rsidRPr="00B661D3">
        <w:rPr>
          <w:b/>
          <w:highlight w:val="green"/>
        </w:rPr>
        <w:t>Agreement</w:t>
      </w:r>
    </w:p>
    <w:p w14:paraId="737C5E7C" w14:textId="77777777" w:rsidR="00CB0331" w:rsidRPr="00B661D3" w:rsidRDefault="00CB0331" w:rsidP="00CB0331">
      <w:pPr>
        <w:pStyle w:val="ListParagraph"/>
        <w:numPr>
          <w:ilvl w:val="0"/>
          <w:numId w:val="14"/>
        </w:numPr>
        <w:autoSpaceDE w:val="0"/>
        <w:autoSpaceDN w:val="0"/>
        <w:spacing w:after="0"/>
        <w:contextualSpacing w:val="0"/>
      </w:pPr>
      <w:r w:rsidRPr="0019776B">
        <w:t xml:space="preserve">A CPE is transmitted from a CPE starting position before SL transmission within a COT, select one or </w:t>
      </w:r>
      <w:proofErr w:type="gramStart"/>
      <w:r w:rsidRPr="0019776B">
        <w:t>both of the two</w:t>
      </w:r>
      <w:proofErr w:type="gramEnd"/>
      <w:r w:rsidRPr="0019776B">
        <w:t xml:space="preserve"> options:</w:t>
      </w:r>
    </w:p>
    <w:p w14:paraId="0541B350" w14:textId="77777777" w:rsidR="00CB0331" w:rsidRPr="00B661D3" w:rsidRDefault="00CB0331" w:rsidP="00CB0331">
      <w:pPr>
        <w:pStyle w:val="ListParagraph"/>
        <w:numPr>
          <w:ilvl w:val="1"/>
          <w:numId w:val="14"/>
        </w:numPr>
        <w:autoSpaceDE w:val="0"/>
        <w:autoSpaceDN w:val="0"/>
        <w:spacing w:after="0"/>
        <w:contextualSpacing w:val="0"/>
      </w:pPr>
      <w:r w:rsidRPr="00B661D3">
        <w:t xml:space="preserve">Option 1: </w:t>
      </w:r>
      <w:r w:rsidRPr="0019776B">
        <w:t>within the symbol just before the next AGC symbol</w:t>
      </w:r>
    </w:p>
    <w:p w14:paraId="4488A5B5" w14:textId="77777777" w:rsidR="00CB0331" w:rsidRPr="00B661D3" w:rsidRDefault="00CB0331" w:rsidP="00CB0331">
      <w:pPr>
        <w:pStyle w:val="ListParagraph"/>
        <w:numPr>
          <w:ilvl w:val="1"/>
          <w:numId w:val="14"/>
        </w:numPr>
        <w:autoSpaceDE w:val="0"/>
        <w:autoSpaceDN w:val="0"/>
        <w:spacing w:after="0"/>
        <w:contextualSpacing w:val="0"/>
      </w:pPr>
      <w:r w:rsidRPr="0019776B">
        <w:t>Option 2: within at most 1, 2 or 4 symbols just before the next AGC symbol for 15, 30 or 60 kHz SCS, respectively</w:t>
      </w:r>
    </w:p>
    <w:p w14:paraId="4949D995" w14:textId="77777777" w:rsidR="00CB0331" w:rsidRPr="00B661D3" w:rsidRDefault="00CB0331" w:rsidP="00CB0331">
      <w:pPr>
        <w:pStyle w:val="ListParagraph"/>
        <w:numPr>
          <w:ilvl w:val="1"/>
          <w:numId w:val="14"/>
        </w:numPr>
        <w:autoSpaceDE w:val="0"/>
        <w:autoSpaceDN w:val="0"/>
        <w:spacing w:after="0"/>
        <w:contextualSpacing w:val="0"/>
      </w:pPr>
      <w:r w:rsidRPr="00B661D3">
        <w:t>FFS: whether Option 1 and Option 2 are both applicable and the conditions (e.g., Option 1 in case of COT sharing and Option 2 in case of initiating a COT)</w:t>
      </w:r>
    </w:p>
    <w:p w14:paraId="312D1840" w14:textId="77777777" w:rsidR="00CB0331" w:rsidRPr="00B661D3" w:rsidRDefault="00CB0331" w:rsidP="00CB0331">
      <w:pPr>
        <w:pStyle w:val="ListParagraph"/>
        <w:numPr>
          <w:ilvl w:val="1"/>
          <w:numId w:val="14"/>
        </w:numPr>
        <w:autoSpaceDE w:val="0"/>
        <w:autoSpaceDN w:val="0"/>
        <w:spacing w:after="0"/>
        <w:contextualSpacing w:val="0"/>
      </w:pPr>
      <w:r w:rsidRPr="00B661D3">
        <w:rPr>
          <w:rFonts w:hint="eastAsia"/>
        </w:rPr>
        <w:t>F</w:t>
      </w:r>
      <w:r w:rsidRPr="00B661D3">
        <w:t>FS: which channel access type(s) is applicable for option 1 and option 2</w:t>
      </w:r>
    </w:p>
    <w:p w14:paraId="2A08110A" w14:textId="77777777" w:rsidR="00CB0331" w:rsidRPr="00B661D3" w:rsidRDefault="00CB0331" w:rsidP="00CB0331">
      <w:pPr>
        <w:pStyle w:val="ListParagraph"/>
        <w:numPr>
          <w:ilvl w:val="1"/>
          <w:numId w:val="14"/>
        </w:numPr>
        <w:autoSpaceDE w:val="0"/>
        <w:autoSpaceDN w:val="0"/>
        <w:spacing w:after="0"/>
        <w:contextualSpacing w:val="0"/>
      </w:pPr>
      <w:r w:rsidRPr="00B661D3">
        <w:rPr>
          <w:rFonts w:hint="eastAsia"/>
        </w:rPr>
        <w:t>F</w:t>
      </w:r>
      <w:r w:rsidRPr="00B661D3">
        <w:t>FS: other details</w:t>
      </w:r>
    </w:p>
    <w:p w14:paraId="1282728B" w14:textId="77777777" w:rsidR="00CB0331" w:rsidRPr="00B661D3" w:rsidRDefault="00CB0331" w:rsidP="00CB0331">
      <w:pPr>
        <w:pStyle w:val="ListParagraph"/>
        <w:numPr>
          <w:ilvl w:val="0"/>
          <w:numId w:val="14"/>
        </w:numPr>
        <w:autoSpaceDE w:val="0"/>
        <w:autoSpaceDN w:val="0"/>
        <w:spacing w:after="0"/>
        <w:contextualSpacing w:val="0"/>
      </w:pPr>
      <w:r w:rsidRPr="0019776B">
        <w:t>A single CPE starting position for PSFCH</w:t>
      </w:r>
    </w:p>
    <w:p w14:paraId="31710408" w14:textId="77777777" w:rsidR="00CB0331" w:rsidRPr="00B661D3" w:rsidRDefault="00CB0331" w:rsidP="00CB0331">
      <w:pPr>
        <w:pStyle w:val="ListParagraph"/>
        <w:numPr>
          <w:ilvl w:val="1"/>
          <w:numId w:val="14"/>
        </w:numPr>
        <w:autoSpaceDE w:val="0"/>
        <w:autoSpaceDN w:val="0"/>
        <w:spacing w:after="0"/>
        <w:contextualSpacing w:val="0"/>
      </w:pPr>
      <w:r w:rsidRPr="00B661D3">
        <w:t>FFS CPE starting position and whether it should be (pre-)configured in each RP, pre-defined or indicated</w:t>
      </w:r>
    </w:p>
    <w:p w14:paraId="57B46FF6" w14:textId="77777777" w:rsidR="00CB0331" w:rsidRPr="00B661D3" w:rsidRDefault="00CB0331" w:rsidP="00CB0331">
      <w:pPr>
        <w:pStyle w:val="ListParagraph"/>
        <w:numPr>
          <w:ilvl w:val="1"/>
          <w:numId w:val="14"/>
        </w:numPr>
        <w:autoSpaceDE w:val="0"/>
        <w:autoSpaceDN w:val="0"/>
        <w:spacing w:after="0"/>
        <w:contextualSpacing w:val="0"/>
      </w:pPr>
      <w:r w:rsidRPr="00B661D3">
        <w:lastRenderedPageBreak/>
        <w:t>FFS other details (e.g., indication granularity)</w:t>
      </w:r>
    </w:p>
    <w:p w14:paraId="40380E07" w14:textId="77777777" w:rsidR="00CB0331" w:rsidRPr="00BC1E05" w:rsidRDefault="00CB0331" w:rsidP="00CB0331">
      <w:pPr>
        <w:pStyle w:val="ListParagraph"/>
        <w:numPr>
          <w:ilvl w:val="1"/>
          <w:numId w:val="14"/>
        </w:numPr>
        <w:autoSpaceDE w:val="0"/>
        <w:autoSpaceDN w:val="0"/>
        <w:spacing w:after="0"/>
        <w:contextualSpacing w:val="0"/>
      </w:pPr>
      <w:r w:rsidRPr="00BC1E05">
        <w:rPr>
          <w:rFonts w:hint="eastAsia"/>
        </w:rPr>
        <w:t>N</w:t>
      </w:r>
      <w:r w:rsidRPr="00BC1E05">
        <w:t>ote: value 0 is a candidate</w:t>
      </w:r>
    </w:p>
    <w:p w14:paraId="417EFE55" w14:textId="77777777" w:rsidR="00CB0331" w:rsidRPr="00BC1E05" w:rsidRDefault="00CB0331" w:rsidP="00CB0331">
      <w:pPr>
        <w:pStyle w:val="ListParagraph"/>
        <w:numPr>
          <w:ilvl w:val="0"/>
          <w:numId w:val="14"/>
        </w:numPr>
        <w:autoSpaceDE w:val="0"/>
        <w:autoSpaceDN w:val="0"/>
        <w:spacing w:after="0"/>
        <w:contextualSpacing w:val="0"/>
      </w:pPr>
      <w:r w:rsidRPr="00BC1E05">
        <w:t>At least one CPE starting position for S-SSB</w:t>
      </w:r>
    </w:p>
    <w:p w14:paraId="3FEFC9E9" w14:textId="77777777" w:rsidR="00CB0331" w:rsidRPr="00BC1E05" w:rsidRDefault="00CB0331" w:rsidP="00CB0331">
      <w:pPr>
        <w:pStyle w:val="ListParagraph"/>
        <w:numPr>
          <w:ilvl w:val="1"/>
          <w:numId w:val="14"/>
        </w:numPr>
        <w:autoSpaceDE w:val="0"/>
        <w:autoSpaceDN w:val="0"/>
        <w:spacing w:after="0"/>
        <w:contextualSpacing w:val="0"/>
      </w:pPr>
      <w:r w:rsidRPr="00BC1E05">
        <w:t>FFS CPE starting position should be (pre-)configured, pre-defined or indicated</w:t>
      </w:r>
    </w:p>
    <w:p w14:paraId="6D21D0F9" w14:textId="77777777" w:rsidR="00CB0331" w:rsidRPr="00BC1E05" w:rsidRDefault="00CB0331" w:rsidP="00CB0331">
      <w:pPr>
        <w:pStyle w:val="ListParagraph"/>
        <w:numPr>
          <w:ilvl w:val="1"/>
          <w:numId w:val="14"/>
        </w:numPr>
        <w:autoSpaceDE w:val="0"/>
        <w:autoSpaceDN w:val="0"/>
        <w:spacing w:after="0"/>
        <w:contextualSpacing w:val="0"/>
      </w:pPr>
      <w:r w:rsidRPr="00BC1E05">
        <w:t>FFS: Whether multiple CPE starting positions should be (pre-)configured, pre-defined or indicated</w:t>
      </w:r>
    </w:p>
    <w:p w14:paraId="455ADEC9" w14:textId="77777777" w:rsidR="00CB0331" w:rsidRPr="00BC1E05" w:rsidRDefault="00CB0331" w:rsidP="00CB0331">
      <w:pPr>
        <w:pStyle w:val="ListParagraph"/>
        <w:numPr>
          <w:ilvl w:val="1"/>
          <w:numId w:val="14"/>
        </w:numPr>
        <w:autoSpaceDE w:val="0"/>
        <w:autoSpaceDN w:val="0"/>
        <w:spacing w:after="0"/>
        <w:contextualSpacing w:val="0"/>
      </w:pPr>
      <w:r w:rsidRPr="00BC1E05">
        <w:t xml:space="preserve">FFS CPE starting positions for the R16 S-SSB and the additional S-SSBs </w:t>
      </w:r>
    </w:p>
    <w:p w14:paraId="4A21A873" w14:textId="77777777" w:rsidR="00CB0331" w:rsidRPr="00BC1E05" w:rsidRDefault="00CB0331" w:rsidP="00CB0331">
      <w:pPr>
        <w:pStyle w:val="ListParagraph"/>
        <w:numPr>
          <w:ilvl w:val="1"/>
          <w:numId w:val="14"/>
        </w:numPr>
        <w:autoSpaceDE w:val="0"/>
        <w:autoSpaceDN w:val="0"/>
        <w:spacing w:after="0"/>
        <w:contextualSpacing w:val="0"/>
      </w:pPr>
      <w:r w:rsidRPr="00BC1E05">
        <w:rPr>
          <w:rFonts w:hint="eastAsia"/>
        </w:rPr>
        <w:t>N</w:t>
      </w:r>
      <w:r w:rsidRPr="00BC1E05">
        <w:t>ote: value 0 is a candidate</w:t>
      </w:r>
    </w:p>
    <w:p w14:paraId="08481F0B" w14:textId="77777777" w:rsidR="00CB0331" w:rsidRPr="00BC1E05" w:rsidRDefault="00CB0331" w:rsidP="00CB0331">
      <w:pPr>
        <w:pStyle w:val="ListParagraph"/>
        <w:numPr>
          <w:ilvl w:val="0"/>
          <w:numId w:val="14"/>
        </w:numPr>
        <w:autoSpaceDE w:val="0"/>
        <w:autoSpaceDN w:val="0"/>
        <w:spacing w:after="0"/>
        <w:contextualSpacing w:val="0"/>
      </w:pPr>
      <w:r w:rsidRPr="00BC1E05">
        <w:t>One or multiple CPE starting positions can be (pre-)configured in each resource pool for PSSCH/PSCCH</w:t>
      </w:r>
    </w:p>
    <w:p w14:paraId="51DBA59D" w14:textId="77777777" w:rsidR="00CB0331" w:rsidRPr="00BC1E05" w:rsidRDefault="00CB0331" w:rsidP="00CB0331">
      <w:pPr>
        <w:pStyle w:val="ListParagraph"/>
        <w:numPr>
          <w:ilvl w:val="1"/>
          <w:numId w:val="14"/>
        </w:numPr>
        <w:autoSpaceDE w:val="0"/>
        <w:autoSpaceDN w:val="0"/>
        <w:spacing w:after="0"/>
        <w:contextualSpacing w:val="0"/>
      </w:pPr>
      <w:r w:rsidRPr="00BC1E05">
        <w:t xml:space="preserve">When multiple CPE starting positions are (pre-)configured, </w:t>
      </w:r>
    </w:p>
    <w:p w14:paraId="726D4FD9" w14:textId="77777777" w:rsidR="00CB0331" w:rsidRPr="00B661D3" w:rsidRDefault="00CB0331" w:rsidP="00CB0331">
      <w:pPr>
        <w:pStyle w:val="ListParagraph"/>
        <w:numPr>
          <w:ilvl w:val="2"/>
          <w:numId w:val="14"/>
        </w:numPr>
        <w:autoSpaceDE w:val="0"/>
        <w:autoSpaceDN w:val="0"/>
        <w:spacing w:after="0"/>
        <w:contextualSpacing w:val="0"/>
      </w:pPr>
      <w:r w:rsidRPr="00BC1E05">
        <w:t xml:space="preserve">FFS whether/how to define a </w:t>
      </w:r>
      <w:proofErr w:type="gramStart"/>
      <w:r w:rsidRPr="00BC1E05">
        <w:t>criteria</w:t>
      </w:r>
      <w:proofErr w:type="gramEnd"/>
      <w:r w:rsidRPr="00BC1E05">
        <w:t xml:space="preserve"> for selecting a default</w:t>
      </w:r>
      <w:r w:rsidRPr="00B661D3">
        <w:t xml:space="preserve"> CPE starting position (e.g., according to partial/full RB set allocation, resource reservation information, within or outside of a COT, etc.)</w:t>
      </w:r>
    </w:p>
    <w:p w14:paraId="669D3389" w14:textId="77777777" w:rsidR="00CB0331" w:rsidRPr="00B661D3" w:rsidRDefault="00CB0331" w:rsidP="00CB0331">
      <w:pPr>
        <w:pStyle w:val="ListParagraph"/>
        <w:numPr>
          <w:ilvl w:val="2"/>
          <w:numId w:val="14"/>
        </w:numPr>
        <w:autoSpaceDE w:val="0"/>
        <w:autoSpaceDN w:val="0"/>
        <w:spacing w:after="0"/>
        <w:contextualSpacing w:val="0"/>
      </w:pPr>
      <w:r w:rsidRPr="00B661D3">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37CF0AC7" w14:textId="77777777" w:rsidR="00CB0331" w:rsidRPr="00B661D3" w:rsidRDefault="00CB0331" w:rsidP="00CB0331">
      <w:pPr>
        <w:pStyle w:val="ListParagraph"/>
        <w:numPr>
          <w:ilvl w:val="1"/>
          <w:numId w:val="14"/>
        </w:numPr>
        <w:autoSpaceDE w:val="0"/>
        <w:autoSpaceDN w:val="0"/>
        <w:spacing w:after="0"/>
        <w:contextualSpacing w:val="0"/>
      </w:pPr>
      <w:r w:rsidRPr="00B661D3">
        <w:t>FFS other details</w:t>
      </w:r>
    </w:p>
    <w:p w14:paraId="33FC1094" w14:textId="68AC14CA" w:rsidR="00CB0331" w:rsidRDefault="00CB0331" w:rsidP="00CB0331"/>
    <w:p w14:paraId="2CA66A7E" w14:textId="457D8C90" w:rsidR="00852108" w:rsidRDefault="00852108" w:rsidP="00CB0331">
      <w:r>
        <w:t xml:space="preserve">The channel access in unlicensed spectrum as specified in ETSI [2] uses absolute time durations to specify the conditions for channel access and LBT steps. Therefore, is preferable if the CPE itself is not tied to a specific number of symbols but rather to relative number of symbols corresponding to the same absolute time duration. To this end, Option 2 is preferable. </w:t>
      </w:r>
    </w:p>
    <w:p w14:paraId="56F7F01A" w14:textId="1336DE0E" w:rsidR="00852108" w:rsidRPr="00224D7D" w:rsidRDefault="00E44B5A" w:rsidP="00E44B5A">
      <w:pPr>
        <w:rPr>
          <w:b/>
          <w:bCs/>
        </w:rPr>
      </w:pPr>
      <w:r w:rsidRPr="00224D7D">
        <w:rPr>
          <w:b/>
          <w:bCs/>
        </w:rPr>
        <w:t>Proposal</w:t>
      </w:r>
      <w:r w:rsidR="003A20D8">
        <w:rPr>
          <w:b/>
          <w:bCs/>
        </w:rPr>
        <w:t xml:space="preserve"> 9</w:t>
      </w:r>
      <w:r w:rsidRPr="00224D7D">
        <w:rPr>
          <w:b/>
          <w:bCs/>
        </w:rPr>
        <w:t>: A CPE is transmitted from a CPE starting position before SL transmission within a COT, within at most 1, 2 or 4 symbols just before the next AGC symbol for 15, 30 or 60 kHz SCS, respectively</w:t>
      </w:r>
      <w:r w:rsidR="00BC299D">
        <w:rPr>
          <w:b/>
          <w:bCs/>
        </w:rPr>
        <w:t>.</w:t>
      </w:r>
    </w:p>
    <w:p w14:paraId="6B564D7E" w14:textId="1E2946DE" w:rsidR="00852108" w:rsidRDefault="00E44B5A" w:rsidP="00CB0331">
      <w:r>
        <w:t xml:space="preserve">We note that Option 2 covers Option 1 as well due to “within at most” wording. Thus, according with this option when initiating a COT, the CPE duration may be extended to multiple symbols depending on the SCS value. For COT sharing purpose a single symbol for CPE extension within a symbol may be sufficient given that the symbol duration is larger than 16us the allowable gap for skipping CCA (LBT procedure). </w:t>
      </w:r>
    </w:p>
    <w:p w14:paraId="1849070B" w14:textId="77777777" w:rsidR="00E44B5A" w:rsidRDefault="00E44B5A" w:rsidP="00CB0331"/>
    <w:p w14:paraId="2E57F510" w14:textId="37B230A3" w:rsidR="00CB0331" w:rsidRPr="00CB0331" w:rsidRDefault="00CB0331" w:rsidP="00224D7D">
      <w:pPr>
        <w:pStyle w:val="Heading2"/>
      </w:pPr>
      <w:r>
        <w:t>COT sharing</w:t>
      </w:r>
    </w:p>
    <w:p w14:paraId="4D72C797" w14:textId="77777777" w:rsidR="00CB0331" w:rsidRPr="00224D7D" w:rsidRDefault="00CB0331" w:rsidP="00CB0331">
      <w:pPr>
        <w:spacing w:before="120"/>
        <w:rPr>
          <w:sz w:val="24"/>
        </w:rPr>
      </w:pPr>
      <w:r w:rsidRPr="00224D7D">
        <w:rPr>
          <w:b/>
          <w:bCs/>
          <w:sz w:val="24"/>
          <w:highlight w:val="green"/>
        </w:rPr>
        <w:t>Agreement</w:t>
      </w:r>
    </w:p>
    <w:p w14:paraId="475FC745" w14:textId="77777777" w:rsidR="00CB0331" w:rsidRPr="00224D7D" w:rsidRDefault="00CB0331" w:rsidP="00CB0331">
      <w:pPr>
        <w:pStyle w:val="0Maintext"/>
        <w:tabs>
          <w:tab w:val="left" w:pos="720"/>
        </w:tabs>
        <w:rPr>
          <w:sz w:val="22"/>
          <w:szCs w:val="22"/>
          <w:lang w:val="en-US" w:eastAsia="zh-CN"/>
        </w:rPr>
      </w:pPr>
      <w:r w:rsidRPr="00224D7D">
        <w:rPr>
          <w:sz w:val="22"/>
          <w:szCs w:val="22"/>
          <w:lang w:val="en-AU" w:eastAsia="zh-CN"/>
        </w:rPr>
        <w:t>For UE-to-UE COT sharing,</w:t>
      </w:r>
    </w:p>
    <w:p w14:paraId="406C6C9F" w14:textId="7EC201D5" w:rsidR="00CB0331" w:rsidRPr="00224D7D" w:rsidRDefault="00CB0331" w:rsidP="00CB0331">
      <w:pPr>
        <w:pStyle w:val="0Maintext"/>
        <w:numPr>
          <w:ilvl w:val="0"/>
          <w:numId w:val="17"/>
        </w:numPr>
        <w:tabs>
          <w:tab w:val="left" w:pos="720"/>
        </w:tabs>
        <w:rPr>
          <w:color w:val="000000"/>
          <w:sz w:val="22"/>
          <w:szCs w:val="22"/>
          <w:lang w:val="en-US" w:eastAsia="zh-CN"/>
        </w:rPr>
      </w:pPr>
      <w:r w:rsidRPr="00224D7D">
        <w:rPr>
          <w:color w:val="000000"/>
          <w:sz w:val="22"/>
          <w:szCs w:val="22"/>
          <w:lang w:eastAsia="zh-CN"/>
        </w:rPr>
        <w:t xml:space="preserve">When performing S-SSB transmission(s), a responding UE can utilize a COT shared by a COT initiating UE (using type 1 channel access) when the responding UE is intended to transmit S-SSB within RB set(s) corresponding to the shared </w:t>
      </w:r>
      <w:r w:rsidR="00633AD7" w:rsidRPr="00633AD7">
        <w:rPr>
          <w:color w:val="000000"/>
          <w:sz w:val="22"/>
          <w:szCs w:val="22"/>
          <w:lang w:eastAsia="zh-CN"/>
        </w:rPr>
        <w:t>COT. When</w:t>
      </w:r>
      <w:r w:rsidRPr="00224D7D">
        <w:rPr>
          <w:color w:val="000000"/>
          <w:sz w:val="22"/>
          <w:szCs w:val="22"/>
          <w:lang w:eastAsia="zh-CN"/>
        </w:rPr>
        <w:t xml:space="preserve">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1A8FDF57" w14:textId="77777777" w:rsidR="00CB0331" w:rsidRPr="00224D7D" w:rsidRDefault="00CB0331" w:rsidP="00CB0331">
      <w:pPr>
        <w:pStyle w:val="0Maintext"/>
        <w:numPr>
          <w:ilvl w:val="1"/>
          <w:numId w:val="17"/>
        </w:numPr>
        <w:tabs>
          <w:tab w:val="left" w:pos="1440"/>
          <w:tab w:val="left" w:pos="2160"/>
        </w:tabs>
        <w:rPr>
          <w:color w:val="000000"/>
          <w:sz w:val="22"/>
          <w:szCs w:val="22"/>
          <w:lang w:val="en-US" w:eastAsia="zh-CN"/>
        </w:rPr>
      </w:pPr>
      <w:r w:rsidRPr="00224D7D">
        <w:rPr>
          <w:color w:val="000000"/>
          <w:sz w:val="22"/>
          <w:szCs w:val="22"/>
          <w:lang w:eastAsia="zh-CN"/>
        </w:rPr>
        <w:t>FFS: whether a responding UE can transmit PSFCH(s) to UE(s) other than the initiator</w:t>
      </w:r>
    </w:p>
    <w:p w14:paraId="1C77BC56" w14:textId="77777777" w:rsidR="00CB0331" w:rsidRPr="00224D7D" w:rsidRDefault="00CB0331" w:rsidP="00CB0331">
      <w:pPr>
        <w:pStyle w:val="0Maintext"/>
        <w:numPr>
          <w:ilvl w:val="0"/>
          <w:numId w:val="17"/>
        </w:numPr>
        <w:tabs>
          <w:tab w:val="left" w:pos="720"/>
        </w:tabs>
        <w:rPr>
          <w:color w:val="000000"/>
          <w:sz w:val="22"/>
          <w:szCs w:val="22"/>
          <w:lang w:val="en-US" w:eastAsia="zh-CN"/>
        </w:rPr>
      </w:pPr>
      <w:r w:rsidRPr="00224D7D">
        <w:rPr>
          <w:color w:val="000000"/>
          <w:sz w:val="22"/>
          <w:szCs w:val="22"/>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3880FDC5" w14:textId="77777777" w:rsidR="00CB0331" w:rsidRPr="00224D7D" w:rsidRDefault="00CB0331" w:rsidP="00CB0331">
      <w:pPr>
        <w:pStyle w:val="0Maintext"/>
        <w:numPr>
          <w:ilvl w:val="1"/>
          <w:numId w:val="17"/>
        </w:numPr>
        <w:tabs>
          <w:tab w:val="left" w:pos="1440"/>
          <w:tab w:val="left" w:pos="2160"/>
        </w:tabs>
        <w:rPr>
          <w:color w:val="000000"/>
          <w:sz w:val="22"/>
          <w:szCs w:val="22"/>
          <w:lang w:val="en-US" w:eastAsia="zh-CN"/>
        </w:rPr>
      </w:pPr>
      <w:r w:rsidRPr="00224D7D">
        <w:rPr>
          <w:color w:val="000000"/>
          <w:sz w:val="22"/>
          <w:szCs w:val="22"/>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47942FD4" w14:textId="77777777" w:rsidR="00CB0331" w:rsidRPr="00224D7D" w:rsidRDefault="00CB0331" w:rsidP="00CB0331">
      <w:pPr>
        <w:pStyle w:val="0Maintext"/>
        <w:numPr>
          <w:ilvl w:val="2"/>
          <w:numId w:val="17"/>
        </w:numPr>
        <w:tabs>
          <w:tab w:val="left" w:pos="2160"/>
          <w:tab w:val="left" w:pos="2880"/>
        </w:tabs>
        <w:rPr>
          <w:color w:val="000000"/>
          <w:sz w:val="22"/>
          <w:szCs w:val="22"/>
          <w:lang w:val="en-US" w:eastAsia="zh-CN"/>
        </w:rPr>
      </w:pPr>
      <w:r w:rsidRPr="00224D7D">
        <w:rPr>
          <w:color w:val="000000"/>
          <w:sz w:val="22"/>
          <w:szCs w:val="22"/>
          <w:lang w:eastAsia="zh-CN"/>
        </w:rPr>
        <w:lastRenderedPageBreak/>
        <w:t>FFS: how to determine / what are the restrictions to the destination ID of the responding UE’s PSSCH/PSCCH transmission(s) to utilize the COT shared by the initiating UE.</w:t>
      </w:r>
    </w:p>
    <w:p w14:paraId="1AFBB9E0" w14:textId="77777777" w:rsidR="00CB0331" w:rsidRPr="00224D7D" w:rsidRDefault="00CB0331" w:rsidP="00CB0331">
      <w:pPr>
        <w:pStyle w:val="0Maintext"/>
        <w:numPr>
          <w:ilvl w:val="2"/>
          <w:numId w:val="17"/>
        </w:numPr>
        <w:tabs>
          <w:tab w:val="left" w:pos="2160"/>
          <w:tab w:val="left" w:pos="2880"/>
        </w:tabs>
        <w:rPr>
          <w:color w:val="000000"/>
          <w:sz w:val="22"/>
          <w:szCs w:val="22"/>
          <w:lang w:val="en-US" w:eastAsia="zh-CN"/>
        </w:rPr>
      </w:pPr>
      <w:r w:rsidRPr="00224D7D">
        <w:rPr>
          <w:color w:val="000000"/>
          <w:sz w:val="22"/>
          <w:szCs w:val="22"/>
          <w:lang w:val="en-US" w:eastAsia="zh-CN"/>
        </w:rPr>
        <w:t xml:space="preserve">FFS whether the responding UE can utilize the COT when at least the responding UE’s PSCCH transmission in the reserved resources within the shared COT or </w:t>
      </w:r>
      <w:proofErr w:type="spellStart"/>
      <w:r w:rsidRPr="00224D7D">
        <w:rPr>
          <w:color w:val="000000"/>
          <w:sz w:val="22"/>
          <w:szCs w:val="22"/>
          <w:lang w:val="en-US" w:eastAsia="zh-CN"/>
        </w:rPr>
        <w:t>MCSt</w:t>
      </w:r>
      <w:proofErr w:type="spellEnd"/>
      <w:r w:rsidRPr="00224D7D">
        <w:rPr>
          <w:color w:val="000000"/>
          <w:sz w:val="22"/>
          <w:szCs w:val="22"/>
          <w:lang w:val="en-US" w:eastAsia="zh-CN"/>
        </w:rPr>
        <w:t xml:space="preserve"> is intended for the COT initiating UE and what are the restrictions (e.g., priority, etc.) and indication to the responding UE.</w:t>
      </w:r>
    </w:p>
    <w:p w14:paraId="46168264" w14:textId="77777777" w:rsidR="00CB0331" w:rsidRPr="00224D7D" w:rsidRDefault="00CB0331" w:rsidP="00CB0331">
      <w:pPr>
        <w:pStyle w:val="0Maintext"/>
        <w:numPr>
          <w:ilvl w:val="0"/>
          <w:numId w:val="17"/>
        </w:numPr>
        <w:tabs>
          <w:tab w:val="left" w:pos="720"/>
        </w:tabs>
        <w:rPr>
          <w:color w:val="000000"/>
          <w:sz w:val="22"/>
          <w:szCs w:val="22"/>
          <w:lang w:val="en-US" w:eastAsia="zh-CN"/>
        </w:rPr>
      </w:pPr>
      <w:r w:rsidRPr="00224D7D">
        <w:rPr>
          <w:color w:val="000000"/>
          <w:sz w:val="22"/>
          <w:szCs w:val="22"/>
          <w:lang w:eastAsia="zh-CN"/>
        </w:rPr>
        <w:t>FFS: UE forwarding/relaying information about a COT initiated by another UE.</w:t>
      </w:r>
    </w:p>
    <w:p w14:paraId="2A722650" w14:textId="201324EC" w:rsidR="00CB0331" w:rsidRDefault="00CB0331" w:rsidP="00CB0331"/>
    <w:p w14:paraId="4AF657BB" w14:textId="16D81AD8" w:rsidR="00EC3929" w:rsidRPr="00C87B9C" w:rsidRDefault="00EC3929" w:rsidP="00BC1E05">
      <w:pPr>
        <w:pStyle w:val="0Maintext"/>
        <w:spacing w:after="120"/>
        <w:rPr>
          <w:color w:val="000000"/>
          <w:sz w:val="22"/>
          <w:szCs w:val="22"/>
          <w:lang w:val="en-US" w:eastAsia="zh-CN"/>
        </w:rPr>
      </w:pPr>
      <w:r>
        <w:rPr>
          <w:color w:val="000000"/>
          <w:sz w:val="22"/>
          <w:szCs w:val="22"/>
          <w:lang w:eastAsia="zh-CN"/>
        </w:rPr>
        <w:t xml:space="preserve">We do not see the need of supporting </w:t>
      </w:r>
      <w:r w:rsidRPr="00C87B9C">
        <w:rPr>
          <w:color w:val="000000"/>
          <w:sz w:val="22"/>
          <w:szCs w:val="22"/>
          <w:lang w:eastAsia="zh-CN"/>
        </w:rPr>
        <w:t>UE forwarding/relaying information about a COT initiated by another UE.</w:t>
      </w:r>
      <w:r>
        <w:rPr>
          <w:color w:val="000000"/>
          <w:sz w:val="22"/>
          <w:szCs w:val="22"/>
          <w:lang w:eastAsia="zh-CN"/>
        </w:rPr>
        <w:t xml:space="preserve"> If such feature would be supported, it would generate possible additional transmissions a lead to more congestion and collisions due to hidden node problem. Indeed, such feature will allow extension of the range beyond the COT initiator coverage, which will raise the probability of hidden node collisions at the edge of this coverage. Another possible outcome of this feature is an increase of unfairness among the UEs. The receiver of the relaying information may have an increased number of transmission opportunities with respect to other UEs. Yet another issue with this feature will be the necessary routing for this information. For instance, if </w:t>
      </w:r>
      <w:r w:rsidR="00926A43">
        <w:rPr>
          <w:color w:val="000000"/>
          <w:sz w:val="22"/>
          <w:szCs w:val="22"/>
          <w:lang w:eastAsia="zh-CN"/>
        </w:rPr>
        <w:t xml:space="preserve">multiple UEs try to forward the same information to the same UE, additional unnecessary traffic is introduced. </w:t>
      </w:r>
    </w:p>
    <w:p w14:paraId="197C28E2" w14:textId="4263FB35" w:rsidR="00EC3929" w:rsidRPr="00224D7D" w:rsidRDefault="00926A43" w:rsidP="00CB0331">
      <w:pPr>
        <w:rPr>
          <w:b/>
          <w:bCs/>
        </w:rPr>
      </w:pPr>
      <w:r w:rsidRPr="00224D7D">
        <w:rPr>
          <w:b/>
          <w:bCs/>
        </w:rPr>
        <w:t>Proposal</w:t>
      </w:r>
      <w:r w:rsidR="003A20D8">
        <w:rPr>
          <w:b/>
          <w:bCs/>
        </w:rPr>
        <w:t xml:space="preserve"> 10</w:t>
      </w:r>
      <w:r w:rsidRPr="00224D7D">
        <w:rPr>
          <w:b/>
          <w:bCs/>
        </w:rPr>
        <w:t xml:space="preserve">: </w:t>
      </w:r>
      <w:r w:rsidRPr="00224D7D">
        <w:rPr>
          <w:b/>
          <w:bCs/>
          <w:color w:val="000000"/>
          <w:lang w:eastAsia="zh-CN"/>
        </w:rPr>
        <w:t>UE forwarding/relaying information about a COT initiated by another UE should not be supported.</w:t>
      </w:r>
    </w:p>
    <w:p w14:paraId="0872FE71" w14:textId="01C8C7B3" w:rsidR="00574516" w:rsidRDefault="00926A43" w:rsidP="00CB0331">
      <w:r>
        <w:t xml:space="preserve">An open issue in the above agreement is </w:t>
      </w:r>
      <w:r w:rsidRPr="00926A43">
        <w:t>whether to support the case if a responding UE transmits PSSCH/PSCCH to destination ID other than the source ID of the COT initiating transmission</w:t>
      </w:r>
      <w:r>
        <w:t xml:space="preserve">. </w:t>
      </w:r>
      <w:r w:rsidR="00532332">
        <w:t>T</w:t>
      </w:r>
      <w:r w:rsidR="00574516">
        <w:t xml:space="preserve">he ETSI regulation [2] defines the Initiating and Responding Device roles for COT sharing. The Responding Device is not constraint to transmit only to the initiator device. However only a Responding Devices is allowed to share the Initiator COT. From this perspective, a Responder Device can transmit to another device than the Initiator Device. At the end of a COT the transmission grant for a Responder device is </w:t>
      </w:r>
      <w:r w:rsidR="005E1F8D">
        <w:t xml:space="preserve">withdrawn. </w:t>
      </w:r>
      <w:r w:rsidR="00574516">
        <w:t xml:space="preserve"> </w:t>
      </w:r>
    </w:p>
    <w:p w14:paraId="3CE57A77" w14:textId="7D3434D5" w:rsidR="005E1F8D" w:rsidRPr="00224D7D" w:rsidRDefault="005E1F8D" w:rsidP="00CB0331">
      <w:pPr>
        <w:rPr>
          <w:b/>
          <w:bCs/>
          <w:color w:val="000000"/>
          <w:lang w:eastAsia="zh-CN"/>
        </w:rPr>
      </w:pPr>
      <w:r w:rsidRPr="00224D7D">
        <w:rPr>
          <w:b/>
          <w:bCs/>
        </w:rPr>
        <w:t>Proposal</w:t>
      </w:r>
      <w:r w:rsidR="003A20D8">
        <w:rPr>
          <w:b/>
          <w:bCs/>
        </w:rPr>
        <w:t xml:space="preserve"> 11</w:t>
      </w:r>
      <w:r w:rsidRPr="00224D7D">
        <w:rPr>
          <w:b/>
          <w:bCs/>
        </w:rPr>
        <w:t xml:space="preserve">: </w:t>
      </w:r>
      <w:r w:rsidRPr="00224D7D">
        <w:rPr>
          <w:b/>
          <w:bCs/>
          <w:color w:val="000000"/>
          <w:lang w:eastAsia="zh-CN"/>
        </w:rPr>
        <w:t xml:space="preserve">Support the case where a responding UE transmits PSSCH/PSCCH to destination ID other than the source ID of the COT initiating transmission. A device that is neither the initiator UE nor a responding UE in a COT cannot transmit </w:t>
      </w:r>
      <w:r>
        <w:rPr>
          <w:b/>
          <w:bCs/>
          <w:color w:val="000000"/>
          <w:lang w:eastAsia="zh-CN"/>
        </w:rPr>
        <w:t xml:space="preserve">as UE </w:t>
      </w:r>
      <w:r w:rsidRPr="00224D7D">
        <w:rPr>
          <w:b/>
          <w:bCs/>
          <w:color w:val="000000"/>
          <w:lang w:eastAsia="zh-CN"/>
        </w:rPr>
        <w:t xml:space="preserve">sharing that COT. </w:t>
      </w:r>
    </w:p>
    <w:p w14:paraId="104375A5" w14:textId="6E0F34A4" w:rsidR="00EC3929" w:rsidRDefault="00532332" w:rsidP="00CB0331">
      <w:r>
        <w:t>T</w:t>
      </w:r>
      <w:r w:rsidR="005E1F8D">
        <w:t xml:space="preserve">his proposal corresponds to </w:t>
      </w:r>
      <w:r>
        <w:t xml:space="preserve">the </w:t>
      </w:r>
      <w:r w:rsidR="005E67B1">
        <w:t xml:space="preserve">ETSI restrictions. </w:t>
      </w:r>
      <w:r>
        <w:t>When a</w:t>
      </w:r>
      <w:r w:rsidR="005E67B1">
        <w:t xml:space="preserve"> UE that is neither an initiator nor a responder in a COT still may transmit using the channel access rules without COT sharing. For instance, it may send a HARQ feedback to a Responder UE after an appropriate LBT procedure. Therefore, we do not see necessary any additional restrictions on the destination ID of a responding UE.</w:t>
      </w:r>
    </w:p>
    <w:p w14:paraId="46E271EC" w14:textId="0EAA8199" w:rsidR="005E67B1" w:rsidRDefault="005E67B1" w:rsidP="00CB0331">
      <w:r>
        <w:t>In addition, the above proposal does not impose any restriction on the traffic between two responding UEs. They should freely communicate as COT sharing UEs. However, this approach raise</w:t>
      </w:r>
      <w:r w:rsidR="00BF326E">
        <w:t>s</w:t>
      </w:r>
      <w:r>
        <w:t xml:space="preserve"> the question how to deal with the case </w:t>
      </w:r>
      <w:r w:rsidR="00BF326E">
        <w:t>of collisions between two transmissions/receptions or a transmission and reception from/to another responder or initiator UE</w:t>
      </w:r>
      <w:r>
        <w:t>.  Such potential conflicts may be handled by the SL resource reservation procedure</w:t>
      </w:r>
      <w:r w:rsidR="00BF326E">
        <w:t xml:space="preserve"> based on the SL priority. When traffic from a responder UE and traffic from initiator UE have the same priority, the initiator UE should gain the access to resources.</w:t>
      </w:r>
    </w:p>
    <w:p w14:paraId="660FC2BE" w14:textId="2F656F5D" w:rsidR="00BF326E" w:rsidRPr="00224D7D" w:rsidRDefault="00BF326E" w:rsidP="00CB0331">
      <w:pPr>
        <w:rPr>
          <w:b/>
          <w:bCs/>
        </w:rPr>
      </w:pPr>
      <w:r w:rsidRPr="00224D7D">
        <w:rPr>
          <w:b/>
          <w:bCs/>
        </w:rPr>
        <w:t>Proposal</w:t>
      </w:r>
      <w:r w:rsidR="003A20D8">
        <w:rPr>
          <w:b/>
          <w:bCs/>
        </w:rPr>
        <w:t xml:space="preserve"> 12</w:t>
      </w:r>
      <w:r w:rsidRPr="00224D7D">
        <w:rPr>
          <w:b/>
          <w:bCs/>
        </w:rPr>
        <w:t xml:space="preserve">: During a COT sharing </w:t>
      </w:r>
      <w:r>
        <w:rPr>
          <w:b/>
          <w:bCs/>
        </w:rPr>
        <w:t>where</w:t>
      </w:r>
      <w:r w:rsidRPr="00224D7D">
        <w:rPr>
          <w:b/>
          <w:bCs/>
        </w:rPr>
        <w:t xml:space="preserve"> the COT UE initiator and UE responder content for resources with the same </w:t>
      </w:r>
      <w:proofErr w:type="spellStart"/>
      <w:r w:rsidRPr="00224D7D">
        <w:rPr>
          <w:b/>
          <w:bCs/>
        </w:rPr>
        <w:t>sidelink</w:t>
      </w:r>
      <w:proofErr w:type="spellEnd"/>
      <w:r w:rsidRPr="00224D7D">
        <w:rPr>
          <w:b/>
          <w:bCs/>
        </w:rPr>
        <w:t xml:space="preserve"> priority the initiator UE gains </w:t>
      </w:r>
      <w:r>
        <w:rPr>
          <w:b/>
          <w:bCs/>
        </w:rPr>
        <w:t>the access to resources</w:t>
      </w:r>
      <w:r w:rsidRPr="00224D7D">
        <w:rPr>
          <w:b/>
          <w:bCs/>
        </w:rPr>
        <w:t xml:space="preserve">.   </w:t>
      </w:r>
    </w:p>
    <w:p w14:paraId="5ED4971B" w14:textId="26886A6C" w:rsidR="00DB3A63" w:rsidRDefault="00DB3A63" w:rsidP="00224D7D">
      <w:pPr>
        <w:pStyle w:val="Heading2"/>
      </w:pPr>
      <w:r>
        <w:t>Multi-channel access</w:t>
      </w:r>
    </w:p>
    <w:p w14:paraId="24234EDB" w14:textId="77777777" w:rsidR="00793D65" w:rsidRPr="00DA6FAA" w:rsidRDefault="00793D65" w:rsidP="00793D65">
      <w:r w:rsidRPr="00DA6FAA">
        <w:t xml:space="preserve">Regarding </w:t>
      </w:r>
      <w:r>
        <w:t>multi-channel transmissions the following agreement was reached in RAN1#110b:</w:t>
      </w:r>
    </w:p>
    <w:p w14:paraId="7994EA3E" w14:textId="77777777" w:rsidR="00793D65" w:rsidRDefault="00793D65" w:rsidP="00793D65">
      <w:r w:rsidRPr="00DA6FAA">
        <w:rPr>
          <w:highlight w:val="green"/>
        </w:rPr>
        <w:t>Agreement</w:t>
      </w:r>
    </w:p>
    <w:p w14:paraId="60EB3FB0" w14:textId="77777777" w:rsidR="00793D65" w:rsidRDefault="00793D65" w:rsidP="00793D65">
      <w:r>
        <w:t>For dynamic channel access mode with multi-channel case in SL-U, NR-U UL channel access procedure is considered as baseline for transmission on multiple channels.</w:t>
      </w:r>
    </w:p>
    <w:p w14:paraId="3BF723D2" w14:textId="77777777" w:rsidR="00793D65" w:rsidRDefault="00793D65" w:rsidP="00793D65">
      <w:pPr>
        <w:pStyle w:val="ListParagraph"/>
        <w:numPr>
          <w:ilvl w:val="0"/>
          <w:numId w:val="19"/>
        </w:numPr>
      </w:pPr>
      <w:r>
        <w:t>FFS: whether transmission of PSFCH and/or S-SSB on a subset of RB sets is supported (using the NR-U DL channel access procedure as baseline)</w:t>
      </w:r>
    </w:p>
    <w:p w14:paraId="132603D0" w14:textId="77777777" w:rsidR="00793D65" w:rsidRDefault="00793D65" w:rsidP="00793D65">
      <w:pPr>
        <w:pStyle w:val="ListParagraph"/>
        <w:numPr>
          <w:ilvl w:val="0"/>
          <w:numId w:val="19"/>
        </w:numPr>
      </w:pPr>
      <w:r>
        <w:t>FFS any necessary enhancement and modification for the SL-U operation.</w:t>
      </w:r>
    </w:p>
    <w:p w14:paraId="5A677A96" w14:textId="01B046D1" w:rsidR="00DB3A63" w:rsidRDefault="00793D65" w:rsidP="00DB3A63">
      <w:r>
        <w:lastRenderedPageBreak/>
        <w:t xml:space="preserve">We note that NR-U UL multi-channel access procedure </w:t>
      </w:r>
      <w:r w:rsidR="00B5012B">
        <w:t xml:space="preserve">requires as necessary condition for multi-channel transmission that UE </w:t>
      </w:r>
      <w:r w:rsidR="00827C84">
        <w:t>can</w:t>
      </w:r>
      <w:r w:rsidR="00B5012B">
        <w:t xml:space="preserve"> access all the </w:t>
      </w:r>
      <w:r w:rsidR="00B5012B" w:rsidRPr="00B5012B">
        <w:t>channels, of the carrier bandwidth, on which the UE is scheduled or configured with UL resources</w:t>
      </w:r>
      <w:r w:rsidR="00B5012B">
        <w:t>.</w:t>
      </w:r>
    </w:p>
    <w:p w14:paraId="3C678BB0" w14:textId="171E1786" w:rsidR="00B5012B" w:rsidRPr="00DB3A63" w:rsidRDefault="00B5012B" w:rsidP="00224D7D">
      <w:r>
        <w:t xml:space="preserve">Following the NR-U UL multi-channel as baseline [TS 37.213, Clause 4.2.1.0.4] implies that a SL UE cannot transmit in any channel of a BWP if it fails to access any channel of that BWP. Moreover, the transmission on multi-channels should be preceded by successful LBT Type 1 on a channel randomly selected and successful LBT Type 2 on each of the other BPW channels. </w:t>
      </w:r>
    </w:p>
    <w:p w14:paraId="700D1386" w14:textId="40E1BACD" w:rsidR="00351740" w:rsidRPr="00224D7D" w:rsidRDefault="00B5012B" w:rsidP="00CB0331">
      <w:pPr>
        <w:rPr>
          <w:b/>
          <w:bCs/>
        </w:rPr>
      </w:pPr>
      <w:r w:rsidRPr="00224D7D">
        <w:rPr>
          <w:b/>
          <w:bCs/>
        </w:rPr>
        <w:t>Proposal</w:t>
      </w:r>
      <w:r w:rsidR="003A20D8">
        <w:rPr>
          <w:b/>
          <w:bCs/>
        </w:rPr>
        <w:t xml:space="preserve"> 13</w:t>
      </w:r>
      <w:r w:rsidRPr="00224D7D">
        <w:rPr>
          <w:b/>
          <w:bCs/>
        </w:rPr>
        <w:t>: A SL multi-channel transmission Type 1 indicated or intended for the scheduled or configured UL transmissions, respectively, to be transmitted on the set of channels C</w:t>
      </w:r>
      <w:r w:rsidR="00900783">
        <w:rPr>
          <w:b/>
          <w:bCs/>
        </w:rPr>
        <w:t xml:space="preserve"> of the SL BWP</w:t>
      </w:r>
      <w:r w:rsidRPr="00224D7D">
        <w:rPr>
          <w:b/>
          <w:bCs/>
        </w:rPr>
        <w:t xml:space="preserve"> may take place if</w:t>
      </w:r>
    </w:p>
    <w:p w14:paraId="102B95F2" w14:textId="50503BDB" w:rsidR="00B5012B" w:rsidRPr="00224D7D" w:rsidRDefault="00B5012B" w:rsidP="00B5012B">
      <w:pPr>
        <w:pStyle w:val="ListParagraph"/>
        <w:numPr>
          <w:ilvl w:val="0"/>
          <w:numId w:val="20"/>
        </w:numPr>
        <w:rPr>
          <w:b/>
          <w:bCs/>
        </w:rPr>
      </w:pPr>
      <w:r w:rsidRPr="00224D7D">
        <w:rPr>
          <w:b/>
          <w:bCs/>
        </w:rPr>
        <w:t xml:space="preserve">For each channel </w:t>
      </w: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m:t>
            </m:r>
          </m:sub>
        </m:sSub>
        <m:r>
          <m:rPr>
            <m:sty m:val="bi"/>
          </m:rPr>
          <w:rPr>
            <w:rFonts w:ascii="Cambria Math" w:hAnsi="Cambria Math"/>
          </w:rPr>
          <m:t>∈C</m:t>
        </m:r>
      </m:oMath>
      <w:r w:rsidRPr="00224D7D">
        <w:rPr>
          <w:b/>
          <w:bCs/>
        </w:rPr>
        <w:t xml:space="preserve"> a channel access Type 1 </w:t>
      </w:r>
      <w:r w:rsidR="00900783">
        <w:rPr>
          <w:b/>
          <w:bCs/>
        </w:rPr>
        <w:t>is used</w:t>
      </w:r>
      <w:r w:rsidRPr="00224D7D">
        <w:rPr>
          <w:b/>
          <w:bCs/>
        </w:rPr>
        <w:t xml:space="preserve"> OR</w:t>
      </w:r>
    </w:p>
    <w:p w14:paraId="59780700" w14:textId="484F36E1" w:rsidR="00B5012B" w:rsidRPr="00224D7D" w:rsidRDefault="00B5012B" w:rsidP="00B5012B">
      <w:pPr>
        <w:pStyle w:val="B3"/>
        <w:numPr>
          <w:ilvl w:val="0"/>
          <w:numId w:val="20"/>
        </w:numPr>
        <w:rPr>
          <w:rFonts w:eastAsia="SimSun"/>
          <w:b/>
          <w:bCs/>
          <w:sz w:val="22"/>
          <w:szCs w:val="22"/>
        </w:rPr>
      </w:pPr>
      <w:r w:rsidRPr="00224D7D">
        <w:rPr>
          <w:rFonts w:eastAsia="SimSun"/>
          <w:b/>
          <w:bCs/>
          <w:sz w:val="22"/>
          <w:szCs w:val="22"/>
        </w:rPr>
        <w:t xml:space="preserve">If Type 2 channel access procedure is performed on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i</m:t>
            </m:r>
          </m:sub>
        </m:sSub>
        <m:r>
          <m:rPr>
            <m:sty m:val="b"/>
          </m:rPr>
          <w:rPr>
            <w:rFonts w:ascii="Cambria Math" w:eastAsia="SimSun" w:hAnsi="Cambria Math"/>
            <w:sz w:val="22"/>
            <w:szCs w:val="22"/>
          </w:rPr>
          <m:t xml:space="preserve"> </m:t>
        </m:r>
      </m:oMath>
      <w:r w:rsidRPr="00224D7D">
        <w:rPr>
          <w:rFonts w:eastAsia="SimSun"/>
          <w:b/>
          <w:bCs/>
          <w:sz w:val="22"/>
          <w:szCs w:val="22"/>
        </w:rPr>
        <w:t xml:space="preserve">immediately before the UE transmission on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r>
          <m:rPr>
            <m:sty m:val="b"/>
          </m:rPr>
          <w:rPr>
            <w:rFonts w:ascii="Cambria Math" w:eastAsia="SimSun" w:hAnsi="Cambria Math"/>
            <w:sz w:val="22"/>
            <w:szCs w:val="22"/>
          </w:rPr>
          <m:t>∈</m:t>
        </m:r>
        <m:r>
          <m:rPr>
            <m:sty m:val="bi"/>
          </m:rPr>
          <w:rPr>
            <w:rFonts w:ascii="Cambria Math" w:eastAsia="SimSun" w:hAnsi="Cambria Math"/>
            <w:sz w:val="22"/>
            <w:szCs w:val="22"/>
          </w:rPr>
          <m:t>C</m:t>
        </m:r>
      </m:oMath>
      <w:r w:rsidRPr="00224D7D">
        <w:rPr>
          <w:rFonts w:eastAsia="SimSun"/>
          <w:b/>
          <w:bCs/>
          <w:sz w:val="22"/>
          <w:szCs w:val="22"/>
        </w:rPr>
        <w:t xml:space="preserve">, </w:t>
      </w:r>
      <m:oMath>
        <m:r>
          <m:rPr>
            <m:sty m:val="bi"/>
          </m:rPr>
          <w:rPr>
            <w:rFonts w:ascii="Cambria Math" w:eastAsia="SimSun" w:hAnsi="Cambria Math"/>
            <w:sz w:val="22"/>
            <w:szCs w:val="22"/>
          </w:rPr>
          <m:t>i</m:t>
        </m:r>
        <m:r>
          <m:rPr>
            <m:sty m:val="b"/>
          </m:rPr>
          <w:rPr>
            <w:rFonts w:ascii="Cambria Math" w:eastAsia="SimSun" w:hAnsi="Cambria Math"/>
            <w:sz w:val="22"/>
            <w:szCs w:val="22"/>
          </w:rPr>
          <m:t>≠</m:t>
        </m:r>
        <m:r>
          <m:rPr>
            <m:sty m:val="bi"/>
          </m:rPr>
          <w:rPr>
            <w:rFonts w:ascii="Cambria Math" w:eastAsia="SimSun" w:hAnsi="Cambria Math"/>
            <w:sz w:val="22"/>
            <w:szCs w:val="22"/>
          </w:rPr>
          <m:t>j</m:t>
        </m:r>
      </m:oMath>
      <w:r w:rsidRPr="00224D7D">
        <w:rPr>
          <w:rFonts w:eastAsia="SimSun"/>
          <w:b/>
          <w:bCs/>
          <w:sz w:val="22"/>
          <w:szCs w:val="22"/>
        </w:rPr>
        <w:t>, AND</w:t>
      </w:r>
    </w:p>
    <w:p w14:paraId="6CB17B51" w14:textId="3BDAEFB3" w:rsidR="00B5012B" w:rsidRPr="00224D7D" w:rsidRDefault="00B5012B" w:rsidP="00B5012B">
      <w:pPr>
        <w:pStyle w:val="B3"/>
        <w:numPr>
          <w:ilvl w:val="0"/>
          <w:numId w:val="20"/>
        </w:numPr>
        <w:rPr>
          <w:rFonts w:eastAsia="SimSun"/>
          <w:b/>
          <w:bCs/>
          <w:sz w:val="22"/>
          <w:szCs w:val="22"/>
        </w:rPr>
      </w:pPr>
      <w:r w:rsidRPr="00224D7D">
        <w:rPr>
          <w:rFonts w:eastAsia="SimSun"/>
          <w:b/>
          <w:bCs/>
          <w:sz w:val="22"/>
          <w:szCs w:val="22"/>
        </w:rPr>
        <w:t xml:space="preserve">If the UE has accessed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oMath>
      <w:r w:rsidRPr="00224D7D">
        <w:rPr>
          <w:rFonts w:eastAsia="SimSun"/>
          <w:b/>
          <w:bCs/>
          <w:sz w:val="22"/>
          <w:szCs w:val="22"/>
        </w:rPr>
        <w:t xml:space="preserve"> using Type 1 channel access procedure as described in TS 37.213 clause 4.2.1.1, </w:t>
      </w:r>
    </w:p>
    <w:p w14:paraId="6FD4B6FA" w14:textId="790786B2" w:rsidR="00B5012B" w:rsidRPr="00224D7D" w:rsidRDefault="00B5012B" w:rsidP="00224D7D">
      <w:pPr>
        <w:pStyle w:val="B4"/>
        <w:numPr>
          <w:ilvl w:val="1"/>
          <w:numId w:val="20"/>
        </w:numPr>
        <w:rPr>
          <w:rFonts w:eastAsia="SimSun"/>
          <w:b/>
          <w:bCs/>
          <w:sz w:val="22"/>
          <w:szCs w:val="22"/>
        </w:rPr>
      </w:pPr>
      <w:r w:rsidRPr="00224D7D">
        <w:rPr>
          <w:rFonts w:eastAsia="SimSun"/>
          <w:b/>
          <w:bCs/>
          <w:sz w:val="22"/>
          <w:szCs w:val="22"/>
        </w:rPr>
        <w:t xml:space="preserve">where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oMath>
      <w:r w:rsidRPr="00224D7D">
        <w:rPr>
          <w:rFonts w:eastAsia="SimSun"/>
          <w:b/>
          <w:bCs/>
          <w:sz w:val="22"/>
          <w:szCs w:val="22"/>
        </w:rPr>
        <w:t xml:space="preserve"> is selected by the UE uniformly randomly from the set of channels </w:t>
      </w:r>
      <m:oMath>
        <m:r>
          <m:rPr>
            <m:sty m:val="bi"/>
          </m:rPr>
          <w:rPr>
            <w:rFonts w:ascii="Cambria Math" w:eastAsia="SimSun" w:hAnsi="Cambria Math"/>
            <w:sz w:val="22"/>
            <w:szCs w:val="22"/>
          </w:rPr>
          <m:t>C</m:t>
        </m:r>
      </m:oMath>
      <w:r w:rsidRPr="00224D7D">
        <w:rPr>
          <w:rFonts w:eastAsia="SimSun"/>
          <w:b/>
          <w:bCs/>
          <w:sz w:val="22"/>
          <w:szCs w:val="22"/>
        </w:rPr>
        <w:t xml:space="preserve"> before performing Type 1 channel access procedure on any channel in the set of channels </w:t>
      </w:r>
      <m:oMath>
        <m:r>
          <m:rPr>
            <m:sty m:val="bi"/>
          </m:rPr>
          <w:rPr>
            <w:rFonts w:ascii="Cambria Math" w:eastAsia="SimSun" w:hAnsi="Cambria Math"/>
            <w:sz w:val="22"/>
            <w:szCs w:val="22"/>
          </w:rPr>
          <m:t>C</m:t>
        </m:r>
      </m:oMath>
      <w:r w:rsidRPr="00224D7D">
        <w:rPr>
          <w:rFonts w:eastAsia="SimSun"/>
          <w:b/>
          <w:bCs/>
          <w:sz w:val="22"/>
          <w:szCs w:val="22"/>
        </w:rPr>
        <w:t>.</w:t>
      </w:r>
    </w:p>
    <w:p w14:paraId="15683C19" w14:textId="614D2D04" w:rsidR="00B5012B" w:rsidRPr="00224D7D" w:rsidRDefault="00B5012B" w:rsidP="00224D7D">
      <w:pPr>
        <w:pStyle w:val="ListParagraph"/>
        <w:numPr>
          <w:ilvl w:val="0"/>
          <w:numId w:val="20"/>
        </w:numPr>
        <w:rPr>
          <w:b/>
          <w:bCs/>
        </w:rPr>
      </w:pPr>
      <w:r w:rsidRPr="00224D7D">
        <w:rPr>
          <w:b/>
          <w:bCs/>
        </w:rPr>
        <w:t xml:space="preserve">the UE may not transmit on channel </w:t>
      </w:r>
      <w:proofErr w:type="spellStart"/>
      <w:r w:rsidRPr="00224D7D">
        <w:rPr>
          <w:b/>
          <w:bCs/>
        </w:rPr>
        <w:t>c_i</w:t>
      </w:r>
      <w:r w:rsidRPr="00224D7D">
        <w:rPr>
          <w:rFonts w:ascii="Cambria Math" w:hAnsi="Cambria Math" w:cs="Cambria Math"/>
          <w:b/>
          <w:bCs/>
        </w:rPr>
        <w:t>∈</w:t>
      </w:r>
      <w:r w:rsidRPr="00224D7D">
        <w:rPr>
          <w:b/>
          <w:bCs/>
        </w:rPr>
        <w:t>C</w:t>
      </w:r>
      <w:proofErr w:type="spellEnd"/>
      <w:r w:rsidRPr="00224D7D">
        <w:rPr>
          <w:b/>
          <w:bCs/>
        </w:rPr>
        <w:t xml:space="preserve"> within the </w:t>
      </w:r>
      <w:r w:rsidR="00900783">
        <w:rPr>
          <w:b/>
          <w:bCs/>
        </w:rPr>
        <w:t>SL BWP</w:t>
      </w:r>
      <w:r w:rsidRPr="00224D7D">
        <w:rPr>
          <w:b/>
          <w:bCs/>
        </w:rPr>
        <w:t xml:space="preserve">, if the UE fails to access any of the channels, of the </w:t>
      </w:r>
      <w:r>
        <w:rPr>
          <w:b/>
          <w:bCs/>
        </w:rPr>
        <w:t>SL</w:t>
      </w:r>
      <w:r w:rsidR="00900783">
        <w:rPr>
          <w:b/>
          <w:bCs/>
        </w:rPr>
        <w:t xml:space="preserve"> BWP</w:t>
      </w:r>
      <w:r w:rsidRPr="00224D7D">
        <w:rPr>
          <w:b/>
          <w:bCs/>
        </w:rPr>
        <w:t>, on which the UE is scheduled or configured</w:t>
      </w:r>
      <w:r>
        <w:rPr>
          <w:b/>
          <w:bCs/>
        </w:rPr>
        <w:t>.</w:t>
      </w:r>
    </w:p>
    <w:p w14:paraId="5D5E2A8F" w14:textId="77777777" w:rsidR="00B5012B" w:rsidRDefault="00B5012B" w:rsidP="00CB0331"/>
    <w:p w14:paraId="3518B99D" w14:textId="1D08E09C" w:rsidR="00744A23" w:rsidRDefault="00882E8B" w:rsidP="00882E8B">
      <w:pPr>
        <w:pStyle w:val="Heading1"/>
      </w:pPr>
      <w:r>
        <w:t>Conclusion</w:t>
      </w:r>
    </w:p>
    <w:p w14:paraId="78DD5F8F" w14:textId="58637B27" w:rsidR="0054730A" w:rsidRPr="00383939" w:rsidRDefault="0054730A" w:rsidP="0054730A">
      <w:pPr>
        <w:rPr>
          <w:b/>
          <w:bCs/>
          <w:lang w:eastAsia="x-none"/>
        </w:rPr>
      </w:pPr>
      <w:r w:rsidRPr="00383939">
        <w:rPr>
          <w:b/>
          <w:bCs/>
          <w:lang w:eastAsia="x-none"/>
        </w:rPr>
        <w:t>Proposal</w:t>
      </w:r>
      <w:r>
        <w:rPr>
          <w:b/>
          <w:bCs/>
          <w:lang w:eastAsia="x-none"/>
        </w:rPr>
        <w:t xml:space="preserve"> 1</w:t>
      </w:r>
      <w:r w:rsidRPr="00383939">
        <w:rPr>
          <w:b/>
          <w:bCs/>
          <w:lang w:eastAsia="x-none"/>
        </w:rPr>
        <w:t xml:space="preserve">: Define time allocation for </w:t>
      </w:r>
      <w:r w:rsidR="008C2A1D">
        <w:rPr>
          <w:b/>
          <w:bCs/>
          <w:lang w:eastAsia="x-none"/>
        </w:rPr>
        <w:t>S-SSB</w:t>
      </w:r>
      <w:r w:rsidRPr="00383939">
        <w:rPr>
          <w:b/>
          <w:bCs/>
          <w:lang w:eastAsia="x-none"/>
        </w:rPr>
        <w:t xml:space="preserve"> burst consistent with Type 2A channel access.</w:t>
      </w:r>
    </w:p>
    <w:p w14:paraId="7DC230A6" w14:textId="759603E1" w:rsidR="00BC299D" w:rsidRDefault="00BC299D" w:rsidP="00BC299D">
      <w:pPr>
        <w:rPr>
          <w:b/>
          <w:bCs/>
          <w:lang w:eastAsia="x-none"/>
        </w:rPr>
      </w:pPr>
      <w:r w:rsidRPr="00224D7D">
        <w:rPr>
          <w:b/>
          <w:bCs/>
          <w:lang w:eastAsia="x-none"/>
        </w:rPr>
        <w:t>Proposal</w:t>
      </w:r>
      <w:r>
        <w:rPr>
          <w:b/>
          <w:bCs/>
          <w:lang w:eastAsia="x-none"/>
        </w:rPr>
        <w:t xml:space="preserve"> 2</w:t>
      </w:r>
      <w:r w:rsidRPr="00224D7D">
        <w:rPr>
          <w:b/>
          <w:bCs/>
          <w:lang w:eastAsia="x-none"/>
        </w:rPr>
        <w:t>: Support a S-SSB dedicated resource pool associated with the SL BWP configuration.</w:t>
      </w:r>
    </w:p>
    <w:p w14:paraId="4FB776C6" w14:textId="525F7D3F" w:rsidR="00BC299D" w:rsidRPr="00C87B9C" w:rsidRDefault="00BC299D" w:rsidP="0054730A">
      <w:pPr>
        <w:rPr>
          <w:b/>
          <w:bCs/>
          <w:lang w:eastAsia="x-none"/>
        </w:rPr>
      </w:pPr>
      <w:r w:rsidRPr="00C87B9C">
        <w:rPr>
          <w:b/>
          <w:bCs/>
          <w:lang w:eastAsia="x-none"/>
        </w:rPr>
        <w:t xml:space="preserve">Observation 1: COT may contain slots other than those of the </w:t>
      </w:r>
      <w:proofErr w:type="spellStart"/>
      <w:r w:rsidRPr="00C87B9C">
        <w:rPr>
          <w:b/>
          <w:bCs/>
          <w:lang w:eastAsia="x-none"/>
        </w:rPr>
        <w:t>sidelink</w:t>
      </w:r>
      <w:proofErr w:type="spellEnd"/>
      <w:r w:rsidRPr="00C87B9C">
        <w:rPr>
          <w:b/>
          <w:bCs/>
          <w:lang w:eastAsia="x-none"/>
        </w:rPr>
        <w:t xml:space="preserve"> resource pool</w:t>
      </w:r>
      <w:r>
        <w:rPr>
          <w:b/>
          <w:bCs/>
          <w:lang w:eastAsia="x-none"/>
        </w:rPr>
        <w:t>, for instance S-SSB slots.</w:t>
      </w:r>
    </w:p>
    <w:p w14:paraId="605BE9A8" w14:textId="77777777" w:rsidR="0054730A" w:rsidRPr="00C87B9C" w:rsidRDefault="0054730A" w:rsidP="0054730A">
      <w:pPr>
        <w:rPr>
          <w:b/>
          <w:bCs/>
          <w:lang w:eastAsia="x-none"/>
        </w:rPr>
      </w:pPr>
      <w:r w:rsidRPr="00C87B9C">
        <w:rPr>
          <w:b/>
          <w:bCs/>
          <w:lang w:eastAsia="x-none"/>
        </w:rPr>
        <w:t>Proposal</w:t>
      </w:r>
      <w:r>
        <w:rPr>
          <w:b/>
          <w:bCs/>
          <w:lang w:eastAsia="x-none"/>
        </w:rPr>
        <w:t xml:space="preserve"> 3</w:t>
      </w:r>
      <w:r w:rsidRPr="00C87B9C">
        <w:rPr>
          <w:b/>
          <w:bCs/>
          <w:lang w:eastAsia="x-none"/>
        </w:rPr>
        <w:t>: The 1/20 duty cycle for every 1ms constraint should not apply for S-SSB transmissions in a shared COT.</w:t>
      </w:r>
    </w:p>
    <w:p w14:paraId="7769A738" w14:textId="77777777" w:rsidR="0054730A" w:rsidRPr="00C87B9C" w:rsidRDefault="0054730A" w:rsidP="0054730A">
      <w:pPr>
        <w:rPr>
          <w:b/>
          <w:bCs/>
          <w:lang w:eastAsia="x-none"/>
        </w:rPr>
      </w:pPr>
      <w:r w:rsidRPr="00C87B9C">
        <w:rPr>
          <w:b/>
          <w:bCs/>
          <w:lang w:eastAsia="x-none"/>
        </w:rPr>
        <w:t>Proposal</w:t>
      </w:r>
      <w:r>
        <w:rPr>
          <w:b/>
          <w:bCs/>
          <w:lang w:eastAsia="x-none"/>
        </w:rPr>
        <w:t xml:space="preserve"> 4</w:t>
      </w:r>
      <w:r w:rsidRPr="00C87B9C">
        <w:rPr>
          <w:b/>
          <w:bCs/>
          <w:lang w:eastAsia="x-none"/>
        </w:rPr>
        <w:t xml:space="preserve">: Provision SL unlicensed with additional S-SSB </w:t>
      </w:r>
      <w:r>
        <w:rPr>
          <w:b/>
          <w:bCs/>
          <w:lang w:eastAsia="x-none"/>
        </w:rPr>
        <w:t xml:space="preserve">transmission </w:t>
      </w:r>
      <w:r w:rsidRPr="00C87B9C">
        <w:rPr>
          <w:b/>
          <w:bCs/>
          <w:lang w:eastAsia="x-none"/>
        </w:rPr>
        <w:t xml:space="preserve">opportunities per </w:t>
      </w:r>
      <w:r>
        <w:rPr>
          <w:b/>
          <w:bCs/>
          <w:lang w:eastAsia="x-none"/>
        </w:rPr>
        <w:t>16-</w:t>
      </w:r>
      <w:r w:rsidRPr="00C87B9C">
        <w:rPr>
          <w:b/>
          <w:bCs/>
          <w:lang w:eastAsia="x-none"/>
        </w:rPr>
        <w:t xml:space="preserve"> frame period.</w:t>
      </w:r>
      <w:r>
        <w:rPr>
          <w:b/>
          <w:bCs/>
          <w:lang w:eastAsia="x-none"/>
        </w:rPr>
        <w:t xml:space="preserve"> For instance, for SCS=30kHz up to 2 S-SSB transmissions and for SCS=60kHz up to 4 S-SSB transmissions per 16-frame period.</w:t>
      </w:r>
    </w:p>
    <w:p w14:paraId="005E39F0" w14:textId="77777777" w:rsidR="0054730A" w:rsidRPr="00C87B9C" w:rsidRDefault="0054730A" w:rsidP="0054730A">
      <w:pPr>
        <w:rPr>
          <w:b/>
          <w:bCs/>
          <w:lang w:eastAsia="x-none"/>
        </w:rPr>
      </w:pPr>
      <w:r w:rsidRPr="00C87B9C">
        <w:rPr>
          <w:b/>
          <w:bCs/>
          <w:lang w:val="en-GB"/>
        </w:rPr>
        <w:t>Proposal</w:t>
      </w:r>
      <w:r>
        <w:rPr>
          <w:b/>
          <w:bCs/>
          <w:lang w:val="en-GB"/>
        </w:rPr>
        <w:t xml:space="preserve"> 5</w:t>
      </w:r>
      <w:r w:rsidRPr="00C87B9C">
        <w:rPr>
          <w:b/>
          <w:bCs/>
          <w:lang w:val="en-GB"/>
        </w:rPr>
        <w:t>: Support only S-SSB transmission</w:t>
      </w:r>
      <w:r>
        <w:rPr>
          <w:b/>
          <w:bCs/>
          <w:lang w:val="en-GB"/>
        </w:rPr>
        <w:t>s</w:t>
      </w:r>
      <w:r w:rsidRPr="00C87B9C">
        <w:rPr>
          <w:b/>
          <w:bCs/>
          <w:lang w:val="en-GB"/>
        </w:rPr>
        <w:t xml:space="preserve"> in the same RB set</w:t>
      </w:r>
      <w:r>
        <w:rPr>
          <w:b/>
          <w:bCs/>
          <w:lang w:val="en-GB"/>
        </w:rPr>
        <w:t>, for instance, the lowest RB set of the SL BWP.</w:t>
      </w:r>
    </w:p>
    <w:p w14:paraId="51617DF3" w14:textId="77777777" w:rsidR="0054730A" w:rsidRPr="00C87B9C" w:rsidRDefault="0054730A" w:rsidP="0054730A">
      <w:pPr>
        <w:rPr>
          <w:b/>
          <w:bCs/>
        </w:rPr>
      </w:pPr>
      <w:r w:rsidRPr="00C87B9C">
        <w:rPr>
          <w:b/>
          <w:bCs/>
        </w:rPr>
        <w:t>Proposal</w:t>
      </w:r>
      <w:r>
        <w:rPr>
          <w:b/>
          <w:bCs/>
        </w:rPr>
        <w:t xml:space="preserve"> 6</w:t>
      </w:r>
      <w:r w:rsidRPr="00C87B9C">
        <w:rPr>
          <w:b/>
          <w:bCs/>
        </w:rPr>
        <w:t>: For multi-channel transmission support PSFCH transmission occasions aligned across multiple RB sets (</w:t>
      </w:r>
      <w:r>
        <w:rPr>
          <w:b/>
          <w:bCs/>
        </w:rPr>
        <w:t xml:space="preserve">LBT </w:t>
      </w:r>
      <w:r w:rsidRPr="00C87B9C">
        <w:rPr>
          <w:b/>
          <w:bCs/>
        </w:rPr>
        <w:t>channels).</w:t>
      </w:r>
    </w:p>
    <w:p w14:paraId="09839F67" w14:textId="77777777" w:rsidR="00BC299D" w:rsidRPr="007D3BC6" w:rsidRDefault="00BC299D" w:rsidP="00BC299D">
      <w:pPr>
        <w:rPr>
          <w:b/>
          <w:bCs/>
        </w:rPr>
      </w:pPr>
      <w:r w:rsidRPr="00407766">
        <w:rPr>
          <w:b/>
          <w:bCs/>
        </w:rPr>
        <w:t>Proposal</w:t>
      </w:r>
      <w:r>
        <w:rPr>
          <w:b/>
          <w:bCs/>
        </w:rPr>
        <w:t xml:space="preserve"> 7</w:t>
      </w:r>
      <w:r w:rsidRPr="00407766">
        <w:rPr>
          <w:b/>
          <w:bCs/>
        </w:rPr>
        <w:t xml:space="preserve">: Support CPE </w:t>
      </w:r>
      <w:r>
        <w:rPr>
          <w:b/>
          <w:bCs/>
        </w:rPr>
        <w:t xml:space="preserve">starting position (pre-)configured in each resource pool </w:t>
      </w:r>
      <w:r w:rsidRPr="00407766">
        <w:rPr>
          <w:b/>
          <w:bCs/>
        </w:rPr>
        <w:t xml:space="preserve">for PSFCH transmission. </w:t>
      </w:r>
    </w:p>
    <w:p w14:paraId="04B819ED" w14:textId="6695F243" w:rsidR="0054730A" w:rsidRDefault="0054730A" w:rsidP="0054730A">
      <w:pPr>
        <w:rPr>
          <w:b/>
          <w:bCs/>
        </w:rPr>
      </w:pPr>
      <w:r w:rsidRPr="00C87B9C">
        <w:rPr>
          <w:b/>
          <w:bCs/>
        </w:rPr>
        <w:t>Proposal</w:t>
      </w:r>
      <w:r>
        <w:rPr>
          <w:b/>
          <w:bCs/>
        </w:rPr>
        <w:t xml:space="preserve"> 8</w:t>
      </w:r>
      <w:r w:rsidRPr="00C87B9C">
        <w:rPr>
          <w:b/>
          <w:bCs/>
        </w:rPr>
        <w:t>: For SL reference duration definition support Option 1a, i.e., the end of the first slot where at least one PSSCH with ACK/NACK HARQ-ACK enabled is transmitted.</w:t>
      </w:r>
    </w:p>
    <w:p w14:paraId="0144E80F" w14:textId="51D4A8F6" w:rsidR="0054730A" w:rsidRPr="00C87B9C" w:rsidRDefault="0054730A" w:rsidP="0054730A">
      <w:pPr>
        <w:rPr>
          <w:b/>
          <w:bCs/>
        </w:rPr>
      </w:pPr>
      <w:r w:rsidRPr="00C87B9C">
        <w:rPr>
          <w:b/>
          <w:bCs/>
        </w:rPr>
        <w:t>Proposal</w:t>
      </w:r>
      <w:r>
        <w:rPr>
          <w:b/>
          <w:bCs/>
        </w:rPr>
        <w:t xml:space="preserve"> 9</w:t>
      </w:r>
      <w:r w:rsidRPr="00C87B9C">
        <w:rPr>
          <w:b/>
          <w:bCs/>
        </w:rPr>
        <w:t>: A CPE is transmitted from a CPE starting position before SL transmission within a COT, within at most 1, 2 or 4 symbols just before the next AGC symbol for 15, 30 or 60 kHz SCS, respectively</w:t>
      </w:r>
      <w:r w:rsidR="00BC299D">
        <w:rPr>
          <w:b/>
          <w:bCs/>
        </w:rPr>
        <w:t>.</w:t>
      </w:r>
    </w:p>
    <w:p w14:paraId="112F999D" w14:textId="247CC9E6" w:rsidR="0054730A" w:rsidRDefault="0054730A" w:rsidP="0054730A">
      <w:pPr>
        <w:rPr>
          <w:b/>
          <w:bCs/>
          <w:color w:val="000000"/>
          <w:lang w:eastAsia="zh-CN"/>
        </w:rPr>
      </w:pPr>
      <w:r w:rsidRPr="00C87B9C">
        <w:rPr>
          <w:b/>
          <w:bCs/>
        </w:rPr>
        <w:lastRenderedPageBreak/>
        <w:t>Proposal</w:t>
      </w:r>
      <w:r>
        <w:rPr>
          <w:b/>
          <w:bCs/>
        </w:rPr>
        <w:t xml:space="preserve"> 10</w:t>
      </w:r>
      <w:r w:rsidRPr="00C87B9C">
        <w:rPr>
          <w:b/>
          <w:bCs/>
        </w:rPr>
        <w:t xml:space="preserve">: </w:t>
      </w:r>
      <w:r w:rsidRPr="00C87B9C">
        <w:rPr>
          <w:b/>
          <w:bCs/>
          <w:color w:val="000000"/>
          <w:lang w:eastAsia="zh-CN"/>
        </w:rPr>
        <w:t>UE forwarding/relaying information about a COT initiated by another UE should not be supported.</w:t>
      </w:r>
    </w:p>
    <w:p w14:paraId="79C03A78" w14:textId="77777777" w:rsidR="0054730A" w:rsidRPr="00C87B9C" w:rsidRDefault="0054730A" w:rsidP="0054730A">
      <w:pPr>
        <w:rPr>
          <w:b/>
          <w:bCs/>
          <w:color w:val="000000"/>
          <w:lang w:eastAsia="zh-CN"/>
        </w:rPr>
      </w:pPr>
      <w:r w:rsidRPr="00C87B9C">
        <w:rPr>
          <w:b/>
          <w:bCs/>
        </w:rPr>
        <w:t>Proposal</w:t>
      </w:r>
      <w:r>
        <w:rPr>
          <w:b/>
          <w:bCs/>
        </w:rPr>
        <w:t xml:space="preserve"> 11</w:t>
      </w:r>
      <w:r w:rsidRPr="00C87B9C">
        <w:rPr>
          <w:b/>
          <w:bCs/>
        </w:rPr>
        <w:t xml:space="preserve">: </w:t>
      </w:r>
      <w:r w:rsidRPr="00C87B9C">
        <w:rPr>
          <w:b/>
          <w:bCs/>
          <w:color w:val="000000"/>
          <w:lang w:eastAsia="zh-CN"/>
        </w:rPr>
        <w:t xml:space="preserve">Support the case where a responding UE transmits PSSCH/PSCCH to destination ID other than the source ID of the COT initiating transmission. A device that is neither the initiator UE nor a responding UE in a COT cannot transmit </w:t>
      </w:r>
      <w:r>
        <w:rPr>
          <w:b/>
          <w:bCs/>
          <w:color w:val="000000"/>
          <w:lang w:eastAsia="zh-CN"/>
        </w:rPr>
        <w:t xml:space="preserve">as UE </w:t>
      </w:r>
      <w:r w:rsidRPr="00C87B9C">
        <w:rPr>
          <w:b/>
          <w:bCs/>
          <w:color w:val="000000"/>
          <w:lang w:eastAsia="zh-CN"/>
        </w:rPr>
        <w:t xml:space="preserve">sharing that COT. </w:t>
      </w:r>
    </w:p>
    <w:p w14:paraId="351EADF4" w14:textId="77777777" w:rsidR="0054730A" w:rsidRPr="00C87B9C" w:rsidRDefault="0054730A" w:rsidP="0054730A">
      <w:pPr>
        <w:rPr>
          <w:b/>
          <w:bCs/>
        </w:rPr>
      </w:pPr>
      <w:r w:rsidRPr="00C87B9C">
        <w:rPr>
          <w:b/>
          <w:bCs/>
        </w:rPr>
        <w:t>Proposal</w:t>
      </w:r>
      <w:r>
        <w:rPr>
          <w:b/>
          <w:bCs/>
        </w:rPr>
        <w:t xml:space="preserve"> 12</w:t>
      </w:r>
      <w:r w:rsidRPr="00C87B9C">
        <w:rPr>
          <w:b/>
          <w:bCs/>
        </w:rPr>
        <w:t xml:space="preserve">: During a COT sharing </w:t>
      </w:r>
      <w:r>
        <w:rPr>
          <w:b/>
          <w:bCs/>
        </w:rPr>
        <w:t>where</w:t>
      </w:r>
      <w:r w:rsidRPr="00C87B9C">
        <w:rPr>
          <w:b/>
          <w:bCs/>
        </w:rPr>
        <w:t xml:space="preserve"> the COT UE initiator and UE responder content for resources with the same </w:t>
      </w:r>
      <w:proofErr w:type="spellStart"/>
      <w:r w:rsidRPr="00C87B9C">
        <w:rPr>
          <w:b/>
          <w:bCs/>
        </w:rPr>
        <w:t>sidelink</w:t>
      </w:r>
      <w:proofErr w:type="spellEnd"/>
      <w:r w:rsidRPr="00C87B9C">
        <w:rPr>
          <w:b/>
          <w:bCs/>
        </w:rPr>
        <w:t xml:space="preserve"> priority the initiator UE gains </w:t>
      </w:r>
      <w:r>
        <w:rPr>
          <w:b/>
          <w:bCs/>
        </w:rPr>
        <w:t>the access to resources</w:t>
      </w:r>
      <w:r w:rsidRPr="00C87B9C">
        <w:rPr>
          <w:b/>
          <w:bCs/>
        </w:rPr>
        <w:t xml:space="preserve">.   </w:t>
      </w:r>
    </w:p>
    <w:p w14:paraId="5F5E29C4" w14:textId="77777777" w:rsidR="0054730A" w:rsidRPr="00C87B9C" w:rsidRDefault="0054730A" w:rsidP="0054730A">
      <w:pPr>
        <w:rPr>
          <w:b/>
          <w:bCs/>
        </w:rPr>
      </w:pPr>
      <w:r w:rsidRPr="00C87B9C">
        <w:rPr>
          <w:b/>
          <w:bCs/>
        </w:rPr>
        <w:t>Proposal</w:t>
      </w:r>
      <w:r>
        <w:rPr>
          <w:b/>
          <w:bCs/>
        </w:rPr>
        <w:t xml:space="preserve"> 13</w:t>
      </w:r>
      <w:r w:rsidRPr="00C87B9C">
        <w:rPr>
          <w:b/>
          <w:bCs/>
        </w:rPr>
        <w:t>: A SL multi-channel transmission Type 1 indicated or intended for the scheduled or configured UL transmissions, respectively, to be transmitted on the set of channels C</w:t>
      </w:r>
      <w:r>
        <w:rPr>
          <w:b/>
          <w:bCs/>
        </w:rPr>
        <w:t xml:space="preserve"> of the SL BWP</w:t>
      </w:r>
      <w:r w:rsidRPr="00C87B9C">
        <w:rPr>
          <w:b/>
          <w:bCs/>
        </w:rPr>
        <w:t xml:space="preserve"> may take place if</w:t>
      </w:r>
    </w:p>
    <w:p w14:paraId="3A753F29" w14:textId="77777777" w:rsidR="0054730A" w:rsidRPr="00C87B9C" w:rsidRDefault="0054730A" w:rsidP="0054730A">
      <w:pPr>
        <w:pStyle w:val="ListParagraph"/>
        <w:numPr>
          <w:ilvl w:val="0"/>
          <w:numId w:val="20"/>
        </w:numPr>
        <w:rPr>
          <w:b/>
          <w:bCs/>
        </w:rPr>
      </w:pPr>
      <w:r w:rsidRPr="00C87B9C">
        <w:rPr>
          <w:b/>
          <w:bCs/>
        </w:rPr>
        <w:t xml:space="preserve">For each channel </w:t>
      </w: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i</m:t>
            </m:r>
          </m:sub>
        </m:sSub>
        <m:r>
          <m:rPr>
            <m:sty m:val="bi"/>
          </m:rPr>
          <w:rPr>
            <w:rFonts w:ascii="Cambria Math" w:hAnsi="Cambria Math"/>
          </w:rPr>
          <m:t>∈C</m:t>
        </m:r>
      </m:oMath>
      <w:r w:rsidRPr="00C87B9C">
        <w:rPr>
          <w:b/>
          <w:bCs/>
        </w:rPr>
        <w:t xml:space="preserve"> a channel access Type 1 </w:t>
      </w:r>
      <w:r>
        <w:rPr>
          <w:b/>
          <w:bCs/>
        </w:rPr>
        <w:t>is used</w:t>
      </w:r>
      <w:r w:rsidRPr="00C87B9C">
        <w:rPr>
          <w:b/>
          <w:bCs/>
        </w:rPr>
        <w:t xml:space="preserve"> OR</w:t>
      </w:r>
    </w:p>
    <w:p w14:paraId="3F04E482" w14:textId="77777777" w:rsidR="0054730A" w:rsidRPr="00C87B9C" w:rsidRDefault="0054730A" w:rsidP="0054730A">
      <w:pPr>
        <w:pStyle w:val="B3"/>
        <w:numPr>
          <w:ilvl w:val="0"/>
          <w:numId w:val="20"/>
        </w:numPr>
        <w:rPr>
          <w:rFonts w:eastAsia="SimSun"/>
          <w:b/>
          <w:bCs/>
          <w:sz w:val="22"/>
          <w:szCs w:val="22"/>
        </w:rPr>
      </w:pPr>
      <w:r w:rsidRPr="00C87B9C">
        <w:rPr>
          <w:rFonts w:eastAsia="SimSun"/>
          <w:b/>
          <w:bCs/>
          <w:sz w:val="22"/>
          <w:szCs w:val="22"/>
        </w:rPr>
        <w:t xml:space="preserve">If Type 2 channel access procedure is performed on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i</m:t>
            </m:r>
          </m:sub>
        </m:sSub>
        <m:r>
          <m:rPr>
            <m:sty m:val="b"/>
          </m:rPr>
          <w:rPr>
            <w:rFonts w:ascii="Cambria Math" w:eastAsia="SimSun" w:hAnsi="Cambria Math"/>
            <w:sz w:val="22"/>
            <w:szCs w:val="22"/>
          </w:rPr>
          <m:t xml:space="preserve"> </m:t>
        </m:r>
      </m:oMath>
      <w:r w:rsidRPr="00C87B9C">
        <w:rPr>
          <w:rFonts w:eastAsia="SimSun"/>
          <w:b/>
          <w:bCs/>
          <w:sz w:val="22"/>
          <w:szCs w:val="22"/>
        </w:rPr>
        <w:t xml:space="preserve">immediately before the UE transmission on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r>
          <m:rPr>
            <m:sty m:val="b"/>
          </m:rPr>
          <w:rPr>
            <w:rFonts w:ascii="Cambria Math" w:eastAsia="SimSun" w:hAnsi="Cambria Math"/>
            <w:sz w:val="22"/>
            <w:szCs w:val="22"/>
          </w:rPr>
          <m:t>∈</m:t>
        </m:r>
        <m:r>
          <m:rPr>
            <m:sty m:val="bi"/>
          </m:rPr>
          <w:rPr>
            <w:rFonts w:ascii="Cambria Math" w:eastAsia="SimSun" w:hAnsi="Cambria Math"/>
            <w:sz w:val="22"/>
            <w:szCs w:val="22"/>
          </w:rPr>
          <m:t>C</m:t>
        </m:r>
      </m:oMath>
      <w:r w:rsidRPr="00C87B9C">
        <w:rPr>
          <w:rFonts w:eastAsia="SimSun"/>
          <w:b/>
          <w:bCs/>
          <w:sz w:val="22"/>
          <w:szCs w:val="22"/>
        </w:rPr>
        <w:t xml:space="preserve">, </w:t>
      </w:r>
      <m:oMath>
        <m:r>
          <m:rPr>
            <m:sty m:val="bi"/>
          </m:rPr>
          <w:rPr>
            <w:rFonts w:ascii="Cambria Math" w:eastAsia="SimSun" w:hAnsi="Cambria Math"/>
            <w:sz w:val="22"/>
            <w:szCs w:val="22"/>
          </w:rPr>
          <m:t>i</m:t>
        </m:r>
        <m:r>
          <m:rPr>
            <m:sty m:val="b"/>
          </m:rPr>
          <w:rPr>
            <w:rFonts w:ascii="Cambria Math" w:eastAsia="SimSun" w:hAnsi="Cambria Math"/>
            <w:sz w:val="22"/>
            <w:szCs w:val="22"/>
          </w:rPr>
          <m:t>≠</m:t>
        </m:r>
        <m:r>
          <m:rPr>
            <m:sty m:val="bi"/>
          </m:rPr>
          <w:rPr>
            <w:rFonts w:ascii="Cambria Math" w:eastAsia="SimSun" w:hAnsi="Cambria Math"/>
            <w:sz w:val="22"/>
            <w:szCs w:val="22"/>
          </w:rPr>
          <m:t>j</m:t>
        </m:r>
      </m:oMath>
      <w:r w:rsidRPr="00C87B9C">
        <w:rPr>
          <w:rFonts w:eastAsia="SimSun"/>
          <w:b/>
          <w:bCs/>
          <w:sz w:val="22"/>
          <w:szCs w:val="22"/>
        </w:rPr>
        <w:t>, AND</w:t>
      </w:r>
    </w:p>
    <w:p w14:paraId="39BF162F" w14:textId="77777777" w:rsidR="0054730A" w:rsidRPr="00C87B9C" w:rsidRDefault="0054730A" w:rsidP="0054730A">
      <w:pPr>
        <w:pStyle w:val="B3"/>
        <w:numPr>
          <w:ilvl w:val="0"/>
          <w:numId w:val="20"/>
        </w:numPr>
        <w:rPr>
          <w:rFonts w:eastAsia="SimSun"/>
          <w:b/>
          <w:bCs/>
          <w:sz w:val="22"/>
          <w:szCs w:val="22"/>
        </w:rPr>
      </w:pPr>
      <w:r w:rsidRPr="00C87B9C">
        <w:rPr>
          <w:rFonts w:eastAsia="SimSun"/>
          <w:b/>
          <w:bCs/>
          <w:sz w:val="22"/>
          <w:szCs w:val="22"/>
        </w:rPr>
        <w:t xml:space="preserve">If the UE has accessed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oMath>
      <w:r w:rsidRPr="00C87B9C">
        <w:rPr>
          <w:rFonts w:eastAsia="SimSun"/>
          <w:b/>
          <w:bCs/>
          <w:sz w:val="22"/>
          <w:szCs w:val="22"/>
        </w:rPr>
        <w:t xml:space="preserve"> using Type 1 channel access procedure as described in TS 37.213 clause 4.2.1.1, </w:t>
      </w:r>
    </w:p>
    <w:p w14:paraId="72C2E36F" w14:textId="77777777" w:rsidR="0054730A" w:rsidRPr="00C87B9C" w:rsidRDefault="0054730A" w:rsidP="0054730A">
      <w:pPr>
        <w:pStyle w:val="B4"/>
        <w:numPr>
          <w:ilvl w:val="1"/>
          <w:numId w:val="20"/>
        </w:numPr>
        <w:rPr>
          <w:rFonts w:eastAsia="SimSun"/>
          <w:b/>
          <w:bCs/>
          <w:sz w:val="22"/>
          <w:szCs w:val="22"/>
        </w:rPr>
      </w:pPr>
      <w:r w:rsidRPr="00C87B9C">
        <w:rPr>
          <w:rFonts w:eastAsia="SimSun"/>
          <w:b/>
          <w:bCs/>
          <w:sz w:val="22"/>
          <w:szCs w:val="22"/>
        </w:rPr>
        <w:t xml:space="preserve">where channel </w:t>
      </w:r>
      <m:oMath>
        <m:sSub>
          <m:sSubPr>
            <m:ctrlPr>
              <w:rPr>
                <w:rFonts w:ascii="Cambria Math" w:eastAsia="SimSun" w:hAnsi="Cambria Math"/>
                <w:b/>
                <w:bCs/>
                <w:sz w:val="22"/>
                <w:szCs w:val="22"/>
              </w:rPr>
            </m:ctrlPr>
          </m:sSubPr>
          <m:e>
            <m:r>
              <m:rPr>
                <m:sty m:val="bi"/>
              </m:rPr>
              <w:rPr>
                <w:rFonts w:ascii="Cambria Math" w:eastAsia="SimSun" w:hAnsi="Cambria Math"/>
                <w:sz w:val="22"/>
                <w:szCs w:val="22"/>
              </w:rPr>
              <m:t>c</m:t>
            </m:r>
          </m:e>
          <m:sub>
            <m:r>
              <m:rPr>
                <m:sty m:val="bi"/>
              </m:rPr>
              <w:rPr>
                <w:rFonts w:ascii="Cambria Math" w:eastAsia="SimSun" w:hAnsi="Cambria Math"/>
                <w:sz w:val="22"/>
                <w:szCs w:val="22"/>
              </w:rPr>
              <m:t>j</m:t>
            </m:r>
          </m:sub>
        </m:sSub>
      </m:oMath>
      <w:r w:rsidRPr="00C87B9C">
        <w:rPr>
          <w:rFonts w:eastAsia="SimSun"/>
          <w:b/>
          <w:bCs/>
          <w:sz w:val="22"/>
          <w:szCs w:val="22"/>
        </w:rPr>
        <w:t xml:space="preserve"> is selected by the UE uniformly randomly from the set of channels </w:t>
      </w:r>
      <m:oMath>
        <m:r>
          <m:rPr>
            <m:sty m:val="bi"/>
          </m:rPr>
          <w:rPr>
            <w:rFonts w:ascii="Cambria Math" w:eastAsia="SimSun" w:hAnsi="Cambria Math"/>
            <w:sz w:val="22"/>
            <w:szCs w:val="22"/>
          </w:rPr>
          <m:t>C</m:t>
        </m:r>
      </m:oMath>
      <w:r w:rsidRPr="00C87B9C">
        <w:rPr>
          <w:rFonts w:eastAsia="SimSun"/>
          <w:b/>
          <w:bCs/>
          <w:sz w:val="22"/>
          <w:szCs w:val="22"/>
        </w:rPr>
        <w:t xml:space="preserve"> before performing Type 1 channel access procedure on any channel in the set of channels </w:t>
      </w:r>
      <m:oMath>
        <m:r>
          <m:rPr>
            <m:sty m:val="bi"/>
          </m:rPr>
          <w:rPr>
            <w:rFonts w:ascii="Cambria Math" w:eastAsia="SimSun" w:hAnsi="Cambria Math"/>
            <w:sz w:val="22"/>
            <w:szCs w:val="22"/>
          </w:rPr>
          <m:t>C</m:t>
        </m:r>
      </m:oMath>
      <w:r w:rsidRPr="00C87B9C">
        <w:rPr>
          <w:rFonts w:eastAsia="SimSun"/>
          <w:b/>
          <w:bCs/>
          <w:sz w:val="22"/>
          <w:szCs w:val="22"/>
        </w:rPr>
        <w:t>.</w:t>
      </w:r>
    </w:p>
    <w:p w14:paraId="399C1BC6" w14:textId="77777777" w:rsidR="0054730A" w:rsidRPr="00C87B9C" w:rsidRDefault="0054730A" w:rsidP="0054730A">
      <w:pPr>
        <w:pStyle w:val="ListParagraph"/>
        <w:numPr>
          <w:ilvl w:val="0"/>
          <w:numId w:val="20"/>
        </w:numPr>
        <w:rPr>
          <w:b/>
          <w:bCs/>
        </w:rPr>
      </w:pPr>
      <w:r w:rsidRPr="00C87B9C">
        <w:rPr>
          <w:b/>
          <w:bCs/>
        </w:rPr>
        <w:t xml:space="preserve">the UE may not transmit on channel </w:t>
      </w:r>
      <w:proofErr w:type="spellStart"/>
      <w:r w:rsidRPr="00C87B9C">
        <w:rPr>
          <w:b/>
          <w:bCs/>
        </w:rPr>
        <w:t>c_i</w:t>
      </w:r>
      <w:r w:rsidRPr="00C87B9C">
        <w:rPr>
          <w:rFonts w:ascii="Cambria Math" w:hAnsi="Cambria Math" w:cs="Cambria Math"/>
          <w:b/>
          <w:bCs/>
        </w:rPr>
        <w:t>∈</w:t>
      </w:r>
      <w:r w:rsidRPr="00C87B9C">
        <w:rPr>
          <w:b/>
          <w:bCs/>
        </w:rPr>
        <w:t>C</w:t>
      </w:r>
      <w:proofErr w:type="spellEnd"/>
      <w:r w:rsidRPr="00C87B9C">
        <w:rPr>
          <w:b/>
          <w:bCs/>
        </w:rPr>
        <w:t xml:space="preserve"> within the </w:t>
      </w:r>
      <w:r>
        <w:rPr>
          <w:b/>
          <w:bCs/>
        </w:rPr>
        <w:t>SL BWP</w:t>
      </w:r>
      <w:r w:rsidRPr="00C87B9C">
        <w:rPr>
          <w:b/>
          <w:bCs/>
        </w:rPr>
        <w:t xml:space="preserve">, if the UE fails to access any of the channels, of the </w:t>
      </w:r>
      <w:r>
        <w:rPr>
          <w:b/>
          <w:bCs/>
        </w:rPr>
        <w:t>SL BWP</w:t>
      </w:r>
      <w:r w:rsidRPr="00C87B9C">
        <w:rPr>
          <w:b/>
          <w:bCs/>
        </w:rPr>
        <w:t>, on which the UE is scheduled or configured</w:t>
      </w:r>
      <w:r>
        <w:rPr>
          <w:b/>
          <w:bCs/>
        </w:rPr>
        <w:t>.</w:t>
      </w:r>
    </w:p>
    <w:p w14:paraId="0E9CB47F" w14:textId="77777777" w:rsidR="00F86C23" w:rsidRPr="00AA053C" w:rsidRDefault="00F86C23" w:rsidP="00353626"/>
    <w:p w14:paraId="20D32928" w14:textId="02402748" w:rsidR="00E7756E" w:rsidRDefault="00E7756E" w:rsidP="00E7756E">
      <w:pPr>
        <w:pStyle w:val="Heading1"/>
        <w:numPr>
          <w:ilvl w:val="0"/>
          <w:numId w:val="0"/>
        </w:numPr>
        <w:ind w:left="432" w:hanging="432"/>
      </w:pPr>
      <w:r>
        <w:t>References</w:t>
      </w:r>
    </w:p>
    <w:p w14:paraId="3464EA03" w14:textId="6797343C" w:rsidR="00003546" w:rsidRDefault="00CD2F94" w:rsidP="00F329CA">
      <w:pPr>
        <w:pStyle w:val="References"/>
      </w:pPr>
      <w:bookmarkStart w:id="4" w:name="_Ref52458927"/>
      <w:bookmarkStart w:id="5" w:name="_Ref67924775"/>
      <w:r w:rsidRPr="00077FDF">
        <w:rPr>
          <w:lang w:eastAsia="zh-CN"/>
        </w:rPr>
        <w:t>RP-213678</w:t>
      </w:r>
      <w:r w:rsidR="00E0752D" w:rsidRPr="0051294D">
        <w:t xml:space="preserve">, </w:t>
      </w:r>
      <w:r w:rsidR="00510F7C">
        <w:t>“</w:t>
      </w:r>
      <w:r w:rsidRPr="00CD2F94">
        <w:t xml:space="preserve">NR </w:t>
      </w:r>
      <w:proofErr w:type="spellStart"/>
      <w:r w:rsidRPr="00CD2F94">
        <w:t>sidelink</w:t>
      </w:r>
      <w:proofErr w:type="spellEnd"/>
      <w:r w:rsidRPr="00CD2F94">
        <w:t xml:space="preserve"> evolution</w:t>
      </w:r>
      <w:r w:rsidR="00510F7C">
        <w:t>”</w:t>
      </w:r>
      <w:r w:rsidR="00E0752D" w:rsidRPr="0051294D">
        <w:t>, RAN#</w:t>
      </w:r>
      <w:r>
        <w:t>94</w:t>
      </w:r>
      <w:r w:rsidR="007F6045" w:rsidRPr="0051294D">
        <w:t>-e</w:t>
      </w:r>
      <w:r w:rsidR="00E0752D" w:rsidRPr="0051294D">
        <w:t xml:space="preserve">, </w:t>
      </w:r>
      <w:r w:rsidR="00022B44">
        <w:t>Dec</w:t>
      </w:r>
      <w:r>
        <w:t>.</w:t>
      </w:r>
      <w:r w:rsidR="007F6045" w:rsidRPr="0051294D">
        <w:t xml:space="preserve"> 20</w:t>
      </w:r>
      <w:bookmarkEnd w:id="4"/>
      <w:r>
        <w:t>21</w:t>
      </w:r>
      <w:r w:rsidR="00022B44">
        <w:t>.</w:t>
      </w:r>
      <w:bookmarkEnd w:id="5"/>
    </w:p>
    <w:p w14:paraId="2EBBCAFF" w14:textId="41F2351C" w:rsidR="006209BD" w:rsidRDefault="006209BD" w:rsidP="00F329CA">
      <w:pPr>
        <w:pStyle w:val="References"/>
      </w:pPr>
      <w:bookmarkStart w:id="6" w:name="_Ref101710434"/>
      <w:r w:rsidRPr="006209BD">
        <w:t xml:space="preserve">ETSI EN 301 893 5 GHz RLAN; </w:t>
      </w:r>
      <w:proofErr w:type="spellStart"/>
      <w:r w:rsidRPr="006209BD">
        <w:t>Harmonised</w:t>
      </w:r>
      <w:proofErr w:type="spellEnd"/>
      <w:r w:rsidRPr="006209BD">
        <w:t xml:space="preserve"> Standard covering the essential requirements</w:t>
      </w:r>
      <w:bookmarkEnd w:id="6"/>
    </w:p>
    <w:p w14:paraId="03EC3F87" w14:textId="749BFCCC" w:rsidR="00E3293D" w:rsidRDefault="00E3293D" w:rsidP="00F329CA">
      <w:pPr>
        <w:pStyle w:val="References"/>
      </w:pPr>
      <w:r>
        <w:t xml:space="preserve">TS 37.213, </w:t>
      </w:r>
      <w:r w:rsidRPr="00E3293D">
        <w:t>Physical layer procedures for shared spectrum channel access</w:t>
      </w:r>
    </w:p>
    <w:p w14:paraId="36C6518B" w14:textId="70F3A14E" w:rsidR="004C2538" w:rsidRDefault="00E3293D" w:rsidP="004C2538">
      <w:pPr>
        <w:pStyle w:val="References"/>
      </w:pPr>
      <w:r>
        <w:t>RAN1#109-e, Chair’s Notes</w:t>
      </w:r>
    </w:p>
    <w:p w14:paraId="0B6E7AD7" w14:textId="5439C699" w:rsidR="00E3293D" w:rsidRDefault="00E3293D" w:rsidP="00F329CA">
      <w:pPr>
        <w:pStyle w:val="References"/>
      </w:pPr>
      <w:r>
        <w:rPr>
          <w:lang w:eastAsia="en-GB"/>
        </w:rPr>
        <w:t>TR 21.916</w:t>
      </w:r>
      <w:r w:rsidR="00224C9E">
        <w:rPr>
          <w:lang w:eastAsia="en-GB"/>
        </w:rPr>
        <w:t xml:space="preserve"> </w:t>
      </w:r>
      <w:r w:rsidR="00224C9E" w:rsidRPr="00224C9E">
        <w:rPr>
          <w:lang w:eastAsia="en-GB"/>
        </w:rPr>
        <w:tab/>
        <w:t>Release 16 Description; Summary of Rel-16 Work Items</w:t>
      </w:r>
    </w:p>
    <w:p w14:paraId="3DAD42EF" w14:textId="2C08C912" w:rsidR="00224C9E" w:rsidRDefault="00224C9E" w:rsidP="00F329CA">
      <w:pPr>
        <w:pStyle w:val="References"/>
      </w:pPr>
      <w:r>
        <w:rPr>
          <w:lang w:eastAsia="en-GB"/>
        </w:rPr>
        <w:t>TS 38.331</w:t>
      </w:r>
      <w:r w:rsidRPr="00224C9E">
        <w:t xml:space="preserve"> </w:t>
      </w:r>
      <w:r w:rsidRPr="00224C9E">
        <w:rPr>
          <w:lang w:eastAsia="en-GB"/>
        </w:rPr>
        <w:t>NR; Radio Resource Control (RRC); Protocol specification</w:t>
      </w:r>
    </w:p>
    <w:p w14:paraId="2EAA1FA4" w14:textId="60C12171" w:rsidR="00E3293D" w:rsidRDefault="00E3293D" w:rsidP="00F329CA">
      <w:pPr>
        <w:pStyle w:val="References"/>
      </w:pPr>
      <w:r>
        <w:rPr>
          <w:lang w:eastAsia="en-GB"/>
        </w:rPr>
        <w:t>TS 38.212</w:t>
      </w:r>
      <w:r w:rsidR="00224C9E">
        <w:rPr>
          <w:lang w:eastAsia="en-GB"/>
        </w:rPr>
        <w:t xml:space="preserve"> </w:t>
      </w:r>
      <w:r w:rsidR="00224C9E" w:rsidRPr="00224C9E">
        <w:rPr>
          <w:lang w:eastAsia="en-GB"/>
        </w:rPr>
        <w:t>NR; Multiplexing and channel coding</w:t>
      </w:r>
    </w:p>
    <w:p w14:paraId="1BFF12D5" w14:textId="473511EA" w:rsidR="00E3293D" w:rsidRDefault="00E3293D" w:rsidP="00F329CA">
      <w:pPr>
        <w:pStyle w:val="References"/>
      </w:pPr>
      <w:r>
        <w:rPr>
          <w:lang w:eastAsia="en-GB"/>
        </w:rPr>
        <w:t>TS 38.214</w:t>
      </w:r>
      <w:r w:rsidR="00224C9E">
        <w:rPr>
          <w:lang w:eastAsia="en-GB"/>
        </w:rPr>
        <w:t xml:space="preserve"> </w:t>
      </w:r>
      <w:r w:rsidR="00224C9E" w:rsidRPr="00224C9E">
        <w:rPr>
          <w:lang w:eastAsia="en-GB"/>
        </w:rPr>
        <w:t>NR; Physical layer procedures for data</w:t>
      </w:r>
    </w:p>
    <w:p w14:paraId="59FD1B11" w14:textId="5BBB968C" w:rsidR="004C2538" w:rsidRDefault="004C2538" w:rsidP="00F329CA">
      <w:pPr>
        <w:pStyle w:val="References"/>
      </w:pPr>
      <w:r>
        <w:rPr>
          <w:lang w:eastAsia="en-GB"/>
        </w:rPr>
        <w:t>RAN1#110, Chair Notes</w:t>
      </w:r>
    </w:p>
    <w:p w14:paraId="468B626F" w14:textId="3D658D70" w:rsidR="00546D5A" w:rsidRPr="0051294D" w:rsidRDefault="00546D5A" w:rsidP="00F329CA">
      <w:pPr>
        <w:pStyle w:val="References"/>
      </w:pPr>
      <w:r>
        <w:rPr>
          <w:lang w:eastAsia="en-GB"/>
        </w:rPr>
        <w:t>RAN1#111, Chair Notes</w:t>
      </w:r>
    </w:p>
    <w:p w14:paraId="0AACB753" w14:textId="0C332035" w:rsidR="009D4B88" w:rsidRDefault="009D4B88" w:rsidP="00942FC0"/>
    <w:p w14:paraId="5F8C9263" w14:textId="2A39D6F5" w:rsidR="00A1201C" w:rsidRDefault="00A1201C" w:rsidP="008A2B60">
      <w:pPr>
        <w:rPr>
          <w:lang w:eastAsia="zh-CN"/>
        </w:rPr>
      </w:pPr>
    </w:p>
    <w:p w14:paraId="3EF21F4B" w14:textId="77777777" w:rsidR="007878FE" w:rsidRPr="004435F2" w:rsidRDefault="007878FE" w:rsidP="008F58FD">
      <w:pPr>
        <w:rPr>
          <w:lang w:eastAsia="zh-CN"/>
        </w:rPr>
      </w:pPr>
    </w:p>
    <w:sectPr w:rsidR="007878FE"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53A5D" w14:textId="77777777" w:rsidR="00B63430" w:rsidRDefault="00B63430">
      <w:r>
        <w:separator/>
      </w:r>
    </w:p>
  </w:endnote>
  <w:endnote w:type="continuationSeparator" w:id="0">
    <w:p w14:paraId="33C63FBB" w14:textId="77777777" w:rsidR="00B63430" w:rsidRDefault="00B6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A45A" w14:textId="77777777" w:rsidR="00B63430" w:rsidRDefault="00B63430">
      <w:r>
        <w:separator/>
      </w:r>
    </w:p>
  </w:footnote>
  <w:footnote w:type="continuationSeparator" w:id="0">
    <w:p w14:paraId="03C45B80" w14:textId="77777777" w:rsidR="00B63430" w:rsidRDefault="00B63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4536429"/>
    <w:multiLevelType w:val="hybridMultilevel"/>
    <w:tmpl w:val="7B76F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73EE2"/>
    <w:multiLevelType w:val="hybridMultilevel"/>
    <w:tmpl w:val="5EDC813E"/>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7" w15:restartNumberingAfterBreak="0">
    <w:nsid w:val="296E1FAA"/>
    <w:multiLevelType w:val="hybridMultilevel"/>
    <w:tmpl w:val="EF1A3D3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E835A9"/>
    <w:multiLevelType w:val="hybridMultilevel"/>
    <w:tmpl w:val="8706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76583A"/>
    <w:multiLevelType w:val="hybridMultilevel"/>
    <w:tmpl w:val="1BB08CEE"/>
    <w:lvl w:ilvl="0" w:tplc="B3044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7E6F64"/>
    <w:multiLevelType w:val="hybridMultilevel"/>
    <w:tmpl w:val="FA66DAE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5E3D10"/>
    <w:multiLevelType w:val="hybridMultilevel"/>
    <w:tmpl w:val="896A2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E34FF7"/>
    <w:multiLevelType w:val="hybridMultilevel"/>
    <w:tmpl w:val="25081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E268B6"/>
    <w:multiLevelType w:val="hybridMultilevel"/>
    <w:tmpl w:val="A0321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91272">
    <w:abstractNumId w:val="10"/>
  </w:num>
  <w:num w:numId="2" w16cid:durableId="689138928">
    <w:abstractNumId w:val="8"/>
  </w:num>
  <w:num w:numId="3" w16cid:durableId="1355231301">
    <w:abstractNumId w:val="18"/>
  </w:num>
  <w:num w:numId="4" w16cid:durableId="1158500637">
    <w:abstractNumId w:val="14"/>
  </w:num>
  <w:num w:numId="5" w16cid:durableId="1055735329">
    <w:abstractNumId w:val="0"/>
  </w:num>
  <w:num w:numId="6" w16cid:durableId="658388259">
    <w:abstractNumId w:val="1"/>
  </w:num>
  <w:num w:numId="7" w16cid:durableId="449787465">
    <w:abstractNumId w:val="12"/>
  </w:num>
  <w:num w:numId="8" w16cid:durableId="1907834053">
    <w:abstractNumId w:val="16"/>
  </w:num>
  <w:num w:numId="9" w16cid:durableId="256407135">
    <w:abstractNumId w:val="11"/>
  </w:num>
  <w:num w:numId="10" w16cid:durableId="2023579235">
    <w:abstractNumId w:val="9"/>
  </w:num>
  <w:num w:numId="11" w16cid:durableId="362830195">
    <w:abstractNumId w:val="19"/>
  </w:num>
  <w:num w:numId="12" w16cid:durableId="679353247">
    <w:abstractNumId w:val="17"/>
  </w:num>
  <w:num w:numId="13" w16cid:durableId="781729966">
    <w:abstractNumId w:val="6"/>
  </w:num>
  <w:num w:numId="14" w16cid:durableId="899288033">
    <w:abstractNumId w:val="3"/>
  </w:num>
  <w:num w:numId="15" w16cid:durableId="842859660">
    <w:abstractNumId w:val="7"/>
  </w:num>
  <w:num w:numId="16" w16cid:durableId="720176434">
    <w:abstractNumId w:val="2"/>
  </w:num>
  <w:num w:numId="17" w16cid:durableId="1299795993">
    <w:abstractNumId w:val="4"/>
  </w:num>
  <w:num w:numId="18" w16cid:durableId="527138443">
    <w:abstractNumId w:val="13"/>
  </w:num>
  <w:num w:numId="19" w16cid:durableId="254170051">
    <w:abstractNumId w:val="5"/>
  </w:num>
  <w:num w:numId="20" w16cid:durableId="33712293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7F"/>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6E0"/>
    <w:rsid w:val="00005E66"/>
    <w:rsid w:val="00006394"/>
    <w:rsid w:val="000067E8"/>
    <w:rsid w:val="00006B4B"/>
    <w:rsid w:val="00007125"/>
    <w:rsid w:val="000072B6"/>
    <w:rsid w:val="00007813"/>
    <w:rsid w:val="00007F08"/>
    <w:rsid w:val="000102D7"/>
    <w:rsid w:val="000109E6"/>
    <w:rsid w:val="0001116D"/>
    <w:rsid w:val="00011278"/>
    <w:rsid w:val="00011E5C"/>
    <w:rsid w:val="00011F67"/>
    <w:rsid w:val="00012225"/>
    <w:rsid w:val="00012862"/>
    <w:rsid w:val="000128E6"/>
    <w:rsid w:val="00012B78"/>
    <w:rsid w:val="00012F77"/>
    <w:rsid w:val="00013371"/>
    <w:rsid w:val="0001498D"/>
    <w:rsid w:val="00014B45"/>
    <w:rsid w:val="00014C7B"/>
    <w:rsid w:val="00015948"/>
    <w:rsid w:val="000159E4"/>
    <w:rsid w:val="00015A05"/>
    <w:rsid w:val="00015EFB"/>
    <w:rsid w:val="000165E2"/>
    <w:rsid w:val="00016B0E"/>
    <w:rsid w:val="00016EF9"/>
    <w:rsid w:val="000172BE"/>
    <w:rsid w:val="00017D8A"/>
    <w:rsid w:val="00020239"/>
    <w:rsid w:val="00020E33"/>
    <w:rsid w:val="00021A43"/>
    <w:rsid w:val="000227D0"/>
    <w:rsid w:val="0002293B"/>
    <w:rsid w:val="00022B44"/>
    <w:rsid w:val="00022FAD"/>
    <w:rsid w:val="00023388"/>
    <w:rsid w:val="00023425"/>
    <w:rsid w:val="00023685"/>
    <w:rsid w:val="000241BE"/>
    <w:rsid w:val="000242F2"/>
    <w:rsid w:val="0002545C"/>
    <w:rsid w:val="00025CD7"/>
    <w:rsid w:val="000264F3"/>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746"/>
    <w:rsid w:val="00034BA2"/>
    <w:rsid w:val="0003505B"/>
    <w:rsid w:val="000352B3"/>
    <w:rsid w:val="00036660"/>
    <w:rsid w:val="000371DD"/>
    <w:rsid w:val="00040180"/>
    <w:rsid w:val="0004023E"/>
    <w:rsid w:val="0004024B"/>
    <w:rsid w:val="000404D2"/>
    <w:rsid w:val="00040AEC"/>
    <w:rsid w:val="00040EE5"/>
    <w:rsid w:val="00041C10"/>
    <w:rsid w:val="00041C57"/>
    <w:rsid w:val="00041D96"/>
    <w:rsid w:val="00042ADB"/>
    <w:rsid w:val="000434B7"/>
    <w:rsid w:val="000435E4"/>
    <w:rsid w:val="00043EBA"/>
    <w:rsid w:val="00045A92"/>
    <w:rsid w:val="00045E3A"/>
    <w:rsid w:val="00046160"/>
    <w:rsid w:val="00046189"/>
    <w:rsid w:val="00046796"/>
    <w:rsid w:val="000467FD"/>
    <w:rsid w:val="0004682C"/>
    <w:rsid w:val="00046949"/>
    <w:rsid w:val="00046AAF"/>
    <w:rsid w:val="00047225"/>
    <w:rsid w:val="00047D21"/>
    <w:rsid w:val="00047D47"/>
    <w:rsid w:val="00047E60"/>
    <w:rsid w:val="000509C2"/>
    <w:rsid w:val="00050D8A"/>
    <w:rsid w:val="000512E3"/>
    <w:rsid w:val="000514B9"/>
    <w:rsid w:val="00051D59"/>
    <w:rsid w:val="00052144"/>
    <w:rsid w:val="000522B2"/>
    <w:rsid w:val="000527EC"/>
    <w:rsid w:val="000529F3"/>
    <w:rsid w:val="00052AD2"/>
    <w:rsid w:val="00052FEE"/>
    <w:rsid w:val="000530DF"/>
    <w:rsid w:val="00053164"/>
    <w:rsid w:val="000543DD"/>
    <w:rsid w:val="00054668"/>
    <w:rsid w:val="00054BBB"/>
    <w:rsid w:val="00054E0C"/>
    <w:rsid w:val="0005511A"/>
    <w:rsid w:val="0005541D"/>
    <w:rsid w:val="00055B33"/>
    <w:rsid w:val="00055DC5"/>
    <w:rsid w:val="0005649D"/>
    <w:rsid w:val="000565C8"/>
    <w:rsid w:val="000567AD"/>
    <w:rsid w:val="00057DC8"/>
    <w:rsid w:val="00060886"/>
    <w:rsid w:val="00060AB2"/>
    <w:rsid w:val="000612E1"/>
    <w:rsid w:val="000614FE"/>
    <w:rsid w:val="0006160C"/>
    <w:rsid w:val="00061B44"/>
    <w:rsid w:val="00061CC5"/>
    <w:rsid w:val="00061F00"/>
    <w:rsid w:val="000621F7"/>
    <w:rsid w:val="000623C7"/>
    <w:rsid w:val="000623EF"/>
    <w:rsid w:val="0006295E"/>
    <w:rsid w:val="00063BA2"/>
    <w:rsid w:val="000654B4"/>
    <w:rsid w:val="00065D38"/>
    <w:rsid w:val="0006694E"/>
    <w:rsid w:val="00066E5A"/>
    <w:rsid w:val="0006714D"/>
    <w:rsid w:val="000674F7"/>
    <w:rsid w:val="00067D78"/>
    <w:rsid w:val="00067DD1"/>
    <w:rsid w:val="00070447"/>
    <w:rsid w:val="000706E7"/>
    <w:rsid w:val="00070EF8"/>
    <w:rsid w:val="00070F3B"/>
    <w:rsid w:val="00071192"/>
    <w:rsid w:val="000713A7"/>
    <w:rsid w:val="000713C5"/>
    <w:rsid w:val="000715BC"/>
    <w:rsid w:val="000716C2"/>
    <w:rsid w:val="00071C78"/>
    <w:rsid w:val="0007258D"/>
    <w:rsid w:val="0007272F"/>
    <w:rsid w:val="00072A80"/>
    <w:rsid w:val="00072B2D"/>
    <w:rsid w:val="000731A0"/>
    <w:rsid w:val="000731A8"/>
    <w:rsid w:val="000735F1"/>
    <w:rsid w:val="000736C1"/>
    <w:rsid w:val="00073797"/>
    <w:rsid w:val="0007392D"/>
    <w:rsid w:val="00073A82"/>
    <w:rsid w:val="00073BBB"/>
    <w:rsid w:val="00073DEC"/>
    <w:rsid w:val="000745AA"/>
    <w:rsid w:val="0007485A"/>
    <w:rsid w:val="00074E86"/>
    <w:rsid w:val="000751E5"/>
    <w:rsid w:val="0007557C"/>
    <w:rsid w:val="00076097"/>
    <w:rsid w:val="00076541"/>
    <w:rsid w:val="00076A3E"/>
    <w:rsid w:val="00076B77"/>
    <w:rsid w:val="00076E44"/>
    <w:rsid w:val="00076EA2"/>
    <w:rsid w:val="000772F4"/>
    <w:rsid w:val="000776EB"/>
    <w:rsid w:val="00077800"/>
    <w:rsid w:val="00077CD6"/>
    <w:rsid w:val="00077FDF"/>
    <w:rsid w:val="0008040B"/>
    <w:rsid w:val="00081778"/>
    <w:rsid w:val="000823B0"/>
    <w:rsid w:val="00082541"/>
    <w:rsid w:val="00082E17"/>
    <w:rsid w:val="0008335B"/>
    <w:rsid w:val="00083379"/>
    <w:rsid w:val="00083587"/>
    <w:rsid w:val="00083838"/>
    <w:rsid w:val="00083974"/>
    <w:rsid w:val="00083B6A"/>
    <w:rsid w:val="00083DDF"/>
    <w:rsid w:val="00084749"/>
    <w:rsid w:val="000851CB"/>
    <w:rsid w:val="00085DB0"/>
    <w:rsid w:val="00085E04"/>
    <w:rsid w:val="00086800"/>
    <w:rsid w:val="00086AA0"/>
    <w:rsid w:val="0008782F"/>
    <w:rsid w:val="0008784B"/>
    <w:rsid w:val="00087913"/>
    <w:rsid w:val="00087BD6"/>
    <w:rsid w:val="000902DC"/>
    <w:rsid w:val="00090946"/>
    <w:rsid w:val="000911AE"/>
    <w:rsid w:val="00092DC4"/>
    <w:rsid w:val="00092DF7"/>
    <w:rsid w:val="0009328F"/>
    <w:rsid w:val="000933E6"/>
    <w:rsid w:val="00093697"/>
    <w:rsid w:val="00093D42"/>
    <w:rsid w:val="00093DD0"/>
    <w:rsid w:val="000941D4"/>
    <w:rsid w:val="00094A16"/>
    <w:rsid w:val="00094B53"/>
    <w:rsid w:val="00094C90"/>
    <w:rsid w:val="00094DE6"/>
    <w:rsid w:val="00095799"/>
    <w:rsid w:val="00096356"/>
    <w:rsid w:val="00096372"/>
    <w:rsid w:val="000966AE"/>
    <w:rsid w:val="000970CC"/>
    <w:rsid w:val="0009798B"/>
    <w:rsid w:val="00097C40"/>
    <w:rsid w:val="00097C99"/>
    <w:rsid w:val="00097D0F"/>
    <w:rsid w:val="000A0B2A"/>
    <w:rsid w:val="000A0F14"/>
    <w:rsid w:val="000A1441"/>
    <w:rsid w:val="000A1A06"/>
    <w:rsid w:val="000A1B60"/>
    <w:rsid w:val="000A21B4"/>
    <w:rsid w:val="000A2B73"/>
    <w:rsid w:val="000A2CC7"/>
    <w:rsid w:val="000A2ED6"/>
    <w:rsid w:val="000A41D1"/>
    <w:rsid w:val="000A4205"/>
    <w:rsid w:val="000A4226"/>
    <w:rsid w:val="000A4829"/>
    <w:rsid w:val="000A4A19"/>
    <w:rsid w:val="000A4DEA"/>
    <w:rsid w:val="000A54B7"/>
    <w:rsid w:val="000A5CAB"/>
    <w:rsid w:val="000A60FC"/>
    <w:rsid w:val="000A6351"/>
    <w:rsid w:val="000A63D6"/>
    <w:rsid w:val="000A7B38"/>
    <w:rsid w:val="000A7C5B"/>
    <w:rsid w:val="000A7F11"/>
    <w:rsid w:val="000A7FF4"/>
    <w:rsid w:val="000B0296"/>
    <w:rsid w:val="000B0343"/>
    <w:rsid w:val="000B03B0"/>
    <w:rsid w:val="000B049B"/>
    <w:rsid w:val="000B13B8"/>
    <w:rsid w:val="000B1706"/>
    <w:rsid w:val="000B1FE1"/>
    <w:rsid w:val="000B2985"/>
    <w:rsid w:val="000B2A24"/>
    <w:rsid w:val="000B2C88"/>
    <w:rsid w:val="000B32F6"/>
    <w:rsid w:val="000B3342"/>
    <w:rsid w:val="000B3905"/>
    <w:rsid w:val="000B3A59"/>
    <w:rsid w:val="000B3B37"/>
    <w:rsid w:val="000B3D96"/>
    <w:rsid w:val="000B423C"/>
    <w:rsid w:val="000B4956"/>
    <w:rsid w:val="000B4D45"/>
    <w:rsid w:val="000B50C3"/>
    <w:rsid w:val="000B5198"/>
    <w:rsid w:val="000B51FA"/>
    <w:rsid w:val="000B56AB"/>
    <w:rsid w:val="000B5905"/>
    <w:rsid w:val="000B5975"/>
    <w:rsid w:val="000B60DB"/>
    <w:rsid w:val="000B6E2C"/>
    <w:rsid w:val="000B74C7"/>
    <w:rsid w:val="000B76C5"/>
    <w:rsid w:val="000B76F1"/>
    <w:rsid w:val="000B7A10"/>
    <w:rsid w:val="000B7BE8"/>
    <w:rsid w:val="000C00CC"/>
    <w:rsid w:val="000C055B"/>
    <w:rsid w:val="000C0620"/>
    <w:rsid w:val="000C115D"/>
    <w:rsid w:val="000C1535"/>
    <w:rsid w:val="000C1DA0"/>
    <w:rsid w:val="000C1E1B"/>
    <w:rsid w:val="000C1F4B"/>
    <w:rsid w:val="000C252B"/>
    <w:rsid w:val="000C2CDF"/>
    <w:rsid w:val="000C2FBD"/>
    <w:rsid w:val="000C3AFB"/>
    <w:rsid w:val="000C3B0C"/>
    <w:rsid w:val="000C422D"/>
    <w:rsid w:val="000C5ADD"/>
    <w:rsid w:val="000C5C88"/>
    <w:rsid w:val="000C5F91"/>
    <w:rsid w:val="000C6025"/>
    <w:rsid w:val="000C6BE6"/>
    <w:rsid w:val="000C6EFA"/>
    <w:rsid w:val="000C730A"/>
    <w:rsid w:val="000C7345"/>
    <w:rsid w:val="000D0565"/>
    <w:rsid w:val="000D0811"/>
    <w:rsid w:val="000D0B7E"/>
    <w:rsid w:val="000D0E4E"/>
    <w:rsid w:val="000D113C"/>
    <w:rsid w:val="000D12D1"/>
    <w:rsid w:val="000D159A"/>
    <w:rsid w:val="000D15B7"/>
    <w:rsid w:val="000D16FF"/>
    <w:rsid w:val="000D1796"/>
    <w:rsid w:val="000D22CC"/>
    <w:rsid w:val="000D255A"/>
    <w:rsid w:val="000D2A33"/>
    <w:rsid w:val="000D36AE"/>
    <w:rsid w:val="000D38A1"/>
    <w:rsid w:val="000D3C4B"/>
    <w:rsid w:val="000D3C6F"/>
    <w:rsid w:val="000D3D8B"/>
    <w:rsid w:val="000D4301"/>
    <w:rsid w:val="000D4988"/>
    <w:rsid w:val="000D4C4E"/>
    <w:rsid w:val="000D5077"/>
    <w:rsid w:val="000D51C3"/>
    <w:rsid w:val="000D5362"/>
    <w:rsid w:val="000D5733"/>
    <w:rsid w:val="000D57F8"/>
    <w:rsid w:val="000D5851"/>
    <w:rsid w:val="000D5C60"/>
    <w:rsid w:val="000D6186"/>
    <w:rsid w:val="000D70BA"/>
    <w:rsid w:val="000D71E2"/>
    <w:rsid w:val="000D73A5"/>
    <w:rsid w:val="000D79A8"/>
    <w:rsid w:val="000D79BF"/>
    <w:rsid w:val="000E0784"/>
    <w:rsid w:val="000E07D6"/>
    <w:rsid w:val="000E0DF1"/>
    <w:rsid w:val="000E1380"/>
    <w:rsid w:val="000E18DF"/>
    <w:rsid w:val="000E1A16"/>
    <w:rsid w:val="000E2A97"/>
    <w:rsid w:val="000E2CA2"/>
    <w:rsid w:val="000E2DF9"/>
    <w:rsid w:val="000E32AB"/>
    <w:rsid w:val="000E4761"/>
    <w:rsid w:val="000E48AF"/>
    <w:rsid w:val="000E4DFF"/>
    <w:rsid w:val="000E5674"/>
    <w:rsid w:val="000E59A0"/>
    <w:rsid w:val="000E7403"/>
    <w:rsid w:val="000E7A84"/>
    <w:rsid w:val="000F11B9"/>
    <w:rsid w:val="000F15BC"/>
    <w:rsid w:val="000F180A"/>
    <w:rsid w:val="000F1C92"/>
    <w:rsid w:val="000F2298"/>
    <w:rsid w:val="000F24B3"/>
    <w:rsid w:val="000F28C3"/>
    <w:rsid w:val="000F2D25"/>
    <w:rsid w:val="000F2EEE"/>
    <w:rsid w:val="000F3697"/>
    <w:rsid w:val="000F407D"/>
    <w:rsid w:val="000F4B73"/>
    <w:rsid w:val="000F4C2E"/>
    <w:rsid w:val="000F56AE"/>
    <w:rsid w:val="000F5BC8"/>
    <w:rsid w:val="000F631C"/>
    <w:rsid w:val="000F637B"/>
    <w:rsid w:val="000F65A0"/>
    <w:rsid w:val="000F6CAC"/>
    <w:rsid w:val="000F7326"/>
    <w:rsid w:val="000F73F4"/>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8D0"/>
    <w:rsid w:val="00104B45"/>
    <w:rsid w:val="0010505A"/>
    <w:rsid w:val="0010532D"/>
    <w:rsid w:val="00105701"/>
    <w:rsid w:val="00105AB8"/>
    <w:rsid w:val="00105CC7"/>
    <w:rsid w:val="0010666A"/>
    <w:rsid w:val="001076BC"/>
    <w:rsid w:val="00107779"/>
    <w:rsid w:val="001078C2"/>
    <w:rsid w:val="00107E1C"/>
    <w:rsid w:val="00110243"/>
    <w:rsid w:val="0011070C"/>
    <w:rsid w:val="001112C4"/>
    <w:rsid w:val="001113D1"/>
    <w:rsid w:val="00111444"/>
    <w:rsid w:val="00111723"/>
    <w:rsid w:val="0011174A"/>
    <w:rsid w:val="00111860"/>
    <w:rsid w:val="00111886"/>
    <w:rsid w:val="001129B5"/>
    <w:rsid w:val="00112AD7"/>
    <w:rsid w:val="00112BE6"/>
    <w:rsid w:val="00112FE5"/>
    <w:rsid w:val="001141E3"/>
    <w:rsid w:val="001144DF"/>
    <w:rsid w:val="001145D7"/>
    <w:rsid w:val="00114BF1"/>
    <w:rsid w:val="00114FDB"/>
    <w:rsid w:val="001152B9"/>
    <w:rsid w:val="0011557B"/>
    <w:rsid w:val="001159B2"/>
    <w:rsid w:val="00115B5D"/>
    <w:rsid w:val="00115D56"/>
    <w:rsid w:val="001161A4"/>
    <w:rsid w:val="00116585"/>
    <w:rsid w:val="001169EC"/>
    <w:rsid w:val="00116C67"/>
    <w:rsid w:val="00117141"/>
    <w:rsid w:val="00117148"/>
    <w:rsid w:val="001171AD"/>
    <w:rsid w:val="00117678"/>
    <w:rsid w:val="001179BC"/>
    <w:rsid w:val="00117C85"/>
    <w:rsid w:val="001203A0"/>
    <w:rsid w:val="00120B13"/>
    <w:rsid w:val="0012192C"/>
    <w:rsid w:val="001233BB"/>
    <w:rsid w:val="00123803"/>
    <w:rsid w:val="0012385B"/>
    <w:rsid w:val="00124258"/>
    <w:rsid w:val="00124875"/>
    <w:rsid w:val="00124AA7"/>
    <w:rsid w:val="00124D84"/>
    <w:rsid w:val="00124D97"/>
    <w:rsid w:val="001250DD"/>
    <w:rsid w:val="00125733"/>
    <w:rsid w:val="001259F8"/>
    <w:rsid w:val="001263AA"/>
    <w:rsid w:val="00126747"/>
    <w:rsid w:val="001273F3"/>
    <w:rsid w:val="00130779"/>
    <w:rsid w:val="001307A1"/>
    <w:rsid w:val="00130B09"/>
    <w:rsid w:val="00130F5A"/>
    <w:rsid w:val="001314A8"/>
    <w:rsid w:val="0013160D"/>
    <w:rsid w:val="001321D3"/>
    <w:rsid w:val="00132B03"/>
    <w:rsid w:val="00132C93"/>
    <w:rsid w:val="00132FAA"/>
    <w:rsid w:val="00133599"/>
    <w:rsid w:val="00133BF7"/>
    <w:rsid w:val="00133C30"/>
    <w:rsid w:val="00134B88"/>
    <w:rsid w:val="00135A01"/>
    <w:rsid w:val="00136667"/>
    <w:rsid w:val="00136A23"/>
    <w:rsid w:val="00136B99"/>
    <w:rsid w:val="00136C5C"/>
    <w:rsid w:val="0013714F"/>
    <w:rsid w:val="0014063E"/>
    <w:rsid w:val="0014087D"/>
    <w:rsid w:val="00140E0A"/>
    <w:rsid w:val="00140F74"/>
    <w:rsid w:val="00141191"/>
    <w:rsid w:val="001413A6"/>
    <w:rsid w:val="0014159C"/>
    <w:rsid w:val="001418DD"/>
    <w:rsid w:val="00142665"/>
    <w:rsid w:val="0014384A"/>
    <w:rsid w:val="00143B08"/>
    <w:rsid w:val="0014450F"/>
    <w:rsid w:val="001448BD"/>
    <w:rsid w:val="00144D8F"/>
    <w:rsid w:val="00144DCF"/>
    <w:rsid w:val="00145C74"/>
    <w:rsid w:val="001462E9"/>
    <w:rsid w:val="00146480"/>
    <w:rsid w:val="00146B4B"/>
    <w:rsid w:val="00146E32"/>
    <w:rsid w:val="00147E5F"/>
    <w:rsid w:val="0015005A"/>
    <w:rsid w:val="00150C0B"/>
    <w:rsid w:val="00150CE4"/>
    <w:rsid w:val="00151058"/>
    <w:rsid w:val="001510F6"/>
    <w:rsid w:val="0015121F"/>
    <w:rsid w:val="00151619"/>
    <w:rsid w:val="00151A1C"/>
    <w:rsid w:val="00151CA4"/>
    <w:rsid w:val="00151FDC"/>
    <w:rsid w:val="00152835"/>
    <w:rsid w:val="00152974"/>
    <w:rsid w:val="00152CFF"/>
    <w:rsid w:val="00153D12"/>
    <w:rsid w:val="0015548C"/>
    <w:rsid w:val="001559FA"/>
    <w:rsid w:val="00155BD5"/>
    <w:rsid w:val="00156374"/>
    <w:rsid w:val="001570E7"/>
    <w:rsid w:val="001572C1"/>
    <w:rsid w:val="0015767B"/>
    <w:rsid w:val="001577D8"/>
    <w:rsid w:val="001578A7"/>
    <w:rsid w:val="00157FC3"/>
    <w:rsid w:val="00160739"/>
    <w:rsid w:val="00160D9E"/>
    <w:rsid w:val="00160DD6"/>
    <w:rsid w:val="00160ED1"/>
    <w:rsid w:val="001612DC"/>
    <w:rsid w:val="00161BD7"/>
    <w:rsid w:val="00161FE4"/>
    <w:rsid w:val="00161FF2"/>
    <w:rsid w:val="0016271E"/>
    <w:rsid w:val="00162D7A"/>
    <w:rsid w:val="001633C3"/>
    <w:rsid w:val="00163FCB"/>
    <w:rsid w:val="001647DE"/>
    <w:rsid w:val="00164DAB"/>
    <w:rsid w:val="0016541D"/>
    <w:rsid w:val="00165BBB"/>
    <w:rsid w:val="00165C72"/>
    <w:rsid w:val="00165FEB"/>
    <w:rsid w:val="0016613F"/>
    <w:rsid w:val="00166215"/>
    <w:rsid w:val="00166487"/>
    <w:rsid w:val="00166591"/>
    <w:rsid w:val="001666C4"/>
    <w:rsid w:val="00166B43"/>
    <w:rsid w:val="0016706E"/>
    <w:rsid w:val="001671A3"/>
    <w:rsid w:val="001673A9"/>
    <w:rsid w:val="00167426"/>
    <w:rsid w:val="001677F0"/>
    <w:rsid w:val="00167A37"/>
    <w:rsid w:val="00167C3C"/>
    <w:rsid w:val="0017019B"/>
    <w:rsid w:val="00170E24"/>
    <w:rsid w:val="00171143"/>
    <w:rsid w:val="00171339"/>
    <w:rsid w:val="001717E1"/>
    <w:rsid w:val="00171CAA"/>
    <w:rsid w:val="00172864"/>
    <w:rsid w:val="00172B82"/>
    <w:rsid w:val="00172EFA"/>
    <w:rsid w:val="00173608"/>
    <w:rsid w:val="001745A4"/>
    <w:rsid w:val="001745EC"/>
    <w:rsid w:val="001747B7"/>
    <w:rsid w:val="00174B63"/>
    <w:rsid w:val="00175A7D"/>
    <w:rsid w:val="00175C30"/>
    <w:rsid w:val="001762F8"/>
    <w:rsid w:val="001765B2"/>
    <w:rsid w:val="00176874"/>
    <w:rsid w:val="00177069"/>
    <w:rsid w:val="00177468"/>
    <w:rsid w:val="00177FC1"/>
    <w:rsid w:val="0018014F"/>
    <w:rsid w:val="0018070A"/>
    <w:rsid w:val="001809C7"/>
    <w:rsid w:val="001815A2"/>
    <w:rsid w:val="00181FC1"/>
    <w:rsid w:val="00182F13"/>
    <w:rsid w:val="00183034"/>
    <w:rsid w:val="001830F7"/>
    <w:rsid w:val="001835D5"/>
    <w:rsid w:val="0018371D"/>
    <w:rsid w:val="00183EE6"/>
    <w:rsid w:val="0018403B"/>
    <w:rsid w:val="001842C1"/>
    <w:rsid w:val="001844E5"/>
    <w:rsid w:val="00184E75"/>
    <w:rsid w:val="0018528A"/>
    <w:rsid w:val="0018588A"/>
    <w:rsid w:val="00185A66"/>
    <w:rsid w:val="0018659B"/>
    <w:rsid w:val="001866E3"/>
    <w:rsid w:val="00186978"/>
    <w:rsid w:val="00186BE6"/>
    <w:rsid w:val="00186C7F"/>
    <w:rsid w:val="00187252"/>
    <w:rsid w:val="0018728C"/>
    <w:rsid w:val="00187D47"/>
    <w:rsid w:val="00190457"/>
    <w:rsid w:val="00191C91"/>
    <w:rsid w:val="00191CE3"/>
    <w:rsid w:val="00192458"/>
    <w:rsid w:val="00192DD9"/>
    <w:rsid w:val="00192EE6"/>
    <w:rsid w:val="001931F7"/>
    <w:rsid w:val="00193878"/>
    <w:rsid w:val="00194339"/>
    <w:rsid w:val="0019456B"/>
    <w:rsid w:val="00194848"/>
    <w:rsid w:val="00194BA9"/>
    <w:rsid w:val="00194CDA"/>
    <w:rsid w:val="00194F68"/>
    <w:rsid w:val="001955F8"/>
    <w:rsid w:val="00195861"/>
    <w:rsid w:val="001958EA"/>
    <w:rsid w:val="00195E0E"/>
    <w:rsid w:val="0019681A"/>
    <w:rsid w:val="00196857"/>
    <w:rsid w:val="001A01A5"/>
    <w:rsid w:val="001A0A35"/>
    <w:rsid w:val="001A0E0D"/>
    <w:rsid w:val="001A1348"/>
    <w:rsid w:val="001A180D"/>
    <w:rsid w:val="001A1BAC"/>
    <w:rsid w:val="001A1C1E"/>
    <w:rsid w:val="001A203E"/>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743"/>
    <w:rsid w:val="001B386A"/>
    <w:rsid w:val="001B3964"/>
    <w:rsid w:val="001B4452"/>
    <w:rsid w:val="001B463A"/>
    <w:rsid w:val="001B466C"/>
    <w:rsid w:val="001B4F34"/>
    <w:rsid w:val="001B52EC"/>
    <w:rsid w:val="001B554A"/>
    <w:rsid w:val="001B64C4"/>
    <w:rsid w:val="001B6564"/>
    <w:rsid w:val="001B691A"/>
    <w:rsid w:val="001B72E7"/>
    <w:rsid w:val="001B73ED"/>
    <w:rsid w:val="001B7520"/>
    <w:rsid w:val="001B7D23"/>
    <w:rsid w:val="001C02D8"/>
    <w:rsid w:val="001C04E3"/>
    <w:rsid w:val="001C2082"/>
    <w:rsid w:val="001C2378"/>
    <w:rsid w:val="001C2445"/>
    <w:rsid w:val="001C2A74"/>
    <w:rsid w:val="001C3E95"/>
    <w:rsid w:val="001C3EE9"/>
    <w:rsid w:val="001C3FA4"/>
    <w:rsid w:val="001C40F9"/>
    <w:rsid w:val="001C40FC"/>
    <w:rsid w:val="001C41B6"/>
    <w:rsid w:val="001C458B"/>
    <w:rsid w:val="001C5046"/>
    <w:rsid w:val="001C50F9"/>
    <w:rsid w:val="001C5692"/>
    <w:rsid w:val="001C5D4F"/>
    <w:rsid w:val="001C6112"/>
    <w:rsid w:val="001C6224"/>
    <w:rsid w:val="001C64C0"/>
    <w:rsid w:val="001C69DA"/>
    <w:rsid w:val="001C6C29"/>
    <w:rsid w:val="001C6EDA"/>
    <w:rsid w:val="001C6F06"/>
    <w:rsid w:val="001C75AF"/>
    <w:rsid w:val="001C7611"/>
    <w:rsid w:val="001D05C5"/>
    <w:rsid w:val="001D0660"/>
    <w:rsid w:val="001D1234"/>
    <w:rsid w:val="001D1515"/>
    <w:rsid w:val="001D1C25"/>
    <w:rsid w:val="001D2360"/>
    <w:rsid w:val="001D2372"/>
    <w:rsid w:val="001D2CE6"/>
    <w:rsid w:val="001D3109"/>
    <w:rsid w:val="001D3171"/>
    <w:rsid w:val="001D332E"/>
    <w:rsid w:val="001D3EB3"/>
    <w:rsid w:val="001D480B"/>
    <w:rsid w:val="001D5033"/>
    <w:rsid w:val="001D5C88"/>
    <w:rsid w:val="001D6567"/>
    <w:rsid w:val="001D6619"/>
    <w:rsid w:val="001D695C"/>
    <w:rsid w:val="001D6FD9"/>
    <w:rsid w:val="001D780E"/>
    <w:rsid w:val="001D7A29"/>
    <w:rsid w:val="001E05C3"/>
    <w:rsid w:val="001E0AB0"/>
    <w:rsid w:val="001E0AD3"/>
    <w:rsid w:val="001E13CB"/>
    <w:rsid w:val="001E2347"/>
    <w:rsid w:val="001E25E8"/>
    <w:rsid w:val="001E26FD"/>
    <w:rsid w:val="001E36E4"/>
    <w:rsid w:val="001E379D"/>
    <w:rsid w:val="001E3A3C"/>
    <w:rsid w:val="001E3A65"/>
    <w:rsid w:val="001E462D"/>
    <w:rsid w:val="001E4941"/>
    <w:rsid w:val="001E54F0"/>
    <w:rsid w:val="001E5C23"/>
    <w:rsid w:val="001E60CF"/>
    <w:rsid w:val="001E62B2"/>
    <w:rsid w:val="001E6354"/>
    <w:rsid w:val="001E702B"/>
    <w:rsid w:val="001E7504"/>
    <w:rsid w:val="001E76DF"/>
    <w:rsid w:val="001E7A77"/>
    <w:rsid w:val="001F1308"/>
    <w:rsid w:val="001F1525"/>
    <w:rsid w:val="001F1E87"/>
    <w:rsid w:val="001F1EB6"/>
    <w:rsid w:val="001F2E23"/>
    <w:rsid w:val="001F2F92"/>
    <w:rsid w:val="001F341F"/>
    <w:rsid w:val="001F3911"/>
    <w:rsid w:val="001F3A7E"/>
    <w:rsid w:val="001F3F09"/>
    <w:rsid w:val="001F3F1A"/>
    <w:rsid w:val="001F40E6"/>
    <w:rsid w:val="001F4188"/>
    <w:rsid w:val="001F4229"/>
    <w:rsid w:val="001F4315"/>
    <w:rsid w:val="001F4459"/>
    <w:rsid w:val="001F490A"/>
    <w:rsid w:val="001F4CBD"/>
    <w:rsid w:val="001F53A7"/>
    <w:rsid w:val="001F5545"/>
    <w:rsid w:val="001F5592"/>
    <w:rsid w:val="001F5777"/>
    <w:rsid w:val="001F586A"/>
    <w:rsid w:val="001F5937"/>
    <w:rsid w:val="001F59E3"/>
    <w:rsid w:val="001F59ED"/>
    <w:rsid w:val="001F5A1B"/>
    <w:rsid w:val="001F7121"/>
    <w:rsid w:val="001F7534"/>
    <w:rsid w:val="0020087D"/>
    <w:rsid w:val="002009BC"/>
    <w:rsid w:val="00200D2C"/>
    <w:rsid w:val="00200F65"/>
    <w:rsid w:val="0020134C"/>
    <w:rsid w:val="00201546"/>
    <w:rsid w:val="002019D8"/>
    <w:rsid w:val="00201EC7"/>
    <w:rsid w:val="0020349A"/>
    <w:rsid w:val="002034B4"/>
    <w:rsid w:val="00203D04"/>
    <w:rsid w:val="00203F4B"/>
    <w:rsid w:val="00204032"/>
    <w:rsid w:val="002048C2"/>
    <w:rsid w:val="00204AFE"/>
    <w:rsid w:val="00204BAD"/>
    <w:rsid w:val="00204D60"/>
    <w:rsid w:val="00205627"/>
    <w:rsid w:val="002056D0"/>
    <w:rsid w:val="00205A0F"/>
    <w:rsid w:val="00205A64"/>
    <w:rsid w:val="00207118"/>
    <w:rsid w:val="002075F9"/>
    <w:rsid w:val="00207B92"/>
    <w:rsid w:val="002105F0"/>
    <w:rsid w:val="00210860"/>
    <w:rsid w:val="00210B6A"/>
    <w:rsid w:val="0021120F"/>
    <w:rsid w:val="002119C5"/>
    <w:rsid w:val="00211A1B"/>
    <w:rsid w:val="00211C40"/>
    <w:rsid w:val="00211DAC"/>
    <w:rsid w:val="00212264"/>
    <w:rsid w:val="00212468"/>
    <w:rsid w:val="00212CB6"/>
    <w:rsid w:val="00212D8D"/>
    <w:rsid w:val="00212E37"/>
    <w:rsid w:val="00213B5D"/>
    <w:rsid w:val="002140FF"/>
    <w:rsid w:val="002164D8"/>
    <w:rsid w:val="00220894"/>
    <w:rsid w:val="0022095C"/>
    <w:rsid w:val="00220C76"/>
    <w:rsid w:val="00220E3A"/>
    <w:rsid w:val="0022159B"/>
    <w:rsid w:val="00221772"/>
    <w:rsid w:val="002226B9"/>
    <w:rsid w:val="00223838"/>
    <w:rsid w:val="00223AE5"/>
    <w:rsid w:val="0022411C"/>
    <w:rsid w:val="0022433C"/>
    <w:rsid w:val="00224952"/>
    <w:rsid w:val="0022499E"/>
    <w:rsid w:val="00224C9E"/>
    <w:rsid w:val="00224D7D"/>
    <w:rsid w:val="00224DD2"/>
    <w:rsid w:val="00225905"/>
    <w:rsid w:val="00225A6A"/>
    <w:rsid w:val="00225AC7"/>
    <w:rsid w:val="00225ACC"/>
    <w:rsid w:val="00225DC7"/>
    <w:rsid w:val="00226B42"/>
    <w:rsid w:val="00227DBD"/>
    <w:rsid w:val="00227F68"/>
    <w:rsid w:val="00230CC8"/>
    <w:rsid w:val="00231C25"/>
    <w:rsid w:val="00231C6F"/>
    <w:rsid w:val="0023244C"/>
    <w:rsid w:val="00232719"/>
    <w:rsid w:val="002329C4"/>
    <w:rsid w:val="00232A90"/>
    <w:rsid w:val="00232B3B"/>
    <w:rsid w:val="00234151"/>
    <w:rsid w:val="00234386"/>
    <w:rsid w:val="00234587"/>
    <w:rsid w:val="00234F8C"/>
    <w:rsid w:val="0023535E"/>
    <w:rsid w:val="00235542"/>
    <w:rsid w:val="00235DAD"/>
    <w:rsid w:val="002366A2"/>
    <w:rsid w:val="002369B0"/>
    <w:rsid w:val="00236AD8"/>
    <w:rsid w:val="00236B3F"/>
    <w:rsid w:val="00237DEF"/>
    <w:rsid w:val="002401F5"/>
    <w:rsid w:val="0024056C"/>
    <w:rsid w:val="002407C9"/>
    <w:rsid w:val="00240E54"/>
    <w:rsid w:val="002419CC"/>
    <w:rsid w:val="00241CFB"/>
    <w:rsid w:val="002421BB"/>
    <w:rsid w:val="00242380"/>
    <w:rsid w:val="00242946"/>
    <w:rsid w:val="00243CCC"/>
    <w:rsid w:val="00243EE1"/>
    <w:rsid w:val="002444BB"/>
    <w:rsid w:val="00244BB3"/>
    <w:rsid w:val="00244C2D"/>
    <w:rsid w:val="002451C5"/>
    <w:rsid w:val="0024574B"/>
    <w:rsid w:val="00245C85"/>
    <w:rsid w:val="00245CB8"/>
    <w:rsid w:val="00245E6C"/>
    <w:rsid w:val="00245F1F"/>
    <w:rsid w:val="0024663B"/>
    <w:rsid w:val="00246CF1"/>
    <w:rsid w:val="00246F24"/>
    <w:rsid w:val="00247103"/>
    <w:rsid w:val="00250067"/>
    <w:rsid w:val="00250FCC"/>
    <w:rsid w:val="002514B5"/>
    <w:rsid w:val="002516DE"/>
    <w:rsid w:val="00251A1E"/>
    <w:rsid w:val="00251C56"/>
    <w:rsid w:val="00251F81"/>
    <w:rsid w:val="00252193"/>
    <w:rsid w:val="00252BE0"/>
    <w:rsid w:val="0025319A"/>
    <w:rsid w:val="00253533"/>
    <w:rsid w:val="00253588"/>
    <w:rsid w:val="00253C1D"/>
    <w:rsid w:val="002546AE"/>
    <w:rsid w:val="002546F4"/>
    <w:rsid w:val="002551D0"/>
    <w:rsid w:val="00255374"/>
    <w:rsid w:val="002554DD"/>
    <w:rsid w:val="002556D5"/>
    <w:rsid w:val="00255780"/>
    <w:rsid w:val="002559BE"/>
    <w:rsid w:val="00255BA9"/>
    <w:rsid w:val="00255BD7"/>
    <w:rsid w:val="00256E4F"/>
    <w:rsid w:val="002576E4"/>
    <w:rsid w:val="00257BF4"/>
    <w:rsid w:val="00260003"/>
    <w:rsid w:val="0026035D"/>
    <w:rsid w:val="0026041D"/>
    <w:rsid w:val="002606D6"/>
    <w:rsid w:val="0026129B"/>
    <w:rsid w:val="00261592"/>
    <w:rsid w:val="00261C98"/>
    <w:rsid w:val="0026248E"/>
    <w:rsid w:val="00262914"/>
    <w:rsid w:val="00263EB4"/>
    <w:rsid w:val="00263F38"/>
    <w:rsid w:val="002647BF"/>
    <w:rsid w:val="002647D5"/>
    <w:rsid w:val="00265032"/>
    <w:rsid w:val="002651FB"/>
    <w:rsid w:val="0026538C"/>
    <w:rsid w:val="00265781"/>
    <w:rsid w:val="00265933"/>
    <w:rsid w:val="00266B13"/>
    <w:rsid w:val="00266B23"/>
    <w:rsid w:val="00266B44"/>
    <w:rsid w:val="00266F09"/>
    <w:rsid w:val="0027046E"/>
    <w:rsid w:val="00270728"/>
    <w:rsid w:val="00270D42"/>
    <w:rsid w:val="00270FA0"/>
    <w:rsid w:val="002713C4"/>
    <w:rsid w:val="002714D5"/>
    <w:rsid w:val="002716CE"/>
    <w:rsid w:val="0027195D"/>
    <w:rsid w:val="00271C66"/>
    <w:rsid w:val="002724CE"/>
    <w:rsid w:val="00272B03"/>
    <w:rsid w:val="002730D8"/>
    <w:rsid w:val="002733E2"/>
    <w:rsid w:val="00273FC6"/>
    <w:rsid w:val="00274A08"/>
    <w:rsid w:val="002750B1"/>
    <w:rsid w:val="0027697B"/>
    <w:rsid w:val="00276A35"/>
    <w:rsid w:val="00276F36"/>
    <w:rsid w:val="002774DD"/>
    <w:rsid w:val="00277835"/>
    <w:rsid w:val="00277D0C"/>
    <w:rsid w:val="00280AB1"/>
    <w:rsid w:val="00281033"/>
    <w:rsid w:val="00281274"/>
    <w:rsid w:val="0028153E"/>
    <w:rsid w:val="002833B9"/>
    <w:rsid w:val="0028344F"/>
    <w:rsid w:val="00283AD1"/>
    <w:rsid w:val="002846CE"/>
    <w:rsid w:val="00284B4D"/>
    <w:rsid w:val="00284BAE"/>
    <w:rsid w:val="002859AF"/>
    <w:rsid w:val="00285F9D"/>
    <w:rsid w:val="002861D9"/>
    <w:rsid w:val="00286AE7"/>
    <w:rsid w:val="0028708E"/>
    <w:rsid w:val="00287243"/>
    <w:rsid w:val="00287552"/>
    <w:rsid w:val="00287ED7"/>
    <w:rsid w:val="00290647"/>
    <w:rsid w:val="0029101D"/>
    <w:rsid w:val="00291385"/>
    <w:rsid w:val="00291422"/>
    <w:rsid w:val="0029237F"/>
    <w:rsid w:val="00292472"/>
    <w:rsid w:val="00292715"/>
    <w:rsid w:val="00292BE9"/>
    <w:rsid w:val="00293E57"/>
    <w:rsid w:val="0029419D"/>
    <w:rsid w:val="00294372"/>
    <w:rsid w:val="002947D1"/>
    <w:rsid w:val="002948DF"/>
    <w:rsid w:val="00294D90"/>
    <w:rsid w:val="0029546B"/>
    <w:rsid w:val="0029628D"/>
    <w:rsid w:val="002963C2"/>
    <w:rsid w:val="002966FE"/>
    <w:rsid w:val="00296F96"/>
    <w:rsid w:val="0029764C"/>
    <w:rsid w:val="002978D8"/>
    <w:rsid w:val="002A0348"/>
    <w:rsid w:val="002A0749"/>
    <w:rsid w:val="002A0B60"/>
    <w:rsid w:val="002A0E29"/>
    <w:rsid w:val="002A124C"/>
    <w:rsid w:val="002A1E49"/>
    <w:rsid w:val="002A1E92"/>
    <w:rsid w:val="002A1E9C"/>
    <w:rsid w:val="002A204D"/>
    <w:rsid w:val="002A2616"/>
    <w:rsid w:val="002A26E1"/>
    <w:rsid w:val="002A2C30"/>
    <w:rsid w:val="002A335E"/>
    <w:rsid w:val="002A368A"/>
    <w:rsid w:val="002A4065"/>
    <w:rsid w:val="002A4B4D"/>
    <w:rsid w:val="002A4BCB"/>
    <w:rsid w:val="002A4E11"/>
    <w:rsid w:val="002A5128"/>
    <w:rsid w:val="002A5786"/>
    <w:rsid w:val="002A59F0"/>
    <w:rsid w:val="002A5CBA"/>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783"/>
    <w:rsid w:val="002B5A1D"/>
    <w:rsid w:val="002B5DCA"/>
    <w:rsid w:val="002B63A4"/>
    <w:rsid w:val="002B6BDC"/>
    <w:rsid w:val="002B75B0"/>
    <w:rsid w:val="002B7EAF"/>
    <w:rsid w:val="002C099C"/>
    <w:rsid w:val="002C0B74"/>
    <w:rsid w:val="002C0C8B"/>
    <w:rsid w:val="002C0CBB"/>
    <w:rsid w:val="002C0D7C"/>
    <w:rsid w:val="002C1201"/>
    <w:rsid w:val="002C1299"/>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08FB"/>
    <w:rsid w:val="002D0B8D"/>
    <w:rsid w:val="002D11B7"/>
    <w:rsid w:val="002D1EDF"/>
    <w:rsid w:val="002D20BC"/>
    <w:rsid w:val="002D2313"/>
    <w:rsid w:val="002D2683"/>
    <w:rsid w:val="002D2ABD"/>
    <w:rsid w:val="002D2D24"/>
    <w:rsid w:val="002D3055"/>
    <w:rsid w:val="002D3185"/>
    <w:rsid w:val="002D33D3"/>
    <w:rsid w:val="002D3BBC"/>
    <w:rsid w:val="002D3C29"/>
    <w:rsid w:val="002D40B5"/>
    <w:rsid w:val="002D4171"/>
    <w:rsid w:val="002D438A"/>
    <w:rsid w:val="002D5152"/>
    <w:rsid w:val="002D53C8"/>
    <w:rsid w:val="002D56E4"/>
    <w:rsid w:val="002D5738"/>
    <w:rsid w:val="002D5E53"/>
    <w:rsid w:val="002D72CC"/>
    <w:rsid w:val="002D7493"/>
    <w:rsid w:val="002E0038"/>
    <w:rsid w:val="002E0319"/>
    <w:rsid w:val="002E1093"/>
    <w:rsid w:val="002E179B"/>
    <w:rsid w:val="002E1C9E"/>
    <w:rsid w:val="002E215A"/>
    <w:rsid w:val="002E257B"/>
    <w:rsid w:val="002E2A99"/>
    <w:rsid w:val="002E3C65"/>
    <w:rsid w:val="002E3C86"/>
    <w:rsid w:val="002E3F40"/>
    <w:rsid w:val="002E3F5B"/>
    <w:rsid w:val="002E4362"/>
    <w:rsid w:val="002E455E"/>
    <w:rsid w:val="002E5B07"/>
    <w:rsid w:val="002E63D9"/>
    <w:rsid w:val="002E640E"/>
    <w:rsid w:val="002E70D5"/>
    <w:rsid w:val="002E739D"/>
    <w:rsid w:val="002F0BF1"/>
    <w:rsid w:val="002F0C28"/>
    <w:rsid w:val="002F15E4"/>
    <w:rsid w:val="002F1C4A"/>
    <w:rsid w:val="002F1F7A"/>
    <w:rsid w:val="002F281C"/>
    <w:rsid w:val="002F2999"/>
    <w:rsid w:val="002F354A"/>
    <w:rsid w:val="002F3973"/>
    <w:rsid w:val="002F3CDE"/>
    <w:rsid w:val="002F4115"/>
    <w:rsid w:val="002F49D0"/>
    <w:rsid w:val="002F559A"/>
    <w:rsid w:val="002F5698"/>
    <w:rsid w:val="002F5DD6"/>
    <w:rsid w:val="002F5FEA"/>
    <w:rsid w:val="002F63E7"/>
    <w:rsid w:val="002F78D7"/>
    <w:rsid w:val="002F7A45"/>
    <w:rsid w:val="002F7BE3"/>
    <w:rsid w:val="002F7E6A"/>
    <w:rsid w:val="00300165"/>
    <w:rsid w:val="00300445"/>
    <w:rsid w:val="003005EF"/>
    <w:rsid w:val="003008C7"/>
    <w:rsid w:val="00300978"/>
    <w:rsid w:val="00300F00"/>
    <w:rsid w:val="00301040"/>
    <w:rsid w:val="003010CF"/>
    <w:rsid w:val="003027EA"/>
    <w:rsid w:val="00303440"/>
    <w:rsid w:val="0030441E"/>
    <w:rsid w:val="00304AD8"/>
    <w:rsid w:val="00304C71"/>
    <w:rsid w:val="00304D9B"/>
    <w:rsid w:val="00304E7F"/>
    <w:rsid w:val="00305E65"/>
    <w:rsid w:val="00305FF9"/>
    <w:rsid w:val="00306827"/>
    <w:rsid w:val="00306BE4"/>
    <w:rsid w:val="00306E6B"/>
    <w:rsid w:val="0030723C"/>
    <w:rsid w:val="00307EB4"/>
    <w:rsid w:val="003100C8"/>
    <w:rsid w:val="003106CA"/>
    <w:rsid w:val="00310A4E"/>
    <w:rsid w:val="00311161"/>
    <w:rsid w:val="00311163"/>
    <w:rsid w:val="00311664"/>
    <w:rsid w:val="00311E7F"/>
    <w:rsid w:val="00312400"/>
    <w:rsid w:val="003126F0"/>
    <w:rsid w:val="00312739"/>
    <w:rsid w:val="00312A2A"/>
    <w:rsid w:val="00312D10"/>
    <w:rsid w:val="00313A84"/>
    <w:rsid w:val="00313C7D"/>
    <w:rsid w:val="003150E9"/>
    <w:rsid w:val="0031544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371"/>
    <w:rsid w:val="0032377E"/>
    <w:rsid w:val="00323D6B"/>
    <w:rsid w:val="00324315"/>
    <w:rsid w:val="003245D2"/>
    <w:rsid w:val="00326957"/>
    <w:rsid w:val="00326AAF"/>
    <w:rsid w:val="00326AE2"/>
    <w:rsid w:val="00326E13"/>
    <w:rsid w:val="0032718D"/>
    <w:rsid w:val="003274AE"/>
    <w:rsid w:val="00327792"/>
    <w:rsid w:val="00330475"/>
    <w:rsid w:val="003308A4"/>
    <w:rsid w:val="00330B1A"/>
    <w:rsid w:val="00330D56"/>
    <w:rsid w:val="003311E9"/>
    <w:rsid w:val="00331426"/>
    <w:rsid w:val="0033171D"/>
    <w:rsid w:val="00331864"/>
    <w:rsid w:val="00331949"/>
    <w:rsid w:val="00331DD3"/>
    <w:rsid w:val="00331EE8"/>
    <w:rsid w:val="00331F28"/>
    <w:rsid w:val="00331FC3"/>
    <w:rsid w:val="0033200E"/>
    <w:rsid w:val="003321DD"/>
    <w:rsid w:val="0033239D"/>
    <w:rsid w:val="0033258E"/>
    <w:rsid w:val="00332947"/>
    <w:rsid w:val="00332E41"/>
    <w:rsid w:val="003335AB"/>
    <w:rsid w:val="003336B3"/>
    <w:rsid w:val="003343EC"/>
    <w:rsid w:val="003354A9"/>
    <w:rsid w:val="00335B75"/>
    <w:rsid w:val="00335CE2"/>
    <w:rsid w:val="00335D8C"/>
    <w:rsid w:val="00335DA8"/>
    <w:rsid w:val="00336072"/>
    <w:rsid w:val="003363A1"/>
    <w:rsid w:val="0033668B"/>
    <w:rsid w:val="003373D2"/>
    <w:rsid w:val="0033759C"/>
    <w:rsid w:val="00337F31"/>
    <w:rsid w:val="00340BAF"/>
    <w:rsid w:val="00340C3E"/>
    <w:rsid w:val="003412D2"/>
    <w:rsid w:val="00341749"/>
    <w:rsid w:val="00341F43"/>
    <w:rsid w:val="0034226D"/>
    <w:rsid w:val="0034245B"/>
    <w:rsid w:val="0034271C"/>
    <w:rsid w:val="00342972"/>
    <w:rsid w:val="00342F1C"/>
    <w:rsid w:val="00342FDD"/>
    <w:rsid w:val="00343118"/>
    <w:rsid w:val="0034322E"/>
    <w:rsid w:val="0034429B"/>
    <w:rsid w:val="003442D8"/>
    <w:rsid w:val="00344569"/>
    <w:rsid w:val="00344866"/>
    <w:rsid w:val="003450E7"/>
    <w:rsid w:val="003453FD"/>
    <w:rsid w:val="003454D7"/>
    <w:rsid w:val="00345AEF"/>
    <w:rsid w:val="00345C56"/>
    <w:rsid w:val="0034609E"/>
    <w:rsid w:val="0034638C"/>
    <w:rsid w:val="00346F7F"/>
    <w:rsid w:val="00347715"/>
    <w:rsid w:val="00350108"/>
    <w:rsid w:val="00350762"/>
    <w:rsid w:val="003507C4"/>
    <w:rsid w:val="00350D7A"/>
    <w:rsid w:val="00350E3F"/>
    <w:rsid w:val="0035152D"/>
    <w:rsid w:val="00351740"/>
    <w:rsid w:val="003517E3"/>
    <w:rsid w:val="003519A1"/>
    <w:rsid w:val="00351B05"/>
    <w:rsid w:val="0035203E"/>
    <w:rsid w:val="003521D9"/>
    <w:rsid w:val="00352480"/>
    <w:rsid w:val="0035275F"/>
    <w:rsid w:val="00352801"/>
    <w:rsid w:val="003528E3"/>
    <w:rsid w:val="00352BBC"/>
    <w:rsid w:val="00352F64"/>
    <w:rsid w:val="003530D2"/>
    <w:rsid w:val="0035331A"/>
    <w:rsid w:val="003534E1"/>
    <w:rsid w:val="00353545"/>
    <w:rsid w:val="00353626"/>
    <w:rsid w:val="0035382D"/>
    <w:rsid w:val="00353F59"/>
    <w:rsid w:val="00354223"/>
    <w:rsid w:val="0035463B"/>
    <w:rsid w:val="003548D8"/>
    <w:rsid w:val="003554CA"/>
    <w:rsid w:val="00355918"/>
    <w:rsid w:val="00356447"/>
    <w:rsid w:val="0035767D"/>
    <w:rsid w:val="00360232"/>
    <w:rsid w:val="003602E0"/>
    <w:rsid w:val="00360D01"/>
    <w:rsid w:val="00361272"/>
    <w:rsid w:val="00362569"/>
    <w:rsid w:val="003631B9"/>
    <w:rsid w:val="003636CD"/>
    <w:rsid w:val="00363AA3"/>
    <w:rsid w:val="00363ABF"/>
    <w:rsid w:val="00363F65"/>
    <w:rsid w:val="0036487C"/>
    <w:rsid w:val="003650BA"/>
    <w:rsid w:val="00365411"/>
    <w:rsid w:val="003654EA"/>
    <w:rsid w:val="003655E9"/>
    <w:rsid w:val="00365FA2"/>
    <w:rsid w:val="00365FEF"/>
    <w:rsid w:val="003664B0"/>
    <w:rsid w:val="00366C69"/>
    <w:rsid w:val="00366E37"/>
    <w:rsid w:val="00367441"/>
    <w:rsid w:val="0036780E"/>
    <w:rsid w:val="00367B1D"/>
    <w:rsid w:val="003707F6"/>
    <w:rsid w:val="00370E4F"/>
    <w:rsid w:val="0037111C"/>
    <w:rsid w:val="00371215"/>
    <w:rsid w:val="003715C5"/>
    <w:rsid w:val="003715D0"/>
    <w:rsid w:val="00371624"/>
    <w:rsid w:val="00371CB1"/>
    <w:rsid w:val="0037253E"/>
    <w:rsid w:val="00372630"/>
    <w:rsid w:val="00372CA6"/>
    <w:rsid w:val="00372F0D"/>
    <w:rsid w:val="0037335A"/>
    <w:rsid w:val="00373BE9"/>
    <w:rsid w:val="00374059"/>
    <w:rsid w:val="003743F4"/>
    <w:rsid w:val="003748F7"/>
    <w:rsid w:val="0037535B"/>
    <w:rsid w:val="00375394"/>
    <w:rsid w:val="0037552D"/>
    <w:rsid w:val="003755E9"/>
    <w:rsid w:val="003756DB"/>
    <w:rsid w:val="00375706"/>
    <w:rsid w:val="00375A0B"/>
    <w:rsid w:val="00376178"/>
    <w:rsid w:val="00376991"/>
    <w:rsid w:val="003770BB"/>
    <w:rsid w:val="003772AA"/>
    <w:rsid w:val="0037771A"/>
    <w:rsid w:val="003802DC"/>
    <w:rsid w:val="003807F0"/>
    <w:rsid w:val="00380929"/>
    <w:rsid w:val="00380E4E"/>
    <w:rsid w:val="00380FBF"/>
    <w:rsid w:val="00381156"/>
    <w:rsid w:val="003820E9"/>
    <w:rsid w:val="00382407"/>
    <w:rsid w:val="00382A43"/>
    <w:rsid w:val="00382D60"/>
    <w:rsid w:val="00382F29"/>
    <w:rsid w:val="003835C4"/>
    <w:rsid w:val="00383C8D"/>
    <w:rsid w:val="003841C1"/>
    <w:rsid w:val="003852FB"/>
    <w:rsid w:val="00385429"/>
    <w:rsid w:val="00385B05"/>
    <w:rsid w:val="00386382"/>
    <w:rsid w:val="003865EF"/>
    <w:rsid w:val="00386BA9"/>
    <w:rsid w:val="00387205"/>
    <w:rsid w:val="00390017"/>
    <w:rsid w:val="003901A3"/>
    <w:rsid w:val="0039072F"/>
    <w:rsid w:val="00390CDA"/>
    <w:rsid w:val="00390EC7"/>
    <w:rsid w:val="003919F6"/>
    <w:rsid w:val="0039218D"/>
    <w:rsid w:val="00392B93"/>
    <w:rsid w:val="00393AC5"/>
    <w:rsid w:val="003940CE"/>
    <w:rsid w:val="00394739"/>
    <w:rsid w:val="00395826"/>
    <w:rsid w:val="00395ECD"/>
    <w:rsid w:val="0039654F"/>
    <w:rsid w:val="00396D33"/>
    <w:rsid w:val="00396FE7"/>
    <w:rsid w:val="0039738B"/>
    <w:rsid w:val="003978D3"/>
    <w:rsid w:val="003979AA"/>
    <w:rsid w:val="00397C1D"/>
    <w:rsid w:val="00397D21"/>
    <w:rsid w:val="003A015A"/>
    <w:rsid w:val="003A0694"/>
    <w:rsid w:val="003A0878"/>
    <w:rsid w:val="003A180F"/>
    <w:rsid w:val="003A18DD"/>
    <w:rsid w:val="003A20C8"/>
    <w:rsid w:val="003A20D8"/>
    <w:rsid w:val="003A22B0"/>
    <w:rsid w:val="003A2C29"/>
    <w:rsid w:val="003A2EC3"/>
    <w:rsid w:val="003A31B9"/>
    <w:rsid w:val="003A36F2"/>
    <w:rsid w:val="003A3D39"/>
    <w:rsid w:val="003A3EC7"/>
    <w:rsid w:val="003A40B4"/>
    <w:rsid w:val="003A44A2"/>
    <w:rsid w:val="003A4C3F"/>
    <w:rsid w:val="003A57BC"/>
    <w:rsid w:val="003A597E"/>
    <w:rsid w:val="003A5A88"/>
    <w:rsid w:val="003A5BAD"/>
    <w:rsid w:val="003A6C49"/>
    <w:rsid w:val="003A7702"/>
    <w:rsid w:val="003A77B0"/>
    <w:rsid w:val="003A7834"/>
    <w:rsid w:val="003B01AB"/>
    <w:rsid w:val="003B0B5B"/>
    <w:rsid w:val="003B0CE2"/>
    <w:rsid w:val="003B0DF8"/>
    <w:rsid w:val="003B0E79"/>
    <w:rsid w:val="003B12A4"/>
    <w:rsid w:val="003B19A2"/>
    <w:rsid w:val="003B1DB7"/>
    <w:rsid w:val="003B2A63"/>
    <w:rsid w:val="003B2BC1"/>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079B"/>
    <w:rsid w:val="003C1012"/>
    <w:rsid w:val="003C116C"/>
    <w:rsid w:val="003C11C9"/>
    <w:rsid w:val="003C1229"/>
    <w:rsid w:val="003C149B"/>
    <w:rsid w:val="003C188D"/>
    <w:rsid w:val="003C1FD4"/>
    <w:rsid w:val="003C213D"/>
    <w:rsid w:val="003C2329"/>
    <w:rsid w:val="003C25AD"/>
    <w:rsid w:val="003C2CD2"/>
    <w:rsid w:val="003C2D21"/>
    <w:rsid w:val="003C2F5D"/>
    <w:rsid w:val="003C370B"/>
    <w:rsid w:val="003C4266"/>
    <w:rsid w:val="003C434E"/>
    <w:rsid w:val="003C4503"/>
    <w:rsid w:val="003C4A72"/>
    <w:rsid w:val="003C56F7"/>
    <w:rsid w:val="003C5A26"/>
    <w:rsid w:val="003C5E6B"/>
    <w:rsid w:val="003C5ED6"/>
    <w:rsid w:val="003C63DA"/>
    <w:rsid w:val="003C6794"/>
    <w:rsid w:val="003C6B81"/>
    <w:rsid w:val="003C7433"/>
    <w:rsid w:val="003C7AD7"/>
    <w:rsid w:val="003D01A5"/>
    <w:rsid w:val="003D0992"/>
    <w:rsid w:val="003D0C2C"/>
    <w:rsid w:val="003D0FC3"/>
    <w:rsid w:val="003D1902"/>
    <w:rsid w:val="003D1E93"/>
    <w:rsid w:val="003D2C1D"/>
    <w:rsid w:val="003D2C34"/>
    <w:rsid w:val="003D31B9"/>
    <w:rsid w:val="003D3522"/>
    <w:rsid w:val="003D3538"/>
    <w:rsid w:val="003D3568"/>
    <w:rsid w:val="003D3DDD"/>
    <w:rsid w:val="003D4022"/>
    <w:rsid w:val="003D46F1"/>
    <w:rsid w:val="003D5CBF"/>
    <w:rsid w:val="003D60B6"/>
    <w:rsid w:val="003D66D2"/>
    <w:rsid w:val="003D729E"/>
    <w:rsid w:val="003E0282"/>
    <w:rsid w:val="003E0473"/>
    <w:rsid w:val="003E07AE"/>
    <w:rsid w:val="003E0BAD"/>
    <w:rsid w:val="003E14FC"/>
    <w:rsid w:val="003E1BDE"/>
    <w:rsid w:val="003E1D2F"/>
    <w:rsid w:val="003E2812"/>
    <w:rsid w:val="003E2976"/>
    <w:rsid w:val="003E2CD8"/>
    <w:rsid w:val="003E30DB"/>
    <w:rsid w:val="003E33B8"/>
    <w:rsid w:val="003E349D"/>
    <w:rsid w:val="003E3B8E"/>
    <w:rsid w:val="003E4858"/>
    <w:rsid w:val="003E4AA1"/>
    <w:rsid w:val="003E4CBE"/>
    <w:rsid w:val="003E557D"/>
    <w:rsid w:val="003E5E44"/>
    <w:rsid w:val="003E6316"/>
    <w:rsid w:val="003E6884"/>
    <w:rsid w:val="003E6AC5"/>
    <w:rsid w:val="003E776C"/>
    <w:rsid w:val="003F0096"/>
    <w:rsid w:val="003F00D9"/>
    <w:rsid w:val="003F0381"/>
    <w:rsid w:val="003F0850"/>
    <w:rsid w:val="003F0D12"/>
    <w:rsid w:val="003F12C3"/>
    <w:rsid w:val="003F15A3"/>
    <w:rsid w:val="003F15A9"/>
    <w:rsid w:val="003F160C"/>
    <w:rsid w:val="003F18C1"/>
    <w:rsid w:val="003F2AE2"/>
    <w:rsid w:val="003F2B82"/>
    <w:rsid w:val="003F2D23"/>
    <w:rsid w:val="003F324F"/>
    <w:rsid w:val="003F33BC"/>
    <w:rsid w:val="003F3D4E"/>
    <w:rsid w:val="003F4246"/>
    <w:rsid w:val="003F4271"/>
    <w:rsid w:val="003F477E"/>
    <w:rsid w:val="003F4901"/>
    <w:rsid w:val="003F4E15"/>
    <w:rsid w:val="003F55B2"/>
    <w:rsid w:val="003F5F8F"/>
    <w:rsid w:val="003F6C65"/>
    <w:rsid w:val="003F6CD2"/>
    <w:rsid w:val="003F7475"/>
    <w:rsid w:val="003F788D"/>
    <w:rsid w:val="003F7936"/>
    <w:rsid w:val="003F7BFE"/>
    <w:rsid w:val="003F7E7C"/>
    <w:rsid w:val="00400310"/>
    <w:rsid w:val="0040080B"/>
    <w:rsid w:val="004008FE"/>
    <w:rsid w:val="00400D38"/>
    <w:rsid w:val="00401129"/>
    <w:rsid w:val="0040126E"/>
    <w:rsid w:val="004015B7"/>
    <w:rsid w:val="00401AD2"/>
    <w:rsid w:val="004020D4"/>
    <w:rsid w:val="004021B6"/>
    <w:rsid w:val="0040226A"/>
    <w:rsid w:val="0040274F"/>
    <w:rsid w:val="004039EC"/>
    <w:rsid w:val="00403F9A"/>
    <w:rsid w:val="004046FA"/>
    <w:rsid w:val="004047C4"/>
    <w:rsid w:val="00404D4A"/>
    <w:rsid w:val="0040523D"/>
    <w:rsid w:val="0040570B"/>
    <w:rsid w:val="00405CF1"/>
    <w:rsid w:val="00405EDB"/>
    <w:rsid w:val="00405FB1"/>
    <w:rsid w:val="00406001"/>
    <w:rsid w:val="00406460"/>
    <w:rsid w:val="004068DF"/>
    <w:rsid w:val="00406A3A"/>
    <w:rsid w:val="00407766"/>
    <w:rsid w:val="0041041E"/>
    <w:rsid w:val="00410681"/>
    <w:rsid w:val="00410C74"/>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547"/>
    <w:rsid w:val="00415D76"/>
    <w:rsid w:val="00416665"/>
    <w:rsid w:val="00416A67"/>
    <w:rsid w:val="00416A74"/>
    <w:rsid w:val="00416ACB"/>
    <w:rsid w:val="00416FB6"/>
    <w:rsid w:val="00417356"/>
    <w:rsid w:val="00417F6C"/>
    <w:rsid w:val="00420364"/>
    <w:rsid w:val="00421983"/>
    <w:rsid w:val="00421DCF"/>
    <w:rsid w:val="00421F52"/>
    <w:rsid w:val="00422341"/>
    <w:rsid w:val="004226CC"/>
    <w:rsid w:val="00423061"/>
    <w:rsid w:val="00423641"/>
    <w:rsid w:val="004237F1"/>
    <w:rsid w:val="00423DA5"/>
    <w:rsid w:val="00424F20"/>
    <w:rsid w:val="00425CF7"/>
    <w:rsid w:val="00426266"/>
    <w:rsid w:val="004303A9"/>
    <w:rsid w:val="00430A2D"/>
    <w:rsid w:val="004312B0"/>
    <w:rsid w:val="004314FE"/>
    <w:rsid w:val="00431505"/>
    <w:rsid w:val="00431877"/>
    <w:rsid w:val="0043190D"/>
    <w:rsid w:val="00431AF0"/>
    <w:rsid w:val="0043213A"/>
    <w:rsid w:val="0043260B"/>
    <w:rsid w:val="0043286E"/>
    <w:rsid w:val="004330F4"/>
    <w:rsid w:val="004330F8"/>
    <w:rsid w:val="004332CC"/>
    <w:rsid w:val="00433590"/>
    <w:rsid w:val="0043393D"/>
    <w:rsid w:val="004344C7"/>
    <w:rsid w:val="0043498A"/>
    <w:rsid w:val="00434EFE"/>
    <w:rsid w:val="00434FFD"/>
    <w:rsid w:val="00435270"/>
    <w:rsid w:val="00435274"/>
    <w:rsid w:val="004352AD"/>
    <w:rsid w:val="0043545D"/>
    <w:rsid w:val="0043547E"/>
    <w:rsid w:val="00435A31"/>
    <w:rsid w:val="00435E13"/>
    <w:rsid w:val="00435FE2"/>
    <w:rsid w:val="00436B3C"/>
    <w:rsid w:val="00436DA8"/>
    <w:rsid w:val="00436E2F"/>
    <w:rsid w:val="00436EAB"/>
    <w:rsid w:val="0043763E"/>
    <w:rsid w:val="004376CE"/>
    <w:rsid w:val="00437744"/>
    <w:rsid w:val="00437B79"/>
    <w:rsid w:val="00437DFC"/>
    <w:rsid w:val="00440AB8"/>
    <w:rsid w:val="00441659"/>
    <w:rsid w:val="004423FF"/>
    <w:rsid w:val="00442973"/>
    <w:rsid w:val="00442E51"/>
    <w:rsid w:val="004434F4"/>
    <w:rsid w:val="004435F2"/>
    <w:rsid w:val="00443D0E"/>
    <w:rsid w:val="0044480A"/>
    <w:rsid w:val="00444F6F"/>
    <w:rsid w:val="00445343"/>
    <w:rsid w:val="00445469"/>
    <w:rsid w:val="00445B2A"/>
    <w:rsid w:val="00445E81"/>
    <w:rsid w:val="004461D9"/>
    <w:rsid w:val="00446A80"/>
    <w:rsid w:val="00446AC6"/>
    <w:rsid w:val="00446E75"/>
    <w:rsid w:val="0044759B"/>
    <w:rsid w:val="00447783"/>
    <w:rsid w:val="00447F29"/>
    <w:rsid w:val="00447F54"/>
    <w:rsid w:val="0045037E"/>
    <w:rsid w:val="00450B7E"/>
    <w:rsid w:val="0045115D"/>
    <w:rsid w:val="0045134F"/>
    <w:rsid w:val="0045136B"/>
    <w:rsid w:val="00451C7E"/>
    <w:rsid w:val="00451E2C"/>
    <w:rsid w:val="00452656"/>
    <w:rsid w:val="00453BB6"/>
    <w:rsid w:val="00453CAA"/>
    <w:rsid w:val="00453CB8"/>
    <w:rsid w:val="00454358"/>
    <w:rsid w:val="00454624"/>
    <w:rsid w:val="00454953"/>
    <w:rsid w:val="00455096"/>
    <w:rsid w:val="00455113"/>
    <w:rsid w:val="004559B3"/>
    <w:rsid w:val="00456175"/>
    <w:rsid w:val="00456421"/>
    <w:rsid w:val="00456DAB"/>
    <w:rsid w:val="00457656"/>
    <w:rsid w:val="00457825"/>
    <w:rsid w:val="00457D9A"/>
    <w:rsid w:val="004601E5"/>
    <w:rsid w:val="00460276"/>
    <w:rsid w:val="00460BBD"/>
    <w:rsid w:val="00460CC3"/>
    <w:rsid w:val="00460E86"/>
    <w:rsid w:val="0046315A"/>
    <w:rsid w:val="004635EC"/>
    <w:rsid w:val="00463690"/>
    <w:rsid w:val="004646B4"/>
    <w:rsid w:val="00464A88"/>
    <w:rsid w:val="00464B01"/>
    <w:rsid w:val="004651A0"/>
    <w:rsid w:val="00465742"/>
    <w:rsid w:val="0046621E"/>
    <w:rsid w:val="0046624C"/>
    <w:rsid w:val="00466532"/>
    <w:rsid w:val="00467488"/>
    <w:rsid w:val="0047001B"/>
    <w:rsid w:val="00470449"/>
    <w:rsid w:val="0047083E"/>
    <w:rsid w:val="00470B8A"/>
    <w:rsid w:val="00470EB5"/>
    <w:rsid w:val="00471030"/>
    <w:rsid w:val="0047184F"/>
    <w:rsid w:val="00472419"/>
    <w:rsid w:val="0047286B"/>
    <w:rsid w:val="00472E27"/>
    <w:rsid w:val="00472E55"/>
    <w:rsid w:val="00473474"/>
    <w:rsid w:val="004740FC"/>
    <w:rsid w:val="004741D4"/>
    <w:rsid w:val="00474220"/>
    <w:rsid w:val="00474ADF"/>
    <w:rsid w:val="00474DA2"/>
    <w:rsid w:val="00474E54"/>
    <w:rsid w:val="00474FBB"/>
    <w:rsid w:val="004752D3"/>
    <w:rsid w:val="0047542A"/>
    <w:rsid w:val="004754E1"/>
    <w:rsid w:val="00475CE0"/>
    <w:rsid w:val="00475D0B"/>
    <w:rsid w:val="00475FD5"/>
    <w:rsid w:val="00476827"/>
    <w:rsid w:val="00476B36"/>
    <w:rsid w:val="00476BD4"/>
    <w:rsid w:val="00477383"/>
    <w:rsid w:val="00477A4F"/>
    <w:rsid w:val="00477AFD"/>
    <w:rsid w:val="00477C35"/>
    <w:rsid w:val="00477FB9"/>
    <w:rsid w:val="00480778"/>
    <w:rsid w:val="00480988"/>
    <w:rsid w:val="00480E05"/>
    <w:rsid w:val="00480F25"/>
    <w:rsid w:val="00480FBD"/>
    <w:rsid w:val="00481397"/>
    <w:rsid w:val="004816BE"/>
    <w:rsid w:val="00482BA7"/>
    <w:rsid w:val="00482BBE"/>
    <w:rsid w:val="00482F62"/>
    <w:rsid w:val="00483188"/>
    <w:rsid w:val="004838CB"/>
    <w:rsid w:val="00483A12"/>
    <w:rsid w:val="00483BBB"/>
    <w:rsid w:val="00483C32"/>
    <w:rsid w:val="00484203"/>
    <w:rsid w:val="004848BA"/>
    <w:rsid w:val="00484A77"/>
    <w:rsid w:val="0048509B"/>
    <w:rsid w:val="0048540F"/>
    <w:rsid w:val="00485970"/>
    <w:rsid w:val="00485A05"/>
    <w:rsid w:val="00485BA7"/>
    <w:rsid w:val="00485C0D"/>
    <w:rsid w:val="00485C35"/>
    <w:rsid w:val="00485C5B"/>
    <w:rsid w:val="00485C6B"/>
    <w:rsid w:val="00486575"/>
    <w:rsid w:val="004866D0"/>
    <w:rsid w:val="00486936"/>
    <w:rsid w:val="00487B59"/>
    <w:rsid w:val="00487EB2"/>
    <w:rsid w:val="00490224"/>
    <w:rsid w:val="0049029E"/>
    <w:rsid w:val="00490589"/>
    <w:rsid w:val="00490762"/>
    <w:rsid w:val="00490C4F"/>
    <w:rsid w:val="00490E67"/>
    <w:rsid w:val="0049103A"/>
    <w:rsid w:val="0049162F"/>
    <w:rsid w:val="0049208F"/>
    <w:rsid w:val="00492D44"/>
    <w:rsid w:val="00493895"/>
    <w:rsid w:val="00493C77"/>
    <w:rsid w:val="00494242"/>
    <w:rsid w:val="00494937"/>
    <w:rsid w:val="00494E8E"/>
    <w:rsid w:val="00494F26"/>
    <w:rsid w:val="00495593"/>
    <w:rsid w:val="004955BC"/>
    <w:rsid w:val="00495676"/>
    <w:rsid w:val="00495A39"/>
    <w:rsid w:val="00495AAE"/>
    <w:rsid w:val="00495D63"/>
    <w:rsid w:val="0049629E"/>
    <w:rsid w:val="0049648F"/>
    <w:rsid w:val="00496606"/>
    <w:rsid w:val="00496F05"/>
    <w:rsid w:val="00497370"/>
    <w:rsid w:val="004A06F5"/>
    <w:rsid w:val="004A0DB7"/>
    <w:rsid w:val="004A0F39"/>
    <w:rsid w:val="004A152B"/>
    <w:rsid w:val="004A1D06"/>
    <w:rsid w:val="004A251F"/>
    <w:rsid w:val="004A2C8C"/>
    <w:rsid w:val="004A3329"/>
    <w:rsid w:val="004A3706"/>
    <w:rsid w:val="004A3852"/>
    <w:rsid w:val="004A3BF1"/>
    <w:rsid w:val="004A3E42"/>
    <w:rsid w:val="004A4045"/>
    <w:rsid w:val="004A4311"/>
    <w:rsid w:val="004A436E"/>
    <w:rsid w:val="004A4715"/>
    <w:rsid w:val="004A4B61"/>
    <w:rsid w:val="004A4B82"/>
    <w:rsid w:val="004A5046"/>
    <w:rsid w:val="004A509B"/>
    <w:rsid w:val="004A565E"/>
    <w:rsid w:val="004A5D55"/>
    <w:rsid w:val="004A5DF3"/>
    <w:rsid w:val="004A6031"/>
    <w:rsid w:val="004A6134"/>
    <w:rsid w:val="004A6B0D"/>
    <w:rsid w:val="004A701E"/>
    <w:rsid w:val="004A7092"/>
    <w:rsid w:val="004A7437"/>
    <w:rsid w:val="004A74BE"/>
    <w:rsid w:val="004A7B8E"/>
    <w:rsid w:val="004A7BAD"/>
    <w:rsid w:val="004B04B2"/>
    <w:rsid w:val="004B0B85"/>
    <w:rsid w:val="004B1641"/>
    <w:rsid w:val="004B1C92"/>
    <w:rsid w:val="004B2192"/>
    <w:rsid w:val="004B247D"/>
    <w:rsid w:val="004B4078"/>
    <w:rsid w:val="004B44D6"/>
    <w:rsid w:val="004B49E6"/>
    <w:rsid w:val="004B4C03"/>
    <w:rsid w:val="004B4D69"/>
    <w:rsid w:val="004B4DE4"/>
    <w:rsid w:val="004B6543"/>
    <w:rsid w:val="004B6645"/>
    <w:rsid w:val="004B6A5A"/>
    <w:rsid w:val="004B6C16"/>
    <w:rsid w:val="004B7CC1"/>
    <w:rsid w:val="004B7DFD"/>
    <w:rsid w:val="004B7E99"/>
    <w:rsid w:val="004C01A8"/>
    <w:rsid w:val="004C1840"/>
    <w:rsid w:val="004C22D9"/>
    <w:rsid w:val="004C23F0"/>
    <w:rsid w:val="004C24C9"/>
    <w:rsid w:val="004C252E"/>
    <w:rsid w:val="004C2538"/>
    <w:rsid w:val="004C2B04"/>
    <w:rsid w:val="004C31B6"/>
    <w:rsid w:val="004C362E"/>
    <w:rsid w:val="004C40CF"/>
    <w:rsid w:val="004C434C"/>
    <w:rsid w:val="004C4689"/>
    <w:rsid w:val="004C4902"/>
    <w:rsid w:val="004C49B0"/>
    <w:rsid w:val="004C4E8D"/>
    <w:rsid w:val="004C4F18"/>
    <w:rsid w:val="004C5319"/>
    <w:rsid w:val="004C5395"/>
    <w:rsid w:val="004C5868"/>
    <w:rsid w:val="004C621F"/>
    <w:rsid w:val="004C6C17"/>
    <w:rsid w:val="004C73E6"/>
    <w:rsid w:val="004C7598"/>
    <w:rsid w:val="004C7948"/>
    <w:rsid w:val="004C7BB8"/>
    <w:rsid w:val="004C7C60"/>
    <w:rsid w:val="004C7EC1"/>
    <w:rsid w:val="004D04B7"/>
    <w:rsid w:val="004D0C61"/>
    <w:rsid w:val="004D0DFE"/>
    <w:rsid w:val="004D1048"/>
    <w:rsid w:val="004D10E7"/>
    <w:rsid w:val="004D1180"/>
    <w:rsid w:val="004D168F"/>
    <w:rsid w:val="004D1D91"/>
    <w:rsid w:val="004D1F4C"/>
    <w:rsid w:val="004D22C3"/>
    <w:rsid w:val="004D2E1A"/>
    <w:rsid w:val="004D2FF6"/>
    <w:rsid w:val="004D3708"/>
    <w:rsid w:val="004D3D26"/>
    <w:rsid w:val="004D40AE"/>
    <w:rsid w:val="004D41C6"/>
    <w:rsid w:val="004D4579"/>
    <w:rsid w:val="004D4725"/>
    <w:rsid w:val="004D4924"/>
    <w:rsid w:val="004D4E5A"/>
    <w:rsid w:val="004D69B4"/>
    <w:rsid w:val="004D6ABB"/>
    <w:rsid w:val="004D6F4D"/>
    <w:rsid w:val="004D6F95"/>
    <w:rsid w:val="004D70CF"/>
    <w:rsid w:val="004D72FE"/>
    <w:rsid w:val="004D7358"/>
    <w:rsid w:val="004D77A8"/>
    <w:rsid w:val="004D7913"/>
    <w:rsid w:val="004D7E91"/>
    <w:rsid w:val="004E003A"/>
    <w:rsid w:val="004E0768"/>
    <w:rsid w:val="004E115C"/>
    <w:rsid w:val="004E1A31"/>
    <w:rsid w:val="004E1C6F"/>
    <w:rsid w:val="004E2413"/>
    <w:rsid w:val="004E2971"/>
    <w:rsid w:val="004E298C"/>
    <w:rsid w:val="004E2DE0"/>
    <w:rsid w:val="004E3BA8"/>
    <w:rsid w:val="004E3C15"/>
    <w:rsid w:val="004E4060"/>
    <w:rsid w:val="004E409A"/>
    <w:rsid w:val="004E4456"/>
    <w:rsid w:val="004E49AB"/>
    <w:rsid w:val="004E4C5E"/>
    <w:rsid w:val="004E4CFD"/>
    <w:rsid w:val="004E5A2C"/>
    <w:rsid w:val="004E5FE0"/>
    <w:rsid w:val="004E69EA"/>
    <w:rsid w:val="004E6FDB"/>
    <w:rsid w:val="004E7A42"/>
    <w:rsid w:val="004E7C7A"/>
    <w:rsid w:val="004E7D30"/>
    <w:rsid w:val="004E7F04"/>
    <w:rsid w:val="004F06E2"/>
    <w:rsid w:val="004F0E25"/>
    <w:rsid w:val="004F0FB9"/>
    <w:rsid w:val="004F19EE"/>
    <w:rsid w:val="004F1C3B"/>
    <w:rsid w:val="004F1C8E"/>
    <w:rsid w:val="004F2815"/>
    <w:rsid w:val="004F2910"/>
    <w:rsid w:val="004F2F7E"/>
    <w:rsid w:val="004F32B5"/>
    <w:rsid w:val="004F3333"/>
    <w:rsid w:val="004F3CD9"/>
    <w:rsid w:val="004F3DB9"/>
    <w:rsid w:val="004F407E"/>
    <w:rsid w:val="004F41E5"/>
    <w:rsid w:val="004F4383"/>
    <w:rsid w:val="004F517A"/>
    <w:rsid w:val="004F5479"/>
    <w:rsid w:val="004F54C6"/>
    <w:rsid w:val="004F6C73"/>
    <w:rsid w:val="004F707B"/>
    <w:rsid w:val="004F7528"/>
    <w:rsid w:val="004F7BCA"/>
    <w:rsid w:val="004F7D89"/>
    <w:rsid w:val="00500086"/>
    <w:rsid w:val="00501117"/>
    <w:rsid w:val="00501981"/>
    <w:rsid w:val="00501A85"/>
    <w:rsid w:val="00501ACC"/>
    <w:rsid w:val="00501BB3"/>
    <w:rsid w:val="00501C65"/>
    <w:rsid w:val="00501CCC"/>
    <w:rsid w:val="005021DD"/>
    <w:rsid w:val="005026CA"/>
    <w:rsid w:val="00502B43"/>
    <w:rsid w:val="00502B72"/>
    <w:rsid w:val="00502FB1"/>
    <w:rsid w:val="0050376D"/>
    <w:rsid w:val="00504009"/>
    <w:rsid w:val="00504BC1"/>
    <w:rsid w:val="00504C81"/>
    <w:rsid w:val="00505134"/>
    <w:rsid w:val="0050542C"/>
    <w:rsid w:val="00505A49"/>
    <w:rsid w:val="00505C04"/>
    <w:rsid w:val="00506469"/>
    <w:rsid w:val="005067EA"/>
    <w:rsid w:val="00506853"/>
    <w:rsid w:val="00506B7A"/>
    <w:rsid w:val="005076EC"/>
    <w:rsid w:val="00507D5A"/>
    <w:rsid w:val="0051093E"/>
    <w:rsid w:val="00510F7C"/>
    <w:rsid w:val="005118E5"/>
    <w:rsid w:val="0051193E"/>
    <w:rsid w:val="00511B7D"/>
    <w:rsid w:val="00511F15"/>
    <w:rsid w:val="00512949"/>
    <w:rsid w:val="0051294D"/>
    <w:rsid w:val="0051318C"/>
    <w:rsid w:val="005137AC"/>
    <w:rsid w:val="005142CD"/>
    <w:rsid w:val="005143C9"/>
    <w:rsid w:val="005157A9"/>
    <w:rsid w:val="005165C4"/>
    <w:rsid w:val="0051685C"/>
    <w:rsid w:val="00516951"/>
    <w:rsid w:val="0051695E"/>
    <w:rsid w:val="005173A7"/>
    <w:rsid w:val="005176D7"/>
    <w:rsid w:val="00517742"/>
    <w:rsid w:val="005177E1"/>
    <w:rsid w:val="00517F50"/>
    <w:rsid w:val="00520605"/>
    <w:rsid w:val="00520C0A"/>
    <w:rsid w:val="00520D48"/>
    <w:rsid w:val="00521618"/>
    <w:rsid w:val="005218B6"/>
    <w:rsid w:val="005219AF"/>
    <w:rsid w:val="00521C33"/>
    <w:rsid w:val="00521F04"/>
    <w:rsid w:val="00522589"/>
    <w:rsid w:val="0052283C"/>
    <w:rsid w:val="00522A8C"/>
    <w:rsid w:val="00523437"/>
    <w:rsid w:val="0052361E"/>
    <w:rsid w:val="0052375F"/>
    <w:rsid w:val="00523BC4"/>
    <w:rsid w:val="00524204"/>
    <w:rsid w:val="00524489"/>
    <w:rsid w:val="00524545"/>
    <w:rsid w:val="005248F1"/>
    <w:rsid w:val="00524937"/>
    <w:rsid w:val="00524F6C"/>
    <w:rsid w:val="005255BF"/>
    <w:rsid w:val="005257DE"/>
    <w:rsid w:val="00526240"/>
    <w:rsid w:val="00527200"/>
    <w:rsid w:val="00527802"/>
    <w:rsid w:val="00530157"/>
    <w:rsid w:val="00530667"/>
    <w:rsid w:val="00530FEB"/>
    <w:rsid w:val="00531491"/>
    <w:rsid w:val="005316BB"/>
    <w:rsid w:val="00531EBE"/>
    <w:rsid w:val="00531F4F"/>
    <w:rsid w:val="0053217E"/>
    <w:rsid w:val="005322DA"/>
    <w:rsid w:val="00532332"/>
    <w:rsid w:val="00532870"/>
    <w:rsid w:val="00532998"/>
    <w:rsid w:val="00532C44"/>
    <w:rsid w:val="00532D51"/>
    <w:rsid w:val="00532F8B"/>
    <w:rsid w:val="00533475"/>
    <w:rsid w:val="005334FA"/>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0E4"/>
    <w:rsid w:val="0054251B"/>
    <w:rsid w:val="00542B7F"/>
    <w:rsid w:val="00542CEF"/>
    <w:rsid w:val="0054343A"/>
    <w:rsid w:val="005437F3"/>
    <w:rsid w:val="00543974"/>
    <w:rsid w:val="00543EBF"/>
    <w:rsid w:val="00544306"/>
    <w:rsid w:val="00544717"/>
    <w:rsid w:val="00544A62"/>
    <w:rsid w:val="00544ABA"/>
    <w:rsid w:val="0054593A"/>
    <w:rsid w:val="0054622F"/>
    <w:rsid w:val="0054629F"/>
    <w:rsid w:val="005467FB"/>
    <w:rsid w:val="00546AE9"/>
    <w:rsid w:val="00546CA8"/>
    <w:rsid w:val="00546D5A"/>
    <w:rsid w:val="0054730A"/>
    <w:rsid w:val="00547989"/>
    <w:rsid w:val="00547A9D"/>
    <w:rsid w:val="005501F2"/>
    <w:rsid w:val="005506F6"/>
    <w:rsid w:val="00551320"/>
    <w:rsid w:val="0055143D"/>
    <w:rsid w:val="005518A4"/>
    <w:rsid w:val="00551DAC"/>
    <w:rsid w:val="00552627"/>
    <w:rsid w:val="00552768"/>
    <w:rsid w:val="00552935"/>
    <w:rsid w:val="00552A30"/>
    <w:rsid w:val="00552AE1"/>
    <w:rsid w:val="00553127"/>
    <w:rsid w:val="005537D5"/>
    <w:rsid w:val="00554961"/>
    <w:rsid w:val="00554973"/>
    <w:rsid w:val="00554BE7"/>
    <w:rsid w:val="005556F9"/>
    <w:rsid w:val="00556B53"/>
    <w:rsid w:val="00556D68"/>
    <w:rsid w:val="00556FA2"/>
    <w:rsid w:val="00557173"/>
    <w:rsid w:val="005574A6"/>
    <w:rsid w:val="005575FE"/>
    <w:rsid w:val="005576A1"/>
    <w:rsid w:val="00557A64"/>
    <w:rsid w:val="00557C78"/>
    <w:rsid w:val="005605C0"/>
    <w:rsid w:val="005609D5"/>
    <w:rsid w:val="00560D23"/>
    <w:rsid w:val="0056127B"/>
    <w:rsid w:val="0056151F"/>
    <w:rsid w:val="005615D8"/>
    <w:rsid w:val="00561B5E"/>
    <w:rsid w:val="00561E5F"/>
    <w:rsid w:val="00562152"/>
    <w:rsid w:val="005621E3"/>
    <w:rsid w:val="005621F4"/>
    <w:rsid w:val="005626D6"/>
    <w:rsid w:val="00562882"/>
    <w:rsid w:val="00562B1C"/>
    <w:rsid w:val="00563424"/>
    <w:rsid w:val="00563629"/>
    <w:rsid w:val="005638D4"/>
    <w:rsid w:val="00563EA1"/>
    <w:rsid w:val="005643CA"/>
    <w:rsid w:val="005653F4"/>
    <w:rsid w:val="005656ED"/>
    <w:rsid w:val="00565C12"/>
    <w:rsid w:val="00565C9E"/>
    <w:rsid w:val="00566544"/>
    <w:rsid w:val="00566608"/>
    <w:rsid w:val="00566B28"/>
    <w:rsid w:val="00566C83"/>
    <w:rsid w:val="00566D6B"/>
    <w:rsid w:val="005670C0"/>
    <w:rsid w:val="005700FE"/>
    <w:rsid w:val="005705EA"/>
    <w:rsid w:val="0057066A"/>
    <w:rsid w:val="00570E24"/>
    <w:rsid w:val="00570FF8"/>
    <w:rsid w:val="0057139A"/>
    <w:rsid w:val="00571455"/>
    <w:rsid w:val="00572760"/>
    <w:rsid w:val="00572BE9"/>
    <w:rsid w:val="00572C30"/>
    <w:rsid w:val="0057320B"/>
    <w:rsid w:val="00573C50"/>
    <w:rsid w:val="005743DE"/>
    <w:rsid w:val="00574516"/>
    <w:rsid w:val="00574F3F"/>
    <w:rsid w:val="0057562C"/>
    <w:rsid w:val="005759F6"/>
    <w:rsid w:val="00575E3E"/>
    <w:rsid w:val="00575FE7"/>
    <w:rsid w:val="005763B2"/>
    <w:rsid w:val="005765F5"/>
    <w:rsid w:val="00576D6C"/>
    <w:rsid w:val="0057790E"/>
    <w:rsid w:val="00577A2E"/>
    <w:rsid w:val="00580BA3"/>
    <w:rsid w:val="00580BAD"/>
    <w:rsid w:val="00580E48"/>
    <w:rsid w:val="00580F0A"/>
    <w:rsid w:val="00581246"/>
    <w:rsid w:val="00582C3A"/>
    <w:rsid w:val="00582C6D"/>
    <w:rsid w:val="00582E1A"/>
    <w:rsid w:val="00583147"/>
    <w:rsid w:val="00583198"/>
    <w:rsid w:val="00583C8B"/>
    <w:rsid w:val="00584416"/>
    <w:rsid w:val="00584874"/>
    <w:rsid w:val="00584B39"/>
    <w:rsid w:val="00584D3E"/>
    <w:rsid w:val="00585028"/>
    <w:rsid w:val="00585253"/>
    <w:rsid w:val="005854D1"/>
    <w:rsid w:val="005856A2"/>
    <w:rsid w:val="0058590B"/>
    <w:rsid w:val="00585F5B"/>
    <w:rsid w:val="0058620A"/>
    <w:rsid w:val="0058672E"/>
    <w:rsid w:val="00587E57"/>
    <w:rsid w:val="00587FC0"/>
    <w:rsid w:val="005904B9"/>
    <w:rsid w:val="005906AD"/>
    <w:rsid w:val="00590DA6"/>
    <w:rsid w:val="00590FF4"/>
    <w:rsid w:val="00591C7D"/>
    <w:rsid w:val="0059239D"/>
    <w:rsid w:val="005927B8"/>
    <w:rsid w:val="00592A47"/>
    <w:rsid w:val="00592B03"/>
    <w:rsid w:val="00593AB9"/>
    <w:rsid w:val="00594749"/>
    <w:rsid w:val="00594ABB"/>
    <w:rsid w:val="00594D1C"/>
    <w:rsid w:val="00594E36"/>
    <w:rsid w:val="00594F0A"/>
    <w:rsid w:val="00595255"/>
    <w:rsid w:val="0059525E"/>
    <w:rsid w:val="00595742"/>
    <w:rsid w:val="00595887"/>
    <w:rsid w:val="00595D6F"/>
    <w:rsid w:val="00595FAF"/>
    <w:rsid w:val="00596123"/>
    <w:rsid w:val="005961F7"/>
    <w:rsid w:val="00596504"/>
    <w:rsid w:val="0059697B"/>
    <w:rsid w:val="005969DB"/>
    <w:rsid w:val="00596B9C"/>
    <w:rsid w:val="00597977"/>
    <w:rsid w:val="00597A74"/>
    <w:rsid w:val="005A04BA"/>
    <w:rsid w:val="005A054D"/>
    <w:rsid w:val="005A07B1"/>
    <w:rsid w:val="005A0A46"/>
    <w:rsid w:val="005A10B9"/>
    <w:rsid w:val="005A110B"/>
    <w:rsid w:val="005A11EA"/>
    <w:rsid w:val="005A1791"/>
    <w:rsid w:val="005A1BF0"/>
    <w:rsid w:val="005A2044"/>
    <w:rsid w:val="005A21BE"/>
    <w:rsid w:val="005A2303"/>
    <w:rsid w:val="005A269F"/>
    <w:rsid w:val="005A273D"/>
    <w:rsid w:val="005A28B0"/>
    <w:rsid w:val="005A305E"/>
    <w:rsid w:val="005A30BB"/>
    <w:rsid w:val="005A30E8"/>
    <w:rsid w:val="005A3438"/>
    <w:rsid w:val="005A3887"/>
    <w:rsid w:val="005A3A13"/>
    <w:rsid w:val="005A4690"/>
    <w:rsid w:val="005A4FF6"/>
    <w:rsid w:val="005A569E"/>
    <w:rsid w:val="005A57EA"/>
    <w:rsid w:val="005A59FF"/>
    <w:rsid w:val="005A5E23"/>
    <w:rsid w:val="005A771B"/>
    <w:rsid w:val="005A7C43"/>
    <w:rsid w:val="005B0542"/>
    <w:rsid w:val="005B0D84"/>
    <w:rsid w:val="005B1C65"/>
    <w:rsid w:val="005B1FD1"/>
    <w:rsid w:val="005B2225"/>
    <w:rsid w:val="005B2799"/>
    <w:rsid w:val="005B280F"/>
    <w:rsid w:val="005B2B77"/>
    <w:rsid w:val="005B3008"/>
    <w:rsid w:val="005B3190"/>
    <w:rsid w:val="005B3317"/>
    <w:rsid w:val="005B3330"/>
    <w:rsid w:val="005B3999"/>
    <w:rsid w:val="005B3C07"/>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B84"/>
    <w:rsid w:val="005C1F42"/>
    <w:rsid w:val="005C2167"/>
    <w:rsid w:val="005C26A9"/>
    <w:rsid w:val="005C28FA"/>
    <w:rsid w:val="005C40F4"/>
    <w:rsid w:val="005C43BE"/>
    <w:rsid w:val="005C4475"/>
    <w:rsid w:val="005C44F3"/>
    <w:rsid w:val="005C4553"/>
    <w:rsid w:val="005C4BBD"/>
    <w:rsid w:val="005C4BF7"/>
    <w:rsid w:val="005C643D"/>
    <w:rsid w:val="005C6CD9"/>
    <w:rsid w:val="005C6E4A"/>
    <w:rsid w:val="005C712D"/>
    <w:rsid w:val="005C75D2"/>
    <w:rsid w:val="005C7C10"/>
    <w:rsid w:val="005C7C75"/>
    <w:rsid w:val="005D0784"/>
    <w:rsid w:val="005D093D"/>
    <w:rsid w:val="005D09FA"/>
    <w:rsid w:val="005D0B2B"/>
    <w:rsid w:val="005D0E4F"/>
    <w:rsid w:val="005D129F"/>
    <w:rsid w:val="005D1B9C"/>
    <w:rsid w:val="005D1E32"/>
    <w:rsid w:val="005D1E47"/>
    <w:rsid w:val="005D206B"/>
    <w:rsid w:val="005D22B7"/>
    <w:rsid w:val="005D22DF"/>
    <w:rsid w:val="005D2953"/>
    <w:rsid w:val="005D2BDE"/>
    <w:rsid w:val="005D32BE"/>
    <w:rsid w:val="005D3D76"/>
    <w:rsid w:val="005D4578"/>
    <w:rsid w:val="005D4EFA"/>
    <w:rsid w:val="005D4F01"/>
    <w:rsid w:val="005D51EA"/>
    <w:rsid w:val="005D5455"/>
    <w:rsid w:val="005D55BA"/>
    <w:rsid w:val="005D5857"/>
    <w:rsid w:val="005D5ADB"/>
    <w:rsid w:val="005D648A"/>
    <w:rsid w:val="005D6AE5"/>
    <w:rsid w:val="005D6DD7"/>
    <w:rsid w:val="005D7E0D"/>
    <w:rsid w:val="005E0B3F"/>
    <w:rsid w:val="005E0E20"/>
    <w:rsid w:val="005E15E5"/>
    <w:rsid w:val="005E174C"/>
    <w:rsid w:val="005E18D9"/>
    <w:rsid w:val="005E1F8D"/>
    <w:rsid w:val="005E1FBC"/>
    <w:rsid w:val="005E234A"/>
    <w:rsid w:val="005E2867"/>
    <w:rsid w:val="005E2FFD"/>
    <w:rsid w:val="005E3065"/>
    <w:rsid w:val="005E35CC"/>
    <w:rsid w:val="005E371E"/>
    <w:rsid w:val="005E53F9"/>
    <w:rsid w:val="005E67B1"/>
    <w:rsid w:val="005E7614"/>
    <w:rsid w:val="005E775D"/>
    <w:rsid w:val="005F0551"/>
    <w:rsid w:val="005F0653"/>
    <w:rsid w:val="005F0A43"/>
    <w:rsid w:val="005F0E91"/>
    <w:rsid w:val="005F1D4E"/>
    <w:rsid w:val="005F2462"/>
    <w:rsid w:val="005F25A0"/>
    <w:rsid w:val="005F27BF"/>
    <w:rsid w:val="005F2F3B"/>
    <w:rsid w:val="005F2F66"/>
    <w:rsid w:val="005F331E"/>
    <w:rsid w:val="005F3D1F"/>
    <w:rsid w:val="005F4171"/>
    <w:rsid w:val="005F46D6"/>
    <w:rsid w:val="005F4DD6"/>
    <w:rsid w:val="005F50D8"/>
    <w:rsid w:val="005F53A1"/>
    <w:rsid w:val="005F5535"/>
    <w:rsid w:val="005F5755"/>
    <w:rsid w:val="005F5879"/>
    <w:rsid w:val="005F6672"/>
    <w:rsid w:val="005F6B77"/>
    <w:rsid w:val="005F72EB"/>
    <w:rsid w:val="005F7487"/>
    <w:rsid w:val="005F7625"/>
    <w:rsid w:val="006002C7"/>
    <w:rsid w:val="00600F95"/>
    <w:rsid w:val="00601839"/>
    <w:rsid w:val="0060185A"/>
    <w:rsid w:val="00602759"/>
    <w:rsid w:val="0060277A"/>
    <w:rsid w:val="00602B7C"/>
    <w:rsid w:val="006032D1"/>
    <w:rsid w:val="00603312"/>
    <w:rsid w:val="006046BF"/>
    <w:rsid w:val="00604D25"/>
    <w:rsid w:val="00604DC7"/>
    <w:rsid w:val="00604E47"/>
    <w:rsid w:val="00605441"/>
    <w:rsid w:val="00605D5A"/>
    <w:rsid w:val="006068A8"/>
    <w:rsid w:val="00606970"/>
    <w:rsid w:val="00606A20"/>
    <w:rsid w:val="006072C6"/>
    <w:rsid w:val="00607990"/>
    <w:rsid w:val="00607A2E"/>
    <w:rsid w:val="00607D8D"/>
    <w:rsid w:val="0061015D"/>
    <w:rsid w:val="0061095E"/>
    <w:rsid w:val="0061245D"/>
    <w:rsid w:val="006127C3"/>
    <w:rsid w:val="0061301F"/>
    <w:rsid w:val="006130F7"/>
    <w:rsid w:val="00613AF8"/>
    <w:rsid w:val="00613D8E"/>
    <w:rsid w:val="006142E0"/>
    <w:rsid w:val="0061444B"/>
    <w:rsid w:val="006145B1"/>
    <w:rsid w:val="00615342"/>
    <w:rsid w:val="0061569D"/>
    <w:rsid w:val="00616112"/>
    <w:rsid w:val="006173CF"/>
    <w:rsid w:val="006175A0"/>
    <w:rsid w:val="00617B7A"/>
    <w:rsid w:val="00620035"/>
    <w:rsid w:val="006205CA"/>
    <w:rsid w:val="006209BD"/>
    <w:rsid w:val="00620C83"/>
    <w:rsid w:val="006215EF"/>
    <w:rsid w:val="00621667"/>
    <w:rsid w:val="006219C6"/>
    <w:rsid w:val="00621F53"/>
    <w:rsid w:val="00622604"/>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593D"/>
    <w:rsid w:val="00625967"/>
    <w:rsid w:val="00625A89"/>
    <w:rsid w:val="00625C45"/>
    <w:rsid w:val="006263AB"/>
    <w:rsid w:val="0062660B"/>
    <w:rsid w:val="00626AD1"/>
    <w:rsid w:val="00627200"/>
    <w:rsid w:val="006272A4"/>
    <w:rsid w:val="006277F9"/>
    <w:rsid w:val="00627A58"/>
    <w:rsid w:val="006300E9"/>
    <w:rsid w:val="006304BC"/>
    <w:rsid w:val="006304FB"/>
    <w:rsid w:val="00630A4E"/>
    <w:rsid w:val="00630DCE"/>
    <w:rsid w:val="0063120A"/>
    <w:rsid w:val="0063150B"/>
    <w:rsid w:val="00631585"/>
    <w:rsid w:val="0063200A"/>
    <w:rsid w:val="00632303"/>
    <w:rsid w:val="006339CA"/>
    <w:rsid w:val="00633AD7"/>
    <w:rsid w:val="006342FC"/>
    <w:rsid w:val="00634ACF"/>
    <w:rsid w:val="00634C3D"/>
    <w:rsid w:val="00635035"/>
    <w:rsid w:val="006351A7"/>
    <w:rsid w:val="00635499"/>
    <w:rsid w:val="0063580D"/>
    <w:rsid w:val="00635C87"/>
    <w:rsid w:val="00635CAE"/>
    <w:rsid w:val="00635F32"/>
    <w:rsid w:val="00636546"/>
    <w:rsid w:val="00636834"/>
    <w:rsid w:val="006370D1"/>
    <w:rsid w:val="006371EA"/>
    <w:rsid w:val="00637240"/>
    <w:rsid w:val="00640891"/>
    <w:rsid w:val="00640C2E"/>
    <w:rsid w:val="006419CD"/>
    <w:rsid w:val="00641A85"/>
    <w:rsid w:val="00641EF4"/>
    <w:rsid w:val="0064290A"/>
    <w:rsid w:val="00642EE4"/>
    <w:rsid w:val="00642F64"/>
    <w:rsid w:val="0064300C"/>
    <w:rsid w:val="00643607"/>
    <w:rsid w:val="00643660"/>
    <w:rsid w:val="00643B06"/>
    <w:rsid w:val="006446B2"/>
    <w:rsid w:val="006447DC"/>
    <w:rsid w:val="006448B6"/>
    <w:rsid w:val="00644B99"/>
    <w:rsid w:val="00644BC5"/>
    <w:rsid w:val="00644C68"/>
    <w:rsid w:val="00644C95"/>
    <w:rsid w:val="00644E37"/>
    <w:rsid w:val="00645333"/>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2E1E"/>
    <w:rsid w:val="006533C3"/>
    <w:rsid w:val="00653534"/>
    <w:rsid w:val="00654068"/>
    <w:rsid w:val="0065479C"/>
    <w:rsid w:val="00654B38"/>
    <w:rsid w:val="00654B83"/>
    <w:rsid w:val="00655061"/>
    <w:rsid w:val="0065510C"/>
    <w:rsid w:val="0065565F"/>
    <w:rsid w:val="00655891"/>
    <w:rsid w:val="0065589D"/>
    <w:rsid w:val="00655B63"/>
    <w:rsid w:val="006571F6"/>
    <w:rsid w:val="00657A35"/>
    <w:rsid w:val="006613F4"/>
    <w:rsid w:val="006618CC"/>
    <w:rsid w:val="00661ACB"/>
    <w:rsid w:val="00661E09"/>
    <w:rsid w:val="00662111"/>
    <w:rsid w:val="00662118"/>
    <w:rsid w:val="00662BF9"/>
    <w:rsid w:val="00662D25"/>
    <w:rsid w:val="00662E2F"/>
    <w:rsid w:val="006632D0"/>
    <w:rsid w:val="006638AD"/>
    <w:rsid w:val="00663BB7"/>
    <w:rsid w:val="006644D8"/>
    <w:rsid w:val="006650C5"/>
    <w:rsid w:val="0066732C"/>
    <w:rsid w:val="006679F5"/>
    <w:rsid w:val="00667B77"/>
    <w:rsid w:val="00667D81"/>
    <w:rsid w:val="0067013A"/>
    <w:rsid w:val="00670712"/>
    <w:rsid w:val="00670F07"/>
    <w:rsid w:val="00671150"/>
    <w:rsid w:val="006716DA"/>
    <w:rsid w:val="00671DFC"/>
    <w:rsid w:val="006722CF"/>
    <w:rsid w:val="00672893"/>
    <w:rsid w:val="006728ED"/>
    <w:rsid w:val="00672A42"/>
    <w:rsid w:val="00673193"/>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2BD"/>
    <w:rsid w:val="006806A3"/>
    <w:rsid w:val="006806A6"/>
    <w:rsid w:val="00680C38"/>
    <w:rsid w:val="0068118B"/>
    <w:rsid w:val="006811A4"/>
    <w:rsid w:val="00681211"/>
    <w:rsid w:val="0068125F"/>
    <w:rsid w:val="00681710"/>
    <w:rsid w:val="00681B36"/>
    <w:rsid w:val="0068284B"/>
    <w:rsid w:val="00682D81"/>
    <w:rsid w:val="00682E14"/>
    <w:rsid w:val="00682EF0"/>
    <w:rsid w:val="00683754"/>
    <w:rsid w:val="00683B5F"/>
    <w:rsid w:val="0068436C"/>
    <w:rsid w:val="0068437B"/>
    <w:rsid w:val="00684BFE"/>
    <w:rsid w:val="00684C02"/>
    <w:rsid w:val="00684DA2"/>
    <w:rsid w:val="006851C4"/>
    <w:rsid w:val="0068545E"/>
    <w:rsid w:val="0068574D"/>
    <w:rsid w:val="00685AB9"/>
    <w:rsid w:val="00685FD4"/>
    <w:rsid w:val="006860A2"/>
    <w:rsid w:val="00686612"/>
    <w:rsid w:val="0068661E"/>
    <w:rsid w:val="006867D8"/>
    <w:rsid w:val="00687732"/>
    <w:rsid w:val="00687E60"/>
    <w:rsid w:val="00690A49"/>
    <w:rsid w:val="00690BB6"/>
    <w:rsid w:val="0069135B"/>
    <w:rsid w:val="00691610"/>
    <w:rsid w:val="0069177F"/>
    <w:rsid w:val="00691A1C"/>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4CA"/>
    <w:rsid w:val="00695872"/>
    <w:rsid w:val="00695887"/>
    <w:rsid w:val="00695CAD"/>
    <w:rsid w:val="0069623E"/>
    <w:rsid w:val="00696AED"/>
    <w:rsid w:val="00697371"/>
    <w:rsid w:val="00697733"/>
    <w:rsid w:val="00697DDE"/>
    <w:rsid w:val="006A254E"/>
    <w:rsid w:val="006A2C30"/>
    <w:rsid w:val="006A301C"/>
    <w:rsid w:val="006A307F"/>
    <w:rsid w:val="006A3166"/>
    <w:rsid w:val="006A369D"/>
    <w:rsid w:val="006A3E2B"/>
    <w:rsid w:val="006A3FF2"/>
    <w:rsid w:val="006A4237"/>
    <w:rsid w:val="006A5187"/>
    <w:rsid w:val="006A6262"/>
    <w:rsid w:val="006A6E17"/>
    <w:rsid w:val="006B0A2A"/>
    <w:rsid w:val="006B1066"/>
    <w:rsid w:val="006B10FE"/>
    <w:rsid w:val="006B117F"/>
    <w:rsid w:val="006B120D"/>
    <w:rsid w:val="006B17E7"/>
    <w:rsid w:val="006B19E8"/>
    <w:rsid w:val="006B1A8A"/>
    <w:rsid w:val="006B1FD5"/>
    <w:rsid w:val="006B20F9"/>
    <w:rsid w:val="006B24D6"/>
    <w:rsid w:val="006B25D9"/>
    <w:rsid w:val="006B2DEA"/>
    <w:rsid w:val="006B2F57"/>
    <w:rsid w:val="006B3191"/>
    <w:rsid w:val="006B3B9C"/>
    <w:rsid w:val="006B475C"/>
    <w:rsid w:val="006B47DD"/>
    <w:rsid w:val="006B4C5B"/>
    <w:rsid w:val="006B4E56"/>
    <w:rsid w:val="006B506C"/>
    <w:rsid w:val="006B555A"/>
    <w:rsid w:val="006B5BD6"/>
    <w:rsid w:val="006B600A"/>
    <w:rsid w:val="006B6635"/>
    <w:rsid w:val="006B6993"/>
    <w:rsid w:val="006B6AA6"/>
    <w:rsid w:val="006B6C21"/>
    <w:rsid w:val="006B7466"/>
    <w:rsid w:val="006B755F"/>
    <w:rsid w:val="006B7A69"/>
    <w:rsid w:val="006B7D22"/>
    <w:rsid w:val="006B7D2C"/>
    <w:rsid w:val="006B7DB9"/>
    <w:rsid w:val="006C0F98"/>
    <w:rsid w:val="006C1019"/>
    <w:rsid w:val="006C2006"/>
    <w:rsid w:val="006C2380"/>
    <w:rsid w:val="006C2B88"/>
    <w:rsid w:val="006C2BB5"/>
    <w:rsid w:val="006C2BEE"/>
    <w:rsid w:val="006C2C71"/>
    <w:rsid w:val="006C33F0"/>
    <w:rsid w:val="006C3AD8"/>
    <w:rsid w:val="006C440B"/>
    <w:rsid w:val="006C4516"/>
    <w:rsid w:val="006C455E"/>
    <w:rsid w:val="006C4E7C"/>
    <w:rsid w:val="006C5393"/>
    <w:rsid w:val="006C54E1"/>
    <w:rsid w:val="006C5958"/>
    <w:rsid w:val="006C5B4F"/>
    <w:rsid w:val="006C643C"/>
    <w:rsid w:val="006C66A1"/>
    <w:rsid w:val="006C6E3A"/>
    <w:rsid w:val="006C6FD7"/>
    <w:rsid w:val="006D00DB"/>
    <w:rsid w:val="006D0361"/>
    <w:rsid w:val="006D03BF"/>
    <w:rsid w:val="006D096C"/>
    <w:rsid w:val="006D0E17"/>
    <w:rsid w:val="006D16B0"/>
    <w:rsid w:val="006D1919"/>
    <w:rsid w:val="006D2182"/>
    <w:rsid w:val="006D2444"/>
    <w:rsid w:val="006D254B"/>
    <w:rsid w:val="006D2736"/>
    <w:rsid w:val="006D2835"/>
    <w:rsid w:val="006D289B"/>
    <w:rsid w:val="006D3A5D"/>
    <w:rsid w:val="006D3BE1"/>
    <w:rsid w:val="006D3E37"/>
    <w:rsid w:val="006D48FC"/>
    <w:rsid w:val="006D54ED"/>
    <w:rsid w:val="006D5D0E"/>
    <w:rsid w:val="006D61EE"/>
    <w:rsid w:val="006D62BC"/>
    <w:rsid w:val="006D6450"/>
    <w:rsid w:val="006D6939"/>
    <w:rsid w:val="006D6A6E"/>
    <w:rsid w:val="006D6BB6"/>
    <w:rsid w:val="006D6E3D"/>
    <w:rsid w:val="006D6F42"/>
    <w:rsid w:val="006D7048"/>
    <w:rsid w:val="006D707A"/>
    <w:rsid w:val="006D7EB0"/>
    <w:rsid w:val="006E0138"/>
    <w:rsid w:val="006E06E9"/>
    <w:rsid w:val="006E093E"/>
    <w:rsid w:val="006E0BB0"/>
    <w:rsid w:val="006E0CC3"/>
    <w:rsid w:val="006E12C3"/>
    <w:rsid w:val="006E2407"/>
    <w:rsid w:val="006E2529"/>
    <w:rsid w:val="006E2A36"/>
    <w:rsid w:val="006E2B19"/>
    <w:rsid w:val="006E3731"/>
    <w:rsid w:val="006E3DA8"/>
    <w:rsid w:val="006E45F3"/>
    <w:rsid w:val="006E4A2F"/>
    <w:rsid w:val="006E4ED4"/>
    <w:rsid w:val="006E53A7"/>
    <w:rsid w:val="006E5B3B"/>
    <w:rsid w:val="006E5BF6"/>
    <w:rsid w:val="006E5E19"/>
    <w:rsid w:val="006E61C3"/>
    <w:rsid w:val="006E6831"/>
    <w:rsid w:val="006E799D"/>
    <w:rsid w:val="006F0035"/>
    <w:rsid w:val="006F0291"/>
    <w:rsid w:val="006F0593"/>
    <w:rsid w:val="006F1064"/>
    <w:rsid w:val="006F1B76"/>
    <w:rsid w:val="006F1EB7"/>
    <w:rsid w:val="006F1FFC"/>
    <w:rsid w:val="006F23C9"/>
    <w:rsid w:val="006F2894"/>
    <w:rsid w:val="006F3F6D"/>
    <w:rsid w:val="006F4329"/>
    <w:rsid w:val="006F44B7"/>
    <w:rsid w:val="006F49EF"/>
    <w:rsid w:val="006F4BE0"/>
    <w:rsid w:val="006F4E44"/>
    <w:rsid w:val="006F52E5"/>
    <w:rsid w:val="006F52FF"/>
    <w:rsid w:val="006F54E1"/>
    <w:rsid w:val="006F5AAB"/>
    <w:rsid w:val="006F6066"/>
    <w:rsid w:val="006F6850"/>
    <w:rsid w:val="006F6882"/>
    <w:rsid w:val="006F6FB3"/>
    <w:rsid w:val="006F707E"/>
    <w:rsid w:val="006F72CC"/>
    <w:rsid w:val="006F7A27"/>
    <w:rsid w:val="007001C8"/>
    <w:rsid w:val="007001DC"/>
    <w:rsid w:val="007003D1"/>
    <w:rsid w:val="00700826"/>
    <w:rsid w:val="007013F1"/>
    <w:rsid w:val="007015D6"/>
    <w:rsid w:val="007025CB"/>
    <w:rsid w:val="007034AA"/>
    <w:rsid w:val="007038CC"/>
    <w:rsid w:val="00703C5D"/>
    <w:rsid w:val="00703C9D"/>
    <w:rsid w:val="0070490C"/>
    <w:rsid w:val="00705271"/>
    <w:rsid w:val="007054F5"/>
    <w:rsid w:val="00705C38"/>
    <w:rsid w:val="00705D67"/>
    <w:rsid w:val="00705E06"/>
    <w:rsid w:val="007060B1"/>
    <w:rsid w:val="00706465"/>
    <w:rsid w:val="0070695A"/>
    <w:rsid w:val="007072EB"/>
    <w:rsid w:val="0070782D"/>
    <w:rsid w:val="00707C2E"/>
    <w:rsid w:val="00707D16"/>
    <w:rsid w:val="00707EC6"/>
    <w:rsid w:val="007109C2"/>
    <w:rsid w:val="007111FB"/>
    <w:rsid w:val="00711250"/>
    <w:rsid w:val="00711260"/>
    <w:rsid w:val="00711340"/>
    <w:rsid w:val="007121C3"/>
    <w:rsid w:val="0071255E"/>
    <w:rsid w:val="00712C42"/>
    <w:rsid w:val="00713126"/>
    <w:rsid w:val="0071312C"/>
    <w:rsid w:val="007131CF"/>
    <w:rsid w:val="007136E0"/>
    <w:rsid w:val="00713DE4"/>
    <w:rsid w:val="00714852"/>
    <w:rsid w:val="00714C47"/>
    <w:rsid w:val="007157CD"/>
    <w:rsid w:val="00716462"/>
    <w:rsid w:val="00716C10"/>
    <w:rsid w:val="00717CCE"/>
    <w:rsid w:val="00720093"/>
    <w:rsid w:val="00721084"/>
    <w:rsid w:val="007210CB"/>
    <w:rsid w:val="007211BD"/>
    <w:rsid w:val="00721262"/>
    <w:rsid w:val="00721D9B"/>
    <w:rsid w:val="00721E63"/>
    <w:rsid w:val="00722121"/>
    <w:rsid w:val="007224B9"/>
    <w:rsid w:val="00722DA1"/>
    <w:rsid w:val="00722F94"/>
    <w:rsid w:val="007230E6"/>
    <w:rsid w:val="007235A9"/>
    <w:rsid w:val="00723AA7"/>
    <w:rsid w:val="00723DEC"/>
    <w:rsid w:val="0072432E"/>
    <w:rsid w:val="007244BE"/>
    <w:rsid w:val="00725178"/>
    <w:rsid w:val="0072530E"/>
    <w:rsid w:val="00725C99"/>
    <w:rsid w:val="00726036"/>
    <w:rsid w:val="0072613C"/>
    <w:rsid w:val="00726279"/>
    <w:rsid w:val="00726417"/>
    <w:rsid w:val="0072692D"/>
    <w:rsid w:val="00726A9B"/>
    <w:rsid w:val="00726C8A"/>
    <w:rsid w:val="00726D75"/>
    <w:rsid w:val="00727530"/>
    <w:rsid w:val="007275F1"/>
    <w:rsid w:val="00730AF2"/>
    <w:rsid w:val="00730B5F"/>
    <w:rsid w:val="007310E6"/>
    <w:rsid w:val="007311C4"/>
    <w:rsid w:val="007314F0"/>
    <w:rsid w:val="007316EF"/>
    <w:rsid w:val="00731E7C"/>
    <w:rsid w:val="00732228"/>
    <w:rsid w:val="007329EF"/>
    <w:rsid w:val="00732B44"/>
    <w:rsid w:val="0073327A"/>
    <w:rsid w:val="00733493"/>
    <w:rsid w:val="00734539"/>
    <w:rsid w:val="00734EBE"/>
    <w:rsid w:val="00734F68"/>
    <w:rsid w:val="00735DD7"/>
    <w:rsid w:val="00735EA8"/>
    <w:rsid w:val="00736B2F"/>
    <w:rsid w:val="00736DD8"/>
    <w:rsid w:val="00737125"/>
    <w:rsid w:val="00737832"/>
    <w:rsid w:val="00737FB5"/>
    <w:rsid w:val="00737FCA"/>
    <w:rsid w:val="00740106"/>
    <w:rsid w:val="00740219"/>
    <w:rsid w:val="0074040B"/>
    <w:rsid w:val="0074076A"/>
    <w:rsid w:val="0074097A"/>
    <w:rsid w:val="00741335"/>
    <w:rsid w:val="0074165B"/>
    <w:rsid w:val="007418D4"/>
    <w:rsid w:val="00741AF4"/>
    <w:rsid w:val="00741DCC"/>
    <w:rsid w:val="0074203A"/>
    <w:rsid w:val="007427B5"/>
    <w:rsid w:val="00742865"/>
    <w:rsid w:val="0074296C"/>
    <w:rsid w:val="00742C83"/>
    <w:rsid w:val="0074346E"/>
    <w:rsid w:val="0074360F"/>
    <w:rsid w:val="00743D8D"/>
    <w:rsid w:val="00744065"/>
    <w:rsid w:val="00744278"/>
    <w:rsid w:val="00744A23"/>
    <w:rsid w:val="00744A26"/>
    <w:rsid w:val="00744A64"/>
    <w:rsid w:val="00744D47"/>
    <w:rsid w:val="00744EA0"/>
    <w:rsid w:val="00745470"/>
    <w:rsid w:val="00745969"/>
    <w:rsid w:val="0074638D"/>
    <w:rsid w:val="00746484"/>
    <w:rsid w:val="007464F4"/>
    <w:rsid w:val="0074704F"/>
    <w:rsid w:val="0074780A"/>
    <w:rsid w:val="0074787C"/>
    <w:rsid w:val="00747E40"/>
    <w:rsid w:val="00747F48"/>
    <w:rsid w:val="00747F4C"/>
    <w:rsid w:val="00750721"/>
    <w:rsid w:val="00750B67"/>
    <w:rsid w:val="00750CEE"/>
    <w:rsid w:val="00751091"/>
    <w:rsid w:val="00751B83"/>
    <w:rsid w:val="0075268B"/>
    <w:rsid w:val="00753191"/>
    <w:rsid w:val="007534AE"/>
    <w:rsid w:val="007537A0"/>
    <w:rsid w:val="00754228"/>
    <w:rsid w:val="00754359"/>
    <w:rsid w:val="00754411"/>
    <w:rsid w:val="007549AF"/>
    <w:rsid w:val="007549F2"/>
    <w:rsid w:val="00754BD9"/>
    <w:rsid w:val="00754E7A"/>
    <w:rsid w:val="0075540C"/>
    <w:rsid w:val="00755DB1"/>
    <w:rsid w:val="0075690B"/>
    <w:rsid w:val="007574FC"/>
    <w:rsid w:val="007603F1"/>
    <w:rsid w:val="0076095B"/>
    <w:rsid w:val="00760975"/>
    <w:rsid w:val="007609F3"/>
    <w:rsid w:val="00761A5B"/>
    <w:rsid w:val="00761B45"/>
    <w:rsid w:val="00761FDA"/>
    <w:rsid w:val="007621FF"/>
    <w:rsid w:val="007630C3"/>
    <w:rsid w:val="007634E3"/>
    <w:rsid w:val="00764024"/>
    <w:rsid w:val="00764194"/>
    <w:rsid w:val="0076443E"/>
    <w:rsid w:val="00764813"/>
    <w:rsid w:val="00765ED3"/>
    <w:rsid w:val="007663AF"/>
    <w:rsid w:val="0076681D"/>
    <w:rsid w:val="007668B0"/>
    <w:rsid w:val="00766929"/>
    <w:rsid w:val="00766A65"/>
    <w:rsid w:val="007671F5"/>
    <w:rsid w:val="007676B8"/>
    <w:rsid w:val="00767AEB"/>
    <w:rsid w:val="00767E91"/>
    <w:rsid w:val="00770753"/>
    <w:rsid w:val="00771580"/>
    <w:rsid w:val="0077175C"/>
    <w:rsid w:val="00771870"/>
    <w:rsid w:val="00771BF9"/>
    <w:rsid w:val="0077245D"/>
    <w:rsid w:val="00772509"/>
    <w:rsid w:val="00772617"/>
    <w:rsid w:val="00772CC1"/>
    <w:rsid w:val="00772ECF"/>
    <w:rsid w:val="00772F8A"/>
    <w:rsid w:val="00773641"/>
    <w:rsid w:val="007739C6"/>
    <w:rsid w:val="00773A18"/>
    <w:rsid w:val="007747AF"/>
    <w:rsid w:val="00774889"/>
    <w:rsid w:val="007748AA"/>
    <w:rsid w:val="00774B7D"/>
    <w:rsid w:val="00774FF5"/>
    <w:rsid w:val="00775082"/>
    <w:rsid w:val="007750B3"/>
    <w:rsid w:val="00775C53"/>
    <w:rsid w:val="00775DD1"/>
    <w:rsid w:val="00775F76"/>
    <w:rsid w:val="00776AEA"/>
    <w:rsid w:val="00777378"/>
    <w:rsid w:val="007778E1"/>
    <w:rsid w:val="00777BA0"/>
    <w:rsid w:val="00777D5D"/>
    <w:rsid w:val="007803BD"/>
    <w:rsid w:val="00780507"/>
    <w:rsid w:val="00780EA8"/>
    <w:rsid w:val="007811DC"/>
    <w:rsid w:val="0078140F"/>
    <w:rsid w:val="007820FA"/>
    <w:rsid w:val="007821B4"/>
    <w:rsid w:val="00782371"/>
    <w:rsid w:val="0078259B"/>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878FE"/>
    <w:rsid w:val="00787D2D"/>
    <w:rsid w:val="00790689"/>
    <w:rsid w:val="007908E0"/>
    <w:rsid w:val="007908F8"/>
    <w:rsid w:val="00790C7D"/>
    <w:rsid w:val="00790DCB"/>
    <w:rsid w:val="0079157D"/>
    <w:rsid w:val="0079162F"/>
    <w:rsid w:val="007932C6"/>
    <w:rsid w:val="00793D65"/>
    <w:rsid w:val="0079439E"/>
    <w:rsid w:val="00794924"/>
    <w:rsid w:val="00794F11"/>
    <w:rsid w:val="0079506E"/>
    <w:rsid w:val="0079693F"/>
    <w:rsid w:val="00796C13"/>
    <w:rsid w:val="00796E05"/>
    <w:rsid w:val="00797F6A"/>
    <w:rsid w:val="007A024A"/>
    <w:rsid w:val="007A08D9"/>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076A"/>
    <w:rsid w:val="007B0EC5"/>
    <w:rsid w:val="007B124B"/>
    <w:rsid w:val="007B1543"/>
    <w:rsid w:val="007B166D"/>
    <w:rsid w:val="007B1AC0"/>
    <w:rsid w:val="007B1B9F"/>
    <w:rsid w:val="007B25A8"/>
    <w:rsid w:val="007B270A"/>
    <w:rsid w:val="007B2D3B"/>
    <w:rsid w:val="007B42FD"/>
    <w:rsid w:val="007B45A8"/>
    <w:rsid w:val="007B4B3C"/>
    <w:rsid w:val="007B4DFE"/>
    <w:rsid w:val="007B52CD"/>
    <w:rsid w:val="007B5731"/>
    <w:rsid w:val="007B588F"/>
    <w:rsid w:val="007B70D8"/>
    <w:rsid w:val="007B7DC1"/>
    <w:rsid w:val="007B7EDB"/>
    <w:rsid w:val="007C0718"/>
    <w:rsid w:val="007C19AD"/>
    <w:rsid w:val="007C1EB7"/>
    <w:rsid w:val="007C1F83"/>
    <w:rsid w:val="007C1F93"/>
    <w:rsid w:val="007C274D"/>
    <w:rsid w:val="007C275E"/>
    <w:rsid w:val="007C2977"/>
    <w:rsid w:val="007C2A16"/>
    <w:rsid w:val="007C2ABC"/>
    <w:rsid w:val="007C3598"/>
    <w:rsid w:val="007C3B41"/>
    <w:rsid w:val="007C3EE9"/>
    <w:rsid w:val="007C3FA8"/>
    <w:rsid w:val="007C417E"/>
    <w:rsid w:val="007C4E49"/>
    <w:rsid w:val="007C5956"/>
    <w:rsid w:val="007C5F1A"/>
    <w:rsid w:val="007C6552"/>
    <w:rsid w:val="007C669D"/>
    <w:rsid w:val="007C68DA"/>
    <w:rsid w:val="007C6AE7"/>
    <w:rsid w:val="007C6B6E"/>
    <w:rsid w:val="007C78B6"/>
    <w:rsid w:val="007C7BB9"/>
    <w:rsid w:val="007D01D9"/>
    <w:rsid w:val="007D1C9B"/>
    <w:rsid w:val="007D229A"/>
    <w:rsid w:val="007D2411"/>
    <w:rsid w:val="007D2692"/>
    <w:rsid w:val="007D2E9E"/>
    <w:rsid w:val="007D2F05"/>
    <w:rsid w:val="007D2F44"/>
    <w:rsid w:val="007D2F4D"/>
    <w:rsid w:val="007D3266"/>
    <w:rsid w:val="007D3445"/>
    <w:rsid w:val="007D3BC6"/>
    <w:rsid w:val="007D3C97"/>
    <w:rsid w:val="007D402F"/>
    <w:rsid w:val="007D4178"/>
    <w:rsid w:val="007D4A89"/>
    <w:rsid w:val="007D4D33"/>
    <w:rsid w:val="007D5403"/>
    <w:rsid w:val="007D5500"/>
    <w:rsid w:val="007D5909"/>
    <w:rsid w:val="007D7175"/>
    <w:rsid w:val="007D783C"/>
    <w:rsid w:val="007D7ADE"/>
    <w:rsid w:val="007E01C5"/>
    <w:rsid w:val="007E02A5"/>
    <w:rsid w:val="007E02A7"/>
    <w:rsid w:val="007E0909"/>
    <w:rsid w:val="007E114C"/>
    <w:rsid w:val="007E1369"/>
    <w:rsid w:val="007E1A1B"/>
    <w:rsid w:val="007E1A88"/>
    <w:rsid w:val="007E1B5B"/>
    <w:rsid w:val="007E2498"/>
    <w:rsid w:val="007E27EB"/>
    <w:rsid w:val="007E2B12"/>
    <w:rsid w:val="007E2F21"/>
    <w:rsid w:val="007E3035"/>
    <w:rsid w:val="007E334B"/>
    <w:rsid w:val="007E4782"/>
    <w:rsid w:val="007E4AD8"/>
    <w:rsid w:val="007E4C88"/>
    <w:rsid w:val="007E52BF"/>
    <w:rsid w:val="007E585E"/>
    <w:rsid w:val="007E5FD9"/>
    <w:rsid w:val="007E635F"/>
    <w:rsid w:val="007E6E00"/>
    <w:rsid w:val="007E76E8"/>
    <w:rsid w:val="007E7B35"/>
    <w:rsid w:val="007E7DDF"/>
    <w:rsid w:val="007F00B2"/>
    <w:rsid w:val="007F070A"/>
    <w:rsid w:val="007F0828"/>
    <w:rsid w:val="007F11C8"/>
    <w:rsid w:val="007F1205"/>
    <w:rsid w:val="007F146F"/>
    <w:rsid w:val="007F167D"/>
    <w:rsid w:val="007F1CFB"/>
    <w:rsid w:val="007F1F1C"/>
    <w:rsid w:val="007F220B"/>
    <w:rsid w:val="007F22F5"/>
    <w:rsid w:val="007F25C6"/>
    <w:rsid w:val="007F27DD"/>
    <w:rsid w:val="007F4247"/>
    <w:rsid w:val="007F4C0A"/>
    <w:rsid w:val="007F50B1"/>
    <w:rsid w:val="007F589C"/>
    <w:rsid w:val="007F58C6"/>
    <w:rsid w:val="007F5E13"/>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001"/>
    <w:rsid w:val="0080245F"/>
    <w:rsid w:val="00802BFD"/>
    <w:rsid w:val="00802E74"/>
    <w:rsid w:val="00803293"/>
    <w:rsid w:val="00803D6C"/>
    <w:rsid w:val="00803E4C"/>
    <w:rsid w:val="00804B8E"/>
    <w:rsid w:val="00804B92"/>
    <w:rsid w:val="00804C3B"/>
    <w:rsid w:val="00804DA1"/>
    <w:rsid w:val="00804E21"/>
    <w:rsid w:val="00805092"/>
    <w:rsid w:val="00806AAF"/>
    <w:rsid w:val="00806ABF"/>
    <w:rsid w:val="00806F8E"/>
    <w:rsid w:val="008070AC"/>
    <w:rsid w:val="00807264"/>
    <w:rsid w:val="008074A5"/>
    <w:rsid w:val="008074C6"/>
    <w:rsid w:val="008101FD"/>
    <w:rsid w:val="00810551"/>
    <w:rsid w:val="00810BA9"/>
    <w:rsid w:val="00810D8D"/>
    <w:rsid w:val="008110DE"/>
    <w:rsid w:val="00811205"/>
    <w:rsid w:val="008112E4"/>
    <w:rsid w:val="008117F4"/>
    <w:rsid w:val="00811835"/>
    <w:rsid w:val="008128B1"/>
    <w:rsid w:val="00813589"/>
    <w:rsid w:val="00813FD5"/>
    <w:rsid w:val="00814E3E"/>
    <w:rsid w:val="00814F60"/>
    <w:rsid w:val="0081581D"/>
    <w:rsid w:val="00815A85"/>
    <w:rsid w:val="00816747"/>
    <w:rsid w:val="008167C3"/>
    <w:rsid w:val="00816D68"/>
    <w:rsid w:val="00816E9B"/>
    <w:rsid w:val="00816FCB"/>
    <w:rsid w:val="008172BE"/>
    <w:rsid w:val="00817B71"/>
    <w:rsid w:val="00820244"/>
    <w:rsid w:val="008205E8"/>
    <w:rsid w:val="00820DCE"/>
    <w:rsid w:val="0082102D"/>
    <w:rsid w:val="008215D3"/>
    <w:rsid w:val="00821E97"/>
    <w:rsid w:val="008221B3"/>
    <w:rsid w:val="0082248E"/>
    <w:rsid w:val="00822944"/>
    <w:rsid w:val="008231A1"/>
    <w:rsid w:val="00823FB6"/>
    <w:rsid w:val="00824B6F"/>
    <w:rsid w:val="00824FDF"/>
    <w:rsid w:val="00825125"/>
    <w:rsid w:val="00825749"/>
    <w:rsid w:val="008257CC"/>
    <w:rsid w:val="00825F5C"/>
    <w:rsid w:val="00826D71"/>
    <w:rsid w:val="008274BF"/>
    <w:rsid w:val="00827C84"/>
    <w:rsid w:val="00830A8C"/>
    <w:rsid w:val="00830DC3"/>
    <w:rsid w:val="008314A3"/>
    <w:rsid w:val="00831555"/>
    <w:rsid w:val="00831E50"/>
    <w:rsid w:val="00831F52"/>
    <w:rsid w:val="00832154"/>
    <w:rsid w:val="008322E9"/>
    <w:rsid w:val="00832DAD"/>
    <w:rsid w:val="00832F5C"/>
    <w:rsid w:val="00833462"/>
    <w:rsid w:val="00833ED0"/>
    <w:rsid w:val="00834046"/>
    <w:rsid w:val="0083415E"/>
    <w:rsid w:val="00834DE6"/>
    <w:rsid w:val="00834ECD"/>
    <w:rsid w:val="00835077"/>
    <w:rsid w:val="008352EB"/>
    <w:rsid w:val="008359E0"/>
    <w:rsid w:val="00836220"/>
    <w:rsid w:val="00836444"/>
    <w:rsid w:val="008366FD"/>
    <w:rsid w:val="0083689A"/>
    <w:rsid w:val="00836C04"/>
    <w:rsid w:val="00836C8D"/>
    <w:rsid w:val="008376F6"/>
    <w:rsid w:val="00837D5B"/>
    <w:rsid w:val="00840607"/>
    <w:rsid w:val="008409CA"/>
    <w:rsid w:val="00840A16"/>
    <w:rsid w:val="008410A4"/>
    <w:rsid w:val="00841659"/>
    <w:rsid w:val="00841CD2"/>
    <w:rsid w:val="00842899"/>
    <w:rsid w:val="00842B77"/>
    <w:rsid w:val="00842B92"/>
    <w:rsid w:val="0084309F"/>
    <w:rsid w:val="008435CF"/>
    <w:rsid w:val="008439A5"/>
    <w:rsid w:val="00843FED"/>
    <w:rsid w:val="00844476"/>
    <w:rsid w:val="0084556E"/>
    <w:rsid w:val="008457D2"/>
    <w:rsid w:val="008459C5"/>
    <w:rsid w:val="00845B5C"/>
    <w:rsid w:val="00845C12"/>
    <w:rsid w:val="00845D9E"/>
    <w:rsid w:val="00846695"/>
    <w:rsid w:val="008469D9"/>
    <w:rsid w:val="00846DC0"/>
    <w:rsid w:val="00846F02"/>
    <w:rsid w:val="008474A7"/>
    <w:rsid w:val="008506B6"/>
    <w:rsid w:val="00850AE0"/>
    <w:rsid w:val="00851748"/>
    <w:rsid w:val="00852108"/>
    <w:rsid w:val="008522A1"/>
    <w:rsid w:val="008524D2"/>
    <w:rsid w:val="008525CD"/>
    <w:rsid w:val="00852E19"/>
    <w:rsid w:val="00853440"/>
    <w:rsid w:val="008536D3"/>
    <w:rsid w:val="008538A6"/>
    <w:rsid w:val="00854246"/>
    <w:rsid w:val="00854D99"/>
    <w:rsid w:val="008551A3"/>
    <w:rsid w:val="008559B3"/>
    <w:rsid w:val="00855CFA"/>
    <w:rsid w:val="00855F33"/>
    <w:rsid w:val="00856441"/>
    <w:rsid w:val="00856833"/>
    <w:rsid w:val="00856840"/>
    <w:rsid w:val="00857977"/>
    <w:rsid w:val="0086087C"/>
    <w:rsid w:val="0086099F"/>
    <w:rsid w:val="00860AEE"/>
    <w:rsid w:val="00860D8E"/>
    <w:rsid w:val="00861562"/>
    <w:rsid w:val="00861D51"/>
    <w:rsid w:val="0086275E"/>
    <w:rsid w:val="00862EAE"/>
    <w:rsid w:val="00863ABA"/>
    <w:rsid w:val="00864384"/>
    <w:rsid w:val="00864440"/>
    <w:rsid w:val="00864D76"/>
    <w:rsid w:val="00864DBD"/>
    <w:rsid w:val="00864F06"/>
    <w:rsid w:val="008650FC"/>
    <w:rsid w:val="00865F5B"/>
    <w:rsid w:val="00866E47"/>
    <w:rsid w:val="00866E61"/>
    <w:rsid w:val="00866EB3"/>
    <w:rsid w:val="0086701A"/>
    <w:rsid w:val="00867BD2"/>
    <w:rsid w:val="008707F7"/>
    <w:rsid w:val="00870BE0"/>
    <w:rsid w:val="0087106C"/>
    <w:rsid w:val="008712FD"/>
    <w:rsid w:val="008716A1"/>
    <w:rsid w:val="00872449"/>
    <w:rsid w:val="00872AA7"/>
    <w:rsid w:val="00872D3F"/>
    <w:rsid w:val="008732ED"/>
    <w:rsid w:val="008733AA"/>
    <w:rsid w:val="008733E4"/>
    <w:rsid w:val="008735F1"/>
    <w:rsid w:val="00873C40"/>
    <w:rsid w:val="00873F15"/>
    <w:rsid w:val="00874096"/>
    <w:rsid w:val="008743B5"/>
    <w:rsid w:val="00874F60"/>
    <w:rsid w:val="008756A4"/>
    <w:rsid w:val="00875793"/>
    <w:rsid w:val="00875F73"/>
    <w:rsid w:val="00876676"/>
    <w:rsid w:val="008769F8"/>
    <w:rsid w:val="00877049"/>
    <w:rsid w:val="0087740E"/>
    <w:rsid w:val="00877F56"/>
    <w:rsid w:val="008804A0"/>
    <w:rsid w:val="00880933"/>
    <w:rsid w:val="00880CC7"/>
    <w:rsid w:val="00880D53"/>
    <w:rsid w:val="00880F30"/>
    <w:rsid w:val="008811FF"/>
    <w:rsid w:val="00882238"/>
    <w:rsid w:val="008828E9"/>
    <w:rsid w:val="00882E8B"/>
    <w:rsid w:val="008833E8"/>
    <w:rsid w:val="0088351E"/>
    <w:rsid w:val="00883EEF"/>
    <w:rsid w:val="008842CF"/>
    <w:rsid w:val="00885A5D"/>
    <w:rsid w:val="00886333"/>
    <w:rsid w:val="008865C8"/>
    <w:rsid w:val="00887286"/>
    <w:rsid w:val="00887961"/>
    <w:rsid w:val="00887A01"/>
    <w:rsid w:val="00887B48"/>
    <w:rsid w:val="00890EC6"/>
    <w:rsid w:val="0089111A"/>
    <w:rsid w:val="0089176E"/>
    <w:rsid w:val="008917E0"/>
    <w:rsid w:val="008918B6"/>
    <w:rsid w:val="00892365"/>
    <w:rsid w:val="00892722"/>
    <w:rsid w:val="00892BC5"/>
    <w:rsid w:val="00892BE5"/>
    <w:rsid w:val="00892C2C"/>
    <w:rsid w:val="0089387C"/>
    <w:rsid w:val="00893C58"/>
    <w:rsid w:val="00894014"/>
    <w:rsid w:val="0089444E"/>
    <w:rsid w:val="00894795"/>
    <w:rsid w:val="008949DF"/>
    <w:rsid w:val="00894E32"/>
    <w:rsid w:val="0089503D"/>
    <w:rsid w:val="008951DB"/>
    <w:rsid w:val="00896563"/>
    <w:rsid w:val="0089691B"/>
    <w:rsid w:val="00896C81"/>
    <w:rsid w:val="00896D83"/>
    <w:rsid w:val="008A0167"/>
    <w:rsid w:val="008A03D1"/>
    <w:rsid w:val="008A0618"/>
    <w:rsid w:val="008A074B"/>
    <w:rsid w:val="008A0831"/>
    <w:rsid w:val="008A0AB2"/>
    <w:rsid w:val="008A0CFC"/>
    <w:rsid w:val="008A12FE"/>
    <w:rsid w:val="008A2282"/>
    <w:rsid w:val="008A27EE"/>
    <w:rsid w:val="008A28B6"/>
    <w:rsid w:val="008A2913"/>
    <w:rsid w:val="008A2B60"/>
    <w:rsid w:val="008A2BB1"/>
    <w:rsid w:val="008A3466"/>
    <w:rsid w:val="008A389F"/>
    <w:rsid w:val="008A3D02"/>
    <w:rsid w:val="008A4658"/>
    <w:rsid w:val="008A4FEB"/>
    <w:rsid w:val="008A54A4"/>
    <w:rsid w:val="008A5940"/>
    <w:rsid w:val="008A6690"/>
    <w:rsid w:val="008A7137"/>
    <w:rsid w:val="008A732B"/>
    <w:rsid w:val="008A73B2"/>
    <w:rsid w:val="008A7425"/>
    <w:rsid w:val="008B043F"/>
    <w:rsid w:val="008B0808"/>
    <w:rsid w:val="008B0AEC"/>
    <w:rsid w:val="008B0FB4"/>
    <w:rsid w:val="008B1828"/>
    <w:rsid w:val="008B1A99"/>
    <w:rsid w:val="008B1B8A"/>
    <w:rsid w:val="008B1E53"/>
    <w:rsid w:val="008B1E5B"/>
    <w:rsid w:val="008B24DC"/>
    <w:rsid w:val="008B2E11"/>
    <w:rsid w:val="008B389D"/>
    <w:rsid w:val="008B3C5C"/>
    <w:rsid w:val="008B3D76"/>
    <w:rsid w:val="008B421E"/>
    <w:rsid w:val="008B48C8"/>
    <w:rsid w:val="008B50E1"/>
    <w:rsid w:val="008B5299"/>
    <w:rsid w:val="008B5A5F"/>
    <w:rsid w:val="008B5AB0"/>
    <w:rsid w:val="008B5D36"/>
    <w:rsid w:val="008B5FEB"/>
    <w:rsid w:val="008B6054"/>
    <w:rsid w:val="008B62CD"/>
    <w:rsid w:val="008B6733"/>
    <w:rsid w:val="008B6D01"/>
    <w:rsid w:val="008B7563"/>
    <w:rsid w:val="008B79DC"/>
    <w:rsid w:val="008B7B08"/>
    <w:rsid w:val="008C052E"/>
    <w:rsid w:val="008C068D"/>
    <w:rsid w:val="008C0724"/>
    <w:rsid w:val="008C1000"/>
    <w:rsid w:val="008C13F0"/>
    <w:rsid w:val="008C1F26"/>
    <w:rsid w:val="008C1F57"/>
    <w:rsid w:val="008C2A1D"/>
    <w:rsid w:val="008C2A3A"/>
    <w:rsid w:val="008C2E7B"/>
    <w:rsid w:val="008C33BC"/>
    <w:rsid w:val="008C360C"/>
    <w:rsid w:val="008C376C"/>
    <w:rsid w:val="008C3B0D"/>
    <w:rsid w:val="008C47A0"/>
    <w:rsid w:val="008C4C7E"/>
    <w:rsid w:val="008C5C46"/>
    <w:rsid w:val="008C6184"/>
    <w:rsid w:val="008C6587"/>
    <w:rsid w:val="008C6606"/>
    <w:rsid w:val="008C6865"/>
    <w:rsid w:val="008C7008"/>
    <w:rsid w:val="008C71E4"/>
    <w:rsid w:val="008C758A"/>
    <w:rsid w:val="008C785E"/>
    <w:rsid w:val="008C79A3"/>
    <w:rsid w:val="008C7DD4"/>
    <w:rsid w:val="008D04F1"/>
    <w:rsid w:val="008D0863"/>
    <w:rsid w:val="008D0AFB"/>
    <w:rsid w:val="008D1511"/>
    <w:rsid w:val="008D195F"/>
    <w:rsid w:val="008D228C"/>
    <w:rsid w:val="008D27E2"/>
    <w:rsid w:val="008D2B41"/>
    <w:rsid w:val="008D32A0"/>
    <w:rsid w:val="008D32DF"/>
    <w:rsid w:val="008D3434"/>
    <w:rsid w:val="008D35E9"/>
    <w:rsid w:val="008D37AF"/>
    <w:rsid w:val="008D3959"/>
    <w:rsid w:val="008D3966"/>
    <w:rsid w:val="008D3E57"/>
    <w:rsid w:val="008D4352"/>
    <w:rsid w:val="008D4659"/>
    <w:rsid w:val="008D5A60"/>
    <w:rsid w:val="008D6092"/>
    <w:rsid w:val="008D60BC"/>
    <w:rsid w:val="008D6937"/>
    <w:rsid w:val="008D6D7B"/>
    <w:rsid w:val="008D77B9"/>
    <w:rsid w:val="008D7D04"/>
    <w:rsid w:val="008D7EB7"/>
    <w:rsid w:val="008E0430"/>
    <w:rsid w:val="008E0672"/>
    <w:rsid w:val="008E0EB8"/>
    <w:rsid w:val="008E10A6"/>
    <w:rsid w:val="008E1271"/>
    <w:rsid w:val="008E1A5B"/>
    <w:rsid w:val="008E1CED"/>
    <w:rsid w:val="008E2051"/>
    <w:rsid w:val="008E2251"/>
    <w:rsid w:val="008E24B3"/>
    <w:rsid w:val="008E24CA"/>
    <w:rsid w:val="008E2F31"/>
    <w:rsid w:val="008E2F6E"/>
    <w:rsid w:val="008E3702"/>
    <w:rsid w:val="008E372C"/>
    <w:rsid w:val="008E38AD"/>
    <w:rsid w:val="008E3EEC"/>
    <w:rsid w:val="008E46AE"/>
    <w:rsid w:val="008E50AB"/>
    <w:rsid w:val="008E542F"/>
    <w:rsid w:val="008E5683"/>
    <w:rsid w:val="008E5BF2"/>
    <w:rsid w:val="008E5C81"/>
    <w:rsid w:val="008E6BF5"/>
    <w:rsid w:val="008E73D8"/>
    <w:rsid w:val="008E7CF8"/>
    <w:rsid w:val="008F0A38"/>
    <w:rsid w:val="008F0F84"/>
    <w:rsid w:val="008F1014"/>
    <w:rsid w:val="008F11C9"/>
    <w:rsid w:val="008F14BD"/>
    <w:rsid w:val="008F23D8"/>
    <w:rsid w:val="008F2FD5"/>
    <w:rsid w:val="008F31F2"/>
    <w:rsid w:val="008F37E5"/>
    <w:rsid w:val="008F4118"/>
    <w:rsid w:val="008F48C2"/>
    <w:rsid w:val="008F4DF9"/>
    <w:rsid w:val="008F5726"/>
    <w:rsid w:val="008F5840"/>
    <w:rsid w:val="008F58FD"/>
    <w:rsid w:val="008F5EEF"/>
    <w:rsid w:val="008F66FE"/>
    <w:rsid w:val="008F6D73"/>
    <w:rsid w:val="008F72CC"/>
    <w:rsid w:val="008F72CD"/>
    <w:rsid w:val="008F7575"/>
    <w:rsid w:val="008F7983"/>
    <w:rsid w:val="008F7A35"/>
    <w:rsid w:val="00900712"/>
    <w:rsid w:val="00900727"/>
    <w:rsid w:val="00900783"/>
    <w:rsid w:val="009008C3"/>
    <w:rsid w:val="00902A41"/>
    <w:rsid w:val="00903802"/>
    <w:rsid w:val="00903E02"/>
    <w:rsid w:val="00904280"/>
    <w:rsid w:val="009042B3"/>
    <w:rsid w:val="00904640"/>
    <w:rsid w:val="00904748"/>
    <w:rsid w:val="0090552F"/>
    <w:rsid w:val="0090586B"/>
    <w:rsid w:val="00905DE7"/>
    <w:rsid w:val="00905F2A"/>
    <w:rsid w:val="0090644D"/>
    <w:rsid w:val="00906837"/>
    <w:rsid w:val="009068ED"/>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737"/>
    <w:rsid w:val="0091183D"/>
    <w:rsid w:val="0091184F"/>
    <w:rsid w:val="009122A6"/>
    <w:rsid w:val="0091291A"/>
    <w:rsid w:val="009133A6"/>
    <w:rsid w:val="00913612"/>
    <w:rsid w:val="0091366A"/>
    <w:rsid w:val="00913824"/>
    <w:rsid w:val="00913D59"/>
    <w:rsid w:val="0091474E"/>
    <w:rsid w:val="00915757"/>
    <w:rsid w:val="009159B3"/>
    <w:rsid w:val="00915D73"/>
    <w:rsid w:val="00915F09"/>
    <w:rsid w:val="00915FC5"/>
    <w:rsid w:val="0091607D"/>
    <w:rsid w:val="00916181"/>
    <w:rsid w:val="009167A7"/>
    <w:rsid w:val="00917BE4"/>
    <w:rsid w:val="00917C90"/>
    <w:rsid w:val="009204C5"/>
    <w:rsid w:val="00920F5E"/>
    <w:rsid w:val="009214AB"/>
    <w:rsid w:val="0092180D"/>
    <w:rsid w:val="009218BD"/>
    <w:rsid w:val="00921E1E"/>
    <w:rsid w:val="009221BE"/>
    <w:rsid w:val="009224CE"/>
    <w:rsid w:val="00922771"/>
    <w:rsid w:val="00922F17"/>
    <w:rsid w:val="0092307C"/>
    <w:rsid w:val="009232C9"/>
    <w:rsid w:val="00923608"/>
    <w:rsid w:val="009238CA"/>
    <w:rsid w:val="009238E5"/>
    <w:rsid w:val="00923F12"/>
    <w:rsid w:val="00924A26"/>
    <w:rsid w:val="00924BF7"/>
    <w:rsid w:val="00924FF8"/>
    <w:rsid w:val="009258AE"/>
    <w:rsid w:val="00925BA8"/>
    <w:rsid w:val="00925E65"/>
    <w:rsid w:val="00925E84"/>
    <w:rsid w:val="00925FF9"/>
    <w:rsid w:val="00926542"/>
    <w:rsid w:val="00926A43"/>
    <w:rsid w:val="00926DA7"/>
    <w:rsid w:val="00927F41"/>
    <w:rsid w:val="00927F8B"/>
    <w:rsid w:val="0093094D"/>
    <w:rsid w:val="009312BE"/>
    <w:rsid w:val="0093135F"/>
    <w:rsid w:val="00931B64"/>
    <w:rsid w:val="009326F3"/>
    <w:rsid w:val="009328C7"/>
    <w:rsid w:val="009329F7"/>
    <w:rsid w:val="009336EC"/>
    <w:rsid w:val="009339F8"/>
    <w:rsid w:val="00933D58"/>
    <w:rsid w:val="00933F56"/>
    <w:rsid w:val="00934961"/>
    <w:rsid w:val="00934A81"/>
    <w:rsid w:val="00934C13"/>
    <w:rsid w:val="00935155"/>
    <w:rsid w:val="0093515C"/>
    <w:rsid w:val="00935228"/>
    <w:rsid w:val="009355A2"/>
    <w:rsid w:val="00935697"/>
    <w:rsid w:val="00935F4E"/>
    <w:rsid w:val="00935F9E"/>
    <w:rsid w:val="00936D98"/>
    <w:rsid w:val="009376E5"/>
    <w:rsid w:val="00940324"/>
    <w:rsid w:val="00940B87"/>
    <w:rsid w:val="009413D1"/>
    <w:rsid w:val="00941523"/>
    <w:rsid w:val="00941590"/>
    <w:rsid w:val="009417FD"/>
    <w:rsid w:val="00942248"/>
    <w:rsid w:val="00942C80"/>
    <w:rsid w:val="00942FC0"/>
    <w:rsid w:val="00943029"/>
    <w:rsid w:val="00943197"/>
    <w:rsid w:val="009435F2"/>
    <w:rsid w:val="00943AE3"/>
    <w:rsid w:val="009446D2"/>
    <w:rsid w:val="00944856"/>
    <w:rsid w:val="00945180"/>
    <w:rsid w:val="0094590C"/>
    <w:rsid w:val="00946355"/>
    <w:rsid w:val="009467DF"/>
    <w:rsid w:val="009468B7"/>
    <w:rsid w:val="0094724E"/>
    <w:rsid w:val="00947973"/>
    <w:rsid w:val="00947BE6"/>
    <w:rsid w:val="0095048D"/>
    <w:rsid w:val="00950729"/>
    <w:rsid w:val="00951300"/>
    <w:rsid w:val="00951489"/>
    <w:rsid w:val="00951ADB"/>
    <w:rsid w:val="0095380C"/>
    <w:rsid w:val="00953F31"/>
    <w:rsid w:val="00954345"/>
    <w:rsid w:val="00954353"/>
    <w:rsid w:val="009544CB"/>
    <w:rsid w:val="00955478"/>
    <w:rsid w:val="00955C0A"/>
    <w:rsid w:val="00955C4F"/>
    <w:rsid w:val="00956109"/>
    <w:rsid w:val="00956630"/>
    <w:rsid w:val="00957168"/>
    <w:rsid w:val="00957224"/>
    <w:rsid w:val="009575AA"/>
    <w:rsid w:val="00957907"/>
    <w:rsid w:val="00960CE7"/>
    <w:rsid w:val="00961A13"/>
    <w:rsid w:val="00962544"/>
    <w:rsid w:val="00962EB2"/>
    <w:rsid w:val="00963B86"/>
    <w:rsid w:val="00964777"/>
    <w:rsid w:val="00965633"/>
    <w:rsid w:val="009657F1"/>
    <w:rsid w:val="0096625D"/>
    <w:rsid w:val="0096648B"/>
    <w:rsid w:val="009664F5"/>
    <w:rsid w:val="00966537"/>
    <w:rsid w:val="00966B73"/>
    <w:rsid w:val="00967786"/>
    <w:rsid w:val="0097008C"/>
    <w:rsid w:val="009708B5"/>
    <w:rsid w:val="009709F8"/>
    <w:rsid w:val="0097115F"/>
    <w:rsid w:val="009716D0"/>
    <w:rsid w:val="00971B7C"/>
    <w:rsid w:val="0097271B"/>
    <w:rsid w:val="009728F6"/>
    <w:rsid w:val="00972929"/>
    <w:rsid w:val="009729CF"/>
    <w:rsid w:val="00972F91"/>
    <w:rsid w:val="0097317C"/>
    <w:rsid w:val="00973827"/>
    <w:rsid w:val="009739F2"/>
    <w:rsid w:val="00973D63"/>
    <w:rsid w:val="00973FA3"/>
    <w:rsid w:val="00973FD0"/>
    <w:rsid w:val="009742D3"/>
    <w:rsid w:val="00974940"/>
    <w:rsid w:val="00974DB5"/>
    <w:rsid w:val="0097563A"/>
    <w:rsid w:val="0097597B"/>
    <w:rsid w:val="009766EA"/>
    <w:rsid w:val="00976F32"/>
    <w:rsid w:val="00977BA7"/>
    <w:rsid w:val="00977E45"/>
    <w:rsid w:val="00977EB0"/>
    <w:rsid w:val="009801D4"/>
    <w:rsid w:val="00980506"/>
    <w:rsid w:val="00980517"/>
    <w:rsid w:val="0098086D"/>
    <w:rsid w:val="00980B44"/>
    <w:rsid w:val="00981593"/>
    <w:rsid w:val="0098194F"/>
    <w:rsid w:val="009820D3"/>
    <w:rsid w:val="009826C8"/>
    <w:rsid w:val="00982A85"/>
    <w:rsid w:val="00982F56"/>
    <w:rsid w:val="00982F5C"/>
    <w:rsid w:val="00983686"/>
    <w:rsid w:val="009836E4"/>
    <w:rsid w:val="00983E84"/>
    <w:rsid w:val="0098412F"/>
    <w:rsid w:val="00984796"/>
    <w:rsid w:val="00984AED"/>
    <w:rsid w:val="00985F28"/>
    <w:rsid w:val="00986149"/>
    <w:rsid w:val="00986176"/>
    <w:rsid w:val="0098686E"/>
    <w:rsid w:val="00986E7F"/>
    <w:rsid w:val="00987536"/>
    <w:rsid w:val="009878AA"/>
    <w:rsid w:val="00990BD5"/>
    <w:rsid w:val="00990FB0"/>
    <w:rsid w:val="00991018"/>
    <w:rsid w:val="00991683"/>
    <w:rsid w:val="0099196F"/>
    <w:rsid w:val="00992919"/>
    <w:rsid w:val="00992B98"/>
    <w:rsid w:val="0099359F"/>
    <w:rsid w:val="00993D36"/>
    <w:rsid w:val="00993D94"/>
    <w:rsid w:val="00994871"/>
    <w:rsid w:val="00994CB8"/>
    <w:rsid w:val="00994E08"/>
    <w:rsid w:val="009951F9"/>
    <w:rsid w:val="00995768"/>
    <w:rsid w:val="009959AD"/>
    <w:rsid w:val="00995C95"/>
    <w:rsid w:val="00995E85"/>
    <w:rsid w:val="00996468"/>
    <w:rsid w:val="0099682A"/>
    <w:rsid w:val="00996876"/>
    <w:rsid w:val="00996FFA"/>
    <w:rsid w:val="00997235"/>
    <w:rsid w:val="0099723D"/>
    <w:rsid w:val="009973F1"/>
    <w:rsid w:val="009973F3"/>
    <w:rsid w:val="009A010D"/>
    <w:rsid w:val="009A01F6"/>
    <w:rsid w:val="009A0C6F"/>
    <w:rsid w:val="009A1221"/>
    <w:rsid w:val="009A14EF"/>
    <w:rsid w:val="009A1729"/>
    <w:rsid w:val="009A1C13"/>
    <w:rsid w:val="009A2DF1"/>
    <w:rsid w:val="009A2DF9"/>
    <w:rsid w:val="009A3A86"/>
    <w:rsid w:val="009A45C1"/>
    <w:rsid w:val="009A4869"/>
    <w:rsid w:val="009A514B"/>
    <w:rsid w:val="009A56A3"/>
    <w:rsid w:val="009A6A6B"/>
    <w:rsid w:val="009A74BB"/>
    <w:rsid w:val="009A79E1"/>
    <w:rsid w:val="009A7DAA"/>
    <w:rsid w:val="009B02A3"/>
    <w:rsid w:val="009B03F6"/>
    <w:rsid w:val="009B1EF9"/>
    <w:rsid w:val="009B24E0"/>
    <w:rsid w:val="009B26AC"/>
    <w:rsid w:val="009B2C40"/>
    <w:rsid w:val="009B329D"/>
    <w:rsid w:val="009B37E2"/>
    <w:rsid w:val="009B3FD6"/>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232"/>
    <w:rsid w:val="009C0303"/>
    <w:rsid w:val="009C0564"/>
    <w:rsid w:val="009C0960"/>
    <w:rsid w:val="009C0F17"/>
    <w:rsid w:val="009C17DA"/>
    <w:rsid w:val="009C1BE0"/>
    <w:rsid w:val="009C1EA5"/>
    <w:rsid w:val="009C2227"/>
    <w:rsid w:val="009C2685"/>
    <w:rsid w:val="009C2CE0"/>
    <w:rsid w:val="009C32BF"/>
    <w:rsid w:val="009C37ED"/>
    <w:rsid w:val="009C39BC"/>
    <w:rsid w:val="009C3B74"/>
    <w:rsid w:val="009C3DDC"/>
    <w:rsid w:val="009C3ED7"/>
    <w:rsid w:val="009C3F64"/>
    <w:rsid w:val="009C4BC2"/>
    <w:rsid w:val="009C4D22"/>
    <w:rsid w:val="009C5144"/>
    <w:rsid w:val="009C6C50"/>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2377"/>
    <w:rsid w:val="009D260F"/>
    <w:rsid w:val="009D319C"/>
    <w:rsid w:val="009D3A5F"/>
    <w:rsid w:val="009D3B5B"/>
    <w:rsid w:val="009D4096"/>
    <w:rsid w:val="009D4B88"/>
    <w:rsid w:val="009D4CBF"/>
    <w:rsid w:val="009D4D35"/>
    <w:rsid w:val="009D5905"/>
    <w:rsid w:val="009D5BAB"/>
    <w:rsid w:val="009D5FF6"/>
    <w:rsid w:val="009D6A0A"/>
    <w:rsid w:val="009D7580"/>
    <w:rsid w:val="009E027D"/>
    <w:rsid w:val="009E058F"/>
    <w:rsid w:val="009E0A9E"/>
    <w:rsid w:val="009E19A2"/>
    <w:rsid w:val="009E1B23"/>
    <w:rsid w:val="009E3484"/>
    <w:rsid w:val="009E3AFD"/>
    <w:rsid w:val="009E3CDD"/>
    <w:rsid w:val="009E42CE"/>
    <w:rsid w:val="009E42E9"/>
    <w:rsid w:val="009E44A2"/>
    <w:rsid w:val="009E4A12"/>
    <w:rsid w:val="009E4B16"/>
    <w:rsid w:val="009E4F07"/>
    <w:rsid w:val="009E5511"/>
    <w:rsid w:val="009E5631"/>
    <w:rsid w:val="009E5C60"/>
    <w:rsid w:val="009E5EA4"/>
    <w:rsid w:val="009E64DB"/>
    <w:rsid w:val="009E6794"/>
    <w:rsid w:val="009E6F1D"/>
    <w:rsid w:val="009E7189"/>
    <w:rsid w:val="009E74FF"/>
    <w:rsid w:val="009E79CB"/>
    <w:rsid w:val="009E7A32"/>
    <w:rsid w:val="009E7C89"/>
    <w:rsid w:val="009E7E46"/>
    <w:rsid w:val="009E7FC1"/>
    <w:rsid w:val="009F01E1"/>
    <w:rsid w:val="009F0B4D"/>
    <w:rsid w:val="009F1096"/>
    <w:rsid w:val="009F12B2"/>
    <w:rsid w:val="009F150E"/>
    <w:rsid w:val="009F1ED9"/>
    <w:rsid w:val="009F2171"/>
    <w:rsid w:val="009F2207"/>
    <w:rsid w:val="009F266E"/>
    <w:rsid w:val="009F27AD"/>
    <w:rsid w:val="009F32AD"/>
    <w:rsid w:val="009F38EA"/>
    <w:rsid w:val="009F399D"/>
    <w:rsid w:val="009F3FB5"/>
    <w:rsid w:val="009F4129"/>
    <w:rsid w:val="009F45B8"/>
    <w:rsid w:val="009F521F"/>
    <w:rsid w:val="009F5356"/>
    <w:rsid w:val="009F553C"/>
    <w:rsid w:val="009F59F8"/>
    <w:rsid w:val="009F643B"/>
    <w:rsid w:val="009F69EE"/>
    <w:rsid w:val="009F6B7A"/>
    <w:rsid w:val="009F79BC"/>
    <w:rsid w:val="009F7D13"/>
    <w:rsid w:val="00A0001A"/>
    <w:rsid w:val="00A002B3"/>
    <w:rsid w:val="00A002C4"/>
    <w:rsid w:val="00A00457"/>
    <w:rsid w:val="00A005B0"/>
    <w:rsid w:val="00A01370"/>
    <w:rsid w:val="00A01373"/>
    <w:rsid w:val="00A01514"/>
    <w:rsid w:val="00A01E77"/>
    <w:rsid w:val="00A01F17"/>
    <w:rsid w:val="00A022A5"/>
    <w:rsid w:val="00A026B3"/>
    <w:rsid w:val="00A03A09"/>
    <w:rsid w:val="00A03A22"/>
    <w:rsid w:val="00A03FCC"/>
    <w:rsid w:val="00A040AB"/>
    <w:rsid w:val="00A04294"/>
    <w:rsid w:val="00A04634"/>
    <w:rsid w:val="00A0497B"/>
    <w:rsid w:val="00A04D67"/>
    <w:rsid w:val="00A05672"/>
    <w:rsid w:val="00A06119"/>
    <w:rsid w:val="00A061D4"/>
    <w:rsid w:val="00A06E12"/>
    <w:rsid w:val="00A0703A"/>
    <w:rsid w:val="00A07A48"/>
    <w:rsid w:val="00A07E06"/>
    <w:rsid w:val="00A108EE"/>
    <w:rsid w:val="00A10BB8"/>
    <w:rsid w:val="00A10C8D"/>
    <w:rsid w:val="00A10E72"/>
    <w:rsid w:val="00A11991"/>
    <w:rsid w:val="00A11C08"/>
    <w:rsid w:val="00A11F8C"/>
    <w:rsid w:val="00A1200D"/>
    <w:rsid w:val="00A1201C"/>
    <w:rsid w:val="00A128EB"/>
    <w:rsid w:val="00A12AEA"/>
    <w:rsid w:val="00A13415"/>
    <w:rsid w:val="00A137E4"/>
    <w:rsid w:val="00A13970"/>
    <w:rsid w:val="00A13DDD"/>
    <w:rsid w:val="00A14008"/>
    <w:rsid w:val="00A145A4"/>
    <w:rsid w:val="00A14684"/>
    <w:rsid w:val="00A14813"/>
    <w:rsid w:val="00A150B2"/>
    <w:rsid w:val="00A1566A"/>
    <w:rsid w:val="00A1610F"/>
    <w:rsid w:val="00A16251"/>
    <w:rsid w:val="00A165BF"/>
    <w:rsid w:val="00A16CB4"/>
    <w:rsid w:val="00A16E83"/>
    <w:rsid w:val="00A172E8"/>
    <w:rsid w:val="00A17740"/>
    <w:rsid w:val="00A179FF"/>
    <w:rsid w:val="00A20DB4"/>
    <w:rsid w:val="00A20DEF"/>
    <w:rsid w:val="00A21084"/>
    <w:rsid w:val="00A2117F"/>
    <w:rsid w:val="00A21A36"/>
    <w:rsid w:val="00A21DF7"/>
    <w:rsid w:val="00A22401"/>
    <w:rsid w:val="00A2275C"/>
    <w:rsid w:val="00A22A44"/>
    <w:rsid w:val="00A22A79"/>
    <w:rsid w:val="00A23271"/>
    <w:rsid w:val="00A23C0B"/>
    <w:rsid w:val="00A25294"/>
    <w:rsid w:val="00A2537C"/>
    <w:rsid w:val="00A254EE"/>
    <w:rsid w:val="00A25BE7"/>
    <w:rsid w:val="00A25D98"/>
    <w:rsid w:val="00A26475"/>
    <w:rsid w:val="00A26A0D"/>
    <w:rsid w:val="00A26F2C"/>
    <w:rsid w:val="00A27008"/>
    <w:rsid w:val="00A271A3"/>
    <w:rsid w:val="00A273DB"/>
    <w:rsid w:val="00A2787E"/>
    <w:rsid w:val="00A27CDF"/>
    <w:rsid w:val="00A3042A"/>
    <w:rsid w:val="00A309C6"/>
    <w:rsid w:val="00A30D13"/>
    <w:rsid w:val="00A31073"/>
    <w:rsid w:val="00A3114E"/>
    <w:rsid w:val="00A3146E"/>
    <w:rsid w:val="00A314F9"/>
    <w:rsid w:val="00A319D0"/>
    <w:rsid w:val="00A322DB"/>
    <w:rsid w:val="00A32316"/>
    <w:rsid w:val="00A32A26"/>
    <w:rsid w:val="00A33172"/>
    <w:rsid w:val="00A3399A"/>
    <w:rsid w:val="00A34053"/>
    <w:rsid w:val="00A3432B"/>
    <w:rsid w:val="00A346BA"/>
    <w:rsid w:val="00A34A2D"/>
    <w:rsid w:val="00A34BC4"/>
    <w:rsid w:val="00A34C59"/>
    <w:rsid w:val="00A34C67"/>
    <w:rsid w:val="00A34D62"/>
    <w:rsid w:val="00A34E2B"/>
    <w:rsid w:val="00A35115"/>
    <w:rsid w:val="00A35246"/>
    <w:rsid w:val="00A3611D"/>
    <w:rsid w:val="00A36339"/>
    <w:rsid w:val="00A366E4"/>
    <w:rsid w:val="00A3688C"/>
    <w:rsid w:val="00A402C0"/>
    <w:rsid w:val="00A402DD"/>
    <w:rsid w:val="00A409D3"/>
    <w:rsid w:val="00A41278"/>
    <w:rsid w:val="00A424FC"/>
    <w:rsid w:val="00A428FB"/>
    <w:rsid w:val="00A436D7"/>
    <w:rsid w:val="00A43759"/>
    <w:rsid w:val="00A4376F"/>
    <w:rsid w:val="00A43FD0"/>
    <w:rsid w:val="00A44919"/>
    <w:rsid w:val="00A44F30"/>
    <w:rsid w:val="00A4549F"/>
    <w:rsid w:val="00A45B9B"/>
    <w:rsid w:val="00A45C93"/>
    <w:rsid w:val="00A460BF"/>
    <w:rsid w:val="00A462FE"/>
    <w:rsid w:val="00A46EFA"/>
    <w:rsid w:val="00A4787E"/>
    <w:rsid w:val="00A501C9"/>
    <w:rsid w:val="00A50506"/>
    <w:rsid w:val="00A50526"/>
    <w:rsid w:val="00A5096C"/>
    <w:rsid w:val="00A50F0F"/>
    <w:rsid w:val="00A51B67"/>
    <w:rsid w:val="00A51BC6"/>
    <w:rsid w:val="00A51CE6"/>
    <w:rsid w:val="00A52694"/>
    <w:rsid w:val="00A52A3E"/>
    <w:rsid w:val="00A5384B"/>
    <w:rsid w:val="00A53C82"/>
    <w:rsid w:val="00A53D09"/>
    <w:rsid w:val="00A53F55"/>
    <w:rsid w:val="00A540F6"/>
    <w:rsid w:val="00A5417B"/>
    <w:rsid w:val="00A54599"/>
    <w:rsid w:val="00A54B82"/>
    <w:rsid w:val="00A54D0E"/>
    <w:rsid w:val="00A55233"/>
    <w:rsid w:val="00A55416"/>
    <w:rsid w:val="00A55EAB"/>
    <w:rsid w:val="00A56914"/>
    <w:rsid w:val="00A569D4"/>
    <w:rsid w:val="00A56A44"/>
    <w:rsid w:val="00A56B6B"/>
    <w:rsid w:val="00A570C6"/>
    <w:rsid w:val="00A5723F"/>
    <w:rsid w:val="00A57413"/>
    <w:rsid w:val="00A57430"/>
    <w:rsid w:val="00A57DC7"/>
    <w:rsid w:val="00A57DFA"/>
    <w:rsid w:val="00A57F1A"/>
    <w:rsid w:val="00A60163"/>
    <w:rsid w:val="00A6038D"/>
    <w:rsid w:val="00A603D5"/>
    <w:rsid w:val="00A60CF0"/>
    <w:rsid w:val="00A60DF3"/>
    <w:rsid w:val="00A61429"/>
    <w:rsid w:val="00A61514"/>
    <w:rsid w:val="00A61645"/>
    <w:rsid w:val="00A62080"/>
    <w:rsid w:val="00A62322"/>
    <w:rsid w:val="00A630A2"/>
    <w:rsid w:val="00A632B8"/>
    <w:rsid w:val="00A63A25"/>
    <w:rsid w:val="00A63BF3"/>
    <w:rsid w:val="00A64942"/>
    <w:rsid w:val="00A64D96"/>
    <w:rsid w:val="00A64DC4"/>
    <w:rsid w:val="00A65575"/>
    <w:rsid w:val="00A65911"/>
    <w:rsid w:val="00A65C0A"/>
    <w:rsid w:val="00A6643C"/>
    <w:rsid w:val="00A664E3"/>
    <w:rsid w:val="00A669AA"/>
    <w:rsid w:val="00A66A4A"/>
    <w:rsid w:val="00A66F8E"/>
    <w:rsid w:val="00A674F2"/>
    <w:rsid w:val="00A67544"/>
    <w:rsid w:val="00A67678"/>
    <w:rsid w:val="00A7000A"/>
    <w:rsid w:val="00A70474"/>
    <w:rsid w:val="00A7075B"/>
    <w:rsid w:val="00A714CE"/>
    <w:rsid w:val="00A71629"/>
    <w:rsid w:val="00A71CE6"/>
    <w:rsid w:val="00A71D23"/>
    <w:rsid w:val="00A7333A"/>
    <w:rsid w:val="00A736B2"/>
    <w:rsid w:val="00A73D0D"/>
    <w:rsid w:val="00A740AB"/>
    <w:rsid w:val="00A748E8"/>
    <w:rsid w:val="00A74A09"/>
    <w:rsid w:val="00A74A92"/>
    <w:rsid w:val="00A74E31"/>
    <w:rsid w:val="00A75399"/>
    <w:rsid w:val="00A75CC1"/>
    <w:rsid w:val="00A75E88"/>
    <w:rsid w:val="00A7611B"/>
    <w:rsid w:val="00A762CB"/>
    <w:rsid w:val="00A76D33"/>
    <w:rsid w:val="00A771FB"/>
    <w:rsid w:val="00A77793"/>
    <w:rsid w:val="00A8056E"/>
    <w:rsid w:val="00A814BC"/>
    <w:rsid w:val="00A82511"/>
    <w:rsid w:val="00A82A03"/>
    <w:rsid w:val="00A82D58"/>
    <w:rsid w:val="00A8399D"/>
    <w:rsid w:val="00A83E3D"/>
    <w:rsid w:val="00A840B1"/>
    <w:rsid w:val="00A8443A"/>
    <w:rsid w:val="00A8479C"/>
    <w:rsid w:val="00A85126"/>
    <w:rsid w:val="00A8557B"/>
    <w:rsid w:val="00A855A6"/>
    <w:rsid w:val="00A85A05"/>
    <w:rsid w:val="00A85A2E"/>
    <w:rsid w:val="00A85D99"/>
    <w:rsid w:val="00A861FD"/>
    <w:rsid w:val="00A86800"/>
    <w:rsid w:val="00A8689E"/>
    <w:rsid w:val="00A86D63"/>
    <w:rsid w:val="00A86EFB"/>
    <w:rsid w:val="00A87797"/>
    <w:rsid w:val="00A87B8C"/>
    <w:rsid w:val="00A90165"/>
    <w:rsid w:val="00A90B52"/>
    <w:rsid w:val="00A90E6C"/>
    <w:rsid w:val="00A90E72"/>
    <w:rsid w:val="00A90F68"/>
    <w:rsid w:val="00A91706"/>
    <w:rsid w:val="00A91C0C"/>
    <w:rsid w:val="00A92286"/>
    <w:rsid w:val="00A922A2"/>
    <w:rsid w:val="00A92D75"/>
    <w:rsid w:val="00A93050"/>
    <w:rsid w:val="00A931D8"/>
    <w:rsid w:val="00A931F9"/>
    <w:rsid w:val="00A9327B"/>
    <w:rsid w:val="00A9361B"/>
    <w:rsid w:val="00A93B69"/>
    <w:rsid w:val="00A93ED9"/>
    <w:rsid w:val="00A9432A"/>
    <w:rsid w:val="00A94335"/>
    <w:rsid w:val="00A9579E"/>
    <w:rsid w:val="00A95B59"/>
    <w:rsid w:val="00A95C8A"/>
    <w:rsid w:val="00A963C7"/>
    <w:rsid w:val="00A96C23"/>
    <w:rsid w:val="00A96F53"/>
    <w:rsid w:val="00AA04FB"/>
    <w:rsid w:val="00AA053C"/>
    <w:rsid w:val="00AA080D"/>
    <w:rsid w:val="00AA0BF5"/>
    <w:rsid w:val="00AA14DA"/>
    <w:rsid w:val="00AA1626"/>
    <w:rsid w:val="00AA1C25"/>
    <w:rsid w:val="00AA1C7A"/>
    <w:rsid w:val="00AA1D0B"/>
    <w:rsid w:val="00AA1F7B"/>
    <w:rsid w:val="00AA2133"/>
    <w:rsid w:val="00AA295E"/>
    <w:rsid w:val="00AA307F"/>
    <w:rsid w:val="00AA3147"/>
    <w:rsid w:val="00AA3B67"/>
    <w:rsid w:val="00AA3DB7"/>
    <w:rsid w:val="00AA4073"/>
    <w:rsid w:val="00AA4358"/>
    <w:rsid w:val="00AA45A6"/>
    <w:rsid w:val="00AA5046"/>
    <w:rsid w:val="00AA50EB"/>
    <w:rsid w:val="00AA51F5"/>
    <w:rsid w:val="00AA5B4B"/>
    <w:rsid w:val="00AA5E3B"/>
    <w:rsid w:val="00AA61D7"/>
    <w:rsid w:val="00AA63D9"/>
    <w:rsid w:val="00AA6752"/>
    <w:rsid w:val="00AA68B4"/>
    <w:rsid w:val="00AA7369"/>
    <w:rsid w:val="00AA7D6C"/>
    <w:rsid w:val="00AA7DA9"/>
    <w:rsid w:val="00AB0543"/>
    <w:rsid w:val="00AB0AC9"/>
    <w:rsid w:val="00AB14DB"/>
    <w:rsid w:val="00AB16B7"/>
    <w:rsid w:val="00AB185A"/>
    <w:rsid w:val="00AB1BA7"/>
    <w:rsid w:val="00AB1E04"/>
    <w:rsid w:val="00AB29CF"/>
    <w:rsid w:val="00AB3113"/>
    <w:rsid w:val="00AB32D8"/>
    <w:rsid w:val="00AB348A"/>
    <w:rsid w:val="00AB35A1"/>
    <w:rsid w:val="00AB3F38"/>
    <w:rsid w:val="00AB43EC"/>
    <w:rsid w:val="00AB455C"/>
    <w:rsid w:val="00AB4712"/>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4E6"/>
    <w:rsid w:val="00AC4D89"/>
    <w:rsid w:val="00AC4E94"/>
    <w:rsid w:val="00AC5636"/>
    <w:rsid w:val="00AC67A8"/>
    <w:rsid w:val="00AC74DA"/>
    <w:rsid w:val="00AC7A2B"/>
    <w:rsid w:val="00AC7C25"/>
    <w:rsid w:val="00AC7ECB"/>
    <w:rsid w:val="00AD020F"/>
    <w:rsid w:val="00AD0281"/>
    <w:rsid w:val="00AD0A51"/>
    <w:rsid w:val="00AD0A88"/>
    <w:rsid w:val="00AD0AD6"/>
    <w:rsid w:val="00AD0B37"/>
    <w:rsid w:val="00AD0EB6"/>
    <w:rsid w:val="00AD11F7"/>
    <w:rsid w:val="00AD1BFC"/>
    <w:rsid w:val="00AD1DB7"/>
    <w:rsid w:val="00AD1E29"/>
    <w:rsid w:val="00AD2852"/>
    <w:rsid w:val="00AD3976"/>
    <w:rsid w:val="00AD434F"/>
    <w:rsid w:val="00AD4D2A"/>
    <w:rsid w:val="00AD519B"/>
    <w:rsid w:val="00AD542F"/>
    <w:rsid w:val="00AD55AB"/>
    <w:rsid w:val="00AD5FBE"/>
    <w:rsid w:val="00AD6598"/>
    <w:rsid w:val="00AD72DA"/>
    <w:rsid w:val="00AD7305"/>
    <w:rsid w:val="00AD75B2"/>
    <w:rsid w:val="00AD7A53"/>
    <w:rsid w:val="00AD7D6C"/>
    <w:rsid w:val="00AD7E64"/>
    <w:rsid w:val="00AD7F77"/>
    <w:rsid w:val="00AE0347"/>
    <w:rsid w:val="00AE0C56"/>
    <w:rsid w:val="00AE141B"/>
    <w:rsid w:val="00AE149E"/>
    <w:rsid w:val="00AE1FF8"/>
    <w:rsid w:val="00AE2263"/>
    <w:rsid w:val="00AE22F2"/>
    <w:rsid w:val="00AE28C5"/>
    <w:rsid w:val="00AE29FC"/>
    <w:rsid w:val="00AE2ADF"/>
    <w:rsid w:val="00AE2B81"/>
    <w:rsid w:val="00AE2F3F"/>
    <w:rsid w:val="00AE3331"/>
    <w:rsid w:val="00AE3A0D"/>
    <w:rsid w:val="00AE3B4E"/>
    <w:rsid w:val="00AE430D"/>
    <w:rsid w:val="00AE466A"/>
    <w:rsid w:val="00AE4DDA"/>
    <w:rsid w:val="00AE59EC"/>
    <w:rsid w:val="00AE61B5"/>
    <w:rsid w:val="00AE61C3"/>
    <w:rsid w:val="00AE6325"/>
    <w:rsid w:val="00AE67B3"/>
    <w:rsid w:val="00AE6D70"/>
    <w:rsid w:val="00AE7231"/>
    <w:rsid w:val="00AE7864"/>
    <w:rsid w:val="00AE7933"/>
    <w:rsid w:val="00AE7949"/>
    <w:rsid w:val="00AF02A7"/>
    <w:rsid w:val="00AF0B68"/>
    <w:rsid w:val="00AF1761"/>
    <w:rsid w:val="00AF1FEB"/>
    <w:rsid w:val="00AF21A4"/>
    <w:rsid w:val="00AF25D5"/>
    <w:rsid w:val="00AF2F4E"/>
    <w:rsid w:val="00AF3DBB"/>
    <w:rsid w:val="00AF4406"/>
    <w:rsid w:val="00AF4B8D"/>
    <w:rsid w:val="00AF5021"/>
    <w:rsid w:val="00AF5194"/>
    <w:rsid w:val="00AF53EF"/>
    <w:rsid w:val="00AF551A"/>
    <w:rsid w:val="00AF64EA"/>
    <w:rsid w:val="00AF6A4D"/>
    <w:rsid w:val="00AF73C3"/>
    <w:rsid w:val="00AF76C8"/>
    <w:rsid w:val="00AF795C"/>
    <w:rsid w:val="00B00752"/>
    <w:rsid w:val="00B0193D"/>
    <w:rsid w:val="00B01E8C"/>
    <w:rsid w:val="00B026C1"/>
    <w:rsid w:val="00B02B9C"/>
    <w:rsid w:val="00B02C89"/>
    <w:rsid w:val="00B02D41"/>
    <w:rsid w:val="00B0353B"/>
    <w:rsid w:val="00B040B2"/>
    <w:rsid w:val="00B04184"/>
    <w:rsid w:val="00B0429F"/>
    <w:rsid w:val="00B04D88"/>
    <w:rsid w:val="00B04F43"/>
    <w:rsid w:val="00B07150"/>
    <w:rsid w:val="00B104D6"/>
    <w:rsid w:val="00B10558"/>
    <w:rsid w:val="00B12A27"/>
    <w:rsid w:val="00B12EF9"/>
    <w:rsid w:val="00B12FDF"/>
    <w:rsid w:val="00B143EF"/>
    <w:rsid w:val="00B14680"/>
    <w:rsid w:val="00B149F1"/>
    <w:rsid w:val="00B156A9"/>
    <w:rsid w:val="00B15768"/>
    <w:rsid w:val="00B15F83"/>
    <w:rsid w:val="00B15FC2"/>
    <w:rsid w:val="00B160FF"/>
    <w:rsid w:val="00B16322"/>
    <w:rsid w:val="00B1662E"/>
    <w:rsid w:val="00B16A6F"/>
    <w:rsid w:val="00B176DC"/>
    <w:rsid w:val="00B204A9"/>
    <w:rsid w:val="00B21313"/>
    <w:rsid w:val="00B21D80"/>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52B"/>
    <w:rsid w:val="00B26AB0"/>
    <w:rsid w:val="00B26AD2"/>
    <w:rsid w:val="00B26CA2"/>
    <w:rsid w:val="00B26F76"/>
    <w:rsid w:val="00B27419"/>
    <w:rsid w:val="00B30B4E"/>
    <w:rsid w:val="00B31246"/>
    <w:rsid w:val="00B31265"/>
    <w:rsid w:val="00B315C1"/>
    <w:rsid w:val="00B32347"/>
    <w:rsid w:val="00B324FC"/>
    <w:rsid w:val="00B326FF"/>
    <w:rsid w:val="00B32864"/>
    <w:rsid w:val="00B329FE"/>
    <w:rsid w:val="00B33CC4"/>
    <w:rsid w:val="00B340AA"/>
    <w:rsid w:val="00B344F5"/>
    <w:rsid w:val="00B34A9F"/>
    <w:rsid w:val="00B34B06"/>
    <w:rsid w:val="00B34B80"/>
    <w:rsid w:val="00B34EFF"/>
    <w:rsid w:val="00B3501B"/>
    <w:rsid w:val="00B35CDA"/>
    <w:rsid w:val="00B372F2"/>
    <w:rsid w:val="00B37D97"/>
    <w:rsid w:val="00B40BC3"/>
    <w:rsid w:val="00B411BD"/>
    <w:rsid w:val="00B413B0"/>
    <w:rsid w:val="00B41559"/>
    <w:rsid w:val="00B418E8"/>
    <w:rsid w:val="00B42285"/>
    <w:rsid w:val="00B4229B"/>
    <w:rsid w:val="00B423E5"/>
    <w:rsid w:val="00B4274B"/>
    <w:rsid w:val="00B430B0"/>
    <w:rsid w:val="00B434B3"/>
    <w:rsid w:val="00B435B1"/>
    <w:rsid w:val="00B4367F"/>
    <w:rsid w:val="00B436D6"/>
    <w:rsid w:val="00B438BA"/>
    <w:rsid w:val="00B43999"/>
    <w:rsid w:val="00B43E0F"/>
    <w:rsid w:val="00B44487"/>
    <w:rsid w:val="00B44493"/>
    <w:rsid w:val="00B4469B"/>
    <w:rsid w:val="00B44F99"/>
    <w:rsid w:val="00B45036"/>
    <w:rsid w:val="00B45427"/>
    <w:rsid w:val="00B45571"/>
    <w:rsid w:val="00B45679"/>
    <w:rsid w:val="00B45876"/>
    <w:rsid w:val="00B46082"/>
    <w:rsid w:val="00B46976"/>
    <w:rsid w:val="00B46EA3"/>
    <w:rsid w:val="00B4732E"/>
    <w:rsid w:val="00B47A15"/>
    <w:rsid w:val="00B5012B"/>
    <w:rsid w:val="00B503CA"/>
    <w:rsid w:val="00B505C1"/>
    <w:rsid w:val="00B50AE9"/>
    <w:rsid w:val="00B50D6E"/>
    <w:rsid w:val="00B51130"/>
    <w:rsid w:val="00B5115A"/>
    <w:rsid w:val="00B51542"/>
    <w:rsid w:val="00B51633"/>
    <w:rsid w:val="00B51D1D"/>
    <w:rsid w:val="00B51F62"/>
    <w:rsid w:val="00B52A41"/>
    <w:rsid w:val="00B5310E"/>
    <w:rsid w:val="00B5321B"/>
    <w:rsid w:val="00B54ACC"/>
    <w:rsid w:val="00B54B63"/>
    <w:rsid w:val="00B54DCB"/>
    <w:rsid w:val="00B551A7"/>
    <w:rsid w:val="00B55AC2"/>
    <w:rsid w:val="00B560C9"/>
    <w:rsid w:val="00B561C6"/>
    <w:rsid w:val="00B5641C"/>
    <w:rsid w:val="00B56533"/>
    <w:rsid w:val="00B56569"/>
    <w:rsid w:val="00B56736"/>
    <w:rsid w:val="00B56CFC"/>
    <w:rsid w:val="00B57777"/>
    <w:rsid w:val="00B57A17"/>
    <w:rsid w:val="00B612B4"/>
    <w:rsid w:val="00B615F8"/>
    <w:rsid w:val="00B6186B"/>
    <w:rsid w:val="00B61BE2"/>
    <w:rsid w:val="00B620A0"/>
    <w:rsid w:val="00B6266F"/>
    <w:rsid w:val="00B62907"/>
    <w:rsid w:val="00B62E0B"/>
    <w:rsid w:val="00B6327B"/>
    <w:rsid w:val="00B63430"/>
    <w:rsid w:val="00B6379A"/>
    <w:rsid w:val="00B63C32"/>
    <w:rsid w:val="00B64059"/>
    <w:rsid w:val="00B64434"/>
    <w:rsid w:val="00B657E1"/>
    <w:rsid w:val="00B659C5"/>
    <w:rsid w:val="00B663C1"/>
    <w:rsid w:val="00B66559"/>
    <w:rsid w:val="00B667EA"/>
    <w:rsid w:val="00B668E8"/>
    <w:rsid w:val="00B6713A"/>
    <w:rsid w:val="00B700B9"/>
    <w:rsid w:val="00B70D58"/>
    <w:rsid w:val="00B711CE"/>
    <w:rsid w:val="00B71CA8"/>
    <w:rsid w:val="00B71D21"/>
    <w:rsid w:val="00B71D43"/>
    <w:rsid w:val="00B71DC8"/>
    <w:rsid w:val="00B72543"/>
    <w:rsid w:val="00B727C8"/>
    <w:rsid w:val="00B73678"/>
    <w:rsid w:val="00B73A6A"/>
    <w:rsid w:val="00B746C6"/>
    <w:rsid w:val="00B7474B"/>
    <w:rsid w:val="00B74B5B"/>
    <w:rsid w:val="00B74BC2"/>
    <w:rsid w:val="00B75361"/>
    <w:rsid w:val="00B75C6B"/>
    <w:rsid w:val="00B7604C"/>
    <w:rsid w:val="00B7652C"/>
    <w:rsid w:val="00B76639"/>
    <w:rsid w:val="00B766BF"/>
    <w:rsid w:val="00B76DD3"/>
    <w:rsid w:val="00B76F3F"/>
    <w:rsid w:val="00B76FA0"/>
    <w:rsid w:val="00B76FA6"/>
    <w:rsid w:val="00B774B7"/>
    <w:rsid w:val="00B80910"/>
    <w:rsid w:val="00B80B71"/>
    <w:rsid w:val="00B818F4"/>
    <w:rsid w:val="00B81BC9"/>
    <w:rsid w:val="00B8222F"/>
    <w:rsid w:val="00B82615"/>
    <w:rsid w:val="00B829BE"/>
    <w:rsid w:val="00B82CF3"/>
    <w:rsid w:val="00B83444"/>
    <w:rsid w:val="00B836ED"/>
    <w:rsid w:val="00B837B8"/>
    <w:rsid w:val="00B83CAB"/>
    <w:rsid w:val="00B8401E"/>
    <w:rsid w:val="00B841CA"/>
    <w:rsid w:val="00B84240"/>
    <w:rsid w:val="00B84BFE"/>
    <w:rsid w:val="00B853BE"/>
    <w:rsid w:val="00B8579F"/>
    <w:rsid w:val="00B86476"/>
    <w:rsid w:val="00B86A3D"/>
    <w:rsid w:val="00B86A65"/>
    <w:rsid w:val="00B86E6D"/>
    <w:rsid w:val="00B87517"/>
    <w:rsid w:val="00B875C7"/>
    <w:rsid w:val="00B879BB"/>
    <w:rsid w:val="00B87C56"/>
    <w:rsid w:val="00B87EC9"/>
    <w:rsid w:val="00B90302"/>
    <w:rsid w:val="00B907F8"/>
    <w:rsid w:val="00B90D10"/>
    <w:rsid w:val="00B90D11"/>
    <w:rsid w:val="00B90D1E"/>
    <w:rsid w:val="00B90FD4"/>
    <w:rsid w:val="00B90FE5"/>
    <w:rsid w:val="00B910C7"/>
    <w:rsid w:val="00B919AD"/>
    <w:rsid w:val="00B91A21"/>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171A"/>
    <w:rsid w:val="00BA284F"/>
    <w:rsid w:val="00BA2FEF"/>
    <w:rsid w:val="00BA3AF8"/>
    <w:rsid w:val="00BA526C"/>
    <w:rsid w:val="00BA5E62"/>
    <w:rsid w:val="00BA6425"/>
    <w:rsid w:val="00BA66A2"/>
    <w:rsid w:val="00BA6B6F"/>
    <w:rsid w:val="00BA7E4E"/>
    <w:rsid w:val="00BA7E92"/>
    <w:rsid w:val="00BB001A"/>
    <w:rsid w:val="00BB0149"/>
    <w:rsid w:val="00BB0C63"/>
    <w:rsid w:val="00BB13E7"/>
    <w:rsid w:val="00BB1548"/>
    <w:rsid w:val="00BB18A9"/>
    <w:rsid w:val="00BB1CE7"/>
    <w:rsid w:val="00BB1E94"/>
    <w:rsid w:val="00BB23F3"/>
    <w:rsid w:val="00BB26A7"/>
    <w:rsid w:val="00BB2FD3"/>
    <w:rsid w:val="00BB2FDF"/>
    <w:rsid w:val="00BB2FFF"/>
    <w:rsid w:val="00BB3993"/>
    <w:rsid w:val="00BB3B54"/>
    <w:rsid w:val="00BB3CC3"/>
    <w:rsid w:val="00BB42BD"/>
    <w:rsid w:val="00BB5545"/>
    <w:rsid w:val="00BB58B2"/>
    <w:rsid w:val="00BB5FCB"/>
    <w:rsid w:val="00BB604B"/>
    <w:rsid w:val="00BB79C5"/>
    <w:rsid w:val="00BB7D8A"/>
    <w:rsid w:val="00BC00EC"/>
    <w:rsid w:val="00BC01DD"/>
    <w:rsid w:val="00BC04E1"/>
    <w:rsid w:val="00BC0551"/>
    <w:rsid w:val="00BC08C5"/>
    <w:rsid w:val="00BC12FB"/>
    <w:rsid w:val="00BC13BA"/>
    <w:rsid w:val="00BC160A"/>
    <w:rsid w:val="00BC1C3C"/>
    <w:rsid w:val="00BC1E05"/>
    <w:rsid w:val="00BC28A5"/>
    <w:rsid w:val="00BC299D"/>
    <w:rsid w:val="00BC307F"/>
    <w:rsid w:val="00BC3159"/>
    <w:rsid w:val="00BC3257"/>
    <w:rsid w:val="00BC3860"/>
    <w:rsid w:val="00BC39DB"/>
    <w:rsid w:val="00BC3A32"/>
    <w:rsid w:val="00BC3B07"/>
    <w:rsid w:val="00BC4343"/>
    <w:rsid w:val="00BC46EF"/>
    <w:rsid w:val="00BC4A0D"/>
    <w:rsid w:val="00BC5338"/>
    <w:rsid w:val="00BC6BC1"/>
    <w:rsid w:val="00BC6FD6"/>
    <w:rsid w:val="00BC755D"/>
    <w:rsid w:val="00BC793D"/>
    <w:rsid w:val="00BD008E"/>
    <w:rsid w:val="00BD0444"/>
    <w:rsid w:val="00BD051B"/>
    <w:rsid w:val="00BD0F02"/>
    <w:rsid w:val="00BD1041"/>
    <w:rsid w:val="00BD1060"/>
    <w:rsid w:val="00BD15F8"/>
    <w:rsid w:val="00BD161E"/>
    <w:rsid w:val="00BD1D4C"/>
    <w:rsid w:val="00BD2D2C"/>
    <w:rsid w:val="00BD2D2E"/>
    <w:rsid w:val="00BD2E7A"/>
    <w:rsid w:val="00BD2F3B"/>
    <w:rsid w:val="00BD3038"/>
    <w:rsid w:val="00BD3372"/>
    <w:rsid w:val="00BD33C7"/>
    <w:rsid w:val="00BD3468"/>
    <w:rsid w:val="00BD4162"/>
    <w:rsid w:val="00BD4708"/>
    <w:rsid w:val="00BD50AA"/>
    <w:rsid w:val="00BD5135"/>
    <w:rsid w:val="00BD596B"/>
    <w:rsid w:val="00BD6A6F"/>
    <w:rsid w:val="00BD6F10"/>
    <w:rsid w:val="00BD7291"/>
    <w:rsid w:val="00BD7E7D"/>
    <w:rsid w:val="00BD7EA3"/>
    <w:rsid w:val="00BD7FE2"/>
    <w:rsid w:val="00BE0B19"/>
    <w:rsid w:val="00BE0DD8"/>
    <w:rsid w:val="00BE13F0"/>
    <w:rsid w:val="00BE1D82"/>
    <w:rsid w:val="00BE1EB6"/>
    <w:rsid w:val="00BE1EE4"/>
    <w:rsid w:val="00BE1F8B"/>
    <w:rsid w:val="00BE2543"/>
    <w:rsid w:val="00BE27E4"/>
    <w:rsid w:val="00BE2B4F"/>
    <w:rsid w:val="00BE2F39"/>
    <w:rsid w:val="00BE3268"/>
    <w:rsid w:val="00BE332D"/>
    <w:rsid w:val="00BE3808"/>
    <w:rsid w:val="00BE3CF1"/>
    <w:rsid w:val="00BE3DC2"/>
    <w:rsid w:val="00BE3DF6"/>
    <w:rsid w:val="00BE4211"/>
    <w:rsid w:val="00BE45B7"/>
    <w:rsid w:val="00BE4B20"/>
    <w:rsid w:val="00BE4E50"/>
    <w:rsid w:val="00BE5293"/>
    <w:rsid w:val="00BE5786"/>
    <w:rsid w:val="00BE584F"/>
    <w:rsid w:val="00BE5FC4"/>
    <w:rsid w:val="00BE6226"/>
    <w:rsid w:val="00BE65AF"/>
    <w:rsid w:val="00BE6C02"/>
    <w:rsid w:val="00BE6EA1"/>
    <w:rsid w:val="00BE6FF0"/>
    <w:rsid w:val="00BE7529"/>
    <w:rsid w:val="00BE7B80"/>
    <w:rsid w:val="00BE7C4D"/>
    <w:rsid w:val="00BE7D1F"/>
    <w:rsid w:val="00BE7F11"/>
    <w:rsid w:val="00BE7F6A"/>
    <w:rsid w:val="00BF00E9"/>
    <w:rsid w:val="00BF0274"/>
    <w:rsid w:val="00BF0296"/>
    <w:rsid w:val="00BF056E"/>
    <w:rsid w:val="00BF08C4"/>
    <w:rsid w:val="00BF0BAF"/>
    <w:rsid w:val="00BF19CE"/>
    <w:rsid w:val="00BF217C"/>
    <w:rsid w:val="00BF2B6F"/>
    <w:rsid w:val="00BF326E"/>
    <w:rsid w:val="00BF351A"/>
    <w:rsid w:val="00BF3914"/>
    <w:rsid w:val="00BF4477"/>
    <w:rsid w:val="00BF49B1"/>
    <w:rsid w:val="00BF4F66"/>
    <w:rsid w:val="00BF507C"/>
    <w:rsid w:val="00BF5552"/>
    <w:rsid w:val="00BF5ABE"/>
    <w:rsid w:val="00BF5CC9"/>
    <w:rsid w:val="00BF6819"/>
    <w:rsid w:val="00BF6B41"/>
    <w:rsid w:val="00BF6CBF"/>
    <w:rsid w:val="00BF70CF"/>
    <w:rsid w:val="00BF73F2"/>
    <w:rsid w:val="00C01671"/>
    <w:rsid w:val="00C02282"/>
    <w:rsid w:val="00C023B7"/>
    <w:rsid w:val="00C02419"/>
    <w:rsid w:val="00C02766"/>
    <w:rsid w:val="00C02F76"/>
    <w:rsid w:val="00C03231"/>
    <w:rsid w:val="00C03EE8"/>
    <w:rsid w:val="00C04319"/>
    <w:rsid w:val="00C049A2"/>
    <w:rsid w:val="00C049C0"/>
    <w:rsid w:val="00C04AAF"/>
    <w:rsid w:val="00C05356"/>
    <w:rsid w:val="00C053EA"/>
    <w:rsid w:val="00C05434"/>
    <w:rsid w:val="00C05AD9"/>
    <w:rsid w:val="00C05BEC"/>
    <w:rsid w:val="00C05D4B"/>
    <w:rsid w:val="00C06340"/>
    <w:rsid w:val="00C06B31"/>
    <w:rsid w:val="00C06E7D"/>
    <w:rsid w:val="00C07738"/>
    <w:rsid w:val="00C07742"/>
    <w:rsid w:val="00C102A2"/>
    <w:rsid w:val="00C1112B"/>
    <w:rsid w:val="00C1142C"/>
    <w:rsid w:val="00C11A88"/>
    <w:rsid w:val="00C11BED"/>
    <w:rsid w:val="00C11E54"/>
    <w:rsid w:val="00C12012"/>
    <w:rsid w:val="00C12874"/>
    <w:rsid w:val="00C12990"/>
    <w:rsid w:val="00C12A90"/>
    <w:rsid w:val="00C12BC1"/>
    <w:rsid w:val="00C13758"/>
    <w:rsid w:val="00C13BDA"/>
    <w:rsid w:val="00C13FFD"/>
    <w:rsid w:val="00C1424D"/>
    <w:rsid w:val="00C14632"/>
    <w:rsid w:val="00C14DF2"/>
    <w:rsid w:val="00C167DB"/>
    <w:rsid w:val="00C16C30"/>
    <w:rsid w:val="00C17448"/>
    <w:rsid w:val="00C17856"/>
    <w:rsid w:val="00C17E98"/>
    <w:rsid w:val="00C20A00"/>
    <w:rsid w:val="00C20EAC"/>
    <w:rsid w:val="00C21673"/>
    <w:rsid w:val="00C21C7A"/>
    <w:rsid w:val="00C22555"/>
    <w:rsid w:val="00C23130"/>
    <w:rsid w:val="00C24631"/>
    <w:rsid w:val="00C250F7"/>
    <w:rsid w:val="00C255A5"/>
    <w:rsid w:val="00C25758"/>
    <w:rsid w:val="00C2584B"/>
    <w:rsid w:val="00C25942"/>
    <w:rsid w:val="00C25BDD"/>
    <w:rsid w:val="00C25D34"/>
    <w:rsid w:val="00C25DD9"/>
    <w:rsid w:val="00C2663F"/>
    <w:rsid w:val="00C26DB8"/>
    <w:rsid w:val="00C272EF"/>
    <w:rsid w:val="00C277F6"/>
    <w:rsid w:val="00C279B1"/>
    <w:rsid w:val="00C3059D"/>
    <w:rsid w:val="00C30981"/>
    <w:rsid w:val="00C30E58"/>
    <w:rsid w:val="00C31215"/>
    <w:rsid w:val="00C3123D"/>
    <w:rsid w:val="00C312BD"/>
    <w:rsid w:val="00C32217"/>
    <w:rsid w:val="00C3379E"/>
    <w:rsid w:val="00C337D5"/>
    <w:rsid w:val="00C3387D"/>
    <w:rsid w:val="00C3400F"/>
    <w:rsid w:val="00C344A0"/>
    <w:rsid w:val="00C34B64"/>
    <w:rsid w:val="00C34C36"/>
    <w:rsid w:val="00C34D45"/>
    <w:rsid w:val="00C352B3"/>
    <w:rsid w:val="00C35CE1"/>
    <w:rsid w:val="00C35F2E"/>
    <w:rsid w:val="00C3654C"/>
    <w:rsid w:val="00C36BF5"/>
    <w:rsid w:val="00C36DBC"/>
    <w:rsid w:val="00C376BA"/>
    <w:rsid w:val="00C3787F"/>
    <w:rsid w:val="00C40373"/>
    <w:rsid w:val="00C403FC"/>
    <w:rsid w:val="00C4082D"/>
    <w:rsid w:val="00C40AE6"/>
    <w:rsid w:val="00C411AF"/>
    <w:rsid w:val="00C4138D"/>
    <w:rsid w:val="00C413CB"/>
    <w:rsid w:val="00C414AE"/>
    <w:rsid w:val="00C41D0E"/>
    <w:rsid w:val="00C41D4B"/>
    <w:rsid w:val="00C41E3A"/>
    <w:rsid w:val="00C42B43"/>
    <w:rsid w:val="00C4304C"/>
    <w:rsid w:val="00C43315"/>
    <w:rsid w:val="00C43D84"/>
    <w:rsid w:val="00C43F62"/>
    <w:rsid w:val="00C44B60"/>
    <w:rsid w:val="00C452F5"/>
    <w:rsid w:val="00C45DF7"/>
    <w:rsid w:val="00C46555"/>
    <w:rsid w:val="00C46B15"/>
    <w:rsid w:val="00C46F7D"/>
    <w:rsid w:val="00C4728C"/>
    <w:rsid w:val="00C47909"/>
    <w:rsid w:val="00C479B5"/>
    <w:rsid w:val="00C47D95"/>
    <w:rsid w:val="00C5002C"/>
    <w:rsid w:val="00C50242"/>
    <w:rsid w:val="00C5034D"/>
    <w:rsid w:val="00C5050E"/>
    <w:rsid w:val="00C50E99"/>
    <w:rsid w:val="00C516E0"/>
    <w:rsid w:val="00C51E83"/>
    <w:rsid w:val="00C525B4"/>
    <w:rsid w:val="00C52654"/>
    <w:rsid w:val="00C52744"/>
    <w:rsid w:val="00C53C5F"/>
    <w:rsid w:val="00C53EB3"/>
    <w:rsid w:val="00C542D4"/>
    <w:rsid w:val="00C545EE"/>
    <w:rsid w:val="00C54D71"/>
    <w:rsid w:val="00C563F5"/>
    <w:rsid w:val="00C564BF"/>
    <w:rsid w:val="00C570F7"/>
    <w:rsid w:val="00C57475"/>
    <w:rsid w:val="00C574BB"/>
    <w:rsid w:val="00C60801"/>
    <w:rsid w:val="00C60B86"/>
    <w:rsid w:val="00C60FA5"/>
    <w:rsid w:val="00C61E91"/>
    <w:rsid w:val="00C62254"/>
    <w:rsid w:val="00C62CD5"/>
    <w:rsid w:val="00C636E6"/>
    <w:rsid w:val="00C6389E"/>
    <w:rsid w:val="00C639D6"/>
    <w:rsid w:val="00C63A3F"/>
    <w:rsid w:val="00C63F8E"/>
    <w:rsid w:val="00C64769"/>
    <w:rsid w:val="00C647FB"/>
    <w:rsid w:val="00C64E4A"/>
    <w:rsid w:val="00C65262"/>
    <w:rsid w:val="00C654E0"/>
    <w:rsid w:val="00C656DF"/>
    <w:rsid w:val="00C65A92"/>
    <w:rsid w:val="00C662C8"/>
    <w:rsid w:val="00C67142"/>
    <w:rsid w:val="00C67719"/>
    <w:rsid w:val="00C6778A"/>
    <w:rsid w:val="00C67EAB"/>
    <w:rsid w:val="00C70DFF"/>
    <w:rsid w:val="00C71EEA"/>
    <w:rsid w:val="00C720AC"/>
    <w:rsid w:val="00C731BC"/>
    <w:rsid w:val="00C743D4"/>
    <w:rsid w:val="00C74575"/>
    <w:rsid w:val="00C74FEE"/>
    <w:rsid w:val="00C75823"/>
    <w:rsid w:val="00C75A6B"/>
    <w:rsid w:val="00C763B6"/>
    <w:rsid w:val="00C7644F"/>
    <w:rsid w:val="00C768F6"/>
    <w:rsid w:val="00C77946"/>
    <w:rsid w:val="00C80073"/>
    <w:rsid w:val="00C805E7"/>
    <w:rsid w:val="00C80DEA"/>
    <w:rsid w:val="00C80ED7"/>
    <w:rsid w:val="00C81E87"/>
    <w:rsid w:val="00C8261A"/>
    <w:rsid w:val="00C832DC"/>
    <w:rsid w:val="00C8377F"/>
    <w:rsid w:val="00C83D54"/>
    <w:rsid w:val="00C852A9"/>
    <w:rsid w:val="00C854F0"/>
    <w:rsid w:val="00C8646D"/>
    <w:rsid w:val="00C864DD"/>
    <w:rsid w:val="00C86703"/>
    <w:rsid w:val="00C86DA0"/>
    <w:rsid w:val="00C8703F"/>
    <w:rsid w:val="00C876BC"/>
    <w:rsid w:val="00C91DE3"/>
    <w:rsid w:val="00C92C7F"/>
    <w:rsid w:val="00C931CC"/>
    <w:rsid w:val="00C9369D"/>
    <w:rsid w:val="00C93819"/>
    <w:rsid w:val="00C9383D"/>
    <w:rsid w:val="00C93AAE"/>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26E7"/>
    <w:rsid w:val="00CA3CDD"/>
    <w:rsid w:val="00CA403B"/>
    <w:rsid w:val="00CA42E1"/>
    <w:rsid w:val="00CA46C8"/>
    <w:rsid w:val="00CA479C"/>
    <w:rsid w:val="00CA505A"/>
    <w:rsid w:val="00CA59DD"/>
    <w:rsid w:val="00CA6B14"/>
    <w:rsid w:val="00CA7384"/>
    <w:rsid w:val="00CA7B85"/>
    <w:rsid w:val="00CB008E"/>
    <w:rsid w:val="00CB01FA"/>
    <w:rsid w:val="00CB0331"/>
    <w:rsid w:val="00CB0737"/>
    <w:rsid w:val="00CB097A"/>
    <w:rsid w:val="00CB09E4"/>
    <w:rsid w:val="00CB0E3E"/>
    <w:rsid w:val="00CB24A2"/>
    <w:rsid w:val="00CB2635"/>
    <w:rsid w:val="00CB26EC"/>
    <w:rsid w:val="00CB2881"/>
    <w:rsid w:val="00CB2D2A"/>
    <w:rsid w:val="00CB3018"/>
    <w:rsid w:val="00CB4793"/>
    <w:rsid w:val="00CB55CF"/>
    <w:rsid w:val="00CB5B1E"/>
    <w:rsid w:val="00CB61FC"/>
    <w:rsid w:val="00CB6650"/>
    <w:rsid w:val="00CB7060"/>
    <w:rsid w:val="00CB7157"/>
    <w:rsid w:val="00CB7697"/>
    <w:rsid w:val="00CB787A"/>
    <w:rsid w:val="00CC0C4A"/>
    <w:rsid w:val="00CC12E2"/>
    <w:rsid w:val="00CC17F0"/>
    <w:rsid w:val="00CC1853"/>
    <w:rsid w:val="00CC1D12"/>
    <w:rsid w:val="00CC1D13"/>
    <w:rsid w:val="00CC1FAE"/>
    <w:rsid w:val="00CC2042"/>
    <w:rsid w:val="00CC2545"/>
    <w:rsid w:val="00CC2E5C"/>
    <w:rsid w:val="00CC3351"/>
    <w:rsid w:val="00CC3529"/>
    <w:rsid w:val="00CC3A23"/>
    <w:rsid w:val="00CC3BD5"/>
    <w:rsid w:val="00CC3CD6"/>
    <w:rsid w:val="00CC3E83"/>
    <w:rsid w:val="00CC426A"/>
    <w:rsid w:val="00CC46F0"/>
    <w:rsid w:val="00CC4E36"/>
    <w:rsid w:val="00CC50D9"/>
    <w:rsid w:val="00CC5879"/>
    <w:rsid w:val="00CC61FC"/>
    <w:rsid w:val="00CC6283"/>
    <w:rsid w:val="00CC6335"/>
    <w:rsid w:val="00CC63D4"/>
    <w:rsid w:val="00CC6DDE"/>
    <w:rsid w:val="00CC70D9"/>
    <w:rsid w:val="00CC7368"/>
    <w:rsid w:val="00CC737C"/>
    <w:rsid w:val="00CC737E"/>
    <w:rsid w:val="00CD00A4"/>
    <w:rsid w:val="00CD05FA"/>
    <w:rsid w:val="00CD087D"/>
    <w:rsid w:val="00CD0F5D"/>
    <w:rsid w:val="00CD1C0B"/>
    <w:rsid w:val="00CD239A"/>
    <w:rsid w:val="00CD2F94"/>
    <w:rsid w:val="00CD32B6"/>
    <w:rsid w:val="00CD4197"/>
    <w:rsid w:val="00CD4664"/>
    <w:rsid w:val="00CD469A"/>
    <w:rsid w:val="00CD5098"/>
    <w:rsid w:val="00CD5512"/>
    <w:rsid w:val="00CD590D"/>
    <w:rsid w:val="00CD5BCB"/>
    <w:rsid w:val="00CD64C4"/>
    <w:rsid w:val="00CD6B7C"/>
    <w:rsid w:val="00CD6E3D"/>
    <w:rsid w:val="00CD71AB"/>
    <w:rsid w:val="00CD7958"/>
    <w:rsid w:val="00CE0109"/>
    <w:rsid w:val="00CE15F8"/>
    <w:rsid w:val="00CE1EB4"/>
    <w:rsid w:val="00CE1FC5"/>
    <w:rsid w:val="00CE2917"/>
    <w:rsid w:val="00CE2953"/>
    <w:rsid w:val="00CE3CBC"/>
    <w:rsid w:val="00CE411D"/>
    <w:rsid w:val="00CE46E5"/>
    <w:rsid w:val="00CE485A"/>
    <w:rsid w:val="00CE5279"/>
    <w:rsid w:val="00CE5528"/>
    <w:rsid w:val="00CE5598"/>
    <w:rsid w:val="00CE576E"/>
    <w:rsid w:val="00CE5A78"/>
    <w:rsid w:val="00CE6FD9"/>
    <w:rsid w:val="00CE72D7"/>
    <w:rsid w:val="00CE73E7"/>
    <w:rsid w:val="00CE78AE"/>
    <w:rsid w:val="00CE7E62"/>
    <w:rsid w:val="00CF08D4"/>
    <w:rsid w:val="00CF1346"/>
    <w:rsid w:val="00CF1510"/>
    <w:rsid w:val="00CF160B"/>
    <w:rsid w:val="00CF195E"/>
    <w:rsid w:val="00CF19DA"/>
    <w:rsid w:val="00CF1C7F"/>
    <w:rsid w:val="00CF1CC0"/>
    <w:rsid w:val="00CF208C"/>
    <w:rsid w:val="00CF24F8"/>
    <w:rsid w:val="00CF2653"/>
    <w:rsid w:val="00CF2A15"/>
    <w:rsid w:val="00CF2E6A"/>
    <w:rsid w:val="00CF3CD3"/>
    <w:rsid w:val="00CF4055"/>
    <w:rsid w:val="00CF4191"/>
    <w:rsid w:val="00CF4247"/>
    <w:rsid w:val="00CF456E"/>
    <w:rsid w:val="00CF5239"/>
    <w:rsid w:val="00CF5263"/>
    <w:rsid w:val="00CF5418"/>
    <w:rsid w:val="00CF5BCA"/>
    <w:rsid w:val="00CF5E61"/>
    <w:rsid w:val="00CF60B5"/>
    <w:rsid w:val="00CF6427"/>
    <w:rsid w:val="00CF66BE"/>
    <w:rsid w:val="00CF6CEC"/>
    <w:rsid w:val="00CF7BE9"/>
    <w:rsid w:val="00D004FA"/>
    <w:rsid w:val="00D01B21"/>
    <w:rsid w:val="00D01E2F"/>
    <w:rsid w:val="00D0270C"/>
    <w:rsid w:val="00D02A64"/>
    <w:rsid w:val="00D030B7"/>
    <w:rsid w:val="00D03102"/>
    <w:rsid w:val="00D03420"/>
    <w:rsid w:val="00D03545"/>
    <w:rsid w:val="00D03727"/>
    <w:rsid w:val="00D0378A"/>
    <w:rsid w:val="00D039C6"/>
    <w:rsid w:val="00D03AB0"/>
    <w:rsid w:val="00D03D32"/>
    <w:rsid w:val="00D04289"/>
    <w:rsid w:val="00D047A7"/>
    <w:rsid w:val="00D049B2"/>
    <w:rsid w:val="00D04AFF"/>
    <w:rsid w:val="00D04C9B"/>
    <w:rsid w:val="00D04E17"/>
    <w:rsid w:val="00D05132"/>
    <w:rsid w:val="00D055B8"/>
    <w:rsid w:val="00D05671"/>
    <w:rsid w:val="00D05974"/>
    <w:rsid w:val="00D05EA9"/>
    <w:rsid w:val="00D06276"/>
    <w:rsid w:val="00D0649F"/>
    <w:rsid w:val="00D071F8"/>
    <w:rsid w:val="00D07252"/>
    <w:rsid w:val="00D074F4"/>
    <w:rsid w:val="00D07CE1"/>
    <w:rsid w:val="00D1026A"/>
    <w:rsid w:val="00D107CF"/>
    <w:rsid w:val="00D1091B"/>
    <w:rsid w:val="00D10E56"/>
    <w:rsid w:val="00D11AF7"/>
    <w:rsid w:val="00D11B0B"/>
    <w:rsid w:val="00D12075"/>
    <w:rsid w:val="00D12117"/>
    <w:rsid w:val="00D12293"/>
    <w:rsid w:val="00D12B5C"/>
    <w:rsid w:val="00D134D5"/>
    <w:rsid w:val="00D136A9"/>
    <w:rsid w:val="00D13A98"/>
    <w:rsid w:val="00D140C6"/>
    <w:rsid w:val="00D1415C"/>
    <w:rsid w:val="00D14236"/>
    <w:rsid w:val="00D14553"/>
    <w:rsid w:val="00D14CCC"/>
    <w:rsid w:val="00D14DB1"/>
    <w:rsid w:val="00D14FDD"/>
    <w:rsid w:val="00D15327"/>
    <w:rsid w:val="00D15F28"/>
    <w:rsid w:val="00D15F43"/>
    <w:rsid w:val="00D16326"/>
    <w:rsid w:val="00D16E87"/>
    <w:rsid w:val="00D17C6A"/>
    <w:rsid w:val="00D20B8B"/>
    <w:rsid w:val="00D20FAC"/>
    <w:rsid w:val="00D211E2"/>
    <w:rsid w:val="00D2162C"/>
    <w:rsid w:val="00D217DB"/>
    <w:rsid w:val="00D21A3C"/>
    <w:rsid w:val="00D21C09"/>
    <w:rsid w:val="00D233F1"/>
    <w:rsid w:val="00D23E5B"/>
    <w:rsid w:val="00D24306"/>
    <w:rsid w:val="00D24413"/>
    <w:rsid w:val="00D24765"/>
    <w:rsid w:val="00D24C26"/>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9AC"/>
    <w:rsid w:val="00D34A0B"/>
    <w:rsid w:val="00D34FEE"/>
    <w:rsid w:val="00D35178"/>
    <w:rsid w:val="00D36148"/>
    <w:rsid w:val="00D36234"/>
    <w:rsid w:val="00D36371"/>
    <w:rsid w:val="00D36D61"/>
    <w:rsid w:val="00D36EBE"/>
    <w:rsid w:val="00D4009E"/>
    <w:rsid w:val="00D40CA0"/>
    <w:rsid w:val="00D40DD3"/>
    <w:rsid w:val="00D41005"/>
    <w:rsid w:val="00D41CC4"/>
    <w:rsid w:val="00D432B7"/>
    <w:rsid w:val="00D4347E"/>
    <w:rsid w:val="00D437D8"/>
    <w:rsid w:val="00D438DC"/>
    <w:rsid w:val="00D438E0"/>
    <w:rsid w:val="00D44994"/>
    <w:rsid w:val="00D45231"/>
    <w:rsid w:val="00D45C8D"/>
    <w:rsid w:val="00D45DF3"/>
    <w:rsid w:val="00D46174"/>
    <w:rsid w:val="00D47DB5"/>
    <w:rsid w:val="00D47DD0"/>
    <w:rsid w:val="00D47E30"/>
    <w:rsid w:val="00D50183"/>
    <w:rsid w:val="00D50362"/>
    <w:rsid w:val="00D50565"/>
    <w:rsid w:val="00D51D12"/>
    <w:rsid w:val="00D522B1"/>
    <w:rsid w:val="00D52CE6"/>
    <w:rsid w:val="00D52F94"/>
    <w:rsid w:val="00D530D0"/>
    <w:rsid w:val="00D53235"/>
    <w:rsid w:val="00D5362B"/>
    <w:rsid w:val="00D53970"/>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2B7"/>
    <w:rsid w:val="00D61374"/>
    <w:rsid w:val="00D6168A"/>
    <w:rsid w:val="00D616A5"/>
    <w:rsid w:val="00D61D89"/>
    <w:rsid w:val="00D61F3C"/>
    <w:rsid w:val="00D61FF0"/>
    <w:rsid w:val="00D6211D"/>
    <w:rsid w:val="00D6226B"/>
    <w:rsid w:val="00D6241F"/>
    <w:rsid w:val="00D62BD2"/>
    <w:rsid w:val="00D62C7F"/>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67A01"/>
    <w:rsid w:val="00D67F26"/>
    <w:rsid w:val="00D70A36"/>
    <w:rsid w:val="00D70EB1"/>
    <w:rsid w:val="00D72592"/>
    <w:rsid w:val="00D72C87"/>
    <w:rsid w:val="00D72DE1"/>
    <w:rsid w:val="00D73469"/>
    <w:rsid w:val="00D7356F"/>
    <w:rsid w:val="00D73587"/>
    <w:rsid w:val="00D73EBB"/>
    <w:rsid w:val="00D73F90"/>
    <w:rsid w:val="00D7460B"/>
    <w:rsid w:val="00D74B92"/>
    <w:rsid w:val="00D751FB"/>
    <w:rsid w:val="00D754D6"/>
    <w:rsid w:val="00D759CC"/>
    <w:rsid w:val="00D75B44"/>
    <w:rsid w:val="00D75C2A"/>
    <w:rsid w:val="00D75DD3"/>
    <w:rsid w:val="00D761AA"/>
    <w:rsid w:val="00D76AD4"/>
    <w:rsid w:val="00D76CC6"/>
    <w:rsid w:val="00D76FAE"/>
    <w:rsid w:val="00D77040"/>
    <w:rsid w:val="00D77785"/>
    <w:rsid w:val="00D777D7"/>
    <w:rsid w:val="00D77948"/>
    <w:rsid w:val="00D801DF"/>
    <w:rsid w:val="00D807ED"/>
    <w:rsid w:val="00D80AB8"/>
    <w:rsid w:val="00D80D40"/>
    <w:rsid w:val="00D80FEC"/>
    <w:rsid w:val="00D811B2"/>
    <w:rsid w:val="00D815E4"/>
    <w:rsid w:val="00D81792"/>
    <w:rsid w:val="00D819B1"/>
    <w:rsid w:val="00D81BA1"/>
    <w:rsid w:val="00D81D29"/>
    <w:rsid w:val="00D82494"/>
    <w:rsid w:val="00D83276"/>
    <w:rsid w:val="00D833C5"/>
    <w:rsid w:val="00D83866"/>
    <w:rsid w:val="00D83898"/>
    <w:rsid w:val="00D83AE9"/>
    <w:rsid w:val="00D83F48"/>
    <w:rsid w:val="00D84266"/>
    <w:rsid w:val="00D84C1F"/>
    <w:rsid w:val="00D84C46"/>
    <w:rsid w:val="00D857B8"/>
    <w:rsid w:val="00D85D1F"/>
    <w:rsid w:val="00D86F25"/>
    <w:rsid w:val="00D87133"/>
    <w:rsid w:val="00D87175"/>
    <w:rsid w:val="00D8720C"/>
    <w:rsid w:val="00D877A3"/>
    <w:rsid w:val="00D87ABF"/>
    <w:rsid w:val="00D87BC4"/>
    <w:rsid w:val="00D87C26"/>
    <w:rsid w:val="00D87C75"/>
    <w:rsid w:val="00D90CD3"/>
    <w:rsid w:val="00D90E2C"/>
    <w:rsid w:val="00D9105A"/>
    <w:rsid w:val="00D9181B"/>
    <w:rsid w:val="00D91855"/>
    <w:rsid w:val="00D919E6"/>
    <w:rsid w:val="00D91BE1"/>
    <w:rsid w:val="00D92B24"/>
    <w:rsid w:val="00D92C29"/>
    <w:rsid w:val="00D92DB9"/>
    <w:rsid w:val="00D936E2"/>
    <w:rsid w:val="00D93971"/>
    <w:rsid w:val="00D9503C"/>
    <w:rsid w:val="00D95104"/>
    <w:rsid w:val="00D95220"/>
    <w:rsid w:val="00D95600"/>
    <w:rsid w:val="00D95900"/>
    <w:rsid w:val="00D963CA"/>
    <w:rsid w:val="00D9683C"/>
    <w:rsid w:val="00D96E57"/>
    <w:rsid w:val="00D972CD"/>
    <w:rsid w:val="00D977A0"/>
    <w:rsid w:val="00D97884"/>
    <w:rsid w:val="00D97C79"/>
    <w:rsid w:val="00D97F43"/>
    <w:rsid w:val="00DA0712"/>
    <w:rsid w:val="00DA0A7F"/>
    <w:rsid w:val="00DA1C31"/>
    <w:rsid w:val="00DA20BC"/>
    <w:rsid w:val="00DA2575"/>
    <w:rsid w:val="00DA25B7"/>
    <w:rsid w:val="00DA26BA"/>
    <w:rsid w:val="00DA272E"/>
    <w:rsid w:val="00DA2ED7"/>
    <w:rsid w:val="00DA3201"/>
    <w:rsid w:val="00DA3AEE"/>
    <w:rsid w:val="00DA3E7A"/>
    <w:rsid w:val="00DA3EF7"/>
    <w:rsid w:val="00DA430C"/>
    <w:rsid w:val="00DA4DE3"/>
    <w:rsid w:val="00DA4F69"/>
    <w:rsid w:val="00DA5471"/>
    <w:rsid w:val="00DA5F01"/>
    <w:rsid w:val="00DA615D"/>
    <w:rsid w:val="00DA6598"/>
    <w:rsid w:val="00DA6C0F"/>
    <w:rsid w:val="00DA702F"/>
    <w:rsid w:val="00DA7F8A"/>
    <w:rsid w:val="00DB0176"/>
    <w:rsid w:val="00DB0404"/>
    <w:rsid w:val="00DB069C"/>
    <w:rsid w:val="00DB08DD"/>
    <w:rsid w:val="00DB11F8"/>
    <w:rsid w:val="00DB156A"/>
    <w:rsid w:val="00DB18F8"/>
    <w:rsid w:val="00DB1A8B"/>
    <w:rsid w:val="00DB1F2A"/>
    <w:rsid w:val="00DB2175"/>
    <w:rsid w:val="00DB297F"/>
    <w:rsid w:val="00DB2AE7"/>
    <w:rsid w:val="00DB2C83"/>
    <w:rsid w:val="00DB3153"/>
    <w:rsid w:val="00DB317A"/>
    <w:rsid w:val="00DB3A63"/>
    <w:rsid w:val="00DB3A89"/>
    <w:rsid w:val="00DB3B82"/>
    <w:rsid w:val="00DB4420"/>
    <w:rsid w:val="00DB485D"/>
    <w:rsid w:val="00DB4C6E"/>
    <w:rsid w:val="00DB5293"/>
    <w:rsid w:val="00DB5395"/>
    <w:rsid w:val="00DB5BD2"/>
    <w:rsid w:val="00DB6049"/>
    <w:rsid w:val="00DB65E8"/>
    <w:rsid w:val="00DB6ED8"/>
    <w:rsid w:val="00DB70D6"/>
    <w:rsid w:val="00DB7BFF"/>
    <w:rsid w:val="00DC1301"/>
    <w:rsid w:val="00DC1327"/>
    <w:rsid w:val="00DC1350"/>
    <w:rsid w:val="00DC1BCA"/>
    <w:rsid w:val="00DC1FC0"/>
    <w:rsid w:val="00DC29A3"/>
    <w:rsid w:val="00DC2D45"/>
    <w:rsid w:val="00DC3237"/>
    <w:rsid w:val="00DC367A"/>
    <w:rsid w:val="00DC36F3"/>
    <w:rsid w:val="00DC41A4"/>
    <w:rsid w:val="00DC4C33"/>
    <w:rsid w:val="00DC52CD"/>
    <w:rsid w:val="00DC5672"/>
    <w:rsid w:val="00DC5726"/>
    <w:rsid w:val="00DC5839"/>
    <w:rsid w:val="00DC5E9D"/>
    <w:rsid w:val="00DC60A2"/>
    <w:rsid w:val="00DC6600"/>
    <w:rsid w:val="00DC67BD"/>
    <w:rsid w:val="00DC6924"/>
    <w:rsid w:val="00DC71F2"/>
    <w:rsid w:val="00DC7300"/>
    <w:rsid w:val="00DC7770"/>
    <w:rsid w:val="00DC7E52"/>
    <w:rsid w:val="00DD12C5"/>
    <w:rsid w:val="00DD2025"/>
    <w:rsid w:val="00DD219C"/>
    <w:rsid w:val="00DD22EA"/>
    <w:rsid w:val="00DD23A0"/>
    <w:rsid w:val="00DD23B3"/>
    <w:rsid w:val="00DD28B6"/>
    <w:rsid w:val="00DD2C8A"/>
    <w:rsid w:val="00DD3960"/>
    <w:rsid w:val="00DD3EF5"/>
    <w:rsid w:val="00DD47CB"/>
    <w:rsid w:val="00DD49E1"/>
    <w:rsid w:val="00DD53FA"/>
    <w:rsid w:val="00DD58C2"/>
    <w:rsid w:val="00DD5F42"/>
    <w:rsid w:val="00DD617B"/>
    <w:rsid w:val="00DD6D4E"/>
    <w:rsid w:val="00DD79A6"/>
    <w:rsid w:val="00DE0443"/>
    <w:rsid w:val="00DE068C"/>
    <w:rsid w:val="00DE0E59"/>
    <w:rsid w:val="00DE0F6C"/>
    <w:rsid w:val="00DE12F0"/>
    <w:rsid w:val="00DE170D"/>
    <w:rsid w:val="00DE1887"/>
    <w:rsid w:val="00DE219B"/>
    <w:rsid w:val="00DE3407"/>
    <w:rsid w:val="00DE3979"/>
    <w:rsid w:val="00DE3CB3"/>
    <w:rsid w:val="00DE4B20"/>
    <w:rsid w:val="00DE52E3"/>
    <w:rsid w:val="00DE59FF"/>
    <w:rsid w:val="00DE5D89"/>
    <w:rsid w:val="00DE61E4"/>
    <w:rsid w:val="00DE705F"/>
    <w:rsid w:val="00DE70CB"/>
    <w:rsid w:val="00DE76B1"/>
    <w:rsid w:val="00DE7B2F"/>
    <w:rsid w:val="00DE7C00"/>
    <w:rsid w:val="00DE7F34"/>
    <w:rsid w:val="00DF03E9"/>
    <w:rsid w:val="00DF03ED"/>
    <w:rsid w:val="00DF04B2"/>
    <w:rsid w:val="00DF04EE"/>
    <w:rsid w:val="00DF0BF4"/>
    <w:rsid w:val="00DF0EA5"/>
    <w:rsid w:val="00DF0F7B"/>
    <w:rsid w:val="00DF10B2"/>
    <w:rsid w:val="00DF15AB"/>
    <w:rsid w:val="00DF179D"/>
    <w:rsid w:val="00DF1E9C"/>
    <w:rsid w:val="00DF2168"/>
    <w:rsid w:val="00DF2D2C"/>
    <w:rsid w:val="00DF4572"/>
    <w:rsid w:val="00DF4658"/>
    <w:rsid w:val="00DF47E6"/>
    <w:rsid w:val="00DF4BF8"/>
    <w:rsid w:val="00DF5056"/>
    <w:rsid w:val="00DF5163"/>
    <w:rsid w:val="00DF59EC"/>
    <w:rsid w:val="00DF5A1C"/>
    <w:rsid w:val="00DF5C5B"/>
    <w:rsid w:val="00DF6C8B"/>
    <w:rsid w:val="00DF6D27"/>
    <w:rsid w:val="00DF6F17"/>
    <w:rsid w:val="00DF6F28"/>
    <w:rsid w:val="00DF78FA"/>
    <w:rsid w:val="00DF7AE1"/>
    <w:rsid w:val="00DF7B0F"/>
    <w:rsid w:val="00E002F1"/>
    <w:rsid w:val="00E0082C"/>
    <w:rsid w:val="00E01540"/>
    <w:rsid w:val="00E01AA5"/>
    <w:rsid w:val="00E01C76"/>
    <w:rsid w:val="00E01CA7"/>
    <w:rsid w:val="00E01DAA"/>
    <w:rsid w:val="00E023E5"/>
    <w:rsid w:val="00E02432"/>
    <w:rsid w:val="00E025DA"/>
    <w:rsid w:val="00E02B20"/>
    <w:rsid w:val="00E032E6"/>
    <w:rsid w:val="00E04022"/>
    <w:rsid w:val="00E04DC9"/>
    <w:rsid w:val="00E05611"/>
    <w:rsid w:val="00E0569D"/>
    <w:rsid w:val="00E05AAE"/>
    <w:rsid w:val="00E05F14"/>
    <w:rsid w:val="00E05F4D"/>
    <w:rsid w:val="00E06528"/>
    <w:rsid w:val="00E066DB"/>
    <w:rsid w:val="00E06B06"/>
    <w:rsid w:val="00E0728F"/>
    <w:rsid w:val="00E0749C"/>
    <w:rsid w:val="00E0752D"/>
    <w:rsid w:val="00E0755C"/>
    <w:rsid w:val="00E07679"/>
    <w:rsid w:val="00E07846"/>
    <w:rsid w:val="00E10FE1"/>
    <w:rsid w:val="00E112CA"/>
    <w:rsid w:val="00E128E9"/>
    <w:rsid w:val="00E12945"/>
    <w:rsid w:val="00E13760"/>
    <w:rsid w:val="00E14A7E"/>
    <w:rsid w:val="00E14F35"/>
    <w:rsid w:val="00E151E1"/>
    <w:rsid w:val="00E15AB0"/>
    <w:rsid w:val="00E16766"/>
    <w:rsid w:val="00E16D21"/>
    <w:rsid w:val="00E1756F"/>
    <w:rsid w:val="00E17619"/>
    <w:rsid w:val="00E17805"/>
    <w:rsid w:val="00E17830"/>
    <w:rsid w:val="00E17CAC"/>
    <w:rsid w:val="00E209A6"/>
    <w:rsid w:val="00E20AD3"/>
    <w:rsid w:val="00E20F79"/>
    <w:rsid w:val="00E21278"/>
    <w:rsid w:val="00E2150A"/>
    <w:rsid w:val="00E21B45"/>
    <w:rsid w:val="00E220A0"/>
    <w:rsid w:val="00E224C9"/>
    <w:rsid w:val="00E227CF"/>
    <w:rsid w:val="00E229A1"/>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0D68"/>
    <w:rsid w:val="00E3117A"/>
    <w:rsid w:val="00E311C3"/>
    <w:rsid w:val="00E31448"/>
    <w:rsid w:val="00E3293D"/>
    <w:rsid w:val="00E32D62"/>
    <w:rsid w:val="00E3310B"/>
    <w:rsid w:val="00E339DC"/>
    <w:rsid w:val="00E33E15"/>
    <w:rsid w:val="00E353A4"/>
    <w:rsid w:val="00E3603E"/>
    <w:rsid w:val="00E361B8"/>
    <w:rsid w:val="00E36A1B"/>
    <w:rsid w:val="00E36C32"/>
    <w:rsid w:val="00E371D4"/>
    <w:rsid w:val="00E37690"/>
    <w:rsid w:val="00E3775A"/>
    <w:rsid w:val="00E37DDE"/>
    <w:rsid w:val="00E406E5"/>
    <w:rsid w:val="00E40949"/>
    <w:rsid w:val="00E40C38"/>
    <w:rsid w:val="00E42247"/>
    <w:rsid w:val="00E42428"/>
    <w:rsid w:val="00E42593"/>
    <w:rsid w:val="00E429E2"/>
    <w:rsid w:val="00E429ED"/>
    <w:rsid w:val="00E4348E"/>
    <w:rsid w:val="00E43B87"/>
    <w:rsid w:val="00E43F37"/>
    <w:rsid w:val="00E441E6"/>
    <w:rsid w:val="00E44B5A"/>
    <w:rsid w:val="00E450ED"/>
    <w:rsid w:val="00E45DE7"/>
    <w:rsid w:val="00E46C47"/>
    <w:rsid w:val="00E4765D"/>
    <w:rsid w:val="00E4791B"/>
    <w:rsid w:val="00E47B6C"/>
    <w:rsid w:val="00E47E31"/>
    <w:rsid w:val="00E50A11"/>
    <w:rsid w:val="00E50AC6"/>
    <w:rsid w:val="00E5108D"/>
    <w:rsid w:val="00E51674"/>
    <w:rsid w:val="00E51DDD"/>
    <w:rsid w:val="00E51FDD"/>
    <w:rsid w:val="00E523C6"/>
    <w:rsid w:val="00E52435"/>
    <w:rsid w:val="00E52904"/>
    <w:rsid w:val="00E52B46"/>
    <w:rsid w:val="00E53122"/>
    <w:rsid w:val="00E532B0"/>
    <w:rsid w:val="00E5351B"/>
    <w:rsid w:val="00E536D3"/>
    <w:rsid w:val="00E53FA9"/>
    <w:rsid w:val="00E5414C"/>
    <w:rsid w:val="00E547B3"/>
    <w:rsid w:val="00E55634"/>
    <w:rsid w:val="00E5696C"/>
    <w:rsid w:val="00E57050"/>
    <w:rsid w:val="00E572CC"/>
    <w:rsid w:val="00E5733D"/>
    <w:rsid w:val="00E57613"/>
    <w:rsid w:val="00E57956"/>
    <w:rsid w:val="00E57EAC"/>
    <w:rsid w:val="00E57FB8"/>
    <w:rsid w:val="00E604EF"/>
    <w:rsid w:val="00E607ED"/>
    <w:rsid w:val="00E61CC0"/>
    <w:rsid w:val="00E6277B"/>
    <w:rsid w:val="00E64424"/>
    <w:rsid w:val="00E64C99"/>
    <w:rsid w:val="00E64CD3"/>
    <w:rsid w:val="00E64DF8"/>
    <w:rsid w:val="00E64E8F"/>
    <w:rsid w:val="00E6561B"/>
    <w:rsid w:val="00E66248"/>
    <w:rsid w:val="00E6639A"/>
    <w:rsid w:val="00E6663E"/>
    <w:rsid w:val="00E66945"/>
    <w:rsid w:val="00E671C9"/>
    <w:rsid w:val="00E6743F"/>
    <w:rsid w:val="00E6758E"/>
    <w:rsid w:val="00E675F9"/>
    <w:rsid w:val="00E67E23"/>
    <w:rsid w:val="00E70016"/>
    <w:rsid w:val="00E7043A"/>
    <w:rsid w:val="00E70658"/>
    <w:rsid w:val="00E70BC7"/>
    <w:rsid w:val="00E70F07"/>
    <w:rsid w:val="00E70FBC"/>
    <w:rsid w:val="00E72BDF"/>
    <w:rsid w:val="00E72C01"/>
    <w:rsid w:val="00E73375"/>
    <w:rsid w:val="00E73634"/>
    <w:rsid w:val="00E741AC"/>
    <w:rsid w:val="00E747AA"/>
    <w:rsid w:val="00E74F75"/>
    <w:rsid w:val="00E75174"/>
    <w:rsid w:val="00E75930"/>
    <w:rsid w:val="00E75EBA"/>
    <w:rsid w:val="00E76321"/>
    <w:rsid w:val="00E763B4"/>
    <w:rsid w:val="00E76471"/>
    <w:rsid w:val="00E77254"/>
    <w:rsid w:val="00E77530"/>
    <w:rsid w:val="00E7756E"/>
    <w:rsid w:val="00E77848"/>
    <w:rsid w:val="00E77905"/>
    <w:rsid w:val="00E779B3"/>
    <w:rsid w:val="00E77B8C"/>
    <w:rsid w:val="00E804D2"/>
    <w:rsid w:val="00E80514"/>
    <w:rsid w:val="00E80E5B"/>
    <w:rsid w:val="00E816C5"/>
    <w:rsid w:val="00E81CA5"/>
    <w:rsid w:val="00E81CE0"/>
    <w:rsid w:val="00E81E39"/>
    <w:rsid w:val="00E81E7C"/>
    <w:rsid w:val="00E82087"/>
    <w:rsid w:val="00E8224D"/>
    <w:rsid w:val="00E82391"/>
    <w:rsid w:val="00E823B0"/>
    <w:rsid w:val="00E82A6F"/>
    <w:rsid w:val="00E82E2D"/>
    <w:rsid w:val="00E83E3C"/>
    <w:rsid w:val="00E841E1"/>
    <w:rsid w:val="00E844D8"/>
    <w:rsid w:val="00E8519F"/>
    <w:rsid w:val="00E85387"/>
    <w:rsid w:val="00E85CC3"/>
    <w:rsid w:val="00E85DF5"/>
    <w:rsid w:val="00E85F37"/>
    <w:rsid w:val="00E85F9A"/>
    <w:rsid w:val="00E8644A"/>
    <w:rsid w:val="00E86ABE"/>
    <w:rsid w:val="00E870A9"/>
    <w:rsid w:val="00E872DA"/>
    <w:rsid w:val="00E87C4C"/>
    <w:rsid w:val="00E90279"/>
    <w:rsid w:val="00E90635"/>
    <w:rsid w:val="00E907E6"/>
    <w:rsid w:val="00E909A1"/>
    <w:rsid w:val="00E90BFF"/>
    <w:rsid w:val="00E912C1"/>
    <w:rsid w:val="00E91F04"/>
    <w:rsid w:val="00E91F35"/>
    <w:rsid w:val="00E92527"/>
    <w:rsid w:val="00E9259E"/>
    <w:rsid w:val="00E93749"/>
    <w:rsid w:val="00E939FA"/>
    <w:rsid w:val="00E95077"/>
    <w:rsid w:val="00E95634"/>
    <w:rsid w:val="00E958A9"/>
    <w:rsid w:val="00E95BA6"/>
    <w:rsid w:val="00E96847"/>
    <w:rsid w:val="00E97648"/>
    <w:rsid w:val="00EA07E9"/>
    <w:rsid w:val="00EA0E4A"/>
    <w:rsid w:val="00EA0F36"/>
    <w:rsid w:val="00EA1A54"/>
    <w:rsid w:val="00EA2226"/>
    <w:rsid w:val="00EA2483"/>
    <w:rsid w:val="00EA26FC"/>
    <w:rsid w:val="00EA3499"/>
    <w:rsid w:val="00EA3525"/>
    <w:rsid w:val="00EA37BA"/>
    <w:rsid w:val="00EA3B5A"/>
    <w:rsid w:val="00EA410E"/>
    <w:rsid w:val="00EA48DE"/>
    <w:rsid w:val="00EA4A96"/>
    <w:rsid w:val="00EA4FD1"/>
    <w:rsid w:val="00EA5313"/>
    <w:rsid w:val="00EA53C2"/>
    <w:rsid w:val="00EA5695"/>
    <w:rsid w:val="00EA5B0A"/>
    <w:rsid w:val="00EA5B4B"/>
    <w:rsid w:val="00EA5FD6"/>
    <w:rsid w:val="00EA6185"/>
    <w:rsid w:val="00EA61C2"/>
    <w:rsid w:val="00EA65AD"/>
    <w:rsid w:val="00EA73D6"/>
    <w:rsid w:val="00EA7E93"/>
    <w:rsid w:val="00EA7FCF"/>
    <w:rsid w:val="00EB0060"/>
    <w:rsid w:val="00EB019D"/>
    <w:rsid w:val="00EB0CA3"/>
    <w:rsid w:val="00EB104F"/>
    <w:rsid w:val="00EB1B27"/>
    <w:rsid w:val="00EB1DA8"/>
    <w:rsid w:val="00EB2184"/>
    <w:rsid w:val="00EB28C3"/>
    <w:rsid w:val="00EB2D2E"/>
    <w:rsid w:val="00EB30C4"/>
    <w:rsid w:val="00EB3B43"/>
    <w:rsid w:val="00EB46BC"/>
    <w:rsid w:val="00EB4A6E"/>
    <w:rsid w:val="00EB4B75"/>
    <w:rsid w:val="00EB4CFF"/>
    <w:rsid w:val="00EB53A6"/>
    <w:rsid w:val="00EB5476"/>
    <w:rsid w:val="00EB5FB6"/>
    <w:rsid w:val="00EB5FF6"/>
    <w:rsid w:val="00EB70B0"/>
    <w:rsid w:val="00EB74F4"/>
    <w:rsid w:val="00EB7633"/>
    <w:rsid w:val="00EB7736"/>
    <w:rsid w:val="00EB7808"/>
    <w:rsid w:val="00EB789B"/>
    <w:rsid w:val="00EB79E5"/>
    <w:rsid w:val="00EC1DCD"/>
    <w:rsid w:val="00EC23FA"/>
    <w:rsid w:val="00EC2BF5"/>
    <w:rsid w:val="00EC2E2D"/>
    <w:rsid w:val="00EC317F"/>
    <w:rsid w:val="00EC363A"/>
    <w:rsid w:val="00EC3929"/>
    <w:rsid w:val="00EC3F08"/>
    <w:rsid w:val="00EC462B"/>
    <w:rsid w:val="00EC4723"/>
    <w:rsid w:val="00EC5275"/>
    <w:rsid w:val="00EC56E0"/>
    <w:rsid w:val="00EC5F35"/>
    <w:rsid w:val="00EC6057"/>
    <w:rsid w:val="00EC65D3"/>
    <w:rsid w:val="00EC6847"/>
    <w:rsid w:val="00EC6EB4"/>
    <w:rsid w:val="00EC7DB6"/>
    <w:rsid w:val="00EC7EC7"/>
    <w:rsid w:val="00ED0153"/>
    <w:rsid w:val="00ED04FF"/>
    <w:rsid w:val="00ED162F"/>
    <w:rsid w:val="00ED1BB2"/>
    <w:rsid w:val="00ED2062"/>
    <w:rsid w:val="00ED2568"/>
    <w:rsid w:val="00ED26C4"/>
    <w:rsid w:val="00ED26FB"/>
    <w:rsid w:val="00ED29D8"/>
    <w:rsid w:val="00ED2AE0"/>
    <w:rsid w:val="00ED2BCE"/>
    <w:rsid w:val="00ED2E52"/>
    <w:rsid w:val="00ED3024"/>
    <w:rsid w:val="00ED31DB"/>
    <w:rsid w:val="00ED3C23"/>
    <w:rsid w:val="00ED3FBD"/>
    <w:rsid w:val="00ED49B0"/>
    <w:rsid w:val="00ED4A43"/>
    <w:rsid w:val="00ED5FE4"/>
    <w:rsid w:val="00ED6FAD"/>
    <w:rsid w:val="00ED71C5"/>
    <w:rsid w:val="00ED761F"/>
    <w:rsid w:val="00EE16FA"/>
    <w:rsid w:val="00EE18B9"/>
    <w:rsid w:val="00EE1A9F"/>
    <w:rsid w:val="00EE1D96"/>
    <w:rsid w:val="00EE20B3"/>
    <w:rsid w:val="00EE24A3"/>
    <w:rsid w:val="00EE2C42"/>
    <w:rsid w:val="00EE2E61"/>
    <w:rsid w:val="00EE32CE"/>
    <w:rsid w:val="00EE3B75"/>
    <w:rsid w:val="00EE3C42"/>
    <w:rsid w:val="00EE3D4F"/>
    <w:rsid w:val="00EE4568"/>
    <w:rsid w:val="00EE48B0"/>
    <w:rsid w:val="00EE5034"/>
    <w:rsid w:val="00EE5097"/>
    <w:rsid w:val="00EE534D"/>
    <w:rsid w:val="00EE5560"/>
    <w:rsid w:val="00EE596F"/>
    <w:rsid w:val="00EE5AD0"/>
    <w:rsid w:val="00EE5C62"/>
    <w:rsid w:val="00EE60A8"/>
    <w:rsid w:val="00EE60EB"/>
    <w:rsid w:val="00EE666B"/>
    <w:rsid w:val="00EE6ABC"/>
    <w:rsid w:val="00EE6F1E"/>
    <w:rsid w:val="00EE7351"/>
    <w:rsid w:val="00EE7D82"/>
    <w:rsid w:val="00EF0348"/>
    <w:rsid w:val="00EF1275"/>
    <w:rsid w:val="00EF1BFD"/>
    <w:rsid w:val="00EF1C7C"/>
    <w:rsid w:val="00EF1F9C"/>
    <w:rsid w:val="00EF21E0"/>
    <w:rsid w:val="00EF25C1"/>
    <w:rsid w:val="00EF25F1"/>
    <w:rsid w:val="00EF366A"/>
    <w:rsid w:val="00EF3DF5"/>
    <w:rsid w:val="00EF4366"/>
    <w:rsid w:val="00EF4427"/>
    <w:rsid w:val="00EF4CD6"/>
    <w:rsid w:val="00EF55A0"/>
    <w:rsid w:val="00EF5EBC"/>
    <w:rsid w:val="00EF63D1"/>
    <w:rsid w:val="00EF6513"/>
    <w:rsid w:val="00EF6683"/>
    <w:rsid w:val="00EF6CAC"/>
    <w:rsid w:val="00EF7002"/>
    <w:rsid w:val="00EF712D"/>
    <w:rsid w:val="00EF769B"/>
    <w:rsid w:val="00F005DB"/>
    <w:rsid w:val="00F00EC7"/>
    <w:rsid w:val="00F01F35"/>
    <w:rsid w:val="00F01F4B"/>
    <w:rsid w:val="00F02651"/>
    <w:rsid w:val="00F027BA"/>
    <w:rsid w:val="00F03E79"/>
    <w:rsid w:val="00F040EF"/>
    <w:rsid w:val="00F0628D"/>
    <w:rsid w:val="00F0661B"/>
    <w:rsid w:val="00F06651"/>
    <w:rsid w:val="00F07027"/>
    <w:rsid w:val="00F07314"/>
    <w:rsid w:val="00F07468"/>
    <w:rsid w:val="00F07DE6"/>
    <w:rsid w:val="00F1056C"/>
    <w:rsid w:val="00F107F1"/>
    <w:rsid w:val="00F10FC1"/>
    <w:rsid w:val="00F11181"/>
    <w:rsid w:val="00F112FD"/>
    <w:rsid w:val="00F11601"/>
    <w:rsid w:val="00F133A1"/>
    <w:rsid w:val="00F13ECD"/>
    <w:rsid w:val="00F14D13"/>
    <w:rsid w:val="00F155CE"/>
    <w:rsid w:val="00F165B3"/>
    <w:rsid w:val="00F16750"/>
    <w:rsid w:val="00F169F7"/>
    <w:rsid w:val="00F16BF2"/>
    <w:rsid w:val="00F16E0A"/>
    <w:rsid w:val="00F17EAE"/>
    <w:rsid w:val="00F20A0E"/>
    <w:rsid w:val="00F2117B"/>
    <w:rsid w:val="00F2135D"/>
    <w:rsid w:val="00F218D4"/>
    <w:rsid w:val="00F21D29"/>
    <w:rsid w:val="00F21E9A"/>
    <w:rsid w:val="00F21EA3"/>
    <w:rsid w:val="00F2250A"/>
    <w:rsid w:val="00F22738"/>
    <w:rsid w:val="00F22840"/>
    <w:rsid w:val="00F23037"/>
    <w:rsid w:val="00F23773"/>
    <w:rsid w:val="00F2405C"/>
    <w:rsid w:val="00F245A3"/>
    <w:rsid w:val="00F24788"/>
    <w:rsid w:val="00F249A8"/>
    <w:rsid w:val="00F24AA4"/>
    <w:rsid w:val="00F24ADE"/>
    <w:rsid w:val="00F24DA7"/>
    <w:rsid w:val="00F2597C"/>
    <w:rsid w:val="00F25A20"/>
    <w:rsid w:val="00F26252"/>
    <w:rsid w:val="00F2640F"/>
    <w:rsid w:val="00F26CE1"/>
    <w:rsid w:val="00F27C34"/>
    <w:rsid w:val="00F27E46"/>
    <w:rsid w:val="00F301C2"/>
    <w:rsid w:val="00F302E1"/>
    <w:rsid w:val="00F3125E"/>
    <w:rsid w:val="00F31B22"/>
    <w:rsid w:val="00F31B49"/>
    <w:rsid w:val="00F322FA"/>
    <w:rsid w:val="00F32481"/>
    <w:rsid w:val="00F3288D"/>
    <w:rsid w:val="00F329CA"/>
    <w:rsid w:val="00F32D66"/>
    <w:rsid w:val="00F32F56"/>
    <w:rsid w:val="00F33352"/>
    <w:rsid w:val="00F3358E"/>
    <w:rsid w:val="00F33D4F"/>
    <w:rsid w:val="00F345B7"/>
    <w:rsid w:val="00F34607"/>
    <w:rsid w:val="00F34884"/>
    <w:rsid w:val="00F34A70"/>
    <w:rsid w:val="00F34CD6"/>
    <w:rsid w:val="00F35873"/>
    <w:rsid w:val="00F35920"/>
    <w:rsid w:val="00F365FB"/>
    <w:rsid w:val="00F366A5"/>
    <w:rsid w:val="00F36C5F"/>
    <w:rsid w:val="00F37259"/>
    <w:rsid w:val="00F40421"/>
    <w:rsid w:val="00F405A4"/>
    <w:rsid w:val="00F406F4"/>
    <w:rsid w:val="00F41765"/>
    <w:rsid w:val="00F41E80"/>
    <w:rsid w:val="00F41F05"/>
    <w:rsid w:val="00F42202"/>
    <w:rsid w:val="00F4254A"/>
    <w:rsid w:val="00F43137"/>
    <w:rsid w:val="00F433BD"/>
    <w:rsid w:val="00F43FD8"/>
    <w:rsid w:val="00F444ED"/>
    <w:rsid w:val="00F4455B"/>
    <w:rsid w:val="00F44EC5"/>
    <w:rsid w:val="00F4515E"/>
    <w:rsid w:val="00F45E81"/>
    <w:rsid w:val="00F4624A"/>
    <w:rsid w:val="00F46461"/>
    <w:rsid w:val="00F470D6"/>
    <w:rsid w:val="00F47497"/>
    <w:rsid w:val="00F47498"/>
    <w:rsid w:val="00F47883"/>
    <w:rsid w:val="00F47E75"/>
    <w:rsid w:val="00F500DD"/>
    <w:rsid w:val="00F512B2"/>
    <w:rsid w:val="00F51A39"/>
    <w:rsid w:val="00F51E2E"/>
    <w:rsid w:val="00F520B7"/>
    <w:rsid w:val="00F5283D"/>
    <w:rsid w:val="00F52ABA"/>
    <w:rsid w:val="00F52BC7"/>
    <w:rsid w:val="00F52F15"/>
    <w:rsid w:val="00F53B2C"/>
    <w:rsid w:val="00F53BF4"/>
    <w:rsid w:val="00F54266"/>
    <w:rsid w:val="00F546D6"/>
    <w:rsid w:val="00F54737"/>
    <w:rsid w:val="00F54B4E"/>
    <w:rsid w:val="00F54E6F"/>
    <w:rsid w:val="00F55043"/>
    <w:rsid w:val="00F55169"/>
    <w:rsid w:val="00F55743"/>
    <w:rsid w:val="00F5600A"/>
    <w:rsid w:val="00F561EE"/>
    <w:rsid w:val="00F5626D"/>
    <w:rsid w:val="00F56681"/>
    <w:rsid w:val="00F56DCF"/>
    <w:rsid w:val="00F57034"/>
    <w:rsid w:val="00F57356"/>
    <w:rsid w:val="00F57B1F"/>
    <w:rsid w:val="00F57D1F"/>
    <w:rsid w:val="00F60BE9"/>
    <w:rsid w:val="00F60F89"/>
    <w:rsid w:val="00F61000"/>
    <w:rsid w:val="00F61EAE"/>
    <w:rsid w:val="00F61FD8"/>
    <w:rsid w:val="00F62478"/>
    <w:rsid w:val="00F62DBF"/>
    <w:rsid w:val="00F636AC"/>
    <w:rsid w:val="00F63AD0"/>
    <w:rsid w:val="00F641FC"/>
    <w:rsid w:val="00F647F7"/>
    <w:rsid w:val="00F64B8A"/>
    <w:rsid w:val="00F655DF"/>
    <w:rsid w:val="00F6563B"/>
    <w:rsid w:val="00F6583C"/>
    <w:rsid w:val="00F6589A"/>
    <w:rsid w:val="00F66446"/>
    <w:rsid w:val="00F6665C"/>
    <w:rsid w:val="00F6691A"/>
    <w:rsid w:val="00F66920"/>
    <w:rsid w:val="00F673EE"/>
    <w:rsid w:val="00F676DE"/>
    <w:rsid w:val="00F6780E"/>
    <w:rsid w:val="00F6783E"/>
    <w:rsid w:val="00F67857"/>
    <w:rsid w:val="00F67B53"/>
    <w:rsid w:val="00F67B89"/>
    <w:rsid w:val="00F67DBA"/>
    <w:rsid w:val="00F70822"/>
    <w:rsid w:val="00F70DBE"/>
    <w:rsid w:val="00F70F87"/>
    <w:rsid w:val="00F71124"/>
    <w:rsid w:val="00F71888"/>
    <w:rsid w:val="00F71952"/>
    <w:rsid w:val="00F719CD"/>
    <w:rsid w:val="00F71A8E"/>
    <w:rsid w:val="00F71BB8"/>
    <w:rsid w:val="00F7222B"/>
    <w:rsid w:val="00F72584"/>
    <w:rsid w:val="00F7264F"/>
    <w:rsid w:val="00F7290D"/>
    <w:rsid w:val="00F7298B"/>
    <w:rsid w:val="00F7302F"/>
    <w:rsid w:val="00F732EC"/>
    <w:rsid w:val="00F7377E"/>
    <w:rsid w:val="00F73D08"/>
    <w:rsid w:val="00F749CD"/>
    <w:rsid w:val="00F7586B"/>
    <w:rsid w:val="00F758BF"/>
    <w:rsid w:val="00F75AFE"/>
    <w:rsid w:val="00F75D45"/>
    <w:rsid w:val="00F75F2F"/>
    <w:rsid w:val="00F76445"/>
    <w:rsid w:val="00F76D0C"/>
    <w:rsid w:val="00F76ECC"/>
    <w:rsid w:val="00F77537"/>
    <w:rsid w:val="00F779FD"/>
    <w:rsid w:val="00F77E86"/>
    <w:rsid w:val="00F77EC5"/>
    <w:rsid w:val="00F77FAC"/>
    <w:rsid w:val="00F80065"/>
    <w:rsid w:val="00F80399"/>
    <w:rsid w:val="00F803C1"/>
    <w:rsid w:val="00F80549"/>
    <w:rsid w:val="00F80B9C"/>
    <w:rsid w:val="00F811DD"/>
    <w:rsid w:val="00F812C8"/>
    <w:rsid w:val="00F8132D"/>
    <w:rsid w:val="00F8180B"/>
    <w:rsid w:val="00F818AE"/>
    <w:rsid w:val="00F81B40"/>
    <w:rsid w:val="00F820C4"/>
    <w:rsid w:val="00F82367"/>
    <w:rsid w:val="00F82503"/>
    <w:rsid w:val="00F834F1"/>
    <w:rsid w:val="00F83829"/>
    <w:rsid w:val="00F84069"/>
    <w:rsid w:val="00F843D7"/>
    <w:rsid w:val="00F84997"/>
    <w:rsid w:val="00F84DA2"/>
    <w:rsid w:val="00F8514C"/>
    <w:rsid w:val="00F85536"/>
    <w:rsid w:val="00F85BC3"/>
    <w:rsid w:val="00F85C85"/>
    <w:rsid w:val="00F8631D"/>
    <w:rsid w:val="00F8657A"/>
    <w:rsid w:val="00F86637"/>
    <w:rsid w:val="00F8679A"/>
    <w:rsid w:val="00F86C23"/>
    <w:rsid w:val="00F86F07"/>
    <w:rsid w:val="00F86FFE"/>
    <w:rsid w:val="00F87117"/>
    <w:rsid w:val="00F8736C"/>
    <w:rsid w:val="00F87872"/>
    <w:rsid w:val="00F87FFD"/>
    <w:rsid w:val="00F9030E"/>
    <w:rsid w:val="00F907DA"/>
    <w:rsid w:val="00F90ADB"/>
    <w:rsid w:val="00F90E78"/>
    <w:rsid w:val="00F91209"/>
    <w:rsid w:val="00F91CCD"/>
    <w:rsid w:val="00F91F25"/>
    <w:rsid w:val="00F9221F"/>
    <w:rsid w:val="00F92B00"/>
    <w:rsid w:val="00F931C7"/>
    <w:rsid w:val="00F93559"/>
    <w:rsid w:val="00F93B05"/>
    <w:rsid w:val="00F93D72"/>
    <w:rsid w:val="00F93E65"/>
    <w:rsid w:val="00F94070"/>
    <w:rsid w:val="00F9469E"/>
    <w:rsid w:val="00F950B5"/>
    <w:rsid w:val="00F9513F"/>
    <w:rsid w:val="00F956A6"/>
    <w:rsid w:val="00F9632B"/>
    <w:rsid w:val="00F96BD5"/>
    <w:rsid w:val="00F96CDF"/>
    <w:rsid w:val="00F97120"/>
    <w:rsid w:val="00F97908"/>
    <w:rsid w:val="00F97B43"/>
    <w:rsid w:val="00F97E42"/>
    <w:rsid w:val="00FA0063"/>
    <w:rsid w:val="00FA0113"/>
    <w:rsid w:val="00FA07F8"/>
    <w:rsid w:val="00FA0C75"/>
    <w:rsid w:val="00FA0E2E"/>
    <w:rsid w:val="00FA105C"/>
    <w:rsid w:val="00FA1475"/>
    <w:rsid w:val="00FA148A"/>
    <w:rsid w:val="00FA219E"/>
    <w:rsid w:val="00FA26BA"/>
    <w:rsid w:val="00FA27C8"/>
    <w:rsid w:val="00FA2D22"/>
    <w:rsid w:val="00FA35E3"/>
    <w:rsid w:val="00FA378B"/>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3A0"/>
    <w:rsid w:val="00FB0AC3"/>
    <w:rsid w:val="00FB102B"/>
    <w:rsid w:val="00FB145B"/>
    <w:rsid w:val="00FB1527"/>
    <w:rsid w:val="00FB1E67"/>
    <w:rsid w:val="00FB2537"/>
    <w:rsid w:val="00FB31BD"/>
    <w:rsid w:val="00FB338E"/>
    <w:rsid w:val="00FB33DC"/>
    <w:rsid w:val="00FB3F15"/>
    <w:rsid w:val="00FB403B"/>
    <w:rsid w:val="00FB42B8"/>
    <w:rsid w:val="00FB4338"/>
    <w:rsid w:val="00FB477E"/>
    <w:rsid w:val="00FB494F"/>
    <w:rsid w:val="00FB4C2A"/>
    <w:rsid w:val="00FB4C9C"/>
    <w:rsid w:val="00FB5148"/>
    <w:rsid w:val="00FB570B"/>
    <w:rsid w:val="00FB6165"/>
    <w:rsid w:val="00FB61AF"/>
    <w:rsid w:val="00FB63AE"/>
    <w:rsid w:val="00FB738A"/>
    <w:rsid w:val="00FB76D2"/>
    <w:rsid w:val="00FB78E7"/>
    <w:rsid w:val="00FB7B4A"/>
    <w:rsid w:val="00FC006A"/>
    <w:rsid w:val="00FC0150"/>
    <w:rsid w:val="00FC03AB"/>
    <w:rsid w:val="00FC0EAC"/>
    <w:rsid w:val="00FC10EF"/>
    <w:rsid w:val="00FC1126"/>
    <w:rsid w:val="00FC1468"/>
    <w:rsid w:val="00FC1962"/>
    <w:rsid w:val="00FC1B7D"/>
    <w:rsid w:val="00FC223F"/>
    <w:rsid w:val="00FC2BC3"/>
    <w:rsid w:val="00FC2D99"/>
    <w:rsid w:val="00FC2E01"/>
    <w:rsid w:val="00FC2EFD"/>
    <w:rsid w:val="00FC3246"/>
    <w:rsid w:val="00FC36DC"/>
    <w:rsid w:val="00FC4668"/>
    <w:rsid w:val="00FC4729"/>
    <w:rsid w:val="00FC4A8C"/>
    <w:rsid w:val="00FC53DB"/>
    <w:rsid w:val="00FC5A27"/>
    <w:rsid w:val="00FC5ED5"/>
    <w:rsid w:val="00FC5F1C"/>
    <w:rsid w:val="00FC5FC2"/>
    <w:rsid w:val="00FC6177"/>
    <w:rsid w:val="00FC63D1"/>
    <w:rsid w:val="00FC70DC"/>
    <w:rsid w:val="00FC7528"/>
    <w:rsid w:val="00FD0572"/>
    <w:rsid w:val="00FD17B6"/>
    <w:rsid w:val="00FD1A97"/>
    <w:rsid w:val="00FD2AD0"/>
    <w:rsid w:val="00FD2D7B"/>
    <w:rsid w:val="00FD3027"/>
    <w:rsid w:val="00FD3276"/>
    <w:rsid w:val="00FD37F6"/>
    <w:rsid w:val="00FD449A"/>
    <w:rsid w:val="00FD4589"/>
    <w:rsid w:val="00FD4608"/>
    <w:rsid w:val="00FD473E"/>
    <w:rsid w:val="00FD48D3"/>
    <w:rsid w:val="00FD495B"/>
    <w:rsid w:val="00FD4C9A"/>
    <w:rsid w:val="00FD5928"/>
    <w:rsid w:val="00FD66F4"/>
    <w:rsid w:val="00FD7403"/>
    <w:rsid w:val="00FD75F0"/>
    <w:rsid w:val="00FD7DF9"/>
    <w:rsid w:val="00FD7FC9"/>
    <w:rsid w:val="00FE0564"/>
    <w:rsid w:val="00FE0A29"/>
    <w:rsid w:val="00FE0B51"/>
    <w:rsid w:val="00FE0B78"/>
    <w:rsid w:val="00FE0ED4"/>
    <w:rsid w:val="00FE1502"/>
    <w:rsid w:val="00FE1EAB"/>
    <w:rsid w:val="00FE23ED"/>
    <w:rsid w:val="00FE2616"/>
    <w:rsid w:val="00FE284B"/>
    <w:rsid w:val="00FE3004"/>
    <w:rsid w:val="00FE31DC"/>
    <w:rsid w:val="00FE3465"/>
    <w:rsid w:val="00FE35A6"/>
    <w:rsid w:val="00FE3CC4"/>
    <w:rsid w:val="00FE4093"/>
    <w:rsid w:val="00FE44D0"/>
    <w:rsid w:val="00FE4DA6"/>
    <w:rsid w:val="00FE67CF"/>
    <w:rsid w:val="00FE6D20"/>
    <w:rsid w:val="00FE6FB9"/>
    <w:rsid w:val="00FE7549"/>
    <w:rsid w:val="00FE7BCC"/>
    <w:rsid w:val="00FE7CA0"/>
    <w:rsid w:val="00FF0832"/>
    <w:rsid w:val="00FF1268"/>
    <w:rsid w:val="00FF126D"/>
    <w:rsid w:val="00FF19AF"/>
    <w:rsid w:val="00FF1BDD"/>
    <w:rsid w:val="00FF2310"/>
    <w:rsid w:val="00FF2319"/>
    <w:rsid w:val="00FF2412"/>
    <w:rsid w:val="00FF2E73"/>
    <w:rsid w:val="00FF2EDB"/>
    <w:rsid w:val="00FF34CD"/>
    <w:rsid w:val="00FF34D1"/>
    <w:rsid w:val="00FF38CD"/>
    <w:rsid w:val="00FF3BD8"/>
    <w:rsid w:val="00FF3FE2"/>
    <w:rsid w:val="00FF405C"/>
    <w:rsid w:val="00FF4466"/>
    <w:rsid w:val="00FF463F"/>
    <w:rsid w:val="00FF47E1"/>
    <w:rsid w:val="00FF4AE2"/>
    <w:rsid w:val="00FF4D7C"/>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uiPriority w:val="9"/>
    <w:qFormat/>
    <w:rsid w:val="00493C77"/>
    <w:pPr>
      <w:keepNext/>
      <w:numPr>
        <w:ilvl w:val="1"/>
        <w:numId w:val="2"/>
      </w:numPr>
      <w:tabs>
        <w:tab w:val="clear" w:pos="666"/>
      </w:tabs>
      <w:spacing w:before="120"/>
      <w:ind w:left="576"/>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uiPriority w:val="9"/>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uiPriority w:val="35"/>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7756E"/>
    <w:p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5"/>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 w:type="paragraph" w:customStyle="1" w:styleId="xmsonormal0">
    <w:name w:val="x_msonormal"/>
    <w:basedOn w:val="Normal"/>
    <w:rsid w:val="0024056C"/>
    <w:pPr>
      <w:autoSpaceDE/>
      <w:autoSpaceDN/>
      <w:adjustRightInd/>
      <w:snapToGrid/>
      <w:spacing w:after="0"/>
      <w:jc w:val="left"/>
    </w:pPr>
    <w:rPr>
      <w:rFonts w:ascii="Calibri" w:eastAsiaTheme="minorEastAsia" w:hAnsi="Calibri" w:cs="Calibri"/>
      <w:lang w:eastAsia="zh-CN"/>
    </w:rPr>
  </w:style>
  <w:style w:type="paragraph" w:customStyle="1" w:styleId="xxmsonormal">
    <w:name w:val="x_xmsonormal"/>
    <w:basedOn w:val="Normal"/>
    <w:rsid w:val="00595FAF"/>
    <w:pPr>
      <w:autoSpaceDE/>
      <w:autoSpaceDN/>
      <w:adjustRightInd/>
      <w:snapToGrid/>
      <w:spacing w:after="0"/>
      <w:jc w:val="left"/>
    </w:pPr>
    <w:rPr>
      <w:rFonts w:ascii="Calibri" w:eastAsiaTheme="minorEastAsia" w:hAnsi="Calibri" w:cs="Calibri"/>
      <w:lang w:eastAsia="zh-CN"/>
    </w:rPr>
  </w:style>
  <w:style w:type="paragraph" w:styleId="Revision">
    <w:name w:val="Revision"/>
    <w:hidden/>
    <w:uiPriority w:val="99"/>
    <w:semiHidden/>
    <w:rsid w:val="00E229A1"/>
    <w:rPr>
      <w:sz w:val="22"/>
      <w:szCs w:val="22"/>
    </w:rPr>
  </w:style>
  <w:style w:type="paragraph" w:customStyle="1" w:styleId="TAC">
    <w:name w:val="TAC"/>
    <w:basedOn w:val="TAL"/>
    <w:link w:val="TACChar"/>
    <w:qFormat/>
    <w:rsid w:val="00D136A9"/>
    <w:pPr>
      <w:overflowPunct/>
      <w:autoSpaceDE/>
      <w:autoSpaceDN/>
      <w:adjustRightInd/>
      <w:jc w:val="center"/>
      <w:textAlignment w:val="auto"/>
    </w:pPr>
    <w:rPr>
      <w:lang w:val="en-GB" w:eastAsia="en-US"/>
    </w:rPr>
  </w:style>
  <w:style w:type="character" w:customStyle="1" w:styleId="TACChar">
    <w:name w:val="TAC Char"/>
    <w:link w:val="TAC"/>
    <w:qFormat/>
    <w:locked/>
    <w:rsid w:val="00D136A9"/>
    <w:rPr>
      <w:rFonts w:ascii="Arial" w:eastAsia="Times New Roman" w:hAnsi="Arial"/>
      <w:sz w:val="18"/>
      <w:lang w:val="en-GB"/>
    </w:rPr>
  </w:style>
  <w:style w:type="paragraph" w:customStyle="1" w:styleId="textintend3">
    <w:name w:val="text intend 3"/>
    <w:basedOn w:val="Normal"/>
    <w:rsid w:val="00EB3B43"/>
    <w:pPr>
      <w:numPr>
        <w:numId w:val="8"/>
      </w:numPr>
      <w:overflowPunct w:val="0"/>
      <w:snapToGrid/>
      <w:textAlignment w:val="baseline"/>
    </w:pPr>
    <w:rPr>
      <w:rFonts w:eastAsia="MS Mincho"/>
      <w:sz w:val="24"/>
      <w:szCs w:val="20"/>
    </w:rPr>
  </w:style>
  <w:style w:type="character" w:customStyle="1" w:styleId="Heading2Char">
    <w:name w:val="Heading 2 Char"/>
    <w:link w:val="Heading2"/>
    <w:uiPriority w:val="9"/>
    <w:rsid w:val="00CB0331"/>
    <w:rPr>
      <w:rFonts w:ascii="Arial" w:hAnsi="Arial"/>
      <w:b/>
      <w:bCs/>
      <w:sz w:val="24"/>
      <w:szCs w:val="22"/>
    </w:rPr>
  </w:style>
  <w:style w:type="character" w:customStyle="1" w:styleId="0MaintextChar">
    <w:name w:val="0 Main text Char"/>
    <w:link w:val="0Maintext"/>
    <w:qFormat/>
    <w:locked/>
    <w:rsid w:val="00CB0331"/>
    <w:rPr>
      <w:lang w:val="en-GB"/>
    </w:rPr>
  </w:style>
  <w:style w:type="paragraph" w:customStyle="1" w:styleId="0Maintext">
    <w:name w:val="0 Main text"/>
    <w:basedOn w:val="Normal"/>
    <w:link w:val="0MaintextChar"/>
    <w:qFormat/>
    <w:rsid w:val="00CB0331"/>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16713951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31852">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26639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0420487">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4297888">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050418">
      <w:bodyDiv w:val="1"/>
      <w:marLeft w:val="0"/>
      <w:marRight w:val="0"/>
      <w:marTop w:val="0"/>
      <w:marBottom w:val="0"/>
      <w:divBdr>
        <w:top w:val="none" w:sz="0" w:space="0" w:color="auto"/>
        <w:left w:val="none" w:sz="0" w:space="0" w:color="auto"/>
        <w:bottom w:val="none" w:sz="0" w:space="0" w:color="auto"/>
        <w:right w:val="none" w:sz="0" w:space="0" w:color="auto"/>
      </w:divBdr>
    </w:div>
    <w:div w:id="630332564">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44519904">
      <w:bodyDiv w:val="1"/>
      <w:marLeft w:val="0"/>
      <w:marRight w:val="0"/>
      <w:marTop w:val="0"/>
      <w:marBottom w:val="0"/>
      <w:divBdr>
        <w:top w:val="none" w:sz="0" w:space="0" w:color="auto"/>
        <w:left w:val="none" w:sz="0" w:space="0" w:color="auto"/>
        <w:bottom w:val="none" w:sz="0" w:space="0" w:color="auto"/>
        <w:right w:val="none" w:sz="0" w:space="0" w:color="auto"/>
      </w:divBdr>
    </w:div>
    <w:div w:id="846555288">
      <w:bodyDiv w:val="1"/>
      <w:marLeft w:val="0"/>
      <w:marRight w:val="0"/>
      <w:marTop w:val="0"/>
      <w:marBottom w:val="0"/>
      <w:divBdr>
        <w:top w:val="none" w:sz="0" w:space="0" w:color="auto"/>
        <w:left w:val="none" w:sz="0" w:space="0" w:color="auto"/>
        <w:bottom w:val="none" w:sz="0" w:space="0" w:color="auto"/>
        <w:right w:val="none" w:sz="0" w:space="0" w:color="auto"/>
      </w:divBdr>
    </w:div>
    <w:div w:id="87839247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3354903">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46039889">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0627537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480685895">
      <w:bodyDiv w:val="1"/>
      <w:marLeft w:val="0"/>
      <w:marRight w:val="0"/>
      <w:marTop w:val="0"/>
      <w:marBottom w:val="0"/>
      <w:divBdr>
        <w:top w:val="none" w:sz="0" w:space="0" w:color="auto"/>
        <w:left w:val="none" w:sz="0" w:space="0" w:color="auto"/>
        <w:bottom w:val="none" w:sz="0" w:space="0" w:color="auto"/>
        <w:right w:val="none" w:sz="0" w:space="0" w:color="auto"/>
      </w:divBdr>
      <w:divsChild>
        <w:div w:id="1224214154">
          <w:marLeft w:val="994"/>
          <w:marRight w:val="0"/>
          <w:marTop w:val="77"/>
          <w:marBottom w:val="0"/>
          <w:divBdr>
            <w:top w:val="none" w:sz="0" w:space="0" w:color="auto"/>
            <w:left w:val="none" w:sz="0" w:space="0" w:color="auto"/>
            <w:bottom w:val="none" w:sz="0" w:space="0" w:color="auto"/>
            <w:right w:val="none" w:sz="0" w:space="0" w:color="auto"/>
          </w:divBdr>
        </w:div>
      </w:divsChild>
    </w:div>
    <w:div w:id="1522546299">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937954">
      <w:bodyDiv w:val="1"/>
      <w:marLeft w:val="0"/>
      <w:marRight w:val="0"/>
      <w:marTop w:val="0"/>
      <w:marBottom w:val="0"/>
      <w:divBdr>
        <w:top w:val="none" w:sz="0" w:space="0" w:color="auto"/>
        <w:left w:val="none" w:sz="0" w:space="0" w:color="auto"/>
        <w:bottom w:val="none" w:sz="0" w:space="0" w:color="auto"/>
        <w:right w:val="none" w:sz="0" w:space="0" w:color="auto"/>
      </w:divBdr>
    </w:div>
    <w:div w:id="1810051591">
      <w:bodyDiv w:val="1"/>
      <w:marLeft w:val="0"/>
      <w:marRight w:val="0"/>
      <w:marTop w:val="0"/>
      <w:marBottom w:val="0"/>
      <w:divBdr>
        <w:top w:val="none" w:sz="0" w:space="0" w:color="auto"/>
        <w:left w:val="none" w:sz="0" w:space="0" w:color="auto"/>
        <w:bottom w:val="none" w:sz="0" w:space="0" w:color="auto"/>
        <w:right w:val="none" w:sz="0" w:space="0" w:color="auto"/>
      </w:divBdr>
    </w:div>
    <w:div w:id="1816095793">
      <w:bodyDiv w:val="1"/>
      <w:marLeft w:val="0"/>
      <w:marRight w:val="0"/>
      <w:marTop w:val="0"/>
      <w:marBottom w:val="0"/>
      <w:divBdr>
        <w:top w:val="none" w:sz="0" w:space="0" w:color="auto"/>
        <w:left w:val="none" w:sz="0" w:space="0" w:color="auto"/>
        <w:bottom w:val="none" w:sz="0" w:space="0" w:color="auto"/>
        <w:right w:val="none" w:sz="0" w:space="0" w:color="auto"/>
      </w:divBdr>
    </w:div>
    <w:div w:id="182616170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04700872">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4531</Words>
  <Characters>24377</Characters>
  <Application>Microsoft Office Word</Application>
  <DocSecurity>0</DocSecurity>
  <Lines>451</Lines>
  <Paragraphs>227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3</cp:revision>
  <cp:lastPrinted>2007-06-18T21:08:00Z</cp:lastPrinted>
  <dcterms:created xsi:type="dcterms:W3CDTF">2023-02-17T15:59:00Z</dcterms:created>
  <dcterms:modified xsi:type="dcterms:W3CDTF">2023-02-17T17:03:00Z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(3)6maQHgeIWjXCUgTmwQAzA2qzCG9PzEr6H5D6cfMK8nBlGWEusg3IIiVxYHIbQgIsUYWZMQM3
QYjqvn3bbZwUHkGzskubDTRc8R9pSGQJA0UwC6Ku+pm0EJkmOIkoWLY27SBT/pDlmFE0Swhh
zKWoH7omtIcd3jY6U7Uv8Q03aVulAkxFMoIBJnV1OF2lBSyk2BNdhEllGvNxQXmEWEuE9a1S
o0abrRZIE2oBy0YuC1</vt:lpwstr>
  </property>
  <property fmtid="{D5CDD505-2E9C-101B-9397-08002B2CF9AE}" pid="13" name="_2015_ms_pID_725343_00">
    <vt:lpwstr>_2015_ms_pID_725343</vt:lpwstr>
  </property>
  <property fmtid="{D5CDD505-2E9C-101B-9397-08002B2CF9AE}" pid="14" name="_2015_ms_pID_7253431">
    <vt:lpwstr>Sxw8o717Bv+g4d02VJgxNaLMv/sWmJ4liIazQtgi3X4CRzjnJ6NYOc
EiUfFlRkBLWvtZL6YB44Bck7Urli0C0DCaM3LfeVtGwSe26BK9/sXQNCY8tm7RKuf/leN9Xb
sDnD8T9jdcWewvP520MndtStXmhUGSkAIIks6p9QD9UtCkQsI69D0L3b5l9W4kbhIkrGNFim
pZFZ7UHAl+PAXPWfqtqfPEpLSkJnZqZ9mntv</vt:lpwstr>
  </property>
  <property fmtid="{D5CDD505-2E9C-101B-9397-08002B2CF9AE}" pid="15" name="_2015_ms_pID_7253431_00">
    <vt:lpwstr>_2015_ms_pID_7253431</vt:lpwstr>
  </property>
  <property fmtid="{D5CDD505-2E9C-101B-9397-08002B2CF9AE}" pid="16" name="_2015_ms_pID_7253432">
    <vt:lpwstr>amK/M/LbTAbuo0bD2JbA03GVnIQ5fvozWDa0
IJiSZ7N4VrHFCB5BaGn3fJrVJxEq6g==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