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4C551F20" w14:textId="2392065B" w:rsidR="000E36BE" w:rsidRPr="007C2AAB" w:rsidRDefault="000E36BE" w:rsidP="000E36BE">
      <w:pPr>
        <w:widowControl w:val="0"/>
        <w:tabs>
          <w:tab w:val="right" w:pos="9639"/>
        </w:tabs>
        <w:spacing w:after="0"/>
        <w:rPr>
          <w:rFonts w:ascii="Arial" w:hAnsi="Arial"/>
          <w:b/>
          <w:sz w:val="24"/>
          <w:szCs w:val="24"/>
          <w:lang w:val="en-US"/>
        </w:rPr>
      </w:pPr>
      <w:r w:rsidRPr="003A74B1">
        <w:rPr>
          <w:rFonts w:ascii="Arial" w:hAnsi="Arial"/>
          <w:b/>
          <w:sz w:val="24"/>
          <w:szCs w:val="24"/>
        </w:rPr>
        <w:fldChar w:fldCharType="begin"/>
      </w:r>
      <w:r w:rsidRPr="00473ECB">
        <w:rPr>
          <w:rFonts w:ascii="Arial" w:hAnsi="Arial"/>
          <w:b/>
          <w:sz w:val="24"/>
          <w:szCs w:val="24"/>
          <w:lang w:val="en-US"/>
        </w:rPr>
        <w:instrText xml:space="preserve"> DOCPROPERTY  MeetingName  \* MERGEFORMAT </w:instrText>
      </w:r>
      <w:r w:rsidRPr="003A74B1">
        <w:rPr>
          <w:rFonts w:ascii="Arial" w:hAnsi="Arial"/>
          <w:b/>
          <w:sz w:val="24"/>
          <w:szCs w:val="24"/>
        </w:rPr>
        <w:fldChar w:fldCharType="separate"/>
      </w:r>
      <w:r w:rsidR="00BC4AF7">
        <w:rPr>
          <w:rFonts w:ascii="Arial" w:hAnsi="Arial"/>
          <w:b/>
          <w:sz w:val="24"/>
          <w:szCs w:val="24"/>
          <w:lang w:val="en-US"/>
        </w:rPr>
        <w:t>3GPP TSG RAN WG1 #112</w:t>
      </w:r>
      <w:r w:rsidRPr="003A74B1">
        <w:rPr>
          <w:rFonts w:ascii="Arial" w:hAnsi="Arial"/>
          <w:b/>
          <w:sz w:val="24"/>
          <w:szCs w:val="24"/>
        </w:rPr>
        <w:fldChar w:fldCharType="end"/>
      </w:r>
      <w:r w:rsidRPr="007C2AAB">
        <w:rPr>
          <w:rFonts w:ascii="Arial" w:hAnsi="Arial"/>
          <w:b/>
          <w:sz w:val="18"/>
          <w:lang w:val="en-US"/>
        </w:rPr>
        <w:tab/>
      </w:r>
      <w:r w:rsidRPr="003A74B1">
        <w:rPr>
          <w:rFonts w:ascii="Arial" w:hAnsi="Arial"/>
          <w:b/>
          <w:sz w:val="24"/>
          <w:szCs w:val="24"/>
        </w:rPr>
        <w:fldChar w:fldCharType="begin"/>
      </w:r>
      <w:r w:rsidRPr="007C2AAB">
        <w:rPr>
          <w:rFonts w:ascii="Arial" w:hAnsi="Arial"/>
          <w:b/>
          <w:sz w:val="24"/>
          <w:szCs w:val="24"/>
          <w:lang w:val="en-US"/>
        </w:rPr>
        <w:instrText xml:space="preserve"> DOCPROPERTY  TdocId  \* MERGEFORMAT </w:instrText>
      </w:r>
      <w:r w:rsidRPr="003A74B1">
        <w:rPr>
          <w:rFonts w:ascii="Arial" w:hAnsi="Arial"/>
          <w:b/>
          <w:sz w:val="24"/>
          <w:szCs w:val="24"/>
        </w:rPr>
        <w:fldChar w:fldCharType="separate"/>
      </w:r>
      <w:r w:rsidR="00BC4AF7">
        <w:rPr>
          <w:rFonts w:ascii="Arial" w:hAnsi="Arial"/>
          <w:b/>
          <w:sz w:val="24"/>
          <w:szCs w:val="24"/>
          <w:lang w:val="en-US"/>
        </w:rPr>
        <w:t>R1-2300037</w:t>
      </w:r>
      <w:r w:rsidRPr="003A74B1">
        <w:rPr>
          <w:rFonts w:ascii="Arial" w:hAnsi="Arial"/>
          <w:b/>
          <w:sz w:val="24"/>
          <w:szCs w:val="24"/>
        </w:rPr>
        <w:fldChar w:fldCharType="end"/>
      </w:r>
    </w:p>
    <w:p w14:paraId="7897E71D" w14:textId="04FC1B50" w:rsidR="000E36BE" w:rsidRPr="003A74B1" w:rsidRDefault="000E36BE" w:rsidP="000E36BE">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BC4AF7">
        <w:rPr>
          <w:rFonts w:ascii="Arial" w:hAnsi="Arial"/>
          <w:b/>
          <w:sz w:val="24"/>
          <w:szCs w:val="24"/>
          <w:lang w:val="en-US"/>
        </w:rPr>
        <w:t>Athens, Greece, February 27th - March 3rd, 2023</w:t>
      </w:r>
      <w:r w:rsidRPr="003A74B1">
        <w:rPr>
          <w:rFonts w:ascii="Arial" w:hAnsi="Arial"/>
          <w:b/>
          <w:sz w:val="24"/>
          <w:szCs w:val="24"/>
          <w:lang w:val="en-US"/>
        </w:rPr>
        <w:fldChar w:fldCharType="end"/>
      </w:r>
    </w:p>
    <w:bookmarkEnd w:id="0"/>
    <w:p w14:paraId="768A313A" w14:textId="77777777" w:rsidR="000E36BE" w:rsidRPr="003A74B1" w:rsidRDefault="000E36BE" w:rsidP="000E36BE">
      <w:pPr>
        <w:widowControl w:val="0"/>
        <w:spacing w:after="0"/>
        <w:rPr>
          <w:rFonts w:ascii="Arial" w:hAnsi="Arial"/>
          <w:b/>
          <w:sz w:val="24"/>
          <w:lang w:val="en-US" w:eastAsia="ja-JP"/>
        </w:rPr>
      </w:pPr>
    </w:p>
    <w:p w14:paraId="2E8F7B47" w14:textId="77777777" w:rsidR="00C7199C" w:rsidRPr="003A74B1" w:rsidRDefault="00C7199C" w:rsidP="00511F07">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8F23B9" w:rsidRPr="003A74B1">
        <w:rPr>
          <w:rFonts w:ascii="Arial" w:hAnsi="Arial" w:cs="Arial"/>
          <w:b/>
          <w:sz w:val="24"/>
          <w:szCs w:val="24"/>
          <w:lang w:val="en-US"/>
        </w:rPr>
        <w:t>Nokia</w:t>
      </w:r>
      <w:r w:rsidR="00F26BB8" w:rsidRPr="003A74B1">
        <w:rPr>
          <w:rFonts w:ascii="Arial" w:hAnsi="Arial" w:cs="Arial"/>
          <w:b/>
          <w:sz w:val="24"/>
          <w:szCs w:val="24"/>
          <w:lang w:val="en-US"/>
        </w:rPr>
        <w:t xml:space="preserve">, </w:t>
      </w:r>
      <w:r w:rsidR="00E63333" w:rsidRPr="003A74B1">
        <w:rPr>
          <w:rFonts w:ascii="Arial" w:hAnsi="Arial" w:cs="Arial"/>
          <w:b/>
          <w:sz w:val="24"/>
          <w:szCs w:val="24"/>
          <w:lang w:val="en-US"/>
        </w:rPr>
        <w:t>Nokia</w:t>
      </w:r>
      <w:r w:rsidR="00573C7E" w:rsidRPr="003A74B1">
        <w:rPr>
          <w:rFonts w:ascii="Arial" w:hAnsi="Arial" w:cs="Arial"/>
          <w:b/>
          <w:sz w:val="24"/>
          <w:szCs w:val="24"/>
          <w:lang w:val="en-US"/>
        </w:rPr>
        <w:t xml:space="preserve"> Shanghai Bell</w:t>
      </w:r>
    </w:p>
    <w:p w14:paraId="51791A59" w14:textId="4E24CB44" w:rsidR="00511F07" w:rsidRPr="003A74B1" w:rsidRDefault="00511F07" w:rsidP="00511F07">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Pr="00FA36A6">
        <w:rPr>
          <w:rFonts w:ascii="Arial" w:hAnsi="Arial" w:cs="Arial"/>
          <w:b/>
          <w:sz w:val="24"/>
          <w:szCs w:val="24"/>
        </w:rPr>
        <w:fldChar w:fldCharType="begin"/>
      </w:r>
      <w:r w:rsidRPr="003A74B1">
        <w:rPr>
          <w:rFonts w:ascii="Arial" w:hAnsi="Arial" w:cs="Arial"/>
          <w:b/>
          <w:sz w:val="24"/>
          <w:szCs w:val="24"/>
          <w:lang w:val="en-US"/>
        </w:rPr>
        <w:instrText xml:space="preserve"> DOCPROPERTY  TdocTitle  \* MERGEFORMAT </w:instrText>
      </w:r>
      <w:r w:rsidRPr="00FA36A6">
        <w:rPr>
          <w:rFonts w:ascii="Arial" w:hAnsi="Arial" w:cs="Arial"/>
          <w:b/>
          <w:sz w:val="24"/>
          <w:szCs w:val="24"/>
        </w:rPr>
        <w:fldChar w:fldCharType="separate"/>
      </w:r>
      <w:r w:rsidR="00BC4AF7">
        <w:rPr>
          <w:rFonts w:ascii="Arial" w:hAnsi="Arial" w:cs="Arial"/>
          <w:b/>
          <w:sz w:val="24"/>
          <w:szCs w:val="24"/>
          <w:lang w:val="en-US"/>
        </w:rPr>
        <w:t>On Physical Channel Design Framework for SL-U</w:t>
      </w:r>
      <w:r w:rsidRPr="00FA36A6">
        <w:rPr>
          <w:rFonts w:ascii="Arial" w:hAnsi="Arial" w:cs="Arial"/>
          <w:b/>
          <w:sz w:val="24"/>
          <w:szCs w:val="24"/>
        </w:rPr>
        <w:fldChar w:fldCharType="end"/>
      </w:r>
    </w:p>
    <w:p w14:paraId="2DF4B415" w14:textId="5A428E33" w:rsidR="000E36BE" w:rsidRPr="003A74B1" w:rsidRDefault="000E36BE" w:rsidP="000E36BE">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Pr="003A74B1">
        <w:rPr>
          <w:rFonts w:ascii="Arial" w:eastAsia="MS Mincho" w:hAnsi="Arial" w:cs="Arial"/>
          <w:b/>
          <w:sz w:val="24"/>
          <w:szCs w:val="24"/>
        </w:rPr>
        <w:fldChar w:fldCharType="begin"/>
      </w:r>
      <w:r w:rsidRPr="003A74B1">
        <w:rPr>
          <w:rFonts w:ascii="Arial" w:eastAsia="MS Mincho" w:hAnsi="Arial" w:cs="Arial"/>
          <w:b/>
          <w:sz w:val="24"/>
          <w:szCs w:val="24"/>
          <w:lang w:val="en-US"/>
        </w:rPr>
        <w:instrText xml:space="preserve"> DOCPROPERTY  TdocAgendaItem  \* MERGEFORMAT </w:instrText>
      </w:r>
      <w:r w:rsidRPr="003A74B1">
        <w:rPr>
          <w:rFonts w:ascii="Arial" w:eastAsia="MS Mincho" w:hAnsi="Arial" w:cs="Arial"/>
          <w:b/>
          <w:sz w:val="24"/>
          <w:szCs w:val="24"/>
        </w:rPr>
        <w:fldChar w:fldCharType="separate"/>
      </w:r>
      <w:r w:rsidR="00BC4AF7">
        <w:rPr>
          <w:rFonts w:ascii="Arial" w:eastAsia="MS Mincho" w:hAnsi="Arial" w:cs="Arial"/>
          <w:b/>
          <w:sz w:val="24"/>
          <w:szCs w:val="24"/>
          <w:lang w:val="en-US"/>
        </w:rPr>
        <w:t>9.4.1.2</w:t>
      </w:r>
      <w:r w:rsidRPr="003A74B1">
        <w:rPr>
          <w:rFonts w:ascii="Arial" w:eastAsia="MS Mincho" w:hAnsi="Arial" w:cs="Arial"/>
          <w:b/>
          <w:sz w:val="24"/>
          <w:szCs w:val="24"/>
        </w:rPr>
        <w:fldChar w:fldCharType="end"/>
      </w:r>
    </w:p>
    <w:p w14:paraId="1FAD44C0" w14:textId="6EF0B079" w:rsidR="000E36BE" w:rsidRPr="003A74B1" w:rsidRDefault="000E36BE" w:rsidP="000E36BE">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BC4AF7">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9464022" w:rsidR="0074681D" w:rsidRPr="004263CC" w:rsidRDefault="00404DE4" w:rsidP="00404DE4">
      <w:pPr>
        <w:pStyle w:val="Heading1"/>
        <w:tabs>
          <w:tab w:val="clear" w:pos="1134"/>
          <w:tab w:val="left" w:pos="709"/>
        </w:tabs>
        <w:ind w:left="709" w:hanging="709"/>
      </w:pPr>
      <w:r w:rsidRPr="00065B47">
        <w:t>1</w:t>
      </w:r>
      <w:r w:rsidRPr="00065B47">
        <w:tab/>
      </w:r>
      <w:r w:rsidR="0074681D" w:rsidRPr="004263CC">
        <w:t>Introduction</w:t>
      </w:r>
    </w:p>
    <w:p w14:paraId="52D924C2" w14:textId="6D5B27D1" w:rsidR="00002DE7" w:rsidRDefault="00077D8A" w:rsidP="00552AC9">
      <w:pPr>
        <w:spacing w:after="120"/>
        <w:jc w:val="both"/>
      </w:pPr>
      <w:bookmarkStart w:id="1" w:name="_Hlk525462591"/>
      <w:r w:rsidRPr="004263CC">
        <w:t>In this contribution, we</w:t>
      </w:r>
      <w:r w:rsidR="00145D3E">
        <w:rPr>
          <w:lang w:eastAsia="zh-TW"/>
        </w:rPr>
        <w:t xml:space="preserve"> </w:t>
      </w:r>
      <w:r w:rsidR="00AB69F6" w:rsidRPr="00065B47">
        <w:rPr>
          <w:lang w:eastAsia="zh-TW"/>
        </w:rPr>
        <w:t>provide</w:t>
      </w:r>
      <w:r w:rsidR="00AB69F6">
        <w:rPr>
          <w:lang w:eastAsia="zh-TW"/>
        </w:rPr>
        <w:t xml:space="preserve"> our </w:t>
      </w:r>
      <w:r w:rsidR="00145D3E">
        <w:t xml:space="preserve">views on </w:t>
      </w:r>
      <w:r w:rsidR="00AB69F6">
        <w:t xml:space="preserve">the physical channel design </w:t>
      </w:r>
      <w:r w:rsidR="00BE5AC4">
        <w:t>framework for</w:t>
      </w:r>
      <w:r w:rsidR="00145D3E" w:rsidRPr="003C3B87">
        <w:t xml:space="preserve"> SL-U</w:t>
      </w:r>
      <w:r w:rsidR="00BE5AC4">
        <w:t>.</w:t>
      </w:r>
      <w:r w:rsidR="005B6649">
        <w:t xml:space="preserve"> </w:t>
      </w:r>
      <w:r w:rsidR="00F26482">
        <w:t>And i</w:t>
      </w:r>
      <w:r w:rsidR="00154382">
        <w:t>n our companion contribution</w:t>
      </w:r>
      <w:r w:rsidR="00E176F7">
        <w:t xml:space="preserve">, </w:t>
      </w:r>
      <w:r w:rsidR="00154382">
        <w:t xml:space="preserve">we provide our views on </w:t>
      </w:r>
      <w:r w:rsidR="0069463B">
        <w:t>channel access mechanism</w:t>
      </w:r>
      <w:r w:rsidR="00614786">
        <w:t xml:space="preserve"> for SL-U op</w:t>
      </w:r>
      <w:r w:rsidR="00F46756">
        <w:t>eration</w:t>
      </w:r>
      <w:r w:rsidR="00790065">
        <w:t xml:space="preserve"> [</w:t>
      </w:r>
      <w:r w:rsidR="00790065" w:rsidRPr="00A26EDD">
        <w:t>2</w:t>
      </w:r>
      <w:r w:rsidR="00790065" w:rsidRPr="00347814">
        <w:t>]</w:t>
      </w:r>
      <w:r w:rsidR="00F46756">
        <w:t>.</w:t>
      </w:r>
    </w:p>
    <w:p w14:paraId="75C4157D" w14:textId="67F0C8FA" w:rsidR="005D38BB" w:rsidRPr="004263CC" w:rsidRDefault="00404DE4" w:rsidP="00C51232">
      <w:pPr>
        <w:pStyle w:val="Heading1"/>
        <w:tabs>
          <w:tab w:val="clear" w:pos="1134"/>
          <w:tab w:val="left" w:pos="709"/>
        </w:tabs>
        <w:ind w:left="709" w:hanging="709"/>
      </w:pPr>
      <w:bookmarkStart w:id="2" w:name="_Hlk4137067"/>
      <w:bookmarkStart w:id="3" w:name="_Hlk520894743"/>
      <w:bookmarkStart w:id="4" w:name="_Hlk7596973"/>
      <w:bookmarkStart w:id="5" w:name="_Hlk525462634"/>
      <w:bookmarkEnd w:id="1"/>
      <w:r w:rsidRPr="00065B47">
        <w:t>2</w:t>
      </w:r>
      <w:r w:rsidRPr="00065B47">
        <w:tab/>
      </w:r>
      <w:r w:rsidR="001230E9">
        <w:t>SL bandwidth and resource pool</w:t>
      </w:r>
    </w:p>
    <w:p w14:paraId="4EC40897" w14:textId="7805B717" w:rsidR="004E744F" w:rsidRPr="00065B47" w:rsidRDefault="00B32EA0" w:rsidP="00051633">
      <w:pPr>
        <w:overflowPunct/>
        <w:spacing w:after="120"/>
        <w:jc w:val="both"/>
        <w:textAlignment w:val="auto"/>
      </w:pPr>
      <w:r w:rsidDel="004D55F6">
        <w:t xml:space="preserve">Regarding </w:t>
      </w:r>
      <w:r w:rsidR="00B33CA5">
        <w:t>the wide-band operation</w:t>
      </w:r>
      <w:r w:rsidR="003967AD">
        <w:t xml:space="preserve"> of resource pool</w:t>
      </w:r>
      <w:r w:rsidR="00F2703E">
        <w:t xml:space="preserve">, </w:t>
      </w:r>
      <w:r w:rsidR="000D1FB5">
        <w:t>i</w:t>
      </w:r>
      <w:r w:rsidR="004E744F" w:rsidRPr="00065B47">
        <w:t xml:space="preserve">n </w:t>
      </w:r>
      <w:r w:rsidR="004E744F" w:rsidRPr="00F971AC">
        <w:rPr>
          <w:highlight w:val="cyan"/>
        </w:rPr>
        <w:t>RAN1 Meeting #110b-e</w:t>
      </w:r>
      <w:r w:rsidR="004E744F" w:rsidRPr="00065B47">
        <w:t xml:space="preserve">, the following </w:t>
      </w:r>
      <w:r w:rsidR="004E744F">
        <w:t xml:space="preserve">agreement </w:t>
      </w:r>
      <w:r w:rsidR="004E744F" w:rsidRPr="00065B47">
        <w:t>w</w:t>
      </w:r>
      <w:r w:rsidR="000D1FB5">
        <w:t>as</w:t>
      </w:r>
      <w:r w:rsidR="004E744F" w:rsidRPr="00065B47">
        <w:t xml:space="preserve"> made:</w:t>
      </w:r>
    </w:p>
    <w:tbl>
      <w:tblPr>
        <w:tblStyle w:val="TableGrid"/>
        <w:tblW w:w="0" w:type="auto"/>
        <w:tblLook w:val="04A0" w:firstRow="1" w:lastRow="0" w:firstColumn="1" w:lastColumn="0" w:noHBand="0" w:noVBand="1"/>
      </w:tblPr>
      <w:tblGrid>
        <w:gridCol w:w="9962"/>
      </w:tblGrid>
      <w:tr w:rsidR="00F41C55" w14:paraId="703BC921" w14:textId="77777777" w:rsidTr="001A40F9">
        <w:tc>
          <w:tcPr>
            <w:tcW w:w="9962" w:type="dxa"/>
          </w:tcPr>
          <w:p w14:paraId="1F59AC82" w14:textId="56D81584" w:rsidR="004E744F" w:rsidRPr="00E66B99" w:rsidRDefault="00AC12EA" w:rsidP="00E66B99">
            <w:pPr>
              <w:pStyle w:val="ListParagraph"/>
              <w:numPr>
                <w:ilvl w:val="0"/>
                <w:numId w:val="49"/>
              </w:numPr>
              <w:spacing w:after="0"/>
              <w:rPr>
                <w:rFonts w:eastAsia="Batang"/>
                <w:szCs w:val="24"/>
              </w:rPr>
            </w:pPr>
            <w:r w:rsidRPr="00E66B99">
              <w:rPr>
                <w:rFonts w:eastAsia="Batang"/>
                <w:b/>
                <w:szCs w:val="24"/>
                <w:highlight w:val="green"/>
                <w:u w:val="single"/>
              </w:rPr>
              <w:t xml:space="preserve"> </w:t>
            </w:r>
            <w:r w:rsidR="004E744F" w:rsidRPr="00E66B99">
              <w:rPr>
                <w:rFonts w:eastAsia="Batang"/>
                <w:b/>
                <w:szCs w:val="24"/>
                <w:highlight w:val="green"/>
                <w:u w:val="single"/>
              </w:rPr>
              <w:t>Agreement</w:t>
            </w:r>
            <w:r w:rsidR="00C56B3A" w:rsidRPr="00E66B99">
              <w:rPr>
                <w:rFonts w:eastAsia="Batang"/>
                <w:b/>
                <w:szCs w:val="24"/>
              </w:rPr>
              <w:t xml:space="preserve">: </w:t>
            </w:r>
            <w:r w:rsidR="004E744F" w:rsidRPr="00E66B99">
              <w:rPr>
                <w:rFonts w:eastAsia="Batang"/>
                <w:szCs w:val="24"/>
                <w:lang w:eastAsia="zh-CN"/>
              </w:rPr>
              <w:t>Regarding usage of PRBs within intra-cell guard band of two adjacent RB sets:</w:t>
            </w:r>
          </w:p>
          <w:p w14:paraId="4E3BAA7A" w14:textId="77777777" w:rsidR="004E744F" w:rsidRPr="00E66B99" w:rsidRDefault="004E744F" w:rsidP="001A40F9">
            <w:pPr>
              <w:numPr>
                <w:ilvl w:val="0"/>
                <w:numId w:val="43"/>
              </w:numPr>
              <w:overflowPunct/>
              <w:spacing w:after="0" w:line="276" w:lineRule="auto"/>
              <w:ind w:leftChars="100" w:left="560"/>
              <w:textAlignment w:val="auto"/>
              <w:rPr>
                <w:rFonts w:eastAsia="Microsoft YaHei"/>
                <w:szCs w:val="24"/>
                <w:lang w:eastAsia="zh-CN"/>
              </w:rPr>
            </w:pPr>
            <w:r w:rsidRPr="00E66B99">
              <w:rPr>
                <w:rFonts w:eastAsia="Microsoft YaHei"/>
                <w:szCs w:val="24"/>
                <w:lang w:eastAsia="zh-CN"/>
              </w:rPr>
              <w:t>Such PRBs can be used for PSSCH transmission if and only if a UE can transmit on the respective LBT channels after performing channel access procedure in multi-channel case and the UE uses both of these two RB sets for PSSCH transmission</w:t>
            </w:r>
          </w:p>
          <w:p w14:paraId="6207ED73" w14:textId="77777777" w:rsidR="004E744F" w:rsidRPr="005550F3" w:rsidRDefault="004E744F" w:rsidP="001A40F9">
            <w:pPr>
              <w:numPr>
                <w:ilvl w:val="1"/>
                <w:numId w:val="43"/>
              </w:numPr>
              <w:overflowPunct/>
              <w:spacing w:after="0" w:line="276" w:lineRule="auto"/>
              <w:textAlignment w:val="auto"/>
              <w:rPr>
                <w:rFonts w:eastAsia="Microsoft YaHei"/>
                <w:szCs w:val="24"/>
                <w:lang w:eastAsia="zh-CN"/>
              </w:rPr>
            </w:pPr>
            <w:r w:rsidRPr="00E66B99">
              <w:rPr>
                <w:rFonts w:eastAsia="Microsoft YaHei"/>
                <w:szCs w:val="24"/>
                <w:lang w:eastAsia="zh-CN"/>
              </w:rPr>
              <w:t>FFS details, e.g., handling of potential unequal sub-channel size</w:t>
            </w:r>
            <w:r w:rsidRPr="005550F3">
              <w:rPr>
                <w:rFonts w:eastAsia="Microsoft YaHei"/>
                <w:szCs w:val="24"/>
                <w:lang w:eastAsia="zh-CN"/>
              </w:rPr>
              <w:t>, for interlaced RB based transmission, whether the PRB(s) in the intra-cell guard band have the same interlace index(s) as the PRBs for PSSCH transmission in these two RB sets</w:t>
            </w:r>
          </w:p>
          <w:p w14:paraId="652D3A87" w14:textId="77777777" w:rsidR="004E744F" w:rsidRPr="005550F3" w:rsidRDefault="004E744F" w:rsidP="001A40F9">
            <w:pPr>
              <w:numPr>
                <w:ilvl w:val="0"/>
                <w:numId w:val="43"/>
              </w:numPr>
              <w:overflowPunct/>
              <w:spacing w:after="0" w:line="276" w:lineRule="auto"/>
              <w:ind w:leftChars="100" w:left="560"/>
              <w:textAlignment w:val="auto"/>
              <w:rPr>
                <w:rFonts w:eastAsia="Microsoft YaHei"/>
                <w:szCs w:val="24"/>
                <w:lang w:eastAsia="zh-CN"/>
              </w:rPr>
            </w:pPr>
            <w:r w:rsidRPr="005550F3">
              <w:rPr>
                <w:rFonts w:eastAsia="Microsoft YaHei"/>
                <w:szCs w:val="24"/>
                <w:lang w:eastAsia="zh-CN"/>
              </w:rPr>
              <w:t>Such PRBs are not used for PSCCH transmission</w:t>
            </w:r>
          </w:p>
          <w:p w14:paraId="7D56918A" w14:textId="662929FB" w:rsidR="004E744F" w:rsidRPr="005550F3" w:rsidRDefault="004E744F" w:rsidP="005550F3">
            <w:pPr>
              <w:numPr>
                <w:ilvl w:val="1"/>
                <w:numId w:val="43"/>
              </w:numPr>
              <w:overflowPunct/>
              <w:spacing w:after="0" w:line="276" w:lineRule="auto"/>
              <w:textAlignment w:val="auto"/>
              <w:rPr>
                <w:rFonts w:eastAsia="Microsoft YaHei"/>
                <w:szCs w:val="24"/>
                <w:lang w:eastAsia="zh-CN"/>
              </w:rPr>
            </w:pPr>
            <w:r w:rsidRPr="003A411F">
              <w:rPr>
                <w:rFonts w:eastAsia="Microsoft YaHei"/>
                <w:szCs w:val="24"/>
                <w:highlight w:val="yellow"/>
                <w:lang w:eastAsia="zh-CN"/>
              </w:rPr>
              <w:t>FFS: whether or not such PRBs are used for PSFCH/S-SSB transmission</w:t>
            </w:r>
          </w:p>
        </w:tc>
      </w:tr>
    </w:tbl>
    <w:p w14:paraId="789EB36F" w14:textId="77777777" w:rsidR="004E744F" w:rsidRPr="00503544" w:rsidRDefault="004E744F" w:rsidP="005550F3">
      <w:pPr>
        <w:spacing w:after="0"/>
      </w:pPr>
    </w:p>
    <w:p w14:paraId="414FF5E4" w14:textId="25D145C3" w:rsidR="004E744F" w:rsidRDefault="006339C6" w:rsidP="00DE0CBC">
      <w:pPr>
        <w:overflowPunct/>
        <w:spacing w:after="0"/>
        <w:jc w:val="both"/>
        <w:textAlignment w:val="auto"/>
      </w:pPr>
      <w:r>
        <w:t>B</w:t>
      </w:r>
      <w:r w:rsidR="00C45FD4">
        <w:t xml:space="preserve">ased on the agreement, </w:t>
      </w:r>
      <w:r w:rsidR="009E3608">
        <w:t xml:space="preserve">the NR-U guard band design principle is </w:t>
      </w:r>
      <w:r w:rsidR="00C91649">
        <w:t xml:space="preserve">generally </w:t>
      </w:r>
      <w:r w:rsidR="009E3608">
        <w:t xml:space="preserve">applied to </w:t>
      </w:r>
      <w:r w:rsidR="000C3705">
        <w:t>the PSSCH t</w:t>
      </w:r>
      <w:r w:rsidR="006C1065">
        <w:t xml:space="preserve">ransmission of </w:t>
      </w:r>
      <w:r w:rsidR="009E3608">
        <w:t xml:space="preserve">SL-U, where the guard band RBs in between </w:t>
      </w:r>
      <w:r w:rsidR="009E3608" w:rsidRPr="00426FEA">
        <w:t xml:space="preserve">contiguous </w:t>
      </w:r>
      <w:r w:rsidR="009E3608">
        <w:t>RB sets can be used for transmissions</w:t>
      </w:r>
      <w:r w:rsidR="00997164">
        <w:t xml:space="preserve"> </w:t>
      </w:r>
      <w:r w:rsidR="006C1065">
        <w:t xml:space="preserve">only </w:t>
      </w:r>
      <w:r w:rsidR="00997164">
        <w:t xml:space="preserve">if the LBT procedure is successful in these </w:t>
      </w:r>
      <w:r w:rsidR="00997164" w:rsidRPr="00D54DB5">
        <w:t xml:space="preserve">contiguous </w:t>
      </w:r>
      <w:r w:rsidR="00997164">
        <w:t>RB sets</w:t>
      </w:r>
      <w:r w:rsidR="00E42AF3">
        <w:t>.</w:t>
      </w:r>
      <w:r w:rsidR="00D6576B">
        <w:t xml:space="preserve"> Moreover, </w:t>
      </w:r>
      <w:r w:rsidR="00EF0154">
        <w:t xml:space="preserve">it has been agreed that such guard band RBs are not used for PSCCH transmission. </w:t>
      </w:r>
      <w:r w:rsidR="00184127">
        <w:t>Considering</w:t>
      </w:r>
      <w:r w:rsidR="00144D20">
        <w:t xml:space="preserve"> that, </w:t>
      </w:r>
      <w:r w:rsidR="00C34051">
        <w:t xml:space="preserve">similar </w:t>
      </w:r>
      <w:r w:rsidR="00077CBF">
        <w:t xml:space="preserve">guard band design </w:t>
      </w:r>
      <w:r w:rsidR="009F4D90">
        <w:t xml:space="preserve">principle </w:t>
      </w:r>
      <w:r w:rsidR="00C34051">
        <w:t>as PSSCH</w:t>
      </w:r>
      <w:r w:rsidR="003E7910">
        <w:t xml:space="preserve"> transmission</w:t>
      </w:r>
      <w:r w:rsidR="00F21717">
        <w:t xml:space="preserve"> can be applied for PSFCH/S-SSB, where</w:t>
      </w:r>
      <w:r w:rsidR="000E01E0">
        <w:t xml:space="preserve"> </w:t>
      </w:r>
      <w:r w:rsidR="00E71DF4">
        <w:t xml:space="preserve">the </w:t>
      </w:r>
      <w:r w:rsidR="003B4B6B">
        <w:t xml:space="preserve">resources of </w:t>
      </w:r>
      <w:r w:rsidR="00823033">
        <w:t xml:space="preserve">guard band RBs can be available </w:t>
      </w:r>
      <w:r w:rsidR="00CF1B3A">
        <w:t xml:space="preserve">only </w:t>
      </w:r>
      <w:r w:rsidR="00823033">
        <w:t xml:space="preserve">when </w:t>
      </w:r>
      <w:r w:rsidR="00CF40FD">
        <w:t xml:space="preserve">successful </w:t>
      </w:r>
      <w:r w:rsidR="003B4B6B">
        <w:t>LBT of con</w:t>
      </w:r>
      <w:r w:rsidR="00CF40FD">
        <w:t>tiguous RB sets</w:t>
      </w:r>
      <w:r w:rsidR="00D5752A">
        <w:t xml:space="preserve">, meaning that </w:t>
      </w:r>
      <w:r w:rsidR="00F672AC">
        <w:t xml:space="preserve">the availability </w:t>
      </w:r>
      <w:r w:rsidR="00B2780A">
        <w:t>by</w:t>
      </w:r>
      <w:r w:rsidR="00665E39">
        <w:t xml:space="preserve"> uti</w:t>
      </w:r>
      <w:r w:rsidR="00F23641">
        <w:t>lizing guard band RBs</w:t>
      </w:r>
      <w:r w:rsidR="00F672AC">
        <w:t xml:space="preserve"> </w:t>
      </w:r>
      <w:r w:rsidR="00AF56C5">
        <w:t xml:space="preserve">for </w:t>
      </w:r>
      <w:r w:rsidR="00640C15">
        <w:t xml:space="preserve">PSFCH/S-SSB </w:t>
      </w:r>
      <w:r w:rsidR="00AF56C5">
        <w:t xml:space="preserve">transmission </w:t>
      </w:r>
      <w:r w:rsidR="00F23641">
        <w:t>can be uncertain</w:t>
      </w:r>
      <w:r w:rsidR="00D54525">
        <w:t xml:space="preserve">, </w:t>
      </w:r>
      <w:r w:rsidR="00A163CC">
        <w:t xml:space="preserve">and </w:t>
      </w:r>
      <w:r w:rsidR="008E239C">
        <w:t>it may not be easily applied</w:t>
      </w:r>
      <w:r w:rsidR="00C640A1">
        <w:t xml:space="preserve"> to </w:t>
      </w:r>
      <w:r w:rsidR="000D627F">
        <w:t>the transmission of PSFCH/S-SSB</w:t>
      </w:r>
      <w:r w:rsidR="008D38FA">
        <w:t xml:space="preserve"> </w:t>
      </w:r>
      <w:r w:rsidR="00FA52DB">
        <w:t xml:space="preserve">that </w:t>
      </w:r>
      <w:r w:rsidR="0039556E">
        <w:t>is</w:t>
      </w:r>
      <w:r w:rsidR="00F47449">
        <w:t xml:space="preserve"> </w:t>
      </w:r>
      <w:r w:rsidR="00FF015F">
        <w:t>rather fixed</w:t>
      </w:r>
      <w:r w:rsidR="00304A3C">
        <w:t xml:space="preserve"> in time</w:t>
      </w:r>
      <w:r w:rsidR="00417861">
        <w:t xml:space="preserve"> by </w:t>
      </w:r>
      <w:r w:rsidR="00C1358F">
        <w:t xml:space="preserve">semi-static </w:t>
      </w:r>
      <w:r w:rsidR="00417861">
        <w:t>(pre-)configuration</w:t>
      </w:r>
      <w:r w:rsidR="00867076">
        <w:t>.</w:t>
      </w:r>
      <w:r w:rsidR="001F673F">
        <w:t xml:space="preserve"> </w:t>
      </w:r>
      <w:r w:rsidR="00F36408">
        <w:t>Thus, i</w:t>
      </w:r>
      <w:r w:rsidR="001F673F">
        <w:t xml:space="preserve">t </w:t>
      </w:r>
      <w:r w:rsidR="00043012">
        <w:t>prefer</w:t>
      </w:r>
      <w:r w:rsidR="00B2780A">
        <w:t>s</w:t>
      </w:r>
      <w:r w:rsidR="00043012">
        <w:t xml:space="preserve"> not to utilize the guard band RBs</w:t>
      </w:r>
      <w:r w:rsidR="00154867">
        <w:t xml:space="preserve"> for PSFCH/S-SSB transmission</w:t>
      </w:r>
      <w:r w:rsidR="00EA5CCD">
        <w:t>.</w:t>
      </w:r>
    </w:p>
    <w:p w14:paraId="0DD7C130" w14:textId="28B68353" w:rsidR="004E744F" w:rsidRDefault="004E744F" w:rsidP="00DE0CBC">
      <w:pPr>
        <w:overflowPunct/>
        <w:spacing w:after="0"/>
        <w:jc w:val="both"/>
        <w:textAlignment w:val="auto"/>
      </w:pPr>
    </w:p>
    <w:p w14:paraId="0D7B504B" w14:textId="686E08B4" w:rsidR="004E744F" w:rsidRDefault="007F38E5" w:rsidP="00DE0CBC">
      <w:pPr>
        <w:overflowPunct/>
        <w:spacing w:after="0"/>
        <w:jc w:val="both"/>
        <w:textAlignment w:val="auto"/>
      </w:pPr>
      <w:bookmarkStart w:id="6" w:name="Proposal7531"/>
      <w:bookmarkStart w:id="7" w:name="Proposal8515"/>
      <w:bookmarkStart w:id="8" w:name="Proposal77966"/>
      <w:bookmarkStart w:id="9" w:name="Proposal31028"/>
      <w:bookmarkStart w:id="10" w:name="Proposal19746"/>
      <w:bookmarkStart w:id="11" w:name="Proposal97157"/>
      <w:bookmarkStart w:id="12" w:name="Proposal83190"/>
      <w:bookmarkStart w:id="13" w:name="Proposal14202"/>
      <w:bookmarkStart w:id="14" w:name="Proposal85263"/>
      <w:bookmarkStart w:id="15" w:name="Proposal23493"/>
      <w:r w:rsidRPr="0031606C">
        <w:rPr>
          <w:b/>
          <w:bCs/>
        </w:rPr>
        <w:t xml:space="preserve">Proposal </w:t>
      </w:r>
      <w:r w:rsidRPr="0031606C">
        <w:rPr>
          <w:b/>
          <w:color w:val="2B579A"/>
        </w:rPr>
        <w:fldChar w:fldCharType="begin"/>
      </w:r>
      <w:r w:rsidRPr="0031606C">
        <w:rPr>
          <w:b/>
        </w:rPr>
        <w:instrText xml:space="preserve"> SEQ Proposal \* Arabic </w:instrText>
      </w:r>
      <w:r w:rsidRPr="0031606C">
        <w:rPr>
          <w:b/>
          <w:color w:val="2B579A"/>
        </w:rPr>
        <w:fldChar w:fldCharType="separate"/>
      </w:r>
      <w:r w:rsidR="00BC4AF7">
        <w:rPr>
          <w:b/>
          <w:noProof/>
        </w:rPr>
        <w:t>1</w:t>
      </w:r>
      <w:r w:rsidRPr="0031606C">
        <w:rPr>
          <w:b/>
          <w:color w:val="2B579A"/>
        </w:rPr>
        <w:fldChar w:fldCharType="end"/>
      </w:r>
      <w:r w:rsidRPr="0031606C">
        <w:rPr>
          <w:b/>
          <w:bCs/>
        </w:rPr>
        <w:t>:</w:t>
      </w:r>
      <w:r w:rsidR="008B7245" w:rsidRPr="0031606C" w:rsidDel="007F38E5">
        <w:rPr>
          <w:b/>
        </w:rPr>
        <w:t xml:space="preserve"> </w:t>
      </w:r>
      <w:r w:rsidR="008B7245" w:rsidRPr="0031606C">
        <w:rPr>
          <w:b/>
        </w:rPr>
        <w:t>Do not utilize the guard band RBs for PSFCH/S-SSB transmission.</w:t>
      </w:r>
      <w:bookmarkEnd w:id="6"/>
      <w:bookmarkEnd w:id="7"/>
      <w:bookmarkEnd w:id="8"/>
      <w:bookmarkEnd w:id="9"/>
      <w:bookmarkEnd w:id="10"/>
      <w:bookmarkEnd w:id="11"/>
      <w:bookmarkEnd w:id="12"/>
      <w:bookmarkEnd w:id="13"/>
      <w:bookmarkEnd w:id="14"/>
    </w:p>
    <w:bookmarkEnd w:id="15"/>
    <w:p w14:paraId="1EC482FF" w14:textId="670F9C15" w:rsidR="001230E9" w:rsidRPr="00676685" w:rsidRDefault="001230E9" w:rsidP="006D6C90">
      <w:pPr>
        <w:pStyle w:val="Heading1"/>
        <w:tabs>
          <w:tab w:val="clear" w:pos="1134"/>
          <w:tab w:val="left" w:pos="709"/>
        </w:tabs>
        <w:ind w:left="709" w:hanging="709"/>
      </w:pPr>
      <w:r>
        <w:t>2</w:t>
      </w:r>
      <w:r w:rsidRPr="00065B47">
        <w:tab/>
      </w:r>
      <w:r>
        <w:t>Slot structure</w:t>
      </w:r>
    </w:p>
    <w:p w14:paraId="15C3C83F" w14:textId="5250A272" w:rsidR="00C714F4" w:rsidRPr="00065B47" w:rsidRDefault="00C714F4" w:rsidP="00F971AC">
      <w:pPr>
        <w:jc w:val="both"/>
      </w:pPr>
      <w:bookmarkStart w:id="16" w:name="Proposal96008"/>
      <w:bookmarkStart w:id="17" w:name="Proposal41801"/>
      <w:bookmarkStart w:id="18" w:name="Proposal25415"/>
      <w:r w:rsidRPr="00065B47">
        <w:t>In RAN1 Meeting #1</w:t>
      </w:r>
      <w:r>
        <w:t>10b</w:t>
      </w:r>
      <w:r w:rsidRPr="00065B47">
        <w:t xml:space="preserve">-e, the following </w:t>
      </w:r>
      <w:r>
        <w:t>working assumption</w:t>
      </w:r>
      <w:r w:rsidRPr="00065B47">
        <w:t xml:space="preserve"> </w:t>
      </w:r>
      <w:r>
        <w:t>w</w:t>
      </w:r>
      <w:r w:rsidR="006947FF">
        <w:t>as</w:t>
      </w:r>
      <w:r>
        <w:t xml:space="preserve"> agreed </w:t>
      </w:r>
      <w:r w:rsidRPr="00065B47">
        <w:t>regarding slot structure aspects:</w:t>
      </w:r>
    </w:p>
    <w:tbl>
      <w:tblPr>
        <w:tblStyle w:val="TableGrid"/>
        <w:tblW w:w="0" w:type="auto"/>
        <w:tblLook w:val="04A0" w:firstRow="1" w:lastRow="0" w:firstColumn="1" w:lastColumn="0" w:noHBand="0" w:noVBand="1"/>
      </w:tblPr>
      <w:tblGrid>
        <w:gridCol w:w="9962"/>
      </w:tblGrid>
      <w:tr w:rsidR="00F41C55" w14:paraId="12D49379" w14:textId="77777777" w:rsidTr="002702C0">
        <w:tc>
          <w:tcPr>
            <w:tcW w:w="9962" w:type="dxa"/>
          </w:tcPr>
          <w:p w14:paraId="182AF770" w14:textId="5612EC60" w:rsidR="00C714F4" w:rsidRPr="00B1406A" w:rsidRDefault="00C714F4" w:rsidP="00920A9D">
            <w:pPr>
              <w:spacing w:after="0" w:line="276" w:lineRule="auto"/>
              <w:rPr>
                <w:rFonts w:eastAsia="Batang"/>
                <w:lang w:eastAsia="x-none"/>
              </w:rPr>
            </w:pPr>
            <w:r w:rsidRPr="00B1406A">
              <w:rPr>
                <w:rFonts w:eastAsia="Batang"/>
                <w:b/>
                <w:highlight w:val="darkYellow"/>
                <w:lang w:eastAsia="zh-CN"/>
              </w:rPr>
              <w:t>Working assumption:</w:t>
            </w:r>
            <w:r w:rsidRPr="00B1406A">
              <w:rPr>
                <w:rFonts w:eastAsia="Batang"/>
                <w:b/>
                <w:lang w:eastAsia="zh-CN"/>
              </w:rPr>
              <w:t xml:space="preserve"> </w:t>
            </w:r>
            <w:r w:rsidRPr="00B1406A">
              <w:rPr>
                <w:rFonts w:eastAsia="Batang"/>
                <w:lang w:eastAsia="x-none"/>
              </w:rPr>
              <w:t>Support maximum 2 candidate starting symbols within a slot for a PSCCH/PSSCH transmission.</w:t>
            </w:r>
          </w:p>
          <w:p w14:paraId="436346C0" w14:textId="77777777" w:rsidR="00C714F4" w:rsidRPr="00B1406A" w:rsidRDefault="00C714F4" w:rsidP="00C714F4">
            <w:pPr>
              <w:numPr>
                <w:ilvl w:val="0"/>
                <w:numId w:val="43"/>
              </w:numPr>
              <w:overflowPunct/>
              <w:spacing w:after="0" w:line="276" w:lineRule="auto"/>
              <w:ind w:leftChars="100" w:left="560"/>
              <w:textAlignment w:val="auto"/>
              <w:rPr>
                <w:rFonts w:eastAsia="Microsoft YaHei"/>
                <w:lang w:eastAsia="zh-CN"/>
              </w:rPr>
            </w:pPr>
            <w:r w:rsidRPr="00B1406A">
              <w:rPr>
                <w:rFonts w:eastAsia="Microsoft YaHei"/>
                <w:lang w:eastAsia="zh-CN"/>
              </w:rPr>
              <w:t>RAN1 strives to have unified design for PSCCH/PSSCH transmission from 1</w:t>
            </w:r>
            <w:r w:rsidRPr="00B1406A">
              <w:rPr>
                <w:rFonts w:eastAsia="Microsoft YaHei"/>
                <w:vertAlign w:val="superscript"/>
                <w:lang w:eastAsia="zh-CN"/>
              </w:rPr>
              <w:t>st</w:t>
            </w:r>
            <w:r w:rsidRPr="00B1406A">
              <w:rPr>
                <w:rFonts w:eastAsia="Microsoft YaHei"/>
                <w:lang w:eastAsia="zh-CN"/>
              </w:rPr>
              <w:t xml:space="preserve"> or 2</w:t>
            </w:r>
            <w:r w:rsidRPr="00B1406A">
              <w:rPr>
                <w:rFonts w:eastAsia="Microsoft YaHei"/>
                <w:vertAlign w:val="superscript"/>
                <w:lang w:eastAsia="zh-CN"/>
              </w:rPr>
              <w:t>nd</w:t>
            </w:r>
            <w:r w:rsidRPr="00B1406A">
              <w:rPr>
                <w:rFonts w:eastAsia="Microsoft YaHei"/>
                <w:lang w:eastAsia="zh-CN"/>
              </w:rPr>
              <w:t xml:space="preserve"> starting symbol</w:t>
            </w:r>
          </w:p>
          <w:p w14:paraId="529DFD07" w14:textId="77777777" w:rsidR="00C714F4" w:rsidRPr="00B1406A" w:rsidRDefault="00C714F4" w:rsidP="00C714F4">
            <w:pPr>
              <w:numPr>
                <w:ilvl w:val="0"/>
                <w:numId w:val="43"/>
              </w:numPr>
              <w:overflowPunct/>
              <w:spacing w:after="0" w:line="276" w:lineRule="auto"/>
              <w:ind w:leftChars="100" w:left="560"/>
              <w:textAlignment w:val="auto"/>
              <w:rPr>
                <w:rFonts w:eastAsia="Microsoft YaHei"/>
                <w:lang w:eastAsia="zh-CN"/>
              </w:rPr>
            </w:pPr>
            <w:r w:rsidRPr="00B1406A">
              <w:rPr>
                <w:rFonts w:eastAsia="Microsoft YaHei"/>
                <w:lang w:eastAsia="zh-CN"/>
              </w:rPr>
              <w:t>The candidate starting symbol(s) are intended for AGC purpose</w:t>
            </w:r>
          </w:p>
          <w:p w14:paraId="1200E81D" w14:textId="77777777" w:rsidR="00C714F4" w:rsidRPr="00B1406A" w:rsidRDefault="00C714F4" w:rsidP="00C714F4">
            <w:pPr>
              <w:numPr>
                <w:ilvl w:val="1"/>
                <w:numId w:val="43"/>
              </w:numPr>
              <w:overflowPunct/>
              <w:spacing w:after="0" w:line="276" w:lineRule="auto"/>
              <w:textAlignment w:val="auto"/>
              <w:rPr>
                <w:rFonts w:eastAsia="Microsoft YaHei"/>
                <w:lang w:eastAsia="zh-CN"/>
              </w:rPr>
            </w:pPr>
            <w:r w:rsidRPr="00B1406A">
              <w:rPr>
                <w:rFonts w:eastAsia="Microsoft YaHei"/>
                <w:lang w:eastAsia="zh-CN"/>
              </w:rPr>
              <w:t>FFS: other potential uses of the candidate starting symbol(s)</w:t>
            </w:r>
          </w:p>
          <w:p w14:paraId="47D54999" w14:textId="77777777" w:rsidR="00C714F4" w:rsidRPr="007323A2" w:rsidRDefault="00C714F4" w:rsidP="00C714F4">
            <w:pPr>
              <w:numPr>
                <w:ilvl w:val="0"/>
                <w:numId w:val="43"/>
              </w:numPr>
              <w:overflowPunct/>
              <w:spacing w:after="0" w:line="276" w:lineRule="auto"/>
              <w:ind w:leftChars="100" w:left="560"/>
              <w:textAlignment w:val="auto"/>
              <w:rPr>
                <w:rFonts w:eastAsia="Microsoft YaHei"/>
                <w:lang w:eastAsia="zh-CN"/>
              </w:rPr>
            </w:pPr>
            <w:r w:rsidRPr="00B1406A">
              <w:rPr>
                <w:rFonts w:eastAsia="Microsoft YaHei"/>
                <w:lang w:eastAsia="zh-CN"/>
              </w:rPr>
              <w:t>FFS other details, e.g., applicable scenarios (including SCS), position of 2nd starting symbol, TBS determination</w:t>
            </w:r>
            <w:r w:rsidRPr="00985C64">
              <w:rPr>
                <w:rFonts w:eastAsia="Microsoft YaHei"/>
                <w:lang w:eastAsia="zh-CN"/>
              </w:rPr>
              <w:t>, PSCCH blind decoding complexity, processing time constraints</w:t>
            </w:r>
            <w:r w:rsidRPr="007323A2">
              <w:rPr>
                <w:rFonts w:eastAsia="Microsoft YaHei"/>
                <w:lang w:eastAsia="zh-CN"/>
              </w:rPr>
              <w:t>, etc.</w:t>
            </w:r>
          </w:p>
          <w:p w14:paraId="4287B535" w14:textId="0B0EBE2E" w:rsidR="00C714F4" w:rsidRPr="007323A2" w:rsidRDefault="00C714F4" w:rsidP="00F971AC">
            <w:pPr>
              <w:pStyle w:val="ListParagraph"/>
              <w:numPr>
                <w:ilvl w:val="0"/>
                <w:numId w:val="43"/>
              </w:numPr>
              <w:spacing w:after="120"/>
              <w:ind w:leftChars="100" w:left="560"/>
              <w:rPr>
                <w:rFonts w:ascii="Times" w:eastAsia="Microsoft YaHei" w:hAnsi="Times"/>
                <w:szCs w:val="24"/>
                <w:lang w:eastAsia="zh-CN"/>
              </w:rPr>
            </w:pPr>
            <w:r w:rsidRPr="007323A2">
              <w:rPr>
                <w:rFonts w:eastAsia="Microsoft YaHei"/>
                <w:lang w:eastAsia="zh-CN"/>
              </w:rPr>
              <w:t>FFS whether 2 candidate starting symbols is also supported for slots with PSFCH</w:t>
            </w:r>
          </w:p>
        </w:tc>
      </w:tr>
    </w:tbl>
    <w:p w14:paraId="3705C5D1" w14:textId="42A6B0FC" w:rsidR="003F709C" w:rsidRPr="00065B47" w:rsidRDefault="0070665C" w:rsidP="003F709C">
      <w:pPr>
        <w:spacing w:after="120"/>
        <w:jc w:val="both"/>
      </w:pPr>
      <w:r>
        <w:lastRenderedPageBreak/>
        <w:t>And i</w:t>
      </w:r>
      <w:r w:rsidR="003F709C" w:rsidRPr="00065B47">
        <w:t>n RAN1 Meeti</w:t>
      </w:r>
      <w:r w:rsidR="003F709C">
        <w:t>n</w:t>
      </w:r>
      <w:r w:rsidR="003F709C" w:rsidRPr="00065B47">
        <w:t>g #1</w:t>
      </w:r>
      <w:r w:rsidR="003F709C">
        <w:t>11</w:t>
      </w:r>
      <w:r w:rsidR="003F709C" w:rsidRPr="00065B47">
        <w:t xml:space="preserve">, the following </w:t>
      </w:r>
      <w:r w:rsidR="003F709C">
        <w:t>agreements</w:t>
      </w:r>
      <w:r w:rsidR="003F709C" w:rsidRPr="00065B47">
        <w:t xml:space="preserve"> </w:t>
      </w:r>
      <w:r w:rsidR="003F709C">
        <w:t xml:space="preserve">were reached </w:t>
      </w:r>
      <w:r w:rsidR="003F709C" w:rsidRPr="00065B47">
        <w:t>regarding slot structure aspects:</w:t>
      </w:r>
    </w:p>
    <w:tbl>
      <w:tblPr>
        <w:tblStyle w:val="TableGrid"/>
        <w:tblW w:w="0" w:type="auto"/>
        <w:tblLook w:val="04A0" w:firstRow="1" w:lastRow="0" w:firstColumn="1" w:lastColumn="0" w:noHBand="0" w:noVBand="1"/>
      </w:tblPr>
      <w:tblGrid>
        <w:gridCol w:w="9962"/>
      </w:tblGrid>
      <w:tr w:rsidR="00E30665" w14:paraId="7D24378C" w14:textId="77777777" w:rsidTr="008560AE">
        <w:tc>
          <w:tcPr>
            <w:tcW w:w="9962" w:type="dxa"/>
          </w:tcPr>
          <w:p w14:paraId="78CFE589" w14:textId="094D2CBF" w:rsidR="003F709C" w:rsidRDefault="003F709C" w:rsidP="00F971AC">
            <w:pPr>
              <w:pStyle w:val="ListParagraph"/>
              <w:numPr>
                <w:ilvl w:val="0"/>
                <w:numId w:val="49"/>
              </w:numPr>
              <w:rPr>
                <w:lang w:eastAsia="zh-CN"/>
              </w:rPr>
            </w:pPr>
            <w:r w:rsidRPr="00F971AC">
              <w:rPr>
                <w:b/>
                <w:highlight w:val="green"/>
                <w:lang w:eastAsia="zh-CN"/>
              </w:rPr>
              <w:t>Agreement</w:t>
            </w:r>
            <w:r w:rsidR="002E3AA0" w:rsidRPr="002E3AA0">
              <w:rPr>
                <w:b/>
                <w:lang w:eastAsia="zh-CN"/>
              </w:rPr>
              <w:t>:</w:t>
            </w:r>
            <w:r w:rsidR="002E3AA0">
              <w:rPr>
                <w:b/>
                <w:lang w:eastAsia="zh-CN"/>
              </w:rPr>
              <w:t xml:space="preserve"> </w:t>
            </w:r>
            <w:r>
              <w:rPr>
                <w:lang w:eastAsia="zh-CN"/>
              </w:rPr>
              <w:t>For slots with 2 candidate starting symbols for a PSCCH/PSSCH transmission:</w:t>
            </w:r>
          </w:p>
          <w:p w14:paraId="5AA5C02A" w14:textId="77777777" w:rsidR="003F709C" w:rsidRDefault="003F709C" w:rsidP="003F709C">
            <w:pPr>
              <w:pStyle w:val="ListParagraph"/>
              <w:numPr>
                <w:ilvl w:val="0"/>
                <w:numId w:val="58"/>
              </w:numPr>
              <w:overflowPunct/>
              <w:adjustRightInd/>
              <w:spacing w:after="0"/>
              <w:contextualSpacing w:val="0"/>
              <w:jc w:val="both"/>
              <w:textAlignment w:val="auto"/>
              <w:rPr>
                <w:lang w:eastAsia="zh-CN"/>
              </w:rPr>
            </w:pPr>
            <w:r>
              <w:rPr>
                <w:lang w:eastAsia="zh-CN"/>
              </w:rPr>
              <w:t>Regarding the location of 1</w:t>
            </w:r>
            <w:r>
              <w:rPr>
                <w:vertAlign w:val="superscript"/>
                <w:lang w:eastAsia="zh-CN"/>
              </w:rPr>
              <w:t>st</w:t>
            </w:r>
            <w:r>
              <w:rPr>
                <w:lang w:eastAsia="zh-CN"/>
              </w:rPr>
              <w:t xml:space="preserve"> starting symbol, down-select one of the followings:</w:t>
            </w:r>
          </w:p>
          <w:p w14:paraId="23C9EDCA" w14:textId="797B3F84" w:rsidR="003F709C" w:rsidRDefault="003F709C" w:rsidP="003F709C">
            <w:pPr>
              <w:pStyle w:val="ListParagraph"/>
              <w:numPr>
                <w:ilvl w:val="1"/>
                <w:numId w:val="58"/>
              </w:numPr>
              <w:overflowPunct/>
              <w:adjustRightInd/>
              <w:spacing w:after="0"/>
              <w:contextualSpacing w:val="0"/>
              <w:jc w:val="both"/>
              <w:textAlignment w:val="auto"/>
              <w:rPr>
                <w:lang w:eastAsia="zh-CN"/>
              </w:rPr>
            </w:pPr>
            <w:r>
              <w:rPr>
                <w:lang w:eastAsia="zh-CN"/>
              </w:rPr>
              <w:t>Option 1: it is fixed as symbol#0</w:t>
            </w:r>
          </w:p>
          <w:p w14:paraId="14B432C1" w14:textId="53E891B8" w:rsidR="003F709C" w:rsidRDefault="003F709C" w:rsidP="003F709C">
            <w:pPr>
              <w:pStyle w:val="ListParagraph"/>
              <w:numPr>
                <w:ilvl w:val="1"/>
                <w:numId w:val="58"/>
              </w:numPr>
              <w:overflowPunct/>
              <w:adjustRightInd/>
              <w:spacing w:after="0"/>
              <w:contextualSpacing w:val="0"/>
              <w:jc w:val="both"/>
              <w:textAlignment w:val="auto"/>
              <w:rPr>
                <w:lang w:eastAsia="zh-CN"/>
              </w:rPr>
            </w:pPr>
            <w:r>
              <w:rPr>
                <w:lang w:eastAsia="zh-CN"/>
              </w:rPr>
              <w:t>Option 2: it is indicated by sl-StartSymbol as in R16 NR SL</w:t>
            </w:r>
          </w:p>
          <w:p w14:paraId="600BDDD1" w14:textId="77777777" w:rsidR="003F709C" w:rsidRDefault="003F709C" w:rsidP="003F709C">
            <w:pPr>
              <w:pStyle w:val="ListParagraph"/>
              <w:numPr>
                <w:ilvl w:val="0"/>
                <w:numId w:val="58"/>
              </w:numPr>
              <w:overflowPunct/>
              <w:adjustRightInd/>
              <w:spacing w:after="0"/>
              <w:contextualSpacing w:val="0"/>
              <w:jc w:val="both"/>
              <w:textAlignment w:val="auto"/>
              <w:rPr>
                <w:lang w:eastAsia="zh-CN"/>
              </w:rPr>
            </w:pPr>
            <w:r>
              <w:rPr>
                <w:lang w:eastAsia="zh-CN"/>
              </w:rPr>
              <w:t>Regarding the location of 2nd starting symbol, down-select one of the followings:</w:t>
            </w:r>
          </w:p>
          <w:p w14:paraId="4249949C" w14:textId="77777777" w:rsidR="003F709C" w:rsidRDefault="003F709C" w:rsidP="003F709C">
            <w:pPr>
              <w:pStyle w:val="ListParagraph"/>
              <w:numPr>
                <w:ilvl w:val="1"/>
                <w:numId w:val="58"/>
              </w:numPr>
              <w:overflowPunct/>
              <w:adjustRightInd/>
              <w:spacing w:after="0"/>
              <w:contextualSpacing w:val="0"/>
              <w:jc w:val="both"/>
              <w:textAlignment w:val="auto"/>
              <w:rPr>
                <w:lang w:eastAsia="zh-CN"/>
              </w:rPr>
            </w:pPr>
            <w:r>
              <w:rPr>
                <w:lang w:eastAsia="zh-CN"/>
              </w:rPr>
              <w:t>Option A: it is a fixed location</w:t>
            </w:r>
          </w:p>
          <w:p w14:paraId="1BD6FDEA" w14:textId="77777777" w:rsidR="003F709C" w:rsidRDefault="003F709C" w:rsidP="003F709C">
            <w:pPr>
              <w:pStyle w:val="ListParagraph"/>
              <w:numPr>
                <w:ilvl w:val="2"/>
                <w:numId w:val="58"/>
              </w:numPr>
              <w:overflowPunct/>
              <w:adjustRightInd/>
              <w:spacing w:after="0"/>
              <w:contextualSpacing w:val="0"/>
              <w:jc w:val="both"/>
              <w:textAlignment w:val="auto"/>
              <w:rPr>
                <w:lang w:eastAsia="zh-CN"/>
              </w:rPr>
            </w:pPr>
            <w:r>
              <w:rPr>
                <w:lang w:eastAsia="zh-CN"/>
              </w:rPr>
              <w:t>FFS the location, e.g., symbol#4, #7, etc.</w:t>
            </w:r>
          </w:p>
          <w:p w14:paraId="21D7BA4C" w14:textId="77777777" w:rsidR="003F709C" w:rsidRDefault="003F709C" w:rsidP="003F709C">
            <w:pPr>
              <w:pStyle w:val="ListParagraph"/>
              <w:numPr>
                <w:ilvl w:val="1"/>
                <w:numId w:val="58"/>
              </w:numPr>
              <w:overflowPunct/>
              <w:adjustRightInd/>
              <w:spacing w:after="0"/>
              <w:contextualSpacing w:val="0"/>
              <w:jc w:val="both"/>
              <w:textAlignment w:val="auto"/>
              <w:rPr>
                <w:lang w:eastAsia="zh-CN"/>
              </w:rPr>
            </w:pPr>
            <w:r>
              <w:rPr>
                <w:lang w:eastAsia="zh-CN"/>
              </w:rPr>
              <w:t>Option B: it is a (pre-)configured location per resource pool</w:t>
            </w:r>
          </w:p>
          <w:p w14:paraId="6C12C99A" w14:textId="77777777" w:rsidR="003F709C" w:rsidRDefault="003F709C" w:rsidP="003F709C">
            <w:pPr>
              <w:pStyle w:val="ListParagraph"/>
              <w:numPr>
                <w:ilvl w:val="2"/>
                <w:numId w:val="58"/>
              </w:numPr>
              <w:overflowPunct/>
              <w:adjustRightInd/>
              <w:spacing w:after="0"/>
              <w:contextualSpacing w:val="0"/>
              <w:jc w:val="both"/>
              <w:textAlignment w:val="auto"/>
              <w:rPr>
                <w:lang w:eastAsia="zh-CN"/>
              </w:rPr>
            </w:pPr>
            <w:r>
              <w:rPr>
                <w:lang w:eastAsia="zh-CN"/>
              </w:rPr>
              <w:t>FFS the details of candidate locations</w:t>
            </w:r>
          </w:p>
          <w:p w14:paraId="27CD0A8A" w14:textId="77777777" w:rsidR="003F709C" w:rsidRDefault="003F709C" w:rsidP="003F709C">
            <w:pPr>
              <w:pStyle w:val="ListParagraph"/>
              <w:numPr>
                <w:ilvl w:val="0"/>
                <w:numId w:val="58"/>
              </w:numPr>
              <w:overflowPunct/>
              <w:adjustRightInd/>
              <w:spacing w:after="0"/>
              <w:contextualSpacing w:val="0"/>
              <w:jc w:val="both"/>
              <w:textAlignment w:val="auto"/>
              <w:rPr>
                <w:lang w:eastAsia="zh-CN"/>
              </w:rPr>
            </w:pPr>
            <w:r>
              <w:rPr>
                <w:lang w:eastAsia="zh-CN"/>
              </w:rPr>
              <w:t>Note: assume symbol index in a slot starts from #0</w:t>
            </w:r>
          </w:p>
          <w:p w14:paraId="567984E4" w14:textId="77777777" w:rsidR="002E3AA0" w:rsidRPr="00F971AC" w:rsidRDefault="002E3AA0" w:rsidP="00F971AC">
            <w:pPr>
              <w:pStyle w:val="ListParagraph"/>
              <w:rPr>
                <w:lang w:eastAsia="zh-CN"/>
              </w:rPr>
            </w:pPr>
          </w:p>
          <w:p w14:paraId="0325B109" w14:textId="3A75DBAE" w:rsidR="003F709C" w:rsidRDefault="003F709C" w:rsidP="00F971AC">
            <w:pPr>
              <w:pStyle w:val="ListParagraph"/>
              <w:numPr>
                <w:ilvl w:val="0"/>
                <w:numId w:val="49"/>
              </w:numPr>
              <w:rPr>
                <w:lang w:eastAsia="zh-CN"/>
              </w:rPr>
            </w:pPr>
            <w:bookmarkStart w:id="19" w:name="_Ref126154375"/>
            <w:r w:rsidRPr="00F971AC">
              <w:rPr>
                <w:b/>
                <w:highlight w:val="green"/>
                <w:lang w:eastAsia="zh-CN"/>
              </w:rPr>
              <w:t>Agreement</w:t>
            </w:r>
            <w:r w:rsidR="002E3AA0" w:rsidRPr="002E3AA0">
              <w:rPr>
                <w:b/>
                <w:lang w:eastAsia="zh-CN"/>
              </w:rPr>
              <w:t>:</w:t>
            </w:r>
            <w:r w:rsidR="002E3AA0">
              <w:rPr>
                <w:b/>
                <w:lang w:eastAsia="zh-CN"/>
              </w:rPr>
              <w:t xml:space="preserve"> </w:t>
            </w:r>
            <w:r>
              <w:rPr>
                <w:lang w:eastAsia="zh-CN"/>
              </w:rPr>
              <w:t>If a resource pool includes slots with 2 candidate starting symbols for a PSCCH/PSSCH transmission:</w:t>
            </w:r>
            <w:bookmarkEnd w:id="19"/>
          </w:p>
          <w:p w14:paraId="580551CE" w14:textId="77777777" w:rsidR="003F709C" w:rsidRDefault="003F709C" w:rsidP="003F709C">
            <w:pPr>
              <w:pStyle w:val="ListParagraph"/>
              <w:numPr>
                <w:ilvl w:val="0"/>
                <w:numId w:val="58"/>
              </w:numPr>
              <w:overflowPunct/>
              <w:adjustRightInd/>
              <w:spacing w:after="0"/>
              <w:contextualSpacing w:val="0"/>
              <w:jc w:val="both"/>
              <w:textAlignment w:val="auto"/>
              <w:rPr>
                <w:lang w:eastAsia="zh-CN"/>
              </w:rPr>
            </w:pPr>
            <w:r>
              <w:rPr>
                <w:lang w:eastAsia="zh-CN"/>
              </w:rPr>
              <w:t>TBS is determined based on a reference symbol length, down-select one of the followings:</w:t>
            </w:r>
          </w:p>
          <w:p w14:paraId="5F202224" w14:textId="77777777" w:rsidR="003F709C" w:rsidRDefault="003F709C" w:rsidP="003F709C">
            <w:pPr>
              <w:pStyle w:val="ListParagraph"/>
              <w:numPr>
                <w:ilvl w:val="1"/>
                <w:numId w:val="58"/>
              </w:numPr>
              <w:overflowPunct/>
              <w:adjustRightInd/>
              <w:spacing w:after="0"/>
              <w:contextualSpacing w:val="0"/>
              <w:jc w:val="both"/>
              <w:textAlignment w:val="auto"/>
              <w:rPr>
                <w:lang w:eastAsia="zh-CN"/>
              </w:rPr>
            </w:pPr>
            <w:r>
              <w:rPr>
                <w:lang w:eastAsia="zh-CN"/>
              </w:rPr>
              <w:t>Option 1: The reference symbol length is dynamically indicated by Tx UE</w:t>
            </w:r>
          </w:p>
          <w:p w14:paraId="6ECAA295" w14:textId="77777777" w:rsidR="003F709C" w:rsidRDefault="003F709C" w:rsidP="003F709C">
            <w:pPr>
              <w:pStyle w:val="ListParagraph"/>
              <w:numPr>
                <w:ilvl w:val="1"/>
                <w:numId w:val="58"/>
              </w:numPr>
              <w:overflowPunct/>
              <w:adjustRightInd/>
              <w:spacing w:after="0"/>
              <w:contextualSpacing w:val="0"/>
              <w:jc w:val="both"/>
              <w:textAlignment w:val="auto"/>
              <w:rPr>
                <w:lang w:eastAsia="zh-CN"/>
              </w:rPr>
            </w:pPr>
            <w:r>
              <w:rPr>
                <w:lang w:eastAsia="zh-CN"/>
              </w:rPr>
              <w:t>Option 2: The reference symbol length is determined based on 1st starting symbol</w:t>
            </w:r>
          </w:p>
          <w:p w14:paraId="6ECC105B" w14:textId="77777777" w:rsidR="003F709C" w:rsidRDefault="003F709C" w:rsidP="003F709C">
            <w:pPr>
              <w:pStyle w:val="ListParagraph"/>
              <w:numPr>
                <w:ilvl w:val="1"/>
                <w:numId w:val="58"/>
              </w:numPr>
              <w:overflowPunct/>
              <w:adjustRightInd/>
              <w:spacing w:after="0"/>
              <w:contextualSpacing w:val="0"/>
              <w:jc w:val="both"/>
              <w:textAlignment w:val="auto"/>
              <w:rPr>
                <w:lang w:eastAsia="zh-CN"/>
              </w:rPr>
            </w:pPr>
            <w:r>
              <w:rPr>
                <w:lang w:eastAsia="zh-CN"/>
              </w:rPr>
              <w:t>Option 3: The reference symbol length is determined based on 2nd starting symbol</w:t>
            </w:r>
          </w:p>
          <w:p w14:paraId="259C785C" w14:textId="77777777" w:rsidR="003F709C" w:rsidRDefault="003F709C" w:rsidP="003F709C">
            <w:pPr>
              <w:pStyle w:val="ListParagraph"/>
              <w:numPr>
                <w:ilvl w:val="1"/>
                <w:numId w:val="58"/>
              </w:numPr>
              <w:overflowPunct/>
              <w:adjustRightInd/>
              <w:spacing w:after="0"/>
              <w:contextualSpacing w:val="0"/>
              <w:jc w:val="both"/>
              <w:textAlignment w:val="auto"/>
              <w:rPr>
                <w:lang w:eastAsia="zh-CN"/>
              </w:rPr>
            </w:pPr>
            <w:r>
              <w:rPr>
                <w:lang w:eastAsia="zh-CN"/>
              </w:rPr>
              <w:t xml:space="preserve">Option 4: The reference symbol length is (pre-)configured </w:t>
            </w:r>
          </w:p>
          <w:p w14:paraId="4A28AD58" w14:textId="77777777" w:rsidR="002E3AA0" w:rsidRPr="00F971AC" w:rsidRDefault="002E3AA0" w:rsidP="00F971AC">
            <w:pPr>
              <w:pStyle w:val="ListParagraph"/>
            </w:pPr>
          </w:p>
          <w:p w14:paraId="777783E9" w14:textId="33687A4D" w:rsidR="003F709C" w:rsidRDefault="003F709C" w:rsidP="00F971AC">
            <w:pPr>
              <w:pStyle w:val="ListParagraph"/>
              <w:numPr>
                <w:ilvl w:val="0"/>
                <w:numId w:val="49"/>
              </w:numPr>
            </w:pPr>
            <w:r w:rsidRPr="00F971AC">
              <w:rPr>
                <w:b/>
                <w:highlight w:val="green"/>
                <w:lang w:eastAsia="zh-CN"/>
              </w:rPr>
              <w:t>Agreement</w:t>
            </w:r>
            <w:r w:rsidR="002E3AA0" w:rsidRPr="002E3AA0">
              <w:rPr>
                <w:b/>
                <w:lang w:eastAsia="zh-CN"/>
              </w:rPr>
              <w:t>:</w:t>
            </w:r>
            <w:r w:rsidR="002E3AA0">
              <w:rPr>
                <w:b/>
                <w:lang w:eastAsia="zh-CN"/>
              </w:rPr>
              <w:t xml:space="preserve"> </w:t>
            </w:r>
            <w:r>
              <w:t>Slots with PSFCH symbols only have 1 candidate starting symbol for PSCCH/PSSCH.</w:t>
            </w:r>
          </w:p>
          <w:p w14:paraId="27211F8B" w14:textId="77777777" w:rsidR="002E3AA0" w:rsidRPr="00F971AC" w:rsidRDefault="002E3AA0" w:rsidP="00F971AC">
            <w:pPr>
              <w:pStyle w:val="ListParagraph"/>
              <w:spacing w:line="276" w:lineRule="auto"/>
              <w:rPr>
                <w:b/>
                <w:bCs/>
              </w:rPr>
            </w:pPr>
          </w:p>
          <w:p w14:paraId="4C9FA400" w14:textId="265981E9" w:rsidR="004D5CCB" w:rsidRDefault="004D5CCB" w:rsidP="00F971AC">
            <w:pPr>
              <w:pStyle w:val="ListParagraph"/>
              <w:numPr>
                <w:ilvl w:val="0"/>
                <w:numId w:val="49"/>
              </w:numPr>
              <w:spacing w:line="276" w:lineRule="auto"/>
              <w:rPr>
                <w:lang w:eastAsia="x-none"/>
              </w:rPr>
            </w:pPr>
            <w:r w:rsidRPr="00F971AC">
              <w:rPr>
                <w:b/>
                <w:bCs/>
                <w:highlight w:val="green"/>
              </w:rPr>
              <w:t>Agreement</w:t>
            </w:r>
            <w:r w:rsidR="002E3AA0" w:rsidRPr="002E3AA0">
              <w:rPr>
                <w:b/>
              </w:rPr>
              <w:t>:</w:t>
            </w:r>
            <w:r w:rsidR="002E3AA0">
              <w:rPr>
                <w:b/>
                <w:bCs/>
              </w:rPr>
              <w:t xml:space="preserve"> </w:t>
            </w:r>
            <w:r>
              <w:rPr>
                <w:lang w:eastAsia="x-none"/>
              </w:rPr>
              <w:t>For a slot with 2 candidate starting symbols for a PSCCH/PSSCH transmission:</w:t>
            </w:r>
          </w:p>
          <w:p w14:paraId="2363618E" w14:textId="77777777" w:rsidR="004D5CCB" w:rsidRDefault="004D5CCB" w:rsidP="004D5CCB">
            <w:pPr>
              <w:pStyle w:val="ListParagraph"/>
              <w:numPr>
                <w:ilvl w:val="0"/>
                <w:numId w:val="58"/>
              </w:numPr>
              <w:overflowPunct/>
              <w:adjustRightInd/>
              <w:spacing w:after="0"/>
              <w:contextualSpacing w:val="0"/>
              <w:jc w:val="both"/>
              <w:textAlignment w:val="auto"/>
              <w:rPr>
                <w:lang w:eastAsia="zh-CN"/>
              </w:rPr>
            </w:pPr>
            <w:r>
              <w:rPr>
                <w:lang w:eastAsia="zh-CN"/>
              </w:rPr>
              <w:t>Regarding Tx UE behaviour:</w:t>
            </w:r>
          </w:p>
          <w:p w14:paraId="36A237FD" w14:textId="77777777" w:rsidR="004D5CCB" w:rsidRDefault="004D5CCB" w:rsidP="004D5CCB">
            <w:pPr>
              <w:pStyle w:val="ListParagraph"/>
              <w:numPr>
                <w:ilvl w:val="1"/>
                <w:numId w:val="58"/>
              </w:numPr>
              <w:overflowPunct/>
              <w:adjustRightInd/>
              <w:spacing w:after="0"/>
              <w:contextualSpacing w:val="0"/>
              <w:jc w:val="both"/>
              <w:textAlignment w:val="auto"/>
              <w:rPr>
                <w:lang w:eastAsia="zh-CN"/>
              </w:rPr>
            </w:pPr>
            <w:r>
              <w:rPr>
                <w:lang w:eastAsia="zh-CN"/>
              </w:rPr>
              <w:t>If PSCCH/PSSCH transmission starts from 1st starting symbol, down-select one of the followings</w:t>
            </w:r>
          </w:p>
          <w:p w14:paraId="084AAF9E" w14:textId="77777777" w:rsidR="004D5CCB" w:rsidRDefault="004D5CCB" w:rsidP="004D5CCB">
            <w:pPr>
              <w:pStyle w:val="ListParagraph"/>
              <w:numPr>
                <w:ilvl w:val="2"/>
                <w:numId w:val="58"/>
              </w:numPr>
              <w:overflowPunct/>
              <w:adjustRightInd/>
              <w:spacing w:after="0"/>
              <w:contextualSpacing w:val="0"/>
              <w:jc w:val="both"/>
              <w:textAlignment w:val="auto"/>
              <w:rPr>
                <w:lang w:eastAsia="zh-CN"/>
              </w:rPr>
            </w:pPr>
            <w:r>
              <w:rPr>
                <w:lang w:eastAsia="zh-CN"/>
              </w:rPr>
              <w:t>Option 1: The PSCCH/PSSCH transmission has 2 symbols for AGC purpose</w:t>
            </w:r>
          </w:p>
          <w:p w14:paraId="343FF78C" w14:textId="77777777" w:rsidR="004D5CCB" w:rsidRDefault="004D5CCB" w:rsidP="004D5CCB">
            <w:pPr>
              <w:pStyle w:val="ListParagraph"/>
              <w:numPr>
                <w:ilvl w:val="2"/>
                <w:numId w:val="58"/>
              </w:numPr>
              <w:overflowPunct/>
              <w:adjustRightInd/>
              <w:spacing w:after="0"/>
              <w:contextualSpacing w:val="0"/>
              <w:jc w:val="both"/>
              <w:textAlignment w:val="auto"/>
              <w:rPr>
                <w:lang w:eastAsia="zh-CN"/>
              </w:rPr>
            </w:pPr>
            <w:r>
              <w:rPr>
                <w:lang w:eastAsia="zh-CN"/>
              </w:rPr>
              <w:t>Option 2: The PSCCH/PSSCH transmission has only 1 symbol for AGC purpose</w:t>
            </w:r>
          </w:p>
          <w:p w14:paraId="150883B6" w14:textId="77777777" w:rsidR="004D5CCB" w:rsidRDefault="004D5CCB" w:rsidP="004D5CCB">
            <w:pPr>
              <w:pStyle w:val="ListParagraph"/>
              <w:numPr>
                <w:ilvl w:val="2"/>
                <w:numId w:val="58"/>
              </w:numPr>
              <w:overflowPunct/>
              <w:adjustRightInd/>
              <w:spacing w:after="0"/>
              <w:contextualSpacing w:val="0"/>
              <w:jc w:val="both"/>
              <w:textAlignment w:val="auto"/>
              <w:rPr>
                <w:lang w:eastAsia="zh-CN"/>
              </w:rPr>
            </w:pPr>
            <w:r>
              <w:rPr>
                <w:lang w:eastAsia="zh-CN"/>
              </w:rPr>
              <w:t>Option 3: The PSCCH/PSSCH transmission has 1 or 2 symbol(s) for AGC purpose depending on conditions, FFS details</w:t>
            </w:r>
          </w:p>
          <w:p w14:paraId="02B1AC65" w14:textId="77777777" w:rsidR="004D5CCB" w:rsidRDefault="004D5CCB" w:rsidP="004D5CCB">
            <w:pPr>
              <w:pStyle w:val="ListParagraph"/>
              <w:numPr>
                <w:ilvl w:val="1"/>
                <w:numId w:val="58"/>
              </w:numPr>
              <w:overflowPunct/>
              <w:adjustRightInd/>
              <w:spacing w:after="0"/>
              <w:contextualSpacing w:val="0"/>
              <w:jc w:val="both"/>
              <w:textAlignment w:val="auto"/>
              <w:rPr>
                <w:lang w:eastAsia="zh-CN"/>
              </w:rPr>
            </w:pPr>
            <w:r>
              <w:rPr>
                <w:lang w:eastAsia="zh-CN"/>
              </w:rPr>
              <w:t>If PSCCH/PSSCH transmission starts from 2nd starting symbol, the PSCCH/PSSCH transmission has only 1 symbol for AGC purpose</w:t>
            </w:r>
          </w:p>
          <w:p w14:paraId="752F58E8" w14:textId="77777777" w:rsidR="004D5CCB" w:rsidRDefault="004D5CCB" w:rsidP="004D5CCB">
            <w:pPr>
              <w:pStyle w:val="ListParagraph"/>
              <w:numPr>
                <w:ilvl w:val="0"/>
                <w:numId w:val="58"/>
              </w:numPr>
              <w:overflowPunct/>
              <w:adjustRightInd/>
              <w:spacing w:after="0"/>
              <w:contextualSpacing w:val="0"/>
              <w:jc w:val="both"/>
              <w:textAlignment w:val="auto"/>
              <w:rPr>
                <w:lang w:eastAsia="zh-CN"/>
              </w:rPr>
            </w:pPr>
            <w:r>
              <w:rPr>
                <w:lang w:eastAsia="zh-CN"/>
              </w:rPr>
              <w:t>Regarding Rx UE behaviour, down-select one of the followings:</w:t>
            </w:r>
          </w:p>
          <w:p w14:paraId="3472C1A8" w14:textId="77777777" w:rsidR="004D5CCB" w:rsidRDefault="004D5CCB" w:rsidP="004D5CCB">
            <w:pPr>
              <w:pStyle w:val="ListParagraph"/>
              <w:numPr>
                <w:ilvl w:val="1"/>
                <w:numId w:val="58"/>
              </w:numPr>
              <w:overflowPunct/>
              <w:adjustRightInd/>
              <w:spacing w:after="0"/>
              <w:contextualSpacing w:val="0"/>
              <w:jc w:val="both"/>
              <w:textAlignment w:val="auto"/>
              <w:rPr>
                <w:lang w:eastAsia="zh-CN"/>
              </w:rPr>
            </w:pPr>
            <w:r>
              <w:rPr>
                <w:lang w:eastAsia="zh-CN"/>
              </w:rPr>
              <w:t>Option A: The Rx UE always monitors two AGC symbols in such slot</w:t>
            </w:r>
          </w:p>
          <w:p w14:paraId="317C20E0" w14:textId="77777777" w:rsidR="004D5CCB" w:rsidRDefault="004D5CCB" w:rsidP="004D5CCB">
            <w:pPr>
              <w:pStyle w:val="ListParagraph"/>
              <w:numPr>
                <w:ilvl w:val="1"/>
                <w:numId w:val="58"/>
              </w:numPr>
              <w:overflowPunct/>
              <w:adjustRightInd/>
              <w:spacing w:after="0"/>
              <w:contextualSpacing w:val="0"/>
              <w:jc w:val="both"/>
              <w:textAlignment w:val="auto"/>
              <w:rPr>
                <w:lang w:eastAsia="zh-CN"/>
              </w:rPr>
            </w:pPr>
            <w:r>
              <w:rPr>
                <w:lang w:eastAsia="zh-CN"/>
              </w:rPr>
              <w:t>Option B: The Rx UE monitors two AGC symbols in such slot by default, but could drop monitoring the 2nd AGC symbol at least if it detects a PSCCH/PSSCH transmission starting from the 1st starting symbol</w:t>
            </w:r>
          </w:p>
          <w:p w14:paraId="0205F8DC" w14:textId="77777777" w:rsidR="004D5CCB" w:rsidRDefault="004D5CCB" w:rsidP="004D5CCB">
            <w:pPr>
              <w:pStyle w:val="ListParagraph"/>
              <w:numPr>
                <w:ilvl w:val="2"/>
                <w:numId w:val="58"/>
              </w:numPr>
              <w:overflowPunct/>
              <w:adjustRightInd/>
              <w:spacing w:after="0"/>
              <w:contextualSpacing w:val="0"/>
              <w:jc w:val="both"/>
              <w:textAlignment w:val="auto"/>
              <w:rPr>
                <w:lang w:eastAsia="zh-CN"/>
              </w:rPr>
            </w:pPr>
            <w:r>
              <w:rPr>
                <w:lang w:eastAsia="zh-CN"/>
              </w:rPr>
              <w:t>FFS details</w:t>
            </w:r>
          </w:p>
          <w:p w14:paraId="3A28CE56" w14:textId="77777777" w:rsidR="004D5CCB" w:rsidRDefault="004D5CCB" w:rsidP="004D5CCB">
            <w:pPr>
              <w:pStyle w:val="ListParagraph"/>
              <w:numPr>
                <w:ilvl w:val="1"/>
                <w:numId w:val="58"/>
              </w:numPr>
              <w:overflowPunct/>
              <w:adjustRightInd/>
              <w:spacing w:after="0"/>
              <w:contextualSpacing w:val="0"/>
              <w:jc w:val="both"/>
              <w:textAlignment w:val="auto"/>
              <w:rPr>
                <w:lang w:eastAsia="zh-CN"/>
              </w:rPr>
            </w:pPr>
            <w:r>
              <w:rPr>
                <w:lang w:eastAsia="zh-CN"/>
              </w:rPr>
              <w:t>Option C: The Rx UE monitors two AGC symbols in such slot by default, but it is up to UE implementation whether to drop monitoring the 2nd AGC symbol</w:t>
            </w:r>
          </w:p>
          <w:p w14:paraId="4A809ED9" w14:textId="77777777" w:rsidR="004D5CCB" w:rsidRDefault="004D5CCB" w:rsidP="004D5CCB">
            <w:pPr>
              <w:pStyle w:val="ListParagraph"/>
              <w:numPr>
                <w:ilvl w:val="1"/>
                <w:numId w:val="58"/>
              </w:numPr>
              <w:overflowPunct/>
              <w:adjustRightInd/>
              <w:spacing w:after="0"/>
              <w:contextualSpacing w:val="0"/>
              <w:jc w:val="both"/>
              <w:textAlignment w:val="auto"/>
              <w:rPr>
                <w:lang w:eastAsia="zh-CN"/>
              </w:rPr>
            </w:pPr>
            <w:r>
              <w:rPr>
                <w:lang w:eastAsia="zh-CN"/>
              </w:rPr>
              <w:t>Option D: It is up to UE implementation to monitor 1 or 2 AGC symbol(s) in such slot</w:t>
            </w:r>
          </w:p>
          <w:p w14:paraId="3F0C8BBD" w14:textId="77777777" w:rsidR="003F709C" w:rsidRDefault="003F709C" w:rsidP="008560AE">
            <w:pPr>
              <w:overflowPunct/>
              <w:adjustRightInd/>
              <w:spacing w:after="0"/>
              <w:jc w:val="both"/>
              <w:textAlignment w:val="auto"/>
              <w:rPr>
                <w:lang w:eastAsia="zh-CN"/>
              </w:rPr>
            </w:pPr>
          </w:p>
        </w:tc>
      </w:tr>
    </w:tbl>
    <w:p w14:paraId="1DDDB6A6" w14:textId="27BAD288" w:rsidR="003F709C" w:rsidRDefault="003F709C" w:rsidP="002D6BAD">
      <w:pPr>
        <w:spacing w:after="0"/>
        <w:jc w:val="both"/>
      </w:pPr>
    </w:p>
    <w:p w14:paraId="58762CD7" w14:textId="059FBC91" w:rsidR="00B3033B" w:rsidRPr="00065B47" w:rsidRDefault="009F189A" w:rsidP="00B3033B">
      <w:pPr>
        <w:overflowPunct/>
        <w:autoSpaceDE/>
        <w:autoSpaceDN/>
        <w:adjustRightInd/>
        <w:spacing w:after="0"/>
        <w:jc w:val="center"/>
        <w:textAlignment w:val="auto"/>
        <w:rPr>
          <w:rFonts w:ascii="Arial" w:eastAsia="Times New Roman" w:hAnsi="Arial" w:cs="Arial"/>
          <w:color w:val="000000"/>
        </w:rPr>
      </w:pPr>
      <w:r>
        <w:object w:dxaOrig="10333" w:dyaOrig="6217" w14:anchorId="72BD05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4.25pt;height:153.75pt" o:ole="">
            <v:imagedata r:id="rId11" o:title=""/>
          </v:shape>
          <o:OLEObject Type="Embed" ProgID="Visio.Drawing.15" ShapeID="_x0000_i1026" DrawAspect="Content" ObjectID="_1738180783" r:id="rId12"/>
        </w:object>
      </w:r>
    </w:p>
    <w:p w14:paraId="31FED2BA" w14:textId="26F4159E" w:rsidR="00B3033B" w:rsidRDefault="00B3033B" w:rsidP="00B3033B">
      <w:pPr>
        <w:pStyle w:val="Caption"/>
        <w:jc w:val="center"/>
        <w:rPr>
          <w:lang w:val="en-GB" w:eastAsia="zh-CN"/>
        </w:rPr>
      </w:pPr>
      <w:bookmarkStart w:id="20" w:name="_Ref127257403"/>
      <w:r w:rsidRPr="00065B47">
        <w:rPr>
          <w:lang w:val="en-GB"/>
        </w:rPr>
        <w:t xml:space="preserve">Figure </w:t>
      </w:r>
      <w:r w:rsidRPr="0DEC1A1C">
        <w:fldChar w:fldCharType="begin"/>
      </w:r>
      <w:r w:rsidRPr="00065B47">
        <w:rPr>
          <w:lang w:val="en-GB"/>
        </w:rPr>
        <w:instrText xml:space="preserve"> SEQ Figure \* ARABIC </w:instrText>
      </w:r>
      <w:r w:rsidRPr="0DEC1A1C">
        <w:fldChar w:fldCharType="separate"/>
      </w:r>
      <w:r w:rsidR="00BC4AF7">
        <w:rPr>
          <w:noProof/>
          <w:lang w:val="en-GB"/>
        </w:rPr>
        <w:t>1</w:t>
      </w:r>
      <w:r w:rsidRPr="0DEC1A1C">
        <w:fldChar w:fldCharType="end"/>
      </w:r>
      <w:bookmarkEnd w:id="20"/>
      <w:r w:rsidRPr="00065B47">
        <w:rPr>
          <w:lang w:val="en-GB"/>
        </w:rPr>
        <w:t xml:space="preserve">: </w:t>
      </w:r>
      <w:r w:rsidRPr="004263CC">
        <w:rPr>
          <w:lang w:val="en-GB"/>
        </w:rPr>
        <w:t xml:space="preserve">Example of </w:t>
      </w:r>
      <w:r>
        <w:rPr>
          <w:lang w:val="en-GB"/>
        </w:rPr>
        <w:t>sidelink frame structure with two starting symbols within a slot for SL-U</w:t>
      </w:r>
    </w:p>
    <w:p w14:paraId="3EF460CC" w14:textId="5221FCA8" w:rsidR="00C458D1" w:rsidRPr="0032050D" w:rsidRDefault="00C458D1" w:rsidP="00F971AC">
      <w:pPr>
        <w:pStyle w:val="Heading2"/>
      </w:pPr>
      <w:r w:rsidRPr="008D0AF4">
        <w:lastRenderedPageBreak/>
        <w:t xml:space="preserve">On </w:t>
      </w:r>
      <w:r w:rsidRPr="0032050D">
        <w:t>location of the 1</w:t>
      </w:r>
      <w:r w:rsidRPr="00F971AC">
        <w:rPr>
          <w:vertAlign w:val="superscript"/>
        </w:rPr>
        <w:t>st</w:t>
      </w:r>
      <w:r w:rsidRPr="008D0AF4">
        <w:t xml:space="preserve"> starting symbol</w:t>
      </w:r>
      <w:r w:rsidR="0013185A" w:rsidRPr="0032050D">
        <w:t>:</w:t>
      </w:r>
    </w:p>
    <w:p w14:paraId="4A204A42" w14:textId="094F5155" w:rsidR="4572DD91" w:rsidRDefault="00AD60F5" w:rsidP="00F971AC">
      <w:pPr>
        <w:overflowPunct/>
        <w:autoSpaceDE/>
        <w:autoSpaceDN/>
        <w:adjustRightInd/>
        <w:spacing w:after="0"/>
        <w:jc w:val="both"/>
        <w:textAlignment w:val="auto"/>
        <w:rPr>
          <w:rFonts w:eastAsia="Times New Roman"/>
        </w:rPr>
      </w:pPr>
      <w:r>
        <w:t>It is working assumption that s</w:t>
      </w:r>
      <w:r w:rsidR="00AB22DB" w:rsidRPr="00B1406A">
        <w:rPr>
          <w:rFonts w:eastAsia="Batang"/>
          <w:lang w:eastAsia="x-none"/>
        </w:rPr>
        <w:t>upport maximum 2 candidate starting symbols within a slot for a PSCCH/PSSCH transmission</w:t>
      </w:r>
      <w:r w:rsidR="00791728">
        <w:rPr>
          <w:rFonts w:eastAsia="Batang"/>
          <w:lang w:eastAsia="x-none"/>
        </w:rPr>
        <w:t xml:space="preserve">, which </w:t>
      </w:r>
      <w:r w:rsidR="00877077">
        <w:t>would</w:t>
      </w:r>
      <w:r w:rsidR="00D3532B" w:rsidRPr="00065B47" w:rsidDel="00372761">
        <w:t xml:space="preserve"> provide more channel access opportunities to </w:t>
      </w:r>
      <w:r w:rsidR="00D3532B" w:rsidDel="00372761">
        <w:t>SL</w:t>
      </w:r>
      <w:r w:rsidR="00D3532B" w:rsidRPr="00065B47" w:rsidDel="00372761">
        <w:t xml:space="preserve"> UE(s</w:t>
      </w:r>
      <w:r w:rsidR="00D3532B" w:rsidRPr="00065B47">
        <w:t>)</w:t>
      </w:r>
      <w:r w:rsidR="00877077">
        <w:t xml:space="preserve"> as illustrated in </w:t>
      </w:r>
      <w:r w:rsidR="001A32F7">
        <w:fldChar w:fldCharType="begin"/>
      </w:r>
      <w:r w:rsidR="001A32F7">
        <w:instrText xml:space="preserve"> REF _Ref127257403 \h </w:instrText>
      </w:r>
      <w:r w:rsidR="001A32F7">
        <w:fldChar w:fldCharType="separate"/>
      </w:r>
      <w:r w:rsidR="00BC4AF7" w:rsidRPr="00065B47">
        <w:t xml:space="preserve">Figure </w:t>
      </w:r>
      <w:r w:rsidR="00BC4AF7">
        <w:rPr>
          <w:noProof/>
        </w:rPr>
        <w:t>1</w:t>
      </w:r>
      <w:r w:rsidR="001A32F7">
        <w:fldChar w:fldCharType="end"/>
      </w:r>
      <w:r w:rsidR="00877077">
        <w:fldChar w:fldCharType="begin"/>
      </w:r>
      <w:r w:rsidR="00877077">
        <w:instrText xml:space="preserve"> REF _Ref118703287 \h </w:instrText>
      </w:r>
      <w:r w:rsidR="00877077">
        <w:fldChar w:fldCharType="end"/>
      </w:r>
      <w:r w:rsidR="00D3532B" w:rsidRPr="00065B47">
        <w:t>.</w:t>
      </w:r>
      <w:r w:rsidR="00D3532B" w:rsidRPr="00065B47" w:rsidDel="00372761">
        <w:t xml:space="preserve"> </w:t>
      </w:r>
      <w:bookmarkEnd w:id="16"/>
      <w:bookmarkEnd w:id="17"/>
      <w:bookmarkEnd w:id="18"/>
      <w:r w:rsidR="4572DD91" w:rsidRPr="0DEC1A1C">
        <w:rPr>
          <w:rFonts w:eastAsia="Times New Roman"/>
        </w:rPr>
        <w:t>Regarding the location of the 1</w:t>
      </w:r>
      <w:r w:rsidR="4572DD91" w:rsidRPr="00F971AC">
        <w:rPr>
          <w:rFonts w:eastAsia="Times New Roman"/>
          <w:vertAlign w:val="superscript"/>
        </w:rPr>
        <w:t>st</w:t>
      </w:r>
      <w:r w:rsidR="00003FD9">
        <w:rPr>
          <w:rFonts w:eastAsia="Times New Roman"/>
        </w:rPr>
        <w:t xml:space="preserve"> </w:t>
      </w:r>
      <w:r w:rsidR="4572DD91" w:rsidRPr="0DEC1A1C">
        <w:rPr>
          <w:rFonts w:eastAsia="Times New Roman"/>
        </w:rPr>
        <w:t>starting symbol</w:t>
      </w:r>
      <w:r w:rsidR="00877077">
        <w:rPr>
          <w:rFonts w:eastAsia="Times New Roman"/>
        </w:rPr>
        <w:t xml:space="preserve"> </w:t>
      </w:r>
      <w:r w:rsidR="006E6D45">
        <w:rPr>
          <w:rFonts w:eastAsia="Times New Roman"/>
        </w:rPr>
        <w:t xml:space="preserve">in </w:t>
      </w:r>
      <w:r w:rsidR="0011589E">
        <w:rPr>
          <w:rFonts w:eastAsia="Times New Roman"/>
        </w:rPr>
        <w:t>the</w:t>
      </w:r>
      <w:r w:rsidR="006E6D45">
        <w:rPr>
          <w:rFonts w:eastAsia="Times New Roman"/>
        </w:rPr>
        <w:t xml:space="preserve"> </w:t>
      </w:r>
      <w:r w:rsidR="00877077">
        <w:rPr>
          <w:lang w:eastAsia="zh-CN"/>
        </w:rPr>
        <w:t>slot with 2 candidate starting symbols for a PSCCH/PSSCH transmission</w:t>
      </w:r>
      <w:r w:rsidR="4572DD91">
        <w:rPr>
          <w:lang w:eastAsia="zh-CN"/>
        </w:rPr>
        <w:t xml:space="preserve">, </w:t>
      </w:r>
      <w:r w:rsidR="4572DD91" w:rsidRPr="0DEC1A1C">
        <w:rPr>
          <w:rFonts w:eastAsia="Times New Roman"/>
        </w:rPr>
        <w:t xml:space="preserve">the option </w:t>
      </w:r>
      <w:r w:rsidR="00C91EAF">
        <w:rPr>
          <w:rFonts w:eastAsia="Times New Roman"/>
        </w:rPr>
        <w:t>2</w:t>
      </w:r>
      <w:r w:rsidR="00076899">
        <w:rPr>
          <w:rFonts w:eastAsia="Times New Roman"/>
        </w:rPr>
        <w:t xml:space="preserve"> is preferred</w:t>
      </w:r>
      <w:r w:rsidR="4572DD91" w:rsidRPr="0DEC1A1C">
        <w:rPr>
          <w:rFonts w:eastAsia="Times New Roman"/>
        </w:rPr>
        <w:t xml:space="preserve">. </w:t>
      </w:r>
      <w:r w:rsidR="004556A3">
        <w:rPr>
          <w:rFonts w:eastAsia="Times New Roman"/>
        </w:rPr>
        <w:t>Considering</w:t>
      </w:r>
      <w:r w:rsidR="4572DD91" w:rsidRPr="0DEC1A1C">
        <w:rPr>
          <w:rFonts w:eastAsia="Times New Roman"/>
        </w:rPr>
        <w:t xml:space="preserve"> if SL-U needs coexistence with NR-U in the same carrier, </w:t>
      </w:r>
      <w:r w:rsidR="004556A3">
        <w:rPr>
          <w:rFonts w:eastAsia="Times New Roman"/>
        </w:rPr>
        <w:t xml:space="preserve">the </w:t>
      </w:r>
      <w:r w:rsidR="4572DD91" w:rsidRPr="0DEC1A1C">
        <w:rPr>
          <w:rFonts w:eastAsia="Times New Roman"/>
        </w:rPr>
        <w:t xml:space="preserve">option 2 </w:t>
      </w:r>
      <w:r w:rsidR="004556A3">
        <w:rPr>
          <w:rFonts w:eastAsia="Times New Roman"/>
        </w:rPr>
        <w:t xml:space="preserve">may </w:t>
      </w:r>
      <w:r w:rsidR="4572DD91" w:rsidRPr="0DEC1A1C">
        <w:rPr>
          <w:rFonts w:eastAsia="Times New Roman"/>
        </w:rPr>
        <w:t xml:space="preserve">provide more flexibility </w:t>
      </w:r>
      <w:r w:rsidR="00701CE5">
        <w:rPr>
          <w:rFonts w:eastAsia="Times New Roman"/>
        </w:rPr>
        <w:t xml:space="preserve">and </w:t>
      </w:r>
      <w:r w:rsidR="003F7724">
        <w:rPr>
          <w:rFonts w:eastAsia="Times New Roman"/>
        </w:rPr>
        <w:t xml:space="preserve">forward compatibility </w:t>
      </w:r>
      <w:r w:rsidR="4572DD91" w:rsidRPr="0DEC1A1C">
        <w:rPr>
          <w:rFonts w:eastAsia="Times New Roman"/>
        </w:rPr>
        <w:t xml:space="preserve">for the network to control whether NR-U and SL-U can be within the same slot. </w:t>
      </w:r>
    </w:p>
    <w:p w14:paraId="12F743F7" w14:textId="77777777" w:rsidR="006826FC" w:rsidRDefault="006826FC" w:rsidP="00F971AC">
      <w:pPr>
        <w:spacing w:after="0"/>
        <w:jc w:val="both"/>
        <w:rPr>
          <w:rFonts w:eastAsia="Times New Roman"/>
        </w:rPr>
      </w:pPr>
    </w:p>
    <w:p w14:paraId="7504AF8C" w14:textId="3A1BCCDB" w:rsidR="4572DD91" w:rsidRPr="0031606C" w:rsidRDefault="4572DD91" w:rsidP="00FE36E7">
      <w:pPr>
        <w:jc w:val="both"/>
        <w:rPr>
          <w:rFonts w:eastAsia="Times New Roman"/>
          <w:b/>
          <w:bCs/>
        </w:rPr>
      </w:pPr>
      <w:bookmarkStart w:id="21" w:name="Proposal31033"/>
      <w:bookmarkStart w:id="22" w:name="Proposal19751"/>
      <w:bookmarkStart w:id="23" w:name="Proposal23494"/>
      <w:bookmarkStart w:id="24" w:name="Proposal97160"/>
      <w:bookmarkStart w:id="25" w:name="Proposal83193"/>
      <w:bookmarkStart w:id="26" w:name="Proposal14205"/>
      <w:bookmarkStart w:id="27" w:name="Proposal85266"/>
      <w:r w:rsidRPr="0031606C">
        <w:rPr>
          <w:rFonts w:eastAsia="Times New Roman"/>
          <w:b/>
          <w:bCs/>
        </w:rPr>
        <w:t xml:space="preserve">Proposal </w:t>
      </w:r>
      <w:r w:rsidR="00D54EA2" w:rsidRPr="0031606C">
        <w:rPr>
          <w:b/>
          <w:color w:val="2B579A"/>
        </w:rPr>
        <w:fldChar w:fldCharType="begin"/>
      </w:r>
      <w:r w:rsidR="00D54EA2" w:rsidRPr="0031606C">
        <w:rPr>
          <w:b/>
        </w:rPr>
        <w:instrText xml:space="preserve"> SEQ Proposal \* Arabic </w:instrText>
      </w:r>
      <w:r w:rsidR="00D54EA2" w:rsidRPr="0031606C">
        <w:rPr>
          <w:b/>
          <w:color w:val="2B579A"/>
        </w:rPr>
        <w:fldChar w:fldCharType="separate"/>
      </w:r>
      <w:r w:rsidR="00BC4AF7">
        <w:rPr>
          <w:b/>
          <w:noProof/>
        </w:rPr>
        <w:t>2</w:t>
      </w:r>
      <w:r w:rsidR="00D54EA2" w:rsidRPr="0031606C">
        <w:rPr>
          <w:b/>
          <w:color w:val="2B579A"/>
        </w:rPr>
        <w:fldChar w:fldCharType="end"/>
      </w:r>
      <w:r w:rsidRPr="0031606C">
        <w:rPr>
          <w:rFonts w:eastAsia="Times New Roman"/>
          <w:b/>
          <w:bCs/>
        </w:rPr>
        <w:t xml:space="preserve">: </w:t>
      </w:r>
      <w:r w:rsidR="00563153" w:rsidRPr="0031606C">
        <w:rPr>
          <w:rFonts w:eastAsia="Times New Roman"/>
          <w:b/>
          <w:bCs/>
        </w:rPr>
        <w:t>Regarding location of 1</w:t>
      </w:r>
      <w:r w:rsidR="00563153" w:rsidRPr="00F971AC">
        <w:rPr>
          <w:rFonts w:eastAsia="Times New Roman"/>
          <w:b/>
          <w:bCs/>
          <w:vertAlign w:val="superscript"/>
        </w:rPr>
        <w:t>st</w:t>
      </w:r>
      <w:r w:rsidR="004E5ED1" w:rsidRPr="0031606C">
        <w:rPr>
          <w:rFonts w:eastAsia="Times New Roman"/>
          <w:b/>
          <w:bCs/>
        </w:rPr>
        <w:t xml:space="preserve"> starting symbol, </w:t>
      </w:r>
      <w:r w:rsidR="004F2825" w:rsidRPr="0031606C">
        <w:rPr>
          <w:rFonts w:eastAsia="Times New Roman"/>
          <w:b/>
          <w:bCs/>
        </w:rPr>
        <w:t>O</w:t>
      </w:r>
      <w:r w:rsidRPr="0031606C">
        <w:rPr>
          <w:rFonts w:eastAsia="Times New Roman"/>
          <w:b/>
          <w:bCs/>
        </w:rPr>
        <w:t xml:space="preserve">ption </w:t>
      </w:r>
      <w:r w:rsidR="004F2825" w:rsidRPr="0031606C">
        <w:rPr>
          <w:rFonts w:eastAsia="Times New Roman"/>
          <w:b/>
          <w:bCs/>
        </w:rPr>
        <w:t>2</w:t>
      </w:r>
      <w:r w:rsidRPr="0031606C">
        <w:rPr>
          <w:rFonts w:eastAsia="Times New Roman"/>
          <w:b/>
          <w:bCs/>
        </w:rPr>
        <w:t xml:space="preserve"> </w:t>
      </w:r>
      <w:r w:rsidR="004E5ED1" w:rsidRPr="0031606C">
        <w:rPr>
          <w:rFonts w:eastAsia="Times New Roman"/>
          <w:b/>
          <w:bCs/>
        </w:rPr>
        <w:t xml:space="preserve">with </w:t>
      </w:r>
      <w:r w:rsidR="00810CC5" w:rsidRPr="0031606C">
        <w:rPr>
          <w:rFonts w:eastAsia="Times New Roman"/>
          <w:b/>
          <w:bCs/>
        </w:rPr>
        <w:t xml:space="preserve">indication by sl-StartSymbol as in Rel16 NR SL </w:t>
      </w:r>
      <w:r w:rsidRPr="0031606C">
        <w:rPr>
          <w:rFonts w:eastAsia="Times New Roman"/>
          <w:b/>
          <w:bCs/>
        </w:rPr>
        <w:t>shall be supported</w:t>
      </w:r>
      <w:r w:rsidR="0039489D">
        <w:rPr>
          <w:rFonts w:eastAsia="Times New Roman"/>
          <w:b/>
          <w:bCs/>
        </w:rPr>
        <w:t>,</w:t>
      </w:r>
      <w:r w:rsidRPr="0031606C">
        <w:rPr>
          <w:rFonts w:eastAsia="Times New Roman"/>
          <w:b/>
          <w:bCs/>
        </w:rPr>
        <w:t xml:space="preserve"> considering </w:t>
      </w:r>
      <w:r w:rsidR="00E35F7B" w:rsidRPr="0031606C">
        <w:rPr>
          <w:rFonts w:eastAsia="Times New Roman"/>
          <w:b/>
          <w:bCs/>
        </w:rPr>
        <w:t xml:space="preserve">flexibility </w:t>
      </w:r>
      <w:r w:rsidRPr="0031606C">
        <w:rPr>
          <w:rFonts w:eastAsia="Times New Roman"/>
          <w:b/>
          <w:bCs/>
        </w:rPr>
        <w:t>and forward compatibility</w:t>
      </w:r>
      <w:r w:rsidR="005C5537" w:rsidRPr="0031606C">
        <w:rPr>
          <w:rFonts w:eastAsia="Times New Roman"/>
          <w:b/>
          <w:bCs/>
        </w:rPr>
        <w:t xml:space="preserve"> for </w:t>
      </w:r>
      <w:r w:rsidR="00E7558D" w:rsidRPr="0031606C">
        <w:rPr>
          <w:rFonts w:eastAsia="Times New Roman"/>
          <w:b/>
          <w:bCs/>
        </w:rPr>
        <w:t>coexistence</w:t>
      </w:r>
      <w:r w:rsidR="00210F1E" w:rsidRPr="0031606C">
        <w:rPr>
          <w:rFonts w:eastAsia="Times New Roman"/>
          <w:b/>
          <w:bCs/>
        </w:rPr>
        <w:t xml:space="preserve"> of SL-U and NR-U in the same carrier</w:t>
      </w:r>
      <w:r w:rsidRPr="0031606C">
        <w:rPr>
          <w:rFonts w:eastAsia="Times New Roman"/>
          <w:b/>
          <w:bCs/>
        </w:rPr>
        <w:t>.</w:t>
      </w:r>
    </w:p>
    <w:bookmarkEnd w:id="21"/>
    <w:bookmarkEnd w:id="22"/>
    <w:bookmarkEnd w:id="23"/>
    <w:bookmarkEnd w:id="24"/>
    <w:bookmarkEnd w:id="25"/>
    <w:bookmarkEnd w:id="26"/>
    <w:bookmarkEnd w:id="27"/>
    <w:p w14:paraId="2B6FA026" w14:textId="75A44703" w:rsidR="0013185A" w:rsidRPr="00F971AC" w:rsidRDefault="0013185A" w:rsidP="00F971AC">
      <w:pPr>
        <w:pStyle w:val="Heading2"/>
        <w:rPr>
          <w:lang w:eastAsia="zh-CN"/>
        </w:rPr>
      </w:pPr>
      <w:r w:rsidRPr="00F971AC">
        <w:rPr>
          <w:lang w:eastAsia="zh-CN"/>
        </w:rPr>
        <w:t>On location of the 2</w:t>
      </w:r>
      <w:r w:rsidRPr="00F971AC">
        <w:rPr>
          <w:vertAlign w:val="superscript"/>
          <w:lang w:eastAsia="zh-CN"/>
        </w:rPr>
        <w:t>nd</w:t>
      </w:r>
      <w:r w:rsidRPr="00F971AC">
        <w:rPr>
          <w:lang w:eastAsia="zh-CN"/>
        </w:rPr>
        <w:t xml:space="preserve"> starting symbol:</w:t>
      </w:r>
    </w:p>
    <w:p w14:paraId="1464F15A" w14:textId="1859CA33" w:rsidR="00142A9C" w:rsidRDefault="034C6CA0" w:rsidP="00FE560D">
      <w:pPr>
        <w:jc w:val="both"/>
      </w:pPr>
      <w:r w:rsidRPr="0BC0FF08">
        <w:rPr>
          <w:rFonts w:eastAsia="Times New Roman"/>
        </w:rPr>
        <w:t>Regarding to the location of the 2nd starting symbol,</w:t>
      </w:r>
      <w:r w:rsidR="00AD52BB">
        <w:rPr>
          <w:rFonts w:cs="Arial"/>
          <w:color w:val="000000"/>
          <w:lang w:eastAsia="zh-CN"/>
        </w:rPr>
        <w:t xml:space="preserve"> we have evaluated the cases in which only a single starting symbol is configured in comparison with configuration of two starting symbols. Moreover, we also considered different configurations for the second starting symbol in order to determine which second starting symbol location would be the best candidate. </w:t>
      </w:r>
      <w:r w:rsidR="00AD52BB" w:rsidRPr="00C1088C">
        <w:rPr>
          <w:rFonts w:cs="Arial"/>
          <w:lang w:eastAsia="zh-CN"/>
        </w:rPr>
        <w:t>I</w:t>
      </w:r>
      <w:r w:rsidR="006264AC" w:rsidRPr="00C1088C">
        <w:rPr>
          <w:rFonts w:cs="Arial"/>
          <w:lang w:eastAsia="zh-CN"/>
        </w:rPr>
        <w:t xml:space="preserve">n </w:t>
      </w:r>
      <w:r w:rsidR="00191894" w:rsidRPr="00C1088C">
        <w:rPr>
          <w:rFonts w:cs="Arial"/>
          <w:color w:val="FF0000"/>
          <w:lang w:eastAsia="zh-CN"/>
        </w:rPr>
        <w:fldChar w:fldCharType="begin"/>
      </w:r>
      <w:r w:rsidR="00191894" w:rsidRPr="008C6A25">
        <w:rPr>
          <w:rFonts w:cs="Arial"/>
          <w:color w:val="FF0000"/>
          <w:lang w:eastAsia="zh-CN"/>
        </w:rPr>
        <w:instrText xml:space="preserve"> REF _Ref117848226 \h </w:instrText>
      </w:r>
      <w:r w:rsidR="00191894" w:rsidRPr="00C1088C">
        <w:rPr>
          <w:rFonts w:cs="Arial"/>
          <w:color w:val="FF0000"/>
          <w:lang w:eastAsia="zh-CN"/>
        </w:rPr>
      </w:r>
      <w:r w:rsidR="00191894" w:rsidRPr="00C1088C">
        <w:rPr>
          <w:rFonts w:cs="Arial"/>
          <w:color w:val="FF0000"/>
          <w:lang w:eastAsia="zh-CN"/>
        </w:rPr>
        <w:fldChar w:fldCharType="separate"/>
      </w:r>
      <w:r w:rsidR="00BC4AF7" w:rsidRPr="008C6A25">
        <w:t xml:space="preserve">Figure </w:t>
      </w:r>
      <w:r w:rsidR="00BC4AF7">
        <w:rPr>
          <w:noProof/>
        </w:rPr>
        <w:t>2</w:t>
      </w:r>
      <w:r w:rsidR="00191894" w:rsidRPr="00C1088C">
        <w:rPr>
          <w:rFonts w:cs="Arial"/>
          <w:color w:val="FF0000"/>
          <w:lang w:eastAsia="zh-CN"/>
        </w:rPr>
        <w:fldChar w:fldCharType="end"/>
      </w:r>
      <w:r w:rsidR="00AD52BB">
        <w:rPr>
          <w:rFonts w:cs="Arial"/>
          <w:color w:val="000000"/>
          <w:lang w:eastAsia="zh-CN"/>
        </w:rPr>
        <w:t xml:space="preserve">, </w:t>
      </w:r>
      <w:r w:rsidR="00665B36">
        <w:rPr>
          <w:rFonts w:cs="Arial"/>
          <w:color w:val="000000"/>
          <w:lang w:eastAsia="zh-CN"/>
        </w:rPr>
        <w:t>it is</w:t>
      </w:r>
      <w:r w:rsidR="00AD52BB">
        <w:rPr>
          <w:rFonts w:cs="Arial"/>
          <w:color w:val="000000"/>
          <w:lang w:eastAsia="zh-CN"/>
        </w:rPr>
        <w:t xml:space="preserve"> show</w:t>
      </w:r>
      <w:r w:rsidR="00665B36">
        <w:rPr>
          <w:rFonts w:cs="Arial"/>
          <w:color w:val="000000"/>
          <w:lang w:eastAsia="zh-CN"/>
        </w:rPr>
        <w:t>n</w:t>
      </w:r>
      <w:r w:rsidR="00AD52BB">
        <w:rPr>
          <w:rFonts w:cs="Arial"/>
          <w:color w:val="000000"/>
          <w:lang w:eastAsia="zh-CN"/>
        </w:rPr>
        <w:t xml:space="preserve"> the mean user perceived throughput (UPT) in Mbps for the scenario agreed in the evaluation assumptions (more details</w:t>
      </w:r>
      <w:r w:rsidR="00EE73E1">
        <w:rPr>
          <w:rFonts w:cs="Arial"/>
          <w:color w:val="000000"/>
          <w:lang w:eastAsia="zh-CN"/>
        </w:rPr>
        <w:t xml:space="preserve"> about simulation assumption</w:t>
      </w:r>
      <w:r w:rsidR="00AD52BB">
        <w:rPr>
          <w:rFonts w:cs="Arial"/>
          <w:color w:val="000000"/>
          <w:lang w:eastAsia="zh-CN"/>
        </w:rPr>
        <w:t xml:space="preserve"> can be seen in</w:t>
      </w:r>
      <w:r w:rsidR="0004153B">
        <w:rPr>
          <w:rFonts w:cs="Arial"/>
          <w:color w:val="000000"/>
          <w:lang w:eastAsia="zh-CN"/>
        </w:rPr>
        <w:t xml:space="preserve"> </w:t>
      </w:r>
      <w:r w:rsidR="00284867">
        <w:rPr>
          <w:rFonts w:cs="Arial"/>
          <w:color w:val="000000"/>
          <w:lang w:eastAsia="zh-CN"/>
        </w:rPr>
        <w:fldChar w:fldCharType="begin"/>
      </w:r>
      <w:r w:rsidR="00284867">
        <w:rPr>
          <w:rFonts w:cs="Arial"/>
          <w:color w:val="000000"/>
          <w:lang w:eastAsia="zh-CN"/>
        </w:rPr>
        <w:instrText xml:space="preserve"> REF _Ref118721459 \h </w:instrText>
      </w:r>
      <w:r w:rsidR="00284867">
        <w:rPr>
          <w:rFonts w:cs="Arial"/>
          <w:color w:val="000000"/>
          <w:lang w:eastAsia="zh-CN"/>
        </w:rPr>
      </w:r>
      <w:r w:rsidR="00284867">
        <w:rPr>
          <w:rFonts w:cs="Arial"/>
          <w:color w:val="000000"/>
          <w:lang w:eastAsia="zh-CN"/>
        </w:rPr>
        <w:fldChar w:fldCharType="separate"/>
      </w:r>
      <w:r w:rsidR="00BC4AF7">
        <w:t xml:space="preserve">Table </w:t>
      </w:r>
      <w:r w:rsidR="00BC4AF7">
        <w:rPr>
          <w:noProof/>
        </w:rPr>
        <w:t>1</w:t>
      </w:r>
      <w:r w:rsidR="00284867">
        <w:rPr>
          <w:rFonts w:cs="Arial"/>
          <w:color w:val="000000"/>
          <w:lang w:eastAsia="zh-CN"/>
        </w:rPr>
        <w:fldChar w:fldCharType="end"/>
      </w:r>
      <w:r w:rsidR="00284867">
        <w:rPr>
          <w:rFonts w:cs="Arial"/>
          <w:color w:val="000000"/>
          <w:lang w:eastAsia="zh-CN"/>
        </w:rPr>
        <w:t xml:space="preserve"> </w:t>
      </w:r>
      <w:r w:rsidR="00F97A4D">
        <w:rPr>
          <w:rFonts w:cs="Arial"/>
          <w:color w:val="000000"/>
          <w:lang w:eastAsia="zh-CN"/>
        </w:rPr>
        <w:t>of appendix</w:t>
      </w:r>
      <w:r w:rsidR="0004153B">
        <w:rPr>
          <w:rFonts w:cs="Arial"/>
          <w:color w:val="000000"/>
          <w:lang w:eastAsia="zh-CN"/>
        </w:rPr>
        <w:t xml:space="preserve"> </w:t>
      </w:r>
      <w:r w:rsidR="00174F13">
        <w:rPr>
          <w:rFonts w:cs="Arial"/>
          <w:color w:val="000000"/>
          <w:lang w:eastAsia="zh-CN"/>
        </w:rPr>
        <w:fldChar w:fldCharType="begin"/>
      </w:r>
      <w:r w:rsidR="00174F13">
        <w:rPr>
          <w:rFonts w:cs="Arial"/>
          <w:color w:val="000000"/>
          <w:lang w:eastAsia="zh-CN"/>
        </w:rPr>
        <w:instrText xml:space="preserve"> REF _Ref118464615 \h </w:instrText>
      </w:r>
      <w:r w:rsidR="00174F13">
        <w:rPr>
          <w:rFonts w:cs="Arial"/>
          <w:color w:val="000000"/>
          <w:lang w:eastAsia="zh-CN"/>
        </w:rPr>
      </w:r>
      <w:r w:rsidR="00174F13">
        <w:rPr>
          <w:rFonts w:cs="Arial"/>
          <w:color w:val="000000"/>
          <w:lang w:eastAsia="zh-CN"/>
        </w:rPr>
        <w:fldChar w:fldCharType="separate"/>
      </w:r>
      <w:r w:rsidR="00BC4AF7">
        <w:t>A.1</w:t>
      </w:r>
      <w:r w:rsidR="00BC4AF7" w:rsidRPr="00065B47">
        <w:tab/>
      </w:r>
      <w:r w:rsidR="00BC4AF7">
        <w:t>Appendix</w:t>
      </w:r>
      <w:r w:rsidR="00174F13">
        <w:rPr>
          <w:rFonts w:cs="Arial"/>
          <w:color w:val="000000"/>
          <w:lang w:eastAsia="zh-CN"/>
        </w:rPr>
        <w:fldChar w:fldCharType="end"/>
      </w:r>
      <w:r w:rsidR="00AD52BB">
        <w:rPr>
          <w:rFonts w:cs="Arial"/>
          <w:color w:val="000000"/>
          <w:lang w:eastAsia="zh-CN"/>
        </w:rPr>
        <w:t>)</w:t>
      </w:r>
      <w:r w:rsidR="001E432E">
        <w:rPr>
          <w:rFonts w:cs="Arial"/>
          <w:color w:val="000000"/>
          <w:lang w:eastAsia="zh-CN"/>
        </w:rPr>
        <w:t>.</w:t>
      </w:r>
      <w:r w:rsidR="001954A7">
        <w:rPr>
          <w:rFonts w:cs="Arial"/>
          <w:color w:val="000000"/>
          <w:lang w:eastAsia="zh-CN"/>
        </w:rPr>
        <w:t xml:space="preserve"> </w:t>
      </w:r>
      <w:r w:rsidR="00243C1F">
        <w:rPr>
          <w:rFonts w:cs="Arial"/>
          <w:color w:val="000000"/>
          <w:lang w:eastAsia="zh-CN"/>
        </w:rPr>
        <w:t xml:space="preserve">The blue bar depicts the </w:t>
      </w:r>
      <w:r w:rsidR="002E4B56">
        <w:rPr>
          <w:rFonts w:cs="Arial"/>
          <w:color w:val="000000"/>
          <w:lang w:eastAsia="zh-CN"/>
        </w:rPr>
        <w:t xml:space="preserve">case </w:t>
      </w:r>
      <w:r w:rsidR="000544FE">
        <w:rPr>
          <w:rFonts w:cs="Arial"/>
          <w:color w:val="000000"/>
          <w:lang w:eastAsia="zh-CN"/>
        </w:rPr>
        <w:t>for a single starting symbol at symbol 0</w:t>
      </w:r>
      <w:r w:rsidR="00B730C5">
        <w:rPr>
          <w:rFonts w:cs="Arial"/>
          <w:color w:val="000000"/>
          <w:lang w:eastAsia="zh-CN"/>
        </w:rPr>
        <w:t xml:space="preserve"> while the other </w:t>
      </w:r>
      <w:r w:rsidR="00C72364">
        <w:rPr>
          <w:rFonts w:cs="Arial"/>
          <w:color w:val="000000"/>
          <w:lang w:eastAsia="zh-CN"/>
        </w:rPr>
        <w:t>bar</w:t>
      </w:r>
      <w:r w:rsidR="00B00E15">
        <w:rPr>
          <w:rFonts w:cs="Arial"/>
          <w:color w:val="000000"/>
          <w:lang w:eastAsia="zh-CN"/>
        </w:rPr>
        <w:t>s</w:t>
      </w:r>
      <w:r w:rsidR="00C72364">
        <w:rPr>
          <w:rFonts w:cs="Arial"/>
          <w:color w:val="000000"/>
          <w:lang w:eastAsia="zh-CN"/>
        </w:rPr>
        <w:t xml:space="preserve"> </w:t>
      </w:r>
      <w:r w:rsidR="00CF524A">
        <w:rPr>
          <w:rFonts w:cs="Arial"/>
          <w:color w:val="000000"/>
          <w:lang w:eastAsia="zh-CN"/>
        </w:rPr>
        <w:t>represent</w:t>
      </w:r>
      <w:r w:rsidR="0043225C">
        <w:rPr>
          <w:rFonts w:cs="Arial"/>
          <w:color w:val="000000"/>
          <w:lang w:eastAsia="zh-CN"/>
        </w:rPr>
        <w:t xml:space="preserve"> the case</w:t>
      </w:r>
      <w:r w:rsidR="003B7BAD">
        <w:rPr>
          <w:rFonts w:cs="Arial"/>
          <w:color w:val="000000"/>
          <w:lang w:eastAsia="zh-CN"/>
        </w:rPr>
        <w:t>s</w:t>
      </w:r>
      <w:r w:rsidR="001E0843">
        <w:rPr>
          <w:rFonts w:cs="Arial"/>
          <w:color w:val="000000"/>
          <w:lang w:eastAsia="zh-CN"/>
        </w:rPr>
        <w:t xml:space="preserve"> </w:t>
      </w:r>
      <w:r w:rsidR="007E356C">
        <w:rPr>
          <w:rFonts w:cs="Arial"/>
          <w:color w:val="000000"/>
          <w:lang w:eastAsia="zh-CN"/>
        </w:rPr>
        <w:t xml:space="preserve">in which 2 starting symbols are configured </w:t>
      </w:r>
      <w:r w:rsidR="00914C67">
        <w:rPr>
          <w:rFonts w:cs="Arial"/>
          <w:color w:val="000000"/>
          <w:lang w:eastAsia="zh-CN"/>
        </w:rPr>
        <w:t>at symbols 0</w:t>
      </w:r>
      <w:r w:rsidR="00737C23">
        <w:rPr>
          <w:rFonts w:cs="Arial"/>
          <w:color w:val="000000"/>
          <w:lang w:eastAsia="zh-CN"/>
        </w:rPr>
        <w:t>&amp;</w:t>
      </w:r>
      <w:r w:rsidR="00B730C5">
        <w:rPr>
          <w:rFonts w:cs="Arial"/>
          <w:color w:val="000000"/>
          <w:lang w:eastAsia="zh-CN"/>
        </w:rPr>
        <w:t>1</w:t>
      </w:r>
      <w:r w:rsidR="00737C23">
        <w:rPr>
          <w:rFonts w:cs="Arial"/>
          <w:color w:val="000000"/>
          <w:lang w:eastAsia="zh-CN"/>
        </w:rPr>
        <w:t>, 0&amp;</w:t>
      </w:r>
      <w:r w:rsidR="00B730C5">
        <w:rPr>
          <w:rFonts w:cs="Arial"/>
          <w:color w:val="000000"/>
          <w:lang w:eastAsia="zh-CN"/>
        </w:rPr>
        <w:t>2, 0&amp;3, and so on until 0&amp;7</w:t>
      </w:r>
      <w:r w:rsidR="00095A43">
        <w:rPr>
          <w:rFonts w:cs="Arial"/>
          <w:color w:val="000000"/>
          <w:lang w:eastAsia="zh-CN"/>
        </w:rPr>
        <w:t xml:space="preserve">. </w:t>
      </w:r>
      <w:r w:rsidR="00F42E31">
        <w:rPr>
          <w:rFonts w:cs="Arial"/>
          <w:color w:val="000000"/>
          <w:lang w:eastAsia="zh-CN"/>
        </w:rPr>
        <w:t xml:space="preserve">In </w:t>
      </w:r>
      <w:r w:rsidR="001D7301">
        <w:rPr>
          <w:rFonts w:cs="Arial"/>
          <w:color w:val="000000"/>
          <w:lang w:eastAsia="zh-CN"/>
        </w:rPr>
        <w:t xml:space="preserve">all cases the transmission </w:t>
      </w:r>
      <w:r w:rsidR="000F1038">
        <w:rPr>
          <w:rFonts w:cs="Arial"/>
          <w:color w:val="000000"/>
          <w:lang w:eastAsia="zh-CN"/>
        </w:rPr>
        <w:t>lasts until the end of the slot</w:t>
      </w:r>
      <w:r w:rsidR="00550E21">
        <w:rPr>
          <w:rFonts w:cs="Arial"/>
          <w:color w:val="000000"/>
          <w:lang w:eastAsia="zh-CN"/>
        </w:rPr>
        <w:t>, i.e. for s</w:t>
      </w:r>
      <w:r w:rsidR="00635121">
        <w:rPr>
          <w:rFonts w:cs="Arial"/>
          <w:color w:val="000000"/>
          <w:lang w:eastAsia="zh-CN"/>
        </w:rPr>
        <w:t>ymbol</w:t>
      </w:r>
      <w:r w:rsidR="00550E21">
        <w:rPr>
          <w:rFonts w:cs="Arial"/>
          <w:color w:val="000000"/>
          <w:lang w:eastAsia="zh-CN"/>
        </w:rPr>
        <w:t xml:space="preserve"> 0 the </w:t>
      </w:r>
      <w:r w:rsidR="00642120">
        <w:rPr>
          <w:rFonts w:cs="Arial"/>
          <w:color w:val="000000"/>
          <w:lang w:eastAsia="zh-CN"/>
        </w:rPr>
        <w:t xml:space="preserve">PSSCH </w:t>
      </w:r>
      <w:r w:rsidR="00550E21">
        <w:rPr>
          <w:rFonts w:cs="Arial"/>
          <w:color w:val="000000"/>
          <w:lang w:eastAsia="zh-CN"/>
        </w:rPr>
        <w:t>transmission</w:t>
      </w:r>
      <w:r w:rsidR="00407149">
        <w:rPr>
          <w:rFonts w:cs="Arial"/>
          <w:color w:val="000000"/>
          <w:lang w:eastAsia="zh-CN"/>
        </w:rPr>
        <w:t xml:space="preserve"> duration is 14 symbols, while for </w:t>
      </w:r>
      <w:r w:rsidR="00741793">
        <w:rPr>
          <w:rFonts w:cs="Arial"/>
          <w:color w:val="000000"/>
          <w:lang w:eastAsia="zh-CN"/>
        </w:rPr>
        <w:t xml:space="preserve">e.g. </w:t>
      </w:r>
      <w:r w:rsidR="00407149">
        <w:rPr>
          <w:rFonts w:cs="Arial"/>
          <w:color w:val="000000"/>
          <w:lang w:eastAsia="zh-CN"/>
        </w:rPr>
        <w:t xml:space="preserve">symbol 4 </w:t>
      </w:r>
      <w:r w:rsidR="005F2C4E">
        <w:rPr>
          <w:rFonts w:cs="Arial"/>
          <w:color w:val="000000"/>
          <w:lang w:eastAsia="zh-CN"/>
        </w:rPr>
        <w:t xml:space="preserve">the PSSCH transmission </w:t>
      </w:r>
      <w:r w:rsidR="00407149">
        <w:rPr>
          <w:rFonts w:cs="Arial"/>
          <w:color w:val="000000"/>
          <w:lang w:eastAsia="zh-CN"/>
        </w:rPr>
        <w:t xml:space="preserve">is 10 </w:t>
      </w:r>
      <w:r w:rsidR="00A77491">
        <w:rPr>
          <w:rFonts w:cs="Arial"/>
          <w:color w:val="000000"/>
          <w:lang w:eastAsia="zh-CN"/>
        </w:rPr>
        <w:t xml:space="preserve">symbols </w:t>
      </w:r>
      <w:r w:rsidR="00407149">
        <w:rPr>
          <w:rFonts w:cs="Arial"/>
          <w:color w:val="000000"/>
          <w:lang w:eastAsia="zh-CN"/>
        </w:rPr>
        <w:t>and so on</w:t>
      </w:r>
      <w:r w:rsidR="00E56544">
        <w:rPr>
          <w:rFonts w:cs="Arial"/>
          <w:color w:val="000000"/>
          <w:lang w:eastAsia="zh-CN"/>
        </w:rPr>
        <w:t xml:space="preserve">. </w:t>
      </w:r>
      <w:r w:rsidR="00635C94">
        <w:rPr>
          <w:rFonts w:cs="Arial"/>
          <w:color w:val="000000"/>
          <w:lang w:eastAsia="zh-CN"/>
        </w:rPr>
        <w:t>The simulation use</w:t>
      </w:r>
      <w:r w:rsidR="000A76EC">
        <w:rPr>
          <w:rFonts w:cs="Arial"/>
          <w:color w:val="000000"/>
          <w:lang w:eastAsia="zh-CN"/>
        </w:rPr>
        <w:t>s</w:t>
      </w:r>
      <w:r w:rsidR="00635C94">
        <w:rPr>
          <w:rFonts w:cs="Arial"/>
          <w:color w:val="000000"/>
          <w:lang w:eastAsia="zh-CN"/>
        </w:rPr>
        <w:t xml:space="preserve"> a subcarrier spacing of 15kHz</w:t>
      </w:r>
      <w:r w:rsidR="00006660">
        <w:rPr>
          <w:rFonts w:cs="Arial"/>
          <w:color w:val="000000"/>
          <w:lang w:eastAsia="zh-CN"/>
        </w:rPr>
        <w:t>.</w:t>
      </w:r>
    </w:p>
    <w:p w14:paraId="1DC68789" w14:textId="1B9FF012" w:rsidR="00665B36" w:rsidRDefault="001954A7" w:rsidP="007B4630">
      <w:pPr>
        <w:jc w:val="both"/>
        <w:rPr>
          <w:rFonts w:cs="Arial"/>
          <w:color w:val="000000"/>
          <w:lang w:eastAsia="zh-CN"/>
        </w:rPr>
      </w:pPr>
      <w:r w:rsidRPr="08A65590">
        <w:rPr>
          <w:rFonts w:cs="Arial"/>
          <w:color w:val="000000" w:themeColor="text1"/>
          <w:lang w:eastAsia="zh-CN"/>
        </w:rPr>
        <w:t xml:space="preserve">The </w:t>
      </w:r>
      <w:r w:rsidR="00E703C2" w:rsidRPr="08A65590">
        <w:rPr>
          <w:rFonts w:cs="Arial"/>
          <w:color w:val="000000" w:themeColor="text1"/>
          <w:lang w:eastAsia="zh-CN"/>
        </w:rPr>
        <w:t xml:space="preserve">UPT </w:t>
      </w:r>
      <w:r w:rsidR="001D146D" w:rsidRPr="08A65590">
        <w:rPr>
          <w:rFonts w:cs="Arial"/>
          <w:color w:val="000000" w:themeColor="text1"/>
          <w:lang w:eastAsia="zh-CN"/>
        </w:rPr>
        <w:t xml:space="preserve">increases </w:t>
      </w:r>
      <w:r w:rsidR="00AE3CFB" w:rsidRPr="08A65590">
        <w:rPr>
          <w:rFonts w:cs="Arial"/>
          <w:color w:val="000000" w:themeColor="text1"/>
          <w:lang w:eastAsia="zh-CN"/>
        </w:rPr>
        <w:t>about</w:t>
      </w:r>
      <w:r w:rsidR="005A2FC8" w:rsidRPr="08A65590">
        <w:rPr>
          <w:rFonts w:cs="Arial"/>
          <w:color w:val="000000" w:themeColor="text1"/>
          <w:lang w:eastAsia="zh-CN"/>
        </w:rPr>
        <w:t xml:space="preserve"> 2</w:t>
      </w:r>
      <w:r w:rsidR="000348F2" w:rsidRPr="08A65590">
        <w:rPr>
          <w:rFonts w:cs="Arial"/>
          <w:color w:val="000000" w:themeColor="text1"/>
          <w:lang w:eastAsia="zh-CN"/>
        </w:rPr>
        <w:t>3-2</w:t>
      </w:r>
      <w:r w:rsidR="004E426A">
        <w:rPr>
          <w:rFonts w:cs="Arial"/>
          <w:color w:val="000000" w:themeColor="text1"/>
          <w:lang w:eastAsia="zh-CN"/>
        </w:rPr>
        <w:t>4</w:t>
      </w:r>
      <w:r w:rsidR="005A2FC8" w:rsidRPr="08A65590">
        <w:rPr>
          <w:rFonts w:cs="Arial"/>
          <w:color w:val="000000" w:themeColor="text1"/>
          <w:lang w:eastAsia="zh-CN"/>
        </w:rPr>
        <w:t>%</w:t>
      </w:r>
      <w:r w:rsidR="000348F2" w:rsidRPr="08A65590">
        <w:rPr>
          <w:rFonts w:cs="Arial"/>
          <w:color w:val="000000" w:themeColor="text1"/>
          <w:lang w:eastAsia="zh-CN"/>
        </w:rPr>
        <w:t xml:space="preserve"> for different loads</w:t>
      </w:r>
      <w:r w:rsidR="005A2FC8" w:rsidRPr="08A65590">
        <w:rPr>
          <w:rFonts w:cs="Arial"/>
          <w:color w:val="000000" w:themeColor="text1"/>
          <w:lang w:eastAsia="zh-CN"/>
        </w:rPr>
        <w:t xml:space="preserve"> whe</w:t>
      </w:r>
      <w:r w:rsidR="00F622B6" w:rsidRPr="08A65590">
        <w:rPr>
          <w:rFonts w:cs="Arial"/>
          <w:color w:val="000000" w:themeColor="text1"/>
          <w:lang w:eastAsia="zh-CN"/>
        </w:rPr>
        <w:t xml:space="preserve">n </w:t>
      </w:r>
      <w:r w:rsidR="00FC5491" w:rsidRPr="08A65590">
        <w:rPr>
          <w:rFonts w:cs="Arial"/>
          <w:color w:val="000000" w:themeColor="text1"/>
          <w:lang w:eastAsia="zh-CN"/>
        </w:rPr>
        <w:t>going from 1 (at symbol 0</w:t>
      </w:r>
      <w:r w:rsidR="00A03C14">
        <w:rPr>
          <w:rFonts w:cs="Arial"/>
          <w:color w:val="000000" w:themeColor="text1"/>
          <w:lang w:eastAsia="zh-CN"/>
        </w:rPr>
        <w:t>, blue bar</w:t>
      </w:r>
      <w:r w:rsidR="00FC5491" w:rsidRPr="08A65590">
        <w:rPr>
          <w:rFonts w:cs="Arial"/>
          <w:color w:val="000000" w:themeColor="text1"/>
          <w:lang w:eastAsia="zh-CN"/>
        </w:rPr>
        <w:t>) to 2 starting symbols (</w:t>
      </w:r>
      <w:r w:rsidR="007660C7">
        <w:rPr>
          <w:rFonts w:cs="Arial"/>
          <w:color w:val="000000" w:themeColor="text1"/>
          <w:lang w:eastAsia="zh-CN"/>
        </w:rPr>
        <w:t xml:space="preserve">when the selected symbol </w:t>
      </w:r>
      <w:r w:rsidR="00A34910">
        <w:rPr>
          <w:rFonts w:cs="Arial"/>
          <w:color w:val="000000" w:themeColor="text1"/>
          <w:lang w:eastAsia="zh-CN"/>
        </w:rPr>
        <w:t xml:space="preserve">for the second starting point is after symbol </w:t>
      </w:r>
      <w:r w:rsidR="00C77BE5">
        <w:rPr>
          <w:rFonts w:cs="Arial"/>
          <w:color w:val="000000" w:themeColor="text1"/>
          <w:lang w:eastAsia="zh-CN"/>
        </w:rPr>
        <w:t>2 (i.e. from symbol 3 to 7)</w:t>
      </w:r>
      <w:r w:rsidR="00FC5491" w:rsidRPr="08A65590">
        <w:rPr>
          <w:rFonts w:cs="Arial"/>
          <w:color w:val="000000" w:themeColor="text1"/>
          <w:lang w:eastAsia="zh-CN"/>
        </w:rPr>
        <w:t>).</w:t>
      </w:r>
    </w:p>
    <w:p w14:paraId="0CA60DE4" w14:textId="44251956" w:rsidR="000348F2" w:rsidRPr="006D6C90" w:rsidRDefault="000348F2" w:rsidP="007B4630">
      <w:pPr>
        <w:jc w:val="both"/>
        <w:rPr>
          <w:rFonts w:cs="Arial"/>
          <w:color w:val="000000"/>
          <w:lang w:eastAsia="zh-CN"/>
        </w:rPr>
      </w:pPr>
      <w:r>
        <w:rPr>
          <w:rFonts w:cs="Arial"/>
          <w:color w:val="000000"/>
          <w:lang w:eastAsia="zh-CN"/>
        </w:rPr>
        <w:t>Comparing</w:t>
      </w:r>
      <w:r w:rsidR="002D3B81">
        <w:rPr>
          <w:rFonts w:cs="Arial"/>
          <w:color w:val="000000"/>
          <w:lang w:eastAsia="zh-CN"/>
        </w:rPr>
        <w:t xml:space="preserve"> the different configuration</w:t>
      </w:r>
      <w:r w:rsidR="009F650D">
        <w:rPr>
          <w:rFonts w:cs="Arial"/>
          <w:color w:val="000000"/>
          <w:lang w:eastAsia="zh-CN"/>
        </w:rPr>
        <w:t xml:space="preserve">s of 2 starting symbols, there is not significant difference when the second starting symbol </w:t>
      </w:r>
      <w:r w:rsidR="00263E55">
        <w:rPr>
          <w:rFonts w:cs="Arial"/>
          <w:color w:val="000000"/>
          <w:lang w:eastAsia="zh-CN"/>
        </w:rPr>
        <w:t>is chosen after symbol 2</w:t>
      </w:r>
      <w:r w:rsidR="00BA60A6">
        <w:rPr>
          <w:rFonts w:cs="Arial"/>
          <w:color w:val="000000"/>
          <w:lang w:eastAsia="zh-CN"/>
        </w:rPr>
        <w:t xml:space="preserve">, i.e. </w:t>
      </w:r>
      <w:r w:rsidR="009F650D">
        <w:rPr>
          <w:rFonts w:cs="Arial"/>
          <w:color w:val="000000"/>
          <w:lang w:eastAsia="zh-CN"/>
        </w:rPr>
        <w:t xml:space="preserve">from </w:t>
      </w:r>
      <w:r w:rsidR="004022BA">
        <w:rPr>
          <w:rFonts w:cs="Arial"/>
          <w:color w:val="000000"/>
          <w:lang w:eastAsia="zh-CN"/>
        </w:rPr>
        <w:t xml:space="preserve">3 </w:t>
      </w:r>
      <w:r w:rsidR="0067451A">
        <w:rPr>
          <w:rFonts w:cs="Arial"/>
          <w:color w:val="000000"/>
          <w:lang w:eastAsia="zh-CN"/>
        </w:rPr>
        <w:t>t</w:t>
      </w:r>
      <w:r w:rsidR="00AF79A2">
        <w:rPr>
          <w:rFonts w:cs="Arial"/>
          <w:color w:val="000000"/>
          <w:lang w:eastAsia="zh-CN"/>
        </w:rPr>
        <w:t xml:space="preserve">o </w:t>
      </w:r>
      <w:r w:rsidR="00BA60A6">
        <w:rPr>
          <w:rFonts w:cs="Arial"/>
          <w:color w:val="000000"/>
          <w:lang w:eastAsia="zh-CN"/>
        </w:rPr>
        <w:t>7</w:t>
      </w:r>
      <w:r w:rsidR="00FE36A9">
        <w:rPr>
          <w:rFonts w:cs="Arial"/>
          <w:color w:val="000000"/>
          <w:lang w:eastAsia="zh-CN"/>
        </w:rPr>
        <w:t>.</w:t>
      </w:r>
      <w:r w:rsidR="00510768">
        <w:rPr>
          <w:rFonts w:cs="Arial"/>
          <w:color w:val="000000"/>
          <w:lang w:eastAsia="zh-CN"/>
        </w:rPr>
        <w:t xml:space="preserve"> However, the UPT decreases when the second start symbol is 1</w:t>
      </w:r>
      <w:r w:rsidR="00E807FD">
        <w:rPr>
          <w:rFonts w:cs="Arial"/>
          <w:color w:val="000000"/>
          <w:lang w:eastAsia="zh-CN"/>
        </w:rPr>
        <w:t xml:space="preserve"> or 2</w:t>
      </w:r>
      <w:r w:rsidR="00D56DB2">
        <w:rPr>
          <w:rFonts w:cs="Arial"/>
          <w:color w:val="000000"/>
          <w:lang w:eastAsia="zh-CN"/>
        </w:rPr>
        <w:t xml:space="preserve"> </w:t>
      </w:r>
      <w:r w:rsidR="006A68AF">
        <w:rPr>
          <w:rFonts w:cs="Arial"/>
          <w:color w:val="000000"/>
          <w:lang w:eastAsia="zh-CN"/>
        </w:rPr>
        <w:t>(</w:t>
      </w:r>
      <w:r w:rsidR="006775A1">
        <w:rPr>
          <w:rFonts w:cs="Arial"/>
          <w:color w:val="000000"/>
          <w:lang w:eastAsia="zh-CN"/>
        </w:rPr>
        <w:t xml:space="preserve">red and green </w:t>
      </w:r>
      <w:r w:rsidR="006A68AF">
        <w:rPr>
          <w:rFonts w:cs="Arial"/>
          <w:color w:val="000000"/>
          <w:lang w:eastAsia="zh-CN"/>
        </w:rPr>
        <w:t>bar</w:t>
      </w:r>
      <w:r w:rsidR="006775A1">
        <w:rPr>
          <w:rFonts w:cs="Arial"/>
          <w:color w:val="000000"/>
          <w:lang w:eastAsia="zh-CN"/>
        </w:rPr>
        <w:t>s respectively</w:t>
      </w:r>
      <w:r w:rsidR="006A68AF">
        <w:rPr>
          <w:rFonts w:cs="Arial"/>
          <w:color w:val="000000"/>
          <w:lang w:eastAsia="zh-CN"/>
        </w:rPr>
        <w:t xml:space="preserve">) </w:t>
      </w:r>
      <w:r w:rsidR="00D56DB2">
        <w:rPr>
          <w:rFonts w:cs="Arial"/>
          <w:color w:val="000000"/>
          <w:lang w:eastAsia="zh-CN"/>
        </w:rPr>
        <w:t>since the</w:t>
      </w:r>
      <w:r w:rsidR="0069288D">
        <w:rPr>
          <w:rFonts w:cs="Arial"/>
          <w:color w:val="000000"/>
          <w:lang w:eastAsia="zh-CN"/>
        </w:rPr>
        <w:t xml:space="preserve"> UEs that </w:t>
      </w:r>
      <w:r w:rsidR="00FF7E8B">
        <w:rPr>
          <w:rFonts w:cs="Arial"/>
          <w:color w:val="000000"/>
          <w:lang w:eastAsia="zh-CN"/>
        </w:rPr>
        <w:t xml:space="preserve">are not able to start transmission in symbol 0 </w:t>
      </w:r>
      <w:r w:rsidR="0061600E">
        <w:rPr>
          <w:rFonts w:cs="Arial"/>
          <w:color w:val="000000"/>
          <w:lang w:eastAsia="zh-CN"/>
        </w:rPr>
        <w:t>may</w:t>
      </w:r>
      <w:r w:rsidR="00FF7E8B">
        <w:rPr>
          <w:rFonts w:cs="Arial"/>
          <w:color w:val="000000"/>
          <w:lang w:eastAsia="zh-CN"/>
        </w:rPr>
        <w:t xml:space="preserve"> not have time to perform a new LBT type 1 before symbol </w:t>
      </w:r>
      <w:r w:rsidR="00B532D9">
        <w:rPr>
          <w:rFonts w:cs="Arial"/>
          <w:color w:val="000000"/>
          <w:lang w:eastAsia="zh-CN"/>
        </w:rPr>
        <w:t>1 or 2</w:t>
      </w:r>
      <w:r w:rsidR="007342D2">
        <w:rPr>
          <w:rFonts w:cs="Arial"/>
          <w:color w:val="000000"/>
          <w:lang w:eastAsia="zh-CN"/>
        </w:rPr>
        <w:t>.</w:t>
      </w:r>
      <w:r w:rsidR="00F56950">
        <w:rPr>
          <w:rFonts w:cs="Arial"/>
          <w:color w:val="000000"/>
          <w:lang w:eastAsia="zh-CN"/>
        </w:rPr>
        <w:t xml:space="preserve"> </w:t>
      </w:r>
      <w:r w:rsidR="00D56DB2">
        <w:rPr>
          <w:rFonts w:cs="Arial"/>
          <w:color w:val="000000"/>
          <w:lang w:eastAsia="zh-CN"/>
        </w:rPr>
        <w:t xml:space="preserve"> </w:t>
      </w:r>
    </w:p>
    <w:p w14:paraId="00C4B7FA" w14:textId="61C9B3C2" w:rsidR="004D0532" w:rsidRDefault="00654A90" w:rsidP="00CA2F62">
      <w:pPr>
        <w:keepNext/>
        <w:jc w:val="center"/>
        <w:rPr>
          <w:b/>
          <w:bCs/>
          <w:i/>
          <w:iCs/>
          <w:noProof/>
        </w:rPr>
      </w:pPr>
      <w:r>
        <w:rPr>
          <w:b/>
          <w:bCs/>
          <w:i/>
          <w:iCs/>
          <w:noProof/>
        </w:rPr>
        <w:drawing>
          <wp:inline distT="0" distB="0" distL="0" distR="0" wp14:anchorId="16F0B5A9" wp14:editId="55513098">
            <wp:extent cx="5771408" cy="3302991"/>
            <wp:effectExtent l="0" t="0" r="1270" b="0"/>
            <wp:docPr id="9" name="Picture 9"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bar chart&#10;&#10;Description automatically generated"/>
                    <pic:cNvPicPr/>
                  </pic:nvPicPr>
                  <pic:blipFill>
                    <a:blip r:embed="rId13"/>
                    <a:stretch>
                      <a:fillRect/>
                    </a:stretch>
                  </pic:blipFill>
                  <pic:spPr>
                    <a:xfrm>
                      <a:off x="0" y="0"/>
                      <a:ext cx="5785720" cy="3311182"/>
                    </a:xfrm>
                    <a:prstGeom prst="rect">
                      <a:avLst/>
                    </a:prstGeom>
                  </pic:spPr>
                </pic:pic>
              </a:graphicData>
            </a:graphic>
          </wp:inline>
        </w:drawing>
      </w:r>
    </w:p>
    <w:p w14:paraId="431B9471" w14:textId="422F231E" w:rsidR="004D0532" w:rsidRDefault="008107E5" w:rsidP="000758D6">
      <w:pPr>
        <w:pStyle w:val="Caption"/>
        <w:spacing w:before="0" w:after="0"/>
        <w:jc w:val="center"/>
        <w:rPr>
          <w:lang w:val="en-US"/>
        </w:rPr>
      </w:pPr>
      <w:bookmarkStart w:id="28" w:name="_Ref117848226"/>
      <w:bookmarkStart w:id="29" w:name="_Ref117848219"/>
      <w:r w:rsidRPr="008C6A25">
        <w:t xml:space="preserve">Figure </w:t>
      </w:r>
      <w:r>
        <w:fldChar w:fldCharType="begin"/>
      </w:r>
      <w:r>
        <w:instrText>SEQ Figure \* ARABIC</w:instrText>
      </w:r>
      <w:r>
        <w:fldChar w:fldCharType="separate"/>
      </w:r>
      <w:r w:rsidR="00BC4AF7">
        <w:rPr>
          <w:noProof/>
        </w:rPr>
        <w:t>2</w:t>
      </w:r>
      <w:r>
        <w:fldChar w:fldCharType="end"/>
      </w:r>
      <w:bookmarkEnd w:id="28"/>
      <w:r w:rsidR="0099563C">
        <w:rPr>
          <w:lang w:val="en-US"/>
        </w:rPr>
        <w:t>:</w:t>
      </w:r>
      <w:r w:rsidR="00023FCA" w:rsidRPr="008C6A25">
        <w:rPr>
          <w:lang w:val="en-US"/>
        </w:rPr>
        <w:t xml:space="preserve"> Mean</w:t>
      </w:r>
      <w:r w:rsidRPr="008C6A25">
        <w:rPr>
          <w:lang w:val="en-US"/>
        </w:rPr>
        <w:t xml:space="preserve"> </w:t>
      </w:r>
      <w:r w:rsidR="003B1F15" w:rsidRPr="008C6A25">
        <w:rPr>
          <w:lang w:val="en-US"/>
        </w:rPr>
        <w:t>u</w:t>
      </w:r>
      <w:r w:rsidRPr="008C6A25">
        <w:rPr>
          <w:lang w:val="en-US"/>
        </w:rPr>
        <w:t xml:space="preserve">ser perceived </w:t>
      </w:r>
      <w:r w:rsidR="003B1F15" w:rsidRPr="008C6A25">
        <w:rPr>
          <w:lang w:val="en-US"/>
        </w:rPr>
        <w:t>t</w:t>
      </w:r>
      <w:r w:rsidRPr="008C6A25">
        <w:rPr>
          <w:lang w:val="en-US"/>
        </w:rPr>
        <w:t xml:space="preserve">hroughput in Mbps for </w:t>
      </w:r>
      <w:r w:rsidR="00161D34">
        <w:rPr>
          <w:lang w:val="en-US"/>
        </w:rPr>
        <w:t xml:space="preserve">variable </w:t>
      </w:r>
      <w:r w:rsidR="001D28F3" w:rsidRPr="008C6A25">
        <w:rPr>
          <w:lang w:val="en-US"/>
        </w:rPr>
        <w:t xml:space="preserve">FTP3 traffic </w:t>
      </w:r>
      <w:r w:rsidRPr="008C6A25">
        <w:rPr>
          <w:lang w:val="en-US"/>
        </w:rPr>
        <w:t>load</w:t>
      </w:r>
      <w:r w:rsidR="001D28F3">
        <w:rPr>
          <w:lang w:val="en-US"/>
        </w:rPr>
        <w:t xml:space="preserve"> per </w:t>
      </w:r>
      <w:r w:rsidR="005A04CF">
        <w:rPr>
          <w:lang w:val="en-US"/>
        </w:rPr>
        <w:t>user</w:t>
      </w:r>
      <w:r w:rsidRPr="008C6A25">
        <w:rPr>
          <w:lang w:val="en-US"/>
        </w:rPr>
        <w:t xml:space="preserve"> </w:t>
      </w:r>
    </w:p>
    <w:p w14:paraId="38779688" w14:textId="0EFAB5C2" w:rsidR="00AD52BB" w:rsidRPr="008C6A25" w:rsidRDefault="008107E5" w:rsidP="00E668D9">
      <w:pPr>
        <w:pStyle w:val="Caption"/>
        <w:spacing w:before="0" w:after="180"/>
        <w:jc w:val="center"/>
        <w:rPr>
          <w:i/>
          <w:iCs/>
        </w:rPr>
      </w:pPr>
      <w:r w:rsidRPr="008C6A25">
        <w:rPr>
          <w:lang w:val="en-US"/>
        </w:rPr>
        <w:t>comparing 1 and 2 starting symbols within a slot</w:t>
      </w:r>
      <w:bookmarkEnd w:id="29"/>
    </w:p>
    <w:p w14:paraId="22A42270" w14:textId="12FE50EF" w:rsidR="003D2D23" w:rsidRPr="0092043E" w:rsidRDefault="00693B02" w:rsidP="007B4630">
      <w:pPr>
        <w:jc w:val="both"/>
      </w:pPr>
      <w:r>
        <w:lastRenderedPageBreak/>
        <w:t xml:space="preserve">Moreover, </w:t>
      </w:r>
      <w:r w:rsidR="00902CC6">
        <w:t xml:space="preserve">in legacy SL </w:t>
      </w:r>
      <w:r w:rsidR="00127224">
        <w:t>the DMRS</w:t>
      </w:r>
      <w:r w:rsidR="005474BC">
        <w:t xml:space="preserve"> pattern</w:t>
      </w:r>
      <w:r w:rsidR="007759FA">
        <w:t>s</w:t>
      </w:r>
      <w:r w:rsidR="005474BC">
        <w:t xml:space="preserve"> for </w:t>
      </w:r>
      <w:r w:rsidR="005A5BE2">
        <w:t xml:space="preserve">PSSCH transmission </w:t>
      </w:r>
      <w:r w:rsidR="00F15783">
        <w:t xml:space="preserve">of 6~13 symbols </w:t>
      </w:r>
      <w:r w:rsidR="007759FA">
        <w:t>were</w:t>
      </w:r>
      <w:r w:rsidR="005A5BE2">
        <w:t xml:space="preserve"> specified </w:t>
      </w:r>
      <w:r w:rsidR="00F46ADA">
        <w:t>as shown below table in TS38.211.</w:t>
      </w:r>
      <w:r w:rsidR="005A5BE2">
        <w:t xml:space="preserve"> </w:t>
      </w:r>
      <w:r w:rsidR="007B601D">
        <w:t>Considering the specifica</w:t>
      </w:r>
      <w:r w:rsidR="00BE3712">
        <w:t>tion impact for introducing the 2</w:t>
      </w:r>
      <w:r w:rsidR="00BE3712" w:rsidRPr="001458CE">
        <w:rPr>
          <w:vertAlign w:val="superscript"/>
        </w:rPr>
        <w:t>nd</w:t>
      </w:r>
      <w:r w:rsidR="00BE3712">
        <w:t xml:space="preserve"> start symbol</w:t>
      </w:r>
      <w:r w:rsidR="00BB0D2A">
        <w:t xml:space="preserve"> and that the minimum duration (</w:t>
      </w:r>
      <w:r w:rsidR="00BB0D2A" w:rsidRPr="00F971AC">
        <w:rPr>
          <w:i/>
          <w:iCs/>
        </w:rPr>
        <w:t>sl-LengthSymbols</w:t>
      </w:r>
      <w:r w:rsidR="00BB0D2A">
        <w:t>) is 7</w:t>
      </w:r>
      <w:r w:rsidR="001A25A7">
        <w:t xml:space="preserve"> (6 symbols + guard symbol)</w:t>
      </w:r>
      <w:r w:rsidR="00BE3712">
        <w:t xml:space="preserve">, </w:t>
      </w:r>
      <w:r w:rsidR="00E93BDF">
        <w:t>the 2</w:t>
      </w:r>
      <w:r w:rsidR="00E93BDF" w:rsidRPr="00C96529">
        <w:rPr>
          <w:vertAlign w:val="superscript"/>
        </w:rPr>
        <w:t>nd</w:t>
      </w:r>
      <w:r w:rsidR="00E93BDF">
        <w:t xml:space="preserve"> </w:t>
      </w:r>
      <w:r w:rsidR="00D1576D">
        <w:t xml:space="preserve">starting symbol </w:t>
      </w:r>
      <w:r w:rsidR="003433BA">
        <w:t>position should be</w:t>
      </w:r>
      <w:r w:rsidR="00F7574E">
        <w:t xml:space="preserve"> between</w:t>
      </w:r>
      <w:r w:rsidR="003433BA">
        <w:t xml:space="preserve"> </w:t>
      </w:r>
      <w:r w:rsidR="00634C1E">
        <w:t>sym01</w:t>
      </w:r>
      <w:r w:rsidR="00E5727E">
        <w:t xml:space="preserve"> and</w:t>
      </w:r>
      <w:r w:rsidR="00634C1E">
        <w:t xml:space="preserve"> sym0</w:t>
      </w:r>
      <w:r w:rsidR="00BB0D2A">
        <w:t>7</w:t>
      </w:r>
      <w:r w:rsidR="0082407C">
        <w:t xml:space="preserve"> within a slot</w:t>
      </w:r>
      <w:r w:rsidR="00A56047">
        <w:t xml:space="preserve">, so as to avoid </w:t>
      </w:r>
      <w:r w:rsidR="0087627B">
        <w:t>unnecessary</w:t>
      </w:r>
      <w:r w:rsidR="00A56047">
        <w:t xml:space="preserve"> </w:t>
      </w:r>
      <w:r w:rsidR="0087627B">
        <w:t>new</w:t>
      </w:r>
      <w:r w:rsidR="00A56047">
        <w:t xml:space="preserve"> </w:t>
      </w:r>
      <w:r w:rsidR="00D25DA1">
        <w:t xml:space="preserve">SL </w:t>
      </w:r>
      <w:r w:rsidR="00A56047">
        <w:t>DMRS pattern</w:t>
      </w:r>
      <w:r w:rsidR="0087627B">
        <w:t xml:space="preserve"> </w:t>
      </w:r>
      <w:r w:rsidR="00553642">
        <w:t xml:space="preserve">design </w:t>
      </w:r>
      <w:r w:rsidR="0087627B">
        <w:t xml:space="preserve">with shorter </w:t>
      </w:r>
      <w:r w:rsidR="0087627B" w:rsidRPr="00E668D9">
        <w:rPr>
          <w:i/>
        </w:rPr>
        <w:t>l</w:t>
      </w:r>
      <w:r w:rsidR="0087627B" w:rsidRPr="0092043E">
        <w:rPr>
          <w:i/>
          <w:vertAlign w:val="subscript"/>
        </w:rPr>
        <w:t>d</w:t>
      </w:r>
      <w:r w:rsidR="005821C0">
        <w:t>.</w:t>
      </w:r>
      <w:r w:rsidR="00D07811">
        <w:t xml:space="preserve"> </w:t>
      </w:r>
    </w:p>
    <w:p w14:paraId="3494B108" w14:textId="6860EDCE" w:rsidR="003D2D23" w:rsidRPr="007F314F" w:rsidRDefault="001B4F75" w:rsidP="0092043E">
      <w:r>
        <w:rPr>
          <w:noProof/>
        </w:rPr>
        <w:drawing>
          <wp:anchor distT="0" distB="0" distL="114300" distR="114300" simplePos="0" relativeHeight="251658240" behindDoc="0" locked="0" layoutInCell="1" allowOverlap="1" wp14:anchorId="57B2F8A0" wp14:editId="4C4F3544">
            <wp:simplePos x="0" y="0"/>
            <wp:positionH relativeFrom="column">
              <wp:posOffset>1465377</wp:posOffset>
            </wp:positionH>
            <wp:positionV relativeFrom="paragraph">
              <wp:posOffset>559</wp:posOffset>
            </wp:positionV>
            <wp:extent cx="3152775" cy="1249680"/>
            <wp:effectExtent l="0" t="0" r="9525" b="762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52775" cy="12496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054DD">
        <w:br w:type="textWrapping" w:clear="all"/>
      </w:r>
    </w:p>
    <w:p w14:paraId="47374106" w14:textId="621F8D08" w:rsidR="00E04C94" w:rsidRDefault="00E04C94" w:rsidP="0BC0FF08">
      <w:pPr>
        <w:jc w:val="both"/>
        <w:rPr>
          <w:rFonts w:eastAsia="Times New Roman"/>
        </w:rPr>
      </w:pPr>
      <w:r>
        <w:t xml:space="preserve">Therefore, </w:t>
      </w:r>
      <w:r w:rsidR="1E7A9A46" w:rsidRPr="0BC0FF08">
        <w:rPr>
          <w:rFonts w:eastAsia="Times New Roman"/>
        </w:rPr>
        <w:t>we think the option B shall be supported regarding to the location of 2</w:t>
      </w:r>
      <w:r w:rsidR="1E7A9A46" w:rsidRPr="0BC0FF08">
        <w:rPr>
          <w:rFonts w:eastAsia="Times New Roman"/>
          <w:vertAlign w:val="superscript"/>
        </w:rPr>
        <w:t>nd</w:t>
      </w:r>
      <w:r w:rsidR="1E7A9A46" w:rsidRPr="0BC0FF08">
        <w:rPr>
          <w:rFonts w:eastAsia="Times New Roman"/>
        </w:rPr>
        <w:t xml:space="preserve"> starting symbol</w:t>
      </w:r>
      <w:r w:rsidR="00CD19D4">
        <w:rPr>
          <w:rFonts w:eastAsia="Times New Roman"/>
        </w:rPr>
        <w:t>, where</w:t>
      </w:r>
      <w:r w:rsidR="1E7A9A46" w:rsidRPr="0BC0FF08">
        <w:rPr>
          <w:rFonts w:eastAsia="Times New Roman"/>
        </w:rPr>
        <w:t xml:space="preserve"> the 2</w:t>
      </w:r>
      <w:r w:rsidR="1E7A9A46" w:rsidRPr="0BC0FF08">
        <w:rPr>
          <w:rFonts w:eastAsia="Times New Roman"/>
          <w:vertAlign w:val="superscript"/>
        </w:rPr>
        <w:t>nd</w:t>
      </w:r>
      <w:r w:rsidR="1E7A9A46" w:rsidRPr="0BC0FF08">
        <w:rPr>
          <w:rFonts w:eastAsia="Times New Roman"/>
        </w:rPr>
        <w:t xml:space="preserve"> starting symbol position is between sym03 and sym07 within a slot considering both the specification impact and the simulation results.</w:t>
      </w:r>
    </w:p>
    <w:p w14:paraId="6AA9592D" w14:textId="4466D4C3" w:rsidR="00D25DA1" w:rsidRPr="0031606C" w:rsidRDefault="00B14583" w:rsidP="00D25DA1">
      <w:pPr>
        <w:jc w:val="both"/>
        <w:rPr>
          <w:b/>
          <w:bCs/>
        </w:rPr>
      </w:pPr>
      <w:bookmarkStart w:id="30" w:name="Proposal23495"/>
      <w:bookmarkStart w:id="31" w:name="Proposal7537"/>
      <w:bookmarkStart w:id="32" w:name="Proposal8521"/>
      <w:bookmarkStart w:id="33" w:name="Proposal77971"/>
      <w:bookmarkStart w:id="34" w:name="Proposal31034"/>
      <w:bookmarkStart w:id="35" w:name="Proposal19752"/>
      <w:bookmarkStart w:id="36" w:name="Proposal97161"/>
      <w:bookmarkStart w:id="37" w:name="Proposal83194"/>
      <w:bookmarkStart w:id="38" w:name="Proposal14206"/>
      <w:bookmarkStart w:id="39" w:name="Proposal85267"/>
      <w:r w:rsidRPr="0031606C">
        <w:rPr>
          <w:b/>
          <w:bCs/>
        </w:rPr>
        <w:t xml:space="preserve">Proposal </w:t>
      </w:r>
      <w:r w:rsidRPr="0031606C">
        <w:rPr>
          <w:b/>
          <w:bCs/>
          <w:color w:val="2B579A"/>
        </w:rPr>
        <w:fldChar w:fldCharType="begin"/>
      </w:r>
      <w:r w:rsidRPr="0031606C">
        <w:rPr>
          <w:b/>
          <w:bCs/>
        </w:rPr>
        <w:instrText xml:space="preserve"> SEQ Proposal \* Arabic </w:instrText>
      </w:r>
      <w:r w:rsidRPr="0031606C">
        <w:rPr>
          <w:b/>
          <w:bCs/>
          <w:color w:val="2B579A"/>
        </w:rPr>
        <w:fldChar w:fldCharType="separate"/>
      </w:r>
      <w:r w:rsidR="00BC4AF7">
        <w:rPr>
          <w:b/>
          <w:bCs/>
          <w:noProof/>
        </w:rPr>
        <w:t>3</w:t>
      </w:r>
      <w:r w:rsidRPr="0031606C">
        <w:rPr>
          <w:b/>
          <w:bCs/>
          <w:color w:val="2B579A"/>
        </w:rPr>
        <w:fldChar w:fldCharType="end"/>
      </w:r>
      <w:r w:rsidR="00845613" w:rsidRPr="0031606C" w:rsidDel="00C53D47">
        <w:rPr>
          <w:b/>
          <w:bCs/>
        </w:rPr>
        <w:t xml:space="preserve">: </w:t>
      </w:r>
      <w:r w:rsidR="00F3132F" w:rsidRPr="0031606C">
        <w:rPr>
          <w:rFonts w:eastAsia="Times New Roman"/>
          <w:b/>
          <w:bCs/>
        </w:rPr>
        <w:t>R</w:t>
      </w:r>
      <w:r w:rsidR="4ADA5EE9" w:rsidRPr="0031606C">
        <w:rPr>
          <w:rFonts w:eastAsia="Times New Roman"/>
          <w:b/>
          <w:bCs/>
        </w:rPr>
        <w:t>egarding location of the 2</w:t>
      </w:r>
      <w:r w:rsidR="4ADA5EE9" w:rsidRPr="0031606C">
        <w:rPr>
          <w:rFonts w:eastAsia="Times New Roman"/>
          <w:b/>
          <w:bCs/>
          <w:vertAlign w:val="superscript"/>
        </w:rPr>
        <w:t>nd</w:t>
      </w:r>
      <w:r w:rsidR="4ADA5EE9" w:rsidRPr="0031606C">
        <w:rPr>
          <w:rFonts w:eastAsia="Times New Roman"/>
          <w:b/>
          <w:bCs/>
        </w:rPr>
        <w:t xml:space="preserve"> starting symbol, </w:t>
      </w:r>
      <w:r w:rsidR="00F3132F" w:rsidRPr="0031606C">
        <w:rPr>
          <w:rFonts w:eastAsia="Times New Roman"/>
          <w:b/>
          <w:bCs/>
        </w:rPr>
        <w:t xml:space="preserve">Option B </w:t>
      </w:r>
      <w:r w:rsidR="006B6677" w:rsidRPr="0031606C">
        <w:rPr>
          <w:rFonts w:eastAsia="Times New Roman"/>
          <w:b/>
          <w:bCs/>
        </w:rPr>
        <w:t xml:space="preserve">with (pre-)configured location per resource pool </w:t>
      </w:r>
      <w:r w:rsidR="00F3132F" w:rsidRPr="0031606C">
        <w:rPr>
          <w:rFonts w:eastAsia="Times New Roman"/>
          <w:b/>
          <w:bCs/>
        </w:rPr>
        <w:t>shall be supported</w:t>
      </w:r>
      <w:r w:rsidR="006B6677" w:rsidRPr="0031606C">
        <w:rPr>
          <w:rFonts w:eastAsia="Times New Roman"/>
          <w:b/>
          <w:bCs/>
        </w:rPr>
        <w:t>,</w:t>
      </w:r>
      <w:r w:rsidR="00F3132F" w:rsidRPr="0031606C">
        <w:rPr>
          <w:rFonts w:eastAsia="Times New Roman"/>
          <w:b/>
          <w:bCs/>
        </w:rPr>
        <w:t xml:space="preserve"> </w:t>
      </w:r>
      <w:r w:rsidR="009D2DAA" w:rsidRPr="0031606C">
        <w:rPr>
          <w:b/>
          <w:bCs/>
        </w:rPr>
        <w:t>where the 2</w:t>
      </w:r>
      <w:r w:rsidR="009D2DAA" w:rsidRPr="00F971AC">
        <w:rPr>
          <w:b/>
          <w:bCs/>
          <w:vertAlign w:val="superscript"/>
        </w:rPr>
        <w:t>nd</w:t>
      </w:r>
      <w:r w:rsidR="009D2DAA" w:rsidRPr="0031606C">
        <w:rPr>
          <w:b/>
          <w:bCs/>
        </w:rPr>
        <w:t xml:space="preserve"> starting symbol</w:t>
      </w:r>
      <w:r w:rsidR="00D25DA1" w:rsidRPr="0031606C">
        <w:rPr>
          <w:b/>
          <w:bCs/>
        </w:rPr>
        <w:t xml:space="preserve"> should be between sym0</w:t>
      </w:r>
      <w:r w:rsidR="00A3088B" w:rsidRPr="0031606C">
        <w:rPr>
          <w:b/>
          <w:bCs/>
        </w:rPr>
        <w:t>3</w:t>
      </w:r>
      <w:r w:rsidR="00097170" w:rsidRPr="0031606C">
        <w:rPr>
          <w:b/>
          <w:bCs/>
        </w:rPr>
        <w:t xml:space="preserve"> and</w:t>
      </w:r>
      <w:r w:rsidR="00D25DA1" w:rsidRPr="0031606C">
        <w:rPr>
          <w:b/>
          <w:bCs/>
        </w:rPr>
        <w:t xml:space="preserve"> sym0</w:t>
      </w:r>
      <w:r w:rsidR="00CE70CB" w:rsidRPr="0031606C">
        <w:rPr>
          <w:b/>
          <w:bCs/>
        </w:rPr>
        <w:t>7</w:t>
      </w:r>
      <w:r w:rsidR="0082407C" w:rsidRPr="0031606C">
        <w:rPr>
          <w:b/>
          <w:bCs/>
        </w:rPr>
        <w:t xml:space="preserve"> </w:t>
      </w:r>
      <w:r w:rsidR="00115D61" w:rsidRPr="0031606C">
        <w:rPr>
          <w:b/>
          <w:bCs/>
        </w:rPr>
        <w:t>inclusive</w:t>
      </w:r>
      <w:r w:rsidR="0082407C" w:rsidRPr="0031606C">
        <w:rPr>
          <w:b/>
          <w:bCs/>
        </w:rPr>
        <w:t xml:space="preserve"> within a slot</w:t>
      </w:r>
      <w:r w:rsidR="00D25DA1" w:rsidRPr="0031606C">
        <w:rPr>
          <w:b/>
          <w:bCs/>
        </w:rPr>
        <w:t xml:space="preserve">, so as to avoid unnecessary new SL DMRS pattern </w:t>
      </w:r>
      <w:r w:rsidR="001220F3" w:rsidRPr="0031606C">
        <w:rPr>
          <w:b/>
          <w:bCs/>
        </w:rPr>
        <w:t xml:space="preserve">design </w:t>
      </w:r>
      <w:r w:rsidR="00D25DA1" w:rsidRPr="0031606C">
        <w:rPr>
          <w:b/>
          <w:bCs/>
        </w:rPr>
        <w:t>with shorter l</w:t>
      </w:r>
      <w:r w:rsidR="00D25DA1" w:rsidRPr="0031606C">
        <w:rPr>
          <w:b/>
          <w:bCs/>
          <w:vertAlign w:val="subscript"/>
        </w:rPr>
        <w:t>d</w:t>
      </w:r>
      <w:r w:rsidR="00F147DC" w:rsidRPr="0031606C">
        <w:rPr>
          <w:b/>
          <w:bCs/>
          <w:vertAlign w:val="subscript"/>
        </w:rPr>
        <w:t xml:space="preserve"> </w:t>
      </w:r>
      <w:r w:rsidR="00F147DC" w:rsidRPr="0031606C">
        <w:rPr>
          <w:b/>
          <w:bCs/>
        </w:rPr>
        <w:t xml:space="preserve">and </w:t>
      </w:r>
      <w:r w:rsidR="001D085C" w:rsidRPr="0031606C">
        <w:rPr>
          <w:b/>
          <w:bCs/>
        </w:rPr>
        <w:t>to maximize the throughput</w:t>
      </w:r>
      <w:r w:rsidR="00EE3A31" w:rsidRPr="0031606C">
        <w:rPr>
          <w:b/>
          <w:bCs/>
        </w:rPr>
        <w:t>.</w:t>
      </w:r>
      <w:r w:rsidR="00F147DC" w:rsidRPr="0031606C">
        <w:rPr>
          <w:b/>
          <w:bCs/>
        </w:rPr>
        <w:t xml:space="preserve"> </w:t>
      </w:r>
      <w:r w:rsidR="00D25DA1" w:rsidRPr="0031606C">
        <w:rPr>
          <w:b/>
          <w:bCs/>
        </w:rPr>
        <w:t xml:space="preserve"> </w:t>
      </w:r>
    </w:p>
    <w:bookmarkEnd w:id="30"/>
    <w:bookmarkEnd w:id="31"/>
    <w:bookmarkEnd w:id="32"/>
    <w:bookmarkEnd w:id="33"/>
    <w:bookmarkEnd w:id="34"/>
    <w:bookmarkEnd w:id="35"/>
    <w:bookmarkEnd w:id="36"/>
    <w:bookmarkEnd w:id="37"/>
    <w:bookmarkEnd w:id="38"/>
    <w:bookmarkEnd w:id="39"/>
    <w:p w14:paraId="565B744E" w14:textId="7D83495C" w:rsidR="00B00AA0" w:rsidRPr="00C10D18" w:rsidRDefault="00B00AA0" w:rsidP="00F971AC">
      <w:pPr>
        <w:pStyle w:val="Heading2"/>
        <w:rPr>
          <w:lang w:eastAsia="zh-CN"/>
        </w:rPr>
      </w:pPr>
      <w:r w:rsidRPr="00C10D18">
        <w:rPr>
          <w:lang w:eastAsia="zh-CN"/>
        </w:rPr>
        <w:t xml:space="preserve">On </w:t>
      </w:r>
      <w:r>
        <w:rPr>
          <w:lang w:eastAsia="zh-CN"/>
        </w:rPr>
        <w:t>TBS determination</w:t>
      </w:r>
      <w:r w:rsidRPr="00C10D18">
        <w:rPr>
          <w:lang w:eastAsia="zh-CN"/>
        </w:rPr>
        <w:t>:</w:t>
      </w:r>
    </w:p>
    <w:p w14:paraId="693AD40C" w14:textId="60840936" w:rsidR="0085591D" w:rsidRDefault="49498E91" w:rsidP="0070792F">
      <w:pPr>
        <w:pStyle w:val="ListParagraph"/>
        <w:ind w:left="0"/>
        <w:jc w:val="both"/>
        <w:rPr>
          <w:rFonts w:eastAsia="Arial"/>
          <w:color w:val="000000" w:themeColor="text1"/>
          <w:lang w:eastAsia="zh-CN"/>
        </w:rPr>
      </w:pPr>
      <w:r w:rsidRPr="575F0DF6">
        <w:rPr>
          <w:rFonts w:eastAsia="Arial"/>
          <w:color w:val="000000" w:themeColor="text1"/>
          <w:lang w:eastAsia="zh-CN"/>
        </w:rPr>
        <w:t xml:space="preserve">Based on </w:t>
      </w:r>
      <w:r w:rsidR="00E70203">
        <w:rPr>
          <w:rFonts w:eastAsia="Arial"/>
          <w:color w:val="000000" w:themeColor="text1"/>
          <w:lang w:eastAsia="zh-CN"/>
        </w:rPr>
        <w:t xml:space="preserve">the </w:t>
      </w:r>
      <w:r w:rsidRPr="575F0DF6">
        <w:rPr>
          <w:rFonts w:eastAsia="Arial"/>
          <w:color w:val="000000" w:themeColor="text1"/>
          <w:lang w:eastAsia="zh-CN"/>
        </w:rPr>
        <w:t xml:space="preserve">agreements, </w:t>
      </w:r>
      <w:r w:rsidR="00F23CB6">
        <w:rPr>
          <w:rFonts w:eastAsia="Arial"/>
          <w:color w:val="000000" w:themeColor="text1"/>
          <w:lang w:eastAsia="zh-CN"/>
        </w:rPr>
        <w:t xml:space="preserve">the TBS </w:t>
      </w:r>
      <w:r w:rsidR="00486C19">
        <w:rPr>
          <w:rFonts w:eastAsia="Arial"/>
          <w:color w:val="000000" w:themeColor="text1"/>
          <w:lang w:eastAsia="zh-CN"/>
        </w:rPr>
        <w:t xml:space="preserve">in a slot </w:t>
      </w:r>
      <w:r w:rsidR="00486C19">
        <w:rPr>
          <w:lang w:eastAsia="zh-CN"/>
        </w:rPr>
        <w:t>with 2 candidate starting symbols for a PSCCH/PSSCH transmission</w:t>
      </w:r>
      <w:r w:rsidR="00EF0ADD">
        <w:rPr>
          <w:lang w:eastAsia="zh-CN"/>
        </w:rPr>
        <w:t xml:space="preserve"> </w:t>
      </w:r>
      <w:r w:rsidR="00F23CB6">
        <w:rPr>
          <w:rFonts w:eastAsia="Arial"/>
          <w:color w:val="000000" w:themeColor="text1"/>
          <w:lang w:eastAsia="zh-CN"/>
        </w:rPr>
        <w:t xml:space="preserve">shall be </w:t>
      </w:r>
      <w:r w:rsidR="09C616D1" w:rsidRPr="575F0DF6">
        <w:rPr>
          <w:rFonts w:eastAsia="Arial"/>
          <w:color w:val="000000" w:themeColor="text1"/>
          <w:lang w:eastAsia="zh-CN"/>
        </w:rPr>
        <w:t>determined based on</w:t>
      </w:r>
      <w:r w:rsidR="00642DF1">
        <w:rPr>
          <w:rFonts w:eastAsia="Arial"/>
          <w:color w:val="000000" w:themeColor="text1"/>
          <w:lang w:eastAsia="zh-CN"/>
        </w:rPr>
        <w:t xml:space="preserve"> a</w:t>
      </w:r>
      <w:r w:rsidR="09C616D1" w:rsidRPr="575F0DF6">
        <w:rPr>
          <w:rFonts w:eastAsia="Arial"/>
          <w:color w:val="000000" w:themeColor="text1"/>
          <w:lang w:eastAsia="zh-CN"/>
        </w:rPr>
        <w:t xml:space="preserve"> reference symbol length regardless </w:t>
      </w:r>
      <w:r w:rsidR="5301185A" w:rsidRPr="575F0DF6">
        <w:rPr>
          <w:rFonts w:eastAsia="Arial"/>
          <w:color w:val="000000" w:themeColor="text1"/>
          <w:lang w:eastAsia="zh-CN"/>
        </w:rPr>
        <w:t>of</w:t>
      </w:r>
      <w:r w:rsidR="00F23CB6">
        <w:rPr>
          <w:rFonts w:eastAsia="Arial"/>
          <w:color w:val="000000" w:themeColor="text1"/>
          <w:lang w:eastAsia="zh-CN"/>
        </w:rPr>
        <w:t xml:space="preserve"> full-slot </w:t>
      </w:r>
      <w:r w:rsidR="389E148C" w:rsidRPr="575F0DF6">
        <w:rPr>
          <w:rFonts w:eastAsia="Arial"/>
          <w:color w:val="000000" w:themeColor="text1"/>
          <w:lang w:eastAsia="zh-CN"/>
        </w:rPr>
        <w:t>or</w:t>
      </w:r>
      <w:r w:rsidR="2F40CF4A" w:rsidRPr="575F0DF6">
        <w:rPr>
          <w:rFonts w:eastAsia="Arial"/>
          <w:color w:val="000000" w:themeColor="text1"/>
          <w:lang w:eastAsia="zh-CN"/>
        </w:rPr>
        <w:t xml:space="preserve"> </w:t>
      </w:r>
      <w:r w:rsidR="00F23CB6">
        <w:rPr>
          <w:rFonts w:eastAsia="Arial"/>
          <w:color w:val="000000" w:themeColor="text1"/>
          <w:lang w:eastAsia="zh-CN"/>
        </w:rPr>
        <w:t>sub-slot transmission</w:t>
      </w:r>
      <w:r w:rsidR="66156816" w:rsidRPr="575F0DF6">
        <w:rPr>
          <w:rFonts w:eastAsia="Arial"/>
          <w:color w:val="000000" w:themeColor="text1"/>
          <w:lang w:eastAsia="zh-CN"/>
        </w:rPr>
        <w:t xml:space="preserve">, but it’s necessary to down-select </w:t>
      </w:r>
      <w:r w:rsidR="00B66D35">
        <w:rPr>
          <w:rFonts w:eastAsia="Arial"/>
          <w:color w:val="000000" w:themeColor="text1"/>
          <w:lang w:eastAsia="zh-CN"/>
        </w:rPr>
        <w:t>one of the 4</w:t>
      </w:r>
      <w:r w:rsidR="00B66D35">
        <w:rPr>
          <w:lang w:eastAsia="zh-CN"/>
        </w:rPr>
        <w:t xml:space="preserve"> options for determination of the reference symbol length.</w:t>
      </w:r>
    </w:p>
    <w:p w14:paraId="3BF09E7A" w14:textId="086DE58E" w:rsidR="00F84882" w:rsidRDefault="00E7620C" w:rsidP="00F971AC">
      <w:pPr>
        <w:jc w:val="both"/>
        <w:rPr>
          <w:lang w:eastAsia="zh-CN"/>
        </w:rPr>
      </w:pPr>
      <w:r>
        <w:rPr>
          <w:rFonts w:eastAsia="Arial"/>
          <w:color w:val="000000" w:themeColor="text1"/>
          <w:lang w:eastAsia="zh-CN"/>
        </w:rPr>
        <w:t xml:space="preserve">In our views, the </w:t>
      </w:r>
      <w:r w:rsidR="00AF4EAF">
        <w:rPr>
          <w:rFonts w:eastAsia="Arial"/>
          <w:color w:val="000000" w:themeColor="text1"/>
          <w:lang w:eastAsia="zh-CN"/>
        </w:rPr>
        <w:t xml:space="preserve">last three options (i.e., </w:t>
      </w:r>
      <w:r w:rsidR="00BC58C9">
        <w:rPr>
          <w:rFonts w:eastAsia="Arial"/>
          <w:color w:val="000000" w:themeColor="text1"/>
          <w:lang w:eastAsia="zh-CN"/>
        </w:rPr>
        <w:t>O</w:t>
      </w:r>
      <w:r w:rsidR="00AF4EAF">
        <w:rPr>
          <w:rFonts w:eastAsia="Arial"/>
          <w:color w:val="000000" w:themeColor="text1"/>
          <w:lang w:eastAsia="zh-CN"/>
        </w:rPr>
        <w:t xml:space="preserve">ption 2/3/4) are to </w:t>
      </w:r>
      <w:r w:rsidR="00F51C23">
        <w:rPr>
          <w:rFonts w:eastAsia="Arial"/>
          <w:color w:val="000000" w:themeColor="text1"/>
          <w:lang w:eastAsia="zh-CN"/>
        </w:rPr>
        <w:t xml:space="preserve">specify or (pre-)configure </w:t>
      </w:r>
      <w:r w:rsidR="00F51C23">
        <w:rPr>
          <w:lang w:eastAsia="zh-CN"/>
        </w:rPr>
        <w:t>a</w:t>
      </w:r>
      <w:r w:rsidR="00AA62B3" w:rsidRPr="00AA62B3">
        <w:rPr>
          <w:lang w:eastAsia="zh-CN"/>
        </w:rPr>
        <w:t xml:space="preserve"> </w:t>
      </w:r>
      <w:r w:rsidR="00AA62B3">
        <w:rPr>
          <w:lang w:eastAsia="zh-CN"/>
        </w:rPr>
        <w:t>reference symbol length</w:t>
      </w:r>
      <w:r w:rsidR="00CE6F26">
        <w:rPr>
          <w:lang w:eastAsia="zh-CN"/>
        </w:rPr>
        <w:t xml:space="preserve"> for </w:t>
      </w:r>
      <w:r w:rsidR="00201314">
        <w:rPr>
          <w:lang w:eastAsia="zh-CN"/>
        </w:rPr>
        <w:t xml:space="preserve">determination of the TBS. </w:t>
      </w:r>
    </w:p>
    <w:p w14:paraId="4852179F" w14:textId="74BB376C" w:rsidR="00F319A1" w:rsidRPr="00B81944" w:rsidRDefault="00F84882" w:rsidP="00F971AC">
      <w:pPr>
        <w:pStyle w:val="ListParagraph"/>
        <w:numPr>
          <w:ilvl w:val="0"/>
          <w:numId w:val="41"/>
        </w:numPr>
        <w:jc w:val="both"/>
        <w:rPr>
          <w:rFonts w:eastAsia="Arial"/>
          <w:color w:val="000000" w:themeColor="text1"/>
          <w:lang w:eastAsia="zh-CN"/>
        </w:rPr>
      </w:pPr>
      <w:r w:rsidRPr="00F971AC">
        <w:rPr>
          <w:rFonts w:eastAsia="Arial"/>
          <w:color w:val="000000" w:themeColor="text1"/>
          <w:lang w:eastAsia="zh-CN"/>
        </w:rPr>
        <w:t xml:space="preserve">For </w:t>
      </w:r>
      <w:r w:rsidR="00BC58C9">
        <w:rPr>
          <w:rFonts w:eastAsia="Arial"/>
          <w:color w:val="000000" w:themeColor="text1"/>
          <w:lang w:eastAsia="zh-CN"/>
        </w:rPr>
        <w:t>O</w:t>
      </w:r>
      <w:r w:rsidRPr="00F971AC">
        <w:rPr>
          <w:rFonts w:eastAsia="Arial"/>
          <w:color w:val="000000" w:themeColor="text1"/>
          <w:lang w:eastAsia="zh-CN"/>
        </w:rPr>
        <w:t xml:space="preserve">ption 2, </w:t>
      </w:r>
      <w:r w:rsidR="0006016A" w:rsidRPr="00B81944">
        <w:rPr>
          <w:rFonts w:eastAsia="Arial"/>
          <w:color w:val="000000" w:themeColor="text1"/>
          <w:lang w:eastAsia="zh-CN"/>
        </w:rPr>
        <w:t>i</w:t>
      </w:r>
      <w:r w:rsidR="00F23CB6" w:rsidRPr="00B81944">
        <w:rPr>
          <w:rFonts w:eastAsia="Arial"/>
          <w:color w:val="000000" w:themeColor="text1"/>
          <w:lang w:eastAsia="zh-CN"/>
        </w:rPr>
        <w:t xml:space="preserve">f a UE fails to access the channel </w:t>
      </w:r>
      <w:r w:rsidR="00E572B6" w:rsidRPr="00B81944">
        <w:rPr>
          <w:rFonts w:eastAsia="Arial"/>
          <w:color w:val="000000" w:themeColor="text1"/>
          <w:lang w:eastAsia="zh-CN"/>
        </w:rPr>
        <w:t xml:space="preserve">for </w:t>
      </w:r>
      <w:r w:rsidR="00A37D35" w:rsidRPr="00B81944">
        <w:rPr>
          <w:rFonts w:eastAsia="Arial"/>
          <w:color w:val="000000" w:themeColor="text1"/>
          <w:lang w:eastAsia="zh-CN"/>
        </w:rPr>
        <w:t>full-slot</w:t>
      </w:r>
      <w:r w:rsidR="00E572B6" w:rsidRPr="00B81944">
        <w:rPr>
          <w:rFonts w:eastAsia="Arial"/>
          <w:color w:val="000000" w:themeColor="text1"/>
          <w:lang w:eastAsia="zh-CN"/>
        </w:rPr>
        <w:t xml:space="preserve"> transmission</w:t>
      </w:r>
      <w:r w:rsidR="00F319A1" w:rsidRPr="00B81944">
        <w:rPr>
          <w:rFonts w:eastAsia="Arial"/>
          <w:color w:val="000000" w:themeColor="text1"/>
          <w:lang w:eastAsia="zh-CN"/>
        </w:rPr>
        <w:t xml:space="preserve"> starting</w:t>
      </w:r>
      <w:r w:rsidR="00E572B6" w:rsidRPr="00B81944">
        <w:rPr>
          <w:rFonts w:eastAsia="Arial"/>
          <w:color w:val="000000" w:themeColor="text1"/>
          <w:lang w:eastAsia="zh-CN"/>
        </w:rPr>
        <w:t xml:space="preserve"> from </w:t>
      </w:r>
      <w:r w:rsidR="00F23CB6" w:rsidRPr="00B81944">
        <w:rPr>
          <w:rFonts w:eastAsia="Arial"/>
          <w:color w:val="000000" w:themeColor="text1"/>
          <w:lang w:eastAsia="zh-CN"/>
        </w:rPr>
        <w:t xml:space="preserve">the first starting </w:t>
      </w:r>
      <w:r w:rsidR="0006016A" w:rsidRPr="00B81944">
        <w:rPr>
          <w:rFonts w:eastAsia="Arial"/>
          <w:color w:val="000000" w:themeColor="text1"/>
          <w:lang w:eastAsia="zh-CN"/>
        </w:rPr>
        <w:t>symbol</w:t>
      </w:r>
      <w:r w:rsidR="00F23CB6" w:rsidRPr="00B81944">
        <w:rPr>
          <w:rFonts w:eastAsia="Arial"/>
          <w:color w:val="000000" w:themeColor="text1"/>
          <w:lang w:eastAsia="zh-CN"/>
        </w:rPr>
        <w:t xml:space="preserve">, it will use the second starting </w:t>
      </w:r>
      <w:r w:rsidR="00A37D35" w:rsidRPr="00B81944">
        <w:rPr>
          <w:rFonts w:eastAsia="Arial"/>
          <w:color w:val="000000" w:themeColor="text1"/>
          <w:lang w:eastAsia="zh-CN"/>
        </w:rPr>
        <w:t xml:space="preserve">symbol </w:t>
      </w:r>
      <w:r w:rsidR="00F23CB6" w:rsidRPr="00B81944">
        <w:rPr>
          <w:rFonts w:eastAsia="Arial"/>
          <w:color w:val="000000" w:themeColor="text1"/>
          <w:lang w:eastAsia="zh-CN"/>
        </w:rPr>
        <w:t xml:space="preserve">to perform a sub-slot subframe transmission if LBT </w:t>
      </w:r>
      <w:r w:rsidR="00563385" w:rsidRPr="00B81944">
        <w:rPr>
          <w:rFonts w:eastAsia="Arial"/>
          <w:color w:val="000000" w:themeColor="text1"/>
          <w:lang w:eastAsia="zh-CN"/>
        </w:rPr>
        <w:t>succe</w:t>
      </w:r>
      <w:r w:rsidR="00563385">
        <w:rPr>
          <w:rFonts w:eastAsia="Arial"/>
          <w:color w:val="000000" w:themeColor="text1"/>
          <w:lang w:eastAsia="zh-CN"/>
        </w:rPr>
        <w:t>ed</w:t>
      </w:r>
      <w:r w:rsidR="00563385" w:rsidRPr="00B81944">
        <w:rPr>
          <w:rFonts w:eastAsia="Arial"/>
          <w:color w:val="000000" w:themeColor="text1"/>
          <w:lang w:eastAsia="zh-CN"/>
        </w:rPr>
        <w:t xml:space="preserve">s </w:t>
      </w:r>
      <w:r w:rsidR="00F23CB6" w:rsidRPr="00B81944">
        <w:rPr>
          <w:rFonts w:eastAsia="Arial"/>
          <w:color w:val="000000" w:themeColor="text1"/>
          <w:lang w:eastAsia="zh-CN"/>
        </w:rPr>
        <w:t xml:space="preserve">before the second starting position. Due to high coding rate, the Rx UE is possibly not able to decode the transmission and thus have worse decoding performance. </w:t>
      </w:r>
    </w:p>
    <w:p w14:paraId="4A3FA2ED" w14:textId="2A1C8FD8" w:rsidR="00E44BF3" w:rsidRDefault="00F319A1" w:rsidP="00F971AC">
      <w:pPr>
        <w:pStyle w:val="ListParagraph"/>
        <w:numPr>
          <w:ilvl w:val="0"/>
          <w:numId w:val="41"/>
        </w:numPr>
        <w:overflowPunct/>
        <w:adjustRightInd/>
        <w:spacing w:after="0"/>
        <w:contextualSpacing w:val="0"/>
        <w:jc w:val="both"/>
        <w:textAlignment w:val="auto"/>
        <w:rPr>
          <w:lang w:eastAsia="zh-CN"/>
        </w:rPr>
      </w:pPr>
      <w:r>
        <w:rPr>
          <w:lang w:eastAsia="zh-CN"/>
        </w:rPr>
        <w:t xml:space="preserve">For </w:t>
      </w:r>
      <w:r w:rsidR="00BC58C9">
        <w:rPr>
          <w:lang w:eastAsia="zh-CN"/>
        </w:rPr>
        <w:t>O</w:t>
      </w:r>
      <w:r>
        <w:rPr>
          <w:lang w:eastAsia="zh-CN"/>
        </w:rPr>
        <w:t>ption 3,</w:t>
      </w:r>
      <w:r>
        <w:rPr>
          <w:rFonts w:eastAsia="Arial"/>
          <w:color w:val="000000" w:themeColor="text1"/>
          <w:lang w:eastAsia="zh-CN"/>
        </w:rPr>
        <w:t xml:space="preserve"> i</w:t>
      </w:r>
      <w:r w:rsidR="00F23CB6" w:rsidRPr="00F23CB6">
        <w:rPr>
          <w:rFonts w:eastAsia="Arial"/>
          <w:color w:val="000000" w:themeColor="text1"/>
          <w:lang w:eastAsia="zh-CN"/>
        </w:rPr>
        <w:t>f a UE can successfully grab the channel before the first starting position, it would perform full-slot transmission star</w:t>
      </w:r>
      <w:r w:rsidR="008874C0">
        <w:rPr>
          <w:rFonts w:eastAsia="Arial"/>
          <w:color w:val="000000" w:themeColor="text1"/>
          <w:lang w:eastAsia="zh-CN"/>
        </w:rPr>
        <w:t>t</w:t>
      </w:r>
      <w:r w:rsidR="00F23CB6" w:rsidRPr="00F23CB6">
        <w:rPr>
          <w:rFonts w:eastAsia="Arial"/>
          <w:color w:val="000000" w:themeColor="text1"/>
          <w:lang w:eastAsia="zh-CN"/>
        </w:rPr>
        <w:t>ing from the first star</w:t>
      </w:r>
      <w:r w:rsidR="00DD51D1">
        <w:rPr>
          <w:rFonts w:eastAsia="Arial"/>
          <w:color w:val="000000" w:themeColor="text1"/>
          <w:lang w:eastAsia="zh-CN"/>
        </w:rPr>
        <w:t>t</w:t>
      </w:r>
      <w:r w:rsidR="00F23CB6" w:rsidRPr="00F23CB6">
        <w:rPr>
          <w:rFonts w:eastAsia="Arial"/>
          <w:color w:val="000000" w:themeColor="text1"/>
          <w:lang w:eastAsia="zh-CN"/>
        </w:rPr>
        <w:t xml:space="preserve">ing </w:t>
      </w:r>
      <w:r w:rsidR="00CE3EAE">
        <w:rPr>
          <w:rFonts w:eastAsia="Arial"/>
          <w:color w:val="000000" w:themeColor="text1"/>
          <w:lang w:eastAsia="zh-CN"/>
        </w:rPr>
        <w:t>symbol</w:t>
      </w:r>
      <w:r w:rsidR="00F23CB6" w:rsidRPr="00F23CB6">
        <w:rPr>
          <w:rFonts w:eastAsia="Arial"/>
          <w:color w:val="000000" w:themeColor="text1"/>
          <w:lang w:eastAsia="zh-CN"/>
        </w:rPr>
        <w:t xml:space="preserve">. Different from </w:t>
      </w:r>
      <w:r w:rsidR="00A07314">
        <w:rPr>
          <w:rFonts w:eastAsia="Arial"/>
          <w:color w:val="000000" w:themeColor="text1"/>
          <w:lang w:eastAsia="zh-CN"/>
        </w:rPr>
        <w:t>option 2</w:t>
      </w:r>
      <w:r w:rsidR="00F23CB6" w:rsidRPr="00F23CB6">
        <w:rPr>
          <w:rFonts w:eastAsia="Arial"/>
          <w:color w:val="000000" w:themeColor="text1"/>
          <w:lang w:eastAsia="zh-CN"/>
        </w:rPr>
        <w:t>, full-slot transmission would have low coding rate and high decoding reliability. However, this solution will have</w:t>
      </w:r>
      <w:r w:rsidR="00F23CB6" w:rsidRPr="00F23CB6">
        <w:rPr>
          <w:rFonts w:eastAsiaTheme="minorEastAsia"/>
          <w:lang w:eastAsia="zh-CN"/>
        </w:rPr>
        <w:t xml:space="preserve"> low</w:t>
      </w:r>
      <w:r w:rsidR="00F23CB6">
        <w:rPr>
          <w:lang w:eastAsia="zh-CN"/>
        </w:rPr>
        <w:t>er</w:t>
      </w:r>
      <w:r w:rsidR="00F23CB6" w:rsidRPr="00F23CB6">
        <w:rPr>
          <w:rFonts w:eastAsiaTheme="minorEastAsia"/>
          <w:lang w:eastAsia="zh-CN"/>
        </w:rPr>
        <w:t xml:space="preserve"> </w:t>
      </w:r>
      <w:r w:rsidR="00F23CB6">
        <w:rPr>
          <w:lang w:eastAsia="zh-CN"/>
        </w:rPr>
        <w:t>transmission</w:t>
      </w:r>
      <w:r w:rsidR="00F23CB6" w:rsidRPr="00F23CB6">
        <w:rPr>
          <w:rFonts w:eastAsiaTheme="minorEastAsia"/>
          <w:lang w:eastAsia="zh-CN"/>
        </w:rPr>
        <w:t xml:space="preserve"> efficiency</w:t>
      </w:r>
      <w:r w:rsidR="00F23CB6">
        <w:rPr>
          <w:lang w:eastAsia="zh-CN"/>
        </w:rPr>
        <w:t>.</w:t>
      </w:r>
    </w:p>
    <w:p w14:paraId="2D771783" w14:textId="675217EE" w:rsidR="00556CD7" w:rsidRDefault="00E44BF3" w:rsidP="00F971AC">
      <w:pPr>
        <w:pStyle w:val="ListParagraph"/>
        <w:numPr>
          <w:ilvl w:val="0"/>
          <w:numId w:val="41"/>
        </w:numPr>
        <w:jc w:val="both"/>
        <w:rPr>
          <w:lang w:eastAsia="zh-CN"/>
        </w:rPr>
      </w:pPr>
      <w:r>
        <w:rPr>
          <w:lang w:eastAsia="zh-CN"/>
        </w:rPr>
        <w:t xml:space="preserve">As </w:t>
      </w:r>
      <w:r w:rsidR="00F23CB6">
        <w:rPr>
          <w:lang w:eastAsia="zh-CN"/>
        </w:rPr>
        <w:t xml:space="preserve">observed from </w:t>
      </w:r>
      <w:r>
        <w:rPr>
          <w:lang w:eastAsia="zh-CN"/>
        </w:rPr>
        <w:t xml:space="preserve">above, </w:t>
      </w:r>
      <w:r w:rsidR="005E7DB8">
        <w:rPr>
          <w:lang w:eastAsia="zh-CN"/>
        </w:rPr>
        <w:t xml:space="preserve">the </w:t>
      </w:r>
      <w:r w:rsidR="00F23CB6">
        <w:rPr>
          <w:lang w:eastAsia="zh-CN"/>
        </w:rPr>
        <w:t>option</w:t>
      </w:r>
      <w:r w:rsidR="005E7DB8">
        <w:rPr>
          <w:lang w:eastAsia="zh-CN"/>
        </w:rPr>
        <w:t xml:space="preserve"> 2 and 3</w:t>
      </w:r>
      <w:r w:rsidR="00F23CB6">
        <w:rPr>
          <w:lang w:eastAsia="zh-CN"/>
        </w:rPr>
        <w:t xml:space="preserve"> ha</w:t>
      </w:r>
      <w:r w:rsidR="005E7DB8">
        <w:rPr>
          <w:lang w:eastAsia="zh-CN"/>
        </w:rPr>
        <w:t>ve</w:t>
      </w:r>
      <w:r w:rsidR="00F23CB6">
        <w:rPr>
          <w:lang w:eastAsia="zh-CN"/>
        </w:rPr>
        <w:t xml:space="preserve"> different application scenario</w:t>
      </w:r>
      <w:r w:rsidR="003344E1">
        <w:rPr>
          <w:lang w:eastAsia="zh-CN"/>
        </w:rPr>
        <w:t xml:space="preserve"> and use case</w:t>
      </w:r>
      <w:r w:rsidR="00F23CB6">
        <w:rPr>
          <w:lang w:eastAsia="zh-CN"/>
        </w:rPr>
        <w:t xml:space="preserve">, e.g., </w:t>
      </w:r>
      <w:r w:rsidR="005E7DB8">
        <w:rPr>
          <w:lang w:eastAsia="zh-CN"/>
        </w:rPr>
        <w:t>option 2</w:t>
      </w:r>
      <w:r w:rsidR="00F23CB6">
        <w:rPr>
          <w:lang w:eastAsia="zh-CN"/>
        </w:rPr>
        <w:t xml:space="preserve"> may be more suitable for high data rate transmission whilst</w:t>
      </w:r>
      <w:r w:rsidR="005E7DB8">
        <w:rPr>
          <w:lang w:eastAsia="zh-CN"/>
        </w:rPr>
        <w:t xml:space="preserve"> option 3</w:t>
      </w:r>
      <w:r w:rsidR="00F23CB6">
        <w:rPr>
          <w:lang w:eastAsia="zh-CN"/>
        </w:rPr>
        <w:t xml:space="preserve"> may be more suitable for small data, low-latency, and high reliability transmission. </w:t>
      </w:r>
      <w:r w:rsidR="005A2450">
        <w:rPr>
          <w:lang w:eastAsia="zh-CN"/>
        </w:rPr>
        <w:t xml:space="preserve">Similarly, </w:t>
      </w:r>
      <w:r w:rsidR="00556CD7">
        <w:rPr>
          <w:lang w:eastAsia="zh-CN"/>
        </w:rPr>
        <w:t xml:space="preserve">it would be difficult for option </w:t>
      </w:r>
      <w:r w:rsidR="00D00C4B">
        <w:rPr>
          <w:lang w:eastAsia="zh-CN"/>
        </w:rPr>
        <w:t>4</w:t>
      </w:r>
      <w:r w:rsidR="00556CD7">
        <w:rPr>
          <w:lang w:eastAsia="zh-CN"/>
        </w:rPr>
        <w:t xml:space="preserve"> to (pre-)configure a suitable reference symbol length to meet different transmission requirements. </w:t>
      </w:r>
    </w:p>
    <w:p w14:paraId="03F1F3B5" w14:textId="77777777" w:rsidR="00F4572D" w:rsidRDefault="00F4572D" w:rsidP="0049056E">
      <w:pPr>
        <w:pStyle w:val="ListParagraph"/>
        <w:ind w:left="0"/>
        <w:jc w:val="both"/>
        <w:rPr>
          <w:lang w:eastAsia="zh-CN"/>
        </w:rPr>
      </w:pPr>
    </w:p>
    <w:p w14:paraId="273C0544" w14:textId="5608C091" w:rsidR="00F23CB6" w:rsidRDefault="00F23CB6" w:rsidP="0049056E">
      <w:pPr>
        <w:pStyle w:val="ListParagraph"/>
        <w:ind w:left="0"/>
        <w:jc w:val="both"/>
        <w:rPr>
          <w:lang w:eastAsia="zh-CN"/>
        </w:rPr>
      </w:pPr>
      <w:r>
        <w:rPr>
          <w:lang w:eastAsia="zh-CN"/>
        </w:rPr>
        <w:t xml:space="preserve">In our view, </w:t>
      </w:r>
      <w:r w:rsidR="00384D3D">
        <w:rPr>
          <w:lang w:eastAsia="zh-CN"/>
        </w:rPr>
        <w:t xml:space="preserve">the </w:t>
      </w:r>
      <w:r w:rsidR="00ED376F">
        <w:rPr>
          <w:lang w:eastAsia="zh-CN"/>
        </w:rPr>
        <w:t>O</w:t>
      </w:r>
      <w:r w:rsidR="00384D3D">
        <w:rPr>
          <w:lang w:eastAsia="zh-CN"/>
        </w:rPr>
        <w:t>ption 1 shall be supported so that the reference</w:t>
      </w:r>
      <w:r w:rsidR="00B00AA0">
        <w:rPr>
          <w:lang w:eastAsia="zh-CN"/>
        </w:rPr>
        <w:t>d</w:t>
      </w:r>
      <w:r w:rsidR="00384D3D">
        <w:rPr>
          <w:lang w:eastAsia="zh-CN"/>
        </w:rPr>
        <w:t xml:space="preserve"> symbol length</w:t>
      </w:r>
      <w:r w:rsidR="00DB1C56">
        <w:rPr>
          <w:lang w:eastAsia="zh-CN"/>
        </w:rPr>
        <w:t xml:space="preserve"> can be dynamically determined </w:t>
      </w:r>
      <w:r w:rsidR="00D33721">
        <w:rPr>
          <w:lang w:eastAsia="zh-CN"/>
        </w:rPr>
        <w:t>and indicated by the Tx UE</w:t>
      </w:r>
      <w:r w:rsidR="003433AA">
        <w:rPr>
          <w:lang w:eastAsia="zh-CN"/>
        </w:rPr>
        <w:t xml:space="preserve"> </w:t>
      </w:r>
      <w:r w:rsidR="009828C0">
        <w:rPr>
          <w:lang w:eastAsia="zh-CN"/>
        </w:rPr>
        <w:t xml:space="preserve">to </w:t>
      </w:r>
      <w:r w:rsidR="000C4F7B">
        <w:rPr>
          <w:lang w:eastAsia="zh-CN"/>
        </w:rPr>
        <w:t xml:space="preserve">meet flexible </w:t>
      </w:r>
      <w:r w:rsidR="00C63A75">
        <w:rPr>
          <w:lang w:eastAsia="zh-CN"/>
        </w:rPr>
        <w:t xml:space="preserve">transmission requirements </w:t>
      </w:r>
      <w:r w:rsidR="003433AA">
        <w:rPr>
          <w:lang w:eastAsia="zh-CN"/>
        </w:rPr>
        <w:t xml:space="preserve">taking </w:t>
      </w:r>
      <w:r w:rsidR="00054045">
        <w:rPr>
          <w:lang w:eastAsia="zh-CN"/>
        </w:rPr>
        <w:t xml:space="preserve">into account </w:t>
      </w:r>
      <w:r w:rsidR="00C73E40">
        <w:rPr>
          <w:lang w:eastAsia="zh-CN"/>
        </w:rPr>
        <w:t xml:space="preserve">such as traffic type, </w:t>
      </w:r>
      <w:r w:rsidR="00210FC9" w:rsidRPr="009E0B78">
        <w:rPr>
          <w:color w:val="000000" w:themeColor="text1"/>
          <w:lang w:eastAsia="zh-CN"/>
        </w:rPr>
        <w:t>channel busy ratio</w:t>
      </w:r>
      <w:r w:rsidR="00210FC9">
        <w:rPr>
          <w:color w:val="000000" w:themeColor="text1"/>
          <w:lang w:eastAsia="zh-CN"/>
        </w:rPr>
        <w:t xml:space="preserve"> (CBR) or/and the channel sensing results.</w:t>
      </w:r>
    </w:p>
    <w:p w14:paraId="5B6B541A" w14:textId="08B24828" w:rsidR="00806277" w:rsidRPr="0031606C" w:rsidRDefault="002C4734">
      <w:pPr>
        <w:jc w:val="both"/>
        <w:rPr>
          <w:b/>
          <w:bCs/>
        </w:rPr>
      </w:pPr>
      <w:bookmarkStart w:id="40" w:name="Proposal7539"/>
      <w:bookmarkStart w:id="41" w:name="Proposal8523"/>
      <w:bookmarkStart w:id="42" w:name="Proposal77973"/>
      <w:bookmarkStart w:id="43" w:name="Proposal31036"/>
      <w:bookmarkStart w:id="44" w:name="Proposal31037"/>
      <w:bookmarkStart w:id="45" w:name="Proposal19754"/>
      <w:bookmarkStart w:id="46" w:name="Proposal23496"/>
      <w:bookmarkStart w:id="47" w:name="Proposal97163"/>
      <w:bookmarkStart w:id="48" w:name="Proposal83196"/>
      <w:bookmarkStart w:id="49" w:name="Proposal14208"/>
      <w:bookmarkStart w:id="50" w:name="Proposal85269"/>
      <w:r w:rsidRPr="0031606C">
        <w:rPr>
          <w:b/>
          <w:bCs/>
        </w:rPr>
        <w:t xml:space="preserve">Proposal </w:t>
      </w:r>
      <w:r w:rsidRPr="0031606C" w:rsidDel="00501F75">
        <w:rPr>
          <w:b/>
          <w:bCs/>
          <w:color w:val="2B579A"/>
        </w:rPr>
        <w:fldChar w:fldCharType="begin"/>
      </w:r>
      <w:r w:rsidRPr="0031606C" w:rsidDel="00501F75">
        <w:rPr>
          <w:b/>
          <w:bCs/>
        </w:rPr>
        <w:instrText xml:space="preserve"> SEQ Proposal \* Arabic </w:instrText>
      </w:r>
      <w:r w:rsidRPr="0031606C" w:rsidDel="00501F75">
        <w:rPr>
          <w:b/>
          <w:bCs/>
          <w:color w:val="2B579A"/>
        </w:rPr>
        <w:fldChar w:fldCharType="separate"/>
      </w:r>
      <w:r w:rsidR="00BC4AF7">
        <w:rPr>
          <w:b/>
          <w:bCs/>
          <w:noProof/>
        </w:rPr>
        <w:t>4</w:t>
      </w:r>
      <w:r w:rsidRPr="0031606C" w:rsidDel="00501F75">
        <w:rPr>
          <w:b/>
          <w:bCs/>
          <w:color w:val="2B579A"/>
        </w:rPr>
        <w:fldChar w:fldCharType="end"/>
      </w:r>
      <w:r w:rsidRPr="0031606C">
        <w:rPr>
          <w:b/>
          <w:bCs/>
        </w:rPr>
        <w:t>:</w:t>
      </w:r>
      <w:r w:rsidR="008045A3" w:rsidRPr="0031606C" w:rsidDel="002C4734">
        <w:rPr>
          <w:b/>
          <w:bCs/>
        </w:rPr>
        <w:t xml:space="preserve"> </w:t>
      </w:r>
      <w:r w:rsidR="00510F59" w:rsidRPr="0031606C">
        <w:rPr>
          <w:b/>
          <w:bCs/>
        </w:rPr>
        <w:t>Regarding TBS determination</w:t>
      </w:r>
      <w:r w:rsidR="00BC58C9" w:rsidRPr="0031606C">
        <w:rPr>
          <w:b/>
          <w:bCs/>
        </w:rPr>
        <w:t xml:space="preserve"> with slot structure of 2 starting symbols, O</w:t>
      </w:r>
      <w:r w:rsidR="00EA7DC4" w:rsidRPr="0031606C">
        <w:rPr>
          <w:b/>
          <w:bCs/>
        </w:rPr>
        <w:t>ptio</w:t>
      </w:r>
      <w:r w:rsidR="003433AA" w:rsidRPr="0031606C">
        <w:rPr>
          <w:b/>
          <w:bCs/>
        </w:rPr>
        <w:t xml:space="preserve">n 1 </w:t>
      </w:r>
      <w:r w:rsidR="004F384D" w:rsidRPr="0031606C">
        <w:rPr>
          <w:b/>
          <w:bCs/>
        </w:rPr>
        <w:t xml:space="preserve">with dynamic indication of </w:t>
      </w:r>
      <w:r w:rsidR="00B00A80" w:rsidRPr="0031606C">
        <w:rPr>
          <w:b/>
          <w:bCs/>
        </w:rPr>
        <w:t>the referenc</w:t>
      </w:r>
      <w:r w:rsidR="009407D8" w:rsidRPr="0031606C">
        <w:rPr>
          <w:b/>
          <w:bCs/>
        </w:rPr>
        <w:t xml:space="preserve">e symbol length by Tx UE </w:t>
      </w:r>
      <w:r w:rsidR="003433AA" w:rsidRPr="0031606C">
        <w:rPr>
          <w:b/>
          <w:bCs/>
        </w:rPr>
        <w:t xml:space="preserve">shall be supported </w:t>
      </w:r>
      <w:r w:rsidR="002A7E25" w:rsidRPr="0031606C">
        <w:rPr>
          <w:b/>
          <w:bCs/>
        </w:rPr>
        <w:t>for catering</w:t>
      </w:r>
      <w:r w:rsidR="00C63A75" w:rsidRPr="0031606C">
        <w:rPr>
          <w:b/>
          <w:bCs/>
        </w:rPr>
        <w:t xml:space="preserve"> flexible transmission requirements </w:t>
      </w:r>
      <w:r w:rsidR="003344E1" w:rsidRPr="0031606C">
        <w:rPr>
          <w:b/>
          <w:bCs/>
        </w:rPr>
        <w:t xml:space="preserve">taking into account </w:t>
      </w:r>
      <w:r w:rsidR="0039489D">
        <w:rPr>
          <w:b/>
          <w:bCs/>
        </w:rPr>
        <w:t xml:space="preserve">considerations </w:t>
      </w:r>
      <w:r w:rsidR="003344E1" w:rsidRPr="0031606C">
        <w:rPr>
          <w:b/>
          <w:bCs/>
        </w:rPr>
        <w:t xml:space="preserve">such as the traffic type, channel busy ratio (CBR) </w:t>
      </w:r>
      <w:r w:rsidR="0039489D">
        <w:rPr>
          <w:b/>
          <w:bCs/>
        </w:rPr>
        <w:t>and/or</w:t>
      </w:r>
      <w:r w:rsidR="003344E1" w:rsidRPr="0031606C">
        <w:rPr>
          <w:b/>
          <w:bCs/>
        </w:rPr>
        <w:t xml:space="preserve"> the channel sensing results</w:t>
      </w:r>
      <w:r w:rsidR="00117CD0" w:rsidRPr="0031606C">
        <w:rPr>
          <w:b/>
          <w:bCs/>
        </w:rPr>
        <w:t>.</w:t>
      </w:r>
    </w:p>
    <w:bookmarkEnd w:id="40"/>
    <w:bookmarkEnd w:id="41"/>
    <w:bookmarkEnd w:id="42"/>
    <w:bookmarkEnd w:id="43"/>
    <w:bookmarkEnd w:id="44"/>
    <w:bookmarkEnd w:id="45"/>
    <w:bookmarkEnd w:id="46"/>
    <w:bookmarkEnd w:id="47"/>
    <w:bookmarkEnd w:id="48"/>
    <w:bookmarkEnd w:id="49"/>
    <w:bookmarkEnd w:id="50"/>
    <w:p w14:paraId="714BB998" w14:textId="6C37804D" w:rsidR="005E2CFE" w:rsidRPr="00C10D18" w:rsidRDefault="005E2CFE" w:rsidP="00F971AC">
      <w:pPr>
        <w:pStyle w:val="Heading2"/>
        <w:rPr>
          <w:lang w:eastAsia="zh-CN"/>
        </w:rPr>
      </w:pPr>
      <w:r w:rsidRPr="00C10D18">
        <w:rPr>
          <w:lang w:eastAsia="zh-CN"/>
        </w:rPr>
        <w:t xml:space="preserve">On </w:t>
      </w:r>
      <w:r>
        <w:rPr>
          <w:lang w:eastAsia="zh-CN"/>
        </w:rPr>
        <w:t>Tx and Rx UE behavior</w:t>
      </w:r>
      <w:r w:rsidR="008874C0">
        <w:rPr>
          <w:lang w:eastAsia="zh-CN"/>
        </w:rPr>
        <w:t xml:space="preserve"> for AGC</w:t>
      </w:r>
      <w:r w:rsidRPr="00C10D18">
        <w:rPr>
          <w:lang w:eastAsia="zh-CN"/>
        </w:rPr>
        <w:t>:</w:t>
      </w:r>
    </w:p>
    <w:p w14:paraId="22DCF581" w14:textId="138254F1" w:rsidR="000819AB" w:rsidRDefault="002905FA" w:rsidP="00B42D89">
      <w:pPr>
        <w:jc w:val="both"/>
      </w:pPr>
      <w:r>
        <w:t>Based on the</w:t>
      </w:r>
      <w:r w:rsidR="00B42D89">
        <w:t xml:space="preserve"> working assumption</w:t>
      </w:r>
      <w:r w:rsidR="00371E01">
        <w:t xml:space="preserve"> in RAN1#1</w:t>
      </w:r>
      <w:r w:rsidR="0030121A">
        <w:t>1</w:t>
      </w:r>
      <w:r w:rsidR="00371E01">
        <w:t>0bis</w:t>
      </w:r>
      <w:r>
        <w:t>,</w:t>
      </w:r>
      <w:r w:rsidR="00B42D89">
        <w:t xml:space="preserve"> </w:t>
      </w:r>
      <w:r w:rsidR="00051772">
        <w:t>the</w:t>
      </w:r>
      <w:r w:rsidR="00B42D89">
        <w:t xml:space="preserve"> candidate starting symbol(s) are intended for AGC purpose. </w:t>
      </w:r>
      <w:r w:rsidR="008B378C">
        <w:t>And b</w:t>
      </w:r>
      <w:r w:rsidR="00B42D89">
        <w:t>ased on the agreements in RAN1#111, if a sub-slot transmission starts from the 2</w:t>
      </w:r>
      <w:r w:rsidR="00B42D89" w:rsidRPr="00DC6FEE">
        <w:rPr>
          <w:vertAlign w:val="superscript"/>
        </w:rPr>
        <w:t>nd</w:t>
      </w:r>
      <w:r w:rsidR="00B42D89">
        <w:t xml:space="preserve"> starting symbol in a slot, it </w:t>
      </w:r>
      <w:r w:rsidR="00034C8F">
        <w:t>shall have</w:t>
      </w:r>
      <w:r w:rsidR="00B42D89">
        <w:t xml:space="preserve"> only 1 symbol on the 2</w:t>
      </w:r>
      <w:r w:rsidR="00B42D89" w:rsidRPr="00E43610">
        <w:rPr>
          <w:vertAlign w:val="superscript"/>
        </w:rPr>
        <w:t>nd</w:t>
      </w:r>
      <w:r w:rsidR="00B42D89">
        <w:t xml:space="preserve"> starting symbol in the slot for AGC purpose. However, if a full-slot transmission starts from the 1</w:t>
      </w:r>
      <w:r w:rsidR="00B42D89" w:rsidRPr="004E7DDD">
        <w:rPr>
          <w:vertAlign w:val="superscript"/>
        </w:rPr>
        <w:t>st</w:t>
      </w:r>
      <w:r w:rsidR="00B42D89">
        <w:t xml:space="preserve"> starting symbol in a slot, it’s still open </w:t>
      </w:r>
      <w:r w:rsidR="000936CE">
        <w:t xml:space="preserve">regarding Tx UE behavior on </w:t>
      </w:r>
      <w:r w:rsidR="00B42D89">
        <w:t xml:space="preserve">whether a second AGC symbol shall be applied in the slot. </w:t>
      </w:r>
    </w:p>
    <w:p w14:paraId="4294821F" w14:textId="00B6824E" w:rsidR="00EA2D8B" w:rsidRDefault="00F20E58" w:rsidP="00B42D89">
      <w:pPr>
        <w:jc w:val="both"/>
      </w:pPr>
      <w:r>
        <w:t>Practically</w:t>
      </w:r>
      <w:r w:rsidR="002C01FD">
        <w:t>,</w:t>
      </w:r>
      <w:r>
        <w:t xml:space="preserve"> d</w:t>
      </w:r>
      <w:r w:rsidR="00B42D89">
        <w:t xml:space="preserve">ue to </w:t>
      </w:r>
      <w:r>
        <w:t xml:space="preserve">the </w:t>
      </w:r>
      <w:r w:rsidR="006D3CFB">
        <w:t xml:space="preserve">well-known </w:t>
      </w:r>
      <w:r w:rsidR="00B42D89">
        <w:t xml:space="preserve">hidden node issue, </w:t>
      </w:r>
      <w:r>
        <w:t xml:space="preserve">the </w:t>
      </w:r>
      <w:r w:rsidR="00B42D89">
        <w:t xml:space="preserve">full-slot transmission </w:t>
      </w:r>
      <w:r w:rsidR="00820A51">
        <w:t>from the 1</w:t>
      </w:r>
      <w:r w:rsidR="00820A51" w:rsidRPr="00F971AC">
        <w:rPr>
          <w:vertAlign w:val="superscript"/>
        </w:rPr>
        <w:t>st</w:t>
      </w:r>
      <w:r w:rsidR="00820A51">
        <w:t xml:space="preserve"> st</w:t>
      </w:r>
      <w:r w:rsidR="00A74DBE">
        <w:t xml:space="preserve">arting symbol </w:t>
      </w:r>
      <w:r w:rsidR="00C23C6B">
        <w:t xml:space="preserve">without the </w:t>
      </w:r>
      <w:r w:rsidR="009041D4">
        <w:t>2</w:t>
      </w:r>
      <w:r w:rsidR="009041D4" w:rsidRPr="00F971AC">
        <w:rPr>
          <w:vertAlign w:val="superscript"/>
        </w:rPr>
        <w:t>nd</w:t>
      </w:r>
      <w:r w:rsidR="009041D4">
        <w:t xml:space="preserve"> AGC symbol </w:t>
      </w:r>
      <w:r w:rsidR="00B42D89">
        <w:t xml:space="preserve">may cause AGC issue to the Rx UE. </w:t>
      </w:r>
      <w:r w:rsidR="009041D4">
        <w:t>However</w:t>
      </w:r>
      <w:r w:rsidR="00B520F3">
        <w:t xml:space="preserve">, </w:t>
      </w:r>
      <w:r w:rsidR="00A74DBE">
        <w:t>on the other hand,</w:t>
      </w:r>
      <w:r w:rsidR="009041D4">
        <w:t xml:space="preserve"> </w:t>
      </w:r>
      <w:r w:rsidR="000A1F1F">
        <w:t>supporting the 1</w:t>
      </w:r>
      <w:r w:rsidR="000A1F1F" w:rsidRPr="00F971AC">
        <w:rPr>
          <w:vertAlign w:val="superscript"/>
        </w:rPr>
        <w:t>st</w:t>
      </w:r>
      <w:r w:rsidR="000A1F1F">
        <w:t xml:space="preserve"> </w:t>
      </w:r>
      <w:r w:rsidR="006472F3">
        <w:t xml:space="preserve">starting </w:t>
      </w:r>
      <w:r w:rsidR="000A1F1F">
        <w:t>symbol</w:t>
      </w:r>
      <w:r w:rsidR="006472F3">
        <w:t xml:space="preserve"> with the 2</w:t>
      </w:r>
      <w:r w:rsidR="006472F3" w:rsidRPr="00F971AC">
        <w:rPr>
          <w:vertAlign w:val="superscript"/>
        </w:rPr>
        <w:t>nd</w:t>
      </w:r>
      <w:r w:rsidR="006472F3">
        <w:t xml:space="preserve"> AGC</w:t>
      </w:r>
      <w:r w:rsidR="00BE45B9">
        <w:t xml:space="preserve"> may con</w:t>
      </w:r>
      <w:r w:rsidR="005428AC">
        <w:t>quer</w:t>
      </w:r>
      <w:r w:rsidR="00BE45B9">
        <w:t xml:space="preserve"> the </w:t>
      </w:r>
      <w:r w:rsidR="00344EF5">
        <w:t xml:space="preserve">issue of </w:t>
      </w:r>
      <w:r w:rsidR="00BE45B9">
        <w:t>AGC</w:t>
      </w:r>
      <w:r w:rsidR="00344EF5">
        <w:t xml:space="preserve"> to Rx UE, but it may lead to </w:t>
      </w:r>
      <w:r w:rsidR="003F1865">
        <w:t xml:space="preserve">transmission inefficiency, since </w:t>
      </w:r>
      <w:r w:rsidR="00B42D89">
        <w:t>the data on the 2</w:t>
      </w:r>
      <w:r w:rsidR="00B42D89" w:rsidRPr="004E7DDD">
        <w:rPr>
          <w:vertAlign w:val="superscript"/>
        </w:rPr>
        <w:t>nd</w:t>
      </w:r>
      <w:r w:rsidR="00B42D89">
        <w:t xml:space="preserve"> symbol cannot be used for decoding</w:t>
      </w:r>
      <w:r w:rsidR="009C4D1F">
        <w:t xml:space="preserve"> purpose</w:t>
      </w:r>
      <w:r w:rsidR="00B42D89">
        <w:t xml:space="preserve">. </w:t>
      </w:r>
      <w:r w:rsidR="00A158A7">
        <w:t>Especially</w:t>
      </w:r>
      <w:r w:rsidR="00656A88">
        <w:t xml:space="preserve"> considering the operation of a slot with 2 starting symbols</w:t>
      </w:r>
      <w:r w:rsidR="00641372">
        <w:t xml:space="preserve"> together with MCSt scheme</w:t>
      </w:r>
      <w:r w:rsidR="00B06AA4">
        <w:t xml:space="preserve">, the </w:t>
      </w:r>
      <w:r w:rsidR="00083451">
        <w:t xml:space="preserve">introduced </w:t>
      </w:r>
      <w:r w:rsidR="00ED3397">
        <w:t xml:space="preserve">overhead of </w:t>
      </w:r>
      <w:r w:rsidR="00FB5229">
        <w:t xml:space="preserve">the </w:t>
      </w:r>
      <w:r w:rsidR="004D47F7">
        <w:t>2</w:t>
      </w:r>
      <w:r w:rsidR="004D47F7" w:rsidRPr="00F971AC">
        <w:rPr>
          <w:vertAlign w:val="superscript"/>
        </w:rPr>
        <w:t>nd</w:t>
      </w:r>
      <w:r w:rsidR="004D47F7">
        <w:t xml:space="preserve"> </w:t>
      </w:r>
      <w:r w:rsidR="00083451">
        <w:t xml:space="preserve">AGC and/or guard period </w:t>
      </w:r>
      <w:r w:rsidR="002F555C">
        <w:t>could</w:t>
      </w:r>
      <w:r w:rsidR="00083451">
        <w:t xml:space="preserve"> be quite large.</w:t>
      </w:r>
    </w:p>
    <w:p w14:paraId="37567F48" w14:textId="74B1A0A8" w:rsidR="009C4A1D" w:rsidRPr="00F971AC" w:rsidRDefault="009C4A1D" w:rsidP="00B42D89">
      <w:pPr>
        <w:jc w:val="both"/>
        <w:rPr>
          <w:b/>
          <w:bCs/>
        </w:rPr>
      </w:pPr>
      <w:bookmarkStart w:id="51" w:name="Obs46015"/>
      <w:bookmarkStart w:id="52" w:name="Obs20881"/>
      <w:bookmarkStart w:id="53" w:name="Obs62469"/>
      <w:bookmarkStart w:id="54" w:name="Obs97393"/>
      <w:bookmarkStart w:id="55" w:name="Obs95239"/>
      <w:bookmarkStart w:id="56" w:name="Obs17245"/>
      <w:bookmarkStart w:id="57" w:name="Obs76669"/>
      <w:r w:rsidRPr="00F971AC">
        <w:rPr>
          <w:b/>
          <w:bCs/>
        </w:rPr>
        <w:t xml:space="preserve">Observation </w:t>
      </w:r>
      <w:r w:rsidR="00235E77" w:rsidRPr="0031606C">
        <w:rPr>
          <w:b/>
          <w:bCs/>
        </w:rPr>
        <w:fldChar w:fldCharType="begin"/>
      </w:r>
      <w:r w:rsidR="00235E77" w:rsidRPr="0031606C">
        <w:rPr>
          <w:b/>
          <w:bCs/>
        </w:rPr>
        <w:instrText xml:space="preserve"> SEQ Obs \* Arabic </w:instrText>
      </w:r>
      <w:r w:rsidR="00235E77" w:rsidRPr="0031606C">
        <w:rPr>
          <w:b/>
          <w:bCs/>
        </w:rPr>
        <w:fldChar w:fldCharType="separate"/>
      </w:r>
      <w:r w:rsidR="00BC4AF7">
        <w:rPr>
          <w:b/>
          <w:bCs/>
          <w:noProof/>
        </w:rPr>
        <w:t>1</w:t>
      </w:r>
      <w:r w:rsidR="00235E77" w:rsidRPr="0031606C">
        <w:rPr>
          <w:b/>
          <w:bCs/>
        </w:rPr>
        <w:fldChar w:fldCharType="end"/>
      </w:r>
      <w:r w:rsidRPr="00F971AC">
        <w:rPr>
          <w:b/>
          <w:bCs/>
        </w:rPr>
        <w:t>:</w:t>
      </w:r>
      <w:r w:rsidR="00100576" w:rsidRPr="00F971AC">
        <w:rPr>
          <w:b/>
          <w:bCs/>
        </w:rPr>
        <w:t xml:space="preserve"> Full-slot transmission from the 1</w:t>
      </w:r>
      <w:r w:rsidR="00100576" w:rsidRPr="00F971AC">
        <w:rPr>
          <w:b/>
          <w:bCs/>
          <w:vertAlign w:val="superscript"/>
        </w:rPr>
        <w:t>st</w:t>
      </w:r>
      <w:r w:rsidR="00100576" w:rsidRPr="00F971AC">
        <w:rPr>
          <w:b/>
          <w:bCs/>
        </w:rPr>
        <w:t xml:space="preserve"> starting symbol without the 2</w:t>
      </w:r>
      <w:r w:rsidR="00100576" w:rsidRPr="00F971AC">
        <w:rPr>
          <w:b/>
          <w:bCs/>
          <w:vertAlign w:val="superscript"/>
        </w:rPr>
        <w:t>nd</w:t>
      </w:r>
      <w:r w:rsidR="00100576" w:rsidRPr="00F971AC">
        <w:rPr>
          <w:b/>
          <w:bCs/>
        </w:rPr>
        <w:t xml:space="preserve"> AGC symbol may cause AGC issue to the Rx UE.</w:t>
      </w:r>
    </w:p>
    <w:p w14:paraId="68DBCDB1" w14:textId="436FC892" w:rsidR="009C4A1D" w:rsidRPr="0031606C" w:rsidRDefault="009C4A1D" w:rsidP="00B42D89">
      <w:pPr>
        <w:jc w:val="both"/>
        <w:rPr>
          <w:b/>
          <w:bCs/>
        </w:rPr>
      </w:pPr>
      <w:bookmarkStart w:id="58" w:name="Obs46016"/>
      <w:bookmarkStart w:id="59" w:name="Obs20882"/>
      <w:bookmarkStart w:id="60" w:name="Obs62470"/>
      <w:bookmarkStart w:id="61" w:name="Obs97394"/>
      <w:bookmarkStart w:id="62" w:name="Obs95240"/>
      <w:bookmarkStart w:id="63" w:name="Obs17246"/>
      <w:bookmarkStart w:id="64" w:name="Obs76670"/>
      <w:bookmarkEnd w:id="51"/>
      <w:bookmarkEnd w:id="52"/>
      <w:bookmarkEnd w:id="53"/>
      <w:bookmarkEnd w:id="54"/>
      <w:bookmarkEnd w:id="55"/>
      <w:bookmarkEnd w:id="56"/>
      <w:bookmarkEnd w:id="57"/>
      <w:r w:rsidRPr="00F971AC">
        <w:rPr>
          <w:b/>
          <w:bCs/>
        </w:rPr>
        <w:t xml:space="preserve">Observation </w:t>
      </w:r>
      <w:r w:rsidR="00235E77" w:rsidRPr="0031606C">
        <w:rPr>
          <w:b/>
          <w:bCs/>
        </w:rPr>
        <w:fldChar w:fldCharType="begin"/>
      </w:r>
      <w:r w:rsidR="00235E77" w:rsidRPr="0031606C">
        <w:rPr>
          <w:b/>
          <w:bCs/>
        </w:rPr>
        <w:instrText xml:space="preserve"> SEQ Obs \* Arabic </w:instrText>
      </w:r>
      <w:r w:rsidR="00235E77" w:rsidRPr="0031606C">
        <w:rPr>
          <w:b/>
          <w:bCs/>
        </w:rPr>
        <w:fldChar w:fldCharType="separate"/>
      </w:r>
      <w:r w:rsidR="00BC4AF7">
        <w:rPr>
          <w:b/>
          <w:bCs/>
          <w:noProof/>
        </w:rPr>
        <w:t>2</w:t>
      </w:r>
      <w:r w:rsidR="00235E77" w:rsidRPr="0031606C">
        <w:rPr>
          <w:b/>
          <w:bCs/>
        </w:rPr>
        <w:fldChar w:fldCharType="end"/>
      </w:r>
      <w:r w:rsidRPr="00F971AC">
        <w:rPr>
          <w:b/>
          <w:bCs/>
        </w:rPr>
        <w:t>:</w:t>
      </w:r>
      <w:r w:rsidR="00B6286D" w:rsidRPr="0031606C">
        <w:rPr>
          <w:b/>
          <w:bCs/>
        </w:rPr>
        <w:t xml:space="preserve"> T</w:t>
      </w:r>
      <w:r w:rsidR="00B6286D" w:rsidRPr="00F971AC">
        <w:rPr>
          <w:b/>
          <w:bCs/>
        </w:rPr>
        <w:t>he 1</w:t>
      </w:r>
      <w:r w:rsidR="00B6286D" w:rsidRPr="00F971AC">
        <w:rPr>
          <w:b/>
          <w:bCs/>
          <w:vertAlign w:val="superscript"/>
        </w:rPr>
        <w:t>st</w:t>
      </w:r>
      <w:r w:rsidR="00B6286D" w:rsidRPr="00F971AC">
        <w:rPr>
          <w:b/>
          <w:bCs/>
        </w:rPr>
        <w:t xml:space="preserve"> starting symbol with the 2</w:t>
      </w:r>
      <w:r w:rsidR="00B6286D" w:rsidRPr="00F971AC">
        <w:rPr>
          <w:b/>
          <w:bCs/>
          <w:vertAlign w:val="superscript"/>
        </w:rPr>
        <w:t>nd</w:t>
      </w:r>
      <w:r w:rsidR="00B6286D" w:rsidRPr="00F971AC">
        <w:rPr>
          <w:b/>
          <w:bCs/>
        </w:rPr>
        <w:t xml:space="preserve"> AGC may conquer the issue of AGC to Rx UE, but it may lead to transmission inefficiency, since the 2</w:t>
      </w:r>
      <w:r w:rsidR="00B6286D" w:rsidRPr="00F971AC">
        <w:rPr>
          <w:b/>
          <w:bCs/>
          <w:vertAlign w:val="superscript"/>
        </w:rPr>
        <w:t>nd</w:t>
      </w:r>
      <w:r w:rsidR="00B6286D" w:rsidRPr="00F971AC">
        <w:rPr>
          <w:b/>
          <w:bCs/>
        </w:rPr>
        <w:t xml:space="preserve"> symbol cannot be used for decoding purpose.</w:t>
      </w:r>
    </w:p>
    <w:p w14:paraId="76FE97B2" w14:textId="501080B2" w:rsidR="00501FEA" w:rsidRPr="0031606C" w:rsidRDefault="00501FEA" w:rsidP="00501FEA">
      <w:pPr>
        <w:jc w:val="both"/>
      </w:pPr>
      <w:bookmarkStart w:id="65" w:name="Obs46017"/>
      <w:bookmarkStart w:id="66" w:name="Obs20883"/>
      <w:bookmarkStart w:id="67" w:name="Obs62471"/>
      <w:bookmarkStart w:id="68" w:name="Obs97395"/>
      <w:bookmarkStart w:id="69" w:name="Obs95241"/>
      <w:bookmarkStart w:id="70" w:name="Obs17247"/>
      <w:bookmarkStart w:id="71" w:name="Obs76671"/>
      <w:bookmarkEnd w:id="58"/>
      <w:bookmarkEnd w:id="59"/>
      <w:bookmarkEnd w:id="60"/>
      <w:bookmarkEnd w:id="61"/>
      <w:bookmarkEnd w:id="62"/>
      <w:bookmarkEnd w:id="63"/>
      <w:bookmarkEnd w:id="64"/>
      <w:r w:rsidRPr="0031606C">
        <w:rPr>
          <w:b/>
          <w:bCs/>
        </w:rPr>
        <w:t xml:space="preserve">Observation </w:t>
      </w:r>
      <w:r w:rsidR="00235E77" w:rsidRPr="0031606C">
        <w:rPr>
          <w:b/>
          <w:bCs/>
        </w:rPr>
        <w:fldChar w:fldCharType="begin"/>
      </w:r>
      <w:r w:rsidR="00235E77" w:rsidRPr="0031606C">
        <w:rPr>
          <w:b/>
          <w:bCs/>
        </w:rPr>
        <w:instrText xml:space="preserve"> SEQ Obs \* Arabic </w:instrText>
      </w:r>
      <w:r w:rsidR="00235E77" w:rsidRPr="0031606C">
        <w:rPr>
          <w:b/>
          <w:bCs/>
        </w:rPr>
        <w:fldChar w:fldCharType="separate"/>
      </w:r>
      <w:r w:rsidR="00BC4AF7">
        <w:rPr>
          <w:b/>
          <w:bCs/>
          <w:noProof/>
        </w:rPr>
        <w:t>3</w:t>
      </w:r>
      <w:r w:rsidR="00235E77" w:rsidRPr="0031606C">
        <w:rPr>
          <w:b/>
          <w:bCs/>
        </w:rPr>
        <w:fldChar w:fldCharType="end"/>
      </w:r>
      <w:r w:rsidRPr="0031606C">
        <w:rPr>
          <w:b/>
          <w:bCs/>
        </w:rPr>
        <w:t>: C</w:t>
      </w:r>
      <w:r w:rsidRPr="00F971AC">
        <w:rPr>
          <w:b/>
          <w:bCs/>
        </w:rPr>
        <w:t>onsidering operation of a slot with 2 starting symbols together with MCSt scheme, the introduced overhead of the 2</w:t>
      </w:r>
      <w:r w:rsidRPr="00F971AC">
        <w:rPr>
          <w:b/>
          <w:bCs/>
          <w:vertAlign w:val="superscript"/>
        </w:rPr>
        <w:t>nd</w:t>
      </w:r>
      <w:r w:rsidRPr="00F971AC">
        <w:rPr>
          <w:b/>
          <w:bCs/>
        </w:rPr>
        <w:t xml:space="preserve"> AGC could be large.</w:t>
      </w:r>
    </w:p>
    <w:bookmarkEnd w:id="65"/>
    <w:bookmarkEnd w:id="66"/>
    <w:bookmarkEnd w:id="67"/>
    <w:bookmarkEnd w:id="68"/>
    <w:bookmarkEnd w:id="69"/>
    <w:bookmarkEnd w:id="70"/>
    <w:bookmarkEnd w:id="71"/>
    <w:p w14:paraId="79B887AC" w14:textId="56E92FCC" w:rsidR="00553281" w:rsidRPr="00F971AC" w:rsidRDefault="00553281" w:rsidP="00F971AC">
      <w:pPr>
        <w:pStyle w:val="ListParagraph"/>
        <w:numPr>
          <w:ilvl w:val="0"/>
          <w:numId w:val="66"/>
        </w:numPr>
        <w:jc w:val="both"/>
        <w:rPr>
          <w:u w:val="single"/>
        </w:rPr>
      </w:pPr>
      <w:r w:rsidRPr="00F971AC">
        <w:rPr>
          <w:u w:val="single"/>
        </w:rPr>
        <w:t xml:space="preserve">Considering of </w:t>
      </w:r>
      <w:r w:rsidR="00C64206" w:rsidRPr="00F971AC">
        <w:rPr>
          <w:u w:val="single"/>
        </w:rPr>
        <w:t>AGC less-sensitive scenario:</w:t>
      </w:r>
    </w:p>
    <w:p w14:paraId="2B85D1D5" w14:textId="6185C6E7" w:rsidR="007D6CC4" w:rsidRDefault="005A05EE" w:rsidP="007D6CC4">
      <w:pPr>
        <w:jc w:val="both"/>
      </w:pPr>
      <w:r>
        <w:t xml:space="preserve">Generally, the </w:t>
      </w:r>
      <w:r w:rsidR="00764851">
        <w:t xml:space="preserve">Tx UE behavior with </w:t>
      </w:r>
      <w:r>
        <w:t xml:space="preserve">Option 2 is a </w:t>
      </w:r>
      <w:r w:rsidR="00764851">
        <w:t>suit</w:t>
      </w:r>
      <w:r>
        <w:t>able scheme for AGC less-sensitive scenario. For instance</w:t>
      </w:r>
      <w:r w:rsidR="00B42D89">
        <w:t>, if a full-slot transmission starts from the 1</w:t>
      </w:r>
      <w:r w:rsidR="00B42D89" w:rsidRPr="00DC6FEE">
        <w:rPr>
          <w:vertAlign w:val="superscript"/>
        </w:rPr>
        <w:t>st</w:t>
      </w:r>
      <w:r w:rsidR="00B42D89">
        <w:t xml:space="preserve"> starting symbol in a slot, other UEs near the Tx UE are </w:t>
      </w:r>
      <w:r w:rsidR="00A24139">
        <w:t>un</w:t>
      </w:r>
      <w:r w:rsidR="00B42D89">
        <w:t xml:space="preserve">likely </w:t>
      </w:r>
      <w:r w:rsidR="00A24139">
        <w:t>to</w:t>
      </w:r>
      <w:r w:rsidR="00B42D89">
        <w:t xml:space="preserve"> grab the channel and start a sub-slot transmission from the 2</w:t>
      </w:r>
      <w:r w:rsidR="00B42D89" w:rsidRPr="004D0BEA">
        <w:rPr>
          <w:vertAlign w:val="superscript"/>
        </w:rPr>
        <w:t>nd</w:t>
      </w:r>
      <w:r w:rsidR="00B42D89">
        <w:t xml:space="preserve"> starting symbol in the slot since the LBT likely fails. It means that in most cases the AGC issue is not prominent, and thus the Tx UE can transmit data on the 2</w:t>
      </w:r>
      <w:r w:rsidR="00B42D89" w:rsidRPr="00AC10F6">
        <w:rPr>
          <w:vertAlign w:val="superscript"/>
        </w:rPr>
        <w:t>nd</w:t>
      </w:r>
      <w:r w:rsidR="00B42D89">
        <w:t xml:space="preserve"> starting symbol for decoding at the Rx UE </w:t>
      </w:r>
      <w:r w:rsidR="00A723E7">
        <w:t xml:space="preserve">so as </w:t>
      </w:r>
      <w:r w:rsidR="00B42D89">
        <w:t xml:space="preserve">to increase the system spectrum efficiency. </w:t>
      </w:r>
      <w:r w:rsidR="007D6CC4">
        <w:t xml:space="preserve">In fact, the AGC issue </w:t>
      </w:r>
      <w:r w:rsidR="00F00188">
        <w:t xml:space="preserve">also </w:t>
      </w:r>
      <w:r w:rsidR="007D6CC4">
        <w:t xml:space="preserve">exists in NR-U due to hidden node (e.g., Wi-Fi device), but there is no solution to address it. </w:t>
      </w:r>
      <w:r w:rsidR="00384E03">
        <w:t>I</w:t>
      </w:r>
      <w:r w:rsidR="007D6CC4">
        <w:t>n a worst case that the AGC issue occurs, the Rx UE loses all the symbols from the 2</w:t>
      </w:r>
      <w:r w:rsidR="007D6CC4" w:rsidRPr="00E43AE1">
        <w:rPr>
          <w:vertAlign w:val="superscript"/>
        </w:rPr>
        <w:t>nd</w:t>
      </w:r>
      <w:r w:rsidR="007D6CC4">
        <w:t xml:space="preserve"> symbol, and one may argue that this case would rarely happen due to LBT. Furthermore, even if the Tx UE doesn’t transmit an AGC symbol on the 2</w:t>
      </w:r>
      <w:r w:rsidR="007D6CC4" w:rsidRPr="006B72D4">
        <w:rPr>
          <w:vertAlign w:val="superscript"/>
        </w:rPr>
        <w:t>nd</w:t>
      </w:r>
      <w:r w:rsidR="007D6CC4">
        <w:t xml:space="preserve"> starting symbol, the Rx UE can determine if it needs to perform AGC by monitoring data on the 2</w:t>
      </w:r>
      <w:r w:rsidR="007D6CC4" w:rsidRPr="00032E5E">
        <w:rPr>
          <w:vertAlign w:val="superscript"/>
        </w:rPr>
        <w:t>nd</w:t>
      </w:r>
      <w:r w:rsidR="007D6CC4">
        <w:t xml:space="preserve"> starting symbol.</w:t>
      </w:r>
    </w:p>
    <w:p w14:paraId="5240C7E3" w14:textId="007EFBA8" w:rsidR="007D6CC4" w:rsidRPr="00F971AC" w:rsidRDefault="000F53CD" w:rsidP="00F971AC">
      <w:pPr>
        <w:pStyle w:val="ListParagraph"/>
        <w:numPr>
          <w:ilvl w:val="0"/>
          <w:numId w:val="66"/>
        </w:numPr>
        <w:jc w:val="both"/>
        <w:rPr>
          <w:u w:val="single"/>
        </w:rPr>
      </w:pPr>
      <w:r w:rsidRPr="00F971AC">
        <w:rPr>
          <w:u w:val="single"/>
        </w:rPr>
        <w:t>Considering of AGC sensitive scenario:</w:t>
      </w:r>
    </w:p>
    <w:p w14:paraId="2289119B" w14:textId="245BCE21" w:rsidR="000F53CD" w:rsidRDefault="00700038" w:rsidP="00B42D89">
      <w:pPr>
        <w:jc w:val="both"/>
      </w:pPr>
      <w:r>
        <w:t>On the other hand, p</w:t>
      </w:r>
      <w:r w:rsidR="00B044D2">
        <w:t>ractically</w:t>
      </w:r>
      <w:r w:rsidR="00F548A3">
        <w:t xml:space="preserve"> </w:t>
      </w:r>
      <w:r w:rsidR="00113509">
        <w:t xml:space="preserve">the transmission range of SL-U UE </w:t>
      </w:r>
      <w:r w:rsidR="00F12B64">
        <w:t>can be</w:t>
      </w:r>
      <w:r w:rsidR="00113509">
        <w:t xml:space="preserve"> larger than the LBT detection range</w:t>
      </w:r>
      <w:r w:rsidR="000E1C29">
        <w:t>, which may result in the AGC issues as discussed in above that could not be solved by LBT, meaning that for some scenario</w:t>
      </w:r>
      <w:r w:rsidR="00436E2E">
        <w:t>s</w:t>
      </w:r>
      <w:r w:rsidR="000E1C29">
        <w:t xml:space="preserve">, the AGC issues </w:t>
      </w:r>
      <w:r w:rsidR="00436E2E">
        <w:t xml:space="preserve">simply </w:t>
      </w:r>
      <w:r w:rsidR="000E1C29">
        <w:t xml:space="preserve">could not be </w:t>
      </w:r>
      <w:r w:rsidR="00436E2E">
        <w:t>ignored</w:t>
      </w:r>
      <w:r w:rsidR="000E1C29">
        <w:t>.</w:t>
      </w:r>
      <w:r w:rsidR="003919AA">
        <w:t xml:space="preserve"> And in such case, a resource pool with </w:t>
      </w:r>
      <w:r w:rsidR="008F28FD">
        <w:t xml:space="preserve">slot structure of </w:t>
      </w:r>
      <w:r w:rsidR="003919AA">
        <w:t xml:space="preserve">2 </w:t>
      </w:r>
      <w:r w:rsidR="008434F2">
        <w:t>starting</w:t>
      </w:r>
      <w:r w:rsidR="00802E4E">
        <w:t>/</w:t>
      </w:r>
      <w:r w:rsidR="00F12B64">
        <w:t xml:space="preserve">AGC </w:t>
      </w:r>
      <w:r w:rsidR="003919AA">
        <w:t xml:space="preserve">symbols </w:t>
      </w:r>
      <w:r w:rsidR="00262ED4">
        <w:t>may need to</w:t>
      </w:r>
      <w:r w:rsidR="00F12B64">
        <w:t xml:space="preserve"> be configured</w:t>
      </w:r>
      <w:r w:rsidR="00262ED4">
        <w:t>.</w:t>
      </w:r>
      <w:r w:rsidR="000D2748">
        <w:t xml:space="preserve"> Again, in such case, </w:t>
      </w:r>
      <w:r w:rsidR="00F24742">
        <w:t xml:space="preserve">the introduced AGC </w:t>
      </w:r>
      <w:r w:rsidR="0084041B">
        <w:t>ove</w:t>
      </w:r>
      <w:r w:rsidR="00F24742">
        <w:t>rhead is large</w:t>
      </w:r>
      <w:r w:rsidR="008423C2">
        <w:t xml:space="preserve"> for MCSt operation with</w:t>
      </w:r>
      <w:r w:rsidR="00AD2C48">
        <w:t>in</w:t>
      </w:r>
      <w:r w:rsidR="008423C2">
        <w:t xml:space="preserve"> a Tx UE initiated COT</w:t>
      </w:r>
      <w:r w:rsidR="00F24742">
        <w:t xml:space="preserve">. </w:t>
      </w:r>
      <w:r w:rsidR="006A1D26">
        <w:t xml:space="preserve">Instead, </w:t>
      </w:r>
      <w:r w:rsidR="00C02618">
        <w:t xml:space="preserve">the </w:t>
      </w:r>
      <w:r w:rsidR="00485B1C">
        <w:t>PSCCH/PSSCH transmission can be operated with 1 or 2 symbols for AGC purpose</w:t>
      </w:r>
      <w:r w:rsidR="00F10D5A">
        <w:t xml:space="preserve"> based on</w:t>
      </w:r>
      <w:r w:rsidR="00771BE0">
        <w:t xml:space="preserve"> Tx UE</w:t>
      </w:r>
      <w:r w:rsidR="00F10D5A">
        <w:t xml:space="preserve"> indication, such that </w:t>
      </w:r>
      <w:r w:rsidR="00F12780">
        <w:t>the legacy slot structure with 1 AGC symbol can be applied</w:t>
      </w:r>
      <w:r w:rsidR="0078692B">
        <w:t xml:space="preserve"> for </w:t>
      </w:r>
      <w:r w:rsidR="00CF0B9E">
        <w:t>MC</w:t>
      </w:r>
      <w:r w:rsidR="00F11CBC">
        <w:t xml:space="preserve">St within a COT if a given condition </w:t>
      </w:r>
      <w:r w:rsidR="00701ED3">
        <w:t xml:space="preserve">is </w:t>
      </w:r>
      <w:r w:rsidR="00414666">
        <w:t>met</w:t>
      </w:r>
      <w:r w:rsidR="001B3576">
        <w:t xml:space="preserve"> by</w:t>
      </w:r>
      <w:r w:rsidR="00297B36">
        <w:t xml:space="preserve"> implementation</w:t>
      </w:r>
      <w:r w:rsidR="00F11CBC">
        <w:t>.</w:t>
      </w:r>
    </w:p>
    <w:p w14:paraId="66087800" w14:textId="1A98637D" w:rsidR="004D0ECF" w:rsidRPr="0031606C" w:rsidRDefault="004D0ECF" w:rsidP="00B42D89">
      <w:pPr>
        <w:jc w:val="both"/>
        <w:rPr>
          <w:b/>
          <w:bCs/>
        </w:rPr>
      </w:pPr>
      <w:bookmarkStart w:id="72" w:name="Proposal31038"/>
      <w:bookmarkStart w:id="73" w:name="Proposal19755"/>
      <w:bookmarkStart w:id="74" w:name="Proposal23497"/>
      <w:bookmarkStart w:id="75" w:name="Proposal97164"/>
      <w:bookmarkStart w:id="76" w:name="Proposal83197"/>
      <w:bookmarkStart w:id="77" w:name="Proposal14209"/>
      <w:bookmarkStart w:id="78" w:name="Proposal85270"/>
      <w:r w:rsidRPr="00F971AC">
        <w:rPr>
          <w:b/>
          <w:bCs/>
        </w:rPr>
        <w:t xml:space="preserve">Proposal </w:t>
      </w:r>
      <w:r w:rsidR="00E64878" w:rsidRPr="0031606C">
        <w:rPr>
          <w:b/>
          <w:color w:val="2B579A"/>
        </w:rPr>
        <w:fldChar w:fldCharType="begin"/>
      </w:r>
      <w:r w:rsidR="00E64878" w:rsidRPr="0031606C">
        <w:rPr>
          <w:b/>
        </w:rPr>
        <w:instrText xml:space="preserve"> SEQ Proposal \* Arabic </w:instrText>
      </w:r>
      <w:r w:rsidR="00E64878" w:rsidRPr="0031606C">
        <w:rPr>
          <w:b/>
          <w:color w:val="2B579A"/>
        </w:rPr>
        <w:fldChar w:fldCharType="separate"/>
      </w:r>
      <w:r w:rsidR="00BC4AF7">
        <w:rPr>
          <w:b/>
          <w:noProof/>
        </w:rPr>
        <w:t>5</w:t>
      </w:r>
      <w:r w:rsidR="00E64878" w:rsidRPr="0031606C">
        <w:rPr>
          <w:b/>
          <w:color w:val="2B579A"/>
        </w:rPr>
        <w:fldChar w:fldCharType="end"/>
      </w:r>
      <w:r w:rsidRPr="00F971AC">
        <w:rPr>
          <w:b/>
          <w:bCs/>
        </w:rPr>
        <w:t xml:space="preserve">: </w:t>
      </w:r>
      <w:r w:rsidR="00E6077E" w:rsidRPr="0031606C">
        <w:rPr>
          <w:b/>
          <w:bCs/>
        </w:rPr>
        <w:t xml:space="preserve">For Tx UE behavior, </w:t>
      </w:r>
      <w:r w:rsidR="005C11F9" w:rsidRPr="0031606C">
        <w:rPr>
          <w:b/>
          <w:bCs/>
        </w:rPr>
        <w:t>if PSCCH/PSSCH transmission starts from the 1</w:t>
      </w:r>
      <w:r w:rsidR="005C11F9" w:rsidRPr="00F971AC">
        <w:rPr>
          <w:b/>
          <w:bCs/>
          <w:vertAlign w:val="superscript"/>
        </w:rPr>
        <w:t>st</w:t>
      </w:r>
      <w:r w:rsidR="005C11F9" w:rsidRPr="0031606C">
        <w:rPr>
          <w:b/>
          <w:bCs/>
        </w:rPr>
        <w:t xml:space="preserve"> starting symbol, </w:t>
      </w:r>
      <w:r w:rsidR="00673674" w:rsidRPr="0031606C">
        <w:rPr>
          <w:b/>
          <w:bCs/>
        </w:rPr>
        <w:t>the PSCCH/PSSCH can ha</w:t>
      </w:r>
      <w:r w:rsidR="00FA66F3" w:rsidRPr="0031606C">
        <w:rPr>
          <w:b/>
          <w:bCs/>
        </w:rPr>
        <w:t>ve</w:t>
      </w:r>
      <w:r w:rsidR="00673674" w:rsidRPr="0031606C">
        <w:rPr>
          <w:b/>
          <w:bCs/>
        </w:rPr>
        <w:t xml:space="preserve"> 1 or 2 symbols for AGC purpose</w:t>
      </w:r>
      <w:r w:rsidR="00A350BA" w:rsidRPr="0031606C">
        <w:rPr>
          <w:b/>
          <w:bCs/>
        </w:rPr>
        <w:t>.</w:t>
      </w:r>
    </w:p>
    <w:p w14:paraId="2E3CFD87" w14:textId="632D8235" w:rsidR="00A350BA" w:rsidRPr="0031606C" w:rsidRDefault="00A350BA" w:rsidP="00B42D89">
      <w:pPr>
        <w:jc w:val="both"/>
        <w:rPr>
          <w:b/>
          <w:bCs/>
        </w:rPr>
      </w:pPr>
      <w:bookmarkStart w:id="79" w:name="Proposal31039"/>
      <w:bookmarkStart w:id="80" w:name="Proposal19756"/>
      <w:bookmarkStart w:id="81" w:name="Proposal23498"/>
      <w:bookmarkStart w:id="82" w:name="Proposal97165"/>
      <w:bookmarkStart w:id="83" w:name="Proposal83198"/>
      <w:bookmarkStart w:id="84" w:name="Proposal14210"/>
      <w:bookmarkStart w:id="85" w:name="Proposal85271"/>
      <w:bookmarkEnd w:id="72"/>
      <w:bookmarkEnd w:id="73"/>
      <w:bookmarkEnd w:id="74"/>
      <w:bookmarkEnd w:id="75"/>
      <w:bookmarkEnd w:id="76"/>
      <w:bookmarkEnd w:id="77"/>
      <w:bookmarkEnd w:id="78"/>
      <w:r w:rsidRPr="0031606C">
        <w:rPr>
          <w:b/>
          <w:bCs/>
        </w:rPr>
        <w:t xml:space="preserve">Proposal </w:t>
      </w:r>
      <w:r w:rsidR="00235E77" w:rsidRPr="0031606C">
        <w:rPr>
          <w:b/>
          <w:bCs/>
          <w:color w:val="2B579A"/>
        </w:rPr>
        <w:fldChar w:fldCharType="begin"/>
      </w:r>
      <w:r w:rsidR="00235E77" w:rsidRPr="0031606C">
        <w:rPr>
          <w:b/>
          <w:bCs/>
        </w:rPr>
        <w:instrText xml:space="preserve"> SEQ Proposal \* Arabic </w:instrText>
      </w:r>
      <w:r w:rsidR="00235E77" w:rsidRPr="0031606C">
        <w:rPr>
          <w:b/>
          <w:bCs/>
          <w:color w:val="2B579A"/>
        </w:rPr>
        <w:fldChar w:fldCharType="separate"/>
      </w:r>
      <w:r w:rsidR="00BC4AF7">
        <w:rPr>
          <w:b/>
          <w:bCs/>
          <w:noProof/>
        </w:rPr>
        <w:t>6</w:t>
      </w:r>
      <w:r w:rsidR="00235E77" w:rsidRPr="0031606C">
        <w:rPr>
          <w:b/>
          <w:bCs/>
          <w:color w:val="2B579A"/>
        </w:rPr>
        <w:fldChar w:fldCharType="end"/>
      </w:r>
      <w:r w:rsidRPr="0031606C">
        <w:rPr>
          <w:b/>
          <w:bCs/>
        </w:rPr>
        <w:t xml:space="preserve">: </w:t>
      </w:r>
      <w:r w:rsidR="00C60916" w:rsidRPr="0031606C">
        <w:rPr>
          <w:b/>
          <w:bCs/>
        </w:rPr>
        <w:t>MCSt</w:t>
      </w:r>
      <w:r w:rsidR="00980E0F" w:rsidRPr="0031606C">
        <w:rPr>
          <w:b/>
          <w:bCs/>
        </w:rPr>
        <w:t xml:space="preserve"> transmission </w:t>
      </w:r>
      <w:r w:rsidR="00C60916" w:rsidRPr="0031606C">
        <w:rPr>
          <w:b/>
          <w:bCs/>
        </w:rPr>
        <w:t xml:space="preserve">within a COT </w:t>
      </w:r>
      <w:r w:rsidR="00980E0F" w:rsidRPr="0031606C">
        <w:rPr>
          <w:b/>
          <w:bCs/>
        </w:rPr>
        <w:t xml:space="preserve">can be operated with </w:t>
      </w:r>
      <w:r w:rsidR="00E2609E" w:rsidRPr="0031606C">
        <w:rPr>
          <w:b/>
          <w:bCs/>
        </w:rPr>
        <w:t xml:space="preserve">either </w:t>
      </w:r>
      <w:r w:rsidR="00980E0F" w:rsidRPr="0031606C">
        <w:rPr>
          <w:b/>
          <w:bCs/>
        </w:rPr>
        <w:t>1 or 2 symbols for AGC purpose based on Tx UE indicati</w:t>
      </w:r>
      <w:r w:rsidR="00980E0F" w:rsidRPr="00F971AC">
        <w:rPr>
          <w:b/>
          <w:bCs/>
        </w:rPr>
        <w:t>on</w:t>
      </w:r>
      <w:r w:rsidR="0068193D" w:rsidRPr="0031606C">
        <w:rPr>
          <w:b/>
          <w:bCs/>
        </w:rPr>
        <w:t>.</w:t>
      </w:r>
    </w:p>
    <w:bookmarkEnd w:id="79"/>
    <w:bookmarkEnd w:id="80"/>
    <w:bookmarkEnd w:id="81"/>
    <w:bookmarkEnd w:id="82"/>
    <w:bookmarkEnd w:id="83"/>
    <w:bookmarkEnd w:id="84"/>
    <w:bookmarkEnd w:id="85"/>
    <w:p w14:paraId="6577C2E0" w14:textId="76B96693" w:rsidR="00B42D89" w:rsidRDefault="00B42D89" w:rsidP="00B42D89">
      <w:pPr>
        <w:jc w:val="both"/>
      </w:pPr>
      <w:r>
        <w:t xml:space="preserve">Regarding the Rx UE behaviour, in our view the Rx UE shall monitor 2 AGC symbols by default, i.e., </w:t>
      </w:r>
    </w:p>
    <w:p w14:paraId="3E7C086E" w14:textId="77777777" w:rsidR="00B42D89" w:rsidRPr="00F971AC" w:rsidRDefault="00B42D89" w:rsidP="00B42D89">
      <w:pPr>
        <w:pStyle w:val="ListParagraph"/>
        <w:numPr>
          <w:ilvl w:val="0"/>
          <w:numId w:val="65"/>
        </w:numPr>
        <w:jc w:val="both"/>
      </w:pPr>
      <w:r w:rsidRPr="00F971AC">
        <w:t>At first, the Rx UE shall monitor the 1</w:t>
      </w:r>
      <w:r w:rsidRPr="00F971AC">
        <w:rPr>
          <w:vertAlign w:val="superscript"/>
        </w:rPr>
        <w:t>st</w:t>
      </w:r>
      <w:r w:rsidRPr="00F971AC">
        <w:t xml:space="preserve"> starting symbol for AGC purpose so that it can detect whether a full-slot transmission starts from the 1st starting symbol.</w:t>
      </w:r>
    </w:p>
    <w:p w14:paraId="375C43DF" w14:textId="628A6AA9" w:rsidR="00B42D89" w:rsidRPr="00F971AC" w:rsidRDefault="00B42D89" w:rsidP="00B42D89">
      <w:pPr>
        <w:pStyle w:val="ListParagraph"/>
        <w:numPr>
          <w:ilvl w:val="0"/>
          <w:numId w:val="65"/>
        </w:numPr>
        <w:jc w:val="both"/>
      </w:pPr>
      <w:r w:rsidRPr="00F971AC">
        <w:t>If a full-slot transmission is not detected, it shall further monitor the 2nd starting symbol for AGC purpose so that it can detect whether a sub-slot transmission starts from the 2nd starting symbol.</w:t>
      </w:r>
    </w:p>
    <w:p w14:paraId="4D0261F1" w14:textId="41A0FD67" w:rsidR="00B63607" w:rsidRDefault="00B42D89" w:rsidP="00B42D89">
      <w:pPr>
        <w:jc w:val="both"/>
      </w:pPr>
      <w:r>
        <w:t>In corresponding to the Tx UE behaviour, in our views whether the Rx UE monitors the 2</w:t>
      </w:r>
      <w:r w:rsidRPr="00086126">
        <w:rPr>
          <w:vertAlign w:val="superscript"/>
        </w:rPr>
        <w:t>nd</w:t>
      </w:r>
      <w:r>
        <w:t xml:space="preserve"> AGC symbol for full-slot transmission can be up to </w:t>
      </w:r>
      <w:r w:rsidR="003C423E">
        <w:t xml:space="preserve">either </w:t>
      </w:r>
      <w:r>
        <w:t>UE implementation</w:t>
      </w:r>
      <w:r w:rsidR="00193F77">
        <w:t xml:space="preserve"> or </w:t>
      </w:r>
      <w:r w:rsidR="00ED03C1">
        <w:t xml:space="preserve">based on </w:t>
      </w:r>
      <w:r w:rsidR="00193F77">
        <w:t>slot structure indication from Tx UE</w:t>
      </w:r>
      <w:r w:rsidR="00E3564F">
        <w:t xml:space="preserve"> if specified</w:t>
      </w:r>
      <w:r w:rsidR="003C423E">
        <w:t>.</w:t>
      </w:r>
      <w:r>
        <w:t xml:space="preserve"> </w:t>
      </w:r>
    </w:p>
    <w:p w14:paraId="05C45D87" w14:textId="582636C0" w:rsidR="00EB3A00" w:rsidRPr="00F971AC" w:rsidRDefault="00EB3A00" w:rsidP="00B42D89">
      <w:pPr>
        <w:jc w:val="both"/>
        <w:rPr>
          <w:b/>
          <w:bCs/>
        </w:rPr>
      </w:pPr>
      <w:bookmarkStart w:id="86" w:name="Proposal31040"/>
      <w:bookmarkStart w:id="87" w:name="Proposal19757"/>
      <w:bookmarkStart w:id="88" w:name="Proposal23499"/>
      <w:bookmarkStart w:id="89" w:name="Proposal97166"/>
      <w:bookmarkStart w:id="90" w:name="Proposal83199"/>
      <w:bookmarkStart w:id="91" w:name="Proposal14211"/>
      <w:bookmarkStart w:id="92" w:name="Proposal85272"/>
      <w:r w:rsidRPr="00F971AC">
        <w:rPr>
          <w:b/>
          <w:bCs/>
        </w:rPr>
        <w:t xml:space="preserve">Proposal </w:t>
      </w:r>
      <w:r w:rsidR="00235E77" w:rsidRPr="0031606C">
        <w:rPr>
          <w:b/>
          <w:color w:val="2B579A"/>
        </w:rPr>
        <w:fldChar w:fldCharType="begin"/>
      </w:r>
      <w:r w:rsidR="00235E77" w:rsidRPr="0031606C">
        <w:rPr>
          <w:b/>
        </w:rPr>
        <w:instrText xml:space="preserve"> SEQ Proposal \* Arabic </w:instrText>
      </w:r>
      <w:r w:rsidR="00235E77" w:rsidRPr="0031606C">
        <w:rPr>
          <w:b/>
          <w:color w:val="2B579A"/>
        </w:rPr>
        <w:fldChar w:fldCharType="separate"/>
      </w:r>
      <w:r w:rsidR="00BC4AF7">
        <w:rPr>
          <w:b/>
          <w:noProof/>
        </w:rPr>
        <w:t>7</w:t>
      </w:r>
      <w:r w:rsidR="00235E77" w:rsidRPr="0031606C">
        <w:rPr>
          <w:b/>
          <w:color w:val="2B579A"/>
        </w:rPr>
        <w:fldChar w:fldCharType="end"/>
      </w:r>
      <w:r w:rsidRPr="00F971AC">
        <w:rPr>
          <w:b/>
          <w:bCs/>
        </w:rPr>
        <w:t xml:space="preserve">: For Rx UE behavior, </w:t>
      </w:r>
      <w:r w:rsidR="00950596" w:rsidRPr="00F971AC">
        <w:rPr>
          <w:b/>
          <w:bCs/>
        </w:rPr>
        <w:t>whether the Rx UE monitors the 2</w:t>
      </w:r>
      <w:r w:rsidR="00950596" w:rsidRPr="00F971AC">
        <w:rPr>
          <w:b/>
          <w:bCs/>
          <w:vertAlign w:val="superscript"/>
        </w:rPr>
        <w:t>nd</w:t>
      </w:r>
      <w:r w:rsidR="00950596" w:rsidRPr="00F971AC">
        <w:rPr>
          <w:b/>
          <w:bCs/>
        </w:rPr>
        <w:t xml:space="preserve"> AGC symbol for full-slot transmission can be up to either UE implementation or based on slot structure indication from Tx UE if specified.</w:t>
      </w:r>
    </w:p>
    <w:bookmarkEnd w:id="86"/>
    <w:bookmarkEnd w:id="87"/>
    <w:bookmarkEnd w:id="88"/>
    <w:bookmarkEnd w:id="89"/>
    <w:bookmarkEnd w:id="90"/>
    <w:bookmarkEnd w:id="91"/>
    <w:bookmarkEnd w:id="92"/>
    <w:p w14:paraId="7516D34D" w14:textId="4EB0927A" w:rsidR="00260874" w:rsidRDefault="00404DE4" w:rsidP="00404DE4">
      <w:pPr>
        <w:pStyle w:val="Heading1"/>
        <w:tabs>
          <w:tab w:val="clear" w:pos="1134"/>
          <w:tab w:val="left" w:pos="709"/>
        </w:tabs>
        <w:ind w:left="709" w:hanging="709"/>
      </w:pPr>
      <w:r w:rsidRPr="00065B47">
        <w:t>3</w:t>
      </w:r>
      <w:r w:rsidRPr="00065B47">
        <w:tab/>
      </w:r>
      <w:r w:rsidR="00260874">
        <w:t>On PSCCH and PSSCH design</w:t>
      </w:r>
    </w:p>
    <w:p w14:paraId="3D3E465F" w14:textId="7BD68C10" w:rsidR="00764A17" w:rsidRPr="00237BEA" w:rsidRDefault="00764A17" w:rsidP="00F971AC">
      <w:pPr>
        <w:pStyle w:val="Heading2"/>
      </w:pPr>
      <w:r w:rsidRPr="00237BEA">
        <w:t xml:space="preserve">3.1 </w:t>
      </w:r>
      <w:r w:rsidRPr="00237BEA">
        <w:rPr>
          <w:rFonts w:hint="eastAsia"/>
          <w:lang w:eastAsia="zh-CN"/>
        </w:rPr>
        <w:t>On</w:t>
      </w:r>
      <w:r w:rsidRPr="00237BEA">
        <w:rPr>
          <w:rFonts w:hint="eastAsia"/>
        </w:rPr>
        <w:t xml:space="preserve"> </w:t>
      </w:r>
      <w:r w:rsidRPr="00237BEA">
        <w:t xml:space="preserve">mapping between </w:t>
      </w:r>
      <w:r w:rsidR="008712D6" w:rsidRPr="00237BEA">
        <w:t>subchannel and PRBs</w:t>
      </w:r>
      <w:r w:rsidR="00217937">
        <w:t>/</w:t>
      </w:r>
      <w:r w:rsidR="00261AAC">
        <w:t>interlaces</w:t>
      </w:r>
    </w:p>
    <w:p w14:paraId="099DFC36" w14:textId="733764AC" w:rsidR="00A8096B" w:rsidRDefault="00A24301" w:rsidP="0026425A">
      <w:pPr>
        <w:jc w:val="both"/>
      </w:pPr>
      <w:r>
        <w:t>Based on the discussions from previous meeting</w:t>
      </w:r>
      <w:r w:rsidR="007B6985">
        <w:t>s</w:t>
      </w:r>
      <w:r>
        <w:t xml:space="preserve">, </w:t>
      </w:r>
      <w:r w:rsidR="007135E0">
        <w:t>it has been agreed that</w:t>
      </w:r>
      <w:r w:rsidR="00555F9E">
        <w:t xml:space="preserve">, </w:t>
      </w:r>
      <w:r w:rsidR="00000426">
        <w:t>for PSCCH and PSSCH resource indication in time/frequency domain</w:t>
      </w:r>
      <w:r w:rsidR="00D6187C">
        <w:t xml:space="preserve">, the </w:t>
      </w:r>
      <w:r w:rsidR="00EA2B0D">
        <w:t>Rel-16</w:t>
      </w:r>
      <w:r w:rsidR="00C23E56">
        <w:t xml:space="preserve"> NR SL TRIV is reused as baseline </w:t>
      </w:r>
      <w:r w:rsidR="00555F9E">
        <w:t>for time</w:t>
      </w:r>
      <w:r w:rsidR="006A5C35">
        <w:t xml:space="preserve"> domain</w:t>
      </w:r>
      <w:r w:rsidR="00EC5257">
        <w:t xml:space="preserve"> </w:t>
      </w:r>
      <w:r w:rsidR="00087165">
        <w:t xml:space="preserve">resource </w:t>
      </w:r>
      <w:r w:rsidR="00EC5257">
        <w:t>indication</w:t>
      </w:r>
      <w:r w:rsidR="00252A7E">
        <w:t xml:space="preserve">. However, </w:t>
      </w:r>
      <w:r>
        <w:t xml:space="preserve">currently the </w:t>
      </w:r>
      <w:r w:rsidR="00D335C2">
        <w:t xml:space="preserve">discussion on </w:t>
      </w:r>
      <w:r w:rsidR="00D71825">
        <w:t xml:space="preserve">resource indication in </w:t>
      </w:r>
      <w:r w:rsidR="00EB5C02">
        <w:t>frequency domain</w:t>
      </w:r>
      <w:r w:rsidR="00F75FFB">
        <w:t xml:space="preserve"> </w:t>
      </w:r>
      <w:r w:rsidR="00D30697">
        <w:t>is still open, where</w:t>
      </w:r>
      <w:r w:rsidR="00AA3207">
        <w:t xml:space="preserve"> o</w:t>
      </w:r>
      <w:r w:rsidR="00D067F9">
        <w:t>ne of the controversial issues</w:t>
      </w:r>
      <w:r w:rsidR="00140969">
        <w:t xml:space="preserve"> </w:t>
      </w:r>
      <w:r w:rsidR="004D7A0B">
        <w:t xml:space="preserve">is </w:t>
      </w:r>
      <w:r w:rsidR="003F4D96">
        <w:t xml:space="preserve">how the </w:t>
      </w:r>
      <w:r w:rsidR="008B73DF">
        <w:t>mapping between subchannel and PRBs</w:t>
      </w:r>
      <w:r w:rsidR="005931D5">
        <w:t xml:space="preserve"> should be handled</w:t>
      </w:r>
      <w:r w:rsidR="002149C2">
        <w:t>.</w:t>
      </w:r>
      <w:r w:rsidR="007260FA">
        <w:t xml:space="preserve"> </w:t>
      </w:r>
    </w:p>
    <w:p w14:paraId="51626181" w14:textId="771C094E" w:rsidR="00E77251" w:rsidRDefault="00E77251" w:rsidP="0026425A">
      <w:pPr>
        <w:jc w:val="both"/>
        <w:rPr>
          <w:lang w:eastAsia="zh-CN"/>
        </w:rPr>
      </w:pPr>
      <w:r>
        <w:t>In RAN1 Meeting #</w:t>
      </w:r>
      <w:r w:rsidR="00D241D0">
        <w:t>111</w:t>
      </w:r>
      <w:r w:rsidR="00AF1BD4">
        <w:t>, the mapping between sub-channel and PRBs</w:t>
      </w:r>
      <w:r w:rsidR="00596A63">
        <w:t xml:space="preserve"> has been discussed for contiguous RB-based and interlace</w:t>
      </w:r>
      <w:r w:rsidR="000F1B6C">
        <w:t>-RB based PSCCH/PSSCH transmission</w:t>
      </w:r>
      <w:r w:rsidR="00FD5D54">
        <w:t xml:space="preserve"> in SL-U</w:t>
      </w:r>
      <w:r w:rsidR="005C1758">
        <w:t xml:space="preserve">, with the following agreements </w:t>
      </w:r>
      <w:r w:rsidR="00AB697B">
        <w:t xml:space="preserve">reached </w:t>
      </w:r>
      <w:r w:rsidR="005C1758">
        <w:t>with list of options</w:t>
      </w:r>
      <w:r w:rsidR="00AB697B">
        <w:t>:</w:t>
      </w:r>
    </w:p>
    <w:tbl>
      <w:tblPr>
        <w:tblStyle w:val="TableGrid"/>
        <w:tblW w:w="0" w:type="auto"/>
        <w:tblLook w:val="04A0" w:firstRow="1" w:lastRow="0" w:firstColumn="1" w:lastColumn="0" w:noHBand="0" w:noVBand="1"/>
      </w:tblPr>
      <w:tblGrid>
        <w:gridCol w:w="9962"/>
      </w:tblGrid>
      <w:tr w:rsidR="00E30665" w14:paraId="75B8D9FA" w14:textId="77777777" w:rsidTr="00AB697B">
        <w:tc>
          <w:tcPr>
            <w:tcW w:w="9962" w:type="dxa"/>
          </w:tcPr>
          <w:p w14:paraId="513E9D76" w14:textId="6F21AF8B" w:rsidR="00C03F20" w:rsidRPr="001D27F3" w:rsidRDefault="00C03F20" w:rsidP="00F971AC">
            <w:pPr>
              <w:pStyle w:val="ListParagraph"/>
              <w:numPr>
                <w:ilvl w:val="0"/>
                <w:numId w:val="49"/>
              </w:numPr>
              <w:spacing w:after="0" w:line="276" w:lineRule="auto"/>
              <w:rPr>
                <w:rFonts w:eastAsia="Times New Roman"/>
                <w:sz w:val="24"/>
                <w:szCs w:val="24"/>
              </w:rPr>
            </w:pPr>
            <w:r w:rsidRPr="00F971AC">
              <w:rPr>
                <w:rFonts w:ascii="Times" w:eastAsia="Batang" w:hAnsi="Times"/>
                <w:b/>
                <w:kern w:val="24"/>
                <w:highlight w:val="green"/>
              </w:rPr>
              <w:t>Agreement</w:t>
            </w:r>
            <w:r w:rsidR="004D4B0C" w:rsidRPr="00F971AC">
              <w:rPr>
                <w:rFonts w:eastAsia="Batang"/>
                <w:b/>
                <w:kern w:val="24"/>
              </w:rPr>
              <w:t xml:space="preserve">: </w:t>
            </w:r>
            <w:r w:rsidRPr="00F971AC">
              <w:rPr>
                <w:rFonts w:ascii="Times" w:eastAsia="Batang" w:hAnsi="Times"/>
                <w:kern w:val="24"/>
              </w:rPr>
              <w:t>For contiguous RB-based PSCCH/PSSCH transmission in SL-U:</w:t>
            </w:r>
          </w:p>
          <w:p w14:paraId="6A2B8FC1" w14:textId="77777777" w:rsidR="00C03F20" w:rsidRPr="001D27F3" w:rsidRDefault="00C03F20" w:rsidP="00C03F20">
            <w:pPr>
              <w:spacing w:after="0"/>
              <w:ind w:left="720" w:hanging="360"/>
              <w:jc w:val="both"/>
              <w:rPr>
                <w:rFonts w:eastAsia="Times New Roman"/>
                <w:sz w:val="24"/>
                <w:szCs w:val="24"/>
              </w:rPr>
            </w:pPr>
            <w:r w:rsidRPr="00F971AC">
              <w:rPr>
                <w:rFonts w:ascii="Symbol" w:eastAsia="Batang" w:hAnsi="Symbol" w:cs="Calibri" w:hint="eastAsia"/>
                <w:kern w:val="24"/>
              </w:rPr>
              <w:t>·</w:t>
            </w:r>
            <w:r w:rsidRPr="00F971AC">
              <w:rPr>
                <w:rFonts w:ascii="Symbol" w:eastAsia="Batang" w:hAnsi="Symbol" w:cs="Calibri" w:hint="eastAsia"/>
                <w:kern w:val="24"/>
              </w:rPr>
              <w:tab/>
            </w:r>
            <w:r w:rsidRPr="00F971AC">
              <w:rPr>
                <w:rFonts w:ascii="Times" w:eastAsia="Batang" w:hAnsi="Times"/>
                <w:kern w:val="24"/>
              </w:rPr>
              <w:t>Regarding mapping between sub-channel and PRBs, further study the following options:</w:t>
            </w:r>
          </w:p>
          <w:p w14:paraId="2436E1CA" w14:textId="77777777" w:rsidR="00C03F20" w:rsidRPr="001D27F3" w:rsidRDefault="00C03F20" w:rsidP="00C03F20">
            <w:pPr>
              <w:spacing w:after="0"/>
              <w:ind w:left="1440" w:hanging="360"/>
              <w:jc w:val="both"/>
              <w:rPr>
                <w:rFonts w:eastAsia="Times New Roman"/>
                <w:sz w:val="24"/>
                <w:szCs w:val="24"/>
              </w:rPr>
            </w:pPr>
            <w:r w:rsidRPr="00F971AC">
              <w:rPr>
                <w:rFonts w:ascii="Courier New" w:eastAsia="Batang" w:hAnsi="Courier New"/>
                <w:kern w:val="24"/>
              </w:rPr>
              <w:t>o</w:t>
            </w:r>
            <w:r w:rsidRPr="00F971AC">
              <w:rPr>
                <w:rFonts w:ascii="Courier New" w:eastAsia="Batang" w:hAnsi="Courier New"/>
                <w:kern w:val="24"/>
              </w:rPr>
              <w:tab/>
            </w:r>
            <w:r w:rsidRPr="00F971AC">
              <w:rPr>
                <w:rFonts w:ascii="Times" w:eastAsia="Batang" w:hAnsi="Times"/>
                <w:kern w:val="24"/>
              </w:rPr>
              <w:t>Option 1 (sub-channel aligns with resource pool boundary): Same as in legacy NR SL, i.e., the mapping of sub-channel starts from the first PRB of the resource pool and mapped sequentially within the resource pool according to the sub-channel size</w:t>
            </w:r>
          </w:p>
          <w:p w14:paraId="6880D3D4" w14:textId="77777777" w:rsidR="00C03F20" w:rsidRPr="001D27F3" w:rsidRDefault="00C03F20" w:rsidP="00C03F20">
            <w:pPr>
              <w:spacing w:after="0"/>
              <w:ind w:left="2160" w:hanging="360"/>
              <w:jc w:val="both"/>
              <w:rPr>
                <w:rFonts w:eastAsia="Times New Roman"/>
                <w:sz w:val="24"/>
                <w:szCs w:val="24"/>
              </w:rPr>
            </w:pPr>
            <w:r w:rsidRPr="00F971AC">
              <w:rPr>
                <w:rFonts w:ascii="Wingdings" w:eastAsia="Batang" w:hAnsi="Batang" w:hint="eastAsia"/>
                <w:kern w:val="24"/>
              </w:rPr>
              <w:t>§</w:t>
            </w:r>
            <w:r w:rsidRPr="00F971AC">
              <w:rPr>
                <w:rFonts w:ascii="Wingdings" w:eastAsia="Batang" w:hAnsi="Batang"/>
                <w:kern w:val="24"/>
              </w:rPr>
              <w:tab/>
            </w:r>
            <w:r w:rsidRPr="00F971AC">
              <w:rPr>
                <w:rFonts w:ascii="Times" w:eastAsia="Batang" w:hAnsi="Times"/>
                <w:kern w:val="24"/>
              </w:rPr>
              <w:t>FFS: whether/how to use sub-channel(s) which include intra-cell guardband PRBs</w:t>
            </w:r>
          </w:p>
          <w:p w14:paraId="314B56DD" w14:textId="77777777" w:rsidR="00C03F20" w:rsidRPr="001D27F3" w:rsidRDefault="00C03F20" w:rsidP="00C03F20">
            <w:pPr>
              <w:spacing w:after="0"/>
              <w:ind w:left="2160" w:hanging="360"/>
              <w:jc w:val="both"/>
              <w:rPr>
                <w:rFonts w:eastAsia="Times New Roman"/>
                <w:sz w:val="24"/>
                <w:szCs w:val="24"/>
              </w:rPr>
            </w:pPr>
            <w:r w:rsidRPr="00F971AC">
              <w:rPr>
                <w:rFonts w:ascii="Wingdings" w:eastAsia="Batang" w:hAnsi="Batang" w:hint="eastAsia"/>
                <w:kern w:val="24"/>
              </w:rPr>
              <w:t>§</w:t>
            </w:r>
            <w:r w:rsidRPr="00F971AC">
              <w:rPr>
                <w:rFonts w:ascii="Wingdings" w:eastAsia="Batang" w:hAnsi="Batang"/>
                <w:kern w:val="24"/>
              </w:rPr>
              <w:tab/>
            </w:r>
            <w:r w:rsidRPr="00F971AC">
              <w:rPr>
                <w:rFonts w:ascii="Times" w:eastAsia="Batang" w:hAnsi="Times"/>
                <w:kern w:val="24"/>
              </w:rPr>
              <w:t>FFS: whether/how to handle the case when the number of PRBs of the resource pool cannot be divided by sub-channel size</w:t>
            </w:r>
          </w:p>
          <w:p w14:paraId="325036E0" w14:textId="77777777" w:rsidR="00C03F20" w:rsidRPr="001D27F3" w:rsidRDefault="00C03F20" w:rsidP="00C03F20">
            <w:pPr>
              <w:spacing w:after="0"/>
              <w:ind w:left="1440" w:hanging="360"/>
              <w:jc w:val="both"/>
              <w:rPr>
                <w:rFonts w:eastAsia="Times New Roman"/>
                <w:sz w:val="24"/>
                <w:szCs w:val="24"/>
              </w:rPr>
            </w:pPr>
            <w:r w:rsidRPr="00F971AC">
              <w:rPr>
                <w:rFonts w:ascii="Courier New" w:eastAsia="Batang" w:hAnsi="Courier New"/>
                <w:kern w:val="24"/>
              </w:rPr>
              <w:t>o</w:t>
            </w:r>
            <w:r w:rsidRPr="00F971AC">
              <w:rPr>
                <w:rFonts w:ascii="Courier New" w:eastAsia="Batang" w:hAnsi="Courier New"/>
                <w:kern w:val="24"/>
              </w:rPr>
              <w:tab/>
            </w:r>
            <w:r w:rsidRPr="00F971AC">
              <w:rPr>
                <w:rFonts w:ascii="Times" w:eastAsia="Batang" w:hAnsi="Times"/>
                <w:kern w:val="24"/>
              </w:rPr>
              <w:t>Option 2 (sub-channel aligns with RB set boundary): In each RB set, the mapping of sub-channel starts from the first PRB of the RB set and mapped sequentially within the RB set according to the sub-channel size</w:t>
            </w:r>
          </w:p>
          <w:p w14:paraId="4A55FA01" w14:textId="77777777" w:rsidR="00C03F20" w:rsidRPr="001D27F3" w:rsidRDefault="00C03F20" w:rsidP="00C03F20">
            <w:pPr>
              <w:spacing w:after="0"/>
              <w:ind w:left="2160" w:hanging="360"/>
              <w:jc w:val="both"/>
              <w:rPr>
                <w:rFonts w:eastAsia="Times New Roman"/>
                <w:sz w:val="24"/>
                <w:szCs w:val="24"/>
              </w:rPr>
            </w:pPr>
            <w:r w:rsidRPr="00F971AC">
              <w:rPr>
                <w:rFonts w:ascii="Wingdings" w:eastAsia="Batang" w:hAnsi="Batang" w:hint="eastAsia"/>
                <w:kern w:val="24"/>
              </w:rPr>
              <w:t>§</w:t>
            </w:r>
            <w:r w:rsidRPr="00F971AC">
              <w:rPr>
                <w:rFonts w:ascii="Wingdings" w:eastAsia="Batang" w:hAnsi="Batang"/>
                <w:kern w:val="24"/>
              </w:rPr>
              <w:tab/>
            </w:r>
            <w:r w:rsidRPr="00F971AC">
              <w:rPr>
                <w:rFonts w:ascii="Times" w:eastAsia="Batang" w:hAnsi="Times"/>
                <w:kern w:val="24"/>
              </w:rPr>
              <w:t>FFS: whether/how to use intra-cell guardband PRBs</w:t>
            </w:r>
          </w:p>
          <w:p w14:paraId="5F64CEE7" w14:textId="77777777" w:rsidR="00C03F20" w:rsidRPr="001D27F3" w:rsidRDefault="00C03F20" w:rsidP="00C03F20">
            <w:pPr>
              <w:spacing w:after="0"/>
              <w:ind w:left="2160" w:hanging="360"/>
              <w:jc w:val="both"/>
              <w:rPr>
                <w:rFonts w:eastAsia="Times New Roman"/>
                <w:sz w:val="24"/>
                <w:szCs w:val="24"/>
              </w:rPr>
            </w:pPr>
            <w:r w:rsidRPr="00F971AC">
              <w:rPr>
                <w:rFonts w:ascii="Wingdings" w:eastAsia="Batang" w:hAnsi="Batang" w:hint="eastAsia"/>
                <w:kern w:val="24"/>
              </w:rPr>
              <w:t>§</w:t>
            </w:r>
            <w:r w:rsidRPr="00F971AC">
              <w:rPr>
                <w:rFonts w:ascii="Wingdings" w:eastAsia="Batang" w:hAnsi="Batang"/>
                <w:kern w:val="24"/>
              </w:rPr>
              <w:tab/>
            </w:r>
            <w:r w:rsidRPr="00F971AC">
              <w:rPr>
                <w:rFonts w:ascii="Times" w:eastAsia="Batang" w:hAnsi="Times"/>
                <w:kern w:val="24"/>
              </w:rPr>
              <w:t>FFS: whether/how to handle the case when the number of PRBs of one RB set cannot be divided by sub-channel size</w:t>
            </w:r>
          </w:p>
          <w:p w14:paraId="39626C41" w14:textId="77777777" w:rsidR="00C03F20" w:rsidRPr="001D27F3" w:rsidRDefault="00C03F20" w:rsidP="00C03F20">
            <w:pPr>
              <w:spacing w:after="0"/>
              <w:ind w:left="1440" w:hanging="360"/>
              <w:jc w:val="both"/>
              <w:rPr>
                <w:rFonts w:eastAsia="Times New Roman"/>
                <w:sz w:val="24"/>
                <w:szCs w:val="24"/>
              </w:rPr>
            </w:pPr>
            <w:r w:rsidRPr="00F971AC">
              <w:rPr>
                <w:rFonts w:ascii="Courier New" w:eastAsia="Batang" w:hAnsi="Courier New"/>
                <w:kern w:val="24"/>
              </w:rPr>
              <w:t>o</w:t>
            </w:r>
            <w:r w:rsidRPr="00F971AC">
              <w:rPr>
                <w:rFonts w:ascii="Courier New" w:eastAsia="Batang" w:hAnsi="Courier New"/>
                <w:kern w:val="24"/>
              </w:rPr>
              <w:tab/>
            </w:r>
            <w:r w:rsidRPr="00F971AC">
              <w:rPr>
                <w:rFonts w:ascii="Times" w:eastAsia="Batang" w:hAnsi="Times"/>
                <w:kern w:val="24"/>
              </w:rPr>
              <w:t>Option 3 (sub-channel aligns with RB set boundary): In each RB set, the mapping of sub-channel starts from the first PRB of the RB set and mapped sequentially within the RB set and/or guardband PRB according to the sub-channel size</w:t>
            </w:r>
          </w:p>
          <w:p w14:paraId="0FDFC884" w14:textId="77777777" w:rsidR="00C03F20" w:rsidRPr="001D27F3" w:rsidRDefault="00C03F20" w:rsidP="00C03F20">
            <w:pPr>
              <w:spacing w:after="0"/>
              <w:ind w:left="2160" w:hanging="360"/>
              <w:jc w:val="both"/>
              <w:rPr>
                <w:rFonts w:eastAsia="Times New Roman"/>
                <w:sz w:val="24"/>
                <w:szCs w:val="24"/>
              </w:rPr>
            </w:pPr>
            <w:r w:rsidRPr="00F971AC">
              <w:rPr>
                <w:rFonts w:ascii="Wingdings" w:eastAsia="Batang" w:hAnsi="Batang" w:hint="eastAsia"/>
                <w:kern w:val="24"/>
              </w:rPr>
              <w:t>§</w:t>
            </w:r>
            <w:r w:rsidRPr="00F971AC">
              <w:rPr>
                <w:rFonts w:ascii="Wingdings" w:eastAsia="Batang" w:hAnsi="Batang"/>
                <w:kern w:val="24"/>
              </w:rPr>
              <w:tab/>
            </w:r>
            <w:r w:rsidRPr="00F971AC">
              <w:rPr>
                <w:rFonts w:ascii="Times" w:eastAsia="Batang" w:hAnsi="Times"/>
                <w:kern w:val="24"/>
              </w:rPr>
              <w:t>FFS: how to use intra-cell guardband PRBs</w:t>
            </w:r>
          </w:p>
          <w:p w14:paraId="171C2DB2" w14:textId="77777777" w:rsidR="00C03F20" w:rsidRPr="001D27F3" w:rsidRDefault="00C03F20" w:rsidP="00F971AC">
            <w:pPr>
              <w:spacing w:after="120"/>
              <w:ind w:left="2160" w:hanging="360"/>
              <w:jc w:val="both"/>
              <w:rPr>
                <w:rFonts w:eastAsia="Times New Roman"/>
                <w:sz w:val="24"/>
                <w:szCs w:val="24"/>
              </w:rPr>
            </w:pPr>
            <w:r w:rsidRPr="00F971AC">
              <w:rPr>
                <w:rFonts w:ascii="Wingdings" w:eastAsia="Batang" w:hAnsi="Batang" w:hint="eastAsia"/>
                <w:kern w:val="24"/>
              </w:rPr>
              <w:t>§</w:t>
            </w:r>
            <w:r w:rsidRPr="00F971AC">
              <w:rPr>
                <w:rFonts w:ascii="Wingdings" w:eastAsia="Batang" w:hAnsi="Batang"/>
                <w:kern w:val="24"/>
              </w:rPr>
              <w:tab/>
            </w:r>
            <w:r w:rsidRPr="00F971AC">
              <w:rPr>
                <w:rFonts w:ascii="Times" w:eastAsia="Batang" w:hAnsi="Times"/>
                <w:kern w:val="24"/>
              </w:rPr>
              <w:t>FFS: how to use the subchannel including PRBs in guardband</w:t>
            </w:r>
          </w:p>
          <w:p w14:paraId="09E8055D" w14:textId="36F3C831" w:rsidR="004D4B0C" w:rsidRPr="001D27F3" w:rsidRDefault="004D4B0C" w:rsidP="00F971AC">
            <w:pPr>
              <w:pStyle w:val="ListParagraph"/>
              <w:numPr>
                <w:ilvl w:val="0"/>
                <w:numId w:val="49"/>
              </w:numPr>
              <w:spacing w:after="0"/>
              <w:jc w:val="both"/>
              <w:rPr>
                <w:rFonts w:eastAsia="Times New Roman"/>
                <w:sz w:val="24"/>
                <w:szCs w:val="24"/>
              </w:rPr>
            </w:pPr>
            <w:bookmarkStart w:id="93" w:name="_Ref127362518"/>
            <w:r w:rsidRPr="00F971AC">
              <w:rPr>
                <w:rFonts w:ascii="Times" w:eastAsia="Batang" w:hAnsi="Times"/>
                <w:b/>
                <w:kern w:val="24"/>
                <w:highlight w:val="green"/>
              </w:rPr>
              <w:t>Agreement</w:t>
            </w:r>
            <w:r w:rsidRPr="00F971AC">
              <w:rPr>
                <w:rFonts w:ascii="Times" w:eastAsia="Batang" w:hAnsi="Times"/>
                <w:b/>
                <w:kern w:val="24"/>
              </w:rPr>
              <w:t xml:space="preserve">: </w:t>
            </w:r>
            <w:r w:rsidRPr="00F971AC">
              <w:rPr>
                <w:rFonts w:ascii="Times" w:eastAsia="Batang" w:hAnsi="Times"/>
                <w:kern w:val="24"/>
              </w:rPr>
              <w:t>For interlace RB-based PSCCH/PSSCH transmission in SL-U:</w:t>
            </w:r>
            <w:bookmarkEnd w:id="93"/>
          </w:p>
          <w:p w14:paraId="2522710A" w14:textId="77777777" w:rsidR="004D4B0C" w:rsidRPr="001D27F3" w:rsidRDefault="004D4B0C" w:rsidP="004D4B0C">
            <w:pPr>
              <w:spacing w:after="0"/>
              <w:ind w:left="720" w:hanging="360"/>
              <w:jc w:val="both"/>
              <w:rPr>
                <w:rFonts w:eastAsia="Times New Roman"/>
                <w:sz w:val="24"/>
                <w:szCs w:val="24"/>
              </w:rPr>
            </w:pPr>
            <w:r w:rsidRPr="00F971AC">
              <w:rPr>
                <w:rFonts w:ascii="Symbol" w:eastAsia="Batang" w:hAnsi="Symbol" w:cs="Calibri" w:hint="eastAsia"/>
                <w:kern w:val="24"/>
              </w:rPr>
              <w:t>·</w:t>
            </w:r>
            <w:r w:rsidRPr="00F971AC">
              <w:rPr>
                <w:rFonts w:ascii="Symbol" w:eastAsia="Batang" w:hAnsi="Symbol" w:cs="Calibri" w:hint="eastAsia"/>
                <w:kern w:val="24"/>
              </w:rPr>
              <w:tab/>
            </w:r>
            <w:r w:rsidRPr="00F971AC">
              <w:rPr>
                <w:rFonts w:ascii="Times" w:eastAsia="Batang" w:hAnsi="Times"/>
                <w:kern w:val="24"/>
              </w:rPr>
              <w:t>Regarding mapping between sub-channel and interlace, RAN1 further study the followings:</w:t>
            </w:r>
          </w:p>
          <w:p w14:paraId="35576593" w14:textId="77777777" w:rsidR="004D4B0C" w:rsidRPr="001D27F3" w:rsidRDefault="004D4B0C" w:rsidP="004D4B0C">
            <w:pPr>
              <w:spacing w:after="0"/>
              <w:ind w:left="1440" w:hanging="360"/>
              <w:jc w:val="both"/>
              <w:rPr>
                <w:rFonts w:eastAsia="Times New Roman"/>
                <w:sz w:val="24"/>
                <w:szCs w:val="24"/>
              </w:rPr>
            </w:pPr>
            <w:r w:rsidRPr="00F971AC">
              <w:rPr>
                <w:rFonts w:ascii="Courier New" w:eastAsia="Batang" w:hAnsi="Courier New"/>
                <w:kern w:val="24"/>
              </w:rPr>
              <w:t>o</w:t>
            </w:r>
            <w:r w:rsidRPr="00F971AC">
              <w:rPr>
                <w:rFonts w:ascii="Courier New" w:eastAsia="Batang" w:hAnsi="Courier New"/>
                <w:kern w:val="24"/>
              </w:rPr>
              <w:tab/>
            </w:r>
            <w:r w:rsidRPr="00F971AC">
              <w:rPr>
                <w:rFonts w:ascii="Times" w:eastAsia="Batang" w:hAnsi="Times"/>
                <w:kern w:val="24"/>
              </w:rPr>
              <w:t>Option 1: 1 sub-channel is defined and indexed within 1 RB set, and is periodically indexed across different RB sets within the resource pool</w:t>
            </w:r>
          </w:p>
          <w:p w14:paraId="74E0832E" w14:textId="77777777" w:rsidR="004D4B0C" w:rsidRPr="001D27F3" w:rsidRDefault="004D4B0C" w:rsidP="004D4B0C">
            <w:pPr>
              <w:spacing w:after="0"/>
              <w:ind w:left="1440" w:hanging="360"/>
              <w:jc w:val="both"/>
              <w:rPr>
                <w:rFonts w:eastAsia="Times New Roman"/>
                <w:sz w:val="24"/>
                <w:szCs w:val="24"/>
              </w:rPr>
            </w:pPr>
            <w:r w:rsidRPr="00F971AC">
              <w:rPr>
                <w:rFonts w:ascii="Courier New" w:eastAsia="Batang" w:hAnsi="Courier New"/>
                <w:kern w:val="24"/>
              </w:rPr>
              <w:t>o</w:t>
            </w:r>
            <w:r w:rsidRPr="00F971AC">
              <w:rPr>
                <w:rFonts w:ascii="Courier New" w:eastAsia="Batang" w:hAnsi="Courier New"/>
                <w:kern w:val="24"/>
              </w:rPr>
              <w:tab/>
            </w:r>
            <w:r w:rsidRPr="00F971AC">
              <w:rPr>
                <w:rFonts w:ascii="Times" w:eastAsia="Batang" w:hAnsi="Times"/>
                <w:kern w:val="24"/>
              </w:rPr>
              <w:t>Option 2: 1 sub-channel is defined within 1 RB set, and is incrementally indexed firstly within an RB set, then across different RB sets within the resource pool</w:t>
            </w:r>
          </w:p>
          <w:p w14:paraId="64156030" w14:textId="77777777" w:rsidR="004D4B0C" w:rsidRPr="001D27F3" w:rsidRDefault="004D4B0C" w:rsidP="004D4B0C">
            <w:pPr>
              <w:spacing w:after="0"/>
              <w:ind w:left="1440" w:hanging="360"/>
              <w:jc w:val="both"/>
              <w:rPr>
                <w:rFonts w:eastAsia="Times New Roman"/>
                <w:sz w:val="24"/>
                <w:szCs w:val="24"/>
              </w:rPr>
            </w:pPr>
            <w:r w:rsidRPr="00F971AC">
              <w:rPr>
                <w:rFonts w:ascii="Courier New" w:eastAsia="Batang" w:hAnsi="Courier New"/>
                <w:kern w:val="24"/>
              </w:rPr>
              <w:t>o</w:t>
            </w:r>
            <w:r w:rsidRPr="00F971AC">
              <w:rPr>
                <w:rFonts w:ascii="Courier New" w:eastAsia="Batang" w:hAnsi="Courier New"/>
                <w:kern w:val="24"/>
              </w:rPr>
              <w:tab/>
            </w:r>
            <w:r w:rsidRPr="00F971AC">
              <w:rPr>
                <w:rFonts w:ascii="Times" w:eastAsia="Batang" w:hAnsi="Times"/>
                <w:kern w:val="24"/>
              </w:rPr>
              <w:t>Option 3: 1 sub-channel is defined across all RB sets within the resource pool, i.e., 1 sub-channel includes K interlace(s) across all RB sets within the resource pool</w:t>
            </w:r>
          </w:p>
          <w:p w14:paraId="2318019B" w14:textId="77777777" w:rsidR="004D4B0C" w:rsidRPr="001D27F3" w:rsidRDefault="004D4B0C" w:rsidP="004D4B0C">
            <w:pPr>
              <w:spacing w:after="0"/>
              <w:ind w:left="1440" w:hanging="360"/>
              <w:jc w:val="both"/>
              <w:rPr>
                <w:rFonts w:eastAsia="Times New Roman"/>
                <w:sz w:val="24"/>
                <w:szCs w:val="24"/>
              </w:rPr>
            </w:pPr>
            <w:r w:rsidRPr="00F971AC">
              <w:rPr>
                <w:rFonts w:ascii="Courier New" w:eastAsia="Batang" w:hAnsi="Courier New"/>
                <w:kern w:val="24"/>
              </w:rPr>
              <w:t>o</w:t>
            </w:r>
            <w:r w:rsidRPr="00F971AC">
              <w:rPr>
                <w:rFonts w:ascii="Courier New" w:eastAsia="Batang" w:hAnsi="Courier New"/>
                <w:kern w:val="24"/>
              </w:rPr>
              <w:tab/>
            </w:r>
            <w:r w:rsidRPr="00F971AC">
              <w:rPr>
                <w:rFonts w:ascii="Times" w:eastAsia="Batang" w:hAnsi="Times"/>
                <w:kern w:val="24"/>
              </w:rPr>
              <w:t>Option 4: 1 sub-channel is defined within 1 RB set or 2 adjacent RB sets, and is incrementally indexed firstly within an RB set, then across different RB sets within the resource pool</w:t>
            </w:r>
          </w:p>
          <w:p w14:paraId="6B026DEC" w14:textId="77777777" w:rsidR="004D4B0C" w:rsidRPr="001D27F3" w:rsidRDefault="004D4B0C" w:rsidP="004D4B0C">
            <w:pPr>
              <w:spacing w:after="0"/>
              <w:ind w:left="1440" w:hanging="360"/>
              <w:jc w:val="both"/>
              <w:rPr>
                <w:rFonts w:eastAsia="Times New Roman"/>
                <w:sz w:val="24"/>
                <w:szCs w:val="24"/>
              </w:rPr>
            </w:pPr>
            <w:r w:rsidRPr="00F971AC">
              <w:rPr>
                <w:rFonts w:ascii="Courier New" w:eastAsia="Batang" w:hAnsi="Courier New"/>
                <w:kern w:val="24"/>
              </w:rPr>
              <w:t>o</w:t>
            </w:r>
            <w:r w:rsidRPr="00F971AC">
              <w:rPr>
                <w:rFonts w:ascii="Courier New" w:eastAsia="Batang" w:hAnsi="Courier New"/>
                <w:kern w:val="24"/>
              </w:rPr>
              <w:tab/>
            </w:r>
            <w:r w:rsidRPr="00F971AC">
              <w:rPr>
                <w:rFonts w:ascii="Times" w:eastAsia="Batang" w:hAnsi="Times"/>
                <w:kern w:val="24"/>
              </w:rPr>
              <w:t xml:space="preserve">Option 5: 1 sub-channel is defined within 1 RB set, and is incrementally indexed firstly across different RB sets within the resource pool, then across different interlaces in the RB set </w:t>
            </w:r>
          </w:p>
          <w:p w14:paraId="7F7F80AC" w14:textId="77777777" w:rsidR="00C03F20" w:rsidRDefault="004D4B0C">
            <w:pPr>
              <w:spacing w:after="120"/>
              <w:ind w:left="1440" w:hanging="360"/>
              <w:jc w:val="both"/>
              <w:rPr>
                <w:rFonts w:ascii="Times" w:eastAsia="Batang" w:hAnsi="Times"/>
                <w:kern w:val="24"/>
              </w:rPr>
            </w:pPr>
            <w:r w:rsidRPr="00F971AC">
              <w:rPr>
                <w:rFonts w:ascii="Courier New" w:eastAsia="Batang" w:hAnsi="Courier New"/>
                <w:kern w:val="24"/>
              </w:rPr>
              <w:t>o</w:t>
            </w:r>
            <w:r w:rsidRPr="00F971AC">
              <w:rPr>
                <w:rFonts w:ascii="Courier New" w:eastAsia="Batang" w:hAnsi="Courier New"/>
                <w:kern w:val="24"/>
              </w:rPr>
              <w:tab/>
            </w:r>
            <w:r w:rsidRPr="00F971AC">
              <w:rPr>
                <w:rFonts w:ascii="Times" w:eastAsia="Batang" w:hAnsi="Times"/>
                <w:kern w:val="24"/>
              </w:rPr>
              <w:t>FFS: whether/how to use intra-cell guardband PRBs</w:t>
            </w:r>
          </w:p>
          <w:p w14:paraId="15132404" w14:textId="77777777" w:rsidR="002032AB" w:rsidRPr="00FC526D" w:rsidRDefault="002032AB" w:rsidP="002032AB">
            <w:pPr>
              <w:pStyle w:val="ListParagraph"/>
              <w:numPr>
                <w:ilvl w:val="0"/>
                <w:numId w:val="49"/>
              </w:numPr>
              <w:spacing w:after="0"/>
              <w:rPr>
                <w:rFonts w:ascii="Times" w:eastAsia="Batang" w:hAnsi="Times"/>
                <w:szCs w:val="24"/>
              </w:rPr>
            </w:pPr>
            <w:r w:rsidRPr="0BC0FF08">
              <w:rPr>
                <w:rFonts w:ascii="Times" w:eastAsia="Batang" w:hAnsi="Times"/>
                <w:b/>
                <w:highlight w:val="green"/>
                <w:u w:val="single"/>
              </w:rPr>
              <w:t>Agreement</w:t>
            </w:r>
            <w:r w:rsidRPr="0BC0FF08">
              <w:rPr>
                <w:rFonts w:ascii="Times" w:eastAsia="Batang" w:hAnsi="Times"/>
                <w:b/>
                <w:u w:val="single"/>
              </w:rPr>
              <w:t>:</w:t>
            </w:r>
            <w:r w:rsidRPr="0BC0FF08">
              <w:rPr>
                <w:rFonts w:ascii="Times" w:eastAsia="Batang" w:hAnsi="Times"/>
                <w:b/>
              </w:rPr>
              <w:t xml:space="preserve"> </w:t>
            </w:r>
            <w:r w:rsidRPr="0BC0FF08">
              <w:rPr>
                <w:rFonts w:ascii="Times" w:eastAsia="Batang" w:hAnsi="Times"/>
                <w:lang w:eastAsia="zh-CN"/>
              </w:rPr>
              <w:t>For PSCCH and PSSCH in SL-U:</w:t>
            </w:r>
          </w:p>
          <w:p w14:paraId="1A597D54" w14:textId="77777777" w:rsidR="002032AB" w:rsidRDefault="002032AB" w:rsidP="002032AB">
            <w:pPr>
              <w:numPr>
                <w:ilvl w:val="0"/>
                <w:numId w:val="43"/>
              </w:numPr>
              <w:overflowPunct/>
              <w:spacing w:after="0" w:line="276" w:lineRule="auto"/>
              <w:ind w:leftChars="100" w:left="560"/>
              <w:textAlignment w:val="auto"/>
              <w:rPr>
                <w:rFonts w:ascii="Times" w:eastAsia="Microsoft YaHei" w:hAnsi="Times"/>
                <w:szCs w:val="24"/>
                <w:lang w:eastAsia="zh-CN"/>
              </w:rPr>
            </w:pPr>
            <w:r>
              <w:rPr>
                <w:rFonts w:ascii="Times" w:eastAsia="Microsoft YaHei" w:hAnsi="Times"/>
                <w:szCs w:val="24"/>
                <w:lang w:eastAsia="zh-CN"/>
              </w:rPr>
              <w:t>PSCCH is transmitted within 1 sub-channel</w:t>
            </w:r>
          </w:p>
          <w:p w14:paraId="7629CB1E" w14:textId="77777777" w:rsidR="002032AB" w:rsidRDefault="002032AB" w:rsidP="002032AB">
            <w:pPr>
              <w:numPr>
                <w:ilvl w:val="0"/>
                <w:numId w:val="43"/>
              </w:numPr>
              <w:overflowPunct/>
              <w:spacing w:after="0" w:line="276" w:lineRule="auto"/>
              <w:ind w:leftChars="100" w:left="560"/>
              <w:textAlignment w:val="auto"/>
              <w:rPr>
                <w:rFonts w:ascii="Times" w:eastAsia="Microsoft YaHei" w:hAnsi="Times"/>
                <w:szCs w:val="24"/>
                <w:lang w:eastAsia="zh-CN"/>
              </w:rPr>
            </w:pPr>
            <w:r>
              <w:rPr>
                <w:rFonts w:ascii="Times" w:eastAsia="Microsoft YaHei" w:hAnsi="Times"/>
                <w:szCs w:val="24"/>
                <w:lang w:eastAsia="zh-CN"/>
              </w:rPr>
              <w:t>At least support Option 1 below</w:t>
            </w:r>
          </w:p>
          <w:p w14:paraId="3C62224E" w14:textId="77777777" w:rsidR="002032AB" w:rsidRDefault="002032AB" w:rsidP="002032AB">
            <w:pPr>
              <w:numPr>
                <w:ilvl w:val="1"/>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zh-CN"/>
              </w:rPr>
              <w:t>Option 1: PSCCH locates in the lowest sub-channel of lowest RB set of corresponding PSSCH</w:t>
            </w:r>
          </w:p>
          <w:p w14:paraId="1BCACD19" w14:textId="77777777" w:rsidR="002032AB" w:rsidRDefault="002032AB" w:rsidP="002032AB">
            <w:pPr>
              <w:numPr>
                <w:ilvl w:val="2"/>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zh-CN"/>
              </w:rPr>
              <w:t>Note: the lowest sub-channel may not be entirely contained in the lowest RB set</w:t>
            </w:r>
          </w:p>
          <w:p w14:paraId="4E2B0BDA" w14:textId="77777777" w:rsidR="002032AB" w:rsidRDefault="002032AB" w:rsidP="002032AB">
            <w:pPr>
              <w:numPr>
                <w:ilvl w:val="0"/>
                <w:numId w:val="43"/>
              </w:numPr>
              <w:overflowPunct/>
              <w:spacing w:after="0" w:line="276" w:lineRule="auto"/>
              <w:ind w:leftChars="100" w:left="560"/>
              <w:textAlignment w:val="auto"/>
              <w:rPr>
                <w:rFonts w:ascii="Times" w:eastAsia="Microsoft YaHei" w:hAnsi="Times"/>
                <w:szCs w:val="24"/>
                <w:lang w:eastAsia="zh-CN"/>
              </w:rPr>
            </w:pPr>
            <w:r>
              <w:rPr>
                <w:rFonts w:ascii="Times" w:eastAsia="Microsoft YaHei" w:hAnsi="Times"/>
                <w:szCs w:val="24"/>
                <w:lang w:eastAsia="zh-CN"/>
              </w:rPr>
              <w:t>FFS whether/how to handle the case where UEs supporting different bandwidths can use the same resource pool to communicate with each other, e.g., whether/how to additionally support Option 2 below</w:t>
            </w:r>
          </w:p>
          <w:p w14:paraId="647286E1" w14:textId="77777777" w:rsidR="002032AB" w:rsidRDefault="002032AB" w:rsidP="002032AB">
            <w:pPr>
              <w:numPr>
                <w:ilvl w:val="1"/>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zh-CN"/>
              </w:rPr>
              <w:t>Option 2: PSCCH locates in every RB set of corresponding PSSCH</w:t>
            </w:r>
          </w:p>
          <w:p w14:paraId="18AD5A08" w14:textId="77777777" w:rsidR="002032AB" w:rsidRDefault="002032AB" w:rsidP="002032AB">
            <w:pPr>
              <w:numPr>
                <w:ilvl w:val="0"/>
                <w:numId w:val="43"/>
              </w:numPr>
              <w:overflowPunct/>
              <w:spacing w:after="0" w:line="276" w:lineRule="auto"/>
              <w:ind w:leftChars="100" w:left="560"/>
              <w:textAlignment w:val="auto"/>
              <w:rPr>
                <w:rFonts w:ascii="Times" w:eastAsia="Microsoft YaHei" w:hAnsi="Times"/>
                <w:szCs w:val="24"/>
                <w:lang w:eastAsia="zh-CN"/>
              </w:rPr>
            </w:pPr>
            <w:r>
              <w:rPr>
                <w:rFonts w:ascii="Times" w:eastAsia="Microsoft YaHei" w:hAnsi="Times"/>
                <w:szCs w:val="24"/>
                <w:lang w:eastAsia="zh-CN"/>
              </w:rPr>
              <w:t>Note: the above options do not imply any restriction on the mapping of sub-channels to PRBs.</w:t>
            </w:r>
          </w:p>
          <w:p w14:paraId="47496FC6" w14:textId="4D6394C9" w:rsidR="00F23D25" w:rsidRPr="00F971AC" w:rsidRDefault="002032AB" w:rsidP="00F971AC">
            <w:pPr>
              <w:numPr>
                <w:ilvl w:val="0"/>
                <w:numId w:val="43"/>
              </w:numPr>
              <w:overflowPunct/>
              <w:spacing w:after="60" w:line="276" w:lineRule="auto"/>
              <w:ind w:leftChars="100" w:left="560"/>
              <w:textAlignment w:val="auto"/>
              <w:rPr>
                <w:rFonts w:eastAsia="Times New Roman"/>
                <w:sz w:val="24"/>
                <w:szCs w:val="24"/>
              </w:rPr>
            </w:pPr>
            <w:r>
              <w:rPr>
                <w:rFonts w:ascii="Times" w:eastAsia="Microsoft YaHei" w:hAnsi="Times"/>
                <w:szCs w:val="24"/>
                <w:lang w:eastAsia="zh-CN"/>
              </w:rPr>
              <w:t>FFS other details</w:t>
            </w:r>
          </w:p>
        </w:tc>
      </w:tr>
    </w:tbl>
    <w:p w14:paraId="3C63E565" w14:textId="3B93DDA9" w:rsidR="000469A2" w:rsidRPr="00D47228" w:rsidRDefault="000469A2" w:rsidP="00F971AC">
      <w:pPr>
        <w:pStyle w:val="Heading3"/>
      </w:pPr>
      <w:r w:rsidRPr="00D47228">
        <w:t>Contiguous RB-based</w:t>
      </w:r>
      <w:r w:rsidR="00086269">
        <w:t xml:space="preserve"> PSCC</w:t>
      </w:r>
      <w:r w:rsidR="00397DF7">
        <w:t>H</w:t>
      </w:r>
      <w:r w:rsidR="00086269">
        <w:t>/PSSCH transmission</w:t>
      </w:r>
      <w:r w:rsidR="00D47228" w:rsidRPr="00D47228">
        <w:t>:</w:t>
      </w:r>
    </w:p>
    <w:p w14:paraId="42782135" w14:textId="5B8CAC80" w:rsidR="000553D9" w:rsidRDefault="00D7659E" w:rsidP="0026425A">
      <w:pPr>
        <w:jc w:val="both"/>
      </w:pPr>
      <w:r>
        <w:t>F</w:t>
      </w:r>
      <w:r w:rsidR="009235CD">
        <w:t>or contiguous RB-based PSCCH/PSSCH</w:t>
      </w:r>
      <w:r w:rsidR="0062593F">
        <w:t xml:space="preserve"> transmission</w:t>
      </w:r>
      <w:r w:rsidR="009235CD">
        <w:t xml:space="preserve">, </w:t>
      </w:r>
      <w:r>
        <w:t xml:space="preserve">to our view, </w:t>
      </w:r>
      <w:r w:rsidR="009235CD">
        <w:t xml:space="preserve">the </w:t>
      </w:r>
      <w:r w:rsidR="00374016">
        <w:t xml:space="preserve">mapping </w:t>
      </w:r>
      <w:r w:rsidR="0076214C">
        <w:t xml:space="preserve">similar to </w:t>
      </w:r>
      <w:r w:rsidR="009235CD">
        <w:t xml:space="preserve">Option-1 </w:t>
      </w:r>
      <w:r w:rsidR="006E470E">
        <w:t>a</w:t>
      </w:r>
      <w:r w:rsidR="004836B0">
        <w:t xml:space="preserve">s </w:t>
      </w:r>
      <w:r w:rsidR="009869A9">
        <w:t>legacy NR</w:t>
      </w:r>
      <w:r w:rsidR="00CE4EEA">
        <w:t xml:space="preserve"> </w:t>
      </w:r>
      <w:r w:rsidR="00CC1F43">
        <w:t xml:space="preserve">approach </w:t>
      </w:r>
      <w:r w:rsidR="00CE4EEA">
        <w:t>is preferred</w:t>
      </w:r>
      <w:r w:rsidR="00266987">
        <w:t xml:space="preserve">, where the mapping of sub-channels starts from the first PRB </w:t>
      </w:r>
      <w:r w:rsidR="00C8730C">
        <w:t>(</w:t>
      </w:r>
      <w:r w:rsidR="00573894">
        <w:t xml:space="preserve">configured </w:t>
      </w:r>
      <w:r w:rsidR="00903528">
        <w:t xml:space="preserve">by higher layer </w:t>
      </w:r>
      <w:r w:rsidR="00C8730C" w:rsidRPr="00903528">
        <w:rPr>
          <w:i/>
          <w:iCs/>
        </w:rPr>
        <w:t>sl-StartRB</w:t>
      </w:r>
      <w:r w:rsidR="00025DF8" w:rsidRPr="00903528">
        <w:rPr>
          <w:i/>
          <w:iCs/>
        </w:rPr>
        <w:t>-</w:t>
      </w:r>
      <w:r w:rsidR="003C3BD9" w:rsidRPr="00903528">
        <w:rPr>
          <w:i/>
          <w:iCs/>
        </w:rPr>
        <w:t>Subchannel</w:t>
      </w:r>
      <w:r w:rsidR="00C8730C">
        <w:t xml:space="preserve">) </w:t>
      </w:r>
      <w:r w:rsidR="00266987">
        <w:t xml:space="preserve">of the </w:t>
      </w:r>
      <w:r w:rsidR="00296597">
        <w:t>resource pool</w:t>
      </w:r>
      <w:r w:rsidR="00CE1EFA">
        <w:t xml:space="preserve"> and </w:t>
      </w:r>
      <w:r w:rsidR="007464E5">
        <w:t>mapped sequentially</w:t>
      </w:r>
      <w:r w:rsidR="00C4755A">
        <w:t xml:space="preserve"> within the resource pool</w:t>
      </w:r>
      <w:r w:rsidR="00AB61C9">
        <w:t xml:space="preserve"> according to the subchannel size </w:t>
      </w:r>
      <w:r w:rsidR="0034209E" w:rsidRPr="00EC7E96">
        <w:rPr>
          <w:i/>
          <w:iCs/>
        </w:rPr>
        <w:t>sl-SubchannelSize</w:t>
      </w:r>
      <w:r w:rsidR="00EF3B8F">
        <w:t>, which is also configured</w:t>
      </w:r>
      <w:r w:rsidR="00EC7E96">
        <w:t xml:space="preserve"> by higher layer.</w:t>
      </w:r>
      <w:r w:rsidR="00EA55ED">
        <w:t xml:space="preserve"> </w:t>
      </w:r>
    </w:p>
    <w:p w14:paraId="72148C88" w14:textId="0FCC3508" w:rsidR="00837B3A" w:rsidRPr="0031606C" w:rsidRDefault="00837B3A" w:rsidP="00837B3A">
      <w:pPr>
        <w:jc w:val="both"/>
        <w:rPr>
          <w:b/>
          <w:bCs/>
        </w:rPr>
      </w:pPr>
      <w:bookmarkStart w:id="94" w:name="Proposal31041"/>
      <w:bookmarkStart w:id="95" w:name="Proposal19758"/>
      <w:bookmarkStart w:id="96" w:name="Proposal23500"/>
      <w:bookmarkStart w:id="97" w:name="Proposal97167"/>
      <w:bookmarkStart w:id="98" w:name="Proposal83200"/>
      <w:bookmarkStart w:id="99" w:name="Proposal14212"/>
      <w:bookmarkStart w:id="100" w:name="Proposal85273"/>
      <w:r w:rsidRPr="0031606C">
        <w:rPr>
          <w:b/>
          <w:bCs/>
        </w:rPr>
        <w:t xml:space="preserve">Proposal </w:t>
      </w:r>
      <w:r w:rsidR="00235E77" w:rsidRPr="0031606C">
        <w:rPr>
          <w:b/>
          <w:color w:val="2B579A"/>
        </w:rPr>
        <w:fldChar w:fldCharType="begin"/>
      </w:r>
      <w:r w:rsidR="00235E77" w:rsidRPr="0031606C">
        <w:rPr>
          <w:b/>
        </w:rPr>
        <w:instrText xml:space="preserve"> SEQ Proposal \* Arabic </w:instrText>
      </w:r>
      <w:r w:rsidR="00235E77" w:rsidRPr="0031606C">
        <w:rPr>
          <w:b/>
          <w:color w:val="2B579A"/>
        </w:rPr>
        <w:fldChar w:fldCharType="separate"/>
      </w:r>
      <w:r w:rsidR="00BC4AF7">
        <w:rPr>
          <w:b/>
          <w:noProof/>
        </w:rPr>
        <w:t>8</w:t>
      </w:r>
      <w:r w:rsidR="00235E77" w:rsidRPr="0031606C">
        <w:rPr>
          <w:b/>
          <w:color w:val="2B579A"/>
        </w:rPr>
        <w:fldChar w:fldCharType="end"/>
      </w:r>
      <w:r w:rsidRPr="0031606C">
        <w:rPr>
          <w:b/>
          <w:bCs/>
        </w:rPr>
        <w:t xml:space="preserve">: For contiguous RB-based PSCCH/PSSCH, the mapping similar to Option-1 as legacy NR approach is preferred, where the mapping of sub-channels starts from the first PRB (configured by higher layer sl-StartRB-Subchannel) of the resource pool and mapped sequentially within the resource pool according to the subchannel size sl-SubchannelSize </w:t>
      </w:r>
      <w:r w:rsidR="001620F2" w:rsidRPr="0031606C">
        <w:rPr>
          <w:b/>
          <w:bCs/>
        </w:rPr>
        <w:t>(</w:t>
      </w:r>
      <w:r w:rsidRPr="0031606C">
        <w:rPr>
          <w:b/>
          <w:bCs/>
        </w:rPr>
        <w:t>which is also configured by higher layer</w:t>
      </w:r>
      <w:r w:rsidR="001620F2" w:rsidRPr="0031606C">
        <w:rPr>
          <w:b/>
          <w:bCs/>
        </w:rPr>
        <w:t>)</w:t>
      </w:r>
      <w:r w:rsidRPr="0031606C">
        <w:rPr>
          <w:b/>
          <w:bCs/>
        </w:rPr>
        <w:t xml:space="preserve">. </w:t>
      </w:r>
    </w:p>
    <w:bookmarkEnd w:id="94"/>
    <w:bookmarkEnd w:id="95"/>
    <w:bookmarkEnd w:id="96"/>
    <w:bookmarkEnd w:id="97"/>
    <w:bookmarkEnd w:id="98"/>
    <w:bookmarkEnd w:id="99"/>
    <w:bookmarkEnd w:id="100"/>
    <w:p w14:paraId="056A5D78" w14:textId="699DF436" w:rsidR="00944B0B" w:rsidRDefault="000D4137" w:rsidP="00DF5464">
      <w:pPr>
        <w:overflowPunct/>
        <w:jc w:val="both"/>
        <w:textAlignment w:val="auto"/>
      </w:pPr>
      <w:r>
        <w:t>Moreover, considering the guard band RBs used for contiguous RB-based PSSCH transmission, it c</w:t>
      </w:r>
      <w:r w:rsidR="00FF4615">
        <w:t>an</w:t>
      </w:r>
      <w:r>
        <w:t xml:space="preserve"> be rather straightforward </w:t>
      </w:r>
      <w:r w:rsidR="00BC6D67">
        <w:t xml:space="preserve">with Option 1 </w:t>
      </w:r>
      <w:r>
        <w:t xml:space="preserve">to utilize the </w:t>
      </w:r>
      <w:r w:rsidR="009A6440">
        <w:t xml:space="preserve">guard band </w:t>
      </w:r>
      <w:r w:rsidR="00FD3A33">
        <w:t>PRBs</w:t>
      </w:r>
      <w:r w:rsidR="009A6440">
        <w:t xml:space="preserve"> for contiguous RB-based PSSCH transmission</w:t>
      </w:r>
      <w:r w:rsidR="00A23DBC">
        <w:t>.</w:t>
      </w:r>
    </w:p>
    <w:p w14:paraId="13089EA3" w14:textId="281B1C5F" w:rsidR="0086362D" w:rsidRPr="0031606C" w:rsidRDefault="00686295" w:rsidP="0086362D">
      <w:pPr>
        <w:overflowPunct/>
        <w:jc w:val="both"/>
        <w:textAlignment w:val="auto"/>
      </w:pPr>
      <w:bookmarkStart w:id="101" w:name="Proposal31042"/>
      <w:bookmarkStart w:id="102" w:name="Proposal19759"/>
      <w:bookmarkStart w:id="103" w:name="Proposal23501"/>
      <w:bookmarkStart w:id="104" w:name="Proposal97168"/>
      <w:bookmarkStart w:id="105" w:name="Proposal83201"/>
      <w:bookmarkStart w:id="106" w:name="Proposal14213"/>
      <w:bookmarkStart w:id="107" w:name="Proposal85274"/>
      <w:r w:rsidRPr="00F971AC">
        <w:rPr>
          <w:b/>
          <w:bCs/>
        </w:rPr>
        <w:t xml:space="preserve">Proposal </w:t>
      </w:r>
      <w:r w:rsidR="00235E77" w:rsidRPr="0031606C">
        <w:rPr>
          <w:b/>
          <w:color w:val="2B579A"/>
        </w:rPr>
        <w:fldChar w:fldCharType="begin"/>
      </w:r>
      <w:r w:rsidR="00235E77" w:rsidRPr="0031606C">
        <w:rPr>
          <w:b/>
        </w:rPr>
        <w:instrText xml:space="preserve"> SEQ Proposal \* Arabic </w:instrText>
      </w:r>
      <w:r w:rsidR="00235E77" w:rsidRPr="0031606C">
        <w:rPr>
          <w:b/>
          <w:color w:val="2B579A"/>
        </w:rPr>
        <w:fldChar w:fldCharType="separate"/>
      </w:r>
      <w:r w:rsidR="00BC4AF7">
        <w:rPr>
          <w:b/>
          <w:noProof/>
        </w:rPr>
        <w:t>9</w:t>
      </w:r>
      <w:r w:rsidR="00235E77" w:rsidRPr="0031606C">
        <w:rPr>
          <w:b/>
          <w:color w:val="2B579A"/>
        </w:rPr>
        <w:fldChar w:fldCharType="end"/>
      </w:r>
      <w:r w:rsidRPr="00F971AC">
        <w:rPr>
          <w:b/>
          <w:bCs/>
        </w:rPr>
        <w:t xml:space="preserve">: </w:t>
      </w:r>
      <w:r w:rsidR="00DF5464" w:rsidRPr="00F971AC">
        <w:rPr>
          <w:b/>
          <w:bCs/>
        </w:rPr>
        <w:t>With Option 1,</w:t>
      </w:r>
      <w:r w:rsidR="00A23DBC" w:rsidRPr="0031606C">
        <w:rPr>
          <w:b/>
          <w:bCs/>
        </w:rPr>
        <w:t xml:space="preserve"> </w:t>
      </w:r>
      <w:r w:rsidR="00A23DBC" w:rsidRPr="00F971AC">
        <w:rPr>
          <w:b/>
          <w:bCs/>
        </w:rPr>
        <w:t>it can be rather straightforward with Option 1 to utilize the guard band PRBs for contiguous RB-based PSSCH transmission</w:t>
      </w:r>
      <w:r w:rsidR="0086362D" w:rsidRPr="00F971AC">
        <w:rPr>
          <w:b/>
          <w:bCs/>
        </w:rPr>
        <w:t>.</w:t>
      </w:r>
    </w:p>
    <w:bookmarkEnd w:id="101"/>
    <w:bookmarkEnd w:id="102"/>
    <w:bookmarkEnd w:id="103"/>
    <w:bookmarkEnd w:id="104"/>
    <w:bookmarkEnd w:id="105"/>
    <w:bookmarkEnd w:id="106"/>
    <w:bookmarkEnd w:id="107"/>
    <w:p w14:paraId="4DEDA7F3" w14:textId="07792A1D" w:rsidR="00B20FF3" w:rsidRDefault="007A34DB" w:rsidP="0026425A">
      <w:pPr>
        <w:jc w:val="both"/>
      </w:pPr>
      <w:r>
        <w:t xml:space="preserve">Furthermore, </w:t>
      </w:r>
      <w:r w:rsidR="000553D9">
        <w:t>there</w:t>
      </w:r>
      <w:r w:rsidR="003D2B8B">
        <w:t xml:space="preserve"> </w:t>
      </w:r>
      <w:r w:rsidR="00217B79">
        <w:t>is</w:t>
      </w:r>
      <w:r w:rsidR="00442991">
        <w:t xml:space="preserve"> the</w:t>
      </w:r>
      <w:r w:rsidR="003D2B8B">
        <w:t xml:space="preserve"> </w:t>
      </w:r>
      <w:r w:rsidR="00D47EDA">
        <w:t xml:space="preserve">FFS issue on </w:t>
      </w:r>
      <w:r w:rsidR="00442991">
        <w:t>whether/</w:t>
      </w:r>
      <w:r w:rsidR="00D47EDA">
        <w:t>how to handle</w:t>
      </w:r>
      <w:r w:rsidR="000553D9">
        <w:t xml:space="preserve"> </w:t>
      </w:r>
      <w:r w:rsidR="00D47EDA">
        <w:t>the</w:t>
      </w:r>
      <w:r w:rsidR="00EF35C6">
        <w:t xml:space="preserve"> </w:t>
      </w:r>
      <w:r w:rsidR="000553D9">
        <w:t>“</w:t>
      </w:r>
      <w:r w:rsidR="0039489D">
        <w:t>remaining</w:t>
      </w:r>
      <w:r w:rsidR="000553D9">
        <w:t xml:space="preserve"> PRBs”</w:t>
      </w:r>
      <w:r w:rsidR="005E5F92">
        <w:t xml:space="preserve"> as shown in </w:t>
      </w:r>
      <w:r w:rsidR="00F773E1">
        <w:rPr>
          <w:highlight w:val="yellow"/>
        </w:rPr>
        <w:fldChar w:fldCharType="begin"/>
      </w:r>
      <w:r w:rsidR="00F773E1">
        <w:rPr>
          <w:highlight w:val="yellow"/>
        </w:rPr>
        <w:instrText xml:space="preserve"> REF _Ref127361555 \h </w:instrText>
      </w:r>
      <w:r w:rsidR="00F773E1">
        <w:rPr>
          <w:highlight w:val="yellow"/>
        </w:rPr>
      </w:r>
      <w:r w:rsidR="00F773E1">
        <w:rPr>
          <w:highlight w:val="yellow"/>
        </w:rPr>
        <w:fldChar w:fldCharType="separate"/>
      </w:r>
      <w:r w:rsidR="00BC4AF7">
        <w:t xml:space="preserve">Figure </w:t>
      </w:r>
      <w:r w:rsidR="00BC4AF7">
        <w:rPr>
          <w:noProof/>
        </w:rPr>
        <w:t>3</w:t>
      </w:r>
      <w:r w:rsidR="00F773E1">
        <w:rPr>
          <w:highlight w:val="yellow"/>
        </w:rPr>
        <w:fldChar w:fldCharType="end"/>
      </w:r>
      <w:r w:rsidR="008954B8">
        <w:t xml:space="preserve"> for Option-1</w:t>
      </w:r>
      <w:r w:rsidR="00230692">
        <w:t>, either</w:t>
      </w:r>
      <w:r w:rsidR="000553D9">
        <w:t xml:space="preserve"> </w:t>
      </w:r>
      <w:r w:rsidR="00DB0F0A">
        <w:t xml:space="preserve">due to </w:t>
      </w:r>
      <w:r w:rsidR="009D3939">
        <w:t xml:space="preserve">the </w:t>
      </w:r>
      <w:r w:rsidR="009A6F81">
        <w:t xml:space="preserve">total </w:t>
      </w:r>
      <w:r w:rsidR="009D3939">
        <w:t>number of PRBs</w:t>
      </w:r>
      <w:r w:rsidR="00040A07">
        <w:t xml:space="preserve"> </w:t>
      </w:r>
      <w:r w:rsidR="00DE42F8">
        <w:t xml:space="preserve">in the RP </w:t>
      </w:r>
      <w:r w:rsidR="00A72FC1">
        <w:t xml:space="preserve">that </w:t>
      </w:r>
      <w:r w:rsidR="00040A07">
        <w:t xml:space="preserve">cannot be divided by </w:t>
      </w:r>
      <w:r w:rsidR="00CB4E91">
        <w:t>t</w:t>
      </w:r>
      <w:r w:rsidR="00EA55ED">
        <w:t>he</w:t>
      </w:r>
      <w:r w:rsidR="00CB4E91">
        <w:t xml:space="preserve"> configured </w:t>
      </w:r>
      <w:r w:rsidR="007C63A7">
        <w:t>subchannel size</w:t>
      </w:r>
      <w:r w:rsidR="007A144E">
        <w:t xml:space="preserve"> (e.g. RB#7 in </w:t>
      </w:r>
      <w:r w:rsidR="00FC0825">
        <w:rPr>
          <w:highlight w:val="yellow"/>
        </w:rPr>
        <w:fldChar w:fldCharType="begin"/>
      </w:r>
      <w:r w:rsidR="00FC0825">
        <w:rPr>
          <w:highlight w:val="yellow"/>
        </w:rPr>
        <w:instrText xml:space="preserve"> REF _Ref127361555 \h </w:instrText>
      </w:r>
      <w:r w:rsidR="00FC0825">
        <w:rPr>
          <w:highlight w:val="yellow"/>
        </w:rPr>
      </w:r>
      <w:r w:rsidR="00FC0825">
        <w:rPr>
          <w:highlight w:val="yellow"/>
        </w:rPr>
        <w:fldChar w:fldCharType="separate"/>
      </w:r>
      <w:r w:rsidR="00BC4AF7">
        <w:t xml:space="preserve">Figure </w:t>
      </w:r>
      <w:r w:rsidR="00BC4AF7">
        <w:rPr>
          <w:noProof/>
        </w:rPr>
        <w:t>3</w:t>
      </w:r>
      <w:r w:rsidR="00FC0825">
        <w:rPr>
          <w:highlight w:val="yellow"/>
        </w:rPr>
        <w:fldChar w:fldCharType="end"/>
      </w:r>
      <w:r w:rsidR="007A144E">
        <w:t>)</w:t>
      </w:r>
      <w:r w:rsidR="00230692">
        <w:t xml:space="preserve"> or</w:t>
      </w:r>
      <w:r w:rsidR="00631FE7">
        <w:t xml:space="preserve"> </w:t>
      </w:r>
      <w:r w:rsidR="00152A26">
        <w:t xml:space="preserve">due to the </w:t>
      </w:r>
      <w:r w:rsidR="003254DB">
        <w:t xml:space="preserve">PRBs </w:t>
      </w:r>
      <w:r w:rsidR="00DA7C0C">
        <w:t xml:space="preserve">of </w:t>
      </w:r>
      <w:r w:rsidR="000339E8">
        <w:t xml:space="preserve">subchannel </w:t>
      </w:r>
      <w:r w:rsidR="0075211E">
        <w:t xml:space="preserve">are </w:t>
      </w:r>
      <w:r w:rsidR="00024B0D">
        <w:t xml:space="preserve">overlapped with the </w:t>
      </w:r>
      <w:r w:rsidR="001A4E6E">
        <w:t>configured</w:t>
      </w:r>
      <w:r w:rsidR="003D73A0">
        <w:t xml:space="preserve"> </w:t>
      </w:r>
      <w:r w:rsidR="0042048C">
        <w:t xml:space="preserve">Guard Band </w:t>
      </w:r>
      <w:r w:rsidR="00180751">
        <w:t xml:space="preserve">PRBs </w:t>
      </w:r>
      <w:r w:rsidR="004D169D">
        <w:t>between RB</w:t>
      </w:r>
      <w:r w:rsidR="00E30874">
        <w:t xml:space="preserve"> </w:t>
      </w:r>
      <w:r w:rsidR="004D169D">
        <w:t>sets</w:t>
      </w:r>
      <w:r w:rsidR="00540B71">
        <w:t xml:space="preserve"> (e.g. </w:t>
      </w:r>
      <w:r w:rsidR="008572FB">
        <w:t>RB#3 and RB#4</w:t>
      </w:r>
      <w:r w:rsidR="002030BF">
        <w:t xml:space="preserve"> in </w:t>
      </w:r>
      <w:r w:rsidR="00FC0825">
        <w:rPr>
          <w:highlight w:val="yellow"/>
        </w:rPr>
        <w:fldChar w:fldCharType="begin"/>
      </w:r>
      <w:r w:rsidR="00FC0825">
        <w:rPr>
          <w:highlight w:val="yellow"/>
        </w:rPr>
        <w:instrText xml:space="preserve"> REF _Ref127361555 \h </w:instrText>
      </w:r>
      <w:r w:rsidR="00FC0825">
        <w:rPr>
          <w:highlight w:val="yellow"/>
        </w:rPr>
      </w:r>
      <w:r w:rsidR="00FC0825">
        <w:rPr>
          <w:highlight w:val="yellow"/>
        </w:rPr>
        <w:fldChar w:fldCharType="separate"/>
      </w:r>
      <w:r w:rsidR="00BC4AF7">
        <w:t xml:space="preserve">Figure </w:t>
      </w:r>
      <w:r w:rsidR="00BC4AF7">
        <w:rPr>
          <w:noProof/>
        </w:rPr>
        <w:t>3</w:t>
      </w:r>
      <w:r w:rsidR="00FC0825">
        <w:rPr>
          <w:highlight w:val="yellow"/>
        </w:rPr>
        <w:fldChar w:fldCharType="end"/>
      </w:r>
      <w:r w:rsidR="00540B71">
        <w:t>)</w:t>
      </w:r>
      <w:r w:rsidR="00394B2D">
        <w:t>.</w:t>
      </w:r>
      <w:r w:rsidR="00EA55ED">
        <w:t xml:space="preserve"> </w:t>
      </w:r>
    </w:p>
    <w:p w14:paraId="00118BA4" w14:textId="32877564" w:rsidR="00811428" w:rsidRPr="0031606C" w:rsidRDefault="00811428" w:rsidP="0026425A">
      <w:pPr>
        <w:jc w:val="both"/>
        <w:rPr>
          <w:b/>
          <w:bCs/>
        </w:rPr>
      </w:pPr>
      <w:bookmarkStart w:id="108" w:name="Obs46018"/>
      <w:bookmarkStart w:id="109" w:name="Obs20884"/>
      <w:bookmarkStart w:id="110" w:name="Obs62472"/>
      <w:bookmarkStart w:id="111" w:name="Obs97396"/>
      <w:bookmarkStart w:id="112" w:name="Obs95242"/>
      <w:bookmarkStart w:id="113" w:name="Obs17248"/>
      <w:bookmarkStart w:id="114" w:name="Obs76672"/>
      <w:r w:rsidRPr="0031606C">
        <w:rPr>
          <w:b/>
          <w:bCs/>
        </w:rPr>
        <w:t xml:space="preserve">Observation </w:t>
      </w:r>
      <w:r w:rsidR="00235E77" w:rsidRPr="0031606C">
        <w:rPr>
          <w:b/>
          <w:bCs/>
        </w:rPr>
        <w:fldChar w:fldCharType="begin"/>
      </w:r>
      <w:r w:rsidR="00235E77" w:rsidRPr="0031606C">
        <w:rPr>
          <w:b/>
          <w:bCs/>
        </w:rPr>
        <w:instrText xml:space="preserve"> SEQ Obs \* Arabic </w:instrText>
      </w:r>
      <w:r w:rsidR="00235E77" w:rsidRPr="0031606C">
        <w:rPr>
          <w:b/>
          <w:bCs/>
        </w:rPr>
        <w:fldChar w:fldCharType="separate"/>
      </w:r>
      <w:r w:rsidR="00BC4AF7">
        <w:rPr>
          <w:b/>
          <w:bCs/>
          <w:noProof/>
        </w:rPr>
        <w:t>4</w:t>
      </w:r>
      <w:r w:rsidR="00235E77" w:rsidRPr="0031606C">
        <w:rPr>
          <w:b/>
          <w:bCs/>
        </w:rPr>
        <w:fldChar w:fldCharType="end"/>
      </w:r>
      <w:r w:rsidRPr="0031606C">
        <w:rPr>
          <w:b/>
          <w:bCs/>
        </w:rPr>
        <w:t xml:space="preserve">: </w:t>
      </w:r>
      <w:r w:rsidR="00B30E7B" w:rsidRPr="0031606C">
        <w:rPr>
          <w:b/>
          <w:bCs/>
        </w:rPr>
        <w:t xml:space="preserve">For </w:t>
      </w:r>
      <w:r w:rsidR="003C61A2" w:rsidRPr="0031606C">
        <w:rPr>
          <w:b/>
          <w:bCs/>
        </w:rPr>
        <w:t xml:space="preserve">the mapping between subchannel and PRBs in </w:t>
      </w:r>
      <w:r w:rsidR="00B30E7B" w:rsidRPr="0031606C">
        <w:rPr>
          <w:b/>
          <w:bCs/>
        </w:rPr>
        <w:t>SL-U</w:t>
      </w:r>
      <w:r w:rsidR="003C61A2" w:rsidRPr="0031606C">
        <w:rPr>
          <w:b/>
          <w:bCs/>
        </w:rPr>
        <w:t xml:space="preserve">, </w:t>
      </w:r>
      <w:r w:rsidR="005E1E07" w:rsidRPr="0031606C">
        <w:rPr>
          <w:b/>
          <w:bCs/>
        </w:rPr>
        <w:t>there can be “</w:t>
      </w:r>
      <w:r w:rsidR="0039489D">
        <w:rPr>
          <w:b/>
          <w:bCs/>
        </w:rPr>
        <w:t>remaining</w:t>
      </w:r>
      <w:r w:rsidR="005E1E07" w:rsidRPr="0031606C">
        <w:rPr>
          <w:b/>
          <w:bCs/>
        </w:rPr>
        <w:t xml:space="preserve"> PRBs” after the mapping either due to the total number of PRBs in the RP that cannot be divided by the configured subchannel size or due to the PR</w:t>
      </w:r>
      <w:r w:rsidR="00FE698A" w:rsidRPr="0031606C">
        <w:rPr>
          <w:b/>
          <w:bCs/>
        </w:rPr>
        <w:t>B</w:t>
      </w:r>
      <w:r w:rsidR="005E1E07" w:rsidRPr="0031606C">
        <w:rPr>
          <w:b/>
          <w:bCs/>
        </w:rPr>
        <w:t xml:space="preserve">s of </w:t>
      </w:r>
      <w:r w:rsidR="00FE698A" w:rsidRPr="0031606C">
        <w:rPr>
          <w:b/>
          <w:bCs/>
        </w:rPr>
        <w:t xml:space="preserve">subchannel are </w:t>
      </w:r>
      <w:r w:rsidR="007201C9" w:rsidRPr="0031606C">
        <w:rPr>
          <w:b/>
          <w:bCs/>
        </w:rPr>
        <w:t>overlapped with</w:t>
      </w:r>
      <w:r w:rsidR="00FE698A" w:rsidRPr="0031606C">
        <w:rPr>
          <w:b/>
          <w:bCs/>
        </w:rPr>
        <w:t xml:space="preserve"> the configured Guard Band </w:t>
      </w:r>
      <w:r w:rsidR="00180751" w:rsidRPr="0031606C">
        <w:rPr>
          <w:b/>
          <w:bCs/>
        </w:rPr>
        <w:t xml:space="preserve">PRBs </w:t>
      </w:r>
      <w:r w:rsidR="00FE698A" w:rsidRPr="0031606C">
        <w:rPr>
          <w:b/>
          <w:bCs/>
        </w:rPr>
        <w:t>between RB</w:t>
      </w:r>
      <w:r w:rsidR="00E30874" w:rsidRPr="0031606C">
        <w:rPr>
          <w:b/>
          <w:bCs/>
        </w:rPr>
        <w:t xml:space="preserve"> </w:t>
      </w:r>
      <w:r w:rsidR="00FE698A" w:rsidRPr="0031606C">
        <w:rPr>
          <w:b/>
          <w:bCs/>
        </w:rPr>
        <w:t>sets.</w:t>
      </w:r>
    </w:p>
    <w:bookmarkEnd w:id="108"/>
    <w:bookmarkEnd w:id="109"/>
    <w:bookmarkEnd w:id="110"/>
    <w:bookmarkEnd w:id="111"/>
    <w:bookmarkEnd w:id="112"/>
    <w:bookmarkEnd w:id="113"/>
    <w:bookmarkEnd w:id="114"/>
    <w:p w14:paraId="06D65FC0" w14:textId="77777777" w:rsidR="00C222EF" w:rsidRDefault="00C222EF" w:rsidP="0026425A">
      <w:pPr>
        <w:jc w:val="both"/>
        <w:rPr>
          <w:b/>
          <w:bCs/>
        </w:rPr>
      </w:pPr>
    </w:p>
    <w:p w14:paraId="7EFFA16E" w14:textId="77777777" w:rsidR="000E789C" w:rsidRDefault="00C222EF" w:rsidP="00F971AC">
      <w:pPr>
        <w:keepNext/>
        <w:jc w:val="center"/>
      </w:pPr>
      <w:r>
        <w:object w:dxaOrig="13051" w:dyaOrig="3651" w14:anchorId="684E82C3">
          <v:shape id="_x0000_i1027" type="#_x0000_t75" style="width:486pt;height:139.5pt" o:ole="">
            <v:imagedata r:id="rId15" o:title=""/>
          </v:shape>
          <o:OLEObject Type="Embed" ProgID="Visio.Drawing.15" ShapeID="_x0000_i1027" DrawAspect="Content" ObjectID="_1738180784" r:id="rId16"/>
        </w:object>
      </w:r>
    </w:p>
    <w:p w14:paraId="01048B46" w14:textId="6B3D0CC5" w:rsidR="00C222EF" w:rsidRPr="001E385F" w:rsidRDefault="000E789C" w:rsidP="00F971AC">
      <w:pPr>
        <w:pStyle w:val="Caption"/>
        <w:jc w:val="center"/>
      </w:pPr>
      <w:bookmarkStart w:id="115" w:name="_Ref127361555"/>
      <w:r>
        <w:t xml:space="preserve">Figure </w:t>
      </w:r>
      <w:r>
        <w:fldChar w:fldCharType="begin"/>
      </w:r>
      <w:r>
        <w:instrText xml:space="preserve"> SEQ Figure \* ARABIC </w:instrText>
      </w:r>
      <w:r>
        <w:fldChar w:fldCharType="separate"/>
      </w:r>
      <w:r w:rsidR="00BC4AF7">
        <w:rPr>
          <w:noProof/>
        </w:rPr>
        <w:t>3</w:t>
      </w:r>
      <w:r>
        <w:fldChar w:fldCharType="end"/>
      </w:r>
      <w:bookmarkEnd w:id="115"/>
      <w:r w:rsidRPr="008A67F7">
        <w:t xml:space="preserve"> Example of mapping between subchannel and PRB with Option 1</w:t>
      </w:r>
    </w:p>
    <w:p w14:paraId="14C7DD12" w14:textId="11AF5D2A" w:rsidR="00E77251" w:rsidRDefault="00E77251" w:rsidP="0026425A">
      <w:pPr>
        <w:jc w:val="both"/>
        <w:rPr>
          <w:lang w:val="x-none"/>
        </w:rPr>
      </w:pPr>
    </w:p>
    <w:p w14:paraId="3EF90257" w14:textId="640B0019" w:rsidR="00D169A1" w:rsidRDefault="00D169A1" w:rsidP="00D169A1">
      <w:pPr>
        <w:jc w:val="both"/>
      </w:pPr>
      <w:r>
        <w:t>In legacy SL operation for handling the “</w:t>
      </w:r>
      <w:r w:rsidR="0039489D">
        <w:t>remaining</w:t>
      </w:r>
      <w:r>
        <w:t xml:space="preserve"> PRBs”, a UE is not expected to use the last remaining PRBs in the RP, meaning that the remaining PRBs, i.e. RB#7, will not be used. Practically, it could be a waste if the number of remaining PRBs is large. As an example, with SL unlicensed operation for a given RP, the total number of PRBs in a RP can be 46 instead of 50, due to the 4 PRBs occupied by RRC configured guard band in between two RB sets. Moreover, by assuming </w:t>
      </w:r>
      <w:r w:rsidRPr="00970055">
        <w:rPr>
          <w:i/>
          <w:iCs/>
        </w:rPr>
        <w:t>sl-SubchannelSize</w:t>
      </w:r>
      <w:r>
        <w:t xml:space="preserve">=12, the number of </w:t>
      </w:r>
      <w:r w:rsidR="00732813">
        <w:t>remaining</w:t>
      </w:r>
      <w:r>
        <w:t xml:space="preserve"> PRBs in the RP will be (46 mod 12) = 10, as shown in </w:t>
      </w:r>
      <w:r w:rsidR="00E37FAA">
        <w:fldChar w:fldCharType="begin"/>
      </w:r>
      <w:r w:rsidR="00E37FAA">
        <w:instrText xml:space="preserve"> REF _Ref127361796 \h </w:instrText>
      </w:r>
      <w:r w:rsidR="00E37FAA">
        <w:fldChar w:fldCharType="separate"/>
      </w:r>
      <w:r w:rsidR="00BC4AF7">
        <w:t xml:space="preserve">Figure </w:t>
      </w:r>
      <w:r w:rsidR="00BC4AF7">
        <w:rPr>
          <w:noProof/>
        </w:rPr>
        <w:t>4</w:t>
      </w:r>
      <w:r w:rsidR="00E37FAA">
        <w:fldChar w:fldCharType="end"/>
      </w:r>
      <w:r>
        <w:t xml:space="preserve">, where </w:t>
      </w:r>
      <w:r w:rsidRPr="00403A56">
        <w:t xml:space="preserve">the last 10 </w:t>
      </w:r>
      <w:r>
        <w:t xml:space="preserve">remaining </w:t>
      </w:r>
      <w:r w:rsidRPr="00403A56">
        <w:t>PRBs will be wasted and not be used by UEs</w:t>
      </w:r>
      <w:r>
        <w:t>. Thus, considering improving the transmission spectrum efficiency, it is proposed to specify schemes to best utilize the “</w:t>
      </w:r>
      <w:r w:rsidR="0039489D" w:rsidRPr="0039489D">
        <w:t>remaining PRBs</w:t>
      </w:r>
      <w:r>
        <w:t>” for SL-U operation.</w:t>
      </w:r>
    </w:p>
    <w:p w14:paraId="71DB9A98" w14:textId="135BDC8C" w:rsidR="00D169A1" w:rsidRPr="0031606C" w:rsidRDefault="00D169A1" w:rsidP="00D169A1">
      <w:pPr>
        <w:jc w:val="both"/>
        <w:rPr>
          <w:b/>
          <w:bCs/>
        </w:rPr>
      </w:pPr>
      <w:bookmarkStart w:id="116" w:name="Proposal31043"/>
      <w:bookmarkStart w:id="117" w:name="Proposal19760"/>
      <w:bookmarkStart w:id="118" w:name="Proposal23502"/>
      <w:bookmarkStart w:id="119" w:name="Proposal97169"/>
      <w:bookmarkStart w:id="120" w:name="Proposal83202"/>
      <w:bookmarkStart w:id="121" w:name="Proposal14214"/>
      <w:bookmarkStart w:id="122" w:name="Proposal85275"/>
      <w:r w:rsidRPr="0031606C">
        <w:rPr>
          <w:b/>
          <w:bCs/>
        </w:rPr>
        <w:t xml:space="preserve">Proposal </w:t>
      </w:r>
      <w:r w:rsidR="00235E77" w:rsidRPr="0031606C">
        <w:rPr>
          <w:b/>
          <w:bCs/>
          <w:color w:val="2B579A"/>
        </w:rPr>
        <w:fldChar w:fldCharType="begin"/>
      </w:r>
      <w:r w:rsidR="00235E77" w:rsidRPr="0031606C">
        <w:rPr>
          <w:b/>
          <w:bCs/>
        </w:rPr>
        <w:instrText xml:space="preserve"> SEQ Proposal \* Arabic </w:instrText>
      </w:r>
      <w:r w:rsidR="00235E77" w:rsidRPr="0031606C">
        <w:rPr>
          <w:b/>
          <w:bCs/>
          <w:color w:val="2B579A"/>
        </w:rPr>
        <w:fldChar w:fldCharType="separate"/>
      </w:r>
      <w:r w:rsidR="00BC4AF7">
        <w:rPr>
          <w:b/>
          <w:bCs/>
          <w:noProof/>
        </w:rPr>
        <w:t>10</w:t>
      </w:r>
      <w:r w:rsidR="00235E77" w:rsidRPr="0031606C">
        <w:rPr>
          <w:b/>
          <w:bCs/>
          <w:color w:val="2B579A"/>
        </w:rPr>
        <w:fldChar w:fldCharType="end"/>
      </w:r>
      <w:r w:rsidRPr="0031606C">
        <w:rPr>
          <w:b/>
          <w:bCs/>
        </w:rPr>
        <w:t>: Considering improving the transmission spectrum efficiency, it is proposed to specify schemes to best utilize the “</w:t>
      </w:r>
      <w:bookmarkStart w:id="123" w:name="_Hlk127546303"/>
      <w:r w:rsidR="0039489D">
        <w:rPr>
          <w:b/>
          <w:bCs/>
        </w:rPr>
        <w:t>remaining</w:t>
      </w:r>
      <w:r w:rsidRPr="00433D00">
        <w:rPr>
          <w:b/>
          <w:bCs/>
        </w:rPr>
        <w:t xml:space="preserve"> PRBs</w:t>
      </w:r>
      <w:bookmarkEnd w:id="123"/>
      <w:r w:rsidRPr="00433D00">
        <w:rPr>
          <w:b/>
          <w:bCs/>
        </w:rPr>
        <w:t>” for SL-U operation</w:t>
      </w:r>
      <w:r w:rsidRPr="0031606C">
        <w:rPr>
          <w:b/>
          <w:bCs/>
        </w:rPr>
        <w:t>.</w:t>
      </w:r>
    </w:p>
    <w:bookmarkEnd w:id="116"/>
    <w:bookmarkEnd w:id="117"/>
    <w:bookmarkEnd w:id="118"/>
    <w:bookmarkEnd w:id="119"/>
    <w:bookmarkEnd w:id="120"/>
    <w:bookmarkEnd w:id="121"/>
    <w:bookmarkEnd w:id="122"/>
    <w:p w14:paraId="4B829711" w14:textId="77777777" w:rsidR="00E37FAA" w:rsidRDefault="00E37FAA" w:rsidP="00F971AC">
      <w:pPr>
        <w:keepNext/>
        <w:ind w:left="360"/>
        <w:jc w:val="center"/>
      </w:pPr>
      <w:r>
        <w:object w:dxaOrig="15800" w:dyaOrig="900" w14:anchorId="4447AB20">
          <v:shape id="_x0000_i1029" type="#_x0000_t75" style="width:470.25pt;height:35.25pt" o:ole="">
            <v:imagedata r:id="rId17" o:title=""/>
          </v:shape>
          <o:OLEObject Type="Embed" ProgID="PBrush" ShapeID="_x0000_i1029" DrawAspect="Content" ObjectID="_1738180785" r:id="rId18"/>
        </w:object>
      </w:r>
    </w:p>
    <w:p w14:paraId="098A23D0" w14:textId="15FE271D" w:rsidR="00F11AAB" w:rsidRDefault="00E37FAA" w:rsidP="00F971AC">
      <w:pPr>
        <w:pStyle w:val="Caption"/>
        <w:jc w:val="center"/>
      </w:pPr>
      <w:bookmarkStart w:id="124" w:name="_Ref127361796"/>
      <w:r>
        <w:t xml:space="preserve">Figure </w:t>
      </w:r>
      <w:r>
        <w:fldChar w:fldCharType="begin"/>
      </w:r>
      <w:r>
        <w:instrText xml:space="preserve"> SEQ Figure \* ARABIC </w:instrText>
      </w:r>
      <w:r>
        <w:fldChar w:fldCharType="separate"/>
      </w:r>
      <w:r w:rsidR="00BC4AF7">
        <w:rPr>
          <w:noProof/>
        </w:rPr>
        <w:t>4</w:t>
      </w:r>
      <w:r>
        <w:fldChar w:fldCharType="end"/>
      </w:r>
      <w:bookmarkEnd w:id="124"/>
      <w:r>
        <w:rPr>
          <w:lang w:val="en-US"/>
        </w:rPr>
        <w:t xml:space="preserve"> </w:t>
      </w:r>
      <w:r w:rsidRPr="006D1518">
        <w:t>Example of low spectral efficiency in the mapping between subchannels and PRBs with N_PRB=46 and sl-SubchannelSize=12 configured, which results in 10 PRBs being wasted and not used by UEs.</w:t>
      </w:r>
    </w:p>
    <w:p w14:paraId="7943C701" w14:textId="77777777" w:rsidR="00F11AAB" w:rsidRDefault="00F11AAB" w:rsidP="00D169A1">
      <w:pPr>
        <w:jc w:val="both"/>
      </w:pPr>
    </w:p>
    <w:p w14:paraId="28555ED0" w14:textId="2100345F" w:rsidR="00D169A1" w:rsidRDefault="00D169A1" w:rsidP="00D169A1">
      <w:pPr>
        <w:jc w:val="both"/>
        <w:rPr>
          <w:lang w:val="x-none"/>
        </w:rPr>
      </w:pPr>
      <w:r>
        <w:t>For utilizing the “</w:t>
      </w:r>
      <w:r w:rsidR="0039489D" w:rsidRPr="0039489D">
        <w:t>remaining PRBs</w:t>
      </w:r>
      <w:r>
        <w:t xml:space="preserve">”, with one simple approach, if the </w:t>
      </w:r>
      <w:r w:rsidR="00732813">
        <w:t>number</w:t>
      </w:r>
      <w:r>
        <w:t xml:space="preserve"> of the </w:t>
      </w:r>
      <w:r w:rsidR="0039489D" w:rsidRPr="0039489D">
        <w:t>remaining PRBs</w:t>
      </w:r>
      <w:r>
        <w:t xml:space="preserve"> is larger than a given minimum subchannel size</w:t>
      </w:r>
      <w:r w:rsidR="00A017D9">
        <w:t>, i</w:t>
      </w:r>
      <w:r>
        <w:t xml:space="preserve">t can still be considered by UE as a subchannel. As an example shown in the bottom of </w:t>
      </w:r>
      <w:r w:rsidR="00C04DCD">
        <w:fldChar w:fldCharType="begin"/>
      </w:r>
      <w:r w:rsidR="00C04DCD">
        <w:instrText xml:space="preserve"> REF _Ref127361555 \h </w:instrText>
      </w:r>
      <w:r w:rsidR="00C04DCD">
        <w:fldChar w:fldCharType="separate"/>
      </w:r>
      <w:r w:rsidR="00BC4AF7">
        <w:t xml:space="preserve">Figure </w:t>
      </w:r>
      <w:r w:rsidR="00BC4AF7">
        <w:rPr>
          <w:noProof/>
        </w:rPr>
        <w:t>3</w:t>
      </w:r>
      <w:r w:rsidR="00C04DCD">
        <w:fldChar w:fldCharType="end"/>
      </w:r>
      <w:r>
        <w:t>, due the PRB size of RB#4 and RB#7 is close to the configured subchannel size or larger than a give</w:t>
      </w:r>
      <w:r w:rsidR="00732813">
        <w:t>n</w:t>
      </w:r>
      <w:r>
        <w:t xml:space="preserve"> minimum subchannel size, the </w:t>
      </w:r>
      <w:r w:rsidR="0039489D" w:rsidRPr="0039489D">
        <w:t>remaining PRBs</w:t>
      </w:r>
      <w:r w:rsidR="0039489D">
        <w:t xml:space="preserve"> </w:t>
      </w:r>
      <w:r>
        <w:t xml:space="preserve">of RB#4 and RB#7 can still be treated as a subchannel, and for TBS determination, the configured subchannel size in the RP can be used as reference RBs for TBS determination, and practically by adapting the MCS to fit into these subchannels that is composed of the </w:t>
      </w:r>
      <w:r w:rsidR="0039489D" w:rsidRPr="0039489D">
        <w:t>remaining PRBs</w:t>
      </w:r>
      <w:r>
        <w:t xml:space="preserve">. Furthermore, if the </w:t>
      </w:r>
      <w:r w:rsidR="00732813">
        <w:t>number</w:t>
      </w:r>
      <w:r>
        <w:t xml:space="preserve"> of the </w:t>
      </w:r>
      <w:r w:rsidR="0039489D" w:rsidRPr="0039489D">
        <w:t>remaining PRBs</w:t>
      </w:r>
      <w:r>
        <w:t xml:space="preserve"> is quite small, e.g. with 1 or 2 PRBs, it can be also considered to combine with extending the number of PRBs of the previous subchannel, i.e. the Subchannel#2 in </w:t>
      </w:r>
      <w:r w:rsidR="00C04DCD">
        <w:fldChar w:fldCharType="begin"/>
      </w:r>
      <w:r w:rsidR="00C04DCD">
        <w:instrText xml:space="preserve"> REF _Ref127361555 \h </w:instrText>
      </w:r>
      <w:r w:rsidR="00C04DCD">
        <w:fldChar w:fldCharType="separate"/>
      </w:r>
      <w:r w:rsidR="00BC4AF7">
        <w:t xml:space="preserve">Figure </w:t>
      </w:r>
      <w:r w:rsidR="00BC4AF7">
        <w:rPr>
          <w:noProof/>
        </w:rPr>
        <w:t>3</w:t>
      </w:r>
      <w:r w:rsidR="00C04DCD">
        <w:fldChar w:fldCharType="end"/>
      </w:r>
      <w:r w:rsidR="00C04DCD">
        <w:t>.</w:t>
      </w:r>
    </w:p>
    <w:p w14:paraId="5142D9C5" w14:textId="6656039A" w:rsidR="00D169A1" w:rsidRPr="0031606C" w:rsidRDefault="00BF7C99" w:rsidP="0026425A">
      <w:pPr>
        <w:jc w:val="both"/>
        <w:rPr>
          <w:b/>
          <w:bCs/>
          <w:lang w:val="en-US"/>
        </w:rPr>
      </w:pPr>
      <w:bookmarkStart w:id="125" w:name="Proposal31044"/>
      <w:bookmarkStart w:id="126" w:name="Proposal19761"/>
      <w:bookmarkStart w:id="127" w:name="Proposal23503"/>
      <w:bookmarkStart w:id="128" w:name="Proposal97170"/>
      <w:bookmarkStart w:id="129" w:name="Proposal83203"/>
      <w:bookmarkStart w:id="130" w:name="Proposal14215"/>
      <w:bookmarkStart w:id="131" w:name="Proposal85276"/>
      <w:r w:rsidRPr="0031606C">
        <w:rPr>
          <w:b/>
          <w:bCs/>
          <w:lang w:val="en-US"/>
        </w:rPr>
        <w:t xml:space="preserve">Proposal </w:t>
      </w:r>
      <w:r w:rsidR="00235E77" w:rsidRPr="0031606C">
        <w:rPr>
          <w:b/>
          <w:color w:val="2B579A"/>
        </w:rPr>
        <w:fldChar w:fldCharType="begin"/>
      </w:r>
      <w:r w:rsidR="00235E77" w:rsidRPr="0031606C">
        <w:rPr>
          <w:b/>
        </w:rPr>
        <w:instrText xml:space="preserve"> SEQ Proposal \* Arabic </w:instrText>
      </w:r>
      <w:r w:rsidR="00235E77" w:rsidRPr="0031606C">
        <w:rPr>
          <w:b/>
          <w:color w:val="2B579A"/>
        </w:rPr>
        <w:fldChar w:fldCharType="separate"/>
      </w:r>
      <w:r w:rsidR="00BC4AF7">
        <w:rPr>
          <w:b/>
          <w:noProof/>
        </w:rPr>
        <w:t>11</w:t>
      </w:r>
      <w:r w:rsidR="00235E77" w:rsidRPr="0031606C">
        <w:rPr>
          <w:b/>
          <w:color w:val="2B579A"/>
        </w:rPr>
        <w:fldChar w:fldCharType="end"/>
      </w:r>
      <w:r w:rsidRPr="0031606C">
        <w:rPr>
          <w:b/>
          <w:bCs/>
          <w:lang w:val="en-US"/>
        </w:rPr>
        <w:t xml:space="preserve">: </w:t>
      </w:r>
      <w:r w:rsidRPr="0031606C">
        <w:rPr>
          <w:b/>
          <w:bCs/>
        </w:rPr>
        <w:t>For utilizing the “</w:t>
      </w:r>
      <w:r w:rsidR="0039489D" w:rsidRPr="0039489D">
        <w:rPr>
          <w:b/>
          <w:bCs/>
        </w:rPr>
        <w:t>remaining PRBs</w:t>
      </w:r>
      <w:r w:rsidRPr="0031606C">
        <w:rPr>
          <w:b/>
          <w:bCs/>
        </w:rPr>
        <w:t xml:space="preserve">”, if the </w:t>
      </w:r>
      <w:r w:rsidR="00732813">
        <w:rPr>
          <w:b/>
          <w:bCs/>
        </w:rPr>
        <w:t>number</w:t>
      </w:r>
      <w:r w:rsidRPr="0031606C">
        <w:rPr>
          <w:b/>
          <w:bCs/>
        </w:rPr>
        <w:t xml:space="preserve"> of the </w:t>
      </w:r>
      <w:r w:rsidR="0039489D" w:rsidRPr="0039489D">
        <w:rPr>
          <w:b/>
          <w:bCs/>
        </w:rPr>
        <w:t>remaining PRBs</w:t>
      </w:r>
      <w:r w:rsidRPr="0031606C">
        <w:rPr>
          <w:b/>
          <w:bCs/>
        </w:rPr>
        <w:t xml:space="preserve"> is larger than a given minimum subchannel size</w:t>
      </w:r>
      <w:r w:rsidR="00401EFB" w:rsidRPr="0031606C">
        <w:rPr>
          <w:b/>
          <w:bCs/>
        </w:rPr>
        <w:t>, i</w:t>
      </w:r>
      <w:r w:rsidRPr="0031606C">
        <w:rPr>
          <w:b/>
          <w:bCs/>
        </w:rPr>
        <w:t>t can still be considered by UE as a subchannel.</w:t>
      </w:r>
    </w:p>
    <w:p w14:paraId="43F87778" w14:textId="163389B5" w:rsidR="0066145C" w:rsidRPr="0031606C" w:rsidRDefault="0054508B" w:rsidP="0066145C">
      <w:pPr>
        <w:spacing w:before="120" w:after="120"/>
        <w:jc w:val="both"/>
        <w:rPr>
          <w:b/>
          <w:bCs/>
          <w:lang w:val="en-US"/>
        </w:rPr>
      </w:pPr>
      <w:bookmarkStart w:id="132" w:name="Proposal31045"/>
      <w:bookmarkStart w:id="133" w:name="Proposal19762"/>
      <w:bookmarkStart w:id="134" w:name="Proposal23504"/>
      <w:bookmarkStart w:id="135" w:name="Proposal97171"/>
      <w:bookmarkStart w:id="136" w:name="Proposal83204"/>
      <w:bookmarkStart w:id="137" w:name="Proposal14216"/>
      <w:bookmarkStart w:id="138" w:name="Proposal85277"/>
      <w:bookmarkEnd w:id="125"/>
      <w:bookmarkEnd w:id="126"/>
      <w:bookmarkEnd w:id="127"/>
      <w:bookmarkEnd w:id="128"/>
      <w:bookmarkEnd w:id="129"/>
      <w:bookmarkEnd w:id="130"/>
      <w:bookmarkEnd w:id="131"/>
      <w:r w:rsidRPr="0031606C">
        <w:rPr>
          <w:b/>
          <w:bCs/>
          <w:lang w:val="en-US"/>
        </w:rPr>
        <w:t xml:space="preserve">Proposal </w:t>
      </w:r>
      <w:r w:rsidR="00235E77" w:rsidRPr="0031606C">
        <w:rPr>
          <w:b/>
          <w:color w:val="2B579A"/>
        </w:rPr>
        <w:fldChar w:fldCharType="begin"/>
      </w:r>
      <w:r w:rsidR="00235E77" w:rsidRPr="0031606C">
        <w:rPr>
          <w:b/>
        </w:rPr>
        <w:instrText xml:space="preserve"> SEQ Proposal \* Arabic </w:instrText>
      </w:r>
      <w:r w:rsidR="00235E77" w:rsidRPr="0031606C">
        <w:rPr>
          <w:b/>
          <w:color w:val="2B579A"/>
        </w:rPr>
        <w:fldChar w:fldCharType="separate"/>
      </w:r>
      <w:r w:rsidR="00BC4AF7">
        <w:rPr>
          <w:b/>
          <w:noProof/>
        </w:rPr>
        <w:t>12</w:t>
      </w:r>
      <w:r w:rsidR="00235E77" w:rsidRPr="0031606C">
        <w:rPr>
          <w:b/>
          <w:color w:val="2B579A"/>
        </w:rPr>
        <w:fldChar w:fldCharType="end"/>
      </w:r>
      <w:r w:rsidRPr="0031606C">
        <w:rPr>
          <w:b/>
          <w:bCs/>
          <w:lang w:val="en-US"/>
        </w:rPr>
        <w:t>:</w:t>
      </w:r>
      <w:r w:rsidR="006F375C" w:rsidRPr="0031606C">
        <w:rPr>
          <w:b/>
          <w:bCs/>
          <w:lang w:val="en-US"/>
        </w:rPr>
        <w:t xml:space="preserve"> </w:t>
      </w:r>
      <w:r w:rsidR="006F375C" w:rsidRPr="0031606C">
        <w:rPr>
          <w:b/>
          <w:bCs/>
        </w:rPr>
        <w:t xml:space="preserve">If the </w:t>
      </w:r>
      <w:r w:rsidR="00732813">
        <w:rPr>
          <w:b/>
          <w:bCs/>
        </w:rPr>
        <w:t>number</w:t>
      </w:r>
      <w:r w:rsidR="006F375C" w:rsidRPr="0031606C">
        <w:rPr>
          <w:b/>
          <w:bCs/>
        </w:rPr>
        <w:t xml:space="preserve"> of the </w:t>
      </w:r>
      <w:r w:rsidR="0039489D" w:rsidRPr="0039489D">
        <w:rPr>
          <w:b/>
          <w:bCs/>
        </w:rPr>
        <w:t>remaining PRBs</w:t>
      </w:r>
      <w:r w:rsidR="006F375C" w:rsidRPr="0031606C">
        <w:rPr>
          <w:b/>
          <w:bCs/>
        </w:rPr>
        <w:t xml:space="preserve"> is small, it can be considered to combine with extending the number of PRBs of the previous subchannel</w:t>
      </w:r>
      <w:r w:rsidR="00E15F29" w:rsidRPr="0031606C">
        <w:rPr>
          <w:b/>
          <w:bCs/>
        </w:rPr>
        <w:t>.</w:t>
      </w:r>
    </w:p>
    <w:bookmarkEnd w:id="132"/>
    <w:bookmarkEnd w:id="133"/>
    <w:bookmarkEnd w:id="134"/>
    <w:bookmarkEnd w:id="135"/>
    <w:bookmarkEnd w:id="136"/>
    <w:bookmarkEnd w:id="137"/>
    <w:bookmarkEnd w:id="138"/>
    <w:p w14:paraId="21686575" w14:textId="34A5691D" w:rsidR="0054508B" w:rsidRDefault="0054508B" w:rsidP="0066145C">
      <w:pPr>
        <w:spacing w:before="120" w:after="120"/>
        <w:jc w:val="both"/>
        <w:rPr>
          <w:b/>
          <w:bCs/>
        </w:rPr>
      </w:pPr>
    </w:p>
    <w:p w14:paraId="4A0DE554" w14:textId="2625CFC5" w:rsidR="00B36FF0" w:rsidRPr="00D47228" w:rsidRDefault="0083188B" w:rsidP="00F971AC">
      <w:pPr>
        <w:pStyle w:val="Heading3"/>
      </w:pPr>
      <w:r>
        <w:t>Interlace</w:t>
      </w:r>
      <w:r w:rsidR="00B36FF0" w:rsidRPr="00D47228">
        <w:t xml:space="preserve"> RB-based</w:t>
      </w:r>
      <w:r w:rsidR="00086269">
        <w:t xml:space="preserve"> PSCC</w:t>
      </w:r>
      <w:r w:rsidR="00B93B0B">
        <w:t>H</w:t>
      </w:r>
      <w:r w:rsidR="00086269">
        <w:t>/PSSCH transmission</w:t>
      </w:r>
      <w:r w:rsidR="00B36FF0" w:rsidRPr="00D47228">
        <w:t>:</w:t>
      </w:r>
    </w:p>
    <w:p w14:paraId="48BE5D4B" w14:textId="11175B2A" w:rsidR="00B36FF0" w:rsidRDefault="00F06B33" w:rsidP="0066145C">
      <w:pPr>
        <w:spacing w:before="120" w:after="120"/>
        <w:jc w:val="both"/>
        <w:rPr>
          <w:b/>
          <w:bCs/>
        </w:rPr>
      </w:pPr>
      <w:r>
        <w:t>For the interlace RB-based operation, there was an open issue on whether 1 subchannel can be defined to span across multiple RB</w:t>
      </w:r>
      <w:r w:rsidR="00E30874">
        <w:t xml:space="preserve"> </w:t>
      </w:r>
      <w:r>
        <w:t>sets or to be confined within an RB</w:t>
      </w:r>
      <w:r w:rsidR="00E30874">
        <w:t xml:space="preserve"> </w:t>
      </w:r>
      <w:r>
        <w:t>set. In our view, to simplify the SL-U design, a sub-channel (including the case where K&gt;1) should be contained within a single RB set.</w:t>
      </w:r>
      <w:r w:rsidR="00FA25A6">
        <w:t xml:space="preserve"> Thus, </w:t>
      </w:r>
      <w:r w:rsidR="006D41AB">
        <w:t xml:space="preserve">for interlace RB-based PSCCH/PSSCH transmission in SL-U, </w:t>
      </w:r>
      <w:r w:rsidR="00302971">
        <w:t xml:space="preserve">the Option </w:t>
      </w:r>
      <w:r w:rsidR="007E3E4D">
        <w:t>3</w:t>
      </w:r>
      <w:r w:rsidR="00302971">
        <w:t xml:space="preserve"> </w:t>
      </w:r>
      <w:r w:rsidR="00650919">
        <w:t>of agreemen</w:t>
      </w:r>
      <w:r w:rsidR="008E212B">
        <w:t xml:space="preserve">t </w:t>
      </w:r>
      <w:r w:rsidR="00B6555A">
        <w:fldChar w:fldCharType="begin"/>
      </w:r>
      <w:r w:rsidR="00B6555A">
        <w:instrText xml:space="preserve"> REF _Ref127362518 \r \h </w:instrText>
      </w:r>
      <w:r w:rsidR="00B6555A">
        <w:fldChar w:fldCharType="separate"/>
      </w:r>
      <w:r w:rsidR="00BC4AF7">
        <w:t>(7)</w:t>
      </w:r>
      <w:r w:rsidR="00B6555A">
        <w:fldChar w:fldCharType="end"/>
      </w:r>
      <w:r w:rsidR="00B6555A">
        <w:t xml:space="preserve"> </w:t>
      </w:r>
      <w:r w:rsidR="00302971">
        <w:t>for the mapping between subchannel and interlace is not preferred.</w:t>
      </w:r>
    </w:p>
    <w:p w14:paraId="7477D585" w14:textId="48110B30" w:rsidR="00C773DB" w:rsidRPr="0031606C" w:rsidRDefault="00C773DB" w:rsidP="00C773DB">
      <w:pPr>
        <w:spacing w:before="120" w:after="120"/>
        <w:jc w:val="both"/>
        <w:rPr>
          <w:b/>
        </w:rPr>
      </w:pPr>
      <w:bookmarkStart w:id="139" w:name="Proposal31046"/>
      <w:bookmarkStart w:id="140" w:name="Proposal19763"/>
      <w:bookmarkStart w:id="141" w:name="Proposal23505"/>
      <w:bookmarkStart w:id="142" w:name="Proposal97172"/>
      <w:bookmarkStart w:id="143" w:name="Proposal83205"/>
      <w:bookmarkStart w:id="144" w:name="Proposal14217"/>
      <w:bookmarkStart w:id="145" w:name="Proposal85278"/>
      <w:r w:rsidRPr="0031606C">
        <w:rPr>
          <w:b/>
          <w:bCs/>
        </w:rPr>
        <w:t xml:space="preserve">Proposal </w:t>
      </w:r>
      <w:r w:rsidR="00235E77" w:rsidRPr="0031606C">
        <w:rPr>
          <w:b/>
          <w:color w:val="2B579A"/>
        </w:rPr>
        <w:fldChar w:fldCharType="begin"/>
      </w:r>
      <w:r w:rsidR="00235E77" w:rsidRPr="0031606C">
        <w:rPr>
          <w:b/>
        </w:rPr>
        <w:instrText xml:space="preserve"> SEQ Proposal \* Arabic </w:instrText>
      </w:r>
      <w:r w:rsidR="00235E77" w:rsidRPr="0031606C">
        <w:rPr>
          <w:b/>
          <w:color w:val="2B579A"/>
        </w:rPr>
        <w:fldChar w:fldCharType="separate"/>
      </w:r>
      <w:r w:rsidR="00BC4AF7">
        <w:rPr>
          <w:b/>
          <w:noProof/>
        </w:rPr>
        <w:t>13</w:t>
      </w:r>
      <w:r w:rsidR="00235E77" w:rsidRPr="0031606C">
        <w:rPr>
          <w:b/>
          <w:color w:val="2B579A"/>
        </w:rPr>
        <w:fldChar w:fldCharType="end"/>
      </w:r>
      <w:r w:rsidRPr="0031606C">
        <w:rPr>
          <w:b/>
        </w:rPr>
        <w:t>: T</w:t>
      </w:r>
      <w:r w:rsidRPr="0031606C">
        <w:rPr>
          <w:b/>
          <w:bCs/>
        </w:rPr>
        <w:t>o simplify the SL-U design, a sub-channel should be contained within a single RB set.</w:t>
      </w:r>
    </w:p>
    <w:p w14:paraId="6786A07E" w14:textId="48461133" w:rsidR="003931EE" w:rsidRPr="0031606C" w:rsidRDefault="00B765DF" w:rsidP="0066145C">
      <w:pPr>
        <w:spacing w:before="120" w:after="120"/>
        <w:jc w:val="both"/>
        <w:rPr>
          <w:b/>
          <w:bCs/>
        </w:rPr>
      </w:pPr>
      <w:bookmarkStart w:id="146" w:name="Proposal31047"/>
      <w:bookmarkStart w:id="147" w:name="Proposal19764"/>
      <w:bookmarkStart w:id="148" w:name="Proposal23506"/>
      <w:bookmarkStart w:id="149" w:name="Proposal97173"/>
      <w:bookmarkStart w:id="150" w:name="Proposal83206"/>
      <w:bookmarkStart w:id="151" w:name="Proposal14218"/>
      <w:bookmarkStart w:id="152" w:name="Proposal85279"/>
      <w:bookmarkEnd w:id="139"/>
      <w:bookmarkEnd w:id="140"/>
      <w:bookmarkEnd w:id="141"/>
      <w:bookmarkEnd w:id="142"/>
      <w:bookmarkEnd w:id="143"/>
      <w:bookmarkEnd w:id="144"/>
      <w:bookmarkEnd w:id="145"/>
      <w:r w:rsidRPr="0031606C">
        <w:rPr>
          <w:b/>
          <w:bCs/>
        </w:rPr>
        <w:t xml:space="preserve">Proposal </w:t>
      </w:r>
      <w:r w:rsidR="00235E77" w:rsidRPr="0031606C">
        <w:rPr>
          <w:b/>
          <w:bCs/>
          <w:color w:val="2B579A"/>
        </w:rPr>
        <w:fldChar w:fldCharType="begin"/>
      </w:r>
      <w:r w:rsidR="00235E77" w:rsidRPr="0031606C">
        <w:rPr>
          <w:b/>
          <w:bCs/>
        </w:rPr>
        <w:instrText xml:space="preserve"> SEQ Proposal \* Arabic </w:instrText>
      </w:r>
      <w:r w:rsidR="00235E77" w:rsidRPr="0031606C">
        <w:rPr>
          <w:b/>
          <w:bCs/>
          <w:color w:val="2B579A"/>
        </w:rPr>
        <w:fldChar w:fldCharType="separate"/>
      </w:r>
      <w:r w:rsidR="00BC4AF7">
        <w:rPr>
          <w:b/>
          <w:bCs/>
          <w:noProof/>
        </w:rPr>
        <w:t>14</w:t>
      </w:r>
      <w:r w:rsidR="00235E77" w:rsidRPr="0031606C">
        <w:rPr>
          <w:b/>
          <w:bCs/>
          <w:color w:val="2B579A"/>
        </w:rPr>
        <w:fldChar w:fldCharType="end"/>
      </w:r>
      <w:r w:rsidRPr="0031606C">
        <w:rPr>
          <w:b/>
          <w:bCs/>
        </w:rPr>
        <w:t xml:space="preserve">: For interlace RB-based PSCCH/PSSCH transmission in SL-U, the Option </w:t>
      </w:r>
      <w:r w:rsidR="007E3E4D" w:rsidRPr="0031606C">
        <w:rPr>
          <w:b/>
          <w:bCs/>
        </w:rPr>
        <w:t>3</w:t>
      </w:r>
      <w:r w:rsidRPr="0031606C">
        <w:rPr>
          <w:b/>
          <w:bCs/>
        </w:rPr>
        <w:t xml:space="preserve"> for the mapping between subchannel and interlace is not preferred.</w:t>
      </w:r>
    </w:p>
    <w:bookmarkEnd w:id="146"/>
    <w:bookmarkEnd w:id="147"/>
    <w:bookmarkEnd w:id="148"/>
    <w:bookmarkEnd w:id="149"/>
    <w:bookmarkEnd w:id="150"/>
    <w:bookmarkEnd w:id="151"/>
    <w:bookmarkEnd w:id="152"/>
    <w:p w14:paraId="2B6E86A0" w14:textId="6E1C8012" w:rsidR="00DF4DA6" w:rsidRDefault="00804FBF" w:rsidP="00D7197F">
      <w:pPr>
        <w:spacing w:before="120" w:after="120"/>
        <w:jc w:val="both"/>
      </w:pPr>
      <w:r w:rsidRPr="00D7197F">
        <w:t>Moreover</w:t>
      </w:r>
      <w:r>
        <w:t xml:space="preserve">, </w:t>
      </w:r>
      <w:r w:rsidR="00383188">
        <w:t xml:space="preserve">a complete redesign of the FRIV can incur significant standardization effort and </w:t>
      </w:r>
      <w:r w:rsidR="00B9410F">
        <w:t xml:space="preserve">at </w:t>
      </w:r>
      <w:r w:rsidR="00383188">
        <w:t xml:space="preserve">the </w:t>
      </w:r>
      <w:r w:rsidR="00B9410F">
        <w:t>meanwhile</w:t>
      </w:r>
      <w:r w:rsidR="00383188">
        <w:t xml:space="preserve"> </w:t>
      </w:r>
      <w:r w:rsidR="00B9410F">
        <w:t xml:space="preserve">it </w:t>
      </w:r>
      <w:r w:rsidR="00383188">
        <w:t xml:space="preserve">might not be as space efficient (i.e. bit wise) as the NR-SL Rel. 16 FRIV design. Therefore, one way to minimize the impact on the FRIV design and while introducing the resource indication flexibility in the frequency domain is to </w:t>
      </w:r>
      <w:r w:rsidR="000D79F1">
        <w:t xml:space="preserve">redefine how the indexing of the sub-channels are performed </w:t>
      </w:r>
      <w:r w:rsidR="00383188">
        <w:t>instead of redesigning the FRIV itself.</w:t>
      </w:r>
      <w:r w:rsidR="00FC0B81">
        <w:t xml:space="preserve"> Considering the mapping between subchannel and interlace for interlace RB-based PSCCH/PSSCH transmission</w:t>
      </w:r>
      <w:r w:rsidR="006D3F38">
        <w:t xml:space="preserve">, </w:t>
      </w:r>
      <w:r w:rsidR="00181291">
        <w:t>the Option</w:t>
      </w:r>
      <w:r w:rsidR="00A83A67">
        <w:t xml:space="preserve"> 2</w:t>
      </w:r>
      <w:r w:rsidR="003B5ABD">
        <w:t xml:space="preserve"> and </w:t>
      </w:r>
      <w:r w:rsidR="00A83A67">
        <w:t>5 are</w:t>
      </w:r>
      <w:r w:rsidR="003B5ABD">
        <w:t xml:space="preserve"> preferred.</w:t>
      </w:r>
      <w:r w:rsidR="00005A2E">
        <w:t xml:space="preserve"> And referring to the </w:t>
      </w:r>
      <w:r w:rsidR="00DF7674">
        <w:t xml:space="preserve">below </w:t>
      </w:r>
      <w:r w:rsidR="00005A2E">
        <w:t>agreement</w:t>
      </w:r>
      <w:r w:rsidR="008D2585">
        <w:t xml:space="preserve"> </w:t>
      </w:r>
      <w:r w:rsidR="008D2585">
        <w:fldChar w:fldCharType="begin"/>
      </w:r>
      <w:r w:rsidR="008D2585">
        <w:instrText xml:space="preserve"> REF _Ref127362571 \r \h </w:instrText>
      </w:r>
      <w:r w:rsidR="008D2585">
        <w:fldChar w:fldCharType="separate"/>
      </w:r>
      <w:r w:rsidR="00BC4AF7">
        <w:t>(9)</w:t>
      </w:r>
      <w:r w:rsidR="008D2585">
        <w:fldChar w:fldCharType="end"/>
      </w:r>
      <w:r w:rsidR="00005A2E">
        <w:t xml:space="preserve"> from RAN1#110</w:t>
      </w:r>
      <w:r w:rsidR="00C22B58">
        <w:t xml:space="preserve">b-e, </w:t>
      </w:r>
      <w:r w:rsidR="00DF7674">
        <w:t xml:space="preserve">we support the Option 2 </w:t>
      </w:r>
      <w:r w:rsidR="003373C1">
        <w:t>of</w:t>
      </w:r>
      <w:r w:rsidR="00DF7674">
        <w:t xml:space="preserve"> </w:t>
      </w:r>
      <w:r w:rsidR="0075745D">
        <w:t>explicit indicating with subchannel index(s)</w:t>
      </w:r>
      <w:r w:rsidR="006F0200">
        <w:t xml:space="preserve"> for FRIV with interlace RB-based PSSCH transmission</w:t>
      </w:r>
      <w:r w:rsidR="0075745D">
        <w:t>.</w:t>
      </w:r>
      <w:r w:rsidR="0060767A">
        <w:t xml:space="preserve"> </w:t>
      </w:r>
    </w:p>
    <w:p w14:paraId="3C14032B" w14:textId="7898B05C" w:rsidR="001D565F" w:rsidRPr="0031606C" w:rsidRDefault="001D565F" w:rsidP="001D565F">
      <w:pPr>
        <w:spacing w:before="120" w:after="120"/>
        <w:jc w:val="both"/>
        <w:rPr>
          <w:b/>
          <w:bCs/>
        </w:rPr>
      </w:pPr>
      <w:bookmarkStart w:id="153" w:name="Proposal23507"/>
      <w:bookmarkStart w:id="154" w:name="Proposal97174"/>
      <w:bookmarkStart w:id="155" w:name="Proposal83207"/>
      <w:bookmarkStart w:id="156" w:name="Proposal14219"/>
      <w:bookmarkStart w:id="157" w:name="Proposal85280"/>
      <w:r w:rsidRPr="0031606C">
        <w:rPr>
          <w:b/>
          <w:bCs/>
        </w:rPr>
        <w:t xml:space="preserve">Proposal </w:t>
      </w:r>
      <w:r w:rsidRPr="0031606C">
        <w:rPr>
          <w:b/>
          <w:color w:val="2B579A"/>
        </w:rPr>
        <w:fldChar w:fldCharType="begin"/>
      </w:r>
      <w:r w:rsidRPr="0031606C">
        <w:rPr>
          <w:b/>
        </w:rPr>
        <w:instrText xml:space="preserve"> SEQ Proposal \* Arabic </w:instrText>
      </w:r>
      <w:r w:rsidRPr="0031606C">
        <w:rPr>
          <w:b/>
          <w:color w:val="2B579A"/>
        </w:rPr>
        <w:fldChar w:fldCharType="separate"/>
      </w:r>
      <w:r w:rsidR="00BC4AF7">
        <w:rPr>
          <w:b/>
          <w:noProof/>
        </w:rPr>
        <w:t>15</w:t>
      </w:r>
      <w:r w:rsidRPr="0031606C">
        <w:rPr>
          <w:b/>
          <w:color w:val="2B579A"/>
        </w:rPr>
        <w:fldChar w:fldCharType="end"/>
      </w:r>
      <w:r w:rsidRPr="0031606C">
        <w:rPr>
          <w:b/>
          <w:bCs/>
        </w:rPr>
        <w:t>: For interlace RB-based PSCCH/PSSCH transmission in SL-U, the Option 2 and 5 for the mapping between subchannel and interlace are preferred.</w:t>
      </w:r>
    </w:p>
    <w:p w14:paraId="66CA6D9F" w14:textId="40151801" w:rsidR="001D565F" w:rsidRPr="0031606C" w:rsidRDefault="001D565F" w:rsidP="001D565F">
      <w:pPr>
        <w:spacing w:before="120" w:after="120"/>
        <w:jc w:val="both"/>
        <w:rPr>
          <w:b/>
          <w:bCs/>
        </w:rPr>
      </w:pPr>
      <w:bookmarkStart w:id="158" w:name="Proposal23508"/>
      <w:bookmarkStart w:id="159" w:name="Proposal97175"/>
      <w:bookmarkStart w:id="160" w:name="Proposal83208"/>
      <w:bookmarkStart w:id="161" w:name="Proposal14220"/>
      <w:bookmarkStart w:id="162" w:name="Proposal85281"/>
      <w:bookmarkEnd w:id="153"/>
      <w:bookmarkEnd w:id="154"/>
      <w:bookmarkEnd w:id="155"/>
      <w:bookmarkEnd w:id="156"/>
      <w:bookmarkEnd w:id="157"/>
      <w:r w:rsidRPr="0031606C">
        <w:rPr>
          <w:b/>
          <w:bCs/>
        </w:rPr>
        <w:t xml:space="preserve">Proposal </w:t>
      </w:r>
      <w:r w:rsidRPr="0031606C">
        <w:rPr>
          <w:b/>
          <w:color w:val="2B579A"/>
        </w:rPr>
        <w:fldChar w:fldCharType="begin"/>
      </w:r>
      <w:r w:rsidRPr="0031606C">
        <w:rPr>
          <w:b/>
        </w:rPr>
        <w:instrText xml:space="preserve"> SEQ Proposal \* Arabic </w:instrText>
      </w:r>
      <w:r w:rsidRPr="0031606C">
        <w:rPr>
          <w:b/>
          <w:color w:val="2B579A"/>
        </w:rPr>
        <w:fldChar w:fldCharType="separate"/>
      </w:r>
      <w:r w:rsidR="00BC4AF7">
        <w:rPr>
          <w:b/>
          <w:noProof/>
        </w:rPr>
        <w:t>16</w:t>
      </w:r>
      <w:r w:rsidRPr="0031606C">
        <w:rPr>
          <w:b/>
          <w:color w:val="2B579A"/>
        </w:rPr>
        <w:fldChar w:fldCharType="end"/>
      </w:r>
      <w:r w:rsidRPr="0031606C">
        <w:rPr>
          <w:b/>
          <w:bCs/>
        </w:rPr>
        <w:t>: Support explicit indicating by using sub-channel index(s) for FRIV with interlace RB-based PSSCH transmission.</w:t>
      </w:r>
    </w:p>
    <w:bookmarkEnd w:id="158"/>
    <w:bookmarkEnd w:id="159"/>
    <w:bookmarkEnd w:id="160"/>
    <w:bookmarkEnd w:id="161"/>
    <w:bookmarkEnd w:id="162"/>
    <w:p w14:paraId="11B39ABD" w14:textId="34CA4894" w:rsidR="00383188" w:rsidRDefault="0060767A" w:rsidP="00D7197F">
      <w:pPr>
        <w:spacing w:before="120" w:after="120"/>
        <w:jc w:val="both"/>
      </w:pPr>
      <w:r>
        <w:t xml:space="preserve">And </w:t>
      </w:r>
      <w:r w:rsidR="007D20D1">
        <w:t>when more than one RB set is used for transmissions, the Option B</w:t>
      </w:r>
      <w:r w:rsidR="00D02755">
        <w:t xml:space="preserve"> </w:t>
      </w:r>
      <w:r w:rsidR="00612DF4">
        <w:t>(agreement (10))</w:t>
      </w:r>
      <w:r w:rsidR="00D02755">
        <w:t xml:space="preserve"> that </w:t>
      </w:r>
      <w:r w:rsidR="003E347C">
        <w:t>using different interlace</w:t>
      </w:r>
      <w:r w:rsidR="00DF4DA6">
        <w:t xml:space="preserve"> index(s) in different RB sets</w:t>
      </w:r>
      <w:r w:rsidR="00954F57">
        <w:t xml:space="preserve"> can be further checked with RAN4 on whether or not </w:t>
      </w:r>
      <w:r w:rsidR="00042644">
        <w:t>it may cause issues like high PAPR</w:t>
      </w:r>
      <w:r w:rsidR="00C01549">
        <w:t xml:space="preserve"> for SL-U operation</w:t>
      </w:r>
      <w:r w:rsidR="00CE4D28">
        <w:t xml:space="preserve">, where previously </w:t>
      </w:r>
      <w:r w:rsidR="00E046BC">
        <w:t>as discussed in NR-U, there</w:t>
      </w:r>
      <w:r w:rsidR="00CE4D28">
        <w:t xml:space="preserve"> can be an </w:t>
      </w:r>
      <w:r w:rsidR="00E046BC">
        <w:t xml:space="preserve">PAPR </w:t>
      </w:r>
      <w:r w:rsidR="00CE4D28">
        <w:t>issue for NR-U operation</w:t>
      </w:r>
      <w:r w:rsidR="00042644">
        <w:t>.</w:t>
      </w:r>
      <w:r w:rsidR="00DF4DA6">
        <w:t xml:space="preserve"> </w:t>
      </w:r>
    </w:p>
    <w:tbl>
      <w:tblPr>
        <w:tblStyle w:val="TableGrid"/>
        <w:tblW w:w="0" w:type="auto"/>
        <w:tblLook w:val="04A0" w:firstRow="1" w:lastRow="0" w:firstColumn="1" w:lastColumn="0" w:noHBand="0" w:noVBand="1"/>
      </w:tblPr>
      <w:tblGrid>
        <w:gridCol w:w="9962"/>
      </w:tblGrid>
      <w:tr w:rsidR="0039556E" w14:paraId="2C497AD0" w14:textId="77777777" w:rsidTr="00126E91">
        <w:tc>
          <w:tcPr>
            <w:tcW w:w="9962" w:type="dxa"/>
          </w:tcPr>
          <w:p w14:paraId="2D8227C2" w14:textId="534D68B0" w:rsidR="00126E91" w:rsidRPr="00FC526D" w:rsidRDefault="00126E91" w:rsidP="00126E91">
            <w:pPr>
              <w:pStyle w:val="ListParagraph"/>
              <w:numPr>
                <w:ilvl w:val="0"/>
                <w:numId w:val="49"/>
              </w:numPr>
              <w:spacing w:after="0"/>
              <w:rPr>
                <w:rFonts w:ascii="Times" w:eastAsia="Batang" w:hAnsi="Times"/>
                <w:szCs w:val="24"/>
              </w:rPr>
            </w:pPr>
            <w:bookmarkStart w:id="163" w:name="_Ref127362571"/>
            <w:r w:rsidRPr="0BC0FF08">
              <w:rPr>
                <w:rFonts w:ascii="Times" w:eastAsia="Batang" w:hAnsi="Times"/>
                <w:b/>
                <w:highlight w:val="green"/>
                <w:u w:val="single"/>
              </w:rPr>
              <w:t>Agreement</w:t>
            </w:r>
            <w:r w:rsidR="00797221">
              <w:rPr>
                <w:rFonts w:ascii="Times" w:eastAsia="Batang" w:hAnsi="Times"/>
                <w:b/>
                <w:u w:val="single"/>
              </w:rPr>
              <w:t xml:space="preserve"> [RAN1#110</w:t>
            </w:r>
            <w:r w:rsidR="00C22B58">
              <w:rPr>
                <w:rFonts w:ascii="Times" w:eastAsia="Batang" w:hAnsi="Times"/>
                <w:b/>
                <w:u w:val="single"/>
              </w:rPr>
              <w:t>b</w:t>
            </w:r>
            <w:r w:rsidR="00797221">
              <w:rPr>
                <w:rFonts w:ascii="Times" w:eastAsia="Batang" w:hAnsi="Times"/>
                <w:b/>
                <w:u w:val="single"/>
              </w:rPr>
              <w:t>-</w:t>
            </w:r>
            <w:r w:rsidR="00C22B58">
              <w:rPr>
                <w:rFonts w:ascii="Times" w:eastAsia="Batang" w:hAnsi="Times"/>
                <w:b/>
                <w:u w:val="single"/>
              </w:rPr>
              <w:t>e</w:t>
            </w:r>
            <w:r w:rsidR="00797221">
              <w:rPr>
                <w:rFonts w:ascii="Times" w:eastAsia="Batang" w:hAnsi="Times"/>
                <w:b/>
                <w:u w:val="single"/>
              </w:rPr>
              <w:t>]</w:t>
            </w:r>
            <w:r w:rsidRPr="0BC0FF08">
              <w:rPr>
                <w:rFonts w:ascii="Times" w:eastAsia="Batang" w:hAnsi="Times"/>
                <w:b/>
                <w:u w:val="single"/>
              </w:rPr>
              <w:t>:</w:t>
            </w:r>
            <w:r w:rsidRPr="0BC0FF08">
              <w:rPr>
                <w:rFonts w:ascii="Times" w:eastAsia="Batang" w:hAnsi="Times"/>
                <w:b/>
              </w:rPr>
              <w:t xml:space="preserve"> </w:t>
            </w:r>
            <w:r w:rsidRPr="0BC0FF08">
              <w:rPr>
                <w:rFonts w:ascii="Times" w:eastAsia="Batang" w:hAnsi="Times"/>
                <w:lang w:eastAsia="zh-CN"/>
              </w:rPr>
              <w:t>Regarding frequency domain resource indication for interlace RB-based PSSCH transmission:</w:t>
            </w:r>
            <w:bookmarkEnd w:id="163"/>
            <w:r w:rsidRPr="0BC0FF08">
              <w:rPr>
                <w:rFonts w:ascii="Times" w:eastAsia="Batang" w:hAnsi="Times"/>
                <w:lang w:eastAsia="zh-CN"/>
              </w:rPr>
              <w:t xml:space="preserve"> </w:t>
            </w:r>
          </w:p>
          <w:p w14:paraId="753C0807" w14:textId="77777777" w:rsidR="00126E91" w:rsidRDefault="00126E91" w:rsidP="00126E91">
            <w:pPr>
              <w:numPr>
                <w:ilvl w:val="0"/>
                <w:numId w:val="43"/>
              </w:numPr>
              <w:overflowPunct/>
              <w:spacing w:after="0" w:line="276" w:lineRule="auto"/>
              <w:ind w:leftChars="100" w:left="560"/>
              <w:textAlignment w:val="auto"/>
              <w:rPr>
                <w:rFonts w:ascii="Times" w:eastAsia="Microsoft YaHei" w:hAnsi="Times"/>
                <w:szCs w:val="24"/>
                <w:lang w:eastAsia="zh-CN"/>
              </w:rPr>
            </w:pPr>
            <w:r>
              <w:rPr>
                <w:rFonts w:ascii="Times" w:eastAsia="Microsoft YaHei" w:hAnsi="Times"/>
                <w:szCs w:val="24"/>
                <w:lang w:eastAsia="zh-CN"/>
              </w:rPr>
              <w:t>Down-select one of the followings</w:t>
            </w:r>
          </w:p>
          <w:p w14:paraId="1B0CEA7C" w14:textId="77777777" w:rsidR="00126E91" w:rsidRDefault="00126E91" w:rsidP="00126E91">
            <w:pPr>
              <w:numPr>
                <w:ilvl w:val="1"/>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zh-CN"/>
              </w:rPr>
              <w:t>Option 1: Support explicitly indicating the used sub-channel index(s) and RB set index(s)</w:t>
            </w:r>
          </w:p>
          <w:p w14:paraId="598C46ED" w14:textId="77777777" w:rsidR="00126E91" w:rsidRDefault="00126E91" w:rsidP="00126E91">
            <w:pPr>
              <w:numPr>
                <w:ilvl w:val="1"/>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zh-CN"/>
              </w:rPr>
              <w:t>Option 2: Support explicitly indicating at least the used sub-channel index(s)</w:t>
            </w:r>
          </w:p>
          <w:p w14:paraId="7589CE8E" w14:textId="77777777" w:rsidR="00126E91" w:rsidRDefault="00126E91" w:rsidP="00126E91">
            <w:pPr>
              <w:numPr>
                <w:ilvl w:val="2"/>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zh-CN"/>
              </w:rPr>
              <w:t>At least RB set index(s) is not explicitly indicated</w:t>
            </w:r>
          </w:p>
          <w:p w14:paraId="3DEBC90D" w14:textId="77777777" w:rsidR="00126E91" w:rsidRDefault="00126E91" w:rsidP="00126E91">
            <w:pPr>
              <w:numPr>
                <w:ilvl w:val="0"/>
                <w:numId w:val="43"/>
              </w:numPr>
              <w:overflowPunct/>
              <w:spacing w:after="0" w:line="276" w:lineRule="auto"/>
              <w:ind w:leftChars="100" w:left="560"/>
              <w:textAlignment w:val="auto"/>
              <w:rPr>
                <w:rFonts w:ascii="Times" w:eastAsia="Microsoft YaHei" w:hAnsi="Times"/>
                <w:szCs w:val="24"/>
                <w:lang w:eastAsia="zh-CN"/>
              </w:rPr>
            </w:pPr>
            <w:r>
              <w:rPr>
                <w:rFonts w:ascii="Times" w:eastAsia="Microsoft YaHei" w:hAnsi="Times"/>
                <w:szCs w:val="24"/>
                <w:lang w:eastAsia="zh-CN"/>
              </w:rPr>
              <w:t>FFS details</w:t>
            </w:r>
          </w:p>
          <w:p w14:paraId="0D7CE429" w14:textId="38AE22A9" w:rsidR="00813DB5" w:rsidRPr="00FC526D" w:rsidRDefault="00813DB5" w:rsidP="00813DB5">
            <w:pPr>
              <w:pStyle w:val="ListParagraph"/>
              <w:numPr>
                <w:ilvl w:val="0"/>
                <w:numId w:val="49"/>
              </w:numPr>
              <w:spacing w:after="0"/>
              <w:rPr>
                <w:rFonts w:ascii="Times" w:eastAsia="Batang" w:hAnsi="Times"/>
                <w:szCs w:val="24"/>
              </w:rPr>
            </w:pPr>
            <w:r w:rsidRPr="0BC0FF08">
              <w:rPr>
                <w:rFonts w:ascii="Times" w:eastAsia="Batang" w:hAnsi="Times"/>
                <w:b/>
                <w:highlight w:val="green"/>
                <w:u w:val="single"/>
              </w:rPr>
              <w:t>Agreement</w:t>
            </w:r>
            <w:r>
              <w:rPr>
                <w:rFonts w:ascii="Times" w:eastAsia="Batang" w:hAnsi="Times"/>
                <w:b/>
                <w:u w:val="single"/>
              </w:rPr>
              <w:t xml:space="preserve"> [RAN1#110b-e]</w:t>
            </w:r>
            <w:r w:rsidRPr="0BC0FF08">
              <w:rPr>
                <w:rFonts w:ascii="Times" w:eastAsia="Batang" w:hAnsi="Times"/>
                <w:b/>
                <w:u w:val="single"/>
              </w:rPr>
              <w:t>:</w:t>
            </w:r>
            <w:r w:rsidRPr="0BC0FF08">
              <w:rPr>
                <w:rFonts w:ascii="Times" w:eastAsia="Batang" w:hAnsi="Times"/>
                <w:b/>
              </w:rPr>
              <w:t xml:space="preserve"> </w:t>
            </w:r>
            <w:r w:rsidRPr="0BC0FF08">
              <w:rPr>
                <w:rFonts w:ascii="Times" w:eastAsia="Batang" w:hAnsi="Times"/>
                <w:lang w:eastAsia="zh-CN"/>
              </w:rPr>
              <w:t xml:space="preserve">Regarding frequency domain resource indication for interlace RB-based PSSCH transmission: </w:t>
            </w:r>
          </w:p>
          <w:p w14:paraId="0B499E36" w14:textId="77777777" w:rsidR="00813DB5" w:rsidRDefault="00813DB5" w:rsidP="00813DB5">
            <w:pPr>
              <w:numPr>
                <w:ilvl w:val="0"/>
                <w:numId w:val="43"/>
              </w:numPr>
              <w:overflowPunct/>
              <w:spacing w:after="0" w:line="276" w:lineRule="auto"/>
              <w:ind w:leftChars="100" w:left="560"/>
              <w:textAlignment w:val="auto"/>
              <w:rPr>
                <w:rFonts w:ascii="Times" w:eastAsia="Microsoft YaHei" w:hAnsi="Times"/>
                <w:szCs w:val="24"/>
                <w:lang w:eastAsia="zh-CN"/>
              </w:rPr>
            </w:pPr>
            <w:r>
              <w:rPr>
                <w:rFonts w:ascii="Times" w:eastAsia="Microsoft YaHei" w:hAnsi="Times"/>
                <w:szCs w:val="24"/>
                <w:lang w:eastAsia="zh-CN"/>
              </w:rPr>
              <w:t>When more than one RB set is used for transmissions, down-select one of the followings</w:t>
            </w:r>
          </w:p>
          <w:p w14:paraId="224742A1" w14:textId="77777777" w:rsidR="00813DB5" w:rsidRDefault="00813DB5" w:rsidP="00813DB5">
            <w:pPr>
              <w:numPr>
                <w:ilvl w:val="1"/>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zh-CN"/>
              </w:rPr>
              <w:t>Option A: Support that the used interlace index(s) in different RB sets are always the same</w:t>
            </w:r>
          </w:p>
          <w:p w14:paraId="22D3D921" w14:textId="77777777" w:rsidR="00813DB5" w:rsidRDefault="00813DB5" w:rsidP="00813DB5">
            <w:pPr>
              <w:numPr>
                <w:ilvl w:val="1"/>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zh-CN"/>
              </w:rPr>
              <w:t>Option B: Support that the used interlace index(s) in different RB sets can be different</w:t>
            </w:r>
          </w:p>
          <w:p w14:paraId="423724BE" w14:textId="3ED450D2" w:rsidR="00813DB5" w:rsidRPr="00F971AC" w:rsidRDefault="00813DB5" w:rsidP="00F971AC">
            <w:pPr>
              <w:numPr>
                <w:ilvl w:val="0"/>
                <w:numId w:val="43"/>
              </w:numPr>
              <w:overflowPunct/>
              <w:spacing w:after="0" w:line="276" w:lineRule="auto"/>
              <w:ind w:leftChars="100" w:left="560"/>
              <w:textAlignment w:val="auto"/>
              <w:rPr>
                <w:rFonts w:ascii="Times" w:eastAsia="Microsoft YaHei" w:hAnsi="Times"/>
                <w:szCs w:val="24"/>
                <w:lang w:eastAsia="zh-CN"/>
              </w:rPr>
            </w:pPr>
            <w:r>
              <w:rPr>
                <w:rFonts w:ascii="Times" w:eastAsia="Microsoft YaHei" w:hAnsi="Times"/>
                <w:szCs w:val="24"/>
                <w:lang w:eastAsia="zh-CN"/>
              </w:rPr>
              <w:t>FFS details</w:t>
            </w:r>
          </w:p>
        </w:tc>
      </w:tr>
    </w:tbl>
    <w:p w14:paraId="18651DF2" w14:textId="77777777" w:rsidR="0088178A" w:rsidRDefault="0088178A" w:rsidP="0088178A">
      <w:pPr>
        <w:spacing w:before="120" w:after="120"/>
        <w:jc w:val="both"/>
      </w:pPr>
      <w:bookmarkStart w:id="164" w:name="Proposal31048"/>
      <w:bookmarkStart w:id="165" w:name="Proposal19765"/>
      <w:r>
        <w:t xml:space="preserve">And when more than one RB set is used for transmissions, the Option B (agreement (10)) that using different interlace index(s) in different RB sets can be further checked with RAN4 on whether or not it may cause issues like high PAPR for SL-U operation, where previously as discussed in NR-U, there can be an PAPR issue for NR-U operation. </w:t>
      </w:r>
    </w:p>
    <w:p w14:paraId="1A5D997A" w14:textId="2650693B" w:rsidR="00042644" w:rsidRPr="0031606C" w:rsidRDefault="00042644" w:rsidP="001B387D">
      <w:pPr>
        <w:spacing w:before="120" w:after="120"/>
        <w:jc w:val="both"/>
        <w:rPr>
          <w:b/>
          <w:bCs/>
        </w:rPr>
      </w:pPr>
      <w:bookmarkStart w:id="166" w:name="Proposal23509"/>
      <w:bookmarkStart w:id="167" w:name="Proposal31050"/>
      <w:bookmarkStart w:id="168" w:name="Proposal19767"/>
      <w:bookmarkStart w:id="169" w:name="Proposal97178"/>
      <w:bookmarkStart w:id="170" w:name="Proposal83211"/>
      <w:bookmarkStart w:id="171" w:name="Proposal14223"/>
      <w:bookmarkStart w:id="172" w:name="Proposal85284"/>
      <w:bookmarkEnd w:id="164"/>
      <w:bookmarkEnd w:id="165"/>
      <w:r w:rsidRPr="0031606C">
        <w:rPr>
          <w:b/>
          <w:bCs/>
        </w:rPr>
        <w:t xml:space="preserve">Proposal </w:t>
      </w:r>
      <w:r w:rsidR="00235E77" w:rsidRPr="0031606C">
        <w:rPr>
          <w:b/>
          <w:color w:val="2B579A"/>
        </w:rPr>
        <w:fldChar w:fldCharType="begin"/>
      </w:r>
      <w:r w:rsidR="00235E77" w:rsidRPr="0031606C">
        <w:rPr>
          <w:b/>
        </w:rPr>
        <w:instrText xml:space="preserve"> SEQ Proposal \* Arabic </w:instrText>
      </w:r>
      <w:r w:rsidR="00235E77" w:rsidRPr="0031606C">
        <w:rPr>
          <w:b/>
          <w:color w:val="2B579A"/>
        </w:rPr>
        <w:fldChar w:fldCharType="separate"/>
      </w:r>
      <w:r w:rsidR="00BC4AF7">
        <w:rPr>
          <w:b/>
          <w:noProof/>
        </w:rPr>
        <w:t>17</w:t>
      </w:r>
      <w:r w:rsidR="00235E77" w:rsidRPr="0031606C">
        <w:rPr>
          <w:b/>
          <w:color w:val="2B579A"/>
        </w:rPr>
        <w:fldChar w:fldCharType="end"/>
      </w:r>
      <w:r w:rsidRPr="0031606C">
        <w:rPr>
          <w:b/>
          <w:bCs/>
        </w:rPr>
        <w:t xml:space="preserve">: </w:t>
      </w:r>
      <w:r w:rsidR="003C3A5B" w:rsidRPr="0031606C">
        <w:rPr>
          <w:b/>
          <w:bCs/>
        </w:rPr>
        <w:t xml:space="preserve">Check with RAN4 whether or not the Option B with different </w:t>
      </w:r>
      <w:r w:rsidR="0023547A" w:rsidRPr="0031606C">
        <w:rPr>
          <w:b/>
          <w:bCs/>
        </w:rPr>
        <w:t>interlace index(s) in different RB sets may cause higher PAPR for SL-U operation.</w:t>
      </w:r>
    </w:p>
    <w:bookmarkEnd w:id="166"/>
    <w:bookmarkEnd w:id="167"/>
    <w:bookmarkEnd w:id="168"/>
    <w:bookmarkEnd w:id="169"/>
    <w:bookmarkEnd w:id="170"/>
    <w:bookmarkEnd w:id="171"/>
    <w:bookmarkEnd w:id="172"/>
    <w:p w14:paraId="2E0C1B99" w14:textId="71062E35" w:rsidR="0066145C" w:rsidRDefault="00C44946" w:rsidP="00F971AC">
      <w:pPr>
        <w:overflowPunct/>
        <w:spacing w:before="120" w:after="120"/>
        <w:jc w:val="both"/>
        <w:textAlignment w:val="auto"/>
      </w:pPr>
      <w:r>
        <w:t>Furthermore, c</w:t>
      </w:r>
      <w:r w:rsidR="0066145C">
        <w:t xml:space="preserve">onsidering the guard band </w:t>
      </w:r>
      <w:r w:rsidR="00A543DD">
        <w:t>P</w:t>
      </w:r>
      <w:r w:rsidR="0066145C">
        <w:t>RBs used for interlaced RB</w:t>
      </w:r>
      <w:r w:rsidR="003F5EC7">
        <w:t>-</w:t>
      </w:r>
      <w:r w:rsidR="0066145C">
        <w:t>based PSSCH transmission, it can be rather straightforward to utilize the NR-U principle, where the PRB(s) in the intra-cell guard band have the same interlace index(s) as the PRBs for PSSCH transmission in these two RB sets.</w:t>
      </w:r>
    </w:p>
    <w:p w14:paraId="023C08BD" w14:textId="152793FA" w:rsidR="0066145C" w:rsidRPr="0031606C" w:rsidRDefault="0066145C" w:rsidP="0066145C">
      <w:pPr>
        <w:overflowPunct/>
        <w:jc w:val="both"/>
        <w:textAlignment w:val="auto"/>
        <w:rPr>
          <w:b/>
          <w:bCs/>
        </w:rPr>
      </w:pPr>
      <w:bookmarkStart w:id="173" w:name="Proposal23510"/>
      <w:bookmarkStart w:id="174" w:name="Proposal31051"/>
      <w:bookmarkStart w:id="175" w:name="Proposal19768"/>
      <w:bookmarkStart w:id="176" w:name="Proposal97179"/>
      <w:bookmarkStart w:id="177" w:name="Proposal83212"/>
      <w:bookmarkStart w:id="178" w:name="Proposal14224"/>
      <w:bookmarkStart w:id="179" w:name="Proposal85285"/>
      <w:r w:rsidRPr="0031606C">
        <w:rPr>
          <w:b/>
          <w:bCs/>
        </w:rPr>
        <w:t xml:space="preserve">Proposal </w:t>
      </w:r>
      <w:r w:rsidR="00235E77" w:rsidRPr="0031606C">
        <w:rPr>
          <w:b/>
          <w:bCs/>
          <w:color w:val="2B579A"/>
        </w:rPr>
        <w:fldChar w:fldCharType="begin"/>
      </w:r>
      <w:r w:rsidR="00235E77" w:rsidRPr="0031606C">
        <w:rPr>
          <w:b/>
          <w:bCs/>
        </w:rPr>
        <w:instrText xml:space="preserve"> SEQ Proposal \* Arabic </w:instrText>
      </w:r>
      <w:r w:rsidR="00235E77" w:rsidRPr="0031606C">
        <w:rPr>
          <w:b/>
          <w:bCs/>
          <w:color w:val="2B579A"/>
        </w:rPr>
        <w:fldChar w:fldCharType="separate"/>
      </w:r>
      <w:r w:rsidR="00BC4AF7">
        <w:rPr>
          <w:b/>
          <w:bCs/>
          <w:noProof/>
        </w:rPr>
        <w:t>18</w:t>
      </w:r>
      <w:r w:rsidR="00235E77" w:rsidRPr="0031606C">
        <w:rPr>
          <w:b/>
          <w:bCs/>
          <w:color w:val="2B579A"/>
        </w:rPr>
        <w:fldChar w:fldCharType="end"/>
      </w:r>
      <w:r w:rsidRPr="00F971AC">
        <w:rPr>
          <w:b/>
          <w:bCs/>
        </w:rPr>
        <w:t>: Considering the guard band RBs used for interlaced RB based PSSCH transmission, the PRB(s) in the intra-cell guard band have the same interlace index(s) as the PRBs for PSSCH transmission in these two RB sets.</w:t>
      </w:r>
    </w:p>
    <w:tbl>
      <w:tblPr>
        <w:tblStyle w:val="TableGrid"/>
        <w:tblW w:w="0" w:type="auto"/>
        <w:tblLook w:val="04A0" w:firstRow="1" w:lastRow="0" w:firstColumn="1" w:lastColumn="0" w:noHBand="0" w:noVBand="1"/>
      </w:tblPr>
      <w:tblGrid>
        <w:gridCol w:w="9962"/>
      </w:tblGrid>
      <w:tr w:rsidR="00813DB5" w14:paraId="2171B15A" w14:textId="77777777" w:rsidTr="00356BB4">
        <w:tc>
          <w:tcPr>
            <w:tcW w:w="9962" w:type="dxa"/>
          </w:tcPr>
          <w:p w14:paraId="61F5EA59" w14:textId="0B79E566" w:rsidR="00356BB4" w:rsidRPr="00FC526D" w:rsidRDefault="00356BB4" w:rsidP="00356BB4">
            <w:pPr>
              <w:pStyle w:val="ListParagraph"/>
              <w:numPr>
                <w:ilvl w:val="0"/>
                <w:numId w:val="49"/>
              </w:numPr>
              <w:spacing w:after="0"/>
              <w:rPr>
                <w:rFonts w:ascii="Times" w:eastAsia="Batang" w:hAnsi="Times"/>
                <w:szCs w:val="24"/>
              </w:rPr>
            </w:pPr>
            <w:bookmarkStart w:id="180" w:name="_Ref127362728"/>
            <w:bookmarkEnd w:id="173"/>
            <w:bookmarkEnd w:id="174"/>
            <w:bookmarkEnd w:id="175"/>
            <w:bookmarkEnd w:id="176"/>
            <w:bookmarkEnd w:id="177"/>
            <w:bookmarkEnd w:id="178"/>
            <w:bookmarkEnd w:id="179"/>
            <w:r w:rsidRPr="0BC0FF08">
              <w:rPr>
                <w:rFonts w:ascii="Times" w:eastAsia="Batang" w:hAnsi="Times"/>
                <w:b/>
                <w:highlight w:val="green"/>
                <w:u w:val="single"/>
              </w:rPr>
              <w:t>Agreement</w:t>
            </w:r>
            <w:r w:rsidR="004E62E0">
              <w:rPr>
                <w:rFonts w:ascii="Times" w:eastAsia="Batang" w:hAnsi="Times"/>
                <w:b/>
                <w:u w:val="single"/>
              </w:rPr>
              <w:t xml:space="preserve"> [RAN1#110b-e]</w:t>
            </w:r>
            <w:r w:rsidRPr="0BC0FF08">
              <w:rPr>
                <w:rFonts w:ascii="Times" w:eastAsia="Batang" w:hAnsi="Times"/>
                <w:b/>
                <w:u w:val="single"/>
              </w:rPr>
              <w:t>:</w:t>
            </w:r>
            <w:r w:rsidRPr="0BC0FF08">
              <w:rPr>
                <w:rFonts w:ascii="Times" w:eastAsia="Batang" w:hAnsi="Times"/>
                <w:b/>
              </w:rPr>
              <w:t xml:space="preserve"> </w:t>
            </w:r>
            <w:r w:rsidRPr="0BC0FF08">
              <w:rPr>
                <w:rFonts w:ascii="Times" w:eastAsia="Batang" w:hAnsi="Times"/>
              </w:rPr>
              <w:t>For interlace RB-based PSCCH/PSSCH transmission in SL-U:</w:t>
            </w:r>
            <w:bookmarkEnd w:id="180"/>
          </w:p>
          <w:p w14:paraId="322C48D7" w14:textId="77777777" w:rsidR="00356BB4" w:rsidRDefault="00356BB4" w:rsidP="00356BB4">
            <w:pPr>
              <w:numPr>
                <w:ilvl w:val="0"/>
                <w:numId w:val="43"/>
              </w:numPr>
              <w:overflowPunct/>
              <w:spacing w:after="0" w:line="276" w:lineRule="auto"/>
              <w:ind w:leftChars="100" w:left="560"/>
              <w:textAlignment w:val="auto"/>
              <w:rPr>
                <w:rFonts w:ascii="Times" w:eastAsia="Microsoft YaHei" w:hAnsi="Times"/>
                <w:szCs w:val="24"/>
                <w:lang w:eastAsia="zh-CN"/>
              </w:rPr>
            </w:pPr>
            <w:r>
              <w:rPr>
                <w:rFonts w:ascii="Times" w:eastAsia="Batang" w:hAnsi="Times"/>
                <w:szCs w:val="24"/>
                <w:lang w:eastAsia="x-none"/>
              </w:rPr>
              <w:t>Regarding 1</w:t>
            </w:r>
            <w:r>
              <w:rPr>
                <w:rFonts w:ascii="Times" w:eastAsia="Microsoft YaHei" w:hAnsi="Times"/>
                <w:szCs w:val="24"/>
                <w:lang w:eastAsia="x-none"/>
              </w:rPr>
              <w:t xml:space="preserve"> sub-channel equals </w:t>
            </w:r>
            <w:r>
              <w:rPr>
                <w:rFonts w:ascii="Times" w:eastAsia="Microsoft YaHei" w:hAnsi="Times"/>
                <w:szCs w:val="24"/>
                <w:lang w:eastAsia="zh-CN"/>
              </w:rPr>
              <w:t>K</w:t>
            </w:r>
            <w:r>
              <w:rPr>
                <w:rFonts w:ascii="Times" w:eastAsia="Microsoft YaHei" w:hAnsi="Times"/>
                <w:szCs w:val="24"/>
                <w:lang w:eastAsia="x-none"/>
              </w:rPr>
              <w:t xml:space="preserve"> interlace(s)</w:t>
            </w:r>
          </w:p>
          <w:p w14:paraId="67F31C7F" w14:textId="77777777" w:rsidR="00356BB4" w:rsidRDefault="00356BB4" w:rsidP="00356BB4">
            <w:pPr>
              <w:numPr>
                <w:ilvl w:val="1"/>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x-none"/>
              </w:rPr>
              <w:t>At least K=1 and K=2 is supported</w:t>
            </w:r>
            <w:r>
              <w:rPr>
                <w:rFonts w:ascii="Times" w:eastAsia="Microsoft YaHei" w:hAnsi="Times"/>
                <w:szCs w:val="24"/>
                <w:lang w:eastAsia="zh-CN"/>
              </w:rPr>
              <w:t xml:space="preserve"> for 15 kHz SCS</w:t>
            </w:r>
          </w:p>
          <w:p w14:paraId="74991D68" w14:textId="77777777" w:rsidR="00356BB4" w:rsidRDefault="00356BB4" w:rsidP="00356BB4">
            <w:pPr>
              <w:numPr>
                <w:ilvl w:val="1"/>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x-none"/>
              </w:rPr>
              <w:t>At least K=1 is supported</w:t>
            </w:r>
            <w:r>
              <w:rPr>
                <w:rFonts w:ascii="Times" w:eastAsia="Microsoft YaHei" w:hAnsi="Times"/>
                <w:szCs w:val="24"/>
                <w:lang w:eastAsia="zh-CN"/>
              </w:rPr>
              <w:t xml:space="preserve"> for 30 kHz SCS</w:t>
            </w:r>
          </w:p>
          <w:p w14:paraId="7F5C341D" w14:textId="7DB81DA8" w:rsidR="00356BB4" w:rsidRPr="00F971AC" w:rsidRDefault="00356BB4" w:rsidP="00F971AC">
            <w:pPr>
              <w:numPr>
                <w:ilvl w:val="1"/>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x-none"/>
              </w:rPr>
              <w:t>FFS: details related to multiple RB sets</w:t>
            </w:r>
          </w:p>
        </w:tc>
      </w:tr>
    </w:tbl>
    <w:p w14:paraId="1A2AFF18" w14:textId="1759ABE4" w:rsidR="00664E4F" w:rsidRDefault="00380E9A" w:rsidP="00F971AC">
      <w:pPr>
        <w:overflowPunct/>
        <w:spacing w:before="120" w:after="120"/>
        <w:jc w:val="both"/>
        <w:textAlignment w:val="auto"/>
      </w:pPr>
      <w:r>
        <w:t>In RAN1#110 meeting, it has been agreed that 1 subchannel can be equal to K interlaces</w:t>
      </w:r>
      <w:r w:rsidR="00F63AA2">
        <w:t>, where the value of K can be larger than 1</w:t>
      </w:r>
      <w:r w:rsidR="006B693E">
        <w:t xml:space="preserve"> </w:t>
      </w:r>
      <w:r w:rsidR="002F52BD">
        <w:t xml:space="preserve">only </w:t>
      </w:r>
      <w:r w:rsidR="006B693E">
        <w:t>for SCS of 15kHz as agreed in RAN1#110b-e meeting.</w:t>
      </w:r>
      <w:r w:rsidR="006B6CBE">
        <w:t xml:space="preserve"> Considering of PSCCH, </w:t>
      </w:r>
      <w:r w:rsidR="006A308F">
        <w:t>if</w:t>
      </w:r>
      <w:r>
        <w:t xml:space="preserve"> the value of K </w:t>
      </w:r>
      <w:r w:rsidR="006A308F">
        <w:t xml:space="preserve">is </w:t>
      </w:r>
      <w:r>
        <w:t xml:space="preserve">being </w:t>
      </w:r>
      <w:r w:rsidR="006B4056">
        <w:t xml:space="preserve">restricted </w:t>
      </w:r>
      <w:r w:rsidR="00765891">
        <w:t>to a small value,</w:t>
      </w:r>
      <w:r>
        <w:t xml:space="preserve"> </w:t>
      </w:r>
      <w:r w:rsidR="00C12F6C">
        <w:t xml:space="preserve">e.g. </w:t>
      </w:r>
      <w:r>
        <w:t>to 1, the maximum frequency resource of PSCCH will be limited to 10 PRBs in an RB</w:t>
      </w:r>
      <w:r w:rsidR="00E30874">
        <w:t xml:space="preserve"> </w:t>
      </w:r>
      <w:r>
        <w:t xml:space="preserve">set with SCS of 15kHz/30kHz, which is much less than the number of PSCCH PRBs {10, 12, 15, 20, 25} supported by the legacy NR SL. Instead, by allowing the value of K to be </w:t>
      </w:r>
      <w:r w:rsidR="00310F3C">
        <w:t xml:space="preserve">configured </w:t>
      </w:r>
      <w:r>
        <w:t>larger than 1, there can be more frequency resources with distributed RBs to be included in a subchannel, which allows higher capacity available for PSCCH</w:t>
      </w:r>
      <w:r w:rsidRPr="00174074">
        <w:t xml:space="preserve"> </w:t>
      </w:r>
      <w:r>
        <w:t>transmission. Thus, to our view, the value of K can be 1 as default, and it should be allowed also to be (pre-)configured to be larger than 1.</w:t>
      </w:r>
      <w:r w:rsidR="00664E4F">
        <w:t xml:space="preserve"> </w:t>
      </w:r>
    </w:p>
    <w:p w14:paraId="76BFEE1F" w14:textId="22D63ABF" w:rsidR="00E83FD0" w:rsidRDefault="00E83FD0" w:rsidP="00664E4F">
      <w:pPr>
        <w:overflowPunct/>
        <w:spacing w:after="120"/>
        <w:jc w:val="both"/>
        <w:textAlignment w:val="auto"/>
        <w:rPr>
          <w:szCs w:val="22"/>
        </w:rPr>
      </w:pPr>
      <w:r>
        <w:rPr>
          <w:szCs w:val="22"/>
        </w:rPr>
        <w:t>In addition, for the frequency resource mapping of PSCCH with interlace RB-based operation, it has been agreed that the allocation of PSCCH is associated with the lowest sub-channel of lowest RB set of scheduled PSSCH. However, generally the payload size of PSCCH is smaller than PSSCH, which means that PSCCH requires less number of interlaces than PSSCH. Thus, the frequency resource mapping of PSCCH to interlaces can be different from the configured K-value of PSSCH. And how to map the PSCCH frequency resources to the interlaced PSSCH resource associated to the lowest subchannel of lowest RB set should be also further discussed.</w:t>
      </w:r>
    </w:p>
    <w:p w14:paraId="432BAD4A" w14:textId="4FA74B43" w:rsidR="00D01D9B" w:rsidRPr="0031606C" w:rsidRDefault="00D01D9B" w:rsidP="00D01D9B">
      <w:pPr>
        <w:pStyle w:val="ListParagraph"/>
        <w:spacing w:before="120" w:after="120"/>
        <w:ind w:left="0"/>
        <w:contextualSpacing w:val="0"/>
        <w:jc w:val="both"/>
        <w:rPr>
          <w:b/>
          <w:bCs/>
        </w:rPr>
      </w:pPr>
      <w:bookmarkStart w:id="181" w:name="Proposal31052"/>
      <w:bookmarkStart w:id="182" w:name="Proposal19769"/>
      <w:bookmarkStart w:id="183" w:name="Proposal23511"/>
      <w:bookmarkStart w:id="184" w:name="Proposal97180"/>
      <w:bookmarkStart w:id="185" w:name="Proposal83213"/>
      <w:bookmarkStart w:id="186" w:name="Proposal14225"/>
      <w:bookmarkStart w:id="187" w:name="Proposal85286"/>
      <w:r w:rsidRPr="0031606C">
        <w:rPr>
          <w:b/>
          <w:bCs/>
        </w:rPr>
        <w:t xml:space="preserve">Proposal </w:t>
      </w:r>
      <w:r w:rsidRPr="0031606C">
        <w:rPr>
          <w:b/>
          <w:bCs/>
          <w:color w:val="2B579A"/>
        </w:rPr>
        <w:fldChar w:fldCharType="begin"/>
      </w:r>
      <w:r w:rsidRPr="0031606C">
        <w:rPr>
          <w:b/>
          <w:bCs/>
        </w:rPr>
        <w:instrText xml:space="preserve"> SEQ Proposal \* Arabic </w:instrText>
      </w:r>
      <w:r w:rsidRPr="0031606C">
        <w:rPr>
          <w:b/>
          <w:bCs/>
          <w:color w:val="2B579A"/>
        </w:rPr>
        <w:fldChar w:fldCharType="separate"/>
      </w:r>
      <w:r w:rsidR="00BC4AF7">
        <w:rPr>
          <w:b/>
          <w:bCs/>
          <w:noProof/>
        </w:rPr>
        <w:t>19</w:t>
      </w:r>
      <w:r w:rsidRPr="0031606C">
        <w:rPr>
          <w:b/>
          <w:bCs/>
          <w:color w:val="2B579A"/>
        </w:rPr>
        <w:fldChar w:fldCharType="end"/>
      </w:r>
      <w:r w:rsidRPr="0031606C" w:rsidDel="00B14583">
        <w:rPr>
          <w:b/>
          <w:bCs/>
        </w:rPr>
        <w:t xml:space="preserve">: For </w:t>
      </w:r>
      <w:r w:rsidRPr="0031606C">
        <w:rPr>
          <w:b/>
          <w:bCs/>
        </w:rPr>
        <w:t>interlace RB-based transmission, 1 sub-channel equals K interlace(s), where the value of K is 1 by default, and the value of K can be larger than 1 by (pre-)configuration.</w:t>
      </w:r>
    </w:p>
    <w:p w14:paraId="3C1F097B" w14:textId="6623F74F" w:rsidR="00E83FD0" w:rsidRPr="0031606C" w:rsidRDefault="00E83FD0" w:rsidP="00E83FD0">
      <w:pPr>
        <w:spacing w:after="120"/>
        <w:jc w:val="both"/>
        <w:rPr>
          <w:b/>
        </w:rPr>
      </w:pPr>
      <w:bookmarkStart w:id="188" w:name="Proposal31053"/>
      <w:bookmarkStart w:id="189" w:name="Proposal19770"/>
      <w:bookmarkStart w:id="190" w:name="Proposal23512"/>
      <w:bookmarkStart w:id="191" w:name="Proposal97181"/>
      <w:bookmarkStart w:id="192" w:name="Proposal83214"/>
      <w:bookmarkStart w:id="193" w:name="Proposal14226"/>
      <w:bookmarkStart w:id="194" w:name="Proposal85287"/>
      <w:bookmarkEnd w:id="181"/>
      <w:bookmarkEnd w:id="182"/>
      <w:bookmarkEnd w:id="183"/>
      <w:bookmarkEnd w:id="184"/>
      <w:bookmarkEnd w:id="185"/>
      <w:bookmarkEnd w:id="186"/>
      <w:bookmarkEnd w:id="187"/>
      <w:r w:rsidRPr="0031606C">
        <w:rPr>
          <w:b/>
          <w:bCs/>
        </w:rPr>
        <w:t xml:space="preserve">Proposal </w:t>
      </w:r>
      <w:r w:rsidRPr="0031606C">
        <w:rPr>
          <w:b/>
          <w:color w:val="2B579A"/>
        </w:rPr>
        <w:fldChar w:fldCharType="begin"/>
      </w:r>
      <w:r w:rsidRPr="0031606C">
        <w:rPr>
          <w:b/>
        </w:rPr>
        <w:instrText xml:space="preserve"> SEQ Proposal \* Arabic </w:instrText>
      </w:r>
      <w:r w:rsidRPr="0031606C">
        <w:rPr>
          <w:b/>
          <w:color w:val="2B579A"/>
        </w:rPr>
        <w:fldChar w:fldCharType="separate"/>
      </w:r>
      <w:r w:rsidR="00BC4AF7">
        <w:rPr>
          <w:b/>
          <w:noProof/>
        </w:rPr>
        <w:t>20</w:t>
      </w:r>
      <w:r w:rsidRPr="0031606C">
        <w:rPr>
          <w:b/>
          <w:color w:val="2B579A"/>
        </w:rPr>
        <w:fldChar w:fldCharType="end"/>
      </w:r>
      <w:r w:rsidRPr="0031606C" w:rsidDel="00B14583">
        <w:rPr>
          <w:b/>
        </w:rPr>
        <w:t xml:space="preserve">: </w:t>
      </w:r>
      <w:r w:rsidRPr="0031606C">
        <w:rPr>
          <w:b/>
        </w:rPr>
        <w:t>F</w:t>
      </w:r>
      <w:r w:rsidRPr="0031606C">
        <w:rPr>
          <w:b/>
          <w:szCs w:val="22"/>
        </w:rPr>
        <w:t xml:space="preserve">requency resource mapping granularity of PSCCH to interlaces can be considered to be independent </w:t>
      </w:r>
      <w:r w:rsidR="00732813">
        <w:rPr>
          <w:b/>
          <w:szCs w:val="22"/>
        </w:rPr>
        <w:t>of</w:t>
      </w:r>
      <w:r w:rsidRPr="0031606C">
        <w:rPr>
          <w:b/>
          <w:szCs w:val="22"/>
        </w:rPr>
        <w:t xml:space="preserve"> the number of interlaces per sub-channel (i.e. the K-value).</w:t>
      </w:r>
    </w:p>
    <w:p w14:paraId="0DBB9505" w14:textId="0CD3755B" w:rsidR="00E83FD0" w:rsidRPr="0031606C" w:rsidRDefault="00E83FD0" w:rsidP="00E83FD0">
      <w:pPr>
        <w:spacing w:after="120"/>
        <w:jc w:val="both"/>
        <w:rPr>
          <w:b/>
          <w:bCs/>
          <w:szCs w:val="22"/>
        </w:rPr>
      </w:pPr>
      <w:bookmarkStart w:id="195" w:name="Proposal31054"/>
      <w:bookmarkStart w:id="196" w:name="Proposal19771"/>
      <w:bookmarkStart w:id="197" w:name="Proposal23513"/>
      <w:bookmarkStart w:id="198" w:name="Proposal97182"/>
      <w:bookmarkStart w:id="199" w:name="Proposal83215"/>
      <w:bookmarkStart w:id="200" w:name="Proposal14227"/>
      <w:bookmarkStart w:id="201" w:name="Proposal85288"/>
      <w:bookmarkEnd w:id="188"/>
      <w:bookmarkEnd w:id="189"/>
      <w:bookmarkEnd w:id="190"/>
      <w:bookmarkEnd w:id="191"/>
      <w:bookmarkEnd w:id="192"/>
      <w:bookmarkEnd w:id="193"/>
      <w:bookmarkEnd w:id="194"/>
      <w:r w:rsidRPr="0031606C">
        <w:rPr>
          <w:b/>
          <w:bCs/>
        </w:rPr>
        <w:t xml:space="preserve">Proposal </w:t>
      </w:r>
      <w:r w:rsidRPr="0031606C">
        <w:rPr>
          <w:b/>
          <w:color w:val="2B579A"/>
        </w:rPr>
        <w:fldChar w:fldCharType="begin"/>
      </w:r>
      <w:r w:rsidRPr="0031606C">
        <w:rPr>
          <w:b/>
        </w:rPr>
        <w:instrText xml:space="preserve"> SEQ Proposal \* Arabic </w:instrText>
      </w:r>
      <w:r w:rsidRPr="0031606C">
        <w:rPr>
          <w:b/>
          <w:color w:val="2B579A"/>
        </w:rPr>
        <w:fldChar w:fldCharType="separate"/>
      </w:r>
      <w:r w:rsidR="00BC4AF7">
        <w:rPr>
          <w:b/>
          <w:noProof/>
        </w:rPr>
        <w:t>21</w:t>
      </w:r>
      <w:r w:rsidRPr="0031606C">
        <w:rPr>
          <w:b/>
          <w:color w:val="2B579A"/>
        </w:rPr>
        <w:fldChar w:fldCharType="end"/>
      </w:r>
      <w:r w:rsidRPr="0031606C" w:rsidDel="00B14583">
        <w:rPr>
          <w:b/>
          <w:bCs/>
        </w:rPr>
        <w:t xml:space="preserve">: </w:t>
      </w:r>
      <w:r w:rsidR="00433D00">
        <w:rPr>
          <w:b/>
          <w:bCs/>
        </w:rPr>
        <w:t>D</w:t>
      </w:r>
      <w:r w:rsidRPr="0031606C">
        <w:rPr>
          <w:b/>
          <w:bCs/>
        </w:rPr>
        <w:t xml:space="preserve">iscuss how to map the </w:t>
      </w:r>
      <w:r w:rsidRPr="0031606C">
        <w:rPr>
          <w:b/>
          <w:bCs/>
          <w:szCs w:val="22"/>
        </w:rPr>
        <w:t>PSCCH and PSSCH frequency resources to the K sub-channel interlaces of the lower sub-channel of lowest RB set.</w:t>
      </w:r>
    </w:p>
    <w:bookmarkEnd w:id="195"/>
    <w:bookmarkEnd w:id="196"/>
    <w:bookmarkEnd w:id="197"/>
    <w:bookmarkEnd w:id="198"/>
    <w:bookmarkEnd w:id="199"/>
    <w:bookmarkEnd w:id="200"/>
    <w:bookmarkEnd w:id="201"/>
    <w:p w14:paraId="2B80AFF0" w14:textId="1C9EC30A" w:rsidR="005D4383" w:rsidRDefault="005D4383" w:rsidP="005D4383">
      <w:pPr>
        <w:jc w:val="both"/>
        <w:rPr>
          <w:b/>
          <w:bCs/>
          <w:sz w:val="22"/>
          <w:szCs w:val="22"/>
        </w:rPr>
      </w:pPr>
    </w:p>
    <w:p w14:paraId="2CF62B08" w14:textId="31D5609E" w:rsidR="005D4383" w:rsidRPr="00A714CE" w:rsidRDefault="005D4383" w:rsidP="00F971AC">
      <w:pPr>
        <w:pStyle w:val="Heading2"/>
      </w:pPr>
      <w:r w:rsidRPr="00A714CE">
        <w:t>3.</w:t>
      </w:r>
      <w:r w:rsidR="0011671B">
        <w:t>2</w:t>
      </w:r>
      <w:r w:rsidRPr="00A714CE">
        <w:t xml:space="preserve"> </w:t>
      </w:r>
      <w:r w:rsidRPr="00A714CE">
        <w:rPr>
          <w:rFonts w:hint="eastAsia"/>
          <w:lang w:eastAsia="zh-CN"/>
        </w:rPr>
        <w:t>On</w:t>
      </w:r>
      <w:r w:rsidRPr="00A714CE">
        <w:rPr>
          <w:rFonts w:hint="eastAsia"/>
        </w:rPr>
        <w:t xml:space="preserve"> </w:t>
      </w:r>
      <w:r w:rsidR="00D25699">
        <w:t>I</w:t>
      </w:r>
      <w:r w:rsidR="00773B93">
        <w:t>n Band Emission</w:t>
      </w:r>
      <w:r w:rsidR="00D25699">
        <w:t xml:space="preserve"> (IBE)</w:t>
      </w:r>
      <w:r w:rsidR="00773B93">
        <w:t xml:space="preserve"> Impact</w:t>
      </w:r>
    </w:p>
    <w:p w14:paraId="69BE62D7" w14:textId="5545D219" w:rsidR="00D221C9" w:rsidRPr="004263CC" w:rsidRDefault="00D221C9" w:rsidP="00E76944">
      <w:pPr>
        <w:spacing w:before="120" w:after="120"/>
        <w:jc w:val="both"/>
      </w:pPr>
      <w:r>
        <w:rPr>
          <w:rFonts w:cs="Arial"/>
          <w:color w:val="000000"/>
          <w:lang w:eastAsia="zh-CN"/>
        </w:rPr>
        <w:t>In meeting RAN1#109-e, the following agreement was achieved.</w:t>
      </w:r>
    </w:p>
    <w:tbl>
      <w:tblPr>
        <w:tblStyle w:val="TableGrid"/>
        <w:tblW w:w="0" w:type="auto"/>
        <w:tblLook w:val="04A0" w:firstRow="1" w:lastRow="0" w:firstColumn="1" w:lastColumn="0" w:noHBand="0" w:noVBand="1"/>
      </w:tblPr>
      <w:tblGrid>
        <w:gridCol w:w="9962"/>
      </w:tblGrid>
      <w:tr w:rsidR="00A66286" w14:paraId="124E9C52" w14:textId="77777777" w:rsidTr="00812714">
        <w:tc>
          <w:tcPr>
            <w:tcW w:w="9962" w:type="dxa"/>
          </w:tcPr>
          <w:p w14:paraId="2D1FB671" w14:textId="61FA0D0F" w:rsidR="00D221C9" w:rsidRDefault="00D221C9" w:rsidP="00E76944">
            <w:pPr>
              <w:pStyle w:val="ListParagraph"/>
              <w:numPr>
                <w:ilvl w:val="0"/>
                <w:numId w:val="49"/>
              </w:numPr>
              <w:spacing w:after="0"/>
              <w:rPr>
                <w:lang w:eastAsia="zh-CN"/>
              </w:rPr>
            </w:pPr>
            <w:r w:rsidRPr="00E46A5D">
              <w:rPr>
                <w:b/>
                <w:highlight w:val="green"/>
                <w:lang w:eastAsia="zh-CN"/>
              </w:rPr>
              <w:t>Agreement</w:t>
            </w:r>
            <w:r w:rsidR="00B64375" w:rsidRPr="00E46A5D">
              <w:rPr>
                <w:b/>
                <w:lang w:eastAsia="zh-CN"/>
              </w:rPr>
              <w:t>:</w:t>
            </w:r>
            <w:r w:rsidR="00B64375">
              <w:rPr>
                <w:lang w:eastAsia="zh-CN"/>
              </w:rPr>
              <w:t xml:space="preserve"> </w:t>
            </w:r>
            <w:r>
              <w:rPr>
                <w:lang w:eastAsia="zh-CN"/>
              </w:rPr>
              <w:t>For PSCCH and PSSCH in SL-U:</w:t>
            </w:r>
          </w:p>
          <w:p w14:paraId="34A6CB3E" w14:textId="77777777" w:rsidR="00D221C9" w:rsidRDefault="00D221C9" w:rsidP="00D221C9">
            <w:pPr>
              <w:pStyle w:val="ListParagraph"/>
              <w:numPr>
                <w:ilvl w:val="0"/>
                <w:numId w:val="37"/>
              </w:numPr>
              <w:overflowPunct/>
              <w:snapToGrid w:val="0"/>
              <w:spacing w:after="0"/>
              <w:contextualSpacing w:val="0"/>
              <w:jc w:val="both"/>
              <w:textAlignment w:val="auto"/>
              <w:rPr>
                <w:lang w:eastAsia="zh-CN"/>
              </w:rPr>
            </w:pPr>
            <w:r>
              <w:rPr>
                <w:lang w:eastAsia="zh-CN"/>
              </w:rPr>
              <w:t>Both R16/R17 NR SL contiguous RB-based and R16 NR-U interlace RB-based transmissions are considered as starting point</w:t>
            </w:r>
          </w:p>
          <w:p w14:paraId="7DCFDA38" w14:textId="77777777" w:rsidR="00D221C9" w:rsidRDefault="00D221C9" w:rsidP="00D221C9">
            <w:pPr>
              <w:pStyle w:val="ListParagraph"/>
              <w:numPr>
                <w:ilvl w:val="1"/>
                <w:numId w:val="37"/>
              </w:numPr>
              <w:overflowPunct/>
              <w:snapToGrid w:val="0"/>
              <w:spacing w:after="0"/>
              <w:contextualSpacing w:val="0"/>
              <w:jc w:val="both"/>
              <w:textAlignment w:val="auto"/>
              <w:rPr>
                <w:lang w:eastAsia="zh-CN"/>
              </w:rPr>
            </w:pPr>
            <w:r>
              <w:rPr>
                <w:lang w:eastAsia="zh-CN"/>
              </w:rPr>
              <w:t>RAN1 strives to have unified design for both contiguous RB-based and interlace RB-based transmissions</w:t>
            </w:r>
          </w:p>
          <w:p w14:paraId="6E857E63" w14:textId="3E941D6D" w:rsidR="00A66286" w:rsidRDefault="00D221C9" w:rsidP="00D33FB0">
            <w:pPr>
              <w:pStyle w:val="ListParagraph"/>
              <w:numPr>
                <w:ilvl w:val="1"/>
                <w:numId w:val="37"/>
              </w:numPr>
              <w:overflowPunct/>
              <w:snapToGrid w:val="0"/>
              <w:spacing w:after="0"/>
              <w:contextualSpacing w:val="0"/>
              <w:jc w:val="both"/>
              <w:textAlignment w:val="auto"/>
              <w:rPr>
                <w:lang w:eastAsia="zh-CN"/>
              </w:rPr>
            </w:pPr>
            <w:r>
              <w:rPr>
                <w:lang w:eastAsia="zh-CN"/>
              </w:rPr>
              <w:t xml:space="preserve">FFS: whether/how to address </w:t>
            </w:r>
            <w:r w:rsidRPr="00F971AC">
              <w:rPr>
                <w:highlight w:val="yellow"/>
                <w:lang w:eastAsia="zh-CN"/>
              </w:rPr>
              <w:t>IBE</w:t>
            </w:r>
            <w:r>
              <w:rPr>
                <w:lang w:eastAsia="zh-CN"/>
              </w:rPr>
              <w:t xml:space="preserve"> (In Band Emission) impact</w:t>
            </w:r>
          </w:p>
        </w:tc>
      </w:tr>
    </w:tbl>
    <w:p w14:paraId="474AEB74" w14:textId="3C528249" w:rsidR="001E6E78" w:rsidRDefault="00BA0B69" w:rsidP="009A34F1">
      <w:pPr>
        <w:spacing w:before="120"/>
        <w:jc w:val="both"/>
      </w:pPr>
      <w:r>
        <w:t>F</w:t>
      </w:r>
      <w:r w:rsidR="001E6E78" w:rsidRPr="00065B47">
        <w:t xml:space="preserve">or interlace RB-based transmissions, IBE (In Band Emission) impact is more significant in PC5 interface than at Uu interface. </w:t>
      </w:r>
      <w:r w:rsidR="009D125C">
        <w:t>Namely,</w:t>
      </w:r>
      <w:r w:rsidR="00654BFA" w:rsidRPr="00065B47">
        <w:t xml:space="preserve"> d</w:t>
      </w:r>
      <w:r w:rsidR="001E6E78" w:rsidRPr="00065B47">
        <w:t xml:space="preserve">ue to </w:t>
      </w:r>
      <w:r w:rsidR="00654BFA" w:rsidRPr="00065B47">
        <w:t>the</w:t>
      </w:r>
      <w:r w:rsidR="00AC731C">
        <w:t xml:space="preserve"> </w:t>
      </w:r>
      <w:r w:rsidR="00A20CEC">
        <w:t xml:space="preserve">leakage </w:t>
      </w:r>
      <w:r w:rsidR="00AC731C">
        <w:t>induced by the</w:t>
      </w:r>
      <w:r w:rsidR="00654BFA" w:rsidRPr="00065B47">
        <w:t xml:space="preserve"> </w:t>
      </w:r>
      <w:r w:rsidR="001E6E78" w:rsidRPr="00065B47">
        <w:t>slow</w:t>
      </w:r>
      <w:r w:rsidR="006C3BD8">
        <w:t xml:space="preserve"> filter</w:t>
      </w:r>
      <w:r w:rsidR="001E6E78" w:rsidRPr="00065B47">
        <w:t xml:space="preserve"> decay </w:t>
      </w:r>
      <w:r w:rsidR="009D125C">
        <w:t>in the</w:t>
      </w:r>
      <w:r w:rsidR="001E6E78" w:rsidRPr="00065B47">
        <w:t xml:space="preserve"> PRBs surrounding the PRBs in which the UE is transmitting</w:t>
      </w:r>
      <w:r w:rsidR="006C3BD8">
        <w:t xml:space="preserve">, the </w:t>
      </w:r>
      <w:r w:rsidR="007B7431">
        <w:t>carrier leakage and the</w:t>
      </w:r>
      <w:r w:rsidR="00FB5671">
        <w:t xml:space="preserve"> </w:t>
      </w:r>
      <w:r w:rsidR="00D8778D">
        <w:t xml:space="preserve">leakage due to </w:t>
      </w:r>
      <w:r w:rsidR="00FB5671">
        <w:t>IQ image frequencies</w:t>
      </w:r>
      <w:r w:rsidR="001E6E78" w:rsidRPr="00065B47">
        <w:t xml:space="preserve">. </w:t>
      </w:r>
      <w:r w:rsidR="006C3BD8">
        <w:t>Furthermore, r</w:t>
      </w:r>
      <w:r w:rsidR="001E6E78" w:rsidRPr="00065B47">
        <w:t xml:space="preserve">elative locations of UEs may cause large power differences (near-far scenario) received at a UE. </w:t>
      </w:r>
      <w:r w:rsidR="00F1750C">
        <w:t>Therefore, i</w:t>
      </w:r>
      <w:r w:rsidR="001E6E78" w:rsidRPr="00065B47">
        <w:t>nterference due to IBE is aggravated for near-far scenario encountered in sidelink communication. Hence</w:t>
      </w:r>
      <w:r w:rsidR="00C43E42">
        <w:t>,</w:t>
      </w:r>
      <w:r w:rsidR="001E6E78" w:rsidRPr="00065B47">
        <w:t xml:space="preserve"> </w:t>
      </w:r>
      <w:r w:rsidR="00F1750C">
        <w:t xml:space="preserve">the </w:t>
      </w:r>
      <w:r w:rsidR="001E6E78" w:rsidRPr="00065B47">
        <w:t>enhancement to interlace RB-based transmissions is required to reduce IBE impact for sidelink communication</w:t>
      </w:r>
      <w:r w:rsidR="002174B3">
        <w:t>s</w:t>
      </w:r>
      <w:r w:rsidR="001E6E78" w:rsidRPr="00065B47">
        <w:t xml:space="preserve"> in unlicensed spectrum. </w:t>
      </w:r>
    </w:p>
    <w:p w14:paraId="4777DACA" w14:textId="11AD0577" w:rsidR="004157EE" w:rsidRDefault="005C4416" w:rsidP="00DE5F40">
      <w:pPr>
        <w:spacing w:before="120"/>
        <w:jc w:val="both"/>
      </w:pPr>
      <w:r>
        <w:fldChar w:fldCharType="begin"/>
      </w:r>
      <w:r>
        <w:instrText xml:space="preserve"> REF _Ref127363363 \h </w:instrText>
      </w:r>
      <w:r>
        <w:fldChar w:fldCharType="separate"/>
      </w:r>
      <w:r w:rsidR="00BC4AF7">
        <w:t xml:space="preserve">Figure </w:t>
      </w:r>
      <w:r w:rsidR="00BC4AF7">
        <w:rPr>
          <w:noProof/>
        </w:rPr>
        <w:t>5</w:t>
      </w:r>
      <w:r>
        <w:fldChar w:fldCharType="end"/>
      </w:r>
      <w:r w:rsidR="001A2C7C">
        <w:t xml:space="preserve"> </w:t>
      </w:r>
      <w:r w:rsidR="00DE5F40" w:rsidRPr="00DE5F40">
        <w:t xml:space="preserve">shows an example of the emission levels of a UE transmitting in </w:t>
      </w:r>
      <w:r w:rsidR="00C07D7F">
        <w:t>contiguous RB</w:t>
      </w:r>
      <w:r w:rsidR="00CC00FE">
        <w:t>s</w:t>
      </w:r>
      <w:r w:rsidR="00DE5F40" w:rsidRPr="00DE5F40">
        <w:t xml:space="preserve"> (based on </w:t>
      </w:r>
      <w:r w:rsidR="00071C32">
        <w:t xml:space="preserve">IBE </w:t>
      </w:r>
      <w:r w:rsidR="00DE5F40" w:rsidRPr="00DE5F40">
        <w:t>model from TS38.101-1</w:t>
      </w:r>
      <w:r w:rsidR="0001509B">
        <w:t xml:space="preserve"> V2X</w:t>
      </w:r>
      <w:r w:rsidR="0001509B" w:rsidRPr="00DE5F40">
        <w:t xml:space="preserve">). </w:t>
      </w:r>
      <w:r w:rsidR="002D7A2A">
        <w:t xml:space="preserve">In this case, </w:t>
      </w:r>
      <w:r w:rsidR="00D0403E">
        <w:t>one</w:t>
      </w:r>
      <w:r w:rsidR="005D390B">
        <w:t xml:space="preserve"> </w:t>
      </w:r>
      <w:r w:rsidR="00FA443A">
        <w:t xml:space="preserve">sub-channel </w:t>
      </w:r>
      <w:r w:rsidR="00B72973">
        <w:t>(</w:t>
      </w:r>
      <w:r w:rsidR="00826687">
        <w:t>over the IQ image frequencies)</w:t>
      </w:r>
      <w:r w:rsidR="00FA443A">
        <w:t xml:space="preserve"> </w:t>
      </w:r>
      <w:r w:rsidR="009C0B16">
        <w:t xml:space="preserve">may </w:t>
      </w:r>
      <w:r w:rsidR="00D1126B">
        <w:t>suffer highest effect</w:t>
      </w:r>
      <w:r w:rsidR="00B96676">
        <w:t xml:space="preserve"> of IBE of th</w:t>
      </w:r>
      <w:r w:rsidR="00826687">
        <w:t>is transmission</w:t>
      </w:r>
      <w:r w:rsidR="0001509B">
        <w:t>.</w:t>
      </w:r>
    </w:p>
    <w:p w14:paraId="30D9D53C" w14:textId="77777777" w:rsidR="00B32D44" w:rsidRDefault="00847ECD">
      <w:pPr>
        <w:keepNext/>
        <w:spacing w:before="120"/>
        <w:jc w:val="center"/>
      </w:pPr>
      <w:r>
        <w:rPr>
          <w:noProof/>
        </w:rPr>
        <w:drawing>
          <wp:inline distT="0" distB="0" distL="0" distR="0" wp14:anchorId="3976C703" wp14:editId="480017BC">
            <wp:extent cx="3032949" cy="1275927"/>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42827" cy="1280083"/>
                    </a:xfrm>
                    <a:prstGeom prst="rect">
                      <a:avLst/>
                    </a:prstGeom>
                    <a:noFill/>
                  </pic:spPr>
                </pic:pic>
              </a:graphicData>
            </a:graphic>
          </wp:inline>
        </w:drawing>
      </w:r>
    </w:p>
    <w:p w14:paraId="296D5223" w14:textId="69B2EABA" w:rsidR="004157EE" w:rsidRDefault="00B32D44" w:rsidP="00F971AC">
      <w:pPr>
        <w:pStyle w:val="Caption"/>
        <w:jc w:val="center"/>
      </w:pPr>
      <w:bookmarkStart w:id="202" w:name="_Ref127363363"/>
      <w:r>
        <w:t xml:space="preserve">Figure </w:t>
      </w:r>
      <w:r>
        <w:fldChar w:fldCharType="begin"/>
      </w:r>
      <w:r>
        <w:instrText xml:space="preserve"> SEQ Figure \* ARABIC </w:instrText>
      </w:r>
      <w:r>
        <w:fldChar w:fldCharType="separate"/>
      </w:r>
      <w:r w:rsidR="00BC4AF7">
        <w:rPr>
          <w:noProof/>
        </w:rPr>
        <w:t>5</w:t>
      </w:r>
      <w:r>
        <w:fldChar w:fldCharType="end"/>
      </w:r>
      <w:bookmarkEnd w:id="202"/>
      <w:r>
        <w:rPr>
          <w:lang w:val="en-US"/>
        </w:rPr>
        <w:t xml:space="preserve"> </w:t>
      </w:r>
      <w:r w:rsidRPr="004F4B70">
        <w:rPr>
          <w:lang w:val="en-US"/>
        </w:rPr>
        <w:t xml:space="preserve"> IBE for contiguous RB-based transmission (RB 0 to RB 9) with 18 dBm, 30 kHz SCS, QPSK, where blue curve is the in-band emission, the red curve is the in-band emission specification requirement.</w:t>
      </w:r>
    </w:p>
    <w:p w14:paraId="69D02B5A" w14:textId="466A6BBA" w:rsidR="00543FBF" w:rsidRDefault="005C4416" w:rsidP="00DE5F40">
      <w:pPr>
        <w:spacing w:before="120"/>
        <w:jc w:val="both"/>
      </w:pPr>
      <w:r>
        <w:fldChar w:fldCharType="begin"/>
      </w:r>
      <w:r>
        <w:instrText xml:space="preserve"> REF _Ref127363378 \h </w:instrText>
      </w:r>
      <w:r>
        <w:fldChar w:fldCharType="separate"/>
      </w:r>
      <w:r w:rsidR="00BC4AF7">
        <w:t xml:space="preserve">Figure </w:t>
      </w:r>
      <w:r w:rsidR="00BC4AF7">
        <w:rPr>
          <w:noProof/>
        </w:rPr>
        <w:t>6</w:t>
      </w:r>
      <w:r>
        <w:fldChar w:fldCharType="end"/>
      </w:r>
      <w:r>
        <w:t xml:space="preserve"> shows </w:t>
      </w:r>
      <w:r w:rsidR="00DE5F40" w:rsidRPr="00DE5F40">
        <w:t>an example of the emission levels of a UE transmitting in one interlace. It highlights the IBE levels</w:t>
      </w:r>
      <w:r w:rsidR="00C55D79" w:rsidRPr="00C55D79">
        <w:t xml:space="preserve"> </w:t>
      </w:r>
      <w:r w:rsidR="00C55D79" w:rsidRPr="00DE5F40">
        <w:t>on RBs over IQ image frequencies</w:t>
      </w:r>
      <w:r w:rsidR="00C55D79">
        <w:t xml:space="preserve"> and</w:t>
      </w:r>
      <w:r w:rsidR="00DE5F40" w:rsidRPr="00DE5F40">
        <w:t xml:space="preserve"> on RBs adjacent to transmitting interlace RBs. It can be noticed that in an implementation, the levels may still meet the specification requirements (red curves). However, in a near-far scenario</w:t>
      </w:r>
      <w:r w:rsidR="009D3E13">
        <w:t>, for example,</w:t>
      </w:r>
      <w:r w:rsidR="00DE5F40" w:rsidRPr="00DE5F40">
        <w:t xml:space="preserve"> where the source Tx UE is at 30m distance of the Rx UE (victim) and an aggressor Tx UE is at 1m distance, and if both Tx UEs transmit with same power, there is high likelihood of a below 0 dB SINR on resources over adjacent and IQ image frequency</w:t>
      </w:r>
      <w:r w:rsidR="00A12423">
        <w:t xml:space="preserve"> (</w:t>
      </w:r>
      <w:r w:rsidR="00A12423" w:rsidRPr="00DE5F40">
        <w:t>path loss difference between aggressor and source Tx calculated to be ~29 dB</w:t>
      </w:r>
      <w:r w:rsidR="00A12423">
        <w:t xml:space="preserve"> </w:t>
      </w:r>
      <w:r w:rsidR="00A12423" w:rsidRPr="00DE5F40">
        <w:t>assuming FSPL)</w:t>
      </w:r>
      <w:r w:rsidR="00DE5F40" w:rsidRPr="00DE5F40">
        <w:t>. In</w:t>
      </w:r>
      <w:r w:rsidR="1DB7B499">
        <w:t xml:space="preserve"> </w:t>
      </w:r>
      <w:r w:rsidR="6A80F02F">
        <w:t>the</w:t>
      </w:r>
      <w:r w:rsidR="00DE5F40" w:rsidRPr="00DE5F40">
        <w:t xml:space="preserve"> example </w:t>
      </w:r>
      <w:r w:rsidR="0026229A">
        <w:t xml:space="preserve">in </w:t>
      </w:r>
      <w:r w:rsidR="00A32F46">
        <w:fldChar w:fldCharType="begin"/>
      </w:r>
      <w:r w:rsidR="00A32F46">
        <w:instrText xml:space="preserve"> REF _Ref127363378 \h </w:instrText>
      </w:r>
      <w:r w:rsidR="00A32F46">
        <w:fldChar w:fldCharType="separate"/>
      </w:r>
      <w:r w:rsidR="00BC4AF7">
        <w:t xml:space="preserve">Figure </w:t>
      </w:r>
      <w:r w:rsidR="00BC4AF7">
        <w:rPr>
          <w:noProof/>
        </w:rPr>
        <w:t>6</w:t>
      </w:r>
      <w:r w:rsidR="00A32F46">
        <w:fldChar w:fldCharType="end"/>
      </w:r>
      <w:r w:rsidR="00DE5F40" w:rsidRPr="00DE5F40">
        <w:t>(a), 50% of the interlaces may be compromised by IBE (only 2 out of 4 non-allocated interlaces have low IBE). In example (b), 75% of the interlaces may be compromised by IBE (only 1 out of 4 non-allocated interlaces have low IBE).</w:t>
      </w:r>
    </w:p>
    <w:p w14:paraId="19F15428" w14:textId="77777777" w:rsidR="008F488F" w:rsidRDefault="005C4ABB">
      <w:pPr>
        <w:keepNext/>
        <w:spacing w:before="120"/>
        <w:jc w:val="center"/>
      </w:pPr>
      <w:r>
        <w:rPr>
          <w:noProof/>
        </w:rPr>
        <w:drawing>
          <wp:inline distT="0" distB="0" distL="0" distR="0" wp14:anchorId="6AF1F6F4" wp14:editId="7ACFA69B">
            <wp:extent cx="6313335" cy="161332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47182" cy="1621970"/>
                    </a:xfrm>
                    <a:prstGeom prst="rect">
                      <a:avLst/>
                    </a:prstGeom>
                    <a:noFill/>
                  </pic:spPr>
                </pic:pic>
              </a:graphicData>
            </a:graphic>
          </wp:inline>
        </w:drawing>
      </w:r>
    </w:p>
    <w:p w14:paraId="61CE54E5" w14:textId="46A1A033" w:rsidR="00CD3BBE" w:rsidRDefault="008F488F" w:rsidP="00F971AC">
      <w:pPr>
        <w:pStyle w:val="Caption"/>
        <w:jc w:val="center"/>
      </w:pPr>
      <w:bookmarkStart w:id="203" w:name="_Ref127363378"/>
      <w:r>
        <w:t xml:space="preserve">Figure </w:t>
      </w:r>
      <w:r>
        <w:fldChar w:fldCharType="begin"/>
      </w:r>
      <w:r>
        <w:instrText xml:space="preserve"> SEQ Figure \* ARABIC </w:instrText>
      </w:r>
      <w:r>
        <w:fldChar w:fldCharType="separate"/>
      </w:r>
      <w:r w:rsidR="00BC4AF7">
        <w:rPr>
          <w:noProof/>
        </w:rPr>
        <w:t>6</w:t>
      </w:r>
      <w:r>
        <w:fldChar w:fldCharType="end"/>
      </w:r>
      <w:bookmarkEnd w:id="203"/>
      <w:r>
        <w:rPr>
          <w:lang w:val="en-US"/>
        </w:rPr>
        <w:t xml:space="preserve"> </w:t>
      </w:r>
      <w:r w:rsidRPr="00173E84">
        <w:rPr>
          <w:lang w:val="en-US"/>
        </w:rPr>
        <w:t>IBE for interlace RB-based transmission with 18 dBm, 30 kHz SCS, QPSK, where blue curve is the in-band emission, the red curve is the in-band emission specification requirement.</w:t>
      </w:r>
    </w:p>
    <w:p w14:paraId="2037A52C" w14:textId="742DB866" w:rsidR="001E6E78" w:rsidRPr="00F971AC" w:rsidRDefault="001E6E78" w:rsidP="001E6E78">
      <w:pPr>
        <w:pStyle w:val="ListParagraph"/>
        <w:spacing w:before="120" w:after="120"/>
        <w:ind w:left="0"/>
        <w:contextualSpacing w:val="0"/>
        <w:jc w:val="both"/>
        <w:rPr>
          <w:b/>
        </w:rPr>
      </w:pPr>
      <w:bookmarkStart w:id="204" w:name="Obs62473"/>
      <w:bookmarkStart w:id="205" w:name="Obs67631"/>
      <w:bookmarkStart w:id="206" w:name="Obs79765"/>
      <w:bookmarkStart w:id="207" w:name="Obs90464"/>
      <w:bookmarkStart w:id="208" w:name="Obs49646"/>
      <w:bookmarkStart w:id="209" w:name="Obs10102"/>
      <w:bookmarkStart w:id="210" w:name="Obs1680"/>
      <w:bookmarkStart w:id="211" w:name="Obs46020"/>
      <w:bookmarkStart w:id="212" w:name="Obs20886"/>
      <w:bookmarkStart w:id="213" w:name="Obs97398"/>
      <w:bookmarkStart w:id="214" w:name="Obs95244"/>
      <w:bookmarkStart w:id="215" w:name="Obs17250"/>
      <w:bookmarkStart w:id="216" w:name="Obs76674"/>
      <w:r w:rsidRPr="00F971AC">
        <w:rPr>
          <w:b/>
        </w:rPr>
        <w:t xml:space="preserve">Observation </w:t>
      </w:r>
      <w:r w:rsidRPr="00F971AC">
        <w:rPr>
          <w:b/>
        </w:rPr>
        <w:fldChar w:fldCharType="begin"/>
      </w:r>
      <w:r w:rsidRPr="0031606C">
        <w:rPr>
          <w:b/>
          <w:bCs/>
        </w:rPr>
        <w:instrText xml:space="preserve"> SEQ Obs \* Arabic </w:instrText>
      </w:r>
      <w:r w:rsidRPr="00F971AC">
        <w:rPr>
          <w:b/>
        </w:rPr>
        <w:fldChar w:fldCharType="separate"/>
      </w:r>
      <w:r w:rsidR="00BC4AF7">
        <w:rPr>
          <w:b/>
          <w:bCs/>
          <w:noProof/>
        </w:rPr>
        <w:t>5</w:t>
      </w:r>
      <w:r w:rsidRPr="00F971AC">
        <w:rPr>
          <w:b/>
        </w:rPr>
        <w:fldChar w:fldCharType="end"/>
      </w:r>
      <w:r w:rsidRPr="00F971AC">
        <w:rPr>
          <w:b/>
        </w:rPr>
        <w:t xml:space="preserve">: </w:t>
      </w:r>
      <w:r w:rsidR="00F73942" w:rsidRPr="0031606C">
        <w:rPr>
          <w:b/>
        </w:rPr>
        <w:t>With interlace RB-based allocation, i</w:t>
      </w:r>
      <w:r w:rsidR="00F73942" w:rsidRPr="00F971AC">
        <w:rPr>
          <w:b/>
        </w:rPr>
        <w:t xml:space="preserve">nterference </w:t>
      </w:r>
      <w:r w:rsidRPr="00F971AC">
        <w:rPr>
          <w:b/>
        </w:rPr>
        <w:t xml:space="preserve">due to in-band emission (IBE) is aggravated for near-far scenario encountered in sidelink communication. </w:t>
      </w:r>
    </w:p>
    <w:p w14:paraId="11C84F45" w14:textId="244587D4" w:rsidR="001E6E78" w:rsidRPr="00F971AC" w:rsidRDefault="001E6E78" w:rsidP="001E6E78">
      <w:pPr>
        <w:pStyle w:val="ListParagraph"/>
        <w:spacing w:before="120" w:after="120"/>
        <w:ind w:left="0"/>
        <w:contextualSpacing w:val="0"/>
        <w:jc w:val="both"/>
        <w:rPr>
          <w:b/>
        </w:rPr>
      </w:pPr>
      <w:bookmarkStart w:id="217" w:name="Proposal96012"/>
      <w:bookmarkStart w:id="218" w:name="Proposal41802"/>
      <w:bookmarkStart w:id="219" w:name="Proposal25416"/>
      <w:bookmarkStart w:id="220" w:name="Proposal7547"/>
      <w:bookmarkStart w:id="221" w:name="Proposal8531"/>
      <w:bookmarkStart w:id="222" w:name="Proposal77981"/>
      <w:bookmarkStart w:id="223" w:name="Proposal31063"/>
      <w:bookmarkStart w:id="224" w:name="Proposal19780"/>
      <w:bookmarkStart w:id="225" w:name="Proposal23514"/>
      <w:bookmarkStart w:id="226" w:name="Proposal97191"/>
      <w:bookmarkStart w:id="227" w:name="Proposal83224"/>
      <w:bookmarkStart w:id="228" w:name="Proposal14236"/>
      <w:bookmarkStart w:id="229" w:name="Proposal85297"/>
      <w:bookmarkEnd w:id="204"/>
      <w:bookmarkEnd w:id="205"/>
      <w:bookmarkEnd w:id="206"/>
      <w:bookmarkEnd w:id="207"/>
      <w:bookmarkEnd w:id="208"/>
      <w:bookmarkEnd w:id="209"/>
      <w:bookmarkEnd w:id="210"/>
      <w:bookmarkEnd w:id="211"/>
      <w:bookmarkEnd w:id="212"/>
      <w:bookmarkEnd w:id="213"/>
      <w:bookmarkEnd w:id="214"/>
      <w:bookmarkEnd w:id="215"/>
      <w:bookmarkEnd w:id="216"/>
      <w:r w:rsidRPr="00F971AC">
        <w:rPr>
          <w:b/>
        </w:rPr>
        <w:t xml:space="preserve">Proposal </w:t>
      </w:r>
      <w:r w:rsidRPr="00F971AC">
        <w:rPr>
          <w:b/>
        </w:rPr>
        <w:fldChar w:fldCharType="begin"/>
      </w:r>
      <w:r w:rsidRPr="0031606C">
        <w:rPr>
          <w:b/>
        </w:rPr>
        <w:instrText xml:space="preserve"> SEQ Proposal \* Arabic </w:instrText>
      </w:r>
      <w:r w:rsidRPr="00F971AC">
        <w:rPr>
          <w:b/>
        </w:rPr>
        <w:fldChar w:fldCharType="separate"/>
      </w:r>
      <w:r w:rsidR="00BC4AF7">
        <w:rPr>
          <w:b/>
          <w:noProof/>
        </w:rPr>
        <w:t>22</w:t>
      </w:r>
      <w:r w:rsidRPr="00F971AC">
        <w:rPr>
          <w:b/>
        </w:rPr>
        <w:fldChar w:fldCharType="end"/>
      </w:r>
      <w:r w:rsidRPr="00F971AC">
        <w:rPr>
          <w:b/>
        </w:rPr>
        <w:t xml:space="preserve">: </w:t>
      </w:r>
      <w:r w:rsidR="00433D00">
        <w:rPr>
          <w:b/>
        </w:rPr>
        <w:t>A</w:t>
      </w:r>
      <w:r w:rsidR="0089501B" w:rsidRPr="00F971AC">
        <w:rPr>
          <w:b/>
        </w:rPr>
        <w:t>ddress</w:t>
      </w:r>
      <w:r w:rsidR="00161F7A" w:rsidRPr="00F971AC">
        <w:rPr>
          <w:b/>
        </w:rPr>
        <w:t xml:space="preserve"> the </w:t>
      </w:r>
      <w:r w:rsidR="00DF5A01" w:rsidRPr="00F971AC">
        <w:rPr>
          <w:b/>
        </w:rPr>
        <w:t>impact of IBE</w:t>
      </w:r>
      <w:r w:rsidR="00932016" w:rsidRPr="00F971AC">
        <w:rPr>
          <w:b/>
        </w:rPr>
        <w:t xml:space="preserve"> </w:t>
      </w:r>
      <w:r w:rsidR="00E76D3A" w:rsidRPr="00F971AC">
        <w:rPr>
          <w:b/>
        </w:rPr>
        <w:t>for the</w:t>
      </w:r>
      <w:r w:rsidR="00932016" w:rsidRPr="00F971AC">
        <w:rPr>
          <w:b/>
        </w:rPr>
        <w:t xml:space="preserve"> interlace RB-based </w:t>
      </w:r>
      <w:r w:rsidR="00B1179D" w:rsidRPr="00F971AC">
        <w:rPr>
          <w:b/>
        </w:rPr>
        <w:t>transmissions</w:t>
      </w:r>
      <w:r w:rsidR="00DF5A01" w:rsidRPr="00F971AC">
        <w:rPr>
          <w:b/>
        </w:rPr>
        <w:t>.</w:t>
      </w:r>
    </w:p>
    <w:bookmarkEnd w:id="217"/>
    <w:bookmarkEnd w:id="218"/>
    <w:bookmarkEnd w:id="219"/>
    <w:bookmarkEnd w:id="220"/>
    <w:bookmarkEnd w:id="221"/>
    <w:bookmarkEnd w:id="222"/>
    <w:bookmarkEnd w:id="223"/>
    <w:bookmarkEnd w:id="224"/>
    <w:bookmarkEnd w:id="225"/>
    <w:bookmarkEnd w:id="226"/>
    <w:bookmarkEnd w:id="227"/>
    <w:bookmarkEnd w:id="228"/>
    <w:bookmarkEnd w:id="229"/>
    <w:p w14:paraId="3E338920" w14:textId="2288FC34" w:rsidR="00971253" w:rsidRDefault="00E80B07" w:rsidP="00C81E5C">
      <w:pPr>
        <w:jc w:val="both"/>
      </w:pPr>
      <w:r>
        <w:t xml:space="preserve">One option is to enable </w:t>
      </w:r>
      <w:r w:rsidR="002C6FD5">
        <w:t xml:space="preserve">UEs </w:t>
      </w:r>
      <w:r w:rsidR="000706FE">
        <w:t xml:space="preserve">to </w:t>
      </w:r>
      <w:r w:rsidR="00A73475">
        <w:t>be able to detect and</w:t>
      </w:r>
      <w:r w:rsidR="00516B4C">
        <w:t xml:space="preserve"> avoid IBE issues </w:t>
      </w:r>
      <w:r w:rsidR="00130469">
        <w:t>with</w:t>
      </w:r>
      <w:r w:rsidR="00516B4C">
        <w:t xml:space="preserve"> </w:t>
      </w:r>
      <w:r w:rsidR="008515D5">
        <w:t xml:space="preserve">other </w:t>
      </w:r>
      <w:r w:rsidR="00516B4C">
        <w:t xml:space="preserve">UEs in </w:t>
      </w:r>
      <w:r w:rsidR="00130469">
        <w:t xml:space="preserve">their </w:t>
      </w:r>
      <w:r w:rsidR="00F5115E">
        <w:t>vicinity</w:t>
      </w:r>
      <w:r w:rsidR="00141D91">
        <w:t>,</w:t>
      </w:r>
      <w:r w:rsidR="00F5115E">
        <w:t xml:space="preserve"> </w:t>
      </w:r>
      <w:r w:rsidR="00FC0015">
        <w:t>whenever these UEs</w:t>
      </w:r>
      <w:r w:rsidR="00445C76">
        <w:t>’</w:t>
      </w:r>
      <w:r w:rsidR="0030653A">
        <w:t xml:space="preserve"> </w:t>
      </w:r>
      <w:r w:rsidR="00AF3FC7">
        <w:t>select</w:t>
      </w:r>
      <w:r w:rsidR="000F0E1D">
        <w:t>e</w:t>
      </w:r>
      <w:r w:rsidR="00313DFC">
        <w:t>d resources</w:t>
      </w:r>
      <w:r w:rsidR="009C1BB3">
        <w:t>/interlaces have a</w:t>
      </w:r>
      <w:r w:rsidR="00AF3FC7">
        <w:t xml:space="preserve"> </w:t>
      </w:r>
      <w:r w:rsidR="006E3139">
        <w:t xml:space="preserve">certain </w:t>
      </w:r>
      <w:r w:rsidR="003003A1">
        <w:t xml:space="preserve">frequency </w:t>
      </w:r>
      <w:r w:rsidR="006E3139">
        <w:t>separation</w:t>
      </w:r>
      <w:r w:rsidR="001E23C2">
        <w:t xml:space="preserve"> (e.g.</w:t>
      </w:r>
      <w:r w:rsidR="00B552C2">
        <w:t xml:space="preserve"> when</w:t>
      </w:r>
      <w:r w:rsidR="00D56E5E">
        <w:t xml:space="preserve"> </w:t>
      </w:r>
      <w:r w:rsidR="000C128A">
        <w:t>t</w:t>
      </w:r>
      <w:r w:rsidR="00D92A69">
        <w:t>h</w:t>
      </w:r>
      <w:r w:rsidR="00AF4473">
        <w:t xml:space="preserve">e </w:t>
      </w:r>
      <w:r w:rsidR="00F51C50">
        <w:t xml:space="preserve">interlace </w:t>
      </w:r>
      <w:r w:rsidR="0016151F">
        <w:t>subchannel</w:t>
      </w:r>
      <w:r w:rsidR="00F51C50">
        <w:t>s</w:t>
      </w:r>
      <w:r w:rsidR="000C128A">
        <w:t xml:space="preserve"> selected by two UEs</w:t>
      </w:r>
      <w:r w:rsidR="0016151F">
        <w:t xml:space="preserve"> are </w:t>
      </w:r>
      <w:r w:rsidR="00951586">
        <w:t>adjacent or over the IQ image frequency of each other</w:t>
      </w:r>
      <w:r w:rsidR="001E23C2">
        <w:t>)</w:t>
      </w:r>
      <w:r w:rsidR="00D92A69">
        <w:t>.</w:t>
      </w:r>
      <w:r w:rsidR="006E3139">
        <w:t xml:space="preserve"> </w:t>
      </w:r>
      <w:r w:rsidR="00D60B8A">
        <w:t xml:space="preserve">In that case, </w:t>
      </w:r>
      <w:r w:rsidR="005E148D">
        <w:t xml:space="preserve">a </w:t>
      </w:r>
      <w:r w:rsidR="00D72C74">
        <w:t xml:space="preserve">SL-U UE </w:t>
      </w:r>
      <w:r w:rsidR="00203B7D">
        <w:t>could change its</w:t>
      </w:r>
      <w:r w:rsidR="00971253" w:rsidRPr="00971253">
        <w:t xml:space="preserve"> transmission starting point when </w:t>
      </w:r>
      <w:r w:rsidR="001B642F">
        <w:t>detecting</w:t>
      </w:r>
      <w:r w:rsidR="00971253" w:rsidRPr="00971253">
        <w:t xml:space="preserve"> that a resource reservation from another UE will cause IBE issues to the reception of the UE’s own transmission or that the SL UE’s own transmission will cause IBE issues to the reception of other SL UE transmission. The change of transmission starting point can be determined based on </w:t>
      </w:r>
      <w:r w:rsidR="00E04B7A">
        <w:t xml:space="preserve">the </w:t>
      </w:r>
      <w:r w:rsidR="00971253" w:rsidRPr="00971253">
        <w:t xml:space="preserve">frequency separation between the interlaces of </w:t>
      </w:r>
      <w:r w:rsidR="00E43F47">
        <w:t xml:space="preserve">the </w:t>
      </w:r>
      <w:r w:rsidR="00971253" w:rsidRPr="00971253">
        <w:t>reserved resource</w:t>
      </w:r>
      <w:r w:rsidR="00E04B7A">
        <w:t>s</w:t>
      </w:r>
      <w:r w:rsidR="0005514B">
        <w:t xml:space="preserve"> (by other UEs)</w:t>
      </w:r>
      <w:r w:rsidR="00971253" w:rsidRPr="00971253">
        <w:t xml:space="preserve"> and </w:t>
      </w:r>
      <w:r w:rsidR="0005514B">
        <w:t xml:space="preserve">the UE’s </w:t>
      </w:r>
      <w:r w:rsidR="00971253" w:rsidRPr="00971253">
        <w:t xml:space="preserve">selected transmission resource and </w:t>
      </w:r>
      <w:r w:rsidR="00C37FC0">
        <w:t xml:space="preserve">other conditions (e.g. such as </w:t>
      </w:r>
      <w:r w:rsidR="00971253" w:rsidRPr="00971253">
        <w:t>based on the priorities of the</w:t>
      </w:r>
      <w:r w:rsidR="00C37FC0">
        <w:t xml:space="preserve"> different</w:t>
      </w:r>
      <w:r w:rsidR="00971253" w:rsidRPr="00971253">
        <w:t xml:space="preserve"> transmissions</w:t>
      </w:r>
      <w:r w:rsidR="00C37FC0">
        <w:t>)</w:t>
      </w:r>
      <w:r w:rsidR="00CD4E4D">
        <w:t>.</w:t>
      </w:r>
      <w:r w:rsidR="00531F10">
        <w:t xml:space="preserve"> </w:t>
      </w:r>
      <w:r w:rsidR="00F85E4E">
        <w:t xml:space="preserve">For example, a low priority UE may apply a later transmission starting point if allocated </w:t>
      </w:r>
      <w:r w:rsidR="00F16389">
        <w:t>adjacent</w:t>
      </w:r>
      <w:r w:rsidR="00F85E4E">
        <w:t xml:space="preserve"> to a high priority </w:t>
      </w:r>
      <w:r w:rsidR="002F2F5A">
        <w:t>reserved resource</w:t>
      </w:r>
      <w:r w:rsidR="00C16D1E">
        <w:t xml:space="preserve">, so if </w:t>
      </w:r>
      <w:r w:rsidR="00C12869">
        <w:t xml:space="preserve">the high priority transmission </w:t>
      </w:r>
      <w:r w:rsidR="00F16B09">
        <w:t xml:space="preserve">occurs it </w:t>
      </w:r>
      <w:r w:rsidR="003A6109">
        <w:t xml:space="preserve">may block the low priority transmission </w:t>
      </w:r>
      <w:r w:rsidR="00C70757">
        <w:t>(</w:t>
      </w:r>
      <w:r w:rsidR="00C0244B">
        <w:t>via</w:t>
      </w:r>
      <w:r w:rsidR="00C70757">
        <w:t xml:space="preserve"> LBT), thus avoiding the low priority transmission to </w:t>
      </w:r>
      <w:r w:rsidR="000A42AD">
        <w:t>start and cause</w:t>
      </w:r>
      <w:r w:rsidR="005E722C">
        <w:t xml:space="preserve"> IBE</w:t>
      </w:r>
      <w:r w:rsidR="007851E7">
        <w:t xml:space="preserve"> issue</w:t>
      </w:r>
      <w:r w:rsidR="000C40D1">
        <w:t xml:space="preserve"> to high priority data reception</w:t>
      </w:r>
      <w:r w:rsidR="007851E7">
        <w:t>.</w:t>
      </w:r>
      <w:r w:rsidR="00761530">
        <w:t xml:space="preserve"> If the high priority transmission does not occur on the reserved resource (</w:t>
      </w:r>
      <w:r w:rsidR="001D5F45">
        <w:t>e.g., due to re</w:t>
      </w:r>
      <w:r w:rsidR="00641F49">
        <w:t>-</w:t>
      </w:r>
      <w:r w:rsidR="001D5F45">
        <w:t xml:space="preserve">evaluation, packet drop, </w:t>
      </w:r>
      <w:r w:rsidR="00544AB2">
        <w:t>LBT failure</w:t>
      </w:r>
      <w:r w:rsidR="00761530">
        <w:t>)</w:t>
      </w:r>
      <w:r w:rsidR="00544AB2">
        <w:t xml:space="preserve">, the low priority transmission </w:t>
      </w:r>
      <w:r w:rsidR="006B1848">
        <w:t>can</w:t>
      </w:r>
      <w:r w:rsidR="009A45E4">
        <w:t xml:space="preserve"> </w:t>
      </w:r>
      <w:r w:rsidR="00B17D6E">
        <w:t>still proceed as long as the associated LBT is successful.</w:t>
      </w:r>
    </w:p>
    <w:p w14:paraId="1632ADBE" w14:textId="0C600BDB" w:rsidR="005661DF" w:rsidRPr="0031606C" w:rsidRDefault="005661DF" w:rsidP="00D33FB0">
      <w:pPr>
        <w:pStyle w:val="ListParagraph"/>
        <w:spacing w:before="120" w:after="120"/>
        <w:ind w:left="0"/>
        <w:contextualSpacing w:val="0"/>
        <w:jc w:val="both"/>
        <w:rPr>
          <w:b/>
          <w:bCs/>
        </w:rPr>
      </w:pPr>
      <w:bookmarkStart w:id="230" w:name="Proposal41803"/>
      <w:bookmarkStart w:id="231" w:name="Proposal25417"/>
      <w:bookmarkStart w:id="232" w:name="Proposal7548"/>
      <w:bookmarkStart w:id="233" w:name="Proposal8532"/>
      <w:bookmarkStart w:id="234" w:name="Proposal77982"/>
      <w:bookmarkStart w:id="235" w:name="Proposal31064"/>
      <w:bookmarkStart w:id="236" w:name="Proposal19781"/>
      <w:bookmarkStart w:id="237" w:name="Proposal23515"/>
      <w:bookmarkStart w:id="238" w:name="Proposal97192"/>
      <w:bookmarkStart w:id="239" w:name="Proposal83225"/>
      <w:bookmarkStart w:id="240" w:name="Proposal14237"/>
      <w:bookmarkStart w:id="241" w:name="Proposal85298"/>
      <w:r w:rsidRPr="0031606C">
        <w:rPr>
          <w:b/>
          <w:bCs/>
        </w:rPr>
        <w:t xml:space="preserve">Proposal </w:t>
      </w:r>
      <w:r w:rsidRPr="0031606C">
        <w:rPr>
          <w:b/>
          <w:color w:val="2B579A"/>
        </w:rPr>
        <w:fldChar w:fldCharType="begin"/>
      </w:r>
      <w:r w:rsidRPr="0031606C">
        <w:rPr>
          <w:b/>
        </w:rPr>
        <w:instrText xml:space="preserve"> SEQ Proposal \* Arabic </w:instrText>
      </w:r>
      <w:r w:rsidRPr="0031606C">
        <w:rPr>
          <w:b/>
          <w:color w:val="2B579A"/>
        </w:rPr>
        <w:fldChar w:fldCharType="separate"/>
      </w:r>
      <w:r w:rsidR="00BC4AF7">
        <w:rPr>
          <w:b/>
          <w:noProof/>
        </w:rPr>
        <w:t>23</w:t>
      </w:r>
      <w:r w:rsidRPr="0031606C">
        <w:rPr>
          <w:b/>
          <w:color w:val="2B579A"/>
        </w:rPr>
        <w:fldChar w:fldCharType="end"/>
      </w:r>
      <w:r w:rsidRPr="0031606C">
        <w:rPr>
          <w:b/>
          <w:bCs/>
        </w:rPr>
        <w:t xml:space="preserve">: </w:t>
      </w:r>
      <w:r w:rsidR="00EA5968" w:rsidRPr="0031606C">
        <w:rPr>
          <w:b/>
          <w:bCs/>
        </w:rPr>
        <w:t>To mitigate impact</w:t>
      </w:r>
      <w:r w:rsidR="00D81C1D" w:rsidRPr="0031606C">
        <w:rPr>
          <w:b/>
          <w:bCs/>
        </w:rPr>
        <w:t xml:space="preserve"> of interference caused by IBE</w:t>
      </w:r>
      <w:r w:rsidR="00EA5968" w:rsidRPr="0031606C">
        <w:rPr>
          <w:b/>
          <w:bCs/>
        </w:rPr>
        <w:t>,</w:t>
      </w:r>
      <w:r w:rsidRPr="0031606C">
        <w:rPr>
          <w:b/>
          <w:bCs/>
        </w:rPr>
        <w:t xml:space="preserve"> </w:t>
      </w:r>
      <w:r w:rsidR="00576D5A" w:rsidRPr="0031606C">
        <w:rPr>
          <w:b/>
          <w:bCs/>
        </w:rPr>
        <w:t xml:space="preserve">SL-U </w:t>
      </w:r>
      <w:r w:rsidR="00D81C1D" w:rsidRPr="0031606C">
        <w:rPr>
          <w:b/>
          <w:bCs/>
        </w:rPr>
        <w:t xml:space="preserve">TX </w:t>
      </w:r>
      <w:r w:rsidR="00576D5A" w:rsidRPr="0031606C">
        <w:rPr>
          <w:b/>
          <w:bCs/>
        </w:rPr>
        <w:t xml:space="preserve">UEs can </w:t>
      </w:r>
      <w:r w:rsidR="00F20560" w:rsidRPr="0031606C">
        <w:rPr>
          <w:b/>
          <w:bCs/>
        </w:rPr>
        <w:t xml:space="preserve">change </w:t>
      </w:r>
      <w:r w:rsidR="00D81C1D" w:rsidRPr="0031606C">
        <w:rPr>
          <w:b/>
          <w:bCs/>
        </w:rPr>
        <w:t xml:space="preserve">the </w:t>
      </w:r>
      <w:r w:rsidR="00576D5A" w:rsidRPr="0031606C">
        <w:rPr>
          <w:b/>
          <w:bCs/>
        </w:rPr>
        <w:t>transmission starting point (</w:t>
      </w:r>
      <w:r w:rsidR="00A72D27" w:rsidRPr="0031606C">
        <w:rPr>
          <w:b/>
          <w:bCs/>
        </w:rPr>
        <w:t xml:space="preserve">e.g., </w:t>
      </w:r>
      <w:r w:rsidR="00576D5A" w:rsidRPr="0031606C">
        <w:rPr>
          <w:b/>
          <w:bCs/>
        </w:rPr>
        <w:t xml:space="preserve">via CP extension or AGC puncturing) </w:t>
      </w:r>
      <w:r w:rsidR="00D81C1D" w:rsidRPr="0031606C">
        <w:rPr>
          <w:b/>
          <w:bCs/>
        </w:rPr>
        <w:t>for preventing transmissions to begin in neighbour interlaces which cause IBE related interference to an RX UE.</w:t>
      </w:r>
    </w:p>
    <w:bookmarkEnd w:id="230"/>
    <w:bookmarkEnd w:id="231"/>
    <w:bookmarkEnd w:id="232"/>
    <w:bookmarkEnd w:id="233"/>
    <w:bookmarkEnd w:id="234"/>
    <w:bookmarkEnd w:id="235"/>
    <w:bookmarkEnd w:id="236"/>
    <w:bookmarkEnd w:id="237"/>
    <w:bookmarkEnd w:id="238"/>
    <w:bookmarkEnd w:id="239"/>
    <w:bookmarkEnd w:id="240"/>
    <w:bookmarkEnd w:id="241"/>
    <w:p w14:paraId="6EE903DF" w14:textId="512ACAD3" w:rsidR="00044D55" w:rsidRPr="00D33FB0" w:rsidRDefault="00044D55" w:rsidP="00D33FB0">
      <w:pPr>
        <w:pStyle w:val="ListParagraph"/>
        <w:spacing w:before="120" w:after="120"/>
        <w:ind w:left="0"/>
        <w:contextualSpacing w:val="0"/>
        <w:jc w:val="both"/>
        <w:rPr>
          <w:b/>
          <w:bCs/>
          <w:i/>
          <w:iCs/>
        </w:rPr>
      </w:pPr>
    </w:p>
    <w:p w14:paraId="03F1CCAB" w14:textId="67A966B5" w:rsidR="001222EB" w:rsidRPr="004263CC" w:rsidRDefault="00404DE4" w:rsidP="00404DE4">
      <w:pPr>
        <w:pStyle w:val="Heading1"/>
        <w:tabs>
          <w:tab w:val="clear" w:pos="1134"/>
          <w:tab w:val="left" w:pos="709"/>
        </w:tabs>
        <w:ind w:left="709" w:hanging="709"/>
      </w:pPr>
      <w:r w:rsidRPr="00065B47">
        <w:t>4</w:t>
      </w:r>
      <w:r w:rsidRPr="00065B47">
        <w:tab/>
      </w:r>
      <w:r w:rsidR="001222EB" w:rsidRPr="004263CC">
        <w:t xml:space="preserve">PSFCH </w:t>
      </w:r>
      <w:r w:rsidR="00B1379A">
        <w:t>and SL-HARQ</w:t>
      </w:r>
      <w:r w:rsidR="00B1379A" w:rsidRPr="004263CC">
        <w:t xml:space="preserve"> </w:t>
      </w:r>
    </w:p>
    <w:p w14:paraId="51683993" w14:textId="5BB3915F" w:rsidR="00240B23" w:rsidRDefault="0026149B" w:rsidP="00240B23">
      <w:pPr>
        <w:overflowPunct/>
        <w:autoSpaceDE/>
        <w:autoSpaceDN/>
        <w:adjustRightInd/>
        <w:spacing w:after="0"/>
        <w:jc w:val="both"/>
        <w:textAlignment w:val="auto"/>
      </w:pPr>
      <w:r>
        <w:t>For SL operation i</w:t>
      </w:r>
      <w:r w:rsidR="00240B23" w:rsidRPr="004263CC">
        <w:t>n unlicensed spectrum,</w:t>
      </w:r>
      <w:r w:rsidR="00240B23">
        <w:t xml:space="preserve"> there are two main issues to solve in the PSFCH design:</w:t>
      </w:r>
    </w:p>
    <w:p w14:paraId="21A81DDA" w14:textId="71DEEEE4" w:rsidR="00D067FB" w:rsidRDefault="00D067FB" w:rsidP="00240B23">
      <w:pPr>
        <w:pStyle w:val="ListParagraph"/>
        <w:numPr>
          <w:ilvl w:val="0"/>
          <w:numId w:val="40"/>
        </w:numPr>
        <w:overflowPunct/>
        <w:autoSpaceDE/>
        <w:autoSpaceDN/>
        <w:adjustRightInd/>
        <w:spacing w:after="0"/>
        <w:jc w:val="both"/>
        <w:textAlignment w:val="auto"/>
      </w:pPr>
      <w:r>
        <w:t>Comply with the OCB and PSD regulations – There is the need to apply interlaced FDM to comply with OCB and PSD regulations, since a single PRB cannot be interlaced.</w:t>
      </w:r>
    </w:p>
    <w:p w14:paraId="01F3AA40" w14:textId="05C2955A" w:rsidR="00DB3DED" w:rsidRPr="00D067FB" w:rsidRDefault="00240B23" w:rsidP="00F745B9">
      <w:pPr>
        <w:pStyle w:val="ListParagraph"/>
        <w:numPr>
          <w:ilvl w:val="0"/>
          <w:numId w:val="40"/>
        </w:numPr>
        <w:overflowPunct/>
        <w:autoSpaceDE/>
        <w:autoSpaceDN/>
        <w:adjustRightInd/>
        <w:spacing w:after="0"/>
        <w:jc w:val="both"/>
        <w:textAlignment w:val="auto"/>
        <w:rPr>
          <w:rFonts w:ascii="Arial" w:eastAsia="Times New Roman" w:hAnsi="Arial" w:cs="Arial"/>
          <w:color w:val="000000"/>
        </w:rPr>
      </w:pPr>
      <w:r>
        <w:t xml:space="preserve">Coping with LBT failures – </w:t>
      </w:r>
      <w:r w:rsidRPr="004263CC">
        <w:t>PSFCH transmission</w:t>
      </w:r>
      <w:r>
        <w:t>s</w:t>
      </w:r>
      <w:r w:rsidRPr="004263CC">
        <w:t xml:space="preserve"> may not be initiated due to LBT failure. This will lead to retransmission of PSSCH consuming substantially more resources and increasing latency</w:t>
      </w:r>
      <w:r>
        <w:t>;</w:t>
      </w:r>
    </w:p>
    <w:p w14:paraId="48F9A8E6" w14:textId="4A8ED467" w:rsidR="00C455C0" w:rsidRDefault="00C455C0">
      <w:pPr>
        <w:spacing w:after="0"/>
      </w:pPr>
    </w:p>
    <w:p w14:paraId="64774A42" w14:textId="558A2570" w:rsidR="00CF6CAC" w:rsidRPr="00E76944" w:rsidRDefault="00CF6CAC" w:rsidP="00F971AC">
      <w:pPr>
        <w:pStyle w:val="Heading2"/>
      </w:pPr>
      <w:r w:rsidRPr="00E76944">
        <w:t>Comply with OCB and PSD regulation</w:t>
      </w:r>
      <w:r w:rsidR="0010535B" w:rsidRPr="00E76944">
        <w:t>s</w:t>
      </w:r>
      <w:r w:rsidR="00013761">
        <w:t xml:space="preserve"> for PSFCH transmission</w:t>
      </w:r>
      <w:r w:rsidR="0010535B" w:rsidRPr="00E76944">
        <w:t>:</w:t>
      </w:r>
    </w:p>
    <w:p w14:paraId="6E01B6E6" w14:textId="6EA7A2B4" w:rsidR="009A7F16" w:rsidRPr="00065B47" w:rsidRDefault="009A7F16" w:rsidP="00F971AC">
      <w:pPr>
        <w:spacing w:after="120"/>
      </w:pPr>
      <w:r w:rsidRPr="00065B47">
        <w:t>In RAN1 Meeting #1</w:t>
      </w:r>
      <w:r>
        <w:t>11</w:t>
      </w:r>
      <w:r w:rsidRPr="00065B47">
        <w:t xml:space="preserve">, the following agreement was made </w:t>
      </w:r>
      <w:r>
        <w:rPr>
          <w:rStyle w:val="normaltextrun"/>
          <w:color w:val="000000"/>
          <w:shd w:val="clear" w:color="auto" w:fill="FFFFFF"/>
        </w:rPr>
        <w:t>(</w:t>
      </w:r>
      <w:r>
        <w:rPr>
          <w:rStyle w:val="normaltextrun"/>
          <w:color w:val="000000"/>
          <w:shd w:val="clear" w:color="auto" w:fill="FFFF00"/>
        </w:rPr>
        <w:t>numbering</w:t>
      </w:r>
      <w:r>
        <w:rPr>
          <w:rStyle w:val="normaltextrun"/>
          <w:color w:val="000000"/>
          <w:shd w:val="clear" w:color="auto" w:fill="FFFFFF"/>
        </w:rPr>
        <w:t xml:space="preserve"> added to facilitate the discussion) </w:t>
      </w:r>
      <w:r w:rsidRPr="00065B47">
        <w:t>in agenda item 9.4.1.2 regarding PSFCH design:</w:t>
      </w:r>
    </w:p>
    <w:tbl>
      <w:tblPr>
        <w:tblStyle w:val="TableGrid"/>
        <w:tblW w:w="0" w:type="auto"/>
        <w:tblLook w:val="04A0" w:firstRow="1" w:lastRow="0" w:firstColumn="1" w:lastColumn="0" w:noHBand="0" w:noVBand="1"/>
      </w:tblPr>
      <w:tblGrid>
        <w:gridCol w:w="9962"/>
      </w:tblGrid>
      <w:tr w:rsidR="001D5A2B" w14:paraId="345FB484" w14:textId="77777777" w:rsidTr="00F745B9">
        <w:tc>
          <w:tcPr>
            <w:tcW w:w="9962" w:type="dxa"/>
          </w:tcPr>
          <w:p w14:paraId="21944218" w14:textId="3C331BE8" w:rsidR="0029635E" w:rsidRDefault="000B0A1C" w:rsidP="00F971AC">
            <w:pPr>
              <w:pStyle w:val="ListParagraph"/>
              <w:numPr>
                <w:ilvl w:val="0"/>
                <w:numId w:val="49"/>
              </w:numPr>
              <w:rPr>
                <w:lang w:eastAsia="zh-CN"/>
              </w:rPr>
            </w:pPr>
            <w:bookmarkStart w:id="242" w:name="_Ref126136913"/>
            <w:bookmarkStart w:id="243" w:name="_Ref126137584"/>
            <w:bookmarkStart w:id="244" w:name="_Ref118275859"/>
            <w:r w:rsidRPr="00F971AC">
              <w:rPr>
                <w:rFonts w:ascii="Times" w:eastAsia="Batang" w:hAnsi="Times"/>
                <w:b/>
                <w:szCs w:val="24"/>
                <w:highlight w:val="green"/>
                <w:u w:val="single"/>
              </w:rPr>
              <w:t>Agreement</w:t>
            </w:r>
            <w:r w:rsidRPr="00F971AC">
              <w:rPr>
                <w:rFonts w:ascii="Times" w:eastAsia="Batang" w:hAnsi="Times"/>
                <w:b/>
                <w:szCs w:val="24"/>
                <w:u w:val="single"/>
              </w:rPr>
              <w:t>:</w:t>
            </w:r>
            <w:bookmarkEnd w:id="242"/>
            <w:r w:rsidRPr="00F971AC">
              <w:rPr>
                <w:rFonts w:ascii="Times" w:eastAsia="Batang" w:hAnsi="Times"/>
                <w:szCs w:val="24"/>
                <w:lang w:eastAsia="zh-CN"/>
              </w:rPr>
              <w:t xml:space="preserve"> </w:t>
            </w:r>
            <w:r w:rsidR="0029635E">
              <w:t>Regarding PSFCH transmission under 15 kHz and 30 kHz SCS, RAN1 continues studying the following updated alternatives</w:t>
            </w:r>
            <w:r w:rsidR="0029635E">
              <w:rPr>
                <w:lang w:eastAsia="zh-CN"/>
              </w:rPr>
              <w:t>:</w:t>
            </w:r>
            <w:bookmarkEnd w:id="243"/>
          </w:p>
          <w:p w14:paraId="4FB85867" w14:textId="77777777" w:rsidR="0029635E" w:rsidRDefault="0029635E" w:rsidP="0029635E">
            <w:pPr>
              <w:pStyle w:val="ListParagraph"/>
              <w:numPr>
                <w:ilvl w:val="0"/>
                <w:numId w:val="16"/>
              </w:numPr>
              <w:overflowPunct/>
              <w:adjustRightInd/>
              <w:spacing w:after="0"/>
              <w:contextualSpacing w:val="0"/>
              <w:jc w:val="both"/>
              <w:textAlignment w:val="auto"/>
              <w:rPr>
                <w:lang w:eastAsia="zh-CN"/>
              </w:rPr>
            </w:pPr>
            <w:r>
              <w:rPr>
                <w:lang w:eastAsia="zh-CN"/>
              </w:rPr>
              <w:t>Alt 1-1a: each PSFCH transmission occupies 1 common interlace and K3 dedicated PRB(s)</w:t>
            </w:r>
          </w:p>
          <w:p w14:paraId="6E243E68" w14:textId="77777777" w:rsidR="0029635E" w:rsidRDefault="0029635E" w:rsidP="0029635E">
            <w:pPr>
              <w:pStyle w:val="ListParagraph"/>
              <w:numPr>
                <w:ilvl w:val="1"/>
                <w:numId w:val="16"/>
              </w:numPr>
              <w:overflowPunct/>
              <w:adjustRightInd/>
              <w:spacing w:after="0"/>
              <w:contextualSpacing w:val="0"/>
              <w:jc w:val="both"/>
              <w:textAlignment w:val="auto"/>
              <w:rPr>
                <w:lang w:eastAsia="zh-CN"/>
              </w:rPr>
            </w:pPr>
            <w:r>
              <w:rPr>
                <w:lang w:eastAsia="zh-CN"/>
              </w:rPr>
              <w:t>FFS: value of K3</w:t>
            </w:r>
          </w:p>
          <w:p w14:paraId="7F7B178F" w14:textId="77777777" w:rsidR="0029635E" w:rsidRDefault="0029635E" w:rsidP="0029635E">
            <w:pPr>
              <w:pStyle w:val="ListParagraph"/>
              <w:numPr>
                <w:ilvl w:val="0"/>
                <w:numId w:val="16"/>
              </w:numPr>
              <w:overflowPunct/>
              <w:adjustRightInd/>
              <w:spacing w:after="0"/>
              <w:contextualSpacing w:val="0"/>
              <w:jc w:val="both"/>
              <w:textAlignment w:val="auto"/>
              <w:rPr>
                <w:lang w:eastAsia="zh-CN"/>
              </w:rPr>
            </w:pPr>
            <w:r>
              <w:rPr>
                <w:lang w:eastAsia="zh-CN"/>
              </w:rPr>
              <w:t>Alt 2-1a: each PSFCH transmission occupies 1 interlace, and further apply frequency-domain OCC</w:t>
            </w:r>
          </w:p>
          <w:p w14:paraId="3043CBDA" w14:textId="77777777" w:rsidR="0029635E" w:rsidRDefault="0029635E" w:rsidP="0029635E">
            <w:pPr>
              <w:pStyle w:val="ListParagraph"/>
              <w:numPr>
                <w:ilvl w:val="1"/>
                <w:numId w:val="16"/>
              </w:numPr>
              <w:overflowPunct/>
              <w:adjustRightInd/>
              <w:spacing w:after="0"/>
              <w:contextualSpacing w:val="0"/>
              <w:jc w:val="both"/>
              <w:textAlignment w:val="auto"/>
              <w:rPr>
                <w:lang w:eastAsia="zh-CN"/>
              </w:rPr>
            </w:pPr>
            <w:r>
              <w:rPr>
                <w:lang w:eastAsia="zh-CN"/>
              </w:rPr>
              <w:t>FFS: details of FD-OCC, e.g., OCC length, RB-level, RE-level, etc.</w:t>
            </w:r>
          </w:p>
          <w:p w14:paraId="33F02A43" w14:textId="77777777" w:rsidR="0029635E" w:rsidRDefault="0029635E" w:rsidP="0029635E">
            <w:pPr>
              <w:pStyle w:val="ListParagraph"/>
              <w:numPr>
                <w:ilvl w:val="0"/>
                <w:numId w:val="16"/>
              </w:numPr>
              <w:overflowPunct/>
              <w:adjustRightInd/>
              <w:spacing w:after="0"/>
              <w:contextualSpacing w:val="0"/>
              <w:jc w:val="both"/>
              <w:textAlignment w:val="auto"/>
              <w:rPr>
                <w:lang w:eastAsia="zh-CN"/>
              </w:rPr>
            </w:pPr>
            <w:r>
              <w:rPr>
                <w:lang w:eastAsia="zh-CN"/>
              </w:rPr>
              <w:t>Alt 2-2a: each PSFCH transmission occupies 1 interlace, and further apply PRB-level cyclic shift</w:t>
            </w:r>
          </w:p>
          <w:p w14:paraId="1F920B6F" w14:textId="77777777" w:rsidR="0029635E" w:rsidRDefault="0029635E" w:rsidP="0029635E">
            <w:pPr>
              <w:pStyle w:val="ListParagraph"/>
              <w:numPr>
                <w:ilvl w:val="1"/>
                <w:numId w:val="16"/>
              </w:numPr>
              <w:overflowPunct/>
              <w:adjustRightInd/>
              <w:spacing w:after="0"/>
              <w:contextualSpacing w:val="0"/>
              <w:jc w:val="both"/>
              <w:textAlignment w:val="auto"/>
              <w:rPr>
                <w:lang w:eastAsia="zh-CN"/>
              </w:rPr>
            </w:pPr>
            <w:r>
              <w:rPr>
                <w:lang w:eastAsia="zh-CN"/>
              </w:rPr>
              <w:t>A UE transmits dedicated cyclic shift on K1 dedicated PRB(s) within this interlace, and transmits common cyclic shift on other PRBs of this interlace</w:t>
            </w:r>
          </w:p>
          <w:p w14:paraId="40CD528D" w14:textId="77777777" w:rsidR="0029635E" w:rsidRDefault="0029635E" w:rsidP="0029635E">
            <w:pPr>
              <w:pStyle w:val="ListParagraph"/>
              <w:numPr>
                <w:ilvl w:val="1"/>
                <w:numId w:val="16"/>
              </w:numPr>
              <w:overflowPunct/>
              <w:adjustRightInd/>
              <w:spacing w:after="0"/>
              <w:contextualSpacing w:val="0"/>
              <w:jc w:val="both"/>
              <w:textAlignment w:val="auto"/>
              <w:rPr>
                <w:lang w:eastAsia="zh-CN"/>
              </w:rPr>
            </w:pPr>
            <w:r>
              <w:rPr>
                <w:lang w:eastAsia="zh-CN"/>
              </w:rPr>
              <w:t>FFS: value of K1</w:t>
            </w:r>
          </w:p>
          <w:p w14:paraId="1FE4D207" w14:textId="77777777" w:rsidR="0029635E" w:rsidRDefault="0029635E" w:rsidP="0029635E">
            <w:pPr>
              <w:pStyle w:val="ListParagraph"/>
              <w:numPr>
                <w:ilvl w:val="0"/>
                <w:numId w:val="16"/>
              </w:numPr>
              <w:overflowPunct/>
              <w:adjustRightInd/>
              <w:spacing w:after="0"/>
              <w:contextualSpacing w:val="0"/>
              <w:jc w:val="both"/>
              <w:textAlignment w:val="auto"/>
              <w:rPr>
                <w:lang w:eastAsia="zh-CN"/>
              </w:rPr>
            </w:pPr>
            <w:r>
              <w:rPr>
                <w:lang w:eastAsia="zh-CN"/>
              </w:rPr>
              <w:t>Alt 2-3a: each PSFCH transmission occupies 1 interlace</w:t>
            </w:r>
          </w:p>
          <w:p w14:paraId="285A121D" w14:textId="77777777" w:rsidR="0029635E" w:rsidRDefault="0029635E" w:rsidP="0029635E">
            <w:pPr>
              <w:pStyle w:val="ListParagraph"/>
              <w:numPr>
                <w:ilvl w:val="0"/>
                <w:numId w:val="16"/>
              </w:numPr>
              <w:overflowPunct/>
              <w:adjustRightInd/>
              <w:spacing w:after="0"/>
              <w:contextualSpacing w:val="0"/>
              <w:jc w:val="both"/>
              <w:textAlignment w:val="auto"/>
              <w:rPr>
                <w:lang w:eastAsia="zh-CN"/>
              </w:rPr>
            </w:pPr>
            <w:r>
              <w:rPr>
                <w:lang w:eastAsia="zh-CN"/>
              </w:rPr>
              <w:t>Alt 2-4a: each PSFCH transmission occupies 1 interlace, and further apply PRB-level cyclic shift</w:t>
            </w:r>
          </w:p>
          <w:p w14:paraId="2275A586" w14:textId="77777777" w:rsidR="0029635E" w:rsidRDefault="0029635E" w:rsidP="0029635E">
            <w:pPr>
              <w:pStyle w:val="ListParagraph"/>
              <w:numPr>
                <w:ilvl w:val="1"/>
                <w:numId w:val="16"/>
              </w:numPr>
              <w:overflowPunct/>
              <w:adjustRightInd/>
              <w:spacing w:after="0"/>
              <w:contextualSpacing w:val="0"/>
              <w:jc w:val="both"/>
              <w:textAlignment w:val="auto"/>
              <w:rPr>
                <w:lang w:eastAsia="zh-CN"/>
              </w:rPr>
            </w:pPr>
            <w:r>
              <w:rPr>
                <w:lang w:eastAsia="zh-CN"/>
              </w:rPr>
              <w:t>A UE uses different cyclic shifts on different PRBs in the interlace</w:t>
            </w:r>
          </w:p>
          <w:p w14:paraId="165BC7FE" w14:textId="77777777" w:rsidR="0029635E" w:rsidRDefault="0029635E" w:rsidP="0029635E">
            <w:pPr>
              <w:pStyle w:val="ListParagraph"/>
              <w:numPr>
                <w:ilvl w:val="0"/>
                <w:numId w:val="16"/>
              </w:numPr>
              <w:overflowPunct/>
              <w:adjustRightInd/>
              <w:spacing w:after="0"/>
              <w:contextualSpacing w:val="0"/>
              <w:jc w:val="both"/>
              <w:textAlignment w:val="auto"/>
              <w:rPr>
                <w:lang w:eastAsia="zh-CN"/>
              </w:rPr>
            </w:pPr>
            <w:r>
              <w:rPr>
                <w:lang w:eastAsia="zh-CN"/>
              </w:rPr>
              <w:t>Alt 3-1a: each PSFCH transmission occupies 1 dedicated PRB and K2 common PRBs, where K2 common PRBs locate at the two edges of a RB set</w:t>
            </w:r>
          </w:p>
          <w:p w14:paraId="5A142B98" w14:textId="77777777" w:rsidR="0029635E" w:rsidRDefault="0029635E" w:rsidP="0029635E">
            <w:pPr>
              <w:pStyle w:val="ListParagraph"/>
              <w:numPr>
                <w:ilvl w:val="1"/>
                <w:numId w:val="16"/>
              </w:numPr>
              <w:overflowPunct/>
              <w:adjustRightInd/>
              <w:spacing w:after="0"/>
              <w:contextualSpacing w:val="0"/>
              <w:jc w:val="both"/>
              <w:textAlignment w:val="auto"/>
              <w:rPr>
                <w:lang w:eastAsia="zh-CN"/>
              </w:rPr>
            </w:pPr>
            <w:r>
              <w:rPr>
                <w:lang w:eastAsia="zh-CN"/>
              </w:rPr>
              <w:t>The above dedicated PRB and common PRBs are within 1 interlace</w:t>
            </w:r>
          </w:p>
          <w:p w14:paraId="52D95BA1" w14:textId="77777777" w:rsidR="0029635E" w:rsidRDefault="0029635E" w:rsidP="0029635E">
            <w:pPr>
              <w:pStyle w:val="ListParagraph"/>
              <w:numPr>
                <w:ilvl w:val="1"/>
                <w:numId w:val="16"/>
              </w:numPr>
              <w:overflowPunct/>
              <w:adjustRightInd/>
              <w:spacing w:after="0"/>
              <w:contextualSpacing w:val="0"/>
              <w:jc w:val="both"/>
              <w:textAlignment w:val="auto"/>
              <w:rPr>
                <w:lang w:eastAsia="zh-CN"/>
              </w:rPr>
            </w:pPr>
            <w:r>
              <w:rPr>
                <w:lang w:eastAsia="zh-CN"/>
              </w:rPr>
              <w:t>FFS: value of K2</w:t>
            </w:r>
          </w:p>
          <w:p w14:paraId="779D2187" w14:textId="77777777" w:rsidR="0029635E" w:rsidRDefault="0029635E" w:rsidP="0029635E">
            <w:pPr>
              <w:pStyle w:val="ListParagraph"/>
              <w:numPr>
                <w:ilvl w:val="0"/>
                <w:numId w:val="16"/>
              </w:numPr>
              <w:overflowPunct/>
              <w:adjustRightInd/>
              <w:spacing w:after="0"/>
              <w:contextualSpacing w:val="0"/>
              <w:jc w:val="both"/>
              <w:textAlignment w:val="auto"/>
              <w:rPr>
                <w:lang w:eastAsia="zh-CN"/>
              </w:rPr>
            </w:pPr>
            <w:r>
              <w:rPr>
                <w:lang w:eastAsia="zh-CN"/>
              </w:rPr>
              <w:t>Alt 3-2a: each PSFCH transmission occupies 1 dedicated PRB and 2 common PRBs, where 2 common PRBs locate at the two edges of a RB set</w:t>
            </w:r>
          </w:p>
          <w:p w14:paraId="621C236A" w14:textId="77777777" w:rsidR="0029635E" w:rsidRDefault="0029635E" w:rsidP="0029635E">
            <w:pPr>
              <w:pStyle w:val="ListParagraph"/>
              <w:numPr>
                <w:ilvl w:val="0"/>
                <w:numId w:val="16"/>
              </w:numPr>
              <w:overflowPunct/>
              <w:adjustRightInd/>
              <w:spacing w:after="0"/>
              <w:contextualSpacing w:val="0"/>
              <w:jc w:val="both"/>
              <w:textAlignment w:val="auto"/>
              <w:rPr>
                <w:lang w:eastAsia="zh-CN"/>
              </w:rPr>
            </w:pPr>
            <w:r>
              <w:rPr>
                <w:lang w:eastAsia="zh-CN"/>
              </w:rPr>
              <w:t>FFS: the impact of PSD limit, e.g., whether/how to handle the case when common PRB and dedicated PRB locate within the same 1 MHz bandwidth</w:t>
            </w:r>
          </w:p>
          <w:p w14:paraId="6C877E95" w14:textId="354A6C6A" w:rsidR="0029635E" w:rsidRDefault="0029635E" w:rsidP="0029635E">
            <w:pPr>
              <w:pStyle w:val="ListParagraph"/>
              <w:numPr>
                <w:ilvl w:val="0"/>
                <w:numId w:val="16"/>
              </w:numPr>
              <w:overflowPunct/>
              <w:adjustRightInd/>
              <w:spacing w:after="0"/>
              <w:contextualSpacing w:val="0"/>
              <w:jc w:val="both"/>
              <w:textAlignment w:val="auto"/>
              <w:rPr>
                <w:lang w:eastAsia="zh-CN"/>
              </w:rPr>
            </w:pPr>
            <w:r>
              <w:rPr>
                <w:lang w:eastAsia="zh-CN"/>
              </w:rPr>
              <w:t xml:space="preserve">FFS: whether IBE issue exists and whether/how to address it </w:t>
            </w:r>
          </w:p>
          <w:p w14:paraId="25101B9B" w14:textId="77777777" w:rsidR="0029635E" w:rsidRDefault="0029635E" w:rsidP="0029635E">
            <w:pPr>
              <w:pStyle w:val="ListParagraph"/>
              <w:numPr>
                <w:ilvl w:val="0"/>
                <w:numId w:val="16"/>
              </w:numPr>
              <w:overflowPunct/>
              <w:adjustRightInd/>
              <w:spacing w:after="0"/>
              <w:contextualSpacing w:val="0"/>
              <w:jc w:val="both"/>
              <w:textAlignment w:val="auto"/>
              <w:rPr>
                <w:lang w:eastAsia="zh-CN"/>
              </w:rPr>
            </w:pPr>
            <w:r>
              <w:rPr>
                <w:lang w:eastAsia="zh-CN"/>
              </w:rPr>
              <w:t>Note: in the above descriptions</w:t>
            </w:r>
          </w:p>
          <w:p w14:paraId="75FFDE59" w14:textId="77777777" w:rsidR="0029635E" w:rsidRDefault="0029635E" w:rsidP="0029635E">
            <w:pPr>
              <w:pStyle w:val="ListParagraph"/>
              <w:numPr>
                <w:ilvl w:val="1"/>
                <w:numId w:val="16"/>
              </w:numPr>
              <w:overflowPunct/>
              <w:adjustRightInd/>
              <w:spacing w:after="0"/>
              <w:contextualSpacing w:val="0"/>
              <w:jc w:val="both"/>
              <w:textAlignment w:val="auto"/>
              <w:rPr>
                <w:lang w:eastAsia="zh-CN"/>
              </w:rPr>
            </w:pPr>
            <w:r>
              <w:rPr>
                <w:lang w:eastAsia="zh-CN"/>
              </w:rPr>
              <w:t>The dedicated PRB/cyclic shift conveys ACK/NACK information</w:t>
            </w:r>
          </w:p>
          <w:p w14:paraId="740202C0" w14:textId="77777777" w:rsidR="0029635E" w:rsidRDefault="0029635E" w:rsidP="0029635E">
            <w:pPr>
              <w:pStyle w:val="ListParagraph"/>
              <w:numPr>
                <w:ilvl w:val="0"/>
                <w:numId w:val="16"/>
              </w:numPr>
              <w:overflowPunct/>
              <w:adjustRightInd/>
              <w:spacing w:after="0"/>
              <w:contextualSpacing w:val="0"/>
              <w:jc w:val="both"/>
              <w:textAlignment w:val="auto"/>
              <w:rPr>
                <w:lang w:eastAsia="zh-CN"/>
              </w:rPr>
            </w:pPr>
            <w:r>
              <w:rPr>
                <w:lang w:eastAsia="zh-CN"/>
              </w:rPr>
              <w:t>Note: as previously agreed: to meet OCB and PSD requirement for PSFCH transmission, at least RB-based interlace is supported at least for 15 kHz and 30 kHz SCS.</w:t>
            </w:r>
          </w:p>
          <w:p w14:paraId="1178E635" w14:textId="77777777" w:rsidR="00087337" w:rsidRDefault="00087337" w:rsidP="00F971AC">
            <w:pPr>
              <w:pStyle w:val="ListParagraph"/>
              <w:overflowPunct/>
              <w:adjustRightInd/>
              <w:spacing w:after="0"/>
              <w:ind w:left="928"/>
              <w:contextualSpacing w:val="0"/>
              <w:jc w:val="both"/>
              <w:textAlignment w:val="auto"/>
              <w:rPr>
                <w:lang w:eastAsia="zh-CN"/>
              </w:rPr>
            </w:pPr>
          </w:p>
          <w:p w14:paraId="5E0AE511" w14:textId="1298D330" w:rsidR="007803C6" w:rsidRDefault="007803C6" w:rsidP="00F971AC">
            <w:pPr>
              <w:pStyle w:val="ListParagraph"/>
              <w:numPr>
                <w:ilvl w:val="0"/>
                <w:numId w:val="49"/>
              </w:numPr>
              <w:spacing w:line="276" w:lineRule="auto"/>
              <w:rPr>
                <w:lang w:eastAsia="x-none"/>
              </w:rPr>
            </w:pPr>
            <w:bookmarkStart w:id="245" w:name="_Ref126142481"/>
            <w:r w:rsidRPr="00F971AC">
              <w:rPr>
                <w:b/>
                <w:bCs/>
                <w:highlight w:val="green"/>
              </w:rPr>
              <w:t>Agreement</w:t>
            </w:r>
            <w:r w:rsidRPr="007803C6">
              <w:rPr>
                <w:b/>
                <w:bCs/>
              </w:rPr>
              <w:t>:</w:t>
            </w:r>
            <w:r>
              <w:rPr>
                <w:b/>
                <w:bCs/>
              </w:rPr>
              <w:t xml:space="preserve"> </w:t>
            </w:r>
            <w:r>
              <w:rPr>
                <w:lang w:eastAsia="x-none"/>
              </w:rPr>
              <w:t>Regarding PSFCH transmission under 60 kHz SCS, further study the following alternatives:</w:t>
            </w:r>
            <w:bookmarkEnd w:id="245"/>
          </w:p>
          <w:p w14:paraId="6302A433" w14:textId="77777777" w:rsidR="007803C6" w:rsidRDefault="007803C6" w:rsidP="007803C6">
            <w:pPr>
              <w:pStyle w:val="ListParagraph"/>
              <w:numPr>
                <w:ilvl w:val="0"/>
                <w:numId w:val="58"/>
              </w:numPr>
              <w:overflowPunct/>
              <w:adjustRightInd/>
              <w:spacing w:after="0"/>
              <w:contextualSpacing w:val="0"/>
              <w:jc w:val="both"/>
              <w:textAlignment w:val="auto"/>
              <w:rPr>
                <w:lang w:eastAsia="zh-CN"/>
              </w:rPr>
            </w:pPr>
            <w:r>
              <w:rPr>
                <w:lang w:eastAsia="zh-CN"/>
              </w:rPr>
              <w:t>Alt 1: Each PSFCH transmission occupies K dedicated PRB(s) and some common PRBs</w:t>
            </w:r>
          </w:p>
          <w:p w14:paraId="77622F5C" w14:textId="77777777" w:rsidR="007803C6" w:rsidRDefault="007803C6" w:rsidP="007803C6">
            <w:pPr>
              <w:pStyle w:val="ListParagraph"/>
              <w:numPr>
                <w:ilvl w:val="1"/>
                <w:numId w:val="58"/>
              </w:numPr>
              <w:overflowPunct/>
              <w:adjustRightInd/>
              <w:spacing w:after="0"/>
              <w:contextualSpacing w:val="0"/>
              <w:jc w:val="both"/>
              <w:textAlignment w:val="auto"/>
              <w:rPr>
                <w:lang w:eastAsia="zh-CN"/>
              </w:rPr>
            </w:pPr>
            <w:r>
              <w:rPr>
                <w:lang w:eastAsia="zh-CN"/>
              </w:rPr>
              <w:t>FFS details</w:t>
            </w:r>
          </w:p>
          <w:p w14:paraId="0CBFDFC6" w14:textId="77777777" w:rsidR="007803C6" w:rsidRDefault="007803C6" w:rsidP="007803C6">
            <w:pPr>
              <w:pStyle w:val="ListParagraph"/>
              <w:numPr>
                <w:ilvl w:val="0"/>
                <w:numId w:val="58"/>
              </w:numPr>
              <w:overflowPunct/>
              <w:adjustRightInd/>
              <w:spacing w:after="0"/>
              <w:contextualSpacing w:val="0"/>
              <w:jc w:val="both"/>
              <w:textAlignment w:val="auto"/>
              <w:rPr>
                <w:lang w:eastAsia="zh-CN"/>
              </w:rPr>
            </w:pPr>
            <w:r>
              <w:rPr>
                <w:lang w:eastAsia="zh-CN"/>
              </w:rPr>
              <w:t>Alt 2: Each PSFCH transmission occupies some dedicated PRBs</w:t>
            </w:r>
          </w:p>
          <w:p w14:paraId="41A364D2" w14:textId="31EAA037" w:rsidR="001D5A2B" w:rsidRPr="00C23C72" w:rsidRDefault="007803C6" w:rsidP="00F971AC">
            <w:pPr>
              <w:pStyle w:val="ListParagraph"/>
              <w:numPr>
                <w:ilvl w:val="1"/>
                <w:numId w:val="58"/>
              </w:numPr>
              <w:overflowPunct/>
              <w:adjustRightInd/>
              <w:spacing w:after="120"/>
              <w:contextualSpacing w:val="0"/>
              <w:jc w:val="both"/>
              <w:textAlignment w:val="auto"/>
              <w:rPr>
                <w:color w:val="000000"/>
                <w:lang w:val="en-US"/>
              </w:rPr>
            </w:pPr>
            <w:r>
              <w:rPr>
                <w:lang w:eastAsia="zh-CN"/>
              </w:rPr>
              <w:t>FFS details</w:t>
            </w:r>
            <w:bookmarkEnd w:id="244"/>
          </w:p>
        </w:tc>
      </w:tr>
    </w:tbl>
    <w:p w14:paraId="5857F492" w14:textId="77777777" w:rsidR="00BC4A03" w:rsidRDefault="00BC4A03" w:rsidP="00DB3DED">
      <w:pPr>
        <w:overflowPunct/>
        <w:autoSpaceDE/>
        <w:autoSpaceDN/>
        <w:adjustRightInd/>
        <w:spacing w:after="0"/>
        <w:jc w:val="both"/>
        <w:textAlignment w:val="auto"/>
      </w:pPr>
    </w:p>
    <w:p w14:paraId="0E4E4678" w14:textId="4B08FFDD" w:rsidR="00825E1E" w:rsidRDefault="00D91E1E" w:rsidP="00DB3DED">
      <w:pPr>
        <w:overflowPunct/>
        <w:autoSpaceDE/>
        <w:autoSpaceDN/>
        <w:adjustRightInd/>
        <w:spacing w:after="0"/>
        <w:jc w:val="both"/>
        <w:textAlignment w:val="auto"/>
      </w:pPr>
      <w:r>
        <w:t>I</w:t>
      </w:r>
      <w:r w:rsidR="00DB3DED" w:rsidRPr="00F21F79">
        <w:t xml:space="preserve">n NR-U the interlace of the PUCCH format 0 was enabled by performing 10 repetitions equally spaced interlaces within the OCB. </w:t>
      </w:r>
      <w:r w:rsidR="00C62A6B">
        <w:t xml:space="preserve">For SL-U, RAN1 has agreed </w:t>
      </w:r>
      <w:r w:rsidR="00661F83">
        <w:t xml:space="preserve">to support the use of </w:t>
      </w:r>
      <w:r w:rsidR="00661F83" w:rsidRPr="00FC526D">
        <w:rPr>
          <w:rFonts w:eastAsia="Times New Roman"/>
          <w:color w:val="000000"/>
        </w:rPr>
        <w:t>RB-based interlace at least for 15 kHz and 30 kHz SCS</w:t>
      </w:r>
      <w:r w:rsidR="00547D10">
        <w:rPr>
          <w:rFonts w:eastAsia="Times New Roman"/>
          <w:color w:val="000000"/>
        </w:rPr>
        <w:t>.</w:t>
      </w:r>
      <w:r w:rsidR="00DB3DED" w:rsidRPr="00F21F79">
        <w:t xml:space="preserve"> </w:t>
      </w:r>
      <w:r w:rsidR="00547D10">
        <w:t>T</w:t>
      </w:r>
      <w:r w:rsidR="00DB3DED" w:rsidRPr="00F21F79">
        <w:t xml:space="preserve">he drawback of such approach is that the PSFCH capacity is reduced proportionally by the number of interlaces/repetitions required. </w:t>
      </w:r>
    </w:p>
    <w:p w14:paraId="43EA3AD9" w14:textId="77777777" w:rsidR="00825E1E" w:rsidRDefault="00825E1E" w:rsidP="00DB3DED">
      <w:pPr>
        <w:overflowPunct/>
        <w:autoSpaceDE/>
        <w:autoSpaceDN/>
        <w:adjustRightInd/>
        <w:spacing w:after="0"/>
        <w:jc w:val="both"/>
        <w:textAlignment w:val="auto"/>
      </w:pPr>
    </w:p>
    <w:p w14:paraId="454C2F2E" w14:textId="4F793CEE" w:rsidR="00523EC0" w:rsidRDefault="00825E1E" w:rsidP="00825E1E">
      <w:pPr>
        <w:overflowPunct/>
        <w:autoSpaceDE/>
        <w:autoSpaceDN/>
        <w:adjustRightInd/>
        <w:spacing w:after="0"/>
        <w:jc w:val="both"/>
        <w:textAlignment w:val="auto"/>
      </w:pPr>
      <w:r>
        <w:t xml:space="preserve">In </w:t>
      </w:r>
      <w:r w:rsidRPr="00CA5CD8">
        <w:t>Alt</w:t>
      </w:r>
      <w:r w:rsidR="00721F2F" w:rsidRPr="00CA5CD8">
        <w:t>.</w:t>
      </w:r>
      <w:r w:rsidRPr="00CA5CD8">
        <w:t>1</w:t>
      </w:r>
      <w:r w:rsidR="001E6F7E">
        <w:t>-1a</w:t>
      </w:r>
      <w:r w:rsidRPr="00CA5CD8">
        <w:t xml:space="preserve"> (of the </w:t>
      </w:r>
      <w:r w:rsidR="00BC328C" w:rsidRPr="00CA5CD8">
        <w:t>agreement</w:t>
      </w:r>
      <w:r w:rsidR="00BC328C">
        <w:t xml:space="preserve"> </w:t>
      </w:r>
      <w:r w:rsidR="001E7E22">
        <w:fldChar w:fldCharType="begin"/>
      </w:r>
      <w:r w:rsidR="001E7E22">
        <w:instrText xml:space="preserve"> REF _Ref126137584 \r \h </w:instrText>
      </w:r>
      <w:r w:rsidR="001E7E22">
        <w:fldChar w:fldCharType="separate"/>
      </w:r>
      <w:r w:rsidR="00BC4AF7">
        <w:t>(13)</w:t>
      </w:r>
      <w:r w:rsidR="001E7E22">
        <w:fldChar w:fldCharType="end"/>
      </w:r>
      <w:r w:rsidRPr="00CA5CD8">
        <w:t xml:space="preserve">), </w:t>
      </w:r>
      <w:r w:rsidR="00DB3DED" w:rsidRPr="00CA5CD8">
        <w:t xml:space="preserve">a more efficient solution to achieve </w:t>
      </w:r>
      <w:r w:rsidR="00FB4576" w:rsidRPr="00CA5CD8">
        <w:t xml:space="preserve">the </w:t>
      </w:r>
      <w:r w:rsidR="00DB3DED" w:rsidRPr="00CA5CD8">
        <w:t xml:space="preserve">interlace and minimize the loss of capacity </w:t>
      </w:r>
      <w:r w:rsidRPr="00CA5CD8">
        <w:t>is that the</w:t>
      </w:r>
      <w:r w:rsidR="00DB3DED" w:rsidRPr="00CA5CD8">
        <w:t xml:space="preserve"> PSFCH of each Rx UE is sent alone in </w:t>
      </w:r>
      <w:r w:rsidR="00544E05">
        <w:t>K3 dedicated</w:t>
      </w:r>
      <w:r w:rsidR="00DB3DED" w:rsidRPr="00CA5CD8">
        <w:t xml:space="preserve"> RB</w:t>
      </w:r>
      <w:r w:rsidR="00544E05">
        <w:t>s</w:t>
      </w:r>
      <w:r w:rsidR="00DB3DED" w:rsidRPr="00CA5CD8">
        <w:t xml:space="preserve"> (exclusively used by such Rx UE feedback) and, to comply with the OCB and PSD regulations </w:t>
      </w:r>
      <w:r w:rsidR="00806E9D" w:rsidRPr="00CA5CD8">
        <w:t xml:space="preserve">the </w:t>
      </w:r>
      <w:r w:rsidR="00DB3DED" w:rsidRPr="00CA5CD8">
        <w:t xml:space="preserve">PSFCH feedback is </w:t>
      </w:r>
      <w:r w:rsidR="00B26196" w:rsidRPr="00CA5CD8">
        <w:t xml:space="preserve">further </w:t>
      </w:r>
      <w:r w:rsidR="00DB3DED" w:rsidRPr="00CA5CD8">
        <w:t xml:space="preserve">repeated along the </w:t>
      </w:r>
      <w:r w:rsidR="002E5428" w:rsidRPr="00CA5CD8">
        <w:t>common</w:t>
      </w:r>
      <w:r w:rsidR="00DB3DED" w:rsidRPr="00CA5CD8">
        <w:t xml:space="preserve"> interlace that are </w:t>
      </w:r>
      <w:r w:rsidR="00D63E00">
        <w:t>shared with</w:t>
      </w:r>
      <w:r w:rsidR="00DB3DED" w:rsidRPr="00CA5CD8">
        <w:t xml:space="preserve"> other Rx UEs for the same purpose (repetitions of PSFCHs along the interlace). This complies with the regulations and uses more efficiently the amount of RBs needed for each PSFCH while assuring that the transmission content is protected from collisions with other Rx UEs PSFCHs. </w:t>
      </w:r>
      <w:r w:rsidR="00996397">
        <w:t>The number of dedicated RBs (K3) may be configurable to adapt to different scenarios</w:t>
      </w:r>
      <w:r w:rsidR="00365867">
        <w:t>.</w:t>
      </w:r>
    </w:p>
    <w:p w14:paraId="3ADEA236" w14:textId="77777777" w:rsidR="00365867" w:rsidRDefault="00365867" w:rsidP="00825E1E">
      <w:pPr>
        <w:overflowPunct/>
        <w:autoSpaceDE/>
        <w:autoSpaceDN/>
        <w:adjustRightInd/>
        <w:spacing w:after="0"/>
        <w:jc w:val="both"/>
        <w:textAlignment w:val="auto"/>
      </w:pPr>
    </w:p>
    <w:p w14:paraId="1AA96181" w14:textId="57CD2B7A" w:rsidR="00523EC0" w:rsidRDefault="00C820B0" w:rsidP="00825E1E">
      <w:pPr>
        <w:overflowPunct/>
        <w:autoSpaceDE/>
        <w:autoSpaceDN/>
        <w:adjustRightInd/>
        <w:spacing w:after="0"/>
        <w:jc w:val="both"/>
        <w:textAlignment w:val="auto"/>
      </w:pPr>
      <w:r>
        <w:t>In</w:t>
      </w:r>
      <w:r w:rsidR="006F0663" w:rsidRPr="00CA5CD8">
        <w:t xml:space="preserve"> </w:t>
      </w:r>
      <w:r w:rsidR="004B3E69">
        <w:t xml:space="preserve">the different options of </w:t>
      </w:r>
      <w:r w:rsidR="00806E9D" w:rsidRPr="00CA5CD8">
        <w:t>Alt</w:t>
      </w:r>
      <w:r w:rsidR="00721F2F" w:rsidRPr="00CA5CD8">
        <w:t>.</w:t>
      </w:r>
      <w:r w:rsidR="00806E9D" w:rsidRPr="00CA5CD8">
        <w:t>2 (of the</w:t>
      </w:r>
      <w:r w:rsidR="006618B9">
        <w:t xml:space="preserve"> </w:t>
      </w:r>
      <w:r w:rsidR="00D524F4">
        <w:t>a</w:t>
      </w:r>
      <w:r w:rsidR="00806E9D" w:rsidRPr="00CA5CD8">
        <w:t>greement</w:t>
      </w:r>
      <w:r w:rsidR="00D524F4">
        <w:t xml:space="preserve"> </w:t>
      </w:r>
      <w:r w:rsidR="00D524F4">
        <w:fldChar w:fldCharType="begin"/>
      </w:r>
      <w:r w:rsidR="00D524F4">
        <w:instrText xml:space="preserve"> REF _Ref126137584 \r \h </w:instrText>
      </w:r>
      <w:r w:rsidR="00D524F4">
        <w:fldChar w:fldCharType="separate"/>
      </w:r>
      <w:r w:rsidR="00BC4AF7">
        <w:t>(13)</w:t>
      </w:r>
      <w:r w:rsidR="00D524F4">
        <w:fldChar w:fldCharType="end"/>
      </w:r>
      <w:r w:rsidR="00806E9D" w:rsidRPr="00CA5CD8">
        <w:t xml:space="preserve">), </w:t>
      </w:r>
      <w:r w:rsidR="00E665AA" w:rsidRPr="00CA5CD8">
        <w:t xml:space="preserve">the PSFCH transmission occupies an interlace </w:t>
      </w:r>
      <w:r w:rsidR="00966CA8">
        <w:t>(Alt</w:t>
      </w:r>
      <w:r w:rsidR="002D2D4C">
        <w:t xml:space="preserve">.2-3a) </w:t>
      </w:r>
      <w:r w:rsidR="00E665AA" w:rsidRPr="00CA5CD8">
        <w:t xml:space="preserve">and </w:t>
      </w:r>
      <w:r w:rsidR="00CC5448" w:rsidRPr="00CA5CD8">
        <w:t xml:space="preserve">in each RB of the interlace it may or not apply </w:t>
      </w:r>
      <w:r w:rsidR="002565A3">
        <w:t>frequency</w:t>
      </w:r>
      <w:r w:rsidR="002565A3" w:rsidRPr="00CA5CD8">
        <w:t xml:space="preserve"> </w:t>
      </w:r>
      <w:r w:rsidR="00CC5448" w:rsidRPr="00CA5CD8">
        <w:t>domain</w:t>
      </w:r>
      <w:r w:rsidR="002565A3">
        <w:t xml:space="preserve"> OCC (Alt. 2-1a</w:t>
      </w:r>
      <w:r w:rsidR="00595F75">
        <w:t>) or different cyclic shifts (Alt. 2-</w:t>
      </w:r>
      <w:r w:rsidR="00A80566">
        <w:t>2</w:t>
      </w:r>
      <w:r w:rsidR="00595F75">
        <w:t>a and 2-4a)</w:t>
      </w:r>
      <w:r w:rsidR="00CC5448" w:rsidRPr="00CA5CD8">
        <w:t>.</w:t>
      </w:r>
      <w:r w:rsidR="006F0663" w:rsidRPr="00CA5CD8">
        <w:t xml:space="preserve"> </w:t>
      </w:r>
      <w:r w:rsidR="002B18B3">
        <w:t xml:space="preserve">However, </w:t>
      </w:r>
      <w:r w:rsidR="009928B2">
        <w:t>using different cyclic shifts</w:t>
      </w:r>
      <w:r w:rsidR="002B18B3">
        <w:t xml:space="preserve"> will </w:t>
      </w:r>
      <w:r w:rsidR="009928B2">
        <w:t>not</w:t>
      </w:r>
      <w:r w:rsidR="002B18B3">
        <w:t xml:space="preserve"> increase the capacity for PSFCH, which is </w:t>
      </w:r>
      <w:r w:rsidR="006D729D">
        <w:t xml:space="preserve">the main issue </w:t>
      </w:r>
      <w:r w:rsidR="007D054D">
        <w:t xml:space="preserve">if plain repetitions </w:t>
      </w:r>
      <w:r w:rsidR="00613EFB">
        <w:t>of PSFCH in all RBs of an interlace is used.</w:t>
      </w:r>
      <w:r w:rsidR="00E306B9">
        <w:t xml:space="preserve"> </w:t>
      </w:r>
    </w:p>
    <w:p w14:paraId="7EE79BB4" w14:textId="77777777" w:rsidR="00365867" w:rsidRDefault="00365867" w:rsidP="00825E1E">
      <w:pPr>
        <w:overflowPunct/>
        <w:autoSpaceDE/>
        <w:autoSpaceDN/>
        <w:adjustRightInd/>
        <w:spacing w:after="0"/>
        <w:jc w:val="both"/>
        <w:textAlignment w:val="auto"/>
      </w:pPr>
    </w:p>
    <w:p w14:paraId="656E98D8" w14:textId="0C6DF52C" w:rsidR="00A45618" w:rsidRDefault="00CC5448" w:rsidP="00825E1E">
      <w:pPr>
        <w:overflowPunct/>
        <w:autoSpaceDE/>
        <w:autoSpaceDN/>
        <w:adjustRightInd/>
        <w:spacing w:after="0"/>
        <w:jc w:val="both"/>
        <w:textAlignment w:val="auto"/>
      </w:pPr>
      <w:r w:rsidRPr="00CA5CD8">
        <w:t>Finally, in Alt</w:t>
      </w:r>
      <w:r w:rsidR="00721F2F" w:rsidRPr="00CA5CD8">
        <w:t>.</w:t>
      </w:r>
      <w:r w:rsidRPr="00CA5CD8">
        <w:t>3</w:t>
      </w:r>
      <w:r w:rsidR="002B6C89">
        <w:t>-1a</w:t>
      </w:r>
      <w:r w:rsidRPr="00CA5CD8">
        <w:t xml:space="preserve"> (of the</w:t>
      </w:r>
      <w:r w:rsidR="00A81A69">
        <w:t xml:space="preserve"> </w:t>
      </w:r>
      <w:r w:rsidRPr="00CA5CD8">
        <w:t>agreement</w:t>
      </w:r>
      <w:r w:rsidR="00A80566">
        <w:t xml:space="preserve"> </w:t>
      </w:r>
      <w:r w:rsidR="00A80566">
        <w:fldChar w:fldCharType="begin"/>
      </w:r>
      <w:r w:rsidR="00A80566">
        <w:instrText xml:space="preserve"> REF _Ref126137584 \r \h </w:instrText>
      </w:r>
      <w:r w:rsidR="00A80566">
        <w:fldChar w:fldCharType="separate"/>
      </w:r>
      <w:r w:rsidR="00BC4AF7">
        <w:t>(13)</w:t>
      </w:r>
      <w:r w:rsidR="00A80566">
        <w:fldChar w:fldCharType="end"/>
      </w:r>
      <w:r w:rsidRPr="00CA5CD8">
        <w:t xml:space="preserve">), </w:t>
      </w:r>
      <w:r w:rsidR="006078F8">
        <w:t xml:space="preserve">it </w:t>
      </w:r>
      <w:r w:rsidR="006839E2">
        <w:t xml:space="preserve">is </w:t>
      </w:r>
      <w:r w:rsidR="002B6C89">
        <w:t>proposed to have PSFCH in a dedicated PRB</w:t>
      </w:r>
      <w:r w:rsidR="006839E2">
        <w:t xml:space="preserve"> </w:t>
      </w:r>
      <w:r w:rsidR="002B6C89">
        <w:t xml:space="preserve">and K2 dedicated PRBs at the edges of the </w:t>
      </w:r>
      <w:r w:rsidR="00A45618">
        <w:t>RB set</w:t>
      </w:r>
      <w:r w:rsidR="00EE2DEC">
        <w:t xml:space="preserve">. However, </w:t>
      </w:r>
      <w:r w:rsidR="00454D22">
        <w:t>in RAN1</w:t>
      </w:r>
      <w:r w:rsidR="00932005">
        <w:t xml:space="preserve"> it </w:t>
      </w:r>
      <w:r w:rsidR="00454D22">
        <w:t>has already be</w:t>
      </w:r>
      <w:r w:rsidR="00932005">
        <w:t>en</w:t>
      </w:r>
      <w:r w:rsidR="00454D22">
        <w:t xml:space="preserve"> agreed to support interlace RB based for</w:t>
      </w:r>
      <w:r w:rsidR="00EE2DEC">
        <w:t xml:space="preserve"> 15kHz/30kHz</w:t>
      </w:r>
      <w:r w:rsidR="00932005">
        <w:t xml:space="preserve"> SCS</w:t>
      </w:r>
      <w:r w:rsidR="00143B1C">
        <w:t>. Moreover,</w:t>
      </w:r>
      <w:r w:rsidR="00F72C48">
        <w:t xml:space="preserve"> this approach does not </w:t>
      </w:r>
      <w:r w:rsidR="00F70094">
        <w:t>allow for a uniform distribution of</w:t>
      </w:r>
      <w:r w:rsidR="00F72C48">
        <w:t xml:space="preserve"> the </w:t>
      </w:r>
      <w:r w:rsidR="00F70094">
        <w:t>power</w:t>
      </w:r>
      <w:r w:rsidR="00AE397F">
        <w:t>.</w:t>
      </w:r>
      <w:r w:rsidR="00EE2DEC">
        <w:t xml:space="preserve"> </w:t>
      </w:r>
    </w:p>
    <w:p w14:paraId="05941BCA" w14:textId="77777777" w:rsidR="00DB3DED" w:rsidRDefault="00DB3DED" w:rsidP="00DB3DED">
      <w:pPr>
        <w:overflowPunct/>
        <w:autoSpaceDE/>
        <w:autoSpaceDN/>
        <w:adjustRightInd/>
        <w:spacing w:after="0"/>
        <w:jc w:val="both"/>
        <w:textAlignment w:val="auto"/>
        <w:rPr>
          <w:rFonts w:eastAsia="Times New Roman"/>
        </w:rPr>
      </w:pPr>
    </w:p>
    <w:p w14:paraId="1DFACB28" w14:textId="40DDFFC2" w:rsidR="00DB3DED" w:rsidRPr="00146426" w:rsidRDefault="00676FF8" w:rsidP="1CEBA719">
      <w:pPr>
        <w:overflowPunct/>
        <w:autoSpaceDE/>
        <w:autoSpaceDN/>
        <w:adjustRightInd/>
        <w:spacing w:after="0"/>
        <w:jc w:val="both"/>
        <w:textAlignment w:val="auto"/>
        <w:rPr>
          <w:b/>
          <w:bCs/>
        </w:rPr>
      </w:pPr>
      <w:bookmarkStart w:id="246" w:name="Proposal23516"/>
      <w:bookmarkStart w:id="247" w:name="Proposal96015"/>
      <w:bookmarkStart w:id="248" w:name="Proposal41808"/>
      <w:bookmarkStart w:id="249" w:name="Proposal25422"/>
      <w:bookmarkStart w:id="250" w:name="Proposal7550"/>
      <w:bookmarkStart w:id="251" w:name="Proposal8534"/>
      <w:bookmarkStart w:id="252" w:name="Proposal77984"/>
      <w:bookmarkStart w:id="253" w:name="Proposal31066"/>
      <w:bookmarkStart w:id="254" w:name="Proposal31067"/>
      <w:bookmarkStart w:id="255" w:name="Proposal19783"/>
      <w:bookmarkStart w:id="256" w:name="Proposal19784"/>
      <w:bookmarkStart w:id="257" w:name="Proposal97195"/>
      <w:bookmarkStart w:id="258" w:name="Proposal83228"/>
      <w:bookmarkStart w:id="259" w:name="Proposal14239"/>
      <w:bookmarkStart w:id="260" w:name="Proposal14240"/>
      <w:bookmarkStart w:id="261" w:name="Proposal85300"/>
      <w:r w:rsidRPr="00146426">
        <w:rPr>
          <w:b/>
          <w:bCs/>
        </w:rPr>
        <w:t xml:space="preserve">Proposal </w:t>
      </w:r>
      <w:r w:rsidRPr="00146426">
        <w:rPr>
          <w:b/>
        </w:rPr>
        <w:fldChar w:fldCharType="begin"/>
      </w:r>
      <w:r w:rsidRPr="00146426">
        <w:rPr>
          <w:b/>
        </w:rPr>
        <w:instrText xml:space="preserve"> SEQ Proposal \* Arabic </w:instrText>
      </w:r>
      <w:r w:rsidRPr="00146426">
        <w:rPr>
          <w:b/>
        </w:rPr>
        <w:fldChar w:fldCharType="separate"/>
      </w:r>
      <w:r w:rsidR="00BC4AF7">
        <w:rPr>
          <w:b/>
          <w:noProof/>
        </w:rPr>
        <w:t>24</w:t>
      </w:r>
      <w:r w:rsidRPr="00146426">
        <w:rPr>
          <w:b/>
        </w:rPr>
        <w:fldChar w:fldCharType="end"/>
      </w:r>
      <w:r w:rsidRPr="00146426">
        <w:rPr>
          <w:b/>
        </w:rPr>
        <w:t xml:space="preserve">: </w:t>
      </w:r>
      <w:r w:rsidR="00E37E84" w:rsidRPr="00146426">
        <w:rPr>
          <w:b/>
        </w:rPr>
        <w:t xml:space="preserve">Regarding PSFCH, </w:t>
      </w:r>
      <w:r w:rsidR="00C167EB" w:rsidRPr="00146426">
        <w:rPr>
          <w:b/>
          <w:bCs/>
        </w:rPr>
        <w:t>prioritize</w:t>
      </w:r>
      <w:r w:rsidR="001B2C8D" w:rsidRPr="00146426">
        <w:rPr>
          <w:b/>
          <w:bCs/>
        </w:rPr>
        <w:t xml:space="preserve"> Alt.1</w:t>
      </w:r>
      <w:r w:rsidR="00A45618" w:rsidRPr="00146426">
        <w:rPr>
          <w:b/>
          <w:bCs/>
        </w:rPr>
        <w:t>-1a</w:t>
      </w:r>
      <w:r w:rsidR="00E95D73" w:rsidRPr="00146426">
        <w:rPr>
          <w:b/>
          <w:bCs/>
        </w:rPr>
        <w:t xml:space="preserve"> with K3</w:t>
      </w:r>
      <w:r w:rsidR="004E33E6" w:rsidRPr="00146426">
        <w:rPr>
          <w:b/>
          <w:bCs/>
        </w:rPr>
        <w:t xml:space="preserve"> being configurable</w:t>
      </w:r>
      <w:r w:rsidR="001B2C8D" w:rsidRPr="00146426">
        <w:rPr>
          <w:b/>
          <w:bCs/>
        </w:rPr>
        <w:t xml:space="preserve"> as </w:t>
      </w:r>
      <w:r w:rsidR="00DB3DED" w:rsidRPr="00146426">
        <w:rPr>
          <w:b/>
          <w:bCs/>
        </w:rPr>
        <w:t>enhance</w:t>
      </w:r>
      <w:r w:rsidR="009A0E66" w:rsidRPr="00146426">
        <w:rPr>
          <w:b/>
          <w:bCs/>
        </w:rPr>
        <w:t>ment to</w:t>
      </w:r>
      <w:r w:rsidR="00DB3DED" w:rsidRPr="00146426">
        <w:rPr>
          <w:b/>
          <w:bCs/>
        </w:rPr>
        <w:t xml:space="preserve"> interlaced FDM schemes for PSFCH to comply with OCB and PSD regulations</w:t>
      </w:r>
      <w:r w:rsidR="008464CE" w:rsidRPr="00146426">
        <w:rPr>
          <w:b/>
          <w:bCs/>
        </w:rPr>
        <w:t>, while</w:t>
      </w:r>
      <w:r w:rsidR="00DB3DED" w:rsidRPr="00146426">
        <w:rPr>
          <w:b/>
          <w:bCs/>
        </w:rPr>
        <w:t xml:space="preserve"> maximizing the PSFCH capacity. </w:t>
      </w:r>
    </w:p>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14:paraId="231B6E91" w14:textId="77777777" w:rsidR="00087337" w:rsidRDefault="00087337" w:rsidP="1CEBA719">
      <w:pPr>
        <w:overflowPunct/>
        <w:autoSpaceDE/>
        <w:autoSpaceDN/>
        <w:adjustRightInd/>
        <w:spacing w:after="0"/>
        <w:jc w:val="both"/>
        <w:textAlignment w:val="auto"/>
      </w:pPr>
    </w:p>
    <w:p w14:paraId="368302DB" w14:textId="74BF25E3" w:rsidR="000D66A9" w:rsidRDefault="006E317C" w:rsidP="00F971AC">
      <w:pPr>
        <w:overflowPunct/>
        <w:autoSpaceDE/>
        <w:autoSpaceDN/>
        <w:adjustRightInd/>
        <w:spacing w:after="120"/>
        <w:jc w:val="both"/>
        <w:textAlignment w:val="auto"/>
      </w:pPr>
      <w:r w:rsidRPr="00BA0E33">
        <w:t xml:space="preserve">For NR-U, the </w:t>
      </w:r>
      <w:r w:rsidR="3E7EC310" w:rsidRPr="00F971AC">
        <w:t xml:space="preserve">UL Type 2 resource allocation (i.e. </w:t>
      </w:r>
      <w:r w:rsidR="70DA8AFB" w:rsidRPr="00F971AC">
        <w:t>interlace</w:t>
      </w:r>
      <w:r w:rsidR="00E55A68" w:rsidRPr="00F971AC">
        <w:t>d RA</w:t>
      </w:r>
      <w:r w:rsidR="70DA8AFB" w:rsidRPr="00F971AC">
        <w:t>)</w:t>
      </w:r>
      <w:r w:rsidR="1B3AD310" w:rsidRPr="00F971AC">
        <w:t xml:space="preserve"> is not supported </w:t>
      </w:r>
      <w:r w:rsidR="004668F9" w:rsidRPr="00BA0E33">
        <w:t>with SCS</w:t>
      </w:r>
      <w:r w:rsidR="004668F9" w:rsidRPr="00F971AC">
        <w:t xml:space="preserve"> </w:t>
      </w:r>
      <w:r w:rsidR="2C9009B0" w:rsidRPr="00F971AC">
        <w:t>of</w:t>
      </w:r>
      <w:r w:rsidR="4250F740" w:rsidRPr="00BA0E33">
        <w:t xml:space="preserve"> </w:t>
      </w:r>
      <w:r w:rsidR="004668F9" w:rsidRPr="00BA0E33">
        <w:t>60kHz</w:t>
      </w:r>
      <w:r w:rsidR="13318793" w:rsidRPr="00F971AC">
        <w:t>.</w:t>
      </w:r>
      <w:r w:rsidR="004668F9" w:rsidRPr="00BA0E33">
        <w:t xml:space="preserve"> </w:t>
      </w:r>
      <w:r w:rsidR="565722B7" w:rsidRPr="00F971AC">
        <w:t xml:space="preserve">This is for the reason </w:t>
      </w:r>
      <w:r w:rsidR="00B71D42" w:rsidRPr="00BA0E33">
        <w:t xml:space="preserve">that </w:t>
      </w:r>
      <w:r w:rsidR="7090FDC0" w:rsidRPr="00F971AC">
        <w:t>with larger PRB bandwidth and shorter slot duration</w:t>
      </w:r>
      <w:r w:rsidR="00AA6699" w:rsidRPr="00F971AC">
        <w:t xml:space="preserve"> </w:t>
      </w:r>
      <w:r w:rsidR="00462767" w:rsidRPr="00F971AC">
        <w:t>applied with</w:t>
      </w:r>
      <w:r w:rsidR="00AA6699" w:rsidRPr="00F971AC">
        <w:t xml:space="preserve"> </w:t>
      </w:r>
      <w:r w:rsidR="00982E98" w:rsidRPr="00F971AC">
        <w:t>60 kHz SCS</w:t>
      </w:r>
      <w:r w:rsidR="59707118" w:rsidRPr="00F971AC">
        <w:t>,</w:t>
      </w:r>
      <w:r w:rsidR="7090FDC0" w:rsidRPr="00F971AC">
        <w:t xml:space="preserve"> the necessary OCB requirements can be met easily by e.g. wideband allocations</w:t>
      </w:r>
      <w:r w:rsidR="00DD6D24">
        <w:t>.</w:t>
      </w:r>
      <w:r w:rsidR="5CF54B16" w:rsidRPr="00BA0E33">
        <w:t xml:space="preserve"> </w:t>
      </w:r>
      <w:r w:rsidR="00D20200">
        <w:t xml:space="preserve">So far, the </w:t>
      </w:r>
      <w:r w:rsidR="00223E08">
        <w:t xml:space="preserve">SL-U discussions </w:t>
      </w:r>
      <w:r w:rsidR="56854F29">
        <w:t>have been</w:t>
      </w:r>
      <w:r w:rsidR="00DE6B1B">
        <w:t xml:space="preserve"> focusing on the SCS </w:t>
      </w:r>
      <w:r w:rsidR="00F22753">
        <w:t xml:space="preserve">of </w:t>
      </w:r>
      <w:r w:rsidR="00DE6B1B">
        <w:t>15kHz and 30kHz</w:t>
      </w:r>
      <w:r w:rsidR="00BF6837">
        <w:t xml:space="preserve"> with the following agre</w:t>
      </w:r>
      <w:r w:rsidR="00F81597">
        <w:t xml:space="preserve">ement </w:t>
      </w:r>
      <w:r w:rsidR="00061668">
        <w:t xml:space="preserve">being </w:t>
      </w:r>
      <w:r w:rsidR="00F81597">
        <w:t>reached</w:t>
      </w:r>
      <w:r w:rsidR="00BF6837">
        <w:t xml:space="preserve"> in RAN1#110 meeting for </w:t>
      </w:r>
      <w:r w:rsidR="00972801">
        <w:t xml:space="preserve">interlace RB-based </w:t>
      </w:r>
      <w:r w:rsidR="00F00EA0">
        <w:t>transmission with PSFCH.</w:t>
      </w:r>
      <w:r w:rsidR="00F85C33">
        <w:t xml:space="preserve"> </w:t>
      </w:r>
      <w:r w:rsidR="00BA65D7">
        <w:t>Having</w:t>
      </w:r>
      <w:r w:rsidR="00335B65">
        <w:t xml:space="preserve"> </w:t>
      </w:r>
      <w:r w:rsidR="00DC21AA">
        <w:t>this</w:t>
      </w:r>
      <w:r w:rsidR="00335B65">
        <w:t xml:space="preserve"> agreement in mind</w:t>
      </w:r>
      <w:r w:rsidR="00F85C33">
        <w:t>, so far it is unclear if SCS of 60kHz</w:t>
      </w:r>
      <w:r w:rsidR="00B255BA">
        <w:t xml:space="preserve"> should be considered for the </w:t>
      </w:r>
      <w:r w:rsidR="001B33D3">
        <w:t>interlace RB-based transmission with PSFCH</w:t>
      </w:r>
      <w:r w:rsidR="00B867BD">
        <w:t>.</w:t>
      </w:r>
      <w:r w:rsidR="000D66A9">
        <w:t xml:space="preserve"> Considering the limited TUs left for the very first SL-U release in NR</w:t>
      </w:r>
      <w:r w:rsidR="00E808F1">
        <w:t>,</w:t>
      </w:r>
      <w:r w:rsidR="00061BDB">
        <w:t xml:space="preserve"> </w:t>
      </w:r>
      <w:r w:rsidR="00E808F1">
        <w:t>w</w:t>
      </w:r>
      <w:r w:rsidR="00D879E6">
        <w:t xml:space="preserve">e propose that the issues and </w:t>
      </w:r>
      <w:r w:rsidR="004266F5">
        <w:t xml:space="preserve">the </w:t>
      </w:r>
      <w:r w:rsidR="00D879E6">
        <w:t>work relate</w:t>
      </w:r>
      <w:r w:rsidR="006B0F63">
        <w:t>d</w:t>
      </w:r>
      <w:r w:rsidR="00D879E6">
        <w:t xml:space="preserve"> to </w:t>
      </w:r>
      <w:r w:rsidR="00D879E6" w:rsidRPr="003B7992">
        <w:t>agreement</w:t>
      </w:r>
      <w:r w:rsidR="00D879E6">
        <w:t xml:space="preserve"> </w:t>
      </w:r>
      <w:r w:rsidR="00D879E6">
        <w:fldChar w:fldCharType="begin"/>
      </w:r>
      <w:r w:rsidR="00D879E6">
        <w:instrText xml:space="preserve"> REF _Ref126142481 \r \h </w:instrText>
      </w:r>
      <w:r w:rsidR="00D879E6">
        <w:fldChar w:fldCharType="separate"/>
      </w:r>
      <w:r w:rsidR="00BC4AF7">
        <w:t>(14)</w:t>
      </w:r>
      <w:r w:rsidR="00D879E6">
        <w:fldChar w:fldCharType="end"/>
      </w:r>
      <w:r w:rsidR="00821503">
        <w:t xml:space="preserve"> </w:t>
      </w:r>
      <w:r w:rsidR="009F3B99">
        <w:t xml:space="preserve">with </w:t>
      </w:r>
      <w:r w:rsidR="00D879E6">
        <w:t xml:space="preserve">SCS 60kHz </w:t>
      </w:r>
      <w:r w:rsidR="004266F5">
        <w:t>are</w:t>
      </w:r>
      <w:r w:rsidR="00D879E6">
        <w:t xml:space="preserve"> deprioritized.</w:t>
      </w:r>
    </w:p>
    <w:tbl>
      <w:tblPr>
        <w:tblStyle w:val="TableGrid"/>
        <w:tblW w:w="0" w:type="auto"/>
        <w:tblLook w:val="04A0" w:firstRow="1" w:lastRow="0" w:firstColumn="1" w:lastColumn="0" w:noHBand="0" w:noVBand="1"/>
      </w:tblPr>
      <w:tblGrid>
        <w:gridCol w:w="9962"/>
      </w:tblGrid>
      <w:tr w:rsidR="00FF7D04" w14:paraId="1C7F37F1" w14:textId="77777777" w:rsidTr="00EB008E">
        <w:tc>
          <w:tcPr>
            <w:tcW w:w="9962" w:type="dxa"/>
          </w:tcPr>
          <w:p w14:paraId="69523968" w14:textId="77777777" w:rsidR="00FF7D04" w:rsidRPr="0052199C" w:rsidRDefault="00FF7D04" w:rsidP="00F971AC">
            <w:pPr>
              <w:pStyle w:val="ListParagraph"/>
              <w:numPr>
                <w:ilvl w:val="0"/>
                <w:numId w:val="49"/>
              </w:numPr>
              <w:spacing w:after="0"/>
              <w:rPr>
                <w:rFonts w:eastAsia="Times New Roman"/>
                <w:sz w:val="24"/>
                <w:szCs w:val="24"/>
              </w:rPr>
            </w:pPr>
            <w:r w:rsidRPr="00F971AC">
              <w:rPr>
                <w:rFonts w:ascii="Times" w:eastAsia="Batang" w:hAnsi="Times"/>
                <w:b/>
                <w:kern w:val="24"/>
                <w:highlight w:val="green"/>
              </w:rPr>
              <w:t>Agreement</w:t>
            </w:r>
            <w:r w:rsidRPr="00F971AC">
              <w:rPr>
                <w:rFonts w:ascii="Times" w:eastAsia="Batang" w:hAnsi="Times"/>
                <w:b/>
                <w:kern w:val="24"/>
              </w:rPr>
              <w:t xml:space="preserve"> [RAN1#110] </w:t>
            </w:r>
          </w:p>
          <w:p w14:paraId="12713808" w14:textId="77777777" w:rsidR="00FF7D04" w:rsidRDefault="00FF7D04" w:rsidP="00F971AC">
            <w:pPr>
              <w:spacing w:after="0"/>
              <w:ind w:left="360"/>
            </w:pPr>
            <w:r w:rsidRPr="00F971AC">
              <w:rPr>
                <w:rFonts w:ascii="Times" w:eastAsia="Batang" w:hAnsi="Times"/>
                <w:kern w:val="24"/>
              </w:rPr>
              <w:t>To meet OCB and PSD requirement for PSFCH transmission, at least RB-based interlace is supported at least for 15 kHz and 30 kHz SCS, FFS details.</w:t>
            </w:r>
          </w:p>
        </w:tc>
      </w:tr>
    </w:tbl>
    <w:p w14:paraId="063E6025" w14:textId="21FB230A" w:rsidR="00FF7D04" w:rsidRDefault="00FF7D04" w:rsidP="1CEBA719">
      <w:pPr>
        <w:overflowPunct/>
        <w:autoSpaceDE/>
        <w:autoSpaceDN/>
        <w:adjustRightInd/>
        <w:spacing w:after="0"/>
        <w:jc w:val="both"/>
        <w:textAlignment w:val="auto"/>
      </w:pPr>
    </w:p>
    <w:p w14:paraId="3A7C07EE" w14:textId="641D68C7" w:rsidR="00FF7D04" w:rsidRPr="0031606C" w:rsidRDefault="00EB7CAC" w:rsidP="1CEBA719">
      <w:pPr>
        <w:overflowPunct/>
        <w:autoSpaceDE/>
        <w:autoSpaceDN/>
        <w:adjustRightInd/>
        <w:spacing w:after="0"/>
        <w:jc w:val="both"/>
        <w:textAlignment w:val="auto"/>
        <w:rPr>
          <w:b/>
        </w:rPr>
      </w:pPr>
      <w:bookmarkStart w:id="262" w:name="Proposal23517"/>
      <w:bookmarkStart w:id="263" w:name="Proposal97196"/>
      <w:bookmarkStart w:id="264" w:name="Proposal97197"/>
      <w:bookmarkStart w:id="265" w:name="Proposal83229"/>
      <w:bookmarkStart w:id="266" w:name="Proposal83230"/>
      <w:bookmarkStart w:id="267" w:name="Proposal14241"/>
      <w:bookmarkStart w:id="268" w:name="Proposal85301"/>
      <w:r w:rsidRPr="0031606C">
        <w:rPr>
          <w:b/>
          <w:bCs/>
        </w:rPr>
        <w:t xml:space="preserve">Proposal </w:t>
      </w:r>
      <w:r w:rsidRPr="0031606C">
        <w:rPr>
          <w:b/>
          <w:color w:val="2B579A"/>
        </w:rPr>
        <w:fldChar w:fldCharType="begin"/>
      </w:r>
      <w:r w:rsidRPr="0031606C">
        <w:rPr>
          <w:b/>
        </w:rPr>
        <w:instrText xml:space="preserve"> SEQ Proposal \* Arabic </w:instrText>
      </w:r>
      <w:r w:rsidRPr="0031606C">
        <w:rPr>
          <w:b/>
          <w:color w:val="2B579A"/>
        </w:rPr>
        <w:fldChar w:fldCharType="separate"/>
      </w:r>
      <w:r w:rsidR="00BC4AF7">
        <w:rPr>
          <w:b/>
          <w:noProof/>
        </w:rPr>
        <w:t>25</w:t>
      </w:r>
      <w:r w:rsidRPr="0031606C">
        <w:rPr>
          <w:b/>
          <w:color w:val="2B579A"/>
        </w:rPr>
        <w:fldChar w:fldCharType="end"/>
      </w:r>
      <w:r w:rsidR="00236F30" w:rsidRPr="0031606C">
        <w:rPr>
          <w:b/>
          <w:bCs/>
        </w:rPr>
        <w:t xml:space="preserve">: </w:t>
      </w:r>
      <w:r w:rsidR="00A30803" w:rsidRPr="00F971AC">
        <w:rPr>
          <w:b/>
        </w:rPr>
        <w:t xml:space="preserve">Considering the limited TUs left for the very first SL-U release </w:t>
      </w:r>
      <w:r w:rsidR="00D62F29" w:rsidRPr="00F971AC">
        <w:rPr>
          <w:b/>
        </w:rPr>
        <w:t>in NR, t</w:t>
      </w:r>
      <w:r w:rsidR="00B14B44" w:rsidRPr="00F971AC">
        <w:rPr>
          <w:b/>
        </w:rPr>
        <w:t xml:space="preserve">he </w:t>
      </w:r>
      <w:r w:rsidR="00742CDE" w:rsidRPr="00F971AC">
        <w:rPr>
          <w:b/>
        </w:rPr>
        <w:t xml:space="preserve">issues and </w:t>
      </w:r>
      <w:r w:rsidR="006B0F63" w:rsidRPr="0031606C">
        <w:rPr>
          <w:b/>
          <w:bCs/>
        </w:rPr>
        <w:t xml:space="preserve">the </w:t>
      </w:r>
      <w:r w:rsidR="00742CDE" w:rsidRPr="0031606C">
        <w:rPr>
          <w:b/>
          <w:bCs/>
        </w:rPr>
        <w:t>work relate</w:t>
      </w:r>
      <w:r w:rsidR="006B0F63" w:rsidRPr="0031606C">
        <w:rPr>
          <w:b/>
          <w:bCs/>
        </w:rPr>
        <w:t>d</w:t>
      </w:r>
      <w:r w:rsidR="00742CDE" w:rsidRPr="00F971AC">
        <w:rPr>
          <w:b/>
        </w:rPr>
        <w:t xml:space="preserve"> to SCS 60kHz </w:t>
      </w:r>
      <w:r w:rsidR="004266F5" w:rsidRPr="0031606C">
        <w:rPr>
          <w:b/>
          <w:bCs/>
        </w:rPr>
        <w:t>are</w:t>
      </w:r>
      <w:r w:rsidR="00742CDE" w:rsidRPr="00F971AC">
        <w:rPr>
          <w:b/>
        </w:rPr>
        <w:t xml:space="preserve"> deprioritized.</w:t>
      </w:r>
    </w:p>
    <w:bookmarkEnd w:id="262"/>
    <w:bookmarkEnd w:id="263"/>
    <w:bookmarkEnd w:id="264"/>
    <w:bookmarkEnd w:id="265"/>
    <w:bookmarkEnd w:id="266"/>
    <w:bookmarkEnd w:id="267"/>
    <w:bookmarkEnd w:id="268"/>
    <w:p w14:paraId="4389273F" w14:textId="5E9A9E48" w:rsidR="00093AA7" w:rsidRDefault="00093AA7" w:rsidP="1CEBA719">
      <w:pPr>
        <w:overflowPunct/>
        <w:autoSpaceDE/>
        <w:autoSpaceDN/>
        <w:adjustRightInd/>
        <w:spacing w:after="0"/>
        <w:jc w:val="both"/>
        <w:textAlignment w:val="auto"/>
      </w:pPr>
    </w:p>
    <w:p w14:paraId="59C7BBF8" w14:textId="182B16EE" w:rsidR="00044A69" w:rsidRPr="00C34025" w:rsidRDefault="00044A69" w:rsidP="00F971AC">
      <w:pPr>
        <w:pStyle w:val="Heading2"/>
      </w:pPr>
      <w:r w:rsidRPr="00C34025">
        <w:t>Coping with LBT failure</w:t>
      </w:r>
      <w:r w:rsidR="00D41E57">
        <w:t>s</w:t>
      </w:r>
      <w:r w:rsidR="00013761">
        <w:t xml:space="preserve"> for PSFCH transmission</w:t>
      </w:r>
      <w:r w:rsidRPr="00C34025">
        <w:t>:</w:t>
      </w:r>
    </w:p>
    <w:p w14:paraId="5096C0B9" w14:textId="2C98DBDC" w:rsidR="00957EF2" w:rsidRDefault="00B80060" w:rsidP="00944AF7">
      <w:pPr>
        <w:spacing w:after="120"/>
        <w:jc w:val="both"/>
        <w:textAlignment w:val="auto"/>
        <w:rPr>
          <w:lang w:val="en-US"/>
        </w:rPr>
      </w:pPr>
      <w:r>
        <w:rPr>
          <w:lang w:val="en-US"/>
        </w:rPr>
        <w:t xml:space="preserve">For the case where </w:t>
      </w:r>
      <w:r w:rsidR="00D46258">
        <w:rPr>
          <w:lang w:val="en-US"/>
        </w:rPr>
        <w:t xml:space="preserve">the </w:t>
      </w:r>
      <w:r>
        <w:rPr>
          <w:lang w:val="en-US"/>
        </w:rPr>
        <w:t>LBT is supported for PSFCH transmissions,</w:t>
      </w:r>
      <w:r w:rsidR="00B314C5">
        <w:rPr>
          <w:lang w:val="en-US"/>
        </w:rPr>
        <w:t xml:space="preserve"> we note that if the legacy NR SL design is applied (i.e. the</w:t>
      </w:r>
      <w:r>
        <w:rPr>
          <w:lang w:val="en-US"/>
        </w:rPr>
        <w:t xml:space="preserve"> </w:t>
      </w:r>
      <w:r w:rsidR="00B314C5" w:rsidRPr="00F21F79">
        <w:t>one-to-one mapping between the PSCCH/PSSCH resource used and the corresponding PSFCH resource</w:t>
      </w:r>
      <w:r w:rsidR="00B314C5">
        <w:t>)</w:t>
      </w:r>
      <w:r w:rsidR="007E2855">
        <w:t>, then there will be only one chance</w:t>
      </w:r>
      <w:r w:rsidR="007E2855" w:rsidRPr="00F21F79">
        <w:t xml:space="preserve"> in time domain for transmission of the HARQ feedback. In a SL-U context, if the UE is not able to complete the LBT procedure successfully before the start of the PSFCH resource symbols, then it will not be able to access the channel and therefore will have to drop the HARQ feedback </w:t>
      </w:r>
      <w:r w:rsidR="007E2855" w:rsidRPr="00E000FC">
        <w:t>transmission.</w:t>
      </w:r>
      <w:r w:rsidR="007E2855">
        <w:t xml:space="preserve"> </w:t>
      </w:r>
      <w:r w:rsidR="00B314C5">
        <w:t xml:space="preserve"> </w:t>
      </w:r>
    </w:p>
    <w:p w14:paraId="591C3436" w14:textId="0E42C842" w:rsidR="00417C7F" w:rsidRPr="00F971AC" w:rsidRDefault="00417C7F" w:rsidP="00944AF7">
      <w:pPr>
        <w:overflowPunct/>
        <w:autoSpaceDE/>
        <w:autoSpaceDN/>
        <w:adjustRightInd/>
        <w:spacing w:after="120"/>
        <w:jc w:val="both"/>
        <w:textAlignment w:val="auto"/>
        <w:rPr>
          <w:b/>
        </w:rPr>
      </w:pPr>
      <w:bookmarkStart w:id="269" w:name="Obs79767"/>
      <w:bookmarkStart w:id="270" w:name="Obs90466"/>
      <w:bookmarkStart w:id="271" w:name="Obs49647"/>
      <w:bookmarkStart w:id="272" w:name="Obs10103"/>
      <w:bookmarkStart w:id="273" w:name="Obs1681"/>
      <w:bookmarkStart w:id="274" w:name="Obs46021"/>
      <w:bookmarkStart w:id="275" w:name="Obs20887"/>
      <w:bookmarkStart w:id="276" w:name="Obs62474"/>
      <w:bookmarkStart w:id="277" w:name="Obs97399"/>
      <w:bookmarkStart w:id="278" w:name="Obs95245"/>
      <w:bookmarkStart w:id="279" w:name="Obs17251"/>
      <w:bookmarkStart w:id="280" w:name="Obs76675"/>
      <w:r w:rsidRPr="00F971AC">
        <w:rPr>
          <w:b/>
        </w:rPr>
        <w:t xml:space="preserve">Observation </w:t>
      </w:r>
      <w:r w:rsidRPr="00F971AC">
        <w:rPr>
          <w:b/>
        </w:rPr>
        <w:fldChar w:fldCharType="begin"/>
      </w:r>
      <w:r w:rsidRPr="0031606C">
        <w:rPr>
          <w:b/>
        </w:rPr>
        <w:instrText xml:space="preserve"> SEQ Obs \* Arabic </w:instrText>
      </w:r>
      <w:r w:rsidRPr="00F971AC">
        <w:rPr>
          <w:b/>
        </w:rPr>
        <w:fldChar w:fldCharType="separate"/>
      </w:r>
      <w:r w:rsidR="00BC4AF7">
        <w:rPr>
          <w:b/>
          <w:noProof/>
        </w:rPr>
        <w:t>6</w:t>
      </w:r>
      <w:r w:rsidRPr="00F971AC">
        <w:rPr>
          <w:b/>
        </w:rPr>
        <w:fldChar w:fldCharType="end"/>
      </w:r>
      <w:r w:rsidRPr="00F971AC">
        <w:rPr>
          <w:b/>
        </w:rPr>
        <w:t xml:space="preserve">: In case the UE is not able to complete successfully the LBT procedure, then it will be unable to access the PSFCH resource symbols and will have to drop the transmission of the HARQ feedback. </w:t>
      </w:r>
    </w:p>
    <w:bookmarkEnd w:id="269"/>
    <w:bookmarkEnd w:id="270"/>
    <w:bookmarkEnd w:id="271"/>
    <w:bookmarkEnd w:id="272"/>
    <w:bookmarkEnd w:id="273"/>
    <w:bookmarkEnd w:id="274"/>
    <w:bookmarkEnd w:id="275"/>
    <w:bookmarkEnd w:id="276"/>
    <w:bookmarkEnd w:id="277"/>
    <w:bookmarkEnd w:id="278"/>
    <w:bookmarkEnd w:id="279"/>
    <w:bookmarkEnd w:id="280"/>
    <w:p w14:paraId="0191B93D" w14:textId="00779F0B" w:rsidR="00417C7F" w:rsidRDefault="00417C7F" w:rsidP="00F41C55">
      <w:pPr>
        <w:overflowPunct/>
        <w:autoSpaceDE/>
        <w:autoSpaceDN/>
        <w:adjustRightInd/>
        <w:spacing w:after="0"/>
        <w:jc w:val="both"/>
        <w:textAlignment w:val="auto"/>
      </w:pPr>
      <w:r>
        <w:t>A similar situation occurs in the legacy NR SL for in-device coexistence, where in some conditions (e.g. due to prioritization of transmission and reception) the UE has to drop its HARQ feedback transmission. However, there is currently no NR SL legacy mechanism that recovers from it. In SL-U, the cause for dropping HARQ feedback transmission is external to the UE, therefore, a recovery mechanism should be introduced for that purpose. If the UE has multiple PSFCH opportunities either in time domain (multiple PSFCH occasions) or in frequency domain for multi-channel case to provide feedback for each PSSCH, it increases the successful probability</w:t>
      </w:r>
      <w:r w:rsidDel="00DB3DED">
        <w:t xml:space="preserve"> </w:t>
      </w:r>
      <w:r>
        <w:t>of HARQ feedback, even when the LBT procedure is not successful.</w:t>
      </w:r>
    </w:p>
    <w:p w14:paraId="081D2AF0" w14:textId="77777777" w:rsidR="00DE36D5" w:rsidRDefault="00DE36D5" w:rsidP="00F41C55">
      <w:pPr>
        <w:overflowPunct/>
        <w:autoSpaceDE/>
        <w:autoSpaceDN/>
        <w:adjustRightInd/>
        <w:spacing w:after="0"/>
        <w:jc w:val="both"/>
        <w:textAlignment w:val="auto"/>
      </w:pPr>
    </w:p>
    <w:p w14:paraId="777B8EC1" w14:textId="6E158D05" w:rsidR="00A608AF" w:rsidRDefault="00A608AF" w:rsidP="00A608AF">
      <w:r w:rsidRPr="00065B47">
        <w:t>In RAN1 Meeting #1</w:t>
      </w:r>
      <w:r>
        <w:t>11</w:t>
      </w:r>
      <w:r w:rsidRPr="00065B47">
        <w:t xml:space="preserve">, the following agreement was made </w:t>
      </w:r>
      <w:r>
        <w:rPr>
          <w:rStyle w:val="normaltextrun"/>
          <w:color w:val="000000"/>
          <w:shd w:val="clear" w:color="auto" w:fill="FFFFFF"/>
        </w:rPr>
        <w:t>(</w:t>
      </w:r>
      <w:r>
        <w:rPr>
          <w:rStyle w:val="normaltextrun"/>
          <w:color w:val="000000"/>
          <w:shd w:val="clear" w:color="auto" w:fill="FFFF00"/>
        </w:rPr>
        <w:t>numbering</w:t>
      </w:r>
      <w:r>
        <w:rPr>
          <w:rStyle w:val="normaltextrun"/>
          <w:color w:val="000000"/>
          <w:shd w:val="clear" w:color="auto" w:fill="FFFFFF"/>
        </w:rPr>
        <w:t xml:space="preserve"> added to facilitate the discussion) </w:t>
      </w:r>
      <w:r w:rsidRPr="00065B47">
        <w:t>in agenda item 9.4.1.2 regarding PSFCH design:</w:t>
      </w:r>
    </w:p>
    <w:tbl>
      <w:tblPr>
        <w:tblStyle w:val="TableGrid"/>
        <w:tblW w:w="0" w:type="auto"/>
        <w:tblLook w:val="04A0" w:firstRow="1" w:lastRow="0" w:firstColumn="1" w:lastColumn="0" w:noHBand="0" w:noVBand="1"/>
      </w:tblPr>
      <w:tblGrid>
        <w:gridCol w:w="9962"/>
      </w:tblGrid>
      <w:tr w:rsidR="00A608AF" w14:paraId="4604DD9E" w14:textId="77777777" w:rsidTr="007B4EA6">
        <w:tc>
          <w:tcPr>
            <w:tcW w:w="9962" w:type="dxa"/>
          </w:tcPr>
          <w:p w14:paraId="2D56820A" w14:textId="39F1EF06" w:rsidR="00A608AF" w:rsidRDefault="00A608AF" w:rsidP="00F971AC">
            <w:pPr>
              <w:pStyle w:val="ListParagraph"/>
              <w:numPr>
                <w:ilvl w:val="0"/>
                <w:numId w:val="49"/>
              </w:numPr>
              <w:spacing w:line="276" w:lineRule="auto"/>
              <w:rPr>
                <w:lang w:eastAsia="x-none"/>
              </w:rPr>
            </w:pPr>
            <w:bookmarkStart w:id="281" w:name="_Ref127449043"/>
            <w:r w:rsidRPr="00F971AC">
              <w:rPr>
                <w:b/>
                <w:bCs/>
                <w:highlight w:val="green"/>
              </w:rPr>
              <w:t>Agreement</w:t>
            </w:r>
            <w:r w:rsidR="008C5DBB" w:rsidRPr="008C5DBB">
              <w:rPr>
                <w:b/>
              </w:rPr>
              <w:t>:</w:t>
            </w:r>
            <w:r w:rsidR="008C5DBB">
              <w:rPr>
                <w:b/>
                <w:bCs/>
              </w:rPr>
              <w:t xml:space="preserve"> </w:t>
            </w:r>
            <w:r>
              <w:rPr>
                <w:lang w:eastAsia="x-none"/>
              </w:rPr>
              <w:t>To address PSFCH transmission dropping due to LBT failure, RAN1 down-select one of followings, or support the combination of followings:</w:t>
            </w:r>
            <w:bookmarkEnd w:id="281"/>
          </w:p>
          <w:p w14:paraId="6AC7726D" w14:textId="77777777" w:rsidR="00A608AF" w:rsidRDefault="00A608AF" w:rsidP="00A608AF">
            <w:pPr>
              <w:pStyle w:val="ListParagraph"/>
              <w:numPr>
                <w:ilvl w:val="0"/>
                <w:numId w:val="58"/>
              </w:numPr>
              <w:overflowPunct/>
              <w:adjustRightInd/>
              <w:spacing w:after="0"/>
              <w:contextualSpacing w:val="0"/>
              <w:jc w:val="both"/>
              <w:textAlignment w:val="auto"/>
              <w:rPr>
                <w:lang w:eastAsia="zh-CN"/>
              </w:rPr>
            </w:pPr>
            <w:r>
              <w:rPr>
                <w:lang w:eastAsia="zh-CN"/>
              </w:rPr>
              <w:t xml:space="preserve">Alt 1: Support more than 1 PSFCH </w:t>
            </w:r>
            <w:bookmarkStart w:id="282" w:name="_Hlk119602860"/>
            <w:r>
              <w:rPr>
                <w:lang w:eastAsia="zh-CN"/>
              </w:rPr>
              <w:t xml:space="preserve">occasion </w:t>
            </w:r>
            <w:bookmarkEnd w:id="282"/>
            <w:r>
              <w:rPr>
                <w:lang w:eastAsia="zh-CN"/>
              </w:rPr>
              <w:t>per PSCCH/PSSCH transmission</w:t>
            </w:r>
          </w:p>
          <w:p w14:paraId="007DB3AA" w14:textId="77777777" w:rsidR="00A608AF" w:rsidRDefault="00A608AF" w:rsidP="00A608AF">
            <w:pPr>
              <w:pStyle w:val="ListParagraph"/>
              <w:numPr>
                <w:ilvl w:val="1"/>
                <w:numId w:val="58"/>
              </w:numPr>
              <w:overflowPunct/>
              <w:adjustRightInd/>
              <w:spacing w:after="0"/>
              <w:contextualSpacing w:val="0"/>
              <w:jc w:val="both"/>
              <w:textAlignment w:val="auto"/>
              <w:rPr>
                <w:lang w:eastAsia="zh-CN"/>
              </w:rPr>
            </w:pPr>
            <w:r>
              <w:rPr>
                <w:lang w:eastAsia="zh-CN"/>
              </w:rPr>
              <w:t>FFS other details, e.g., HARQ-ACK timeline</w:t>
            </w:r>
          </w:p>
          <w:p w14:paraId="7162422B" w14:textId="77777777" w:rsidR="00A608AF" w:rsidRDefault="00A608AF" w:rsidP="00A608AF">
            <w:pPr>
              <w:pStyle w:val="ListParagraph"/>
              <w:numPr>
                <w:ilvl w:val="0"/>
                <w:numId w:val="58"/>
              </w:numPr>
              <w:overflowPunct/>
              <w:adjustRightInd/>
              <w:spacing w:after="0"/>
              <w:contextualSpacing w:val="0"/>
              <w:jc w:val="both"/>
              <w:textAlignment w:val="auto"/>
              <w:rPr>
                <w:lang w:eastAsia="zh-CN"/>
              </w:rPr>
            </w:pPr>
            <w:r>
              <w:rPr>
                <w:lang w:eastAsia="zh-CN"/>
              </w:rPr>
              <w:t>Alt 2: PSFCH occasions are dynamically indicated</w:t>
            </w:r>
          </w:p>
          <w:p w14:paraId="61915B6A" w14:textId="77777777" w:rsidR="00A608AF" w:rsidRDefault="00A608AF" w:rsidP="00A608AF">
            <w:pPr>
              <w:pStyle w:val="ListParagraph"/>
              <w:numPr>
                <w:ilvl w:val="1"/>
                <w:numId w:val="58"/>
              </w:numPr>
              <w:overflowPunct/>
              <w:adjustRightInd/>
              <w:spacing w:after="0"/>
              <w:contextualSpacing w:val="0"/>
              <w:jc w:val="both"/>
              <w:textAlignment w:val="auto"/>
              <w:rPr>
                <w:lang w:eastAsia="zh-CN"/>
              </w:rPr>
            </w:pPr>
            <w:r>
              <w:rPr>
                <w:lang w:eastAsia="zh-CN"/>
              </w:rPr>
              <w:t>FFS: Whether/how to handle the case where some TB’s corresponding PSFCH cannot be transmitted within the same or different COT</w:t>
            </w:r>
          </w:p>
          <w:p w14:paraId="206CD730" w14:textId="77777777" w:rsidR="00A608AF" w:rsidRDefault="00A608AF" w:rsidP="00A608AF">
            <w:pPr>
              <w:pStyle w:val="ListParagraph"/>
              <w:numPr>
                <w:ilvl w:val="1"/>
                <w:numId w:val="58"/>
              </w:numPr>
              <w:overflowPunct/>
              <w:adjustRightInd/>
              <w:spacing w:after="0"/>
              <w:contextualSpacing w:val="0"/>
              <w:jc w:val="both"/>
              <w:textAlignment w:val="auto"/>
              <w:rPr>
                <w:lang w:eastAsia="zh-CN"/>
              </w:rPr>
            </w:pPr>
            <w:r>
              <w:rPr>
                <w:lang w:eastAsia="zh-CN"/>
              </w:rPr>
              <w:t>FFS other details, e.g., dynamically indicate one or more PSFCH transmission(s), container of the indication, etc.</w:t>
            </w:r>
          </w:p>
          <w:p w14:paraId="0A881293" w14:textId="77777777" w:rsidR="00A608AF" w:rsidRDefault="00A608AF" w:rsidP="00A608AF">
            <w:pPr>
              <w:pStyle w:val="ListParagraph"/>
              <w:numPr>
                <w:ilvl w:val="0"/>
                <w:numId w:val="58"/>
              </w:numPr>
              <w:overflowPunct/>
              <w:adjustRightInd/>
              <w:spacing w:after="0"/>
              <w:contextualSpacing w:val="0"/>
              <w:jc w:val="both"/>
              <w:textAlignment w:val="auto"/>
              <w:rPr>
                <w:lang w:eastAsia="zh-CN"/>
              </w:rPr>
            </w:pPr>
            <w:r>
              <w:rPr>
                <w:lang w:eastAsia="zh-CN"/>
              </w:rPr>
              <w:t>FFS: Whether such PSFCH occasions are within the same or different COT of corresponding PSSCH</w:t>
            </w:r>
          </w:p>
          <w:p w14:paraId="213D457B" w14:textId="77777777" w:rsidR="00A608AF" w:rsidRDefault="00A608AF" w:rsidP="00A608AF">
            <w:pPr>
              <w:pStyle w:val="ListParagraph"/>
              <w:numPr>
                <w:ilvl w:val="0"/>
                <w:numId w:val="58"/>
              </w:numPr>
              <w:overflowPunct/>
              <w:adjustRightInd/>
              <w:spacing w:after="0"/>
              <w:contextualSpacing w:val="0"/>
              <w:jc w:val="both"/>
              <w:textAlignment w:val="auto"/>
              <w:rPr>
                <w:lang w:eastAsia="zh-CN"/>
              </w:rPr>
            </w:pPr>
            <w:r>
              <w:rPr>
                <w:lang w:eastAsia="zh-CN"/>
              </w:rPr>
              <w:t>FFS: Whether/how to address PSFCH collision if any</w:t>
            </w:r>
          </w:p>
          <w:p w14:paraId="469F3C60" w14:textId="77777777" w:rsidR="00A608AF" w:rsidRDefault="00A608AF" w:rsidP="00A608AF">
            <w:pPr>
              <w:pStyle w:val="ListParagraph"/>
              <w:numPr>
                <w:ilvl w:val="0"/>
                <w:numId w:val="58"/>
              </w:numPr>
              <w:overflowPunct/>
              <w:adjustRightInd/>
              <w:spacing w:after="0"/>
              <w:contextualSpacing w:val="0"/>
              <w:jc w:val="both"/>
              <w:textAlignment w:val="auto"/>
              <w:rPr>
                <w:lang w:eastAsia="zh-CN"/>
              </w:rPr>
            </w:pPr>
            <w:r>
              <w:rPr>
                <w:lang w:eastAsia="zh-CN"/>
              </w:rPr>
              <w:t>FFS: Whether/how to handle the linearly decreased PSFCH capacity</w:t>
            </w:r>
          </w:p>
          <w:p w14:paraId="65DC0DA8" w14:textId="77777777" w:rsidR="00A608AF" w:rsidRPr="0038677F" w:rsidRDefault="00A608AF" w:rsidP="007B4EA6">
            <w:pPr>
              <w:overflowPunct/>
              <w:adjustRightInd/>
              <w:spacing w:after="0"/>
              <w:jc w:val="both"/>
              <w:textAlignment w:val="auto"/>
              <w:rPr>
                <w:b/>
                <w:bCs/>
                <w:i/>
                <w:iCs/>
              </w:rPr>
            </w:pPr>
          </w:p>
        </w:tc>
      </w:tr>
    </w:tbl>
    <w:p w14:paraId="04DDE7E7" w14:textId="7E5AD42D" w:rsidR="00F41C55" w:rsidRDefault="00F41C55" w:rsidP="00F41C55">
      <w:pPr>
        <w:overflowPunct/>
        <w:autoSpaceDE/>
        <w:autoSpaceDN/>
        <w:adjustRightInd/>
        <w:spacing w:after="0"/>
        <w:jc w:val="both"/>
        <w:textAlignment w:val="auto"/>
      </w:pPr>
    </w:p>
    <w:p w14:paraId="7C810886" w14:textId="010A6F2D" w:rsidR="001650AE" w:rsidRDefault="001650AE" w:rsidP="00F971AC">
      <w:pPr>
        <w:overflowPunct/>
        <w:autoSpaceDE/>
        <w:autoSpaceDN/>
        <w:adjustRightInd/>
        <w:spacing w:after="120"/>
        <w:jc w:val="both"/>
        <w:textAlignment w:val="auto"/>
      </w:pPr>
      <w:r w:rsidRPr="00382A1E">
        <w:t xml:space="preserve">To handle LBT uncertainty in unlicensed spectrum, repeated PSFCH resources </w:t>
      </w:r>
      <w:r>
        <w:t>can</w:t>
      </w:r>
      <w:r w:rsidRPr="00382A1E">
        <w:t xml:space="preserve"> be configured in multi channels (e.g., two RB sets in two channels). </w:t>
      </w:r>
      <w:r>
        <w:t>W</w:t>
      </w:r>
      <w:r w:rsidRPr="00382A1E">
        <w:t>hen LBT</w:t>
      </w:r>
      <w:r>
        <w:t xml:space="preserve"> </w:t>
      </w:r>
      <w:r w:rsidRPr="00382A1E">
        <w:t>pass</w:t>
      </w:r>
      <w:r>
        <w:t>es</w:t>
      </w:r>
      <w:r w:rsidRPr="00382A1E">
        <w:t xml:space="preserve"> for </w:t>
      </w:r>
      <w:r>
        <w:t>one channel</w:t>
      </w:r>
      <w:r w:rsidRPr="00382A1E">
        <w:t xml:space="preserve">, PSFCH </w:t>
      </w:r>
      <w:r>
        <w:t xml:space="preserve">can be transmitted promptly in </w:t>
      </w:r>
      <w:r w:rsidR="001A3430">
        <w:t>such</w:t>
      </w:r>
      <w:r>
        <w:t xml:space="preserve"> channel. </w:t>
      </w:r>
      <w:r w:rsidRPr="00382A1E">
        <w:t xml:space="preserve">When LBTs pass for more than one channel, at a repeated PSFCH resource, a PSFCH conveying HARQ feedback to previous unacknowledged PSSCH </w:t>
      </w:r>
      <w:r>
        <w:t>may be</w:t>
      </w:r>
      <w:r w:rsidRPr="00382A1E">
        <w:t xml:space="preserve"> transmitted</w:t>
      </w:r>
      <w:r>
        <w:t xml:space="preserve"> to improve resource efficiency.</w:t>
      </w:r>
    </w:p>
    <w:p w14:paraId="7FE197AC" w14:textId="59D6F1A7" w:rsidR="00076963" w:rsidRDefault="00076963">
      <w:bookmarkStart w:id="283" w:name="Proposal23518"/>
    </w:p>
    <w:p w14:paraId="1843FBDB" w14:textId="1FB62732" w:rsidR="00085CF4" w:rsidRPr="0031606C" w:rsidRDefault="003241C0" w:rsidP="000B35DA">
      <w:pPr>
        <w:overflowPunct/>
        <w:autoSpaceDE/>
        <w:autoSpaceDN/>
        <w:adjustRightInd/>
        <w:spacing w:before="240" w:after="0"/>
        <w:jc w:val="both"/>
        <w:textAlignment w:val="auto"/>
        <w:rPr>
          <w:b/>
        </w:rPr>
      </w:pPr>
      <w:bookmarkStart w:id="284" w:name="Proposal41810"/>
      <w:bookmarkStart w:id="285" w:name="Proposal25424"/>
      <w:bookmarkStart w:id="286" w:name="Proposal97198"/>
      <w:bookmarkStart w:id="287" w:name="Proposal83231"/>
      <w:bookmarkStart w:id="288" w:name="Proposal14242"/>
      <w:bookmarkStart w:id="289" w:name="Proposal85302"/>
      <w:bookmarkStart w:id="290" w:name="Proposal7552"/>
      <w:bookmarkStart w:id="291" w:name="Proposal8536"/>
      <w:bookmarkStart w:id="292" w:name="Proposal77985"/>
      <w:bookmarkStart w:id="293" w:name="Proposal31068"/>
      <w:bookmarkStart w:id="294" w:name="Proposal31069"/>
      <w:bookmarkStart w:id="295" w:name="Proposal19785"/>
      <w:bookmarkStart w:id="296" w:name="Proposal19786"/>
      <w:r w:rsidRPr="0031606C">
        <w:rPr>
          <w:b/>
          <w:bCs/>
        </w:rPr>
        <w:t xml:space="preserve">Proposal </w:t>
      </w:r>
      <w:r w:rsidRPr="0031606C">
        <w:rPr>
          <w:b/>
          <w:color w:val="2B579A"/>
        </w:rPr>
        <w:fldChar w:fldCharType="begin"/>
      </w:r>
      <w:r w:rsidRPr="0031606C">
        <w:rPr>
          <w:b/>
        </w:rPr>
        <w:instrText xml:space="preserve"> SEQ Proposal \* Arabic </w:instrText>
      </w:r>
      <w:r w:rsidRPr="0031606C">
        <w:rPr>
          <w:b/>
          <w:color w:val="2B579A"/>
        </w:rPr>
        <w:fldChar w:fldCharType="separate"/>
      </w:r>
      <w:r w:rsidR="00BC4AF7">
        <w:rPr>
          <w:b/>
          <w:noProof/>
        </w:rPr>
        <w:t>26</w:t>
      </w:r>
      <w:r w:rsidRPr="0031606C">
        <w:rPr>
          <w:b/>
          <w:color w:val="2B579A"/>
        </w:rPr>
        <w:fldChar w:fldCharType="end"/>
      </w:r>
      <w:r w:rsidRPr="0031606C">
        <w:rPr>
          <w:b/>
        </w:rPr>
        <w:t xml:space="preserve">: </w:t>
      </w:r>
      <w:r w:rsidR="00433D00">
        <w:rPr>
          <w:b/>
        </w:rPr>
        <w:t>S</w:t>
      </w:r>
      <w:r w:rsidR="0086079E" w:rsidRPr="0031606C">
        <w:rPr>
          <w:b/>
        </w:rPr>
        <w:t xml:space="preserve">upport </w:t>
      </w:r>
      <w:r w:rsidR="00025792" w:rsidRPr="0031606C">
        <w:rPr>
          <w:b/>
        </w:rPr>
        <w:t>multiple</w:t>
      </w:r>
      <w:r w:rsidR="00F76800" w:rsidRPr="0031606C">
        <w:rPr>
          <w:b/>
        </w:rPr>
        <w:t xml:space="preserve"> PSFCH opportunities either in time domain (multiple PSFCH occasions) or in frequency domain for multi-channel case to increase robustness against LBT procedure failures</w:t>
      </w:r>
      <w:r w:rsidR="000C4ECC" w:rsidRPr="0031606C">
        <w:rPr>
          <w:b/>
        </w:rPr>
        <w:t xml:space="preserve"> (Alt. 1)</w:t>
      </w:r>
      <w:r w:rsidR="00F76800" w:rsidRPr="0031606C">
        <w:rPr>
          <w:b/>
        </w:rPr>
        <w:t>.</w:t>
      </w:r>
      <w:r w:rsidR="00C602C2" w:rsidRPr="0031606C" w:rsidDel="00C602C2">
        <w:rPr>
          <w:b/>
        </w:rPr>
        <w:t xml:space="preserve"> </w:t>
      </w:r>
      <w:bookmarkStart w:id="297" w:name="Proposal41811"/>
      <w:bookmarkStart w:id="298" w:name="Proposal25425"/>
      <w:bookmarkEnd w:id="284"/>
      <w:bookmarkEnd w:id="285"/>
    </w:p>
    <w:bookmarkEnd w:id="283"/>
    <w:bookmarkEnd w:id="286"/>
    <w:bookmarkEnd w:id="287"/>
    <w:bookmarkEnd w:id="288"/>
    <w:bookmarkEnd w:id="289"/>
    <w:p w14:paraId="295D9EE8" w14:textId="77777777" w:rsidR="004A53EE" w:rsidRDefault="004A53EE" w:rsidP="00D94321">
      <w:pPr>
        <w:overflowPunct/>
        <w:autoSpaceDE/>
        <w:autoSpaceDN/>
        <w:adjustRightInd/>
        <w:jc w:val="both"/>
        <w:textAlignment w:val="auto"/>
      </w:pPr>
    </w:p>
    <w:p w14:paraId="008935B1" w14:textId="2A0A5F0A" w:rsidR="00601D94" w:rsidRDefault="0088386E" w:rsidP="00D94321">
      <w:pPr>
        <w:overflowPunct/>
        <w:autoSpaceDE/>
        <w:autoSpaceDN/>
        <w:adjustRightInd/>
        <w:jc w:val="both"/>
        <w:textAlignment w:val="auto"/>
      </w:pPr>
      <w:r>
        <w:t>It is expected that, if m</w:t>
      </w:r>
      <w:r w:rsidR="00601D94">
        <w:t xml:space="preserve">ultiple occasions for PSFCH </w:t>
      </w:r>
      <w:r>
        <w:t xml:space="preserve">are agreed, the total capacity </w:t>
      </w:r>
      <w:r w:rsidR="008037B1">
        <w:t>will decrease</w:t>
      </w:r>
      <w:r w:rsidR="00163E23">
        <w:t xml:space="preserve"> linearly with the number of additional occasions, as stated in the agreement </w:t>
      </w:r>
      <w:r w:rsidR="00163E23">
        <w:fldChar w:fldCharType="begin"/>
      </w:r>
      <w:r w:rsidR="00163E23">
        <w:instrText xml:space="preserve"> REF _Ref127449043 \r \h </w:instrText>
      </w:r>
      <w:r w:rsidR="00163E23">
        <w:fldChar w:fldCharType="separate"/>
      </w:r>
      <w:r w:rsidR="00BC4AF7">
        <w:t>(16)</w:t>
      </w:r>
      <w:r w:rsidR="00163E23">
        <w:fldChar w:fldCharType="end"/>
      </w:r>
      <w:r w:rsidR="00163E23">
        <w:t>. Therefore, we consider</w:t>
      </w:r>
      <w:r w:rsidR="003A06B5">
        <w:t xml:space="preserve"> tha</w:t>
      </w:r>
      <w:r w:rsidR="00566A48">
        <w:t>t</w:t>
      </w:r>
      <w:r w:rsidR="00A1216C">
        <w:t xml:space="preserve"> enh</w:t>
      </w:r>
      <w:r w:rsidR="00D42AA5">
        <w:t xml:space="preserve">ancements </w:t>
      </w:r>
      <w:r w:rsidR="002C4B91">
        <w:t xml:space="preserve">to compensate the loss of </w:t>
      </w:r>
      <w:r w:rsidR="009116D0">
        <w:t>capacity caused by the additional PSFCH occasion to deal with the potential LBT failures are needed.</w:t>
      </w:r>
    </w:p>
    <w:p w14:paraId="660CCBE2" w14:textId="19859A25" w:rsidR="009116D0" w:rsidRPr="0031606C" w:rsidRDefault="00B84051" w:rsidP="00D94321">
      <w:pPr>
        <w:overflowPunct/>
        <w:autoSpaceDE/>
        <w:autoSpaceDN/>
        <w:adjustRightInd/>
        <w:jc w:val="both"/>
        <w:textAlignment w:val="auto"/>
        <w:rPr>
          <w:b/>
          <w:bCs/>
        </w:rPr>
      </w:pPr>
      <w:bookmarkStart w:id="299" w:name="Obs62475"/>
      <w:bookmarkStart w:id="300" w:name="Obs97400"/>
      <w:bookmarkStart w:id="301" w:name="Obs95246"/>
      <w:bookmarkStart w:id="302" w:name="Obs17252"/>
      <w:bookmarkStart w:id="303" w:name="Obs76676"/>
      <w:r w:rsidRPr="0031606C">
        <w:rPr>
          <w:b/>
          <w:bCs/>
        </w:rPr>
        <w:t xml:space="preserve">Observation </w:t>
      </w:r>
      <w:r w:rsidRPr="0031606C">
        <w:rPr>
          <w:b/>
          <w:bCs/>
        </w:rPr>
        <w:fldChar w:fldCharType="begin"/>
      </w:r>
      <w:r w:rsidRPr="0031606C">
        <w:rPr>
          <w:b/>
          <w:bCs/>
        </w:rPr>
        <w:instrText xml:space="preserve"> SEQ Obs \* Arabic </w:instrText>
      </w:r>
      <w:r w:rsidRPr="0031606C">
        <w:rPr>
          <w:b/>
          <w:bCs/>
        </w:rPr>
        <w:fldChar w:fldCharType="separate"/>
      </w:r>
      <w:r w:rsidR="00BC4AF7">
        <w:rPr>
          <w:b/>
          <w:bCs/>
          <w:noProof/>
        </w:rPr>
        <w:t>7</w:t>
      </w:r>
      <w:r w:rsidRPr="0031606C">
        <w:rPr>
          <w:b/>
          <w:bCs/>
        </w:rPr>
        <w:fldChar w:fldCharType="end"/>
      </w:r>
      <w:r w:rsidRPr="0031606C">
        <w:rPr>
          <w:b/>
          <w:bCs/>
        </w:rPr>
        <w:t>:</w:t>
      </w:r>
      <w:r w:rsidR="00E770D1" w:rsidRPr="0031606C">
        <w:rPr>
          <w:b/>
          <w:bCs/>
        </w:rPr>
        <w:t xml:space="preserve"> </w:t>
      </w:r>
      <w:r w:rsidR="00046A17" w:rsidRPr="0031606C">
        <w:rPr>
          <w:b/>
          <w:bCs/>
        </w:rPr>
        <w:t xml:space="preserve">If multiple </w:t>
      </w:r>
      <w:r w:rsidR="00480C48" w:rsidRPr="0031606C">
        <w:rPr>
          <w:b/>
          <w:bCs/>
        </w:rPr>
        <w:t xml:space="preserve">PSFCH occasions are agreed, </w:t>
      </w:r>
      <w:r w:rsidR="00E770D1" w:rsidRPr="0031606C">
        <w:rPr>
          <w:b/>
          <w:bCs/>
        </w:rPr>
        <w:t xml:space="preserve">study enhancements </w:t>
      </w:r>
      <w:r w:rsidR="008B4823" w:rsidRPr="0031606C">
        <w:rPr>
          <w:b/>
          <w:bCs/>
        </w:rPr>
        <w:t>to mitigate the capacity loss caused by the additional PSFCH occasions.</w:t>
      </w:r>
    </w:p>
    <w:bookmarkEnd w:id="299"/>
    <w:bookmarkEnd w:id="300"/>
    <w:bookmarkEnd w:id="301"/>
    <w:bookmarkEnd w:id="302"/>
    <w:bookmarkEnd w:id="303"/>
    <w:p w14:paraId="300A585C" w14:textId="232B10B2" w:rsidR="00D94321" w:rsidRPr="00C26124" w:rsidRDefault="00D94321" w:rsidP="00D94321">
      <w:pPr>
        <w:overflowPunct/>
        <w:autoSpaceDE/>
        <w:autoSpaceDN/>
        <w:adjustRightInd/>
        <w:jc w:val="both"/>
        <w:textAlignment w:val="auto"/>
      </w:pPr>
      <w:r w:rsidRPr="00C26124">
        <w:t>In some cases, a dynamic configuration of the PSFCH resources may also be beneficial to cope with LBT failures since the Tx UE may inform the Rx UE when there will be another opportunity for PSFCH transmission. As the example illustrated</w:t>
      </w:r>
      <w:r>
        <w:t xml:space="preserve"> in</w:t>
      </w:r>
      <w:r w:rsidR="00E37E84">
        <w:t xml:space="preserve"> </w:t>
      </w:r>
      <w:r w:rsidR="00E37E84">
        <w:fldChar w:fldCharType="begin"/>
      </w:r>
      <w:r w:rsidR="00E37E84">
        <w:instrText xml:space="preserve"> REF _Ref127546807 \h </w:instrText>
      </w:r>
      <w:r w:rsidR="00E37E84">
        <w:fldChar w:fldCharType="separate"/>
      </w:r>
      <w:r w:rsidR="00BC4AF7" w:rsidRPr="00065B47">
        <w:t xml:space="preserve">Figure </w:t>
      </w:r>
      <w:r w:rsidR="00BC4AF7">
        <w:rPr>
          <w:noProof/>
        </w:rPr>
        <w:t>7</w:t>
      </w:r>
      <w:r w:rsidR="00E37E84">
        <w:fldChar w:fldCharType="end"/>
      </w:r>
      <w:r w:rsidRPr="00C26124">
        <w:t>, if the Tx UE fails the LBT and is not able to transmit the PSSCH at slot N, the COT is lost, and the Rx UE will not be able to send the PSFCH of a prior PSSCH (e.g. PSSCH at slot N-2) in such slot. Therefore, the Tx UE may dynamically inform the Rx UE of a new PSFCH resource in the next shared COT corresponding to the PSFCH for providing feedback for the missed PSSCH at slot N (that could not be sent). Alternatively, the mapping to a new PSFCH resource in a different COT may also be implicitly selected in the first slot of the next shared COT.</w:t>
      </w:r>
    </w:p>
    <w:p w14:paraId="17EC8F80" w14:textId="64F424F1" w:rsidR="00D94321" w:rsidRDefault="00D94321" w:rsidP="00D94321">
      <w:pPr>
        <w:keepNext/>
        <w:overflowPunct/>
        <w:autoSpaceDE/>
        <w:autoSpaceDN/>
        <w:adjustRightInd/>
        <w:spacing w:after="0"/>
        <w:textAlignment w:val="auto"/>
      </w:pPr>
      <w:r>
        <w:rPr>
          <w:rFonts w:cs="Arial"/>
          <w:noProof/>
          <w:color w:val="000000" w:themeColor="text1"/>
        </w:rPr>
        <w:drawing>
          <wp:inline distT="0" distB="0" distL="0" distR="0" wp14:anchorId="3D846C13" wp14:editId="1C32F078">
            <wp:extent cx="6332220" cy="1590676"/>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32220" cy="1590676"/>
                    </a:xfrm>
                    <a:prstGeom prst="rect">
                      <a:avLst/>
                    </a:prstGeom>
                    <a:noFill/>
                  </pic:spPr>
                </pic:pic>
              </a:graphicData>
            </a:graphic>
          </wp:inline>
        </w:drawing>
      </w:r>
    </w:p>
    <w:p w14:paraId="6949DF50" w14:textId="1FEC0BD0" w:rsidR="00D94321" w:rsidRDefault="00D94321" w:rsidP="00D94321">
      <w:pPr>
        <w:pStyle w:val="Caption"/>
        <w:jc w:val="center"/>
        <w:rPr>
          <w:lang w:val="en-GB"/>
        </w:rPr>
      </w:pPr>
      <w:bookmarkStart w:id="304" w:name="_Ref127546807"/>
      <w:r w:rsidRPr="00065B47">
        <w:rPr>
          <w:lang w:val="en-GB"/>
        </w:rPr>
        <w:t xml:space="preserve">Figure </w:t>
      </w:r>
      <w:r w:rsidRPr="00065B47">
        <w:rPr>
          <w:lang w:val="en-GB"/>
        </w:rPr>
        <w:fldChar w:fldCharType="begin"/>
      </w:r>
      <w:r w:rsidRPr="00065B47">
        <w:rPr>
          <w:lang w:val="en-GB"/>
        </w:rPr>
        <w:instrText xml:space="preserve"> SEQ Figure \* ARABIC </w:instrText>
      </w:r>
      <w:r w:rsidRPr="00065B47">
        <w:rPr>
          <w:lang w:val="en-GB"/>
        </w:rPr>
        <w:fldChar w:fldCharType="separate"/>
      </w:r>
      <w:r w:rsidR="00BC4AF7">
        <w:rPr>
          <w:noProof/>
          <w:lang w:val="en-GB"/>
        </w:rPr>
        <w:t>7</w:t>
      </w:r>
      <w:r w:rsidRPr="00065B47">
        <w:rPr>
          <w:lang w:val="en-GB"/>
        </w:rPr>
        <w:fldChar w:fldCharType="end"/>
      </w:r>
      <w:bookmarkEnd w:id="304"/>
      <w:r w:rsidRPr="00065B47">
        <w:rPr>
          <w:lang w:val="en-GB"/>
        </w:rPr>
        <w:t>: Example of dynamic PSFCH configuration being used to cope with LBT failure.</w:t>
      </w:r>
    </w:p>
    <w:p w14:paraId="1E7DB90A" w14:textId="1F932096" w:rsidR="00D94321" w:rsidRPr="00F971AC" w:rsidRDefault="00D94321" w:rsidP="00F971AC">
      <w:r>
        <w:t>New features such as m</w:t>
      </w:r>
      <w:r w:rsidRPr="007D1B22">
        <w:t>ulti-consecutive slots transmission (MCSt)</w:t>
      </w:r>
      <w:r>
        <w:t xml:space="preserve"> were agreed to be</w:t>
      </w:r>
      <w:r w:rsidRPr="007D1B22">
        <w:t xml:space="preserve"> </w:t>
      </w:r>
      <w:r>
        <w:t>supported in</w:t>
      </w:r>
      <w:r w:rsidRPr="007D1B22">
        <w:t xml:space="preserve"> SL-U</w:t>
      </w:r>
      <w:r>
        <w:t xml:space="preserve">. </w:t>
      </w:r>
      <w:r w:rsidRPr="007D1B22">
        <w:t>MCSt performed by a UE may cause other UEs not able to use preconfigured resources for PSFCHs.</w:t>
      </w:r>
      <w:r>
        <w:t xml:space="preserve"> Dynamic configuration of PSFCH resources can be introduced for this issue.</w:t>
      </w:r>
      <w:r w:rsidRPr="007D1B22">
        <w:t xml:space="preserve"> </w:t>
      </w:r>
      <w:r>
        <w:t>T</w:t>
      </w:r>
      <w:r w:rsidRPr="007D1B22">
        <w:t xml:space="preserve">he </w:t>
      </w:r>
      <w:r>
        <w:t xml:space="preserve">MCSt </w:t>
      </w:r>
      <w:r w:rsidRPr="007D1B22">
        <w:t>UE may dynamically configure (or indicate) new PSFCH resources that replace the impacted preconfigured PSFCH resources.</w:t>
      </w:r>
      <w:r w:rsidRPr="006E7A17">
        <w:t xml:space="preserve"> </w:t>
      </w:r>
      <w:r>
        <w:t xml:space="preserve">With </w:t>
      </w:r>
      <w:r w:rsidRPr="006E7A17">
        <w:t xml:space="preserve">only one UE </w:t>
      </w:r>
      <w:r>
        <w:t xml:space="preserve">(e.g., MCSt UE) </w:t>
      </w:r>
      <w:r w:rsidRPr="006E7A17">
        <w:t>as a coordinator</w:t>
      </w:r>
      <w:r>
        <w:t xml:space="preserve"> for dynamic resource configuration, potential</w:t>
      </w:r>
      <w:r w:rsidRPr="006E7A17">
        <w:t xml:space="preserve"> collisions of PSFCH transmissions</w:t>
      </w:r>
      <w:r>
        <w:t xml:space="preserve"> can be reduced. </w:t>
      </w:r>
    </w:p>
    <w:p w14:paraId="6DA0E4B3" w14:textId="11F5CC88" w:rsidR="008558BE" w:rsidRPr="00F971AC" w:rsidRDefault="003241C0" w:rsidP="000B35DA">
      <w:pPr>
        <w:overflowPunct/>
        <w:autoSpaceDE/>
        <w:autoSpaceDN/>
        <w:adjustRightInd/>
        <w:spacing w:before="240" w:after="0"/>
        <w:jc w:val="both"/>
        <w:textAlignment w:val="auto"/>
        <w:rPr>
          <w:b/>
        </w:rPr>
      </w:pPr>
      <w:bookmarkStart w:id="305" w:name="_Hlk126144493"/>
      <w:bookmarkStart w:id="306" w:name="Proposal31070"/>
      <w:bookmarkStart w:id="307" w:name="Proposal31071"/>
      <w:bookmarkStart w:id="308" w:name="Proposal19787"/>
      <w:bookmarkStart w:id="309" w:name="Proposal19788"/>
      <w:bookmarkStart w:id="310" w:name="Proposal23519"/>
      <w:bookmarkStart w:id="311" w:name="Proposal97199"/>
      <w:bookmarkStart w:id="312" w:name="Proposal97200"/>
      <w:bookmarkStart w:id="313" w:name="Proposal83232"/>
      <w:bookmarkStart w:id="314" w:name="Proposal14243"/>
      <w:bookmarkStart w:id="315" w:name="Proposal85303"/>
      <w:bookmarkStart w:id="316" w:name="Proposal7553"/>
      <w:bookmarkStart w:id="317" w:name="Proposal8537"/>
      <w:bookmarkStart w:id="318" w:name="Proposal77986"/>
      <w:bookmarkEnd w:id="290"/>
      <w:bookmarkEnd w:id="291"/>
      <w:bookmarkEnd w:id="292"/>
      <w:bookmarkEnd w:id="293"/>
      <w:bookmarkEnd w:id="294"/>
      <w:bookmarkEnd w:id="295"/>
      <w:bookmarkEnd w:id="296"/>
      <w:r w:rsidRPr="0031606C">
        <w:rPr>
          <w:b/>
          <w:bCs/>
        </w:rPr>
        <w:t xml:space="preserve">Proposal </w:t>
      </w:r>
      <w:r w:rsidRPr="0031606C">
        <w:rPr>
          <w:b/>
          <w:color w:val="2B579A"/>
        </w:rPr>
        <w:fldChar w:fldCharType="begin"/>
      </w:r>
      <w:r w:rsidRPr="0031606C">
        <w:rPr>
          <w:b/>
        </w:rPr>
        <w:instrText xml:space="preserve"> SEQ Proposal \* Arabic </w:instrText>
      </w:r>
      <w:r w:rsidRPr="0031606C">
        <w:rPr>
          <w:b/>
          <w:color w:val="2B579A"/>
        </w:rPr>
        <w:fldChar w:fldCharType="separate"/>
      </w:r>
      <w:r w:rsidR="00BC4AF7">
        <w:rPr>
          <w:b/>
          <w:noProof/>
        </w:rPr>
        <w:t>27</w:t>
      </w:r>
      <w:r w:rsidRPr="0031606C">
        <w:rPr>
          <w:b/>
          <w:color w:val="2B579A"/>
        </w:rPr>
        <w:fldChar w:fldCharType="end"/>
      </w:r>
      <w:r w:rsidRPr="00F971AC">
        <w:rPr>
          <w:b/>
        </w:rPr>
        <w:t xml:space="preserve">: </w:t>
      </w:r>
      <w:bookmarkEnd w:id="305"/>
      <w:r w:rsidR="00E210FE" w:rsidRPr="00F971AC">
        <w:rPr>
          <w:b/>
        </w:rPr>
        <w:t>S</w:t>
      </w:r>
      <w:r w:rsidR="00B51F44" w:rsidRPr="00F971AC">
        <w:rPr>
          <w:b/>
        </w:rPr>
        <w:t xml:space="preserve">upport dynamic resource </w:t>
      </w:r>
      <w:r w:rsidR="00E651CE" w:rsidRPr="00F971AC">
        <w:rPr>
          <w:b/>
        </w:rPr>
        <w:t>indic</w:t>
      </w:r>
      <w:r w:rsidR="00581F39" w:rsidRPr="00F971AC">
        <w:rPr>
          <w:b/>
        </w:rPr>
        <w:t>ation for PSFC</w:t>
      </w:r>
      <w:r w:rsidR="00C62C81" w:rsidRPr="00F971AC">
        <w:rPr>
          <w:b/>
        </w:rPr>
        <w:t>H</w:t>
      </w:r>
      <w:r w:rsidR="00F85A4F" w:rsidRPr="00F971AC">
        <w:rPr>
          <w:b/>
        </w:rPr>
        <w:t xml:space="preserve"> </w:t>
      </w:r>
      <w:r w:rsidR="00B54499" w:rsidRPr="00F971AC">
        <w:rPr>
          <w:b/>
        </w:rPr>
        <w:t>(Alt. 2)</w:t>
      </w:r>
      <w:r w:rsidR="002F6F0D" w:rsidRPr="00F971AC">
        <w:rPr>
          <w:b/>
        </w:rPr>
        <w:t xml:space="preserve"> to cope with LBT failures</w:t>
      </w:r>
      <w:r w:rsidR="00EF139E" w:rsidRPr="00F971AC">
        <w:rPr>
          <w:b/>
        </w:rPr>
        <w:t>.</w:t>
      </w:r>
    </w:p>
    <w:p w14:paraId="6A4AD5F5" w14:textId="1DB428CB" w:rsidR="002D1D32" w:rsidRPr="00F971AC" w:rsidRDefault="008558BE" w:rsidP="000B35DA">
      <w:pPr>
        <w:overflowPunct/>
        <w:autoSpaceDE/>
        <w:autoSpaceDN/>
        <w:adjustRightInd/>
        <w:spacing w:before="240" w:after="0"/>
        <w:jc w:val="both"/>
        <w:textAlignment w:val="auto"/>
        <w:rPr>
          <w:b/>
        </w:rPr>
      </w:pPr>
      <w:bookmarkStart w:id="319" w:name="Proposal31072"/>
      <w:bookmarkStart w:id="320" w:name="Proposal19789"/>
      <w:bookmarkStart w:id="321" w:name="Proposal23520"/>
      <w:bookmarkStart w:id="322" w:name="Proposal97201"/>
      <w:bookmarkStart w:id="323" w:name="Proposal83233"/>
      <w:bookmarkStart w:id="324" w:name="Proposal14244"/>
      <w:bookmarkStart w:id="325" w:name="Proposal85304"/>
      <w:bookmarkEnd w:id="306"/>
      <w:bookmarkEnd w:id="307"/>
      <w:bookmarkEnd w:id="308"/>
      <w:bookmarkEnd w:id="309"/>
      <w:bookmarkEnd w:id="310"/>
      <w:bookmarkEnd w:id="311"/>
      <w:bookmarkEnd w:id="312"/>
      <w:bookmarkEnd w:id="313"/>
      <w:bookmarkEnd w:id="314"/>
      <w:bookmarkEnd w:id="315"/>
      <w:r w:rsidRPr="0031606C">
        <w:rPr>
          <w:b/>
          <w:bCs/>
        </w:rPr>
        <w:t xml:space="preserve">Proposal </w:t>
      </w:r>
      <w:r w:rsidRPr="0031606C">
        <w:rPr>
          <w:b/>
          <w:color w:val="2B579A"/>
        </w:rPr>
        <w:fldChar w:fldCharType="begin"/>
      </w:r>
      <w:r w:rsidRPr="0031606C">
        <w:rPr>
          <w:b/>
        </w:rPr>
        <w:instrText xml:space="preserve"> SEQ Proposal \* Arabic </w:instrText>
      </w:r>
      <w:r w:rsidRPr="0031606C">
        <w:rPr>
          <w:b/>
          <w:color w:val="2B579A"/>
        </w:rPr>
        <w:fldChar w:fldCharType="separate"/>
      </w:r>
      <w:r w:rsidR="00BC4AF7">
        <w:rPr>
          <w:b/>
          <w:noProof/>
        </w:rPr>
        <w:t>28</w:t>
      </w:r>
      <w:r w:rsidRPr="0031606C">
        <w:rPr>
          <w:b/>
          <w:color w:val="2B579A"/>
        </w:rPr>
        <w:fldChar w:fldCharType="end"/>
      </w:r>
      <w:r w:rsidR="00E14255" w:rsidRPr="0031606C">
        <w:rPr>
          <w:b/>
          <w:bCs/>
        </w:rPr>
        <w:t>:</w:t>
      </w:r>
      <w:r w:rsidR="00F0597B" w:rsidRPr="00F971AC">
        <w:rPr>
          <w:b/>
        </w:rPr>
        <w:t xml:space="preserve"> </w:t>
      </w:r>
      <w:r w:rsidR="00E37E84">
        <w:rPr>
          <w:b/>
        </w:rPr>
        <w:t>C</w:t>
      </w:r>
      <w:r w:rsidR="00F0597B" w:rsidRPr="00F971AC">
        <w:rPr>
          <w:b/>
        </w:rPr>
        <w:t>onsider combination</w:t>
      </w:r>
      <w:r w:rsidR="00D62508" w:rsidRPr="00F971AC">
        <w:rPr>
          <w:b/>
        </w:rPr>
        <w:t>s</w:t>
      </w:r>
      <w:r w:rsidR="00F0597B" w:rsidRPr="00F971AC">
        <w:rPr>
          <w:b/>
        </w:rPr>
        <w:t xml:space="preserve"> of Alt.1 and Alt.2</w:t>
      </w:r>
      <w:r w:rsidR="00E37E84">
        <w:rPr>
          <w:b/>
        </w:rPr>
        <w:t xml:space="preserve"> </w:t>
      </w:r>
      <w:r w:rsidR="00E37E84" w:rsidRPr="00DA4196">
        <w:rPr>
          <w:b/>
        </w:rPr>
        <w:t>to cope with LBT failures</w:t>
      </w:r>
      <w:r w:rsidR="00A4513E" w:rsidRPr="00F971AC">
        <w:rPr>
          <w:b/>
        </w:rPr>
        <w:t>.</w:t>
      </w:r>
    </w:p>
    <w:bookmarkEnd w:id="297"/>
    <w:bookmarkEnd w:id="298"/>
    <w:bookmarkEnd w:id="316"/>
    <w:bookmarkEnd w:id="317"/>
    <w:bookmarkEnd w:id="318"/>
    <w:bookmarkEnd w:id="319"/>
    <w:bookmarkEnd w:id="320"/>
    <w:bookmarkEnd w:id="321"/>
    <w:bookmarkEnd w:id="322"/>
    <w:bookmarkEnd w:id="323"/>
    <w:bookmarkEnd w:id="324"/>
    <w:bookmarkEnd w:id="325"/>
    <w:p w14:paraId="30C50F0A" w14:textId="77777777" w:rsidR="002D1D32" w:rsidRDefault="002D1D32" w:rsidP="000B35DA">
      <w:pPr>
        <w:overflowPunct/>
        <w:autoSpaceDE/>
        <w:autoSpaceDN/>
        <w:adjustRightInd/>
        <w:spacing w:before="240" w:after="0"/>
        <w:jc w:val="both"/>
        <w:textAlignment w:val="auto"/>
        <w:rPr>
          <w:b/>
          <w:bCs/>
          <w:i/>
          <w:iCs/>
        </w:rPr>
      </w:pPr>
    </w:p>
    <w:p w14:paraId="2B36C297" w14:textId="1930CFF6" w:rsidR="009C261A" w:rsidRPr="004263CC" w:rsidRDefault="00404DE4" w:rsidP="00404DE4">
      <w:pPr>
        <w:pStyle w:val="Heading1"/>
        <w:tabs>
          <w:tab w:val="clear" w:pos="1134"/>
          <w:tab w:val="left" w:pos="709"/>
        </w:tabs>
        <w:ind w:left="709" w:hanging="709"/>
      </w:pPr>
      <w:r w:rsidRPr="00065B47">
        <w:t>5</w:t>
      </w:r>
      <w:r w:rsidRPr="00065B47">
        <w:tab/>
      </w:r>
      <w:r w:rsidR="002E1FB2" w:rsidRPr="004263CC">
        <w:t>S</w:t>
      </w:r>
      <w:r w:rsidR="00B1379A">
        <w:t>-SSB and synchronization</w:t>
      </w:r>
    </w:p>
    <w:p w14:paraId="1BBA55BA" w14:textId="6A5EAC45" w:rsidR="008E0AA1" w:rsidRDefault="008E0AA1" w:rsidP="00767200">
      <w:pPr>
        <w:overflowPunct/>
        <w:autoSpaceDE/>
        <w:autoSpaceDN/>
        <w:adjustRightInd/>
        <w:spacing w:after="0"/>
        <w:jc w:val="both"/>
        <w:textAlignment w:val="auto"/>
      </w:pPr>
    </w:p>
    <w:p w14:paraId="090D3D5F" w14:textId="56148894" w:rsidR="00452C9D" w:rsidRPr="008F00A6" w:rsidRDefault="00CE435B" w:rsidP="00F971AC">
      <w:pPr>
        <w:pStyle w:val="Heading2"/>
      </w:pPr>
      <w:r w:rsidRPr="00315247">
        <w:t>Coping with LBT failure</w:t>
      </w:r>
      <w:r>
        <w:t>s for S-SSB transmission</w:t>
      </w:r>
      <w:r w:rsidRPr="00315247">
        <w:t>:</w:t>
      </w:r>
    </w:p>
    <w:p w14:paraId="60F63356" w14:textId="6D1ACB78" w:rsidR="008E0AA1" w:rsidRDefault="0093508D" w:rsidP="008E0AA1">
      <w:pPr>
        <w:overflowPunct/>
        <w:autoSpaceDE/>
        <w:autoSpaceDN/>
        <w:adjustRightInd/>
        <w:spacing w:after="0"/>
        <w:jc w:val="both"/>
        <w:textAlignment w:val="auto"/>
      </w:pPr>
      <w:r>
        <w:t>I</w:t>
      </w:r>
      <w:r w:rsidR="008E0AA1">
        <w:t>n RAN1#110 meeting, it has been agreed that additional candidate S-SSB occasions are supported in addition to the legacy S-SSB occasions in Rel16/Rel17 NR SL design. Moreover, in RAN1 meeting #110b-e, the following agreement</w:t>
      </w:r>
      <w:r w:rsidR="00772695">
        <w:t xml:space="preserve">s have been </w:t>
      </w:r>
      <w:r w:rsidR="00571E63">
        <w:t>made (numbering added to facilitate the discussion)</w:t>
      </w:r>
      <w:r w:rsidR="00772695">
        <w:t xml:space="preserve">, </w:t>
      </w:r>
      <w:r w:rsidR="006E2842">
        <w:t>where the legacy SL S-SSB slots are excluded from the SL resource pool</w:t>
      </w:r>
      <w:r w:rsidR="004248A8">
        <w:t xml:space="preserve"> as legacy </w:t>
      </w:r>
      <w:r w:rsidR="000712E7">
        <w:t>SL procedure</w:t>
      </w:r>
      <w:r w:rsidR="00077729">
        <w:t xml:space="preserve"> </w:t>
      </w:r>
      <w:r w:rsidR="00A61939">
        <w:t xml:space="preserve">(agreement </w:t>
      </w:r>
      <w:r w:rsidR="00A61939">
        <w:fldChar w:fldCharType="begin"/>
      </w:r>
      <w:r w:rsidR="00A61939">
        <w:instrText xml:space="preserve"> REF _Ref118280107 \r \h </w:instrText>
      </w:r>
      <w:r w:rsidR="00A61939">
        <w:fldChar w:fldCharType="separate"/>
      </w:r>
      <w:r w:rsidR="00BC4AF7">
        <w:t>(17)</w:t>
      </w:r>
      <w:r w:rsidR="00A61939">
        <w:fldChar w:fldCharType="end"/>
      </w:r>
      <w:r w:rsidR="00A61939">
        <w:t>)</w:t>
      </w:r>
      <w:r w:rsidR="005648CC">
        <w:t xml:space="preserve">, and the number and time domain locations of the </w:t>
      </w:r>
      <w:r w:rsidR="005D4B32">
        <w:t xml:space="preserve">new introduced </w:t>
      </w:r>
      <w:r w:rsidR="005648CC">
        <w:t>additional candidate S-SSB occasions</w:t>
      </w:r>
      <w:r w:rsidR="00E85649">
        <w:t xml:space="preserve"> can be </w:t>
      </w:r>
      <w:r w:rsidR="00844E6B">
        <w:t>(pre-)con</w:t>
      </w:r>
      <w:r w:rsidR="00E153D8">
        <w:t>figured or (pre-)defined</w:t>
      </w:r>
      <w:r w:rsidR="00C2219F">
        <w:t xml:space="preserve"> (agreement </w:t>
      </w:r>
      <w:r w:rsidR="00C2219F">
        <w:fldChar w:fldCharType="begin"/>
      </w:r>
      <w:r w:rsidR="00C2219F">
        <w:instrText xml:space="preserve"> REF _Ref118280142 \r \h </w:instrText>
      </w:r>
      <w:r w:rsidR="00C2219F">
        <w:fldChar w:fldCharType="separate"/>
      </w:r>
      <w:r w:rsidR="00BC4AF7">
        <w:t>(18)</w:t>
      </w:r>
      <w:r w:rsidR="00C2219F">
        <w:fldChar w:fldCharType="end"/>
      </w:r>
      <w:r w:rsidR="00C2219F">
        <w:t>)</w:t>
      </w:r>
      <w:r w:rsidR="005D4B32">
        <w:t xml:space="preserve">. However, </w:t>
      </w:r>
      <w:r w:rsidR="002204AC">
        <w:t>as noted in the agreement</w:t>
      </w:r>
      <w:r w:rsidR="00C2219F">
        <w:t xml:space="preserve"> </w:t>
      </w:r>
      <w:r w:rsidR="00C2219F">
        <w:fldChar w:fldCharType="begin"/>
      </w:r>
      <w:r w:rsidR="00C2219F">
        <w:instrText xml:space="preserve"> REF _Ref118280107 \r \h </w:instrText>
      </w:r>
      <w:r w:rsidR="00C2219F">
        <w:fldChar w:fldCharType="separate"/>
      </w:r>
      <w:r w:rsidR="00BC4AF7">
        <w:t>(17)</w:t>
      </w:r>
      <w:r w:rsidR="00C2219F">
        <w:fldChar w:fldCharType="end"/>
      </w:r>
      <w:r w:rsidR="00A21189">
        <w:t xml:space="preserve">, it is still unclear whether or not the additional candidate S-SSB occasions are </w:t>
      </w:r>
      <w:r w:rsidR="00D926C9">
        <w:t>excluded from the resource pool or not</w:t>
      </w:r>
      <w:r w:rsidR="00DA0584">
        <w:t xml:space="preserve">. </w:t>
      </w:r>
      <w:r w:rsidR="00D15E35">
        <w:t xml:space="preserve">To our view, having the new </w:t>
      </w:r>
      <w:r w:rsidR="001874C5">
        <w:t xml:space="preserve">additional candidate </w:t>
      </w:r>
      <w:r w:rsidR="00D15E35">
        <w:t xml:space="preserve">S-SSB </w:t>
      </w:r>
      <w:r w:rsidR="001874C5">
        <w:t>occasion</w:t>
      </w:r>
      <w:r w:rsidR="00D15E35">
        <w:t>s introduced to cope with LBT failures, in order to minimize the S-SSB slot transmission overhead, it should be considered to allow these new S-SSB slot to coexist at least in time domain with a resource pool.</w:t>
      </w:r>
      <w:r w:rsidR="002323A4">
        <w:t xml:space="preserve"> </w:t>
      </w:r>
    </w:p>
    <w:p w14:paraId="601C4D72" w14:textId="77777777" w:rsidR="008E0AA1" w:rsidRDefault="008E0AA1" w:rsidP="008E0AA1">
      <w:pPr>
        <w:overflowPunct/>
        <w:autoSpaceDE/>
        <w:autoSpaceDN/>
        <w:adjustRightInd/>
        <w:spacing w:after="0"/>
        <w:jc w:val="both"/>
        <w:textAlignment w:val="auto"/>
      </w:pPr>
    </w:p>
    <w:tbl>
      <w:tblPr>
        <w:tblStyle w:val="TableGrid"/>
        <w:tblW w:w="0" w:type="auto"/>
        <w:tblLook w:val="04A0" w:firstRow="1" w:lastRow="0" w:firstColumn="1" w:lastColumn="0" w:noHBand="0" w:noVBand="1"/>
      </w:tblPr>
      <w:tblGrid>
        <w:gridCol w:w="9962"/>
      </w:tblGrid>
      <w:tr w:rsidR="008E0AA1" w14:paraId="39F19D11" w14:textId="77777777" w:rsidTr="001A40F9">
        <w:tc>
          <w:tcPr>
            <w:tcW w:w="9962" w:type="dxa"/>
          </w:tcPr>
          <w:p w14:paraId="38D3FB23" w14:textId="568E2E6A" w:rsidR="008E0AA1" w:rsidRPr="005E6BB8" w:rsidRDefault="008E0AA1" w:rsidP="00C10C7F">
            <w:pPr>
              <w:pStyle w:val="ListParagraph"/>
              <w:numPr>
                <w:ilvl w:val="0"/>
                <w:numId w:val="49"/>
              </w:numPr>
              <w:spacing w:after="0"/>
              <w:rPr>
                <w:rFonts w:ascii="Times" w:eastAsia="Batang" w:hAnsi="Times"/>
                <w:szCs w:val="24"/>
              </w:rPr>
            </w:pPr>
            <w:bookmarkStart w:id="326" w:name="_Ref118280107"/>
            <w:r w:rsidRPr="0BC0FF08">
              <w:rPr>
                <w:rFonts w:ascii="Times" w:eastAsia="Batang" w:hAnsi="Times"/>
                <w:b/>
                <w:highlight w:val="green"/>
                <w:u w:val="single"/>
              </w:rPr>
              <w:t>Agreement</w:t>
            </w:r>
            <w:r w:rsidRPr="0BC0FF08">
              <w:rPr>
                <w:rFonts w:ascii="Times" w:eastAsia="Batang" w:hAnsi="Times"/>
                <w:b/>
                <w:u w:val="single"/>
              </w:rPr>
              <w:t>:</w:t>
            </w:r>
            <w:r w:rsidRPr="0BC0FF08">
              <w:rPr>
                <w:rFonts w:ascii="Times" w:eastAsia="Batang" w:hAnsi="Times"/>
                <w:b/>
              </w:rPr>
              <w:t xml:space="preserve"> </w:t>
            </w:r>
            <w:r w:rsidRPr="0BC0FF08">
              <w:rPr>
                <w:rFonts w:ascii="Times" w:eastAsia="Batang" w:hAnsi="Times"/>
                <w:lang w:eastAsia="zh-CN"/>
              </w:rPr>
              <w:t>At least R16/R17 NR SL S-SSB slots are excluded from SL resource pool.</w:t>
            </w:r>
            <w:bookmarkEnd w:id="326"/>
          </w:p>
          <w:p w14:paraId="375636B2" w14:textId="77777777" w:rsidR="008E0AA1" w:rsidRDefault="008E0AA1" w:rsidP="001A40F9">
            <w:pPr>
              <w:spacing w:after="0"/>
              <w:ind w:left="284"/>
              <w:rPr>
                <w:rFonts w:ascii="Times" w:eastAsia="Batang" w:hAnsi="Times"/>
                <w:b/>
                <w:bCs/>
                <w:iCs/>
                <w:szCs w:val="24"/>
                <w:highlight w:val="green"/>
                <w:u w:val="single"/>
              </w:rPr>
            </w:pPr>
            <w:r>
              <w:rPr>
                <w:rFonts w:ascii="Times" w:eastAsia="Microsoft YaHei" w:hAnsi="Times"/>
                <w:szCs w:val="24"/>
                <w:lang w:eastAsia="zh-CN"/>
              </w:rPr>
              <w:t>Note: whether or not additional candidate S-SSB occasions are excluded from resource pool will be discussed after the details of additional candidate S-SSB occasions are clearer</w:t>
            </w:r>
          </w:p>
          <w:p w14:paraId="017D215C" w14:textId="77777777" w:rsidR="008E0AA1" w:rsidRDefault="008E0AA1" w:rsidP="001A40F9">
            <w:pPr>
              <w:spacing w:after="0"/>
              <w:rPr>
                <w:rFonts w:ascii="Times" w:eastAsia="Batang" w:hAnsi="Times"/>
                <w:b/>
                <w:bCs/>
                <w:iCs/>
                <w:szCs w:val="24"/>
                <w:highlight w:val="green"/>
                <w:u w:val="single"/>
              </w:rPr>
            </w:pPr>
          </w:p>
          <w:p w14:paraId="38757FF8" w14:textId="021ACEC1" w:rsidR="008E0AA1" w:rsidRPr="00424B7F" w:rsidRDefault="008E0AA1" w:rsidP="00C10C7F">
            <w:pPr>
              <w:pStyle w:val="ListParagraph"/>
              <w:numPr>
                <w:ilvl w:val="0"/>
                <w:numId w:val="49"/>
              </w:numPr>
              <w:spacing w:after="0"/>
              <w:rPr>
                <w:rFonts w:ascii="Times" w:eastAsia="Batang" w:hAnsi="Times"/>
                <w:b/>
                <w:szCs w:val="24"/>
                <w:highlight w:val="green"/>
                <w:u w:val="single"/>
              </w:rPr>
            </w:pPr>
            <w:bookmarkStart w:id="327" w:name="_Ref118280142"/>
            <w:r w:rsidRPr="0BC0FF08">
              <w:rPr>
                <w:rFonts w:ascii="Times" w:eastAsia="Batang" w:hAnsi="Times"/>
                <w:b/>
                <w:highlight w:val="green"/>
                <w:u w:val="single"/>
              </w:rPr>
              <w:t>Agreement</w:t>
            </w:r>
            <w:r w:rsidRPr="0BC0FF08">
              <w:rPr>
                <w:rFonts w:ascii="Times" w:eastAsia="Batang" w:hAnsi="Times"/>
                <w:b/>
                <w:u w:val="single"/>
              </w:rPr>
              <w:t>:</w:t>
            </w:r>
            <w:r w:rsidRPr="0BC0FF08">
              <w:rPr>
                <w:rFonts w:ascii="Times" w:eastAsia="Batang" w:hAnsi="Times"/>
                <w:b/>
              </w:rPr>
              <w:t xml:space="preserve"> </w:t>
            </w:r>
            <w:r w:rsidRPr="0BC0FF08">
              <w:rPr>
                <w:rFonts w:ascii="Times" w:eastAsia="Batang" w:hAnsi="Times"/>
                <w:lang w:eastAsia="zh-CN"/>
              </w:rPr>
              <w:t>Regarding additional candidate S-SSB occasions:</w:t>
            </w:r>
            <w:bookmarkEnd w:id="327"/>
          </w:p>
          <w:p w14:paraId="0EBB13C1" w14:textId="77777777" w:rsidR="008E0AA1" w:rsidRPr="00315247" w:rsidRDefault="008E0AA1" w:rsidP="001A40F9">
            <w:pPr>
              <w:numPr>
                <w:ilvl w:val="0"/>
                <w:numId w:val="43"/>
              </w:numPr>
              <w:overflowPunct/>
              <w:spacing w:after="0" w:line="276" w:lineRule="auto"/>
              <w:ind w:leftChars="100" w:left="560"/>
              <w:textAlignment w:val="auto"/>
              <w:rPr>
                <w:rFonts w:ascii="Times" w:eastAsia="Microsoft YaHei" w:hAnsi="Times"/>
                <w:szCs w:val="24"/>
                <w:lang w:eastAsia="zh-CN"/>
              </w:rPr>
            </w:pPr>
            <w:r>
              <w:rPr>
                <w:rFonts w:ascii="Times" w:eastAsia="Microsoft YaHei" w:hAnsi="Times"/>
                <w:szCs w:val="24"/>
                <w:lang w:eastAsia="zh-CN"/>
              </w:rPr>
              <w:t>Their number and time domain locations are (pre-)configured or pre-defined</w:t>
            </w:r>
          </w:p>
        </w:tc>
      </w:tr>
    </w:tbl>
    <w:p w14:paraId="2C46A758" w14:textId="77777777" w:rsidR="001442E7" w:rsidRDefault="001442E7" w:rsidP="008E0AA1">
      <w:pPr>
        <w:overflowPunct/>
        <w:autoSpaceDE/>
        <w:autoSpaceDN/>
        <w:adjustRightInd/>
        <w:spacing w:after="0"/>
        <w:jc w:val="both"/>
        <w:textAlignment w:val="auto"/>
      </w:pPr>
    </w:p>
    <w:p w14:paraId="052379BC" w14:textId="461ACBFE" w:rsidR="008E0AA1" w:rsidRDefault="007866EF" w:rsidP="008E0AA1">
      <w:pPr>
        <w:overflowPunct/>
        <w:autoSpaceDE/>
        <w:autoSpaceDN/>
        <w:adjustRightInd/>
        <w:spacing w:after="0"/>
        <w:jc w:val="both"/>
        <w:textAlignment w:val="auto"/>
      </w:pPr>
      <w:r>
        <w:t>In the RAN1#111 meeting the following agreements related to time domain occasions S-SSB were made:</w:t>
      </w:r>
      <w:r w:rsidR="008E0AA1">
        <w:t xml:space="preserve"> </w:t>
      </w:r>
    </w:p>
    <w:p w14:paraId="24CDC562" w14:textId="77777777" w:rsidR="00CF0DD8" w:rsidRDefault="00CF0DD8" w:rsidP="008E0AA1">
      <w:pPr>
        <w:overflowPunct/>
        <w:autoSpaceDE/>
        <w:autoSpaceDN/>
        <w:adjustRightInd/>
        <w:spacing w:after="0"/>
        <w:jc w:val="both"/>
        <w:textAlignment w:val="auto"/>
      </w:pPr>
    </w:p>
    <w:tbl>
      <w:tblPr>
        <w:tblStyle w:val="TableGrid"/>
        <w:tblW w:w="0" w:type="auto"/>
        <w:tblLook w:val="04A0" w:firstRow="1" w:lastRow="0" w:firstColumn="1" w:lastColumn="0" w:noHBand="0" w:noVBand="1"/>
      </w:tblPr>
      <w:tblGrid>
        <w:gridCol w:w="9962"/>
      </w:tblGrid>
      <w:tr w:rsidR="00925E22" w14:paraId="034A5506" w14:textId="77777777" w:rsidTr="000C5574">
        <w:tc>
          <w:tcPr>
            <w:tcW w:w="9962" w:type="dxa"/>
          </w:tcPr>
          <w:p w14:paraId="4E67E377" w14:textId="77777777" w:rsidR="00925E22" w:rsidRPr="00C45D28" w:rsidRDefault="00925E22" w:rsidP="00F971AC">
            <w:pPr>
              <w:pStyle w:val="ListParagraph"/>
              <w:numPr>
                <w:ilvl w:val="0"/>
                <w:numId w:val="49"/>
              </w:numPr>
              <w:spacing w:line="276" w:lineRule="auto"/>
              <w:rPr>
                <w:b/>
              </w:rPr>
            </w:pPr>
            <w:r w:rsidRPr="00C45D28">
              <w:rPr>
                <w:b/>
                <w:highlight w:val="green"/>
              </w:rPr>
              <w:t>Agreement</w:t>
            </w:r>
          </w:p>
          <w:p w14:paraId="028E1D88" w14:textId="77777777" w:rsidR="00925E22" w:rsidRDefault="00925E22" w:rsidP="000C5574">
            <w:pPr>
              <w:rPr>
                <w:lang w:eastAsia="x-none"/>
              </w:rPr>
            </w:pPr>
            <w:r>
              <w:rPr>
                <w:lang w:eastAsia="x-none"/>
              </w:rPr>
              <w:t>Regarding the number and location(s) of additional candidate S-SSB occasions, RAN1 further study the followings:</w:t>
            </w:r>
          </w:p>
          <w:p w14:paraId="210FA0F5" w14:textId="77777777" w:rsidR="00925E22" w:rsidRDefault="00925E22" w:rsidP="000C5574">
            <w:pPr>
              <w:pStyle w:val="ListParagraph"/>
              <w:numPr>
                <w:ilvl w:val="0"/>
                <w:numId w:val="58"/>
              </w:numPr>
              <w:overflowPunct/>
              <w:adjustRightInd/>
              <w:spacing w:after="0"/>
              <w:contextualSpacing w:val="0"/>
              <w:jc w:val="both"/>
              <w:textAlignment w:val="auto"/>
              <w:rPr>
                <w:lang w:eastAsia="zh-CN"/>
              </w:rPr>
            </w:pPr>
            <w:r>
              <w:rPr>
                <w:lang w:eastAsia="zh-CN"/>
              </w:rPr>
              <w:t xml:space="preserve">Option 1: Reuse legacy NR SL design, and increase the available values in </w:t>
            </w:r>
            <w:r>
              <w:rPr>
                <w:i/>
                <w:lang w:eastAsia="zh-CN"/>
              </w:rPr>
              <w:t>sl-NumSSB-WithinPeriod</w:t>
            </w:r>
            <w:r>
              <w:rPr>
                <w:lang w:eastAsia="zh-CN"/>
              </w:rPr>
              <w:t xml:space="preserve"> for each SCS</w:t>
            </w:r>
          </w:p>
          <w:p w14:paraId="6F9E9379" w14:textId="77777777" w:rsidR="00925E22" w:rsidRDefault="00925E22" w:rsidP="000C5574">
            <w:pPr>
              <w:pStyle w:val="ListParagraph"/>
              <w:numPr>
                <w:ilvl w:val="0"/>
                <w:numId w:val="58"/>
              </w:numPr>
              <w:overflowPunct/>
              <w:adjustRightInd/>
              <w:spacing w:after="0"/>
              <w:contextualSpacing w:val="0"/>
              <w:jc w:val="both"/>
              <w:textAlignment w:val="auto"/>
              <w:rPr>
                <w:lang w:eastAsia="zh-CN"/>
              </w:rPr>
            </w:pPr>
            <w:r>
              <w:rPr>
                <w:lang w:eastAsia="zh-CN"/>
              </w:rPr>
              <w:t>Option 2: Each R16/R17 NR SL S-SSB slot has K corresponding additional candidate S-SSB occasion, and the gap between them is (pre-)configured</w:t>
            </w:r>
          </w:p>
          <w:p w14:paraId="318C69D7" w14:textId="77777777" w:rsidR="00925E22" w:rsidRDefault="00925E22" w:rsidP="000C5574">
            <w:pPr>
              <w:pStyle w:val="ListParagraph"/>
              <w:numPr>
                <w:ilvl w:val="1"/>
                <w:numId w:val="58"/>
              </w:numPr>
              <w:overflowPunct/>
              <w:adjustRightInd/>
              <w:spacing w:after="0"/>
              <w:contextualSpacing w:val="0"/>
              <w:jc w:val="both"/>
              <w:textAlignment w:val="auto"/>
              <w:rPr>
                <w:lang w:eastAsia="zh-CN"/>
              </w:rPr>
            </w:pPr>
            <w:r>
              <w:rPr>
                <w:lang w:eastAsia="zh-CN"/>
              </w:rPr>
              <w:t>FFS details, e.g., value of K, details on gap length, etc.</w:t>
            </w:r>
          </w:p>
          <w:p w14:paraId="72C531B2" w14:textId="77777777" w:rsidR="00925E22" w:rsidRDefault="00925E22" w:rsidP="000C5574">
            <w:pPr>
              <w:pStyle w:val="ListParagraph"/>
              <w:numPr>
                <w:ilvl w:val="0"/>
                <w:numId w:val="58"/>
              </w:numPr>
              <w:overflowPunct/>
              <w:adjustRightInd/>
              <w:spacing w:after="0"/>
              <w:contextualSpacing w:val="0"/>
              <w:jc w:val="both"/>
              <w:textAlignment w:val="auto"/>
              <w:rPr>
                <w:lang w:eastAsia="zh-CN"/>
              </w:rPr>
            </w:pPr>
            <w:r>
              <w:rPr>
                <w:lang w:eastAsia="zh-CN"/>
              </w:rPr>
              <w:t>Option 3: The number and location(s) of additional candidate S-SSB occasions are separately (pre-)configured</w:t>
            </w:r>
          </w:p>
          <w:p w14:paraId="12107CA4" w14:textId="77777777" w:rsidR="00925E22" w:rsidRDefault="00925E22" w:rsidP="000C5574">
            <w:pPr>
              <w:pStyle w:val="ListParagraph"/>
              <w:numPr>
                <w:ilvl w:val="0"/>
                <w:numId w:val="58"/>
              </w:numPr>
              <w:overflowPunct/>
              <w:adjustRightInd/>
              <w:spacing w:after="0"/>
              <w:contextualSpacing w:val="0"/>
              <w:jc w:val="both"/>
              <w:textAlignment w:val="auto"/>
              <w:rPr>
                <w:lang w:eastAsia="zh-CN"/>
              </w:rPr>
            </w:pPr>
            <w:r>
              <w:rPr>
                <w:lang w:eastAsia="zh-CN"/>
              </w:rPr>
              <w:t>Option 4: Introduce M contiguous candidate S-SSB occasions in one S-SSB period</w:t>
            </w:r>
          </w:p>
          <w:p w14:paraId="1D8A668A" w14:textId="77777777" w:rsidR="00925E22" w:rsidRDefault="00925E22" w:rsidP="000C5574">
            <w:pPr>
              <w:pStyle w:val="ListParagraph"/>
              <w:numPr>
                <w:ilvl w:val="0"/>
                <w:numId w:val="58"/>
              </w:numPr>
              <w:overflowPunct/>
              <w:adjustRightInd/>
              <w:spacing w:after="0"/>
              <w:contextualSpacing w:val="0"/>
              <w:jc w:val="both"/>
              <w:textAlignment w:val="auto"/>
              <w:rPr>
                <w:lang w:eastAsia="zh-CN"/>
              </w:rPr>
            </w:pPr>
            <w:r>
              <w:rPr>
                <w:lang w:eastAsia="zh-CN"/>
              </w:rPr>
              <w:t>Option 5: the number of candidate S-SSB occasions is (pre-)configured, and locations are determined based on the (pre-)configured number</w:t>
            </w:r>
          </w:p>
          <w:p w14:paraId="618C7022" w14:textId="77777777" w:rsidR="00925E22" w:rsidRDefault="00925E22" w:rsidP="000C5574">
            <w:pPr>
              <w:rPr>
                <w:lang w:eastAsia="x-none"/>
              </w:rPr>
            </w:pPr>
          </w:p>
          <w:p w14:paraId="63B6A470" w14:textId="77777777" w:rsidR="00925E22" w:rsidRPr="00C45D28" w:rsidRDefault="00925E22" w:rsidP="00F971AC">
            <w:pPr>
              <w:pStyle w:val="ListParagraph"/>
              <w:numPr>
                <w:ilvl w:val="0"/>
                <w:numId w:val="49"/>
              </w:numPr>
              <w:spacing w:line="276" w:lineRule="auto"/>
              <w:rPr>
                <w:b/>
              </w:rPr>
            </w:pPr>
            <w:r w:rsidRPr="00C45D28">
              <w:rPr>
                <w:b/>
                <w:highlight w:val="green"/>
              </w:rPr>
              <w:t>Agreement</w:t>
            </w:r>
          </w:p>
          <w:p w14:paraId="70CF3F97" w14:textId="77777777" w:rsidR="00925E22" w:rsidRDefault="00925E22" w:rsidP="000C5574">
            <w:pPr>
              <w:rPr>
                <w:lang w:eastAsia="x-none"/>
              </w:rPr>
            </w:pPr>
            <w:r>
              <w:rPr>
                <w:lang w:eastAsia="x-none"/>
              </w:rPr>
              <w:t>Regarding additional candidate S-SSB occasions:</w:t>
            </w:r>
          </w:p>
          <w:p w14:paraId="59C77B11" w14:textId="77777777" w:rsidR="00925E22" w:rsidRDefault="00925E22" w:rsidP="000C5574">
            <w:pPr>
              <w:pStyle w:val="ListParagraph"/>
              <w:numPr>
                <w:ilvl w:val="0"/>
                <w:numId w:val="58"/>
              </w:numPr>
              <w:overflowPunct/>
              <w:adjustRightInd/>
              <w:spacing w:after="0"/>
              <w:contextualSpacing w:val="0"/>
              <w:jc w:val="both"/>
              <w:textAlignment w:val="auto"/>
              <w:rPr>
                <w:lang w:eastAsia="zh-CN"/>
              </w:rPr>
            </w:pPr>
            <w:r>
              <w:rPr>
                <w:lang w:eastAsia="zh-CN"/>
              </w:rPr>
              <w:t>In the same S-SSB period, RAN1 further study the followings:</w:t>
            </w:r>
          </w:p>
          <w:p w14:paraId="54C914B7" w14:textId="77777777" w:rsidR="00925E22" w:rsidRDefault="00925E22" w:rsidP="000C5574">
            <w:pPr>
              <w:pStyle w:val="ListParagraph"/>
              <w:numPr>
                <w:ilvl w:val="1"/>
                <w:numId w:val="58"/>
              </w:numPr>
              <w:overflowPunct/>
              <w:adjustRightInd/>
              <w:spacing w:after="0"/>
              <w:contextualSpacing w:val="0"/>
              <w:jc w:val="both"/>
              <w:textAlignment w:val="auto"/>
              <w:rPr>
                <w:lang w:eastAsia="zh-CN"/>
              </w:rPr>
            </w:pPr>
            <w:r>
              <w:rPr>
                <w:lang w:eastAsia="zh-CN"/>
              </w:rPr>
              <w:t>Alt 1: UE attempts to transmit on all or some of additional candidate S-SSB occasion(s) only when it fails to transmit on R16/R17 S-SSB occasion(s)</w:t>
            </w:r>
          </w:p>
          <w:p w14:paraId="412C8CA4" w14:textId="77777777" w:rsidR="00925E22" w:rsidRDefault="00925E22" w:rsidP="000C5574">
            <w:pPr>
              <w:pStyle w:val="ListParagraph"/>
              <w:numPr>
                <w:ilvl w:val="1"/>
                <w:numId w:val="58"/>
              </w:numPr>
              <w:overflowPunct/>
              <w:adjustRightInd/>
              <w:spacing w:after="0"/>
              <w:contextualSpacing w:val="0"/>
              <w:jc w:val="both"/>
              <w:textAlignment w:val="auto"/>
              <w:rPr>
                <w:lang w:eastAsia="zh-CN"/>
              </w:rPr>
            </w:pPr>
            <w:r>
              <w:rPr>
                <w:lang w:eastAsia="zh-CN"/>
              </w:rPr>
              <w:t>Alt 2: UE attempts to transmit on all additional candidate S-SSB occasion(s) regardless of whether or not it transmitted on R16/R17 S-SSB occasion(s)</w:t>
            </w:r>
          </w:p>
          <w:p w14:paraId="651C5973" w14:textId="77777777" w:rsidR="00925E22" w:rsidRDefault="00925E22" w:rsidP="000C5574">
            <w:pPr>
              <w:pStyle w:val="ListParagraph"/>
              <w:numPr>
                <w:ilvl w:val="1"/>
                <w:numId w:val="58"/>
              </w:numPr>
              <w:overflowPunct/>
              <w:adjustRightInd/>
              <w:spacing w:after="0"/>
              <w:contextualSpacing w:val="0"/>
              <w:jc w:val="both"/>
              <w:textAlignment w:val="auto"/>
              <w:rPr>
                <w:lang w:eastAsia="zh-CN"/>
              </w:rPr>
            </w:pPr>
            <w:r>
              <w:rPr>
                <w:lang w:eastAsia="zh-CN"/>
              </w:rPr>
              <w:t>Alt 3: UE can attempt to transmit on all or some of additional candidate S-SSB occasion(s) regardless of whether or not it transmitted on R16/R17 S-SSB occasion(s)</w:t>
            </w:r>
          </w:p>
          <w:p w14:paraId="0BA083DF" w14:textId="77777777" w:rsidR="00925E22" w:rsidRDefault="00925E22" w:rsidP="000C5574">
            <w:pPr>
              <w:pStyle w:val="ListParagraph"/>
              <w:numPr>
                <w:ilvl w:val="1"/>
                <w:numId w:val="58"/>
              </w:numPr>
              <w:overflowPunct/>
              <w:adjustRightInd/>
              <w:spacing w:after="0"/>
              <w:contextualSpacing w:val="0"/>
              <w:jc w:val="both"/>
              <w:textAlignment w:val="auto"/>
              <w:rPr>
                <w:lang w:eastAsia="zh-CN"/>
              </w:rPr>
            </w:pPr>
            <w:r>
              <w:rPr>
                <w:lang w:eastAsia="zh-CN"/>
              </w:rPr>
              <w:t>Alt 4: upon LBT failure on a (candidate) S-SSB occasion, a UE attempts to transmit on the subsequent additional candidate S-SSB occasion if within a period S-SSB transmission has not been transmitted in any prior occasions</w:t>
            </w:r>
          </w:p>
          <w:p w14:paraId="27EFB57D" w14:textId="77777777" w:rsidR="00925E22" w:rsidRDefault="00925E22" w:rsidP="000C5574">
            <w:pPr>
              <w:pStyle w:val="ListParagraph"/>
              <w:numPr>
                <w:ilvl w:val="0"/>
                <w:numId w:val="58"/>
              </w:numPr>
              <w:overflowPunct/>
              <w:adjustRightInd/>
              <w:spacing w:after="0"/>
              <w:contextualSpacing w:val="0"/>
              <w:jc w:val="both"/>
              <w:textAlignment w:val="auto"/>
              <w:rPr>
                <w:lang w:eastAsia="zh-CN"/>
              </w:rPr>
            </w:pPr>
            <w:r>
              <w:rPr>
                <w:lang w:eastAsia="zh-CN"/>
              </w:rPr>
              <w:t>FFS details</w:t>
            </w:r>
          </w:p>
          <w:p w14:paraId="32124E15" w14:textId="77777777" w:rsidR="00925E22" w:rsidRDefault="00925E22" w:rsidP="000C5574">
            <w:pPr>
              <w:spacing w:line="276" w:lineRule="auto"/>
              <w:rPr>
                <w:b/>
                <w:i/>
              </w:rPr>
            </w:pPr>
          </w:p>
        </w:tc>
      </w:tr>
    </w:tbl>
    <w:p w14:paraId="5410C2C2" w14:textId="77777777" w:rsidR="00CF0DD8" w:rsidRDefault="00CF0DD8" w:rsidP="008E0AA1">
      <w:pPr>
        <w:overflowPunct/>
        <w:autoSpaceDE/>
        <w:autoSpaceDN/>
        <w:adjustRightInd/>
        <w:spacing w:after="0"/>
        <w:jc w:val="both"/>
        <w:textAlignment w:val="auto"/>
      </w:pPr>
    </w:p>
    <w:p w14:paraId="0982E9C3" w14:textId="37FCAA8A" w:rsidR="00061E6F" w:rsidRDefault="007E5E8E" w:rsidP="008E0AA1">
      <w:pPr>
        <w:overflowPunct/>
        <w:autoSpaceDE/>
        <w:autoSpaceDN/>
        <w:adjustRightInd/>
        <w:spacing w:after="0"/>
        <w:jc w:val="both"/>
        <w:textAlignment w:val="auto"/>
      </w:pPr>
      <w:r>
        <w:t>Regarding the location and number of additional S-SSB occasions</w:t>
      </w:r>
      <w:r w:rsidR="00421B15">
        <w:t xml:space="preserve"> </w:t>
      </w:r>
      <w:r w:rsidR="009556D7">
        <w:t xml:space="preserve">there </w:t>
      </w:r>
      <w:r w:rsidR="00996395">
        <w:t>are some</w:t>
      </w:r>
      <w:r w:rsidR="009556D7">
        <w:t xml:space="preserve"> benefits to configure</w:t>
      </w:r>
      <w:r w:rsidR="0066688C">
        <w:t xml:space="preserve"> them in contiguous slots and there </w:t>
      </w:r>
      <w:r w:rsidR="00996395">
        <w:t xml:space="preserve">are some benefits to </w:t>
      </w:r>
      <w:r w:rsidR="00B16A39">
        <w:t>dis</w:t>
      </w:r>
      <w:r w:rsidR="001D38ED">
        <w:t xml:space="preserve">tribute them </w:t>
      </w:r>
      <w:r w:rsidR="00F83BD0">
        <w:t xml:space="preserve">evenly within </w:t>
      </w:r>
      <w:r w:rsidR="008C5061">
        <w:t>the S-SSB period</w:t>
      </w:r>
      <w:r w:rsidR="00E23307">
        <w:t xml:space="preserve">. </w:t>
      </w:r>
      <w:r w:rsidR="00DC79D1">
        <w:t xml:space="preserve">We think that </w:t>
      </w:r>
      <w:r w:rsidR="007253FC">
        <w:t xml:space="preserve">the configuration </w:t>
      </w:r>
      <w:r w:rsidR="00366F9F">
        <w:t xml:space="preserve">of additional </w:t>
      </w:r>
      <w:r w:rsidR="00A43E91">
        <w:t xml:space="preserve">S-SSB slots </w:t>
      </w:r>
      <w:r w:rsidR="001268F3">
        <w:t xml:space="preserve">should be flexible </w:t>
      </w:r>
      <w:r w:rsidR="00237854">
        <w:t xml:space="preserve">enough and independent of </w:t>
      </w:r>
      <w:r w:rsidR="00691071">
        <w:t>configuration of legacy S-SSB slots.</w:t>
      </w:r>
    </w:p>
    <w:p w14:paraId="009AB9A8" w14:textId="2F90FDEF" w:rsidR="00E56A99" w:rsidRDefault="00F52A92" w:rsidP="008E0AA1">
      <w:pPr>
        <w:overflowPunct/>
        <w:autoSpaceDE/>
        <w:autoSpaceDN/>
        <w:adjustRightInd/>
        <w:spacing w:after="0"/>
        <w:jc w:val="both"/>
        <w:textAlignment w:val="auto"/>
      </w:pPr>
      <w:r>
        <w:t>O</w:t>
      </w:r>
      <w:r w:rsidR="00593DCD">
        <w:t xml:space="preserve">ur view is that additional </w:t>
      </w:r>
      <w:r w:rsidR="006E5509">
        <w:t xml:space="preserve">S-SSB </w:t>
      </w:r>
      <w:r w:rsidR="001123DA">
        <w:t xml:space="preserve">occasions </w:t>
      </w:r>
      <w:r w:rsidR="00FB2079">
        <w:t>are in</w:t>
      </w:r>
      <w:r w:rsidR="005D65B1">
        <w:t xml:space="preserve"> the resource pools</w:t>
      </w:r>
      <w:r w:rsidR="003F30A0">
        <w:t xml:space="preserve">. To avoid </w:t>
      </w:r>
      <w:r w:rsidR="00C76AE6">
        <w:t xml:space="preserve">overhead </w:t>
      </w:r>
      <w:r w:rsidR="000341F3">
        <w:t>UE should</w:t>
      </w:r>
      <w:r w:rsidR="00673D24">
        <w:t xml:space="preserve"> only transmit</w:t>
      </w:r>
      <w:r w:rsidR="002D746D">
        <w:t xml:space="preserve"> S-SSB</w:t>
      </w:r>
      <w:r w:rsidR="00EB3C23">
        <w:t>s</w:t>
      </w:r>
      <w:r w:rsidR="00673D24">
        <w:t xml:space="preserve"> in the additional </w:t>
      </w:r>
      <w:r w:rsidR="00247D4B">
        <w:t>occasion</w:t>
      </w:r>
      <w:r w:rsidR="17698ACE">
        <w:t>s</w:t>
      </w:r>
      <w:r w:rsidR="00247D4B">
        <w:t xml:space="preserve"> if the S-SSB transmission in the lega</w:t>
      </w:r>
      <w:r w:rsidR="008450FF">
        <w:t xml:space="preserve">cy occasion </w:t>
      </w:r>
      <w:r w:rsidR="006565C9">
        <w:t xml:space="preserve">could not </w:t>
      </w:r>
      <w:r w:rsidR="24B1E2EB">
        <w:t xml:space="preserve">be </w:t>
      </w:r>
      <w:r w:rsidR="006565C9">
        <w:t>performed.</w:t>
      </w:r>
    </w:p>
    <w:p w14:paraId="3965363B" w14:textId="77777777" w:rsidR="00D9672F" w:rsidRDefault="00D9672F" w:rsidP="008E0AA1">
      <w:pPr>
        <w:overflowPunct/>
        <w:autoSpaceDE/>
        <w:autoSpaceDN/>
        <w:adjustRightInd/>
        <w:spacing w:after="0"/>
        <w:jc w:val="both"/>
        <w:textAlignment w:val="auto"/>
      </w:pPr>
    </w:p>
    <w:p w14:paraId="3AC8424E" w14:textId="4B57C8A9" w:rsidR="00D9672F" w:rsidRDefault="00D056E0" w:rsidP="008E0AA1">
      <w:pPr>
        <w:overflowPunct/>
        <w:autoSpaceDE/>
        <w:autoSpaceDN/>
        <w:adjustRightInd/>
        <w:spacing w:after="0"/>
        <w:jc w:val="both"/>
        <w:textAlignment w:val="auto"/>
      </w:pPr>
      <w:r>
        <w:t xml:space="preserve">To increase the probability </w:t>
      </w:r>
      <w:r w:rsidR="003D34D2">
        <w:t>of successful S-SSB</w:t>
      </w:r>
      <w:r w:rsidR="006D58CC">
        <w:t xml:space="preserve"> transmission</w:t>
      </w:r>
      <w:r w:rsidR="000F61A4">
        <w:t xml:space="preserve"> in a slot</w:t>
      </w:r>
      <w:r w:rsidR="00705982">
        <w:t>,</w:t>
      </w:r>
      <w:r w:rsidR="00794FD0">
        <w:t xml:space="preserve"> </w:t>
      </w:r>
      <w:r w:rsidR="00C51F36">
        <w:t xml:space="preserve">CP extension </w:t>
      </w:r>
      <w:r w:rsidR="00EA74A2">
        <w:t xml:space="preserve">(CPe) </w:t>
      </w:r>
      <w:r w:rsidR="00B26382">
        <w:t xml:space="preserve">based </w:t>
      </w:r>
      <w:r w:rsidR="00291D68">
        <w:t xml:space="preserve">operation </w:t>
      </w:r>
      <w:r w:rsidR="00B6159B">
        <w:t xml:space="preserve">can be introduced </w:t>
      </w:r>
      <w:r w:rsidR="00725DAE">
        <w:t xml:space="preserve">so that </w:t>
      </w:r>
      <w:r w:rsidR="00000EB8">
        <w:t xml:space="preserve">if </w:t>
      </w:r>
      <w:r w:rsidR="008D42C9">
        <w:t>a</w:t>
      </w:r>
      <w:r w:rsidR="00000EB8">
        <w:t xml:space="preserve"> UE with l</w:t>
      </w:r>
      <w:r w:rsidR="00896048">
        <w:t xml:space="preserve">onger </w:t>
      </w:r>
      <w:r w:rsidR="00D51D24">
        <w:t>CP</w:t>
      </w:r>
      <w:r w:rsidR="006F0EC0">
        <w:t>e canno</w:t>
      </w:r>
      <w:r w:rsidR="006F2866">
        <w:t xml:space="preserve">t </w:t>
      </w:r>
      <w:r w:rsidR="00506418">
        <w:t>transmit</w:t>
      </w:r>
      <w:r w:rsidR="00991486">
        <w:t xml:space="preserve"> S-SSB due to </w:t>
      </w:r>
      <w:r w:rsidR="005E2949">
        <w:t>L</w:t>
      </w:r>
      <w:r w:rsidR="000E3AA6">
        <w:t xml:space="preserve">BT failure then </w:t>
      </w:r>
      <w:r w:rsidR="00F6371C">
        <w:t xml:space="preserve">some other UE with shorter </w:t>
      </w:r>
      <w:r w:rsidR="007A5208">
        <w:t xml:space="preserve">CPe </w:t>
      </w:r>
      <w:r w:rsidR="001D42F5">
        <w:t xml:space="preserve">could still </w:t>
      </w:r>
      <w:r w:rsidR="002A57A1">
        <w:t>transmit S-SSB in the same occasion.</w:t>
      </w:r>
      <w:r w:rsidR="00506418">
        <w:t xml:space="preserve"> </w:t>
      </w:r>
    </w:p>
    <w:p w14:paraId="3BEC3332" w14:textId="77777777" w:rsidR="00C745CA" w:rsidRDefault="00C745CA" w:rsidP="00996395">
      <w:pPr>
        <w:overflowPunct/>
        <w:autoSpaceDE/>
        <w:autoSpaceDN/>
        <w:adjustRightInd/>
        <w:spacing w:after="0"/>
        <w:jc w:val="both"/>
        <w:textAlignment w:val="auto"/>
        <w:rPr>
          <w:b/>
          <w:bCs/>
          <w:i/>
          <w:iCs/>
        </w:rPr>
      </w:pPr>
      <w:bookmarkStart w:id="328" w:name="Proposal96019"/>
      <w:bookmarkStart w:id="329" w:name="Proposal41812"/>
      <w:bookmarkStart w:id="330" w:name="Proposal25426"/>
      <w:bookmarkStart w:id="331" w:name="Proposal8538"/>
      <w:bookmarkStart w:id="332" w:name="Proposal77987"/>
    </w:p>
    <w:p w14:paraId="049817A3" w14:textId="3E8DCDDD" w:rsidR="00CE500D" w:rsidRPr="00F971AC" w:rsidRDefault="00767200" w:rsidP="170C67A1">
      <w:pPr>
        <w:spacing w:before="240" w:after="240"/>
        <w:jc w:val="both"/>
        <w:rPr>
          <w:b/>
          <w:bCs/>
        </w:rPr>
      </w:pPr>
      <w:bookmarkStart w:id="333" w:name="Proposal31073"/>
      <w:bookmarkStart w:id="334" w:name="Proposal19790"/>
      <w:bookmarkStart w:id="335" w:name="Proposal23521"/>
      <w:bookmarkStart w:id="336" w:name="Proposal97202"/>
      <w:bookmarkStart w:id="337" w:name="Proposal83234"/>
      <w:bookmarkStart w:id="338" w:name="Proposal14245"/>
      <w:bookmarkStart w:id="339" w:name="Proposal85305"/>
      <w:r w:rsidRPr="0031606C">
        <w:rPr>
          <w:b/>
          <w:bCs/>
        </w:rPr>
        <w:t>P</w:t>
      </w:r>
      <w:r w:rsidRPr="00F971AC">
        <w:rPr>
          <w:b/>
          <w:bCs/>
        </w:rPr>
        <w:t xml:space="preserve">roposal </w:t>
      </w:r>
      <w:r w:rsidRPr="0031606C">
        <w:rPr>
          <w:b/>
          <w:bCs/>
        </w:rPr>
        <w:fldChar w:fldCharType="begin"/>
      </w:r>
      <w:r w:rsidRPr="0031606C">
        <w:rPr>
          <w:b/>
          <w:bCs/>
        </w:rPr>
        <w:instrText xml:space="preserve"> SEQ Proposal \* Arabic </w:instrText>
      </w:r>
      <w:r w:rsidRPr="0031606C">
        <w:rPr>
          <w:b/>
          <w:bCs/>
        </w:rPr>
        <w:fldChar w:fldCharType="separate"/>
      </w:r>
      <w:r w:rsidR="00BC4AF7">
        <w:rPr>
          <w:b/>
          <w:bCs/>
          <w:noProof/>
        </w:rPr>
        <w:t>29</w:t>
      </w:r>
      <w:r w:rsidRPr="0031606C">
        <w:rPr>
          <w:b/>
          <w:bCs/>
        </w:rPr>
        <w:fldChar w:fldCharType="end"/>
      </w:r>
      <w:r w:rsidR="00C2219F" w:rsidRPr="0031606C">
        <w:rPr>
          <w:b/>
          <w:bCs/>
        </w:rPr>
        <w:t>:</w:t>
      </w:r>
      <w:r w:rsidR="00CE500D" w:rsidRPr="00F971AC">
        <w:rPr>
          <w:b/>
          <w:bCs/>
        </w:rPr>
        <w:t xml:space="preserve"> Having the new additional candidate S-SSB occasions introduced to cope with LBT failures, in order to minimize the S-SSB slot transmission overhead, it should be considered to allow these new S-SSB slot</w:t>
      </w:r>
      <w:r w:rsidR="278EEE06" w:rsidRPr="0031606C">
        <w:rPr>
          <w:b/>
          <w:bCs/>
        </w:rPr>
        <w:t>s</w:t>
      </w:r>
      <w:r w:rsidR="00CE500D" w:rsidRPr="0031606C">
        <w:rPr>
          <w:b/>
          <w:bCs/>
        </w:rPr>
        <w:t xml:space="preserve"> to coexist at</w:t>
      </w:r>
      <w:r w:rsidR="00CE500D" w:rsidRPr="00F971AC">
        <w:rPr>
          <w:b/>
          <w:bCs/>
        </w:rPr>
        <w:t xml:space="preserve"> least in time domain with a resource pool.</w:t>
      </w:r>
    </w:p>
    <w:p w14:paraId="57BD8E67" w14:textId="1D808B1C" w:rsidR="00D00CCD" w:rsidRPr="00F971AC" w:rsidRDefault="00943B26" w:rsidP="170C67A1">
      <w:pPr>
        <w:spacing w:before="240" w:after="240"/>
        <w:jc w:val="both"/>
        <w:rPr>
          <w:b/>
          <w:bCs/>
        </w:rPr>
      </w:pPr>
      <w:bookmarkStart w:id="340" w:name="Proposal23522"/>
      <w:bookmarkStart w:id="341" w:name="Proposal97203"/>
      <w:bookmarkStart w:id="342" w:name="Proposal83235"/>
      <w:bookmarkStart w:id="343" w:name="Proposal14246"/>
      <w:bookmarkStart w:id="344" w:name="Proposal85306"/>
      <w:bookmarkEnd w:id="333"/>
      <w:bookmarkEnd w:id="334"/>
      <w:bookmarkEnd w:id="335"/>
      <w:bookmarkEnd w:id="336"/>
      <w:bookmarkEnd w:id="337"/>
      <w:bookmarkEnd w:id="338"/>
      <w:bookmarkEnd w:id="339"/>
      <w:r w:rsidRPr="0031606C">
        <w:rPr>
          <w:b/>
          <w:bCs/>
        </w:rPr>
        <w:t xml:space="preserve">Proposal </w:t>
      </w:r>
      <w:r w:rsidRPr="0031606C">
        <w:rPr>
          <w:b/>
          <w:bCs/>
        </w:rPr>
        <w:fldChar w:fldCharType="begin"/>
      </w:r>
      <w:r w:rsidRPr="0031606C">
        <w:rPr>
          <w:b/>
          <w:bCs/>
        </w:rPr>
        <w:instrText xml:space="preserve"> SEQ Proposal \* Arabic </w:instrText>
      </w:r>
      <w:r w:rsidRPr="0031606C">
        <w:rPr>
          <w:b/>
          <w:bCs/>
        </w:rPr>
        <w:fldChar w:fldCharType="separate"/>
      </w:r>
      <w:r w:rsidR="00BC4AF7">
        <w:rPr>
          <w:b/>
          <w:bCs/>
          <w:noProof/>
        </w:rPr>
        <w:t>30</w:t>
      </w:r>
      <w:r w:rsidRPr="0031606C">
        <w:rPr>
          <w:b/>
          <w:bCs/>
        </w:rPr>
        <w:fldChar w:fldCharType="end"/>
      </w:r>
      <w:r w:rsidR="002D2D0B" w:rsidRPr="0031606C">
        <w:rPr>
          <w:b/>
          <w:bCs/>
        </w:rPr>
        <w:t xml:space="preserve">: </w:t>
      </w:r>
      <w:r w:rsidRPr="0031606C">
        <w:rPr>
          <w:b/>
          <w:bCs/>
        </w:rPr>
        <w:t xml:space="preserve">The number </w:t>
      </w:r>
      <w:r w:rsidR="002630FC" w:rsidRPr="00F971AC">
        <w:rPr>
          <w:b/>
          <w:bCs/>
        </w:rPr>
        <w:t xml:space="preserve">and location(s) of additional </w:t>
      </w:r>
      <w:r w:rsidR="00870873" w:rsidRPr="00F971AC">
        <w:rPr>
          <w:b/>
          <w:bCs/>
        </w:rPr>
        <w:t xml:space="preserve">candidate S-SSB </w:t>
      </w:r>
      <w:r w:rsidR="005C740E" w:rsidRPr="00F971AC">
        <w:rPr>
          <w:b/>
          <w:bCs/>
        </w:rPr>
        <w:t>occ</w:t>
      </w:r>
      <w:r w:rsidR="000B0DCD" w:rsidRPr="00F971AC">
        <w:rPr>
          <w:b/>
          <w:bCs/>
        </w:rPr>
        <w:t>asions are separately configured</w:t>
      </w:r>
      <w:r w:rsidR="465FC039" w:rsidRPr="0031606C">
        <w:rPr>
          <w:b/>
          <w:bCs/>
        </w:rPr>
        <w:t xml:space="preserve"> (option 3)</w:t>
      </w:r>
      <w:r w:rsidR="003F6CF3" w:rsidRPr="0031606C">
        <w:rPr>
          <w:b/>
          <w:bCs/>
        </w:rPr>
        <w:t>.</w:t>
      </w:r>
    </w:p>
    <w:p w14:paraId="70DAE6CD" w14:textId="732731FE" w:rsidR="00EC7CBD" w:rsidRPr="00F971AC" w:rsidRDefault="0091578A" w:rsidP="00767200">
      <w:pPr>
        <w:spacing w:before="240" w:after="240"/>
        <w:jc w:val="both"/>
        <w:rPr>
          <w:b/>
        </w:rPr>
      </w:pPr>
      <w:bookmarkStart w:id="345" w:name="Proposal23523"/>
      <w:bookmarkStart w:id="346" w:name="Proposal97204"/>
      <w:bookmarkStart w:id="347" w:name="Proposal83236"/>
      <w:bookmarkStart w:id="348" w:name="Proposal14247"/>
      <w:bookmarkStart w:id="349" w:name="Proposal85307"/>
      <w:bookmarkEnd w:id="340"/>
      <w:bookmarkEnd w:id="341"/>
      <w:bookmarkEnd w:id="342"/>
      <w:bookmarkEnd w:id="343"/>
      <w:bookmarkEnd w:id="344"/>
      <w:r w:rsidRPr="0031606C">
        <w:rPr>
          <w:b/>
        </w:rPr>
        <w:t xml:space="preserve">Proposal </w:t>
      </w:r>
      <w:r w:rsidR="00B93B0B" w:rsidRPr="0031606C">
        <w:rPr>
          <w:b/>
        </w:rPr>
        <w:fldChar w:fldCharType="begin"/>
      </w:r>
      <w:r w:rsidR="00B93B0B" w:rsidRPr="0031606C">
        <w:rPr>
          <w:b/>
        </w:rPr>
        <w:instrText xml:space="preserve"> SEQ Proposal \* Arabic </w:instrText>
      </w:r>
      <w:r w:rsidR="00B93B0B" w:rsidRPr="0031606C">
        <w:rPr>
          <w:b/>
        </w:rPr>
        <w:fldChar w:fldCharType="separate"/>
      </w:r>
      <w:r w:rsidR="00BC4AF7">
        <w:rPr>
          <w:b/>
          <w:noProof/>
        </w:rPr>
        <w:t>31</w:t>
      </w:r>
      <w:r w:rsidR="00B93B0B" w:rsidRPr="0031606C">
        <w:rPr>
          <w:b/>
        </w:rPr>
        <w:fldChar w:fldCharType="end"/>
      </w:r>
      <w:r w:rsidR="002D2D0B" w:rsidRPr="0031606C">
        <w:rPr>
          <w:b/>
        </w:rPr>
        <w:t xml:space="preserve">: </w:t>
      </w:r>
      <w:r w:rsidR="00FF1B26" w:rsidRPr="00F971AC">
        <w:rPr>
          <w:b/>
        </w:rPr>
        <w:t xml:space="preserve">S-SSB transmissions in additional </w:t>
      </w:r>
      <w:r w:rsidR="00627732" w:rsidRPr="00F971AC">
        <w:rPr>
          <w:b/>
        </w:rPr>
        <w:t xml:space="preserve">S-SSB </w:t>
      </w:r>
      <w:r w:rsidR="001619D4" w:rsidRPr="00F971AC">
        <w:rPr>
          <w:b/>
        </w:rPr>
        <w:t xml:space="preserve">occasions are performed only if S-SSB transmission in </w:t>
      </w:r>
      <w:r w:rsidR="00A25E38" w:rsidRPr="00F971AC">
        <w:rPr>
          <w:b/>
        </w:rPr>
        <w:t>R16 occasions fails</w:t>
      </w:r>
      <w:r w:rsidR="003F6CF3" w:rsidRPr="00F971AC">
        <w:rPr>
          <w:b/>
        </w:rPr>
        <w:t>.</w:t>
      </w:r>
    </w:p>
    <w:bookmarkEnd w:id="328"/>
    <w:bookmarkEnd w:id="329"/>
    <w:bookmarkEnd w:id="330"/>
    <w:bookmarkEnd w:id="331"/>
    <w:bookmarkEnd w:id="332"/>
    <w:bookmarkEnd w:id="345"/>
    <w:bookmarkEnd w:id="346"/>
    <w:bookmarkEnd w:id="347"/>
    <w:bookmarkEnd w:id="348"/>
    <w:bookmarkEnd w:id="349"/>
    <w:p w14:paraId="7B817CB0" w14:textId="77777777" w:rsidR="00A00FE8" w:rsidRDefault="00A00FE8" w:rsidP="009F73A6">
      <w:pPr>
        <w:spacing w:after="0"/>
        <w:rPr>
          <w:b/>
          <w:bCs/>
          <w:u w:val="single"/>
        </w:rPr>
      </w:pPr>
    </w:p>
    <w:p w14:paraId="5AB95621" w14:textId="75488E21" w:rsidR="009F73A6" w:rsidRPr="00315247" w:rsidRDefault="009F73A6" w:rsidP="00F971AC">
      <w:pPr>
        <w:pStyle w:val="Heading2"/>
      </w:pPr>
      <w:r w:rsidRPr="00315247">
        <w:t>Comply with OCB and PSD regulations</w:t>
      </w:r>
      <w:r w:rsidR="00013761">
        <w:t xml:space="preserve"> for S-SSB transmission</w:t>
      </w:r>
      <w:r w:rsidRPr="00315247">
        <w:t>:</w:t>
      </w:r>
    </w:p>
    <w:p w14:paraId="7490474F" w14:textId="71CE5E8C" w:rsidR="00DD1003" w:rsidRDefault="00DD1003" w:rsidP="00192B5E">
      <w:pPr>
        <w:spacing w:before="120"/>
      </w:pPr>
      <w:r w:rsidRPr="00065B47">
        <w:t xml:space="preserve">In </w:t>
      </w:r>
      <w:r w:rsidRPr="00F971AC">
        <w:rPr>
          <w:highlight w:val="cyan"/>
        </w:rPr>
        <w:t>RAN1 Meeting #110</w:t>
      </w:r>
      <w:r w:rsidRPr="00065B47">
        <w:t>, the following agreement</w:t>
      </w:r>
      <w:r w:rsidR="009D4D6E">
        <w:t>s</w:t>
      </w:r>
      <w:r w:rsidRPr="00065B47">
        <w:t xml:space="preserve"> w</w:t>
      </w:r>
      <w:r w:rsidR="009D4D6E">
        <w:t>ere</w:t>
      </w:r>
      <w:r w:rsidRPr="00065B47">
        <w:t xml:space="preserve"> made regarding </w:t>
      </w:r>
      <w:r>
        <w:t>comply with OCB and PSD regulations for S-SSB transmission</w:t>
      </w:r>
      <w:r w:rsidR="00916ACB">
        <w:t xml:space="preserve"> (numbering added to facilitate the discussion)</w:t>
      </w:r>
      <w:r w:rsidRPr="00065B47">
        <w:t>:</w:t>
      </w:r>
    </w:p>
    <w:tbl>
      <w:tblPr>
        <w:tblStyle w:val="TableGrid"/>
        <w:tblW w:w="0" w:type="auto"/>
        <w:tblLook w:val="04A0" w:firstRow="1" w:lastRow="0" w:firstColumn="1" w:lastColumn="0" w:noHBand="0" w:noVBand="1"/>
      </w:tblPr>
      <w:tblGrid>
        <w:gridCol w:w="9962"/>
      </w:tblGrid>
      <w:tr w:rsidR="00DD1003" w14:paraId="1067E42B" w14:textId="77777777" w:rsidTr="001A40F9">
        <w:tc>
          <w:tcPr>
            <w:tcW w:w="9962" w:type="dxa"/>
          </w:tcPr>
          <w:p w14:paraId="5E0CA0DA" w14:textId="4072B3A3" w:rsidR="00DD1003" w:rsidRPr="009D4D6E" w:rsidRDefault="00DD1003" w:rsidP="0095543D">
            <w:pPr>
              <w:pStyle w:val="ListParagraph"/>
              <w:numPr>
                <w:ilvl w:val="0"/>
                <w:numId w:val="49"/>
              </w:numPr>
              <w:spacing w:after="0"/>
              <w:rPr>
                <w:lang w:val="en-US"/>
              </w:rPr>
            </w:pPr>
            <w:r w:rsidRPr="009D4D6E">
              <w:rPr>
                <w:b/>
                <w:highlight w:val="green"/>
                <w:lang w:eastAsia="zh-CN"/>
              </w:rPr>
              <w:t>Agreement</w:t>
            </w:r>
            <w:r w:rsidRPr="009D4D6E">
              <w:rPr>
                <w:b/>
                <w:lang w:eastAsia="zh-CN"/>
              </w:rPr>
              <w:t xml:space="preserve">: </w:t>
            </w:r>
            <w:r w:rsidRPr="009E4962">
              <w:t xml:space="preserve">For S-SSB and synchronization in SL-U: </w:t>
            </w:r>
          </w:p>
          <w:p w14:paraId="2583AE7A" w14:textId="77777777" w:rsidR="00DD1003" w:rsidRPr="009E4962" w:rsidRDefault="00DD1003" w:rsidP="001A40F9">
            <w:pPr>
              <w:numPr>
                <w:ilvl w:val="0"/>
                <w:numId w:val="18"/>
              </w:numPr>
              <w:spacing w:after="0"/>
              <w:rPr>
                <w:lang w:val="en-US"/>
              </w:rPr>
            </w:pPr>
            <w:r w:rsidRPr="009E4962">
              <w:t>No changes on R16 NR SL S-PSS/S-SSS sequence generation</w:t>
            </w:r>
          </w:p>
          <w:p w14:paraId="47C94BA5" w14:textId="77777777" w:rsidR="00DD1003" w:rsidRPr="00D33FB0" w:rsidRDefault="00DD1003" w:rsidP="001A40F9">
            <w:pPr>
              <w:numPr>
                <w:ilvl w:val="0"/>
                <w:numId w:val="18"/>
              </w:numPr>
              <w:spacing w:after="0"/>
              <w:rPr>
                <w:lang w:val="en-US"/>
              </w:rPr>
            </w:pPr>
            <w:r w:rsidRPr="009E4962">
              <w:t xml:space="preserve">Continue studying the 4 options from the previous agreement and </w:t>
            </w:r>
            <w:r w:rsidRPr="0095543D">
              <w:rPr>
                <w:highlight w:val="yellow"/>
              </w:rPr>
              <w:t>whether/how temporary exemption of OCB requirement is applicable for S-SSB transmission</w:t>
            </w:r>
            <w:r w:rsidRPr="009E4962">
              <w:t>, e.g., how to meet the minimum of 2 MHz requirement under 15 kHz SCS</w:t>
            </w:r>
          </w:p>
        </w:tc>
      </w:tr>
    </w:tbl>
    <w:p w14:paraId="29E21B8C" w14:textId="3612C900" w:rsidR="00492CCB" w:rsidRDefault="00492CCB" w:rsidP="00D613A1">
      <w:pPr>
        <w:spacing w:before="120"/>
      </w:pPr>
      <w:r w:rsidRPr="00065B47">
        <w:t>In RAN1 Meeting #1</w:t>
      </w:r>
      <w:r>
        <w:t>10b</w:t>
      </w:r>
      <w:r w:rsidRPr="00065B47">
        <w:t>, the following agreement was made</w:t>
      </w:r>
      <w:r w:rsidR="004106BC">
        <w:t xml:space="preserve"> regarding </w:t>
      </w:r>
      <w:r w:rsidR="000D67C7">
        <w:t>comply with OCB and PSD regulations for S-SSB transmission</w:t>
      </w:r>
      <w:r w:rsidR="00916ACB">
        <w:t xml:space="preserve"> (numbering added to facilitate the discussion)</w:t>
      </w:r>
      <w:r w:rsidRPr="00065B47">
        <w:t>:</w:t>
      </w:r>
    </w:p>
    <w:tbl>
      <w:tblPr>
        <w:tblStyle w:val="TableGrid"/>
        <w:tblW w:w="0" w:type="auto"/>
        <w:tblLook w:val="04A0" w:firstRow="1" w:lastRow="0" w:firstColumn="1" w:lastColumn="0" w:noHBand="0" w:noVBand="1"/>
      </w:tblPr>
      <w:tblGrid>
        <w:gridCol w:w="9962"/>
      </w:tblGrid>
      <w:tr w:rsidR="00492CCB" w14:paraId="225C88B4" w14:textId="77777777" w:rsidTr="001A40F9">
        <w:tc>
          <w:tcPr>
            <w:tcW w:w="9962" w:type="dxa"/>
          </w:tcPr>
          <w:p w14:paraId="708E0523" w14:textId="40D105D3" w:rsidR="00492CCB" w:rsidRPr="005E6BB8" w:rsidRDefault="00492CCB" w:rsidP="00D613A1">
            <w:pPr>
              <w:pStyle w:val="ListParagraph"/>
              <w:numPr>
                <w:ilvl w:val="0"/>
                <w:numId w:val="49"/>
              </w:numPr>
              <w:spacing w:after="0"/>
              <w:rPr>
                <w:rFonts w:ascii="Times" w:eastAsia="Batang" w:hAnsi="Times"/>
                <w:szCs w:val="24"/>
              </w:rPr>
            </w:pPr>
            <w:r w:rsidRPr="0BC0FF08">
              <w:rPr>
                <w:rFonts w:ascii="Times" w:eastAsia="Batang" w:hAnsi="Times"/>
                <w:b/>
                <w:highlight w:val="green"/>
                <w:u w:val="single"/>
              </w:rPr>
              <w:t>Agreement</w:t>
            </w:r>
            <w:r w:rsidR="001E3CC7" w:rsidRPr="0BC0FF08">
              <w:rPr>
                <w:rFonts w:ascii="Times" w:eastAsia="Batang" w:hAnsi="Times"/>
                <w:b/>
                <w:u w:val="single"/>
              </w:rPr>
              <w:t xml:space="preserve">: </w:t>
            </w:r>
            <w:r w:rsidRPr="0BC0FF08">
              <w:rPr>
                <w:rFonts w:ascii="Times" w:eastAsia="Batang" w:hAnsi="Times"/>
                <w:lang w:eastAsia="zh-CN"/>
              </w:rPr>
              <w:t>To meet OCB and PSD requirement for S-SSB transmission, down-select between the followings for 15 kHz and 30 kHz SCS:</w:t>
            </w:r>
          </w:p>
          <w:p w14:paraId="13680967" w14:textId="77777777" w:rsidR="00492CCB" w:rsidRDefault="00492CCB" w:rsidP="001A40F9">
            <w:pPr>
              <w:numPr>
                <w:ilvl w:val="0"/>
                <w:numId w:val="43"/>
              </w:numPr>
              <w:overflowPunct/>
              <w:spacing w:after="0" w:line="276" w:lineRule="auto"/>
              <w:ind w:leftChars="100" w:left="560"/>
              <w:textAlignment w:val="auto"/>
              <w:rPr>
                <w:rFonts w:ascii="Times" w:eastAsia="Microsoft YaHei" w:hAnsi="Times"/>
                <w:szCs w:val="24"/>
                <w:lang w:eastAsia="zh-CN"/>
              </w:rPr>
            </w:pPr>
            <w:r>
              <w:rPr>
                <w:rFonts w:ascii="Times" w:eastAsia="Microsoft YaHei" w:hAnsi="Times"/>
                <w:szCs w:val="24"/>
                <w:lang w:eastAsia="zh-CN"/>
              </w:rPr>
              <w:t>Option 1: Using interlaced RB transmission for S-PSS/S-SSS/PSBCH</w:t>
            </w:r>
          </w:p>
          <w:p w14:paraId="193D674C" w14:textId="77777777" w:rsidR="00492CCB" w:rsidRDefault="00492CCB" w:rsidP="001A40F9">
            <w:pPr>
              <w:numPr>
                <w:ilvl w:val="0"/>
                <w:numId w:val="43"/>
              </w:numPr>
              <w:overflowPunct/>
              <w:spacing w:after="0" w:line="276" w:lineRule="auto"/>
              <w:ind w:leftChars="100" w:left="560"/>
              <w:textAlignment w:val="auto"/>
              <w:rPr>
                <w:rFonts w:ascii="Times" w:eastAsia="Microsoft YaHei" w:hAnsi="Times"/>
                <w:szCs w:val="24"/>
                <w:lang w:eastAsia="zh-CN"/>
              </w:rPr>
            </w:pPr>
            <w:r>
              <w:rPr>
                <w:rFonts w:ascii="Times" w:eastAsia="Microsoft YaHei" w:hAnsi="Times"/>
                <w:szCs w:val="24"/>
                <w:lang w:eastAsia="zh-CN"/>
              </w:rPr>
              <w:t>Option 3: Repetition of S-PSS/S-SSS/PSBCH in frequency domain</w:t>
            </w:r>
          </w:p>
          <w:p w14:paraId="63B08EE5" w14:textId="77777777" w:rsidR="00492CCB" w:rsidRPr="00D613A1" w:rsidRDefault="00492CCB" w:rsidP="001A40F9">
            <w:pPr>
              <w:numPr>
                <w:ilvl w:val="0"/>
                <w:numId w:val="43"/>
              </w:numPr>
              <w:overflowPunct/>
              <w:spacing w:after="0" w:line="276" w:lineRule="auto"/>
              <w:ind w:leftChars="100" w:left="560"/>
              <w:textAlignment w:val="auto"/>
              <w:rPr>
                <w:rFonts w:ascii="Times" w:eastAsia="Microsoft YaHei" w:hAnsi="Times"/>
                <w:szCs w:val="24"/>
                <w:highlight w:val="yellow"/>
                <w:lang w:eastAsia="zh-CN"/>
              </w:rPr>
            </w:pPr>
            <w:r w:rsidRPr="00D613A1">
              <w:rPr>
                <w:rFonts w:ascii="Times" w:eastAsia="Microsoft YaHei" w:hAnsi="Times"/>
                <w:szCs w:val="24"/>
                <w:highlight w:val="yellow"/>
                <w:lang w:eastAsia="zh-CN"/>
              </w:rPr>
              <w:t>FFS: whether/how the above options apply to all or subset of channel type of S-PSS/S-SSS/PSBCH</w:t>
            </w:r>
          </w:p>
          <w:p w14:paraId="0766E18E" w14:textId="77777777" w:rsidR="00492CCB" w:rsidRDefault="00492CCB" w:rsidP="001A40F9">
            <w:pPr>
              <w:numPr>
                <w:ilvl w:val="0"/>
                <w:numId w:val="43"/>
              </w:numPr>
              <w:overflowPunct/>
              <w:spacing w:after="0" w:line="276" w:lineRule="auto"/>
              <w:ind w:leftChars="100" w:left="560"/>
              <w:textAlignment w:val="auto"/>
              <w:rPr>
                <w:rFonts w:ascii="Times" w:eastAsia="Microsoft YaHei" w:hAnsi="Times"/>
                <w:szCs w:val="24"/>
                <w:lang w:eastAsia="zh-CN"/>
              </w:rPr>
            </w:pPr>
            <w:r>
              <w:rPr>
                <w:rFonts w:ascii="Times" w:eastAsia="Microsoft YaHei" w:hAnsi="Times"/>
                <w:szCs w:val="24"/>
                <w:lang w:eastAsia="zh-CN"/>
              </w:rPr>
              <w:t>Note: RAN1 further study the relationship between above options and temporary OCB exemption, and the discussion on temporary OCB exemption can continue even if option 1 or option 3 is supported</w:t>
            </w:r>
          </w:p>
          <w:p w14:paraId="10E7A974" w14:textId="77777777" w:rsidR="00492CCB" w:rsidRPr="004E4402" w:rsidRDefault="00492CCB" w:rsidP="001A40F9">
            <w:pPr>
              <w:overflowPunct/>
              <w:spacing w:after="0" w:line="276" w:lineRule="auto"/>
              <w:textAlignment w:val="auto"/>
              <w:rPr>
                <w:lang w:val="en-US" w:eastAsia="zh-CN"/>
              </w:rPr>
            </w:pPr>
            <w:r>
              <w:rPr>
                <w:rFonts w:ascii="Times" w:eastAsia="Batang" w:hAnsi="Times"/>
                <w:szCs w:val="24"/>
                <w:lang w:eastAsia="zh-CN"/>
              </w:rPr>
              <w:t>FFS: how to handle 60 kHz SCS (if needed, not limited to option 1 or option 3)</w:t>
            </w:r>
          </w:p>
        </w:tc>
      </w:tr>
    </w:tbl>
    <w:p w14:paraId="25E2BD3F" w14:textId="77777777" w:rsidR="000450F2" w:rsidRDefault="000450F2" w:rsidP="002F2FFE">
      <w:pPr>
        <w:overflowPunct/>
        <w:autoSpaceDE/>
        <w:autoSpaceDN/>
        <w:adjustRightInd/>
        <w:spacing w:after="0"/>
        <w:jc w:val="both"/>
        <w:textAlignment w:val="auto"/>
      </w:pPr>
    </w:p>
    <w:bookmarkEnd w:id="2"/>
    <w:bookmarkEnd w:id="3"/>
    <w:bookmarkEnd w:id="4"/>
    <w:bookmarkEnd w:id="5"/>
    <w:p w14:paraId="2BA92CD0" w14:textId="77777777" w:rsidR="007B6D5F" w:rsidRDefault="007B6D5F" w:rsidP="007B6D5F">
      <w:pPr>
        <w:jc w:val="both"/>
      </w:pPr>
      <w:r>
        <w:t>In RAN1#111 meeting the options for S-SSB enhancements to be considered to comply with OCB and PSD requirements were agreed as follows:</w:t>
      </w:r>
    </w:p>
    <w:tbl>
      <w:tblPr>
        <w:tblStyle w:val="TableGrid"/>
        <w:tblW w:w="0" w:type="auto"/>
        <w:tblLook w:val="04A0" w:firstRow="1" w:lastRow="0" w:firstColumn="1" w:lastColumn="0" w:noHBand="0" w:noVBand="1"/>
      </w:tblPr>
      <w:tblGrid>
        <w:gridCol w:w="9962"/>
      </w:tblGrid>
      <w:tr w:rsidR="001F4629" w14:paraId="10DEEC74" w14:textId="77777777" w:rsidTr="000C5574">
        <w:tc>
          <w:tcPr>
            <w:tcW w:w="9962" w:type="dxa"/>
          </w:tcPr>
          <w:p w14:paraId="065E8009" w14:textId="77777777" w:rsidR="001F4629" w:rsidRPr="00C45D28" w:rsidRDefault="001F4629" w:rsidP="00F971AC">
            <w:pPr>
              <w:pStyle w:val="ListParagraph"/>
              <w:numPr>
                <w:ilvl w:val="0"/>
                <w:numId w:val="49"/>
              </w:numPr>
              <w:rPr>
                <w:b/>
              </w:rPr>
            </w:pPr>
            <w:r w:rsidRPr="00C45D28">
              <w:rPr>
                <w:b/>
                <w:highlight w:val="green"/>
              </w:rPr>
              <w:t>Agreement</w:t>
            </w:r>
          </w:p>
          <w:p w14:paraId="72629AAE" w14:textId="77777777" w:rsidR="001F4629" w:rsidRDefault="001F4629" w:rsidP="000C5574">
            <w:pPr>
              <w:rPr>
                <w:bCs/>
              </w:rPr>
            </w:pPr>
            <w:r>
              <w:rPr>
                <w:bCs/>
              </w:rPr>
              <w:t>For S-SSB transmission, down-select one or more of the following for 15 kHz and 30 kHz SCS:</w:t>
            </w:r>
          </w:p>
          <w:p w14:paraId="4BD4F501" w14:textId="77777777" w:rsidR="001F4629" w:rsidRDefault="001F4629" w:rsidP="000C5574">
            <w:pPr>
              <w:pStyle w:val="ListParagraph"/>
              <w:numPr>
                <w:ilvl w:val="0"/>
                <w:numId w:val="58"/>
              </w:numPr>
              <w:overflowPunct/>
              <w:adjustRightInd/>
              <w:spacing w:after="0"/>
              <w:contextualSpacing w:val="0"/>
              <w:jc w:val="both"/>
              <w:textAlignment w:val="auto"/>
              <w:rPr>
                <w:lang w:eastAsia="zh-CN"/>
              </w:rPr>
            </w:pPr>
            <w:r>
              <w:rPr>
                <w:lang w:eastAsia="zh-CN"/>
              </w:rPr>
              <w:t>Option 1-1: Using interlaced RB transmission for all of S-PSS/S-SSS/PSBCH</w:t>
            </w:r>
          </w:p>
          <w:p w14:paraId="43C80181" w14:textId="77777777" w:rsidR="001F4629" w:rsidRDefault="001F4629" w:rsidP="000C5574">
            <w:pPr>
              <w:pStyle w:val="ListParagraph"/>
              <w:numPr>
                <w:ilvl w:val="0"/>
                <w:numId w:val="58"/>
              </w:numPr>
              <w:overflowPunct/>
              <w:adjustRightInd/>
              <w:spacing w:after="0"/>
              <w:contextualSpacing w:val="0"/>
              <w:jc w:val="both"/>
              <w:textAlignment w:val="auto"/>
              <w:rPr>
                <w:lang w:eastAsia="zh-CN"/>
              </w:rPr>
            </w:pPr>
            <w:r>
              <w:rPr>
                <w:lang w:eastAsia="zh-CN"/>
              </w:rPr>
              <w:t>Option 1-2: Using interlaced RB transmission for PSBCH only, and apply OCB exemption to S-PSS and S-SSS</w:t>
            </w:r>
          </w:p>
          <w:p w14:paraId="6AEE790B" w14:textId="77777777" w:rsidR="001F4629" w:rsidRDefault="001F4629" w:rsidP="000C5574">
            <w:pPr>
              <w:pStyle w:val="ListParagraph"/>
              <w:numPr>
                <w:ilvl w:val="0"/>
                <w:numId w:val="58"/>
              </w:numPr>
              <w:overflowPunct/>
              <w:adjustRightInd/>
              <w:spacing w:after="0"/>
              <w:contextualSpacing w:val="0"/>
              <w:jc w:val="both"/>
              <w:textAlignment w:val="auto"/>
              <w:rPr>
                <w:lang w:eastAsia="zh-CN"/>
              </w:rPr>
            </w:pPr>
            <w:r>
              <w:rPr>
                <w:lang w:eastAsia="zh-CN"/>
              </w:rPr>
              <w:t>Option 3-1: Repeat S-PSS/S-SSS/PSBCH N times in frequency domain, and there is a gap between the repetition(s) to meet OCB requirement</w:t>
            </w:r>
          </w:p>
          <w:p w14:paraId="59A68A43" w14:textId="77777777" w:rsidR="001F4629" w:rsidRDefault="001F4629" w:rsidP="000C5574">
            <w:pPr>
              <w:pStyle w:val="ListParagraph"/>
              <w:numPr>
                <w:ilvl w:val="1"/>
                <w:numId w:val="58"/>
              </w:numPr>
              <w:overflowPunct/>
              <w:adjustRightInd/>
              <w:spacing w:after="0"/>
              <w:contextualSpacing w:val="0"/>
              <w:jc w:val="both"/>
              <w:textAlignment w:val="auto"/>
              <w:rPr>
                <w:lang w:eastAsia="zh-CN"/>
              </w:rPr>
            </w:pPr>
            <w:r>
              <w:rPr>
                <w:lang w:eastAsia="zh-CN"/>
              </w:rPr>
              <w:t>FFS details, e.g., the length of gap is (pre-)configured or pre-defined, value of N (e.g., N=2)</w:t>
            </w:r>
          </w:p>
          <w:p w14:paraId="65132280" w14:textId="77777777" w:rsidR="001F4629" w:rsidRDefault="001F4629" w:rsidP="000C5574">
            <w:pPr>
              <w:pStyle w:val="ListParagraph"/>
              <w:numPr>
                <w:ilvl w:val="1"/>
                <w:numId w:val="58"/>
              </w:numPr>
              <w:overflowPunct/>
              <w:adjustRightInd/>
              <w:spacing w:after="0"/>
              <w:contextualSpacing w:val="0"/>
              <w:jc w:val="both"/>
              <w:textAlignment w:val="auto"/>
              <w:rPr>
                <w:lang w:eastAsia="zh-CN"/>
              </w:rPr>
            </w:pPr>
            <w:r>
              <w:rPr>
                <w:lang w:eastAsia="zh-CN"/>
              </w:rPr>
              <w:t>FFS gap of 0</w:t>
            </w:r>
          </w:p>
          <w:p w14:paraId="2A1F7380" w14:textId="77777777" w:rsidR="001F4629" w:rsidRDefault="001F4629" w:rsidP="000C5574">
            <w:pPr>
              <w:pStyle w:val="ListParagraph"/>
              <w:numPr>
                <w:ilvl w:val="0"/>
                <w:numId w:val="58"/>
              </w:numPr>
              <w:overflowPunct/>
              <w:adjustRightInd/>
              <w:spacing w:after="0"/>
              <w:contextualSpacing w:val="0"/>
              <w:jc w:val="both"/>
              <w:textAlignment w:val="auto"/>
              <w:rPr>
                <w:lang w:eastAsia="zh-CN"/>
              </w:rPr>
            </w:pPr>
            <w:r>
              <w:rPr>
                <w:lang w:eastAsia="zh-CN"/>
              </w:rPr>
              <w:t>Option 3-2: Repeat only S-PSS/S-SSS K times in frequency domain, and PSBCH is rate matched. There is a gap between the repetition(s) to meet OCB requirement</w:t>
            </w:r>
          </w:p>
          <w:p w14:paraId="139EB7AA" w14:textId="77777777" w:rsidR="001F4629" w:rsidRDefault="001F4629" w:rsidP="000C5574">
            <w:pPr>
              <w:pStyle w:val="ListParagraph"/>
              <w:numPr>
                <w:ilvl w:val="1"/>
                <w:numId w:val="58"/>
              </w:numPr>
              <w:overflowPunct/>
              <w:adjustRightInd/>
              <w:spacing w:after="0"/>
              <w:contextualSpacing w:val="0"/>
              <w:jc w:val="both"/>
              <w:textAlignment w:val="auto"/>
              <w:rPr>
                <w:lang w:eastAsia="zh-CN"/>
              </w:rPr>
            </w:pPr>
            <w:r>
              <w:rPr>
                <w:lang w:eastAsia="zh-CN"/>
              </w:rPr>
              <w:t>FFS details, e.g., the length of gap is (pre-)configured or pre-defined, value of K</w:t>
            </w:r>
          </w:p>
          <w:p w14:paraId="4AF8B725" w14:textId="77777777" w:rsidR="001F4629" w:rsidRDefault="001F4629" w:rsidP="000C5574">
            <w:pPr>
              <w:pStyle w:val="ListParagraph"/>
              <w:numPr>
                <w:ilvl w:val="1"/>
                <w:numId w:val="58"/>
              </w:numPr>
              <w:overflowPunct/>
              <w:adjustRightInd/>
              <w:spacing w:after="0"/>
              <w:contextualSpacing w:val="0"/>
              <w:jc w:val="both"/>
              <w:textAlignment w:val="auto"/>
              <w:rPr>
                <w:lang w:eastAsia="zh-CN"/>
              </w:rPr>
            </w:pPr>
            <w:r>
              <w:rPr>
                <w:lang w:eastAsia="zh-CN"/>
              </w:rPr>
              <w:t>FFS gap of 0</w:t>
            </w:r>
          </w:p>
          <w:p w14:paraId="4296DDBC" w14:textId="77777777" w:rsidR="001F4629" w:rsidRDefault="001F4629" w:rsidP="000C5574">
            <w:pPr>
              <w:pStyle w:val="ListParagraph"/>
              <w:numPr>
                <w:ilvl w:val="1"/>
                <w:numId w:val="58"/>
              </w:numPr>
              <w:overflowPunct/>
              <w:adjustRightInd/>
              <w:spacing w:after="0"/>
              <w:contextualSpacing w:val="0"/>
              <w:jc w:val="both"/>
              <w:textAlignment w:val="auto"/>
              <w:rPr>
                <w:lang w:eastAsia="zh-CN"/>
              </w:rPr>
            </w:pPr>
            <w:r>
              <w:rPr>
                <w:lang w:eastAsia="zh-CN"/>
              </w:rPr>
              <w:t>FFS PSBCH resource</w:t>
            </w:r>
          </w:p>
          <w:p w14:paraId="30C5403A" w14:textId="77777777" w:rsidR="001F4629" w:rsidRDefault="001F4629" w:rsidP="000C5574">
            <w:pPr>
              <w:pStyle w:val="ListParagraph"/>
              <w:numPr>
                <w:ilvl w:val="0"/>
                <w:numId w:val="58"/>
              </w:numPr>
              <w:overflowPunct/>
              <w:adjustRightInd/>
              <w:spacing w:after="0"/>
              <w:contextualSpacing w:val="0"/>
              <w:jc w:val="both"/>
              <w:textAlignment w:val="auto"/>
              <w:rPr>
                <w:lang w:eastAsia="zh-CN"/>
              </w:rPr>
            </w:pPr>
            <w:r>
              <w:rPr>
                <w:lang w:eastAsia="zh-CN"/>
              </w:rPr>
              <w:t>Option 3-3: keep the legacy S-PSS/S-SSS/PSBCH while repeating PSBCH N times in frequency domain and rate-matching PSBCH to S-PSS/S-SSS symbols, and there is a gap between the PSBCH repetition(s) to meet OCB requirements</w:t>
            </w:r>
          </w:p>
          <w:p w14:paraId="1A3DBD20" w14:textId="77777777" w:rsidR="001F4629" w:rsidRDefault="001F4629" w:rsidP="000C5574">
            <w:pPr>
              <w:pStyle w:val="ListParagraph"/>
              <w:numPr>
                <w:ilvl w:val="1"/>
                <w:numId w:val="58"/>
              </w:numPr>
              <w:overflowPunct/>
              <w:adjustRightInd/>
              <w:spacing w:after="0"/>
              <w:contextualSpacing w:val="0"/>
              <w:jc w:val="both"/>
              <w:textAlignment w:val="auto"/>
              <w:rPr>
                <w:lang w:eastAsia="zh-CN"/>
              </w:rPr>
            </w:pPr>
            <w:r>
              <w:rPr>
                <w:lang w:eastAsia="zh-CN"/>
              </w:rPr>
              <w:t>FFS details, e.g. the length of gap is (pre-)configured or pre-defined, value of N</w:t>
            </w:r>
          </w:p>
          <w:p w14:paraId="4D8D361D" w14:textId="77777777" w:rsidR="001F4629" w:rsidRDefault="001F4629" w:rsidP="000C5574">
            <w:pPr>
              <w:pStyle w:val="ListParagraph"/>
              <w:numPr>
                <w:ilvl w:val="0"/>
                <w:numId w:val="58"/>
              </w:numPr>
              <w:overflowPunct/>
              <w:adjustRightInd/>
              <w:spacing w:after="0"/>
              <w:contextualSpacing w:val="0"/>
              <w:jc w:val="both"/>
              <w:textAlignment w:val="auto"/>
              <w:rPr>
                <w:lang w:eastAsia="zh-CN"/>
              </w:rPr>
            </w:pPr>
            <w:r>
              <w:rPr>
                <w:lang w:eastAsia="zh-CN"/>
              </w:rPr>
              <w:t>Option A: Apply OCB exemption to all of S-PSS/S-SSS/PSBCH</w:t>
            </w:r>
          </w:p>
          <w:p w14:paraId="3D61C6EF" w14:textId="77777777" w:rsidR="001F4629" w:rsidRDefault="001F4629" w:rsidP="000C5574">
            <w:pPr>
              <w:pStyle w:val="ListParagraph"/>
              <w:numPr>
                <w:ilvl w:val="0"/>
                <w:numId w:val="58"/>
              </w:numPr>
              <w:overflowPunct/>
              <w:adjustRightInd/>
              <w:spacing w:after="0"/>
              <w:contextualSpacing w:val="0"/>
              <w:jc w:val="both"/>
              <w:textAlignment w:val="auto"/>
              <w:rPr>
                <w:lang w:eastAsia="zh-CN"/>
              </w:rPr>
            </w:pPr>
            <w:r>
              <w:rPr>
                <w:lang w:eastAsia="zh-CN"/>
              </w:rPr>
              <w:t>For Option 1-1 and 1-2 above</w:t>
            </w:r>
          </w:p>
          <w:p w14:paraId="6B1994D7" w14:textId="77777777" w:rsidR="001F4629" w:rsidRDefault="001F4629" w:rsidP="000C5574">
            <w:pPr>
              <w:pStyle w:val="ListParagraph"/>
              <w:numPr>
                <w:ilvl w:val="1"/>
                <w:numId w:val="58"/>
              </w:numPr>
              <w:overflowPunct/>
              <w:adjustRightInd/>
              <w:spacing w:after="0"/>
              <w:contextualSpacing w:val="0"/>
              <w:jc w:val="both"/>
              <w:textAlignment w:val="auto"/>
              <w:rPr>
                <w:lang w:eastAsia="zh-CN"/>
              </w:rPr>
            </w:pPr>
            <w:r>
              <w:rPr>
                <w:lang w:eastAsia="zh-CN"/>
              </w:rPr>
              <w:t>FFS: whether/how to handle the case when each interlace has only 10 PRBs in a RB set</w:t>
            </w:r>
          </w:p>
          <w:p w14:paraId="4F6FEA06" w14:textId="77777777" w:rsidR="001F4629" w:rsidRDefault="001F4629" w:rsidP="000C5574">
            <w:pPr>
              <w:pStyle w:val="ListParagraph"/>
              <w:numPr>
                <w:ilvl w:val="0"/>
                <w:numId w:val="58"/>
              </w:numPr>
              <w:overflowPunct/>
              <w:adjustRightInd/>
              <w:spacing w:after="0"/>
              <w:contextualSpacing w:val="0"/>
              <w:jc w:val="both"/>
              <w:textAlignment w:val="auto"/>
              <w:rPr>
                <w:lang w:eastAsia="zh-CN"/>
              </w:rPr>
            </w:pPr>
            <w:r>
              <w:rPr>
                <w:lang w:eastAsia="zh-CN"/>
              </w:rPr>
              <w:t>FFS: whether transient period issue exists and whether/how to address it</w:t>
            </w:r>
          </w:p>
          <w:p w14:paraId="03CD8493" w14:textId="77777777" w:rsidR="007B320B" w:rsidRPr="00EE2B3F" w:rsidRDefault="001F4629" w:rsidP="00F971AC">
            <w:pPr>
              <w:pStyle w:val="ListParagraph"/>
              <w:numPr>
                <w:ilvl w:val="0"/>
                <w:numId w:val="49"/>
              </w:numPr>
              <w:spacing w:line="276" w:lineRule="auto"/>
              <w:rPr>
                <w:b/>
              </w:rPr>
            </w:pPr>
            <w:r w:rsidRPr="00C45D28">
              <w:rPr>
                <w:b/>
                <w:highlight w:val="green"/>
              </w:rPr>
              <w:t>Agreement</w:t>
            </w:r>
          </w:p>
          <w:p w14:paraId="7E63B638" w14:textId="77777777" w:rsidR="007B320B" w:rsidRDefault="007B320B" w:rsidP="007B320B">
            <w:pPr>
              <w:rPr>
                <w:lang w:eastAsia="x-none"/>
              </w:rPr>
            </w:pPr>
            <w:r>
              <w:rPr>
                <w:lang w:eastAsia="x-none"/>
              </w:rPr>
              <w:t xml:space="preserve">Regarding S-SSB, RAN1 further study the following: </w:t>
            </w:r>
          </w:p>
          <w:p w14:paraId="525272BC" w14:textId="77777777" w:rsidR="007B320B" w:rsidRDefault="007B320B" w:rsidP="007B320B">
            <w:pPr>
              <w:pStyle w:val="ListParagraph"/>
              <w:numPr>
                <w:ilvl w:val="0"/>
                <w:numId w:val="58"/>
              </w:numPr>
              <w:overflowPunct/>
              <w:adjustRightInd/>
              <w:spacing w:after="0"/>
              <w:contextualSpacing w:val="0"/>
              <w:jc w:val="both"/>
              <w:textAlignment w:val="auto"/>
              <w:rPr>
                <w:lang w:eastAsia="zh-CN"/>
              </w:rPr>
            </w:pPr>
            <w:r>
              <w:rPr>
                <w:lang w:eastAsia="zh-CN"/>
              </w:rPr>
              <w:t>How to transmit S-SSB when a SL BWP contains multiple RB sets</w:t>
            </w:r>
          </w:p>
          <w:p w14:paraId="1371D401" w14:textId="400881D2" w:rsidR="001F4629" w:rsidRPr="009B4099" w:rsidRDefault="001F4629" w:rsidP="000C5574">
            <w:pPr>
              <w:spacing w:line="276" w:lineRule="auto"/>
              <w:rPr>
                <w:b/>
                <w:bCs/>
              </w:rPr>
            </w:pPr>
          </w:p>
        </w:tc>
      </w:tr>
    </w:tbl>
    <w:p w14:paraId="6AED6440" w14:textId="77777777" w:rsidR="00070C89" w:rsidRDefault="00070C89" w:rsidP="00380E43">
      <w:pPr>
        <w:jc w:val="both"/>
      </w:pPr>
    </w:p>
    <w:p w14:paraId="70E203EC" w14:textId="55188903" w:rsidR="003D0A7C" w:rsidRDefault="005918EF" w:rsidP="00380E43">
      <w:pPr>
        <w:jc w:val="both"/>
        <w:rPr>
          <w:rFonts w:eastAsia="Times New Roman"/>
        </w:rPr>
      </w:pPr>
      <w:r>
        <w:t>Based on the</w:t>
      </w:r>
      <w:r w:rsidR="00380E43">
        <w:t xml:space="preserve"> </w:t>
      </w:r>
      <w:r w:rsidR="3102C192">
        <w:t>agreement</w:t>
      </w:r>
      <w:r>
        <w:t>s</w:t>
      </w:r>
      <w:r w:rsidR="3102C192">
        <w:t xml:space="preserve"> </w:t>
      </w:r>
      <w:r w:rsidR="3D36AACB">
        <w:t>and FFS on OCB and PSD requirement</w:t>
      </w:r>
      <w:r w:rsidR="3102C192">
        <w:t xml:space="preserve"> from </w:t>
      </w:r>
      <w:r w:rsidR="2D59077C">
        <w:t>RAN1#110</w:t>
      </w:r>
      <w:r w:rsidR="110D405F">
        <w:t>b-e</w:t>
      </w:r>
      <w:r w:rsidR="00380E43">
        <w:t>, o</w:t>
      </w:r>
      <w:r w:rsidR="14B320F1" w:rsidRPr="49C475CA">
        <w:rPr>
          <w:rFonts w:eastAsia="Times New Roman"/>
        </w:rPr>
        <w:t xml:space="preserve">n the 5 GHz bands the transmission BW may temporarily be less than 80% of the Nominal Channel BW during a channel occupancy time, with a minimum BW being 2 MHz. Interlaced RB transmission is not suitable for S-PSS/S-SSS since non-uniform distribution of sequence elements degrades synchronization performance. </w:t>
      </w:r>
      <w:r w:rsidR="36949754" w:rsidRPr="49C475CA">
        <w:rPr>
          <w:rFonts w:eastAsia="Times New Roman"/>
        </w:rPr>
        <w:t xml:space="preserve">To justify the above argument, simple evaluation on S-PSS can be used to compare S-PSS transmission occupying continuous 11 RBs (mapping method-1 </w:t>
      </w:r>
      <w:r w:rsidR="36949754" w:rsidRPr="00010AF5">
        <w:rPr>
          <w:rFonts w:eastAsia="Times New Roman"/>
        </w:rPr>
        <w:t>in</w:t>
      </w:r>
      <w:r w:rsidR="36949754" w:rsidRPr="00010AF5" w:rsidDel="00E25671">
        <w:rPr>
          <w:rFonts w:eastAsia="Times New Roman"/>
        </w:rPr>
        <w:t xml:space="preserve"> </w:t>
      </w:r>
      <w:r w:rsidR="00010AF5" w:rsidRPr="00A808B6">
        <w:rPr>
          <w:rFonts w:eastAsia="Times New Roman"/>
        </w:rPr>
        <w:fldChar w:fldCharType="begin"/>
      </w:r>
      <w:r w:rsidR="00010AF5" w:rsidRPr="00010AF5">
        <w:rPr>
          <w:rFonts w:eastAsia="Times New Roman"/>
        </w:rPr>
        <w:instrText xml:space="preserve"> REF _Ref118280628 \h </w:instrText>
      </w:r>
      <w:r w:rsidR="00010AF5" w:rsidRPr="007A31C2">
        <w:rPr>
          <w:rFonts w:eastAsia="Times New Roman"/>
        </w:rPr>
        <w:instrText xml:space="preserve"> \* MERGEFORMAT </w:instrText>
      </w:r>
      <w:r w:rsidR="00010AF5" w:rsidRPr="00A808B6">
        <w:rPr>
          <w:rFonts w:eastAsia="Times New Roman"/>
        </w:rPr>
      </w:r>
      <w:r w:rsidR="00010AF5" w:rsidRPr="00A808B6">
        <w:rPr>
          <w:rFonts w:eastAsia="Times New Roman"/>
        </w:rPr>
        <w:fldChar w:fldCharType="separate"/>
      </w:r>
      <w:r w:rsidR="00BC4AF7" w:rsidRPr="00BC4AF7">
        <w:t xml:space="preserve">Figure </w:t>
      </w:r>
      <w:r w:rsidR="00BC4AF7">
        <w:rPr>
          <w:b/>
          <w:noProof/>
        </w:rPr>
        <w:t>8</w:t>
      </w:r>
      <w:r w:rsidR="00010AF5" w:rsidRPr="00A808B6">
        <w:rPr>
          <w:rFonts w:eastAsia="Times New Roman"/>
        </w:rPr>
        <w:fldChar w:fldCharType="end"/>
      </w:r>
      <w:r w:rsidR="36949754" w:rsidRPr="49C475CA">
        <w:rPr>
          <w:rFonts w:eastAsia="Times New Roman"/>
        </w:rPr>
        <w:t>)</w:t>
      </w:r>
      <w:r w:rsidR="36949754" w:rsidRPr="00010AF5">
        <w:rPr>
          <w:rFonts w:eastAsia="Times New Roman"/>
        </w:rPr>
        <w:t xml:space="preserve"> and interlaced RBs (mapping method-2 in </w:t>
      </w:r>
      <w:r w:rsidR="00010AF5" w:rsidRPr="00A808B6">
        <w:rPr>
          <w:rFonts w:eastAsia="Times New Roman"/>
        </w:rPr>
        <w:fldChar w:fldCharType="begin"/>
      </w:r>
      <w:r w:rsidR="00010AF5" w:rsidRPr="00010AF5">
        <w:rPr>
          <w:rFonts w:eastAsia="Times New Roman"/>
        </w:rPr>
        <w:instrText xml:space="preserve"> REF _Ref118280628 \h </w:instrText>
      </w:r>
      <w:r w:rsidR="00010AF5" w:rsidRPr="00D721A1">
        <w:rPr>
          <w:rFonts w:eastAsia="Times New Roman"/>
        </w:rPr>
        <w:instrText xml:space="preserve"> \* MERGEFORMAT </w:instrText>
      </w:r>
      <w:r w:rsidR="00010AF5" w:rsidRPr="00A808B6">
        <w:rPr>
          <w:rFonts w:eastAsia="Times New Roman"/>
        </w:rPr>
      </w:r>
      <w:r w:rsidR="00010AF5" w:rsidRPr="00A808B6">
        <w:rPr>
          <w:rFonts w:eastAsia="Times New Roman"/>
        </w:rPr>
        <w:fldChar w:fldCharType="separate"/>
      </w:r>
      <w:r w:rsidR="00BC4AF7" w:rsidRPr="00BC4AF7">
        <w:t xml:space="preserve">Figure </w:t>
      </w:r>
      <w:r w:rsidR="00BC4AF7">
        <w:rPr>
          <w:b/>
          <w:noProof/>
        </w:rPr>
        <w:t>8</w:t>
      </w:r>
      <w:r w:rsidR="00010AF5" w:rsidRPr="00A808B6">
        <w:rPr>
          <w:rFonts w:eastAsia="Times New Roman"/>
        </w:rPr>
        <w:fldChar w:fldCharType="end"/>
      </w:r>
      <w:r w:rsidR="36949754" w:rsidRPr="49C475CA">
        <w:rPr>
          <w:rFonts w:eastAsia="Times New Roman"/>
        </w:rPr>
        <w:t>).</w:t>
      </w:r>
      <w:r w:rsidR="36949754" w:rsidRPr="00010AF5">
        <w:rPr>
          <w:rFonts w:eastAsia="Times New Roman"/>
        </w:rPr>
        <w:t xml:space="preserve"> The </w:t>
      </w:r>
      <w:bookmarkStart w:id="350" w:name="_Hlk117691020"/>
      <w:r w:rsidR="36949754" w:rsidRPr="00010AF5">
        <w:rPr>
          <w:rFonts w:eastAsia="Times New Roman"/>
        </w:rPr>
        <w:t xml:space="preserve">comparison metric is correlation in time domain for time synchronization (with local sequence). </w:t>
      </w:r>
      <w:bookmarkEnd w:id="350"/>
      <w:r w:rsidR="36949754" w:rsidRPr="00010AF5">
        <w:rPr>
          <w:rFonts w:eastAsia="Times New Roman"/>
        </w:rPr>
        <w:t xml:space="preserve">FFT size: 1024; SNR per subcarrier: -3dB; AWGN channel. As shown in </w:t>
      </w:r>
      <w:r w:rsidR="00010AF5" w:rsidRPr="00FC526D">
        <w:rPr>
          <w:rFonts w:eastAsia="Times New Roman"/>
        </w:rPr>
        <w:fldChar w:fldCharType="begin"/>
      </w:r>
      <w:r w:rsidR="00010AF5" w:rsidRPr="00010AF5">
        <w:rPr>
          <w:rFonts w:eastAsia="Times New Roman"/>
        </w:rPr>
        <w:instrText xml:space="preserve"> REF _Ref118280628 \h </w:instrText>
      </w:r>
      <w:r w:rsidR="00010AF5" w:rsidRPr="00833801">
        <w:rPr>
          <w:rFonts w:eastAsia="Times New Roman"/>
        </w:rPr>
        <w:instrText xml:space="preserve"> \* MERGEFORMAT </w:instrText>
      </w:r>
      <w:r w:rsidR="00010AF5" w:rsidRPr="00FC526D">
        <w:rPr>
          <w:rFonts w:eastAsia="Times New Roman"/>
        </w:rPr>
      </w:r>
      <w:r w:rsidR="00010AF5" w:rsidRPr="00FC526D">
        <w:rPr>
          <w:rFonts w:eastAsia="Times New Roman"/>
        </w:rPr>
        <w:fldChar w:fldCharType="separate"/>
      </w:r>
      <w:r w:rsidR="00BC4AF7" w:rsidRPr="00BC4AF7">
        <w:t xml:space="preserve">Figure </w:t>
      </w:r>
      <w:r w:rsidR="00BC4AF7">
        <w:rPr>
          <w:b/>
          <w:noProof/>
        </w:rPr>
        <w:t>8</w:t>
      </w:r>
      <w:r w:rsidR="00010AF5" w:rsidRPr="00FC526D">
        <w:rPr>
          <w:rFonts w:eastAsia="Times New Roman"/>
        </w:rPr>
        <w:fldChar w:fldCharType="end"/>
      </w:r>
      <w:r w:rsidR="36949754" w:rsidRPr="49C475CA">
        <w:rPr>
          <w:rFonts w:eastAsia="Times New Roman"/>
        </w:rPr>
        <w:t>,</w:t>
      </w:r>
      <w:r w:rsidR="36949754" w:rsidRPr="00010AF5">
        <w:rPr>
          <w:rFonts w:eastAsia="Times New Roman"/>
        </w:rPr>
        <w:t xml:space="preserve"> </w:t>
      </w:r>
      <w:r w:rsidR="36949754" w:rsidRPr="49C475CA">
        <w:rPr>
          <w:rFonts w:eastAsia="Times New Roman"/>
        </w:rPr>
        <w:t xml:space="preserve">while mapping method-1 yields good correlation peak with relatively narrow peak window size (about 8 samples), mapping method-2 yields two-tier correlation peaks with 1st tier having relatively large peak window size (about 80~100 samples) and 2nd tier peak having very narrow peak window size. Generally, the correlation property of mapping method-1 is superior to the mapping method-2 in timing synchronization. It’s noted that another drawback of mapping method-2 is the potential filtering operation before the timing synchronization. For mapping method-1, filtering is easy to be implemented, while it may be difficult to implement the filtering for the mapping method-2. </w:t>
      </w:r>
      <w:r w:rsidR="14B320F1" w:rsidRPr="49C475CA">
        <w:rPr>
          <w:rFonts w:eastAsia="Times New Roman"/>
        </w:rPr>
        <w:t xml:space="preserve">RAN1 should consider supporting temporary exemption of OCB requirements for </w:t>
      </w:r>
      <w:r w:rsidR="00380E43" w:rsidRPr="49C475CA" w:rsidDel="00380E43">
        <w:rPr>
          <w:rFonts w:eastAsia="Times New Roman"/>
        </w:rPr>
        <w:t>S-</w:t>
      </w:r>
      <w:r w:rsidR="74AC83A1" w:rsidRPr="49C475CA">
        <w:rPr>
          <w:rFonts w:eastAsia="Times New Roman"/>
        </w:rPr>
        <w:t>PSS</w:t>
      </w:r>
      <w:r w:rsidR="14B320F1" w:rsidRPr="49C475CA">
        <w:rPr>
          <w:rFonts w:eastAsia="Times New Roman"/>
        </w:rPr>
        <w:t xml:space="preserve">/S-SSS transmission. </w:t>
      </w:r>
    </w:p>
    <w:p w14:paraId="458AE0C7" w14:textId="28BBE022" w:rsidR="00C67BFC" w:rsidRDefault="00C67BFC" w:rsidP="00F971AC">
      <w:pPr>
        <w:jc w:val="center"/>
        <w:rPr>
          <w:rFonts w:eastAsia="Times New Roman"/>
        </w:rPr>
      </w:pPr>
      <w:r>
        <w:rPr>
          <w:noProof/>
        </w:rPr>
        <w:drawing>
          <wp:inline distT="0" distB="0" distL="0" distR="0" wp14:anchorId="0E1A41D5" wp14:editId="7AB4992F">
            <wp:extent cx="4292600" cy="3219450"/>
            <wp:effectExtent l="0" t="0" r="254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2"/>
                    <a:stretch>
                      <a:fillRect/>
                    </a:stretch>
                  </pic:blipFill>
                  <pic:spPr>
                    <a:xfrm>
                      <a:off x="0" y="0"/>
                      <a:ext cx="4292600" cy="3219450"/>
                    </a:xfrm>
                    <a:prstGeom prst="rect">
                      <a:avLst/>
                    </a:prstGeom>
                  </pic:spPr>
                </pic:pic>
              </a:graphicData>
            </a:graphic>
          </wp:inline>
        </w:drawing>
      </w:r>
    </w:p>
    <w:p w14:paraId="0BC74CBF" w14:textId="1CE2D555" w:rsidR="00BE0F03" w:rsidRDefault="00CC7F70" w:rsidP="000359D2">
      <w:pPr>
        <w:jc w:val="center"/>
        <w:rPr>
          <w:b/>
        </w:rPr>
      </w:pPr>
      <w:bookmarkStart w:id="351" w:name="_Ref118280628"/>
      <w:r w:rsidRPr="000359D2">
        <w:rPr>
          <w:b/>
        </w:rPr>
        <w:t xml:space="preserve">Figure </w:t>
      </w:r>
      <w:r w:rsidRPr="000359D2">
        <w:rPr>
          <w:b/>
        </w:rPr>
        <w:fldChar w:fldCharType="begin"/>
      </w:r>
      <w:r w:rsidRPr="00CC7F70">
        <w:rPr>
          <w:b/>
        </w:rPr>
        <w:instrText xml:space="preserve"> SEQ Figure \* ARABIC </w:instrText>
      </w:r>
      <w:r w:rsidRPr="000359D2">
        <w:rPr>
          <w:b/>
        </w:rPr>
        <w:fldChar w:fldCharType="separate"/>
      </w:r>
      <w:r w:rsidR="00BC4AF7">
        <w:rPr>
          <w:b/>
          <w:noProof/>
        </w:rPr>
        <w:t>8</w:t>
      </w:r>
      <w:r w:rsidRPr="000359D2">
        <w:rPr>
          <w:b/>
        </w:rPr>
        <w:fldChar w:fldCharType="end"/>
      </w:r>
      <w:bookmarkEnd w:id="351"/>
      <w:r w:rsidRPr="000359D2">
        <w:rPr>
          <w:b/>
          <w:bCs/>
        </w:rPr>
        <w:t>:</w:t>
      </w:r>
      <w:r w:rsidR="00C67BFC" w:rsidDel="00CC7F70">
        <w:rPr>
          <w:b/>
          <w:bCs/>
        </w:rPr>
        <w:t xml:space="preserve"> </w:t>
      </w:r>
      <w:r w:rsidR="00C67BFC">
        <w:rPr>
          <w:b/>
          <w:bCs/>
        </w:rPr>
        <w:t xml:space="preserve">comparison of </w:t>
      </w:r>
      <w:r w:rsidR="00C67BFC" w:rsidRPr="0067595C">
        <w:rPr>
          <w:b/>
          <w:bCs/>
        </w:rPr>
        <w:t xml:space="preserve">correlation for time synchronization </w:t>
      </w:r>
      <w:r w:rsidR="00C67BFC">
        <w:rPr>
          <w:b/>
          <w:bCs/>
        </w:rPr>
        <w:t>with S-PSS transmission occupying continuous 11 RBs (mapping method-1) and interlaced RBs (mapping method-2)</w:t>
      </w:r>
      <w:r w:rsidR="00C67BFC" w:rsidRPr="0067595C">
        <w:rPr>
          <w:b/>
          <w:bCs/>
        </w:rPr>
        <w:t>.</w:t>
      </w:r>
    </w:p>
    <w:p w14:paraId="07C4F200" w14:textId="77777777" w:rsidR="00A672FC" w:rsidRDefault="00A672FC" w:rsidP="00A31523">
      <w:pPr>
        <w:jc w:val="both"/>
        <w:rPr>
          <w:rFonts w:eastAsia="Times New Roman"/>
        </w:rPr>
      </w:pPr>
    </w:p>
    <w:p w14:paraId="62894F18" w14:textId="41B5D083" w:rsidR="00830D55" w:rsidRDefault="00862204" w:rsidP="00A31523">
      <w:pPr>
        <w:jc w:val="both"/>
        <w:rPr>
          <w:rStyle w:val="eop"/>
          <w:color w:val="000000"/>
          <w:shd w:val="clear" w:color="auto" w:fill="FFFFFF"/>
        </w:rPr>
      </w:pPr>
      <w:r>
        <w:rPr>
          <w:rStyle w:val="normaltextrun"/>
          <w:color w:val="D13438"/>
          <w:u w:val="single"/>
          <w:shd w:val="clear" w:color="auto" w:fill="FFFFFF"/>
        </w:rPr>
        <w:t>Regarding the</w:t>
      </w:r>
      <w:r w:rsidR="005A3766">
        <w:rPr>
          <w:rStyle w:val="normaltextrun"/>
          <w:color w:val="D13438"/>
          <w:u w:val="single"/>
          <w:shd w:val="clear" w:color="auto" w:fill="FFFFFF"/>
        </w:rPr>
        <w:t xml:space="preserve"> question </w:t>
      </w:r>
      <w:r w:rsidR="00174BC9">
        <w:rPr>
          <w:rStyle w:val="normaltextrun"/>
          <w:color w:val="D13438"/>
          <w:u w:val="single"/>
          <w:shd w:val="clear" w:color="auto" w:fill="FFFFFF"/>
        </w:rPr>
        <w:t>on S-SSB transmission</w:t>
      </w:r>
      <w:r w:rsidR="00840767">
        <w:rPr>
          <w:rStyle w:val="normaltextrun"/>
          <w:color w:val="D13438"/>
          <w:u w:val="single"/>
          <w:shd w:val="clear" w:color="auto" w:fill="FFFFFF"/>
        </w:rPr>
        <w:t xml:space="preserve"> </w:t>
      </w:r>
      <w:r w:rsidR="00E91643">
        <w:rPr>
          <w:rStyle w:val="normaltextrun"/>
          <w:color w:val="D13438"/>
          <w:u w:val="single"/>
          <w:shd w:val="clear" w:color="auto" w:fill="FFFFFF"/>
        </w:rPr>
        <w:t xml:space="preserve">when SL BWP contains </w:t>
      </w:r>
      <w:r w:rsidR="00D718FC">
        <w:rPr>
          <w:rStyle w:val="normaltextrun"/>
          <w:color w:val="D13438"/>
          <w:u w:val="single"/>
          <w:shd w:val="clear" w:color="auto" w:fill="FFFFFF"/>
        </w:rPr>
        <w:t xml:space="preserve">multiple RB </w:t>
      </w:r>
      <w:r w:rsidR="00A255B3">
        <w:rPr>
          <w:rStyle w:val="normaltextrun"/>
          <w:color w:val="D13438"/>
          <w:u w:val="single"/>
          <w:shd w:val="clear" w:color="auto" w:fill="FFFFFF"/>
        </w:rPr>
        <w:t>sets,</w:t>
      </w:r>
      <w:r w:rsidR="00057B84">
        <w:rPr>
          <w:rStyle w:val="normaltextrun"/>
          <w:color w:val="D13438"/>
          <w:u w:val="single"/>
          <w:shd w:val="clear" w:color="auto" w:fill="FFFFFF"/>
        </w:rPr>
        <w:t xml:space="preserve"> </w:t>
      </w:r>
      <w:r w:rsidR="005C0777">
        <w:rPr>
          <w:rStyle w:val="normaltextrun"/>
          <w:color w:val="D13438"/>
          <w:u w:val="single"/>
          <w:shd w:val="clear" w:color="auto" w:fill="FFFFFF"/>
        </w:rPr>
        <w:t>we think</w:t>
      </w:r>
      <w:r w:rsidR="00AC2765">
        <w:rPr>
          <w:rStyle w:val="normaltextrun"/>
          <w:color w:val="D13438"/>
          <w:u w:val="single"/>
          <w:shd w:val="clear" w:color="auto" w:fill="FFFFFF"/>
        </w:rPr>
        <w:t xml:space="preserve"> that</w:t>
      </w:r>
      <w:r w:rsidR="005C0777">
        <w:rPr>
          <w:rStyle w:val="normaltextrun"/>
          <w:color w:val="D13438"/>
          <w:u w:val="single"/>
          <w:shd w:val="clear" w:color="auto" w:fill="FFFFFF"/>
        </w:rPr>
        <w:t xml:space="preserve"> </w:t>
      </w:r>
      <w:r w:rsidR="00305F3A">
        <w:rPr>
          <w:rStyle w:val="normaltextrun"/>
          <w:color w:val="D13438"/>
          <w:u w:val="single"/>
          <w:shd w:val="clear" w:color="auto" w:fill="FFFFFF"/>
        </w:rPr>
        <w:t xml:space="preserve">UE should not be required to </w:t>
      </w:r>
      <w:r w:rsidR="002C724C">
        <w:rPr>
          <w:rStyle w:val="normaltextrun"/>
          <w:color w:val="D13438"/>
          <w:u w:val="single"/>
          <w:shd w:val="clear" w:color="auto" w:fill="FFFFFF"/>
        </w:rPr>
        <w:t xml:space="preserve">transmit </w:t>
      </w:r>
      <w:r w:rsidR="00AF78C4">
        <w:rPr>
          <w:rStyle w:val="normaltextrun"/>
          <w:color w:val="D13438"/>
          <w:u w:val="single"/>
          <w:shd w:val="clear" w:color="auto" w:fill="FFFFFF"/>
        </w:rPr>
        <w:t xml:space="preserve">S-SSB in </w:t>
      </w:r>
      <w:r w:rsidR="00F43649">
        <w:rPr>
          <w:rStyle w:val="normaltextrun"/>
          <w:color w:val="D13438"/>
          <w:u w:val="single"/>
          <w:shd w:val="clear" w:color="auto" w:fill="FFFFFF"/>
        </w:rPr>
        <w:t xml:space="preserve">more </w:t>
      </w:r>
      <w:r w:rsidR="00E32E49">
        <w:rPr>
          <w:rStyle w:val="normaltextrun"/>
          <w:color w:val="D13438"/>
          <w:u w:val="single"/>
          <w:shd w:val="clear" w:color="auto" w:fill="FFFFFF"/>
        </w:rPr>
        <w:t xml:space="preserve">than </w:t>
      </w:r>
      <w:r w:rsidR="000D6E85">
        <w:rPr>
          <w:rStyle w:val="normaltextrun"/>
          <w:color w:val="D13438"/>
          <w:u w:val="single"/>
          <w:shd w:val="clear" w:color="auto" w:fill="FFFFFF"/>
        </w:rPr>
        <w:t>one RB set in a slot.</w:t>
      </w:r>
      <w:r>
        <w:rPr>
          <w:rStyle w:val="normaltextrun"/>
          <w:color w:val="D13438"/>
          <w:u w:val="single"/>
          <w:shd w:val="clear" w:color="auto" w:fill="FFFFFF"/>
        </w:rPr>
        <w:t xml:space="preserve"> </w:t>
      </w:r>
      <w:r w:rsidR="00ED6ECA">
        <w:rPr>
          <w:rStyle w:val="normaltextrun"/>
          <w:color w:val="D13438"/>
          <w:u w:val="single"/>
          <w:shd w:val="clear" w:color="auto" w:fill="FFFFFF"/>
        </w:rPr>
        <w:t>I</w:t>
      </w:r>
      <w:r>
        <w:rPr>
          <w:rStyle w:val="normaltextrun"/>
          <w:color w:val="D13438"/>
          <w:u w:val="single"/>
          <w:shd w:val="clear" w:color="auto" w:fill="FFFFFF"/>
        </w:rPr>
        <w:t xml:space="preserve">n our view the motivation for </w:t>
      </w:r>
      <w:r w:rsidR="006305F6">
        <w:rPr>
          <w:rStyle w:val="normaltextrun"/>
          <w:color w:val="D13438"/>
          <w:u w:val="single"/>
          <w:shd w:val="clear" w:color="auto" w:fill="FFFFFF"/>
        </w:rPr>
        <w:t>S-SSB transmission in multiple RB sets</w:t>
      </w:r>
      <w:r>
        <w:rPr>
          <w:rStyle w:val="normaltextrun"/>
          <w:color w:val="D13438"/>
          <w:u w:val="single"/>
          <w:shd w:val="clear" w:color="auto" w:fill="FFFFFF"/>
        </w:rPr>
        <w:t xml:space="preserve"> is not very clear. First, NR-U design does not seem to have introduced SSB in more than one RB set provided by gNB. In addition, in the current SL design, the S-SSB position is related to the SL BWP configuration, which means that SL UEs configured with a certain BWP should be able to monitor S-SSBs within it. Thus, in our view, it should not be in the scope to support S-SSB per RB</w:t>
      </w:r>
      <w:r w:rsidR="00E30874">
        <w:rPr>
          <w:rStyle w:val="normaltextrun"/>
          <w:color w:val="D13438"/>
          <w:u w:val="single"/>
          <w:shd w:val="clear" w:color="auto" w:fill="FFFFFF"/>
        </w:rPr>
        <w:t xml:space="preserve"> </w:t>
      </w:r>
      <w:r>
        <w:rPr>
          <w:rStyle w:val="normaltextrun"/>
          <w:color w:val="D13438"/>
          <w:u w:val="single"/>
          <w:shd w:val="clear" w:color="auto" w:fill="FFFFFF"/>
        </w:rPr>
        <w:t>set as UEs should be able to monitor the whole configured SL BWP. </w:t>
      </w:r>
      <w:r>
        <w:rPr>
          <w:rStyle w:val="eop"/>
          <w:color w:val="000000"/>
          <w:shd w:val="clear" w:color="auto" w:fill="FFFFFF"/>
        </w:rPr>
        <w:t> </w:t>
      </w:r>
    </w:p>
    <w:p w14:paraId="49DD4B33" w14:textId="77777777" w:rsidR="0087243C" w:rsidRDefault="0087243C" w:rsidP="0087243C">
      <w:pPr>
        <w:jc w:val="both"/>
        <w:rPr>
          <w:rFonts w:eastAsia="Times New Roman"/>
        </w:rPr>
      </w:pPr>
    </w:p>
    <w:p w14:paraId="470579EA" w14:textId="194A7FD7" w:rsidR="003D0A7C" w:rsidRPr="00F971AC" w:rsidRDefault="00323FDC" w:rsidP="0722E60E">
      <w:pPr>
        <w:jc w:val="both"/>
        <w:rPr>
          <w:b/>
        </w:rPr>
      </w:pPr>
      <w:bookmarkStart w:id="352" w:name="Proposal7554"/>
      <w:bookmarkStart w:id="353" w:name="Proposal8539"/>
      <w:bookmarkStart w:id="354" w:name="Proposal77988"/>
      <w:bookmarkStart w:id="355" w:name="Proposal31074"/>
      <w:bookmarkStart w:id="356" w:name="Proposal19791"/>
      <w:bookmarkStart w:id="357" w:name="Proposal23524"/>
      <w:bookmarkStart w:id="358" w:name="Proposal97205"/>
      <w:bookmarkStart w:id="359" w:name="Proposal83237"/>
      <w:bookmarkStart w:id="360" w:name="Proposal14248"/>
      <w:bookmarkStart w:id="361" w:name="Proposal85308"/>
      <w:r w:rsidRPr="00F971AC">
        <w:rPr>
          <w:b/>
        </w:rPr>
        <w:t xml:space="preserve">Proposal </w:t>
      </w:r>
      <w:r w:rsidRPr="00F971AC">
        <w:rPr>
          <w:b/>
        </w:rPr>
        <w:fldChar w:fldCharType="begin"/>
      </w:r>
      <w:r w:rsidRPr="0031606C">
        <w:rPr>
          <w:b/>
        </w:rPr>
        <w:instrText xml:space="preserve"> SEQ Proposal \* Arabic </w:instrText>
      </w:r>
      <w:r w:rsidRPr="00F971AC">
        <w:rPr>
          <w:b/>
        </w:rPr>
        <w:fldChar w:fldCharType="separate"/>
      </w:r>
      <w:r w:rsidR="00BC4AF7">
        <w:rPr>
          <w:b/>
          <w:noProof/>
        </w:rPr>
        <w:t>32</w:t>
      </w:r>
      <w:r w:rsidRPr="00F971AC">
        <w:rPr>
          <w:b/>
        </w:rPr>
        <w:fldChar w:fldCharType="end"/>
      </w:r>
      <w:r w:rsidRPr="00F971AC">
        <w:rPr>
          <w:b/>
        </w:rPr>
        <w:t>:</w:t>
      </w:r>
      <w:r w:rsidR="003D0A7C" w:rsidRPr="00F971AC" w:rsidDel="00323FDC">
        <w:rPr>
          <w:b/>
        </w:rPr>
        <w:t xml:space="preserve"> </w:t>
      </w:r>
      <w:r w:rsidR="00433D00">
        <w:rPr>
          <w:b/>
        </w:rPr>
        <w:t>S</w:t>
      </w:r>
      <w:r w:rsidR="003D0A7C" w:rsidRPr="00F971AC">
        <w:rPr>
          <w:b/>
        </w:rPr>
        <w:t xml:space="preserve">upport </w:t>
      </w:r>
      <w:r w:rsidR="00E67AE2" w:rsidRPr="00F971AC">
        <w:rPr>
          <w:b/>
        </w:rPr>
        <w:t>Option 1</w:t>
      </w:r>
      <w:r w:rsidR="00DA7573" w:rsidRPr="00F971AC">
        <w:rPr>
          <w:b/>
        </w:rPr>
        <w:t>-2</w:t>
      </w:r>
      <w:r w:rsidR="00E67AE2" w:rsidRPr="00F971AC">
        <w:rPr>
          <w:b/>
        </w:rPr>
        <w:t>: using interlaced RB transmission</w:t>
      </w:r>
      <w:r w:rsidR="00BA5D27" w:rsidRPr="00F971AC">
        <w:rPr>
          <w:b/>
        </w:rPr>
        <w:t xml:space="preserve"> </w:t>
      </w:r>
      <w:r w:rsidR="002A394F" w:rsidRPr="00F971AC">
        <w:rPr>
          <w:b/>
        </w:rPr>
        <w:t>for</w:t>
      </w:r>
      <w:r w:rsidR="002B77A8" w:rsidRPr="00F971AC">
        <w:rPr>
          <w:b/>
        </w:rPr>
        <w:t xml:space="preserve"> </w:t>
      </w:r>
      <w:r w:rsidR="00B33409" w:rsidRPr="00F971AC">
        <w:rPr>
          <w:b/>
        </w:rPr>
        <w:t>PSBCH</w:t>
      </w:r>
      <w:r w:rsidR="00C12CD1" w:rsidRPr="00F971AC">
        <w:rPr>
          <w:b/>
        </w:rPr>
        <w:t xml:space="preserve"> only</w:t>
      </w:r>
      <w:r w:rsidR="00B33409" w:rsidRPr="00F971AC">
        <w:rPr>
          <w:b/>
        </w:rPr>
        <w:t xml:space="preserve">. </w:t>
      </w:r>
      <w:r w:rsidR="00E67AE2" w:rsidRPr="00F971AC">
        <w:rPr>
          <w:b/>
        </w:rPr>
        <w:t xml:space="preserve"> </w:t>
      </w:r>
    </w:p>
    <w:p w14:paraId="2DD8494D" w14:textId="40FEE2A8" w:rsidR="006F11B2" w:rsidRPr="00F971AC" w:rsidRDefault="00323FDC" w:rsidP="00DB3DED">
      <w:pPr>
        <w:rPr>
          <w:b/>
        </w:rPr>
      </w:pPr>
      <w:bookmarkStart w:id="362" w:name="Proposal31075"/>
      <w:bookmarkStart w:id="363" w:name="Proposal19792"/>
      <w:bookmarkStart w:id="364" w:name="Proposal23525"/>
      <w:bookmarkStart w:id="365" w:name="Proposal97206"/>
      <w:bookmarkStart w:id="366" w:name="Proposal83238"/>
      <w:bookmarkStart w:id="367" w:name="Proposal14249"/>
      <w:bookmarkStart w:id="368" w:name="Proposal85309"/>
      <w:bookmarkStart w:id="369" w:name="Proposal7555"/>
      <w:bookmarkStart w:id="370" w:name="Proposal8540"/>
      <w:bookmarkStart w:id="371" w:name="Proposal77989"/>
      <w:bookmarkStart w:id="372" w:name="Proposal96021"/>
      <w:bookmarkStart w:id="373" w:name="Proposal41815"/>
      <w:bookmarkStart w:id="374" w:name="Proposal25429"/>
      <w:bookmarkEnd w:id="352"/>
      <w:bookmarkEnd w:id="353"/>
      <w:bookmarkEnd w:id="354"/>
      <w:bookmarkEnd w:id="355"/>
      <w:bookmarkEnd w:id="356"/>
      <w:bookmarkEnd w:id="357"/>
      <w:bookmarkEnd w:id="358"/>
      <w:bookmarkEnd w:id="359"/>
      <w:bookmarkEnd w:id="360"/>
      <w:bookmarkEnd w:id="361"/>
      <w:r w:rsidRPr="00F971AC">
        <w:rPr>
          <w:b/>
        </w:rPr>
        <w:t xml:space="preserve">Proposal </w:t>
      </w:r>
      <w:r w:rsidRPr="00F971AC">
        <w:rPr>
          <w:b/>
        </w:rPr>
        <w:fldChar w:fldCharType="begin"/>
      </w:r>
      <w:r w:rsidRPr="0031606C">
        <w:rPr>
          <w:b/>
        </w:rPr>
        <w:instrText xml:space="preserve"> SEQ Proposal \* Arabic </w:instrText>
      </w:r>
      <w:r w:rsidRPr="00F971AC">
        <w:rPr>
          <w:b/>
        </w:rPr>
        <w:fldChar w:fldCharType="separate"/>
      </w:r>
      <w:r w:rsidR="00BC4AF7">
        <w:rPr>
          <w:b/>
          <w:noProof/>
        </w:rPr>
        <w:t>33</w:t>
      </w:r>
      <w:r w:rsidRPr="00F971AC">
        <w:rPr>
          <w:b/>
        </w:rPr>
        <w:fldChar w:fldCharType="end"/>
      </w:r>
      <w:r w:rsidR="006F11B2" w:rsidRPr="00F971AC" w:rsidDel="00323FDC">
        <w:rPr>
          <w:b/>
        </w:rPr>
        <w:t xml:space="preserve">: </w:t>
      </w:r>
      <w:r w:rsidR="00433D00">
        <w:rPr>
          <w:b/>
        </w:rPr>
        <w:t>S</w:t>
      </w:r>
      <w:r w:rsidR="00C72739" w:rsidRPr="00F971AC">
        <w:rPr>
          <w:b/>
        </w:rPr>
        <w:t xml:space="preserve">upport temporary exemption of OCB requirements for </w:t>
      </w:r>
      <w:r w:rsidR="00C72739" w:rsidRPr="00F971AC" w:rsidDel="00853F13">
        <w:rPr>
          <w:b/>
        </w:rPr>
        <w:t>S-</w:t>
      </w:r>
      <w:r w:rsidR="00C72739" w:rsidRPr="00F971AC">
        <w:rPr>
          <w:b/>
        </w:rPr>
        <w:t xml:space="preserve">PSS/S-SSS </w:t>
      </w:r>
      <w:r w:rsidR="00E31A50" w:rsidRPr="00F971AC">
        <w:rPr>
          <w:b/>
        </w:rPr>
        <w:t>transmission.</w:t>
      </w:r>
    </w:p>
    <w:p w14:paraId="539621CB" w14:textId="29D892CA" w:rsidR="00B81CD8" w:rsidRPr="00F971AC" w:rsidRDefault="00B81CD8" w:rsidP="00DB3DED">
      <w:pPr>
        <w:rPr>
          <w:b/>
          <w:bCs/>
        </w:rPr>
      </w:pPr>
      <w:bookmarkStart w:id="375" w:name="Proposal23526"/>
      <w:bookmarkStart w:id="376" w:name="Proposal97207"/>
      <w:bookmarkStart w:id="377" w:name="Proposal83239"/>
      <w:bookmarkStart w:id="378" w:name="Proposal14250"/>
      <w:bookmarkStart w:id="379" w:name="Proposal85310"/>
      <w:bookmarkEnd w:id="362"/>
      <w:bookmarkEnd w:id="363"/>
      <w:bookmarkEnd w:id="364"/>
      <w:bookmarkEnd w:id="365"/>
      <w:bookmarkEnd w:id="366"/>
      <w:bookmarkEnd w:id="367"/>
      <w:bookmarkEnd w:id="368"/>
      <w:r w:rsidRPr="00F971AC">
        <w:rPr>
          <w:b/>
          <w:bCs/>
        </w:rPr>
        <w:t xml:space="preserve">Proposal </w:t>
      </w:r>
      <w:r w:rsidRPr="00F971AC">
        <w:rPr>
          <w:b/>
          <w:bCs/>
        </w:rPr>
        <w:fldChar w:fldCharType="begin"/>
      </w:r>
      <w:r w:rsidRPr="00F971AC">
        <w:rPr>
          <w:b/>
          <w:bCs/>
        </w:rPr>
        <w:instrText xml:space="preserve"> SEQ Proposal \* Arabic </w:instrText>
      </w:r>
      <w:r w:rsidRPr="00F971AC">
        <w:rPr>
          <w:b/>
          <w:bCs/>
        </w:rPr>
        <w:fldChar w:fldCharType="separate"/>
      </w:r>
      <w:r w:rsidR="00BC4AF7">
        <w:rPr>
          <w:b/>
          <w:bCs/>
          <w:noProof/>
        </w:rPr>
        <w:t>34</w:t>
      </w:r>
      <w:r w:rsidRPr="00F971AC">
        <w:rPr>
          <w:b/>
          <w:bCs/>
        </w:rPr>
        <w:fldChar w:fldCharType="end"/>
      </w:r>
      <w:r w:rsidRPr="00F971AC" w:rsidDel="00323FDC">
        <w:rPr>
          <w:b/>
          <w:bCs/>
        </w:rPr>
        <w:t xml:space="preserve">: </w:t>
      </w:r>
      <w:r w:rsidR="00433D00">
        <w:rPr>
          <w:b/>
          <w:bCs/>
        </w:rPr>
        <w:t>D</w:t>
      </w:r>
      <w:r w:rsidR="00070ECF" w:rsidRPr="00F971AC">
        <w:t>o not support for a UE to transmit S-SSB in more than one RB set in a slot.</w:t>
      </w:r>
    </w:p>
    <w:bookmarkEnd w:id="375"/>
    <w:bookmarkEnd w:id="376"/>
    <w:bookmarkEnd w:id="377"/>
    <w:bookmarkEnd w:id="378"/>
    <w:bookmarkEnd w:id="379"/>
    <w:p w14:paraId="2825D6B1" w14:textId="77777777" w:rsidR="002B5495" w:rsidRDefault="002B5495" w:rsidP="00DB3DED">
      <w:pPr>
        <w:rPr>
          <w:b/>
          <w:bCs/>
          <w:i/>
          <w:iCs/>
        </w:rPr>
      </w:pPr>
    </w:p>
    <w:p w14:paraId="4EDF60AE" w14:textId="582B6DD7" w:rsidR="00BB63B6" w:rsidRDefault="00BB63B6" w:rsidP="00DB3DED">
      <w:pPr>
        <w:rPr>
          <w:b/>
          <w:bCs/>
          <w:i/>
          <w:iCs/>
        </w:rPr>
      </w:pPr>
    </w:p>
    <w:bookmarkEnd w:id="369"/>
    <w:bookmarkEnd w:id="370"/>
    <w:bookmarkEnd w:id="371"/>
    <w:p w14:paraId="44CD3594" w14:textId="77777777" w:rsidR="00C42B27" w:rsidRPr="00820AB4" w:rsidRDefault="00C42B27" w:rsidP="00DB3DED">
      <w:pPr>
        <w:rPr>
          <w:b/>
          <w:i/>
        </w:rPr>
      </w:pPr>
    </w:p>
    <w:bookmarkEnd w:id="372"/>
    <w:bookmarkEnd w:id="373"/>
    <w:bookmarkEnd w:id="374"/>
    <w:p w14:paraId="061DFF3B" w14:textId="649BAA23" w:rsidR="00931B76" w:rsidRPr="004263CC" w:rsidRDefault="00404DE4" w:rsidP="00404DE4">
      <w:pPr>
        <w:pStyle w:val="Heading1"/>
        <w:tabs>
          <w:tab w:val="left" w:pos="1134"/>
        </w:tabs>
        <w:ind w:left="709" w:hanging="709"/>
      </w:pPr>
      <w:r w:rsidRPr="00065B47">
        <w:t>6</w:t>
      </w:r>
      <w:r w:rsidRPr="00065B47">
        <w:tab/>
      </w:r>
      <w:r w:rsidR="00DB3DED">
        <w:t xml:space="preserve"> </w:t>
      </w:r>
      <w:r w:rsidR="00931B76" w:rsidRPr="004263CC">
        <w:t>Conclusions</w:t>
      </w:r>
    </w:p>
    <w:p w14:paraId="47D528AA" w14:textId="2AAC500B" w:rsidR="008745ED" w:rsidRDefault="00931B76" w:rsidP="00931B76">
      <w:pPr>
        <w:spacing w:before="120" w:after="120"/>
        <w:jc w:val="both"/>
        <w:rPr>
          <w:sz w:val="22"/>
          <w:szCs w:val="22"/>
        </w:rPr>
      </w:pPr>
      <w:bookmarkStart w:id="380" w:name="ConclusionsPObsInSeq"/>
      <w:r w:rsidRPr="004263CC">
        <w:rPr>
          <w:sz w:val="22"/>
          <w:szCs w:val="22"/>
        </w:rPr>
        <w:t xml:space="preserve">In this contribution, </w:t>
      </w:r>
      <w:r w:rsidR="00AA667B">
        <w:rPr>
          <w:sz w:val="22"/>
          <w:szCs w:val="22"/>
        </w:rPr>
        <w:t>we discussed physical channel design for SL-U and make the following observations and proposals:</w:t>
      </w:r>
    </w:p>
    <w:p w14:paraId="2F87874B" w14:textId="46A84D5A" w:rsidR="00E821D0" w:rsidRDefault="00E821D0" w:rsidP="00931B76">
      <w:pPr>
        <w:spacing w:before="120" w:after="120"/>
        <w:jc w:val="both"/>
        <w:rPr>
          <w:sz w:val="22"/>
          <w:szCs w:val="22"/>
        </w:rPr>
      </w:pPr>
    </w:p>
    <w:bookmarkEnd w:id="380"/>
    <w:p w14:paraId="10AA77F2" w14:textId="04A3B2E9" w:rsidR="0031606C" w:rsidRDefault="0031606C" w:rsidP="00FE36E7">
      <w:pPr>
        <w:jc w:val="both"/>
        <w:rPr>
          <w:sz w:val="22"/>
          <w:szCs w:val="22"/>
        </w:rPr>
      </w:pPr>
      <w:r>
        <w:rPr>
          <w:sz w:val="22"/>
          <w:szCs w:val="22"/>
        </w:rPr>
        <w:fldChar w:fldCharType="begin"/>
      </w:r>
      <w:r>
        <w:rPr>
          <w:sz w:val="22"/>
          <w:szCs w:val="22"/>
        </w:rPr>
        <w:instrText xml:space="preserve"> REF Proposal85263 \h </w:instrText>
      </w:r>
      <w:r>
        <w:rPr>
          <w:sz w:val="22"/>
          <w:szCs w:val="22"/>
        </w:rPr>
      </w:r>
      <w:r>
        <w:rPr>
          <w:sz w:val="22"/>
          <w:szCs w:val="22"/>
        </w:rPr>
        <w:fldChar w:fldCharType="separate"/>
      </w:r>
      <w:r w:rsidR="00BC4AF7" w:rsidRPr="0031606C">
        <w:rPr>
          <w:b/>
          <w:bCs/>
        </w:rPr>
        <w:t xml:space="preserve">Proposal </w:t>
      </w:r>
      <w:r w:rsidR="00BC4AF7">
        <w:rPr>
          <w:b/>
          <w:noProof/>
        </w:rPr>
        <w:t>1</w:t>
      </w:r>
      <w:r w:rsidR="00BC4AF7" w:rsidRPr="0031606C">
        <w:rPr>
          <w:b/>
          <w:bCs/>
        </w:rPr>
        <w:t>:</w:t>
      </w:r>
      <w:r w:rsidR="00BC4AF7" w:rsidRPr="0031606C" w:rsidDel="007F38E5">
        <w:rPr>
          <w:b/>
        </w:rPr>
        <w:t xml:space="preserve"> </w:t>
      </w:r>
      <w:r w:rsidR="00BC4AF7" w:rsidRPr="0031606C">
        <w:rPr>
          <w:b/>
        </w:rPr>
        <w:t>Do not utilize the guard band RBs for PSFCH/S-SSB transmission.</w:t>
      </w:r>
      <w:r>
        <w:rPr>
          <w:sz w:val="22"/>
          <w:szCs w:val="22"/>
        </w:rPr>
        <w:fldChar w:fldCharType="end"/>
      </w:r>
    </w:p>
    <w:p w14:paraId="0645E64E" w14:textId="77777777" w:rsidR="00BC4AF7" w:rsidRPr="0031606C" w:rsidRDefault="0031606C" w:rsidP="00FE36E7">
      <w:pPr>
        <w:jc w:val="both"/>
        <w:rPr>
          <w:rFonts w:eastAsia="Times New Roman"/>
          <w:b/>
          <w:bCs/>
        </w:rPr>
      </w:pPr>
      <w:r>
        <w:rPr>
          <w:sz w:val="22"/>
          <w:szCs w:val="22"/>
        </w:rPr>
        <w:fldChar w:fldCharType="begin"/>
      </w:r>
      <w:r>
        <w:rPr>
          <w:sz w:val="22"/>
          <w:szCs w:val="22"/>
        </w:rPr>
        <w:instrText xml:space="preserve"> REF Proposal85264 \h </w:instrText>
      </w:r>
      <w:r>
        <w:rPr>
          <w:sz w:val="22"/>
          <w:szCs w:val="22"/>
        </w:rPr>
      </w:r>
      <w:r>
        <w:rPr>
          <w:sz w:val="22"/>
          <w:szCs w:val="22"/>
        </w:rPr>
        <w:fldChar w:fldCharType="end"/>
      </w:r>
      <w:r>
        <w:rPr>
          <w:sz w:val="22"/>
          <w:szCs w:val="22"/>
        </w:rPr>
        <w:fldChar w:fldCharType="begin"/>
      </w:r>
      <w:r>
        <w:rPr>
          <w:sz w:val="22"/>
          <w:szCs w:val="22"/>
        </w:rPr>
        <w:instrText xml:space="preserve"> REF Proposal85265 \h </w:instrText>
      </w:r>
      <w:r>
        <w:rPr>
          <w:sz w:val="22"/>
          <w:szCs w:val="22"/>
        </w:rPr>
      </w:r>
      <w:r>
        <w:rPr>
          <w:sz w:val="22"/>
          <w:szCs w:val="22"/>
        </w:rPr>
        <w:fldChar w:fldCharType="end"/>
      </w:r>
      <w:r>
        <w:rPr>
          <w:sz w:val="22"/>
          <w:szCs w:val="22"/>
        </w:rPr>
        <w:fldChar w:fldCharType="begin"/>
      </w:r>
      <w:r>
        <w:rPr>
          <w:sz w:val="22"/>
          <w:szCs w:val="22"/>
        </w:rPr>
        <w:instrText xml:space="preserve"> REF Proposal85266 \h </w:instrText>
      </w:r>
      <w:r>
        <w:rPr>
          <w:sz w:val="22"/>
          <w:szCs w:val="22"/>
        </w:rPr>
      </w:r>
      <w:r>
        <w:rPr>
          <w:sz w:val="22"/>
          <w:szCs w:val="22"/>
        </w:rPr>
        <w:fldChar w:fldCharType="separate"/>
      </w:r>
      <w:r w:rsidR="00BC4AF7" w:rsidRPr="0031606C">
        <w:rPr>
          <w:rFonts w:eastAsia="Times New Roman"/>
          <w:b/>
          <w:bCs/>
        </w:rPr>
        <w:t xml:space="preserve">Proposal </w:t>
      </w:r>
      <w:r w:rsidR="00BC4AF7">
        <w:rPr>
          <w:b/>
          <w:noProof/>
        </w:rPr>
        <w:t>2</w:t>
      </w:r>
      <w:r w:rsidR="00BC4AF7" w:rsidRPr="0031606C">
        <w:rPr>
          <w:rFonts w:eastAsia="Times New Roman"/>
          <w:b/>
          <w:bCs/>
        </w:rPr>
        <w:t>: Regarding location of 1</w:t>
      </w:r>
      <w:r w:rsidR="00BC4AF7" w:rsidRPr="00F971AC">
        <w:rPr>
          <w:rFonts w:eastAsia="Times New Roman"/>
          <w:b/>
          <w:bCs/>
          <w:vertAlign w:val="superscript"/>
        </w:rPr>
        <w:t>st</w:t>
      </w:r>
      <w:r w:rsidR="00BC4AF7" w:rsidRPr="0031606C">
        <w:rPr>
          <w:rFonts w:eastAsia="Times New Roman"/>
          <w:b/>
          <w:bCs/>
        </w:rPr>
        <w:t xml:space="preserve"> starting symbol, Option 2 with indication by sl-StartSymbol as in Rel16 NR SL shall be supported</w:t>
      </w:r>
      <w:r w:rsidR="00BC4AF7">
        <w:rPr>
          <w:rFonts w:eastAsia="Times New Roman"/>
          <w:b/>
          <w:bCs/>
        </w:rPr>
        <w:t>,</w:t>
      </w:r>
      <w:r w:rsidR="00BC4AF7" w:rsidRPr="0031606C">
        <w:rPr>
          <w:rFonts w:eastAsia="Times New Roman"/>
          <w:b/>
          <w:bCs/>
        </w:rPr>
        <w:t xml:space="preserve"> considering flexibility and forward compatibility for coexistence of SL-U and NR-U in the same carrier.</w:t>
      </w:r>
    </w:p>
    <w:p w14:paraId="37063F20" w14:textId="77777777" w:rsidR="00BC4AF7" w:rsidRPr="0031606C" w:rsidRDefault="0031606C" w:rsidP="00D25DA1">
      <w:pPr>
        <w:jc w:val="both"/>
        <w:rPr>
          <w:b/>
          <w:bCs/>
        </w:rPr>
      </w:pPr>
      <w:r>
        <w:rPr>
          <w:sz w:val="22"/>
          <w:szCs w:val="22"/>
        </w:rPr>
        <w:fldChar w:fldCharType="end"/>
      </w:r>
      <w:r>
        <w:rPr>
          <w:sz w:val="22"/>
          <w:szCs w:val="22"/>
        </w:rPr>
        <w:fldChar w:fldCharType="begin"/>
      </w:r>
      <w:r>
        <w:rPr>
          <w:sz w:val="22"/>
          <w:szCs w:val="22"/>
        </w:rPr>
        <w:instrText xml:space="preserve"> REF Proposal85267 \h </w:instrText>
      </w:r>
      <w:r>
        <w:rPr>
          <w:sz w:val="22"/>
          <w:szCs w:val="22"/>
        </w:rPr>
      </w:r>
      <w:r>
        <w:rPr>
          <w:sz w:val="22"/>
          <w:szCs w:val="22"/>
        </w:rPr>
        <w:fldChar w:fldCharType="separate"/>
      </w:r>
      <w:r w:rsidR="00BC4AF7" w:rsidRPr="0031606C">
        <w:rPr>
          <w:b/>
          <w:bCs/>
        </w:rPr>
        <w:t xml:space="preserve">Proposal </w:t>
      </w:r>
      <w:r w:rsidR="00BC4AF7">
        <w:rPr>
          <w:b/>
          <w:bCs/>
          <w:noProof/>
        </w:rPr>
        <w:t>3</w:t>
      </w:r>
      <w:r w:rsidR="00BC4AF7" w:rsidRPr="0031606C" w:rsidDel="00C53D47">
        <w:rPr>
          <w:b/>
          <w:bCs/>
        </w:rPr>
        <w:t xml:space="preserve">: </w:t>
      </w:r>
      <w:r w:rsidR="00BC4AF7" w:rsidRPr="0031606C">
        <w:rPr>
          <w:rFonts w:eastAsia="Times New Roman"/>
          <w:b/>
          <w:bCs/>
        </w:rPr>
        <w:t>Regarding location of the 2</w:t>
      </w:r>
      <w:r w:rsidR="00BC4AF7" w:rsidRPr="0031606C">
        <w:rPr>
          <w:rFonts w:eastAsia="Times New Roman"/>
          <w:b/>
          <w:bCs/>
          <w:vertAlign w:val="superscript"/>
        </w:rPr>
        <w:t>nd</w:t>
      </w:r>
      <w:r w:rsidR="00BC4AF7" w:rsidRPr="0031606C">
        <w:rPr>
          <w:rFonts w:eastAsia="Times New Roman"/>
          <w:b/>
          <w:bCs/>
        </w:rPr>
        <w:t xml:space="preserve"> starting symbol, Option B with (pre-)configured location per resource pool shall be supported, </w:t>
      </w:r>
      <w:r w:rsidR="00BC4AF7" w:rsidRPr="0031606C">
        <w:rPr>
          <w:b/>
          <w:bCs/>
        </w:rPr>
        <w:t>where the 2</w:t>
      </w:r>
      <w:r w:rsidR="00BC4AF7" w:rsidRPr="00F971AC">
        <w:rPr>
          <w:b/>
          <w:bCs/>
          <w:vertAlign w:val="superscript"/>
        </w:rPr>
        <w:t>nd</w:t>
      </w:r>
      <w:r w:rsidR="00BC4AF7" w:rsidRPr="0031606C">
        <w:rPr>
          <w:b/>
          <w:bCs/>
        </w:rPr>
        <w:t xml:space="preserve"> starting symbol should be between sym03 and sym07 inclusive within a slot, so as to avoid unnecessary new SL DMRS pattern design with shorter l</w:t>
      </w:r>
      <w:r w:rsidR="00BC4AF7" w:rsidRPr="0031606C">
        <w:rPr>
          <w:b/>
          <w:bCs/>
          <w:vertAlign w:val="subscript"/>
        </w:rPr>
        <w:t xml:space="preserve">d </w:t>
      </w:r>
      <w:r w:rsidR="00BC4AF7" w:rsidRPr="0031606C">
        <w:rPr>
          <w:b/>
          <w:bCs/>
        </w:rPr>
        <w:t xml:space="preserve">and to maximize the throughput.  </w:t>
      </w:r>
    </w:p>
    <w:p w14:paraId="750FE0F4" w14:textId="77777777" w:rsidR="00BC4AF7" w:rsidRPr="0031606C" w:rsidRDefault="0031606C">
      <w:pPr>
        <w:jc w:val="both"/>
        <w:rPr>
          <w:b/>
          <w:bCs/>
        </w:rPr>
      </w:pPr>
      <w:r>
        <w:rPr>
          <w:sz w:val="22"/>
          <w:szCs w:val="22"/>
        </w:rPr>
        <w:fldChar w:fldCharType="end"/>
      </w:r>
      <w:r>
        <w:rPr>
          <w:sz w:val="22"/>
          <w:szCs w:val="22"/>
        </w:rPr>
        <w:fldChar w:fldCharType="begin"/>
      </w:r>
      <w:r>
        <w:rPr>
          <w:sz w:val="22"/>
          <w:szCs w:val="22"/>
        </w:rPr>
        <w:instrText xml:space="preserve"> REF Proposal85268 \h </w:instrText>
      </w:r>
      <w:r>
        <w:rPr>
          <w:sz w:val="22"/>
          <w:szCs w:val="22"/>
        </w:rPr>
      </w:r>
      <w:r>
        <w:rPr>
          <w:sz w:val="22"/>
          <w:szCs w:val="22"/>
        </w:rPr>
        <w:fldChar w:fldCharType="end"/>
      </w:r>
      <w:r>
        <w:rPr>
          <w:sz w:val="22"/>
          <w:szCs w:val="22"/>
        </w:rPr>
        <w:fldChar w:fldCharType="begin"/>
      </w:r>
      <w:r>
        <w:rPr>
          <w:sz w:val="22"/>
          <w:szCs w:val="22"/>
        </w:rPr>
        <w:instrText xml:space="preserve"> REF Proposal85269 \h </w:instrText>
      </w:r>
      <w:r>
        <w:rPr>
          <w:sz w:val="22"/>
          <w:szCs w:val="22"/>
        </w:rPr>
      </w:r>
      <w:r>
        <w:rPr>
          <w:sz w:val="22"/>
          <w:szCs w:val="22"/>
        </w:rPr>
        <w:fldChar w:fldCharType="separate"/>
      </w:r>
      <w:r w:rsidR="00BC4AF7" w:rsidRPr="0031606C">
        <w:rPr>
          <w:b/>
          <w:bCs/>
        </w:rPr>
        <w:t xml:space="preserve">Proposal </w:t>
      </w:r>
      <w:r w:rsidR="00BC4AF7">
        <w:rPr>
          <w:b/>
          <w:bCs/>
          <w:noProof/>
        </w:rPr>
        <w:t>4</w:t>
      </w:r>
      <w:r w:rsidR="00BC4AF7" w:rsidRPr="0031606C">
        <w:rPr>
          <w:b/>
          <w:bCs/>
        </w:rPr>
        <w:t>:</w:t>
      </w:r>
      <w:r w:rsidR="00BC4AF7" w:rsidRPr="0031606C" w:rsidDel="002C4734">
        <w:rPr>
          <w:b/>
          <w:bCs/>
        </w:rPr>
        <w:t xml:space="preserve"> </w:t>
      </w:r>
      <w:r w:rsidR="00BC4AF7" w:rsidRPr="0031606C">
        <w:rPr>
          <w:b/>
          <w:bCs/>
        </w:rPr>
        <w:t xml:space="preserve">Regarding TBS determination with slot structure of 2 starting symbols, Option 1 with dynamic indication of the reference symbol length by Tx UE shall be supported for catering flexible transmission requirements taking into account </w:t>
      </w:r>
      <w:r w:rsidR="00BC4AF7">
        <w:rPr>
          <w:b/>
          <w:bCs/>
        </w:rPr>
        <w:t xml:space="preserve">considerations </w:t>
      </w:r>
      <w:r w:rsidR="00BC4AF7" w:rsidRPr="0031606C">
        <w:rPr>
          <w:b/>
          <w:bCs/>
        </w:rPr>
        <w:t xml:space="preserve">such as the traffic type, channel busy ratio (CBR) </w:t>
      </w:r>
      <w:r w:rsidR="00BC4AF7">
        <w:rPr>
          <w:b/>
          <w:bCs/>
        </w:rPr>
        <w:t>and/or</w:t>
      </w:r>
      <w:r w:rsidR="00BC4AF7" w:rsidRPr="0031606C">
        <w:rPr>
          <w:b/>
          <w:bCs/>
        </w:rPr>
        <w:t xml:space="preserve"> the channel sensing results.</w:t>
      </w:r>
    </w:p>
    <w:p w14:paraId="26DC718A" w14:textId="77777777" w:rsidR="00BC4AF7" w:rsidRPr="00F971AC" w:rsidRDefault="0031606C" w:rsidP="00B42D89">
      <w:pPr>
        <w:jc w:val="both"/>
        <w:rPr>
          <w:b/>
          <w:bCs/>
        </w:rPr>
      </w:pPr>
      <w:r>
        <w:rPr>
          <w:sz w:val="22"/>
          <w:szCs w:val="22"/>
        </w:rPr>
        <w:fldChar w:fldCharType="end"/>
      </w:r>
      <w:r>
        <w:rPr>
          <w:sz w:val="22"/>
          <w:szCs w:val="22"/>
        </w:rPr>
        <w:fldChar w:fldCharType="begin"/>
      </w:r>
      <w:r>
        <w:rPr>
          <w:sz w:val="22"/>
          <w:szCs w:val="22"/>
        </w:rPr>
        <w:instrText xml:space="preserve"> REF Obs76669 \h </w:instrText>
      </w:r>
      <w:r>
        <w:rPr>
          <w:sz w:val="22"/>
          <w:szCs w:val="22"/>
        </w:rPr>
      </w:r>
      <w:r>
        <w:rPr>
          <w:sz w:val="22"/>
          <w:szCs w:val="22"/>
        </w:rPr>
        <w:fldChar w:fldCharType="separate"/>
      </w:r>
      <w:r w:rsidR="00BC4AF7" w:rsidRPr="00F971AC">
        <w:rPr>
          <w:b/>
          <w:bCs/>
        </w:rPr>
        <w:t xml:space="preserve">Observation </w:t>
      </w:r>
      <w:r w:rsidR="00BC4AF7">
        <w:rPr>
          <w:b/>
          <w:bCs/>
          <w:noProof/>
        </w:rPr>
        <w:t>1</w:t>
      </w:r>
      <w:r w:rsidR="00BC4AF7" w:rsidRPr="00F971AC">
        <w:rPr>
          <w:b/>
          <w:bCs/>
        </w:rPr>
        <w:t>: Full-slot transmission from the 1</w:t>
      </w:r>
      <w:r w:rsidR="00BC4AF7" w:rsidRPr="00F971AC">
        <w:rPr>
          <w:b/>
          <w:bCs/>
          <w:vertAlign w:val="superscript"/>
        </w:rPr>
        <w:t>st</w:t>
      </w:r>
      <w:r w:rsidR="00BC4AF7" w:rsidRPr="00F971AC">
        <w:rPr>
          <w:b/>
          <w:bCs/>
        </w:rPr>
        <w:t xml:space="preserve"> starting symbol without the 2</w:t>
      </w:r>
      <w:r w:rsidR="00BC4AF7" w:rsidRPr="00F971AC">
        <w:rPr>
          <w:b/>
          <w:bCs/>
          <w:vertAlign w:val="superscript"/>
        </w:rPr>
        <w:t>nd</w:t>
      </w:r>
      <w:r w:rsidR="00BC4AF7" w:rsidRPr="00F971AC">
        <w:rPr>
          <w:b/>
          <w:bCs/>
        </w:rPr>
        <w:t xml:space="preserve"> AGC symbol may cause AGC issue to the Rx UE.</w:t>
      </w:r>
    </w:p>
    <w:p w14:paraId="7AB4E206" w14:textId="77777777" w:rsidR="00BC4AF7" w:rsidRPr="0031606C" w:rsidRDefault="0031606C" w:rsidP="00B42D89">
      <w:pPr>
        <w:jc w:val="both"/>
        <w:rPr>
          <w:b/>
          <w:bCs/>
        </w:rPr>
      </w:pPr>
      <w:r>
        <w:rPr>
          <w:sz w:val="22"/>
          <w:szCs w:val="22"/>
        </w:rPr>
        <w:fldChar w:fldCharType="end"/>
      </w:r>
      <w:r>
        <w:rPr>
          <w:sz w:val="22"/>
          <w:szCs w:val="22"/>
        </w:rPr>
        <w:fldChar w:fldCharType="begin"/>
      </w:r>
      <w:r>
        <w:rPr>
          <w:sz w:val="22"/>
          <w:szCs w:val="22"/>
        </w:rPr>
        <w:instrText xml:space="preserve"> REF Obs76670 \h </w:instrText>
      </w:r>
      <w:r>
        <w:rPr>
          <w:sz w:val="22"/>
          <w:szCs w:val="22"/>
        </w:rPr>
      </w:r>
      <w:r>
        <w:rPr>
          <w:sz w:val="22"/>
          <w:szCs w:val="22"/>
        </w:rPr>
        <w:fldChar w:fldCharType="separate"/>
      </w:r>
      <w:r w:rsidR="00BC4AF7" w:rsidRPr="00F971AC">
        <w:rPr>
          <w:b/>
          <w:bCs/>
        </w:rPr>
        <w:t xml:space="preserve">Observation </w:t>
      </w:r>
      <w:r w:rsidR="00BC4AF7">
        <w:rPr>
          <w:b/>
          <w:bCs/>
          <w:noProof/>
        </w:rPr>
        <w:t>2</w:t>
      </w:r>
      <w:r w:rsidR="00BC4AF7" w:rsidRPr="00F971AC">
        <w:rPr>
          <w:b/>
          <w:bCs/>
        </w:rPr>
        <w:t>:</w:t>
      </w:r>
      <w:r w:rsidR="00BC4AF7" w:rsidRPr="0031606C">
        <w:rPr>
          <w:b/>
          <w:bCs/>
        </w:rPr>
        <w:t xml:space="preserve"> T</w:t>
      </w:r>
      <w:r w:rsidR="00BC4AF7" w:rsidRPr="00F971AC">
        <w:rPr>
          <w:b/>
          <w:bCs/>
        </w:rPr>
        <w:t>he 1</w:t>
      </w:r>
      <w:r w:rsidR="00BC4AF7" w:rsidRPr="00F971AC">
        <w:rPr>
          <w:b/>
          <w:bCs/>
          <w:vertAlign w:val="superscript"/>
        </w:rPr>
        <w:t>st</w:t>
      </w:r>
      <w:r w:rsidR="00BC4AF7" w:rsidRPr="00F971AC">
        <w:rPr>
          <w:b/>
          <w:bCs/>
        </w:rPr>
        <w:t xml:space="preserve"> starting symbol with the 2</w:t>
      </w:r>
      <w:r w:rsidR="00BC4AF7" w:rsidRPr="00F971AC">
        <w:rPr>
          <w:b/>
          <w:bCs/>
          <w:vertAlign w:val="superscript"/>
        </w:rPr>
        <w:t>nd</w:t>
      </w:r>
      <w:r w:rsidR="00BC4AF7" w:rsidRPr="00F971AC">
        <w:rPr>
          <w:b/>
          <w:bCs/>
        </w:rPr>
        <w:t xml:space="preserve"> AGC may conquer the issue of AGC to Rx UE, but it may lead to transmission inefficiency, since the 2</w:t>
      </w:r>
      <w:r w:rsidR="00BC4AF7" w:rsidRPr="00F971AC">
        <w:rPr>
          <w:b/>
          <w:bCs/>
          <w:vertAlign w:val="superscript"/>
        </w:rPr>
        <w:t>nd</w:t>
      </w:r>
      <w:r w:rsidR="00BC4AF7" w:rsidRPr="00F971AC">
        <w:rPr>
          <w:b/>
          <w:bCs/>
        </w:rPr>
        <w:t xml:space="preserve"> symbol cannot be used for decoding purpose.</w:t>
      </w:r>
    </w:p>
    <w:p w14:paraId="0ABEEA74" w14:textId="77777777" w:rsidR="00BC4AF7" w:rsidRPr="0031606C" w:rsidRDefault="0031606C" w:rsidP="00501FEA">
      <w:pPr>
        <w:jc w:val="both"/>
      </w:pPr>
      <w:r>
        <w:rPr>
          <w:sz w:val="22"/>
          <w:szCs w:val="22"/>
        </w:rPr>
        <w:fldChar w:fldCharType="end"/>
      </w:r>
      <w:r>
        <w:rPr>
          <w:sz w:val="22"/>
          <w:szCs w:val="22"/>
        </w:rPr>
        <w:fldChar w:fldCharType="begin"/>
      </w:r>
      <w:r>
        <w:rPr>
          <w:sz w:val="22"/>
          <w:szCs w:val="22"/>
        </w:rPr>
        <w:instrText xml:space="preserve"> REF Obs76671 \h </w:instrText>
      </w:r>
      <w:r>
        <w:rPr>
          <w:sz w:val="22"/>
          <w:szCs w:val="22"/>
        </w:rPr>
      </w:r>
      <w:r>
        <w:rPr>
          <w:sz w:val="22"/>
          <w:szCs w:val="22"/>
        </w:rPr>
        <w:fldChar w:fldCharType="separate"/>
      </w:r>
      <w:r w:rsidR="00BC4AF7" w:rsidRPr="0031606C">
        <w:rPr>
          <w:b/>
          <w:bCs/>
        </w:rPr>
        <w:t xml:space="preserve">Observation </w:t>
      </w:r>
      <w:r w:rsidR="00BC4AF7">
        <w:rPr>
          <w:b/>
          <w:bCs/>
          <w:noProof/>
        </w:rPr>
        <w:t>3</w:t>
      </w:r>
      <w:r w:rsidR="00BC4AF7" w:rsidRPr="0031606C">
        <w:rPr>
          <w:b/>
          <w:bCs/>
        </w:rPr>
        <w:t>: C</w:t>
      </w:r>
      <w:r w:rsidR="00BC4AF7" w:rsidRPr="00F971AC">
        <w:rPr>
          <w:b/>
          <w:bCs/>
        </w:rPr>
        <w:t>onsidering operation of a slot with 2 starting symbols together with MCSt scheme, the introduced overhead of the 2</w:t>
      </w:r>
      <w:r w:rsidR="00BC4AF7" w:rsidRPr="00F971AC">
        <w:rPr>
          <w:b/>
          <w:bCs/>
          <w:vertAlign w:val="superscript"/>
        </w:rPr>
        <w:t>nd</w:t>
      </w:r>
      <w:r w:rsidR="00BC4AF7" w:rsidRPr="00F971AC">
        <w:rPr>
          <w:b/>
          <w:bCs/>
        </w:rPr>
        <w:t xml:space="preserve"> AGC could be large.</w:t>
      </w:r>
    </w:p>
    <w:p w14:paraId="056D1AD5" w14:textId="77777777" w:rsidR="00BC4AF7" w:rsidRPr="0031606C" w:rsidRDefault="0031606C" w:rsidP="00B42D89">
      <w:pPr>
        <w:jc w:val="both"/>
        <w:rPr>
          <w:b/>
          <w:bCs/>
        </w:rPr>
      </w:pPr>
      <w:r>
        <w:rPr>
          <w:sz w:val="22"/>
          <w:szCs w:val="22"/>
        </w:rPr>
        <w:fldChar w:fldCharType="end"/>
      </w:r>
      <w:r>
        <w:rPr>
          <w:sz w:val="22"/>
          <w:szCs w:val="22"/>
        </w:rPr>
        <w:fldChar w:fldCharType="begin"/>
      </w:r>
      <w:r>
        <w:rPr>
          <w:sz w:val="22"/>
          <w:szCs w:val="22"/>
        </w:rPr>
        <w:instrText xml:space="preserve"> REF Proposal85270 \h </w:instrText>
      </w:r>
      <w:r>
        <w:rPr>
          <w:sz w:val="22"/>
          <w:szCs w:val="22"/>
        </w:rPr>
      </w:r>
      <w:r>
        <w:rPr>
          <w:sz w:val="22"/>
          <w:szCs w:val="22"/>
        </w:rPr>
        <w:fldChar w:fldCharType="separate"/>
      </w:r>
      <w:r w:rsidR="00BC4AF7" w:rsidRPr="00F971AC">
        <w:rPr>
          <w:b/>
          <w:bCs/>
        </w:rPr>
        <w:t xml:space="preserve">Proposal </w:t>
      </w:r>
      <w:r w:rsidR="00BC4AF7">
        <w:rPr>
          <w:b/>
          <w:noProof/>
        </w:rPr>
        <w:t>5</w:t>
      </w:r>
      <w:r w:rsidR="00BC4AF7" w:rsidRPr="00F971AC">
        <w:rPr>
          <w:b/>
          <w:bCs/>
        </w:rPr>
        <w:t xml:space="preserve">: </w:t>
      </w:r>
      <w:r w:rsidR="00BC4AF7" w:rsidRPr="0031606C">
        <w:rPr>
          <w:b/>
          <w:bCs/>
        </w:rPr>
        <w:t>For Tx UE behavior, if PSCCH/PSSCH transmission starts from the 1</w:t>
      </w:r>
      <w:r w:rsidR="00BC4AF7" w:rsidRPr="00F971AC">
        <w:rPr>
          <w:b/>
          <w:bCs/>
          <w:vertAlign w:val="superscript"/>
        </w:rPr>
        <w:t>st</w:t>
      </w:r>
      <w:r w:rsidR="00BC4AF7" w:rsidRPr="0031606C">
        <w:rPr>
          <w:b/>
          <w:bCs/>
        </w:rPr>
        <w:t xml:space="preserve"> starting symbol, the PSCCH/PSSCH can have 1 or 2 symbols for AGC purpose.</w:t>
      </w:r>
    </w:p>
    <w:p w14:paraId="3D49397B" w14:textId="77777777" w:rsidR="00BC4AF7" w:rsidRPr="0031606C" w:rsidRDefault="0031606C" w:rsidP="00B42D89">
      <w:pPr>
        <w:jc w:val="both"/>
        <w:rPr>
          <w:b/>
          <w:bCs/>
        </w:rPr>
      </w:pPr>
      <w:r>
        <w:rPr>
          <w:sz w:val="22"/>
          <w:szCs w:val="22"/>
        </w:rPr>
        <w:fldChar w:fldCharType="end"/>
      </w:r>
      <w:r>
        <w:rPr>
          <w:sz w:val="22"/>
          <w:szCs w:val="22"/>
        </w:rPr>
        <w:fldChar w:fldCharType="begin"/>
      </w:r>
      <w:r>
        <w:rPr>
          <w:sz w:val="22"/>
          <w:szCs w:val="22"/>
        </w:rPr>
        <w:instrText xml:space="preserve"> REF Proposal85271 \h </w:instrText>
      </w:r>
      <w:r>
        <w:rPr>
          <w:sz w:val="22"/>
          <w:szCs w:val="22"/>
        </w:rPr>
      </w:r>
      <w:r>
        <w:rPr>
          <w:sz w:val="22"/>
          <w:szCs w:val="22"/>
        </w:rPr>
        <w:fldChar w:fldCharType="separate"/>
      </w:r>
      <w:r w:rsidR="00BC4AF7" w:rsidRPr="0031606C">
        <w:rPr>
          <w:b/>
          <w:bCs/>
        </w:rPr>
        <w:t xml:space="preserve">Proposal </w:t>
      </w:r>
      <w:r w:rsidR="00BC4AF7">
        <w:rPr>
          <w:b/>
          <w:bCs/>
          <w:noProof/>
        </w:rPr>
        <w:t>6</w:t>
      </w:r>
      <w:r w:rsidR="00BC4AF7" w:rsidRPr="0031606C">
        <w:rPr>
          <w:b/>
          <w:bCs/>
        </w:rPr>
        <w:t>: MCSt transmission within a COT can be operated with either 1 or 2 symbols for AGC purpose based on Tx UE indicati</w:t>
      </w:r>
      <w:r w:rsidR="00BC4AF7" w:rsidRPr="00F971AC">
        <w:rPr>
          <w:b/>
          <w:bCs/>
        </w:rPr>
        <w:t>on</w:t>
      </w:r>
      <w:r w:rsidR="00BC4AF7" w:rsidRPr="0031606C">
        <w:rPr>
          <w:b/>
          <w:bCs/>
        </w:rPr>
        <w:t>.</w:t>
      </w:r>
    </w:p>
    <w:p w14:paraId="2BD568E7" w14:textId="77777777" w:rsidR="00BC4AF7" w:rsidRPr="00F971AC" w:rsidRDefault="0031606C" w:rsidP="00B42D89">
      <w:pPr>
        <w:jc w:val="both"/>
        <w:rPr>
          <w:b/>
          <w:bCs/>
        </w:rPr>
      </w:pPr>
      <w:r>
        <w:rPr>
          <w:sz w:val="22"/>
          <w:szCs w:val="22"/>
        </w:rPr>
        <w:fldChar w:fldCharType="end"/>
      </w:r>
      <w:r>
        <w:rPr>
          <w:sz w:val="22"/>
          <w:szCs w:val="22"/>
        </w:rPr>
        <w:fldChar w:fldCharType="begin"/>
      </w:r>
      <w:r>
        <w:rPr>
          <w:sz w:val="22"/>
          <w:szCs w:val="22"/>
        </w:rPr>
        <w:instrText xml:space="preserve"> REF Proposal85272 \h </w:instrText>
      </w:r>
      <w:r>
        <w:rPr>
          <w:sz w:val="22"/>
          <w:szCs w:val="22"/>
        </w:rPr>
      </w:r>
      <w:r>
        <w:rPr>
          <w:sz w:val="22"/>
          <w:szCs w:val="22"/>
        </w:rPr>
        <w:fldChar w:fldCharType="separate"/>
      </w:r>
      <w:r w:rsidR="00BC4AF7" w:rsidRPr="00F971AC">
        <w:rPr>
          <w:b/>
          <w:bCs/>
        </w:rPr>
        <w:t xml:space="preserve">Proposal </w:t>
      </w:r>
      <w:r w:rsidR="00BC4AF7">
        <w:rPr>
          <w:b/>
          <w:noProof/>
        </w:rPr>
        <w:t>7</w:t>
      </w:r>
      <w:r w:rsidR="00BC4AF7" w:rsidRPr="00F971AC">
        <w:rPr>
          <w:b/>
          <w:bCs/>
        </w:rPr>
        <w:t>: For Rx UE behavior, whether the Rx UE monitors the 2</w:t>
      </w:r>
      <w:r w:rsidR="00BC4AF7" w:rsidRPr="00F971AC">
        <w:rPr>
          <w:b/>
          <w:bCs/>
          <w:vertAlign w:val="superscript"/>
        </w:rPr>
        <w:t>nd</w:t>
      </w:r>
      <w:r w:rsidR="00BC4AF7" w:rsidRPr="00F971AC">
        <w:rPr>
          <w:b/>
          <w:bCs/>
        </w:rPr>
        <w:t xml:space="preserve"> AGC symbol for full-slot transmission can be up to either UE implementation or based on slot structure indication from Tx UE if specified.</w:t>
      </w:r>
    </w:p>
    <w:p w14:paraId="539FFF1D" w14:textId="77777777" w:rsidR="00BC4AF7" w:rsidRPr="0031606C" w:rsidRDefault="0031606C" w:rsidP="00837B3A">
      <w:pPr>
        <w:jc w:val="both"/>
        <w:rPr>
          <w:b/>
          <w:bCs/>
        </w:rPr>
      </w:pPr>
      <w:r>
        <w:rPr>
          <w:sz w:val="22"/>
          <w:szCs w:val="22"/>
        </w:rPr>
        <w:fldChar w:fldCharType="end"/>
      </w:r>
      <w:r>
        <w:rPr>
          <w:sz w:val="22"/>
          <w:szCs w:val="22"/>
        </w:rPr>
        <w:fldChar w:fldCharType="begin"/>
      </w:r>
      <w:r>
        <w:rPr>
          <w:sz w:val="22"/>
          <w:szCs w:val="22"/>
        </w:rPr>
        <w:instrText xml:space="preserve"> REF Proposal85273 \h </w:instrText>
      </w:r>
      <w:r>
        <w:rPr>
          <w:sz w:val="22"/>
          <w:szCs w:val="22"/>
        </w:rPr>
      </w:r>
      <w:r>
        <w:rPr>
          <w:sz w:val="22"/>
          <w:szCs w:val="22"/>
        </w:rPr>
        <w:fldChar w:fldCharType="separate"/>
      </w:r>
      <w:r w:rsidR="00BC4AF7" w:rsidRPr="0031606C">
        <w:rPr>
          <w:b/>
          <w:bCs/>
        </w:rPr>
        <w:t xml:space="preserve">Proposal </w:t>
      </w:r>
      <w:r w:rsidR="00BC4AF7">
        <w:rPr>
          <w:b/>
          <w:noProof/>
        </w:rPr>
        <w:t>8</w:t>
      </w:r>
      <w:r w:rsidR="00BC4AF7" w:rsidRPr="0031606C">
        <w:rPr>
          <w:b/>
          <w:bCs/>
        </w:rPr>
        <w:t xml:space="preserve">: For contiguous RB-based PSCCH/PSSCH, the mapping similar to Option-1 as legacy NR approach is preferred, where the mapping of sub-channels starts from the first PRB (configured by higher layer sl-StartRB-Subchannel) of the resource pool and mapped sequentially within the resource pool according to the subchannel size sl-SubchannelSize (which is also configured by higher layer). </w:t>
      </w:r>
    </w:p>
    <w:p w14:paraId="2B308F9F" w14:textId="77777777" w:rsidR="00BC4AF7" w:rsidRPr="0031606C" w:rsidRDefault="0031606C" w:rsidP="0086362D">
      <w:pPr>
        <w:overflowPunct/>
        <w:jc w:val="both"/>
        <w:textAlignment w:val="auto"/>
      </w:pPr>
      <w:r>
        <w:rPr>
          <w:sz w:val="22"/>
          <w:szCs w:val="22"/>
        </w:rPr>
        <w:fldChar w:fldCharType="end"/>
      </w:r>
      <w:r>
        <w:rPr>
          <w:sz w:val="22"/>
          <w:szCs w:val="22"/>
        </w:rPr>
        <w:fldChar w:fldCharType="begin"/>
      </w:r>
      <w:r>
        <w:rPr>
          <w:sz w:val="22"/>
          <w:szCs w:val="22"/>
        </w:rPr>
        <w:instrText xml:space="preserve"> REF Proposal85274 \h </w:instrText>
      </w:r>
      <w:r>
        <w:rPr>
          <w:sz w:val="22"/>
          <w:szCs w:val="22"/>
        </w:rPr>
      </w:r>
      <w:r>
        <w:rPr>
          <w:sz w:val="22"/>
          <w:szCs w:val="22"/>
        </w:rPr>
        <w:fldChar w:fldCharType="separate"/>
      </w:r>
      <w:r w:rsidR="00BC4AF7" w:rsidRPr="00F971AC">
        <w:rPr>
          <w:b/>
          <w:bCs/>
        </w:rPr>
        <w:t xml:space="preserve">Proposal </w:t>
      </w:r>
      <w:r w:rsidR="00BC4AF7">
        <w:rPr>
          <w:b/>
          <w:noProof/>
        </w:rPr>
        <w:t>9</w:t>
      </w:r>
      <w:r w:rsidR="00BC4AF7" w:rsidRPr="00F971AC">
        <w:rPr>
          <w:b/>
          <w:bCs/>
        </w:rPr>
        <w:t>: With Option 1,</w:t>
      </w:r>
      <w:r w:rsidR="00BC4AF7" w:rsidRPr="0031606C">
        <w:rPr>
          <w:b/>
          <w:bCs/>
        </w:rPr>
        <w:t xml:space="preserve"> </w:t>
      </w:r>
      <w:r w:rsidR="00BC4AF7" w:rsidRPr="00F971AC">
        <w:rPr>
          <w:b/>
          <w:bCs/>
        </w:rPr>
        <w:t>it can be rather straightforward with Option 1 to utilize the guard band PRBs for contiguous RB-based PSSCH transmission.</w:t>
      </w:r>
    </w:p>
    <w:p w14:paraId="10648DAD" w14:textId="77777777" w:rsidR="00BC4AF7" w:rsidRPr="0031606C" w:rsidRDefault="0031606C" w:rsidP="0026425A">
      <w:pPr>
        <w:jc w:val="both"/>
        <w:rPr>
          <w:b/>
          <w:bCs/>
        </w:rPr>
      </w:pPr>
      <w:r>
        <w:rPr>
          <w:sz w:val="22"/>
          <w:szCs w:val="22"/>
        </w:rPr>
        <w:fldChar w:fldCharType="end"/>
      </w:r>
      <w:r>
        <w:rPr>
          <w:sz w:val="22"/>
          <w:szCs w:val="22"/>
        </w:rPr>
        <w:fldChar w:fldCharType="begin"/>
      </w:r>
      <w:r>
        <w:rPr>
          <w:sz w:val="22"/>
          <w:szCs w:val="22"/>
        </w:rPr>
        <w:instrText xml:space="preserve"> REF Obs76672 \h </w:instrText>
      </w:r>
      <w:r>
        <w:rPr>
          <w:sz w:val="22"/>
          <w:szCs w:val="22"/>
        </w:rPr>
      </w:r>
      <w:r>
        <w:rPr>
          <w:sz w:val="22"/>
          <w:szCs w:val="22"/>
        </w:rPr>
        <w:fldChar w:fldCharType="separate"/>
      </w:r>
      <w:r w:rsidR="00BC4AF7" w:rsidRPr="0031606C">
        <w:rPr>
          <w:b/>
          <w:bCs/>
        </w:rPr>
        <w:t xml:space="preserve">Observation </w:t>
      </w:r>
      <w:r w:rsidR="00BC4AF7">
        <w:rPr>
          <w:b/>
          <w:bCs/>
          <w:noProof/>
        </w:rPr>
        <w:t>4</w:t>
      </w:r>
      <w:r w:rsidR="00BC4AF7" w:rsidRPr="0031606C">
        <w:rPr>
          <w:b/>
          <w:bCs/>
        </w:rPr>
        <w:t>: For the mapping between subchannel and PRBs in SL-U, there can be “</w:t>
      </w:r>
      <w:r w:rsidR="00BC4AF7">
        <w:rPr>
          <w:b/>
          <w:bCs/>
        </w:rPr>
        <w:t>remaining</w:t>
      </w:r>
      <w:r w:rsidR="00BC4AF7" w:rsidRPr="0031606C">
        <w:rPr>
          <w:b/>
          <w:bCs/>
        </w:rPr>
        <w:t xml:space="preserve"> PRBs” after the mapping either due to the total number of PRBs in the RP that cannot be divided by the configured subchannel size or due to the PRBs of subchannel are overlapped with the configured Guard Band PRBs between RB sets.</w:t>
      </w:r>
    </w:p>
    <w:p w14:paraId="264D3B27" w14:textId="77777777" w:rsidR="00BC4AF7" w:rsidRPr="0031606C" w:rsidRDefault="0031606C" w:rsidP="00D169A1">
      <w:pPr>
        <w:jc w:val="both"/>
        <w:rPr>
          <w:b/>
          <w:bCs/>
        </w:rPr>
      </w:pPr>
      <w:r>
        <w:rPr>
          <w:sz w:val="22"/>
          <w:szCs w:val="22"/>
        </w:rPr>
        <w:fldChar w:fldCharType="end"/>
      </w:r>
      <w:r>
        <w:rPr>
          <w:sz w:val="22"/>
          <w:szCs w:val="22"/>
        </w:rPr>
        <w:fldChar w:fldCharType="begin"/>
      </w:r>
      <w:r>
        <w:rPr>
          <w:sz w:val="22"/>
          <w:szCs w:val="22"/>
        </w:rPr>
        <w:instrText xml:space="preserve"> REF Proposal85275 \h </w:instrText>
      </w:r>
      <w:r>
        <w:rPr>
          <w:sz w:val="22"/>
          <w:szCs w:val="22"/>
        </w:rPr>
      </w:r>
      <w:r>
        <w:rPr>
          <w:sz w:val="22"/>
          <w:szCs w:val="22"/>
        </w:rPr>
        <w:fldChar w:fldCharType="separate"/>
      </w:r>
      <w:r w:rsidR="00BC4AF7" w:rsidRPr="0031606C">
        <w:rPr>
          <w:b/>
          <w:bCs/>
        </w:rPr>
        <w:t xml:space="preserve">Proposal </w:t>
      </w:r>
      <w:r w:rsidR="00BC4AF7">
        <w:rPr>
          <w:b/>
          <w:bCs/>
          <w:noProof/>
        </w:rPr>
        <w:t>10</w:t>
      </w:r>
      <w:r w:rsidR="00BC4AF7" w:rsidRPr="0031606C">
        <w:rPr>
          <w:b/>
          <w:bCs/>
        </w:rPr>
        <w:t>: Considering improving the transmission spectrum efficiency, it is proposed to specify schemes to best utilize the “</w:t>
      </w:r>
      <w:r w:rsidR="00BC4AF7">
        <w:rPr>
          <w:b/>
          <w:bCs/>
        </w:rPr>
        <w:t>remaining</w:t>
      </w:r>
      <w:r w:rsidR="00BC4AF7" w:rsidRPr="00433D00">
        <w:rPr>
          <w:b/>
          <w:bCs/>
        </w:rPr>
        <w:t xml:space="preserve"> PRBs” for SL-U operation</w:t>
      </w:r>
      <w:r w:rsidR="00BC4AF7" w:rsidRPr="0031606C">
        <w:rPr>
          <w:b/>
          <w:bCs/>
        </w:rPr>
        <w:t>.</w:t>
      </w:r>
    </w:p>
    <w:p w14:paraId="7D8A0721" w14:textId="77777777" w:rsidR="00BC4AF7" w:rsidRPr="0031606C" w:rsidRDefault="0031606C" w:rsidP="0026425A">
      <w:pPr>
        <w:jc w:val="both"/>
        <w:rPr>
          <w:b/>
          <w:bCs/>
          <w:lang w:val="en-US"/>
        </w:rPr>
      </w:pPr>
      <w:r>
        <w:rPr>
          <w:sz w:val="22"/>
          <w:szCs w:val="22"/>
        </w:rPr>
        <w:fldChar w:fldCharType="end"/>
      </w:r>
      <w:r>
        <w:rPr>
          <w:sz w:val="22"/>
          <w:szCs w:val="22"/>
        </w:rPr>
        <w:fldChar w:fldCharType="begin"/>
      </w:r>
      <w:r>
        <w:rPr>
          <w:sz w:val="22"/>
          <w:szCs w:val="22"/>
        </w:rPr>
        <w:instrText xml:space="preserve"> REF Proposal85276 \h </w:instrText>
      </w:r>
      <w:r>
        <w:rPr>
          <w:sz w:val="22"/>
          <w:szCs w:val="22"/>
        </w:rPr>
      </w:r>
      <w:r>
        <w:rPr>
          <w:sz w:val="22"/>
          <w:szCs w:val="22"/>
        </w:rPr>
        <w:fldChar w:fldCharType="separate"/>
      </w:r>
      <w:r w:rsidR="00BC4AF7" w:rsidRPr="0031606C">
        <w:rPr>
          <w:b/>
          <w:bCs/>
          <w:lang w:val="en-US"/>
        </w:rPr>
        <w:t xml:space="preserve">Proposal </w:t>
      </w:r>
      <w:r w:rsidR="00BC4AF7">
        <w:rPr>
          <w:b/>
          <w:noProof/>
        </w:rPr>
        <w:t>11</w:t>
      </w:r>
      <w:r w:rsidR="00BC4AF7" w:rsidRPr="0031606C">
        <w:rPr>
          <w:b/>
          <w:bCs/>
          <w:lang w:val="en-US"/>
        </w:rPr>
        <w:t xml:space="preserve">: </w:t>
      </w:r>
      <w:r w:rsidR="00BC4AF7" w:rsidRPr="0031606C">
        <w:rPr>
          <w:b/>
          <w:bCs/>
        </w:rPr>
        <w:t>For utilizing the “</w:t>
      </w:r>
      <w:r w:rsidR="00BC4AF7" w:rsidRPr="0039489D">
        <w:rPr>
          <w:b/>
          <w:bCs/>
        </w:rPr>
        <w:t>remaining PRBs</w:t>
      </w:r>
      <w:r w:rsidR="00BC4AF7" w:rsidRPr="0031606C">
        <w:rPr>
          <w:b/>
          <w:bCs/>
        </w:rPr>
        <w:t xml:space="preserve">”, if the </w:t>
      </w:r>
      <w:r w:rsidR="00BC4AF7">
        <w:rPr>
          <w:b/>
          <w:bCs/>
        </w:rPr>
        <w:t>number</w:t>
      </w:r>
      <w:r w:rsidR="00BC4AF7" w:rsidRPr="0031606C">
        <w:rPr>
          <w:b/>
          <w:bCs/>
        </w:rPr>
        <w:t xml:space="preserve"> of the </w:t>
      </w:r>
      <w:r w:rsidR="00BC4AF7" w:rsidRPr="0039489D">
        <w:rPr>
          <w:b/>
          <w:bCs/>
        </w:rPr>
        <w:t>remaining PRBs</w:t>
      </w:r>
      <w:r w:rsidR="00BC4AF7" w:rsidRPr="0031606C">
        <w:rPr>
          <w:b/>
          <w:bCs/>
        </w:rPr>
        <w:t xml:space="preserve"> is larger than a given minimum subchannel size, it can still be considered by UE as a subchannel.</w:t>
      </w:r>
    </w:p>
    <w:p w14:paraId="6C0B480E" w14:textId="77777777" w:rsidR="00BC4AF7" w:rsidRPr="0031606C" w:rsidRDefault="0031606C" w:rsidP="0066145C">
      <w:pPr>
        <w:spacing w:before="120" w:after="120"/>
        <w:jc w:val="both"/>
        <w:rPr>
          <w:b/>
          <w:bCs/>
          <w:lang w:val="en-US"/>
        </w:rPr>
      </w:pPr>
      <w:r>
        <w:rPr>
          <w:sz w:val="22"/>
          <w:szCs w:val="22"/>
        </w:rPr>
        <w:fldChar w:fldCharType="end"/>
      </w:r>
      <w:r>
        <w:rPr>
          <w:sz w:val="22"/>
          <w:szCs w:val="22"/>
        </w:rPr>
        <w:fldChar w:fldCharType="begin"/>
      </w:r>
      <w:r>
        <w:rPr>
          <w:sz w:val="22"/>
          <w:szCs w:val="22"/>
        </w:rPr>
        <w:instrText xml:space="preserve"> REF Proposal85277 \h </w:instrText>
      </w:r>
      <w:r>
        <w:rPr>
          <w:sz w:val="22"/>
          <w:szCs w:val="22"/>
        </w:rPr>
      </w:r>
      <w:r>
        <w:rPr>
          <w:sz w:val="22"/>
          <w:szCs w:val="22"/>
        </w:rPr>
        <w:fldChar w:fldCharType="separate"/>
      </w:r>
      <w:r w:rsidR="00BC4AF7" w:rsidRPr="0031606C">
        <w:rPr>
          <w:b/>
          <w:bCs/>
          <w:lang w:val="en-US"/>
        </w:rPr>
        <w:t xml:space="preserve">Proposal </w:t>
      </w:r>
      <w:r w:rsidR="00BC4AF7">
        <w:rPr>
          <w:b/>
          <w:noProof/>
        </w:rPr>
        <w:t>12</w:t>
      </w:r>
      <w:r w:rsidR="00BC4AF7" w:rsidRPr="0031606C">
        <w:rPr>
          <w:b/>
          <w:bCs/>
          <w:lang w:val="en-US"/>
        </w:rPr>
        <w:t xml:space="preserve">: </w:t>
      </w:r>
      <w:r w:rsidR="00BC4AF7" w:rsidRPr="0031606C">
        <w:rPr>
          <w:b/>
          <w:bCs/>
        </w:rPr>
        <w:t xml:space="preserve">If the </w:t>
      </w:r>
      <w:r w:rsidR="00BC4AF7">
        <w:rPr>
          <w:b/>
          <w:bCs/>
        </w:rPr>
        <w:t>number</w:t>
      </w:r>
      <w:r w:rsidR="00BC4AF7" w:rsidRPr="0031606C">
        <w:rPr>
          <w:b/>
          <w:bCs/>
        </w:rPr>
        <w:t xml:space="preserve"> of the </w:t>
      </w:r>
      <w:r w:rsidR="00BC4AF7" w:rsidRPr="0039489D">
        <w:rPr>
          <w:b/>
          <w:bCs/>
        </w:rPr>
        <w:t>remaining PRBs</w:t>
      </w:r>
      <w:r w:rsidR="00BC4AF7" w:rsidRPr="0031606C">
        <w:rPr>
          <w:b/>
          <w:bCs/>
        </w:rPr>
        <w:t xml:space="preserve"> is small, it can be considered to combine with extending the number of PRBs of the previous subchannel.</w:t>
      </w:r>
    </w:p>
    <w:p w14:paraId="2717E1CD" w14:textId="77777777" w:rsidR="00BC4AF7" w:rsidRPr="0031606C" w:rsidRDefault="0031606C" w:rsidP="00C773DB">
      <w:pPr>
        <w:spacing w:before="120" w:after="120"/>
        <w:jc w:val="both"/>
        <w:rPr>
          <w:b/>
        </w:rPr>
      </w:pPr>
      <w:r>
        <w:rPr>
          <w:sz w:val="22"/>
          <w:szCs w:val="22"/>
        </w:rPr>
        <w:fldChar w:fldCharType="end"/>
      </w:r>
      <w:r>
        <w:rPr>
          <w:sz w:val="22"/>
          <w:szCs w:val="22"/>
        </w:rPr>
        <w:fldChar w:fldCharType="begin"/>
      </w:r>
      <w:r>
        <w:rPr>
          <w:sz w:val="22"/>
          <w:szCs w:val="22"/>
        </w:rPr>
        <w:instrText xml:space="preserve"> REF Proposal85278 \h </w:instrText>
      </w:r>
      <w:r>
        <w:rPr>
          <w:sz w:val="22"/>
          <w:szCs w:val="22"/>
        </w:rPr>
      </w:r>
      <w:r>
        <w:rPr>
          <w:sz w:val="22"/>
          <w:szCs w:val="22"/>
        </w:rPr>
        <w:fldChar w:fldCharType="separate"/>
      </w:r>
      <w:r w:rsidR="00BC4AF7" w:rsidRPr="0031606C">
        <w:rPr>
          <w:b/>
          <w:bCs/>
        </w:rPr>
        <w:t xml:space="preserve">Proposal </w:t>
      </w:r>
      <w:r w:rsidR="00BC4AF7">
        <w:rPr>
          <w:b/>
          <w:noProof/>
        </w:rPr>
        <w:t>13</w:t>
      </w:r>
      <w:r w:rsidR="00BC4AF7" w:rsidRPr="0031606C">
        <w:rPr>
          <w:b/>
        </w:rPr>
        <w:t>: T</w:t>
      </w:r>
      <w:r w:rsidR="00BC4AF7" w:rsidRPr="0031606C">
        <w:rPr>
          <w:b/>
          <w:bCs/>
        </w:rPr>
        <w:t>o simplify the SL-U design, a sub-channel should be contained within a single RB set.</w:t>
      </w:r>
    </w:p>
    <w:p w14:paraId="73D1782D" w14:textId="77777777" w:rsidR="00BC4AF7" w:rsidRPr="0031606C" w:rsidRDefault="0031606C" w:rsidP="0066145C">
      <w:pPr>
        <w:spacing w:before="120" w:after="120"/>
        <w:jc w:val="both"/>
        <w:rPr>
          <w:b/>
          <w:bCs/>
        </w:rPr>
      </w:pPr>
      <w:r>
        <w:rPr>
          <w:sz w:val="22"/>
          <w:szCs w:val="22"/>
        </w:rPr>
        <w:fldChar w:fldCharType="end"/>
      </w:r>
      <w:r>
        <w:rPr>
          <w:sz w:val="22"/>
          <w:szCs w:val="22"/>
        </w:rPr>
        <w:fldChar w:fldCharType="begin"/>
      </w:r>
      <w:r>
        <w:rPr>
          <w:sz w:val="22"/>
          <w:szCs w:val="22"/>
        </w:rPr>
        <w:instrText xml:space="preserve"> REF Proposal85279 \h </w:instrText>
      </w:r>
      <w:r>
        <w:rPr>
          <w:sz w:val="22"/>
          <w:szCs w:val="22"/>
        </w:rPr>
      </w:r>
      <w:r>
        <w:rPr>
          <w:sz w:val="22"/>
          <w:szCs w:val="22"/>
        </w:rPr>
        <w:fldChar w:fldCharType="separate"/>
      </w:r>
      <w:r w:rsidR="00BC4AF7" w:rsidRPr="0031606C">
        <w:rPr>
          <w:b/>
          <w:bCs/>
        </w:rPr>
        <w:t xml:space="preserve">Proposal </w:t>
      </w:r>
      <w:r w:rsidR="00BC4AF7">
        <w:rPr>
          <w:b/>
          <w:bCs/>
          <w:noProof/>
        </w:rPr>
        <w:t>14</w:t>
      </w:r>
      <w:r w:rsidR="00BC4AF7" w:rsidRPr="0031606C">
        <w:rPr>
          <w:b/>
          <w:bCs/>
        </w:rPr>
        <w:t>: For interlace RB-based PSCCH/PSSCH transmission in SL-U, the Option 3 for the mapping between subchannel and interlace is not preferred.</w:t>
      </w:r>
    </w:p>
    <w:p w14:paraId="7E8C4BF4" w14:textId="77777777" w:rsidR="00BC4AF7" w:rsidRPr="0031606C" w:rsidRDefault="0031606C" w:rsidP="001D565F">
      <w:pPr>
        <w:spacing w:before="120" w:after="120"/>
        <w:jc w:val="both"/>
        <w:rPr>
          <w:b/>
          <w:bCs/>
        </w:rPr>
      </w:pPr>
      <w:r>
        <w:rPr>
          <w:sz w:val="22"/>
          <w:szCs w:val="22"/>
        </w:rPr>
        <w:fldChar w:fldCharType="end"/>
      </w:r>
      <w:r>
        <w:rPr>
          <w:sz w:val="22"/>
          <w:szCs w:val="22"/>
        </w:rPr>
        <w:fldChar w:fldCharType="begin"/>
      </w:r>
      <w:r>
        <w:rPr>
          <w:sz w:val="22"/>
          <w:szCs w:val="22"/>
        </w:rPr>
        <w:instrText xml:space="preserve"> REF Proposal85280 \h </w:instrText>
      </w:r>
      <w:r>
        <w:rPr>
          <w:sz w:val="22"/>
          <w:szCs w:val="22"/>
        </w:rPr>
      </w:r>
      <w:r>
        <w:rPr>
          <w:sz w:val="22"/>
          <w:szCs w:val="22"/>
        </w:rPr>
        <w:fldChar w:fldCharType="separate"/>
      </w:r>
      <w:r w:rsidR="00BC4AF7" w:rsidRPr="0031606C">
        <w:rPr>
          <w:b/>
          <w:bCs/>
        </w:rPr>
        <w:t xml:space="preserve">Proposal </w:t>
      </w:r>
      <w:r w:rsidR="00BC4AF7">
        <w:rPr>
          <w:b/>
          <w:noProof/>
        </w:rPr>
        <w:t>15</w:t>
      </w:r>
      <w:r w:rsidR="00BC4AF7" w:rsidRPr="0031606C">
        <w:rPr>
          <w:b/>
          <w:bCs/>
        </w:rPr>
        <w:t>: For interlace RB-based PSCCH/PSSCH transmission in SL-U, the Option 2 and 5 for the mapping between subchannel and interlace are preferred.</w:t>
      </w:r>
    </w:p>
    <w:p w14:paraId="6B97C3A9" w14:textId="77777777" w:rsidR="00BC4AF7" w:rsidRPr="0031606C" w:rsidRDefault="0031606C" w:rsidP="001D565F">
      <w:pPr>
        <w:spacing w:before="120" w:after="120"/>
        <w:jc w:val="both"/>
        <w:rPr>
          <w:b/>
          <w:bCs/>
        </w:rPr>
      </w:pPr>
      <w:r>
        <w:rPr>
          <w:sz w:val="22"/>
          <w:szCs w:val="22"/>
        </w:rPr>
        <w:fldChar w:fldCharType="end"/>
      </w:r>
      <w:r>
        <w:rPr>
          <w:sz w:val="22"/>
          <w:szCs w:val="22"/>
        </w:rPr>
        <w:fldChar w:fldCharType="begin"/>
      </w:r>
      <w:r>
        <w:rPr>
          <w:sz w:val="22"/>
          <w:szCs w:val="22"/>
        </w:rPr>
        <w:instrText xml:space="preserve"> REF Proposal85281 \h </w:instrText>
      </w:r>
      <w:r>
        <w:rPr>
          <w:sz w:val="22"/>
          <w:szCs w:val="22"/>
        </w:rPr>
      </w:r>
      <w:r>
        <w:rPr>
          <w:sz w:val="22"/>
          <w:szCs w:val="22"/>
        </w:rPr>
        <w:fldChar w:fldCharType="separate"/>
      </w:r>
      <w:r w:rsidR="00BC4AF7" w:rsidRPr="0031606C">
        <w:rPr>
          <w:b/>
          <w:bCs/>
        </w:rPr>
        <w:t xml:space="preserve">Proposal </w:t>
      </w:r>
      <w:r w:rsidR="00BC4AF7">
        <w:rPr>
          <w:b/>
          <w:noProof/>
        </w:rPr>
        <w:t>16</w:t>
      </w:r>
      <w:r w:rsidR="00BC4AF7" w:rsidRPr="0031606C">
        <w:rPr>
          <w:b/>
          <w:bCs/>
        </w:rPr>
        <w:t>: Support explicit indicating by using sub-channel index(s) for FRIV with interlace RB-based PSSCH transmission.</w:t>
      </w:r>
    </w:p>
    <w:p w14:paraId="3C5C421D" w14:textId="77777777" w:rsidR="00BC4AF7" w:rsidRPr="0031606C" w:rsidRDefault="0031606C" w:rsidP="001B387D">
      <w:pPr>
        <w:spacing w:before="120" w:after="120"/>
        <w:jc w:val="both"/>
        <w:rPr>
          <w:b/>
          <w:bCs/>
        </w:rPr>
      </w:pPr>
      <w:r>
        <w:rPr>
          <w:sz w:val="22"/>
          <w:szCs w:val="22"/>
        </w:rPr>
        <w:fldChar w:fldCharType="end"/>
      </w:r>
      <w:r>
        <w:rPr>
          <w:sz w:val="22"/>
          <w:szCs w:val="22"/>
        </w:rPr>
        <w:fldChar w:fldCharType="begin"/>
      </w:r>
      <w:r>
        <w:rPr>
          <w:sz w:val="22"/>
          <w:szCs w:val="22"/>
        </w:rPr>
        <w:instrText xml:space="preserve"> REF Proposal85282 \h </w:instrText>
      </w:r>
      <w:r>
        <w:rPr>
          <w:sz w:val="22"/>
          <w:szCs w:val="22"/>
        </w:rPr>
      </w:r>
      <w:r>
        <w:rPr>
          <w:sz w:val="22"/>
          <w:szCs w:val="22"/>
        </w:rPr>
        <w:fldChar w:fldCharType="end"/>
      </w:r>
      <w:r>
        <w:rPr>
          <w:sz w:val="22"/>
          <w:szCs w:val="22"/>
        </w:rPr>
        <w:fldChar w:fldCharType="begin"/>
      </w:r>
      <w:r>
        <w:rPr>
          <w:sz w:val="22"/>
          <w:szCs w:val="22"/>
        </w:rPr>
        <w:instrText xml:space="preserve"> REF Proposal85283 \h </w:instrText>
      </w:r>
      <w:r>
        <w:rPr>
          <w:sz w:val="22"/>
          <w:szCs w:val="22"/>
        </w:rPr>
      </w:r>
      <w:r>
        <w:rPr>
          <w:sz w:val="22"/>
          <w:szCs w:val="22"/>
        </w:rPr>
        <w:fldChar w:fldCharType="end"/>
      </w:r>
      <w:r>
        <w:rPr>
          <w:sz w:val="22"/>
          <w:szCs w:val="22"/>
        </w:rPr>
        <w:fldChar w:fldCharType="begin"/>
      </w:r>
      <w:r>
        <w:rPr>
          <w:sz w:val="22"/>
          <w:szCs w:val="22"/>
        </w:rPr>
        <w:instrText xml:space="preserve"> REF Proposal85284 \h </w:instrText>
      </w:r>
      <w:r>
        <w:rPr>
          <w:sz w:val="22"/>
          <w:szCs w:val="22"/>
        </w:rPr>
      </w:r>
      <w:r>
        <w:rPr>
          <w:sz w:val="22"/>
          <w:szCs w:val="22"/>
        </w:rPr>
        <w:fldChar w:fldCharType="separate"/>
      </w:r>
      <w:r w:rsidR="00BC4AF7" w:rsidRPr="0031606C">
        <w:rPr>
          <w:b/>
          <w:bCs/>
        </w:rPr>
        <w:t xml:space="preserve">Proposal </w:t>
      </w:r>
      <w:r w:rsidR="00BC4AF7">
        <w:rPr>
          <w:b/>
          <w:noProof/>
        </w:rPr>
        <w:t>17</w:t>
      </w:r>
      <w:r w:rsidR="00BC4AF7" w:rsidRPr="0031606C">
        <w:rPr>
          <w:b/>
          <w:bCs/>
        </w:rPr>
        <w:t>: Check with RAN4 whether or not the Option B with different interlace index(s) in different RB sets may cause higher PAPR for SL-U operation.</w:t>
      </w:r>
    </w:p>
    <w:p w14:paraId="6C93393D" w14:textId="77777777" w:rsidR="00BC4AF7" w:rsidRPr="0031606C" w:rsidRDefault="0031606C" w:rsidP="0066145C">
      <w:pPr>
        <w:overflowPunct/>
        <w:jc w:val="both"/>
        <w:textAlignment w:val="auto"/>
        <w:rPr>
          <w:b/>
          <w:bCs/>
        </w:rPr>
      </w:pPr>
      <w:r>
        <w:rPr>
          <w:sz w:val="22"/>
          <w:szCs w:val="22"/>
        </w:rPr>
        <w:fldChar w:fldCharType="end"/>
      </w:r>
      <w:r>
        <w:rPr>
          <w:sz w:val="22"/>
          <w:szCs w:val="22"/>
        </w:rPr>
        <w:fldChar w:fldCharType="begin"/>
      </w:r>
      <w:r>
        <w:rPr>
          <w:sz w:val="22"/>
          <w:szCs w:val="22"/>
        </w:rPr>
        <w:instrText xml:space="preserve"> REF Proposal85285 \h </w:instrText>
      </w:r>
      <w:r>
        <w:rPr>
          <w:sz w:val="22"/>
          <w:szCs w:val="22"/>
        </w:rPr>
      </w:r>
      <w:r>
        <w:rPr>
          <w:sz w:val="22"/>
          <w:szCs w:val="22"/>
        </w:rPr>
        <w:fldChar w:fldCharType="separate"/>
      </w:r>
      <w:r w:rsidR="00BC4AF7" w:rsidRPr="0031606C">
        <w:rPr>
          <w:b/>
          <w:bCs/>
        </w:rPr>
        <w:t xml:space="preserve">Proposal </w:t>
      </w:r>
      <w:r w:rsidR="00BC4AF7">
        <w:rPr>
          <w:b/>
          <w:bCs/>
          <w:noProof/>
        </w:rPr>
        <w:t>18</w:t>
      </w:r>
      <w:r w:rsidR="00BC4AF7" w:rsidRPr="00F971AC">
        <w:rPr>
          <w:b/>
          <w:bCs/>
        </w:rPr>
        <w:t>: Considering the guard band RBs used for interlaced RB based PSSCH transmission, the PRB(s) in the intra-cell guard band have the same interlace index(s) as the PRBs for PSSCH transmission in these two RB sets.</w:t>
      </w:r>
    </w:p>
    <w:p w14:paraId="4CDDB378" w14:textId="77777777" w:rsidR="00BC4AF7" w:rsidRPr="0031606C" w:rsidRDefault="0031606C" w:rsidP="00D01D9B">
      <w:pPr>
        <w:pStyle w:val="ListParagraph"/>
        <w:spacing w:before="120" w:after="120"/>
        <w:ind w:left="0"/>
        <w:contextualSpacing w:val="0"/>
        <w:jc w:val="both"/>
        <w:rPr>
          <w:b/>
          <w:bCs/>
        </w:rPr>
      </w:pPr>
      <w:r>
        <w:rPr>
          <w:sz w:val="22"/>
          <w:szCs w:val="22"/>
        </w:rPr>
        <w:fldChar w:fldCharType="end"/>
      </w:r>
      <w:r>
        <w:rPr>
          <w:sz w:val="22"/>
          <w:szCs w:val="22"/>
        </w:rPr>
        <w:fldChar w:fldCharType="begin"/>
      </w:r>
      <w:r>
        <w:rPr>
          <w:sz w:val="22"/>
          <w:szCs w:val="22"/>
        </w:rPr>
        <w:instrText xml:space="preserve"> REF Proposal85286 \h </w:instrText>
      </w:r>
      <w:r>
        <w:rPr>
          <w:sz w:val="22"/>
          <w:szCs w:val="22"/>
        </w:rPr>
      </w:r>
      <w:r>
        <w:rPr>
          <w:sz w:val="22"/>
          <w:szCs w:val="22"/>
        </w:rPr>
        <w:fldChar w:fldCharType="separate"/>
      </w:r>
      <w:r w:rsidR="00BC4AF7" w:rsidRPr="0031606C">
        <w:rPr>
          <w:b/>
          <w:bCs/>
        </w:rPr>
        <w:t xml:space="preserve">Proposal </w:t>
      </w:r>
      <w:r w:rsidR="00BC4AF7">
        <w:rPr>
          <w:b/>
          <w:bCs/>
          <w:noProof/>
        </w:rPr>
        <w:t>19</w:t>
      </w:r>
      <w:r w:rsidR="00BC4AF7" w:rsidRPr="0031606C" w:rsidDel="00B14583">
        <w:rPr>
          <w:b/>
          <w:bCs/>
        </w:rPr>
        <w:t xml:space="preserve">: For </w:t>
      </w:r>
      <w:r w:rsidR="00BC4AF7" w:rsidRPr="0031606C">
        <w:rPr>
          <w:b/>
          <w:bCs/>
        </w:rPr>
        <w:t>interlace RB-based transmission, 1 sub-channel equals K interlace(s), where the value of K is 1 by default, and the value of K can be larger than 1 by (pre-)configuration.</w:t>
      </w:r>
    </w:p>
    <w:p w14:paraId="298B30AA" w14:textId="77777777" w:rsidR="00BC4AF7" w:rsidRPr="0031606C" w:rsidRDefault="0031606C" w:rsidP="00E83FD0">
      <w:pPr>
        <w:spacing w:after="120"/>
        <w:jc w:val="both"/>
        <w:rPr>
          <w:b/>
        </w:rPr>
      </w:pPr>
      <w:r>
        <w:rPr>
          <w:sz w:val="22"/>
          <w:szCs w:val="22"/>
        </w:rPr>
        <w:fldChar w:fldCharType="end"/>
      </w:r>
      <w:r>
        <w:rPr>
          <w:sz w:val="22"/>
          <w:szCs w:val="22"/>
        </w:rPr>
        <w:fldChar w:fldCharType="begin"/>
      </w:r>
      <w:r>
        <w:rPr>
          <w:sz w:val="22"/>
          <w:szCs w:val="22"/>
        </w:rPr>
        <w:instrText xml:space="preserve"> REF Proposal85287 \h </w:instrText>
      </w:r>
      <w:r>
        <w:rPr>
          <w:sz w:val="22"/>
          <w:szCs w:val="22"/>
        </w:rPr>
      </w:r>
      <w:r>
        <w:rPr>
          <w:sz w:val="22"/>
          <w:szCs w:val="22"/>
        </w:rPr>
        <w:fldChar w:fldCharType="separate"/>
      </w:r>
      <w:r w:rsidR="00BC4AF7" w:rsidRPr="0031606C">
        <w:rPr>
          <w:b/>
          <w:bCs/>
        </w:rPr>
        <w:t xml:space="preserve">Proposal </w:t>
      </w:r>
      <w:r w:rsidR="00BC4AF7">
        <w:rPr>
          <w:b/>
          <w:noProof/>
        </w:rPr>
        <w:t>20</w:t>
      </w:r>
      <w:r w:rsidR="00BC4AF7" w:rsidRPr="0031606C" w:rsidDel="00B14583">
        <w:rPr>
          <w:b/>
        </w:rPr>
        <w:t xml:space="preserve">: </w:t>
      </w:r>
      <w:r w:rsidR="00BC4AF7" w:rsidRPr="0031606C">
        <w:rPr>
          <w:b/>
        </w:rPr>
        <w:t>F</w:t>
      </w:r>
      <w:r w:rsidR="00BC4AF7" w:rsidRPr="0031606C">
        <w:rPr>
          <w:b/>
          <w:szCs w:val="22"/>
        </w:rPr>
        <w:t xml:space="preserve">requency resource mapping granularity of PSCCH to interlaces can be considered to be independent </w:t>
      </w:r>
      <w:r w:rsidR="00BC4AF7">
        <w:rPr>
          <w:b/>
          <w:szCs w:val="22"/>
        </w:rPr>
        <w:t>of</w:t>
      </w:r>
      <w:r w:rsidR="00BC4AF7" w:rsidRPr="0031606C">
        <w:rPr>
          <w:b/>
          <w:szCs w:val="22"/>
        </w:rPr>
        <w:t xml:space="preserve"> the number of interlaces per sub-channel (i.e. the K-value).</w:t>
      </w:r>
    </w:p>
    <w:p w14:paraId="4AB8F143" w14:textId="77777777" w:rsidR="00BC4AF7" w:rsidRPr="0031606C" w:rsidRDefault="0031606C" w:rsidP="00E83FD0">
      <w:pPr>
        <w:spacing w:after="120"/>
        <w:jc w:val="both"/>
        <w:rPr>
          <w:b/>
          <w:bCs/>
          <w:szCs w:val="22"/>
        </w:rPr>
      </w:pPr>
      <w:r>
        <w:rPr>
          <w:sz w:val="22"/>
          <w:szCs w:val="22"/>
        </w:rPr>
        <w:fldChar w:fldCharType="end"/>
      </w:r>
      <w:r>
        <w:rPr>
          <w:sz w:val="22"/>
          <w:szCs w:val="22"/>
        </w:rPr>
        <w:fldChar w:fldCharType="begin"/>
      </w:r>
      <w:r>
        <w:rPr>
          <w:sz w:val="22"/>
          <w:szCs w:val="22"/>
        </w:rPr>
        <w:instrText xml:space="preserve"> REF Proposal85288 \h </w:instrText>
      </w:r>
      <w:r>
        <w:rPr>
          <w:sz w:val="22"/>
          <w:szCs w:val="22"/>
        </w:rPr>
      </w:r>
      <w:r>
        <w:rPr>
          <w:sz w:val="22"/>
          <w:szCs w:val="22"/>
        </w:rPr>
        <w:fldChar w:fldCharType="separate"/>
      </w:r>
      <w:r w:rsidR="00BC4AF7" w:rsidRPr="0031606C">
        <w:rPr>
          <w:b/>
          <w:bCs/>
        </w:rPr>
        <w:t xml:space="preserve">Proposal </w:t>
      </w:r>
      <w:r w:rsidR="00BC4AF7">
        <w:rPr>
          <w:b/>
          <w:noProof/>
        </w:rPr>
        <w:t>21</w:t>
      </w:r>
      <w:r w:rsidR="00BC4AF7" w:rsidRPr="0031606C" w:rsidDel="00B14583">
        <w:rPr>
          <w:b/>
          <w:bCs/>
        </w:rPr>
        <w:t xml:space="preserve">: </w:t>
      </w:r>
      <w:r w:rsidR="00BC4AF7">
        <w:rPr>
          <w:b/>
          <w:bCs/>
        </w:rPr>
        <w:t>D</w:t>
      </w:r>
      <w:r w:rsidR="00BC4AF7" w:rsidRPr="0031606C">
        <w:rPr>
          <w:b/>
          <w:bCs/>
        </w:rPr>
        <w:t xml:space="preserve">iscuss how to map the </w:t>
      </w:r>
      <w:r w:rsidR="00BC4AF7" w:rsidRPr="0031606C">
        <w:rPr>
          <w:b/>
          <w:bCs/>
          <w:szCs w:val="22"/>
        </w:rPr>
        <w:t>PSCCH and PSSCH frequency resources to the K sub-channel interlaces of the lower sub-channel of lowest RB set.</w:t>
      </w:r>
    </w:p>
    <w:p w14:paraId="7B0CB0BF" w14:textId="77777777" w:rsidR="00BC4AF7" w:rsidRPr="00F971AC" w:rsidRDefault="0031606C" w:rsidP="001E6E78">
      <w:pPr>
        <w:pStyle w:val="ListParagraph"/>
        <w:spacing w:before="120" w:after="120"/>
        <w:ind w:left="0"/>
        <w:contextualSpacing w:val="0"/>
        <w:jc w:val="both"/>
        <w:rPr>
          <w:b/>
        </w:rPr>
      </w:pPr>
      <w:r>
        <w:rPr>
          <w:sz w:val="22"/>
          <w:szCs w:val="22"/>
        </w:rPr>
        <w:fldChar w:fldCharType="end"/>
      </w:r>
      <w:r>
        <w:rPr>
          <w:sz w:val="22"/>
          <w:szCs w:val="22"/>
        </w:rPr>
        <w:fldChar w:fldCharType="begin"/>
      </w:r>
      <w:r>
        <w:rPr>
          <w:sz w:val="22"/>
          <w:szCs w:val="22"/>
        </w:rPr>
        <w:instrText xml:space="preserve"> REF Proposal85289 \h </w:instrText>
      </w:r>
      <w:r>
        <w:rPr>
          <w:sz w:val="22"/>
          <w:szCs w:val="22"/>
        </w:rPr>
      </w:r>
      <w:r>
        <w:rPr>
          <w:sz w:val="22"/>
          <w:szCs w:val="22"/>
        </w:rPr>
        <w:fldChar w:fldCharType="end"/>
      </w:r>
      <w:r>
        <w:rPr>
          <w:sz w:val="22"/>
          <w:szCs w:val="22"/>
        </w:rPr>
        <w:fldChar w:fldCharType="begin"/>
      </w:r>
      <w:r>
        <w:rPr>
          <w:sz w:val="22"/>
          <w:szCs w:val="22"/>
        </w:rPr>
        <w:instrText xml:space="preserve"> REF Proposal85290 \h </w:instrText>
      </w:r>
      <w:r>
        <w:rPr>
          <w:sz w:val="22"/>
          <w:szCs w:val="22"/>
        </w:rPr>
      </w:r>
      <w:r>
        <w:rPr>
          <w:sz w:val="22"/>
          <w:szCs w:val="22"/>
        </w:rPr>
        <w:fldChar w:fldCharType="end"/>
      </w:r>
      <w:r>
        <w:rPr>
          <w:sz w:val="22"/>
          <w:szCs w:val="22"/>
        </w:rPr>
        <w:fldChar w:fldCharType="begin"/>
      </w:r>
      <w:r>
        <w:rPr>
          <w:sz w:val="22"/>
          <w:szCs w:val="22"/>
        </w:rPr>
        <w:instrText xml:space="preserve"> REF Proposal85291 \h </w:instrText>
      </w:r>
      <w:r>
        <w:rPr>
          <w:sz w:val="22"/>
          <w:szCs w:val="22"/>
        </w:rPr>
      </w:r>
      <w:r>
        <w:rPr>
          <w:sz w:val="22"/>
          <w:szCs w:val="22"/>
        </w:rPr>
        <w:fldChar w:fldCharType="end"/>
      </w:r>
      <w:r>
        <w:rPr>
          <w:sz w:val="22"/>
          <w:szCs w:val="22"/>
        </w:rPr>
        <w:fldChar w:fldCharType="begin"/>
      </w:r>
      <w:r>
        <w:rPr>
          <w:sz w:val="22"/>
          <w:szCs w:val="22"/>
        </w:rPr>
        <w:instrText xml:space="preserve"> REF Proposal85292 \h </w:instrText>
      </w:r>
      <w:r>
        <w:rPr>
          <w:sz w:val="22"/>
          <w:szCs w:val="22"/>
        </w:rPr>
      </w:r>
      <w:r>
        <w:rPr>
          <w:sz w:val="22"/>
          <w:szCs w:val="22"/>
        </w:rPr>
        <w:fldChar w:fldCharType="end"/>
      </w:r>
      <w:r>
        <w:rPr>
          <w:sz w:val="22"/>
          <w:szCs w:val="22"/>
        </w:rPr>
        <w:fldChar w:fldCharType="begin"/>
      </w:r>
      <w:r>
        <w:rPr>
          <w:sz w:val="22"/>
          <w:szCs w:val="22"/>
        </w:rPr>
        <w:instrText xml:space="preserve"> REF Proposal85293 \h </w:instrText>
      </w:r>
      <w:r>
        <w:rPr>
          <w:sz w:val="22"/>
          <w:szCs w:val="22"/>
        </w:rPr>
      </w:r>
      <w:r>
        <w:rPr>
          <w:sz w:val="22"/>
          <w:szCs w:val="22"/>
        </w:rPr>
        <w:fldChar w:fldCharType="end"/>
      </w:r>
      <w:r>
        <w:rPr>
          <w:sz w:val="22"/>
          <w:szCs w:val="22"/>
        </w:rPr>
        <w:fldChar w:fldCharType="begin"/>
      </w:r>
      <w:r>
        <w:rPr>
          <w:sz w:val="22"/>
          <w:szCs w:val="22"/>
        </w:rPr>
        <w:instrText xml:space="preserve"> REF Obs76673 \h </w:instrText>
      </w:r>
      <w:r>
        <w:rPr>
          <w:sz w:val="22"/>
          <w:szCs w:val="22"/>
        </w:rPr>
      </w:r>
      <w:r>
        <w:rPr>
          <w:sz w:val="22"/>
          <w:szCs w:val="22"/>
        </w:rPr>
        <w:fldChar w:fldCharType="end"/>
      </w:r>
      <w:r>
        <w:rPr>
          <w:sz w:val="22"/>
          <w:szCs w:val="22"/>
        </w:rPr>
        <w:fldChar w:fldCharType="begin"/>
      </w:r>
      <w:r>
        <w:rPr>
          <w:sz w:val="22"/>
          <w:szCs w:val="22"/>
        </w:rPr>
        <w:instrText xml:space="preserve"> REF Proposal85294 \h </w:instrText>
      </w:r>
      <w:r>
        <w:rPr>
          <w:sz w:val="22"/>
          <w:szCs w:val="22"/>
        </w:rPr>
      </w:r>
      <w:r>
        <w:rPr>
          <w:sz w:val="22"/>
          <w:szCs w:val="22"/>
        </w:rPr>
        <w:fldChar w:fldCharType="end"/>
      </w:r>
      <w:r>
        <w:rPr>
          <w:sz w:val="22"/>
          <w:szCs w:val="22"/>
        </w:rPr>
        <w:fldChar w:fldCharType="begin"/>
      </w:r>
      <w:r>
        <w:rPr>
          <w:sz w:val="22"/>
          <w:szCs w:val="22"/>
        </w:rPr>
        <w:instrText xml:space="preserve"> REF Proposal85295 \h </w:instrText>
      </w:r>
      <w:r>
        <w:rPr>
          <w:sz w:val="22"/>
          <w:szCs w:val="22"/>
        </w:rPr>
      </w:r>
      <w:r>
        <w:rPr>
          <w:sz w:val="22"/>
          <w:szCs w:val="22"/>
        </w:rPr>
        <w:fldChar w:fldCharType="end"/>
      </w:r>
      <w:r>
        <w:rPr>
          <w:sz w:val="22"/>
          <w:szCs w:val="22"/>
        </w:rPr>
        <w:fldChar w:fldCharType="begin"/>
      </w:r>
      <w:r>
        <w:rPr>
          <w:sz w:val="22"/>
          <w:szCs w:val="22"/>
        </w:rPr>
        <w:instrText xml:space="preserve"> REF Proposal85296 \h </w:instrText>
      </w:r>
      <w:r>
        <w:rPr>
          <w:sz w:val="22"/>
          <w:szCs w:val="22"/>
        </w:rPr>
      </w:r>
      <w:r>
        <w:rPr>
          <w:sz w:val="22"/>
          <w:szCs w:val="22"/>
        </w:rPr>
        <w:fldChar w:fldCharType="end"/>
      </w:r>
      <w:r>
        <w:rPr>
          <w:sz w:val="22"/>
          <w:szCs w:val="22"/>
        </w:rPr>
        <w:fldChar w:fldCharType="begin"/>
      </w:r>
      <w:r>
        <w:rPr>
          <w:sz w:val="22"/>
          <w:szCs w:val="22"/>
        </w:rPr>
        <w:instrText xml:space="preserve"> REF Obs76674 \h </w:instrText>
      </w:r>
      <w:r>
        <w:rPr>
          <w:sz w:val="22"/>
          <w:szCs w:val="22"/>
        </w:rPr>
      </w:r>
      <w:r>
        <w:rPr>
          <w:sz w:val="22"/>
          <w:szCs w:val="22"/>
        </w:rPr>
        <w:fldChar w:fldCharType="separate"/>
      </w:r>
      <w:r w:rsidR="00BC4AF7" w:rsidRPr="00F971AC">
        <w:rPr>
          <w:b/>
        </w:rPr>
        <w:t xml:space="preserve">Observation </w:t>
      </w:r>
      <w:r w:rsidR="00BC4AF7">
        <w:rPr>
          <w:b/>
          <w:bCs/>
          <w:noProof/>
        </w:rPr>
        <w:t>5</w:t>
      </w:r>
      <w:r w:rsidR="00BC4AF7" w:rsidRPr="00F971AC">
        <w:rPr>
          <w:b/>
        </w:rPr>
        <w:t xml:space="preserve">: </w:t>
      </w:r>
      <w:r w:rsidR="00BC4AF7" w:rsidRPr="0031606C">
        <w:rPr>
          <w:b/>
        </w:rPr>
        <w:t>With interlace RB-based allocation, i</w:t>
      </w:r>
      <w:r w:rsidR="00BC4AF7" w:rsidRPr="00F971AC">
        <w:rPr>
          <w:b/>
        </w:rPr>
        <w:t xml:space="preserve">nterference due to in-band emission (IBE) is aggravated for near-far scenario encountered in sidelink communication. </w:t>
      </w:r>
    </w:p>
    <w:p w14:paraId="2B0CF58A" w14:textId="77777777" w:rsidR="00BC4AF7" w:rsidRPr="00F971AC" w:rsidRDefault="0031606C" w:rsidP="001E6E78">
      <w:pPr>
        <w:pStyle w:val="ListParagraph"/>
        <w:spacing w:before="120" w:after="120"/>
        <w:ind w:left="0"/>
        <w:contextualSpacing w:val="0"/>
        <w:jc w:val="both"/>
        <w:rPr>
          <w:b/>
        </w:rPr>
      </w:pPr>
      <w:r>
        <w:rPr>
          <w:sz w:val="22"/>
          <w:szCs w:val="22"/>
        </w:rPr>
        <w:fldChar w:fldCharType="end"/>
      </w:r>
      <w:r>
        <w:rPr>
          <w:sz w:val="22"/>
          <w:szCs w:val="22"/>
        </w:rPr>
        <w:fldChar w:fldCharType="begin"/>
      </w:r>
      <w:r>
        <w:rPr>
          <w:sz w:val="22"/>
          <w:szCs w:val="22"/>
        </w:rPr>
        <w:instrText xml:space="preserve"> REF Proposal85297 \h </w:instrText>
      </w:r>
      <w:r>
        <w:rPr>
          <w:sz w:val="22"/>
          <w:szCs w:val="22"/>
        </w:rPr>
      </w:r>
      <w:r>
        <w:rPr>
          <w:sz w:val="22"/>
          <w:szCs w:val="22"/>
        </w:rPr>
        <w:fldChar w:fldCharType="separate"/>
      </w:r>
      <w:r w:rsidR="00BC4AF7" w:rsidRPr="00F971AC">
        <w:rPr>
          <w:b/>
        </w:rPr>
        <w:t xml:space="preserve">Proposal </w:t>
      </w:r>
      <w:r w:rsidR="00BC4AF7">
        <w:rPr>
          <w:b/>
          <w:noProof/>
        </w:rPr>
        <w:t>22</w:t>
      </w:r>
      <w:r w:rsidR="00BC4AF7" w:rsidRPr="00F971AC">
        <w:rPr>
          <w:b/>
        </w:rPr>
        <w:t xml:space="preserve">: </w:t>
      </w:r>
      <w:r w:rsidR="00BC4AF7">
        <w:rPr>
          <w:b/>
        </w:rPr>
        <w:t>A</w:t>
      </w:r>
      <w:r w:rsidR="00BC4AF7" w:rsidRPr="00F971AC">
        <w:rPr>
          <w:b/>
        </w:rPr>
        <w:t>ddress the impact of IBE for the interlace RB-based transmissions.</w:t>
      </w:r>
    </w:p>
    <w:p w14:paraId="770BEAA8" w14:textId="77777777" w:rsidR="00BC4AF7" w:rsidRPr="0031606C" w:rsidRDefault="0031606C" w:rsidP="00D33FB0">
      <w:pPr>
        <w:pStyle w:val="ListParagraph"/>
        <w:spacing w:before="120" w:after="120"/>
        <w:ind w:left="0"/>
        <w:contextualSpacing w:val="0"/>
        <w:jc w:val="both"/>
        <w:rPr>
          <w:b/>
          <w:bCs/>
        </w:rPr>
      </w:pPr>
      <w:r>
        <w:rPr>
          <w:sz w:val="22"/>
          <w:szCs w:val="22"/>
        </w:rPr>
        <w:fldChar w:fldCharType="end"/>
      </w:r>
      <w:r>
        <w:rPr>
          <w:sz w:val="22"/>
          <w:szCs w:val="22"/>
        </w:rPr>
        <w:fldChar w:fldCharType="begin"/>
      </w:r>
      <w:r>
        <w:rPr>
          <w:sz w:val="22"/>
          <w:szCs w:val="22"/>
        </w:rPr>
        <w:instrText xml:space="preserve"> REF Proposal85298 \h </w:instrText>
      </w:r>
      <w:r>
        <w:rPr>
          <w:sz w:val="22"/>
          <w:szCs w:val="22"/>
        </w:rPr>
      </w:r>
      <w:r>
        <w:rPr>
          <w:sz w:val="22"/>
          <w:szCs w:val="22"/>
        </w:rPr>
        <w:fldChar w:fldCharType="separate"/>
      </w:r>
      <w:r w:rsidR="00BC4AF7" w:rsidRPr="0031606C">
        <w:rPr>
          <w:b/>
          <w:bCs/>
        </w:rPr>
        <w:t xml:space="preserve">Proposal </w:t>
      </w:r>
      <w:r w:rsidR="00BC4AF7">
        <w:rPr>
          <w:b/>
          <w:noProof/>
        </w:rPr>
        <w:t>23</w:t>
      </w:r>
      <w:r w:rsidR="00BC4AF7" w:rsidRPr="0031606C">
        <w:rPr>
          <w:b/>
          <w:bCs/>
        </w:rPr>
        <w:t>: To mitigate impact of interference caused by IBE, SL-U TX UEs can change the transmission starting point (e.g., via CP extension or AGC puncturing) for preventing transmissions to begin in neighbour interlaces which cause IBE related interference to an RX UE.</w:t>
      </w:r>
    </w:p>
    <w:p w14:paraId="14E50123" w14:textId="77777777" w:rsidR="00BC4AF7" w:rsidRPr="00146426" w:rsidRDefault="0031606C" w:rsidP="1CEBA719">
      <w:pPr>
        <w:overflowPunct/>
        <w:autoSpaceDE/>
        <w:autoSpaceDN/>
        <w:adjustRightInd/>
        <w:spacing w:after="0"/>
        <w:jc w:val="both"/>
        <w:textAlignment w:val="auto"/>
        <w:rPr>
          <w:b/>
          <w:bCs/>
        </w:rPr>
      </w:pPr>
      <w:r>
        <w:rPr>
          <w:sz w:val="22"/>
          <w:szCs w:val="22"/>
        </w:rPr>
        <w:fldChar w:fldCharType="end"/>
      </w:r>
      <w:r>
        <w:rPr>
          <w:sz w:val="22"/>
          <w:szCs w:val="22"/>
        </w:rPr>
        <w:fldChar w:fldCharType="begin"/>
      </w:r>
      <w:r>
        <w:rPr>
          <w:sz w:val="22"/>
          <w:szCs w:val="22"/>
        </w:rPr>
        <w:instrText xml:space="preserve"> REF Proposal85299 \h </w:instrText>
      </w:r>
      <w:r>
        <w:rPr>
          <w:sz w:val="22"/>
          <w:szCs w:val="22"/>
        </w:rPr>
      </w:r>
      <w:r>
        <w:rPr>
          <w:sz w:val="22"/>
          <w:szCs w:val="22"/>
        </w:rPr>
        <w:fldChar w:fldCharType="end"/>
      </w:r>
      <w:r>
        <w:rPr>
          <w:sz w:val="22"/>
          <w:szCs w:val="22"/>
        </w:rPr>
        <w:fldChar w:fldCharType="begin"/>
      </w:r>
      <w:r>
        <w:rPr>
          <w:sz w:val="22"/>
          <w:szCs w:val="22"/>
        </w:rPr>
        <w:instrText xml:space="preserve"> REF Proposal85300 \h </w:instrText>
      </w:r>
      <w:r>
        <w:rPr>
          <w:sz w:val="22"/>
          <w:szCs w:val="22"/>
        </w:rPr>
      </w:r>
      <w:r>
        <w:rPr>
          <w:sz w:val="22"/>
          <w:szCs w:val="22"/>
        </w:rPr>
        <w:fldChar w:fldCharType="separate"/>
      </w:r>
      <w:r w:rsidR="00BC4AF7" w:rsidRPr="00146426">
        <w:rPr>
          <w:b/>
          <w:bCs/>
        </w:rPr>
        <w:t xml:space="preserve">Proposal </w:t>
      </w:r>
      <w:r w:rsidR="00BC4AF7">
        <w:rPr>
          <w:b/>
          <w:noProof/>
        </w:rPr>
        <w:t>24</w:t>
      </w:r>
      <w:r w:rsidR="00BC4AF7" w:rsidRPr="00146426">
        <w:rPr>
          <w:b/>
        </w:rPr>
        <w:t xml:space="preserve">: Regarding PSFCH, </w:t>
      </w:r>
      <w:r w:rsidR="00BC4AF7" w:rsidRPr="00146426">
        <w:rPr>
          <w:b/>
          <w:bCs/>
        </w:rPr>
        <w:t>prioritize Alt.1-1a with K3 being configurable as enhancement to interlaced FDM schemes for PSFCH to comply with OCB and PSD regulations, while maximizing the PSFCH capacity. </w:t>
      </w:r>
    </w:p>
    <w:p w14:paraId="776A8D35" w14:textId="77777777" w:rsidR="0031606C" w:rsidRDefault="0031606C" w:rsidP="1CEBA719">
      <w:pPr>
        <w:overflowPunct/>
        <w:autoSpaceDE/>
        <w:autoSpaceDN/>
        <w:adjustRightInd/>
        <w:spacing w:after="0"/>
        <w:jc w:val="both"/>
        <w:textAlignment w:val="auto"/>
        <w:rPr>
          <w:sz w:val="22"/>
          <w:szCs w:val="22"/>
        </w:rPr>
      </w:pPr>
      <w:r>
        <w:rPr>
          <w:sz w:val="22"/>
          <w:szCs w:val="22"/>
        </w:rPr>
        <w:fldChar w:fldCharType="end"/>
      </w:r>
    </w:p>
    <w:p w14:paraId="135AA763" w14:textId="77777777" w:rsidR="00BC4AF7" w:rsidRPr="0031606C" w:rsidRDefault="0031606C" w:rsidP="1CEBA719">
      <w:pPr>
        <w:overflowPunct/>
        <w:autoSpaceDE/>
        <w:autoSpaceDN/>
        <w:adjustRightInd/>
        <w:spacing w:after="0"/>
        <w:jc w:val="both"/>
        <w:textAlignment w:val="auto"/>
        <w:rPr>
          <w:b/>
        </w:rPr>
      </w:pPr>
      <w:r>
        <w:rPr>
          <w:sz w:val="22"/>
          <w:szCs w:val="22"/>
        </w:rPr>
        <w:fldChar w:fldCharType="begin"/>
      </w:r>
      <w:r>
        <w:rPr>
          <w:sz w:val="22"/>
          <w:szCs w:val="22"/>
        </w:rPr>
        <w:instrText xml:space="preserve"> REF Proposal85301 \h </w:instrText>
      </w:r>
      <w:r>
        <w:rPr>
          <w:sz w:val="22"/>
          <w:szCs w:val="22"/>
        </w:rPr>
      </w:r>
      <w:r>
        <w:rPr>
          <w:sz w:val="22"/>
          <w:szCs w:val="22"/>
        </w:rPr>
        <w:fldChar w:fldCharType="separate"/>
      </w:r>
      <w:r w:rsidR="00BC4AF7" w:rsidRPr="0031606C">
        <w:rPr>
          <w:b/>
          <w:bCs/>
        </w:rPr>
        <w:t xml:space="preserve">Proposal </w:t>
      </w:r>
      <w:r w:rsidR="00BC4AF7">
        <w:rPr>
          <w:b/>
          <w:noProof/>
        </w:rPr>
        <w:t>25</w:t>
      </w:r>
      <w:r w:rsidR="00BC4AF7" w:rsidRPr="0031606C">
        <w:rPr>
          <w:b/>
          <w:bCs/>
        </w:rPr>
        <w:t xml:space="preserve">: </w:t>
      </w:r>
      <w:r w:rsidR="00BC4AF7" w:rsidRPr="00F971AC">
        <w:rPr>
          <w:b/>
        </w:rPr>
        <w:t xml:space="preserve">Considering the limited TUs left for the very first SL-U release in NR, the issues and </w:t>
      </w:r>
      <w:r w:rsidR="00BC4AF7" w:rsidRPr="0031606C">
        <w:rPr>
          <w:b/>
          <w:bCs/>
        </w:rPr>
        <w:t>the work related</w:t>
      </w:r>
      <w:r w:rsidR="00BC4AF7" w:rsidRPr="00F971AC">
        <w:rPr>
          <w:b/>
        </w:rPr>
        <w:t xml:space="preserve"> to SCS 60kHz </w:t>
      </w:r>
      <w:r w:rsidR="00BC4AF7" w:rsidRPr="0031606C">
        <w:rPr>
          <w:b/>
          <w:bCs/>
        </w:rPr>
        <w:t>are</w:t>
      </w:r>
      <w:r w:rsidR="00BC4AF7" w:rsidRPr="00F971AC">
        <w:rPr>
          <w:b/>
        </w:rPr>
        <w:t xml:space="preserve"> deprioritized.</w:t>
      </w:r>
    </w:p>
    <w:p w14:paraId="2B02B61E" w14:textId="77777777" w:rsidR="0031606C" w:rsidRDefault="0031606C" w:rsidP="00944AF7">
      <w:pPr>
        <w:overflowPunct/>
        <w:autoSpaceDE/>
        <w:autoSpaceDN/>
        <w:adjustRightInd/>
        <w:spacing w:after="120"/>
        <w:jc w:val="both"/>
        <w:textAlignment w:val="auto"/>
        <w:rPr>
          <w:sz w:val="22"/>
          <w:szCs w:val="22"/>
        </w:rPr>
      </w:pPr>
      <w:r>
        <w:rPr>
          <w:sz w:val="22"/>
          <w:szCs w:val="22"/>
        </w:rPr>
        <w:fldChar w:fldCharType="end"/>
      </w:r>
    </w:p>
    <w:p w14:paraId="3E0D3579" w14:textId="77777777" w:rsidR="00BC4AF7" w:rsidRPr="00F971AC" w:rsidRDefault="0031606C" w:rsidP="00944AF7">
      <w:pPr>
        <w:overflowPunct/>
        <w:autoSpaceDE/>
        <w:autoSpaceDN/>
        <w:adjustRightInd/>
        <w:spacing w:after="120"/>
        <w:jc w:val="both"/>
        <w:textAlignment w:val="auto"/>
        <w:rPr>
          <w:b/>
        </w:rPr>
      </w:pPr>
      <w:r>
        <w:rPr>
          <w:sz w:val="22"/>
          <w:szCs w:val="22"/>
        </w:rPr>
        <w:fldChar w:fldCharType="begin"/>
      </w:r>
      <w:r>
        <w:rPr>
          <w:sz w:val="22"/>
          <w:szCs w:val="22"/>
        </w:rPr>
        <w:instrText xml:space="preserve"> REF Obs76675 \h </w:instrText>
      </w:r>
      <w:r>
        <w:rPr>
          <w:sz w:val="22"/>
          <w:szCs w:val="22"/>
        </w:rPr>
      </w:r>
      <w:r>
        <w:rPr>
          <w:sz w:val="22"/>
          <w:szCs w:val="22"/>
        </w:rPr>
        <w:fldChar w:fldCharType="separate"/>
      </w:r>
      <w:r w:rsidR="00BC4AF7" w:rsidRPr="00F971AC">
        <w:rPr>
          <w:b/>
        </w:rPr>
        <w:t xml:space="preserve">Observation </w:t>
      </w:r>
      <w:r w:rsidR="00BC4AF7">
        <w:rPr>
          <w:b/>
          <w:noProof/>
        </w:rPr>
        <w:t>6</w:t>
      </w:r>
      <w:r w:rsidR="00BC4AF7" w:rsidRPr="00F971AC">
        <w:rPr>
          <w:b/>
        </w:rPr>
        <w:t xml:space="preserve">: In case the UE is not able to complete successfully the LBT procedure, then it will be unable to access the PSFCH resource symbols and will have to drop the transmission of the HARQ feedback. </w:t>
      </w:r>
    </w:p>
    <w:p w14:paraId="2B4A20E4" w14:textId="77777777" w:rsidR="00BC4AF7" w:rsidRPr="0031606C" w:rsidRDefault="0031606C" w:rsidP="000B35DA">
      <w:pPr>
        <w:overflowPunct/>
        <w:autoSpaceDE/>
        <w:autoSpaceDN/>
        <w:adjustRightInd/>
        <w:spacing w:before="240" w:after="0"/>
        <w:jc w:val="both"/>
        <w:textAlignment w:val="auto"/>
        <w:rPr>
          <w:b/>
        </w:rPr>
      </w:pPr>
      <w:r>
        <w:rPr>
          <w:sz w:val="22"/>
          <w:szCs w:val="22"/>
        </w:rPr>
        <w:fldChar w:fldCharType="end"/>
      </w:r>
      <w:r>
        <w:rPr>
          <w:sz w:val="22"/>
          <w:szCs w:val="22"/>
        </w:rPr>
        <w:fldChar w:fldCharType="begin"/>
      </w:r>
      <w:r>
        <w:rPr>
          <w:sz w:val="22"/>
          <w:szCs w:val="22"/>
        </w:rPr>
        <w:instrText xml:space="preserve"> REF Proposal85302 \h </w:instrText>
      </w:r>
      <w:r>
        <w:rPr>
          <w:sz w:val="22"/>
          <w:szCs w:val="22"/>
        </w:rPr>
      </w:r>
      <w:r>
        <w:rPr>
          <w:sz w:val="22"/>
          <w:szCs w:val="22"/>
        </w:rPr>
        <w:fldChar w:fldCharType="separate"/>
      </w:r>
      <w:r w:rsidR="00BC4AF7" w:rsidRPr="0031606C">
        <w:rPr>
          <w:b/>
          <w:bCs/>
        </w:rPr>
        <w:t xml:space="preserve">Proposal </w:t>
      </w:r>
      <w:r w:rsidR="00BC4AF7">
        <w:rPr>
          <w:b/>
          <w:noProof/>
        </w:rPr>
        <w:t>26</w:t>
      </w:r>
      <w:r w:rsidR="00BC4AF7" w:rsidRPr="0031606C">
        <w:rPr>
          <w:b/>
        </w:rPr>
        <w:t xml:space="preserve">: </w:t>
      </w:r>
      <w:r w:rsidR="00BC4AF7">
        <w:rPr>
          <w:b/>
        </w:rPr>
        <w:t>S</w:t>
      </w:r>
      <w:r w:rsidR="00BC4AF7" w:rsidRPr="0031606C">
        <w:rPr>
          <w:b/>
        </w:rPr>
        <w:t>upport multiple PSFCH opportunities either in time domain (multiple PSFCH occasions) or in frequency domain for multi-channel case to increase robustness against LBT procedure failures (Alt. 1).</w:t>
      </w:r>
      <w:r w:rsidR="00BC4AF7" w:rsidRPr="0031606C" w:rsidDel="00C602C2">
        <w:rPr>
          <w:b/>
        </w:rPr>
        <w:t xml:space="preserve"> </w:t>
      </w:r>
    </w:p>
    <w:p w14:paraId="1108393A" w14:textId="77777777" w:rsidR="0031606C" w:rsidRDefault="0031606C" w:rsidP="00D94321">
      <w:pPr>
        <w:overflowPunct/>
        <w:autoSpaceDE/>
        <w:autoSpaceDN/>
        <w:adjustRightInd/>
        <w:jc w:val="both"/>
        <w:textAlignment w:val="auto"/>
        <w:rPr>
          <w:sz w:val="22"/>
          <w:szCs w:val="22"/>
        </w:rPr>
      </w:pPr>
      <w:r>
        <w:rPr>
          <w:sz w:val="22"/>
          <w:szCs w:val="22"/>
        </w:rPr>
        <w:fldChar w:fldCharType="end"/>
      </w:r>
    </w:p>
    <w:p w14:paraId="000A0F24" w14:textId="77777777" w:rsidR="00BC4AF7" w:rsidRPr="0031606C" w:rsidRDefault="0031606C" w:rsidP="00D94321">
      <w:pPr>
        <w:overflowPunct/>
        <w:autoSpaceDE/>
        <w:autoSpaceDN/>
        <w:adjustRightInd/>
        <w:jc w:val="both"/>
        <w:textAlignment w:val="auto"/>
        <w:rPr>
          <w:b/>
          <w:bCs/>
        </w:rPr>
      </w:pPr>
      <w:r>
        <w:rPr>
          <w:sz w:val="22"/>
          <w:szCs w:val="22"/>
        </w:rPr>
        <w:fldChar w:fldCharType="begin"/>
      </w:r>
      <w:r>
        <w:rPr>
          <w:sz w:val="22"/>
          <w:szCs w:val="22"/>
        </w:rPr>
        <w:instrText xml:space="preserve"> REF Obs76676 \h </w:instrText>
      </w:r>
      <w:r>
        <w:rPr>
          <w:sz w:val="22"/>
          <w:szCs w:val="22"/>
        </w:rPr>
      </w:r>
      <w:r>
        <w:rPr>
          <w:sz w:val="22"/>
          <w:szCs w:val="22"/>
        </w:rPr>
        <w:fldChar w:fldCharType="separate"/>
      </w:r>
      <w:r w:rsidR="00BC4AF7" w:rsidRPr="0031606C">
        <w:rPr>
          <w:b/>
          <w:bCs/>
        </w:rPr>
        <w:t xml:space="preserve">Observation </w:t>
      </w:r>
      <w:r w:rsidR="00BC4AF7">
        <w:rPr>
          <w:b/>
          <w:bCs/>
          <w:noProof/>
        </w:rPr>
        <w:t>7</w:t>
      </w:r>
      <w:r w:rsidR="00BC4AF7" w:rsidRPr="0031606C">
        <w:rPr>
          <w:b/>
          <w:bCs/>
        </w:rPr>
        <w:t>: If multiple PSFCH occasions are agreed, study enhancements to mitigate the capacity loss caused by the additional PSFCH occasions.</w:t>
      </w:r>
    </w:p>
    <w:p w14:paraId="4229E91A" w14:textId="77777777" w:rsidR="00BC4AF7" w:rsidRPr="00F971AC" w:rsidRDefault="0031606C" w:rsidP="000B35DA">
      <w:pPr>
        <w:overflowPunct/>
        <w:autoSpaceDE/>
        <w:autoSpaceDN/>
        <w:adjustRightInd/>
        <w:spacing w:before="240" w:after="0"/>
        <w:jc w:val="both"/>
        <w:textAlignment w:val="auto"/>
        <w:rPr>
          <w:b/>
        </w:rPr>
      </w:pPr>
      <w:r>
        <w:rPr>
          <w:sz w:val="22"/>
          <w:szCs w:val="22"/>
        </w:rPr>
        <w:fldChar w:fldCharType="end"/>
      </w:r>
      <w:r>
        <w:rPr>
          <w:sz w:val="22"/>
          <w:szCs w:val="22"/>
        </w:rPr>
        <w:fldChar w:fldCharType="begin"/>
      </w:r>
      <w:r>
        <w:rPr>
          <w:sz w:val="22"/>
          <w:szCs w:val="22"/>
        </w:rPr>
        <w:instrText xml:space="preserve"> REF Proposal85303 \h </w:instrText>
      </w:r>
      <w:r>
        <w:rPr>
          <w:sz w:val="22"/>
          <w:szCs w:val="22"/>
        </w:rPr>
      </w:r>
      <w:r>
        <w:rPr>
          <w:sz w:val="22"/>
          <w:szCs w:val="22"/>
        </w:rPr>
        <w:fldChar w:fldCharType="separate"/>
      </w:r>
      <w:r w:rsidR="00BC4AF7" w:rsidRPr="0031606C">
        <w:rPr>
          <w:b/>
          <w:bCs/>
        </w:rPr>
        <w:t xml:space="preserve">Proposal </w:t>
      </w:r>
      <w:r w:rsidR="00BC4AF7">
        <w:rPr>
          <w:b/>
          <w:noProof/>
        </w:rPr>
        <w:t>27</w:t>
      </w:r>
      <w:r w:rsidR="00BC4AF7" w:rsidRPr="00F971AC">
        <w:rPr>
          <w:b/>
        </w:rPr>
        <w:t>: Support dynamic resource indication for PSFCH (Alt. 2) to cope with LBT failures.</w:t>
      </w:r>
    </w:p>
    <w:p w14:paraId="4B66DFEF" w14:textId="77777777" w:rsidR="00BC4AF7" w:rsidRPr="00F971AC" w:rsidRDefault="0031606C" w:rsidP="000B35DA">
      <w:pPr>
        <w:overflowPunct/>
        <w:autoSpaceDE/>
        <w:autoSpaceDN/>
        <w:adjustRightInd/>
        <w:spacing w:before="240" w:after="0"/>
        <w:jc w:val="both"/>
        <w:textAlignment w:val="auto"/>
        <w:rPr>
          <w:b/>
        </w:rPr>
      </w:pPr>
      <w:r>
        <w:rPr>
          <w:sz w:val="22"/>
          <w:szCs w:val="22"/>
        </w:rPr>
        <w:fldChar w:fldCharType="end"/>
      </w:r>
      <w:r>
        <w:rPr>
          <w:sz w:val="22"/>
          <w:szCs w:val="22"/>
        </w:rPr>
        <w:fldChar w:fldCharType="begin"/>
      </w:r>
      <w:r>
        <w:rPr>
          <w:sz w:val="22"/>
          <w:szCs w:val="22"/>
        </w:rPr>
        <w:instrText xml:space="preserve"> REF Proposal85304 \h </w:instrText>
      </w:r>
      <w:r>
        <w:rPr>
          <w:sz w:val="22"/>
          <w:szCs w:val="22"/>
        </w:rPr>
      </w:r>
      <w:r>
        <w:rPr>
          <w:sz w:val="22"/>
          <w:szCs w:val="22"/>
        </w:rPr>
        <w:fldChar w:fldCharType="separate"/>
      </w:r>
      <w:r w:rsidR="00BC4AF7" w:rsidRPr="0031606C">
        <w:rPr>
          <w:b/>
          <w:bCs/>
        </w:rPr>
        <w:t xml:space="preserve">Proposal </w:t>
      </w:r>
      <w:r w:rsidR="00BC4AF7">
        <w:rPr>
          <w:b/>
          <w:noProof/>
        </w:rPr>
        <w:t>28</w:t>
      </w:r>
      <w:r w:rsidR="00BC4AF7" w:rsidRPr="0031606C">
        <w:rPr>
          <w:b/>
          <w:bCs/>
        </w:rPr>
        <w:t>:</w:t>
      </w:r>
      <w:r w:rsidR="00BC4AF7" w:rsidRPr="00F971AC">
        <w:rPr>
          <w:b/>
        </w:rPr>
        <w:t xml:space="preserve"> </w:t>
      </w:r>
      <w:r w:rsidR="00BC4AF7">
        <w:rPr>
          <w:b/>
        </w:rPr>
        <w:t>C</w:t>
      </w:r>
      <w:r w:rsidR="00BC4AF7" w:rsidRPr="00F971AC">
        <w:rPr>
          <w:b/>
        </w:rPr>
        <w:t>onsider combinations of Alt.1 and Alt.2</w:t>
      </w:r>
      <w:r w:rsidR="00BC4AF7">
        <w:rPr>
          <w:b/>
        </w:rPr>
        <w:t xml:space="preserve"> </w:t>
      </w:r>
      <w:r w:rsidR="00BC4AF7" w:rsidRPr="00DA4196">
        <w:rPr>
          <w:b/>
        </w:rPr>
        <w:t>to cope with LBT failures</w:t>
      </w:r>
      <w:r w:rsidR="00BC4AF7" w:rsidRPr="00F971AC">
        <w:rPr>
          <w:b/>
        </w:rPr>
        <w:t>.</w:t>
      </w:r>
    </w:p>
    <w:p w14:paraId="1E945915" w14:textId="77777777" w:rsidR="00BC4AF7" w:rsidRPr="00F971AC" w:rsidRDefault="0031606C" w:rsidP="170C67A1">
      <w:pPr>
        <w:spacing w:before="240" w:after="240"/>
        <w:jc w:val="both"/>
        <w:rPr>
          <w:b/>
          <w:bCs/>
        </w:rPr>
      </w:pPr>
      <w:r>
        <w:rPr>
          <w:sz w:val="22"/>
          <w:szCs w:val="22"/>
        </w:rPr>
        <w:fldChar w:fldCharType="end"/>
      </w:r>
      <w:r>
        <w:rPr>
          <w:sz w:val="22"/>
          <w:szCs w:val="22"/>
        </w:rPr>
        <w:fldChar w:fldCharType="begin"/>
      </w:r>
      <w:r>
        <w:rPr>
          <w:sz w:val="22"/>
          <w:szCs w:val="22"/>
        </w:rPr>
        <w:instrText xml:space="preserve"> REF Proposal85305 \h </w:instrText>
      </w:r>
      <w:r>
        <w:rPr>
          <w:sz w:val="22"/>
          <w:szCs w:val="22"/>
        </w:rPr>
      </w:r>
      <w:r>
        <w:rPr>
          <w:sz w:val="22"/>
          <w:szCs w:val="22"/>
        </w:rPr>
        <w:fldChar w:fldCharType="separate"/>
      </w:r>
      <w:r w:rsidR="00BC4AF7" w:rsidRPr="0031606C">
        <w:rPr>
          <w:b/>
          <w:bCs/>
        </w:rPr>
        <w:t>P</w:t>
      </w:r>
      <w:r w:rsidR="00BC4AF7" w:rsidRPr="00F971AC">
        <w:rPr>
          <w:b/>
          <w:bCs/>
        </w:rPr>
        <w:t xml:space="preserve">roposal </w:t>
      </w:r>
      <w:r w:rsidR="00BC4AF7">
        <w:rPr>
          <w:b/>
          <w:bCs/>
          <w:noProof/>
        </w:rPr>
        <w:t>29</w:t>
      </w:r>
      <w:r w:rsidR="00BC4AF7" w:rsidRPr="0031606C">
        <w:rPr>
          <w:b/>
          <w:bCs/>
        </w:rPr>
        <w:t>:</w:t>
      </w:r>
      <w:r w:rsidR="00BC4AF7" w:rsidRPr="00F971AC">
        <w:rPr>
          <w:b/>
          <w:bCs/>
        </w:rPr>
        <w:t xml:space="preserve"> Having the new additional candidate S-SSB occasions introduced to cope with LBT failures, in order to minimize the S-SSB slot transmission overhead, it should be considered to allow these new S-SSB slot</w:t>
      </w:r>
      <w:r w:rsidR="00BC4AF7" w:rsidRPr="0031606C">
        <w:rPr>
          <w:b/>
          <w:bCs/>
        </w:rPr>
        <w:t>s to coexist at</w:t>
      </w:r>
      <w:r w:rsidR="00BC4AF7" w:rsidRPr="00F971AC">
        <w:rPr>
          <w:b/>
          <w:bCs/>
        </w:rPr>
        <w:t xml:space="preserve"> least in time domain with a resource pool.</w:t>
      </w:r>
    </w:p>
    <w:p w14:paraId="1DE349E2" w14:textId="77777777" w:rsidR="00BC4AF7" w:rsidRPr="00F971AC" w:rsidRDefault="0031606C" w:rsidP="170C67A1">
      <w:pPr>
        <w:spacing w:before="240" w:after="240"/>
        <w:jc w:val="both"/>
        <w:rPr>
          <w:b/>
          <w:bCs/>
        </w:rPr>
      </w:pPr>
      <w:r>
        <w:rPr>
          <w:sz w:val="22"/>
          <w:szCs w:val="22"/>
        </w:rPr>
        <w:fldChar w:fldCharType="end"/>
      </w:r>
      <w:r>
        <w:rPr>
          <w:sz w:val="22"/>
          <w:szCs w:val="22"/>
        </w:rPr>
        <w:fldChar w:fldCharType="begin"/>
      </w:r>
      <w:r>
        <w:rPr>
          <w:sz w:val="22"/>
          <w:szCs w:val="22"/>
        </w:rPr>
        <w:instrText xml:space="preserve"> REF Proposal85306 \h </w:instrText>
      </w:r>
      <w:r>
        <w:rPr>
          <w:sz w:val="22"/>
          <w:szCs w:val="22"/>
        </w:rPr>
      </w:r>
      <w:r>
        <w:rPr>
          <w:sz w:val="22"/>
          <w:szCs w:val="22"/>
        </w:rPr>
        <w:fldChar w:fldCharType="separate"/>
      </w:r>
      <w:r w:rsidR="00BC4AF7" w:rsidRPr="0031606C">
        <w:rPr>
          <w:b/>
          <w:bCs/>
        </w:rPr>
        <w:t xml:space="preserve">Proposal </w:t>
      </w:r>
      <w:r w:rsidR="00BC4AF7">
        <w:rPr>
          <w:b/>
          <w:bCs/>
          <w:noProof/>
        </w:rPr>
        <w:t>30</w:t>
      </w:r>
      <w:r w:rsidR="00BC4AF7" w:rsidRPr="0031606C">
        <w:rPr>
          <w:b/>
          <w:bCs/>
        </w:rPr>
        <w:t xml:space="preserve">: The number </w:t>
      </w:r>
      <w:r w:rsidR="00BC4AF7" w:rsidRPr="00F971AC">
        <w:rPr>
          <w:b/>
          <w:bCs/>
        </w:rPr>
        <w:t>and location(s) of additional candidate S-SSB occasions are separately configured</w:t>
      </w:r>
      <w:r w:rsidR="00BC4AF7" w:rsidRPr="0031606C">
        <w:rPr>
          <w:b/>
          <w:bCs/>
        </w:rPr>
        <w:t xml:space="preserve"> (option 3).</w:t>
      </w:r>
    </w:p>
    <w:p w14:paraId="6A374481" w14:textId="77777777" w:rsidR="00BC4AF7" w:rsidRPr="00F971AC" w:rsidRDefault="0031606C" w:rsidP="00767200">
      <w:pPr>
        <w:spacing w:before="240" w:after="240"/>
        <w:jc w:val="both"/>
        <w:rPr>
          <w:b/>
        </w:rPr>
      </w:pPr>
      <w:r>
        <w:rPr>
          <w:sz w:val="22"/>
          <w:szCs w:val="22"/>
        </w:rPr>
        <w:fldChar w:fldCharType="end"/>
      </w:r>
      <w:r>
        <w:rPr>
          <w:sz w:val="22"/>
          <w:szCs w:val="22"/>
        </w:rPr>
        <w:fldChar w:fldCharType="begin"/>
      </w:r>
      <w:r>
        <w:rPr>
          <w:sz w:val="22"/>
          <w:szCs w:val="22"/>
        </w:rPr>
        <w:instrText xml:space="preserve"> REF Proposal85307 \h </w:instrText>
      </w:r>
      <w:r>
        <w:rPr>
          <w:sz w:val="22"/>
          <w:szCs w:val="22"/>
        </w:rPr>
      </w:r>
      <w:r>
        <w:rPr>
          <w:sz w:val="22"/>
          <w:szCs w:val="22"/>
        </w:rPr>
        <w:fldChar w:fldCharType="separate"/>
      </w:r>
      <w:r w:rsidR="00BC4AF7" w:rsidRPr="0031606C">
        <w:rPr>
          <w:b/>
        </w:rPr>
        <w:t xml:space="preserve">Proposal </w:t>
      </w:r>
      <w:r w:rsidR="00BC4AF7">
        <w:rPr>
          <w:b/>
          <w:noProof/>
        </w:rPr>
        <w:t>31</w:t>
      </w:r>
      <w:r w:rsidR="00BC4AF7" w:rsidRPr="0031606C">
        <w:rPr>
          <w:b/>
        </w:rPr>
        <w:t xml:space="preserve">: </w:t>
      </w:r>
      <w:r w:rsidR="00BC4AF7" w:rsidRPr="00F971AC">
        <w:rPr>
          <w:b/>
        </w:rPr>
        <w:t>S-SSB transmissions in additional S-SSB occasions are performed only if S-SSB transmission in R16 occasions fails.</w:t>
      </w:r>
    </w:p>
    <w:p w14:paraId="3E153B68" w14:textId="77777777" w:rsidR="00BC4AF7" w:rsidRPr="00F971AC" w:rsidRDefault="0031606C" w:rsidP="0722E60E">
      <w:pPr>
        <w:jc w:val="both"/>
        <w:rPr>
          <w:b/>
        </w:rPr>
      </w:pPr>
      <w:r>
        <w:rPr>
          <w:sz w:val="22"/>
          <w:szCs w:val="22"/>
        </w:rPr>
        <w:fldChar w:fldCharType="end"/>
      </w:r>
      <w:r>
        <w:rPr>
          <w:sz w:val="22"/>
          <w:szCs w:val="22"/>
        </w:rPr>
        <w:fldChar w:fldCharType="begin"/>
      </w:r>
      <w:r>
        <w:rPr>
          <w:sz w:val="22"/>
          <w:szCs w:val="22"/>
        </w:rPr>
        <w:instrText xml:space="preserve"> REF Proposal85308 \h </w:instrText>
      </w:r>
      <w:r>
        <w:rPr>
          <w:sz w:val="22"/>
          <w:szCs w:val="22"/>
        </w:rPr>
      </w:r>
      <w:r>
        <w:rPr>
          <w:sz w:val="22"/>
          <w:szCs w:val="22"/>
        </w:rPr>
        <w:fldChar w:fldCharType="separate"/>
      </w:r>
      <w:r w:rsidR="00BC4AF7" w:rsidRPr="00F971AC">
        <w:rPr>
          <w:b/>
        </w:rPr>
        <w:t xml:space="preserve">Proposal </w:t>
      </w:r>
      <w:r w:rsidR="00BC4AF7">
        <w:rPr>
          <w:b/>
          <w:noProof/>
        </w:rPr>
        <w:t>32</w:t>
      </w:r>
      <w:r w:rsidR="00BC4AF7" w:rsidRPr="00F971AC">
        <w:rPr>
          <w:b/>
        </w:rPr>
        <w:t>:</w:t>
      </w:r>
      <w:r w:rsidR="00BC4AF7" w:rsidRPr="00F971AC" w:rsidDel="00323FDC">
        <w:rPr>
          <w:b/>
        </w:rPr>
        <w:t xml:space="preserve"> </w:t>
      </w:r>
      <w:r w:rsidR="00BC4AF7">
        <w:rPr>
          <w:b/>
        </w:rPr>
        <w:t>S</w:t>
      </w:r>
      <w:r w:rsidR="00BC4AF7" w:rsidRPr="00F971AC">
        <w:rPr>
          <w:b/>
        </w:rPr>
        <w:t xml:space="preserve">upport Option 1-2: using interlaced RB transmission for PSBCH only.  </w:t>
      </w:r>
    </w:p>
    <w:p w14:paraId="7E4E0421" w14:textId="77777777" w:rsidR="00BC4AF7" w:rsidRPr="00F971AC" w:rsidRDefault="0031606C" w:rsidP="00DB3DED">
      <w:pPr>
        <w:rPr>
          <w:b/>
        </w:rPr>
      </w:pPr>
      <w:r>
        <w:rPr>
          <w:sz w:val="22"/>
          <w:szCs w:val="22"/>
        </w:rPr>
        <w:fldChar w:fldCharType="end"/>
      </w:r>
      <w:r>
        <w:rPr>
          <w:sz w:val="22"/>
          <w:szCs w:val="22"/>
        </w:rPr>
        <w:fldChar w:fldCharType="begin"/>
      </w:r>
      <w:r>
        <w:rPr>
          <w:sz w:val="22"/>
          <w:szCs w:val="22"/>
        </w:rPr>
        <w:instrText xml:space="preserve"> REF Proposal85309 \h </w:instrText>
      </w:r>
      <w:r>
        <w:rPr>
          <w:sz w:val="22"/>
          <w:szCs w:val="22"/>
        </w:rPr>
      </w:r>
      <w:r>
        <w:rPr>
          <w:sz w:val="22"/>
          <w:szCs w:val="22"/>
        </w:rPr>
        <w:fldChar w:fldCharType="separate"/>
      </w:r>
      <w:r w:rsidR="00BC4AF7" w:rsidRPr="00F971AC">
        <w:rPr>
          <w:b/>
        </w:rPr>
        <w:t xml:space="preserve">Proposal </w:t>
      </w:r>
      <w:r w:rsidR="00BC4AF7">
        <w:rPr>
          <w:b/>
          <w:noProof/>
        </w:rPr>
        <w:t>33</w:t>
      </w:r>
      <w:r w:rsidR="00BC4AF7" w:rsidRPr="00F971AC" w:rsidDel="00323FDC">
        <w:rPr>
          <w:b/>
        </w:rPr>
        <w:t xml:space="preserve">: </w:t>
      </w:r>
      <w:r w:rsidR="00BC4AF7">
        <w:rPr>
          <w:b/>
        </w:rPr>
        <w:t>S</w:t>
      </w:r>
      <w:r w:rsidR="00BC4AF7" w:rsidRPr="00F971AC">
        <w:rPr>
          <w:b/>
        </w:rPr>
        <w:t xml:space="preserve">upport temporary exemption of OCB requirements for </w:t>
      </w:r>
      <w:r w:rsidR="00BC4AF7" w:rsidRPr="00F971AC" w:rsidDel="00853F13">
        <w:rPr>
          <w:b/>
        </w:rPr>
        <w:t>S-</w:t>
      </w:r>
      <w:r w:rsidR="00BC4AF7" w:rsidRPr="00F971AC">
        <w:rPr>
          <w:b/>
        </w:rPr>
        <w:t>PSS/S-SSS transmission.</w:t>
      </w:r>
    </w:p>
    <w:p w14:paraId="5F3081CF" w14:textId="77777777" w:rsidR="00BC4AF7" w:rsidRPr="00F971AC" w:rsidRDefault="0031606C" w:rsidP="00DB3DED">
      <w:pPr>
        <w:rPr>
          <w:b/>
          <w:bCs/>
        </w:rPr>
      </w:pPr>
      <w:r>
        <w:rPr>
          <w:sz w:val="22"/>
          <w:szCs w:val="22"/>
        </w:rPr>
        <w:fldChar w:fldCharType="end"/>
      </w:r>
      <w:r>
        <w:rPr>
          <w:sz w:val="22"/>
          <w:szCs w:val="22"/>
        </w:rPr>
        <w:fldChar w:fldCharType="begin"/>
      </w:r>
      <w:r>
        <w:rPr>
          <w:sz w:val="22"/>
          <w:szCs w:val="22"/>
        </w:rPr>
        <w:instrText xml:space="preserve"> REF Proposal85310 \h </w:instrText>
      </w:r>
      <w:r>
        <w:rPr>
          <w:sz w:val="22"/>
          <w:szCs w:val="22"/>
        </w:rPr>
      </w:r>
      <w:r>
        <w:rPr>
          <w:sz w:val="22"/>
          <w:szCs w:val="22"/>
        </w:rPr>
        <w:fldChar w:fldCharType="separate"/>
      </w:r>
      <w:r w:rsidR="00BC4AF7" w:rsidRPr="00F971AC">
        <w:rPr>
          <w:b/>
          <w:bCs/>
        </w:rPr>
        <w:t xml:space="preserve">Proposal </w:t>
      </w:r>
      <w:r w:rsidR="00BC4AF7">
        <w:rPr>
          <w:b/>
          <w:bCs/>
          <w:noProof/>
        </w:rPr>
        <w:t>34</w:t>
      </w:r>
      <w:r w:rsidR="00BC4AF7" w:rsidRPr="00F971AC" w:rsidDel="00323FDC">
        <w:rPr>
          <w:b/>
          <w:bCs/>
        </w:rPr>
        <w:t xml:space="preserve">: </w:t>
      </w:r>
      <w:r w:rsidR="00BC4AF7">
        <w:rPr>
          <w:b/>
          <w:bCs/>
        </w:rPr>
        <w:t>D</w:t>
      </w:r>
      <w:r w:rsidR="00BC4AF7" w:rsidRPr="00F971AC">
        <w:t>o not support for a UE to transmit S-SSB in more than one RB set in a slot.</w:t>
      </w:r>
    </w:p>
    <w:p w14:paraId="6B2AB2D0" w14:textId="6DB2904D" w:rsidR="00087B03" w:rsidRDefault="0031606C" w:rsidP="00931B76">
      <w:pPr>
        <w:spacing w:before="120" w:after="120"/>
        <w:jc w:val="both"/>
        <w:rPr>
          <w:sz w:val="22"/>
          <w:szCs w:val="22"/>
        </w:rPr>
      </w:pPr>
      <w:r>
        <w:rPr>
          <w:sz w:val="22"/>
          <w:szCs w:val="22"/>
        </w:rPr>
        <w:fldChar w:fldCharType="end"/>
      </w:r>
    </w:p>
    <w:p w14:paraId="447CA517" w14:textId="020A5F0F" w:rsidR="00FD3934" w:rsidRPr="004263CC" w:rsidRDefault="00404DE4" w:rsidP="00404DE4">
      <w:pPr>
        <w:pStyle w:val="Heading1"/>
        <w:tabs>
          <w:tab w:val="left" w:pos="1134"/>
        </w:tabs>
        <w:ind w:left="709" w:hanging="709"/>
      </w:pPr>
      <w:r w:rsidRPr="00065B47">
        <w:t>7</w:t>
      </w:r>
      <w:r w:rsidRPr="00065B47">
        <w:tab/>
      </w:r>
      <w:r w:rsidR="00FD3934" w:rsidRPr="004263CC">
        <w:t>References</w:t>
      </w:r>
    </w:p>
    <w:p w14:paraId="4A805692" w14:textId="02316FDB" w:rsidR="00065B47" w:rsidRPr="00065B47" w:rsidRDefault="00404DE4" w:rsidP="00404DE4">
      <w:pPr>
        <w:tabs>
          <w:tab w:val="left" w:pos="360"/>
        </w:tabs>
        <w:spacing w:after="120"/>
        <w:ind w:left="360" w:hanging="360"/>
        <w:jc w:val="both"/>
        <w:rPr>
          <w:rFonts w:eastAsia="MS Mincho"/>
          <w:color w:val="000000" w:themeColor="text1"/>
          <w:sz w:val="22"/>
          <w:szCs w:val="22"/>
          <w:lang w:eastAsia="ja-JP"/>
        </w:rPr>
      </w:pPr>
      <w:r w:rsidRPr="00065B47">
        <w:rPr>
          <w:rFonts w:eastAsia="MS Mincho"/>
          <w:color w:val="000000" w:themeColor="text1"/>
          <w:sz w:val="22"/>
          <w:szCs w:val="22"/>
          <w:lang w:eastAsia="ja-JP"/>
        </w:rPr>
        <w:t>[1]</w:t>
      </w:r>
      <w:r w:rsidRPr="00065B47">
        <w:rPr>
          <w:rFonts w:eastAsia="MS Mincho"/>
          <w:color w:val="000000" w:themeColor="text1"/>
          <w:sz w:val="22"/>
          <w:szCs w:val="22"/>
          <w:lang w:eastAsia="ja-JP"/>
        </w:rPr>
        <w:tab/>
      </w:r>
      <w:r w:rsidR="00065B47" w:rsidRPr="00065B47">
        <w:rPr>
          <w:rFonts w:eastAsia="MS Mincho"/>
          <w:sz w:val="22"/>
          <w:szCs w:val="22"/>
          <w:lang w:eastAsia="ja-JP"/>
        </w:rPr>
        <w:t>RP-</w:t>
      </w:r>
      <w:r w:rsidR="000E36BE" w:rsidRPr="000E36BE">
        <w:rPr>
          <w:rFonts w:eastAsia="MS Mincho"/>
          <w:sz w:val="22"/>
          <w:szCs w:val="22"/>
          <w:lang w:eastAsia="ja-JP"/>
        </w:rPr>
        <w:t>221938</w:t>
      </w:r>
      <w:r w:rsidR="00065B47" w:rsidRPr="00065B47">
        <w:rPr>
          <w:rFonts w:eastAsia="MS Mincho"/>
          <w:sz w:val="22"/>
          <w:szCs w:val="22"/>
          <w:lang w:eastAsia="ja-JP"/>
        </w:rPr>
        <w:t>, WID on NR sidelink evolution, 3GPP TSG RAN#9</w:t>
      </w:r>
      <w:r w:rsidR="000E36BE">
        <w:rPr>
          <w:rFonts w:eastAsia="MS Mincho"/>
          <w:sz w:val="22"/>
          <w:szCs w:val="22"/>
          <w:lang w:eastAsia="ja-JP"/>
        </w:rPr>
        <w:t>7-e</w:t>
      </w:r>
    </w:p>
    <w:p w14:paraId="46CE8FFA" w14:textId="30148F03" w:rsidR="00042216" w:rsidRPr="00404DE4" w:rsidRDefault="00404DE4" w:rsidP="00404DE4">
      <w:pPr>
        <w:tabs>
          <w:tab w:val="left" w:pos="360"/>
        </w:tabs>
        <w:spacing w:after="120"/>
        <w:ind w:left="360" w:hanging="360"/>
        <w:jc w:val="both"/>
        <w:rPr>
          <w:rFonts w:eastAsia="MS Mincho"/>
          <w:sz w:val="22"/>
          <w:szCs w:val="22"/>
          <w:lang w:eastAsia="ja-JP"/>
        </w:rPr>
      </w:pPr>
      <w:r w:rsidRPr="00404DE4">
        <w:rPr>
          <w:rFonts w:eastAsia="MS Mincho"/>
          <w:sz w:val="22"/>
          <w:szCs w:val="22"/>
          <w:lang w:eastAsia="ja-JP"/>
        </w:rPr>
        <w:t>[2]</w:t>
      </w:r>
      <w:r w:rsidRPr="00404DE4">
        <w:rPr>
          <w:rFonts w:eastAsia="MS Mincho"/>
          <w:sz w:val="22"/>
          <w:szCs w:val="22"/>
          <w:lang w:eastAsia="ja-JP"/>
        </w:rPr>
        <w:tab/>
      </w:r>
      <w:r w:rsidR="00D86978" w:rsidRPr="00D86978">
        <w:rPr>
          <w:rStyle w:val="normaltextrun"/>
          <w:rFonts w:ascii="Arial" w:hAnsi="Arial" w:cs="Arial"/>
          <w:bdr w:val="none" w:sz="0" w:space="0" w:color="auto" w:frame="1"/>
        </w:rPr>
        <w:t>R1-</w:t>
      </w:r>
      <w:r w:rsidR="00D26A8D" w:rsidRPr="00D26A8D">
        <w:rPr>
          <w:rStyle w:val="normaltextrun"/>
          <w:rFonts w:ascii="Arial" w:hAnsi="Arial" w:cs="Arial"/>
          <w:bdr w:val="none" w:sz="0" w:space="0" w:color="auto" w:frame="1"/>
        </w:rPr>
        <w:t>2</w:t>
      </w:r>
      <w:r w:rsidR="00E44023">
        <w:rPr>
          <w:rStyle w:val="normaltextrun"/>
          <w:rFonts w:ascii="Arial" w:hAnsi="Arial" w:cs="Arial"/>
          <w:bdr w:val="none" w:sz="0" w:space="0" w:color="auto" w:frame="1"/>
        </w:rPr>
        <w:t>3000</w:t>
      </w:r>
      <w:r w:rsidR="00913F8C">
        <w:rPr>
          <w:rStyle w:val="normaltextrun"/>
          <w:rFonts w:ascii="Arial" w:hAnsi="Arial" w:cs="Arial"/>
          <w:bdr w:val="none" w:sz="0" w:space="0" w:color="auto" w:frame="1"/>
        </w:rPr>
        <w:t>3</w:t>
      </w:r>
      <w:r w:rsidR="00F851E9">
        <w:rPr>
          <w:rStyle w:val="normaltextrun"/>
          <w:rFonts w:ascii="Arial" w:hAnsi="Arial" w:cs="Arial"/>
          <w:bdr w:val="none" w:sz="0" w:space="0" w:color="auto" w:frame="1"/>
        </w:rPr>
        <w:t>6</w:t>
      </w:r>
      <w:r w:rsidR="00042216" w:rsidRPr="00347814">
        <w:rPr>
          <w:rFonts w:eastAsia="MS Mincho"/>
          <w:sz w:val="22"/>
          <w:szCs w:val="22"/>
          <w:lang w:eastAsia="ja-JP"/>
        </w:rPr>
        <w:t>, “</w:t>
      </w:r>
      <w:r w:rsidR="0057771E" w:rsidRPr="00347814">
        <w:rPr>
          <w:rFonts w:eastAsia="MS Mincho"/>
          <w:sz w:val="22"/>
          <w:szCs w:val="22"/>
          <w:lang w:eastAsia="ja-JP"/>
        </w:rPr>
        <w:t>On Channel Access Mechanism for SL-U”</w:t>
      </w:r>
      <w:r w:rsidR="001E7210" w:rsidRPr="00347814">
        <w:rPr>
          <w:rFonts w:eastAsia="MS Mincho"/>
          <w:sz w:val="22"/>
          <w:szCs w:val="22"/>
          <w:lang w:eastAsia="ja-JP"/>
        </w:rPr>
        <w:t>, RAN1#1</w:t>
      </w:r>
      <w:r w:rsidR="00BD3017">
        <w:rPr>
          <w:rFonts w:eastAsia="MS Mincho"/>
          <w:sz w:val="22"/>
          <w:szCs w:val="22"/>
          <w:lang w:eastAsia="ja-JP"/>
        </w:rPr>
        <w:t>1</w:t>
      </w:r>
      <w:r w:rsidR="00706565">
        <w:rPr>
          <w:rFonts w:eastAsia="MS Mincho"/>
          <w:sz w:val="22"/>
          <w:szCs w:val="22"/>
          <w:lang w:eastAsia="ja-JP"/>
        </w:rPr>
        <w:t>2</w:t>
      </w:r>
      <w:r w:rsidR="001E7210" w:rsidRPr="00347814">
        <w:rPr>
          <w:rFonts w:eastAsia="MS Mincho"/>
          <w:sz w:val="22"/>
          <w:szCs w:val="22"/>
          <w:lang w:eastAsia="ja-JP"/>
        </w:rPr>
        <w:t>.</w:t>
      </w:r>
    </w:p>
    <w:p w14:paraId="1B8A2670" w14:textId="76F40F7E" w:rsidR="007245F2" w:rsidRDefault="007245F2">
      <w:pPr>
        <w:overflowPunct/>
        <w:autoSpaceDE/>
        <w:autoSpaceDN/>
        <w:adjustRightInd/>
        <w:spacing w:after="0"/>
        <w:textAlignment w:val="auto"/>
        <w:rPr>
          <w:rFonts w:eastAsia="MS Mincho"/>
          <w:sz w:val="22"/>
          <w:szCs w:val="22"/>
          <w:lang w:eastAsia="ja-JP"/>
        </w:rPr>
      </w:pPr>
      <w:r>
        <w:rPr>
          <w:rFonts w:eastAsia="MS Mincho"/>
          <w:sz w:val="22"/>
          <w:szCs w:val="22"/>
          <w:lang w:eastAsia="ja-JP"/>
        </w:rPr>
        <w:br w:type="page"/>
      </w:r>
    </w:p>
    <w:p w14:paraId="78DC5670" w14:textId="76F40F7E" w:rsidR="00042216" w:rsidRPr="00404DE4" w:rsidRDefault="00042216" w:rsidP="00404DE4">
      <w:pPr>
        <w:tabs>
          <w:tab w:val="left" w:pos="360"/>
        </w:tabs>
        <w:spacing w:after="120"/>
        <w:ind w:left="360" w:hanging="360"/>
        <w:jc w:val="both"/>
        <w:rPr>
          <w:rFonts w:eastAsia="MS Mincho"/>
          <w:sz w:val="22"/>
          <w:szCs w:val="22"/>
          <w:lang w:eastAsia="ja-JP"/>
        </w:rPr>
      </w:pPr>
    </w:p>
    <w:p w14:paraId="0A2849DA" w14:textId="1F5892B1" w:rsidR="007307F6" w:rsidRPr="004263CC" w:rsidRDefault="007245F2" w:rsidP="007307F6">
      <w:pPr>
        <w:pStyle w:val="Heading1"/>
        <w:tabs>
          <w:tab w:val="left" w:pos="1134"/>
        </w:tabs>
        <w:ind w:left="709" w:hanging="709"/>
      </w:pPr>
      <w:bookmarkStart w:id="381" w:name="_Ref118464615"/>
      <w:r>
        <w:t>A.1</w:t>
      </w:r>
      <w:r w:rsidR="007307F6" w:rsidRPr="00065B47">
        <w:tab/>
      </w:r>
      <w:r>
        <w:t>Appendix</w:t>
      </w:r>
      <w:bookmarkEnd w:id="381"/>
    </w:p>
    <w:p w14:paraId="4887A56A" w14:textId="259D54E8" w:rsidR="001E6BDE" w:rsidRDefault="0004153B" w:rsidP="004C7A23">
      <w:pPr>
        <w:tabs>
          <w:tab w:val="left" w:pos="360"/>
        </w:tabs>
        <w:spacing w:after="120"/>
        <w:jc w:val="both"/>
        <w:rPr>
          <w:rFonts w:eastAsia="MS Mincho"/>
          <w:lang w:eastAsia="ja-JP"/>
        </w:rPr>
      </w:pPr>
      <w:r>
        <w:rPr>
          <w:rFonts w:eastAsia="MS Mincho"/>
          <w:lang w:eastAsia="ja-JP"/>
        </w:rPr>
        <w:t>The parameters used in the simulations are provided in the following table:</w:t>
      </w:r>
    </w:p>
    <w:p w14:paraId="35BE7E88" w14:textId="77777777" w:rsidR="007307F6" w:rsidRDefault="007307F6" w:rsidP="004C7A23">
      <w:pPr>
        <w:tabs>
          <w:tab w:val="left" w:pos="360"/>
        </w:tabs>
        <w:spacing w:after="120"/>
        <w:jc w:val="both"/>
        <w:rPr>
          <w:rFonts w:eastAsia="MS Mincho"/>
          <w:lang w:eastAsia="ja-JP"/>
        </w:rPr>
      </w:pPr>
    </w:p>
    <w:p w14:paraId="6FCC6DD3" w14:textId="0B3FA829" w:rsidR="007307F6" w:rsidRDefault="007307F6" w:rsidP="007307F6">
      <w:pPr>
        <w:pStyle w:val="Caption"/>
        <w:keepNext/>
        <w:jc w:val="center"/>
      </w:pPr>
      <w:bookmarkStart w:id="382" w:name="_Ref118721459"/>
      <w:r>
        <w:t xml:space="preserve">Table </w:t>
      </w:r>
      <w:r>
        <w:fldChar w:fldCharType="begin"/>
      </w:r>
      <w:r>
        <w:instrText>SEQ Table \* ARABIC</w:instrText>
      </w:r>
      <w:r>
        <w:fldChar w:fldCharType="separate"/>
      </w:r>
      <w:r w:rsidR="00BC4AF7">
        <w:rPr>
          <w:noProof/>
        </w:rPr>
        <w:t>1</w:t>
      </w:r>
      <w:r>
        <w:fldChar w:fldCharType="end"/>
      </w:r>
      <w:bookmarkEnd w:id="382"/>
      <w:r>
        <w:rPr>
          <w:lang w:val="en-US"/>
        </w:rPr>
        <w:t>: Evaluation assumption parameters</w:t>
      </w:r>
    </w:p>
    <w:tbl>
      <w:tblPr>
        <w:tblStyle w:val="GridTable4-Accent1"/>
        <w:tblW w:w="9758" w:type="dxa"/>
        <w:tblLook w:val="0420" w:firstRow="1" w:lastRow="0" w:firstColumn="0" w:lastColumn="0" w:noHBand="0" w:noVBand="1"/>
      </w:tblPr>
      <w:tblGrid>
        <w:gridCol w:w="2319"/>
        <w:gridCol w:w="3898"/>
        <w:gridCol w:w="3541"/>
      </w:tblGrid>
      <w:tr w:rsidR="007307F6" w:rsidRPr="00142A9C" w14:paraId="24560F18" w14:textId="77777777" w:rsidTr="00473ECB">
        <w:trPr>
          <w:cnfStyle w:val="100000000000" w:firstRow="1" w:lastRow="0" w:firstColumn="0" w:lastColumn="0" w:oddVBand="0" w:evenVBand="0" w:oddHBand="0" w:evenHBand="0" w:firstRowFirstColumn="0" w:firstRowLastColumn="0" w:lastRowFirstColumn="0" w:lastRowLastColumn="0"/>
          <w:trHeight w:val="208"/>
        </w:trPr>
        <w:tc>
          <w:tcPr>
            <w:tcW w:w="2319" w:type="dxa"/>
            <w:hideMark/>
          </w:tcPr>
          <w:p w14:paraId="109E35C3" w14:textId="77777777" w:rsidR="007307F6" w:rsidRPr="00491098" w:rsidRDefault="007307F6" w:rsidP="00494251">
            <w:pPr>
              <w:spacing w:after="0" w:line="259" w:lineRule="auto"/>
              <w:rPr>
                <w:sz w:val="20"/>
                <w:szCs w:val="20"/>
              </w:rPr>
            </w:pPr>
            <w:r w:rsidRPr="00142A9C">
              <w:t>Parameters</w:t>
            </w:r>
          </w:p>
        </w:tc>
        <w:tc>
          <w:tcPr>
            <w:tcW w:w="3898" w:type="dxa"/>
            <w:hideMark/>
          </w:tcPr>
          <w:p w14:paraId="208121EE" w14:textId="77777777" w:rsidR="007307F6" w:rsidRPr="00491098" w:rsidRDefault="007307F6" w:rsidP="00494251">
            <w:pPr>
              <w:spacing w:after="0" w:line="259" w:lineRule="auto"/>
              <w:jc w:val="center"/>
              <w:rPr>
                <w:sz w:val="20"/>
                <w:szCs w:val="20"/>
              </w:rPr>
            </w:pPr>
            <w:r w:rsidRPr="00142A9C">
              <w:t>SL-U</w:t>
            </w:r>
          </w:p>
        </w:tc>
        <w:tc>
          <w:tcPr>
            <w:tcW w:w="3541" w:type="dxa"/>
          </w:tcPr>
          <w:p w14:paraId="14FF61C2" w14:textId="77777777" w:rsidR="007307F6" w:rsidRPr="00491098" w:rsidRDefault="007307F6" w:rsidP="00494251">
            <w:pPr>
              <w:spacing w:after="0"/>
              <w:jc w:val="center"/>
              <w:rPr>
                <w:b w:val="0"/>
                <w:sz w:val="20"/>
                <w:szCs w:val="20"/>
              </w:rPr>
            </w:pPr>
            <w:r w:rsidRPr="00142A9C">
              <w:t>WIFI</w:t>
            </w:r>
          </w:p>
        </w:tc>
      </w:tr>
      <w:tr w:rsidR="007307F6" w:rsidRPr="00142A9C" w14:paraId="3390AB37" w14:textId="77777777" w:rsidTr="00473ECB">
        <w:trPr>
          <w:cnfStyle w:val="000000100000" w:firstRow="0" w:lastRow="0" w:firstColumn="0" w:lastColumn="0" w:oddVBand="0" w:evenVBand="0" w:oddHBand="1" w:evenHBand="0" w:firstRowFirstColumn="0" w:firstRowLastColumn="0" w:lastRowFirstColumn="0" w:lastRowLastColumn="0"/>
          <w:trHeight w:val="208"/>
        </w:trPr>
        <w:tc>
          <w:tcPr>
            <w:tcW w:w="2319" w:type="dxa"/>
            <w:hideMark/>
          </w:tcPr>
          <w:p w14:paraId="148DC75D" w14:textId="77777777" w:rsidR="007307F6" w:rsidRPr="00491098" w:rsidRDefault="007307F6" w:rsidP="00494251">
            <w:pPr>
              <w:spacing w:after="0" w:line="259" w:lineRule="auto"/>
              <w:rPr>
                <w:sz w:val="20"/>
                <w:szCs w:val="20"/>
              </w:rPr>
            </w:pPr>
            <w:r w:rsidRPr="00142A9C">
              <w:t>Layout</w:t>
            </w:r>
          </w:p>
        </w:tc>
        <w:tc>
          <w:tcPr>
            <w:tcW w:w="7439" w:type="dxa"/>
            <w:gridSpan w:val="2"/>
            <w:hideMark/>
          </w:tcPr>
          <w:p w14:paraId="1E2604BE" w14:textId="77777777" w:rsidR="007307F6" w:rsidRPr="00491098" w:rsidRDefault="007307F6" w:rsidP="00494251">
            <w:pPr>
              <w:spacing w:after="0"/>
              <w:jc w:val="center"/>
              <w:rPr>
                <w:sz w:val="20"/>
                <w:szCs w:val="20"/>
              </w:rPr>
            </w:pPr>
            <w:r w:rsidRPr="00142A9C">
              <w:t>Indoor 120 x 80m</w:t>
            </w:r>
          </w:p>
        </w:tc>
      </w:tr>
      <w:tr w:rsidR="007307F6" w:rsidRPr="00142A9C" w14:paraId="76852B18" w14:textId="77777777" w:rsidTr="00473ECB">
        <w:trPr>
          <w:trHeight w:val="302"/>
        </w:trPr>
        <w:tc>
          <w:tcPr>
            <w:tcW w:w="2319" w:type="dxa"/>
            <w:hideMark/>
          </w:tcPr>
          <w:p w14:paraId="50052DAD" w14:textId="77777777" w:rsidR="007307F6" w:rsidRPr="00491098" w:rsidRDefault="007307F6" w:rsidP="00494251">
            <w:pPr>
              <w:spacing w:after="0" w:line="259" w:lineRule="auto"/>
              <w:rPr>
                <w:sz w:val="20"/>
                <w:szCs w:val="20"/>
              </w:rPr>
            </w:pPr>
            <w:r w:rsidRPr="00142A9C">
              <w:t>Propagation scenario</w:t>
            </w:r>
          </w:p>
        </w:tc>
        <w:tc>
          <w:tcPr>
            <w:tcW w:w="7439" w:type="dxa"/>
            <w:gridSpan w:val="2"/>
            <w:hideMark/>
          </w:tcPr>
          <w:p w14:paraId="71B637BC" w14:textId="77777777" w:rsidR="007307F6" w:rsidRPr="00491098" w:rsidRDefault="007307F6" w:rsidP="00494251">
            <w:pPr>
              <w:spacing w:after="0"/>
              <w:jc w:val="center"/>
              <w:rPr>
                <w:sz w:val="20"/>
                <w:szCs w:val="20"/>
              </w:rPr>
            </w:pPr>
            <w:r>
              <w:t>NR</w:t>
            </w:r>
            <w:r w:rsidRPr="00142A9C">
              <w:t xml:space="preserve"> InH Mixed Office</w:t>
            </w:r>
          </w:p>
        </w:tc>
      </w:tr>
      <w:tr w:rsidR="007307F6" w:rsidRPr="00142A9C" w14:paraId="5AA355A3" w14:textId="77777777" w:rsidTr="00473ECB">
        <w:trPr>
          <w:cnfStyle w:val="000000100000" w:firstRow="0" w:lastRow="0" w:firstColumn="0" w:lastColumn="0" w:oddVBand="0" w:evenVBand="0" w:oddHBand="1" w:evenHBand="0" w:firstRowFirstColumn="0" w:firstRowLastColumn="0" w:lastRowFirstColumn="0" w:lastRowLastColumn="0"/>
          <w:trHeight w:val="208"/>
        </w:trPr>
        <w:tc>
          <w:tcPr>
            <w:tcW w:w="2319" w:type="dxa"/>
            <w:hideMark/>
          </w:tcPr>
          <w:p w14:paraId="6DD32509" w14:textId="77777777" w:rsidR="007307F6" w:rsidRPr="00491098" w:rsidRDefault="007307F6" w:rsidP="00494251">
            <w:pPr>
              <w:spacing w:after="0" w:line="259" w:lineRule="auto"/>
              <w:rPr>
                <w:sz w:val="20"/>
                <w:szCs w:val="20"/>
              </w:rPr>
            </w:pPr>
            <w:r w:rsidRPr="00142A9C">
              <w:t>UE distribution</w:t>
            </w:r>
          </w:p>
        </w:tc>
        <w:tc>
          <w:tcPr>
            <w:tcW w:w="3898" w:type="dxa"/>
            <w:hideMark/>
          </w:tcPr>
          <w:p w14:paraId="5840CB12" w14:textId="77777777" w:rsidR="007307F6" w:rsidRPr="00FD2505" w:rsidRDefault="007307F6" w:rsidP="00494251">
            <w:pPr>
              <w:spacing w:line="259" w:lineRule="auto"/>
              <w:rPr>
                <w:sz w:val="20"/>
                <w:szCs w:val="20"/>
                <w:lang w:val="en-US"/>
              </w:rPr>
            </w:pPr>
            <w:r w:rsidRPr="00FD2505">
              <w:rPr>
                <w:lang w:val="en-US"/>
              </w:rPr>
              <w:t>12 SL-U UEs Uniformly distributed,</w:t>
            </w:r>
          </w:p>
          <w:p w14:paraId="48BB54AB" w14:textId="77777777" w:rsidR="007307F6" w:rsidRPr="00491098" w:rsidRDefault="007307F6" w:rsidP="00494251">
            <w:pPr>
              <w:spacing w:after="0" w:line="259" w:lineRule="auto"/>
              <w:rPr>
                <w:sz w:val="20"/>
                <w:szCs w:val="20"/>
              </w:rPr>
            </w:pPr>
            <w:r w:rsidRPr="00142A9C">
              <w:rPr>
                <w:lang w:val="da-DK"/>
              </w:rPr>
              <w:t>3 km/h speed</w:t>
            </w:r>
          </w:p>
        </w:tc>
        <w:tc>
          <w:tcPr>
            <w:tcW w:w="3541" w:type="dxa"/>
          </w:tcPr>
          <w:p w14:paraId="55AC09DF" w14:textId="1CA01E20" w:rsidR="007307F6" w:rsidRPr="00FD2505" w:rsidRDefault="007307F6" w:rsidP="00494251">
            <w:pPr>
              <w:spacing w:line="259" w:lineRule="auto"/>
              <w:rPr>
                <w:sz w:val="20"/>
                <w:szCs w:val="20"/>
                <w:lang w:val="en-US"/>
              </w:rPr>
            </w:pPr>
            <w:r w:rsidRPr="00FD2505">
              <w:rPr>
                <w:lang w:val="en-US"/>
              </w:rPr>
              <w:t xml:space="preserve">12 WiFi </w:t>
            </w:r>
            <w:r w:rsidR="00C23956">
              <w:rPr>
                <w:lang w:val="en-US"/>
              </w:rPr>
              <w:t>STA</w:t>
            </w:r>
            <w:r w:rsidRPr="00FD2505">
              <w:rPr>
                <w:lang w:val="en-US"/>
              </w:rPr>
              <w:t>s Uniformly distributed,</w:t>
            </w:r>
          </w:p>
          <w:p w14:paraId="4403A37A" w14:textId="77777777" w:rsidR="007307F6" w:rsidRPr="00FD2505" w:rsidRDefault="007307F6" w:rsidP="00494251">
            <w:pPr>
              <w:rPr>
                <w:sz w:val="20"/>
                <w:szCs w:val="20"/>
                <w:lang w:val="en-US"/>
              </w:rPr>
            </w:pPr>
            <w:r w:rsidRPr="00FD2505">
              <w:rPr>
                <w:lang w:val="en-US"/>
              </w:rPr>
              <w:t>3 km/h speed</w:t>
            </w:r>
          </w:p>
        </w:tc>
      </w:tr>
      <w:tr w:rsidR="007307F6" w:rsidRPr="00142A9C" w14:paraId="06CE47E0" w14:textId="77777777" w:rsidTr="00473ECB">
        <w:trPr>
          <w:trHeight w:val="302"/>
        </w:trPr>
        <w:tc>
          <w:tcPr>
            <w:tcW w:w="2319" w:type="dxa"/>
            <w:hideMark/>
          </w:tcPr>
          <w:p w14:paraId="471931A5" w14:textId="77777777" w:rsidR="007307F6" w:rsidRPr="00491098" w:rsidRDefault="007307F6" w:rsidP="00494251">
            <w:pPr>
              <w:spacing w:after="0" w:line="259" w:lineRule="auto"/>
              <w:rPr>
                <w:sz w:val="20"/>
                <w:szCs w:val="20"/>
              </w:rPr>
            </w:pPr>
            <w:r w:rsidRPr="00142A9C">
              <w:t>Carrier and Bandwidth</w:t>
            </w:r>
          </w:p>
        </w:tc>
        <w:tc>
          <w:tcPr>
            <w:tcW w:w="7439" w:type="dxa"/>
            <w:gridSpan w:val="2"/>
            <w:hideMark/>
          </w:tcPr>
          <w:p w14:paraId="2C926235" w14:textId="77777777" w:rsidR="007307F6" w:rsidRPr="00491098" w:rsidRDefault="007307F6" w:rsidP="00494251">
            <w:pPr>
              <w:spacing w:after="0"/>
              <w:jc w:val="center"/>
              <w:rPr>
                <w:sz w:val="20"/>
                <w:szCs w:val="20"/>
              </w:rPr>
            </w:pPr>
            <w:r w:rsidRPr="00142A9C">
              <w:t>5GHz, 20MHz</w:t>
            </w:r>
          </w:p>
        </w:tc>
      </w:tr>
      <w:tr w:rsidR="007307F6" w:rsidRPr="00142A9C" w14:paraId="0F796589" w14:textId="77777777" w:rsidTr="00473ECB">
        <w:trPr>
          <w:cnfStyle w:val="000000100000" w:firstRow="0" w:lastRow="0" w:firstColumn="0" w:lastColumn="0" w:oddVBand="0" w:evenVBand="0" w:oddHBand="1" w:evenHBand="0" w:firstRowFirstColumn="0" w:firstRowLastColumn="0" w:lastRowFirstColumn="0" w:lastRowLastColumn="0"/>
          <w:trHeight w:val="587"/>
        </w:trPr>
        <w:tc>
          <w:tcPr>
            <w:tcW w:w="2319" w:type="dxa"/>
          </w:tcPr>
          <w:p w14:paraId="32A80DD4" w14:textId="77777777" w:rsidR="007307F6" w:rsidRPr="00491098" w:rsidRDefault="007307F6" w:rsidP="00494251">
            <w:pPr>
              <w:spacing w:after="0"/>
              <w:rPr>
                <w:sz w:val="20"/>
                <w:szCs w:val="20"/>
              </w:rPr>
            </w:pPr>
            <w:r w:rsidRPr="00142A9C">
              <w:t>SCS</w:t>
            </w:r>
          </w:p>
        </w:tc>
        <w:tc>
          <w:tcPr>
            <w:tcW w:w="3898" w:type="dxa"/>
          </w:tcPr>
          <w:p w14:paraId="7427535B" w14:textId="77777777" w:rsidR="007307F6" w:rsidRPr="00491098" w:rsidRDefault="007307F6" w:rsidP="00494251">
            <w:pPr>
              <w:rPr>
                <w:sz w:val="20"/>
                <w:szCs w:val="20"/>
              </w:rPr>
            </w:pPr>
            <w:r w:rsidRPr="00142A9C">
              <w:t>15kHz</w:t>
            </w:r>
          </w:p>
        </w:tc>
        <w:tc>
          <w:tcPr>
            <w:tcW w:w="3541" w:type="dxa"/>
          </w:tcPr>
          <w:p w14:paraId="23B5C5FE" w14:textId="77777777" w:rsidR="007307F6" w:rsidRPr="00491098" w:rsidRDefault="007307F6" w:rsidP="00494251">
            <w:pPr>
              <w:spacing w:after="0"/>
              <w:rPr>
                <w:sz w:val="20"/>
                <w:szCs w:val="20"/>
              </w:rPr>
            </w:pPr>
          </w:p>
        </w:tc>
      </w:tr>
      <w:tr w:rsidR="007307F6" w:rsidRPr="00142A9C" w14:paraId="7EE6F5CB" w14:textId="77777777" w:rsidTr="00473ECB">
        <w:trPr>
          <w:trHeight w:val="587"/>
        </w:trPr>
        <w:tc>
          <w:tcPr>
            <w:tcW w:w="2319" w:type="dxa"/>
            <w:hideMark/>
          </w:tcPr>
          <w:p w14:paraId="3F38FE74" w14:textId="77777777" w:rsidR="007307F6" w:rsidRPr="00491098" w:rsidRDefault="007307F6" w:rsidP="00494251">
            <w:pPr>
              <w:spacing w:after="0" w:line="259" w:lineRule="auto"/>
              <w:rPr>
                <w:sz w:val="20"/>
                <w:szCs w:val="20"/>
              </w:rPr>
            </w:pPr>
            <w:r w:rsidRPr="00142A9C">
              <w:t>PHY</w:t>
            </w:r>
          </w:p>
        </w:tc>
        <w:tc>
          <w:tcPr>
            <w:tcW w:w="3898" w:type="dxa"/>
            <w:hideMark/>
          </w:tcPr>
          <w:p w14:paraId="08867F23" w14:textId="77777777" w:rsidR="007307F6" w:rsidRPr="00491098" w:rsidRDefault="007307F6" w:rsidP="00494251">
            <w:pPr>
              <w:spacing w:line="259" w:lineRule="auto"/>
              <w:rPr>
                <w:sz w:val="20"/>
                <w:szCs w:val="20"/>
              </w:rPr>
            </w:pPr>
            <w:r w:rsidRPr="00142A9C">
              <w:t>100 RBs per subchannel</w:t>
            </w:r>
          </w:p>
          <w:p w14:paraId="2AC810C5" w14:textId="77777777" w:rsidR="007307F6" w:rsidRPr="00B1558F" w:rsidRDefault="007307F6" w:rsidP="00494251">
            <w:pPr>
              <w:spacing w:after="0" w:line="259" w:lineRule="auto"/>
              <w:rPr>
                <w:sz w:val="20"/>
                <w:szCs w:val="20"/>
              </w:rPr>
            </w:pPr>
            <w:r w:rsidRPr="00142A9C">
              <w:t>(1 subchannel RP in 20MHz)</w:t>
            </w:r>
          </w:p>
        </w:tc>
        <w:tc>
          <w:tcPr>
            <w:tcW w:w="3541" w:type="dxa"/>
          </w:tcPr>
          <w:p w14:paraId="5838321A" w14:textId="77777777" w:rsidR="007307F6" w:rsidRPr="00B1558F" w:rsidRDefault="007307F6" w:rsidP="00494251">
            <w:pPr>
              <w:spacing w:after="0"/>
              <w:rPr>
                <w:sz w:val="20"/>
                <w:szCs w:val="20"/>
              </w:rPr>
            </w:pPr>
          </w:p>
        </w:tc>
      </w:tr>
      <w:tr w:rsidR="007307F6" w:rsidRPr="00142A9C" w14:paraId="10E703D6" w14:textId="77777777" w:rsidTr="00473ECB">
        <w:trPr>
          <w:cnfStyle w:val="000000100000" w:firstRow="0" w:lastRow="0" w:firstColumn="0" w:lastColumn="0" w:oddVBand="0" w:evenVBand="0" w:oddHBand="1" w:evenHBand="0" w:firstRowFirstColumn="0" w:firstRowLastColumn="0" w:lastRowFirstColumn="0" w:lastRowLastColumn="0"/>
          <w:trHeight w:val="208"/>
        </w:trPr>
        <w:tc>
          <w:tcPr>
            <w:tcW w:w="2319" w:type="dxa"/>
            <w:hideMark/>
          </w:tcPr>
          <w:p w14:paraId="7D707197" w14:textId="45B07FA0" w:rsidR="007307F6" w:rsidRPr="00B1558F" w:rsidRDefault="00147C1C" w:rsidP="00494251">
            <w:pPr>
              <w:spacing w:after="0" w:line="259" w:lineRule="auto"/>
              <w:rPr>
                <w:sz w:val="20"/>
                <w:szCs w:val="20"/>
              </w:rPr>
            </w:pPr>
            <w:r>
              <w:t>Receiver</w:t>
            </w:r>
          </w:p>
        </w:tc>
        <w:tc>
          <w:tcPr>
            <w:tcW w:w="7439" w:type="dxa"/>
            <w:gridSpan w:val="2"/>
            <w:hideMark/>
          </w:tcPr>
          <w:p w14:paraId="5DC2B001" w14:textId="35BC8D95" w:rsidR="007307F6" w:rsidRPr="00B1558F" w:rsidRDefault="00147C1C" w:rsidP="00494251">
            <w:pPr>
              <w:spacing w:after="0"/>
              <w:jc w:val="center"/>
              <w:rPr>
                <w:sz w:val="20"/>
                <w:szCs w:val="20"/>
              </w:rPr>
            </w:pPr>
            <w:r>
              <w:t>MMSE-IRC</w:t>
            </w:r>
          </w:p>
        </w:tc>
      </w:tr>
      <w:tr w:rsidR="00F274C9" w:rsidRPr="00CF10FC" w14:paraId="312D65EF" w14:textId="77777777" w:rsidTr="00473ECB">
        <w:trPr>
          <w:trHeight w:val="208"/>
        </w:trPr>
        <w:tc>
          <w:tcPr>
            <w:tcW w:w="2319" w:type="dxa"/>
          </w:tcPr>
          <w:p w14:paraId="14731F78" w14:textId="01019930" w:rsidR="00F274C9" w:rsidRPr="00142A9C" w:rsidRDefault="00147C1C" w:rsidP="00F274C9">
            <w:pPr>
              <w:spacing w:after="0" w:line="259" w:lineRule="auto"/>
            </w:pPr>
            <w:r w:rsidRPr="00147C1C">
              <w:t>UE/STA antenna Array configuration</w:t>
            </w:r>
          </w:p>
        </w:tc>
        <w:tc>
          <w:tcPr>
            <w:tcW w:w="7439" w:type="dxa"/>
            <w:gridSpan w:val="2"/>
          </w:tcPr>
          <w:p w14:paraId="1F8AF6DE" w14:textId="2DA2B9FB" w:rsidR="00F274C9" w:rsidRPr="00473ECB" w:rsidRDefault="00F274C9">
            <w:pPr>
              <w:spacing w:after="0"/>
              <w:jc w:val="center"/>
              <w:rPr>
                <w:sz w:val="20"/>
              </w:rPr>
            </w:pPr>
            <w:r w:rsidRPr="00473ECB">
              <w:t xml:space="preserve">Tx/Rx: (M, N, P, Mg, Ng) = (1, 1, 2, 1, 1), dH = dV = 0.5 </w:t>
            </w:r>
            <w:r w:rsidRPr="00D52986">
              <w:t>λ</w:t>
            </w:r>
          </w:p>
        </w:tc>
      </w:tr>
      <w:tr w:rsidR="00F274C9" w:rsidRPr="00142A9C" w14:paraId="614EA1BD" w14:textId="77777777" w:rsidTr="00473ECB">
        <w:trPr>
          <w:cnfStyle w:val="000000100000" w:firstRow="0" w:lastRow="0" w:firstColumn="0" w:lastColumn="0" w:oddVBand="0" w:evenVBand="0" w:oddHBand="1" w:evenHBand="0" w:firstRowFirstColumn="0" w:firstRowLastColumn="0" w:lastRowFirstColumn="0" w:lastRowLastColumn="0"/>
          <w:trHeight w:val="208"/>
        </w:trPr>
        <w:tc>
          <w:tcPr>
            <w:tcW w:w="2319" w:type="dxa"/>
          </w:tcPr>
          <w:p w14:paraId="098AEAAF" w14:textId="77777777" w:rsidR="00F274C9" w:rsidRPr="00B1558F" w:rsidRDefault="00F274C9" w:rsidP="00F274C9">
            <w:pPr>
              <w:spacing w:after="0"/>
              <w:rPr>
                <w:sz w:val="20"/>
                <w:szCs w:val="20"/>
              </w:rPr>
            </w:pPr>
            <w:r w:rsidRPr="00142A9C">
              <w:t>Max Rank</w:t>
            </w:r>
          </w:p>
        </w:tc>
        <w:tc>
          <w:tcPr>
            <w:tcW w:w="7439" w:type="dxa"/>
            <w:gridSpan w:val="2"/>
          </w:tcPr>
          <w:p w14:paraId="3159E90F" w14:textId="77777777" w:rsidR="00F274C9" w:rsidRPr="00B1558F" w:rsidRDefault="00F274C9" w:rsidP="00F274C9">
            <w:pPr>
              <w:spacing w:after="0"/>
              <w:jc w:val="center"/>
              <w:rPr>
                <w:sz w:val="20"/>
                <w:szCs w:val="20"/>
              </w:rPr>
            </w:pPr>
            <w:r>
              <w:t>1</w:t>
            </w:r>
          </w:p>
        </w:tc>
      </w:tr>
      <w:tr w:rsidR="00F274C9" w:rsidRPr="00142A9C" w14:paraId="27CB65CB" w14:textId="77777777" w:rsidTr="00473ECB">
        <w:trPr>
          <w:trHeight w:val="208"/>
        </w:trPr>
        <w:tc>
          <w:tcPr>
            <w:tcW w:w="2319" w:type="dxa"/>
            <w:hideMark/>
          </w:tcPr>
          <w:p w14:paraId="209FBFD4" w14:textId="77777777" w:rsidR="00F274C9" w:rsidRPr="00B1558F" w:rsidRDefault="00F274C9" w:rsidP="00F274C9">
            <w:pPr>
              <w:spacing w:after="0" w:line="259" w:lineRule="auto"/>
              <w:rPr>
                <w:sz w:val="20"/>
                <w:szCs w:val="20"/>
              </w:rPr>
            </w:pPr>
            <w:r w:rsidRPr="00142A9C">
              <w:t>UE/STA TX power</w:t>
            </w:r>
          </w:p>
        </w:tc>
        <w:tc>
          <w:tcPr>
            <w:tcW w:w="7439" w:type="dxa"/>
            <w:gridSpan w:val="2"/>
            <w:hideMark/>
          </w:tcPr>
          <w:p w14:paraId="2B8EFEA2" w14:textId="77777777" w:rsidR="00F274C9" w:rsidRPr="00B1558F" w:rsidRDefault="00F274C9" w:rsidP="00F274C9">
            <w:pPr>
              <w:spacing w:after="0"/>
              <w:jc w:val="center"/>
              <w:rPr>
                <w:sz w:val="20"/>
                <w:szCs w:val="20"/>
              </w:rPr>
            </w:pPr>
            <w:r w:rsidRPr="00142A9C">
              <w:t>18 dBm including antenna gain (0 dBi)</w:t>
            </w:r>
          </w:p>
        </w:tc>
      </w:tr>
      <w:tr w:rsidR="00F274C9" w:rsidRPr="00142A9C" w14:paraId="4DAFC2A0" w14:textId="77777777" w:rsidTr="00473ECB">
        <w:trPr>
          <w:cnfStyle w:val="000000100000" w:firstRow="0" w:lastRow="0" w:firstColumn="0" w:lastColumn="0" w:oddVBand="0" w:evenVBand="0" w:oddHBand="1" w:evenHBand="0" w:firstRowFirstColumn="0" w:firstRowLastColumn="0" w:lastRowFirstColumn="0" w:lastRowLastColumn="0"/>
          <w:trHeight w:val="208"/>
        </w:trPr>
        <w:tc>
          <w:tcPr>
            <w:tcW w:w="2319" w:type="dxa"/>
            <w:hideMark/>
          </w:tcPr>
          <w:p w14:paraId="410CE786" w14:textId="77777777" w:rsidR="00F274C9" w:rsidRPr="00B1558F" w:rsidRDefault="00F274C9" w:rsidP="00F274C9">
            <w:pPr>
              <w:spacing w:after="0" w:line="259" w:lineRule="auto"/>
              <w:rPr>
                <w:sz w:val="20"/>
                <w:szCs w:val="20"/>
              </w:rPr>
            </w:pPr>
            <w:r w:rsidRPr="00142A9C">
              <w:t>MCS</w:t>
            </w:r>
          </w:p>
        </w:tc>
        <w:tc>
          <w:tcPr>
            <w:tcW w:w="7439" w:type="dxa"/>
            <w:gridSpan w:val="2"/>
            <w:hideMark/>
          </w:tcPr>
          <w:p w14:paraId="271AE429" w14:textId="77777777" w:rsidR="00F274C9" w:rsidRPr="00B1558F" w:rsidRDefault="00F274C9" w:rsidP="00F274C9">
            <w:pPr>
              <w:spacing w:after="0"/>
              <w:jc w:val="center"/>
              <w:rPr>
                <w:sz w:val="20"/>
                <w:szCs w:val="20"/>
              </w:rPr>
            </w:pPr>
            <w:r w:rsidRPr="00142A9C">
              <w:t>Max Modulation supported 256QAM 4/5</w:t>
            </w:r>
          </w:p>
        </w:tc>
      </w:tr>
      <w:tr w:rsidR="00F274C9" w:rsidRPr="00142A9C" w14:paraId="6E599FE4" w14:textId="77777777" w:rsidTr="00473ECB">
        <w:trPr>
          <w:trHeight w:val="701"/>
        </w:trPr>
        <w:tc>
          <w:tcPr>
            <w:tcW w:w="2319" w:type="dxa"/>
            <w:hideMark/>
          </w:tcPr>
          <w:p w14:paraId="6ACA43C6" w14:textId="77777777" w:rsidR="00F274C9" w:rsidRPr="00B1558F" w:rsidRDefault="00F274C9" w:rsidP="00F274C9">
            <w:pPr>
              <w:spacing w:after="0" w:line="259" w:lineRule="auto"/>
              <w:rPr>
                <w:sz w:val="20"/>
                <w:szCs w:val="20"/>
              </w:rPr>
            </w:pPr>
            <w:r w:rsidRPr="00142A9C">
              <w:t>Traffic model</w:t>
            </w:r>
          </w:p>
        </w:tc>
        <w:tc>
          <w:tcPr>
            <w:tcW w:w="7439" w:type="dxa"/>
            <w:gridSpan w:val="2"/>
            <w:hideMark/>
          </w:tcPr>
          <w:p w14:paraId="731BDDD3" w14:textId="34659BAE" w:rsidR="00F274C9" w:rsidRDefault="00F274C9" w:rsidP="00473ECB">
            <w:pPr>
              <w:spacing w:after="0" w:line="259" w:lineRule="auto"/>
              <w:jc w:val="center"/>
            </w:pPr>
            <w:r w:rsidRPr="00142A9C">
              <w:t>FTP3 aperiodic traffic</w:t>
            </w:r>
            <w:r w:rsidR="0084046E">
              <w:t>,</w:t>
            </w:r>
            <w:r w:rsidRPr="00142A9C">
              <w:t xml:space="preserve"> </w:t>
            </w:r>
            <w:r w:rsidR="0084046E" w:rsidRPr="00142A9C">
              <w:t xml:space="preserve">500kB </w:t>
            </w:r>
            <w:r w:rsidR="0084046E">
              <w:t>packet</w:t>
            </w:r>
            <w:r>
              <w:t xml:space="preserve">, </w:t>
            </w:r>
            <w:r w:rsidRPr="00142A9C">
              <w:t>1500B</w:t>
            </w:r>
            <w:r w:rsidR="0084046E">
              <w:t xml:space="preserve"> PDU</w:t>
            </w:r>
            <w:r>
              <w:t>,</w:t>
            </w:r>
          </w:p>
          <w:p w14:paraId="0F19DDAB" w14:textId="77777777" w:rsidR="00F274C9" w:rsidRPr="00B911AE" w:rsidRDefault="00F274C9" w:rsidP="00F274C9">
            <w:pPr>
              <w:spacing w:after="0"/>
              <w:jc w:val="center"/>
              <w:rPr>
                <w:sz w:val="20"/>
                <w:szCs w:val="20"/>
              </w:rPr>
            </w:pPr>
            <w:r>
              <w:t>Variable load</w:t>
            </w:r>
          </w:p>
        </w:tc>
      </w:tr>
      <w:tr w:rsidR="00F274C9" w:rsidRPr="00142A9C" w14:paraId="04C2D4D5" w14:textId="77777777" w:rsidTr="00473ECB">
        <w:trPr>
          <w:cnfStyle w:val="000000100000" w:firstRow="0" w:lastRow="0" w:firstColumn="0" w:lastColumn="0" w:oddVBand="0" w:evenVBand="0" w:oddHBand="1" w:evenHBand="0" w:firstRowFirstColumn="0" w:firstRowLastColumn="0" w:lastRowFirstColumn="0" w:lastRowLastColumn="0"/>
          <w:trHeight w:val="208"/>
        </w:trPr>
        <w:tc>
          <w:tcPr>
            <w:tcW w:w="2319" w:type="dxa"/>
            <w:hideMark/>
          </w:tcPr>
          <w:p w14:paraId="7F57E58F" w14:textId="77777777" w:rsidR="00F274C9" w:rsidRPr="00B911AE" w:rsidRDefault="00F274C9" w:rsidP="00F274C9">
            <w:pPr>
              <w:spacing w:after="0" w:line="259" w:lineRule="auto"/>
              <w:rPr>
                <w:sz w:val="20"/>
                <w:szCs w:val="20"/>
              </w:rPr>
            </w:pPr>
            <w:r w:rsidRPr="00142A9C">
              <w:t>Pairing</w:t>
            </w:r>
          </w:p>
        </w:tc>
        <w:tc>
          <w:tcPr>
            <w:tcW w:w="3898" w:type="dxa"/>
            <w:hideMark/>
          </w:tcPr>
          <w:p w14:paraId="6A0EA957" w14:textId="77777777" w:rsidR="00F274C9" w:rsidRPr="00B911AE" w:rsidRDefault="00F274C9" w:rsidP="00F274C9">
            <w:pPr>
              <w:spacing w:after="0" w:line="259" w:lineRule="auto"/>
              <w:rPr>
                <w:sz w:val="20"/>
                <w:szCs w:val="20"/>
              </w:rPr>
            </w:pPr>
            <w:r w:rsidRPr="00142A9C">
              <w:t>Unicast/Unidirectional</w:t>
            </w:r>
          </w:p>
          <w:p w14:paraId="4F835B53" w14:textId="77777777" w:rsidR="00F274C9" w:rsidRPr="00B911AE" w:rsidRDefault="00F274C9" w:rsidP="00F274C9">
            <w:pPr>
              <w:spacing w:after="0" w:line="259" w:lineRule="auto"/>
              <w:rPr>
                <w:sz w:val="20"/>
                <w:szCs w:val="20"/>
              </w:rPr>
            </w:pPr>
            <w:r w:rsidRPr="00142A9C">
              <w:t>Tx UE pairs with first strongest Rx UE</w:t>
            </w:r>
          </w:p>
        </w:tc>
        <w:tc>
          <w:tcPr>
            <w:tcW w:w="3541" w:type="dxa"/>
          </w:tcPr>
          <w:p w14:paraId="7D536E7E" w14:textId="7CDB96A3" w:rsidR="00F274C9" w:rsidRPr="00473ECB" w:rsidRDefault="00F274C9" w:rsidP="00473ECB">
            <w:pPr>
              <w:spacing w:after="0" w:line="259" w:lineRule="auto"/>
            </w:pPr>
            <w:r w:rsidRPr="002731FE">
              <w:t xml:space="preserve">UL </w:t>
            </w:r>
            <w:r>
              <w:t xml:space="preserve">traffic </w:t>
            </w:r>
            <w:r w:rsidRPr="002731FE">
              <w:t>direction</w:t>
            </w:r>
          </w:p>
        </w:tc>
      </w:tr>
      <w:tr w:rsidR="00F274C9" w:rsidRPr="00142A9C" w14:paraId="481F5CC0" w14:textId="77777777" w:rsidTr="00473ECB">
        <w:trPr>
          <w:trHeight w:val="52"/>
        </w:trPr>
        <w:tc>
          <w:tcPr>
            <w:tcW w:w="2319" w:type="dxa"/>
            <w:hideMark/>
          </w:tcPr>
          <w:p w14:paraId="416BA900" w14:textId="77777777" w:rsidR="00F274C9" w:rsidRPr="00B911AE" w:rsidRDefault="00F274C9" w:rsidP="00F274C9">
            <w:pPr>
              <w:spacing w:after="0" w:line="259" w:lineRule="auto"/>
              <w:rPr>
                <w:sz w:val="20"/>
                <w:szCs w:val="20"/>
              </w:rPr>
            </w:pPr>
            <w:r w:rsidRPr="00142A9C">
              <w:t>LBT</w:t>
            </w:r>
          </w:p>
        </w:tc>
        <w:tc>
          <w:tcPr>
            <w:tcW w:w="3898" w:type="dxa"/>
            <w:hideMark/>
          </w:tcPr>
          <w:p w14:paraId="5A3F32A0" w14:textId="77777777" w:rsidR="00F274C9" w:rsidRPr="00B911AE" w:rsidRDefault="00F274C9" w:rsidP="00F274C9">
            <w:pPr>
              <w:spacing w:after="0" w:line="259" w:lineRule="auto"/>
              <w:rPr>
                <w:sz w:val="20"/>
                <w:szCs w:val="20"/>
              </w:rPr>
            </w:pPr>
            <w:r w:rsidRPr="00142A9C">
              <w:t>LBT Type 1 with CAPC p = 4</w:t>
            </w:r>
          </w:p>
          <w:p w14:paraId="458604DB" w14:textId="77777777" w:rsidR="00F274C9" w:rsidRPr="00B911AE" w:rsidRDefault="00F274C9" w:rsidP="00F274C9">
            <w:pPr>
              <w:spacing w:after="0" w:line="259" w:lineRule="auto"/>
              <w:rPr>
                <w:sz w:val="20"/>
                <w:szCs w:val="20"/>
              </w:rPr>
            </w:pPr>
            <w:r w:rsidRPr="00142A9C">
              <w:t>COT duration: 6ms</w:t>
            </w:r>
          </w:p>
        </w:tc>
        <w:tc>
          <w:tcPr>
            <w:tcW w:w="3541" w:type="dxa"/>
          </w:tcPr>
          <w:p w14:paraId="41753281" w14:textId="77777777" w:rsidR="00F274C9" w:rsidRPr="00B911AE" w:rsidRDefault="00F274C9" w:rsidP="00F274C9">
            <w:pPr>
              <w:spacing w:after="0"/>
              <w:rPr>
                <w:sz w:val="20"/>
                <w:szCs w:val="20"/>
              </w:rPr>
            </w:pPr>
          </w:p>
        </w:tc>
      </w:tr>
      <w:tr w:rsidR="00F274C9" w:rsidRPr="00142A9C" w14:paraId="7A8B8223" w14:textId="77777777" w:rsidTr="00473ECB">
        <w:trPr>
          <w:cnfStyle w:val="000000100000" w:firstRow="0" w:lastRow="0" w:firstColumn="0" w:lastColumn="0" w:oddVBand="0" w:evenVBand="0" w:oddHBand="1" w:evenHBand="0" w:firstRowFirstColumn="0" w:firstRowLastColumn="0" w:lastRowFirstColumn="0" w:lastRowLastColumn="0"/>
          <w:trHeight w:val="52"/>
        </w:trPr>
        <w:tc>
          <w:tcPr>
            <w:tcW w:w="2319" w:type="dxa"/>
          </w:tcPr>
          <w:p w14:paraId="7635FC13" w14:textId="77777777" w:rsidR="00F274C9" w:rsidRPr="00B911AE" w:rsidRDefault="00F274C9" w:rsidP="00F274C9">
            <w:pPr>
              <w:spacing w:after="0"/>
              <w:rPr>
                <w:sz w:val="20"/>
                <w:szCs w:val="20"/>
              </w:rPr>
            </w:pPr>
            <w:r w:rsidRPr="00142A9C">
              <w:t>EDT</w:t>
            </w:r>
          </w:p>
        </w:tc>
        <w:tc>
          <w:tcPr>
            <w:tcW w:w="7439" w:type="dxa"/>
            <w:gridSpan w:val="2"/>
          </w:tcPr>
          <w:p w14:paraId="10146C4D" w14:textId="77777777" w:rsidR="00F274C9" w:rsidRPr="00B911AE" w:rsidRDefault="00F274C9" w:rsidP="00F274C9">
            <w:pPr>
              <w:spacing w:after="0"/>
              <w:jc w:val="center"/>
              <w:rPr>
                <w:sz w:val="20"/>
                <w:szCs w:val="20"/>
              </w:rPr>
            </w:pPr>
            <w:r w:rsidRPr="00142A9C">
              <w:t>-72dBm</w:t>
            </w:r>
          </w:p>
        </w:tc>
      </w:tr>
      <w:tr w:rsidR="00F274C9" w:rsidRPr="00142A9C" w14:paraId="51C4CA05" w14:textId="77777777" w:rsidTr="00473ECB">
        <w:trPr>
          <w:trHeight w:val="52"/>
        </w:trPr>
        <w:tc>
          <w:tcPr>
            <w:tcW w:w="2319" w:type="dxa"/>
          </w:tcPr>
          <w:p w14:paraId="550C7372" w14:textId="77777777" w:rsidR="00F274C9" w:rsidRPr="00B911AE" w:rsidRDefault="00F274C9" w:rsidP="00F274C9">
            <w:pPr>
              <w:spacing w:after="0"/>
              <w:rPr>
                <w:sz w:val="20"/>
                <w:szCs w:val="20"/>
              </w:rPr>
            </w:pPr>
            <w:r w:rsidRPr="00142A9C">
              <w:t>Starting symbol</w:t>
            </w:r>
          </w:p>
        </w:tc>
        <w:tc>
          <w:tcPr>
            <w:tcW w:w="3898" w:type="dxa"/>
          </w:tcPr>
          <w:p w14:paraId="59B5CAA2" w14:textId="77777777" w:rsidR="00F274C9" w:rsidRPr="00B911AE" w:rsidRDefault="00F274C9" w:rsidP="00F274C9">
            <w:pPr>
              <w:rPr>
                <w:sz w:val="20"/>
                <w:szCs w:val="20"/>
              </w:rPr>
            </w:pPr>
            <w:r w:rsidRPr="00142A9C">
              <w:t>1</w:t>
            </w:r>
            <w:r w:rsidRPr="00142A9C">
              <w:rPr>
                <w:vertAlign w:val="superscript"/>
              </w:rPr>
              <w:t>st</w:t>
            </w:r>
            <w:r w:rsidRPr="00142A9C">
              <w:t xml:space="preserve"> Starting Symbol: 0</w:t>
            </w:r>
          </w:p>
          <w:p w14:paraId="2E2B8A1C" w14:textId="77777777" w:rsidR="00F274C9" w:rsidRPr="00B911AE" w:rsidRDefault="00F274C9" w:rsidP="00F274C9">
            <w:pPr>
              <w:spacing w:after="0"/>
              <w:rPr>
                <w:sz w:val="20"/>
                <w:szCs w:val="20"/>
              </w:rPr>
            </w:pPr>
            <w:r w:rsidRPr="00142A9C">
              <w:t>2</w:t>
            </w:r>
            <w:r w:rsidRPr="00142A9C">
              <w:rPr>
                <w:vertAlign w:val="superscript"/>
              </w:rPr>
              <w:t>nd</w:t>
            </w:r>
            <w:r w:rsidRPr="00142A9C">
              <w:t xml:space="preserve"> Starting Symbol: 1-7 (not applicable if only 1 starting symbol) </w:t>
            </w:r>
          </w:p>
        </w:tc>
        <w:tc>
          <w:tcPr>
            <w:tcW w:w="3541" w:type="dxa"/>
          </w:tcPr>
          <w:p w14:paraId="575E252B" w14:textId="77777777" w:rsidR="00F274C9" w:rsidRPr="00B911AE" w:rsidRDefault="00F274C9" w:rsidP="00F274C9">
            <w:pPr>
              <w:rPr>
                <w:sz w:val="20"/>
                <w:szCs w:val="20"/>
              </w:rPr>
            </w:pPr>
          </w:p>
        </w:tc>
      </w:tr>
      <w:tr w:rsidR="00F274C9" w:rsidRPr="00142A9C" w14:paraId="10679855" w14:textId="77777777" w:rsidTr="00473ECB">
        <w:trPr>
          <w:cnfStyle w:val="000000100000" w:firstRow="0" w:lastRow="0" w:firstColumn="0" w:lastColumn="0" w:oddVBand="0" w:evenVBand="0" w:oddHBand="1" w:evenHBand="0" w:firstRowFirstColumn="0" w:firstRowLastColumn="0" w:lastRowFirstColumn="0" w:lastRowLastColumn="0"/>
          <w:trHeight w:val="52"/>
        </w:trPr>
        <w:tc>
          <w:tcPr>
            <w:tcW w:w="2319" w:type="dxa"/>
          </w:tcPr>
          <w:p w14:paraId="5F81B9FB" w14:textId="0B956403" w:rsidR="00F274C9" w:rsidRPr="00142A9C" w:rsidRDefault="00F274C9" w:rsidP="00473ECB">
            <w:pPr>
              <w:spacing w:after="0" w:line="259" w:lineRule="auto"/>
            </w:pPr>
            <w:r w:rsidRPr="00A857F5">
              <w:t>Channel model</w:t>
            </w:r>
          </w:p>
        </w:tc>
        <w:tc>
          <w:tcPr>
            <w:tcW w:w="7439" w:type="dxa"/>
            <w:gridSpan w:val="2"/>
          </w:tcPr>
          <w:p w14:paraId="461435FA" w14:textId="1A061ECB" w:rsidR="00F274C9" w:rsidRPr="00B911AE" w:rsidRDefault="00F274C9" w:rsidP="00473ECB">
            <w:pPr>
              <w:spacing w:after="0"/>
              <w:jc w:val="center"/>
            </w:pPr>
            <w:r w:rsidRPr="00A857F5">
              <w:t>Directly use InH office pathloss model with proper d_3D with indoor mixed office LOS probability</w:t>
            </w:r>
          </w:p>
        </w:tc>
      </w:tr>
    </w:tbl>
    <w:p w14:paraId="706863E0" w14:textId="77777777" w:rsidR="001E6BDE" w:rsidRPr="004263CC" w:rsidRDefault="001E6BDE" w:rsidP="004C7A23">
      <w:pPr>
        <w:tabs>
          <w:tab w:val="left" w:pos="360"/>
        </w:tabs>
        <w:spacing w:after="120"/>
        <w:jc w:val="both"/>
        <w:rPr>
          <w:rFonts w:eastAsia="MS Mincho"/>
          <w:lang w:eastAsia="ja-JP"/>
        </w:rPr>
      </w:pPr>
    </w:p>
    <w:sectPr w:rsidR="001E6BDE" w:rsidRPr="004263CC"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ED08C" w14:textId="77777777" w:rsidR="00C9747F" w:rsidRDefault="00C9747F">
      <w:r>
        <w:separator/>
      </w:r>
    </w:p>
  </w:endnote>
  <w:endnote w:type="continuationSeparator" w:id="0">
    <w:p w14:paraId="1F90A1BD" w14:textId="77777777" w:rsidR="00C9747F" w:rsidRDefault="00C9747F">
      <w:r>
        <w:continuationSeparator/>
      </w:r>
    </w:p>
  </w:endnote>
  <w:endnote w:type="continuationNotice" w:id="1">
    <w:p w14:paraId="40371125" w14:textId="77777777" w:rsidR="00C9747F" w:rsidRDefault="00C974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A981D" w14:textId="77777777" w:rsidR="00C9747F" w:rsidRDefault="00C9747F">
      <w:r>
        <w:separator/>
      </w:r>
    </w:p>
  </w:footnote>
  <w:footnote w:type="continuationSeparator" w:id="0">
    <w:p w14:paraId="05B87745" w14:textId="77777777" w:rsidR="00C9747F" w:rsidRDefault="00C9747F">
      <w:r>
        <w:continuationSeparator/>
      </w:r>
    </w:p>
  </w:footnote>
  <w:footnote w:type="continuationNotice" w:id="1">
    <w:p w14:paraId="55A10C2D" w14:textId="77777777" w:rsidR="00C9747F" w:rsidRDefault="00C974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67DAB"/>
    <w:multiLevelType w:val="hybridMultilevel"/>
    <w:tmpl w:val="1ADE02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2" w15:restartNumberingAfterBreak="0">
    <w:nsid w:val="0AAD35D1"/>
    <w:multiLevelType w:val="multilevel"/>
    <w:tmpl w:val="934A02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BB023B6"/>
    <w:multiLevelType w:val="hybridMultilevel"/>
    <w:tmpl w:val="3A76175E"/>
    <w:lvl w:ilvl="0" w:tplc="E4E847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CB426C"/>
    <w:multiLevelType w:val="multilevel"/>
    <w:tmpl w:val="0ECB426C"/>
    <w:lvl w:ilvl="0">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2D3B5D"/>
    <w:multiLevelType w:val="hybridMultilevel"/>
    <w:tmpl w:val="7E04D7BE"/>
    <w:lvl w:ilvl="0" w:tplc="8EEA3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D5185B"/>
    <w:multiLevelType w:val="hybridMultilevel"/>
    <w:tmpl w:val="292CE542"/>
    <w:lvl w:ilvl="0" w:tplc="9A8A1D5E">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D87E0B"/>
    <w:multiLevelType w:val="singleLevel"/>
    <w:tmpl w:val="8B22FC68"/>
    <w:lvl w:ilvl="0">
      <w:start w:val="1"/>
      <w:numFmt w:val="decimal"/>
      <w:lvlText w:val="%1."/>
      <w:lvlJc w:val="left"/>
      <w:pPr>
        <w:tabs>
          <w:tab w:val="num" w:pos="360"/>
        </w:tabs>
        <w:ind w:left="360" w:hanging="360"/>
      </w:pPr>
      <w:rPr>
        <w:b/>
        <w:i w:val="0"/>
        <w:color w:val="000000" w:themeColor="text1"/>
        <w:sz w:val="24"/>
        <w:szCs w:val="24"/>
      </w:rPr>
    </w:lvl>
  </w:abstractNum>
  <w:abstractNum w:abstractNumId="8" w15:restartNumberingAfterBreak="0">
    <w:nsid w:val="143D2144"/>
    <w:multiLevelType w:val="hybridMultilevel"/>
    <w:tmpl w:val="E6AAC532"/>
    <w:lvl w:ilvl="0" w:tplc="FFFFFFFF">
      <w:start w:val="1"/>
      <w:numFmt w:val="decimal"/>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9" w15:restartNumberingAfterBreak="0">
    <w:nsid w:val="1FD72B2D"/>
    <w:multiLevelType w:val="hybridMultilevel"/>
    <w:tmpl w:val="65E203D8"/>
    <w:lvl w:ilvl="0" w:tplc="7D48908A">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7F45BD"/>
    <w:multiLevelType w:val="hybridMultilevel"/>
    <w:tmpl w:val="40B00494"/>
    <w:lvl w:ilvl="0" w:tplc="1AB4CFEA">
      <w:start w:val="1"/>
      <w:numFmt w:val="bullet"/>
      <w:lvlText w:val=""/>
      <w:lvlJc w:val="left"/>
      <w:pPr>
        <w:tabs>
          <w:tab w:val="num" w:pos="928"/>
        </w:tabs>
        <w:ind w:left="928" w:hanging="360"/>
      </w:pPr>
      <w:rPr>
        <w:rFonts w:ascii="Symbol" w:hAnsi="Symbol" w:hint="default"/>
      </w:rPr>
    </w:lvl>
    <w:lvl w:ilvl="1" w:tplc="F14A32C8">
      <w:numFmt w:val="bullet"/>
      <w:lvlText w:val="o"/>
      <w:lvlJc w:val="left"/>
      <w:pPr>
        <w:tabs>
          <w:tab w:val="num" w:pos="1648"/>
        </w:tabs>
        <w:ind w:left="1648" w:hanging="360"/>
      </w:pPr>
      <w:rPr>
        <w:rFonts w:ascii="Courier New" w:hAnsi="Courier New" w:hint="default"/>
      </w:rPr>
    </w:lvl>
    <w:lvl w:ilvl="2" w:tplc="96A4B59A" w:tentative="1">
      <w:start w:val="1"/>
      <w:numFmt w:val="bullet"/>
      <w:lvlText w:val=""/>
      <w:lvlJc w:val="left"/>
      <w:pPr>
        <w:tabs>
          <w:tab w:val="num" w:pos="2368"/>
        </w:tabs>
        <w:ind w:left="2368" w:hanging="360"/>
      </w:pPr>
      <w:rPr>
        <w:rFonts w:ascii="Symbol" w:hAnsi="Symbol" w:hint="default"/>
      </w:rPr>
    </w:lvl>
    <w:lvl w:ilvl="3" w:tplc="808271E0" w:tentative="1">
      <w:start w:val="1"/>
      <w:numFmt w:val="bullet"/>
      <w:lvlText w:val=""/>
      <w:lvlJc w:val="left"/>
      <w:pPr>
        <w:tabs>
          <w:tab w:val="num" w:pos="3088"/>
        </w:tabs>
        <w:ind w:left="3088" w:hanging="360"/>
      </w:pPr>
      <w:rPr>
        <w:rFonts w:ascii="Symbol" w:hAnsi="Symbol" w:hint="default"/>
      </w:rPr>
    </w:lvl>
    <w:lvl w:ilvl="4" w:tplc="004CD948" w:tentative="1">
      <w:start w:val="1"/>
      <w:numFmt w:val="bullet"/>
      <w:lvlText w:val=""/>
      <w:lvlJc w:val="left"/>
      <w:pPr>
        <w:tabs>
          <w:tab w:val="num" w:pos="3808"/>
        </w:tabs>
        <w:ind w:left="3808" w:hanging="360"/>
      </w:pPr>
      <w:rPr>
        <w:rFonts w:ascii="Symbol" w:hAnsi="Symbol" w:hint="default"/>
      </w:rPr>
    </w:lvl>
    <w:lvl w:ilvl="5" w:tplc="4E1605CE" w:tentative="1">
      <w:start w:val="1"/>
      <w:numFmt w:val="bullet"/>
      <w:lvlText w:val=""/>
      <w:lvlJc w:val="left"/>
      <w:pPr>
        <w:tabs>
          <w:tab w:val="num" w:pos="4528"/>
        </w:tabs>
        <w:ind w:left="4528" w:hanging="360"/>
      </w:pPr>
      <w:rPr>
        <w:rFonts w:ascii="Symbol" w:hAnsi="Symbol" w:hint="default"/>
      </w:rPr>
    </w:lvl>
    <w:lvl w:ilvl="6" w:tplc="179C140E" w:tentative="1">
      <w:start w:val="1"/>
      <w:numFmt w:val="bullet"/>
      <w:lvlText w:val=""/>
      <w:lvlJc w:val="left"/>
      <w:pPr>
        <w:tabs>
          <w:tab w:val="num" w:pos="5248"/>
        </w:tabs>
        <w:ind w:left="5248" w:hanging="360"/>
      </w:pPr>
      <w:rPr>
        <w:rFonts w:ascii="Symbol" w:hAnsi="Symbol" w:hint="default"/>
      </w:rPr>
    </w:lvl>
    <w:lvl w:ilvl="7" w:tplc="AD2609E0" w:tentative="1">
      <w:start w:val="1"/>
      <w:numFmt w:val="bullet"/>
      <w:lvlText w:val=""/>
      <w:lvlJc w:val="left"/>
      <w:pPr>
        <w:tabs>
          <w:tab w:val="num" w:pos="5968"/>
        </w:tabs>
        <w:ind w:left="5968" w:hanging="360"/>
      </w:pPr>
      <w:rPr>
        <w:rFonts w:ascii="Symbol" w:hAnsi="Symbol" w:hint="default"/>
      </w:rPr>
    </w:lvl>
    <w:lvl w:ilvl="8" w:tplc="4FF28D0E" w:tentative="1">
      <w:start w:val="1"/>
      <w:numFmt w:val="bullet"/>
      <w:lvlText w:val=""/>
      <w:lvlJc w:val="left"/>
      <w:pPr>
        <w:tabs>
          <w:tab w:val="num" w:pos="6688"/>
        </w:tabs>
        <w:ind w:left="6688" w:hanging="360"/>
      </w:pPr>
      <w:rPr>
        <w:rFonts w:ascii="Symbol" w:hAnsi="Symbol"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FC613C"/>
    <w:multiLevelType w:val="hybridMultilevel"/>
    <w:tmpl w:val="06843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9078F5"/>
    <w:multiLevelType w:val="hybridMultilevel"/>
    <w:tmpl w:val="46C45D20"/>
    <w:lvl w:ilvl="0" w:tplc="0EA41E5A">
      <w:start w:val="1"/>
      <w:numFmt w:val="bullet"/>
      <w:lvlText w:val=""/>
      <w:lvlJc w:val="left"/>
      <w:pPr>
        <w:tabs>
          <w:tab w:val="num" w:pos="720"/>
        </w:tabs>
        <w:ind w:left="720" w:hanging="360"/>
      </w:pPr>
      <w:rPr>
        <w:rFonts w:ascii="Symbol" w:hAnsi="Symbol" w:hint="default"/>
      </w:rPr>
    </w:lvl>
    <w:lvl w:ilvl="1" w:tplc="AC060B0A">
      <w:numFmt w:val="bullet"/>
      <w:lvlText w:val="o"/>
      <w:lvlJc w:val="left"/>
      <w:pPr>
        <w:tabs>
          <w:tab w:val="num" w:pos="1440"/>
        </w:tabs>
        <w:ind w:left="1440" w:hanging="360"/>
      </w:pPr>
      <w:rPr>
        <w:rFonts w:ascii="Courier New" w:hAnsi="Courier New" w:hint="default"/>
      </w:rPr>
    </w:lvl>
    <w:lvl w:ilvl="2" w:tplc="C6843DF4" w:tentative="1">
      <w:start w:val="1"/>
      <w:numFmt w:val="bullet"/>
      <w:lvlText w:val=""/>
      <w:lvlJc w:val="left"/>
      <w:pPr>
        <w:tabs>
          <w:tab w:val="num" w:pos="2160"/>
        </w:tabs>
        <w:ind w:left="2160" w:hanging="360"/>
      </w:pPr>
      <w:rPr>
        <w:rFonts w:ascii="Symbol" w:hAnsi="Symbol" w:hint="default"/>
      </w:rPr>
    </w:lvl>
    <w:lvl w:ilvl="3" w:tplc="3EC46632" w:tentative="1">
      <w:start w:val="1"/>
      <w:numFmt w:val="bullet"/>
      <w:lvlText w:val=""/>
      <w:lvlJc w:val="left"/>
      <w:pPr>
        <w:tabs>
          <w:tab w:val="num" w:pos="2880"/>
        </w:tabs>
        <w:ind w:left="2880" w:hanging="360"/>
      </w:pPr>
      <w:rPr>
        <w:rFonts w:ascii="Symbol" w:hAnsi="Symbol" w:hint="default"/>
      </w:rPr>
    </w:lvl>
    <w:lvl w:ilvl="4" w:tplc="0448866A" w:tentative="1">
      <w:start w:val="1"/>
      <w:numFmt w:val="bullet"/>
      <w:lvlText w:val=""/>
      <w:lvlJc w:val="left"/>
      <w:pPr>
        <w:tabs>
          <w:tab w:val="num" w:pos="3600"/>
        </w:tabs>
        <w:ind w:left="3600" w:hanging="360"/>
      </w:pPr>
      <w:rPr>
        <w:rFonts w:ascii="Symbol" w:hAnsi="Symbol" w:hint="default"/>
      </w:rPr>
    </w:lvl>
    <w:lvl w:ilvl="5" w:tplc="F9EC7B8E" w:tentative="1">
      <w:start w:val="1"/>
      <w:numFmt w:val="bullet"/>
      <w:lvlText w:val=""/>
      <w:lvlJc w:val="left"/>
      <w:pPr>
        <w:tabs>
          <w:tab w:val="num" w:pos="4320"/>
        </w:tabs>
        <w:ind w:left="4320" w:hanging="360"/>
      </w:pPr>
      <w:rPr>
        <w:rFonts w:ascii="Symbol" w:hAnsi="Symbol" w:hint="default"/>
      </w:rPr>
    </w:lvl>
    <w:lvl w:ilvl="6" w:tplc="5F4E9646" w:tentative="1">
      <w:start w:val="1"/>
      <w:numFmt w:val="bullet"/>
      <w:lvlText w:val=""/>
      <w:lvlJc w:val="left"/>
      <w:pPr>
        <w:tabs>
          <w:tab w:val="num" w:pos="5040"/>
        </w:tabs>
        <w:ind w:left="5040" w:hanging="360"/>
      </w:pPr>
      <w:rPr>
        <w:rFonts w:ascii="Symbol" w:hAnsi="Symbol" w:hint="default"/>
      </w:rPr>
    </w:lvl>
    <w:lvl w:ilvl="7" w:tplc="9B709066" w:tentative="1">
      <w:start w:val="1"/>
      <w:numFmt w:val="bullet"/>
      <w:lvlText w:val=""/>
      <w:lvlJc w:val="left"/>
      <w:pPr>
        <w:tabs>
          <w:tab w:val="num" w:pos="5760"/>
        </w:tabs>
        <w:ind w:left="5760" w:hanging="360"/>
      </w:pPr>
      <w:rPr>
        <w:rFonts w:ascii="Symbol" w:hAnsi="Symbol" w:hint="default"/>
      </w:rPr>
    </w:lvl>
    <w:lvl w:ilvl="8" w:tplc="0A60537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5CC2C6F"/>
    <w:multiLevelType w:val="hybridMultilevel"/>
    <w:tmpl w:val="729E8C18"/>
    <w:lvl w:ilvl="0" w:tplc="66FC651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313CFB"/>
    <w:multiLevelType w:val="hybridMultilevel"/>
    <w:tmpl w:val="7BF61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215E74"/>
    <w:multiLevelType w:val="multilevel"/>
    <w:tmpl w:val="2A215E7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color w:val="auto"/>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2C1841EB"/>
    <w:multiLevelType w:val="hybridMultilevel"/>
    <w:tmpl w:val="22EAE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682A4C"/>
    <w:multiLevelType w:val="hybridMultilevel"/>
    <w:tmpl w:val="48125B2A"/>
    <w:lvl w:ilvl="0" w:tplc="715C55B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8F6FB6"/>
    <w:multiLevelType w:val="multilevel"/>
    <w:tmpl w:val="2E8F6F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2D27EFB"/>
    <w:multiLevelType w:val="multilevel"/>
    <w:tmpl w:val="FFFFFFFF"/>
    <w:lvl w:ilvl="0">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BD30E6"/>
    <w:multiLevelType w:val="hybridMultilevel"/>
    <w:tmpl w:val="1E1C6440"/>
    <w:lvl w:ilvl="0" w:tplc="9A8A1D5E">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strike w:val="0"/>
        <w:dstrike w:val="0"/>
        <w:color w:val="auto"/>
        <w:u w:val="none"/>
        <w:effect w:val="none"/>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BDE7912"/>
    <w:multiLevelType w:val="multilevel"/>
    <w:tmpl w:val="139EEED4"/>
    <w:lvl w:ilvl="0">
      <w:start w:val="1"/>
      <w:numFmt w:val="decimal"/>
      <w:lvlText w:val="%1"/>
      <w:lvlJc w:val="left"/>
      <w:pPr>
        <w:tabs>
          <w:tab w:val="num" w:pos="1134"/>
        </w:tabs>
        <w:ind w:left="1000" w:hanging="432"/>
      </w:pPr>
      <w:rPr>
        <w:rFonts w:hint="default"/>
      </w:rPr>
    </w:lvl>
    <w:lvl w:ilvl="1">
      <w:start w:val="1"/>
      <w:numFmt w:val="decimal"/>
      <w:lvlText w:val="%1.%2"/>
      <w:lvlJc w:val="left"/>
      <w:pPr>
        <w:ind w:left="1144" w:hanging="576"/>
      </w:pPr>
      <w:rPr>
        <w:rFonts w:hint="default"/>
      </w:rPr>
    </w:lvl>
    <w:lvl w:ilvl="2">
      <w:start w:val="1"/>
      <w:numFmt w:val="decimal"/>
      <w:lvlText w:val="%1.%2.%3"/>
      <w:lvlJc w:val="left"/>
      <w:pPr>
        <w:ind w:left="1288" w:hanging="720"/>
      </w:pPr>
      <w:rPr>
        <w:rFonts w:hint="default"/>
        <w:sz w:val="24"/>
      </w:rPr>
    </w:lvl>
    <w:lvl w:ilvl="3">
      <w:start w:val="1"/>
      <w:numFmt w:val="decimal"/>
      <w:lvlText w:val="%1.%2.%3.%4"/>
      <w:lvlJc w:val="left"/>
      <w:pPr>
        <w:ind w:left="1432" w:hanging="864"/>
      </w:pPr>
      <w:rPr>
        <w:rFonts w:hint="default"/>
      </w:rPr>
    </w:lvl>
    <w:lvl w:ilvl="4">
      <w:start w:val="1"/>
      <w:numFmt w:val="decimal"/>
      <w:lvlText w:val="%1.%2.%3.%4.%5"/>
      <w:lvlJc w:val="left"/>
      <w:pPr>
        <w:ind w:left="1576" w:hanging="1008"/>
      </w:pPr>
      <w:rPr>
        <w:rFonts w:hint="default"/>
      </w:rPr>
    </w:lvl>
    <w:lvl w:ilvl="5">
      <w:start w:val="1"/>
      <w:numFmt w:val="decimal"/>
      <w:lvlText w:val="%1.%2.%3.%4.%5.%6"/>
      <w:lvlJc w:val="left"/>
      <w:pPr>
        <w:ind w:left="1720" w:hanging="1152"/>
      </w:pPr>
      <w:rPr>
        <w:rFonts w:hint="default"/>
      </w:rPr>
    </w:lvl>
    <w:lvl w:ilvl="6">
      <w:start w:val="1"/>
      <w:numFmt w:val="decimal"/>
      <w:lvlText w:val="%1.%2.%3.%4.%5.%6.%7"/>
      <w:lvlJc w:val="left"/>
      <w:pPr>
        <w:ind w:left="1864" w:hanging="1296"/>
      </w:pPr>
      <w:rPr>
        <w:rFonts w:hint="default"/>
      </w:rPr>
    </w:lvl>
    <w:lvl w:ilvl="7">
      <w:start w:val="1"/>
      <w:numFmt w:val="decimal"/>
      <w:lvlText w:val="%1.%2.%3.%4.%5.%6.%7.%8"/>
      <w:lvlJc w:val="left"/>
      <w:pPr>
        <w:ind w:left="2008" w:hanging="1440"/>
      </w:pPr>
      <w:rPr>
        <w:rFonts w:hint="default"/>
      </w:rPr>
    </w:lvl>
    <w:lvl w:ilvl="8">
      <w:start w:val="1"/>
      <w:numFmt w:val="decimal"/>
      <w:lvlText w:val="%1.%2.%3.%4.%5.%6.%7.%8.%9"/>
      <w:lvlJc w:val="left"/>
      <w:pPr>
        <w:ind w:left="2152" w:hanging="1584"/>
      </w:pPr>
      <w:rPr>
        <w:rFonts w:hint="default"/>
      </w:rPr>
    </w:lvl>
  </w:abstractNum>
  <w:abstractNum w:abstractNumId="24" w15:restartNumberingAfterBreak="0">
    <w:nsid w:val="3C136267"/>
    <w:multiLevelType w:val="hybridMultilevel"/>
    <w:tmpl w:val="C5CA92DA"/>
    <w:lvl w:ilvl="0" w:tplc="181AF6F2">
      <w:start w:val="1"/>
      <w:numFmt w:val="bullet"/>
      <w:lvlText w:val=""/>
      <w:lvlJc w:val="left"/>
      <w:pPr>
        <w:tabs>
          <w:tab w:val="num" w:pos="720"/>
        </w:tabs>
        <w:ind w:left="720" w:hanging="360"/>
      </w:pPr>
      <w:rPr>
        <w:rFonts w:ascii="Symbol" w:hAnsi="Symbol" w:hint="default"/>
      </w:rPr>
    </w:lvl>
    <w:lvl w:ilvl="1" w:tplc="2D0C6BF8" w:tentative="1">
      <w:start w:val="1"/>
      <w:numFmt w:val="bullet"/>
      <w:lvlText w:val=""/>
      <w:lvlJc w:val="left"/>
      <w:pPr>
        <w:tabs>
          <w:tab w:val="num" w:pos="1440"/>
        </w:tabs>
        <w:ind w:left="1440" w:hanging="360"/>
      </w:pPr>
      <w:rPr>
        <w:rFonts w:ascii="Symbol" w:hAnsi="Symbol" w:hint="default"/>
      </w:rPr>
    </w:lvl>
    <w:lvl w:ilvl="2" w:tplc="96303C0E" w:tentative="1">
      <w:start w:val="1"/>
      <w:numFmt w:val="bullet"/>
      <w:lvlText w:val=""/>
      <w:lvlJc w:val="left"/>
      <w:pPr>
        <w:tabs>
          <w:tab w:val="num" w:pos="2160"/>
        </w:tabs>
        <w:ind w:left="2160" w:hanging="360"/>
      </w:pPr>
      <w:rPr>
        <w:rFonts w:ascii="Symbol" w:hAnsi="Symbol" w:hint="default"/>
      </w:rPr>
    </w:lvl>
    <w:lvl w:ilvl="3" w:tplc="5B263096" w:tentative="1">
      <w:start w:val="1"/>
      <w:numFmt w:val="bullet"/>
      <w:lvlText w:val=""/>
      <w:lvlJc w:val="left"/>
      <w:pPr>
        <w:tabs>
          <w:tab w:val="num" w:pos="2880"/>
        </w:tabs>
        <w:ind w:left="2880" w:hanging="360"/>
      </w:pPr>
      <w:rPr>
        <w:rFonts w:ascii="Symbol" w:hAnsi="Symbol" w:hint="default"/>
      </w:rPr>
    </w:lvl>
    <w:lvl w:ilvl="4" w:tplc="44642296" w:tentative="1">
      <w:start w:val="1"/>
      <w:numFmt w:val="bullet"/>
      <w:lvlText w:val=""/>
      <w:lvlJc w:val="left"/>
      <w:pPr>
        <w:tabs>
          <w:tab w:val="num" w:pos="3600"/>
        </w:tabs>
        <w:ind w:left="3600" w:hanging="360"/>
      </w:pPr>
      <w:rPr>
        <w:rFonts w:ascii="Symbol" w:hAnsi="Symbol" w:hint="default"/>
      </w:rPr>
    </w:lvl>
    <w:lvl w:ilvl="5" w:tplc="274AA26E" w:tentative="1">
      <w:start w:val="1"/>
      <w:numFmt w:val="bullet"/>
      <w:lvlText w:val=""/>
      <w:lvlJc w:val="left"/>
      <w:pPr>
        <w:tabs>
          <w:tab w:val="num" w:pos="4320"/>
        </w:tabs>
        <w:ind w:left="4320" w:hanging="360"/>
      </w:pPr>
      <w:rPr>
        <w:rFonts w:ascii="Symbol" w:hAnsi="Symbol" w:hint="default"/>
      </w:rPr>
    </w:lvl>
    <w:lvl w:ilvl="6" w:tplc="FB7675BA" w:tentative="1">
      <w:start w:val="1"/>
      <w:numFmt w:val="bullet"/>
      <w:lvlText w:val=""/>
      <w:lvlJc w:val="left"/>
      <w:pPr>
        <w:tabs>
          <w:tab w:val="num" w:pos="5040"/>
        </w:tabs>
        <w:ind w:left="5040" w:hanging="360"/>
      </w:pPr>
      <w:rPr>
        <w:rFonts w:ascii="Symbol" w:hAnsi="Symbol" w:hint="default"/>
      </w:rPr>
    </w:lvl>
    <w:lvl w:ilvl="7" w:tplc="C2829E36" w:tentative="1">
      <w:start w:val="1"/>
      <w:numFmt w:val="bullet"/>
      <w:lvlText w:val=""/>
      <w:lvlJc w:val="left"/>
      <w:pPr>
        <w:tabs>
          <w:tab w:val="num" w:pos="5760"/>
        </w:tabs>
        <w:ind w:left="5760" w:hanging="360"/>
      </w:pPr>
      <w:rPr>
        <w:rFonts w:ascii="Symbol" w:hAnsi="Symbol" w:hint="default"/>
      </w:rPr>
    </w:lvl>
    <w:lvl w:ilvl="8" w:tplc="1138D0E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EA92C28"/>
    <w:multiLevelType w:val="hybridMultilevel"/>
    <w:tmpl w:val="85E41F60"/>
    <w:lvl w:ilvl="0" w:tplc="18C0DC4C">
      <w:start w:val="1"/>
      <w:numFmt w:val="bullet"/>
      <w:lvlText w:val=""/>
      <w:lvlJc w:val="left"/>
      <w:pPr>
        <w:tabs>
          <w:tab w:val="num" w:pos="928"/>
        </w:tabs>
        <w:ind w:left="928" w:hanging="360"/>
      </w:pPr>
      <w:rPr>
        <w:rFonts w:ascii="Symbol" w:hAnsi="Symbol" w:hint="default"/>
      </w:rPr>
    </w:lvl>
    <w:lvl w:ilvl="1" w:tplc="FD6849E6">
      <w:start w:val="1"/>
      <w:numFmt w:val="bullet"/>
      <w:lvlText w:val=""/>
      <w:lvlJc w:val="left"/>
      <w:pPr>
        <w:tabs>
          <w:tab w:val="num" w:pos="1648"/>
        </w:tabs>
        <w:ind w:left="1648" w:hanging="360"/>
      </w:pPr>
      <w:rPr>
        <w:rFonts w:ascii="Symbol" w:hAnsi="Symbol" w:hint="default"/>
      </w:rPr>
    </w:lvl>
    <w:lvl w:ilvl="2" w:tplc="52424552" w:tentative="1">
      <w:start w:val="1"/>
      <w:numFmt w:val="bullet"/>
      <w:lvlText w:val=""/>
      <w:lvlJc w:val="left"/>
      <w:pPr>
        <w:tabs>
          <w:tab w:val="num" w:pos="2368"/>
        </w:tabs>
        <w:ind w:left="2368" w:hanging="360"/>
      </w:pPr>
      <w:rPr>
        <w:rFonts w:ascii="Symbol" w:hAnsi="Symbol" w:hint="default"/>
      </w:rPr>
    </w:lvl>
    <w:lvl w:ilvl="3" w:tplc="A5EE0F00" w:tentative="1">
      <w:start w:val="1"/>
      <w:numFmt w:val="bullet"/>
      <w:lvlText w:val=""/>
      <w:lvlJc w:val="left"/>
      <w:pPr>
        <w:tabs>
          <w:tab w:val="num" w:pos="3088"/>
        </w:tabs>
        <w:ind w:left="3088" w:hanging="360"/>
      </w:pPr>
      <w:rPr>
        <w:rFonts w:ascii="Symbol" w:hAnsi="Symbol" w:hint="default"/>
      </w:rPr>
    </w:lvl>
    <w:lvl w:ilvl="4" w:tplc="C5E46DAC" w:tentative="1">
      <w:start w:val="1"/>
      <w:numFmt w:val="bullet"/>
      <w:lvlText w:val=""/>
      <w:lvlJc w:val="left"/>
      <w:pPr>
        <w:tabs>
          <w:tab w:val="num" w:pos="3808"/>
        </w:tabs>
        <w:ind w:left="3808" w:hanging="360"/>
      </w:pPr>
      <w:rPr>
        <w:rFonts w:ascii="Symbol" w:hAnsi="Symbol" w:hint="default"/>
      </w:rPr>
    </w:lvl>
    <w:lvl w:ilvl="5" w:tplc="BEBCCA00" w:tentative="1">
      <w:start w:val="1"/>
      <w:numFmt w:val="bullet"/>
      <w:lvlText w:val=""/>
      <w:lvlJc w:val="left"/>
      <w:pPr>
        <w:tabs>
          <w:tab w:val="num" w:pos="4528"/>
        </w:tabs>
        <w:ind w:left="4528" w:hanging="360"/>
      </w:pPr>
      <w:rPr>
        <w:rFonts w:ascii="Symbol" w:hAnsi="Symbol" w:hint="default"/>
      </w:rPr>
    </w:lvl>
    <w:lvl w:ilvl="6" w:tplc="FFA6436A" w:tentative="1">
      <w:start w:val="1"/>
      <w:numFmt w:val="bullet"/>
      <w:lvlText w:val=""/>
      <w:lvlJc w:val="left"/>
      <w:pPr>
        <w:tabs>
          <w:tab w:val="num" w:pos="5248"/>
        </w:tabs>
        <w:ind w:left="5248" w:hanging="360"/>
      </w:pPr>
      <w:rPr>
        <w:rFonts w:ascii="Symbol" w:hAnsi="Symbol" w:hint="default"/>
      </w:rPr>
    </w:lvl>
    <w:lvl w:ilvl="7" w:tplc="A2BA3346" w:tentative="1">
      <w:start w:val="1"/>
      <w:numFmt w:val="bullet"/>
      <w:lvlText w:val=""/>
      <w:lvlJc w:val="left"/>
      <w:pPr>
        <w:tabs>
          <w:tab w:val="num" w:pos="5968"/>
        </w:tabs>
        <w:ind w:left="5968" w:hanging="360"/>
      </w:pPr>
      <w:rPr>
        <w:rFonts w:ascii="Symbol" w:hAnsi="Symbol" w:hint="default"/>
      </w:rPr>
    </w:lvl>
    <w:lvl w:ilvl="8" w:tplc="7FF08150" w:tentative="1">
      <w:start w:val="1"/>
      <w:numFmt w:val="bullet"/>
      <w:lvlText w:val=""/>
      <w:lvlJc w:val="left"/>
      <w:pPr>
        <w:tabs>
          <w:tab w:val="num" w:pos="6688"/>
        </w:tabs>
        <w:ind w:left="6688" w:hanging="360"/>
      </w:pPr>
      <w:rPr>
        <w:rFonts w:ascii="Symbol" w:hAnsi="Symbol" w:hint="default"/>
      </w:rPr>
    </w:lvl>
  </w:abstractNum>
  <w:abstractNum w:abstractNumId="26"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27"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4B76C3C"/>
    <w:multiLevelType w:val="hybridMultilevel"/>
    <w:tmpl w:val="2B2A6C5C"/>
    <w:lvl w:ilvl="0" w:tplc="A1E2F70E">
      <w:start w:val="1"/>
      <w:numFmt w:val="bullet"/>
      <w:lvlText w:val=""/>
      <w:lvlJc w:val="left"/>
      <w:pPr>
        <w:tabs>
          <w:tab w:val="num" w:pos="720"/>
        </w:tabs>
        <w:ind w:left="720" w:hanging="360"/>
      </w:pPr>
      <w:rPr>
        <w:rFonts w:ascii="Symbol" w:hAnsi="Symbol" w:hint="default"/>
      </w:rPr>
    </w:lvl>
    <w:lvl w:ilvl="1" w:tplc="79E23356" w:tentative="1">
      <w:start w:val="1"/>
      <w:numFmt w:val="bullet"/>
      <w:lvlText w:val=""/>
      <w:lvlJc w:val="left"/>
      <w:pPr>
        <w:tabs>
          <w:tab w:val="num" w:pos="1440"/>
        </w:tabs>
        <w:ind w:left="1440" w:hanging="360"/>
      </w:pPr>
      <w:rPr>
        <w:rFonts w:ascii="Symbol" w:hAnsi="Symbol" w:hint="default"/>
      </w:rPr>
    </w:lvl>
    <w:lvl w:ilvl="2" w:tplc="EBE688F6" w:tentative="1">
      <w:start w:val="1"/>
      <w:numFmt w:val="bullet"/>
      <w:lvlText w:val=""/>
      <w:lvlJc w:val="left"/>
      <w:pPr>
        <w:tabs>
          <w:tab w:val="num" w:pos="2160"/>
        </w:tabs>
        <w:ind w:left="2160" w:hanging="360"/>
      </w:pPr>
      <w:rPr>
        <w:rFonts w:ascii="Symbol" w:hAnsi="Symbol" w:hint="default"/>
      </w:rPr>
    </w:lvl>
    <w:lvl w:ilvl="3" w:tplc="E2521F38" w:tentative="1">
      <w:start w:val="1"/>
      <w:numFmt w:val="bullet"/>
      <w:lvlText w:val=""/>
      <w:lvlJc w:val="left"/>
      <w:pPr>
        <w:tabs>
          <w:tab w:val="num" w:pos="2880"/>
        </w:tabs>
        <w:ind w:left="2880" w:hanging="360"/>
      </w:pPr>
      <w:rPr>
        <w:rFonts w:ascii="Symbol" w:hAnsi="Symbol" w:hint="default"/>
      </w:rPr>
    </w:lvl>
    <w:lvl w:ilvl="4" w:tplc="E7D0B97C" w:tentative="1">
      <w:start w:val="1"/>
      <w:numFmt w:val="bullet"/>
      <w:lvlText w:val=""/>
      <w:lvlJc w:val="left"/>
      <w:pPr>
        <w:tabs>
          <w:tab w:val="num" w:pos="3600"/>
        </w:tabs>
        <w:ind w:left="3600" w:hanging="360"/>
      </w:pPr>
      <w:rPr>
        <w:rFonts w:ascii="Symbol" w:hAnsi="Symbol" w:hint="default"/>
      </w:rPr>
    </w:lvl>
    <w:lvl w:ilvl="5" w:tplc="3B267EFA" w:tentative="1">
      <w:start w:val="1"/>
      <w:numFmt w:val="bullet"/>
      <w:lvlText w:val=""/>
      <w:lvlJc w:val="left"/>
      <w:pPr>
        <w:tabs>
          <w:tab w:val="num" w:pos="4320"/>
        </w:tabs>
        <w:ind w:left="4320" w:hanging="360"/>
      </w:pPr>
      <w:rPr>
        <w:rFonts w:ascii="Symbol" w:hAnsi="Symbol" w:hint="default"/>
      </w:rPr>
    </w:lvl>
    <w:lvl w:ilvl="6" w:tplc="E59656D8" w:tentative="1">
      <w:start w:val="1"/>
      <w:numFmt w:val="bullet"/>
      <w:lvlText w:val=""/>
      <w:lvlJc w:val="left"/>
      <w:pPr>
        <w:tabs>
          <w:tab w:val="num" w:pos="5040"/>
        </w:tabs>
        <w:ind w:left="5040" w:hanging="360"/>
      </w:pPr>
      <w:rPr>
        <w:rFonts w:ascii="Symbol" w:hAnsi="Symbol" w:hint="default"/>
      </w:rPr>
    </w:lvl>
    <w:lvl w:ilvl="7" w:tplc="0F545D06" w:tentative="1">
      <w:start w:val="1"/>
      <w:numFmt w:val="bullet"/>
      <w:lvlText w:val=""/>
      <w:lvlJc w:val="left"/>
      <w:pPr>
        <w:tabs>
          <w:tab w:val="num" w:pos="5760"/>
        </w:tabs>
        <w:ind w:left="5760" w:hanging="360"/>
      </w:pPr>
      <w:rPr>
        <w:rFonts w:ascii="Symbol" w:hAnsi="Symbol" w:hint="default"/>
      </w:rPr>
    </w:lvl>
    <w:lvl w:ilvl="8" w:tplc="293A1DB8"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677EA31"/>
    <w:multiLevelType w:val="multilevel"/>
    <w:tmpl w:val="FFFFFFFF"/>
    <w:lvl w:ilvl="0">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8C6214D"/>
    <w:multiLevelType w:val="hybridMultilevel"/>
    <w:tmpl w:val="5B32EF04"/>
    <w:lvl w:ilvl="0" w:tplc="9A8A1D5E">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33"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34" w15:restartNumberingAfterBreak="0">
    <w:nsid w:val="55B7166C"/>
    <w:multiLevelType w:val="hybridMultilevel"/>
    <w:tmpl w:val="E78208D0"/>
    <w:lvl w:ilvl="0" w:tplc="7D2EBFE6">
      <w:start w:val="1"/>
      <w:numFmt w:val="bullet"/>
      <w:lvlText w:val=""/>
      <w:lvlJc w:val="left"/>
      <w:pPr>
        <w:tabs>
          <w:tab w:val="num" w:pos="928"/>
        </w:tabs>
        <w:ind w:left="928" w:hanging="360"/>
      </w:pPr>
      <w:rPr>
        <w:rFonts w:ascii="Symbol" w:hAnsi="Symbol" w:hint="default"/>
      </w:rPr>
    </w:lvl>
    <w:lvl w:ilvl="1" w:tplc="610EC97E">
      <w:numFmt w:val="bullet"/>
      <w:lvlText w:val="o"/>
      <w:lvlJc w:val="left"/>
      <w:pPr>
        <w:tabs>
          <w:tab w:val="num" w:pos="1648"/>
        </w:tabs>
        <w:ind w:left="1648" w:hanging="360"/>
      </w:pPr>
      <w:rPr>
        <w:rFonts w:ascii="Courier New" w:hAnsi="Courier New" w:hint="default"/>
      </w:rPr>
    </w:lvl>
    <w:lvl w:ilvl="2" w:tplc="A4584B04">
      <w:numFmt w:val="bullet"/>
      <w:lvlText w:val=""/>
      <w:lvlJc w:val="left"/>
      <w:pPr>
        <w:tabs>
          <w:tab w:val="num" w:pos="2368"/>
        </w:tabs>
        <w:ind w:left="2368" w:hanging="360"/>
      </w:pPr>
      <w:rPr>
        <w:rFonts w:ascii="Wingdings" w:hAnsi="Wingdings" w:hint="default"/>
      </w:rPr>
    </w:lvl>
    <w:lvl w:ilvl="3" w:tplc="3774CF1A" w:tentative="1">
      <w:start w:val="1"/>
      <w:numFmt w:val="bullet"/>
      <w:lvlText w:val=""/>
      <w:lvlJc w:val="left"/>
      <w:pPr>
        <w:tabs>
          <w:tab w:val="num" w:pos="3088"/>
        </w:tabs>
        <w:ind w:left="3088" w:hanging="360"/>
      </w:pPr>
      <w:rPr>
        <w:rFonts w:ascii="Symbol" w:hAnsi="Symbol" w:hint="default"/>
      </w:rPr>
    </w:lvl>
    <w:lvl w:ilvl="4" w:tplc="95F2FF2A" w:tentative="1">
      <w:start w:val="1"/>
      <w:numFmt w:val="bullet"/>
      <w:lvlText w:val=""/>
      <w:lvlJc w:val="left"/>
      <w:pPr>
        <w:tabs>
          <w:tab w:val="num" w:pos="3808"/>
        </w:tabs>
        <w:ind w:left="3808" w:hanging="360"/>
      </w:pPr>
      <w:rPr>
        <w:rFonts w:ascii="Symbol" w:hAnsi="Symbol" w:hint="default"/>
      </w:rPr>
    </w:lvl>
    <w:lvl w:ilvl="5" w:tplc="96909F78" w:tentative="1">
      <w:start w:val="1"/>
      <w:numFmt w:val="bullet"/>
      <w:lvlText w:val=""/>
      <w:lvlJc w:val="left"/>
      <w:pPr>
        <w:tabs>
          <w:tab w:val="num" w:pos="4528"/>
        </w:tabs>
        <w:ind w:left="4528" w:hanging="360"/>
      </w:pPr>
      <w:rPr>
        <w:rFonts w:ascii="Symbol" w:hAnsi="Symbol" w:hint="default"/>
      </w:rPr>
    </w:lvl>
    <w:lvl w:ilvl="6" w:tplc="327891F6" w:tentative="1">
      <w:start w:val="1"/>
      <w:numFmt w:val="bullet"/>
      <w:lvlText w:val=""/>
      <w:lvlJc w:val="left"/>
      <w:pPr>
        <w:tabs>
          <w:tab w:val="num" w:pos="5248"/>
        </w:tabs>
        <w:ind w:left="5248" w:hanging="360"/>
      </w:pPr>
      <w:rPr>
        <w:rFonts w:ascii="Symbol" w:hAnsi="Symbol" w:hint="default"/>
      </w:rPr>
    </w:lvl>
    <w:lvl w:ilvl="7" w:tplc="FF88A842" w:tentative="1">
      <w:start w:val="1"/>
      <w:numFmt w:val="bullet"/>
      <w:lvlText w:val=""/>
      <w:lvlJc w:val="left"/>
      <w:pPr>
        <w:tabs>
          <w:tab w:val="num" w:pos="5968"/>
        </w:tabs>
        <w:ind w:left="5968" w:hanging="360"/>
      </w:pPr>
      <w:rPr>
        <w:rFonts w:ascii="Symbol" w:hAnsi="Symbol" w:hint="default"/>
      </w:rPr>
    </w:lvl>
    <w:lvl w:ilvl="8" w:tplc="97D08430" w:tentative="1">
      <w:start w:val="1"/>
      <w:numFmt w:val="bullet"/>
      <w:lvlText w:val=""/>
      <w:lvlJc w:val="left"/>
      <w:pPr>
        <w:tabs>
          <w:tab w:val="num" w:pos="6688"/>
        </w:tabs>
        <w:ind w:left="6688" w:hanging="360"/>
      </w:pPr>
      <w:rPr>
        <w:rFonts w:ascii="Symbol" w:hAnsi="Symbol" w:hint="default"/>
      </w:rPr>
    </w:lvl>
  </w:abstractNum>
  <w:abstractNum w:abstractNumId="35" w15:restartNumberingAfterBreak="0">
    <w:nsid w:val="58130886"/>
    <w:multiLevelType w:val="hybridMultilevel"/>
    <w:tmpl w:val="64DA6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A90F5C"/>
    <w:multiLevelType w:val="hybridMultilevel"/>
    <w:tmpl w:val="C5721A9E"/>
    <w:lvl w:ilvl="0" w:tplc="96A6FADA">
      <w:start w:val="1"/>
      <w:numFmt w:val="bullet"/>
      <w:lvlText w:val=""/>
      <w:lvlJc w:val="left"/>
      <w:pPr>
        <w:tabs>
          <w:tab w:val="num" w:pos="720"/>
        </w:tabs>
        <w:ind w:left="720" w:hanging="360"/>
      </w:pPr>
      <w:rPr>
        <w:rFonts w:ascii="Symbol" w:hAnsi="Symbol" w:hint="default"/>
      </w:rPr>
    </w:lvl>
    <w:lvl w:ilvl="1" w:tplc="25163C16" w:tentative="1">
      <w:start w:val="1"/>
      <w:numFmt w:val="bullet"/>
      <w:lvlText w:val=""/>
      <w:lvlJc w:val="left"/>
      <w:pPr>
        <w:tabs>
          <w:tab w:val="num" w:pos="1440"/>
        </w:tabs>
        <w:ind w:left="1440" w:hanging="360"/>
      </w:pPr>
      <w:rPr>
        <w:rFonts w:ascii="Symbol" w:hAnsi="Symbol" w:hint="default"/>
      </w:rPr>
    </w:lvl>
    <w:lvl w:ilvl="2" w:tplc="8F40F3F6" w:tentative="1">
      <w:start w:val="1"/>
      <w:numFmt w:val="bullet"/>
      <w:lvlText w:val=""/>
      <w:lvlJc w:val="left"/>
      <w:pPr>
        <w:tabs>
          <w:tab w:val="num" w:pos="2160"/>
        </w:tabs>
        <w:ind w:left="2160" w:hanging="360"/>
      </w:pPr>
      <w:rPr>
        <w:rFonts w:ascii="Symbol" w:hAnsi="Symbol" w:hint="default"/>
      </w:rPr>
    </w:lvl>
    <w:lvl w:ilvl="3" w:tplc="E2B28C78" w:tentative="1">
      <w:start w:val="1"/>
      <w:numFmt w:val="bullet"/>
      <w:lvlText w:val=""/>
      <w:lvlJc w:val="left"/>
      <w:pPr>
        <w:tabs>
          <w:tab w:val="num" w:pos="2880"/>
        </w:tabs>
        <w:ind w:left="2880" w:hanging="360"/>
      </w:pPr>
      <w:rPr>
        <w:rFonts w:ascii="Symbol" w:hAnsi="Symbol" w:hint="default"/>
      </w:rPr>
    </w:lvl>
    <w:lvl w:ilvl="4" w:tplc="60260550" w:tentative="1">
      <w:start w:val="1"/>
      <w:numFmt w:val="bullet"/>
      <w:lvlText w:val=""/>
      <w:lvlJc w:val="left"/>
      <w:pPr>
        <w:tabs>
          <w:tab w:val="num" w:pos="3600"/>
        </w:tabs>
        <w:ind w:left="3600" w:hanging="360"/>
      </w:pPr>
      <w:rPr>
        <w:rFonts w:ascii="Symbol" w:hAnsi="Symbol" w:hint="default"/>
      </w:rPr>
    </w:lvl>
    <w:lvl w:ilvl="5" w:tplc="306CF57A" w:tentative="1">
      <w:start w:val="1"/>
      <w:numFmt w:val="bullet"/>
      <w:lvlText w:val=""/>
      <w:lvlJc w:val="left"/>
      <w:pPr>
        <w:tabs>
          <w:tab w:val="num" w:pos="4320"/>
        </w:tabs>
        <w:ind w:left="4320" w:hanging="360"/>
      </w:pPr>
      <w:rPr>
        <w:rFonts w:ascii="Symbol" w:hAnsi="Symbol" w:hint="default"/>
      </w:rPr>
    </w:lvl>
    <w:lvl w:ilvl="6" w:tplc="E9004AF2" w:tentative="1">
      <w:start w:val="1"/>
      <w:numFmt w:val="bullet"/>
      <w:lvlText w:val=""/>
      <w:lvlJc w:val="left"/>
      <w:pPr>
        <w:tabs>
          <w:tab w:val="num" w:pos="5040"/>
        </w:tabs>
        <w:ind w:left="5040" w:hanging="360"/>
      </w:pPr>
      <w:rPr>
        <w:rFonts w:ascii="Symbol" w:hAnsi="Symbol" w:hint="default"/>
      </w:rPr>
    </w:lvl>
    <w:lvl w:ilvl="7" w:tplc="8BB63040" w:tentative="1">
      <w:start w:val="1"/>
      <w:numFmt w:val="bullet"/>
      <w:lvlText w:val=""/>
      <w:lvlJc w:val="left"/>
      <w:pPr>
        <w:tabs>
          <w:tab w:val="num" w:pos="5760"/>
        </w:tabs>
        <w:ind w:left="5760" w:hanging="360"/>
      </w:pPr>
      <w:rPr>
        <w:rFonts w:ascii="Symbol" w:hAnsi="Symbol" w:hint="default"/>
      </w:rPr>
    </w:lvl>
    <w:lvl w:ilvl="8" w:tplc="4E1CFBFE"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1A71F5B"/>
    <w:multiLevelType w:val="hybridMultilevel"/>
    <w:tmpl w:val="5B2895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D31A45"/>
    <w:multiLevelType w:val="hybridMultilevel"/>
    <w:tmpl w:val="F55A166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9" w15:restartNumberingAfterBreak="0">
    <w:nsid w:val="65B80E65"/>
    <w:multiLevelType w:val="hybridMultilevel"/>
    <w:tmpl w:val="D30C3200"/>
    <w:lvl w:ilvl="0" w:tplc="9A8A1D5E">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F002DA"/>
    <w:multiLevelType w:val="hybridMultilevel"/>
    <w:tmpl w:val="330A7A64"/>
    <w:lvl w:ilvl="0" w:tplc="715C55B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7BA057C"/>
    <w:multiLevelType w:val="hybridMultilevel"/>
    <w:tmpl w:val="1460F0EC"/>
    <w:lvl w:ilvl="0" w:tplc="2F16BA3A">
      <w:start w:val="1"/>
      <w:numFmt w:val="bullet"/>
      <w:lvlText w:val=""/>
      <w:lvlJc w:val="left"/>
      <w:pPr>
        <w:tabs>
          <w:tab w:val="num" w:pos="928"/>
        </w:tabs>
        <w:ind w:left="928" w:hanging="360"/>
      </w:pPr>
      <w:rPr>
        <w:rFonts w:ascii="Symbol" w:hAnsi="Symbol" w:hint="default"/>
      </w:rPr>
    </w:lvl>
    <w:lvl w:ilvl="1" w:tplc="FAB8114E" w:tentative="1">
      <w:start w:val="1"/>
      <w:numFmt w:val="bullet"/>
      <w:lvlText w:val=""/>
      <w:lvlJc w:val="left"/>
      <w:pPr>
        <w:tabs>
          <w:tab w:val="num" w:pos="1648"/>
        </w:tabs>
        <w:ind w:left="1648" w:hanging="360"/>
      </w:pPr>
      <w:rPr>
        <w:rFonts w:ascii="Symbol" w:hAnsi="Symbol" w:hint="default"/>
      </w:rPr>
    </w:lvl>
    <w:lvl w:ilvl="2" w:tplc="4312897A" w:tentative="1">
      <w:start w:val="1"/>
      <w:numFmt w:val="bullet"/>
      <w:lvlText w:val=""/>
      <w:lvlJc w:val="left"/>
      <w:pPr>
        <w:tabs>
          <w:tab w:val="num" w:pos="2368"/>
        </w:tabs>
        <w:ind w:left="2368" w:hanging="360"/>
      </w:pPr>
      <w:rPr>
        <w:rFonts w:ascii="Symbol" w:hAnsi="Symbol" w:hint="default"/>
      </w:rPr>
    </w:lvl>
    <w:lvl w:ilvl="3" w:tplc="A7CA8DEA" w:tentative="1">
      <w:start w:val="1"/>
      <w:numFmt w:val="bullet"/>
      <w:lvlText w:val=""/>
      <w:lvlJc w:val="left"/>
      <w:pPr>
        <w:tabs>
          <w:tab w:val="num" w:pos="3088"/>
        </w:tabs>
        <w:ind w:left="3088" w:hanging="360"/>
      </w:pPr>
      <w:rPr>
        <w:rFonts w:ascii="Symbol" w:hAnsi="Symbol" w:hint="default"/>
      </w:rPr>
    </w:lvl>
    <w:lvl w:ilvl="4" w:tplc="C7024F8C" w:tentative="1">
      <w:start w:val="1"/>
      <w:numFmt w:val="bullet"/>
      <w:lvlText w:val=""/>
      <w:lvlJc w:val="left"/>
      <w:pPr>
        <w:tabs>
          <w:tab w:val="num" w:pos="3808"/>
        </w:tabs>
        <w:ind w:left="3808" w:hanging="360"/>
      </w:pPr>
      <w:rPr>
        <w:rFonts w:ascii="Symbol" w:hAnsi="Symbol" w:hint="default"/>
      </w:rPr>
    </w:lvl>
    <w:lvl w:ilvl="5" w:tplc="0D2EDE1E" w:tentative="1">
      <w:start w:val="1"/>
      <w:numFmt w:val="bullet"/>
      <w:lvlText w:val=""/>
      <w:lvlJc w:val="left"/>
      <w:pPr>
        <w:tabs>
          <w:tab w:val="num" w:pos="4528"/>
        </w:tabs>
        <w:ind w:left="4528" w:hanging="360"/>
      </w:pPr>
      <w:rPr>
        <w:rFonts w:ascii="Symbol" w:hAnsi="Symbol" w:hint="default"/>
      </w:rPr>
    </w:lvl>
    <w:lvl w:ilvl="6" w:tplc="A9FEEE58" w:tentative="1">
      <w:start w:val="1"/>
      <w:numFmt w:val="bullet"/>
      <w:lvlText w:val=""/>
      <w:lvlJc w:val="left"/>
      <w:pPr>
        <w:tabs>
          <w:tab w:val="num" w:pos="5248"/>
        </w:tabs>
        <w:ind w:left="5248" w:hanging="360"/>
      </w:pPr>
      <w:rPr>
        <w:rFonts w:ascii="Symbol" w:hAnsi="Symbol" w:hint="default"/>
      </w:rPr>
    </w:lvl>
    <w:lvl w:ilvl="7" w:tplc="412ED328" w:tentative="1">
      <w:start w:val="1"/>
      <w:numFmt w:val="bullet"/>
      <w:lvlText w:val=""/>
      <w:lvlJc w:val="left"/>
      <w:pPr>
        <w:tabs>
          <w:tab w:val="num" w:pos="5968"/>
        </w:tabs>
        <w:ind w:left="5968" w:hanging="360"/>
      </w:pPr>
      <w:rPr>
        <w:rFonts w:ascii="Symbol" w:hAnsi="Symbol" w:hint="default"/>
      </w:rPr>
    </w:lvl>
    <w:lvl w:ilvl="8" w:tplc="2B84DCE4" w:tentative="1">
      <w:start w:val="1"/>
      <w:numFmt w:val="bullet"/>
      <w:lvlText w:val=""/>
      <w:lvlJc w:val="left"/>
      <w:pPr>
        <w:tabs>
          <w:tab w:val="num" w:pos="6688"/>
        </w:tabs>
        <w:ind w:left="6688" w:hanging="360"/>
      </w:pPr>
      <w:rPr>
        <w:rFonts w:ascii="Symbol" w:hAnsi="Symbol" w:hint="default"/>
      </w:rPr>
    </w:lvl>
  </w:abstractNum>
  <w:abstractNum w:abstractNumId="42" w15:restartNumberingAfterBreak="0">
    <w:nsid w:val="69007631"/>
    <w:multiLevelType w:val="hybridMultilevel"/>
    <w:tmpl w:val="F9225172"/>
    <w:lvl w:ilvl="0" w:tplc="FFE8ED56">
      <w:start w:val="1"/>
      <w:numFmt w:val="bullet"/>
      <w:lvlText w:val=""/>
      <w:lvlJc w:val="left"/>
      <w:pPr>
        <w:tabs>
          <w:tab w:val="num" w:pos="720"/>
        </w:tabs>
        <w:ind w:left="720" w:hanging="360"/>
      </w:pPr>
      <w:rPr>
        <w:rFonts w:ascii="Symbol" w:hAnsi="Symbol" w:hint="default"/>
      </w:rPr>
    </w:lvl>
    <w:lvl w:ilvl="1" w:tplc="8C063C2C" w:tentative="1">
      <w:start w:val="1"/>
      <w:numFmt w:val="bullet"/>
      <w:lvlText w:val=""/>
      <w:lvlJc w:val="left"/>
      <w:pPr>
        <w:tabs>
          <w:tab w:val="num" w:pos="1440"/>
        </w:tabs>
        <w:ind w:left="1440" w:hanging="360"/>
      </w:pPr>
      <w:rPr>
        <w:rFonts w:ascii="Symbol" w:hAnsi="Symbol" w:hint="default"/>
      </w:rPr>
    </w:lvl>
    <w:lvl w:ilvl="2" w:tplc="B7AAA19E" w:tentative="1">
      <w:start w:val="1"/>
      <w:numFmt w:val="bullet"/>
      <w:lvlText w:val=""/>
      <w:lvlJc w:val="left"/>
      <w:pPr>
        <w:tabs>
          <w:tab w:val="num" w:pos="2160"/>
        </w:tabs>
        <w:ind w:left="2160" w:hanging="360"/>
      </w:pPr>
      <w:rPr>
        <w:rFonts w:ascii="Symbol" w:hAnsi="Symbol" w:hint="default"/>
      </w:rPr>
    </w:lvl>
    <w:lvl w:ilvl="3" w:tplc="CF940AA6" w:tentative="1">
      <w:start w:val="1"/>
      <w:numFmt w:val="bullet"/>
      <w:lvlText w:val=""/>
      <w:lvlJc w:val="left"/>
      <w:pPr>
        <w:tabs>
          <w:tab w:val="num" w:pos="2880"/>
        </w:tabs>
        <w:ind w:left="2880" w:hanging="360"/>
      </w:pPr>
      <w:rPr>
        <w:rFonts w:ascii="Symbol" w:hAnsi="Symbol" w:hint="default"/>
      </w:rPr>
    </w:lvl>
    <w:lvl w:ilvl="4" w:tplc="ECB6932C" w:tentative="1">
      <w:start w:val="1"/>
      <w:numFmt w:val="bullet"/>
      <w:lvlText w:val=""/>
      <w:lvlJc w:val="left"/>
      <w:pPr>
        <w:tabs>
          <w:tab w:val="num" w:pos="3600"/>
        </w:tabs>
        <w:ind w:left="3600" w:hanging="360"/>
      </w:pPr>
      <w:rPr>
        <w:rFonts w:ascii="Symbol" w:hAnsi="Symbol" w:hint="default"/>
      </w:rPr>
    </w:lvl>
    <w:lvl w:ilvl="5" w:tplc="67302E7C" w:tentative="1">
      <w:start w:val="1"/>
      <w:numFmt w:val="bullet"/>
      <w:lvlText w:val=""/>
      <w:lvlJc w:val="left"/>
      <w:pPr>
        <w:tabs>
          <w:tab w:val="num" w:pos="4320"/>
        </w:tabs>
        <w:ind w:left="4320" w:hanging="360"/>
      </w:pPr>
      <w:rPr>
        <w:rFonts w:ascii="Symbol" w:hAnsi="Symbol" w:hint="default"/>
      </w:rPr>
    </w:lvl>
    <w:lvl w:ilvl="6" w:tplc="CCD2410A" w:tentative="1">
      <w:start w:val="1"/>
      <w:numFmt w:val="bullet"/>
      <w:lvlText w:val=""/>
      <w:lvlJc w:val="left"/>
      <w:pPr>
        <w:tabs>
          <w:tab w:val="num" w:pos="5040"/>
        </w:tabs>
        <w:ind w:left="5040" w:hanging="360"/>
      </w:pPr>
      <w:rPr>
        <w:rFonts w:ascii="Symbol" w:hAnsi="Symbol" w:hint="default"/>
      </w:rPr>
    </w:lvl>
    <w:lvl w:ilvl="7" w:tplc="9BDA7580" w:tentative="1">
      <w:start w:val="1"/>
      <w:numFmt w:val="bullet"/>
      <w:lvlText w:val=""/>
      <w:lvlJc w:val="left"/>
      <w:pPr>
        <w:tabs>
          <w:tab w:val="num" w:pos="5760"/>
        </w:tabs>
        <w:ind w:left="5760" w:hanging="360"/>
      </w:pPr>
      <w:rPr>
        <w:rFonts w:ascii="Symbol" w:hAnsi="Symbol" w:hint="default"/>
      </w:rPr>
    </w:lvl>
    <w:lvl w:ilvl="8" w:tplc="42E00FF6"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9AA68D4"/>
    <w:multiLevelType w:val="hybridMultilevel"/>
    <w:tmpl w:val="B66CDA1C"/>
    <w:lvl w:ilvl="0" w:tplc="E376DF42">
      <w:start w:val="1"/>
      <w:numFmt w:val="bullet"/>
      <w:lvlText w:val=""/>
      <w:lvlJc w:val="left"/>
      <w:pPr>
        <w:tabs>
          <w:tab w:val="num" w:pos="720"/>
        </w:tabs>
        <w:ind w:left="720" w:hanging="360"/>
      </w:pPr>
      <w:rPr>
        <w:rFonts w:ascii="Symbol" w:hAnsi="Symbol" w:hint="default"/>
      </w:rPr>
    </w:lvl>
    <w:lvl w:ilvl="1" w:tplc="6C86AB30" w:tentative="1">
      <w:start w:val="1"/>
      <w:numFmt w:val="bullet"/>
      <w:lvlText w:val=""/>
      <w:lvlJc w:val="left"/>
      <w:pPr>
        <w:tabs>
          <w:tab w:val="num" w:pos="1440"/>
        </w:tabs>
        <w:ind w:left="1440" w:hanging="360"/>
      </w:pPr>
      <w:rPr>
        <w:rFonts w:ascii="Symbol" w:hAnsi="Symbol" w:hint="default"/>
      </w:rPr>
    </w:lvl>
    <w:lvl w:ilvl="2" w:tplc="04F21E6E" w:tentative="1">
      <w:start w:val="1"/>
      <w:numFmt w:val="bullet"/>
      <w:lvlText w:val=""/>
      <w:lvlJc w:val="left"/>
      <w:pPr>
        <w:tabs>
          <w:tab w:val="num" w:pos="2160"/>
        </w:tabs>
        <w:ind w:left="2160" w:hanging="360"/>
      </w:pPr>
      <w:rPr>
        <w:rFonts w:ascii="Symbol" w:hAnsi="Symbol" w:hint="default"/>
      </w:rPr>
    </w:lvl>
    <w:lvl w:ilvl="3" w:tplc="C1D485D6" w:tentative="1">
      <w:start w:val="1"/>
      <w:numFmt w:val="bullet"/>
      <w:lvlText w:val=""/>
      <w:lvlJc w:val="left"/>
      <w:pPr>
        <w:tabs>
          <w:tab w:val="num" w:pos="2880"/>
        </w:tabs>
        <w:ind w:left="2880" w:hanging="360"/>
      </w:pPr>
      <w:rPr>
        <w:rFonts w:ascii="Symbol" w:hAnsi="Symbol" w:hint="default"/>
      </w:rPr>
    </w:lvl>
    <w:lvl w:ilvl="4" w:tplc="0734A8EA" w:tentative="1">
      <w:start w:val="1"/>
      <w:numFmt w:val="bullet"/>
      <w:lvlText w:val=""/>
      <w:lvlJc w:val="left"/>
      <w:pPr>
        <w:tabs>
          <w:tab w:val="num" w:pos="3600"/>
        </w:tabs>
        <w:ind w:left="3600" w:hanging="360"/>
      </w:pPr>
      <w:rPr>
        <w:rFonts w:ascii="Symbol" w:hAnsi="Symbol" w:hint="default"/>
      </w:rPr>
    </w:lvl>
    <w:lvl w:ilvl="5" w:tplc="8CA8AFCC" w:tentative="1">
      <w:start w:val="1"/>
      <w:numFmt w:val="bullet"/>
      <w:lvlText w:val=""/>
      <w:lvlJc w:val="left"/>
      <w:pPr>
        <w:tabs>
          <w:tab w:val="num" w:pos="4320"/>
        </w:tabs>
        <w:ind w:left="4320" w:hanging="360"/>
      </w:pPr>
      <w:rPr>
        <w:rFonts w:ascii="Symbol" w:hAnsi="Symbol" w:hint="default"/>
      </w:rPr>
    </w:lvl>
    <w:lvl w:ilvl="6" w:tplc="8FEE4498" w:tentative="1">
      <w:start w:val="1"/>
      <w:numFmt w:val="bullet"/>
      <w:lvlText w:val=""/>
      <w:lvlJc w:val="left"/>
      <w:pPr>
        <w:tabs>
          <w:tab w:val="num" w:pos="5040"/>
        </w:tabs>
        <w:ind w:left="5040" w:hanging="360"/>
      </w:pPr>
      <w:rPr>
        <w:rFonts w:ascii="Symbol" w:hAnsi="Symbol" w:hint="default"/>
      </w:rPr>
    </w:lvl>
    <w:lvl w:ilvl="7" w:tplc="EEF86802" w:tentative="1">
      <w:start w:val="1"/>
      <w:numFmt w:val="bullet"/>
      <w:lvlText w:val=""/>
      <w:lvlJc w:val="left"/>
      <w:pPr>
        <w:tabs>
          <w:tab w:val="num" w:pos="5760"/>
        </w:tabs>
        <w:ind w:left="5760" w:hanging="360"/>
      </w:pPr>
      <w:rPr>
        <w:rFonts w:ascii="Symbol" w:hAnsi="Symbol" w:hint="default"/>
      </w:rPr>
    </w:lvl>
    <w:lvl w:ilvl="8" w:tplc="97D2D864"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A4B10F7"/>
    <w:multiLevelType w:val="hybridMultilevel"/>
    <w:tmpl w:val="EBF6011E"/>
    <w:lvl w:ilvl="0" w:tplc="30440588">
      <w:start w:val="1"/>
      <w:numFmt w:val="bullet"/>
      <w:lvlText w:val=""/>
      <w:lvlJc w:val="left"/>
      <w:pPr>
        <w:tabs>
          <w:tab w:val="num" w:pos="644"/>
        </w:tabs>
        <w:ind w:left="644" w:hanging="360"/>
      </w:pPr>
      <w:rPr>
        <w:rFonts w:ascii="Symbol" w:hAnsi="Symbol" w:hint="default"/>
      </w:rPr>
    </w:lvl>
    <w:lvl w:ilvl="1" w:tplc="9326806E" w:tentative="1">
      <w:start w:val="1"/>
      <w:numFmt w:val="bullet"/>
      <w:lvlText w:val=""/>
      <w:lvlJc w:val="left"/>
      <w:pPr>
        <w:tabs>
          <w:tab w:val="num" w:pos="1364"/>
        </w:tabs>
        <w:ind w:left="1364" w:hanging="360"/>
      </w:pPr>
      <w:rPr>
        <w:rFonts w:ascii="Symbol" w:hAnsi="Symbol" w:hint="default"/>
      </w:rPr>
    </w:lvl>
    <w:lvl w:ilvl="2" w:tplc="5E788268" w:tentative="1">
      <w:start w:val="1"/>
      <w:numFmt w:val="bullet"/>
      <w:lvlText w:val=""/>
      <w:lvlJc w:val="left"/>
      <w:pPr>
        <w:tabs>
          <w:tab w:val="num" w:pos="2084"/>
        </w:tabs>
        <w:ind w:left="2084" w:hanging="360"/>
      </w:pPr>
      <w:rPr>
        <w:rFonts w:ascii="Symbol" w:hAnsi="Symbol" w:hint="default"/>
      </w:rPr>
    </w:lvl>
    <w:lvl w:ilvl="3" w:tplc="59DA9C84" w:tentative="1">
      <w:start w:val="1"/>
      <w:numFmt w:val="bullet"/>
      <w:lvlText w:val=""/>
      <w:lvlJc w:val="left"/>
      <w:pPr>
        <w:tabs>
          <w:tab w:val="num" w:pos="2804"/>
        </w:tabs>
        <w:ind w:left="2804" w:hanging="360"/>
      </w:pPr>
      <w:rPr>
        <w:rFonts w:ascii="Symbol" w:hAnsi="Symbol" w:hint="default"/>
      </w:rPr>
    </w:lvl>
    <w:lvl w:ilvl="4" w:tplc="FBCEA1FE" w:tentative="1">
      <w:start w:val="1"/>
      <w:numFmt w:val="bullet"/>
      <w:lvlText w:val=""/>
      <w:lvlJc w:val="left"/>
      <w:pPr>
        <w:tabs>
          <w:tab w:val="num" w:pos="3524"/>
        </w:tabs>
        <w:ind w:left="3524" w:hanging="360"/>
      </w:pPr>
      <w:rPr>
        <w:rFonts w:ascii="Symbol" w:hAnsi="Symbol" w:hint="default"/>
      </w:rPr>
    </w:lvl>
    <w:lvl w:ilvl="5" w:tplc="1E0E5702" w:tentative="1">
      <w:start w:val="1"/>
      <w:numFmt w:val="bullet"/>
      <w:lvlText w:val=""/>
      <w:lvlJc w:val="left"/>
      <w:pPr>
        <w:tabs>
          <w:tab w:val="num" w:pos="4244"/>
        </w:tabs>
        <w:ind w:left="4244" w:hanging="360"/>
      </w:pPr>
      <w:rPr>
        <w:rFonts w:ascii="Symbol" w:hAnsi="Symbol" w:hint="default"/>
      </w:rPr>
    </w:lvl>
    <w:lvl w:ilvl="6" w:tplc="7BC00DEA" w:tentative="1">
      <w:start w:val="1"/>
      <w:numFmt w:val="bullet"/>
      <w:lvlText w:val=""/>
      <w:lvlJc w:val="left"/>
      <w:pPr>
        <w:tabs>
          <w:tab w:val="num" w:pos="4964"/>
        </w:tabs>
        <w:ind w:left="4964" w:hanging="360"/>
      </w:pPr>
      <w:rPr>
        <w:rFonts w:ascii="Symbol" w:hAnsi="Symbol" w:hint="default"/>
      </w:rPr>
    </w:lvl>
    <w:lvl w:ilvl="7" w:tplc="10E23024" w:tentative="1">
      <w:start w:val="1"/>
      <w:numFmt w:val="bullet"/>
      <w:lvlText w:val=""/>
      <w:lvlJc w:val="left"/>
      <w:pPr>
        <w:tabs>
          <w:tab w:val="num" w:pos="5684"/>
        </w:tabs>
        <w:ind w:left="5684" w:hanging="360"/>
      </w:pPr>
      <w:rPr>
        <w:rFonts w:ascii="Symbol" w:hAnsi="Symbol" w:hint="default"/>
      </w:rPr>
    </w:lvl>
    <w:lvl w:ilvl="8" w:tplc="4050B5C2" w:tentative="1">
      <w:start w:val="1"/>
      <w:numFmt w:val="bullet"/>
      <w:lvlText w:val=""/>
      <w:lvlJc w:val="left"/>
      <w:pPr>
        <w:tabs>
          <w:tab w:val="num" w:pos="6404"/>
        </w:tabs>
        <w:ind w:left="6404" w:hanging="360"/>
      </w:pPr>
      <w:rPr>
        <w:rFonts w:ascii="Symbol" w:hAnsi="Symbol" w:hint="default"/>
      </w:rPr>
    </w:lvl>
  </w:abstractNum>
  <w:abstractNum w:abstractNumId="45" w15:restartNumberingAfterBreak="0">
    <w:nsid w:val="6C4439D4"/>
    <w:multiLevelType w:val="hybridMultilevel"/>
    <w:tmpl w:val="B060CB8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F3A62BC"/>
    <w:multiLevelType w:val="hybridMultilevel"/>
    <w:tmpl w:val="0CB498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01E0342"/>
    <w:multiLevelType w:val="hybridMultilevel"/>
    <w:tmpl w:val="6EA88BFC"/>
    <w:lvl w:ilvl="0" w:tplc="BA886A1C">
      <w:start w:val="1"/>
      <w:numFmt w:val="bullet"/>
      <w:lvlText w:val=""/>
      <w:lvlJc w:val="left"/>
      <w:pPr>
        <w:tabs>
          <w:tab w:val="num" w:pos="720"/>
        </w:tabs>
        <w:ind w:left="720" w:hanging="360"/>
      </w:pPr>
      <w:rPr>
        <w:rFonts w:ascii="Symbol" w:hAnsi="Symbol" w:hint="default"/>
      </w:rPr>
    </w:lvl>
    <w:lvl w:ilvl="1" w:tplc="2134540E" w:tentative="1">
      <w:start w:val="1"/>
      <w:numFmt w:val="bullet"/>
      <w:lvlText w:val=""/>
      <w:lvlJc w:val="left"/>
      <w:pPr>
        <w:tabs>
          <w:tab w:val="num" w:pos="1440"/>
        </w:tabs>
        <w:ind w:left="1440" w:hanging="360"/>
      </w:pPr>
      <w:rPr>
        <w:rFonts w:ascii="Symbol" w:hAnsi="Symbol" w:hint="default"/>
      </w:rPr>
    </w:lvl>
    <w:lvl w:ilvl="2" w:tplc="12C43B8C" w:tentative="1">
      <w:start w:val="1"/>
      <w:numFmt w:val="bullet"/>
      <w:lvlText w:val=""/>
      <w:lvlJc w:val="left"/>
      <w:pPr>
        <w:tabs>
          <w:tab w:val="num" w:pos="2160"/>
        </w:tabs>
        <w:ind w:left="2160" w:hanging="360"/>
      </w:pPr>
      <w:rPr>
        <w:rFonts w:ascii="Symbol" w:hAnsi="Symbol" w:hint="default"/>
      </w:rPr>
    </w:lvl>
    <w:lvl w:ilvl="3" w:tplc="FC3651BE" w:tentative="1">
      <w:start w:val="1"/>
      <w:numFmt w:val="bullet"/>
      <w:lvlText w:val=""/>
      <w:lvlJc w:val="left"/>
      <w:pPr>
        <w:tabs>
          <w:tab w:val="num" w:pos="2880"/>
        </w:tabs>
        <w:ind w:left="2880" w:hanging="360"/>
      </w:pPr>
      <w:rPr>
        <w:rFonts w:ascii="Symbol" w:hAnsi="Symbol" w:hint="default"/>
      </w:rPr>
    </w:lvl>
    <w:lvl w:ilvl="4" w:tplc="41582E04" w:tentative="1">
      <w:start w:val="1"/>
      <w:numFmt w:val="bullet"/>
      <w:lvlText w:val=""/>
      <w:lvlJc w:val="left"/>
      <w:pPr>
        <w:tabs>
          <w:tab w:val="num" w:pos="3600"/>
        </w:tabs>
        <w:ind w:left="3600" w:hanging="360"/>
      </w:pPr>
      <w:rPr>
        <w:rFonts w:ascii="Symbol" w:hAnsi="Symbol" w:hint="default"/>
      </w:rPr>
    </w:lvl>
    <w:lvl w:ilvl="5" w:tplc="BF7A2596" w:tentative="1">
      <w:start w:val="1"/>
      <w:numFmt w:val="bullet"/>
      <w:lvlText w:val=""/>
      <w:lvlJc w:val="left"/>
      <w:pPr>
        <w:tabs>
          <w:tab w:val="num" w:pos="4320"/>
        </w:tabs>
        <w:ind w:left="4320" w:hanging="360"/>
      </w:pPr>
      <w:rPr>
        <w:rFonts w:ascii="Symbol" w:hAnsi="Symbol" w:hint="default"/>
      </w:rPr>
    </w:lvl>
    <w:lvl w:ilvl="6" w:tplc="7228CDEA" w:tentative="1">
      <w:start w:val="1"/>
      <w:numFmt w:val="bullet"/>
      <w:lvlText w:val=""/>
      <w:lvlJc w:val="left"/>
      <w:pPr>
        <w:tabs>
          <w:tab w:val="num" w:pos="5040"/>
        </w:tabs>
        <w:ind w:left="5040" w:hanging="360"/>
      </w:pPr>
      <w:rPr>
        <w:rFonts w:ascii="Symbol" w:hAnsi="Symbol" w:hint="default"/>
      </w:rPr>
    </w:lvl>
    <w:lvl w:ilvl="7" w:tplc="2690BBA8" w:tentative="1">
      <w:start w:val="1"/>
      <w:numFmt w:val="bullet"/>
      <w:lvlText w:val=""/>
      <w:lvlJc w:val="left"/>
      <w:pPr>
        <w:tabs>
          <w:tab w:val="num" w:pos="5760"/>
        </w:tabs>
        <w:ind w:left="5760" w:hanging="360"/>
      </w:pPr>
      <w:rPr>
        <w:rFonts w:ascii="Symbol" w:hAnsi="Symbol" w:hint="default"/>
      </w:rPr>
    </w:lvl>
    <w:lvl w:ilvl="8" w:tplc="A7DAF372"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715D4143"/>
    <w:multiLevelType w:val="hybridMultilevel"/>
    <w:tmpl w:val="AEE6559A"/>
    <w:lvl w:ilvl="0" w:tplc="9A8A1D5E">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7ED1E9A"/>
    <w:multiLevelType w:val="hybridMultilevel"/>
    <w:tmpl w:val="539ABABA"/>
    <w:lvl w:ilvl="0" w:tplc="E55EEF68">
      <w:start w:val="1"/>
      <w:numFmt w:val="bullet"/>
      <w:lvlText w:val=""/>
      <w:lvlJc w:val="left"/>
      <w:pPr>
        <w:tabs>
          <w:tab w:val="num" w:pos="720"/>
        </w:tabs>
        <w:ind w:left="720" w:hanging="360"/>
      </w:pPr>
      <w:rPr>
        <w:rFonts w:ascii="Symbol" w:hAnsi="Symbol" w:hint="default"/>
      </w:rPr>
    </w:lvl>
    <w:lvl w:ilvl="1" w:tplc="F404D984">
      <w:numFmt w:val="bullet"/>
      <w:lvlText w:val="o"/>
      <w:lvlJc w:val="left"/>
      <w:pPr>
        <w:tabs>
          <w:tab w:val="num" w:pos="1440"/>
        </w:tabs>
        <w:ind w:left="1440" w:hanging="360"/>
      </w:pPr>
      <w:rPr>
        <w:rFonts w:ascii="Courier New" w:hAnsi="Courier New" w:hint="default"/>
      </w:rPr>
    </w:lvl>
    <w:lvl w:ilvl="2" w:tplc="2B282D1C">
      <w:numFmt w:val="bullet"/>
      <w:lvlText w:val=""/>
      <w:lvlJc w:val="left"/>
      <w:pPr>
        <w:tabs>
          <w:tab w:val="num" w:pos="2160"/>
        </w:tabs>
        <w:ind w:left="2160" w:hanging="360"/>
      </w:pPr>
      <w:rPr>
        <w:rFonts w:ascii="Wingdings" w:hAnsi="Wingdings" w:hint="default"/>
      </w:rPr>
    </w:lvl>
    <w:lvl w:ilvl="3" w:tplc="EB8CF690" w:tentative="1">
      <w:start w:val="1"/>
      <w:numFmt w:val="bullet"/>
      <w:lvlText w:val=""/>
      <w:lvlJc w:val="left"/>
      <w:pPr>
        <w:tabs>
          <w:tab w:val="num" w:pos="2880"/>
        </w:tabs>
        <w:ind w:left="2880" w:hanging="360"/>
      </w:pPr>
      <w:rPr>
        <w:rFonts w:ascii="Symbol" w:hAnsi="Symbol" w:hint="default"/>
      </w:rPr>
    </w:lvl>
    <w:lvl w:ilvl="4" w:tplc="7A6E2C14" w:tentative="1">
      <w:start w:val="1"/>
      <w:numFmt w:val="bullet"/>
      <w:lvlText w:val=""/>
      <w:lvlJc w:val="left"/>
      <w:pPr>
        <w:tabs>
          <w:tab w:val="num" w:pos="3600"/>
        </w:tabs>
        <w:ind w:left="3600" w:hanging="360"/>
      </w:pPr>
      <w:rPr>
        <w:rFonts w:ascii="Symbol" w:hAnsi="Symbol" w:hint="default"/>
      </w:rPr>
    </w:lvl>
    <w:lvl w:ilvl="5" w:tplc="7B54AD8E" w:tentative="1">
      <w:start w:val="1"/>
      <w:numFmt w:val="bullet"/>
      <w:lvlText w:val=""/>
      <w:lvlJc w:val="left"/>
      <w:pPr>
        <w:tabs>
          <w:tab w:val="num" w:pos="4320"/>
        </w:tabs>
        <w:ind w:left="4320" w:hanging="360"/>
      </w:pPr>
      <w:rPr>
        <w:rFonts w:ascii="Symbol" w:hAnsi="Symbol" w:hint="default"/>
      </w:rPr>
    </w:lvl>
    <w:lvl w:ilvl="6" w:tplc="BF887C52" w:tentative="1">
      <w:start w:val="1"/>
      <w:numFmt w:val="bullet"/>
      <w:lvlText w:val=""/>
      <w:lvlJc w:val="left"/>
      <w:pPr>
        <w:tabs>
          <w:tab w:val="num" w:pos="5040"/>
        </w:tabs>
        <w:ind w:left="5040" w:hanging="360"/>
      </w:pPr>
      <w:rPr>
        <w:rFonts w:ascii="Symbol" w:hAnsi="Symbol" w:hint="default"/>
      </w:rPr>
    </w:lvl>
    <w:lvl w:ilvl="7" w:tplc="FBEC4598" w:tentative="1">
      <w:start w:val="1"/>
      <w:numFmt w:val="bullet"/>
      <w:lvlText w:val=""/>
      <w:lvlJc w:val="left"/>
      <w:pPr>
        <w:tabs>
          <w:tab w:val="num" w:pos="5760"/>
        </w:tabs>
        <w:ind w:left="5760" w:hanging="360"/>
      </w:pPr>
      <w:rPr>
        <w:rFonts w:ascii="Symbol" w:hAnsi="Symbol" w:hint="default"/>
      </w:rPr>
    </w:lvl>
    <w:lvl w:ilvl="8" w:tplc="234ECFDE"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786E565F"/>
    <w:multiLevelType w:val="multilevel"/>
    <w:tmpl w:val="786E565F"/>
    <w:lvl w:ilvl="0">
      <w:start w:val="1"/>
      <w:numFmt w:val="bullet"/>
      <w:lvlText w:val=""/>
      <w:lvlJc w:val="left"/>
      <w:pPr>
        <w:tabs>
          <w:tab w:val="left" w:pos="0"/>
        </w:tabs>
        <w:ind w:left="360" w:hanging="360"/>
      </w:pPr>
      <w:rPr>
        <w:rFonts w:ascii="Wingdings" w:hAnsi="Wingdings" w:cs="Wingding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2"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53" w15:restartNumberingAfterBreak="0">
    <w:nsid w:val="7B8145F3"/>
    <w:multiLevelType w:val="hybridMultilevel"/>
    <w:tmpl w:val="5F302294"/>
    <w:lvl w:ilvl="0" w:tplc="ED00CAD8">
      <w:start w:val="1"/>
      <w:numFmt w:val="bullet"/>
      <w:lvlText w:val=""/>
      <w:lvlJc w:val="left"/>
      <w:pPr>
        <w:tabs>
          <w:tab w:val="num" w:pos="720"/>
        </w:tabs>
        <w:ind w:left="720" w:hanging="360"/>
      </w:pPr>
      <w:rPr>
        <w:rFonts w:ascii="Symbol" w:hAnsi="Symbol" w:hint="default"/>
      </w:rPr>
    </w:lvl>
    <w:lvl w:ilvl="1" w:tplc="751AF10E" w:tentative="1">
      <w:start w:val="1"/>
      <w:numFmt w:val="bullet"/>
      <w:lvlText w:val=""/>
      <w:lvlJc w:val="left"/>
      <w:pPr>
        <w:tabs>
          <w:tab w:val="num" w:pos="1440"/>
        </w:tabs>
        <w:ind w:left="1440" w:hanging="360"/>
      </w:pPr>
      <w:rPr>
        <w:rFonts w:ascii="Symbol" w:hAnsi="Symbol" w:hint="default"/>
      </w:rPr>
    </w:lvl>
    <w:lvl w:ilvl="2" w:tplc="2842E9D2" w:tentative="1">
      <w:start w:val="1"/>
      <w:numFmt w:val="bullet"/>
      <w:lvlText w:val=""/>
      <w:lvlJc w:val="left"/>
      <w:pPr>
        <w:tabs>
          <w:tab w:val="num" w:pos="2160"/>
        </w:tabs>
        <w:ind w:left="2160" w:hanging="360"/>
      </w:pPr>
      <w:rPr>
        <w:rFonts w:ascii="Symbol" w:hAnsi="Symbol" w:hint="default"/>
      </w:rPr>
    </w:lvl>
    <w:lvl w:ilvl="3" w:tplc="B1F6CD6E" w:tentative="1">
      <w:start w:val="1"/>
      <w:numFmt w:val="bullet"/>
      <w:lvlText w:val=""/>
      <w:lvlJc w:val="left"/>
      <w:pPr>
        <w:tabs>
          <w:tab w:val="num" w:pos="2880"/>
        </w:tabs>
        <w:ind w:left="2880" w:hanging="360"/>
      </w:pPr>
      <w:rPr>
        <w:rFonts w:ascii="Symbol" w:hAnsi="Symbol" w:hint="default"/>
      </w:rPr>
    </w:lvl>
    <w:lvl w:ilvl="4" w:tplc="93A6E164" w:tentative="1">
      <w:start w:val="1"/>
      <w:numFmt w:val="bullet"/>
      <w:lvlText w:val=""/>
      <w:lvlJc w:val="left"/>
      <w:pPr>
        <w:tabs>
          <w:tab w:val="num" w:pos="3600"/>
        </w:tabs>
        <w:ind w:left="3600" w:hanging="360"/>
      </w:pPr>
      <w:rPr>
        <w:rFonts w:ascii="Symbol" w:hAnsi="Symbol" w:hint="default"/>
      </w:rPr>
    </w:lvl>
    <w:lvl w:ilvl="5" w:tplc="695A17A2" w:tentative="1">
      <w:start w:val="1"/>
      <w:numFmt w:val="bullet"/>
      <w:lvlText w:val=""/>
      <w:lvlJc w:val="left"/>
      <w:pPr>
        <w:tabs>
          <w:tab w:val="num" w:pos="4320"/>
        </w:tabs>
        <w:ind w:left="4320" w:hanging="360"/>
      </w:pPr>
      <w:rPr>
        <w:rFonts w:ascii="Symbol" w:hAnsi="Symbol" w:hint="default"/>
      </w:rPr>
    </w:lvl>
    <w:lvl w:ilvl="6" w:tplc="E4E82B7E" w:tentative="1">
      <w:start w:val="1"/>
      <w:numFmt w:val="bullet"/>
      <w:lvlText w:val=""/>
      <w:lvlJc w:val="left"/>
      <w:pPr>
        <w:tabs>
          <w:tab w:val="num" w:pos="5040"/>
        </w:tabs>
        <w:ind w:left="5040" w:hanging="360"/>
      </w:pPr>
      <w:rPr>
        <w:rFonts w:ascii="Symbol" w:hAnsi="Symbol" w:hint="default"/>
      </w:rPr>
    </w:lvl>
    <w:lvl w:ilvl="7" w:tplc="D8DC010A" w:tentative="1">
      <w:start w:val="1"/>
      <w:numFmt w:val="bullet"/>
      <w:lvlText w:val=""/>
      <w:lvlJc w:val="left"/>
      <w:pPr>
        <w:tabs>
          <w:tab w:val="num" w:pos="5760"/>
        </w:tabs>
        <w:ind w:left="5760" w:hanging="360"/>
      </w:pPr>
      <w:rPr>
        <w:rFonts w:ascii="Symbol" w:hAnsi="Symbol" w:hint="default"/>
      </w:rPr>
    </w:lvl>
    <w:lvl w:ilvl="8" w:tplc="4B2E7666"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abstractNumId w:val="11"/>
  </w:num>
  <w:num w:numId="2">
    <w:abstractNumId w:val="23"/>
  </w:num>
  <w:num w:numId="3">
    <w:abstractNumId w:val="32"/>
  </w:num>
  <w:num w:numId="4">
    <w:abstractNumId w:val="55"/>
  </w:num>
  <w:num w:numId="5">
    <w:abstractNumId w:val="33"/>
  </w:num>
  <w:num w:numId="6">
    <w:abstractNumId w:val="29"/>
  </w:num>
  <w:num w:numId="7">
    <w:abstractNumId w:val="1"/>
  </w:num>
  <w:num w:numId="8">
    <w:abstractNumId w:val="52"/>
  </w:num>
  <w:num w:numId="9">
    <w:abstractNumId w:val="26"/>
  </w:num>
  <w:num w:numId="10">
    <w:abstractNumId w:val="54"/>
  </w:num>
  <w:num w:numId="11">
    <w:abstractNumId w:val="47"/>
  </w:num>
  <w:num w:numId="12">
    <w:abstractNumId w:val="27"/>
  </w:num>
  <w:num w:numId="13">
    <w:abstractNumId w:val="44"/>
  </w:num>
  <w:num w:numId="14">
    <w:abstractNumId w:val="34"/>
  </w:num>
  <w:num w:numId="15">
    <w:abstractNumId w:val="53"/>
  </w:num>
  <w:num w:numId="16">
    <w:abstractNumId w:val="25"/>
  </w:num>
  <w:num w:numId="17">
    <w:abstractNumId w:val="41"/>
  </w:num>
  <w:num w:numId="18">
    <w:abstractNumId w:val="24"/>
  </w:num>
  <w:num w:numId="19">
    <w:abstractNumId w:val="10"/>
  </w:num>
  <w:num w:numId="20">
    <w:abstractNumId w:val="35"/>
  </w:num>
  <w:num w:numId="21">
    <w:abstractNumId w:val="37"/>
  </w:num>
  <w:num w:numId="22">
    <w:abstractNumId w:val="50"/>
  </w:num>
  <w:num w:numId="23">
    <w:abstractNumId w:val="36"/>
  </w:num>
  <w:num w:numId="24">
    <w:abstractNumId w:val="13"/>
  </w:num>
  <w:num w:numId="25">
    <w:abstractNumId w:val="3"/>
  </w:num>
  <w:num w:numId="26">
    <w:abstractNumId w:val="5"/>
  </w:num>
  <w:num w:numId="27">
    <w:abstractNumId w:val="48"/>
  </w:num>
  <w:num w:numId="28">
    <w:abstractNumId w:val="42"/>
  </w:num>
  <w:num w:numId="29">
    <w:abstractNumId w:val="28"/>
  </w:num>
  <w:num w:numId="30">
    <w:abstractNumId w:val="43"/>
  </w:num>
  <w:num w:numId="31">
    <w:abstractNumId w:val="23"/>
  </w:num>
  <w:num w:numId="32">
    <w:abstractNumId w:val="23"/>
  </w:num>
  <w:num w:numId="33">
    <w:abstractNumId w:val="0"/>
  </w:num>
  <w:num w:numId="34">
    <w:abstractNumId w:val="40"/>
  </w:num>
  <w:num w:numId="35">
    <w:abstractNumId w:val="45"/>
  </w:num>
  <w:num w:numId="36">
    <w:abstractNumId w:val="8"/>
  </w:num>
  <w:num w:numId="37">
    <w:abstractNumId w:val="22"/>
  </w:num>
  <w:num w:numId="38">
    <w:abstractNumId w:val="18"/>
  </w:num>
  <w:num w:numId="39">
    <w:abstractNumId w:val="38"/>
  </w:num>
  <w:num w:numId="40">
    <w:abstractNumId w:val="17"/>
  </w:num>
  <w:num w:numId="41">
    <w:abstractNumId w:val="46"/>
  </w:num>
  <w:num w:numId="42">
    <w:abstractNumId w:val="19"/>
  </w:num>
  <w:num w:numId="43">
    <w:abstractNumId w:val="2"/>
  </w:num>
  <w:num w:numId="44">
    <w:abstractNumId w:val="9"/>
  </w:num>
  <w:num w:numId="45">
    <w:abstractNumId w:val="16"/>
  </w:num>
  <w:num w:numId="46">
    <w:abstractNumId w:val="16"/>
  </w:num>
  <w:num w:numId="47">
    <w:abstractNumId w:val="51"/>
  </w:num>
  <w:num w:numId="48">
    <w:abstractNumId w:val="51"/>
  </w:num>
  <w:num w:numId="49">
    <w:abstractNumId w:val="21"/>
  </w:num>
  <w:num w:numId="50">
    <w:abstractNumId w:val="16"/>
  </w:num>
  <w:num w:numId="51">
    <w:abstractNumId w:val="51"/>
  </w:num>
  <w:num w:numId="52">
    <w:abstractNumId w:val="16"/>
  </w:num>
  <w:num w:numId="53">
    <w:abstractNumId w:val="51"/>
  </w:num>
  <w:num w:numId="54">
    <w:abstractNumId w:val="16"/>
  </w:num>
  <w:num w:numId="55">
    <w:abstractNumId w:val="51"/>
  </w:num>
  <w:num w:numId="56">
    <w:abstractNumId w:val="16"/>
  </w:num>
  <w:num w:numId="57">
    <w:abstractNumId w:val="51"/>
  </w:num>
  <w:num w:numId="58">
    <w:abstractNumId w:val="4"/>
  </w:num>
  <w:num w:numId="59">
    <w:abstractNumId w:val="14"/>
  </w:num>
  <w:num w:numId="60">
    <w:abstractNumId w:val="39"/>
  </w:num>
  <w:num w:numId="61">
    <w:abstractNumId w:val="49"/>
  </w:num>
  <w:num w:numId="62">
    <w:abstractNumId w:val="30"/>
  </w:num>
  <w:num w:numId="63">
    <w:abstractNumId w:val="20"/>
  </w:num>
  <w:num w:numId="64">
    <w:abstractNumId w:val="7"/>
  </w:num>
  <w:num w:numId="65">
    <w:abstractNumId w:val="12"/>
  </w:num>
  <w:num w:numId="66">
    <w:abstractNumId w:val="15"/>
  </w:num>
  <w:num w:numId="67">
    <w:abstractNumId w:val="31"/>
  </w:num>
  <w:num w:numId="68">
    <w:abstractNumId w:val="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removeDateAndTime/>
  <w:printFractionalCharacterWidth/>
  <w:bordersDoNotSurroundHeader/>
  <w:bordersDoNotSurroundFooter/>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22"/>
    <w:rsid w:val="00000426"/>
    <w:rsid w:val="0000043F"/>
    <w:rsid w:val="0000050F"/>
    <w:rsid w:val="00000706"/>
    <w:rsid w:val="00000738"/>
    <w:rsid w:val="00000828"/>
    <w:rsid w:val="00000853"/>
    <w:rsid w:val="00000970"/>
    <w:rsid w:val="000009F5"/>
    <w:rsid w:val="00000BA9"/>
    <w:rsid w:val="00000BD6"/>
    <w:rsid w:val="00000D47"/>
    <w:rsid w:val="00000D67"/>
    <w:rsid w:val="00000EB8"/>
    <w:rsid w:val="00000F92"/>
    <w:rsid w:val="00001133"/>
    <w:rsid w:val="0000141D"/>
    <w:rsid w:val="00001422"/>
    <w:rsid w:val="00001646"/>
    <w:rsid w:val="000016DF"/>
    <w:rsid w:val="0000190E"/>
    <w:rsid w:val="00001A1A"/>
    <w:rsid w:val="00001C08"/>
    <w:rsid w:val="00001CB1"/>
    <w:rsid w:val="0000221D"/>
    <w:rsid w:val="00002496"/>
    <w:rsid w:val="0000251A"/>
    <w:rsid w:val="0000253B"/>
    <w:rsid w:val="000025E1"/>
    <w:rsid w:val="000028D2"/>
    <w:rsid w:val="00002DE7"/>
    <w:rsid w:val="00002F7D"/>
    <w:rsid w:val="00003042"/>
    <w:rsid w:val="00003243"/>
    <w:rsid w:val="000032D6"/>
    <w:rsid w:val="00003811"/>
    <w:rsid w:val="0000389D"/>
    <w:rsid w:val="000038FA"/>
    <w:rsid w:val="000039AA"/>
    <w:rsid w:val="00003C87"/>
    <w:rsid w:val="00003E4F"/>
    <w:rsid w:val="00003FD9"/>
    <w:rsid w:val="00004249"/>
    <w:rsid w:val="0000471A"/>
    <w:rsid w:val="0000494E"/>
    <w:rsid w:val="00004AD6"/>
    <w:rsid w:val="00004C5F"/>
    <w:rsid w:val="00005492"/>
    <w:rsid w:val="00005A2E"/>
    <w:rsid w:val="0000626F"/>
    <w:rsid w:val="00006301"/>
    <w:rsid w:val="000063D2"/>
    <w:rsid w:val="000064A1"/>
    <w:rsid w:val="00006660"/>
    <w:rsid w:val="000068C6"/>
    <w:rsid w:val="00006A9E"/>
    <w:rsid w:val="00006BB1"/>
    <w:rsid w:val="00006C56"/>
    <w:rsid w:val="00006D45"/>
    <w:rsid w:val="00006DE9"/>
    <w:rsid w:val="0000732C"/>
    <w:rsid w:val="000074C4"/>
    <w:rsid w:val="00007600"/>
    <w:rsid w:val="00007649"/>
    <w:rsid w:val="000076EB"/>
    <w:rsid w:val="0000770B"/>
    <w:rsid w:val="00007D11"/>
    <w:rsid w:val="00010032"/>
    <w:rsid w:val="00010102"/>
    <w:rsid w:val="0001097B"/>
    <w:rsid w:val="000109EA"/>
    <w:rsid w:val="00010AF5"/>
    <w:rsid w:val="00010D0B"/>
    <w:rsid w:val="00010FEA"/>
    <w:rsid w:val="00011212"/>
    <w:rsid w:val="000116B0"/>
    <w:rsid w:val="0001170C"/>
    <w:rsid w:val="00011766"/>
    <w:rsid w:val="00011994"/>
    <w:rsid w:val="000119A2"/>
    <w:rsid w:val="00011B12"/>
    <w:rsid w:val="00011C5F"/>
    <w:rsid w:val="00011E84"/>
    <w:rsid w:val="000120AD"/>
    <w:rsid w:val="0001245C"/>
    <w:rsid w:val="000124F1"/>
    <w:rsid w:val="000125C7"/>
    <w:rsid w:val="0001274E"/>
    <w:rsid w:val="00012886"/>
    <w:rsid w:val="00012B54"/>
    <w:rsid w:val="00012ECB"/>
    <w:rsid w:val="00013172"/>
    <w:rsid w:val="0001350A"/>
    <w:rsid w:val="00013681"/>
    <w:rsid w:val="00013761"/>
    <w:rsid w:val="00013C67"/>
    <w:rsid w:val="000143E8"/>
    <w:rsid w:val="000144F8"/>
    <w:rsid w:val="000146D3"/>
    <w:rsid w:val="0001473E"/>
    <w:rsid w:val="00014775"/>
    <w:rsid w:val="00014945"/>
    <w:rsid w:val="00014A49"/>
    <w:rsid w:val="00014A5B"/>
    <w:rsid w:val="00014A77"/>
    <w:rsid w:val="0001509B"/>
    <w:rsid w:val="00015390"/>
    <w:rsid w:val="00015484"/>
    <w:rsid w:val="00015746"/>
    <w:rsid w:val="00015801"/>
    <w:rsid w:val="00015842"/>
    <w:rsid w:val="00015853"/>
    <w:rsid w:val="00015BFE"/>
    <w:rsid w:val="000162C6"/>
    <w:rsid w:val="0001644E"/>
    <w:rsid w:val="000166A8"/>
    <w:rsid w:val="000166E2"/>
    <w:rsid w:val="000167A9"/>
    <w:rsid w:val="00016AA0"/>
    <w:rsid w:val="00016B1D"/>
    <w:rsid w:val="00016B2C"/>
    <w:rsid w:val="00016CD7"/>
    <w:rsid w:val="00016D5F"/>
    <w:rsid w:val="0001715F"/>
    <w:rsid w:val="00017291"/>
    <w:rsid w:val="0001756A"/>
    <w:rsid w:val="0001765C"/>
    <w:rsid w:val="0001770B"/>
    <w:rsid w:val="00017867"/>
    <w:rsid w:val="00017BA6"/>
    <w:rsid w:val="00017EDA"/>
    <w:rsid w:val="00017F4C"/>
    <w:rsid w:val="00020094"/>
    <w:rsid w:val="0002059E"/>
    <w:rsid w:val="000205CB"/>
    <w:rsid w:val="0002060E"/>
    <w:rsid w:val="00020935"/>
    <w:rsid w:val="00020C0D"/>
    <w:rsid w:val="00020C30"/>
    <w:rsid w:val="00020CB5"/>
    <w:rsid w:val="000214CD"/>
    <w:rsid w:val="000215D4"/>
    <w:rsid w:val="000216E1"/>
    <w:rsid w:val="000218DB"/>
    <w:rsid w:val="00021942"/>
    <w:rsid w:val="00021990"/>
    <w:rsid w:val="00021CC8"/>
    <w:rsid w:val="00021D44"/>
    <w:rsid w:val="00021E33"/>
    <w:rsid w:val="00021ECE"/>
    <w:rsid w:val="0002252D"/>
    <w:rsid w:val="0002257F"/>
    <w:rsid w:val="00022655"/>
    <w:rsid w:val="00022660"/>
    <w:rsid w:val="00022684"/>
    <w:rsid w:val="00022790"/>
    <w:rsid w:val="00022C9F"/>
    <w:rsid w:val="00022D48"/>
    <w:rsid w:val="00022D6E"/>
    <w:rsid w:val="00022EE7"/>
    <w:rsid w:val="000232A4"/>
    <w:rsid w:val="000234F7"/>
    <w:rsid w:val="00023606"/>
    <w:rsid w:val="00023774"/>
    <w:rsid w:val="00023932"/>
    <w:rsid w:val="000239E6"/>
    <w:rsid w:val="00023DCF"/>
    <w:rsid w:val="00023EBB"/>
    <w:rsid w:val="00023F7A"/>
    <w:rsid w:val="00023FCA"/>
    <w:rsid w:val="00024091"/>
    <w:rsid w:val="000241B3"/>
    <w:rsid w:val="00024368"/>
    <w:rsid w:val="000243F5"/>
    <w:rsid w:val="000244C6"/>
    <w:rsid w:val="000245CB"/>
    <w:rsid w:val="000245E1"/>
    <w:rsid w:val="000247BC"/>
    <w:rsid w:val="00024857"/>
    <w:rsid w:val="00024A22"/>
    <w:rsid w:val="00024AAC"/>
    <w:rsid w:val="00024B0D"/>
    <w:rsid w:val="00024B53"/>
    <w:rsid w:val="00024BA7"/>
    <w:rsid w:val="00024D00"/>
    <w:rsid w:val="00025073"/>
    <w:rsid w:val="0002562C"/>
    <w:rsid w:val="00025630"/>
    <w:rsid w:val="00025792"/>
    <w:rsid w:val="00025B5C"/>
    <w:rsid w:val="00025C24"/>
    <w:rsid w:val="00025D50"/>
    <w:rsid w:val="00025DF8"/>
    <w:rsid w:val="00026065"/>
    <w:rsid w:val="0002616D"/>
    <w:rsid w:val="000262DD"/>
    <w:rsid w:val="000264C3"/>
    <w:rsid w:val="00026560"/>
    <w:rsid w:val="000265B1"/>
    <w:rsid w:val="000265D7"/>
    <w:rsid w:val="0002688F"/>
    <w:rsid w:val="000269F3"/>
    <w:rsid w:val="00026E3F"/>
    <w:rsid w:val="00027448"/>
    <w:rsid w:val="0002746A"/>
    <w:rsid w:val="000274A5"/>
    <w:rsid w:val="00027560"/>
    <w:rsid w:val="0002766A"/>
    <w:rsid w:val="0002791D"/>
    <w:rsid w:val="00027BB9"/>
    <w:rsid w:val="00027BCE"/>
    <w:rsid w:val="00027CAF"/>
    <w:rsid w:val="00027D6E"/>
    <w:rsid w:val="00027F0D"/>
    <w:rsid w:val="00027F3F"/>
    <w:rsid w:val="000301CD"/>
    <w:rsid w:val="00030235"/>
    <w:rsid w:val="0003035A"/>
    <w:rsid w:val="000304CE"/>
    <w:rsid w:val="000306E3"/>
    <w:rsid w:val="00030740"/>
    <w:rsid w:val="0003074C"/>
    <w:rsid w:val="000307E2"/>
    <w:rsid w:val="00030CA9"/>
    <w:rsid w:val="00030DDF"/>
    <w:rsid w:val="00030DFE"/>
    <w:rsid w:val="00031165"/>
    <w:rsid w:val="00031178"/>
    <w:rsid w:val="0003123F"/>
    <w:rsid w:val="000312CE"/>
    <w:rsid w:val="000314AD"/>
    <w:rsid w:val="00031542"/>
    <w:rsid w:val="00031566"/>
    <w:rsid w:val="000315E6"/>
    <w:rsid w:val="000317FE"/>
    <w:rsid w:val="00031C3C"/>
    <w:rsid w:val="00031CB7"/>
    <w:rsid w:val="00031D20"/>
    <w:rsid w:val="00031DD7"/>
    <w:rsid w:val="0003221D"/>
    <w:rsid w:val="000322E6"/>
    <w:rsid w:val="00032430"/>
    <w:rsid w:val="00032455"/>
    <w:rsid w:val="00032523"/>
    <w:rsid w:val="00032782"/>
    <w:rsid w:val="00032789"/>
    <w:rsid w:val="00032A4D"/>
    <w:rsid w:val="00032BF2"/>
    <w:rsid w:val="00032C06"/>
    <w:rsid w:val="00032D9B"/>
    <w:rsid w:val="00032E22"/>
    <w:rsid w:val="00032E97"/>
    <w:rsid w:val="00033148"/>
    <w:rsid w:val="000332E5"/>
    <w:rsid w:val="000335FF"/>
    <w:rsid w:val="0003372A"/>
    <w:rsid w:val="000339E8"/>
    <w:rsid w:val="00033EA2"/>
    <w:rsid w:val="00033EEC"/>
    <w:rsid w:val="000341F3"/>
    <w:rsid w:val="00034373"/>
    <w:rsid w:val="00034617"/>
    <w:rsid w:val="000348F2"/>
    <w:rsid w:val="00034912"/>
    <w:rsid w:val="00034956"/>
    <w:rsid w:val="00034A06"/>
    <w:rsid w:val="00034C8F"/>
    <w:rsid w:val="0003525C"/>
    <w:rsid w:val="000353D3"/>
    <w:rsid w:val="00035672"/>
    <w:rsid w:val="000358D8"/>
    <w:rsid w:val="000359D2"/>
    <w:rsid w:val="00035D92"/>
    <w:rsid w:val="00035E68"/>
    <w:rsid w:val="00036189"/>
    <w:rsid w:val="0003626C"/>
    <w:rsid w:val="000364D9"/>
    <w:rsid w:val="00036711"/>
    <w:rsid w:val="000367A2"/>
    <w:rsid w:val="000368E3"/>
    <w:rsid w:val="00036A4E"/>
    <w:rsid w:val="00036B0D"/>
    <w:rsid w:val="00036D44"/>
    <w:rsid w:val="000371C5"/>
    <w:rsid w:val="000374DF"/>
    <w:rsid w:val="00037887"/>
    <w:rsid w:val="00037B87"/>
    <w:rsid w:val="00037D6A"/>
    <w:rsid w:val="00037DDA"/>
    <w:rsid w:val="00040136"/>
    <w:rsid w:val="000403A2"/>
    <w:rsid w:val="000407B4"/>
    <w:rsid w:val="00040A07"/>
    <w:rsid w:val="00040C59"/>
    <w:rsid w:val="00040E5A"/>
    <w:rsid w:val="00041159"/>
    <w:rsid w:val="000411E0"/>
    <w:rsid w:val="000413D8"/>
    <w:rsid w:val="000413E7"/>
    <w:rsid w:val="0004153B"/>
    <w:rsid w:val="000415E2"/>
    <w:rsid w:val="000417BF"/>
    <w:rsid w:val="00041923"/>
    <w:rsid w:val="000419D6"/>
    <w:rsid w:val="00041B65"/>
    <w:rsid w:val="00041C1E"/>
    <w:rsid w:val="00041E9F"/>
    <w:rsid w:val="00041EAD"/>
    <w:rsid w:val="00041F13"/>
    <w:rsid w:val="00041F7D"/>
    <w:rsid w:val="00041FA4"/>
    <w:rsid w:val="000421B3"/>
    <w:rsid w:val="00042216"/>
    <w:rsid w:val="00042263"/>
    <w:rsid w:val="000423B1"/>
    <w:rsid w:val="000423B4"/>
    <w:rsid w:val="000423CA"/>
    <w:rsid w:val="00042644"/>
    <w:rsid w:val="00042669"/>
    <w:rsid w:val="000427FB"/>
    <w:rsid w:val="000428A8"/>
    <w:rsid w:val="00042A12"/>
    <w:rsid w:val="00042BC3"/>
    <w:rsid w:val="00042BD0"/>
    <w:rsid w:val="00042EC8"/>
    <w:rsid w:val="00043012"/>
    <w:rsid w:val="00043475"/>
    <w:rsid w:val="000435CD"/>
    <w:rsid w:val="000437CD"/>
    <w:rsid w:val="00043886"/>
    <w:rsid w:val="00043A1C"/>
    <w:rsid w:val="00043B31"/>
    <w:rsid w:val="00043CB2"/>
    <w:rsid w:val="00043D40"/>
    <w:rsid w:val="00043DE9"/>
    <w:rsid w:val="0004410E"/>
    <w:rsid w:val="00044195"/>
    <w:rsid w:val="0004434D"/>
    <w:rsid w:val="0004448E"/>
    <w:rsid w:val="00044A63"/>
    <w:rsid w:val="00044A69"/>
    <w:rsid w:val="00044B88"/>
    <w:rsid w:val="00044D55"/>
    <w:rsid w:val="000450F2"/>
    <w:rsid w:val="0004596B"/>
    <w:rsid w:val="0004598A"/>
    <w:rsid w:val="00045EF2"/>
    <w:rsid w:val="00045F4E"/>
    <w:rsid w:val="00045F6E"/>
    <w:rsid w:val="00046072"/>
    <w:rsid w:val="000461E3"/>
    <w:rsid w:val="000469A2"/>
    <w:rsid w:val="00046A17"/>
    <w:rsid w:val="00046A1B"/>
    <w:rsid w:val="00046A41"/>
    <w:rsid w:val="00046A61"/>
    <w:rsid w:val="00047290"/>
    <w:rsid w:val="00047534"/>
    <w:rsid w:val="00047926"/>
    <w:rsid w:val="00047AD1"/>
    <w:rsid w:val="00047C06"/>
    <w:rsid w:val="00047C99"/>
    <w:rsid w:val="00047FC8"/>
    <w:rsid w:val="00050107"/>
    <w:rsid w:val="0005018D"/>
    <w:rsid w:val="000501C5"/>
    <w:rsid w:val="0005048D"/>
    <w:rsid w:val="0005068C"/>
    <w:rsid w:val="0005072D"/>
    <w:rsid w:val="0005091A"/>
    <w:rsid w:val="00050921"/>
    <w:rsid w:val="00050C10"/>
    <w:rsid w:val="000511F9"/>
    <w:rsid w:val="0005124C"/>
    <w:rsid w:val="00051283"/>
    <w:rsid w:val="00051289"/>
    <w:rsid w:val="000512EA"/>
    <w:rsid w:val="000513F1"/>
    <w:rsid w:val="00051488"/>
    <w:rsid w:val="000514E8"/>
    <w:rsid w:val="00051612"/>
    <w:rsid w:val="00051633"/>
    <w:rsid w:val="00051647"/>
    <w:rsid w:val="00051745"/>
    <w:rsid w:val="00051772"/>
    <w:rsid w:val="000518B2"/>
    <w:rsid w:val="00051A95"/>
    <w:rsid w:val="00051F4D"/>
    <w:rsid w:val="00051FE0"/>
    <w:rsid w:val="000520A0"/>
    <w:rsid w:val="000521B9"/>
    <w:rsid w:val="00052254"/>
    <w:rsid w:val="00052277"/>
    <w:rsid w:val="000522BD"/>
    <w:rsid w:val="0005233E"/>
    <w:rsid w:val="00052713"/>
    <w:rsid w:val="000528A2"/>
    <w:rsid w:val="00052C32"/>
    <w:rsid w:val="00052E94"/>
    <w:rsid w:val="000534A3"/>
    <w:rsid w:val="000535F1"/>
    <w:rsid w:val="000536EE"/>
    <w:rsid w:val="00053A6A"/>
    <w:rsid w:val="00053AD8"/>
    <w:rsid w:val="00053AF3"/>
    <w:rsid w:val="00053B7B"/>
    <w:rsid w:val="00053EBE"/>
    <w:rsid w:val="00053F4F"/>
    <w:rsid w:val="00054045"/>
    <w:rsid w:val="000544F4"/>
    <w:rsid w:val="000544FE"/>
    <w:rsid w:val="00054BF9"/>
    <w:rsid w:val="00054FA3"/>
    <w:rsid w:val="000550C9"/>
    <w:rsid w:val="000550F3"/>
    <w:rsid w:val="00055125"/>
    <w:rsid w:val="0005514B"/>
    <w:rsid w:val="00055200"/>
    <w:rsid w:val="00055215"/>
    <w:rsid w:val="000553D9"/>
    <w:rsid w:val="00055403"/>
    <w:rsid w:val="00055505"/>
    <w:rsid w:val="000557BF"/>
    <w:rsid w:val="00055A1B"/>
    <w:rsid w:val="00055BB1"/>
    <w:rsid w:val="00056403"/>
    <w:rsid w:val="00056544"/>
    <w:rsid w:val="0005660C"/>
    <w:rsid w:val="00056613"/>
    <w:rsid w:val="00056B48"/>
    <w:rsid w:val="00056D12"/>
    <w:rsid w:val="00056DB4"/>
    <w:rsid w:val="00056F94"/>
    <w:rsid w:val="00056FB2"/>
    <w:rsid w:val="0005746F"/>
    <w:rsid w:val="00057613"/>
    <w:rsid w:val="00057992"/>
    <w:rsid w:val="00057B84"/>
    <w:rsid w:val="00057D0E"/>
    <w:rsid w:val="0006016A"/>
    <w:rsid w:val="00060297"/>
    <w:rsid w:val="00060647"/>
    <w:rsid w:val="000606D8"/>
    <w:rsid w:val="0006099A"/>
    <w:rsid w:val="00060A91"/>
    <w:rsid w:val="00060B3B"/>
    <w:rsid w:val="00060BA8"/>
    <w:rsid w:val="00060EAB"/>
    <w:rsid w:val="00061299"/>
    <w:rsid w:val="00061430"/>
    <w:rsid w:val="0006158D"/>
    <w:rsid w:val="0006160E"/>
    <w:rsid w:val="00061640"/>
    <w:rsid w:val="00061668"/>
    <w:rsid w:val="0006184E"/>
    <w:rsid w:val="00061A59"/>
    <w:rsid w:val="00061BDB"/>
    <w:rsid w:val="00061E6F"/>
    <w:rsid w:val="000620EF"/>
    <w:rsid w:val="0006219D"/>
    <w:rsid w:val="00062517"/>
    <w:rsid w:val="00062648"/>
    <w:rsid w:val="000626BE"/>
    <w:rsid w:val="00062934"/>
    <w:rsid w:val="000629AB"/>
    <w:rsid w:val="00062C53"/>
    <w:rsid w:val="00062E32"/>
    <w:rsid w:val="00062E9B"/>
    <w:rsid w:val="00062EF9"/>
    <w:rsid w:val="00062F42"/>
    <w:rsid w:val="00062F9C"/>
    <w:rsid w:val="000630CE"/>
    <w:rsid w:val="000631D7"/>
    <w:rsid w:val="0006332E"/>
    <w:rsid w:val="00063403"/>
    <w:rsid w:val="00063427"/>
    <w:rsid w:val="000634CE"/>
    <w:rsid w:val="000635D1"/>
    <w:rsid w:val="000636CD"/>
    <w:rsid w:val="000638E1"/>
    <w:rsid w:val="00063BBD"/>
    <w:rsid w:val="00063D9E"/>
    <w:rsid w:val="00063DA2"/>
    <w:rsid w:val="00064039"/>
    <w:rsid w:val="00064084"/>
    <w:rsid w:val="00064318"/>
    <w:rsid w:val="00064336"/>
    <w:rsid w:val="000643FF"/>
    <w:rsid w:val="0006450A"/>
    <w:rsid w:val="0006457E"/>
    <w:rsid w:val="00064751"/>
    <w:rsid w:val="00064806"/>
    <w:rsid w:val="000648EC"/>
    <w:rsid w:val="00064AD3"/>
    <w:rsid w:val="00064EA3"/>
    <w:rsid w:val="0006502A"/>
    <w:rsid w:val="000651B0"/>
    <w:rsid w:val="00065376"/>
    <w:rsid w:val="000653AF"/>
    <w:rsid w:val="0006578F"/>
    <w:rsid w:val="00065917"/>
    <w:rsid w:val="00065987"/>
    <w:rsid w:val="00065B47"/>
    <w:rsid w:val="00065B69"/>
    <w:rsid w:val="00065C8D"/>
    <w:rsid w:val="00065DBB"/>
    <w:rsid w:val="00065EDF"/>
    <w:rsid w:val="00065F75"/>
    <w:rsid w:val="00065FCB"/>
    <w:rsid w:val="00065FEE"/>
    <w:rsid w:val="000665BB"/>
    <w:rsid w:val="0006678F"/>
    <w:rsid w:val="00066D77"/>
    <w:rsid w:val="00066FD1"/>
    <w:rsid w:val="00067092"/>
    <w:rsid w:val="000672EC"/>
    <w:rsid w:val="000673CB"/>
    <w:rsid w:val="00067596"/>
    <w:rsid w:val="000675E5"/>
    <w:rsid w:val="000676BD"/>
    <w:rsid w:val="00067727"/>
    <w:rsid w:val="00067761"/>
    <w:rsid w:val="00067778"/>
    <w:rsid w:val="00067924"/>
    <w:rsid w:val="0006795A"/>
    <w:rsid w:val="0007023D"/>
    <w:rsid w:val="000706FE"/>
    <w:rsid w:val="00070723"/>
    <w:rsid w:val="00070751"/>
    <w:rsid w:val="00070806"/>
    <w:rsid w:val="00070B74"/>
    <w:rsid w:val="00070C89"/>
    <w:rsid w:val="00070D52"/>
    <w:rsid w:val="00070ECF"/>
    <w:rsid w:val="000712E7"/>
    <w:rsid w:val="0007138D"/>
    <w:rsid w:val="000716E0"/>
    <w:rsid w:val="00071A40"/>
    <w:rsid w:val="00071C32"/>
    <w:rsid w:val="00072316"/>
    <w:rsid w:val="00072A7D"/>
    <w:rsid w:val="00072BD5"/>
    <w:rsid w:val="00072ED4"/>
    <w:rsid w:val="00072FD4"/>
    <w:rsid w:val="00072FFC"/>
    <w:rsid w:val="00073503"/>
    <w:rsid w:val="00073B3F"/>
    <w:rsid w:val="00073B92"/>
    <w:rsid w:val="00073C00"/>
    <w:rsid w:val="00073C37"/>
    <w:rsid w:val="00073CB8"/>
    <w:rsid w:val="00074397"/>
    <w:rsid w:val="000743CA"/>
    <w:rsid w:val="00074422"/>
    <w:rsid w:val="0007444E"/>
    <w:rsid w:val="00074659"/>
    <w:rsid w:val="00074A49"/>
    <w:rsid w:val="00074AE4"/>
    <w:rsid w:val="00074CB7"/>
    <w:rsid w:val="00075020"/>
    <w:rsid w:val="000750E5"/>
    <w:rsid w:val="00075107"/>
    <w:rsid w:val="00075128"/>
    <w:rsid w:val="000752BE"/>
    <w:rsid w:val="0007538F"/>
    <w:rsid w:val="00075633"/>
    <w:rsid w:val="000756AE"/>
    <w:rsid w:val="00075862"/>
    <w:rsid w:val="000758D6"/>
    <w:rsid w:val="0007594B"/>
    <w:rsid w:val="000759D0"/>
    <w:rsid w:val="00075A1D"/>
    <w:rsid w:val="00075B0A"/>
    <w:rsid w:val="00075BAC"/>
    <w:rsid w:val="00075E00"/>
    <w:rsid w:val="00075E55"/>
    <w:rsid w:val="00075F0D"/>
    <w:rsid w:val="00075F85"/>
    <w:rsid w:val="000760F0"/>
    <w:rsid w:val="0007612E"/>
    <w:rsid w:val="0007619F"/>
    <w:rsid w:val="00076450"/>
    <w:rsid w:val="000764C1"/>
    <w:rsid w:val="000765E7"/>
    <w:rsid w:val="00076899"/>
    <w:rsid w:val="00076963"/>
    <w:rsid w:val="00076DB1"/>
    <w:rsid w:val="00076DD4"/>
    <w:rsid w:val="00076F94"/>
    <w:rsid w:val="000770AF"/>
    <w:rsid w:val="000771D9"/>
    <w:rsid w:val="00077285"/>
    <w:rsid w:val="000775F0"/>
    <w:rsid w:val="000776EE"/>
    <w:rsid w:val="00077729"/>
    <w:rsid w:val="00077825"/>
    <w:rsid w:val="00077959"/>
    <w:rsid w:val="000779B1"/>
    <w:rsid w:val="00077BB4"/>
    <w:rsid w:val="00077CBF"/>
    <w:rsid w:val="00077D8A"/>
    <w:rsid w:val="000802E3"/>
    <w:rsid w:val="00080ABC"/>
    <w:rsid w:val="00080B0E"/>
    <w:rsid w:val="00080BAF"/>
    <w:rsid w:val="00080E89"/>
    <w:rsid w:val="00080FC6"/>
    <w:rsid w:val="00081171"/>
    <w:rsid w:val="000812BC"/>
    <w:rsid w:val="00081642"/>
    <w:rsid w:val="000816D6"/>
    <w:rsid w:val="0008194D"/>
    <w:rsid w:val="000819AB"/>
    <w:rsid w:val="00081A1D"/>
    <w:rsid w:val="00081A82"/>
    <w:rsid w:val="00081BEE"/>
    <w:rsid w:val="0008221E"/>
    <w:rsid w:val="00082388"/>
    <w:rsid w:val="00082438"/>
    <w:rsid w:val="00082444"/>
    <w:rsid w:val="0008247E"/>
    <w:rsid w:val="0008281E"/>
    <w:rsid w:val="00082875"/>
    <w:rsid w:val="00082CDA"/>
    <w:rsid w:val="00082CE9"/>
    <w:rsid w:val="00082FE3"/>
    <w:rsid w:val="0008305C"/>
    <w:rsid w:val="00083145"/>
    <w:rsid w:val="0008325C"/>
    <w:rsid w:val="00083451"/>
    <w:rsid w:val="0008361A"/>
    <w:rsid w:val="00083986"/>
    <w:rsid w:val="00083A30"/>
    <w:rsid w:val="00083C09"/>
    <w:rsid w:val="00083D28"/>
    <w:rsid w:val="0008408A"/>
    <w:rsid w:val="000841C0"/>
    <w:rsid w:val="00085115"/>
    <w:rsid w:val="00085221"/>
    <w:rsid w:val="0008542B"/>
    <w:rsid w:val="00085433"/>
    <w:rsid w:val="00085435"/>
    <w:rsid w:val="00085662"/>
    <w:rsid w:val="00085865"/>
    <w:rsid w:val="0008589C"/>
    <w:rsid w:val="0008591B"/>
    <w:rsid w:val="00085A54"/>
    <w:rsid w:val="00085ABF"/>
    <w:rsid w:val="00085CF4"/>
    <w:rsid w:val="00085CFB"/>
    <w:rsid w:val="000861DA"/>
    <w:rsid w:val="0008622C"/>
    <w:rsid w:val="00086269"/>
    <w:rsid w:val="000863C0"/>
    <w:rsid w:val="0008663D"/>
    <w:rsid w:val="000867EE"/>
    <w:rsid w:val="000868D3"/>
    <w:rsid w:val="00086D08"/>
    <w:rsid w:val="0008702C"/>
    <w:rsid w:val="00087107"/>
    <w:rsid w:val="00087165"/>
    <w:rsid w:val="00087337"/>
    <w:rsid w:val="00087647"/>
    <w:rsid w:val="000876BD"/>
    <w:rsid w:val="00087883"/>
    <w:rsid w:val="00087B03"/>
    <w:rsid w:val="00087C0A"/>
    <w:rsid w:val="00087E56"/>
    <w:rsid w:val="000901B0"/>
    <w:rsid w:val="0009066E"/>
    <w:rsid w:val="000907BF"/>
    <w:rsid w:val="00090861"/>
    <w:rsid w:val="00090912"/>
    <w:rsid w:val="00090A38"/>
    <w:rsid w:val="00090C2F"/>
    <w:rsid w:val="00090DBB"/>
    <w:rsid w:val="00090EBC"/>
    <w:rsid w:val="000913AA"/>
    <w:rsid w:val="00091A24"/>
    <w:rsid w:val="000922AD"/>
    <w:rsid w:val="000922AF"/>
    <w:rsid w:val="000923A9"/>
    <w:rsid w:val="000924A5"/>
    <w:rsid w:val="000928ED"/>
    <w:rsid w:val="00092A56"/>
    <w:rsid w:val="00092A60"/>
    <w:rsid w:val="00092A7E"/>
    <w:rsid w:val="000932E8"/>
    <w:rsid w:val="00093520"/>
    <w:rsid w:val="000936CE"/>
    <w:rsid w:val="00093985"/>
    <w:rsid w:val="00093AA7"/>
    <w:rsid w:val="00093CD2"/>
    <w:rsid w:val="00093D5C"/>
    <w:rsid w:val="00093F74"/>
    <w:rsid w:val="00093F86"/>
    <w:rsid w:val="000940CB"/>
    <w:rsid w:val="00094321"/>
    <w:rsid w:val="00094334"/>
    <w:rsid w:val="000944C9"/>
    <w:rsid w:val="0009457B"/>
    <w:rsid w:val="000947AA"/>
    <w:rsid w:val="0009491A"/>
    <w:rsid w:val="00094AE6"/>
    <w:rsid w:val="00094E0E"/>
    <w:rsid w:val="00094E32"/>
    <w:rsid w:val="00094F6A"/>
    <w:rsid w:val="00094FF5"/>
    <w:rsid w:val="0009522C"/>
    <w:rsid w:val="00095469"/>
    <w:rsid w:val="00095A43"/>
    <w:rsid w:val="00095A8A"/>
    <w:rsid w:val="00095EEC"/>
    <w:rsid w:val="00095F47"/>
    <w:rsid w:val="00095FD9"/>
    <w:rsid w:val="000962CD"/>
    <w:rsid w:val="0009652F"/>
    <w:rsid w:val="000967E9"/>
    <w:rsid w:val="000967EB"/>
    <w:rsid w:val="0009698D"/>
    <w:rsid w:val="00096A95"/>
    <w:rsid w:val="00096E01"/>
    <w:rsid w:val="00096E53"/>
    <w:rsid w:val="000970B2"/>
    <w:rsid w:val="00097170"/>
    <w:rsid w:val="0009726E"/>
    <w:rsid w:val="000972A9"/>
    <w:rsid w:val="0009749F"/>
    <w:rsid w:val="0009788E"/>
    <w:rsid w:val="00097924"/>
    <w:rsid w:val="00097DD1"/>
    <w:rsid w:val="00097F30"/>
    <w:rsid w:val="000A00D4"/>
    <w:rsid w:val="000A030B"/>
    <w:rsid w:val="000A04AE"/>
    <w:rsid w:val="000A0571"/>
    <w:rsid w:val="000A06A1"/>
    <w:rsid w:val="000A072C"/>
    <w:rsid w:val="000A0782"/>
    <w:rsid w:val="000A07FC"/>
    <w:rsid w:val="000A0815"/>
    <w:rsid w:val="000A0878"/>
    <w:rsid w:val="000A0E6D"/>
    <w:rsid w:val="000A0E71"/>
    <w:rsid w:val="000A0FF4"/>
    <w:rsid w:val="000A1092"/>
    <w:rsid w:val="000A1221"/>
    <w:rsid w:val="000A1411"/>
    <w:rsid w:val="000A1587"/>
    <w:rsid w:val="000A18BA"/>
    <w:rsid w:val="000A1CC6"/>
    <w:rsid w:val="000A1D7D"/>
    <w:rsid w:val="000A1E69"/>
    <w:rsid w:val="000A1F1F"/>
    <w:rsid w:val="000A1FD4"/>
    <w:rsid w:val="000A2008"/>
    <w:rsid w:val="000A20BA"/>
    <w:rsid w:val="000A287F"/>
    <w:rsid w:val="000A2D8D"/>
    <w:rsid w:val="000A3083"/>
    <w:rsid w:val="000A31B1"/>
    <w:rsid w:val="000A336E"/>
    <w:rsid w:val="000A356B"/>
    <w:rsid w:val="000A362B"/>
    <w:rsid w:val="000A3803"/>
    <w:rsid w:val="000A3A5E"/>
    <w:rsid w:val="000A3AD1"/>
    <w:rsid w:val="000A3B15"/>
    <w:rsid w:val="000A3C4F"/>
    <w:rsid w:val="000A3D29"/>
    <w:rsid w:val="000A3F06"/>
    <w:rsid w:val="000A40C1"/>
    <w:rsid w:val="000A42AD"/>
    <w:rsid w:val="000A4640"/>
    <w:rsid w:val="000A46A6"/>
    <w:rsid w:val="000A47E2"/>
    <w:rsid w:val="000A4898"/>
    <w:rsid w:val="000A4B54"/>
    <w:rsid w:val="000A4B64"/>
    <w:rsid w:val="000A4BFA"/>
    <w:rsid w:val="000A4D7C"/>
    <w:rsid w:val="000A4F44"/>
    <w:rsid w:val="000A5117"/>
    <w:rsid w:val="000A552D"/>
    <w:rsid w:val="000A5593"/>
    <w:rsid w:val="000A55EA"/>
    <w:rsid w:val="000A5645"/>
    <w:rsid w:val="000A5721"/>
    <w:rsid w:val="000A59BF"/>
    <w:rsid w:val="000A5E47"/>
    <w:rsid w:val="000A609E"/>
    <w:rsid w:val="000A6706"/>
    <w:rsid w:val="000A69B7"/>
    <w:rsid w:val="000A6A09"/>
    <w:rsid w:val="000A6A0B"/>
    <w:rsid w:val="000A6BBC"/>
    <w:rsid w:val="000A6CC2"/>
    <w:rsid w:val="000A6D30"/>
    <w:rsid w:val="000A6DBD"/>
    <w:rsid w:val="000A6E6D"/>
    <w:rsid w:val="000A7339"/>
    <w:rsid w:val="000A73BF"/>
    <w:rsid w:val="000A76BE"/>
    <w:rsid w:val="000A76EC"/>
    <w:rsid w:val="000A78B8"/>
    <w:rsid w:val="000A7939"/>
    <w:rsid w:val="000A7A26"/>
    <w:rsid w:val="000A7AB0"/>
    <w:rsid w:val="000A7B59"/>
    <w:rsid w:val="000A7BA9"/>
    <w:rsid w:val="000A7EAE"/>
    <w:rsid w:val="000B0141"/>
    <w:rsid w:val="000B0413"/>
    <w:rsid w:val="000B0573"/>
    <w:rsid w:val="000B0713"/>
    <w:rsid w:val="000B083C"/>
    <w:rsid w:val="000B0884"/>
    <w:rsid w:val="000B0A1C"/>
    <w:rsid w:val="000B0A85"/>
    <w:rsid w:val="000B0B6F"/>
    <w:rsid w:val="000B0C08"/>
    <w:rsid w:val="000B0DCD"/>
    <w:rsid w:val="000B13C6"/>
    <w:rsid w:val="000B16ED"/>
    <w:rsid w:val="000B1848"/>
    <w:rsid w:val="000B1A4C"/>
    <w:rsid w:val="000B1B3D"/>
    <w:rsid w:val="000B1CF9"/>
    <w:rsid w:val="000B1EEC"/>
    <w:rsid w:val="000B223B"/>
    <w:rsid w:val="000B2558"/>
    <w:rsid w:val="000B266F"/>
    <w:rsid w:val="000B2676"/>
    <w:rsid w:val="000B28FE"/>
    <w:rsid w:val="000B2D84"/>
    <w:rsid w:val="000B2EDD"/>
    <w:rsid w:val="000B2F39"/>
    <w:rsid w:val="000B31F2"/>
    <w:rsid w:val="000B3358"/>
    <w:rsid w:val="000B35DA"/>
    <w:rsid w:val="000B35F4"/>
    <w:rsid w:val="000B3746"/>
    <w:rsid w:val="000B3798"/>
    <w:rsid w:val="000B37C4"/>
    <w:rsid w:val="000B39D7"/>
    <w:rsid w:val="000B3A5C"/>
    <w:rsid w:val="000B3B85"/>
    <w:rsid w:val="000B3D42"/>
    <w:rsid w:val="000B3DE4"/>
    <w:rsid w:val="000B3E25"/>
    <w:rsid w:val="000B3F94"/>
    <w:rsid w:val="000B42FE"/>
    <w:rsid w:val="000B47DA"/>
    <w:rsid w:val="000B4BA2"/>
    <w:rsid w:val="000B5282"/>
    <w:rsid w:val="000B5486"/>
    <w:rsid w:val="000B54A1"/>
    <w:rsid w:val="000B5524"/>
    <w:rsid w:val="000B5673"/>
    <w:rsid w:val="000B5875"/>
    <w:rsid w:val="000B58AA"/>
    <w:rsid w:val="000B5CCD"/>
    <w:rsid w:val="000B5D5F"/>
    <w:rsid w:val="000B5E24"/>
    <w:rsid w:val="000B5FC3"/>
    <w:rsid w:val="000B6470"/>
    <w:rsid w:val="000B64B0"/>
    <w:rsid w:val="000B64E9"/>
    <w:rsid w:val="000B64FA"/>
    <w:rsid w:val="000B6639"/>
    <w:rsid w:val="000B674F"/>
    <w:rsid w:val="000B675F"/>
    <w:rsid w:val="000B6A1C"/>
    <w:rsid w:val="000B6C5E"/>
    <w:rsid w:val="000B6C7C"/>
    <w:rsid w:val="000B7063"/>
    <w:rsid w:val="000B7311"/>
    <w:rsid w:val="000B7604"/>
    <w:rsid w:val="000B766E"/>
    <w:rsid w:val="000B7712"/>
    <w:rsid w:val="000B7716"/>
    <w:rsid w:val="000B79E8"/>
    <w:rsid w:val="000B7CD6"/>
    <w:rsid w:val="000B7FDB"/>
    <w:rsid w:val="000C0051"/>
    <w:rsid w:val="000C0167"/>
    <w:rsid w:val="000C028E"/>
    <w:rsid w:val="000C02D7"/>
    <w:rsid w:val="000C036F"/>
    <w:rsid w:val="000C077E"/>
    <w:rsid w:val="000C094C"/>
    <w:rsid w:val="000C09BE"/>
    <w:rsid w:val="000C09E8"/>
    <w:rsid w:val="000C0E65"/>
    <w:rsid w:val="000C0EB0"/>
    <w:rsid w:val="000C0FAD"/>
    <w:rsid w:val="000C0FDC"/>
    <w:rsid w:val="000C128A"/>
    <w:rsid w:val="000C1666"/>
    <w:rsid w:val="000C1B08"/>
    <w:rsid w:val="000C1BCD"/>
    <w:rsid w:val="000C1CC9"/>
    <w:rsid w:val="000C2191"/>
    <w:rsid w:val="000C24F1"/>
    <w:rsid w:val="000C27AA"/>
    <w:rsid w:val="000C28E7"/>
    <w:rsid w:val="000C2D9C"/>
    <w:rsid w:val="000C2EC7"/>
    <w:rsid w:val="000C2F94"/>
    <w:rsid w:val="000C31C0"/>
    <w:rsid w:val="000C3434"/>
    <w:rsid w:val="000C355D"/>
    <w:rsid w:val="000C3705"/>
    <w:rsid w:val="000C379A"/>
    <w:rsid w:val="000C3A00"/>
    <w:rsid w:val="000C3A06"/>
    <w:rsid w:val="000C3DCB"/>
    <w:rsid w:val="000C3DD8"/>
    <w:rsid w:val="000C3E10"/>
    <w:rsid w:val="000C3E11"/>
    <w:rsid w:val="000C4024"/>
    <w:rsid w:val="000C40D1"/>
    <w:rsid w:val="000C416E"/>
    <w:rsid w:val="000C421D"/>
    <w:rsid w:val="000C4399"/>
    <w:rsid w:val="000C4545"/>
    <w:rsid w:val="000C479C"/>
    <w:rsid w:val="000C4BEF"/>
    <w:rsid w:val="000C4E8B"/>
    <w:rsid w:val="000C4ECC"/>
    <w:rsid w:val="000C4F4E"/>
    <w:rsid w:val="000C4F7B"/>
    <w:rsid w:val="000C51B7"/>
    <w:rsid w:val="000C51E5"/>
    <w:rsid w:val="000C551C"/>
    <w:rsid w:val="000C5574"/>
    <w:rsid w:val="000C5600"/>
    <w:rsid w:val="000C567F"/>
    <w:rsid w:val="000C56E7"/>
    <w:rsid w:val="000C5705"/>
    <w:rsid w:val="000C5A11"/>
    <w:rsid w:val="000C5A48"/>
    <w:rsid w:val="000C5B40"/>
    <w:rsid w:val="000C5CBE"/>
    <w:rsid w:val="000C615C"/>
    <w:rsid w:val="000C6285"/>
    <w:rsid w:val="000C6498"/>
    <w:rsid w:val="000C6516"/>
    <w:rsid w:val="000C6666"/>
    <w:rsid w:val="000C6AB5"/>
    <w:rsid w:val="000C72CE"/>
    <w:rsid w:val="000C77CA"/>
    <w:rsid w:val="000C7B05"/>
    <w:rsid w:val="000C7B19"/>
    <w:rsid w:val="000C7B83"/>
    <w:rsid w:val="000C7BEC"/>
    <w:rsid w:val="000D0024"/>
    <w:rsid w:val="000D0254"/>
    <w:rsid w:val="000D04CA"/>
    <w:rsid w:val="000D056B"/>
    <w:rsid w:val="000D0590"/>
    <w:rsid w:val="000D094C"/>
    <w:rsid w:val="000D0BED"/>
    <w:rsid w:val="000D0C03"/>
    <w:rsid w:val="000D0C91"/>
    <w:rsid w:val="000D0F86"/>
    <w:rsid w:val="000D11C1"/>
    <w:rsid w:val="000D1529"/>
    <w:rsid w:val="000D16CE"/>
    <w:rsid w:val="000D17F5"/>
    <w:rsid w:val="000D1897"/>
    <w:rsid w:val="000D1A66"/>
    <w:rsid w:val="000D1A7A"/>
    <w:rsid w:val="000D1E5F"/>
    <w:rsid w:val="000D1E60"/>
    <w:rsid w:val="000D1F3A"/>
    <w:rsid w:val="000D1F95"/>
    <w:rsid w:val="000D1FB5"/>
    <w:rsid w:val="000D1FE3"/>
    <w:rsid w:val="000D24B2"/>
    <w:rsid w:val="000D269B"/>
    <w:rsid w:val="000D273F"/>
    <w:rsid w:val="000D2748"/>
    <w:rsid w:val="000D29A9"/>
    <w:rsid w:val="000D2AA8"/>
    <w:rsid w:val="000D2B05"/>
    <w:rsid w:val="000D2C45"/>
    <w:rsid w:val="000D2D76"/>
    <w:rsid w:val="000D2FB8"/>
    <w:rsid w:val="000D2FC1"/>
    <w:rsid w:val="000D33B2"/>
    <w:rsid w:val="000D33E9"/>
    <w:rsid w:val="000D3441"/>
    <w:rsid w:val="000D3446"/>
    <w:rsid w:val="000D347D"/>
    <w:rsid w:val="000D35ED"/>
    <w:rsid w:val="000D3630"/>
    <w:rsid w:val="000D37EB"/>
    <w:rsid w:val="000D38C2"/>
    <w:rsid w:val="000D3AC5"/>
    <w:rsid w:val="000D3BE4"/>
    <w:rsid w:val="000D3DE5"/>
    <w:rsid w:val="000D3EE3"/>
    <w:rsid w:val="000D4069"/>
    <w:rsid w:val="000D4137"/>
    <w:rsid w:val="000D416D"/>
    <w:rsid w:val="000D4278"/>
    <w:rsid w:val="000D4480"/>
    <w:rsid w:val="000D4630"/>
    <w:rsid w:val="000D49A6"/>
    <w:rsid w:val="000D4D7D"/>
    <w:rsid w:val="000D4E0D"/>
    <w:rsid w:val="000D4F4A"/>
    <w:rsid w:val="000D532A"/>
    <w:rsid w:val="000D53B2"/>
    <w:rsid w:val="000D53DC"/>
    <w:rsid w:val="000D5703"/>
    <w:rsid w:val="000D571C"/>
    <w:rsid w:val="000D57D7"/>
    <w:rsid w:val="000D5879"/>
    <w:rsid w:val="000D5B2F"/>
    <w:rsid w:val="000D5DD8"/>
    <w:rsid w:val="000D5F21"/>
    <w:rsid w:val="000D6065"/>
    <w:rsid w:val="000D627F"/>
    <w:rsid w:val="000D6450"/>
    <w:rsid w:val="000D65B2"/>
    <w:rsid w:val="000D660B"/>
    <w:rsid w:val="000D66A9"/>
    <w:rsid w:val="000D67C7"/>
    <w:rsid w:val="000D6C15"/>
    <w:rsid w:val="000D6D22"/>
    <w:rsid w:val="000D6D70"/>
    <w:rsid w:val="000D6E66"/>
    <w:rsid w:val="000D6E85"/>
    <w:rsid w:val="000D7668"/>
    <w:rsid w:val="000D76EA"/>
    <w:rsid w:val="000D775F"/>
    <w:rsid w:val="000D776C"/>
    <w:rsid w:val="000D79F1"/>
    <w:rsid w:val="000D7AAE"/>
    <w:rsid w:val="000D7BAD"/>
    <w:rsid w:val="000D7D03"/>
    <w:rsid w:val="000D7D19"/>
    <w:rsid w:val="000D7D6F"/>
    <w:rsid w:val="000D7E26"/>
    <w:rsid w:val="000D7E74"/>
    <w:rsid w:val="000E0033"/>
    <w:rsid w:val="000E01E0"/>
    <w:rsid w:val="000E0257"/>
    <w:rsid w:val="000E035D"/>
    <w:rsid w:val="000E03B1"/>
    <w:rsid w:val="000E06E2"/>
    <w:rsid w:val="000E0759"/>
    <w:rsid w:val="000E078C"/>
    <w:rsid w:val="000E08D7"/>
    <w:rsid w:val="000E08F3"/>
    <w:rsid w:val="000E0B77"/>
    <w:rsid w:val="000E0D66"/>
    <w:rsid w:val="000E0ECC"/>
    <w:rsid w:val="000E11F9"/>
    <w:rsid w:val="000E12E5"/>
    <w:rsid w:val="000E1525"/>
    <w:rsid w:val="000E1540"/>
    <w:rsid w:val="000E16F8"/>
    <w:rsid w:val="000E18CF"/>
    <w:rsid w:val="000E1946"/>
    <w:rsid w:val="000E1A4E"/>
    <w:rsid w:val="000E1C29"/>
    <w:rsid w:val="000E1C4E"/>
    <w:rsid w:val="000E1D5A"/>
    <w:rsid w:val="000E1DA2"/>
    <w:rsid w:val="000E22DF"/>
    <w:rsid w:val="000E24F7"/>
    <w:rsid w:val="000E2721"/>
    <w:rsid w:val="000E2776"/>
    <w:rsid w:val="000E27AE"/>
    <w:rsid w:val="000E2839"/>
    <w:rsid w:val="000E294B"/>
    <w:rsid w:val="000E2C18"/>
    <w:rsid w:val="000E2CF9"/>
    <w:rsid w:val="000E3258"/>
    <w:rsid w:val="000E3442"/>
    <w:rsid w:val="000E36BE"/>
    <w:rsid w:val="000E3A65"/>
    <w:rsid w:val="000E3AA6"/>
    <w:rsid w:val="000E3B7C"/>
    <w:rsid w:val="000E3BA0"/>
    <w:rsid w:val="000E3BFF"/>
    <w:rsid w:val="000E3DEF"/>
    <w:rsid w:val="000E41A9"/>
    <w:rsid w:val="000E41EE"/>
    <w:rsid w:val="000E42C6"/>
    <w:rsid w:val="000E4871"/>
    <w:rsid w:val="000E4A0D"/>
    <w:rsid w:val="000E4EB7"/>
    <w:rsid w:val="000E5108"/>
    <w:rsid w:val="000E516A"/>
    <w:rsid w:val="000E537D"/>
    <w:rsid w:val="000E53D3"/>
    <w:rsid w:val="000E5536"/>
    <w:rsid w:val="000E56B5"/>
    <w:rsid w:val="000E5855"/>
    <w:rsid w:val="000E5C7E"/>
    <w:rsid w:val="000E5CAA"/>
    <w:rsid w:val="000E5F61"/>
    <w:rsid w:val="000E6106"/>
    <w:rsid w:val="000E6470"/>
    <w:rsid w:val="000E6473"/>
    <w:rsid w:val="000E65E4"/>
    <w:rsid w:val="000E6635"/>
    <w:rsid w:val="000E67DE"/>
    <w:rsid w:val="000E688E"/>
    <w:rsid w:val="000E6926"/>
    <w:rsid w:val="000E6CC8"/>
    <w:rsid w:val="000E6CF9"/>
    <w:rsid w:val="000E6D94"/>
    <w:rsid w:val="000E6F3F"/>
    <w:rsid w:val="000E6F74"/>
    <w:rsid w:val="000E71EB"/>
    <w:rsid w:val="000E72FB"/>
    <w:rsid w:val="000E7376"/>
    <w:rsid w:val="000E744C"/>
    <w:rsid w:val="000E76B7"/>
    <w:rsid w:val="000E7744"/>
    <w:rsid w:val="000E789C"/>
    <w:rsid w:val="000E7B33"/>
    <w:rsid w:val="000F00C9"/>
    <w:rsid w:val="000F030A"/>
    <w:rsid w:val="000F03BD"/>
    <w:rsid w:val="000F03C8"/>
    <w:rsid w:val="000F0782"/>
    <w:rsid w:val="000F07C3"/>
    <w:rsid w:val="000F0881"/>
    <w:rsid w:val="000F09A2"/>
    <w:rsid w:val="000F0C29"/>
    <w:rsid w:val="000F0E1D"/>
    <w:rsid w:val="000F0E8D"/>
    <w:rsid w:val="000F102A"/>
    <w:rsid w:val="000F1038"/>
    <w:rsid w:val="000F12DA"/>
    <w:rsid w:val="000F1531"/>
    <w:rsid w:val="000F1703"/>
    <w:rsid w:val="000F19F7"/>
    <w:rsid w:val="000F1A25"/>
    <w:rsid w:val="000F1B6C"/>
    <w:rsid w:val="000F2176"/>
    <w:rsid w:val="000F2309"/>
    <w:rsid w:val="000F2416"/>
    <w:rsid w:val="000F2617"/>
    <w:rsid w:val="000F288C"/>
    <w:rsid w:val="000F29CB"/>
    <w:rsid w:val="000F2CCC"/>
    <w:rsid w:val="000F2D63"/>
    <w:rsid w:val="000F2D93"/>
    <w:rsid w:val="000F2F1F"/>
    <w:rsid w:val="000F2FEE"/>
    <w:rsid w:val="000F3119"/>
    <w:rsid w:val="000F328B"/>
    <w:rsid w:val="000F33FB"/>
    <w:rsid w:val="000F34D2"/>
    <w:rsid w:val="000F3693"/>
    <w:rsid w:val="000F371E"/>
    <w:rsid w:val="000F3A26"/>
    <w:rsid w:val="000F3B61"/>
    <w:rsid w:val="000F3F95"/>
    <w:rsid w:val="000F41B3"/>
    <w:rsid w:val="000F4350"/>
    <w:rsid w:val="000F43C1"/>
    <w:rsid w:val="000F4EA3"/>
    <w:rsid w:val="000F518F"/>
    <w:rsid w:val="000F536B"/>
    <w:rsid w:val="000F53CD"/>
    <w:rsid w:val="000F5513"/>
    <w:rsid w:val="000F57D9"/>
    <w:rsid w:val="000F5946"/>
    <w:rsid w:val="000F5D48"/>
    <w:rsid w:val="000F5E0C"/>
    <w:rsid w:val="000F5E1E"/>
    <w:rsid w:val="000F5FB6"/>
    <w:rsid w:val="000F6167"/>
    <w:rsid w:val="000F61A4"/>
    <w:rsid w:val="000F62E4"/>
    <w:rsid w:val="000F666C"/>
    <w:rsid w:val="000F66C3"/>
    <w:rsid w:val="000F6B1D"/>
    <w:rsid w:val="000F6C31"/>
    <w:rsid w:val="000F7191"/>
    <w:rsid w:val="000F7230"/>
    <w:rsid w:val="000F79A0"/>
    <w:rsid w:val="000F79D6"/>
    <w:rsid w:val="000F7BBA"/>
    <w:rsid w:val="000F7D21"/>
    <w:rsid w:val="000F7EDF"/>
    <w:rsid w:val="000F7F21"/>
    <w:rsid w:val="00100094"/>
    <w:rsid w:val="001001EC"/>
    <w:rsid w:val="00100266"/>
    <w:rsid w:val="00100487"/>
    <w:rsid w:val="001004F8"/>
    <w:rsid w:val="00100576"/>
    <w:rsid w:val="001005D2"/>
    <w:rsid w:val="00100682"/>
    <w:rsid w:val="0010072D"/>
    <w:rsid w:val="0010082A"/>
    <w:rsid w:val="001008E4"/>
    <w:rsid w:val="001009DF"/>
    <w:rsid w:val="00100A49"/>
    <w:rsid w:val="00100A4E"/>
    <w:rsid w:val="00100D30"/>
    <w:rsid w:val="00100E7C"/>
    <w:rsid w:val="001010EB"/>
    <w:rsid w:val="001011D0"/>
    <w:rsid w:val="001012DC"/>
    <w:rsid w:val="00101381"/>
    <w:rsid w:val="00101511"/>
    <w:rsid w:val="00101662"/>
    <w:rsid w:val="001016F7"/>
    <w:rsid w:val="00101F35"/>
    <w:rsid w:val="00101FE9"/>
    <w:rsid w:val="0010205C"/>
    <w:rsid w:val="001021F7"/>
    <w:rsid w:val="0010269E"/>
    <w:rsid w:val="001027DD"/>
    <w:rsid w:val="00102840"/>
    <w:rsid w:val="00102918"/>
    <w:rsid w:val="00102BFC"/>
    <w:rsid w:val="00102C3F"/>
    <w:rsid w:val="00102D88"/>
    <w:rsid w:val="00102E15"/>
    <w:rsid w:val="0010316E"/>
    <w:rsid w:val="00103265"/>
    <w:rsid w:val="0010329B"/>
    <w:rsid w:val="00103417"/>
    <w:rsid w:val="00103503"/>
    <w:rsid w:val="001035B3"/>
    <w:rsid w:val="001036A3"/>
    <w:rsid w:val="001036A5"/>
    <w:rsid w:val="001037C3"/>
    <w:rsid w:val="00103995"/>
    <w:rsid w:val="00103BD1"/>
    <w:rsid w:val="00103C51"/>
    <w:rsid w:val="00103E26"/>
    <w:rsid w:val="00104334"/>
    <w:rsid w:val="001044AC"/>
    <w:rsid w:val="0010450E"/>
    <w:rsid w:val="001045CE"/>
    <w:rsid w:val="00104650"/>
    <w:rsid w:val="0010470D"/>
    <w:rsid w:val="00104741"/>
    <w:rsid w:val="00104752"/>
    <w:rsid w:val="00104C7E"/>
    <w:rsid w:val="00104CD3"/>
    <w:rsid w:val="00104D0C"/>
    <w:rsid w:val="00104D0D"/>
    <w:rsid w:val="0010535B"/>
    <w:rsid w:val="001053CA"/>
    <w:rsid w:val="001053F9"/>
    <w:rsid w:val="00105453"/>
    <w:rsid w:val="00105535"/>
    <w:rsid w:val="0010556C"/>
    <w:rsid w:val="00105716"/>
    <w:rsid w:val="001058AC"/>
    <w:rsid w:val="00105A36"/>
    <w:rsid w:val="00105B52"/>
    <w:rsid w:val="00105B88"/>
    <w:rsid w:val="00105C91"/>
    <w:rsid w:val="00105E6E"/>
    <w:rsid w:val="00105EC5"/>
    <w:rsid w:val="001061C0"/>
    <w:rsid w:val="001063BD"/>
    <w:rsid w:val="0010670D"/>
    <w:rsid w:val="00106D5B"/>
    <w:rsid w:val="0010734E"/>
    <w:rsid w:val="001073D6"/>
    <w:rsid w:val="00107510"/>
    <w:rsid w:val="001075D3"/>
    <w:rsid w:val="00107665"/>
    <w:rsid w:val="0010768C"/>
    <w:rsid w:val="00107765"/>
    <w:rsid w:val="001078F4"/>
    <w:rsid w:val="00107C49"/>
    <w:rsid w:val="00107C58"/>
    <w:rsid w:val="00107DF6"/>
    <w:rsid w:val="00110178"/>
    <w:rsid w:val="0011035C"/>
    <w:rsid w:val="00110719"/>
    <w:rsid w:val="001108AC"/>
    <w:rsid w:val="00110B00"/>
    <w:rsid w:val="00110B67"/>
    <w:rsid w:val="00110C17"/>
    <w:rsid w:val="00110D1F"/>
    <w:rsid w:val="00110D50"/>
    <w:rsid w:val="001110F8"/>
    <w:rsid w:val="0011133D"/>
    <w:rsid w:val="00111385"/>
    <w:rsid w:val="00111621"/>
    <w:rsid w:val="0011163A"/>
    <w:rsid w:val="001116C3"/>
    <w:rsid w:val="00111984"/>
    <w:rsid w:val="00111A79"/>
    <w:rsid w:val="00111DD8"/>
    <w:rsid w:val="00111F9D"/>
    <w:rsid w:val="001123DA"/>
    <w:rsid w:val="00112575"/>
    <w:rsid w:val="0011290E"/>
    <w:rsid w:val="0011295E"/>
    <w:rsid w:val="00112CF7"/>
    <w:rsid w:val="001131E2"/>
    <w:rsid w:val="0011341F"/>
    <w:rsid w:val="001134D2"/>
    <w:rsid w:val="00113509"/>
    <w:rsid w:val="001135E5"/>
    <w:rsid w:val="00113860"/>
    <w:rsid w:val="00113C10"/>
    <w:rsid w:val="00113C94"/>
    <w:rsid w:val="00113DD0"/>
    <w:rsid w:val="00113E32"/>
    <w:rsid w:val="0011408B"/>
    <w:rsid w:val="001140EA"/>
    <w:rsid w:val="001142B4"/>
    <w:rsid w:val="001142BE"/>
    <w:rsid w:val="0011454C"/>
    <w:rsid w:val="00114A19"/>
    <w:rsid w:val="00114CC3"/>
    <w:rsid w:val="00114D77"/>
    <w:rsid w:val="00114EB7"/>
    <w:rsid w:val="00115221"/>
    <w:rsid w:val="001152C2"/>
    <w:rsid w:val="001154AA"/>
    <w:rsid w:val="0011589E"/>
    <w:rsid w:val="00115C29"/>
    <w:rsid w:val="00115C80"/>
    <w:rsid w:val="00115D61"/>
    <w:rsid w:val="00115EB2"/>
    <w:rsid w:val="00116668"/>
    <w:rsid w:val="0011671B"/>
    <w:rsid w:val="001167FC"/>
    <w:rsid w:val="001169A5"/>
    <w:rsid w:val="00116D13"/>
    <w:rsid w:val="00116E04"/>
    <w:rsid w:val="00116EB3"/>
    <w:rsid w:val="00116EFD"/>
    <w:rsid w:val="001171DA"/>
    <w:rsid w:val="0011736C"/>
    <w:rsid w:val="001173D2"/>
    <w:rsid w:val="001176D6"/>
    <w:rsid w:val="001179D2"/>
    <w:rsid w:val="00117A69"/>
    <w:rsid w:val="00117CD0"/>
    <w:rsid w:val="001202F7"/>
    <w:rsid w:val="001203A1"/>
    <w:rsid w:val="00120490"/>
    <w:rsid w:val="0012069A"/>
    <w:rsid w:val="00120737"/>
    <w:rsid w:val="0012145B"/>
    <w:rsid w:val="001215C4"/>
    <w:rsid w:val="001220F3"/>
    <w:rsid w:val="001222EB"/>
    <w:rsid w:val="001225F0"/>
    <w:rsid w:val="0012280F"/>
    <w:rsid w:val="00122832"/>
    <w:rsid w:val="00122B4F"/>
    <w:rsid w:val="00122F09"/>
    <w:rsid w:val="00122F10"/>
    <w:rsid w:val="00122F32"/>
    <w:rsid w:val="001230CB"/>
    <w:rsid w:val="001230E9"/>
    <w:rsid w:val="001231CA"/>
    <w:rsid w:val="001232FE"/>
    <w:rsid w:val="00123343"/>
    <w:rsid w:val="001233F4"/>
    <w:rsid w:val="001236AE"/>
    <w:rsid w:val="00123F02"/>
    <w:rsid w:val="00123F39"/>
    <w:rsid w:val="00124378"/>
    <w:rsid w:val="001243CE"/>
    <w:rsid w:val="00124562"/>
    <w:rsid w:val="00124896"/>
    <w:rsid w:val="00124C85"/>
    <w:rsid w:val="00124E5F"/>
    <w:rsid w:val="00125370"/>
    <w:rsid w:val="001253EB"/>
    <w:rsid w:val="001254C4"/>
    <w:rsid w:val="001254D4"/>
    <w:rsid w:val="00125730"/>
    <w:rsid w:val="0012580A"/>
    <w:rsid w:val="001267CA"/>
    <w:rsid w:val="001267FC"/>
    <w:rsid w:val="00126824"/>
    <w:rsid w:val="001268A5"/>
    <w:rsid w:val="001268F3"/>
    <w:rsid w:val="00126E18"/>
    <w:rsid w:val="00126E91"/>
    <w:rsid w:val="00126F1D"/>
    <w:rsid w:val="00127009"/>
    <w:rsid w:val="0012714F"/>
    <w:rsid w:val="00127224"/>
    <w:rsid w:val="001274F0"/>
    <w:rsid w:val="00127695"/>
    <w:rsid w:val="001277FA"/>
    <w:rsid w:val="001279F8"/>
    <w:rsid w:val="00127AB4"/>
    <w:rsid w:val="00127B76"/>
    <w:rsid w:val="00127BD9"/>
    <w:rsid w:val="00127C2C"/>
    <w:rsid w:val="00127F7A"/>
    <w:rsid w:val="00130068"/>
    <w:rsid w:val="00130469"/>
    <w:rsid w:val="0013056D"/>
    <w:rsid w:val="00130618"/>
    <w:rsid w:val="001307A5"/>
    <w:rsid w:val="001308B4"/>
    <w:rsid w:val="00130DF4"/>
    <w:rsid w:val="00130EF9"/>
    <w:rsid w:val="00130F9C"/>
    <w:rsid w:val="0013107E"/>
    <w:rsid w:val="00131159"/>
    <w:rsid w:val="001312F3"/>
    <w:rsid w:val="00131649"/>
    <w:rsid w:val="0013172A"/>
    <w:rsid w:val="0013185A"/>
    <w:rsid w:val="001318E7"/>
    <w:rsid w:val="00131C73"/>
    <w:rsid w:val="00131D94"/>
    <w:rsid w:val="00131F8B"/>
    <w:rsid w:val="0013227C"/>
    <w:rsid w:val="0013229E"/>
    <w:rsid w:val="00132423"/>
    <w:rsid w:val="001325DB"/>
    <w:rsid w:val="00132744"/>
    <w:rsid w:val="00132814"/>
    <w:rsid w:val="0013289A"/>
    <w:rsid w:val="00132ACA"/>
    <w:rsid w:val="00132C1F"/>
    <w:rsid w:val="001331A5"/>
    <w:rsid w:val="0013324B"/>
    <w:rsid w:val="001332F2"/>
    <w:rsid w:val="00133309"/>
    <w:rsid w:val="00133453"/>
    <w:rsid w:val="001334F5"/>
    <w:rsid w:val="0013382B"/>
    <w:rsid w:val="00133AC7"/>
    <w:rsid w:val="00134416"/>
    <w:rsid w:val="00134B06"/>
    <w:rsid w:val="00134C4F"/>
    <w:rsid w:val="00134F38"/>
    <w:rsid w:val="001350B1"/>
    <w:rsid w:val="0013512A"/>
    <w:rsid w:val="00135626"/>
    <w:rsid w:val="00135867"/>
    <w:rsid w:val="00135CCB"/>
    <w:rsid w:val="00135EE5"/>
    <w:rsid w:val="0013601F"/>
    <w:rsid w:val="0013602C"/>
    <w:rsid w:val="001361BD"/>
    <w:rsid w:val="00136293"/>
    <w:rsid w:val="001365CB"/>
    <w:rsid w:val="00136826"/>
    <w:rsid w:val="0013699C"/>
    <w:rsid w:val="00136A02"/>
    <w:rsid w:val="00136ABB"/>
    <w:rsid w:val="00137262"/>
    <w:rsid w:val="00137323"/>
    <w:rsid w:val="00137577"/>
    <w:rsid w:val="001375BC"/>
    <w:rsid w:val="0013763F"/>
    <w:rsid w:val="0013790F"/>
    <w:rsid w:val="00137976"/>
    <w:rsid w:val="00137D78"/>
    <w:rsid w:val="00140006"/>
    <w:rsid w:val="00140238"/>
    <w:rsid w:val="00140271"/>
    <w:rsid w:val="00140403"/>
    <w:rsid w:val="00140456"/>
    <w:rsid w:val="00140606"/>
    <w:rsid w:val="001406CE"/>
    <w:rsid w:val="001406D9"/>
    <w:rsid w:val="0014078C"/>
    <w:rsid w:val="0014080B"/>
    <w:rsid w:val="0014089E"/>
    <w:rsid w:val="00140969"/>
    <w:rsid w:val="00140A92"/>
    <w:rsid w:val="00140B73"/>
    <w:rsid w:val="001412A7"/>
    <w:rsid w:val="001419AA"/>
    <w:rsid w:val="00141B3E"/>
    <w:rsid w:val="00141D5B"/>
    <w:rsid w:val="00141D91"/>
    <w:rsid w:val="00141E0F"/>
    <w:rsid w:val="00141E24"/>
    <w:rsid w:val="00142181"/>
    <w:rsid w:val="0014267A"/>
    <w:rsid w:val="00142908"/>
    <w:rsid w:val="0014294F"/>
    <w:rsid w:val="00142970"/>
    <w:rsid w:val="00142A9C"/>
    <w:rsid w:val="00142E2D"/>
    <w:rsid w:val="0014328D"/>
    <w:rsid w:val="001432F2"/>
    <w:rsid w:val="001433A0"/>
    <w:rsid w:val="00143631"/>
    <w:rsid w:val="00143809"/>
    <w:rsid w:val="00143B1C"/>
    <w:rsid w:val="00143BFE"/>
    <w:rsid w:val="00143C99"/>
    <w:rsid w:val="00143C9E"/>
    <w:rsid w:val="00143D20"/>
    <w:rsid w:val="001440B5"/>
    <w:rsid w:val="0014417C"/>
    <w:rsid w:val="001442AA"/>
    <w:rsid w:val="001442E7"/>
    <w:rsid w:val="0014464C"/>
    <w:rsid w:val="00144D20"/>
    <w:rsid w:val="00144D28"/>
    <w:rsid w:val="00144D9D"/>
    <w:rsid w:val="001458CE"/>
    <w:rsid w:val="001458F9"/>
    <w:rsid w:val="001459DA"/>
    <w:rsid w:val="00145AEE"/>
    <w:rsid w:val="00145D3E"/>
    <w:rsid w:val="00145D7B"/>
    <w:rsid w:val="00145D9F"/>
    <w:rsid w:val="00145FB3"/>
    <w:rsid w:val="00146075"/>
    <w:rsid w:val="00146182"/>
    <w:rsid w:val="001462BE"/>
    <w:rsid w:val="00146426"/>
    <w:rsid w:val="001466D8"/>
    <w:rsid w:val="00146ACB"/>
    <w:rsid w:val="00146AF4"/>
    <w:rsid w:val="00146B84"/>
    <w:rsid w:val="00146B91"/>
    <w:rsid w:val="00146D2A"/>
    <w:rsid w:val="00146F26"/>
    <w:rsid w:val="001471EC"/>
    <w:rsid w:val="00147699"/>
    <w:rsid w:val="00147905"/>
    <w:rsid w:val="00147BB2"/>
    <w:rsid w:val="00147C1C"/>
    <w:rsid w:val="00147C96"/>
    <w:rsid w:val="00147D43"/>
    <w:rsid w:val="00147E32"/>
    <w:rsid w:val="00147FEE"/>
    <w:rsid w:val="001500EB"/>
    <w:rsid w:val="001502C1"/>
    <w:rsid w:val="0015078A"/>
    <w:rsid w:val="001507E5"/>
    <w:rsid w:val="00150A20"/>
    <w:rsid w:val="00150B41"/>
    <w:rsid w:val="00150E17"/>
    <w:rsid w:val="001511CA"/>
    <w:rsid w:val="00151727"/>
    <w:rsid w:val="00151AD5"/>
    <w:rsid w:val="00151B76"/>
    <w:rsid w:val="00151C8D"/>
    <w:rsid w:val="00151D9B"/>
    <w:rsid w:val="0015259D"/>
    <w:rsid w:val="00152687"/>
    <w:rsid w:val="00152704"/>
    <w:rsid w:val="001528B9"/>
    <w:rsid w:val="001529DE"/>
    <w:rsid w:val="00152A26"/>
    <w:rsid w:val="00152BB8"/>
    <w:rsid w:val="00152BBF"/>
    <w:rsid w:val="00152BE8"/>
    <w:rsid w:val="00152D71"/>
    <w:rsid w:val="00152EC1"/>
    <w:rsid w:val="00153033"/>
    <w:rsid w:val="00153463"/>
    <w:rsid w:val="00153731"/>
    <w:rsid w:val="0015375F"/>
    <w:rsid w:val="0015377D"/>
    <w:rsid w:val="00153814"/>
    <w:rsid w:val="001538F9"/>
    <w:rsid w:val="00153AC8"/>
    <w:rsid w:val="00153EA0"/>
    <w:rsid w:val="00153FE0"/>
    <w:rsid w:val="001541BF"/>
    <w:rsid w:val="00154382"/>
    <w:rsid w:val="00154391"/>
    <w:rsid w:val="00154525"/>
    <w:rsid w:val="00154589"/>
    <w:rsid w:val="0015464A"/>
    <w:rsid w:val="00154716"/>
    <w:rsid w:val="0015471B"/>
    <w:rsid w:val="00154867"/>
    <w:rsid w:val="001549A6"/>
    <w:rsid w:val="00154A98"/>
    <w:rsid w:val="00154CBD"/>
    <w:rsid w:val="00154E6E"/>
    <w:rsid w:val="00154F9C"/>
    <w:rsid w:val="00155103"/>
    <w:rsid w:val="0015512F"/>
    <w:rsid w:val="00155330"/>
    <w:rsid w:val="00155345"/>
    <w:rsid w:val="00155571"/>
    <w:rsid w:val="0015572B"/>
    <w:rsid w:val="00155EEB"/>
    <w:rsid w:val="00155F64"/>
    <w:rsid w:val="00155F9D"/>
    <w:rsid w:val="001560BE"/>
    <w:rsid w:val="00156394"/>
    <w:rsid w:val="001563B7"/>
    <w:rsid w:val="001563B9"/>
    <w:rsid w:val="001563DA"/>
    <w:rsid w:val="00156426"/>
    <w:rsid w:val="00156464"/>
    <w:rsid w:val="00156520"/>
    <w:rsid w:val="00156617"/>
    <w:rsid w:val="0015677F"/>
    <w:rsid w:val="00156BDD"/>
    <w:rsid w:val="00156CBC"/>
    <w:rsid w:val="00156F8B"/>
    <w:rsid w:val="0015709E"/>
    <w:rsid w:val="00157286"/>
    <w:rsid w:val="00157792"/>
    <w:rsid w:val="001578F5"/>
    <w:rsid w:val="00157DEC"/>
    <w:rsid w:val="00157ED3"/>
    <w:rsid w:val="00157F2D"/>
    <w:rsid w:val="00160050"/>
    <w:rsid w:val="00160190"/>
    <w:rsid w:val="0016027E"/>
    <w:rsid w:val="001602EA"/>
    <w:rsid w:val="00160338"/>
    <w:rsid w:val="00160673"/>
    <w:rsid w:val="001606DE"/>
    <w:rsid w:val="0016094F"/>
    <w:rsid w:val="001609D5"/>
    <w:rsid w:val="00160BE6"/>
    <w:rsid w:val="00160E70"/>
    <w:rsid w:val="00161119"/>
    <w:rsid w:val="00161282"/>
    <w:rsid w:val="001612C1"/>
    <w:rsid w:val="0016146A"/>
    <w:rsid w:val="0016151F"/>
    <w:rsid w:val="001615FC"/>
    <w:rsid w:val="001616EE"/>
    <w:rsid w:val="00161883"/>
    <w:rsid w:val="001619D4"/>
    <w:rsid w:val="00161AA8"/>
    <w:rsid w:val="00161B20"/>
    <w:rsid w:val="00161C2D"/>
    <w:rsid w:val="00161D34"/>
    <w:rsid w:val="00161D9C"/>
    <w:rsid w:val="00161F7A"/>
    <w:rsid w:val="00161F92"/>
    <w:rsid w:val="001620F2"/>
    <w:rsid w:val="00162199"/>
    <w:rsid w:val="001621E4"/>
    <w:rsid w:val="0016294E"/>
    <w:rsid w:val="00162975"/>
    <w:rsid w:val="001629A9"/>
    <w:rsid w:val="001629E3"/>
    <w:rsid w:val="00162A27"/>
    <w:rsid w:val="00162BE2"/>
    <w:rsid w:val="00162DE1"/>
    <w:rsid w:val="00162EF9"/>
    <w:rsid w:val="00162F55"/>
    <w:rsid w:val="00163199"/>
    <w:rsid w:val="00163787"/>
    <w:rsid w:val="001638B0"/>
    <w:rsid w:val="001638CC"/>
    <w:rsid w:val="00163BD0"/>
    <w:rsid w:val="00163BF5"/>
    <w:rsid w:val="00163E23"/>
    <w:rsid w:val="00163E5B"/>
    <w:rsid w:val="00163F33"/>
    <w:rsid w:val="001641F1"/>
    <w:rsid w:val="001642A9"/>
    <w:rsid w:val="0016436A"/>
    <w:rsid w:val="00164390"/>
    <w:rsid w:val="001647EE"/>
    <w:rsid w:val="0016492E"/>
    <w:rsid w:val="0016495F"/>
    <w:rsid w:val="00164B68"/>
    <w:rsid w:val="00164BB8"/>
    <w:rsid w:val="00164D3B"/>
    <w:rsid w:val="00164F01"/>
    <w:rsid w:val="00165033"/>
    <w:rsid w:val="001650AE"/>
    <w:rsid w:val="0016525C"/>
    <w:rsid w:val="00165360"/>
    <w:rsid w:val="00165641"/>
    <w:rsid w:val="00165899"/>
    <w:rsid w:val="00165A7E"/>
    <w:rsid w:val="00165C6F"/>
    <w:rsid w:val="00165E58"/>
    <w:rsid w:val="00165E94"/>
    <w:rsid w:val="00165EC1"/>
    <w:rsid w:val="00165ED1"/>
    <w:rsid w:val="00165F9C"/>
    <w:rsid w:val="001661BC"/>
    <w:rsid w:val="001661CE"/>
    <w:rsid w:val="00166687"/>
    <w:rsid w:val="0016691E"/>
    <w:rsid w:val="00166AA5"/>
    <w:rsid w:val="00166AE1"/>
    <w:rsid w:val="00166C9F"/>
    <w:rsid w:val="001670E0"/>
    <w:rsid w:val="001670EA"/>
    <w:rsid w:val="001674A0"/>
    <w:rsid w:val="0016773E"/>
    <w:rsid w:val="00167896"/>
    <w:rsid w:val="00167C93"/>
    <w:rsid w:val="00167CB8"/>
    <w:rsid w:val="0017026C"/>
    <w:rsid w:val="001702ED"/>
    <w:rsid w:val="001704B2"/>
    <w:rsid w:val="00170662"/>
    <w:rsid w:val="001706E3"/>
    <w:rsid w:val="001706FD"/>
    <w:rsid w:val="0017070D"/>
    <w:rsid w:val="001707D2"/>
    <w:rsid w:val="00170A88"/>
    <w:rsid w:val="00170B3C"/>
    <w:rsid w:val="00170CE6"/>
    <w:rsid w:val="001712B7"/>
    <w:rsid w:val="00171416"/>
    <w:rsid w:val="001719F8"/>
    <w:rsid w:val="00171E57"/>
    <w:rsid w:val="001721DC"/>
    <w:rsid w:val="0017222D"/>
    <w:rsid w:val="0017249B"/>
    <w:rsid w:val="00172623"/>
    <w:rsid w:val="001728E6"/>
    <w:rsid w:val="00172F84"/>
    <w:rsid w:val="00172FE8"/>
    <w:rsid w:val="00173686"/>
    <w:rsid w:val="00173735"/>
    <w:rsid w:val="0017387B"/>
    <w:rsid w:val="001738FF"/>
    <w:rsid w:val="00174074"/>
    <w:rsid w:val="0017412F"/>
    <w:rsid w:val="00174289"/>
    <w:rsid w:val="0017466B"/>
    <w:rsid w:val="00174803"/>
    <w:rsid w:val="001748B3"/>
    <w:rsid w:val="00174BC9"/>
    <w:rsid w:val="00174F13"/>
    <w:rsid w:val="00174FC4"/>
    <w:rsid w:val="0017569B"/>
    <w:rsid w:val="0017577F"/>
    <w:rsid w:val="0017648A"/>
    <w:rsid w:val="00176538"/>
    <w:rsid w:val="00176700"/>
    <w:rsid w:val="0017674F"/>
    <w:rsid w:val="001768E8"/>
    <w:rsid w:val="00176B92"/>
    <w:rsid w:val="00176D2D"/>
    <w:rsid w:val="001771EF"/>
    <w:rsid w:val="00177209"/>
    <w:rsid w:val="0017722F"/>
    <w:rsid w:val="0017727E"/>
    <w:rsid w:val="0017736E"/>
    <w:rsid w:val="00177384"/>
    <w:rsid w:val="00177664"/>
    <w:rsid w:val="001776E8"/>
    <w:rsid w:val="001776EC"/>
    <w:rsid w:val="00177884"/>
    <w:rsid w:val="001778F3"/>
    <w:rsid w:val="001779E5"/>
    <w:rsid w:val="001779F1"/>
    <w:rsid w:val="00177CEE"/>
    <w:rsid w:val="00177E80"/>
    <w:rsid w:val="001802CA"/>
    <w:rsid w:val="0018034D"/>
    <w:rsid w:val="00180751"/>
    <w:rsid w:val="001807E8"/>
    <w:rsid w:val="00180C8C"/>
    <w:rsid w:val="0018103C"/>
    <w:rsid w:val="00181291"/>
    <w:rsid w:val="0018129E"/>
    <w:rsid w:val="00181794"/>
    <w:rsid w:val="00181842"/>
    <w:rsid w:val="00181B10"/>
    <w:rsid w:val="00181CB1"/>
    <w:rsid w:val="00181CF5"/>
    <w:rsid w:val="00181F49"/>
    <w:rsid w:val="00181F7A"/>
    <w:rsid w:val="00182253"/>
    <w:rsid w:val="00182501"/>
    <w:rsid w:val="001825C2"/>
    <w:rsid w:val="00182B15"/>
    <w:rsid w:val="00182B8B"/>
    <w:rsid w:val="00182DB1"/>
    <w:rsid w:val="00182E0F"/>
    <w:rsid w:val="00182F14"/>
    <w:rsid w:val="00183037"/>
    <w:rsid w:val="00183279"/>
    <w:rsid w:val="001832EF"/>
    <w:rsid w:val="00183369"/>
    <w:rsid w:val="001834B4"/>
    <w:rsid w:val="001834F4"/>
    <w:rsid w:val="00183794"/>
    <w:rsid w:val="001838C3"/>
    <w:rsid w:val="001839B3"/>
    <w:rsid w:val="00183C4F"/>
    <w:rsid w:val="00183F34"/>
    <w:rsid w:val="001840AB"/>
    <w:rsid w:val="00184127"/>
    <w:rsid w:val="00184128"/>
    <w:rsid w:val="0018419D"/>
    <w:rsid w:val="00184269"/>
    <w:rsid w:val="001842AF"/>
    <w:rsid w:val="001844B3"/>
    <w:rsid w:val="001844F5"/>
    <w:rsid w:val="0018483E"/>
    <w:rsid w:val="0018486E"/>
    <w:rsid w:val="00184891"/>
    <w:rsid w:val="00184AF8"/>
    <w:rsid w:val="00184B91"/>
    <w:rsid w:val="00184D20"/>
    <w:rsid w:val="00184EBC"/>
    <w:rsid w:val="00184EC4"/>
    <w:rsid w:val="001850DB"/>
    <w:rsid w:val="001852B9"/>
    <w:rsid w:val="00185347"/>
    <w:rsid w:val="001857DB"/>
    <w:rsid w:val="00185CCE"/>
    <w:rsid w:val="00185D9D"/>
    <w:rsid w:val="00185DDC"/>
    <w:rsid w:val="00185E10"/>
    <w:rsid w:val="00185F01"/>
    <w:rsid w:val="001862F7"/>
    <w:rsid w:val="0018631A"/>
    <w:rsid w:val="00186365"/>
    <w:rsid w:val="0018664A"/>
    <w:rsid w:val="00186688"/>
    <w:rsid w:val="00186905"/>
    <w:rsid w:val="001869D4"/>
    <w:rsid w:val="00186F15"/>
    <w:rsid w:val="00186FFA"/>
    <w:rsid w:val="00187464"/>
    <w:rsid w:val="001874BD"/>
    <w:rsid w:val="001874C5"/>
    <w:rsid w:val="001878D3"/>
    <w:rsid w:val="00187A19"/>
    <w:rsid w:val="00187BFA"/>
    <w:rsid w:val="00187D0A"/>
    <w:rsid w:val="00187E00"/>
    <w:rsid w:val="00187EE0"/>
    <w:rsid w:val="001900A0"/>
    <w:rsid w:val="001900A2"/>
    <w:rsid w:val="001900D2"/>
    <w:rsid w:val="0019010C"/>
    <w:rsid w:val="001904A6"/>
    <w:rsid w:val="001906A3"/>
    <w:rsid w:val="001907EF"/>
    <w:rsid w:val="001909F5"/>
    <w:rsid w:val="00191042"/>
    <w:rsid w:val="00191226"/>
    <w:rsid w:val="00191288"/>
    <w:rsid w:val="00191316"/>
    <w:rsid w:val="001913D3"/>
    <w:rsid w:val="001915E3"/>
    <w:rsid w:val="0019183A"/>
    <w:rsid w:val="00191894"/>
    <w:rsid w:val="00191DC6"/>
    <w:rsid w:val="00192159"/>
    <w:rsid w:val="00192169"/>
    <w:rsid w:val="001921B8"/>
    <w:rsid w:val="00192541"/>
    <w:rsid w:val="0019254D"/>
    <w:rsid w:val="00192B5E"/>
    <w:rsid w:val="00192BBC"/>
    <w:rsid w:val="00192C52"/>
    <w:rsid w:val="00192D22"/>
    <w:rsid w:val="00192DCF"/>
    <w:rsid w:val="0019328E"/>
    <w:rsid w:val="001934D2"/>
    <w:rsid w:val="0019350A"/>
    <w:rsid w:val="00193616"/>
    <w:rsid w:val="00193790"/>
    <w:rsid w:val="0019394E"/>
    <w:rsid w:val="00193F77"/>
    <w:rsid w:val="00194207"/>
    <w:rsid w:val="0019460A"/>
    <w:rsid w:val="0019466E"/>
    <w:rsid w:val="00194689"/>
    <w:rsid w:val="00194A0C"/>
    <w:rsid w:val="00194CC8"/>
    <w:rsid w:val="00194D78"/>
    <w:rsid w:val="00194E4E"/>
    <w:rsid w:val="00194EF6"/>
    <w:rsid w:val="00194FCC"/>
    <w:rsid w:val="00195284"/>
    <w:rsid w:val="001954A7"/>
    <w:rsid w:val="0019567B"/>
    <w:rsid w:val="00195792"/>
    <w:rsid w:val="00195C30"/>
    <w:rsid w:val="00195D3B"/>
    <w:rsid w:val="00195E78"/>
    <w:rsid w:val="00196086"/>
    <w:rsid w:val="00196280"/>
    <w:rsid w:val="00196560"/>
    <w:rsid w:val="001965FC"/>
    <w:rsid w:val="0019677A"/>
    <w:rsid w:val="00196ADA"/>
    <w:rsid w:val="00196E9A"/>
    <w:rsid w:val="001971B4"/>
    <w:rsid w:val="0019749E"/>
    <w:rsid w:val="0019797D"/>
    <w:rsid w:val="001979ED"/>
    <w:rsid w:val="00197BDF"/>
    <w:rsid w:val="00197C2B"/>
    <w:rsid w:val="001A0588"/>
    <w:rsid w:val="001A0662"/>
    <w:rsid w:val="001A0734"/>
    <w:rsid w:val="001A0B87"/>
    <w:rsid w:val="001A103E"/>
    <w:rsid w:val="001A10E3"/>
    <w:rsid w:val="001A1114"/>
    <w:rsid w:val="001A1547"/>
    <w:rsid w:val="001A15C4"/>
    <w:rsid w:val="001A1940"/>
    <w:rsid w:val="001A1A38"/>
    <w:rsid w:val="001A1AB8"/>
    <w:rsid w:val="001A1D0B"/>
    <w:rsid w:val="001A1F27"/>
    <w:rsid w:val="001A219B"/>
    <w:rsid w:val="001A25A7"/>
    <w:rsid w:val="001A2641"/>
    <w:rsid w:val="001A2ACC"/>
    <w:rsid w:val="001A2B26"/>
    <w:rsid w:val="001A2B4E"/>
    <w:rsid w:val="001A2C7C"/>
    <w:rsid w:val="001A2C97"/>
    <w:rsid w:val="001A2CC3"/>
    <w:rsid w:val="001A3147"/>
    <w:rsid w:val="001A3290"/>
    <w:rsid w:val="001A32F7"/>
    <w:rsid w:val="001A33C4"/>
    <w:rsid w:val="001A3430"/>
    <w:rsid w:val="001A399E"/>
    <w:rsid w:val="001A3B45"/>
    <w:rsid w:val="001A3D00"/>
    <w:rsid w:val="001A3F59"/>
    <w:rsid w:val="001A3F67"/>
    <w:rsid w:val="001A40F9"/>
    <w:rsid w:val="001A4160"/>
    <w:rsid w:val="001A4363"/>
    <w:rsid w:val="001A4524"/>
    <w:rsid w:val="001A46A1"/>
    <w:rsid w:val="001A47DB"/>
    <w:rsid w:val="001A493D"/>
    <w:rsid w:val="001A4A1A"/>
    <w:rsid w:val="001A4A55"/>
    <w:rsid w:val="001A4AFA"/>
    <w:rsid w:val="001A4E6E"/>
    <w:rsid w:val="001A5421"/>
    <w:rsid w:val="001A57ED"/>
    <w:rsid w:val="001A58D0"/>
    <w:rsid w:val="001A5D46"/>
    <w:rsid w:val="001A5FAA"/>
    <w:rsid w:val="001A6094"/>
    <w:rsid w:val="001A613C"/>
    <w:rsid w:val="001A6420"/>
    <w:rsid w:val="001A6455"/>
    <w:rsid w:val="001A6458"/>
    <w:rsid w:val="001A668C"/>
    <w:rsid w:val="001A67C5"/>
    <w:rsid w:val="001A6861"/>
    <w:rsid w:val="001A6900"/>
    <w:rsid w:val="001A691A"/>
    <w:rsid w:val="001A6A25"/>
    <w:rsid w:val="001A6C18"/>
    <w:rsid w:val="001A6C63"/>
    <w:rsid w:val="001A6C88"/>
    <w:rsid w:val="001A6CA6"/>
    <w:rsid w:val="001A6CD1"/>
    <w:rsid w:val="001A6F05"/>
    <w:rsid w:val="001A71BF"/>
    <w:rsid w:val="001A7295"/>
    <w:rsid w:val="001A72BC"/>
    <w:rsid w:val="001A735F"/>
    <w:rsid w:val="001A7392"/>
    <w:rsid w:val="001A74E6"/>
    <w:rsid w:val="001A76CC"/>
    <w:rsid w:val="001A7773"/>
    <w:rsid w:val="001A77F3"/>
    <w:rsid w:val="001A787B"/>
    <w:rsid w:val="001A7C85"/>
    <w:rsid w:val="001A7D06"/>
    <w:rsid w:val="001A7FBC"/>
    <w:rsid w:val="001B01CC"/>
    <w:rsid w:val="001B033A"/>
    <w:rsid w:val="001B0365"/>
    <w:rsid w:val="001B0910"/>
    <w:rsid w:val="001B09CA"/>
    <w:rsid w:val="001B0B38"/>
    <w:rsid w:val="001B0F14"/>
    <w:rsid w:val="001B1053"/>
    <w:rsid w:val="001B111D"/>
    <w:rsid w:val="001B1181"/>
    <w:rsid w:val="001B185B"/>
    <w:rsid w:val="001B196B"/>
    <w:rsid w:val="001B1A86"/>
    <w:rsid w:val="001B1EAD"/>
    <w:rsid w:val="001B2036"/>
    <w:rsid w:val="001B205F"/>
    <w:rsid w:val="001B222C"/>
    <w:rsid w:val="001B228C"/>
    <w:rsid w:val="001B2B08"/>
    <w:rsid w:val="001B2BF4"/>
    <w:rsid w:val="001B2C8D"/>
    <w:rsid w:val="001B2D04"/>
    <w:rsid w:val="001B2DBD"/>
    <w:rsid w:val="001B2EDB"/>
    <w:rsid w:val="001B33D3"/>
    <w:rsid w:val="001B3576"/>
    <w:rsid w:val="001B35EE"/>
    <w:rsid w:val="001B374F"/>
    <w:rsid w:val="001B37CD"/>
    <w:rsid w:val="001B37DD"/>
    <w:rsid w:val="001B387D"/>
    <w:rsid w:val="001B3BBD"/>
    <w:rsid w:val="001B3C14"/>
    <w:rsid w:val="001B3CBB"/>
    <w:rsid w:val="001B3CC5"/>
    <w:rsid w:val="001B3D7A"/>
    <w:rsid w:val="001B3DB8"/>
    <w:rsid w:val="001B3E9E"/>
    <w:rsid w:val="001B4394"/>
    <w:rsid w:val="001B4565"/>
    <w:rsid w:val="001B45E1"/>
    <w:rsid w:val="001B479C"/>
    <w:rsid w:val="001B4A49"/>
    <w:rsid w:val="001B4A72"/>
    <w:rsid w:val="001B4BB4"/>
    <w:rsid w:val="001B4F75"/>
    <w:rsid w:val="001B51E2"/>
    <w:rsid w:val="001B5269"/>
    <w:rsid w:val="001B53E1"/>
    <w:rsid w:val="001B547E"/>
    <w:rsid w:val="001B5B8A"/>
    <w:rsid w:val="001B5FD8"/>
    <w:rsid w:val="001B5FE1"/>
    <w:rsid w:val="001B6211"/>
    <w:rsid w:val="001B642F"/>
    <w:rsid w:val="001B64F8"/>
    <w:rsid w:val="001B656A"/>
    <w:rsid w:val="001B65E0"/>
    <w:rsid w:val="001B6B59"/>
    <w:rsid w:val="001B6BA0"/>
    <w:rsid w:val="001B6DF5"/>
    <w:rsid w:val="001B7168"/>
    <w:rsid w:val="001B74E0"/>
    <w:rsid w:val="001B75A8"/>
    <w:rsid w:val="001B7868"/>
    <w:rsid w:val="001B7AA9"/>
    <w:rsid w:val="001B7B29"/>
    <w:rsid w:val="001B7DC5"/>
    <w:rsid w:val="001B7E79"/>
    <w:rsid w:val="001B7EC7"/>
    <w:rsid w:val="001C0153"/>
    <w:rsid w:val="001C0391"/>
    <w:rsid w:val="001C0B14"/>
    <w:rsid w:val="001C0C3A"/>
    <w:rsid w:val="001C0E4F"/>
    <w:rsid w:val="001C0EBF"/>
    <w:rsid w:val="001C1456"/>
    <w:rsid w:val="001C145E"/>
    <w:rsid w:val="001C1BE5"/>
    <w:rsid w:val="001C1BF0"/>
    <w:rsid w:val="001C1C14"/>
    <w:rsid w:val="001C1E40"/>
    <w:rsid w:val="001C1EF8"/>
    <w:rsid w:val="001C1F43"/>
    <w:rsid w:val="001C2053"/>
    <w:rsid w:val="001C238F"/>
    <w:rsid w:val="001C25B2"/>
    <w:rsid w:val="001C2707"/>
    <w:rsid w:val="001C270D"/>
    <w:rsid w:val="001C2923"/>
    <w:rsid w:val="001C38A5"/>
    <w:rsid w:val="001C38B9"/>
    <w:rsid w:val="001C3958"/>
    <w:rsid w:val="001C402F"/>
    <w:rsid w:val="001C415C"/>
    <w:rsid w:val="001C46A1"/>
    <w:rsid w:val="001C4A39"/>
    <w:rsid w:val="001C4AAD"/>
    <w:rsid w:val="001C4C67"/>
    <w:rsid w:val="001C4CC0"/>
    <w:rsid w:val="001C4E8D"/>
    <w:rsid w:val="001C5006"/>
    <w:rsid w:val="001C51C7"/>
    <w:rsid w:val="001C5703"/>
    <w:rsid w:val="001C57BA"/>
    <w:rsid w:val="001C59B5"/>
    <w:rsid w:val="001C6250"/>
    <w:rsid w:val="001C6256"/>
    <w:rsid w:val="001C646D"/>
    <w:rsid w:val="001C6596"/>
    <w:rsid w:val="001C696F"/>
    <w:rsid w:val="001C6A48"/>
    <w:rsid w:val="001C6A7C"/>
    <w:rsid w:val="001C6B7B"/>
    <w:rsid w:val="001C6DC6"/>
    <w:rsid w:val="001C6EE4"/>
    <w:rsid w:val="001C70B1"/>
    <w:rsid w:val="001C732F"/>
    <w:rsid w:val="001C73C4"/>
    <w:rsid w:val="001C73D7"/>
    <w:rsid w:val="001C75BA"/>
    <w:rsid w:val="001C75E2"/>
    <w:rsid w:val="001C76C1"/>
    <w:rsid w:val="001C777A"/>
    <w:rsid w:val="001C78F9"/>
    <w:rsid w:val="001C7A71"/>
    <w:rsid w:val="001C7D2C"/>
    <w:rsid w:val="001C7F15"/>
    <w:rsid w:val="001D00FB"/>
    <w:rsid w:val="001D051C"/>
    <w:rsid w:val="001D0592"/>
    <w:rsid w:val="001D05B9"/>
    <w:rsid w:val="001D085C"/>
    <w:rsid w:val="001D0973"/>
    <w:rsid w:val="001D09D2"/>
    <w:rsid w:val="001D0CD2"/>
    <w:rsid w:val="001D0CEC"/>
    <w:rsid w:val="001D0DB8"/>
    <w:rsid w:val="001D0E62"/>
    <w:rsid w:val="001D1128"/>
    <w:rsid w:val="001D11D5"/>
    <w:rsid w:val="001D1214"/>
    <w:rsid w:val="001D1312"/>
    <w:rsid w:val="001D146D"/>
    <w:rsid w:val="001D17D6"/>
    <w:rsid w:val="001D17F7"/>
    <w:rsid w:val="001D193F"/>
    <w:rsid w:val="001D1C0B"/>
    <w:rsid w:val="001D1D0C"/>
    <w:rsid w:val="001D1D69"/>
    <w:rsid w:val="001D1E5C"/>
    <w:rsid w:val="001D1FC2"/>
    <w:rsid w:val="001D225A"/>
    <w:rsid w:val="001D2395"/>
    <w:rsid w:val="001D240E"/>
    <w:rsid w:val="001D24DB"/>
    <w:rsid w:val="001D27F3"/>
    <w:rsid w:val="001D28F3"/>
    <w:rsid w:val="001D2A20"/>
    <w:rsid w:val="001D2ECA"/>
    <w:rsid w:val="001D35DE"/>
    <w:rsid w:val="001D38CB"/>
    <w:rsid w:val="001D38ED"/>
    <w:rsid w:val="001D38FD"/>
    <w:rsid w:val="001D3906"/>
    <w:rsid w:val="001D3A25"/>
    <w:rsid w:val="001D3B95"/>
    <w:rsid w:val="001D3CA6"/>
    <w:rsid w:val="001D3CBB"/>
    <w:rsid w:val="001D4128"/>
    <w:rsid w:val="001D41AD"/>
    <w:rsid w:val="001D42F5"/>
    <w:rsid w:val="001D44A6"/>
    <w:rsid w:val="001D4565"/>
    <w:rsid w:val="001D480F"/>
    <w:rsid w:val="001D483C"/>
    <w:rsid w:val="001D4849"/>
    <w:rsid w:val="001D4D5C"/>
    <w:rsid w:val="001D4E58"/>
    <w:rsid w:val="001D4FE3"/>
    <w:rsid w:val="001D5039"/>
    <w:rsid w:val="001D5078"/>
    <w:rsid w:val="001D5291"/>
    <w:rsid w:val="001D52BE"/>
    <w:rsid w:val="001D565F"/>
    <w:rsid w:val="001D5A2B"/>
    <w:rsid w:val="001D5CE1"/>
    <w:rsid w:val="001D5E52"/>
    <w:rsid w:val="001D5F45"/>
    <w:rsid w:val="001D609B"/>
    <w:rsid w:val="001D6154"/>
    <w:rsid w:val="001D6350"/>
    <w:rsid w:val="001D646E"/>
    <w:rsid w:val="001D64B9"/>
    <w:rsid w:val="001D6A98"/>
    <w:rsid w:val="001D6C2E"/>
    <w:rsid w:val="001D6C71"/>
    <w:rsid w:val="001D6CD1"/>
    <w:rsid w:val="001D7217"/>
    <w:rsid w:val="001D7301"/>
    <w:rsid w:val="001D73A7"/>
    <w:rsid w:val="001E0238"/>
    <w:rsid w:val="001E02A1"/>
    <w:rsid w:val="001E0520"/>
    <w:rsid w:val="001E0801"/>
    <w:rsid w:val="001E0843"/>
    <w:rsid w:val="001E0A55"/>
    <w:rsid w:val="001E0B1C"/>
    <w:rsid w:val="001E0BB2"/>
    <w:rsid w:val="001E0C0A"/>
    <w:rsid w:val="001E10E8"/>
    <w:rsid w:val="001E1406"/>
    <w:rsid w:val="001E1BB2"/>
    <w:rsid w:val="001E22A3"/>
    <w:rsid w:val="001E23C2"/>
    <w:rsid w:val="001E2449"/>
    <w:rsid w:val="001E2585"/>
    <w:rsid w:val="001E25A0"/>
    <w:rsid w:val="001E2698"/>
    <w:rsid w:val="001E279B"/>
    <w:rsid w:val="001E28CF"/>
    <w:rsid w:val="001E2BCB"/>
    <w:rsid w:val="001E2C09"/>
    <w:rsid w:val="001E2D6F"/>
    <w:rsid w:val="001E2D90"/>
    <w:rsid w:val="001E33C4"/>
    <w:rsid w:val="001E3490"/>
    <w:rsid w:val="001E3521"/>
    <w:rsid w:val="001E37B2"/>
    <w:rsid w:val="001E385F"/>
    <w:rsid w:val="001E3A67"/>
    <w:rsid w:val="001E3C32"/>
    <w:rsid w:val="001E3CC7"/>
    <w:rsid w:val="001E432E"/>
    <w:rsid w:val="001E4473"/>
    <w:rsid w:val="001E4627"/>
    <w:rsid w:val="001E4B6E"/>
    <w:rsid w:val="001E530D"/>
    <w:rsid w:val="001E56EF"/>
    <w:rsid w:val="001E56F8"/>
    <w:rsid w:val="001E59C5"/>
    <w:rsid w:val="001E5E72"/>
    <w:rsid w:val="001E5ED3"/>
    <w:rsid w:val="001E5F13"/>
    <w:rsid w:val="001E625B"/>
    <w:rsid w:val="001E644D"/>
    <w:rsid w:val="001E66F6"/>
    <w:rsid w:val="001E67EB"/>
    <w:rsid w:val="001E69D6"/>
    <w:rsid w:val="001E6BDE"/>
    <w:rsid w:val="001E6E78"/>
    <w:rsid w:val="001E6F5E"/>
    <w:rsid w:val="001E6F7E"/>
    <w:rsid w:val="001E71DF"/>
    <w:rsid w:val="001E7210"/>
    <w:rsid w:val="001E7260"/>
    <w:rsid w:val="001E7465"/>
    <w:rsid w:val="001E760A"/>
    <w:rsid w:val="001E7837"/>
    <w:rsid w:val="001E78B0"/>
    <w:rsid w:val="001E7C8E"/>
    <w:rsid w:val="001E7E22"/>
    <w:rsid w:val="001F0105"/>
    <w:rsid w:val="001F0156"/>
    <w:rsid w:val="001F01B6"/>
    <w:rsid w:val="001F02B8"/>
    <w:rsid w:val="001F02D4"/>
    <w:rsid w:val="001F0442"/>
    <w:rsid w:val="001F06B3"/>
    <w:rsid w:val="001F0779"/>
    <w:rsid w:val="001F08AC"/>
    <w:rsid w:val="001F0A21"/>
    <w:rsid w:val="001F0A41"/>
    <w:rsid w:val="001F0E27"/>
    <w:rsid w:val="001F1002"/>
    <w:rsid w:val="001F1089"/>
    <w:rsid w:val="001F10D8"/>
    <w:rsid w:val="001F13D1"/>
    <w:rsid w:val="001F1951"/>
    <w:rsid w:val="001F19F5"/>
    <w:rsid w:val="001F1EC6"/>
    <w:rsid w:val="001F2253"/>
    <w:rsid w:val="001F2372"/>
    <w:rsid w:val="001F2574"/>
    <w:rsid w:val="001F25E8"/>
    <w:rsid w:val="001F268A"/>
    <w:rsid w:val="001F2A23"/>
    <w:rsid w:val="001F2DDD"/>
    <w:rsid w:val="001F30EF"/>
    <w:rsid w:val="001F32F7"/>
    <w:rsid w:val="001F349A"/>
    <w:rsid w:val="001F37BA"/>
    <w:rsid w:val="001F3BB5"/>
    <w:rsid w:val="001F3EDD"/>
    <w:rsid w:val="001F3F21"/>
    <w:rsid w:val="001F3F29"/>
    <w:rsid w:val="001F3FAB"/>
    <w:rsid w:val="001F4259"/>
    <w:rsid w:val="001F4629"/>
    <w:rsid w:val="001F470C"/>
    <w:rsid w:val="001F4940"/>
    <w:rsid w:val="001F4A4D"/>
    <w:rsid w:val="001F4EAD"/>
    <w:rsid w:val="001F4EFA"/>
    <w:rsid w:val="001F5019"/>
    <w:rsid w:val="001F53D5"/>
    <w:rsid w:val="001F5475"/>
    <w:rsid w:val="001F54DC"/>
    <w:rsid w:val="001F56F4"/>
    <w:rsid w:val="001F58E7"/>
    <w:rsid w:val="001F59C4"/>
    <w:rsid w:val="001F5C8C"/>
    <w:rsid w:val="001F5DE1"/>
    <w:rsid w:val="001F5EB7"/>
    <w:rsid w:val="001F5FBF"/>
    <w:rsid w:val="001F607F"/>
    <w:rsid w:val="001F6192"/>
    <w:rsid w:val="001F673F"/>
    <w:rsid w:val="001F686A"/>
    <w:rsid w:val="001F7221"/>
    <w:rsid w:val="001F743B"/>
    <w:rsid w:val="001F755D"/>
    <w:rsid w:val="001F763A"/>
    <w:rsid w:val="001F76C6"/>
    <w:rsid w:val="001F7729"/>
    <w:rsid w:val="001F77AF"/>
    <w:rsid w:val="001F7F7F"/>
    <w:rsid w:val="002003EE"/>
    <w:rsid w:val="00200441"/>
    <w:rsid w:val="002004FC"/>
    <w:rsid w:val="00200807"/>
    <w:rsid w:val="00200870"/>
    <w:rsid w:val="00200C53"/>
    <w:rsid w:val="00200CBF"/>
    <w:rsid w:val="00200D71"/>
    <w:rsid w:val="002010E5"/>
    <w:rsid w:val="002010EB"/>
    <w:rsid w:val="00201314"/>
    <w:rsid w:val="002015A8"/>
    <w:rsid w:val="00201B56"/>
    <w:rsid w:val="00201BD4"/>
    <w:rsid w:val="00201F32"/>
    <w:rsid w:val="00202151"/>
    <w:rsid w:val="002023AD"/>
    <w:rsid w:val="00202ABC"/>
    <w:rsid w:val="00202B39"/>
    <w:rsid w:val="00202F82"/>
    <w:rsid w:val="00202F91"/>
    <w:rsid w:val="002030BF"/>
    <w:rsid w:val="002032AB"/>
    <w:rsid w:val="00203461"/>
    <w:rsid w:val="002037A4"/>
    <w:rsid w:val="00203B26"/>
    <w:rsid w:val="00203B7D"/>
    <w:rsid w:val="00203E35"/>
    <w:rsid w:val="00203F28"/>
    <w:rsid w:val="00204140"/>
    <w:rsid w:val="00204296"/>
    <w:rsid w:val="002047B7"/>
    <w:rsid w:val="00204B3A"/>
    <w:rsid w:val="002050D3"/>
    <w:rsid w:val="002050D5"/>
    <w:rsid w:val="0020546F"/>
    <w:rsid w:val="002054F1"/>
    <w:rsid w:val="00205690"/>
    <w:rsid w:val="00205782"/>
    <w:rsid w:val="00205969"/>
    <w:rsid w:val="00205F0E"/>
    <w:rsid w:val="00206164"/>
    <w:rsid w:val="00206209"/>
    <w:rsid w:val="002069F0"/>
    <w:rsid w:val="00206B21"/>
    <w:rsid w:val="00206C4A"/>
    <w:rsid w:val="00206C4C"/>
    <w:rsid w:val="00206EC9"/>
    <w:rsid w:val="002070B8"/>
    <w:rsid w:val="00207157"/>
    <w:rsid w:val="00207863"/>
    <w:rsid w:val="00207C33"/>
    <w:rsid w:val="002101E0"/>
    <w:rsid w:val="002103E3"/>
    <w:rsid w:val="00210471"/>
    <w:rsid w:val="002104EA"/>
    <w:rsid w:val="0021068F"/>
    <w:rsid w:val="0021074C"/>
    <w:rsid w:val="002107B7"/>
    <w:rsid w:val="002107EA"/>
    <w:rsid w:val="002108CE"/>
    <w:rsid w:val="00210C30"/>
    <w:rsid w:val="00210DC1"/>
    <w:rsid w:val="00210F1E"/>
    <w:rsid w:val="00210FC9"/>
    <w:rsid w:val="00211173"/>
    <w:rsid w:val="002114FD"/>
    <w:rsid w:val="00211557"/>
    <w:rsid w:val="00211698"/>
    <w:rsid w:val="0021170A"/>
    <w:rsid w:val="00211977"/>
    <w:rsid w:val="00211D9B"/>
    <w:rsid w:val="00211F2B"/>
    <w:rsid w:val="00211F3C"/>
    <w:rsid w:val="002120DB"/>
    <w:rsid w:val="002120EE"/>
    <w:rsid w:val="0021229A"/>
    <w:rsid w:val="002124E0"/>
    <w:rsid w:val="002128D2"/>
    <w:rsid w:val="00212954"/>
    <w:rsid w:val="00212975"/>
    <w:rsid w:val="00212A2E"/>
    <w:rsid w:val="00212D43"/>
    <w:rsid w:val="00212EA6"/>
    <w:rsid w:val="00212EB7"/>
    <w:rsid w:val="002132F4"/>
    <w:rsid w:val="0021337C"/>
    <w:rsid w:val="0021396C"/>
    <w:rsid w:val="00213A70"/>
    <w:rsid w:val="00213AD8"/>
    <w:rsid w:val="00213D86"/>
    <w:rsid w:val="0021410F"/>
    <w:rsid w:val="002144B8"/>
    <w:rsid w:val="002146EC"/>
    <w:rsid w:val="00214728"/>
    <w:rsid w:val="00214862"/>
    <w:rsid w:val="002149AF"/>
    <w:rsid w:val="002149C2"/>
    <w:rsid w:val="00214D08"/>
    <w:rsid w:val="00214DAE"/>
    <w:rsid w:val="00214EF1"/>
    <w:rsid w:val="00214F4D"/>
    <w:rsid w:val="0021508F"/>
    <w:rsid w:val="00215196"/>
    <w:rsid w:val="002151FD"/>
    <w:rsid w:val="0021523F"/>
    <w:rsid w:val="00215365"/>
    <w:rsid w:val="00215514"/>
    <w:rsid w:val="00215805"/>
    <w:rsid w:val="00215A16"/>
    <w:rsid w:val="00215C63"/>
    <w:rsid w:val="00215D15"/>
    <w:rsid w:val="00215F5F"/>
    <w:rsid w:val="00216242"/>
    <w:rsid w:val="00216244"/>
    <w:rsid w:val="002169A7"/>
    <w:rsid w:val="00216D2B"/>
    <w:rsid w:val="00216DC6"/>
    <w:rsid w:val="002170A0"/>
    <w:rsid w:val="0021717A"/>
    <w:rsid w:val="002174B3"/>
    <w:rsid w:val="0021755A"/>
    <w:rsid w:val="00217597"/>
    <w:rsid w:val="0021765F"/>
    <w:rsid w:val="0021787F"/>
    <w:rsid w:val="00217910"/>
    <w:rsid w:val="00217937"/>
    <w:rsid w:val="00217959"/>
    <w:rsid w:val="00217A7F"/>
    <w:rsid w:val="00217B79"/>
    <w:rsid w:val="00217FCD"/>
    <w:rsid w:val="0022001F"/>
    <w:rsid w:val="002202DC"/>
    <w:rsid w:val="0022030C"/>
    <w:rsid w:val="002203C9"/>
    <w:rsid w:val="002203FD"/>
    <w:rsid w:val="002204AC"/>
    <w:rsid w:val="0022068D"/>
    <w:rsid w:val="00220912"/>
    <w:rsid w:val="00220969"/>
    <w:rsid w:val="00220998"/>
    <w:rsid w:val="00220AAE"/>
    <w:rsid w:val="00220CB9"/>
    <w:rsid w:val="00220D22"/>
    <w:rsid w:val="00220FEF"/>
    <w:rsid w:val="0022113B"/>
    <w:rsid w:val="00221167"/>
    <w:rsid w:val="00221481"/>
    <w:rsid w:val="002214ED"/>
    <w:rsid w:val="00221C81"/>
    <w:rsid w:val="00221CA6"/>
    <w:rsid w:val="00221D23"/>
    <w:rsid w:val="002221EE"/>
    <w:rsid w:val="002223C7"/>
    <w:rsid w:val="002225B2"/>
    <w:rsid w:val="002227C5"/>
    <w:rsid w:val="00222857"/>
    <w:rsid w:val="002229A2"/>
    <w:rsid w:val="00222A7A"/>
    <w:rsid w:val="002230D2"/>
    <w:rsid w:val="0022314C"/>
    <w:rsid w:val="0022340E"/>
    <w:rsid w:val="002234F8"/>
    <w:rsid w:val="00223A75"/>
    <w:rsid w:val="00223B21"/>
    <w:rsid w:val="00223B4F"/>
    <w:rsid w:val="00223B61"/>
    <w:rsid w:val="00223CD8"/>
    <w:rsid w:val="00223DB6"/>
    <w:rsid w:val="00223DEC"/>
    <w:rsid w:val="00223E08"/>
    <w:rsid w:val="00223E0D"/>
    <w:rsid w:val="0022436C"/>
    <w:rsid w:val="00224575"/>
    <w:rsid w:val="00224588"/>
    <w:rsid w:val="0022472B"/>
    <w:rsid w:val="00224A2C"/>
    <w:rsid w:val="00224B68"/>
    <w:rsid w:val="00224D55"/>
    <w:rsid w:val="00224F42"/>
    <w:rsid w:val="00225164"/>
    <w:rsid w:val="0022530C"/>
    <w:rsid w:val="0022531B"/>
    <w:rsid w:val="002253F5"/>
    <w:rsid w:val="00225413"/>
    <w:rsid w:val="00225465"/>
    <w:rsid w:val="00225F73"/>
    <w:rsid w:val="00225F98"/>
    <w:rsid w:val="00225FE3"/>
    <w:rsid w:val="00226580"/>
    <w:rsid w:val="0022659B"/>
    <w:rsid w:val="00226BF0"/>
    <w:rsid w:val="002273FB"/>
    <w:rsid w:val="002275A4"/>
    <w:rsid w:val="00227BE5"/>
    <w:rsid w:val="00227DF6"/>
    <w:rsid w:val="0023015A"/>
    <w:rsid w:val="00230232"/>
    <w:rsid w:val="0023031F"/>
    <w:rsid w:val="00230368"/>
    <w:rsid w:val="00230375"/>
    <w:rsid w:val="00230514"/>
    <w:rsid w:val="002305DC"/>
    <w:rsid w:val="00230692"/>
    <w:rsid w:val="002306C2"/>
    <w:rsid w:val="00230937"/>
    <w:rsid w:val="00230945"/>
    <w:rsid w:val="00230C7E"/>
    <w:rsid w:val="00230C9A"/>
    <w:rsid w:val="00230D94"/>
    <w:rsid w:val="00230F1C"/>
    <w:rsid w:val="002312F4"/>
    <w:rsid w:val="002313AE"/>
    <w:rsid w:val="00231672"/>
    <w:rsid w:val="0023197C"/>
    <w:rsid w:val="00231BBF"/>
    <w:rsid w:val="00231E8E"/>
    <w:rsid w:val="00231FC7"/>
    <w:rsid w:val="002321B2"/>
    <w:rsid w:val="002323A4"/>
    <w:rsid w:val="002325F2"/>
    <w:rsid w:val="00232609"/>
    <w:rsid w:val="00232A19"/>
    <w:rsid w:val="00232B2F"/>
    <w:rsid w:val="00232B7A"/>
    <w:rsid w:val="00232C4C"/>
    <w:rsid w:val="00232E26"/>
    <w:rsid w:val="00232F71"/>
    <w:rsid w:val="00232FDE"/>
    <w:rsid w:val="0023325B"/>
    <w:rsid w:val="002332C3"/>
    <w:rsid w:val="0023364A"/>
    <w:rsid w:val="00233701"/>
    <w:rsid w:val="00233713"/>
    <w:rsid w:val="00233E61"/>
    <w:rsid w:val="0023443D"/>
    <w:rsid w:val="0023447E"/>
    <w:rsid w:val="00234707"/>
    <w:rsid w:val="00234842"/>
    <w:rsid w:val="00234AA6"/>
    <w:rsid w:val="00234B37"/>
    <w:rsid w:val="002352A8"/>
    <w:rsid w:val="00235330"/>
    <w:rsid w:val="00235478"/>
    <w:rsid w:val="0023547A"/>
    <w:rsid w:val="002356D6"/>
    <w:rsid w:val="002359A7"/>
    <w:rsid w:val="00235B0F"/>
    <w:rsid w:val="00235B2B"/>
    <w:rsid w:val="00235B2F"/>
    <w:rsid w:val="00235CD9"/>
    <w:rsid w:val="00235DD4"/>
    <w:rsid w:val="00235E77"/>
    <w:rsid w:val="0023628A"/>
    <w:rsid w:val="00236565"/>
    <w:rsid w:val="00236A8B"/>
    <w:rsid w:val="00236F30"/>
    <w:rsid w:val="002373F4"/>
    <w:rsid w:val="0023752B"/>
    <w:rsid w:val="00237557"/>
    <w:rsid w:val="00237854"/>
    <w:rsid w:val="00237A0C"/>
    <w:rsid w:val="00237AD6"/>
    <w:rsid w:val="00237BEA"/>
    <w:rsid w:val="002401B8"/>
    <w:rsid w:val="002401E6"/>
    <w:rsid w:val="0024037E"/>
    <w:rsid w:val="002403C6"/>
    <w:rsid w:val="002403ED"/>
    <w:rsid w:val="0024057B"/>
    <w:rsid w:val="00240716"/>
    <w:rsid w:val="00240B23"/>
    <w:rsid w:val="00240CA5"/>
    <w:rsid w:val="00240D03"/>
    <w:rsid w:val="00240EA5"/>
    <w:rsid w:val="00240ED1"/>
    <w:rsid w:val="00241040"/>
    <w:rsid w:val="0024129A"/>
    <w:rsid w:val="002416CA"/>
    <w:rsid w:val="002417E0"/>
    <w:rsid w:val="00241C96"/>
    <w:rsid w:val="00242354"/>
    <w:rsid w:val="0024235A"/>
    <w:rsid w:val="0024267D"/>
    <w:rsid w:val="002426C0"/>
    <w:rsid w:val="002427D6"/>
    <w:rsid w:val="002427E8"/>
    <w:rsid w:val="002428E2"/>
    <w:rsid w:val="00242927"/>
    <w:rsid w:val="0024297E"/>
    <w:rsid w:val="0024330B"/>
    <w:rsid w:val="0024336B"/>
    <w:rsid w:val="00243BEE"/>
    <w:rsid w:val="00243C1F"/>
    <w:rsid w:val="00243C6C"/>
    <w:rsid w:val="00243FCF"/>
    <w:rsid w:val="002440FF"/>
    <w:rsid w:val="002443C9"/>
    <w:rsid w:val="002445FF"/>
    <w:rsid w:val="0024468C"/>
    <w:rsid w:val="002446E6"/>
    <w:rsid w:val="0024486E"/>
    <w:rsid w:val="00244C1C"/>
    <w:rsid w:val="00244C44"/>
    <w:rsid w:val="00244CFE"/>
    <w:rsid w:val="00244DDE"/>
    <w:rsid w:val="00244E1D"/>
    <w:rsid w:val="00244ED4"/>
    <w:rsid w:val="0024510D"/>
    <w:rsid w:val="002451E4"/>
    <w:rsid w:val="00245461"/>
    <w:rsid w:val="002455B8"/>
    <w:rsid w:val="0024567D"/>
    <w:rsid w:val="00245887"/>
    <w:rsid w:val="00245C9B"/>
    <w:rsid w:val="00246081"/>
    <w:rsid w:val="00246380"/>
    <w:rsid w:val="0024658C"/>
    <w:rsid w:val="002468EA"/>
    <w:rsid w:val="00246913"/>
    <w:rsid w:val="00246933"/>
    <w:rsid w:val="00246AB8"/>
    <w:rsid w:val="00246B35"/>
    <w:rsid w:val="00246BE2"/>
    <w:rsid w:val="00246C18"/>
    <w:rsid w:val="00246D27"/>
    <w:rsid w:val="00246EC9"/>
    <w:rsid w:val="00246F06"/>
    <w:rsid w:val="0024708B"/>
    <w:rsid w:val="00247487"/>
    <w:rsid w:val="0024752D"/>
    <w:rsid w:val="0024769B"/>
    <w:rsid w:val="002476C5"/>
    <w:rsid w:val="0024772E"/>
    <w:rsid w:val="0024781A"/>
    <w:rsid w:val="00247D4B"/>
    <w:rsid w:val="00247DEE"/>
    <w:rsid w:val="00247ECB"/>
    <w:rsid w:val="00247F79"/>
    <w:rsid w:val="00247FB2"/>
    <w:rsid w:val="002501E4"/>
    <w:rsid w:val="002505FF"/>
    <w:rsid w:val="00250C10"/>
    <w:rsid w:val="0025109B"/>
    <w:rsid w:val="002510B6"/>
    <w:rsid w:val="002510D9"/>
    <w:rsid w:val="002511D3"/>
    <w:rsid w:val="0025123A"/>
    <w:rsid w:val="00251C64"/>
    <w:rsid w:val="00252151"/>
    <w:rsid w:val="00252302"/>
    <w:rsid w:val="002523B8"/>
    <w:rsid w:val="002523D5"/>
    <w:rsid w:val="00252508"/>
    <w:rsid w:val="002528D5"/>
    <w:rsid w:val="002528EF"/>
    <w:rsid w:val="00252A7E"/>
    <w:rsid w:val="00252BD0"/>
    <w:rsid w:val="00252BED"/>
    <w:rsid w:val="00252C17"/>
    <w:rsid w:val="00252C5F"/>
    <w:rsid w:val="00252FEB"/>
    <w:rsid w:val="00253004"/>
    <w:rsid w:val="0025303A"/>
    <w:rsid w:val="00253327"/>
    <w:rsid w:val="00253355"/>
    <w:rsid w:val="0025356C"/>
    <w:rsid w:val="002538F0"/>
    <w:rsid w:val="00253A13"/>
    <w:rsid w:val="00253A91"/>
    <w:rsid w:val="00253B1E"/>
    <w:rsid w:val="00253C2E"/>
    <w:rsid w:val="00253F80"/>
    <w:rsid w:val="00253FBF"/>
    <w:rsid w:val="0025415A"/>
    <w:rsid w:val="002543AC"/>
    <w:rsid w:val="00254706"/>
    <w:rsid w:val="0025476E"/>
    <w:rsid w:val="002549CC"/>
    <w:rsid w:val="00254CE1"/>
    <w:rsid w:val="00254DBE"/>
    <w:rsid w:val="002553A8"/>
    <w:rsid w:val="00255534"/>
    <w:rsid w:val="00255ADC"/>
    <w:rsid w:val="00255B91"/>
    <w:rsid w:val="00255C18"/>
    <w:rsid w:val="002560C1"/>
    <w:rsid w:val="002565A3"/>
    <w:rsid w:val="0025688A"/>
    <w:rsid w:val="002568B9"/>
    <w:rsid w:val="002568DC"/>
    <w:rsid w:val="00256927"/>
    <w:rsid w:val="002569F3"/>
    <w:rsid w:val="00256C14"/>
    <w:rsid w:val="00256D0D"/>
    <w:rsid w:val="002572CF"/>
    <w:rsid w:val="0025735C"/>
    <w:rsid w:val="00257624"/>
    <w:rsid w:val="00257629"/>
    <w:rsid w:val="00257B07"/>
    <w:rsid w:val="00257DC5"/>
    <w:rsid w:val="002600C2"/>
    <w:rsid w:val="002600D8"/>
    <w:rsid w:val="002600E1"/>
    <w:rsid w:val="002604B1"/>
    <w:rsid w:val="00260831"/>
    <w:rsid w:val="00260874"/>
    <w:rsid w:val="002609E6"/>
    <w:rsid w:val="00260A84"/>
    <w:rsid w:val="00260BEE"/>
    <w:rsid w:val="0026149B"/>
    <w:rsid w:val="00261709"/>
    <w:rsid w:val="002617B7"/>
    <w:rsid w:val="002619BB"/>
    <w:rsid w:val="00261AAC"/>
    <w:rsid w:val="00261AED"/>
    <w:rsid w:val="00261B58"/>
    <w:rsid w:val="0026222F"/>
    <w:rsid w:val="0026229A"/>
    <w:rsid w:val="0026267F"/>
    <w:rsid w:val="00262AB8"/>
    <w:rsid w:val="00262ED4"/>
    <w:rsid w:val="002630DC"/>
    <w:rsid w:val="002630FC"/>
    <w:rsid w:val="0026317B"/>
    <w:rsid w:val="00263272"/>
    <w:rsid w:val="002632E7"/>
    <w:rsid w:val="002634B5"/>
    <w:rsid w:val="00263552"/>
    <w:rsid w:val="002635BC"/>
    <w:rsid w:val="002636CD"/>
    <w:rsid w:val="00263811"/>
    <w:rsid w:val="00263968"/>
    <w:rsid w:val="00263A70"/>
    <w:rsid w:val="00263E55"/>
    <w:rsid w:val="002640FB"/>
    <w:rsid w:val="0026410F"/>
    <w:rsid w:val="00264256"/>
    <w:rsid w:val="0026425A"/>
    <w:rsid w:val="00264441"/>
    <w:rsid w:val="00264677"/>
    <w:rsid w:val="00264AF2"/>
    <w:rsid w:val="00264DEC"/>
    <w:rsid w:val="002651FD"/>
    <w:rsid w:val="002652BC"/>
    <w:rsid w:val="00265423"/>
    <w:rsid w:val="002657B3"/>
    <w:rsid w:val="0026598A"/>
    <w:rsid w:val="00265AF2"/>
    <w:rsid w:val="00265BFB"/>
    <w:rsid w:val="00265C0B"/>
    <w:rsid w:val="00265C20"/>
    <w:rsid w:val="00265CDC"/>
    <w:rsid w:val="00266288"/>
    <w:rsid w:val="00266515"/>
    <w:rsid w:val="00266790"/>
    <w:rsid w:val="00266931"/>
    <w:rsid w:val="00266987"/>
    <w:rsid w:val="00266ADF"/>
    <w:rsid w:val="00266D06"/>
    <w:rsid w:val="00266F6D"/>
    <w:rsid w:val="002671B1"/>
    <w:rsid w:val="002673F1"/>
    <w:rsid w:val="002674F7"/>
    <w:rsid w:val="00267770"/>
    <w:rsid w:val="0026796C"/>
    <w:rsid w:val="00267A43"/>
    <w:rsid w:val="00267A49"/>
    <w:rsid w:val="00267B86"/>
    <w:rsid w:val="00267E26"/>
    <w:rsid w:val="00270038"/>
    <w:rsid w:val="002701A9"/>
    <w:rsid w:val="002702C0"/>
    <w:rsid w:val="0027050C"/>
    <w:rsid w:val="00270681"/>
    <w:rsid w:val="00270901"/>
    <w:rsid w:val="00270C57"/>
    <w:rsid w:val="00270CD2"/>
    <w:rsid w:val="00270D26"/>
    <w:rsid w:val="00270E0B"/>
    <w:rsid w:val="0027103D"/>
    <w:rsid w:val="0027114C"/>
    <w:rsid w:val="00271253"/>
    <w:rsid w:val="0027152B"/>
    <w:rsid w:val="00271588"/>
    <w:rsid w:val="002716A4"/>
    <w:rsid w:val="002718B6"/>
    <w:rsid w:val="00272084"/>
    <w:rsid w:val="0027223E"/>
    <w:rsid w:val="00272248"/>
    <w:rsid w:val="00272452"/>
    <w:rsid w:val="0027257C"/>
    <w:rsid w:val="002725D6"/>
    <w:rsid w:val="0027279F"/>
    <w:rsid w:val="00272931"/>
    <w:rsid w:val="00272B5C"/>
    <w:rsid w:val="00272CD9"/>
    <w:rsid w:val="00272D82"/>
    <w:rsid w:val="00272D86"/>
    <w:rsid w:val="00272E31"/>
    <w:rsid w:val="002731FE"/>
    <w:rsid w:val="002733F2"/>
    <w:rsid w:val="00273433"/>
    <w:rsid w:val="0027377F"/>
    <w:rsid w:val="00273FCE"/>
    <w:rsid w:val="00274214"/>
    <w:rsid w:val="00274385"/>
    <w:rsid w:val="002744B0"/>
    <w:rsid w:val="002746C3"/>
    <w:rsid w:val="00274751"/>
    <w:rsid w:val="0027495E"/>
    <w:rsid w:val="00274D81"/>
    <w:rsid w:val="00274EAC"/>
    <w:rsid w:val="00274F7B"/>
    <w:rsid w:val="00274FF4"/>
    <w:rsid w:val="00275018"/>
    <w:rsid w:val="002750E6"/>
    <w:rsid w:val="00275158"/>
    <w:rsid w:val="00275497"/>
    <w:rsid w:val="00275807"/>
    <w:rsid w:val="0027580F"/>
    <w:rsid w:val="00275959"/>
    <w:rsid w:val="00275BA2"/>
    <w:rsid w:val="00275E03"/>
    <w:rsid w:val="00275E8A"/>
    <w:rsid w:val="00276108"/>
    <w:rsid w:val="0027617D"/>
    <w:rsid w:val="00276236"/>
    <w:rsid w:val="00276255"/>
    <w:rsid w:val="002763A9"/>
    <w:rsid w:val="002765D4"/>
    <w:rsid w:val="00276C9D"/>
    <w:rsid w:val="00276CAC"/>
    <w:rsid w:val="00276D4B"/>
    <w:rsid w:val="00276E44"/>
    <w:rsid w:val="00276E69"/>
    <w:rsid w:val="00276FDD"/>
    <w:rsid w:val="0027700E"/>
    <w:rsid w:val="0027719C"/>
    <w:rsid w:val="002774CA"/>
    <w:rsid w:val="002775C7"/>
    <w:rsid w:val="0027779C"/>
    <w:rsid w:val="002777EA"/>
    <w:rsid w:val="0027790C"/>
    <w:rsid w:val="00277A00"/>
    <w:rsid w:val="00277A54"/>
    <w:rsid w:val="00277AED"/>
    <w:rsid w:val="00277B57"/>
    <w:rsid w:val="00277C67"/>
    <w:rsid w:val="00277E7D"/>
    <w:rsid w:val="00277EF3"/>
    <w:rsid w:val="00280049"/>
    <w:rsid w:val="002800A1"/>
    <w:rsid w:val="00280191"/>
    <w:rsid w:val="00280569"/>
    <w:rsid w:val="0028062B"/>
    <w:rsid w:val="00280D5C"/>
    <w:rsid w:val="00280F72"/>
    <w:rsid w:val="00281158"/>
    <w:rsid w:val="0028115B"/>
    <w:rsid w:val="002811F8"/>
    <w:rsid w:val="002815CE"/>
    <w:rsid w:val="002817B5"/>
    <w:rsid w:val="00281866"/>
    <w:rsid w:val="0028192D"/>
    <w:rsid w:val="0028198A"/>
    <w:rsid w:val="00281AC3"/>
    <w:rsid w:val="00281B66"/>
    <w:rsid w:val="00281CE1"/>
    <w:rsid w:val="00281E25"/>
    <w:rsid w:val="0028212F"/>
    <w:rsid w:val="0028222E"/>
    <w:rsid w:val="0028240E"/>
    <w:rsid w:val="00282834"/>
    <w:rsid w:val="00282959"/>
    <w:rsid w:val="00282B08"/>
    <w:rsid w:val="00282FD1"/>
    <w:rsid w:val="00283154"/>
    <w:rsid w:val="00283211"/>
    <w:rsid w:val="002837B5"/>
    <w:rsid w:val="00283A7B"/>
    <w:rsid w:val="00283A8D"/>
    <w:rsid w:val="00283A96"/>
    <w:rsid w:val="00283C5F"/>
    <w:rsid w:val="00283E6B"/>
    <w:rsid w:val="00284554"/>
    <w:rsid w:val="00284646"/>
    <w:rsid w:val="002846C7"/>
    <w:rsid w:val="00284867"/>
    <w:rsid w:val="00284902"/>
    <w:rsid w:val="00284BEB"/>
    <w:rsid w:val="00284C84"/>
    <w:rsid w:val="00284FE1"/>
    <w:rsid w:val="00285323"/>
    <w:rsid w:val="00285413"/>
    <w:rsid w:val="002854EA"/>
    <w:rsid w:val="00285510"/>
    <w:rsid w:val="00285574"/>
    <w:rsid w:val="0028593B"/>
    <w:rsid w:val="00285C6F"/>
    <w:rsid w:val="00285D5C"/>
    <w:rsid w:val="00285DAA"/>
    <w:rsid w:val="00285EA4"/>
    <w:rsid w:val="00285FDE"/>
    <w:rsid w:val="0028619A"/>
    <w:rsid w:val="002862FF"/>
    <w:rsid w:val="00286612"/>
    <w:rsid w:val="0028683F"/>
    <w:rsid w:val="002868A9"/>
    <w:rsid w:val="00286C86"/>
    <w:rsid w:val="00286E67"/>
    <w:rsid w:val="00286E9E"/>
    <w:rsid w:val="00286FA3"/>
    <w:rsid w:val="00286FE0"/>
    <w:rsid w:val="002871FA"/>
    <w:rsid w:val="00287907"/>
    <w:rsid w:val="00287A95"/>
    <w:rsid w:val="00287EAC"/>
    <w:rsid w:val="0029036F"/>
    <w:rsid w:val="002905FA"/>
    <w:rsid w:val="0029060B"/>
    <w:rsid w:val="00290937"/>
    <w:rsid w:val="00290AD6"/>
    <w:rsid w:val="00290C2E"/>
    <w:rsid w:val="00291165"/>
    <w:rsid w:val="002911B4"/>
    <w:rsid w:val="00291225"/>
    <w:rsid w:val="002914AA"/>
    <w:rsid w:val="00291540"/>
    <w:rsid w:val="00291696"/>
    <w:rsid w:val="002918AB"/>
    <w:rsid w:val="0029197F"/>
    <w:rsid w:val="00291A09"/>
    <w:rsid w:val="00291AE8"/>
    <w:rsid w:val="00291B9A"/>
    <w:rsid w:val="00291D68"/>
    <w:rsid w:val="00292264"/>
    <w:rsid w:val="002922A9"/>
    <w:rsid w:val="002926E9"/>
    <w:rsid w:val="002929AA"/>
    <w:rsid w:val="00292B53"/>
    <w:rsid w:val="00292E29"/>
    <w:rsid w:val="00292E94"/>
    <w:rsid w:val="0029337F"/>
    <w:rsid w:val="00293555"/>
    <w:rsid w:val="0029358F"/>
    <w:rsid w:val="002937B8"/>
    <w:rsid w:val="00293925"/>
    <w:rsid w:val="002939FB"/>
    <w:rsid w:val="00293B14"/>
    <w:rsid w:val="00293B9C"/>
    <w:rsid w:val="00293DC7"/>
    <w:rsid w:val="00293E09"/>
    <w:rsid w:val="00293E15"/>
    <w:rsid w:val="00293E1B"/>
    <w:rsid w:val="00293F3A"/>
    <w:rsid w:val="0029405B"/>
    <w:rsid w:val="002943B1"/>
    <w:rsid w:val="002945C7"/>
    <w:rsid w:val="002946C8"/>
    <w:rsid w:val="00294C4F"/>
    <w:rsid w:val="00294DF4"/>
    <w:rsid w:val="00294E53"/>
    <w:rsid w:val="0029504F"/>
    <w:rsid w:val="002952B2"/>
    <w:rsid w:val="00295685"/>
    <w:rsid w:val="0029592C"/>
    <w:rsid w:val="00295FCE"/>
    <w:rsid w:val="002961B8"/>
    <w:rsid w:val="0029620F"/>
    <w:rsid w:val="0029635E"/>
    <w:rsid w:val="00296597"/>
    <w:rsid w:val="0029667A"/>
    <w:rsid w:val="00296C8A"/>
    <w:rsid w:val="00296CE7"/>
    <w:rsid w:val="00296D6D"/>
    <w:rsid w:val="00296E1F"/>
    <w:rsid w:val="00297451"/>
    <w:rsid w:val="002975CF"/>
    <w:rsid w:val="00297606"/>
    <w:rsid w:val="002976F1"/>
    <w:rsid w:val="00297AA9"/>
    <w:rsid w:val="00297AFA"/>
    <w:rsid w:val="00297B36"/>
    <w:rsid w:val="00297C6A"/>
    <w:rsid w:val="00297C98"/>
    <w:rsid w:val="00297CC1"/>
    <w:rsid w:val="00297CFE"/>
    <w:rsid w:val="00297F50"/>
    <w:rsid w:val="002A0024"/>
    <w:rsid w:val="002A02CB"/>
    <w:rsid w:val="002A04C0"/>
    <w:rsid w:val="002A05F0"/>
    <w:rsid w:val="002A0697"/>
    <w:rsid w:val="002A0739"/>
    <w:rsid w:val="002A09B9"/>
    <w:rsid w:val="002A0DE4"/>
    <w:rsid w:val="002A0E1B"/>
    <w:rsid w:val="002A0EB6"/>
    <w:rsid w:val="002A0EC0"/>
    <w:rsid w:val="002A1126"/>
    <w:rsid w:val="002A1181"/>
    <w:rsid w:val="002A146D"/>
    <w:rsid w:val="002A15B3"/>
    <w:rsid w:val="002A1974"/>
    <w:rsid w:val="002A19B5"/>
    <w:rsid w:val="002A1DD4"/>
    <w:rsid w:val="002A1E46"/>
    <w:rsid w:val="002A1F37"/>
    <w:rsid w:val="002A22FF"/>
    <w:rsid w:val="002A24CB"/>
    <w:rsid w:val="002A25D8"/>
    <w:rsid w:val="002A2811"/>
    <w:rsid w:val="002A2A3F"/>
    <w:rsid w:val="002A2A45"/>
    <w:rsid w:val="002A2B33"/>
    <w:rsid w:val="002A2B49"/>
    <w:rsid w:val="002A2B6F"/>
    <w:rsid w:val="002A2EB4"/>
    <w:rsid w:val="002A3122"/>
    <w:rsid w:val="002A31A3"/>
    <w:rsid w:val="002A34B2"/>
    <w:rsid w:val="002A352A"/>
    <w:rsid w:val="002A391E"/>
    <w:rsid w:val="002A394F"/>
    <w:rsid w:val="002A3DD8"/>
    <w:rsid w:val="002A3E33"/>
    <w:rsid w:val="002A3E59"/>
    <w:rsid w:val="002A3EA6"/>
    <w:rsid w:val="002A3EEC"/>
    <w:rsid w:val="002A3FCC"/>
    <w:rsid w:val="002A40CD"/>
    <w:rsid w:val="002A42E2"/>
    <w:rsid w:val="002A4481"/>
    <w:rsid w:val="002A44F4"/>
    <w:rsid w:val="002A46C8"/>
    <w:rsid w:val="002A4942"/>
    <w:rsid w:val="002A4ACE"/>
    <w:rsid w:val="002A4B54"/>
    <w:rsid w:val="002A4BAE"/>
    <w:rsid w:val="002A4C70"/>
    <w:rsid w:val="002A4D63"/>
    <w:rsid w:val="002A562A"/>
    <w:rsid w:val="002A56E5"/>
    <w:rsid w:val="002A57A1"/>
    <w:rsid w:val="002A58DE"/>
    <w:rsid w:val="002A5A5E"/>
    <w:rsid w:val="002A5C9D"/>
    <w:rsid w:val="002A5CDA"/>
    <w:rsid w:val="002A5D87"/>
    <w:rsid w:val="002A60B3"/>
    <w:rsid w:val="002A61FD"/>
    <w:rsid w:val="002A630D"/>
    <w:rsid w:val="002A6330"/>
    <w:rsid w:val="002A634F"/>
    <w:rsid w:val="002A6373"/>
    <w:rsid w:val="002A6382"/>
    <w:rsid w:val="002A64A0"/>
    <w:rsid w:val="002A6762"/>
    <w:rsid w:val="002A6BE5"/>
    <w:rsid w:val="002A6F8B"/>
    <w:rsid w:val="002A6F99"/>
    <w:rsid w:val="002A72A6"/>
    <w:rsid w:val="002A72B3"/>
    <w:rsid w:val="002A73ED"/>
    <w:rsid w:val="002A78CE"/>
    <w:rsid w:val="002A799E"/>
    <w:rsid w:val="002A7D64"/>
    <w:rsid w:val="002A7E02"/>
    <w:rsid w:val="002A7E25"/>
    <w:rsid w:val="002A7E30"/>
    <w:rsid w:val="002A7E7D"/>
    <w:rsid w:val="002A7E8B"/>
    <w:rsid w:val="002A7F26"/>
    <w:rsid w:val="002A7FB0"/>
    <w:rsid w:val="002B02D3"/>
    <w:rsid w:val="002B0562"/>
    <w:rsid w:val="002B0763"/>
    <w:rsid w:val="002B0828"/>
    <w:rsid w:val="002B0922"/>
    <w:rsid w:val="002B0DA6"/>
    <w:rsid w:val="002B132E"/>
    <w:rsid w:val="002B1479"/>
    <w:rsid w:val="002B1560"/>
    <w:rsid w:val="002B17D4"/>
    <w:rsid w:val="002B180F"/>
    <w:rsid w:val="002B18B3"/>
    <w:rsid w:val="002B1B87"/>
    <w:rsid w:val="002B1CA1"/>
    <w:rsid w:val="002B21CE"/>
    <w:rsid w:val="002B23D9"/>
    <w:rsid w:val="002B2418"/>
    <w:rsid w:val="002B252F"/>
    <w:rsid w:val="002B2593"/>
    <w:rsid w:val="002B2767"/>
    <w:rsid w:val="002B2813"/>
    <w:rsid w:val="002B2CBD"/>
    <w:rsid w:val="002B2D04"/>
    <w:rsid w:val="002B304E"/>
    <w:rsid w:val="002B309A"/>
    <w:rsid w:val="002B3550"/>
    <w:rsid w:val="002B3667"/>
    <w:rsid w:val="002B3C17"/>
    <w:rsid w:val="002B3C6C"/>
    <w:rsid w:val="002B4ECA"/>
    <w:rsid w:val="002B4ECD"/>
    <w:rsid w:val="002B518E"/>
    <w:rsid w:val="002B5301"/>
    <w:rsid w:val="002B5495"/>
    <w:rsid w:val="002B5716"/>
    <w:rsid w:val="002B5A08"/>
    <w:rsid w:val="002B5B02"/>
    <w:rsid w:val="002B5B1D"/>
    <w:rsid w:val="002B5D12"/>
    <w:rsid w:val="002B5E28"/>
    <w:rsid w:val="002B614F"/>
    <w:rsid w:val="002B6155"/>
    <w:rsid w:val="002B63CB"/>
    <w:rsid w:val="002B6800"/>
    <w:rsid w:val="002B6907"/>
    <w:rsid w:val="002B6C25"/>
    <w:rsid w:val="002B6C89"/>
    <w:rsid w:val="002B6D5E"/>
    <w:rsid w:val="002B6DAB"/>
    <w:rsid w:val="002B6EA1"/>
    <w:rsid w:val="002B7249"/>
    <w:rsid w:val="002B7528"/>
    <w:rsid w:val="002B76BF"/>
    <w:rsid w:val="002B7773"/>
    <w:rsid w:val="002B77A8"/>
    <w:rsid w:val="002B79DA"/>
    <w:rsid w:val="002B79DC"/>
    <w:rsid w:val="002B7DE6"/>
    <w:rsid w:val="002C010B"/>
    <w:rsid w:val="002C0152"/>
    <w:rsid w:val="002C01FD"/>
    <w:rsid w:val="002C0684"/>
    <w:rsid w:val="002C06B7"/>
    <w:rsid w:val="002C06F5"/>
    <w:rsid w:val="002C086A"/>
    <w:rsid w:val="002C1194"/>
    <w:rsid w:val="002C11A9"/>
    <w:rsid w:val="002C139E"/>
    <w:rsid w:val="002C180A"/>
    <w:rsid w:val="002C1A4B"/>
    <w:rsid w:val="002C1C79"/>
    <w:rsid w:val="002C1F53"/>
    <w:rsid w:val="002C2216"/>
    <w:rsid w:val="002C2665"/>
    <w:rsid w:val="002C29E8"/>
    <w:rsid w:val="002C2A35"/>
    <w:rsid w:val="002C2E21"/>
    <w:rsid w:val="002C301D"/>
    <w:rsid w:val="002C30A5"/>
    <w:rsid w:val="002C32DB"/>
    <w:rsid w:val="002C3622"/>
    <w:rsid w:val="002C3675"/>
    <w:rsid w:val="002C38C3"/>
    <w:rsid w:val="002C39FE"/>
    <w:rsid w:val="002C3D79"/>
    <w:rsid w:val="002C401B"/>
    <w:rsid w:val="002C4037"/>
    <w:rsid w:val="002C4117"/>
    <w:rsid w:val="002C42B9"/>
    <w:rsid w:val="002C432D"/>
    <w:rsid w:val="002C4734"/>
    <w:rsid w:val="002C4B91"/>
    <w:rsid w:val="002C5280"/>
    <w:rsid w:val="002C5327"/>
    <w:rsid w:val="002C563E"/>
    <w:rsid w:val="002C56CC"/>
    <w:rsid w:val="002C584D"/>
    <w:rsid w:val="002C5D11"/>
    <w:rsid w:val="002C5FB4"/>
    <w:rsid w:val="002C61E7"/>
    <w:rsid w:val="002C6299"/>
    <w:rsid w:val="002C6435"/>
    <w:rsid w:val="002C6A97"/>
    <w:rsid w:val="002C6E3E"/>
    <w:rsid w:val="002C6EAA"/>
    <w:rsid w:val="002C6F55"/>
    <w:rsid w:val="002C6FD5"/>
    <w:rsid w:val="002C7072"/>
    <w:rsid w:val="002C7228"/>
    <w:rsid w:val="002C724C"/>
    <w:rsid w:val="002C7516"/>
    <w:rsid w:val="002C79AA"/>
    <w:rsid w:val="002C7B95"/>
    <w:rsid w:val="002C7BA0"/>
    <w:rsid w:val="002C7C36"/>
    <w:rsid w:val="002C7CA2"/>
    <w:rsid w:val="002C7E78"/>
    <w:rsid w:val="002D0004"/>
    <w:rsid w:val="002D02E1"/>
    <w:rsid w:val="002D03B3"/>
    <w:rsid w:val="002D03F7"/>
    <w:rsid w:val="002D0440"/>
    <w:rsid w:val="002D07D3"/>
    <w:rsid w:val="002D07FE"/>
    <w:rsid w:val="002D0850"/>
    <w:rsid w:val="002D0CA9"/>
    <w:rsid w:val="002D0D30"/>
    <w:rsid w:val="002D10D0"/>
    <w:rsid w:val="002D1214"/>
    <w:rsid w:val="002D129A"/>
    <w:rsid w:val="002D140D"/>
    <w:rsid w:val="002D1410"/>
    <w:rsid w:val="002D15AF"/>
    <w:rsid w:val="002D163C"/>
    <w:rsid w:val="002D1640"/>
    <w:rsid w:val="002D19C9"/>
    <w:rsid w:val="002D19D5"/>
    <w:rsid w:val="002D1AF5"/>
    <w:rsid w:val="002D1B27"/>
    <w:rsid w:val="002D1D32"/>
    <w:rsid w:val="002D1EE2"/>
    <w:rsid w:val="002D2285"/>
    <w:rsid w:val="002D22D8"/>
    <w:rsid w:val="002D2360"/>
    <w:rsid w:val="002D27AE"/>
    <w:rsid w:val="002D27CD"/>
    <w:rsid w:val="002D2A2F"/>
    <w:rsid w:val="002D2B82"/>
    <w:rsid w:val="002D2D0B"/>
    <w:rsid w:val="002D2D19"/>
    <w:rsid w:val="002D2D4C"/>
    <w:rsid w:val="002D2F36"/>
    <w:rsid w:val="002D3089"/>
    <w:rsid w:val="002D3133"/>
    <w:rsid w:val="002D3157"/>
    <w:rsid w:val="002D322C"/>
    <w:rsid w:val="002D33B2"/>
    <w:rsid w:val="002D3645"/>
    <w:rsid w:val="002D365F"/>
    <w:rsid w:val="002D36E9"/>
    <w:rsid w:val="002D39A8"/>
    <w:rsid w:val="002D3B4B"/>
    <w:rsid w:val="002D3B81"/>
    <w:rsid w:val="002D3C38"/>
    <w:rsid w:val="002D3C99"/>
    <w:rsid w:val="002D4023"/>
    <w:rsid w:val="002D4116"/>
    <w:rsid w:val="002D4159"/>
    <w:rsid w:val="002D457C"/>
    <w:rsid w:val="002D45A9"/>
    <w:rsid w:val="002D484C"/>
    <w:rsid w:val="002D4A27"/>
    <w:rsid w:val="002D4DAF"/>
    <w:rsid w:val="002D5476"/>
    <w:rsid w:val="002D54DA"/>
    <w:rsid w:val="002D5619"/>
    <w:rsid w:val="002D571F"/>
    <w:rsid w:val="002D5892"/>
    <w:rsid w:val="002D5C69"/>
    <w:rsid w:val="002D5C7D"/>
    <w:rsid w:val="002D5CAA"/>
    <w:rsid w:val="002D5CDD"/>
    <w:rsid w:val="002D5F26"/>
    <w:rsid w:val="002D5F27"/>
    <w:rsid w:val="002D5F55"/>
    <w:rsid w:val="002D5FB8"/>
    <w:rsid w:val="002D65EF"/>
    <w:rsid w:val="002D6662"/>
    <w:rsid w:val="002D6835"/>
    <w:rsid w:val="002D68BD"/>
    <w:rsid w:val="002D69B2"/>
    <w:rsid w:val="002D69C7"/>
    <w:rsid w:val="002D6BAD"/>
    <w:rsid w:val="002D6D5D"/>
    <w:rsid w:val="002D7162"/>
    <w:rsid w:val="002D72F8"/>
    <w:rsid w:val="002D7374"/>
    <w:rsid w:val="002D73D0"/>
    <w:rsid w:val="002D746D"/>
    <w:rsid w:val="002D765D"/>
    <w:rsid w:val="002D7876"/>
    <w:rsid w:val="002D78A9"/>
    <w:rsid w:val="002D791A"/>
    <w:rsid w:val="002D7994"/>
    <w:rsid w:val="002D7A2A"/>
    <w:rsid w:val="002D7AA0"/>
    <w:rsid w:val="002D7CB8"/>
    <w:rsid w:val="002E004D"/>
    <w:rsid w:val="002E0300"/>
    <w:rsid w:val="002E0595"/>
    <w:rsid w:val="002E066E"/>
    <w:rsid w:val="002E09F2"/>
    <w:rsid w:val="002E0A79"/>
    <w:rsid w:val="002E0B0C"/>
    <w:rsid w:val="002E0B8F"/>
    <w:rsid w:val="002E0C0D"/>
    <w:rsid w:val="002E0D6C"/>
    <w:rsid w:val="002E0E1B"/>
    <w:rsid w:val="002E0E96"/>
    <w:rsid w:val="002E129E"/>
    <w:rsid w:val="002E1308"/>
    <w:rsid w:val="002E130F"/>
    <w:rsid w:val="002E14F3"/>
    <w:rsid w:val="002E16B0"/>
    <w:rsid w:val="002E17FD"/>
    <w:rsid w:val="002E1941"/>
    <w:rsid w:val="002E1AF0"/>
    <w:rsid w:val="002E1D1D"/>
    <w:rsid w:val="002E1DEE"/>
    <w:rsid w:val="002E1FB2"/>
    <w:rsid w:val="002E23CA"/>
    <w:rsid w:val="002E23D5"/>
    <w:rsid w:val="002E242D"/>
    <w:rsid w:val="002E2C7F"/>
    <w:rsid w:val="002E2E31"/>
    <w:rsid w:val="002E2EE0"/>
    <w:rsid w:val="002E3009"/>
    <w:rsid w:val="002E34A3"/>
    <w:rsid w:val="002E3686"/>
    <w:rsid w:val="002E3A21"/>
    <w:rsid w:val="002E3A3B"/>
    <w:rsid w:val="002E3AA0"/>
    <w:rsid w:val="002E3E32"/>
    <w:rsid w:val="002E430A"/>
    <w:rsid w:val="002E48E0"/>
    <w:rsid w:val="002E4B56"/>
    <w:rsid w:val="002E4B7D"/>
    <w:rsid w:val="002E4EB3"/>
    <w:rsid w:val="002E5428"/>
    <w:rsid w:val="002E54F5"/>
    <w:rsid w:val="002E5774"/>
    <w:rsid w:val="002E5863"/>
    <w:rsid w:val="002E596D"/>
    <w:rsid w:val="002E5CC3"/>
    <w:rsid w:val="002E5EF2"/>
    <w:rsid w:val="002E5F04"/>
    <w:rsid w:val="002E5F7A"/>
    <w:rsid w:val="002E611C"/>
    <w:rsid w:val="002E6282"/>
    <w:rsid w:val="002E62AD"/>
    <w:rsid w:val="002E62CC"/>
    <w:rsid w:val="002E6637"/>
    <w:rsid w:val="002E6A17"/>
    <w:rsid w:val="002E6DEE"/>
    <w:rsid w:val="002E6E19"/>
    <w:rsid w:val="002E6E47"/>
    <w:rsid w:val="002E6E75"/>
    <w:rsid w:val="002E6F3C"/>
    <w:rsid w:val="002E7036"/>
    <w:rsid w:val="002E78C1"/>
    <w:rsid w:val="002E7954"/>
    <w:rsid w:val="002E7A03"/>
    <w:rsid w:val="002E7A94"/>
    <w:rsid w:val="002E7FEB"/>
    <w:rsid w:val="002F00DC"/>
    <w:rsid w:val="002F04F8"/>
    <w:rsid w:val="002F0512"/>
    <w:rsid w:val="002F0BB3"/>
    <w:rsid w:val="002F0F3D"/>
    <w:rsid w:val="002F11B9"/>
    <w:rsid w:val="002F1343"/>
    <w:rsid w:val="002F13B4"/>
    <w:rsid w:val="002F143E"/>
    <w:rsid w:val="002F144D"/>
    <w:rsid w:val="002F1498"/>
    <w:rsid w:val="002F1727"/>
    <w:rsid w:val="002F175A"/>
    <w:rsid w:val="002F185B"/>
    <w:rsid w:val="002F18A9"/>
    <w:rsid w:val="002F1CEF"/>
    <w:rsid w:val="002F1E06"/>
    <w:rsid w:val="002F1E37"/>
    <w:rsid w:val="002F212F"/>
    <w:rsid w:val="002F29FC"/>
    <w:rsid w:val="002F2F23"/>
    <w:rsid w:val="002F2F5A"/>
    <w:rsid w:val="002F2FFE"/>
    <w:rsid w:val="002F338A"/>
    <w:rsid w:val="002F3541"/>
    <w:rsid w:val="002F3823"/>
    <w:rsid w:val="002F3B8D"/>
    <w:rsid w:val="002F3BB6"/>
    <w:rsid w:val="002F3EAD"/>
    <w:rsid w:val="002F4018"/>
    <w:rsid w:val="002F43AA"/>
    <w:rsid w:val="002F4417"/>
    <w:rsid w:val="002F4DE2"/>
    <w:rsid w:val="002F4DF9"/>
    <w:rsid w:val="002F5088"/>
    <w:rsid w:val="002F517C"/>
    <w:rsid w:val="002F529E"/>
    <w:rsid w:val="002F52BD"/>
    <w:rsid w:val="002F555C"/>
    <w:rsid w:val="002F573C"/>
    <w:rsid w:val="002F59C4"/>
    <w:rsid w:val="002F5AE1"/>
    <w:rsid w:val="002F5C5C"/>
    <w:rsid w:val="002F5F6D"/>
    <w:rsid w:val="002F609D"/>
    <w:rsid w:val="002F60CF"/>
    <w:rsid w:val="002F6125"/>
    <w:rsid w:val="002F65EF"/>
    <w:rsid w:val="002F676A"/>
    <w:rsid w:val="002F6F0D"/>
    <w:rsid w:val="002F6FBB"/>
    <w:rsid w:val="002F6FFB"/>
    <w:rsid w:val="002F72DA"/>
    <w:rsid w:val="002F7319"/>
    <w:rsid w:val="002F737D"/>
    <w:rsid w:val="002F743D"/>
    <w:rsid w:val="002F7455"/>
    <w:rsid w:val="002F7590"/>
    <w:rsid w:val="002F75EE"/>
    <w:rsid w:val="002F7717"/>
    <w:rsid w:val="002F7775"/>
    <w:rsid w:val="002F7A73"/>
    <w:rsid w:val="002F7B68"/>
    <w:rsid w:val="002F7CE9"/>
    <w:rsid w:val="00300106"/>
    <w:rsid w:val="003001B8"/>
    <w:rsid w:val="003001CA"/>
    <w:rsid w:val="003003A1"/>
    <w:rsid w:val="003003EB"/>
    <w:rsid w:val="003004A0"/>
    <w:rsid w:val="00300E13"/>
    <w:rsid w:val="0030121A"/>
    <w:rsid w:val="00301225"/>
    <w:rsid w:val="0030122E"/>
    <w:rsid w:val="003012A4"/>
    <w:rsid w:val="003012F9"/>
    <w:rsid w:val="003013B2"/>
    <w:rsid w:val="00301400"/>
    <w:rsid w:val="003015BE"/>
    <w:rsid w:val="0030186F"/>
    <w:rsid w:val="00301DD5"/>
    <w:rsid w:val="00301EE5"/>
    <w:rsid w:val="0030207A"/>
    <w:rsid w:val="0030235D"/>
    <w:rsid w:val="00302412"/>
    <w:rsid w:val="003026A5"/>
    <w:rsid w:val="00302971"/>
    <w:rsid w:val="00302A21"/>
    <w:rsid w:val="00302B5F"/>
    <w:rsid w:val="00302C62"/>
    <w:rsid w:val="00302D86"/>
    <w:rsid w:val="003030FB"/>
    <w:rsid w:val="0030323C"/>
    <w:rsid w:val="003035D8"/>
    <w:rsid w:val="0030362C"/>
    <w:rsid w:val="003038A3"/>
    <w:rsid w:val="00303B0C"/>
    <w:rsid w:val="00303B47"/>
    <w:rsid w:val="00303B57"/>
    <w:rsid w:val="00303C34"/>
    <w:rsid w:val="00303D53"/>
    <w:rsid w:val="0030407F"/>
    <w:rsid w:val="003042FE"/>
    <w:rsid w:val="00304583"/>
    <w:rsid w:val="003045C1"/>
    <w:rsid w:val="00304678"/>
    <w:rsid w:val="003048D7"/>
    <w:rsid w:val="00304A3C"/>
    <w:rsid w:val="00304B3A"/>
    <w:rsid w:val="00304E42"/>
    <w:rsid w:val="00304EC7"/>
    <w:rsid w:val="00304EC8"/>
    <w:rsid w:val="0030565B"/>
    <w:rsid w:val="003056BB"/>
    <w:rsid w:val="0030573D"/>
    <w:rsid w:val="00305749"/>
    <w:rsid w:val="003057F8"/>
    <w:rsid w:val="003058E2"/>
    <w:rsid w:val="00305F3A"/>
    <w:rsid w:val="0030613C"/>
    <w:rsid w:val="00306188"/>
    <w:rsid w:val="003061A7"/>
    <w:rsid w:val="003061B5"/>
    <w:rsid w:val="0030638E"/>
    <w:rsid w:val="0030653A"/>
    <w:rsid w:val="00306569"/>
    <w:rsid w:val="003069B4"/>
    <w:rsid w:val="00306C75"/>
    <w:rsid w:val="00306CEF"/>
    <w:rsid w:val="003071F6"/>
    <w:rsid w:val="00307579"/>
    <w:rsid w:val="003075C7"/>
    <w:rsid w:val="0030763C"/>
    <w:rsid w:val="0030773F"/>
    <w:rsid w:val="003077FA"/>
    <w:rsid w:val="00307D56"/>
    <w:rsid w:val="00307F18"/>
    <w:rsid w:val="00310289"/>
    <w:rsid w:val="003102D0"/>
    <w:rsid w:val="00310463"/>
    <w:rsid w:val="003104F3"/>
    <w:rsid w:val="00310607"/>
    <w:rsid w:val="00310832"/>
    <w:rsid w:val="003108CF"/>
    <w:rsid w:val="003108E0"/>
    <w:rsid w:val="0031099A"/>
    <w:rsid w:val="00310B90"/>
    <w:rsid w:val="00310BB1"/>
    <w:rsid w:val="00310C0D"/>
    <w:rsid w:val="00310E98"/>
    <w:rsid w:val="00310F3C"/>
    <w:rsid w:val="0031103A"/>
    <w:rsid w:val="00311062"/>
    <w:rsid w:val="0031128C"/>
    <w:rsid w:val="00311594"/>
    <w:rsid w:val="0031159B"/>
    <w:rsid w:val="00311C74"/>
    <w:rsid w:val="0031201D"/>
    <w:rsid w:val="003120F1"/>
    <w:rsid w:val="003121B2"/>
    <w:rsid w:val="00312957"/>
    <w:rsid w:val="003129E7"/>
    <w:rsid w:val="003131D4"/>
    <w:rsid w:val="003133B2"/>
    <w:rsid w:val="003134F4"/>
    <w:rsid w:val="00313577"/>
    <w:rsid w:val="0031362D"/>
    <w:rsid w:val="003136CB"/>
    <w:rsid w:val="003137D6"/>
    <w:rsid w:val="00313A5B"/>
    <w:rsid w:val="00313B8C"/>
    <w:rsid w:val="00313CB0"/>
    <w:rsid w:val="00313DFC"/>
    <w:rsid w:val="00313F96"/>
    <w:rsid w:val="00313FD2"/>
    <w:rsid w:val="0031426C"/>
    <w:rsid w:val="00314469"/>
    <w:rsid w:val="003144D1"/>
    <w:rsid w:val="0031458B"/>
    <w:rsid w:val="00314885"/>
    <w:rsid w:val="00314941"/>
    <w:rsid w:val="00314B2B"/>
    <w:rsid w:val="00314CF4"/>
    <w:rsid w:val="00315098"/>
    <w:rsid w:val="003151CA"/>
    <w:rsid w:val="003152D2"/>
    <w:rsid w:val="00315509"/>
    <w:rsid w:val="003157DF"/>
    <w:rsid w:val="003159C3"/>
    <w:rsid w:val="00315A8C"/>
    <w:rsid w:val="00315BD6"/>
    <w:rsid w:val="00315C1C"/>
    <w:rsid w:val="00315C77"/>
    <w:rsid w:val="00315C9C"/>
    <w:rsid w:val="00315D60"/>
    <w:rsid w:val="00315FC6"/>
    <w:rsid w:val="0031606C"/>
    <w:rsid w:val="0031630B"/>
    <w:rsid w:val="0031640C"/>
    <w:rsid w:val="0031654C"/>
    <w:rsid w:val="003165A5"/>
    <w:rsid w:val="0031668E"/>
    <w:rsid w:val="0031693D"/>
    <w:rsid w:val="00316C1B"/>
    <w:rsid w:val="00316EC7"/>
    <w:rsid w:val="00317604"/>
    <w:rsid w:val="0031771F"/>
    <w:rsid w:val="0031787C"/>
    <w:rsid w:val="003179AB"/>
    <w:rsid w:val="003179C3"/>
    <w:rsid w:val="00317BF6"/>
    <w:rsid w:val="00317D3B"/>
    <w:rsid w:val="00317F10"/>
    <w:rsid w:val="00317F47"/>
    <w:rsid w:val="0032050D"/>
    <w:rsid w:val="0032051A"/>
    <w:rsid w:val="0032051F"/>
    <w:rsid w:val="00320550"/>
    <w:rsid w:val="003206C6"/>
    <w:rsid w:val="00320847"/>
    <w:rsid w:val="00320A3E"/>
    <w:rsid w:val="00320A6E"/>
    <w:rsid w:val="00320BD9"/>
    <w:rsid w:val="00320C46"/>
    <w:rsid w:val="00320DCD"/>
    <w:rsid w:val="00320E94"/>
    <w:rsid w:val="0032119C"/>
    <w:rsid w:val="003213B9"/>
    <w:rsid w:val="00321593"/>
    <w:rsid w:val="003218F9"/>
    <w:rsid w:val="00321A6B"/>
    <w:rsid w:val="00321BC0"/>
    <w:rsid w:val="00321BEC"/>
    <w:rsid w:val="00321D57"/>
    <w:rsid w:val="00321DA2"/>
    <w:rsid w:val="00321F7E"/>
    <w:rsid w:val="003221E1"/>
    <w:rsid w:val="0032256D"/>
    <w:rsid w:val="0032281B"/>
    <w:rsid w:val="00323260"/>
    <w:rsid w:val="00323306"/>
    <w:rsid w:val="0032357D"/>
    <w:rsid w:val="00323620"/>
    <w:rsid w:val="003238F6"/>
    <w:rsid w:val="00323A71"/>
    <w:rsid w:val="00323FDC"/>
    <w:rsid w:val="003241C0"/>
    <w:rsid w:val="00324223"/>
    <w:rsid w:val="00324316"/>
    <w:rsid w:val="00324BBE"/>
    <w:rsid w:val="00324C9B"/>
    <w:rsid w:val="00324D2E"/>
    <w:rsid w:val="00324E3C"/>
    <w:rsid w:val="00324E60"/>
    <w:rsid w:val="00324E7A"/>
    <w:rsid w:val="003250A8"/>
    <w:rsid w:val="00325377"/>
    <w:rsid w:val="0032545F"/>
    <w:rsid w:val="003254DB"/>
    <w:rsid w:val="003256BC"/>
    <w:rsid w:val="00325702"/>
    <w:rsid w:val="0032590B"/>
    <w:rsid w:val="003259AC"/>
    <w:rsid w:val="003259F2"/>
    <w:rsid w:val="00325B09"/>
    <w:rsid w:val="00325D5D"/>
    <w:rsid w:val="00325D6E"/>
    <w:rsid w:val="0032696F"/>
    <w:rsid w:val="003269F3"/>
    <w:rsid w:val="0032702E"/>
    <w:rsid w:val="00327281"/>
    <w:rsid w:val="003273FD"/>
    <w:rsid w:val="00327A76"/>
    <w:rsid w:val="00327CFE"/>
    <w:rsid w:val="00327E6D"/>
    <w:rsid w:val="00327EAA"/>
    <w:rsid w:val="003302A3"/>
    <w:rsid w:val="003303C5"/>
    <w:rsid w:val="0033070A"/>
    <w:rsid w:val="0033081F"/>
    <w:rsid w:val="00330AFE"/>
    <w:rsid w:val="00330CEB"/>
    <w:rsid w:val="0033105E"/>
    <w:rsid w:val="00331183"/>
    <w:rsid w:val="00331212"/>
    <w:rsid w:val="003312B5"/>
    <w:rsid w:val="003315AB"/>
    <w:rsid w:val="003315AC"/>
    <w:rsid w:val="0033186C"/>
    <w:rsid w:val="0033189C"/>
    <w:rsid w:val="00331907"/>
    <w:rsid w:val="00331943"/>
    <w:rsid w:val="00331C86"/>
    <w:rsid w:val="00331D1C"/>
    <w:rsid w:val="00331FC5"/>
    <w:rsid w:val="003323CF"/>
    <w:rsid w:val="0033241A"/>
    <w:rsid w:val="003328CA"/>
    <w:rsid w:val="00332ABF"/>
    <w:rsid w:val="00332CA3"/>
    <w:rsid w:val="00332CEA"/>
    <w:rsid w:val="00332CF8"/>
    <w:rsid w:val="00332F79"/>
    <w:rsid w:val="00333246"/>
    <w:rsid w:val="00333494"/>
    <w:rsid w:val="003339B1"/>
    <w:rsid w:val="00333A58"/>
    <w:rsid w:val="00333C6F"/>
    <w:rsid w:val="00333CF5"/>
    <w:rsid w:val="00333E08"/>
    <w:rsid w:val="00333E9B"/>
    <w:rsid w:val="00334307"/>
    <w:rsid w:val="003343DC"/>
    <w:rsid w:val="003344D6"/>
    <w:rsid w:val="003344E1"/>
    <w:rsid w:val="0033489D"/>
    <w:rsid w:val="00334A4E"/>
    <w:rsid w:val="00334D7B"/>
    <w:rsid w:val="003351C4"/>
    <w:rsid w:val="003351D5"/>
    <w:rsid w:val="003352B1"/>
    <w:rsid w:val="00335439"/>
    <w:rsid w:val="00335642"/>
    <w:rsid w:val="00335875"/>
    <w:rsid w:val="00335B65"/>
    <w:rsid w:val="00335C2D"/>
    <w:rsid w:val="00335D68"/>
    <w:rsid w:val="00336084"/>
    <w:rsid w:val="003363A4"/>
    <w:rsid w:val="00336590"/>
    <w:rsid w:val="003365B7"/>
    <w:rsid w:val="00336636"/>
    <w:rsid w:val="00336717"/>
    <w:rsid w:val="00336C50"/>
    <w:rsid w:val="00337043"/>
    <w:rsid w:val="003373C1"/>
    <w:rsid w:val="0033742A"/>
    <w:rsid w:val="0033780C"/>
    <w:rsid w:val="0033788F"/>
    <w:rsid w:val="00337B59"/>
    <w:rsid w:val="00337C66"/>
    <w:rsid w:val="00337CD4"/>
    <w:rsid w:val="00337CE2"/>
    <w:rsid w:val="00337D2A"/>
    <w:rsid w:val="00340429"/>
    <w:rsid w:val="003404E1"/>
    <w:rsid w:val="00340807"/>
    <w:rsid w:val="00340968"/>
    <w:rsid w:val="00340AEA"/>
    <w:rsid w:val="00340B43"/>
    <w:rsid w:val="00340BB3"/>
    <w:rsid w:val="00340BF8"/>
    <w:rsid w:val="00340D90"/>
    <w:rsid w:val="00340DE8"/>
    <w:rsid w:val="0034111C"/>
    <w:rsid w:val="003412F2"/>
    <w:rsid w:val="0034161F"/>
    <w:rsid w:val="003416FF"/>
    <w:rsid w:val="00341723"/>
    <w:rsid w:val="00341A54"/>
    <w:rsid w:val="00341B23"/>
    <w:rsid w:val="00341C27"/>
    <w:rsid w:val="00341C34"/>
    <w:rsid w:val="00341D1F"/>
    <w:rsid w:val="0034209E"/>
    <w:rsid w:val="0034238D"/>
    <w:rsid w:val="00342398"/>
    <w:rsid w:val="0034262D"/>
    <w:rsid w:val="0034279D"/>
    <w:rsid w:val="003428C3"/>
    <w:rsid w:val="00342959"/>
    <w:rsid w:val="00342A18"/>
    <w:rsid w:val="00342AD5"/>
    <w:rsid w:val="00342D6C"/>
    <w:rsid w:val="00342DD3"/>
    <w:rsid w:val="00342EE4"/>
    <w:rsid w:val="00343124"/>
    <w:rsid w:val="003432BF"/>
    <w:rsid w:val="003433AA"/>
    <w:rsid w:val="003433BA"/>
    <w:rsid w:val="003434AD"/>
    <w:rsid w:val="00343811"/>
    <w:rsid w:val="0034388A"/>
    <w:rsid w:val="00343B5C"/>
    <w:rsid w:val="00343E28"/>
    <w:rsid w:val="003440A5"/>
    <w:rsid w:val="0034426A"/>
    <w:rsid w:val="003442A2"/>
    <w:rsid w:val="003443D6"/>
    <w:rsid w:val="003444A0"/>
    <w:rsid w:val="00344625"/>
    <w:rsid w:val="00344998"/>
    <w:rsid w:val="003449C7"/>
    <w:rsid w:val="003449E4"/>
    <w:rsid w:val="00344BBC"/>
    <w:rsid w:val="00344EF5"/>
    <w:rsid w:val="00345203"/>
    <w:rsid w:val="00345A0D"/>
    <w:rsid w:val="00345A6F"/>
    <w:rsid w:val="00345AED"/>
    <w:rsid w:val="00345AEE"/>
    <w:rsid w:val="00345F68"/>
    <w:rsid w:val="003462C6"/>
    <w:rsid w:val="003462D7"/>
    <w:rsid w:val="003464C8"/>
    <w:rsid w:val="003465E5"/>
    <w:rsid w:val="00346636"/>
    <w:rsid w:val="003466F1"/>
    <w:rsid w:val="00346990"/>
    <w:rsid w:val="00346ADA"/>
    <w:rsid w:val="00346B1C"/>
    <w:rsid w:val="00346B8E"/>
    <w:rsid w:val="00347225"/>
    <w:rsid w:val="00347245"/>
    <w:rsid w:val="003472CC"/>
    <w:rsid w:val="003474B8"/>
    <w:rsid w:val="00347680"/>
    <w:rsid w:val="003476AC"/>
    <w:rsid w:val="00347814"/>
    <w:rsid w:val="00347894"/>
    <w:rsid w:val="00347C98"/>
    <w:rsid w:val="00347CDE"/>
    <w:rsid w:val="00347DD0"/>
    <w:rsid w:val="00347F95"/>
    <w:rsid w:val="00347FD7"/>
    <w:rsid w:val="003500CB"/>
    <w:rsid w:val="003501AE"/>
    <w:rsid w:val="0035029A"/>
    <w:rsid w:val="003502FF"/>
    <w:rsid w:val="003503C6"/>
    <w:rsid w:val="00350B2B"/>
    <w:rsid w:val="00350CB1"/>
    <w:rsid w:val="00350D3C"/>
    <w:rsid w:val="0035113F"/>
    <w:rsid w:val="00351248"/>
    <w:rsid w:val="003516E1"/>
    <w:rsid w:val="00351AEB"/>
    <w:rsid w:val="00351BCA"/>
    <w:rsid w:val="00351E06"/>
    <w:rsid w:val="00351E3E"/>
    <w:rsid w:val="00351E40"/>
    <w:rsid w:val="00351E77"/>
    <w:rsid w:val="00352226"/>
    <w:rsid w:val="0035237F"/>
    <w:rsid w:val="00352810"/>
    <w:rsid w:val="0035291D"/>
    <w:rsid w:val="00352D21"/>
    <w:rsid w:val="00352DE2"/>
    <w:rsid w:val="00352F32"/>
    <w:rsid w:val="00352F44"/>
    <w:rsid w:val="00353362"/>
    <w:rsid w:val="00353545"/>
    <w:rsid w:val="0035365E"/>
    <w:rsid w:val="003536FE"/>
    <w:rsid w:val="00353773"/>
    <w:rsid w:val="003538D2"/>
    <w:rsid w:val="00353A08"/>
    <w:rsid w:val="00353B3F"/>
    <w:rsid w:val="00353C78"/>
    <w:rsid w:val="003541F3"/>
    <w:rsid w:val="003545CC"/>
    <w:rsid w:val="00354704"/>
    <w:rsid w:val="00354BF8"/>
    <w:rsid w:val="00355088"/>
    <w:rsid w:val="00355142"/>
    <w:rsid w:val="0035581A"/>
    <w:rsid w:val="00355860"/>
    <w:rsid w:val="00355F33"/>
    <w:rsid w:val="0035641C"/>
    <w:rsid w:val="00356673"/>
    <w:rsid w:val="00356861"/>
    <w:rsid w:val="003569B3"/>
    <w:rsid w:val="00356B45"/>
    <w:rsid w:val="00356BB4"/>
    <w:rsid w:val="00356C5E"/>
    <w:rsid w:val="003571A1"/>
    <w:rsid w:val="00357236"/>
    <w:rsid w:val="0035723A"/>
    <w:rsid w:val="00357270"/>
    <w:rsid w:val="00357432"/>
    <w:rsid w:val="0035751F"/>
    <w:rsid w:val="00357641"/>
    <w:rsid w:val="003576DC"/>
    <w:rsid w:val="003579FA"/>
    <w:rsid w:val="00357B29"/>
    <w:rsid w:val="00357B9C"/>
    <w:rsid w:val="00357CE3"/>
    <w:rsid w:val="00357F9C"/>
    <w:rsid w:val="00360A84"/>
    <w:rsid w:val="00360B82"/>
    <w:rsid w:val="00360D34"/>
    <w:rsid w:val="00360E02"/>
    <w:rsid w:val="00360E0A"/>
    <w:rsid w:val="00360E9F"/>
    <w:rsid w:val="00360FD5"/>
    <w:rsid w:val="003611B6"/>
    <w:rsid w:val="00361310"/>
    <w:rsid w:val="0036140A"/>
    <w:rsid w:val="003614B1"/>
    <w:rsid w:val="003617A8"/>
    <w:rsid w:val="00361A64"/>
    <w:rsid w:val="00361AEE"/>
    <w:rsid w:val="00361D71"/>
    <w:rsid w:val="00361FA8"/>
    <w:rsid w:val="00362115"/>
    <w:rsid w:val="0036213E"/>
    <w:rsid w:val="0036216C"/>
    <w:rsid w:val="003621B9"/>
    <w:rsid w:val="00362274"/>
    <w:rsid w:val="0036232F"/>
    <w:rsid w:val="003623EC"/>
    <w:rsid w:val="00362676"/>
    <w:rsid w:val="00362D04"/>
    <w:rsid w:val="00362DF0"/>
    <w:rsid w:val="0036317B"/>
    <w:rsid w:val="00363243"/>
    <w:rsid w:val="0036324A"/>
    <w:rsid w:val="00363277"/>
    <w:rsid w:val="00363358"/>
    <w:rsid w:val="003634C0"/>
    <w:rsid w:val="00363568"/>
    <w:rsid w:val="00363628"/>
    <w:rsid w:val="0036393A"/>
    <w:rsid w:val="00363A0B"/>
    <w:rsid w:val="00363B59"/>
    <w:rsid w:val="00363CC5"/>
    <w:rsid w:val="00363CEC"/>
    <w:rsid w:val="00363D74"/>
    <w:rsid w:val="00363E43"/>
    <w:rsid w:val="00363F33"/>
    <w:rsid w:val="003640D4"/>
    <w:rsid w:val="003640EC"/>
    <w:rsid w:val="003642A6"/>
    <w:rsid w:val="0036439E"/>
    <w:rsid w:val="0036452A"/>
    <w:rsid w:val="003646F5"/>
    <w:rsid w:val="00364A1F"/>
    <w:rsid w:val="00364B61"/>
    <w:rsid w:val="00364BDE"/>
    <w:rsid w:val="00364CA1"/>
    <w:rsid w:val="00364D49"/>
    <w:rsid w:val="00364D65"/>
    <w:rsid w:val="0036528D"/>
    <w:rsid w:val="00365330"/>
    <w:rsid w:val="00365867"/>
    <w:rsid w:val="00365A86"/>
    <w:rsid w:val="00365B09"/>
    <w:rsid w:val="00365B75"/>
    <w:rsid w:val="00365DFD"/>
    <w:rsid w:val="00366072"/>
    <w:rsid w:val="00366142"/>
    <w:rsid w:val="003661A7"/>
    <w:rsid w:val="003661B9"/>
    <w:rsid w:val="0036620B"/>
    <w:rsid w:val="003662A0"/>
    <w:rsid w:val="00366520"/>
    <w:rsid w:val="003665B9"/>
    <w:rsid w:val="003666FD"/>
    <w:rsid w:val="00366E60"/>
    <w:rsid w:val="00366E6F"/>
    <w:rsid w:val="00366F9F"/>
    <w:rsid w:val="00367057"/>
    <w:rsid w:val="003670C0"/>
    <w:rsid w:val="00367319"/>
    <w:rsid w:val="00367353"/>
    <w:rsid w:val="003674FD"/>
    <w:rsid w:val="0036767D"/>
    <w:rsid w:val="003677E6"/>
    <w:rsid w:val="00367BED"/>
    <w:rsid w:val="00367CDE"/>
    <w:rsid w:val="00367E80"/>
    <w:rsid w:val="003700AA"/>
    <w:rsid w:val="00370212"/>
    <w:rsid w:val="00370351"/>
    <w:rsid w:val="00370522"/>
    <w:rsid w:val="003705AC"/>
    <w:rsid w:val="003706CF"/>
    <w:rsid w:val="00370945"/>
    <w:rsid w:val="003709DA"/>
    <w:rsid w:val="00370A6A"/>
    <w:rsid w:val="00370AAC"/>
    <w:rsid w:val="00370C3C"/>
    <w:rsid w:val="00370C9F"/>
    <w:rsid w:val="00370EC4"/>
    <w:rsid w:val="00370F5E"/>
    <w:rsid w:val="003710E1"/>
    <w:rsid w:val="003711E9"/>
    <w:rsid w:val="00371415"/>
    <w:rsid w:val="0037158E"/>
    <w:rsid w:val="0037166B"/>
    <w:rsid w:val="00371739"/>
    <w:rsid w:val="00371787"/>
    <w:rsid w:val="003717EC"/>
    <w:rsid w:val="00371918"/>
    <w:rsid w:val="00371937"/>
    <w:rsid w:val="00371B2A"/>
    <w:rsid w:val="00371C30"/>
    <w:rsid w:val="00371C93"/>
    <w:rsid w:val="00371E01"/>
    <w:rsid w:val="00371F50"/>
    <w:rsid w:val="00372043"/>
    <w:rsid w:val="00372093"/>
    <w:rsid w:val="00372099"/>
    <w:rsid w:val="00372100"/>
    <w:rsid w:val="00372329"/>
    <w:rsid w:val="0037242B"/>
    <w:rsid w:val="00372471"/>
    <w:rsid w:val="0037263A"/>
    <w:rsid w:val="003726D6"/>
    <w:rsid w:val="003726FD"/>
    <w:rsid w:val="00372702"/>
    <w:rsid w:val="00372761"/>
    <w:rsid w:val="003727D7"/>
    <w:rsid w:val="003728DD"/>
    <w:rsid w:val="00372A63"/>
    <w:rsid w:val="00372BB9"/>
    <w:rsid w:val="00372DF6"/>
    <w:rsid w:val="0037303A"/>
    <w:rsid w:val="003730C7"/>
    <w:rsid w:val="00373342"/>
    <w:rsid w:val="0037366C"/>
    <w:rsid w:val="00373B4B"/>
    <w:rsid w:val="00374016"/>
    <w:rsid w:val="0037411D"/>
    <w:rsid w:val="0037415B"/>
    <w:rsid w:val="003745E6"/>
    <w:rsid w:val="003748E5"/>
    <w:rsid w:val="0037493F"/>
    <w:rsid w:val="00374B35"/>
    <w:rsid w:val="00374CAF"/>
    <w:rsid w:val="00374D07"/>
    <w:rsid w:val="00374D74"/>
    <w:rsid w:val="00374DB7"/>
    <w:rsid w:val="0037500D"/>
    <w:rsid w:val="00375259"/>
    <w:rsid w:val="0037538D"/>
    <w:rsid w:val="00375859"/>
    <w:rsid w:val="00375A38"/>
    <w:rsid w:val="00375ADE"/>
    <w:rsid w:val="003761E7"/>
    <w:rsid w:val="0037626C"/>
    <w:rsid w:val="003763EE"/>
    <w:rsid w:val="003767FF"/>
    <w:rsid w:val="003768CC"/>
    <w:rsid w:val="0037691E"/>
    <w:rsid w:val="00376AB4"/>
    <w:rsid w:val="00376BE2"/>
    <w:rsid w:val="00376CC6"/>
    <w:rsid w:val="00376E02"/>
    <w:rsid w:val="00377131"/>
    <w:rsid w:val="0037725E"/>
    <w:rsid w:val="003774E0"/>
    <w:rsid w:val="0037751C"/>
    <w:rsid w:val="003777DE"/>
    <w:rsid w:val="0037792A"/>
    <w:rsid w:val="00377C06"/>
    <w:rsid w:val="00380046"/>
    <w:rsid w:val="0038007A"/>
    <w:rsid w:val="00380217"/>
    <w:rsid w:val="00380266"/>
    <w:rsid w:val="003805BD"/>
    <w:rsid w:val="003806AE"/>
    <w:rsid w:val="003807D3"/>
    <w:rsid w:val="003807E2"/>
    <w:rsid w:val="0038090A"/>
    <w:rsid w:val="0038094F"/>
    <w:rsid w:val="00380994"/>
    <w:rsid w:val="003809C3"/>
    <w:rsid w:val="00380A15"/>
    <w:rsid w:val="00380D7A"/>
    <w:rsid w:val="00380E43"/>
    <w:rsid w:val="00380E9A"/>
    <w:rsid w:val="0038105C"/>
    <w:rsid w:val="003812D5"/>
    <w:rsid w:val="003813A8"/>
    <w:rsid w:val="003814F1"/>
    <w:rsid w:val="00381623"/>
    <w:rsid w:val="003817E8"/>
    <w:rsid w:val="00381D59"/>
    <w:rsid w:val="00381E28"/>
    <w:rsid w:val="00381F4D"/>
    <w:rsid w:val="00382200"/>
    <w:rsid w:val="003823F1"/>
    <w:rsid w:val="0038279F"/>
    <w:rsid w:val="0038294C"/>
    <w:rsid w:val="003829C3"/>
    <w:rsid w:val="00382A35"/>
    <w:rsid w:val="00382BE6"/>
    <w:rsid w:val="00382D8A"/>
    <w:rsid w:val="00383188"/>
    <w:rsid w:val="00383300"/>
    <w:rsid w:val="003839A7"/>
    <w:rsid w:val="00383AEA"/>
    <w:rsid w:val="00383F09"/>
    <w:rsid w:val="003840EA"/>
    <w:rsid w:val="00384723"/>
    <w:rsid w:val="00384809"/>
    <w:rsid w:val="00384943"/>
    <w:rsid w:val="00384D3D"/>
    <w:rsid w:val="00384DB6"/>
    <w:rsid w:val="00384E03"/>
    <w:rsid w:val="00384FF1"/>
    <w:rsid w:val="0038501D"/>
    <w:rsid w:val="00385095"/>
    <w:rsid w:val="00385198"/>
    <w:rsid w:val="003854DD"/>
    <w:rsid w:val="00385888"/>
    <w:rsid w:val="00385902"/>
    <w:rsid w:val="0038596E"/>
    <w:rsid w:val="00385D63"/>
    <w:rsid w:val="00385F4B"/>
    <w:rsid w:val="003860C3"/>
    <w:rsid w:val="00386264"/>
    <w:rsid w:val="00386269"/>
    <w:rsid w:val="00386440"/>
    <w:rsid w:val="00386A5D"/>
    <w:rsid w:val="00386BFB"/>
    <w:rsid w:val="00386EEE"/>
    <w:rsid w:val="00386EEF"/>
    <w:rsid w:val="00386FA1"/>
    <w:rsid w:val="0038703D"/>
    <w:rsid w:val="00387056"/>
    <w:rsid w:val="003870C1"/>
    <w:rsid w:val="00387162"/>
    <w:rsid w:val="00387256"/>
    <w:rsid w:val="003872AA"/>
    <w:rsid w:val="00387519"/>
    <w:rsid w:val="00387683"/>
    <w:rsid w:val="003877A1"/>
    <w:rsid w:val="00387853"/>
    <w:rsid w:val="0038795B"/>
    <w:rsid w:val="00387982"/>
    <w:rsid w:val="003900F3"/>
    <w:rsid w:val="00390267"/>
    <w:rsid w:val="00390610"/>
    <w:rsid w:val="003906CC"/>
    <w:rsid w:val="003909E1"/>
    <w:rsid w:val="00390B10"/>
    <w:rsid w:val="00390CD3"/>
    <w:rsid w:val="00390D01"/>
    <w:rsid w:val="00390E11"/>
    <w:rsid w:val="00390FA1"/>
    <w:rsid w:val="00391290"/>
    <w:rsid w:val="003915B6"/>
    <w:rsid w:val="003915E0"/>
    <w:rsid w:val="003916D2"/>
    <w:rsid w:val="003919AA"/>
    <w:rsid w:val="00391A9A"/>
    <w:rsid w:val="00391BDD"/>
    <w:rsid w:val="003923EC"/>
    <w:rsid w:val="003926C2"/>
    <w:rsid w:val="003926C7"/>
    <w:rsid w:val="003926F2"/>
    <w:rsid w:val="00392710"/>
    <w:rsid w:val="00392766"/>
    <w:rsid w:val="00392815"/>
    <w:rsid w:val="003928A1"/>
    <w:rsid w:val="00392AC9"/>
    <w:rsid w:val="00392C0A"/>
    <w:rsid w:val="00392CC1"/>
    <w:rsid w:val="0039300A"/>
    <w:rsid w:val="003931A4"/>
    <w:rsid w:val="003931EE"/>
    <w:rsid w:val="00393300"/>
    <w:rsid w:val="003935E6"/>
    <w:rsid w:val="003935EC"/>
    <w:rsid w:val="00393974"/>
    <w:rsid w:val="0039398D"/>
    <w:rsid w:val="00393EBF"/>
    <w:rsid w:val="00393F17"/>
    <w:rsid w:val="00394423"/>
    <w:rsid w:val="00394605"/>
    <w:rsid w:val="00394660"/>
    <w:rsid w:val="0039489D"/>
    <w:rsid w:val="00394B2D"/>
    <w:rsid w:val="00394D14"/>
    <w:rsid w:val="00394DCC"/>
    <w:rsid w:val="00394EF9"/>
    <w:rsid w:val="00394FE4"/>
    <w:rsid w:val="0039527D"/>
    <w:rsid w:val="003953E6"/>
    <w:rsid w:val="0039556E"/>
    <w:rsid w:val="0039558F"/>
    <w:rsid w:val="0039565E"/>
    <w:rsid w:val="00395ABF"/>
    <w:rsid w:val="00395AC8"/>
    <w:rsid w:val="00395DB8"/>
    <w:rsid w:val="00395E5C"/>
    <w:rsid w:val="00395FD5"/>
    <w:rsid w:val="00396102"/>
    <w:rsid w:val="00396149"/>
    <w:rsid w:val="003963DC"/>
    <w:rsid w:val="003964EF"/>
    <w:rsid w:val="003967AD"/>
    <w:rsid w:val="003967BB"/>
    <w:rsid w:val="003968D6"/>
    <w:rsid w:val="003969C8"/>
    <w:rsid w:val="0039736B"/>
    <w:rsid w:val="00397468"/>
    <w:rsid w:val="003976F7"/>
    <w:rsid w:val="003979AA"/>
    <w:rsid w:val="00397C3C"/>
    <w:rsid w:val="00397DA2"/>
    <w:rsid w:val="00397DF7"/>
    <w:rsid w:val="00397E9F"/>
    <w:rsid w:val="003A03AA"/>
    <w:rsid w:val="003A03FE"/>
    <w:rsid w:val="003A0627"/>
    <w:rsid w:val="003A063D"/>
    <w:rsid w:val="003A06B5"/>
    <w:rsid w:val="003A0A46"/>
    <w:rsid w:val="003A0CC1"/>
    <w:rsid w:val="003A0D5F"/>
    <w:rsid w:val="003A10D1"/>
    <w:rsid w:val="003A126D"/>
    <w:rsid w:val="003A1D7D"/>
    <w:rsid w:val="003A1DD8"/>
    <w:rsid w:val="003A24CC"/>
    <w:rsid w:val="003A2658"/>
    <w:rsid w:val="003A2A2E"/>
    <w:rsid w:val="003A2DB1"/>
    <w:rsid w:val="003A308B"/>
    <w:rsid w:val="003A3148"/>
    <w:rsid w:val="003A3614"/>
    <w:rsid w:val="003A3A16"/>
    <w:rsid w:val="003A3F60"/>
    <w:rsid w:val="003A411F"/>
    <w:rsid w:val="003A4130"/>
    <w:rsid w:val="003A41DA"/>
    <w:rsid w:val="003A4249"/>
    <w:rsid w:val="003A4649"/>
    <w:rsid w:val="003A48F8"/>
    <w:rsid w:val="003A498F"/>
    <w:rsid w:val="003A499A"/>
    <w:rsid w:val="003A4A35"/>
    <w:rsid w:val="003A4A57"/>
    <w:rsid w:val="003A4E8A"/>
    <w:rsid w:val="003A51B0"/>
    <w:rsid w:val="003A5322"/>
    <w:rsid w:val="003A53C4"/>
    <w:rsid w:val="003A5852"/>
    <w:rsid w:val="003A590E"/>
    <w:rsid w:val="003A597F"/>
    <w:rsid w:val="003A5DA9"/>
    <w:rsid w:val="003A5F1B"/>
    <w:rsid w:val="003A5F81"/>
    <w:rsid w:val="003A6088"/>
    <w:rsid w:val="003A6109"/>
    <w:rsid w:val="003A621C"/>
    <w:rsid w:val="003A6411"/>
    <w:rsid w:val="003A65D1"/>
    <w:rsid w:val="003A6A1E"/>
    <w:rsid w:val="003A6AEA"/>
    <w:rsid w:val="003A6C4E"/>
    <w:rsid w:val="003A6CCD"/>
    <w:rsid w:val="003A6D7C"/>
    <w:rsid w:val="003A6DA3"/>
    <w:rsid w:val="003A6EE7"/>
    <w:rsid w:val="003A75A0"/>
    <w:rsid w:val="003A75F1"/>
    <w:rsid w:val="003A77CA"/>
    <w:rsid w:val="003A7966"/>
    <w:rsid w:val="003A7B1B"/>
    <w:rsid w:val="003A7B94"/>
    <w:rsid w:val="003A7BAF"/>
    <w:rsid w:val="003A7CC4"/>
    <w:rsid w:val="003B02AD"/>
    <w:rsid w:val="003B030B"/>
    <w:rsid w:val="003B0614"/>
    <w:rsid w:val="003B0993"/>
    <w:rsid w:val="003B0ABB"/>
    <w:rsid w:val="003B1161"/>
    <w:rsid w:val="003B12C4"/>
    <w:rsid w:val="003B132C"/>
    <w:rsid w:val="003B16A1"/>
    <w:rsid w:val="003B174E"/>
    <w:rsid w:val="003B1788"/>
    <w:rsid w:val="003B18E7"/>
    <w:rsid w:val="003B1B49"/>
    <w:rsid w:val="003B1B7C"/>
    <w:rsid w:val="003B1E42"/>
    <w:rsid w:val="003B1F15"/>
    <w:rsid w:val="003B2085"/>
    <w:rsid w:val="003B20A2"/>
    <w:rsid w:val="003B20F0"/>
    <w:rsid w:val="003B2490"/>
    <w:rsid w:val="003B2637"/>
    <w:rsid w:val="003B267B"/>
    <w:rsid w:val="003B27B2"/>
    <w:rsid w:val="003B28E8"/>
    <w:rsid w:val="003B2C90"/>
    <w:rsid w:val="003B2FB9"/>
    <w:rsid w:val="003B30ED"/>
    <w:rsid w:val="003B310F"/>
    <w:rsid w:val="003B335D"/>
    <w:rsid w:val="003B349D"/>
    <w:rsid w:val="003B3601"/>
    <w:rsid w:val="003B3602"/>
    <w:rsid w:val="003B379F"/>
    <w:rsid w:val="003B37C3"/>
    <w:rsid w:val="003B38C2"/>
    <w:rsid w:val="003B395A"/>
    <w:rsid w:val="003B3B5D"/>
    <w:rsid w:val="003B3B7D"/>
    <w:rsid w:val="003B3C55"/>
    <w:rsid w:val="003B4010"/>
    <w:rsid w:val="003B425C"/>
    <w:rsid w:val="003B466B"/>
    <w:rsid w:val="003B4958"/>
    <w:rsid w:val="003B4A65"/>
    <w:rsid w:val="003B4B6B"/>
    <w:rsid w:val="003B4B9F"/>
    <w:rsid w:val="003B4CA0"/>
    <w:rsid w:val="003B4D48"/>
    <w:rsid w:val="003B4D8A"/>
    <w:rsid w:val="003B5002"/>
    <w:rsid w:val="003B509F"/>
    <w:rsid w:val="003B52F1"/>
    <w:rsid w:val="003B538B"/>
    <w:rsid w:val="003B53A3"/>
    <w:rsid w:val="003B53EF"/>
    <w:rsid w:val="003B5622"/>
    <w:rsid w:val="003B5668"/>
    <w:rsid w:val="003B56AF"/>
    <w:rsid w:val="003B590D"/>
    <w:rsid w:val="003B5943"/>
    <w:rsid w:val="003B5ABD"/>
    <w:rsid w:val="003B5B16"/>
    <w:rsid w:val="003B5D2A"/>
    <w:rsid w:val="003B6117"/>
    <w:rsid w:val="003B6300"/>
    <w:rsid w:val="003B6482"/>
    <w:rsid w:val="003B69FC"/>
    <w:rsid w:val="003B6A59"/>
    <w:rsid w:val="003B6D56"/>
    <w:rsid w:val="003B7300"/>
    <w:rsid w:val="003B7341"/>
    <w:rsid w:val="003B73BB"/>
    <w:rsid w:val="003B740A"/>
    <w:rsid w:val="003B79B6"/>
    <w:rsid w:val="003B79C7"/>
    <w:rsid w:val="003B7B1A"/>
    <w:rsid w:val="003B7BAD"/>
    <w:rsid w:val="003B7C8B"/>
    <w:rsid w:val="003B7F03"/>
    <w:rsid w:val="003B7F17"/>
    <w:rsid w:val="003C02D7"/>
    <w:rsid w:val="003C0301"/>
    <w:rsid w:val="003C033D"/>
    <w:rsid w:val="003C0523"/>
    <w:rsid w:val="003C057B"/>
    <w:rsid w:val="003C05A5"/>
    <w:rsid w:val="003C063B"/>
    <w:rsid w:val="003C066B"/>
    <w:rsid w:val="003C0A20"/>
    <w:rsid w:val="003C0D0C"/>
    <w:rsid w:val="003C15BB"/>
    <w:rsid w:val="003C15EA"/>
    <w:rsid w:val="003C1984"/>
    <w:rsid w:val="003C1A43"/>
    <w:rsid w:val="003C1AAB"/>
    <w:rsid w:val="003C1C02"/>
    <w:rsid w:val="003C1C36"/>
    <w:rsid w:val="003C20A5"/>
    <w:rsid w:val="003C2180"/>
    <w:rsid w:val="003C249F"/>
    <w:rsid w:val="003C2792"/>
    <w:rsid w:val="003C28D3"/>
    <w:rsid w:val="003C28EE"/>
    <w:rsid w:val="003C293F"/>
    <w:rsid w:val="003C2BCD"/>
    <w:rsid w:val="003C2C35"/>
    <w:rsid w:val="003C2CAE"/>
    <w:rsid w:val="003C2F8C"/>
    <w:rsid w:val="003C3213"/>
    <w:rsid w:val="003C3477"/>
    <w:rsid w:val="003C34F0"/>
    <w:rsid w:val="003C363A"/>
    <w:rsid w:val="003C371B"/>
    <w:rsid w:val="003C3A5B"/>
    <w:rsid w:val="003C3B87"/>
    <w:rsid w:val="003C3BD9"/>
    <w:rsid w:val="003C3F57"/>
    <w:rsid w:val="003C423E"/>
    <w:rsid w:val="003C42C7"/>
    <w:rsid w:val="003C42DD"/>
    <w:rsid w:val="003C4532"/>
    <w:rsid w:val="003C4533"/>
    <w:rsid w:val="003C5017"/>
    <w:rsid w:val="003C509B"/>
    <w:rsid w:val="003C543F"/>
    <w:rsid w:val="003C5765"/>
    <w:rsid w:val="003C594A"/>
    <w:rsid w:val="003C5A27"/>
    <w:rsid w:val="003C605C"/>
    <w:rsid w:val="003C616C"/>
    <w:rsid w:val="003C618F"/>
    <w:rsid w:val="003C61A2"/>
    <w:rsid w:val="003C630F"/>
    <w:rsid w:val="003C64E8"/>
    <w:rsid w:val="003C6630"/>
    <w:rsid w:val="003C7051"/>
    <w:rsid w:val="003C73BE"/>
    <w:rsid w:val="003C73F8"/>
    <w:rsid w:val="003C74C8"/>
    <w:rsid w:val="003C7762"/>
    <w:rsid w:val="003C7796"/>
    <w:rsid w:val="003C7A07"/>
    <w:rsid w:val="003C7AF7"/>
    <w:rsid w:val="003C7C80"/>
    <w:rsid w:val="003C7E7C"/>
    <w:rsid w:val="003D021D"/>
    <w:rsid w:val="003D0304"/>
    <w:rsid w:val="003D0381"/>
    <w:rsid w:val="003D043B"/>
    <w:rsid w:val="003D04E2"/>
    <w:rsid w:val="003D0A7C"/>
    <w:rsid w:val="003D0CCD"/>
    <w:rsid w:val="003D0E58"/>
    <w:rsid w:val="003D1076"/>
    <w:rsid w:val="003D120F"/>
    <w:rsid w:val="003D144E"/>
    <w:rsid w:val="003D14C4"/>
    <w:rsid w:val="003D1A2B"/>
    <w:rsid w:val="003D1E51"/>
    <w:rsid w:val="003D23BB"/>
    <w:rsid w:val="003D28B1"/>
    <w:rsid w:val="003D2915"/>
    <w:rsid w:val="003D29EE"/>
    <w:rsid w:val="003D2B8B"/>
    <w:rsid w:val="003D2D23"/>
    <w:rsid w:val="003D3003"/>
    <w:rsid w:val="003D3035"/>
    <w:rsid w:val="003D3070"/>
    <w:rsid w:val="003D30F5"/>
    <w:rsid w:val="003D321A"/>
    <w:rsid w:val="003D3426"/>
    <w:rsid w:val="003D34D2"/>
    <w:rsid w:val="003D34E9"/>
    <w:rsid w:val="003D3547"/>
    <w:rsid w:val="003D3618"/>
    <w:rsid w:val="003D37C7"/>
    <w:rsid w:val="003D38C8"/>
    <w:rsid w:val="003D3A07"/>
    <w:rsid w:val="003D3B78"/>
    <w:rsid w:val="003D3F16"/>
    <w:rsid w:val="003D402B"/>
    <w:rsid w:val="003D4118"/>
    <w:rsid w:val="003D41A6"/>
    <w:rsid w:val="003D447A"/>
    <w:rsid w:val="003D49DA"/>
    <w:rsid w:val="003D4E0A"/>
    <w:rsid w:val="003D4F95"/>
    <w:rsid w:val="003D5092"/>
    <w:rsid w:val="003D5630"/>
    <w:rsid w:val="003D57C2"/>
    <w:rsid w:val="003D58CF"/>
    <w:rsid w:val="003D5B1E"/>
    <w:rsid w:val="003D5B5E"/>
    <w:rsid w:val="003D5C77"/>
    <w:rsid w:val="003D5CB7"/>
    <w:rsid w:val="003D5E44"/>
    <w:rsid w:val="003D6008"/>
    <w:rsid w:val="003D662B"/>
    <w:rsid w:val="003D6812"/>
    <w:rsid w:val="003D692C"/>
    <w:rsid w:val="003D6E6B"/>
    <w:rsid w:val="003D714F"/>
    <w:rsid w:val="003D73A0"/>
    <w:rsid w:val="003D73D9"/>
    <w:rsid w:val="003D75FA"/>
    <w:rsid w:val="003D767C"/>
    <w:rsid w:val="003D774E"/>
    <w:rsid w:val="003D782D"/>
    <w:rsid w:val="003D78DE"/>
    <w:rsid w:val="003D7971"/>
    <w:rsid w:val="003D79EA"/>
    <w:rsid w:val="003D7A05"/>
    <w:rsid w:val="003D7C0C"/>
    <w:rsid w:val="003D7DBF"/>
    <w:rsid w:val="003E028E"/>
    <w:rsid w:val="003E031F"/>
    <w:rsid w:val="003E0491"/>
    <w:rsid w:val="003E0566"/>
    <w:rsid w:val="003E059B"/>
    <w:rsid w:val="003E065B"/>
    <w:rsid w:val="003E0795"/>
    <w:rsid w:val="003E07B4"/>
    <w:rsid w:val="003E08EB"/>
    <w:rsid w:val="003E0F5A"/>
    <w:rsid w:val="003E1025"/>
    <w:rsid w:val="003E1537"/>
    <w:rsid w:val="003E160B"/>
    <w:rsid w:val="003E17F9"/>
    <w:rsid w:val="003E1EC3"/>
    <w:rsid w:val="003E1F22"/>
    <w:rsid w:val="003E2099"/>
    <w:rsid w:val="003E2396"/>
    <w:rsid w:val="003E27C4"/>
    <w:rsid w:val="003E2848"/>
    <w:rsid w:val="003E2A36"/>
    <w:rsid w:val="003E32E2"/>
    <w:rsid w:val="003E336B"/>
    <w:rsid w:val="003E347C"/>
    <w:rsid w:val="003E34B8"/>
    <w:rsid w:val="003E3652"/>
    <w:rsid w:val="003E389D"/>
    <w:rsid w:val="003E39DA"/>
    <w:rsid w:val="003E3BFB"/>
    <w:rsid w:val="003E3F38"/>
    <w:rsid w:val="003E42DD"/>
    <w:rsid w:val="003E4580"/>
    <w:rsid w:val="003E4718"/>
    <w:rsid w:val="003E4C6F"/>
    <w:rsid w:val="003E4DBA"/>
    <w:rsid w:val="003E4E3F"/>
    <w:rsid w:val="003E521B"/>
    <w:rsid w:val="003E5342"/>
    <w:rsid w:val="003E5428"/>
    <w:rsid w:val="003E5AD0"/>
    <w:rsid w:val="003E5B0C"/>
    <w:rsid w:val="003E5B29"/>
    <w:rsid w:val="003E5CA1"/>
    <w:rsid w:val="003E5DA4"/>
    <w:rsid w:val="003E5E46"/>
    <w:rsid w:val="003E5FC5"/>
    <w:rsid w:val="003E6246"/>
    <w:rsid w:val="003E6282"/>
    <w:rsid w:val="003E6785"/>
    <w:rsid w:val="003E69B7"/>
    <w:rsid w:val="003E6B45"/>
    <w:rsid w:val="003E6BF5"/>
    <w:rsid w:val="003E6D71"/>
    <w:rsid w:val="003E6F97"/>
    <w:rsid w:val="003E700A"/>
    <w:rsid w:val="003E7412"/>
    <w:rsid w:val="003E7475"/>
    <w:rsid w:val="003E7783"/>
    <w:rsid w:val="003E77A8"/>
    <w:rsid w:val="003E7910"/>
    <w:rsid w:val="003F0088"/>
    <w:rsid w:val="003F008D"/>
    <w:rsid w:val="003F020E"/>
    <w:rsid w:val="003F0FE8"/>
    <w:rsid w:val="003F12DE"/>
    <w:rsid w:val="003F1329"/>
    <w:rsid w:val="003F1447"/>
    <w:rsid w:val="003F164B"/>
    <w:rsid w:val="003F17B8"/>
    <w:rsid w:val="003F1865"/>
    <w:rsid w:val="003F19D3"/>
    <w:rsid w:val="003F1A7F"/>
    <w:rsid w:val="003F1C7A"/>
    <w:rsid w:val="003F1D82"/>
    <w:rsid w:val="003F1F6D"/>
    <w:rsid w:val="003F2433"/>
    <w:rsid w:val="003F25C3"/>
    <w:rsid w:val="003F27F2"/>
    <w:rsid w:val="003F29CC"/>
    <w:rsid w:val="003F2E00"/>
    <w:rsid w:val="003F2FF7"/>
    <w:rsid w:val="003F30A0"/>
    <w:rsid w:val="003F30E2"/>
    <w:rsid w:val="003F3B26"/>
    <w:rsid w:val="003F3C39"/>
    <w:rsid w:val="003F3E5F"/>
    <w:rsid w:val="003F3EB7"/>
    <w:rsid w:val="003F4371"/>
    <w:rsid w:val="003F439B"/>
    <w:rsid w:val="003F43D8"/>
    <w:rsid w:val="003F441F"/>
    <w:rsid w:val="003F448D"/>
    <w:rsid w:val="003F45C9"/>
    <w:rsid w:val="003F4A37"/>
    <w:rsid w:val="003F4D96"/>
    <w:rsid w:val="003F4E4C"/>
    <w:rsid w:val="003F4FC0"/>
    <w:rsid w:val="003F54FC"/>
    <w:rsid w:val="003F5869"/>
    <w:rsid w:val="003F5A03"/>
    <w:rsid w:val="003F5D59"/>
    <w:rsid w:val="003F5E0D"/>
    <w:rsid w:val="003F5E6D"/>
    <w:rsid w:val="003F5EC7"/>
    <w:rsid w:val="003F5F83"/>
    <w:rsid w:val="003F6002"/>
    <w:rsid w:val="003F636B"/>
    <w:rsid w:val="003F6380"/>
    <w:rsid w:val="003F6797"/>
    <w:rsid w:val="003F6B80"/>
    <w:rsid w:val="003F6CF3"/>
    <w:rsid w:val="003F6DE3"/>
    <w:rsid w:val="003F6E9F"/>
    <w:rsid w:val="003F702F"/>
    <w:rsid w:val="003F709C"/>
    <w:rsid w:val="003F70E8"/>
    <w:rsid w:val="003F762A"/>
    <w:rsid w:val="003F76B5"/>
    <w:rsid w:val="003F7724"/>
    <w:rsid w:val="003F782F"/>
    <w:rsid w:val="003F79B0"/>
    <w:rsid w:val="003F7CBB"/>
    <w:rsid w:val="003F7CFF"/>
    <w:rsid w:val="003F7DDF"/>
    <w:rsid w:val="0040005D"/>
    <w:rsid w:val="0040017D"/>
    <w:rsid w:val="004001A4"/>
    <w:rsid w:val="004003EC"/>
    <w:rsid w:val="0040053A"/>
    <w:rsid w:val="00400586"/>
    <w:rsid w:val="00400B4E"/>
    <w:rsid w:val="00400BB4"/>
    <w:rsid w:val="00400CFF"/>
    <w:rsid w:val="00400E60"/>
    <w:rsid w:val="00400E8E"/>
    <w:rsid w:val="004011F6"/>
    <w:rsid w:val="00401281"/>
    <w:rsid w:val="004012B8"/>
    <w:rsid w:val="004012EE"/>
    <w:rsid w:val="004014A8"/>
    <w:rsid w:val="004018AC"/>
    <w:rsid w:val="0040195F"/>
    <w:rsid w:val="00401AC2"/>
    <w:rsid w:val="00401B78"/>
    <w:rsid w:val="00401CC9"/>
    <w:rsid w:val="00401DD6"/>
    <w:rsid w:val="00401EF7"/>
    <w:rsid w:val="00401EFB"/>
    <w:rsid w:val="00402045"/>
    <w:rsid w:val="004020B8"/>
    <w:rsid w:val="004022BA"/>
    <w:rsid w:val="00402838"/>
    <w:rsid w:val="00402C50"/>
    <w:rsid w:val="00402E16"/>
    <w:rsid w:val="00402FDC"/>
    <w:rsid w:val="0040343F"/>
    <w:rsid w:val="00403473"/>
    <w:rsid w:val="00403522"/>
    <w:rsid w:val="00403629"/>
    <w:rsid w:val="00403763"/>
    <w:rsid w:val="00403868"/>
    <w:rsid w:val="0040397E"/>
    <w:rsid w:val="00403985"/>
    <w:rsid w:val="004039C8"/>
    <w:rsid w:val="00403A56"/>
    <w:rsid w:val="00403C11"/>
    <w:rsid w:val="00403E2F"/>
    <w:rsid w:val="00404052"/>
    <w:rsid w:val="0040439D"/>
    <w:rsid w:val="00404DE4"/>
    <w:rsid w:val="00404E81"/>
    <w:rsid w:val="00404FBF"/>
    <w:rsid w:val="00405171"/>
    <w:rsid w:val="0040542D"/>
    <w:rsid w:val="004054C9"/>
    <w:rsid w:val="0040560D"/>
    <w:rsid w:val="00405678"/>
    <w:rsid w:val="00405A85"/>
    <w:rsid w:val="00405AAD"/>
    <w:rsid w:val="00405ADB"/>
    <w:rsid w:val="00405E1A"/>
    <w:rsid w:val="00405F8F"/>
    <w:rsid w:val="00406011"/>
    <w:rsid w:val="00406134"/>
    <w:rsid w:val="004061BB"/>
    <w:rsid w:val="00406337"/>
    <w:rsid w:val="004063B9"/>
    <w:rsid w:val="004065B4"/>
    <w:rsid w:val="00406A4B"/>
    <w:rsid w:val="00406E44"/>
    <w:rsid w:val="00406ED1"/>
    <w:rsid w:val="00406ED2"/>
    <w:rsid w:val="00406F9B"/>
    <w:rsid w:val="00407107"/>
    <w:rsid w:val="00407149"/>
    <w:rsid w:val="0040783F"/>
    <w:rsid w:val="00407A8E"/>
    <w:rsid w:val="00407AA3"/>
    <w:rsid w:val="00407BB6"/>
    <w:rsid w:val="00407E2D"/>
    <w:rsid w:val="00410094"/>
    <w:rsid w:val="004100EA"/>
    <w:rsid w:val="004100F6"/>
    <w:rsid w:val="004106BC"/>
    <w:rsid w:val="00410737"/>
    <w:rsid w:val="004107C6"/>
    <w:rsid w:val="00410BD4"/>
    <w:rsid w:val="00410F4D"/>
    <w:rsid w:val="00411032"/>
    <w:rsid w:val="0041106A"/>
    <w:rsid w:val="004110AC"/>
    <w:rsid w:val="004114A2"/>
    <w:rsid w:val="004118DF"/>
    <w:rsid w:val="0041197A"/>
    <w:rsid w:val="00411A60"/>
    <w:rsid w:val="00411AA2"/>
    <w:rsid w:val="00411AE0"/>
    <w:rsid w:val="00411DAE"/>
    <w:rsid w:val="00411E0F"/>
    <w:rsid w:val="00411E32"/>
    <w:rsid w:val="004122C8"/>
    <w:rsid w:val="00412590"/>
    <w:rsid w:val="0041276E"/>
    <w:rsid w:val="00412772"/>
    <w:rsid w:val="00412895"/>
    <w:rsid w:val="00412A43"/>
    <w:rsid w:val="00412A9A"/>
    <w:rsid w:val="00412B6E"/>
    <w:rsid w:val="00412E7E"/>
    <w:rsid w:val="00412F13"/>
    <w:rsid w:val="0041316B"/>
    <w:rsid w:val="004132D7"/>
    <w:rsid w:val="00413615"/>
    <w:rsid w:val="004138DC"/>
    <w:rsid w:val="00413986"/>
    <w:rsid w:val="00413A6B"/>
    <w:rsid w:val="00413B97"/>
    <w:rsid w:val="00413D36"/>
    <w:rsid w:val="00413F21"/>
    <w:rsid w:val="00414292"/>
    <w:rsid w:val="004142F4"/>
    <w:rsid w:val="0041457D"/>
    <w:rsid w:val="004145D1"/>
    <w:rsid w:val="00414666"/>
    <w:rsid w:val="00414939"/>
    <w:rsid w:val="00414B3F"/>
    <w:rsid w:val="00414BA6"/>
    <w:rsid w:val="00414C8A"/>
    <w:rsid w:val="00414FC0"/>
    <w:rsid w:val="004153DC"/>
    <w:rsid w:val="004154B0"/>
    <w:rsid w:val="004156F6"/>
    <w:rsid w:val="004157A4"/>
    <w:rsid w:val="004157EE"/>
    <w:rsid w:val="004159B3"/>
    <w:rsid w:val="00415A59"/>
    <w:rsid w:val="00415D0D"/>
    <w:rsid w:val="00415E1F"/>
    <w:rsid w:val="0041609E"/>
    <w:rsid w:val="0041624F"/>
    <w:rsid w:val="004163A9"/>
    <w:rsid w:val="00416877"/>
    <w:rsid w:val="00416928"/>
    <w:rsid w:val="00416BAD"/>
    <w:rsid w:val="00416C0C"/>
    <w:rsid w:val="00416C24"/>
    <w:rsid w:val="00416CC6"/>
    <w:rsid w:val="00416EEB"/>
    <w:rsid w:val="0041729C"/>
    <w:rsid w:val="004172E1"/>
    <w:rsid w:val="00417342"/>
    <w:rsid w:val="00417446"/>
    <w:rsid w:val="0041744A"/>
    <w:rsid w:val="00417524"/>
    <w:rsid w:val="004175BD"/>
    <w:rsid w:val="004176AD"/>
    <w:rsid w:val="004176FB"/>
    <w:rsid w:val="004176FF"/>
    <w:rsid w:val="004177E2"/>
    <w:rsid w:val="00417861"/>
    <w:rsid w:val="00417BD8"/>
    <w:rsid w:val="00417C7F"/>
    <w:rsid w:val="00417C95"/>
    <w:rsid w:val="00417D25"/>
    <w:rsid w:val="00420139"/>
    <w:rsid w:val="0042048C"/>
    <w:rsid w:val="004206BB"/>
    <w:rsid w:val="00420786"/>
    <w:rsid w:val="004207A1"/>
    <w:rsid w:val="00420A9A"/>
    <w:rsid w:val="00420B61"/>
    <w:rsid w:val="00420B70"/>
    <w:rsid w:val="00420F3E"/>
    <w:rsid w:val="00420FB4"/>
    <w:rsid w:val="004210C1"/>
    <w:rsid w:val="0042110F"/>
    <w:rsid w:val="004211E8"/>
    <w:rsid w:val="0042138F"/>
    <w:rsid w:val="004213B0"/>
    <w:rsid w:val="00421415"/>
    <w:rsid w:val="00421523"/>
    <w:rsid w:val="00421542"/>
    <w:rsid w:val="00421608"/>
    <w:rsid w:val="00421778"/>
    <w:rsid w:val="0042177D"/>
    <w:rsid w:val="00421859"/>
    <w:rsid w:val="0042198C"/>
    <w:rsid w:val="004219BA"/>
    <w:rsid w:val="00421B15"/>
    <w:rsid w:val="00421B22"/>
    <w:rsid w:val="00421FEE"/>
    <w:rsid w:val="00422353"/>
    <w:rsid w:val="00422387"/>
    <w:rsid w:val="004224D6"/>
    <w:rsid w:val="004227D0"/>
    <w:rsid w:val="00422886"/>
    <w:rsid w:val="0042293D"/>
    <w:rsid w:val="00422BBE"/>
    <w:rsid w:val="00422BEE"/>
    <w:rsid w:val="00422C68"/>
    <w:rsid w:val="00422DA2"/>
    <w:rsid w:val="00423108"/>
    <w:rsid w:val="004231E8"/>
    <w:rsid w:val="004234F9"/>
    <w:rsid w:val="00423688"/>
    <w:rsid w:val="004239F3"/>
    <w:rsid w:val="00423B91"/>
    <w:rsid w:val="00423DDB"/>
    <w:rsid w:val="0042409A"/>
    <w:rsid w:val="004241D0"/>
    <w:rsid w:val="00424241"/>
    <w:rsid w:val="0042457E"/>
    <w:rsid w:val="004247C2"/>
    <w:rsid w:val="004248A8"/>
    <w:rsid w:val="00424B7F"/>
    <w:rsid w:val="00424CB3"/>
    <w:rsid w:val="00424F22"/>
    <w:rsid w:val="00424F66"/>
    <w:rsid w:val="00424FA7"/>
    <w:rsid w:val="004254D9"/>
    <w:rsid w:val="004255B8"/>
    <w:rsid w:val="004257BB"/>
    <w:rsid w:val="004257CD"/>
    <w:rsid w:val="00425899"/>
    <w:rsid w:val="004258E9"/>
    <w:rsid w:val="004258F0"/>
    <w:rsid w:val="00425913"/>
    <w:rsid w:val="004259E2"/>
    <w:rsid w:val="00425AFA"/>
    <w:rsid w:val="00425B38"/>
    <w:rsid w:val="00425E33"/>
    <w:rsid w:val="00425F00"/>
    <w:rsid w:val="0042606C"/>
    <w:rsid w:val="00426179"/>
    <w:rsid w:val="004261EA"/>
    <w:rsid w:val="004263CC"/>
    <w:rsid w:val="0042641E"/>
    <w:rsid w:val="00426580"/>
    <w:rsid w:val="00426611"/>
    <w:rsid w:val="004266F5"/>
    <w:rsid w:val="0042675C"/>
    <w:rsid w:val="00426884"/>
    <w:rsid w:val="00426DA6"/>
    <w:rsid w:val="00426E72"/>
    <w:rsid w:val="0042732D"/>
    <w:rsid w:val="00427619"/>
    <w:rsid w:val="00427676"/>
    <w:rsid w:val="004276EE"/>
    <w:rsid w:val="004276F1"/>
    <w:rsid w:val="00427A0B"/>
    <w:rsid w:val="00427AAD"/>
    <w:rsid w:val="00427BBC"/>
    <w:rsid w:val="00427D48"/>
    <w:rsid w:val="00427DEA"/>
    <w:rsid w:val="0043013B"/>
    <w:rsid w:val="004305F3"/>
    <w:rsid w:val="0043062F"/>
    <w:rsid w:val="00430715"/>
    <w:rsid w:val="00430768"/>
    <w:rsid w:val="00430B1B"/>
    <w:rsid w:val="00430C2A"/>
    <w:rsid w:val="00430D56"/>
    <w:rsid w:val="00430ECB"/>
    <w:rsid w:val="00430EDD"/>
    <w:rsid w:val="0043119A"/>
    <w:rsid w:val="004314D8"/>
    <w:rsid w:val="00431684"/>
    <w:rsid w:val="00431876"/>
    <w:rsid w:val="00431964"/>
    <w:rsid w:val="00431976"/>
    <w:rsid w:val="00431C49"/>
    <w:rsid w:val="00431C7F"/>
    <w:rsid w:val="0043206E"/>
    <w:rsid w:val="0043207A"/>
    <w:rsid w:val="004320BE"/>
    <w:rsid w:val="00432110"/>
    <w:rsid w:val="0043224F"/>
    <w:rsid w:val="0043225C"/>
    <w:rsid w:val="0043235A"/>
    <w:rsid w:val="0043256B"/>
    <w:rsid w:val="00432A2F"/>
    <w:rsid w:val="00432F43"/>
    <w:rsid w:val="00433134"/>
    <w:rsid w:val="00433142"/>
    <w:rsid w:val="0043316B"/>
    <w:rsid w:val="004331C7"/>
    <w:rsid w:val="0043325E"/>
    <w:rsid w:val="00433506"/>
    <w:rsid w:val="004335C1"/>
    <w:rsid w:val="004335C2"/>
    <w:rsid w:val="00433730"/>
    <w:rsid w:val="0043379C"/>
    <w:rsid w:val="004337F7"/>
    <w:rsid w:val="00433871"/>
    <w:rsid w:val="00433D00"/>
    <w:rsid w:val="00433E4A"/>
    <w:rsid w:val="0043400A"/>
    <w:rsid w:val="00434013"/>
    <w:rsid w:val="00434198"/>
    <w:rsid w:val="0043431F"/>
    <w:rsid w:val="00434437"/>
    <w:rsid w:val="00434448"/>
    <w:rsid w:val="004347EE"/>
    <w:rsid w:val="00434B62"/>
    <w:rsid w:val="00434C69"/>
    <w:rsid w:val="00434EE8"/>
    <w:rsid w:val="00435053"/>
    <w:rsid w:val="004353FC"/>
    <w:rsid w:val="00435469"/>
    <w:rsid w:val="0043564D"/>
    <w:rsid w:val="00435652"/>
    <w:rsid w:val="004357B7"/>
    <w:rsid w:val="00435DDB"/>
    <w:rsid w:val="00435E97"/>
    <w:rsid w:val="00435F64"/>
    <w:rsid w:val="00436146"/>
    <w:rsid w:val="00436288"/>
    <w:rsid w:val="0043647F"/>
    <w:rsid w:val="0043662C"/>
    <w:rsid w:val="004369C0"/>
    <w:rsid w:val="00436C31"/>
    <w:rsid w:val="00436DBD"/>
    <w:rsid w:val="00436E2E"/>
    <w:rsid w:val="00436E43"/>
    <w:rsid w:val="00436F01"/>
    <w:rsid w:val="00436FF6"/>
    <w:rsid w:val="00437533"/>
    <w:rsid w:val="0043792D"/>
    <w:rsid w:val="004379E7"/>
    <w:rsid w:val="00437A45"/>
    <w:rsid w:val="00437A4D"/>
    <w:rsid w:val="00437AF4"/>
    <w:rsid w:val="00437B9D"/>
    <w:rsid w:val="00437D57"/>
    <w:rsid w:val="00437D77"/>
    <w:rsid w:val="0044014C"/>
    <w:rsid w:val="004405C2"/>
    <w:rsid w:val="00440654"/>
    <w:rsid w:val="0044069C"/>
    <w:rsid w:val="004408EC"/>
    <w:rsid w:val="00440A21"/>
    <w:rsid w:val="00440FE8"/>
    <w:rsid w:val="00441877"/>
    <w:rsid w:val="00441A8D"/>
    <w:rsid w:val="004422F9"/>
    <w:rsid w:val="004426C0"/>
    <w:rsid w:val="00442779"/>
    <w:rsid w:val="004427F0"/>
    <w:rsid w:val="00442991"/>
    <w:rsid w:val="00442F8E"/>
    <w:rsid w:val="004432A0"/>
    <w:rsid w:val="00443423"/>
    <w:rsid w:val="004436C5"/>
    <w:rsid w:val="0044395B"/>
    <w:rsid w:val="00443C2A"/>
    <w:rsid w:val="00443D4F"/>
    <w:rsid w:val="00443FF9"/>
    <w:rsid w:val="0044410E"/>
    <w:rsid w:val="0044416F"/>
    <w:rsid w:val="004441ED"/>
    <w:rsid w:val="0044473D"/>
    <w:rsid w:val="00444A5D"/>
    <w:rsid w:val="00444B1D"/>
    <w:rsid w:val="00444CEC"/>
    <w:rsid w:val="0044514A"/>
    <w:rsid w:val="004451CC"/>
    <w:rsid w:val="00445276"/>
    <w:rsid w:val="0044568F"/>
    <w:rsid w:val="00445815"/>
    <w:rsid w:val="004458D9"/>
    <w:rsid w:val="00445989"/>
    <w:rsid w:val="00445BB0"/>
    <w:rsid w:val="00445C76"/>
    <w:rsid w:val="00445CD3"/>
    <w:rsid w:val="00445D5F"/>
    <w:rsid w:val="00445F8E"/>
    <w:rsid w:val="00445FEA"/>
    <w:rsid w:val="00445FF7"/>
    <w:rsid w:val="00446144"/>
    <w:rsid w:val="0044619E"/>
    <w:rsid w:val="00446467"/>
    <w:rsid w:val="004465FF"/>
    <w:rsid w:val="00446754"/>
    <w:rsid w:val="0044675C"/>
    <w:rsid w:val="004467DC"/>
    <w:rsid w:val="0044682B"/>
    <w:rsid w:val="00446908"/>
    <w:rsid w:val="00446BA5"/>
    <w:rsid w:val="00446C55"/>
    <w:rsid w:val="00446D15"/>
    <w:rsid w:val="00446D24"/>
    <w:rsid w:val="00446DAF"/>
    <w:rsid w:val="00446DC4"/>
    <w:rsid w:val="00446DF6"/>
    <w:rsid w:val="00446E26"/>
    <w:rsid w:val="00446F58"/>
    <w:rsid w:val="004477A0"/>
    <w:rsid w:val="004478B9"/>
    <w:rsid w:val="00447C20"/>
    <w:rsid w:val="00447DE2"/>
    <w:rsid w:val="00447FDC"/>
    <w:rsid w:val="00450392"/>
    <w:rsid w:val="00450844"/>
    <w:rsid w:val="00450992"/>
    <w:rsid w:val="00450F4E"/>
    <w:rsid w:val="00451000"/>
    <w:rsid w:val="0045123F"/>
    <w:rsid w:val="004512BC"/>
    <w:rsid w:val="004512ED"/>
    <w:rsid w:val="0045159A"/>
    <w:rsid w:val="00451628"/>
    <w:rsid w:val="0045176E"/>
    <w:rsid w:val="0045189D"/>
    <w:rsid w:val="004518DC"/>
    <w:rsid w:val="00451FD0"/>
    <w:rsid w:val="00452253"/>
    <w:rsid w:val="00452398"/>
    <w:rsid w:val="004523DC"/>
    <w:rsid w:val="004524EC"/>
    <w:rsid w:val="0045264F"/>
    <w:rsid w:val="00452BD1"/>
    <w:rsid w:val="00452C3B"/>
    <w:rsid w:val="00452C9D"/>
    <w:rsid w:val="00452EF5"/>
    <w:rsid w:val="00453341"/>
    <w:rsid w:val="00453364"/>
    <w:rsid w:val="0045345F"/>
    <w:rsid w:val="004536DD"/>
    <w:rsid w:val="00453984"/>
    <w:rsid w:val="00453A71"/>
    <w:rsid w:val="00453F99"/>
    <w:rsid w:val="00454094"/>
    <w:rsid w:val="00454106"/>
    <w:rsid w:val="004541B4"/>
    <w:rsid w:val="004541C0"/>
    <w:rsid w:val="004541FB"/>
    <w:rsid w:val="0045454A"/>
    <w:rsid w:val="00454608"/>
    <w:rsid w:val="0045489D"/>
    <w:rsid w:val="004548CD"/>
    <w:rsid w:val="00454CDC"/>
    <w:rsid w:val="00454D22"/>
    <w:rsid w:val="00454DC1"/>
    <w:rsid w:val="00454FAC"/>
    <w:rsid w:val="00455221"/>
    <w:rsid w:val="00455279"/>
    <w:rsid w:val="004556A3"/>
    <w:rsid w:val="004556E5"/>
    <w:rsid w:val="0045575F"/>
    <w:rsid w:val="00455A13"/>
    <w:rsid w:val="00455AFC"/>
    <w:rsid w:val="00455CE6"/>
    <w:rsid w:val="00455DCB"/>
    <w:rsid w:val="00455EA2"/>
    <w:rsid w:val="004561BD"/>
    <w:rsid w:val="004562F1"/>
    <w:rsid w:val="00456413"/>
    <w:rsid w:val="004564D2"/>
    <w:rsid w:val="004567B7"/>
    <w:rsid w:val="004569C6"/>
    <w:rsid w:val="00456ACB"/>
    <w:rsid w:val="00456D76"/>
    <w:rsid w:val="00457152"/>
    <w:rsid w:val="004573BB"/>
    <w:rsid w:val="00457496"/>
    <w:rsid w:val="00457521"/>
    <w:rsid w:val="004576B9"/>
    <w:rsid w:val="004576E5"/>
    <w:rsid w:val="004577B8"/>
    <w:rsid w:val="00457AB4"/>
    <w:rsid w:val="00457AB6"/>
    <w:rsid w:val="00457BC2"/>
    <w:rsid w:val="00457BDA"/>
    <w:rsid w:val="00457C09"/>
    <w:rsid w:val="00457FED"/>
    <w:rsid w:val="00460259"/>
    <w:rsid w:val="0046037D"/>
    <w:rsid w:val="00460530"/>
    <w:rsid w:val="00460E1E"/>
    <w:rsid w:val="00460FCA"/>
    <w:rsid w:val="0046113A"/>
    <w:rsid w:val="004611D5"/>
    <w:rsid w:val="00461210"/>
    <w:rsid w:val="00461670"/>
    <w:rsid w:val="00461A04"/>
    <w:rsid w:val="00461E37"/>
    <w:rsid w:val="004622F5"/>
    <w:rsid w:val="00462339"/>
    <w:rsid w:val="00462380"/>
    <w:rsid w:val="004626F6"/>
    <w:rsid w:val="00462766"/>
    <w:rsid w:val="00462767"/>
    <w:rsid w:val="00462A6B"/>
    <w:rsid w:val="00462AD6"/>
    <w:rsid w:val="00462BC1"/>
    <w:rsid w:val="004630E3"/>
    <w:rsid w:val="004630F2"/>
    <w:rsid w:val="004632B6"/>
    <w:rsid w:val="004633CC"/>
    <w:rsid w:val="004634D4"/>
    <w:rsid w:val="004634F0"/>
    <w:rsid w:val="00463A26"/>
    <w:rsid w:val="00463B13"/>
    <w:rsid w:val="004641E6"/>
    <w:rsid w:val="0046460E"/>
    <w:rsid w:val="00464761"/>
    <w:rsid w:val="0046479F"/>
    <w:rsid w:val="004647D4"/>
    <w:rsid w:val="00464A30"/>
    <w:rsid w:val="00464C0B"/>
    <w:rsid w:val="00464CE3"/>
    <w:rsid w:val="004653AA"/>
    <w:rsid w:val="00465408"/>
    <w:rsid w:val="0046565F"/>
    <w:rsid w:val="00465913"/>
    <w:rsid w:val="00465C16"/>
    <w:rsid w:val="00465C7C"/>
    <w:rsid w:val="00465CA2"/>
    <w:rsid w:val="00465E45"/>
    <w:rsid w:val="00465EB1"/>
    <w:rsid w:val="00465FB1"/>
    <w:rsid w:val="00466292"/>
    <w:rsid w:val="00466512"/>
    <w:rsid w:val="00466649"/>
    <w:rsid w:val="004668F9"/>
    <w:rsid w:val="00466909"/>
    <w:rsid w:val="00466998"/>
    <w:rsid w:val="00466C86"/>
    <w:rsid w:val="00467080"/>
    <w:rsid w:val="0046714E"/>
    <w:rsid w:val="00467347"/>
    <w:rsid w:val="004673A9"/>
    <w:rsid w:val="004674D2"/>
    <w:rsid w:val="004676CE"/>
    <w:rsid w:val="0046770A"/>
    <w:rsid w:val="00467741"/>
    <w:rsid w:val="004678A0"/>
    <w:rsid w:val="00467B2A"/>
    <w:rsid w:val="00467BCD"/>
    <w:rsid w:val="00467E1A"/>
    <w:rsid w:val="00467FA5"/>
    <w:rsid w:val="004701A4"/>
    <w:rsid w:val="004701AA"/>
    <w:rsid w:val="00470586"/>
    <w:rsid w:val="004707C5"/>
    <w:rsid w:val="004708CA"/>
    <w:rsid w:val="004710E3"/>
    <w:rsid w:val="004715BF"/>
    <w:rsid w:val="00471B93"/>
    <w:rsid w:val="00471BB3"/>
    <w:rsid w:val="00472023"/>
    <w:rsid w:val="004725B5"/>
    <w:rsid w:val="004725FE"/>
    <w:rsid w:val="00472942"/>
    <w:rsid w:val="00472A79"/>
    <w:rsid w:val="0047304E"/>
    <w:rsid w:val="004730BA"/>
    <w:rsid w:val="004731D2"/>
    <w:rsid w:val="004733FF"/>
    <w:rsid w:val="00473531"/>
    <w:rsid w:val="0047396A"/>
    <w:rsid w:val="00473B00"/>
    <w:rsid w:val="00473C0E"/>
    <w:rsid w:val="00473D37"/>
    <w:rsid w:val="00473ECB"/>
    <w:rsid w:val="00473F6A"/>
    <w:rsid w:val="004742FA"/>
    <w:rsid w:val="00474704"/>
    <w:rsid w:val="00474C9A"/>
    <w:rsid w:val="00474CE4"/>
    <w:rsid w:val="00474CFF"/>
    <w:rsid w:val="00474F09"/>
    <w:rsid w:val="00475099"/>
    <w:rsid w:val="004750F4"/>
    <w:rsid w:val="00475147"/>
    <w:rsid w:val="00475303"/>
    <w:rsid w:val="0047537B"/>
    <w:rsid w:val="0047558C"/>
    <w:rsid w:val="00475614"/>
    <w:rsid w:val="00475903"/>
    <w:rsid w:val="00475B38"/>
    <w:rsid w:val="00475D0A"/>
    <w:rsid w:val="004760F3"/>
    <w:rsid w:val="00476137"/>
    <w:rsid w:val="004761B6"/>
    <w:rsid w:val="004762AA"/>
    <w:rsid w:val="004762AB"/>
    <w:rsid w:val="00476392"/>
    <w:rsid w:val="004764C5"/>
    <w:rsid w:val="004764F4"/>
    <w:rsid w:val="00476584"/>
    <w:rsid w:val="0047669A"/>
    <w:rsid w:val="004769D7"/>
    <w:rsid w:val="00476BBF"/>
    <w:rsid w:val="00476F3F"/>
    <w:rsid w:val="00476FE9"/>
    <w:rsid w:val="0047707B"/>
    <w:rsid w:val="004772C9"/>
    <w:rsid w:val="004773AF"/>
    <w:rsid w:val="004774F7"/>
    <w:rsid w:val="00477593"/>
    <w:rsid w:val="004775CE"/>
    <w:rsid w:val="0047766B"/>
    <w:rsid w:val="004776F3"/>
    <w:rsid w:val="00477712"/>
    <w:rsid w:val="00477883"/>
    <w:rsid w:val="0047788D"/>
    <w:rsid w:val="004778B5"/>
    <w:rsid w:val="00477E0F"/>
    <w:rsid w:val="00477F8B"/>
    <w:rsid w:val="0048000D"/>
    <w:rsid w:val="00480242"/>
    <w:rsid w:val="0048031B"/>
    <w:rsid w:val="0048062E"/>
    <w:rsid w:val="004808E9"/>
    <w:rsid w:val="00480C48"/>
    <w:rsid w:val="00480C8F"/>
    <w:rsid w:val="00480D03"/>
    <w:rsid w:val="00481046"/>
    <w:rsid w:val="00481080"/>
    <w:rsid w:val="00481201"/>
    <w:rsid w:val="00481645"/>
    <w:rsid w:val="004818AA"/>
    <w:rsid w:val="0048192B"/>
    <w:rsid w:val="004819E0"/>
    <w:rsid w:val="00481D65"/>
    <w:rsid w:val="00481E88"/>
    <w:rsid w:val="00482182"/>
    <w:rsid w:val="004823FD"/>
    <w:rsid w:val="004828C6"/>
    <w:rsid w:val="00482B4E"/>
    <w:rsid w:val="00482B6A"/>
    <w:rsid w:val="00482C1D"/>
    <w:rsid w:val="00482C6E"/>
    <w:rsid w:val="0048320C"/>
    <w:rsid w:val="00483261"/>
    <w:rsid w:val="00483275"/>
    <w:rsid w:val="004832C7"/>
    <w:rsid w:val="0048348A"/>
    <w:rsid w:val="0048350F"/>
    <w:rsid w:val="004835CC"/>
    <w:rsid w:val="004836B0"/>
    <w:rsid w:val="00484015"/>
    <w:rsid w:val="004843F1"/>
    <w:rsid w:val="00484424"/>
    <w:rsid w:val="004845CB"/>
    <w:rsid w:val="004848C0"/>
    <w:rsid w:val="00484A7C"/>
    <w:rsid w:val="00484BC5"/>
    <w:rsid w:val="00484C15"/>
    <w:rsid w:val="004854CB"/>
    <w:rsid w:val="0048574F"/>
    <w:rsid w:val="00485B1C"/>
    <w:rsid w:val="00485E9A"/>
    <w:rsid w:val="00485EB5"/>
    <w:rsid w:val="00485FDC"/>
    <w:rsid w:val="004861B1"/>
    <w:rsid w:val="00486531"/>
    <w:rsid w:val="004865FB"/>
    <w:rsid w:val="00486696"/>
    <w:rsid w:val="0048675B"/>
    <w:rsid w:val="004868C3"/>
    <w:rsid w:val="004868CE"/>
    <w:rsid w:val="00486BC4"/>
    <w:rsid w:val="00486C19"/>
    <w:rsid w:val="00486E01"/>
    <w:rsid w:val="00486EAE"/>
    <w:rsid w:val="00486EE8"/>
    <w:rsid w:val="00486F2E"/>
    <w:rsid w:val="00486F84"/>
    <w:rsid w:val="00487000"/>
    <w:rsid w:val="0048710A"/>
    <w:rsid w:val="00487151"/>
    <w:rsid w:val="00487235"/>
    <w:rsid w:val="00487547"/>
    <w:rsid w:val="00487621"/>
    <w:rsid w:val="0048770A"/>
    <w:rsid w:val="00487863"/>
    <w:rsid w:val="00487AC2"/>
    <w:rsid w:val="00487E3E"/>
    <w:rsid w:val="00487F2F"/>
    <w:rsid w:val="00487FE2"/>
    <w:rsid w:val="00490248"/>
    <w:rsid w:val="0049052B"/>
    <w:rsid w:val="0049056E"/>
    <w:rsid w:val="00490796"/>
    <w:rsid w:val="004907AE"/>
    <w:rsid w:val="00490831"/>
    <w:rsid w:val="00491050"/>
    <w:rsid w:val="00491098"/>
    <w:rsid w:val="004915A4"/>
    <w:rsid w:val="0049169D"/>
    <w:rsid w:val="004917AB"/>
    <w:rsid w:val="00491A44"/>
    <w:rsid w:val="00491DF0"/>
    <w:rsid w:val="00491E64"/>
    <w:rsid w:val="00492033"/>
    <w:rsid w:val="0049228E"/>
    <w:rsid w:val="004922C0"/>
    <w:rsid w:val="00492490"/>
    <w:rsid w:val="00492AEB"/>
    <w:rsid w:val="00492CCB"/>
    <w:rsid w:val="00492D1D"/>
    <w:rsid w:val="00492DF7"/>
    <w:rsid w:val="00492E4E"/>
    <w:rsid w:val="00493180"/>
    <w:rsid w:val="00493239"/>
    <w:rsid w:val="00493516"/>
    <w:rsid w:val="00493584"/>
    <w:rsid w:val="0049377C"/>
    <w:rsid w:val="00493C12"/>
    <w:rsid w:val="00493C49"/>
    <w:rsid w:val="00493D66"/>
    <w:rsid w:val="00493D8D"/>
    <w:rsid w:val="00493F9C"/>
    <w:rsid w:val="004940DC"/>
    <w:rsid w:val="00494251"/>
    <w:rsid w:val="0049444E"/>
    <w:rsid w:val="004946A5"/>
    <w:rsid w:val="004947F5"/>
    <w:rsid w:val="00494847"/>
    <w:rsid w:val="00494910"/>
    <w:rsid w:val="00494B69"/>
    <w:rsid w:val="00494BAE"/>
    <w:rsid w:val="00494C96"/>
    <w:rsid w:val="0049520F"/>
    <w:rsid w:val="00495234"/>
    <w:rsid w:val="0049555D"/>
    <w:rsid w:val="004956D5"/>
    <w:rsid w:val="00495A2F"/>
    <w:rsid w:val="00495A9A"/>
    <w:rsid w:val="00495C69"/>
    <w:rsid w:val="00495CDC"/>
    <w:rsid w:val="00495DAD"/>
    <w:rsid w:val="0049603D"/>
    <w:rsid w:val="0049608E"/>
    <w:rsid w:val="004961AB"/>
    <w:rsid w:val="004964A1"/>
    <w:rsid w:val="0049663C"/>
    <w:rsid w:val="004966EA"/>
    <w:rsid w:val="00496712"/>
    <w:rsid w:val="004968AC"/>
    <w:rsid w:val="00496B42"/>
    <w:rsid w:val="00496FF0"/>
    <w:rsid w:val="00497194"/>
    <w:rsid w:val="004972A0"/>
    <w:rsid w:val="00497393"/>
    <w:rsid w:val="0049793B"/>
    <w:rsid w:val="00497B3E"/>
    <w:rsid w:val="004A0080"/>
    <w:rsid w:val="004A083E"/>
    <w:rsid w:val="004A0E5E"/>
    <w:rsid w:val="004A1073"/>
    <w:rsid w:val="004A108A"/>
    <w:rsid w:val="004A1130"/>
    <w:rsid w:val="004A1965"/>
    <w:rsid w:val="004A1B60"/>
    <w:rsid w:val="004A2081"/>
    <w:rsid w:val="004A25B6"/>
    <w:rsid w:val="004A2685"/>
    <w:rsid w:val="004A26EF"/>
    <w:rsid w:val="004A2A13"/>
    <w:rsid w:val="004A2A38"/>
    <w:rsid w:val="004A2A64"/>
    <w:rsid w:val="004A2E8C"/>
    <w:rsid w:val="004A2F77"/>
    <w:rsid w:val="004A2FE5"/>
    <w:rsid w:val="004A31BA"/>
    <w:rsid w:val="004A32EB"/>
    <w:rsid w:val="004A33E9"/>
    <w:rsid w:val="004A3A28"/>
    <w:rsid w:val="004A3B15"/>
    <w:rsid w:val="004A4185"/>
    <w:rsid w:val="004A42AD"/>
    <w:rsid w:val="004A4350"/>
    <w:rsid w:val="004A4842"/>
    <w:rsid w:val="004A4852"/>
    <w:rsid w:val="004A4BC3"/>
    <w:rsid w:val="004A4C73"/>
    <w:rsid w:val="004A4EA1"/>
    <w:rsid w:val="004A4F83"/>
    <w:rsid w:val="004A506A"/>
    <w:rsid w:val="004A53EE"/>
    <w:rsid w:val="004A5691"/>
    <w:rsid w:val="004A56DB"/>
    <w:rsid w:val="004A5882"/>
    <w:rsid w:val="004A5EB9"/>
    <w:rsid w:val="004A622B"/>
    <w:rsid w:val="004A6427"/>
    <w:rsid w:val="004A64E1"/>
    <w:rsid w:val="004A6603"/>
    <w:rsid w:val="004A67FF"/>
    <w:rsid w:val="004A6851"/>
    <w:rsid w:val="004A6E8B"/>
    <w:rsid w:val="004A6EBC"/>
    <w:rsid w:val="004A6F82"/>
    <w:rsid w:val="004A7076"/>
    <w:rsid w:val="004A7220"/>
    <w:rsid w:val="004A7568"/>
    <w:rsid w:val="004A7604"/>
    <w:rsid w:val="004A77EC"/>
    <w:rsid w:val="004A7854"/>
    <w:rsid w:val="004B00D6"/>
    <w:rsid w:val="004B0192"/>
    <w:rsid w:val="004B0582"/>
    <w:rsid w:val="004B0924"/>
    <w:rsid w:val="004B0BDA"/>
    <w:rsid w:val="004B0CE0"/>
    <w:rsid w:val="004B0D54"/>
    <w:rsid w:val="004B1064"/>
    <w:rsid w:val="004B1085"/>
    <w:rsid w:val="004B10EE"/>
    <w:rsid w:val="004B1312"/>
    <w:rsid w:val="004B1414"/>
    <w:rsid w:val="004B16B6"/>
    <w:rsid w:val="004B1702"/>
    <w:rsid w:val="004B1A06"/>
    <w:rsid w:val="004B1A3B"/>
    <w:rsid w:val="004B1CDA"/>
    <w:rsid w:val="004B1D92"/>
    <w:rsid w:val="004B1EBB"/>
    <w:rsid w:val="004B1F73"/>
    <w:rsid w:val="004B21AA"/>
    <w:rsid w:val="004B244D"/>
    <w:rsid w:val="004B248B"/>
    <w:rsid w:val="004B2628"/>
    <w:rsid w:val="004B27CD"/>
    <w:rsid w:val="004B2A64"/>
    <w:rsid w:val="004B2C9E"/>
    <w:rsid w:val="004B2CE0"/>
    <w:rsid w:val="004B3088"/>
    <w:rsid w:val="004B317A"/>
    <w:rsid w:val="004B3259"/>
    <w:rsid w:val="004B37EF"/>
    <w:rsid w:val="004B38C0"/>
    <w:rsid w:val="004B38D8"/>
    <w:rsid w:val="004B3C80"/>
    <w:rsid w:val="004B3E69"/>
    <w:rsid w:val="004B3F34"/>
    <w:rsid w:val="004B3FA1"/>
    <w:rsid w:val="004B45A3"/>
    <w:rsid w:val="004B4614"/>
    <w:rsid w:val="004B475A"/>
    <w:rsid w:val="004B47C7"/>
    <w:rsid w:val="004B4BDB"/>
    <w:rsid w:val="004B4C1C"/>
    <w:rsid w:val="004B529D"/>
    <w:rsid w:val="004B5661"/>
    <w:rsid w:val="004B5946"/>
    <w:rsid w:val="004B5AA8"/>
    <w:rsid w:val="004B5C5E"/>
    <w:rsid w:val="004B5EFA"/>
    <w:rsid w:val="004B5F62"/>
    <w:rsid w:val="004B6209"/>
    <w:rsid w:val="004B6745"/>
    <w:rsid w:val="004B70D0"/>
    <w:rsid w:val="004B70E2"/>
    <w:rsid w:val="004B72D8"/>
    <w:rsid w:val="004B72F2"/>
    <w:rsid w:val="004B74FF"/>
    <w:rsid w:val="004B75F7"/>
    <w:rsid w:val="004B75FB"/>
    <w:rsid w:val="004B76E7"/>
    <w:rsid w:val="004B7803"/>
    <w:rsid w:val="004B7924"/>
    <w:rsid w:val="004B79C6"/>
    <w:rsid w:val="004B7AAD"/>
    <w:rsid w:val="004B7BFE"/>
    <w:rsid w:val="004B7DFD"/>
    <w:rsid w:val="004B7E88"/>
    <w:rsid w:val="004B7FED"/>
    <w:rsid w:val="004C0286"/>
    <w:rsid w:val="004C02F0"/>
    <w:rsid w:val="004C0BD8"/>
    <w:rsid w:val="004C0DC5"/>
    <w:rsid w:val="004C127B"/>
    <w:rsid w:val="004C1394"/>
    <w:rsid w:val="004C1543"/>
    <w:rsid w:val="004C1796"/>
    <w:rsid w:val="004C1B95"/>
    <w:rsid w:val="004C1BB5"/>
    <w:rsid w:val="004C1C41"/>
    <w:rsid w:val="004C1E3B"/>
    <w:rsid w:val="004C1EFA"/>
    <w:rsid w:val="004C20B0"/>
    <w:rsid w:val="004C20D3"/>
    <w:rsid w:val="004C2115"/>
    <w:rsid w:val="004C22E5"/>
    <w:rsid w:val="004C2477"/>
    <w:rsid w:val="004C249F"/>
    <w:rsid w:val="004C254D"/>
    <w:rsid w:val="004C27CB"/>
    <w:rsid w:val="004C2840"/>
    <w:rsid w:val="004C2A53"/>
    <w:rsid w:val="004C2F27"/>
    <w:rsid w:val="004C2FFC"/>
    <w:rsid w:val="004C3255"/>
    <w:rsid w:val="004C32E0"/>
    <w:rsid w:val="004C336F"/>
    <w:rsid w:val="004C33B3"/>
    <w:rsid w:val="004C33D0"/>
    <w:rsid w:val="004C342F"/>
    <w:rsid w:val="004C3478"/>
    <w:rsid w:val="004C35CE"/>
    <w:rsid w:val="004C3869"/>
    <w:rsid w:val="004C3A83"/>
    <w:rsid w:val="004C3AC5"/>
    <w:rsid w:val="004C3F2F"/>
    <w:rsid w:val="004C3FC9"/>
    <w:rsid w:val="004C4168"/>
    <w:rsid w:val="004C43A1"/>
    <w:rsid w:val="004C4451"/>
    <w:rsid w:val="004C4581"/>
    <w:rsid w:val="004C45D8"/>
    <w:rsid w:val="004C4B97"/>
    <w:rsid w:val="004C4EF4"/>
    <w:rsid w:val="004C4F58"/>
    <w:rsid w:val="004C5388"/>
    <w:rsid w:val="004C5401"/>
    <w:rsid w:val="004C5470"/>
    <w:rsid w:val="004C58A5"/>
    <w:rsid w:val="004C58B1"/>
    <w:rsid w:val="004C58B7"/>
    <w:rsid w:val="004C59A1"/>
    <w:rsid w:val="004C5C4A"/>
    <w:rsid w:val="004C5CE9"/>
    <w:rsid w:val="004C5DB0"/>
    <w:rsid w:val="004C5E07"/>
    <w:rsid w:val="004C5E0E"/>
    <w:rsid w:val="004C5ECC"/>
    <w:rsid w:val="004C61EA"/>
    <w:rsid w:val="004C6479"/>
    <w:rsid w:val="004C6901"/>
    <w:rsid w:val="004C6B9B"/>
    <w:rsid w:val="004C6BAB"/>
    <w:rsid w:val="004C6DCF"/>
    <w:rsid w:val="004C6DE7"/>
    <w:rsid w:val="004C7072"/>
    <w:rsid w:val="004C7101"/>
    <w:rsid w:val="004C71B1"/>
    <w:rsid w:val="004C734F"/>
    <w:rsid w:val="004C73C9"/>
    <w:rsid w:val="004C795A"/>
    <w:rsid w:val="004C7A23"/>
    <w:rsid w:val="004C7C7A"/>
    <w:rsid w:val="004D004D"/>
    <w:rsid w:val="004D006C"/>
    <w:rsid w:val="004D0457"/>
    <w:rsid w:val="004D0532"/>
    <w:rsid w:val="004D0803"/>
    <w:rsid w:val="004D0863"/>
    <w:rsid w:val="004D08F0"/>
    <w:rsid w:val="004D0A0D"/>
    <w:rsid w:val="004D0CAF"/>
    <w:rsid w:val="004D0CCF"/>
    <w:rsid w:val="004D0ECF"/>
    <w:rsid w:val="004D0EED"/>
    <w:rsid w:val="004D1187"/>
    <w:rsid w:val="004D1208"/>
    <w:rsid w:val="004D13F2"/>
    <w:rsid w:val="004D1499"/>
    <w:rsid w:val="004D169D"/>
    <w:rsid w:val="004D1C2B"/>
    <w:rsid w:val="004D1C9F"/>
    <w:rsid w:val="004D1D91"/>
    <w:rsid w:val="004D1EDD"/>
    <w:rsid w:val="004D1FF7"/>
    <w:rsid w:val="004D2295"/>
    <w:rsid w:val="004D23A3"/>
    <w:rsid w:val="004D2744"/>
    <w:rsid w:val="004D27CE"/>
    <w:rsid w:val="004D28E9"/>
    <w:rsid w:val="004D2B4A"/>
    <w:rsid w:val="004D2D3E"/>
    <w:rsid w:val="004D2DC8"/>
    <w:rsid w:val="004D2E15"/>
    <w:rsid w:val="004D3360"/>
    <w:rsid w:val="004D34F9"/>
    <w:rsid w:val="004D3AB8"/>
    <w:rsid w:val="004D3CA2"/>
    <w:rsid w:val="004D4015"/>
    <w:rsid w:val="004D426F"/>
    <w:rsid w:val="004D45E1"/>
    <w:rsid w:val="004D4619"/>
    <w:rsid w:val="004D47F7"/>
    <w:rsid w:val="004D4877"/>
    <w:rsid w:val="004D4B0C"/>
    <w:rsid w:val="004D4B0E"/>
    <w:rsid w:val="004D5345"/>
    <w:rsid w:val="004D55F6"/>
    <w:rsid w:val="004D5A98"/>
    <w:rsid w:val="004D5C84"/>
    <w:rsid w:val="004D5CCB"/>
    <w:rsid w:val="004D6174"/>
    <w:rsid w:val="004D6321"/>
    <w:rsid w:val="004D638E"/>
    <w:rsid w:val="004D6865"/>
    <w:rsid w:val="004D68BB"/>
    <w:rsid w:val="004D699A"/>
    <w:rsid w:val="004D6B47"/>
    <w:rsid w:val="004D6DE5"/>
    <w:rsid w:val="004D7095"/>
    <w:rsid w:val="004D70E2"/>
    <w:rsid w:val="004D7533"/>
    <w:rsid w:val="004D757A"/>
    <w:rsid w:val="004D76B0"/>
    <w:rsid w:val="004D7808"/>
    <w:rsid w:val="004D798F"/>
    <w:rsid w:val="004D7A0B"/>
    <w:rsid w:val="004E0297"/>
    <w:rsid w:val="004E043E"/>
    <w:rsid w:val="004E04C3"/>
    <w:rsid w:val="004E0547"/>
    <w:rsid w:val="004E05A7"/>
    <w:rsid w:val="004E05F6"/>
    <w:rsid w:val="004E06A7"/>
    <w:rsid w:val="004E0718"/>
    <w:rsid w:val="004E0A58"/>
    <w:rsid w:val="004E0AF1"/>
    <w:rsid w:val="004E0F98"/>
    <w:rsid w:val="004E12DE"/>
    <w:rsid w:val="004E13B7"/>
    <w:rsid w:val="004E14CE"/>
    <w:rsid w:val="004E15A3"/>
    <w:rsid w:val="004E1881"/>
    <w:rsid w:val="004E1991"/>
    <w:rsid w:val="004E20A3"/>
    <w:rsid w:val="004E21B7"/>
    <w:rsid w:val="004E234B"/>
    <w:rsid w:val="004E24F5"/>
    <w:rsid w:val="004E2719"/>
    <w:rsid w:val="004E2C82"/>
    <w:rsid w:val="004E2CAA"/>
    <w:rsid w:val="004E2CD6"/>
    <w:rsid w:val="004E2D05"/>
    <w:rsid w:val="004E2DBD"/>
    <w:rsid w:val="004E2EAC"/>
    <w:rsid w:val="004E2F18"/>
    <w:rsid w:val="004E30DB"/>
    <w:rsid w:val="004E32DB"/>
    <w:rsid w:val="004E33E6"/>
    <w:rsid w:val="004E3581"/>
    <w:rsid w:val="004E36C5"/>
    <w:rsid w:val="004E3834"/>
    <w:rsid w:val="004E39D3"/>
    <w:rsid w:val="004E3B01"/>
    <w:rsid w:val="004E3B24"/>
    <w:rsid w:val="004E3E10"/>
    <w:rsid w:val="004E40A7"/>
    <w:rsid w:val="004E4179"/>
    <w:rsid w:val="004E426A"/>
    <w:rsid w:val="004E42DF"/>
    <w:rsid w:val="004E4402"/>
    <w:rsid w:val="004E4669"/>
    <w:rsid w:val="004E484A"/>
    <w:rsid w:val="004E48DC"/>
    <w:rsid w:val="004E48FC"/>
    <w:rsid w:val="004E4AFC"/>
    <w:rsid w:val="004E4D4E"/>
    <w:rsid w:val="004E4EFF"/>
    <w:rsid w:val="004E4FBC"/>
    <w:rsid w:val="004E52D3"/>
    <w:rsid w:val="004E552A"/>
    <w:rsid w:val="004E555F"/>
    <w:rsid w:val="004E5E6A"/>
    <w:rsid w:val="004E5ED1"/>
    <w:rsid w:val="004E6272"/>
    <w:rsid w:val="004E62E0"/>
    <w:rsid w:val="004E66B1"/>
    <w:rsid w:val="004E6820"/>
    <w:rsid w:val="004E69AE"/>
    <w:rsid w:val="004E6C3B"/>
    <w:rsid w:val="004E6E2F"/>
    <w:rsid w:val="004E7079"/>
    <w:rsid w:val="004E744F"/>
    <w:rsid w:val="004E7652"/>
    <w:rsid w:val="004E76DF"/>
    <w:rsid w:val="004E7789"/>
    <w:rsid w:val="004E7916"/>
    <w:rsid w:val="004E7EA7"/>
    <w:rsid w:val="004E7ECD"/>
    <w:rsid w:val="004E7EEE"/>
    <w:rsid w:val="004F001F"/>
    <w:rsid w:val="004F0022"/>
    <w:rsid w:val="004F015E"/>
    <w:rsid w:val="004F0318"/>
    <w:rsid w:val="004F0C54"/>
    <w:rsid w:val="004F0DB4"/>
    <w:rsid w:val="004F0E58"/>
    <w:rsid w:val="004F1380"/>
    <w:rsid w:val="004F153A"/>
    <w:rsid w:val="004F15C9"/>
    <w:rsid w:val="004F18C5"/>
    <w:rsid w:val="004F1BBD"/>
    <w:rsid w:val="004F1D7D"/>
    <w:rsid w:val="004F1E75"/>
    <w:rsid w:val="004F1F16"/>
    <w:rsid w:val="004F27C3"/>
    <w:rsid w:val="004F27E6"/>
    <w:rsid w:val="004F2825"/>
    <w:rsid w:val="004F29F0"/>
    <w:rsid w:val="004F2C55"/>
    <w:rsid w:val="004F3191"/>
    <w:rsid w:val="004F31CA"/>
    <w:rsid w:val="004F33AA"/>
    <w:rsid w:val="004F343D"/>
    <w:rsid w:val="004F359C"/>
    <w:rsid w:val="004F36BE"/>
    <w:rsid w:val="004F37F1"/>
    <w:rsid w:val="004F384D"/>
    <w:rsid w:val="004F3F01"/>
    <w:rsid w:val="004F4118"/>
    <w:rsid w:val="004F43EA"/>
    <w:rsid w:val="004F46FE"/>
    <w:rsid w:val="004F4C2B"/>
    <w:rsid w:val="004F4DB6"/>
    <w:rsid w:val="004F5363"/>
    <w:rsid w:val="004F5460"/>
    <w:rsid w:val="004F54F2"/>
    <w:rsid w:val="004F5558"/>
    <w:rsid w:val="004F5614"/>
    <w:rsid w:val="004F56B8"/>
    <w:rsid w:val="004F5835"/>
    <w:rsid w:val="004F5F2B"/>
    <w:rsid w:val="004F6019"/>
    <w:rsid w:val="004F6262"/>
    <w:rsid w:val="004F63A0"/>
    <w:rsid w:val="004F6564"/>
    <w:rsid w:val="004F692B"/>
    <w:rsid w:val="004F6BAF"/>
    <w:rsid w:val="004F6DAF"/>
    <w:rsid w:val="004F7047"/>
    <w:rsid w:val="004F7168"/>
    <w:rsid w:val="004F73A9"/>
    <w:rsid w:val="004F7429"/>
    <w:rsid w:val="004F75CE"/>
    <w:rsid w:val="004F7B4B"/>
    <w:rsid w:val="004F7EFB"/>
    <w:rsid w:val="004F7FF4"/>
    <w:rsid w:val="00500019"/>
    <w:rsid w:val="005000CF"/>
    <w:rsid w:val="00500109"/>
    <w:rsid w:val="0050043C"/>
    <w:rsid w:val="0050045F"/>
    <w:rsid w:val="005004F9"/>
    <w:rsid w:val="00500537"/>
    <w:rsid w:val="00500684"/>
    <w:rsid w:val="005007D5"/>
    <w:rsid w:val="0050084F"/>
    <w:rsid w:val="00500861"/>
    <w:rsid w:val="0050086B"/>
    <w:rsid w:val="00500890"/>
    <w:rsid w:val="005008CC"/>
    <w:rsid w:val="00500F90"/>
    <w:rsid w:val="0050146A"/>
    <w:rsid w:val="00501857"/>
    <w:rsid w:val="0050194C"/>
    <w:rsid w:val="005019AD"/>
    <w:rsid w:val="00501CBA"/>
    <w:rsid w:val="00501EDA"/>
    <w:rsid w:val="00501F75"/>
    <w:rsid w:val="00501FEA"/>
    <w:rsid w:val="005021E2"/>
    <w:rsid w:val="005022D0"/>
    <w:rsid w:val="0050297D"/>
    <w:rsid w:val="00502A5B"/>
    <w:rsid w:val="00502A8B"/>
    <w:rsid w:val="00502E19"/>
    <w:rsid w:val="00502E7C"/>
    <w:rsid w:val="00502F6A"/>
    <w:rsid w:val="00502FA8"/>
    <w:rsid w:val="00503437"/>
    <w:rsid w:val="00503471"/>
    <w:rsid w:val="00503544"/>
    <w:rsid w:val="00503798"/>
    <w:rsid w:val="005039D8"/>
    <w:rsid w:val="00503D8E"/>
    <w:rsid w:val="00503E55"/>
    <w:rsid w:val="00503EF6"/>
    <w:rsid w:val="00504130"/>
    <w:rsid w:val="005045BC"/>
    <w:rsid w:val="005049F2"/>
    <w:rsid w:val="00504BC1"/>
    <w:rsid w:val="00505035"/>
    <w:rsid w:val="005054D9"/>
    <w:rsid w:val="0050555B"/>
    <w:rsid w:val="00505608"/>
    <w:rsid w:val="00505748"/>
    <w:rsid w:val="005057F7"/>
    <w:rsid w:val="00505866"/>
    <w:rsid w:val="0050588B"/>
    <w:rsid w:val="00505983"/>
    <w:rsid w:val="00505CF8"/>
    <w:rsid w:val="005061C3"/>
    <w:rsid w:val="00506238"/>
    <w:rsid w:val="0050624C"/>
    <w:rsid w:val="005063B0"/>
    <w:rsid w:val="00506418"/>
    <w:rsid w:val="00506692"/>
    <w:rsid w:val="00506A3E"/>
    <w:rsid w:val="00506FA8"/>
    <w:rsid w:val="00507298"/>
    <w:rsid w:val="005075B8"/>
    <w:rsid w:val="005075B9"/>
    <w:rsid w:val="00507713"/>
    <w:rsid w:val="005077E1"/>
    <w:rsid w:val="00507A03"/>
    <w:rsid w:val="00507B3F"/>
    <w:rsid w:val="00507DC3"/>
    <w:rsid w:val="00507DFF"/>
    <w:rsid w:val="00507E70"/>
    <w:rsid w:val="00510080"/>
    <w:rsid w:val="005100C6"/>
    <w:rsid w:val="005101B4"/>
    <w:rsid w:val="005101C8"/>
    <w:rsid w:val="005102A7"/>
    <w:rsid w:val="005106E8"/>
    <w:rsid w:val="00510768"/>
    <w:rsid w:val="00510975"/>
    <w:rsid w:val="00510AFC"/>
    <w:rsid w:val="00510B36"/>
    <w:rsid w:val="00510F59"/>
    <w:rsid w:val="00510F99"/>
    <w:rsid w:val="00511079"/>
    <w:rsid w:val="0051127B"/>
    <w:rsid w:val="00511307"/>
    <w:rsid w:val="00511353"/>
    <w:rsid w:val="0051175A"/>
    <w:rsid w:val="00511922"/>
    <w:rsid w:val="00511B82"/>
    <w:rsid w:val="00511C4B"/>
    <w:rsid w:val="00511F07"/>
    <w:rsid w:val="0051200E"/>
    <w:rsid w:val="005122B0"/>
    <w:rsid w:val="00512352"/>
    <w:rsid w:val="00512490"/>
    <w:rsid w:val="00512676"/>
    <w:rsid w:val="005126C9"/>
    <w:rsid w:val="00512960"/>
    <w:rsid w:val="00512AD5"/>
    <w:rsid w:val="00512D17"/>
    <w:rsid w:val="0051313A"/>
    <w:rsid w:val="0051330B"/>
    <w:rsid w:val="0051334A"/>
    <w:rsid w:val="005133A5"/>
    <w:rsid w:val="005133E0"/>
    <w:rsid w:val="00513861"/>
    <w:rsid w:val="00513F7D"/>
    <w:rsid w:val="005141A4"/>
    <w:rsid w:val="0051423C"/>
    <w:rsid w:val="00514560"/>
    <w:rsid w:val="00514805"/>
    <w:rsid w:val="00514815"/>
    <w:rsid w:val="0051490C"/>
    <w:rsid w:val="00514B5C"/>
    <w:rsid w:val="005150F6"/>
    <w:rsid w:val="0051514C"/>
    <w:rsid w:val="005152A6"/>
    <w:rsid w:val="00515349"/>
    <w:rsid w:val="0051535F"/>
    <w:rsid w:val="00515422"/>
    <w:rsid w:val="00515519"/>
    <w:rsid w:val="005155B5"/>
    <w:rsid w:val="00515A2A"/>
    <w:rsid w:val="00515D01"/>
    <w:rsid w:val="00515DFA"/>
    <w:rsid w:val="00516009"/>
    <w:rsid w:val="00516082"/>
    <w:rsid w:val="0051614D"/>
    <w:rsid w:val="005163B4"/>
    <w:rsid w:val="00516666"/>
    <w:rsid w:val="00516B09"/>
    <w:rsid w:val="00516B4C"/>
    <w:rsid w:val="00516D12"/>
    <w:rsid w:val="00516E70"/>
    <w:rsid w:val="00516EFC"/>
    <w:rsid w:val="00516FD9"/>
    <w:rsid w:val="00516FE4"/>
    <w:rsid w:val="00517352"/>
    <w:rsid w:val="00517C73"/>
    <w:rsid w:val="00517E6B"/>
    <w:rsid w:val="0052010D"/>
    <w:rsid w:val="005203F5"/>
    <w:rsid w:val="005205EA"/>
    <w:rsid w:val="0052083E"/>
    <w:rsid w:val="0052093C"/>
    <w:rsid w:val="00520B9F"/>
    <w:rsid w:val="0052113F"/>
    <w:rsid w:val="005211F3"/>
    <w:rsid w:val="005217B5"/>
    <w:rsid w:val="00521A98"/>
    <w:rsid w:val="00521AA5"/>
    <w:rsid w:val="00521EC4"/>
    <w:rsid w:val="00522140"/>
    <w:rsid w:val="0052232F"/>
    <w:rsid w:val="00522657"/>
    <w:rsid w:val="00522672"/>
    <w:rsid w:val="0052270A"/>
    <w:rsid w:val="00522A07"/>
    <w:rsid w:val="00522A56"/>
    <w:rsid w:val="00522CDB"/>
    <w:rsid w:val="00522FAD"/>
    <w:rsid w:val="00523091"/>
    <w:rsid w:val="005234B6"/>
    <w:rsid w:val="00523553"/>
    <w:rsid w:val="0052369E"/>
    <w:rsid w:val="00523918"/>
    <w:rsid w:val="00523CB2"/>
    <w:rsid w:val="00523E4A"/>
    <w:rsid w:val="00523EC0"/>
    <w:rsid w:val="00523F42"/>
    <w:rsid w:val="00524277"/>
    <w:rsid w:val="0052429E"/>
    <w:rsid w:val="005243C1"/>
    <w:rsid w:val="005245AC"/>
    <w:rsid w:val="0052468E"/>
    <w:rsid w:val="005246D7"/>
    <w:rsid w:val="00524A23"/>
    <w:rsid w:val="00524AD1"/>
    <w:rsid w:val="00524EF4"/>
    <w:rsid w:val="00524EFB"/>
    <w:rsid w:val="00524F2C"/>
    <w:rsid w:val="00524FA9"/>
    <w:rsid w:val="00524FC5"/>
    <w:rsid w:val="0052524C"/>
    <w:rsid w:val="005252B8"/>
    <w:rsid w:val="0052565A"/>
    <w:rsid w:val="005256FD"/>
    <w:rsid w:val="00525B6A"/>
    <w:rsid w:val="00525D26"/>
    <w:rsid w:val="00525D27"/>
    <w:rsid w:val="00525D5F"/>
    <w:rsid w:val="00525E02"/>
    <w:rsid w:val="00525FFF"/>
    <w:rsid w:val="0052606C"/>
    <w:rsid w:val="005262C7"/>
    <w:rsid w:val="0052648C"/>
    <w:rsid w:val="005265A7"/>
    <w:rsid w:val="00526BD8"/>
    <w:rsid w:val="00526CFC"/>
    <w:rsid w:val="00526F95"/>
    <w:rsid w:val="005271CD"/>
    <w:rsid w:val="0052761B"/>
    <w:rsid w:val="005276BC"/>
    <w:rsid w:val="0052793F"/>
    <w:rsid w:val="00527C78"/>
    <w:rsid w:val="00527E6D"/>
    <w:rsid w:val="0053014C"/>
    <w:rsid w:val="00530309"/>
    <w:rsid w:val="005304B4"/>
    <w:rsid w:val="005304C7"/>
    <w:rsid w:val="00530A8C"/>
    <w:rsid w:val="00530D77"/>
    <w:rsid w:val="00530FFF"/>
    <w:rsid w:val="005311B2"/>
    <w:rsid w:val="005312A1"/>
    <w:rsid w:val="005313C3"/>
    <w:rsid w:val="00531AD1"/>
    <w:rsid w:val="00531CD6"/>
    <w:rsid w:val="00531DD5"/>
    <w:rsid w:val="00531F10"/>
    <w:rsid w:val="0053236D"/>
    <w:rsid w:val="005325DF"/>
    <w:rsid w:val="00532671"/>
    <w:rsid w:val="005327B7"/>
    <w:rsid w:val="00532A89"/>
    <w:rsid w:val="00532ADE"/>
    <w:rsid w:val="00532AE2"/>
    <w:rsid w:val="00532D0D"/>
    <w:rsid w:val="00533529"/>
    <w:rsid w:val="005336BA"/>
    <w:rsid w:val="00533A90"/>
    <w:rsid w:val="00533ACA"/>
    <w:rsid w:val="00533B3B"/>
    <w:rsid w:val="00533D20"/>
    <w:rsid w:val="00533E8B"/>
    <w:rsid w:val="00533F54"/>
    <w:rsid w:val="0053413C"/>
    <w:rsid w:val="00534216"/>
    <w:rsid w:val="0053421D"/>
    <w:rsid w:val="005346A5"/>
    <w:rsid w:val="0053482C"/>
    <w:rsid w:val="00534A64"/>
    <w:rsid w:val="00535084"/>
    <w:rsid w:val="0053517A"/>
    <w:rsid w:val="0053520C"/>
    <w:rsid w:val="0053556B"/>
    <w:rsid w:val="005355B2"/>
    <w:rsid w:val="005356A3"/>
    <w:rsid w:val="005357B1"/>
    <w:rsid w:val="00535914"/>
    <w:rsid w:val="00535C4A"/>
    <w:rsid w:val="005362A5"/>
    <w:rsid w:val="005364A2"/>
    <w:rsid w:val="005364EE"/>
    <w:rsid w:val="005366C2"/>
    <w:rsid w:val="00536A30"/>
    <w:rsid w:val="00536B4D"/>
    <w:rsid w:val="00536C32"/>
    <w:rsid w:val="0053721F"/>
    <w:rsid w:val="005372F2"/>
    <w:rsid w:val="0053744E"/>
    <w:rsid w:val="005374F4"/>
    <w:rsid w:val="00537601"/>
    <w:rsid w:val="005376BA"/>
    <w:rsid w:val="005377D0"/>
    <w:rsid w:val="005378C3"/>
    <w:rsid w:val="00537A3D"/>
    <w:rsid w:val="00537A98"/>
    <w:rsid w:val="00537ACE"/>
    <w:rsid w:val="00537CD7"/>
    <w:rsid w:val="00537F43"/>
    <w:rsid w:val="00540085"/>
    <w:rsid w:val="005401A0"/>
    <w:rsid w:val="005403F9"/>
    <w:rsid w:val="00540809"/>
    <w:rsid w:val="00540B4E"/>
    <w:rsid w:val="00540B71"/>
    <w:rsid w:val="00540DBC"/>
    <w:rsid w:val="00540EDC"/>
    <w:rsid w:val="00540F9E"/>
    <w:rsid w:val="005412E8"/>
    <w:rsid w:val="00541837"/>
    <w:rsid w:val="00541944"/>
    <w:rsid w:val="00541A0B"/>
    <w:rsid w:val="00541A1B"/>
    <w:rsid w:val="00541A68"/>
    <w:rsid w:val="00541A6C"/>
    <w:rsid w:val="00541D0C"/>
    <w:rsid w:val="00541E3F"/>
    <w:rsid w:val="00541E64"/>
    <w:rsid w:val="00541EB5"/>
    <w:rsid w:val="00541F2E"/>
    <w:rsid w:val="0054218E"/>
    <w:rsid w:val="005423AA"/>
    <w:rsid w:val="00542447"/>
    <w:rsid w:val="00542539"/>
    <w:rsid w:val="00542663"/>
    <w:rsid w:val="005428AC"/>
    <w:rsid w:val="005428BC"/>
    <w:rsid w:val="005429A5"/>
    <w:rsid w:val="00542B30"/>
    <w:rsid w:val="00542B78"/>
    <w:rsid w:val="0054309C"/>
    <w:rsid w:val="005431E6"/>
    <w:rsid w:val="00543333"/>
    <w:rsid w:val="0054348F"/>
    <w:rsid w:val="00543545"/>
    <w:rsid w:val="005435FD"/>
    <w:rsid w:val="005436E0"/>
    <w:rsid w:val="00543782"/>
    <w:rsid w:val="00543845"/>
    <w:rsid w:val="005439DB"/>
    <w:rsid w:val="005439DD"/>
    <w:rsid w:val="00543A74"/>
    <w:rsid w:val="00543AE3"/>
    <w:rsid w:val="00543B40"/>
    <w:rsid w:val="00543EA9"/>
    <w:rsid w:val="00543FA4"/>
    <w:rsid w:val="00543FBF"/>
    <w:rsid w:val="0054423B"/>
    <w:rsid w:val="005443D2"/>
    <w:rsid w:val="0054466A"/>
    <w:rsid w:val="005446FB"/>
    <w:rsid w:val="00544847"/>
    <w:rsid w:val="005448DA"/>
    <w:rsid w:val="00544A6C"/>
    <w:rsid w:val="00544AB2"/>
    <w:rsid w:val="00544AD3"/>
    <w:rsid w:val="00544C6A"/>
    <w:rsid w:val="00544E05"/>
    <w:rsid w:val="0054508B"/>
    <w:rsid w:val="0054512A"/>
    <w:rsid w:val="00545286"/>
    <w:rsid w:val="00545402"/>
    <w:rsid w:val="00545602"/>
    <w:rsid w:val="00545611"/>
    <w:rsid w:val="00545C24"/>
    <w:rsid w:val="00545CA7"/>
    <w:rsid w:val="00545D2D"/>
    <w:rsid w:val="00545DB6"/>
    <w:rsid w:val="00546081"/>
    <w:rsid w:val="00546419"/>
    <w:rsid w:val="0054648D"/>
    <w:rsid w:val="005464A6"/>
    <w:rsid w:val="005465F6"/>
    <w:rsid w:val="00546636"/>
    <w:rsid w:val="00546886"/>
    <w:rsid w:val="005469C3"/>
    <w:rsid w:val="00546AB0"/>
    <w:rsid w:val="00546C36"/>
    <w:rsid w:val="00546C9A"/>
    <w:rsid w:val="0054702C"/>
    <w:rsid w:val="0054726D"/>
    <w:rsid w:val="0054731D"/>
    <w:rsid w:val="00547446"/>
    <w:rsid w:val="005474BC"/>
    <w:rsid w:val="0054750F"/>
    <w:rsid w:val="005475D7"/>
    <w:rsid w:val="0054774B"/>
    <w:rsid w:val="00547796"/>
    <w:rsid w:val="00547A2F"/>
    <w:rsid w:val="00547A84"/>
    <w:rsid w:val="00547BF2"/>
    <w:rsid w:val="00547D10"/>
    <w:rsid w:val="00547FA1"/>
    <w:rsid w:val="00550587"/>
    <w:rsid w:val="0055059E"/>
    <w:rsid w:val="00550C21"/>
    <w:rsid w:val="00550D56"/>
    <w:rsid w:val="00550E21"/>
    <w:rsid w:val="0055120C"/>
    <w:rsid w:val="00551303"/>
    <w:rsid w:val="0055140D"/>
    <w:rsid w:val="00551572"/>
    <w:rsid w:val="005515CF"/>
    <w:rsid w:val="0055176C"/>
    <w:rsid w:val="0055183E"/>
    <w:rsid w:val="00551897"/>
    <w:rsid w:val="005518FB"/>
    <w:rsid w:val="0055195C"/>
    <w:rsid w:val="005519D5"/>
    <w:rsid w:val="005519EE"/>
    <w:rsid w:val="005520DE"/>
    <w:rsid w:val="005526A0"/>
    <w:rsid w:val="005528E3"/>
    <w:rsid w:val="00552A89"/>
    <w:rsid w:val="00552AC9"/>
    <w:rsid w:val="00552D7C"/>
    <w:rsid w:val="00552FDD"/>
    <w:rsid w:val="00553281"/>
    <w:rsid w:val="005532DD"/>
    <w:rsid w:val="00553448"/>
    <w:rsid w:val="005534D9"/>
    <w:rsid w:val="00553642"/>
    <w:rsid w:val="00553E6C"/>
    <w:rsid w:val="0055444D"/>
    <w:rsid w:val="00554A1C"/>
    <w:rsid w:val="00554B82"/>
    <w:rsid w:val="00554D3C"/>
    <w:rsid w:val="005550F3"/>
    <w:rsid w:val="00555180"/>
    <w:rsid w:val="00555746"/>
    <w:rsid w:val="00555C32"/>
    <w:rsid w:val="00555E7F"/>
    <w:rsid w:val="00555F9E"/>
    <w:rsid w:val="00556099"/>
    <w:rsid w:val="005560B2"/>
    <w:rsid w:val="0055610A"/>
    <w:rsid w:val="005561EB"/>
    <w:rsid w:val="005564F7"/>
    <w:rsid w:val="0055666B"/>
    <w:rsid w:val="005569D8"/>
    <w:rsid w:val="00556AA8"/>
    <w:rsid w:val="00556BE7"/>
    <w:rsid w:val="00556C66"/>
    <w:rsid w:val="00556C88"/>
    <w:rsid w:val="00556CD7"/>
    <w:rsid w:val="00556F31"/>
    <w:rsid w:val="00557204"/>
    <w:rsid w:val="005572D4"/>
    <w:rsid w:val="00557617"/>
    <w:rsid w:val="0055773B"/>
    <w:rsid w:val="00557A17"/>
    <w:rsid w:val="00557A88"/>
    <w:rsid w:val="00557C19"/>
    <w:rsid w:val="00557D1E"/>
    <w:rsid w:val="00557D5B"/>
    <w:rsid w:val="00557F5C"/>
    <w:rsid w:val="005602A5"/>
    <w:rsid w:val="00560775"/>
    <w:rsid w:val="00560825"/>
    <w:rsid w:val="00560A99"/>
    <w:rsid w:val="00560D98"/>
    <w:rsid w:val="00560E7E"/>
    <w:rsid w:val="00560E9B"/>
    <w:rsid w:val="005613EA"/>
    <w:rsid w:val="0056144B"/>
    <w:rsid w:val="00561451"/>
    <w:rsid w:val="00561528"/>
    <w:rsid w:val="0056162A"/>
    <w:rsid w:val="005617FA"/>
    <w:rsid w:val="0056180E"/>
    <w:rsid w:val="00561812"/>
    <w:rsid w:val="005619C5"/>
    <w:rsid w:val="00561C04"/>
    <w:rsid w:val="00561D0A"/>
    <w:rsid w:val="00561D23"/>
    <w:rsid w:val="00562263"/>
    <w:rsid w:val="0056228B"/>
    <w:rsid w:val="005623AE"/>
    <w:rsid w:val="005623D2"/>
    <w:rsid w:val="00562675"/>
    <w:rsid w:val="00562887"/>
    <w:rsid w:val="00562942"/>
    <w:rsid w:val="00562AA5"/>
    <w:rsid w:val="00562B4D"/>
    <w:rsid w:val="00562DF2"/>
    <w:rsid w:val="00562FE0"/>
    <w:rsid w:val="00563153"/>
    <w:rsid w:val="005631EC"/>
    <w:rsid w:val="00563268"/>
    <w:rsid w:val="00563385"/>
    <w:rsid w:val="005633B0"/>
    <w:rsid w:val="00563564"/>
    <w:rsid w:val="00563568"/>
    <w:rsid w:val="00563599"/>
    <w:rsid w:val="005636A6"/>
    <w:rsid w:val="00563831"/>
    <w:rsid w:val="00563CC2"/>
    <w:rsid w:val="00563DA4"/>
    <w:rsid w:val="00563E73"/>
    <w:rsid w:val="00564662"/>
    <w:rsid w:val="005648CC"/>
    <w:rsid w:val="00564B32"/>
    <w:rsid w:val="00564C60"/>
    <w:rsid w:val="00564C76"/>
    <w:rsid w:val="00564CEA"/>
    <w:rsid w:val="00564F17"/>
    <w:rsid w:val="00564F4A"/>
    <w:rsid w:val="00564F64"/>
    <w:rsid w:val="00565157"/>
    <w:rsid w:val="00565164"/>
    <w:rsid w:val="00565272"/>
    <w:rsid w:val="005652C5"/>
    <w:rsid w:val="005653C7"/>
    <w:rsid w:val="00565408"/>
    <w:rsid w:val="00565489"/>
    <w:rsid w:val="005656BA"/>
    <w:rsid w:val="005656F1"/>
    <w:rsid w:val="00565A85"/>
    <w:rsid w:val="00565B34"/>
    <w:rsid w:val="00565B86"/>
    <w:rsid w:val="00565C99"/>
    <w:rsid w:val="00565F57"/>
    <w:rsid w:val="00565FF7"/>
    <w:rsid w:val="0056607C"/>
    <w:rsid w:val="00566182"/>
    <w:rsid w:val="0056618D"/>
    <w:rsid w:val="005661DF"/>
    <w:rsid w:val="0056647B"/>
    <w:rsid w:val="0056656A"/>
    <w:rsid w:val="00566874"/>
    <w:rsid w:val="00566879"/>
    <w:rsid w:val="0056688F"/>
    <w:rsid w:val="00566A19"/>
    <w:rsid w:val="00566A48"/>
    <w:rsid w:val="00566B62"/>
    <w:rsid w:val="00566C3B"/>
    <w:rsid w:val="00566F4C"/>
    <w:rsid w:val="00567068"/>
    <w:rsid w:val="0056712A"/>
    <w:rsid w:val="0056738D"/>
    <w:rsid w:val="005673D5"/>
    <w:rsid w:val="0056772B"/>
    <w:rsid w:val="005678BC"/>
    <w:rsid w:val="00567A93"/>
    <w:rsid w:val="00567A9D"/>
    <w:rsid w:val="00567DAD"/>
    <w:rsid w:val="00570262"/>
    <w:rsid w:val="0057032F"/>
    <w:rsid w:val="005703A5"/>
    <w:rsid w:val="00570537"/>
    <w:rsid w:val="005705FC"/>
    <w:rsid w:val="005708D1"/>
    <w:rsid w:val="00570C33"/>
    <w:rsid w:val="00570CC9"/>
    <w:rsid w:val="00570E26"/>
    <w:rsid w:val="005712F5"/>
    <w:rsid w:val="00571734"/>
    <w:rsid w:val="0057190D"/>
    <w:rsid w:val="00571E56"/>
    <w:rsid w:val="00571E63"/>
    <w:rsid w:val="00571F44"/>
    <w:rsid w:val="00572393"/>
    <w:rsid w:val="0057239B"/>
    <w:rsid w:val="00572550"/>
    <w:rsid w:val="00572656"/>
    <w:rsid w:val="0057285C"/>
    <w:rsid w:val="00572C3F"/>
    <w:rsid w:val="005730A5"/>
    <w:rsid w:val="0057312D"/>
    <w:rsid w:val="005733F0"/>
    <w:rsid w:val="00573489"/>
    <w:rsid w:val="005736BC"/>
    <w:rsid w:val="005736EA"/>
    <w:rsid w:val="005737AD"/>
    <w:rsid w:val="005737C2"/>
    <w:rsid w:val="00573894"/>
    <w:rsid w:val="00573A3B"/>
    <w:rsid w:val="00573A93"/>
    <w:rsid w:val="00573C7E"/>
    <w:rsid w:val="00573F84"/>
    <w:rsid w:val="00574300"/>
    <w:rsid w:val="0057448F"/>
    <w:rsid w:val="00574543"/>
    <w:rsid w:val="00574943"/>
    <w:rsid w:val="0057498C"/>
    <w:rsid w:val="00574B36"/>
    <w:rsid w:val="00574FBA"/>
    <w:rsid w:val="005752D2"/>
    <w:rsid w:val="0057546E"/>
    <w:rsid w:val="00575830"/>
    <w:rsid w:val="00575877"/>
    <w:rsid w:val="0057596A"/>
    <w:rsid w:val="00575CAA"/>
    <w:rsid w:val="00575E2E"/>
    <w:rsid w:val="00575E58"/>
    <w:rsid w:val="005760BA"/>
    <w:rsid w:val="0057667E"/>
    <w:rsid w:val="0057670D"/>
    <w:rsid w:val="005769C8"/>
    <w:rsid w:val="00576B69"/>
    <w:rsid w:val="00576D5A"/>
    <w:rsid w:val="00576D5B"/>
    <w:rsid w:val="00576E68"/>
    <w:rsid w:val="00576E76"/>
    <w:rsid w:val="0057743B"/>
    <w:rsid w:val="00577530"/>
    <w:rsid w:val="005775F2"/>
    <w:rsid w:val="0057771E"/>
    <w:rsid w:val="00577760"/>
    <w:rsid w:val="005778A7"/>
    <w:rsid w:val="00577BB6"/>
    <w:rsid w:val="00577F4E"/>
    <w:rsid w:val="00580196"/>
    <w:rsid w:val="00580291"/>
    <w:rsid w:val="00580459"/>
    <w:rsid w:val="00580569"/>
    <w:rsid w:val="00580B5B"/>
    <w:rsid w:val="00580B68"/>
    <w:rsid w:val="00580E26"/>
    <w:rsid w:val="005815FD"/>
    <w:rsid w:val="005818F0"/>
    <w:rsid w:val="00581E43"/>
    <w:rsid w:val="00581F39"/>
    <w:rsid w:val="005820C2"/>
    <w:rsid w:val="005821C0"/>
    <w:rsid w:val="00582291"/>
    <w:rsid w:val="0058239E"/>
    <w:rsid w:val="0058242B"/>
    <w:rsid w:val="00582655"/>
    <w:rsid w:val="00582678"/>
    <w:rsid w:val="0058268E"/>
    <w:rsid w:val="00582981"/>
    <w:rsid w:val="00582B9D"/>
    <w:rsid w:val="00582BD5"/>
    <w:rsid w:val="0058311D"/>
    <w:rsid w:val="00583325"/>
    <w:rsid w:val="00583631"/>
    <w:rsid w:val="00583871"/>
    <w:rsid w:val="00583897"/>
    <w:rsid w:val="00583C95"/>
    <w:rsid w:val="00584440"/>
    <w:rsid w:val="00584848"/>
    <w:rsid w:val="0058496C"/>
    <w:rsid w:val="00584B31"/>
    <w:rsid w:val="005851A1"/>
    <w:rsid w:val="00585539"/>
    <w:rsid w:val="0058592A"/>
    <w:rsid w:val="00585B59"/>
    <w:rsid w:val="00585BDC"/>
    <w:rsid w:val="00585C54"/>
    <w:rsid w:val="00585DA4"/>
    <w:rsid w:val="005863EA"/>
    <w:rsid w:val="005866AE"/>
    <w:rsid w:val="00586996"/>
    <w:rsid w:val="00586B07"/>
    <w:rsid w:val="00586C06"/>
    <w:rsid w:val="00586CB0"/>
    <w:rsid w:val="0058714F"/>
    <w:rsid w:val="00587209"/>
    <w:rsid w:val="00587478"/>
    <w:rsid w:val="00587583"/>
    <w:rsid w:val="005876A4"/>
    <w:rsid w:val="00587875"/>
    <w:rsid w:val="005879DF"/>
    <w:rsid w:val="00587BBB"/>
    <w:rsid w:val="00587C8C"/>
    <w:rsid w:val="00587DBA"/>
    <w:rsid w:val="00587DD2"/>
    <w:rsid w:val="00587F7E"/>
    <w:rsid w:val="00587FD8"/>
    <w:rsid w:val="00590061"/>
    <w:rsid w:val="0059012E"/>
    <w:rsid w:val="0059013B"/>
    <w:rsid w:val="005903A4"/>
    <w:rsid w:val="005903B1"/>
    <w:rsid w:val="00590503"/>
    <w:rsid w:val="00590692"/>
    <w:rsid w:val="00590697"/>
    <w:rsid w:val="0059074C"/>
    <w:rsid w:val="0059074F"/>
    <w:rsid w:val="0059090B"/>
    <w:rsid w:val="00590B63"/>
    <w:rsid w:val="00590F48"/>
    <w:rsid w:val="005910FF"/>
    <w:rsid w:val="005911EB"/>
    <w:rsid w:val="0059134C"/>
    <w:rsid w:val="00591769"/>
    <w:rsid w:val="0059179B"/>
    <w:rsid w:val="005918EF"/>
    <w:rsid w:val="00591BE0"/>
    <w:rsid w:val="00591EA3"/>
    <w:rsid w:val="00592104"/>
    <w:rsid w:val="0059264B"/>
    <w:rsid w:val="00592A63"/>
    <w:rsid w:val="00592BF4"/>
    <w:rsid w:val="00592E78"/>
    <w:rsid w:val="00592E8C"/>
    <w:rsid w:val="00592EB2"/>
    <w:rsid w:val="00592EED"/>
    <w:rsid w:val="00592F77"/>
    <w:rsid w:val="00593134"/>
    <w:rsid w:val="005931D5"/>
    <w:rsid w:val="005932E8"/>
    <w:rsid w:val="005933D0"/>
    <w:rsid w:val="00593452"/>
    <w:rsid w:val="0059347A"/>
    <w:rsid w:val="005935FE"/>
    <w:rsid w:val="00593766"/>
    <w:rsid w:val="00593AC3"/>
    <w:rsid w:val="00593BCE"/>
    <w:rsid w:val="00593D37"/>
    <w:rsid w:val="00593D3E"/>
    <w:rsid w:val="00593DCD"/>
    <w:rsid w:val="00593EEE"/>
    <w:rsid w:val="00594386"/>
    <w:rsid w:val="005943DE"/>
    <w:rsid w:val="00594675"/>
    <w:rsid w:val="00594BAD"/>
    <w:rsid w:val="00594EEE"/>
    <w:rsid w:val="0059535D"/>
    <w:rsid w:val="005953E4"/>
    <w:rsid w:val="00595659"/>
    <w:rsid w:val="0059573F"/>
    <w:rsid w:val="00595814"/>
    <w:rsid w:val="005958B7"/>
    <w:rsid w:val="00595AD2"/>
    <w:rsid w:val="00595F75"/>
    <w:rsid w:val="0059667F"/>
    <w:rsid w:val="005969BC"/>
    <w:rsid w:val="00596A63"/>
    <w:rsid w:val="00596CEA"/>
    <w:rsid w:val="00596DB9"/>
    <w:rsid w:val="00596E2C"/>
    <w:rsid w:val="00596FB7"/>
    <w:rsid w:val="0059725F"/>
    <w:rsid w:val="00597321"/>
    <w:rsid w:val="00597585"/>
    <w:rsid w:val="005975F5"/>
    <w:rsid w:val="00597607"/>
    <w:rsid w:val="0059789C"/>
    <w:rsid w:val="005979F8"/>
    <w:rsid w:val="00597A54"/>
    <w:rsid w:val="00597A5D"/>
    <w:rsid w:val="00597B91"/>
    <w:rsid w:val="00597DA3"/>
    <w:rsid w:val="00597EBB"/>
    <w:rsid w:val="005A0173"/>
    <w:rsid w:val="005A0419"/>
    <w:rsid w:val="005A04CF"/>
    <w:rsid w:val="005A05EE"/>
    <w:rsid w:val="005A0739"/>
    <w:rsid w:val="005A0ABF"/>
    <w:rsid w:val="005A0B96"/>
    <w:rsid w:val="005A0FFE"/>
    <w:rsid w:val="005A107C"/>
    <w:rsid w:val="005A1290"/>
    <w:rsid w:val="005A129E"/>
    <w:rsid w:val="005A1425"/>
    <w:rsid w:val="005A147A"/>
    <w:rsid w:val="005A14E1"/>
    <w:rsid w:val="005A17A2"/>
    <w:rsid w:val="005A192D"/>
    <w:rsid w:val="005A1A2F"/>
    <w:rsid w:val="005A1C50"/>
    <w:rsid w:val="005A1E5B"/>
    <w:rsid w:val="005A2126"/>
    <w:rsid w:val="005A2293"/>
    <w:rsid w:val="005A2421"/>
    <w:rsid w:val="005A2450"/>
    <w:rsid w:val="005A24EF"/>
    <w:rsid w:val="005A252B"/>
    <w:rsid w:val="005A2B74"/>
    <w:rsid w:val="005A2FC8"/>
    <w:rsid w:val="005A306B"/>
    <w:rsid w:val="005A3274"/>
    <w:rsid w:val="005A3658"/>
    <w:rsid w:val="005A36A5"/>
    <w:rsid w:val="005A3766"/>
    <w:rsid w:val="005A3CDA"/>
    <w:rsid w:val="005A3CE2"/>
    <w:rsid w:val="005A3D95"/>
    <w:rsid w:val="005A413E"/>
    <w:rsid w:val="005A41EC"/>
    <w:rsid w:val="005A430F"/>
    <w:rsid w:val="005A44E7"/>
    <w:rsid w:val="005A4666"/>
    <w:rsid w:val="005A471E"/>
    <w:rsid w:val="005A4763"/>
    <w:rsid w:val="005A47A1"/>
    <w:rsid w:val="005A48AC"/>
    <w:rsid w:val="005A4932"/>
    <w:rsid w:val="005A4964"/>
    <w:rsid w:val="005A4E5A"/>
    <w:rsid w:val="005A4EA4"/>
    <w:rsid w:val="005A510C"/>
    <w:rsid w:val="005A5208"/>
    <w:rsid w:val="005A5232"/>
    <w:rsid w:val="005A54A1"/>
    <w:rsid w:val="005A55F5"/>
    <w:rsid w:val="005A5891"/>
    <w:rsid w:val="005A58FF"/>
    <w:rsid w:val="005A592F"/>
    <w:rsid w:val="005A5BE2"/>
    <w:rsid w:val="005A5CDE"/>
    <w:rsid w:val="005A5DD1"/>
    <w:rsid w:val="005A5E1F"/>
    <w:rsid w:val="005A5FE6"/>
    <w:rsid w:val="005A6290"/>
    <w:rsid w:val="005A6458"/>
    <w:rsid w:val="005A648D"/>
    <w:rsid w:val="005A66AD"/>
    <w:rsid w:val="005A66C1"/>
    <w:rsid w:val="005A698F"/>
    <w:rsid w:val="005A6ECD"/>
    <w:rsid w:val="005A6ED4"/>
    <w:rsid w:val="005A6FC6"/>
    <w:rsid w:val="005A70F8"/>
    <w:rsid w:val="005A71BF"/>
    <w:rsid w:val="005A72A6"/>
    <w:rsid w:val="005A778A"/>
    <w:rsid w:val="005A7998"/>
    <w:rsid w:val="005A7A88"/>
    <w:rsid w:val="005A7BA2"/>
    <w:rsid w:val="005A7FB8"/>
    <w:rsid w:val="005B01C9"/>
    <w:rsid w:val="005B024D"/>
    <w:rsid w:val="005B058D"/>
    <w:rsid w:val="005B05B3"/>
    <w:rsid w:val="005B0779"/>
    <w:rsid w:val="005B07A1"/>
    <w:rsid w:val="005B097D"/>
    <w:rsid w:val="005B0EFE"/>
    <w:rsid w:val="005B0F7F"/>
    <w:rsid w:val="005B0F98"/>
    <w:rsid w:val="005B100E"/>
    <w:rsid w:val="005B141D"/>
    <w:rsid w:val="005B1569"/>
    <w:rsid w:val="005B160E"/>
    <w:rsid w:val="005B17F0"/>
    <w:rsid w:val="005B184F"/>
    <w:rsid w:val="005B18B0"/>
    <w:rsid w:val="005B18B2"/>
    <w:rsid w:val="005B1A37"/>
    <w:rsid w:val="005B1CE3"/>
    <w:rsid w:val="005B206C"/>
    <w:rsid w:val="005B2625"/>
    <w:rsid w:val="005B2784"/>
    <w:rsid w:val="005B2CEC"/>
    <w:rsid w:val="005B2E37"/>
    <w:rsid w:val="005B2F8D"/>
    <w:rsid w:val="005B3052"/>
    <w:rsid w:val="005B324E"/>
    <w:rsid w:val="005B361D"/>
    <w:rsid w:val="005B392A"/>
    <w:rsid w:val="005B4058"/>
    <w:rsid w:val="005B428B"/>
    <w:rsid w:val="005B44DB"/>
    <w:rsid w:val="005B45BE"/>
    <w:rsid w:val="005B49B0"/>
    <w:rsid w:val="005B4A46"/>
    <w:rsid w:val="005B4B9A"/>
    <w:rsid w:val="005B4CC4"/>
    <w:rsid w:val="005B4F69"/>
    <w:rsid w:val="005B543D"/>
    <w:rsid w:val="005B5498"/>
    <w:rsid w:val="005B550F"/>
    <w:rsid w:val="005B57C1"/>
    <w:rsid w:val="005B59AE"/>
    <w:rsid w:val="005B5D87"/>
    <w:rsid w:val="005B609B"/>
    <w:rsid w:val="005B61DF"/>
    <w:rsid w:val="005B6643"/>
    <w:rsid w:val="005B6649"/>
    <w:rsid w:val="005B6B94"/>
    <w:rsid w:val="005B6C71"/>
    <w:rsid w:val="005B716C"/>
    <w:rsid w:val="005B7227"/>
    <w:rsid w:val="005B72D9"/>
    <w:rsid w:val="005B72DD"/>
    <w:rsid w:val="005B7474"/>
    <w:rsid w:val="005B75FE"/>
    <w:rsid w:val="005B7620"/>
    <w:rsid w:val="005B77CF"/>
    <w:rsid w:val="005B786A"/>
    <w:rsid w:val="005B7987"/>
    <w:rsid w:val="005B79A4"/>
    <w:rsid w:val="005B79F6"/>
    <w:rsid w:val="005B7F33"/>
    <w:rsid w:val="005C005D"/>
    <w:rsid w:val="005C00F2"/>
    <w:rsid w:val="005C01F7"/>
    <w:rsid w:val="005C04AE"/>
    <w:rsid w:val="005C0777"/>
    <w:rsid w:val="005C0787"/>
    <w:rsid w:val="005C0853"/>
    <w:rsid w:val="005C0957"/>
    <w:rsid w:val="005C0A82"/>
    <w:rsid w:val="005C0FE7"/>
    <w:rsid w:val="005C11C0"/>
    <w:rsid w:val="005C11F9"/>
    <w:rsid w:val="005C1233"/>
    <w:rsid w:val="005C1758"/>
    <w:rsid w:val="005C180A"/>
    <w:rsid w:val="005C1828"/>
    <w:rsid w:val="005C1A14"/>
    <w:rsid w:val="005C1F24"/>
    <w:rsid w:val="005C1F2F"/>
    <w:rsid w:val="005C20E8"/>
    <w:rsid w:val="005C2181"/>
    <w:rsid w:val="005C2509"/>
    <w:rsid w:val="005C2B34"/>
    <w:rsid w:val="005C2C87"/>
    <w:rsid w:val="005C2D53"/>
    <w:rsid w:val="005C2D68"/>
    <w:rsid w:val="005C2FB2"/>
    <w:rsid w:val="005C33AD"/>
    <w:rsid w:val="005C3600"/>
    <w:rsid w:val="005C3713"/>
    <w:rsid w:val="005C384B"/>
    <w:rsid w:val="005C416B"/>
    <w:rsid w:val="005C42E9"/>
    <w:rsid w:val="005C4416"/>
    <w:rsid w:val="005C4551"/>
    <w:rsid w:val="005C46AC"/>
    <w:rsid w:val="005C46D9"/>
    <w:rsid w:val="005C492F"/>
    <w:rsid w:val="005C4ABB"/>
    <w:rsid w:val="005C4AC9"/>
    <w:rsid w:val="005C4E6E"/>
    <w:rsid w:val="005C4E9A"/>
    <w:rsid w:val="005C4F91"/>
    <w:rsid w:val="005C50BD"/>
    <w:rsid w:val="005C50D0"/>
    <w:rsid w:val="005C52BB"/>
    <w:rsid w:val="005C5537"/>
    <w:rsid w:val="005C5563"/>
    <w:rsid w:val="005C5A5E"/>
    <w:rsid w:val="005C5CFF"/>
    <w:rsid w:val="005C61A1"/>
    <w:rsid w:val="005C61F6"/>
    <w:rsid w:val="005C680E"/>
    <w:rsid w:val="005C6960"/>
    <w:rsid w:val="005C6991"/>
    <w:rsid w:val="005C6AF9"/>
    <w:rsid w:val="005C6EA7"/>
    <w:rsid w:val="005C734A"/>
    <w:rsid w:val="005C740E"/>
    <w:rsid w:val="005C746F"/>
    <w:rsid w:val="005C76F4"/>
    <w:rsid w:val="005C7996"/>
    <w:rsid w:val="005C7A71"/>
    <w:rsid w:val="005C7EC8"/>
    <w:rsid w:val="005D01D8"/>
    <w:rsid w:val="005D0219"/>
    <w:rsid w:val="005D0345"/>
    <w:rsid w:val="005D03D5"/>
    <w:rsid w:val="005D04B8"/>
    <w:rsid w:val="005D04B9"/>
    <w:rsid w:val="005D0608"/>
    <w:rsid w:val="005D0A0F"/>
    <w:rsid w:val="005D0D2D"/>
    <w:rsid w:val="005D0DC5"/>
    <w:rsid w:val="005D111C"/>
    <w:rsid w:val="005D1635"/>
    <w:rsid w:val="005D18BD"/>
    <w:rsid w:val="005D1AF9"/>
    <w:rsid w:val="005D1C45"/>
    <w:rsid w:val="005D1D1F"/>
    <w:rsid w:val="005D1D7C"/>
    <w:rsid w:val="005D1DB3"/>
    <w:rsid w:val="005D1DB6"/>
    <w:rsid w:val="005D1E0A"/>
    <w:rsid w:val="005D1F21"/>
    <w:rsid w:val="005D2165"/>
    <w:rsid w:val="005D22D5"/>
    <w:rsid w:val="005D2640"/>
    <w:rsid w:val="005D26C8"/>
    <w:rsid w:val="005D28B6"/>
    <w:rsid w:val="005D2E62"/>
    <w:rsid w:val="005D2FC9"/>
    <w:rsid w:val="005D3000"/>
    <w:rsid w:val="005D3076"/>
    <w:rsid w:val="005D338D"/>
    <w:rsid w:val="005D34DA"/>
    <w:rsid w:val="005D3565"/>
    <w:rsid w:val="005D3654"/>
    <w:rsid w:val="005D3757"/>
    <w:rsid w:val="005D3842"/>
    <w:rsid w:val="005D38BB"/>
    <w:rsid w:val="005D390B"/>
    <w:rsid w:val="005D3AF2"/>
    <w:rsid w:val="005D3E17"/>
    <w:rsid w:val="005D3EE9"/>
    <w:rsid w:val="005D4363"/>
    <w:rsid w:val="005D4383"/>
    <w:rsid w:val="005D4398"/>
    <w:rsid w:val="005D43BF"/>
    <w:rsid w:val="005D4485"/>
    <w:rsid w:val="005D44C5"/>
    <w:rsid w:val="005D4B1A"/>
    <w:rsid w:val="005D4B32"/>
    <w:rsid w:val="005D4B5E"/>
    <w:rsid w:val="005D4EE6"/>
    <w:rsid w:val="005D51BC"/>
    <w:rsid w:val="005D589F"/>
    <w:rsid w:val="005D60C9"/>
    <w:rsid w:val="005D61DC"/>
    <w:rsid w:val="005D6331"/>
    <w:rsid w:val="005D65B1"/>
    <w:rsid w:val="005D6612"/>
    <w:rsid w:val="005D684B"/>
    <w:rsid w:val="005D6AD5"/>
    <w:rsid w:val="005D6AFC"/>
    <w:rsid w:val="005D6B92"/>
    <w:rsid w:val="005D6E04"/>
    <w:rsid w:val="005D6FFE"/>
    <w:rsid w:val="005D712D"/>
    <w:rsid w:val="005D7234"/>
    <w:rsid w:val="005D76B8"/>
    <w:rsid w:val="005D76F2"/>
    <w:rsid w:val="005D7907"/>
    <w:rsid w:val="005D7CA9"/>
    <w:rsid w:val="005D7DAE"/>
    <w:rsid w:val="005D7DE6"/>
    <w:rsid w:val="005E057B"/>
    <w:rsid w:val="005E05C4"/>
    <w:rsid w:val="005E08A9"/>
    <w:rsid w:val="005E0995"/>
    <w:rsid w:val="005E0AA4"/>
    <w:rsid w:val="005E0DC9"/>
    <w:rsid w:val="005E0DE9"/>
    <w:rsid w:val="005E0E72"/>
    <w:rsid w:val="005E12AB"/>
    <w:rsid w:val="005E130E"/>
    <w:rsid w:val="005E148D"/>
    <w:rsid w:val="005E165C"/>
    <w:rsid w:val="005E170A"/>
    <w:rsid w:val="005E17CB"/>
    <w:rsid w:val="005E1C26"/>
    <w:rsid w:val="005E1CCF"/>
    <w:rsid w:val="005E1E07"/>
    <w:rsid w:val="005E1E40"/>
    <w:rsid w:val="005E1E5A"/>
    <w:rsid w:val="005E20F2"/>
    <w:rsid w:val="005E2355"/>
    <w:rsid w:val="005E24CA"/>
    <w:rsid w:val="005E2539"/>
    <w:rsid w:val="005E2732"/>
    <w:rsid w:val="005E27A5"/>
    <w:rsid w:val="005E27E4"/>
    <w:rsid w:val="005E2949"/>
    <w:rsid w:val="005E298C"/>
    <w:rsid w:val="005E2C98"/>
    <w:rsid w:val="005E2CFE"/>
    <w:rsid w:val="005E315F"/>
    <w:rsid w:val="005E31D5"/>
    <w:rsid w:val="005E31EE"/>
    <w:rsid w:val="005E3253"/>
    <w:rsid w:val="005E3334"/>
    <w:rsid w:val="005E34A5"/>
    <w:rsid w:val="005E3637"/>
    <w:rsid w:val="005E3649"/>
    <w:rsid w:val="005E37F9"/>
    <w:rsid w:val="005E390A"/>
    <w:rsid w:val="005E3A93"/>
    <w:rsid w:val="005E3AEF"/>
    <w:rsid w:val="005E3C7C"/>
    <w:rsid w:val="005E3E96"/>
    <w:rsid w:val="005E4051"/>
    <w:rsid w:val="005E4064"/>
    <w:rsid w:val="005E4215"/>
    <w:rsid w:val="005E42A2"/>
    <w:rsid w:val="005E4575"/>
    <w:rsid w:val="005E4B33"/>
    <w:rsid w:val="005E4DF6"/>
    <w:rsid w:val="005E4F2B"/>
    <w:rsid w:val="005E5021"/>
    <w:rsid w:val="005E5175"/>
    <w:rsid w:val="005E5191"/>
    <w:rsid w:val="005E522D"/>
    <w:rsid w:val="005E58DE"/>
    <w:rsid w:val="005E5A5D"/>
    <w:rsid w:val="005E5B62"/>
    <w:rsid w:val="005E5C09"/>
    <w:rsid w:val="005E5D6E"/>
    <w:rsid w:val="005E5F07"/>
    <w:rsid w:val="005E5F92"/>
    <w:rsid w:val="005E605F"/>
    <w:rsid w:val="005E60F2"/>
    <w:rsid w:val="005E6178"/>
    <w:rsid w:val="005E6613"/>
    <w:rsid w:val="005E6709"/>
    <w:rsid w:val="005E678F"/>
    <w:rsid w:val="005E6953"/>
    <w:rsid w:val="005E6B7E"/>
    <w:rsid w:val="005E6BB8"/>
    <w:rsid w:val="005E701C"/>
    <w:rsid w:val="005E722C"/>
    <w:rsid w:val="005E7286"/>
    <w:rsid w:val="005E7343"/>
    <w:rsid w:val="005E7347"/>
    <w:rsid w:val="005E75CE"/>
    <w:rsid w:val="005E76F2"/>
    <w:rsid w:val="005E778E"/>
    <w:rsid w:val="005E7D14"/>
    <w:rsid w:val="005E7DB8"/>
    <w:rsid w:val="005E7EA2"/>
    <w:rsid w:val="005E7F0A"/>
    <w:rsid w:val="005F0097"/>
    <w:rsid w:val="005F04CF"/>
    <w:rsid w:val="005F050A"/>
    <w:rsid w:val="005F0586"/>
    <w:rsid w:val="005F05CC"/>
    <w:rsid w:val="005F0D07"/>
    <w:rsid w:val="005F0E4E"/>
    <w:rsid w:val="005F11B2"/>
    <w:rsid w:val="005F121B"/>
    <w:rsid w:val="005F1377"/>
    <w:rsid w:val="005F1906"/>
    <w:rsid w:val="005F1B4D"/>
    <w:rsid w:val="005F1CDF"/>
    <w:rsid w:val="005F2129"/>
    <w:rsid w:val="005F2396"/>
    <w:rsid w:val="005F24A2"/>
    <w:rsid w:val="005F2596"/>
    <w:rsid w:val="005F28F0"/>
    <w:rsid w:val="005F2C4E"/>
    <w:rsid w:val="005F2DB8"/>
    <w:rsid w:val="005F2E0F"/>
    <w:rsid w:val="005F2F28"/>
    <w:rsid w:val="005F30A0"/>
    <w:rsid w:val="005F3273"/>
    <w:rsid w:val="005F329F"/>
    <w:rsid w:val="005F3302"/>
    <w:rsid w:val="005F3814"/>
    <w:rsid w:val="005F3839"/>
    <w:rsid w:val="005F38C1"/>
    <w:rsid w:val="005F38F0"/>
    <w:rsid w:val="005F3B8C"/>
    <w:rsid w:val="005F3F32"/>
    <w:rsid w:val="005F4476"/>
    <w:rsid w:val="005F4506"/>
    <w:rsid w:val="005F4643"/>
    <w:rsid w:val="005F4927"/>
    <w:rsid w:val="005F4B23"/>
    <w:rsid w:val="005F4C57"/>
    <w:rsid w:val="005F4C8D"/>
    <w:rsid w:val="005F4CDC"/>
    <w:rsid w:val="005F5149"/>
    <w:rsid w:val="005F52DF"/>
    <w:rsid w:val="005F54AD"/>
    <w:rsid w:val="005F5947"/>
    <w:rsid w:val="005F5ABB"/>
    <w:rsid w:val="005F5E10"/>
    <w:rsid w:val="005F65CE"/>
    <w:rsid w:val="005F689A"/>
    <w:rsid w:val="005F68E9"/>
    <w:rsid w:val="005F6B62"/>
    <w:rsid w:val="005F6DA0"/>
    <w:rsid w:val="005F6E10"/>
    <w:rsid w:val="005F7090"/>
    <w:rsid w:val="005F72D9"/>
    <w:rsid w:val="005F753E"/>
    <w:rsid w:val="005F77AB"/>
    <w:rsid w:val="005F77D9"/>
    <w:rsid w:val="005F78F4"/>
    <w:rsid w:val="005F7A0A"/>
    <w:rsid w:val="005F7C65"/>
    <w:rsid w:val="00600011"/>
    <w:rsid w:val="00600329"/>
    <w:rsid w:val="00600509"/>
    <w:rsid w:val="00600513"/>
    <w:rsid w:val="00600871"/>
    <w:rsid w:val="00600907"/>
    <w:rsid w:val="00600A5E"/>
    <w:rsid w:val="006011FA"/>
    <w:rsid w:val="00601240"/>
    <w:rsid w:val="0060158B"/>
    <w:rsid w:val="006015F5"/>
    <w:rsid w:val="006017E6"/>
    <w:rsid w:val="0060183C"/>
    <w:rsid w:val="00601B16"/>
    <w:rsid w:val="00601B65"/>
    <w:rsid w:val="00601BD4"/>
    <w:rsid w:val="00601BF1"/>
    <w:rsid w:val="00601D94"/>
    <w:rsid w:val="00601E56"/>
    <w:rsid w:val="00601EC6"/>
    <w:rsid w:val="00601FF7"/>
    <w:rsid w:val="00602053"/>
    <w:rsid w:val="00602074"/>
    <w:rsid w:val="006021AC"/>
    <w:rsid w:val="0060287B"/>
    <w:rsid w:val="0060293E"/>
    <w:rsid w:val="00602ED7"/>
    <w:rsid w:val="0060346C"/>
    <w:rsid w:val="006035A7"/>
    <w:rsid w:val="00603601"/>
    <w:rsid w:val="00603619"/>
    <w:rsid w:val="00603894"/>
    <w:rsid w:val="00603A8F"/>
    <w:rsid w:val="00603AE8"/>
    <w:rsid w:val="00603AF0"/>
    <w:rsid w:val="00603C7C"/>
    <w:rsid w:val="00603E9F"/>
    <w:rsid w:val="00603F40"/>
    <w:rsid w:val="00604000"/>
    <w:rsid w:val="0060412A"/>
    <w:rsid w:val="0060419A"/>
    <w:rsid w:val="00604258"/>
    <w:rsid w:val="006046CE"/>
    <w:rsid w:val="0060482A"/>
    <w:rsid w:val="00604BD0"/>
    <w:rsid w:val="00605128"/>
    <w:rsid w:val="0060529F"/>
    <w:rsid w:val="00605413"/>
    <w:rsid w:val="00605458"/>
    <w:rsid w:val="006057B4"/>
    <w:rsid w:val="00605868"/>
    <w:rsid w:val="006058BA"/>
    <w:rsid w:val="00605AA9"/>
    <w:rsid w:val="00605BE6"/>
    <w:rsid w:val="00605C56"/>
    <w:rsid w:val="00605E70"/>
    <w:rsid w:val="00606083"/>
    <w:rsid w:val="0060616A"/>
    <w:rsid w:val="00606200"/>
    <w:rsid w:val="00606313"/>
    <w:rsid w:val="006066EE"/>
    <w:rsid w:val="006068AE"/>
    <w:rsid w:val="006068C0"/>
    <w:rsid w:val="00606BE7"/>
    <w:rsid w:val="00606C78"/>
    <w:rsid w:val="00606CAD"/>
    <w:rsid w:val="00606D90"/>
    <w:rsid w:val="0060729F"/>
    <w:rsid w:val="006073D7"/>
    <w:rsid w:val="00607506"/>
    <w:rsid w:val="0060767A"/>
    <w:rsid w:val="0060773D"/>
    <w:rsid w:val="00607844"/>
    <w:rsid w:val="006078F8"/>
    <w:rsid w:val="00607924"/>
    <w:rsid w:val="00607958"/>
    <w:rsid w:val="00607973"/>
    <w:rsid w:val="00607B0C"/>
    <w:rsid w:val="00607B70"/>
    <w:rsid w:val="00607F41"/>
    <w:rsid w:val="00610092"/>
    <w:rsid w:val="00610222"/>
    <w:rsid w:val="00610352"/>
    <w:rsid w:val="006106A7"/>
    <w:rsid w:val="006106F6"/>
    <w:rsid w:val="00610777"/>
    <w:rsid w:val="00610866"/>
    <w:rsid w:val="00610B32"/>
    <w:rsid w:val="00610C41"/>
    <w:rsid w:val="00610DB0"/>
    <w:rsid w:val="00610F26"/>
    <w:rsid w:val="00610FB1"/>
    <w:rsid w:val="0061128F"/>
    <w:rsid w:val="006113EA"/>
    <w:rsid w:val="00611763"/>
    <w:rsid w:val="00611897"/>
    <w:rsid w:val="00611AF1"/>
    <w:rsid w:val="00611DCF"/>
    <w:rsid w:val="00611F34"/>
    <w:rsid w:val="00611F94"/>
    <w:rsid w:val="0061214E"/>
    <w:rsid w:val="006125A3"/>
    <w:rsid w:val="00612DF4"/>
    <w:rsid w:val="00612F8D"/>
    <w:rsid w:val="00612F9B"/>
    <w:rsid w:val="006131C7"/>
    <w:rsid w:val="006133D3"/>
    <w:rsid w:val="006134AA"/>
    <w:rsid w:val="006139CC"/>
    <w:rsid w:val="00613B7E"/>
    <w:rsid w:val="00613C89"/>
    <w:rsid w:val="00613EFB"/>
    <w:rsid w:val="00613FA1"/>
    <w:rsid w:val="00614166"/>
    <w:rsid w:val="006143D4"/>
    <w:rsid w:val="00614501"/>
    <w:rsid w:val="006145D5"/>
    <w:rsid w:val="00614786"/>
    <w:rsid w:val="00614CD1"/>
    <w:rsid w:val="00614FCF"/>
    <w:rsid w:val="0061505B"/>
    <w:rsid w:val="006152F0"/>
    <w:rsid w:val="006156C6"/>
    <w:rsid w:val="00615EBC"/>
    <w:rsid w:val="0061600E"/>
    <w:rsid w:val="00616020"/>
    <w:rsid w:val="00616155"/>
    <w:rsid w:val="00616411"/>
    <w:rsid w:val="0061643F"/>
    <w:rsid w:val="00616766"/>
    <w:rsid w:val="00616A14"/>
    <w:rsid w:val="00616A30"/>
    <w:rsid w:val="00616D84"/>
    <w:rsid w:val="00616DF5"/>
    <w:rsid w:val="00616EC9"/>
    <w:rsid w:val="00616FAD"/>
    <w:rsid w:val="00617087"/>
    <w:rsid w:val="00617806"/>
    <w:rsid w:val="006178E4"/>
    <w:rsid w:val="00617D97"/>
    <w:rsid w:val="00617F5E"/>
    <w:rsid w:val="006200BD"/>
    <w:rsid w:val="00620577"/>
    <w:rsid w:val="00620974"/>
    <w:rsid w:val="00620CE1"/>
    <w:rsid w:val="00620FE5"/>
    <w:rsid w:val="0062114D"/>
    <w:rsid w:val="006211A9"/>
    <w:rsid w:val="006214CF"/>
    <w:rsid w:val="00621578"/>
    <w:rsid w:val="006215AD"/>
    <w:rsid w:val="00621A4B"/>
    <w:rsid w:val="00621BAF"/>
    <w:rsid w:val="00621CF8"/>
    <w:rsid w:val="00621E92"/>
    <w:rsid w:val="0062202B"/>
    <w:rsid w:val="006225F3"/>
    <w:rsid w:val="006226B0"/>
    <w:rsid w:val="006229B9"/>
    <w:rsid w:val="00622CAA"/>
    <w:rsid w:val="00622D14"/>
    <w:rsid w:val="00622DC9"/>
    <w:rsid w:val="00623232"/>
    <w:rsid w:val="00623285"/>
    <w:rsid w:val="00623485"/>
    <w:rsid w:val="006235EB"/>
    <w:rsid w:val="006236DD"/>
    <w:rsid w:val="0062392E"/>
    <w:rsid w:val="00623FFB"/>
    <w:rsid w:val="00624016"/>
    <w:rsid w:val="006241BD"/>
    <w:rsid w:val="00624286"/>
    <w:rsid w:val="00624473"/>
    <w:rsid w:val="0062462B"/>
    <w:rsid w:val="0062471B"/>
    <w:rsid w:val="006248D5"/>
    <w:rsid w:val="006248FC"/>
    <w:rsid w:val="00624A16"/>
    <w:rsid w:val="00624C34"/>
    <w:rsid w:val="00625001"/>
    <w:rsid w:val="0062507B"/>
    <w:rsid w:val="00625185"/>
    <w:rsid w:val="0062529B"/>
    <w:rsid w:val="00625597"/>
    <w:rsid w:val="006257DB"/>
    <w:rsid w:val="006258C7"/>
    <w:rsid w:val="006258FF"/>
    <w:rsid w:val="0062590B"/>
    <w:rsid w:val="0062593F"/>
    <w:rsid w:val="00625A2A"/>
    <w:rsid w:val="00625AAC"/>
    <w:rsid w:val="00625B6B"/>
    <w:rsid w:val="00625CC8"/>
    <w:rsid w:val="006264AC"/>
    <w:rsid w:val="00626AC2"/>
    <w:rsid w:val="00626E05"/>
    <w:rsid w:val="00626FC7"/>
    <w:rsid w:val="00627595"/>
    <w:rsid w:val="00627658"/>
    <w:rsid w:val="00627732"/>
    <w:rsid w:val="00627916"/>
    <w:rsid w:val="006279BB"/>
    <w:rsid w:val="00627EA0"/>
    <w:rsid w:val="00630102"/>
    <w:rsid w:val="006303D3"/>
    <w:rsid w:val="006305F6"/>
    <w:rsid w:val="0063092F"/>
    <w:rsid w:val="00630964"/>
    <w:rsid w:val="00630998"/>
    <w:rsid w:val="00630A30"/>
    <w:rsid w:val="00630AB5"/>
    <w:rsid w:val="00630CD5"/>
    <w:rsid w:val="00630D89"/>
    <w:rsid w:val="00630E6C"/>
    <w:rsid w:val="00630F89"/>
    <w:rsid w:val="00631138"/>
    <w:rsid w:val="006311BE"/>
    <w:rsid w:val="00631568"/>
    <w:rsid w:val="006318A4"/>
    <w:rsid w:val="006319D2"/>
    <w:rsid w:val="00631DA4"/>
    <w:rsid w:val="00631F9D"/>
    <w:rsid w:val="00631FE7"/>
    <w:rsid w:val="006323A3"/>
    <w:rsid w:val="006324FF"/>
    <w:rsid w:val="0063260E"/>
    <w:rsid w:val="00632635"/>
    <w:rsid w:val="00632708"/>
    <w:rsid w:val="00632759"/>
    <w:rsid w:val="00632770"/>
    <w:rsid w:val="00632799"/>
    <w:rsid w:val="0063286E"/>
    <w:rsid w:val="0063289E"/>
    <w:rsid w:val="006328E5"/>
    <w:rsid w:val="006329C6"/>
    <w:rsid w:val="006329F8"/>
    <w:rsid w:val="00632DB9"/>
    <w:rsid w:val="006332BB"/>
    <w:rsid w:val="00633496"/>
    <w:rsid w:val="00633682"/>
    <w:rsid w:val="0063381F"/>
    <w:rsid w:val="006338D3"/>
    <w:rsid w:val="00633922"/>
    <w:rsid w:val="00633929"/>
    <w:rsid w:val="006339C6"/>
    <w:rsid w:val="00633F25"/>
    <w:rsid w:val="006340A9"/>
    <w:rsid w:val="006342EE"/>
    <w:rsid w:val="00634418"/>
    <w:rsid w:val="00634495"/>
    <w:rsid w:val="006345C3"/>
    <w:rsid w:val="00634954"/>
    <w:rsid w:val="00634A07"/>
    <w:rsid w:val="00634A1E"/>
    <w:rsid w:val="00634A38"/>
    <w:rsid w:val="00634C1E"/>
    <w:rsid w:val="00634CEA"/>
    <w:rsid w:val="00634D1B"/>
    <w:rsid w:val="00634FB4"/>
    <w:rsid w:val="00635121"/>
    <w:rsid w:val="006351DE"/>
    <w:rsid w:val="006354A4"/>
    <w:rsid w:val="00635822"/>
    <w:rsid w:val="0063591A"/>
    <w:rsid w:val="00635948"/>
    <w:rsid w:val="00635C94"/>
    <w:rsid w:val="00635DA4"/>
    <w:rsid w:val="00636296"/>
    <w:rsid w:val="006362A6"/>
    <w:rsid w:val="006364E8"/>
    <w:rsid w:val="00636B9F"/>
    <w:rsid w:val="00636D22"/>
    <w:rsid w:val="00636D8D"/>
    <w:rsid w:val="00636F06"/>
    <w:rsid w:val="00637126"/>
    <w:rsid w:val="00637436"/>
    <w:rsid w:val="0063753C"/>
    <w:rsid w:val="006375F9"/>
    <w:rsid w:val="006379BF"/>
    <w:rsid w:val="00637C33"/>
    <w:rsid w:val="00637C7B"/>
    <w:rsid w:val="00637CF5"/>
    <w:rsid w:val="00637D41"/>
    <w:rsid w:val="00637EC8"/>
    <w:rsid w:val="00640273"/>
    <w:rsid w:val="00640516"/>
    <w:rsid w:val="006406CC"/>
    <w:rsid w:val="0064080E"/>
    <w:rsid w:val="00640C15"/>
    <w:rsid w:val="00640C41"/>
    <w:rsid w:val="00640D9F"/>
    <w:rsid w:val="00640F7A"/>
    <w:rsid w:val="0064103D"/>
    <w:rsid w:val="006410C1"/>
    <w:rsid w:val="006410CF"/>
    <w:rsid w:val="00641186"/>
    <w:rsid w:val="0064123C"/>
    <w:rsid w:val="006412AA"/>
    <w:rsid w:val="006412EC"/>
    <w:rsid w:val="00641372"/>
    <w:rsid w:val="00641671"/>
    <w:rsid w:val="0064167A"/>
    <w:rsid w:val="006416DB"/>
    <w:rsid w:val="0064176C"/>
    <w:rsid w:val="0064182C"/>
    <w:rsid w:val="00641B56"/>
    <w:rsid w:val="00641B5E"/>
    <w:rsid w:val="00641CD8"/>
    <w:rsid w:val="00641D00"/>
    <w:rsid w:val="00641DF3"/>
    <w:rsid w:val="00641F49"/>
    <w:rsid w:val="00642120"/>
    <w:rsid w:val="00642778"/>
    <w:rsid w:val="00642A99"/>
    <w:rsid w:val="00642BAA"/>
    <w:rsid w:val="00642CDD"/>
    <w:rsid w:val="00642DF1"/>
    <w:rsid w:val="00642E60"/>
    <w:rsid w:val="00642F1C"/>
    <w:rsid w:val="00642F88"/>
    <w:rsid w:val="0064305D"/>
    <w:rsid w:val="00643549"/>
    <w:rsid w:val="0064399B"/>
    <w:rsid w:val="00643A56"/>
    <w:rsid w:val="00643A76"/>
    <w:rsid w:val="00643D43"/>
    <w:rsid w:val="00643E7F"/>
    <w:rsid w:val="006440E9"/>
    <w:rsid w:val="00644154"/>
    <w:rsid w:val="0064457A"/>
    <w:rsid w:val="00644750"/>
    <w:rsid w:val="00644852"/>
    <w:rsid w:val="00644BEB"/>
    <w:rsid w:val="00645472"/>
    <w:rsid w:val="0064552C"/>
    <w:rsid w:val="00645691"/>
    <w:rsid w:val="006458AC"/>
    <w:rsid w:val="00645EED"/>
    <w:rsid w:val="006461D5"/>
    <w:rsid w:val="00646583"/>
    <w:rsid w:val="00646676"/>
    <w:rsid w:val="006466FB"/>
    <w:rsid w:val="006467E6"/>
    <w:rsid w:val="00646979"/>
    <w:rsid w:val="00646A66"/>
    <w:rsid w:val="00646A86"/>
    <w:rsid w:val="00646BA6"/>
    <w:rsid w:val="00646C6C"/>
    <w:rsid w:val="00646F4D"/>
    <w:rsid w:val="006470E2"/>
    <w:rsid w:val="006472E1"/>
    <w:rsid w:val="006472F3"/>
    <w:rsid w:val="00647338"/>
    <w:rsid w:val="006473DF"/>
    <w:rsid w:val="006475FF"/>
    <w:rsid w:val="0064761B"/>
    <w:rsid w:val="006476E0"/>
    <w:rsid w:val="0064782B"/>
    <w:rsid w:val="00647969"/>
    <w:rsid w:val="00647C59"/>
    <w:rsid w:val="00647C66"/>
    <w:rsid w:val="00647C9E"/>
    <w:rsid w:val="00647E99"/>
    <w:rsid w:val="006500E8"/>
    <w:rsid w:val="006502C1"/>
    <w:rsid w:val="0065034C"/>
    <w:rsid w:val="006503A0"/>
    <w:rsid w:val="006504FF"/>
    <w:rsid w:val="00650638"/>
    <w:rsid w:val="00650919"/>
    <w:rsid w:val="00650E37"/>
    <w:rsid w:val="00650E85"/>
    <w:rsid w:val="00650F91"/>
    <w:rsid w:val="00651154"/>
    <w:rsid w:val="0065129A"/>
    <w:rsid w:val="00651319"/>
    <w:rsid w:val="00651491"/>
    <w:rsid w:val="00651687"/>
    <w:rsid w:val="00651890"/>
    <w:rsid w:val="00651A01"/>
    <w:rsid w:val="00651A0E"/>
    <w:rsid w:val="00651AA6"/>
    <w:rsid w:val="00651B80"/>
    <w:rsid w:val="00651F5D"/>
    <w:rsid w:val="006520D2"/>
    <w:rsid w:val="006524E3"/>
    <w:rsid w:val="00652869"/>
    <w:rsid w:val="0065287A"/>
    <w:rsid w:val="006528FD"/>
    <w:rsid w:val="00652A58"/>
    <w:rsid w:val="00652B52"/>
    <w:rsid w:val="00652B62"/>
    <w:rsid w:val="00652CDF"/>
    <w:rsid w:val="00652D86"/>
    <w:rsid w:val="00652E19"/>
    <w:rsid w:val="00652F24"/>
    <w:rsid w:val="00652FFF"/>
    <w:rsid w:val="00653128"/>
    <w:rsid w:val="00653199"/>
    <w:rsid w:val="006531A6"/>
    <w:rsid w:val="006531C6"/>
    <w:rsid w:val="00653541"/>
    <w:rsid w:val="00653A88"/>
    <w:rsid w:val="00653C8E"/>
    <w:rsid w:val="00653DBC"/>
    <w:rsid w:val="00653E16"/>
    <w:rsid w:val="00653F38"/>
    <w:rsid w:val="00654070"/>
    <w:rsid w:val="006542A3"/>
    <w:rsid w:val="006547FF"/>
    <w:rsid w:val="00654A90"/>
    <w:rsid w:val="00654B58"/>
    <w:rsid w:val="00654BFA"/>
    <w:rsid w:val="00654EBB"/>
    <w:rsid w:val="006551A8"/>
    <w:rsid w:val="006554E2"/>
    <w:rsid w:val="006555D2"/>
    <w:rsid w:val="00655843"/>
    <w:rsid w:val="00655A6B"/>
    <w:rsid w:val="00655B2E"/>
    <w:rsid w:val="00655D1E"/>
    <w:rsid w:val="00655F0E"/>
    <w:rsid w:val="00655FAF"/>
    <w:rsid w:val="006561A0"/>
    <w:rsid w:val="006561FD"/>
    <w:rsid w:val="00656469"/>
    <w:rsid w:val="006565C9"/>
    <w:rsid w:val="006567A3"/>
    <w:rsid w:val="00656A88"/>
    <w:rsid w:val="00656B60"/>
    <w:rsid w:val="00656CBF"/>
    <w:rsid w:val="00656DB7"/>
    <w:rsid w:val="00656E31"/>
    <w:rsid w:val="00656FE3"/>
    <w:rsid w:val="00657192"/>
    <w:rsid w:val="0065728D"/>
    <w:rsid w:val="00657297"/>
    <w:rsid w:val="00657365"/>
    <w:rsid w:val="006575CB"/>
    <w:rsid w:val="00657718"/>
    <w:rsid w:val="00657779"/>
    <w:rsid w:val="00657B26"/>
    <w:rsid w:val="00657BAA"/>
    <w:rsid w:val="00657C6C"/>
    <w:rsid w:val="00657F6C"/>
    <w:rsid w:val="00660089"/>
    <w:rsid w:val="00660128"/>
    <w:rsid w:val="00660673"/>
    <w:rsid w:val="006607D5"/>
    <w:rsid w:val="00660A29"/>
    <w:rsid w:val="00660AE3"/>
    <w:rsid w:val="00660C3E"/>
    <w:rsid w:val="00660D1C"/>
    <w:rsid w:val="006611B8"/>
    <w:rsid w:val="006612C9"/>
    <w:rsid w:val="006613AA"/>
    <w:rsid w:val="00661412"/>
    <w:rsid w:val="0066145C"/>
    <w:rsid w:val="006614DF"/>
    <w:rsid w:val="00661820"/>
    <w:rsid w:val="0066185B"/>
    <w:rsid w:val="006618B9"/>
    <w:rsid w:val="00661A36"/>
    <w:rsid w:val="00661B28"/>
    <w:rsid w:val="00661CC8"/>
    <w:rsid w:val="00661D3D"/>
    <w:rsid w:val="00661F83"/>
    <w:rsid w:val="00662144"/>
    <w:rsid w:val="00662486"/>
    <w:rsid w:val="006624E4"/>
    <w:rsid w:val="006625A4"/>
    <w:rsid w:val="006625AC"/>
    <w:rsid w:val="006625C7"/>
    <w:rsid w:val="00662A2B"/>
    <w:rsid w:val="00662A8D"/>
    <w:rsid w:val="00662AF3"/>
    <w:rsid w:val="00662B01"/>
    <w:rsid w:val="00662B48"/>
    <w:rsid w:val="00662C01"/>
    <w:rsid w:val="00662E34"/>
    <w:rsid w:val="00663210"/>
    <w:rsid w:val="00663217"/>
    <w:rsid w:val="00663220"/>
    <w:rsid w:val="006637E3"/>
    <w:rsid w:val="00663CE3"/>
    <w:rsid w:val="00663E3C"/>
    <w:rsid w:val="00663EF2"/>
    <w:rsid w:val="00663F4C"/>
    <w:rsid w:val="0066416A"/>
    <w:rsid w:val="0066444A"/>
    <w:rsid w:val="006644A5"/>
    <w:rsid w:val="00664540"/>
    <w:rsid w:val="006646F9"/>
    <w:rsid w:val="006648B9"/>
    <w:rsid w:val="00664E4F"/>
    <w:rsid w:val="00664F14"/>
    <w:rsid w:val="00664F64"/>
    <w:rsid w:val="00664F7E"/>
    <w:rsid w:val="00664FF5"/>
    <w:rsid w:val="006653A4"/>
    <w:rsid w:val="00665B36"/>
    <w:rsid w:val="00665E03"/>
    <w:rsid w:val="00665E39"/>
    <w:rsid w:val="00665F56"/>
    <w:rsid w:val="00665F94"/>
    <w:rsid w:val="00666086"/>
    <w:rsid w:val="006662ED"/>
    <w:rsid w:val="006663E5"/>
    <w:rsid w:val="00666553"/>
    <w:rsid w:val="0066657F"/>
    <w:rsid w:val="006666EA"/>
    <w:rsid w:val="0066688C"/>
    <w:rsid w:val="006668BD"/>
    <w:rsid w:val="00666A7E"/>
    <w:rsid w:val="00666A9C"/>
    <w:rsid w:val="00666DEB"/>
    <w:rsid w:val="00666E78"/>
    <w:rsid w:val="00667358"/>
    <w:rsid w:val="006673CD"/>
    <w:rsid w:val="00667C08"/>
    <w:rsid w:val="00667C80"/>
    <w:rsid w:val="00667CF9"/>
    <w:rsid w:val="00667F37"/>
    <w:rsid w:val="0067015A"/>
    <w:rsid w:val="0067017C"/>
    <w:rsid w:val="0067034B"/>
    <w:rsid w:val="0067090B"/>
    <w:rsid w:val="00670A1E"/>
    <w:rsid w:val="00670C9A"/>
    <w:rsid w:val="00670DDA"/>
    <w:rsid w:val="00671187"/>
    <w:rsid w:val="006712A7"/>
    <w:rsid w:val="0067136A"/>
    <w:rsid w:val="00671E11"/>
    <w:rsid w:val="0067206B"/>
    <w:rsid w:val="00672159"/>
    <w:rsid w:val="0067215B"/>
    <w:rsid w:val="0067263F"/>
    <w:rsid w:val="006726A6"/>
    <w:rsid w:val="0067298E"/>
    <w:rsid w:val="00672BB3"/>
    <w:rsid w:val="00672DA8"/>
    <w:rsid w:val="00672DC2"/>
    <w:rsid w:val="00672E6E"/>
    <w:rsid w:val="0067341D"/>
    <w:rsid w:val="006734F6"/>
    <w:rsid w:val="00673674"/>
    <w:rsid w:val="0067382F"/>
    <w:rsid w:val="006738A7"/>
    <w:rsid w:val="00673B1C"/>
    <w:rsid w:val="00673D24"/>
    <w:rsid w:val="0067451A"/>
    <w:rsid w:val="00674695"/>
    <w:rsid w:val="00674B2D"/>
    <w:rsid w:val="00674C18"/>
    <w:rsid w:val="0067549A"/>
    <w:rsid w:val="006754C9"/>
    <w:rsid w:val="0067552F"/>
    <w:rsid w:val="00675884"/>
    <w:rsid w:val="006758CA"/>
    <w:rsid w:val="00675C9B"/>
    <w:rsid w:val="00675D5A"/>
    <w:rsid w:val="006761F8"/>
    <w:rsid w:val="00676223"/>
    <w:rsid w:val="006763E4"/>
    <w:rsid w:val="006764A2"/>
    <w:rsid w:val="0067653C"/>
    <w:rsid w:val="00676637"/>
    <w:rsid w:val="00676685"/>
    <w:rsid w:val="0067670C"/>
    <w:rsid w:val="006768C4"/>
    <w:rsid w:val="006768EB"/>
    <w:rsid w:val="00676991"/>
    <w:rsid w:val="00676AF9"/>
    <w:rsid w:val="00676C89"/>
    <w:rsid w:val="00676E44"/>
    <w:rsid w:val="00676F48"/>
    <w:rsid w:val="00676FF8"/>
    <w:rsid w:val="00677013"/>
    <w:rsid w:val="006770F9"/>
    <w:rsid w:val="006771A2"/>
    <w:rsid w:val="00677474"/>
    <w:rsid w:val="006775A1"/>
    <w:rsid w:val="0067787B"/>
    <w:rsid w:val="00677925"/>
    <w:rsid w:val="00677C27"/>
    <w:rsid w:val="00677D81"/>
    <w:rsid w:val="006803ED"/>
    <w:rsid w:val="0068048F"/>
    <w:rsid w:val="006804BC"/>
    <w:rsid w:val="00680831"/>
    <w:rsid w:val="00680EB1"/>
    <w:rsid w:val="00680F41"/>
    <w:rsid w:val="00680F57"/>
    <w:rsid w:val="006810F3"/>
    <w:rsid w:val="006817A3"/>
    <w:rsid w:val="006818A4"/>
    <w:rsid w:val="006818FB"/>
    <w:rsid w:val="0068193D"/>
    <w:rsid w:val="00681986"/>
    <w:rsid w:val="00681EA9"/>
    <w:rsid w:val="00682594"/>
    <w:rsid w:val="0068263B"/>
    <w:rsid w:val="006826FC"/>
    <w:rsid w:val="00682837"/>
    <w:rsid w:val="00682A5B"/>
    <w:rsid w:val="00682AF4"/>
    <w:rsid w:val="00682B32"/>
    <w:rsid w:val="00682D4E"/>
    <w:rsid w:val="00682E0F"/>
    <w:rsid w:val="00682F4E"/>
    <w:rsid w:val="00682F8F"/>
    <w:rsid w:val="006833A7"/>
    <w:rsid w:val="00683849"/>
    <w:rsid w:val="006839E2"/>
    <w:rsid w:val="00683A01"/>
    <w:rsid w:val="00683D9E"/>
    <w:rsid w:val="00683E77"/>
    <w:rsid w:val="00684308"/>
    <w:rsid w:val="006846E2"/>
    <w:rsid w:val="00684AB8"/>
    <w:rsid w:val="00684C7D"/>
    <w:rsid w:val="00684CA7"/>
    <w:rsid w:val="00684DE9"/>
    <w:rsid w:val="00684EA7"/>
    <w:rsid w:val="0068535F"/>
    <w:rsid w:val="006853D4"/>
    <w:rsid w:val="006853ED"/>
    <w:rsid w:val="006855F4"/>
    <w:rsid w:val="006857B7"/>
    <w:rsid w:val="006857DB"/>
    <w:rsid w:val="00685C37"/>
    <w:rsid w:val="00685D59"/>
    <w:rsid w:val="00685EA1"/>
    <w:rsid w:val="00685F8C"/>
    <w:rsid w:val="00685F9A"/>
    <w:rsid w:val="006861FD"/>
    <w:rsid w:val="00686295"/>
    <w:rsid w:val="00686303"/>
    <w:rsid w:val="00686400"/>
    <w:rsid w:val="00686408"/>
    <w:rsid w:val="0068647B"/>
    <w:rsid w:val="0068655E"/>
    <w:rsid w:val="00686641"/>
    <w:rsid w:val="006866CE"/>
    <w:rsid w:val="00686962"/>
    <w:rsid w:val="00686D07"/>
    <w:rsid w:val="00687064"/>
    <w:rsid w:val="0068714A"/>
    <w:rsid w:val="006871A5"/>
    <w:rsid w:val="00687270"/>
    <w:rsid w:val="006873F4"/>
    <w:rsid w:val="00687557"/>
    <w:rsid w:val="006875D5"/>
    <w:rsid w:val="0068783A"/>
    <w:rsid w:val="00687A2A"/>
    <w:rsid w:val="00687B60"/>
    <w:rsid w:val="00687EBF"/>
    <w:rsid w:val="00687FD2"/>
    <w:rsid w:val="0069038D"/>
    <w:rsid w:val="00690686"/>
    <w:rsid w:val="00690778"/>
    <w:rsid w:val="006907DB"/>
    <w:rsid w:val="006907E6"/>
    <w:rsid w:val="0069099E"/>
    <w:rsid w:val="00690C7E"/>
    <w:rsid w:val="00690E94"/>
    <w:rsid w:val="00690EF6"/>
    <w:rsid w:val="00690F7E"/>
    <w:rsid w:val="00691071"/>
    <w:rsid w:val="006910C6"/>
    <w:rsid w:val="00691690"/>
    <w:rsid w:val="0069176C"/>
    <w:rsid w:val="00691E2A"/>
    <w:rsid w:val="00691F02"/>
    <w:rsid w:val="00692270"/>
    <w:rsid w:val="006923C7"/>
    <w:rsid w:val="0069284F"/>
    <w:rsid w:val="0069288D"/>
    <w:rsid w:val="00692F68"/>
    <w:rsid w:val="006930D8"/>
    <w:rsid w:val="00693380"/>
    <w:rsid w:val="00693542"/>
    <w:rsid w:val="0069367B"/>
    <w:rsid w:val="006936CE"/>
    <w:rsid w:val="00693B02"/>
    <w:rsid w:val="00693B2C"/>
    <w:rsid w:val="00693B75"/>
    <w:rsid w:val="00693B92"/>
    <w:rsid w:val="00693F5A"/>
    <w:rsid w:val="00694270"/>
    <w:rsid w:val="00694303"/>
    <w:rsid w:val="0069463B"/>
    <w:rsid w:val="0069466A"/>
    <w:rsid w:val="006947FF"/>
    <w:rsid w:val="00694968"/>
    <w:rsid w:val="00694A62"/>
    <w:rsid w:val="00694AAD"/>
    <w:rsid w:val="00694C3E"/>
    <w:rsid w:val="00694D7C"/>
    <w:rsid w:val="006950DE"/>
    <w:rsid w:val="00695470"/>
    <w:rsid w:val="00695E9B"/>
    <w:rsid w:val="00695F8B"/>
    <w:rsid w:val="00696167"/>
    <w:rsid w:val="006961EE"/>
    <w:rsid w:val="00696209"/>
    <w:rsid w:val="0069641B"/>
    <w:rsid w:val="0069643D"/>
    <w:rsid w:val="00696609"/>
    <w:rsid w:val="00696709"/>
    <w:rsid w:val="0069722A"/>
    <w:rsid w:val="0069738F"/>
    <w:rsid w:val="006973F6"/>
    <w:rsid w:val="006975A7"/>
    <w:rsid w:val="0069775B"/>
    <w:rsid w:val="00697C2D"/>
    <w:rsid w:val="00697CB4"/>
    <w:rsid w:val="00697CFE"/>
    <w:rsid w:val="006A02A3"/>
    <w:rsid w:val="006A054C"/>
    <w:rsid w:val="006A0A36"/>
    <w:rsid w:val="006A0D81"/>
    <w:rsid w:val="006A0DF4"/>
    <w:rsid w:val="006A0EF5"/>
    <w:rsid w:val="006A0F31"/>
    <w:rsid w:val="006A0FAA"/>
    <w:rsid w:val="006A1848"/>
    <w:rsid w:val="006A1A50"/>
    <w:rsid w:val="006A1A90"/>
    <w:rsid w:val="006A1C05"/>
    <w:rsid w:val="006A1D26"/>
    <w:rsid w:val="006A1DA7"/>
    <w:rsid w:val="006A1EFC"/>
    <w:rsid w:val="006A216A"/>
    <w:rsid w:val="006A2356"/>
    <w:rsid w:val="006A236B"/>
    <w:rsid w:val="006A26EA"/>
    <w:rsid w:val="006A2A51"/>
    <w:rsid w:val="006A2DD7"/>
    <w:rsid w:val="006A2E14"/>
    <w:rsid w:val="006A2E9F"/>
    <w:rsid w:val="006A2FDE"/>
    <w:rsid w:val="006A2FE9"/>
    <w:rsid w:val="006A308F"/>
    <w:rsid w:val="006A30C0"/>
    <w:rsid w:val="006A3248"/>
    <w:rsid w:val="006A32B1"/>
    <w:rsid w:val="006A3375"/>
    <w:rsid w:val="006A3441"/>
    <w:rsid w:val="006A359F"/>
    <w:rsid w:val="006A3643"/>
    <w:rsid w:val="006A37F6"/>
    <w:rsid w:val="006A38FA"/>
    <w:rsid w:val="006A3A9B"/>
    <w:rsid w:val="006A3E30"/>
    <w:rsid w:val="006A3F3C"/>
    <w:rsid w:val="006A3F9E"/>
    <w:rsid w:val="006A41AA"/>
    <w:rsid w:val="006A441B"/>
    <w:rsid w:val="006A458B"/>
    <w:rsid w:val="006A47C8"/>
    <w:rsid w:val="006A4C03"/>
    <w:rsid w:val="006A4DA3"/>
    <w:rsid w:val="006A4DBB"/>
    <w:rsid w:val="006A4E28"/>
    <w:rsid w:val="006A4E83"/>
    <w:rsid w:val="006A4FDB"/>
    <w:rsid w:val="006A587A"/>
    <w:rsid w:val="006A59CB"/>
    <w:rsid w:val="006A5AA0"/>
    <w:rsid w:val="006A5C35"/>
    <w:rsid w:val="006A5E1B"/>
    <w:rsid w:val="006A68AF"/>
    <w:rsid w:val="006A6A1D"/>
    <w:rsid w:val="006A7128"/>
    <w:rsid w:val="006A7274"/>
    <w:rsid w:val="006A728F"/>
    <w:rsid w:val="006A72E3"/>
    <w:rsid w:val="006A798E"/>
    <w:rsid w:val="006A7DEC"/>
    <w:rsid w:val="006A7FFB"/>
    <w:rsid w:val="006B034D"/>
    <w:rsid w:val="006B05A2"/>
    <w:rsid w:val="006B0A41"/>
    <w:rsid w:val="006B0A88"/>
    <w:rsid w:val="006B0AC8"/>
    <w:rsid w:val="006B0C0C"/>
    <w:rsid w:val="006B0D58"/>
    <w:rsid w:val="006B0F63"/>
    <w:rsid w:val="006B11C1"/>
    <w:rsid w:val="006B11CD"/>
    <w:rsid w:val="006B149F"/>
    <w:rsid w:val="006B1583"/>
    <w:rsid w:val="006B1653"/>
    <w:rsid w:val="006B1848"/>
    <w:rsid w:val="006B1877"/>
    <w:rsid w:val="006B18AA"/>
    <w:rsid w:val="006B1BC0"/>
    <w:rsid w:val="006B1F15"/>
    <w:rsid w:val="006B2238"/>
    <w:rsid w:val="006B26C6"/>
    <w:rsid w:val="006B27DF"/>
    <w:rsid w:val="006B2801"/>
    <w:rsid w:val="006B2BE2"/>
    <w:rsid w:val="006B2D83"/>
    <w:rsid w:val="006B2F09"/>
    <w:rsid w:val="006B30F9"/>
    <w:rsid w:val="006B3459"/>
    <w:rsid w:val="006B3879"/>
    <w:rsid w:val="006B3B75"/>
    <w:rsid w:val="006B3C2A"/>
    <w:rsid w:val="006B3C70"/>
    <w:rsid w:val="006B4056"/>
    <w:rsid w:val="006B40F6"/>
    <w:rsid w:val="006B4422"/>
    <w:rsid w:val="006B4475"/>
    <w:rsid w:val="006B456F"/>
    <w:rsid w:val="006B45D2"/>
    <w:rsid w:val="006B5045"/>
    <w:rsid w:val="006B54F5"/>
    <w:rsid w:val="006B5781"/>
    <w:rsid w:val="006B5792"/>
    <w:rsid w:val="006B579F"/>
    <w:rsid w:val="006B5801"/>
    <w:rsid w:val="006B5858"/>
    <w:rsid w:val="006B5A61"/>
    <w:rsid w:val="006B6263"/>
    <w:rsid w:val="006B6411"/>
    <w:rsid w:val="006B650B"/>
    <w:rsid w:val="006B6677"/>
    <w:rsid w:val="006B693E"/>
    <w:rsid w:val="006B6977"/>
    <w:rsid w:val="006B69B1"/>
    <w:rsid w:val="006B6BEA"/>
    <w:rsid w:val="006B6CBE"/>
    <w:rsid w:val="006B7037"/>
    <w:rsid w:val="006B7339"/>
    <w:rsid w:val="006B7766"/>
    <w:rsid w:val="006B7AC1"/>
    <w:rsid w:val="006B7AD4"/>
    <w:rsid w:val="006B7CE8"/>
    <w:rsid w:val="006B7DB6"/>
    <w:rsid w:val="006B7E5A"/>
    <w:rsid w:val="006B7F0C"/>
    <w:rsid w:val="006C00F1"/>
    <w:rsid w:val="006C0636"/>
    <w:rsid w:val="006C0738"/>
    <w:rsid w:val="006C088C"/>
    <w:rsid w:val="006C0925"/>
    <w:rsid w:val="006C0A09"/>
    <w:rsid w:val="006C0C52"/>
    <w:rsid w:val="006C0D5B"/>
    <w:rsid w:val="006C0DF6"/>
    <w:rsid w:val="006C0E09"/>
    <w:rsid w:val="006C0EA6"/>
    <w:rsid w:val="006C1065"/>
    <w:rsid w:val="006C108E"/>
    <w:rsid w:val="006C119E"/>
    <w:rsid w:val="006C1224"/>
    <w:rsid w:val="006C137B"/>
    <w:rsid w:val="006C151F"/>
    <w:rsid w:val="006C15B5"/>
    <w:rsid w:val="006C1649"/>
    <w:rsid w:val="006C1760"/>
    <w:rsid w:val="006C17A9"/>
    <w:rsid w:val="006C17F5"/>
    <w:rsid w:val="006C193A"/>
    <w:rsid w:val="006C19C5"/>
    <w:rsid w:val="006C1ABF"/>
    <w:rsid w:val="006C1B61"/>
    <w:rsid w:val="006C1C6D"/>
    <w:rsid w:val="006C1D3E"/>
    <w:rsid w:val="006C1D66"/>
    <w:rsid w:val="006C1FD1"/>
    <w:rsid w:val="006C2052"/>
    <w:rsid w:val="006C20A6"/>
    <w:rsid w:val="006C21A1"/>
    <w:rsid w:val="006C21EA"/>
    <w:rsid w:val="006C2418"/>
    <w:rsid w:val="006C2436"/>
    <w:rsid w:val="006C25C6"/>
    <w:rsid w:val="006C278B"/>
    <w:rsid w:val="006C2A38"/>
    <w:rsid w:val="006C2A3D"/>
    <w:rsid w:val="006C2AA7"/>
    <w:rsid w:val="006C2BF7"/>
    <w:rsid w:val="006C2C1B"/>
    <w:rsid w:val="006C2C77"/>
    <w:rsid w:val="006C2FF9"/>
    <w:rsid w:val="006C31AF"/>
    <w:rsid w:val="006C3883"/>
    <w:rsid w:val="006C3A4A"/>
    <w:rsid w:val="006C3ABE"/>
    <w:rsid w:val="006C3B2D"/>
    <w:rsid w:val="006C3BD8"/>
    <w:rsid w:val="006C3D60"/>
    <w:rsid w:val="006C3F55"/>
    <w:rsid w:val="006C3FC9"/>
    <w:rsid w:val="006C4106"/>
    <w:rsid w:val="006C4188"/>
    <w:rsid w:val="006C4278"/>
    <w:rsid w:val="006C4542"/>
    <w:rsid w:val="006C46A4"/>
    <w:rsid w:val="006C46D5"/>
    <w:rsid w:val="006C4822"/>
    <w:rsid w:val="006C4AA0"/>
    <w:rsid w:val="006C4C4B"/>
    <w:rsid w:val="006C5056"/>
    <w:rsid w:val="006C51F8"/>
    <w:rsid w:val="006C56BD"/>
    <w:rsid w:val="006C57DE"/>
    <w:rsid w:val="006C5849"/>
    <w:rsid w:val="006C5F89"/>
    <w:rsid w:val="006C62FE"/>
    <w:rsid w:val="006C65D5"/>
    <w:rsid w:val="006C66AA"/>
    <w:rsid w:val="006C6756"/>
    <w:rsid w:val="006C6B07"/>
    <w:rsid w:val="006C71BB"/>
    <w:rsid w:val="006C71C6"/>
    <w:rsid w:val="006C7451"/>
    <w:rsid w:val="006C7675"/>
    <w:rsid w:val="006C7853"/>
    <w:rsid w:val="006C7A97"/>
    <w:rsid w:val="006C7C97"/>
    <w:rsid w:val="006C7CA3"/>
    <w:rsid w:val="006C7D48"/>
    <w:rsid w:val="006C7FBE"/>
    <w:rsid w:val="006D0379"/>
    <w:rsid w:val="006D03E4"/>
    <w:rsid w:val="006D0555"/>
    <w:rsid w:val="006D0592"/>
    <w:rsid w:val="006D09E9"/>
    <w:rsid w:val="006D0BA5"/>
    <w:rsid w:val="006D0E82"/>
    <w:rsid w:val="006D107E"/>
    <w:rsid w:val="006D118F"/>
    <w:rsid w:val="006D1343"/>
    <w:rsid w:val="006D13DE"/>
    <w:rsid w:val="006D1A06"/>
    <w:rsid w:val="006D1C97"/>
    <w:rsid w:val="006D1DC4"/>
    <w:rsid w:val="006D1EC3"/>
    <w:rsid w:val="006D1ED1"/>
    <w:rsid w:val="006D21A3"/>
    <w:rsid w:val="006D21C7"/>
    <w:rsid w:val="006D2722"/>
    <w:rsid w:val="006D2926"/>
    <w:rsid w:val="006D2CF9"/>
    <w:rsid w:val="006D2CFE"/>
    <w:rsid w:val="006D2DFD"/>
    <w:rsid w:val="006D2E5D"/>
    <w:rsid w:val="006D31BC"/>
    <w:rsid w:val="006D33B4"/>
    <w:rsid w:val="006D341D"/>
    <w:rsid w:val="006D3572"/>
    <w:rsid w:val="006D36B3"/>
    <w:rsid w:val="006D36B8"/>
    <w:rsid w:val="006D36D1"/>
    <w:rsid w:val="006D3836"/>
    <w:rsid w:val="006D3865"/>
    <w:rsid w:val="006D3882"/>
    <w:rsid w:val="006D39EE"/>
    <w:rsid w:val="006D3A3E"/>
    <w:rsid w:val="006D3CFB"/>
    <w:rsid w:val="006D3D00"/>
    <w:rsid w:val="006D3F38"/>
    <w:rsid w:val="006D3FD3"/>
    <w:rsid w:val="006D41AB"/>
    <w:rsid w:val="006D42A3"/>
    <w:rsid w:val="006D4570"/>
    <w:rsid w:val="006D45BB"/>
    <w:rsid w:val="006D4697"/>
    <w:rsid w:val="006D47E8"/>
    <w:rsid w:val="006D4A24"/>
    <w:rsid w:val="006D4BBD"/>
    <w:rsid w:val="006D5334"/>
    <w:rsid w:val="006D58CC"/>
    <w:rsid w:val="006D5BBF"/>
    <w:rsid w:val="006D6052"/>
    <w:rsid w:val="006D62E3"/>
    <w:rsid w:val="006D63B9"/>
    <w:rsid w:val="006D6485"/>
    <w:rsid w:val="006D6650"/>
    <w:rsid w:val="006D6665"/>
    <w:rsid w:val="006D6977"/>
    <w:rsid w:val="006D6A56"/>
    <w:rsid w:val="006D6C90"/>
    <w:rsid w:val="006D70C9"/>
    <w:rsid w:val="006D7150"/>
    <w:rsid w:val="006D7196"/>
    <w:rsid w:val="006D7198"/>
    <w:rsid w:val="006D7211"/>
    <w:rsid w:val="006D729D"/>
    <w:rsid w:val="006D74DE"/>
    <w:rsid w:val="006D7779"/>
    <w:rsid w:val="006D7DB3"/>
    <w:rsid w:val="006D7FFD"/>
    <w:rsid w:val="006E0127"/>
    <w:rsid w:val="006E039E"/>
    <w:rsid w:val="006E04BD"/>
    <w:rsid w:val="006E054E"/>
    <w:rsid w:val="006E0AF4"/>
    <w:rsid w:val="006E0B13"/>
    <w:rsid w:val="006E0BB3"/>
    <w:rsid w:val="006E0BDC"/>
    <w:rsid w:val="006E0D30"/>
    <w:rsid w:val="006E0E2C"/>
    <w:rsid w:val="006E10A2"/>
    <w:rsid w:val="006E1163"/>
    <w:rsid w:val="006E11D5"/>
    <w:rsid w:val="006E12F2"/>
    <w:rsid w:val="006E13D1"/>
    <w:rsid w:val="006E1416"/>
    <w:rsid w:val="006E180C"/>
    <w:rsid w:val="006E1F30"/>
    <w:rsid w:val="006E20BA"/>
    <w:rsid w:val="006E22A7"/>
    <w:rsid w:val="006E2540"/>
    <w:rsid w:val="006E2743"/>
    <w:rsid w:val="006E2842"/>
    <w:rsid w:val="006E2CB8"/>
    <w:rsid w:val="006E2DC1"/>
    <w:rsid w:val="006E3139"/>
    <w:rsid w:val="006E317C"/>
    <w:rsid w:val="006E321D"/>
    <w:rsid w:val="006E32CD"/>
    <w:rsid w:val="006E32FB"/>
    <w:rsid w:val="006E36E0"/>
    <w:rsid w:val="006E3930"/>
    <w:rsid w:val="006E3CF8"/>
    <w:rsid w:val="006E3D74"/>
    <w:rsid w:val="006E421D"/>
    <w:rsid w:val="006E470E"/>
    <w:rsid w:val="006E4717"/>
    <w:rsid w:val="006E49DE"/>
    <w:rsid w:val="006E4A52"/>
    <w:rsid w:val="006E4A61"/>
    <w:rsid w:val="006E4B5B"/>
    <w:rsid w:val="006E507D"/>
    <w:rsid w:val="006E50C2"/>
    <w:rsid w:val="006E52A1"/>
    <w:rsid w:val="006E52F2"/>
    <w:rsid w:val="006E54FC"/>
    <w:rsid w:val="006E5509"/>
    <w:rsid w:val="006E5537"/>
    <w:rsid w:val="006E5648"/>
    <w:rsid w:val="006E5AAD"/>
    <w:rsid w:val="006E5AED"/>
    <w:rsid w:val="006E5D6C"/>
    <w:rsid w:val="006E5D71"/>
    <w:rsid w:val="006E647B"/>
    <w:rsid w:val="006E65D0"/>
    <w:rsid w:val="006E6693"/>
    <w:rsid w:val="006E671C"/>
    <w:rsid w:val="006E685D"/>
    <w:rsid w:val="006E699E"/>
    <w:rsid w:val="006E6A0C"/>
    <w:rsid w:val="006E6AB2"/>
    <w:rsid w:val="006E6BA3"/>
    <w:rsid w:val="006E6CE2"/>
    <w:rsid w:val="006E6D45"/>
    <w:rsid w:val="006E6EFD"/>
    <w:rsid w:val="006E6FFE"/>
    <w:rsid w:val="006E72E1"/>
    <w:rsid w:val="006E7502"/>
    <w:rsid w:val="006E77B4"/>
    <w:rsid w:val="006E7850"/>
    <w:rsid w:val="006E7BB0"/>
    <w:rsid w:val="006E7DE3"/>
    <w:rsid w:val="006F0077"/>
    <w:rsid w:val="006F0161"/>
    <w:rsid w:val="006F0200"/>
    <w:rsid w:val="006F0214"/>
    <w:rsid w:val="006F02C5"/>
    <w:rsid w:val="006F038E"/>
    <w:rsid w:val="006F0426"/>
    <w:rsid w:val="006F0663"/>
    <w:rsid w:val="006F0672"/>
    <w:rsid w:val="006F076B"/>
    <w:rsid w:val="006F085C"/>
    <w:rsid w:val="006F08B1"/>
    <w:rsid w:val="006F0B03"/>
    <w:rsid w:val="006F0C40"/>
    <w:rsid w:val="006F0EC0"/>
    <w:rsid w:val="006F11B2"/>
    <w:rsid w:val="006F123E"/>
    <w:rsid w:val="006F1386"/>
    <w:rsid w:val="006F1554"/>
    <w:rsid w:val="006F228B"/>
    <w:rsid w:val="006F27C2"/>
    <w:rsid w:val="006F283E"/>
    <w:rsid w:val="006F2866"/>
    <w:rsid w:val="006F2ACF"/>
    <w:rsid w:val="006F2CAC"/>
    <w:rsid w:val="006F2D22"/>
    <w:rsid w:val="006F2E04"/>
    <w:rsid w:val="006F2EF1"/>
    <w:rsid w:val="006F310D"/>
    <w:rsid w:val="006F32B4"/>
    <w:rsid w:val="006F3589"/>
    <w:rsid w:val="006F35F8"/>
    <w:rsid w:val="006F364C"/>
    <w:rsid w:val="006F3752"/>
    <w:rsid w:val="006F375C"/>
    <w:rsid w:val="006F3ADC"/>
    <w:rsid w:val="006F3D5B"/>
    <w:rsid w:val="006F3DC8"/>
    <w:rsid w:val="006F4126"/>
    <w:rsid w:val="006F4327"/>
    <w:rsid w:val="006F481A"/>
    <w:rsid w:val="006F48DA"/>
    <w:rsid w:val="006F4BF7"/>
    <w:rsid w:val="006F4C5D"/>
    <w:rsid w:val="006F52AF"/>
    <w:rsid w:val="006F52F2"/>
    <w:rsid w:val="006F56CD"/>
    <w:rsid w:val="006F5874"/>
    <w:rsid w:val="006F5B1D"/>
    <w:rsid w:val="006F5B29"/>
    <w:rsid w:val="006F5D41"/>
    <w:rsid w:val="006F5F0A"/>
    <w:rsid w:val="006F5F0B"/>
    <w:rsid w:val="006F5FCA"/>
    <w:rsid w:val="006F601D"/>
    <w:rsid w:val="006F63D1"/>
    <w:rsid w:val="006F64A4"/>
    <w:rsid w:val="006F64CD"/>
    <w:rsid w:val="006F6513"/>
    <w:rsid w:val="006F670F"/>
    <w:rsid w:val="006F6E61"/>
    <w:rsid w:val="006F6E63"/>
    <w:rsid w:val="006F6E6E"/>
    <w:rsid w:val="006F6E99"/>
    <w:rsid w:val="006F6ED3"/>
    <w:rsid w:val="006F7003"/>
    <w:rsid w:val="006F7361"/>
    <w:rsid w:val="006F77D9"/>
    <w:rsid w:val="006F7818"/>
    <w:rsid w:val="006F7826"/>
    <w:rsid w:val="006F798C"/>
    <w:rsid w:val="006F7A46"/>
    <w:rsid w:val="006F7B2B"/>
    <w:rsid w:val="006F7D26"/>
    <w:rsid w:val="006F7EE7"/>
    <w:rsid w:val="00700011"/>
    <w:rsid w:val="00700038"/>
    <w:rsid w:val="007000F6"/>
    <w:rsid w:val="00700297"/>
    <w:rsid w:val="007003C4"/>
    <w:rsid w:val="007004E7"/>
    <w:rsid w:val="00700503"/>
    <w:rsid w:val="00700A57"/>
    <w:rsid w:val="00700FD0"/>
    <w:rsid w:val="007012DE"/>
    <w:rsid w:val="007013CA"/>
    <w:rsid w:val="007013E1"/>
    <w:rsid w:val="007017B4"/>
    <w:rsid w:val="00701865"/>
    <w:rsid w:val="00701A26"/>
    <w:rsid w:val="00701AF0"/>
    <w:rsid w:val="00701CE5"/>
    <w:rsid w:val="00701D5F"/>
    <w:rsid w:val="00701E38"/>
    <w:rsid w:val="00701ED3"/>
    <w:rsid w:val="0070213E"/>
    <w:rsid w:val="0070234D"/>
    <w:rsid w:val="007023A3"/>
    <w:rsid w:val="007027A1"/>
    <w:rsid w:val="0070284F"/>
    <w:rsid w:val="00702C36"/>
    <w:rsid w:val="00702FC8"/>
    <w:rsid w:val="007030B4"/>
    <w:rsid w:val="0070320C"/>
    <w:rsid w:val="007034CE"/>
    <w:rsid w:val="00703547"/>
    <w:rsid w:val="00703703"/>
    <w:rsid w:val="00703770"/>
    <w:rsid w:val="0070396B"/>
    <w:rsid w:val="00703A4A"/>
    <w:rsid w:val="00703B61"/>
    <w:rsid w:val="00703C0A"/>
    <w:rsid w:val="00703C3C"/>
    <w:rsid w:val="007041A2"/>
    <w:rsid w:val="00704416"/>
    <w:rsid w:val="0070444E"/>
    <w:rsid w:val="0070450C"/>
    <w:rsid w:val="007046FF"/>
    <w:rsid w:val="00704B40"/>
    <w:rsid w:val="00704C17"/>
    <w:rsid w:val="00704E59"/>
    <w:rsid w:val="007058A3"/>
    <w:rsid w:val="00705982"/>
    <w:rsid w:val="007059EC"/>
    <w:rsid w:val="007059ED"/>
    <w:rsid w:val="00705B2A"/>
    <w:rsid w:val="00705D03"/>
    <w:rsid w:val="00705DB4"/>
    <w:rsid w:val="00705F36"/>
    <w:rsid w:val="0070631C"/>
    <w:rsid w:val="0070635B"/>
    <w:rsid w:val="00706565"/>
    <w:rsid w:val="00706627"/>
    <w:rsid w:val="0070665C"/>
    <w:rsid w:val="00706796"/>
    <w:rsid w:val="00706973"/>
    <w:rsid w:val="007069CC"/>
    <w:rsid w:val="00706A5C"/>
    <w:rsid w:val="00706B43"/>
    <w:rsid w:val="00706D12"/>
    <w:rsid w:val="00706F93"/>
    <w:rsid w:val="00707046"/>
    <w:rsid w:val="00707071"/>
    <w:rsid w:val="007071C7"/>
    <w:rsid w:val="007074EC"/>
    <w:rsid w:val="00707503"/>
    <w:rsid w:val="0070756B"/>
    <w:rsid w:val="0070792F"/>
    <w:rsid w:val="00707A0A"/>
    <w:rsid w:val="00707A3A"/>
    <w:rsid w:val="00707A3C"/>
    <w:rsid w:val="00707D6F"/>
    <w:rsid w:val="00707F36"/>
    <w:rsid w:val="007104FA"/>
    <w:rsid w:val="00710BCC"/>
    <w:rsid w:val="00710C24"/>
    <w:rsid w:val="00710F3A"/>
    <w:rsid w:val="007111DA"/>
    <w:rsid w:val="00711804"/>
    <w:rsid w:val="00711A89"/>
    <w:rsid w:val="00711AED"/>
    <w:rsid w:val="00711B48"/>
    <w:rsid w:val="00711B77"/>
    <w:rsid w:val="00711BF2"/>
    <w:rsid w:val="00711DDA"/>
    <w:rsid w:val="00711E13"/>
    <w:rsid w:val="007120BA"/>
    <w:rsid w:val="00712115"/>
    <w:rsid w:val="00712765"/>
    <w:rsid w:val="0071289E"/>
    <w:rsid w:val="007128D6"/>
    <w:rsid w:val="0071295E"/>
    <w:rsid w:val="00712EDA"/>
    <w:rsid w:val="007135E0"/>
    <w:rsid w:val="0071381C"/>
    <w:rsid w:val="0071388D"/>
    <w:rsid w:val="007139CF"/>
    <w:rsid w:val="00713ABA"/>
    <w:rsid w:val="00713BB2"/>
    <w:rsid w:val="00713F4C"/>
    <w:rsid w:val="007140B0"/>
    <w:rsid w:val="00714124"/>
    <w:rsid w:val="007142AC"/>
    <w:rsid w:val="00714554"/>
    <w:rsid w:val="007149FB"/>
    <w:rsid w:val="00714AE2"/>
    <w:rsid w:val="00714DA2"/>
    <w:rsid w:val="00714EE0"/>
    <w:rsid w:val="007151A8"/>
    <w:rsid w:val="007152C6"/>
    <w:rsid w:val="00715620"/>
    <w:rsid w:val="00715B3C"/>
    <w:rsid w:val="00715B85"/>
    <w:rsid w:val="00715B9D"/>
    <w:rsid w:val="00715C88"/>
    <w:rsid w:val="00715E35"/>
    <w:rsid w:val="00716184"/>
    <w:rsid w:val="007162D8"/>
    <w:rsid w:val="00716494"/>
    <w:rsid w:val="00716539"/>
    <w:rsid w:val="007166FF"/>
    <w:rsid w:val="00716751"/>
    <w:rsid w:val="00716C8C"/>
    <w:rsid w:val="00716E01"/>
    <w:rsid w:val="0071705B"/>
    <w:rsid w:val="0071720E"/>
    <w:rsid w:val="007172DB"/>
    <w:rsid w:val="0071761E"/>
    <w:rsid w:val="00717673"/>
    <w:rsid w:val="00717728"/>
    <w:rsid w:val="00717A27"/>
    <w:rsid w:val="00717BB5"/>
    <w:rsid w:val="00717C5C"/>
    <w:rsid w:val="00717FA1"/>
    <w:rsid w:val="00720023"/>
    <w:rsid w:val="0072019D"/>
    <w:rsid w:val="007201C9"/>
    <w:rsid w:val="00720965"/>
    <w:rsid w:val="0072102E"/>
    <w:rsid w:val="0072112C"/>
    <w:rsid w:val="00721145"/>
    <w:rsid w:val="00721240"/>
    <w:rsid w:val="007212BB"/>
    <w:rsid w:val="007212ED"/>
    <w:rsid w:val="0072140A"/>
    <w:rsid w:val="00721613"/>
    <w:rsid w:val="0072187B"/>
    <w:rsid w:val="007219FF"/>
    <w:rsid w:val="00721F2F"/>
    <w:rsid w:val="0072209C"/>
    <w:rsid w:val="0072256E"/>
    <w:rsid w:val="007229D1"/>
    <w:rsid w:val="007229DD"/>
    <w:rsid w:val="00722B62"/>
    <w:rsid w:val="00722C6E"/>
    <w:rsid w:val="0072313E"/>
    <w:rsid w:val="00723254"/>
    <w:rsid w:val="00723436"/>
    <w:rsid w:val="00723794"/>
    <w:rsid w:val="00723BC0"/>
    <w:rsid w:val="00723BD3"/>
    <w:rsid w:val="00723C0E"/>
    <w:rsid w:val="00723C15"/>
    <w:rsid w:val="00723CFA"/>
    <w:rsid w:val="00723E57"/>
    <w:rsid w:val="007241A4"/>
    <w:rsid w:val="007244AC"/>
    <w:rsid w:val="007245F2"/>
    <w:rsid w:val="00724617"/>
    <w:rsid w:val="0072493C"/>
    <w:rsid w:val="007249DE"/>
    <w:rsid w:val="00724B19"/>
    <w:rsid w:val="00724D17"/>
    <w:rsid w:val="0072534D"/>
    <w:rsid w:val="007253FC"/>
    <w:rsid w:val="00725709"/>
    <w:rsid w:val="00725A82"/>
    <w:rsid w:val="00725DAE"/>
    <w:rsid w:val="007260FA"/>
    <w:rsid w:val="007261EC"/>
    <w:rsid w:val="007262BB"/>
    <w:rsid w:val="00726408"/>
    <w:rsid w:val="007265F3"/>
    <w:rsid w:val="0072676B"/>
    <w:rsid w:val="007267CF"/>
    <w:rsid w:val="00726925"/>
    <w:rsid w:val="00726962"/>
    <w:rsid w:val="00726B11"/>
    <w:rsid w:val="00726C45"/>
    <w:rsid w:val="00726C51"/>
    <w:rsid w:val="00726C8B"/>
    <w:rsid w:val="00726FFF"/>
    <w:rsid w:val="0072700A"/>
    <w:rsid w:val="00727693"/>
    <w:rsid w:val="00727C90"/>
    <w:rsid w:val="00727D26"/>
    <w:rsid w:val="00727F52"/>
    <w:rsid w:val="007301CA"/>
    <w:rsid w:val="007307F6"/>
    <w:rsid w:val="007308B4"/>
    <w:rsid w:val="0073096E"/>
    <w:rsid w:val="00730AE0"/>
    <w:rsid w:val="00730F62"/>
    <w:rsid w:val="0073119D"/>
    <w:rsid w:val="00731433"/>
    <w:rsid w:val="007316DD"/>
    <w:rsid w:val="007317FB"/>
    <w:rsid w:val="00731885"/>
    <w:rsid w:val="007318A1"/>
    <w:rsid w:val="00731953"/>
    <w:rsid w:val="00731DCD"/>
    <w:rsid w:val="00731E05"/>
    <w:rsid w:val="00731E54"/>
    <w:rsid w:val="007320FA"/>
    <w:rsid w:val="00732141"/>
    <w:rsid w:val="007322B0"/>
    <w:rsid w:val="007323A2"/>
    <w:rsid w:val="007325F1"/>
    <w:rsid w:val="007326A3"/>
    <w:rsid w:val="00732813"/>
    <w:rsid w:val="0073289A"/>
    <w:rsid w:val="00732B63"/>
    <w:rsid w:val="00732CDD"/>
    <w:rsid w:val="00732E41"/>
    <w:rsid w:val="007334CA"/>
    <w:rsid w:val="007336E8"/>
    <w:rsid w:val="00733706"/>
    <w:rsid w:val="00733A29"/>
    <w:rsid w:val="00733CDA"/>
    <w:rsid w:val="00733F51"/>
    <w:rsid w:val="007342D2"/>
    <w:rsid w:val="007342F4"/>
    <w:rsid w:val="0073430C"/>
    <w:rsid w:val="00734432"/>
    <w:rsid w:val="007346DB"/>
    <w:rsid w:val="00734850"/>
    <w:rsid w:val="00734862"/>
    <w:rsid w:val="007349B2"/>
    <w:rsid w:val="00734B79"/>
    <w:rsid w:val="00734C19"/>
    <w:rsid w:val="00734D3C"/>
    <w:rsid w:val="00735081"/>
    <w:rsid w:val="00735166"/>
    <w:rsid w:val="007352F2"/>
    <w:rsid w:val="00735506"/>
    <w:rsid w:val="00735533"/>
    <w:rsid w:val="00735586"/>
    <w:rsid w:val="007357FE"/>
    <w:rsid w:val="00735972"/>
    <w:rsid w:val="0073599E"/>
    <w:rsid w:val="00735B63"/>
    <w:rsid w:val="00736068"/>
    <w:rsid w:val="0073616A"/>
    <w:rsid w:val="0073638E"/>
    <w:rsid w:val="00736418"/>
    <w:rsid w:val="0073647C"/>
    <w:rsid w:val="0073682D"/>
    <w:rsid w:val="007369EB"/>
    <w:rsid w:val="00736F68"/>
    <w:rsid w:val="00737184"/>
    <w:rsid w:val="007375A2"/>
    <w:rsid w:val="007377E8"/>
    <w:rsid w:val="00737B88"/>
    <w:rsid w:val="00737C23"/>
    <w:rsid w:val="00740330"/>
    <w:rsid w:val="0074045A"/>
    <w:rsid w:val="007405B2"/>
    <w:rsid w:val="0074067F"/>
    <w:rsid w:val="00740825"/>
    <w:rsid w:val="0074089A"/>
    <w:rsid w:val="007409BC"/>
    <w:rsid w:val="00740A4D"/>
    <w:rsid w:val="00740ACB"/>
    <w:rsid w:val="00740AF9"/>
    <w:rsid w:val="00740B02"/>
    <w:rsid w:val="00740BFC"/>
    <w:rsid w:val="00740C2F"/>
    <w:rsid w:val="00740D4E"/>
    <w:rsid w:val="00740FD9"/>
    <w:rsid w:val="007412E0"/>
    <w:rsid w:val="00741672"/>
    <w:rsid w:val="00741705"/>
    <w:rsid w:val="00741716"/>
    <w:rsid w:val="00741793"/>
    <w:rsid w:val="00741A05"/>
    <w:rsid w:val="00741A85"/>
    <w:rsid w:val="00741B7C"/>
    <w:rsid w:val="00741D3E"/>
    <w:rsid w:val="00741F20"/>
    <w:rsid w:val="00742066"/>
    <w:rsid w:val="00742530"/>
    <w:rsid w:val="00742759"/>
    <w:rsid w:val="00742782"/>
    <w:rsid w:val="00742814"/>
    <w:rsid w:val="0074295B"/>
    <w:rsid w:val="00742C56"/>
    <w:rsid w:val="00742CDE"/>
    <w:rsid w:val="00742ED4"/>
    <w:rsid w:val="007432B1"/>
    <w:rsid w:val="00743916"/>
    <w:rsid w:val="007439D6"/>
    <w:rsid w:val="00743AE2"/>
    <w:rsid w:val="00743AFC"/>
    <w:rsid w:val="00743E74"/>
    <w:rsid w:val="007440A2"/>
    <w:rsid w:val="007446CB"/>
    <w:rsid w:val="00744757"/>
    <w:rsid w:val="0074475C"/>
    <w:rsid w:val="0074488E"/>
    <w:rsid w:val="00744D66"/>
    <w:rsid w:val="00744D8B"/>
    <w:rsid w:val="00744D9B"/>
    <w:rsid w:val="00744F31"/>
    <w:rsid w:val="00744FF5"/>
    <w:rsid w:val="00745001"/>
    <w:rsid w:val="007450B6"/>
    <w:rsid w:val="00745400"/>
    <w:rsid w:val="007454D8"/>
    <w:rsid w:val="0074561F"/>
    <w:rsid w:val="007456EA"/>
    <w:rsid w:val="0074570C"/>
    <w:rsid w:val="0074586F"/>
    <w:rsid w:val="00745C15"/>
    <w:rsid w:val="00745E82"/>
    <w:rsid w:val="00745F93"/>
    <w:rsid w:val="00745FA5"/>
    <w:rsid w:val="0074601B"/>
    <w:rsid w:val="007461AB"/>
    <w:rsid w:val="007464E5"/>
    <w:rsid w:val="0074681D"/>
    <w:rsid w:val="0074683C"/>
    <w:rsid w:val="007468C3"/>
    <w:rsid w:val="0074691A"/>
    <w:rsid w:val="00746AEB"/>
    <w:rsid w:val="0074712A"/>
    <w:rsid w:val="00747490"/>
    <w:rsid w:val="00747564"/>
    <w:rsid w:val="00747604"/>
    <w:rsid w:val="007476E6"/>
    <w:rsid w:val="007478D7"/>
    <w:rsid w:val="007478DE"/>
    <w:rsid w:val="00747950"/>
    <w:rsid w:val="00747BC3"/>
    <w:rsid w:val="00747BFA"/>
    <w:rsid w:val="00747C5C"/>
    <w:rsid w:val="00747D95"/>
    <w:rsid w:val="00750339"/>
    <w:rsid w:val="007503F6"/>
    <w:rsid w:val="00750418"/>
    <w:rsid w:val="0075053C"/>
    <w:rsid w:val="00750846"/>
    <w:rsid w:val="00750AD1"/>
    <w:rsid w:val="00751166"/>
    <w:rsid w:val="00751353"/>
    <w:rsid w:val="007515AB"/>
    <w:rsid w:val="00751636"/>
    <w:rsid w:val="0075175D"/>
    <w:rsid w:val="007518B6"/>
    <w:rsid w:val="00751B3E"/>
    <w:rsid w:val="0075211E"/>
    <w:rsid w:val="007521C2"/>
    <w:rsid w:val="00752279"/>
    <w:rsid w:val="007526D7"/>
    <w:rsid w:val="00752A90"/>
    <w:rsid w:val="00752C3D"/>
    <w:rsid w:val="00752EB0"/>
    <w:rsid w:val="00752F32"/>
    <w:rsid w:val="00752F4E"/>
    <w:rsid w:val="007530BD"/>
    <w:rsid w:val="007533E2"/>
    <w:rsid w:val="0075348F"/>
    <w:rsid w:val="0075358C"/>
    <w:rsid w:val="007537BA"/>
    <w:rsid w:val="00753902"/>
    <w:rsid w:val="00753B2D"/>
    <w:rsid w:val="00753E3B"/>
    <w:rsid w:val="00754157"/>
    <w:rsid w:val="0075453D"/>
    <w:rsid w:val="00754542"/>
    <w:rsid w:val="00754581"/>
    <w:rsid w:val="00754724"/>
    <w:rsid w:val="007548CB"/>
    <w:rsid w:val="00754B7E"/>
    <w:rsid w:val="00754C7C"/>
    <w:rsid w:val="00754FC4"/>
    <w:rsid w:val="007552DD"/>
    <w:rsid w:val="00755362"/>
    <w:rsid w:val="00755513"/>
    <w:rsid w:val="007557D1"/>
    <w:rsid w:val="007558DD"/>
    <w:rsid w:val="00755932"/>
    <w:rsid w:val="00755FF0"/>
    <w:rsid w:val="0075608C"/>
    <w:rsid w:val="00756480"/>
    <w:rsid w:val="00756547"/>
    <w:rsid w:val="00756832"/>
    <w:rsid w:val="0075687E"/>
    <w:rsid w:val="00756880"/>
    <w:rsid w:val="007569E5"/>
    <w:rsid w:val="00756C84"/>
    <w:rsid w:val="00756DB8"/>
    <w:rsid w:val="0075713F"/>
    <w:rsid w:val="00757319"/>
    <w:rsid w:val="00757436"/>
    <w:rsid w:val="0075745D"/>
    <w:rsid w:val="007575D8"/>
    <w:rsid w:val="007577E5"/>
    <w:rsid w:val="0075784A"/>
    <w:rsid w:val="007579BB"/>
    <w:rsid w:val="00757BAB"/>
    <w:rsid w:val="00760050"/>
    <w:rsid w:val="007603C9"/>
    <w:rsid w:val="00760550"/>
    <w:rsid w:val="007607DD"/>
    <w:rsid w:val="00760B5C"/>
    <w:rsid w:val="00760CB1"/>
    <w:rsid w:val="00760E01"/>
    <w:rsid w:val="00761246"/>
    <w:rsid w:val="007613F5"/>
    <w:rsid w:val="00761530"/>
    <w:rsid w:val="00761650"/>
    <w:rsid w:val="00761B24"/>
    <w:rsid w:val="00761BA3"/>
    <w:rsid w:val="00761DEA"/>
    <w:rsid w:val="00761FFF"/>
    <w:rsid w:val="0076214C"/>
    <w:rsid w:val="007621E5"/>
    <w:rsid w:val="007623DF"/>
    <w:rsid w:val="00762C1A"/>
    <w:rsid w:val="00762C55"/>
    <w:rsid w:val="00762CEA"/>
    <w:rsid w:val="007630CC"/>
    <w:rsid w:val="00763256"/>
    <w:rsid w:val="007633C9"/>
    <w:rsid w:val="0076360B"/>
    <w:rsid w:val="007637C7"/>
    <w:rsid w:val="007638DD"/>
    <w:rsid w:val="00763B3A"/>
    <w:rsid w:val="00763B3C"/>
    <w:rsid w:val="00763C09"/>
    <w:rsid w:val="00763EAD"/>
    <w:rsid w:val="00763EF1"/>
    <w:rsid w:val="007642A3"/>
    <w:rsid w:val="00764851"/>
    <w:rsid w:val="00764A17"/>
    <w:rsid w:val="00765261"/>
    <w:rsid w:val="00765264"/>
    <w:rsid w:val="00765891"/>
    <w:rsid w:val="00765ACD"/>
    <w:rsid w:val="00765F96"/>
    <w:rsid w:val="0076601C"/>
    <w:rsid w:val="007660C7"/>
    <w:rsid w:val="007660EC"/>
    <w:rsid w:val="00766156"/>
    <w:rsid w:val="0076619D"/>
    <w:rsid w:val="007662E2"/>
    <w:rsid w:val="007664CE"/>
    <w:rsid w:val="007664E0"/>
    <w:rsid w:val="007664EA"/>
    <w:rsid w:val="0076662D"/>
    <w:rsid w:val="00766687"/>
    <w:rsid w:val="0076668F"/>
    <w:rsid w:val="00766753"/>
    <w:rsid w:val="0076679E"/>
    <w:rsid w:val="007669C2"/>
    <w:rsid w:val="00766D03"/>
    <w:rsid w:val="00766D61"/>
    <w:rsid w:val="00766DE8"/>
    <w:rsid w:val="00766FB8"/>
    <w:rsid w:val="00767200"/>
    <w:rsid w:val="00767208"/>
    <w:rsid w:val="007674B4"/>
    <w:rsid w:val="00767630"/>
    <w:rsid w:val="0076783D"/>
    <w:rsid w:val="00767AED"/>
    <w:rsid w:val="00767DE0"/>
    <w:rsid w:val="0077010C"/>
    <w:rsid w:val="007703B7"/>
    <w:rsid w:val="00770437"/>
    <w:rsid w:val="00770A2F"/>
    <w:rsid w:val="00770D51"/>
    <w:rsid w:val="007710DE"/>
    <w:rsid w:val="007710E9"/>
    <w:rsid w:val="007718F8"/>
    <w:rsid w:val="00771A89"/>
    <w:rsid w:val="00771BE0"/>
    <w:rsid w:val="00771D0D"/>
    <w:rsid w:val="00771E23"/>
    <w:rsid w:val="0077237F"/>
    <w:rsid w:val="00772695"/>
    <w:rsid w:val="0077288A"/>
    <w:rsid w:val="007728CF"/>
    <w:rsid w:val="00772A48"/>
    <w:rsid w:val="00772C78"/>
    <w:rsid w:val="0077329F"/>
    <w:rsid w:val="00773654"/>
    <w:rsid w:val="0077371D"/>
    <w:rsid w:val="007738E4"/>
    <w:rsid w:val="007739FC"/>
    <w:rsid w:val="00773A51"/>
    <w:rsid w:val="00773B93"/>
    <w:rsid w:val="00773CB0"/>
    <w:rsid w:val="00774046"/>
    <w:rsid w:val="0077447B"/>
    <w:rsid w:val="00774644"/>
    <w:rsid w:val="00774649"/>
    <w:rsid w:val="007746CD"/>
    <w:rsid w:val="00774BC3"/>
    <w:rsid w:val="00774C2C"/>
    <w:rsid w:val="00774C7C"/>
    <w:rsid w:val="00774CE5"/>
    <w:rsid w:val="00774D56"/>
    <w:rsid w:val="00774E91"/>
    <w:rsid w:val="00775056"/>
    <w:rsid w:val="007752D9"/>
    <w:rsid w:val="0077548E"/>
    <w:rsid w:val="007754CB"/>
    <w:rsid w:val="0077564B"/>
    <w:rsid w:val="007757FC"/>
    <w:rsid w:val="00775972"/>
    <w:rsid w:val="0077597C"/>
    <w:rsid w:val="007759D8"/>
    <w:rsid w:val="007759FA"/>
    <w:rsid w:val="00775B0B"/>
    <w:rsid w:val="00775FC1"/>
    <w:rsid w:val="00776626"/>
    <w:rsid w:val="0077681C"/>
    <w:rsid w:val="00776B21"/>
    <w:rsid w:val="00776CEF"/>
    <w:rsid w:val="00776DD6"/>
    <w:rsid w:val="00777058"/>
    <w:rsid w:val="0077706A"/>
    <w:rsid w:val="0077711D"/>
    <w:rsid w:val="007779D7"/>
    <w:rsid w:val="00777B09"/>
    <w:rsid w:val="00777C42"/>
    <w:rsid w:val="00777FE3"/>
    <w:rsid w:val="00780027"/>
    <w:rsid w:val="007800C1"/>
    <w:rsid w:val="007800E3"/>
    <w:rsid w:val="0078020A"/>
    <w:rsid w:val="007803C6"/>
    <w:rsid w:val="007805A8"/>
    <w:rsid w:val="00780783"/>
    <w:rsid w:val="007809E1"/>
    <w:rsid w:val="00780FC7"/>
    <w:rsid w:val="00781026"/>
    <w:rsid w:val="00781048"/>
    <w:rsid w:val="007812C3"/>
    <w:rsid w:val="0078196D"/>
    <w:rsid w:val="00781CD0"/>
    <w:rsid w:val="00782255"/>
    <w:rsid w:val="00782390"/>
    <w:rsid w:val="00782710"/>
    <w:rsid w:val="007827D2"/>
    <w:rsid w:val="007828F4"/>
    <w:rsid w:val="00782AAD"/>
    <w:rsid w:val="00782F37"/>
    <w:rsid w:val="00783048"/>
    <w:rsid w:val="007830BB"/>
    <w:rsid w:val="0078323A"/>
    <w:rsid w:val="0078344B"/>
    <w:rsid w:val="0078349C"/>
    <w:rsid w:val="0078369B"/>
    <w:rsid w:val="00783A87"/>
    <w:rsid w:val="00783A9B"/>
    <w:rsid w:val="00783B37"/>
    <w:rsid w:val="00783BCB"/>
    <w:rsid w:val="00783C08"/>
    <w:rsid w:val="00783CA5"/>
    <w:rsid w:val="00783DAB"/>
    <w:rsid w:val="007840D2"/>
    <w:rsid w:val="00784164"/>
    <w:rsid w:val="0078430A"/>
    <w:rsid w:val="007843A6"/>
    <w:rsid w:val="0078446A"/>
    <w:rsid w:val="0078457B"/>
    <w:rsid w:val="007848D1"/>
    <w:rsid w:val="00784B4E"/>
    <w:rsid w:val="00784DC2"/>
    <w:rsid w:val="007851E7"/>
    <w:rsid w:val="007852B1"/>
    <w:rsid w:val="007853F0"/>
    <w:rsid w:val="00785858"/>
    <w:rsid w:val="0078597E"/>
    <w:rsid w:val="00785EEF"/>
    <w:rsid w:val="0078609B"/>
    <w:rsid w:val="00786432"/>
    <w:rsid w:val="007865C0"/>
    <w:rsid w:val="007865DE"/>
    <w:rsid w:val="007866EF"/>
    <w:rsid w:val="007866F7"/>
    <w:rsid w:val="00786835"/>
    <w:rsid w:val="0078692B"/>
    <w:rsid w:val="00786BF5"/>
    <w:rsid w:val="00786C23"/>
    <w:rsid w:val="00786D18"/>
    <w:rsid w:val="00787051"/>
    <w:rsid w:val="007870BB"/>
    <w:rsid w:val="007871B8"/>
    <w:rsid w:val="0078723A"/>
    <w:rsid w:val="007878EA"/>
    <w:rsid w:val="00787DCF"/>
    <w:rsid w:val="00787E07"/>
    <w:rsid w:val="00787E71"/>
    <w:rsid w:val="00790065"/>
    <w:rsid w:val="00790196"/>
    <w:rsid w:val="007901AC"/>
    <w:rsid w:val="0079049E"/>
    <w:rsid w:val="00790554"/>
    <w:rsid w:val="007906A8"/>
    <w:rsid w:val="007906C3"/>
    <w:rsid w:val="007909D7"/>
    <w:rsid w:val="007909E4"/>
    <w:rsid w:val="00790B70"/>
    <w:rsid w:val="00790BE2"/>
    <w:rsid w:val="00790E63"/>
    <w:rsid w:val="00790EA4"/>
    <w:rsid w:val="0079123B"/>
    <w:rsid w:val="0079129A"/>
    <w:rsid w:val="00791316"/>
    <w:rsid w:val="007914F7"/>
    <w:rsid w:val="007915A9"/>
    <w:rsid w:val="00791728"/>
    <w:rsid w:val="00791731"/>
    <w:rsid w:val="007917B8"/>
    <w:rsid w:val="007917EB"/>
    <w:rsid w:val="00791AC1"/>
    <w:rsid w:val="00791B76"/>
    <w:rsid w:val="00791D7A"/>
    <w:rsid w:val="00791FBF"/>
    <w:rsid w:val="0079205C"/>
    <w:rsid w:val="0079235A"/>
    <w:rsid w:val="007923A3"/>
    <w:rsid w:val="007925CC"/>
    <w:rsid w:val="00792652"/>
    <w:rsid w:val="0079298F"/>
    <w:rsid w:val="00792B72"/>
    <w:rsid w:val="00792E1A"/>
    <w:rsid w:val="00792FDF"/>
    <w:rsid w:val="00793072"/>
    <w:rsid w:val="0079319E"/>
    <w:rsid w:val="0079325C"/>
    <w:rsid w:val="00793424"/>
    <w:rsid w:val="00793591"/>
    <w:rsid w:val="00793662"/>
    <w:rsid w:val="00793689"/>
    <w:rsid w:val="00793774"/>
    <w:rsid w:val="0079377D"/>
    <w:rsid w:val="00793805"/>
    <w:rsid w:val="00793C11"/>
    <w:rsid w:val="00793E48"/>
    <w:rsid w:val="00793F56"/>
    <w:rsid w:val="00794145"/>
    <w:rsid w:val="0079479B"/>
    <w:rsid w:val="007947AF"/>
    <w:rsid w:val="00794913"/>
    <w:rsid w:val="00794AB0"/>
    <w:rsid w:val="00794C43"/>
    <w:rsid w:val="00794FD0"/>
    <w:rsid w:val="007950DB"/>
    <w:rsid w:val="00795136"/>
    <w:rsid w:val="007951C2"/>
    <w:rsid w:val="007951C4"/>
    <w:rsid w:val="00795398"/>
    <w:rsid w:val="007954FD"/>
    <w:rsid w:val="00795515"/>
    <w:rsid w:val="0079566B"/>
    <w:rsid w:val="00795698"/>
    <w:rsid w:val="007958D9"/>
    <w:rsid w:val="0079598E"/>
    <w:rsid w:val="00795C1C"/>
    <w:rsid w:val="00795DE5"/>
    <w:rsid w:val="00795E16"/>
    <w:rsid w:val="00796029"/>
    <w:rsid w:val="0079602D"/>
    <w:rsid w:val="0079626D"/>
    <w:rsid w:val="00796367"/>
    <w:rsid w:val="0079653C"/>
    <w:rsid w:val="00796601"/>
    <w:rsid w:val="0079687F"/>
    <w:rsid w:val="00796995"/>
    <w:rsid w:val="0079707B"/>
    <w:rsid w:val="0079717C"/>
    <w:rsid w:val="0079721F"/>
    <w:rsid w:val="00797221"/>
    <w:rsid w:val="007974C7"/>
    <w:rsid w:val="007974F1"/>
    <w:rsid w:val="007975A3"/>
    <w:rsid w:val="00797663"/>
    <w:rsid w:val="00797B75"/>
    <w:rsid w:val="00797EFA"/>
    <w:rsid w:val="007A0001"/>
    <w:rsid w:val="007A004C"/>
    <w:rsid w:val="007A019B"/>
    <w:rsid w:val="007A0330"/>
    <w:rsid w:val="007A057A"/>
    <w:rsid w:val="007A059A"/>
    <w:rsid w:val="007A0A96"/>
    <w:rsid w:val="007A0C86"/>
    <w:rsid w:val="007A0DE5"/>
    <w:rsid w:val="007A0F65"/>
    <w:rsid w:val="007A0F6B"/>
    <w:rsid w:val="007A0FA1"/>
    <w:rsid w:val="007A0FF3"/>
    <w:rsid w:val="007A1041"/>
    <w:rsid w:val="007A141C"/>
    <w:rsid w:val="007A144E"/>
    <w:rsid w:val="007A14A7"/>
    <w:rsid w:val="007A151B"/>
    <w:rsid w:val="007A196D"/>
    <w:rsid w:val="007A19AE"/>
    <w:rsid w:val="007A1A00"/>
    <w:rsid w:val="007A1B27"/>
    <w:rsid w:val="007A1C37"/>
    <w:rsid w:val="007A1D5B"/>
    <w:rsid w:val="007A1DE1"/>
    <w:rsid w:val="007A1FAB"/>
    <w:rsid w:val="007A20CC"/>
    <w:rsid w:val="007A2333"/>
    <w:rsid w:val="007A2812"/>
    <w:rsid w:val="007A2AF1"/>
    <w:rsid w:val="007A2E87"/>
    <w:rsid w:val="007A31C2"/>
    <w:rsid w:val="007A3290"/>
    <w:rsid w:val="007A3416"/>
    <w:rsid w:val="007A342A"/>
    <w:rsid w:val="007A34DB"/>
    <w:rsid w:val="007A3629"/>
    <w:rsid w:val="007A38C6"/>
    <w:rsid w:val="007A3D5A"/>
    <w:rsid w:val="007A3DDE"/>
    <w:rsid w:val="007A3E70"/>
    <w:rsid w:val="007A3F11"/>
    <w:rsid w:val="007A3F71"/>
    <w:rsid w:val="007A4249"/>
    <w:rsid w:val="007A457B"/>
    <w:rsid w:val="007A45CD"/>
    <w:rsid w:val="007A47BE"/>
    <w:rsid w:val="007A489D"/>
    <w:rsid w:val="007A48CE"/>
    <w:rsid w:val="007A4A84"/>
    <w:rsid w:val="007A4B34"/>
    <w:rsid w:val="007A4B91"/>
    <w:rsid w:val="007A4D91"/>
    <w:rsid w:val="007A4F03"/>
    <w:rsid w:val="007A4F22"/>
    <w:rsid w:val="007A50A0"/>
    <w:rsid w:val="007A5208"/>
    <w:rsid w:val="007A5418"/>
    <w:rsid w:val="007A559B"/>
    <w:rsid w:val="007A56D2"/>
    <w:rsid w:val="007A57CA"/>
    <w:rsid w:val="007A59B4"/>
    <w:rsid w:val="007A5AFB"/>
    <w:rsid w:val="007A5CF1"/>
    <w:rsid w:val="007A5FC0"/>
    <w:rsid w:val="007A6278"/>
    <w:rsid w:val="007A6400"/>
    <w:rsid w:val="007A6759"/>
    <w:rsid w:val="007A6A73"/>
    <w:rsid w:val="007A6B07"/>
    <w:rsid w:val="007A6EE1"/>
    <w:rsid w:val="007A7105"/>
    <w:rsid w:val="007A72CF"/>
    <w:rsid w:val="007A74D2"/>
    <w:rsid w:val="007A76BA"/>
    <w:rsid w:val="007A77F5"/>
    <w:rsid w:val="007A79C5"/>
    <w:rsid w:val="007A7C00"/>
    <w:rsid w:val="007A7CDC"/>
    <w:rsid w:val="007A7E03"/>
    <w:rsid w:val="007B0061"/>
    <w:rsid w:val="007B038B"/>
    <w:rsid w:val="007B0523"/>
    <w:rsid w:val="007B06B8"/>
    <w:rsid w:val="007B06F3"/>
    <w:rsid w:val="007B0745"/>
    <w:rsid w:val="007B089D"/>
    <w:rsid w:val="007B0FAA"/>
    <w:rsid w:val="007B1120"/>
    <w:rsid w:val="007B1256"/>
    <w:rsid w:val="007B13A3"/>
    <w:rsid w:val="007B148C"/>
    <w:rsid w:val="007B165E"/>
    <w:rsid w:val="007B16A4"/>
    <w:rsid w:val="007B170D"/>
    <w:rsid w:val="007B176B"/>
    <w:rsid w:val="007B17E4"/>
    <w:rsid w:val="007B1AD2"/>
    <w:rsid w:val="007B1B32"/>
    <w:rsid w:val="007B1CBE"/>
    <w:rsid w:val="007B1CF7"/>
    <w:rsid w:val="007B1D9E"/>
    <w:rsid w:val="007B1EFB"/>
    <w:rsid w:val="007B21B4"/>
    <w:rsid w:val="007B21BA"/>
    <w:rsid w:val="007B223D"/>
    <w:rsid w:val="007B2431"/>
    <w:rsid w:val="007B245E"/>
    <w:rsid w:val="007B24A5"/>
    <w:rsid w:val="007B24EC"/>
    <w:rsid w:val="007B2588"/>
    <w:rsid w:val="007B2B55"/>
    <w:rsid w:val="007B2B7C"/>
    <w:rsid w:val="007B2BC2"/>
    <w:rsid w:val="007B2D64"/>
    <w:rsid w:val="007B2E33"/>
    <w:rsid w:val="007B3003"/>
    <w:rsid w:val="007B320B"/>
    <w:rsid w:val="007B32C6"/>
    <w:rsid w:val="007B332E"/>
    <w:rsid w:val="007B3437"/>
    <w:rsid w:val="007B3676"/>
    <w:rsid w:val="007B3756"/>
    <w:rsid w:val="007B37BC"/>
    <w:rsid w:val="007B3E38"/>
    <w:rsid w:val="007B415E"/>
    <w:rsid w:val="007B420D"/>
    <w:rsid w:val="007B42DC"/>
    <w:rsid w:val="007B459B"/>
    <w:rsid w:val="007B4630"/>
    <w:rsid w:val="007B4961"/>
    <w:rsid w:val="007B49B3"/>
    <w:rsid w:val="007B4A5E"/>
    <w:rsid w:val="007B4C87"/>
    <w:rsid w:val="007B4D02"/>
    <w:rsid w:val="007B4EA6"/>
    <w:rsid w:val="007B4EC5"/>
    <w:rsid w:val="007B4F05"/>
    <w:rsid w:val="007B533C"/>
    <w:rsid w:val="007B545D"/>
    <w:rsid w:val="007B56CF"/>
    <w:rsid w:val="007B5797"/>
    <w:rsid w:val="007B5AA1"/>
    <w:rsid w:val="007B5AD8"/>
    <w:rsid w:val="007B5C5C"/>
    <w:rsid w:val="007B5E88"/>
    <w:rsid w:val="007B601D"/>
    <w:rsid w:val="007B64F8"/>
    <w:rsid w:val="007B67F0"/>
    <w:rsid w:val="007B6985"/>
    <w:rsid w:val="007B69AA"/>
    <w:rsid w:val="007B6D1B"/>
    <w:rsid w:val="007B6D5F"/>
    <w:rsid w:val="007B6D93"/>
    <w:rsid w:val="007B7052"/>
    <w:rsid w:val="007B720B"/>
    <w:rsid w:val="007B7234"/>
    <w:rsid w:val="007B73C8"/>
    <w:rsid w:val="007B7431"/>
    <w:rsid w:val="007B7496"/>
    <w:rsid w:val="007B76BD"/>
    <w:rsid w:val="007B77EA"/>
    <w:rsid w:val="007B7834"/>
    <w:rsid w:val="007B7EA0"/>
    <w:rsid w:val="007C03D3"/>
    <w:rsid w:val="007C0462"/>
    <w:rsid w:val="007C07AB"/>
    <w:rsid w:val="007C0809"/>
    <w:rsid w:val="007C082C"/>
    <w:rsid w:val="007C0A16"/>
    <w:rsid w:val="007C0B23"/>
    <w:rsid w:val="007C0BCA"/>
    <w:rsid w:val="007C0D6E"/>
    <w:rsid w:val="007C0EFD"/>
    <w:rsid w:val="007C1C40"/>
    <w:rsid w:val="007C1D90"/>
    <w:rsid w:val="007C1DC6"/>
    <w:rsid w:val="007C1E24"/>
    <w:rsid w:val="007C1F58"/>
    <w:rsid w:val="007C2277"/>
    <w:rsid w:val="007C2352"/>
    <w:rsid w:val="007C2660"/>
    <w:rsid w:val="007C2739"/>
    <w:rsid w:val="007C289D"/>
    <w:rsid w:val="007C2964"/>
    <w:rsid w:val="007C2AAB"/>
    <w:rsid w:val="007C2B2A"/>
    <w:rsid w:val="007C2ED0"/>
    <w:rsid w:val="007C3040"/>
    <w:rsid w:val="007C30DC"/>
    <w:rsid w:val="007C33A0"/>
    <w:rsid w:val="007C33F4"/>
    <w:rsid w:val="007C3458"/>
    <w:rsid w:val="007C34A2"/>
    <w:rsid w:val="007C3A8E"/>
    <w:rsid w:val="007C3D6B"/>
    <w:rsid w:val="007C3FA2"/>
    <w:rsid w:val="007C4044"/>
    <w:rsid w:val="007C470C"/>
    <w:rsid w:val="007C4BC5"/>
    <w:rsid w:val="007C4D02"/>
    <w:rsid w:val="007C4DBA"/>
    <w:rsid w:val="007C502A"/>
    <w:rsid w:val="007C52BF"/>
    <w:rsid w:val="007C53C3"/>
    <w:rsid w:val="007C5429"/>
    <w:rsid w:val="007C5553"/>
    <w:rsid w:val="007C55AB"/>
    <w:rsid w:val="007C5608"/>
    <w:rsid w:val="007C57CE"/>
    <w:rsid w:val="007C5B92"/>
    <w:rsid w:val="007C5CA3"/>
    <w:rsid w:val="007C5D23"/>
    <w:rsid w:val="007C5DB1"/>
    <w:rsid w:val="007C5DDF"/>
    <w:rsid w:val="007C5FCE"/>
    <w:rsid w:val="007C6127"/>
    <w:rsid w:val="007C63A7"/>
    <w:rsid w:val="007C652B"/>
    <w:rsid w:val="007C6622"/>
    <w:rsid w:val="007C66A1"/>
    <w:rsid w:val="007C6B64"/>
    <w:rsid w:val="007C6B7B"/>
    <w:rsid w:val="007C6C27"/>
    <w:rsid w:val="007C6C39"/>
    <w:rsid w:val="007C7130"/>
    <w:rsid w:val="007C72FD"/>
    <w:rsid w:val="007C797B"/>
    <w:rsid w:val="007C79FE"/>
    <w:rsid w:val="007C7ADD"/>
    <w:rsid w:val="007C7D02"/>
    <w:rsid w:val="007C7D97"/>
    <w:rsid w:val="007C7DF2"/>
    <w:rsid w:val="007D029F"/>
    <w:rsid w:val="007D0395"/>
    <w:rsid w:val="007D046B"/>
    <w:rsid w:val="007D053B"/>
    <w:rsid w:val="007D054D"/>
    <w:rsid w:val="007D05E2"/>
    <w:rsid w:val="007D06CB"/>
    <w:rsid w:val="007D07CA"/>
    <w:rsid w:val="007D0AF2"/>
    <w:rsid w:val="007D0B23"/>
    <w:rsid w:val="007D0C44"/>
    <w:rsid w:val="007D0F56"/>
    <w:rsid w:val="007D14B0"/>
    <w:rsid w:val="007D16F7"/>
    <w:rsid w:val="007D1909"/>
    <w:rsid w:val="007D1A59"/>
    <w:rsid w:val="007D1C82"/>
    <w:rsid w:val="007D1D41"/>
    <w:rsid w:val="007D1D67"/>
    <w:rsid w:val="007D1F3B"/>
    <w:rsid w:val="007D1F83"/>
    <w:rsid w:val="007D20D1"/>
    <w:rsid w:val="007D2667"/>
    <w:rsid w:val="007D2754"/>
    <w:rsid w:val="007D28EE"/>
    <w:rsid w:val="007D2A82"/>
    <w:rsid w:val="007D2A9A"/>
    <w:rsid w:val="007D2B57"/>
    <w:rsid w:val="007D2BC9"/>
    <w:rsid w:val="007D2CE5"/>
    <w:rsid w:val="007D2DD0"/>
    <w:rsid w:val="007D2EC2"/>
    <w:rsid w:val="007D2F2C"/>
    <w:rsid w:val="007D34B7"/>
    <w:rsid w:val="007D352E"/>
    <w:rsid w:val="007D380A"/>
    <w:rsid w:val="007D3BBC"/>
    <w:rsid w:val="007D3BD3"/>
    <w:rsid w:val="007D3CC9"/>
    <w:rsid w:val="007D3DDD"/>
    <w:rsid w:val="007D4019"/>
    <w:rsid w:val="007D4115"/>
    <w:rsid w:val="007D42A6"/>
    <w:rsid w:val="007D4357"/>
    <w:rsid w:val="007D440B"/>
    <w:rsid w:val="007D4568"/>
    <w:rsid w:val="007D4699"/>
    <w:rsid w:val="007D476A"/>
    <w:rsid w:val="007D47DD"/>
    <w:rsid w:val="007D486A"/>
    <w:rsid w:val="007D4A95"/>
    <w:rsid w:val="007D4B5C"/>
    <w:rsid w:val="007D4D00"/>
    <w:rsid w:val="007D4F43"/>
    <w:rsid w:val="007D5493"/>
    <w:rsid w:val="007D56A6"/>
    <w:rsid w:val="007D5CA5"/>
    <w:rsid w:val="007D5D29"/>
    <w:rsid w:val="007D604C"/>
    <w:rsid w:val="007D6158"/>
    <w:rsid w:val="007D62E1"/>
    <w:rsid w:val="007D667A"/>
    <w:rsid w:val="007D6693"/>
    <w:rsid w:val="007D6745"/>
    <w:rsid w:val="007D687B"/>
    <w:rsid w:val="007D6B59"/>
    <w:rsid w:val="007D6CC4"/>
    <w:rsid w:val="007D6E2E"/>
    <w:rsid w:val="007D6E30"/>
    <w:rsid w:val="007D6E8D"/>
    <w:rsid w:val="007D6ECE"/>
    <w:rsid w:val="007D7345"/>
    <w:rsid w:val="007D7428"/>
    <w:rsid w:val="007D74DA"/>
    <w:rsid w:val="007D76B6"/>
    <w:rsid w:val="007D774E"/>
    <w:rsid w:val="007D79D2"/>
    <w:rsid w:val="007D7A91"/>
    <w:rsid w:val="007D7F0B"/>
    <w:rsid w:val="007E0555"/>
    <w:rsid w:val="007E08FC"/>
    <w:rsid w:val="007E099F"/>
    <w:rsid w:val="007E0B12"/>
    <w:rsid w:val="007E10B1"/>
    <w:rsid w:val="007E14E4"/>
    <w:rsid w:val="007E1881"/>
    <w:rsid w:val="007E1CAA"/>
    <w:rsid w:val="007E1D23"/>
    <w:rsid w:val="007E1D5A"/>
    <w:rsid w:val="007E2227"/>
    <w:rsid w:val="007E24A9"/>
    <w:rsid w:val="007E26EE"/>
    <w:rsid w:val="007E27C4"/>
    <w:rsid w:val="007E2855"/>
    <w:rsid w:val="007E29A1"/>
    <w:rsid w:val="007E33F7"/>
    <w:rsid w:val="007E3495"/>
    <w:rsid w:val="007E356C"/>
    <w:rsid w:val="007E35A6"/>
    <w:rsid w:val="007E3704"/>
    <w:rsid w:val="007E37A1"/>
    <w:rsid w:val="007E39E8"/>
    <w:rsid w:val="007E3C98"/>
    <w:rsid w:val="007E3E4D"/>
    <w:rsid w:val="007E3FDA"/>
    <w:rsid w:val="007E40FB"/>
    <w:rsid w:val="007E4209"/>
    <w:rsid w:val="007E467A"/>
    <w:rsid w:val="007E4688"/>
    <w:rsid w:val="007E4690"/>
    <w:rsid w:val="007E4928"/>
    <w:rsid w:val="007E4B8D"/>
    <w:rsid w:val="007E4E12"/>
    <w:rsid w:val="007E508E"/>
    <w:rsid w:val="007E50BB"/>
    <w:rsid w:val="007E53E0"/>
    <w:rsid w:val="007E5435"/>
    <w:rsid w:val="007E54CB"/>
    <w:rsid w:val="007E5BB1"/>
    <w:rsid w:val="007E5D70"/>
    <w:rsid w:val="007E5DA7"/>
    <w:rsid w:val="007E5E8E"/>
    <w:rsid w:val="007E5F75"/>
    <w:rsid w:val="007E6000"/>
    <w:rsid w:val="007E6370"/>
    <w:rsid w:val="007E63E1"/>
    <w:rsid w:val="007E654A"/>
    <w:rsid w:val="007E656F"/>
    <w:rsid w:val="007E6654"/>
    <w:rsid w:val="007E668E"/>
    <w:rsid w:val="007E66AD"/>
    <w:rsid w:val="007E670B"/>
    <w:rsid w:val="007E6756"/>
    <w:rsid w:val="007E67A7"/>
    <w:rsid w:val="007E6859"/>
    <w:rsid w:val="007E6B30"/>
    <w:rsid w:val="007E6E1B"/>
    <w:rsid w:val="007E6E8E"/>
    <w:rsid w:val="007E71EF"/>
    <w:rsid w:val="007E7261"/>
    <w:rsid w:val="007E747D"/>
    <w:rsid w:val="007E7A35"/>
    <w:rsid w:val="007E7C5E"/>
    <w:rsid w:val="007E7CEC"/>
    <w:rsid w:val="007E7D13"/>
    <w:rsid w:val="007E7F0F"/>
    <w:rsid w:val="007E7F73"/>
    <w:rsid w:val="007F0168"/>
    <w:rsid w:val="007F01E0"/>
    <w:rsid w:val="007F01E7"/>
    <w:rsid w:val="007F02AA"/>
    <w:rsid w:val="007F03C3"/>
    <w:rsid w:val="007F05EC"/>
    <w:rsid w:val="007F08DB"/>
    <w:rsid w:val="007F09A5"/>
    <w:rsid w:val="007F0CB4"/>
    <w:rsid w:val="007F0CBA"/>
    <w:rsid w:val="007F0DD1"/>
    <w:rsid w:val="007F0E51"/>
    <w:rsid w:val="007F0FC5"/>
    <w:rsid w:val="007F1098"/>
    <w:rsid w:val="007F10B6"/>
    <w:rsid w:val="007F1518"/>
    <w:rsid w:val="007F1582"/>
    <w:rsid w:val="007F159A"/>
    <w:rsid w:val="007F1655"/>
    <w:rsid w:val="007F19E1"/>
    <w:rsid w:val="007F19F8"/>
    <w:rsid w:val="007F1AA2"/>
    <w:rsid w:val="007F1B26"/>
    <w:rsid w:val="007F1CD0"/>
    <w:rsid w:val="007F1D05"/>
    <w:rsid w:val="007F1FC7"/>
    <w:rsid w:val="007F29F0"/>
    <w:rsid w:val="007F314F"/>
    <w:rsid w:val="007F3156"/>
    <w:rsid w:val="007F3327"/>
    <w:rsid w:val="007F3456"/>
    <w:rsid w:val="007F37E3"/>
    <w:rsid w:val="007F38E5"/>
    <w:rsid w:val="007F3A6F"/>
    <w:rsid w:val="007F3D63"/>
    <w:rsid w:val="007F422B"/>
    <w:rsid w:val="007F461B"/>
    <w:rsid w:val="007F468B"/>
    <w:rsid w:val="007F47CF"/>
    <w:rsid w:val="007F493D"/>
    <w:rsid w:val="007F4A28"/>
    <w:rsid w:val="007F4B96"/>
    <w:rsid w:val="007F4BE3"/>
    <w:rsid w:val="007F4D38"/>
    <w:rsid w:val="007F4D6F"/>
    <w:rsid w:val="007F4EED"/>
    <w:rsid w:val="007F4FC9"/>
    <w:rsid w:val="007F5395"/>
    <w:rsid w:val="007F54E2"/>
    <w:rsid w:val="007F5697"/>
    <w:rsid w:val="007F5898"/>
    <w:rsid w:val="007F5AB4"/>
    <w:rsid w:val="007F5C00"/>
    <w:rsid w:val="007F5C40"/>
    <w:rsid w:val="007F5CFE"/>
    <w:rsid w:val="007F6568"/>
    <w:rsid w:val="007F65D0"/>
    <w:rsid w:val="007F665A"/>
    <w:rsid w:val="007F67E3"/>
    <w:rsid w:val="007F6A60"/>
    <w:rsid w:val="007F6D3E"/>
    <w:rsid w:val="007F6E81"/>
    <w:rsid w:val="007F73C5"/>
    <w:rsid w:val="007F7499"/>
    <w:rsid w:val="007F75DC"/>
    <w:rsid w:val="007F76A3"/>
    <w:rsid w:val="007F7843"/>
    <w:rsid w:val="007F7845"/>
    <w:rsid w:val="007F7AB8"/>
    <w:rsid w:val="007F7B22"/>
    <w:rsid w:val="008001E4"/>
    <w:rsid w:val="00800436"/>
    <w:rsid w:val="0080059E"/>
    <w:rsid w:val="008005BA"/>
    <w:rsid w:val="0080068E"/>
    <w:rsid w:val="008006AF"/>
    <w:rsid w:val="00800C04"/>
    <w:rsid w:val="00800DB3"/>
    <w:rsid w:val="00800EED"/>
    <w:rsid w:val="0080153E"/>
    <w:rsid w:val="00801598"/>
    <w:rsid w:val="00801630"/>
    <w:rsid w:val="00801678"/>
    <w:rsid w:val="00801733"/>
    <w:rsid w:val="00801867"/>
    <w:rsid w:val="0080242F"/>
    <w:rsid w:val="0080246D"/>
    <w:rsid w:val="00802826"/>
    <w:rsid w:val="008028D9"/>
    <w:rsid w:val="00802A0C"/>
    <w:rsid w:val="00802A31"/>
    <w:rsid w:val="00802E4E"/>
    <w:rsid w:val="00802F4C"/>
    <w:rsid w:val="00803317"/>
    <w:rsid w:val="0080331E"/>
    <w:rsid w:val="008033A0"/>
    <w:rsid w:val="00803432"/>
    <w:rsid w:val="0080368D"/>
    <w:rsid w:val="008037B1"/>
    <w:rsid w:val="00803C29"/>
    <w:rsid w:val="00803F54"/>
    <w:rsid w:val="0080407B"/>
    <w:rsid w:val="008045A3"/>
    <w:rsid w:val="00804A6D"/>
    <w:rsid w:val="00804CDB"/>
    <w:rsid w:val="00804D43"/>
    <w:rsid w:val="00804DFE"/>
    <w:rsid w:val="00804E1E"/>
    <w:rsid w:val="00804E9F"/>
    <w:rsid w:val="00804FBF"/>
    <w:rsid w:val="00805021"/>
    <w:rsid w:val="008052B0"/>
    <w:rsid w:val="0080563C"/>
    <w:rsid w:val="00805D0A"/>
    <w:rsid w:val="00805DB3"/>
    <w:rsid w:val="00805FCD"/>
    <w:rsid w:val="0080601F"/>
    <w:rsid w:val="008061F0"/>
    <w:rsid w:val="00806277"/>
    <w:rsid w:val="00806455"/>
    <w:rsid w:val="008068A4"/>
    <w:rsid w:val="008068F1"/>
    <w:rsid w:val="00806E9D"/>
    <w:rsid w:val="008070B6"/>
    <w:rsid w:val="0080716C"/>
    <w:rsid w:val="0080728F"/>
    <w:rsid w:val="0080743E"/>
    <w:rsid w:val="008074C3"/>
    <w:rsid w:val="008074F3"/>
    <w:rsid w:val="008075E5"/>
    <w:rsid w:val="00807664"/>
    <w:rsid w:val="00807987"/>
    <w:rsid w:val="00807A96"/>
    <w:rsid w:val="00807B75"/>
    <w:rsid w:val="00807BA7"/>
    <w:rsid w:val="00807E2C"/>
    <w:rsid w:val="00807E63"/>
    <w:rsid w:val="00810296"/>
    <w:rsid w:val="008105FE"/>
    <w:rsid w:val="0081077D"/>
    <w:rsid w:val="008107E5"/>
    <w:rsid w:val="0081098E"/>
    <w:rsid w:val="008109D2"/>
    <w:rsid w:val="00810A39"/>
    <w:rsid w:val="00810CC5"/>
    <w:rsid w:val="00810ECE"/>
    <w:rsid w:val="00810FD8"/>
    <w:rsid w:val="00811190"/>
    <w:rsid w:val="0081121A"/>
    <w:rsid w:val="00811319"/>
    <w:rsid w:val="00811428"/>
    <w:rsid w:val="00811510"/>
    <w:rsid w:val="008115F8"/>
    <w:rsid w:val="00811716"/>
    <w:rsid w:val="00811731"/>
    <w:rsid w:val="00811A11"/>
    <w:rsid w:val="00811B7A"/>
    <w:rsid w:val="00811E9D"/>
    <w:rsid w:val="00812070"/>
    <w:rsid w:val="0081209E"/>
    <w:rsid w:val="00812101"/>
    <w:rsid w:val="00812455"/>
    <w:rsid w:val="00812714"/>
    <w:rsid w:val="008129D3"/>
    <w:rsid w:val="00812A66"/>
    <w:rsid w:val="00812D6C"/>
    <w:rsid w:val="00813136"/>
    <w:rsid w:val="0081318D"/>
    <w:rsid w:val="008133CA"/>
    <w:rsid w:val="00813ADE"/>
    <w:rsid w:val="00813DB5"/>
    <w:rsid w:val="00813E1E"/>
    <w:rsid w:val="00813E56"/>
    <w:rsid w:val="00813E7C"/>
    <w:rsid w:val="00813F43"/>
    <w:rsid w:val="0081412E"/>
    <w:rsid w:val="00814452"/>
    <w:rsid w:val="00814669"/>
    <w:rsid w:val="00814B79"/>
    <w:rsid w:val="008154B4"/>
    <w:rsid w:val="008154D9"/>
    <w:rsid w:val="008155D8"/>
    <w:rsid w:val="00815779"/>
    <w:rsid w:val="008158F0"/>
    <w:rsid w:val="00815948"/>
    <w:rsid w:val="00815E70"/>
    <w:rsid w:val="0081625F"/>
    <w:rsid w:val="008162A0"/>
    <w:rsid w:val="0081663F"/>
    <w:rsid w:val="008166D1"/>
    <w:rsid w:val="008166F3"/>
    <w:rsid w:val="00816781"/>
    <w:rsid w:val="00816A4F"/>
    <w:rsid w:val="00816E3D"/>
    <w:rsid w:val="00816F60"/>
    <w:rsid w:val="008173D9"/>
    <w:rsid w:val="00817746"/>
    <w:rsid w:val="008177AE"/>
    <w:rsid w:val="00817868"/>
    <w:rsid w:val="00817A9A"/>
    <w:rsid w:val="00817B04"/>
    <w:rsid w:val="00817B10"/>
    <w:rsid w:val="00817DE4"/>
    <w:rsid w:val="00817E86"/>
    <w:rsid w:val="00817E95"/>
    <w:rsid w:val="00817F2D"/>
    <w:rsid w:val="00817FC5"/>
    <w:rsid w:val="00820163"/>
    <w:rsid w:val="0082031D"/>
    <w:rsid w:val="008204BD"/>
    <w:rsid w:val="00820524"/>
    <w:rsid w:val="0082077D"/>
    <w:rsid w:val="00820793"/>
    <w:rsid w:val="00820856"/>
    <w:rsid w:val="0082092C"/>
    <w:rsid w:val="00820A51"/>
    <w:rsid w:val="00820AB4"/>
    <w:rsid w:val="00820AC4"/>
    <w:rsid w:val="00820C03"/>
    <w:rsid w:val="00820CB1"/>
    <w:rsid w:val="00820D4A"/>
    <w:rsid w:val="00820EB7"/>
    <w:rsid w:val="00820ED1"/>
    <w:rsid w:val="00821070"/>
    <w:rsid w:val="0082114C"/>
    <w:rsid w:val="00821503"/>
    <w:rsid w:val="00821698"/>
    <w:rsid w:val="008216C9"/>
    <w:rsid w:val="008216D3"/>
    <w:rsid w:val="00821870"/>
    <w:rsid w:val="00821A97"/>
    <w:rsid w:val="008220FE"/>
    <w:rsid w:val="008222DC"/>
    <w:rsid w:val="008223C5"/>
    <w:rsid w:val="008224B0"/>
    <w:rsid w:val="00822560"/>
    <w:rsid w:val="00822679"/>
    <w:rsid w:val="0082274A"/>
    <w:rsid w:val="008228C4"/>
    <w:rsid w:val="00822A75"/>
    <w:rsid w:val="00822A7A"/>
    <w:rsid w:val="00822B2A"/>
    <w:rsid w:val="00822EB0"/>
    <w:rsid w:val="00822FBE"/>
    <w:rsid w:val="00823033"/>
    <w:rsid w:val="008230A4"/>
    <w:rsid w:val="008231D1"/>
    <w:rsid w:val="00823412"/>
    <w:rsid w:val="008238A5"/>
    <w:rsid w:val="00823ED2"/>
    <w:rsid w:val="0082407C"/>
    <w:rsid w:val="008240CB"/>
    <w:rsid w:val="00824630"/>
    <w:rsid w:val="00824821"/>
    <w:rsid w:val="0082487C"/>
    <w:rsid w:val="008248A4"/>
    <w:rsid w:val="00824C2E"/>
    <w:rsid w:val="0082504A"/>
    <w:rsid w:val="0082505B"/>
    <w:rsid w:val="008252AE"/>
    <w:rsid w:val="00825578"/>
    <w:rsid w:val="008255D0"/>
    <w:rsid w:val="00825D1F"/>
    <w:rsid w:val="00825DC0"/>
    <w:rsid w:val="00825E1E"/>
    <w:rsid w:val="00826280"/>
    <w:rsid w:val="00826687"/>
    <w:rsid w:val="008266BA"/>
    <w:rsid w:val="00826768"/>
    <w:rsid w:val="00826931"/>
    <w:rsid w:val="008269FA"/>
    <w:rsid w:val="00826DD9"/>
    <w:rsid w:val="00826E70"/>
    <w:rsid w:val="00826FDA"/>
    <w:rsid w:val="00827205"/>
    <w:rsid w:val="00827400"/>
    <w:rsid w:val="008275F3"/>
    <w:rsid w:val="00827842"/>
    <w:rsid w:val="008278B6"/>
    <w:rsid w:val="00827AEC"/>
    <w:rsid w:val="00827DB5"/>
    <w:rsid w:val="00827F88"/>
    <w:rsid w:val="00830050"/>
    <w:rsid w:val="008302DC"/>
    <w:rsid w:val="00830368"/>
    <w:rsid w:val="008303FD"/>
    <w:rsid w:val="0083040E"/>
    <w:rsid w:val="00830758"/>
    <w:rsid w:val="00830D55"/>
    <w:rsid w:val="00830E79"/>
    <w:rsid w:val="0083101E"/>
    <w:rsid w:val="008312E8"/>
    <w:rsid w:val="008314DF"/>
    <w:rsid w:val="00831546"/>
    <w:rsid w:val="008315D2"/>
    <w:rsid w:val="0083160A"/>
    <w:rsid w:val="0083170B"/>
    <w:rsid w:val="00831748"/>
    <w:rsid w:val="0083188B"/>
    <w:rsid w:val="0083197F"/>
    <w:rsid w:val="008319A6"/>
    <w:rsid w:val="00831CC4"/>
    <w:rsid w:val="00831DF1"/>
    <w:rsid w:val="0083213E"/>
    <w:rsid w:val="008325BC"/>
    <w:rsid w:val="00832674"/>
    <w:rsid w:val="00832716"/>
    <w:rsid w:val="008328DB"/>
    <w:rsid w:val="008328E3"/>
    <w:rsid w:val="008329B9"/>
    <w:rsid w:val="00832C62"/>
    <w:rsid w:val="00832D0A"/>
    <w:rsid w:val="00832E54"/>
    <w:rsid w:val="00832F96"/>
    <w:rsid w:val="008332B9"/>
    <w:rsid w:val="00833801"/>
    <w:rsid w:val="00833884"/>
    <w:rsid w:val="00833964"/>
    <w:rsid w:val="00833AE1"/>
    <w:rsid w:val="00833C25"/>
    <w:rsid w:val="00833DF3"/>
    <w:rsid w:val="00833E0D"/>
    <w:rsid w:val="00833F73"/>
    <w:rsid w:val="0083414E"/>
    <w:rsid w:val="008344AB"/>
    <w:rsid w:val="008344CB"/>
    <w:rsid w:val="0083459D"/>
    <w:rsid w:val="00834974"/>
    <w:rsid w:val="00834A98"/>
    <w:rsid w:val="00834B77"/>
    <w:rsid w:val="00834C45"/>
    <w:rsid w:val="00835883"/>
    <w:rsid w:val="00836022"/>
    <w:rsid w:val="00836354"/>
    <w:rsid w:val="008364B8"/>
    <w:rsid w:val="00836BA5"/>
    <w:rsid w:val="00836C00"/>
    <w:rsid w:val="00836FA9"/>
    <w:rsid w:val="0083742D"/>
    <w:rsid w:val="0083751F"/>
    <w:rsid w:val="008376B9"/>
    <w:rsid w:val="0083772D"/>
    <w:rsid w:val="0083798B"/>
    <w:rsid w:val="00837A3E"/>
    <w:rsid w:val="00837B3A"/>
    <w:rsid w:val="00837BF2"/>
    <w:rsid w:val="00837C27"/>
    <w:rsid w:val="00837C36"/>
    <w:rsid w:val="00837C8D"/>
    <w:rsid w:val="00837D64"/>
    <w:rsid w:val="00837F1D"/>
    <w:rsid w:val="0084022C"/>
    <w:rsid w:val="00840278"/>
    <w:rsid w:val="008403BF"/>
    <w:rsid w:val="0084041B"/>
    <w:rsid w:val="0084046E"/>
    <w:rsid w:val="00840767"/>
    <w:rsid w:val="0084091A"/>
    <w:rsid w:val="0084095C"/>
    <w:rsid w:val="00840A00"/>
    <w:rsid w:val="00840D02"/>
    <w:rsid w:val="00841255"/>
    <w:rsid w:val="0084126B"/>
    <w:rsid w:val="008412FA"/>
    <w:rsid w:val="0084149D"/>
    <w:rsid w:val="00841858"/>
    <w:rsid w:val="00841AB3"/>
    <w:rsid w:val="00841CF5"/>
    <w:rsid w:val="00841D82"/>
    <w:rsid w:val="0084201D"/>
    <w:rsid w:val="00842100"/>
    <w:rsid w:val="008423C2"/>
    <w:rsid w:val="008424CB"/>
    <w:rsid w:val="00842937"/>
    <w:rsid w:val="00842A0D"/>
    <w:rsid w:val="00842B26"/>
    <w:rsid w:val="00842C86"/>
    <w:rsid w:val="00842CC6"/>
    <w:rsid w:val="008430F8"/>
    <w:rsid w:val="0084315A"/>
    <w:rsid w:val="00843170"/>
    <w:rsid w:val="00843263"/>
    <w:rsid w:val="008433F4"/>
    <w:rsid w:val="008434F2"/>
    <w:rsid w:val="00843846"/>
    <w:rsid w:val="00843962"/>
    <w:rsid w:val="00843A69"/>
    <w:rsid w:val="00843C60"/>
    <w:rsid w:val="00843F42"/>
    <w:rsid w:val="00844026"/>
    <w:rsid w:val="0084406A"/>
    <w:rsid w:val="008442E9"/>
    <w:rsid w:val="0084454E"/>
    <w:rsid w:val="0084480A"/>
    <w:rsid w:val="00844893"/>
    <w:rsid w:val="00844A18"/>
    <w:rsid w:val="00844BE9"/>
    <w:rsid w:val="00844C2C"/>
    <w:rsid w:val="00844E17"/>
    <w:rsid w:val="00844E6B"/>
    <w:rsid w:val="00844EFD"/>
    <w:rsid w:val="008450FF"/>
    <w:rsid w:val="00845613"/>
    <w:rsid w:val="00845992"/>
    <w:rsid w:val="00845BF6"/>
    <w:rsid w:val="00845DBF"/>
    <w:rsid w:val="00845DEE"/>
    <w:rsid w:val="00846087"/>
    <w:rsid w:val="00846297"/>
    <w:rsid w:val="00846429"/>
    <w:rsid w:val="008464CE"/>
    <w:rsid w:val="00846541"/>
    <w:rsid w:val="00846C52"/>
    <w:rsid w:val="00846CC5"/>
    <w:rsid w:val="008471AB"/>
    <w:rsid w:val="008473CB"/>
    <w:rsid w:val="00847701"/>
    <w:rsid w:val="00847939"/>
    <w:rsid w:val="00847AD5"/>
    <w:rsid w:val="00847BE2"/>
    <w:rsid w:val="00847CC3"/>
    <w:rsid w:val="00847DD4"/>
    <w:rsid w:val="00847ECD"/>
    <w:rsid w:val="00847F0E"/>
    <w:rsid w:val="008502AC"/>
    <w:rsid w:val="008504DC"/>
    <w:rsid w:val="0085078B"/>
    <w:rsid w:val="00850895"/>
    <w:rsid w:val="00850969"/>
    <w:rsid w:val="00850B51"/>
    <w:rsid w:val="00850C33"/>
    <w:rsid w:val="00850CC7"/>
    <w:rsid w:val="00851040"/>
    <w:rsid w:val="00851134"/>
    <w:rsid w:val="008512B9"/>
    <w:rsid w:val="008513C6"/>
    <w:rsid w:val="008513EB"/>
    <w:rsid w:val="008515D5"/>
    <w:rsid w:val="008517D1"/>
    <w:rsid w:val="008517F5"/>
    <w:rsid w:val="00851926"/>
    <w:rsid w:val="00851964"/>
    <w:rsid w:val="00851B25"/>
    <w:rsid w:val="00851C5F"/>
    <w:rsid w:val="00851D60"/>
    <w:rsid w:val="00851E92"/>
    <w:rsid w:val="00851ED6"/>
    <w:rsid w:val="00851F55"/>
    <w:rsid w:val="00852307"/>
    <w:rsid w:val="0085244A"/>
    <w:rsid w:val="008526C0"/>
    <w:rsid w:val="00852828"/>
    <w:rsid w:val="00852A32"/>
    <w:rsid w:val="00852A36"/>
    <w:rsid w:val="00852B3A"/>
    <w:rsid w:val="00852EA2"/>
    <w:rsid w:val="00852EDD"/>
    <w:rsid w:val="00853054"/>
    <w:rsid w:val="008533AF"/>
    <w:rsid w:val="0085340C"/>
    <w:rsid w:val="0085351D"/>
    <w:rsid w:val="008535D2"/>
    <w:rsid w:val="008537EE"/>
    <w:rsid w:val="008537F1"/>
    <w:rsid w:val="0085385F"/>
    <w:rsid w:val="00853886"/>
    <w:rsid w:val="008539B8"/>
    <w:rsid w:val="00853A21"/>
    <w:rsid w:val="00853C08"/>
    <w:rsid w:val="00853F13"/>
    <w:rsid w:val="00853FE7"/>
    <w:rsid w:val="008541B7"/>
    <w:rsid w:val="0085450D"/>
    <w:rsid w:val="0085452C"/>
    <w:rsid w:val="00854617"/>
    <w:rsid w:val="00854701"/>
    <w:rsid w:val="008547F2"/>
    <w:rsid w:val="00854829"/>
    <w:rsid w:val="00854890"/>
    <w:rsid w:val="008549C8"/>
    <w:rsid w:val="00854A37"/>
    <w:rsid w:val="00854AE8"/>
    <w:rsid w:val="00854BCC"/>
    <w:rsid w:val="00854DC7"/>
    <w:rsid w:val="00854FBF"/>
    <w:rsid w:val="008551A7"/>
    <w:rsid w:val="008552B4"/>
    <w:rsid w:val="00855498"/>
    <w:rsid w:val="00855820"/>
    <w:rsid w:val="008558BE"/>
    <w:rsid w:val="0085591D"/>
    <w:rsid w:val="00855BB9"/>
    <w:rsid w:val="00855C9D"/>
    <w:rsid w:val="00855EFB"/>
    <w:rsid w:val="00855F19"/>
    <w:rsid w:val="008560AE"/>
    <w:rsid w:val="00856178"/>
    <w:rsid w:val="00856CAE"/>
    <w:rsid w:val="00856CDA"/>
    <w:rsid w:val="0085723F"/>
    <w:rsid w:val="008572FB"/>
    <w:rsid w:val="00857940"/>
    <w:rsid w:val="00857BAD"/>
    <w:rsid w:val="00857C32"/>
    <w:rsid w:val="00857E37"/>
    <w:rsid w:val="00857F67"/>
    <w:rsid w:val="00860200"/>
    <w:rsid w:val="008602A7"/>
    <w:rsid w:val="0086031E"/>
    <w:rsid w:val="0086034B"/>
    <w:rsid w:val="00860446"/>
    <w:rsid w:val="00860466"/>
    <w:rsid w:val="00860479"/>
    <w:rsid w:val="0086053A"/>
    <w:rsid w:val="008605FE"/>
    <w:rsid w:val="00860632"/>
    <w:rsid w:val="0086079E"/>
    <w:rsid w:val="00860A90"/>
    <w:rsid w:val="00860EEF"/>
    <w:rsid w:val="00860F87"/>
    <w:rsid w:val="008610E3"/>
    <w:rsid w:val="00861283"/>
    <w:rsid w:val="008613D9"/>
    <w:rsid w:val="008614A4"/>
    <w:rsid w:val="0086158D"/>
    <w:rsid w:val="00861723"/>
    <w:rsid w:val="00861944"/>
    <w:rsid w:val="008620B8"/>
    <w:rsid w:val="008620E7"/>
    <w:rsid w:val="00862204"/>
    <w:rsid w:val="00862264"/>
    <w:rsid w:val="008623E9"/>
    <w:rsid w:val="00862585"/>
    <w:rsid w:val="0086272B"/>
    <w:rsid w:val="00862B1A"/>
    <w:rsid w:val="00862B50"/>
    <w:rsid w:val="00863050"/>
    <w:rsid w:val="0086315B"/>
    <w:rsid w:val="008632B9"/>
    <w:rsid w:val="0086362D"/>
    <w:rsid w:val="0086362F"/>
    <w:rsid w:val="008636C3"/>
    <w:rsid w:val="008637E6"/>
    <w:rsid w:val="00863889"/>
    <w:rsid w:val="00863C28"/>
    <w:rsid w:val="00863CE3"/>
    <w:rsid w:val="00864125"/>
    <w:rsid w:val="00864260"/>
    <w:rsid w:val="00864320"/>
    <w:rsid w:val="00864383"/>
    <w:rsid w:val="008644EC"/>
    <w:rsid w:val="008646B3"/>
    <w:rsid w:val="00864ABB"/>
    <w:rsid w:val="00864AC9"/>
    <w:rsid w:val="00864B5F"/>
    <w:rsid w:val="00864BD9"/>
    <w:rsid w:val="00864D59"/>
    <w:rsid w:val="00864E80"/>
    <w:rsid w:val="0086502A"/>
    <w:rsid w:val="008654BA"/>
    <w:rsid w:val="008656D5"/>
    <w:rsid w:val="00865910"/>
    <w:rsid w:val="00865D5E"/>
    <w:rsid w:val="00865DA2"/>
    <w:rsid w:val="00865F73"/>
    <w:rsid w:val="0086651B"/>
    <w:rsid w:val="008669CA"/>
    <w:rsid w:val="00866F53"/>
    <w:rsid w:val="00867076"/>
    <w:rsid w:val="008670CE"/>
    <w:rsid w:val="0086731A"/>
    <w:rsid w:val="00867567"/>
    <w:rsid w:val="008675A7"/>
    <w:rsid w:val="0086797F"/>
    <w:rsid w:val="00867AA2"/>
    <w:rsid w:val="00867B2B"/>
    <w:rsid w:val="00867BDE"/>
    <w:rsid w:val="00867F69"/>
    <w:rsid w:val="00867FDF"/>
    <w:rsid w:val="00870021"/>
    <w:rsid w:val="008700FD"/>
    <w:rsid w:val="0087015F"/>
    <w:rsid w:val="00870172"/>
    <w:rsid w:val="008704F1"/>
    <w:rsid w:val="008706DF"/>
    <w:rsid w:val="00870873"/>
    <w:rsid w:val="00870BF8"/>
    <w:rsid w:val="00870F2B"/>
    <w:rsid w:val="00870F7D"/>
    <w:rsid w:val="00870FB3"/>
    <w:rsid w:val="0087117E"/>
    <w:rsid w:val="008712D6"/>
    <w:rsid w:val="008714D5"/>
    <w:rsid w:val="008716D5"/>
    <w:rsid w:val="008719C6"/>
    <w:rsid w:val="00871A5F"/>
    <w:rsid w:val="00871ADB"/>
    <w:rsid w:val="00872076"/>
    <w:rsid w:val="008720F3"/>
    <w:rsid w:val="008720FA"/>
    <w:rsid w:val="008721A2"/>
    <w:rsid w:val="0087238B"/>
    <w:rsid w:val="0087241D"/>
    <w:rsid w:val="0087243C"/>
    <w:rsid w:val="0087266D"/>
    <w:rsid w:val="0087281B"/>
    <w:rsid w:val="00872884"/>
    <w:rsid w:val="0087294D"/>
    <w:rsid w:val="008729F3"/>
    <w:rsid w:val="00872DA6"/>
    <w:rsid w:val="00872E13"/>
    <w:rsid w:val="008730D6"/>
    <w:rsid w:val="008730DA"/>
    <w:rsid w:val="008730F8"/>
    <w:rsid w:val="0087325C"/>
    <w:rsid w:val="008733BF"/>
    <w:rsid w:val="00873BF4"/>
    <w:rsid w:val="00873BF5"/>
    <w:rsid w:val="00873D87"/>
    <w:rsid w:val="00873E5D"/>
    <w:rsid w:val="00873F60"/>
    <w:rsid w:val="008743F3"/>
    <w:rsid w:val="0087444A"/>
    <w:rsid w:val="00874506"/>
    <w:rsid w:val="008745ED"/>
    <w:rsid w:val="00874783"/>
    <w:rsid w:val="00874858"/>
    <w:rsid w:val="00874877"/>
    <w:rsid w:val="00874DF6"/>
    <w:rsid w:val="00874ED2"/>
    <w:rsid w:val="00874F77"/>
    <w:rsid w:val="00874FC8"/>
    <w:rsid w:val="008750E7"/>
    <w:rsid w:val="00875139"/>
    <w:rsid w:val="00875186"/>
    <w:rsid w:val="00875375"/>
    <w:rsid w:val="0087537A"/>
    <w:rsid w:val="00875410"/>
    <w:rsid w:val="008755B4"/>
    <w:rsid w:val="0087591F"/>
    <w:rsid w:val="00875959"/>
    <w:rsid w:val="00875AF6"/>
    <w:rsid w:val="00875E25"/>
    <w:rsid w:val="00875E5F"/>
    <w:rsid w:val="0087616E"/>
    <w:rsid w:val="0087627B"/>
    <w:rsid w:val="008762E6"/>
    <w:rsid w:val="00876318"/>
    <w:rsid w:val="0087633F"/>
    <w:rsid w:val="008765F2"/>
    <w:rsid w:val="0087660C"/>
    <w:rsid w:val="008769FF"/>
    <w:rsid w:val="00876DBD"/>
    <w:rsid w:val="00877077"/>
    <w:rsid w:val="00877348"/>
    <w:rsid w:val="008774B7"/>
    <w:rsid w:val="0087762F"/>
    <w:rsid w:val="00877E15"/>
    <w:rsid w:val="00877F73"/>
    <w:rsid w:val="00877FFD"/>
    <w:rsid w:val="008801C7"/>
    <w:rsid w:val="008801F3"/>
    <w:rsid w:val="00880320"/>
    <w:rsid w:val="0088053B"/>
    <w:rsid w:val="0088064F"/>
    <w:rsid w:val="00880B0D"/>
    <w:rsid w:val="00880DE3"/>
    <w:rsid w:val="008810EE"/>
    <w:rsid w:val="00881163"/>
    <w:rsid w:val="008811AB"/>
    <w:rsid w:val="008813E1"/>
    <w:rsid w:val="00881473"/>
    <w:rsid w:val="00881560"/>
    <w:rsid w:val="008816A9"/>
    <w:rsid w:val="00881789"/>
    <w:rsid w:val="0088178A"/>
    <w:rsid w:val="00881A2E"/>
    <w:rsid w:val="00881CB4"/>
    <w:rsid w:val="00881EE5"/>
    <w:rsid w:val="00882348"/>
    <w:rsid w:val="0088251B"/>
    <w:rsid w:val="008826F7"/>
    <w:rsid w:val="00882716"/>
    <w:rsid w:val="00882897"/>
    <w:rsid w:val="00882A1C"/>
    <w:rsid w:val="00882E58"/>
    <w:rsid w:val="00882F0C"/>
    <w:rsid w:val="00882FDA"/>
    <w:rsid w:val="008830E3"/>
    <w:rsid w:val="0088321C"/>
    <w:rsid w:val="0088339E"/>
    <w:rsid w:val="0088364E"/>
    <w:rsid w:val="008836B8"/>
    <w:rsid w:val="008836DF"/>
    <w:rsid w:val="0088386E"/>
    <w:rsid w:val="00883AA3"/>
    <w:rsid w:val="00883AB8"/>
    <w:rsid w:val="00883B41"/>
    <w:rsid w:val="00883B6F"/>
    <w:rsid w:val="00883D4D"/>
    <w:rsid w:val="00883DD0"/>
    <w:rsid w:val="00883F3B"/>
    <w:rsid w:val="00884085"/>
    <w:rsid w:val="00884292"/>
    <w:rsid w:val="00884376"/>
    <w:rsid w:val="00884377"/>
    <w:rsid w:val="00884AF9"/>
    <w:rsid w:val="00884F67"/>
    <w:rsid w:val="00885146"/>
    <w:rsid w:val="008851D1"/>
    <w:rsid w:val="00885469"/>
    <w:rsid w:val="0088573F"/>
    <w:rsid w:val="0088580D"/>
    <w:rsid w:val="00885CEA"/>
    <w:rsid w:val="00885D51"/>
    <w:rsid w:val="008860AD"/>
    <w:rsid w:val="0088648A"/>
    <w:rsid w:val="008865B1"/>
    <w:rsid w:val="00886663"/>
    <w:rsid w:val="008869DC"/>
    <w:rsid w:val="008870DF"/>
    <w:rsid w:val="008872E0"/>
    <w:rsid w:val="00887348"/>
    <w:rsid w:val="008874C0"/>
    <w:rsid w:val="008874C3"/>
    <w:rsid w:val="0088754C"/>
    <w:rsid w:val="00887824"/>
    <w:rsid w:val="00887AAE"/>
    <w:rsid w:val="00887B6A"/>
    <w:rsid w:val="00887BDA"/>
    <w:rsid w:val="00887CA7"/>
    <w:rsid w:val="008902D7"/>
    <w:rsid w:val="008903AA"/>
    <w:rsid w:val="008903E3"/>
    <w:rsid w:val="0089048C"/>
    <w:rsid w:val="008904C5"/>
    <w:rsid w:val="00890560"/>
    <w:rsid w:val="00890889"/>
    <w:rsid w:val="00890ACB"/>
    <w:rsid w:val="00890CAB"/>
    <w:rsid w:val="00890E36"/>
    <w:rsid w:val="00891119"/>
    <w:rsid w:val="00891329"/>
    <w:rsid w:val="0089133E"/>
    <w:rsid w:val="00891598"/>
    <w:rsid w:val="008915BC"/>
    <w:rsid w:val="00891852"/>
    <w:rsid w:val="00891D92"/>
    <w:rsid w:val="00891FA1"/>
    <w:rsid w:val="00892096"/>
    <w:rsid w:val="00892410"/>
    <w:rsid w:val="008926F9"/>
    <w:rsid w:val="008926FE"/>
    <w:rsid w:val="00892741"/>
    <w:rsid w:val="00892F5E"/>
    <w:rsid w:val="00893049"/>
    <w:rsid w:val="00893131"/>
    <w:rsid w:val="00893149"/>
    <w:rsid w:val="00893204"/>
    <w:rsid w:val="00893408"/>
    <w:rsid w:val="00893442"/>
    <w:rsid w:val="008935F1"/>
    <w:rsid w:val="0089365F"/>
    <w:rsid w:val="008937A7"/>
    <w:rsid w:val="00893985"/>
    <w:rsid w:val="00893DEB"/>
    <w:rsid w:val="00893F20"/>
    <w:rsid w:val="0089406C"/>
    <w:rsid w:val="008940EA"/>
    <w:rsid w:val="008941D9"/>
    <w:rsid w:val="008945E0"/>
    <w:rsid w:val="00894776"/>
    <w:rsid w:val="0089483E"/>
    <w:rsid w:val="008948E8"/>
    <w:rsid w:val="00894E25"/>
    <w:rsid w:val="0089501B"/>
    <w:rsid w:val="008954B8"/>
    <w:rsid w:val="008954C2"/>
    <w:rsid w:val="0089558A"/>
    <w:rsid w:val="00895832"/>
    <w:rsid w:val="0089586D"/>
    <w:rsid w:val="00895E32"/>
    <w:rsid w:val="00895EC6"/>
    <w:rsid w:val="00895FC3"/>
    <w:rsid w:val="00896048"/>
    <w:rsid w:val="008960A9"/>
    <w:rsid w:val="00896171"/>
    <w:rsid w:val="008961CA"/>
    <w:rsid w:val="00896273"/>
    <w:rsid w:val="0089632E"/>
    <w:rsid w:val="00896662"/>
    <w:rsid w:val="008966F6"/>
    <w:rsid w:val="00896EED"/>
    <w:rsid w:val="0089768A"/>
    <w:rsid w:val="008976FE"/>
    <w:rsid w:val="00897C5A"/>
    <w:rsid w:val="00897ED5"/>
    <w:rsid w:val="008A03D9"/>
    <w:rsid w:val="008A05D5"/>
    <w:rsid w:val="008A08CC"/>
    <w:rsid w:val="008A090D"/>
    <w:rsid w:val="008A0A5B"/>
    <w:rsid w:val="008A0A92"/>
    <w:rsid w:val="008A0B8F"/>
    <w:rsid w:val="008A0C35"/>
    <w:rsid w:val="008A0EDB"/>
    <w:rsid w:val="008A114F"/>
    <w:rsid w:val="008A152C"/>
    <w:rsid w:val="008A1628"/>
    <w:rsid w:val="008A16C0"/>
    <w:rsid w:val="008A1A2E"/>
    <w:rsid w:val="008A1CFD"/>
    <w:rsid w:val="008A1DB1"/>
    <w:rsid w:val="008A1DD7"/>
    <w:rsid w:val="008A1FF1"/>
    <w:rsid w:val="008A2522"/>
    <w:rsid w:val="008A25A4"/>
    <w:rsid w:val="008A25E6"/>
    <w:rsid w:val="008A2634"/>
    <w:rsid w:val="008A2AD4"/>
    <w:rsid w:val="008A2D20"/>
    <w:rsid w:val="008A2E4E"/>
    <w:rsid w:val="008A2FD7"/>
    <w:rsid w:val="008A338F"/>
    <w:rsid w:val="008A339F"/>
    <w:rsid w:val="008A359D"/>
    <w:rsid w:val="008A36E4"/>
    <w:rsid w:val="008A3777"/>
    <w:rsid w:val="008A3A09"/>
    <w:rsid w:val="008A3B40"/>
    <w:rsid w:val="008A3D37"/>
    <w:rsid w:val="008A3E62"/>
    <w:rsid w:val="008A415D"/>
    <w:rsid w:val="008A4316"/>
    <w:rsid w:val="008A43E5"/>
    <w:rsid w:val="008A4614"/>
    <w:rsid w:val="008A4658"/>
    <w:rsid w:val="008A48C1"/>
    <w:rsid w:val="008A57E5"/>
    <w:rsid w:val="008A58B9"/>
    <w:rsid w:val="008A5B13"/>
    <w:rsid w:val="008A5C35"/>
    <w:rsid w:val="008A60CA"/>
    <w:rsid w:val="008A62A8"/>
    <w:rsid w:val="008A65B6"/>
    <w:rsid w:val="008A6747"/>
    <w:rsid w:val="008A6CBE"/>
    <w:rsid w:val="008A6D42"/>
    <w:rsid w:val="008A6FDE"/>
    <w:rsid w:val="008A71F3"/>
    <w:rsid w:val="008A7340"/>
    <w:rsid w:val="008A7CE8"/>
    <w:rsid w:val="008B016F"/>
    <w:rsid w:val="008B01EE"/>
    <w:rsid w:val="008B0895"/>
    <w:rsid w:val="008B08EE"/>
    <w:rsid w:val="008B0A62"/>
    <w:rsid w:val="008B0B98"/>
    <w:rsid w:val="008B0E6A"/>
    <w:rsid w:val="008B0E92"/>
    <w:rsid w:val="008B11F3"/>
    <w:rsid w:val="008B13B3"/>
    <w:rsid w:val="008B1642"/>
    <w:rsid w:val="008B1667"/>
    <w:rsid w:val="008B1933"/>
    <w:rsid w:val="008B19A1"/>
    <w:rsid w:val="008B1B09"/>
    <w:rsid w:val="008B1E26"/>
    <w:rsid w:val="008B1EAD"/>
    <w:rsid w:val="008B1F69"/>
    <w:rsid w:val="008B2239"/>
    <w:rsid w:val="008B22F9"/>
    <w:rsid w:val="008B2695"/>
    <w:rsid w:val="008B275B"/>
    <w:rsid w:val="008B27C9"/>
    <w:rsid w:val="008B2816"/>
    <w:rsid w:val="008B2C75"/>
    <w:rsid w:val="008B2F6D"/>
    <w:rsid w:val="008B30ED"/>
    <w:rsid w:val="008B3240"/>
    <w:rsid w:val="008B3301"/>
    <w:rsid w:val="008B378C"/>
    <w:rsid w:val="008B3818"/>
    <w:rsid w:val="008B39F6"/>
    <w:rsid w:val="008B3AFF"/>
    <w:rsid w:val="008B3B35"/>
    <w:rsid w:val="008B407B"/>
    <w:rsid w:val="008B40C1"/>
    <w:rsid w:val="008B4106"/>
    <w:rsid w:val="008B42CF"/>
    <w:rsid w:val="008B45C9"/>
    <w:rsid w:val="008B4747"/>
    <w:rsid w:val="008B4823"/>
    <w:rsid w:val="008B5001"/>
    <w:rsid w:val="008B5087"/>
    <w:rsid w:val="008B51CC"/>
    <w:rsid w:val="008B5231"/>
    <w:rsid w:val="008B5290"/>
    <w:rsid w:val="008B56AF"/>
    <w:rsid w:val="008B57AC"/>
    <w:rsid w:val="008B57EE"/>
    <w:rsid w:val="008B5872"/>
    <w:rsid w:val="008B5A7E"/>
    <w:rsid w:val="008B5D2A"/>
    <w:rsid w:val="008B5EA9"/>
    <w:rsid w:val="008B5F40"/>
    <w:rsid w:val="008B5F6D"/>
    <w:rsid w:val="008B5F9E"/>
    <w:rsid w:val="008B611C"/>
    <w:rsid w:val="008B61BA"/>
    <w:rsid w:val="008B66AB"/>
    <w:rsid w:val="008B66BE"/>
    <w:rsid w:val="008B6704"/>
    <w:rsid w:val="008B6B24"/>
    <w:rsid w:val="008B6C0D"/>
    <w:rsid w:val="008B6D07"/>
    <w:rsid w:val="008B6D09"/>
    <w:rsid w:val="008B6E50"/>
    <w:rsid w:val="008B71A4"/>
    <w:rsid w:val="008B71C9"/>
    <w:rsid w:val="008B7245"/>
    <w:rsid w:val="008B7247"/>
    <w:rsid w:val="008B73DF"/>
    <w:rsid w:val="008B76C0"/>
    <w:rsid w:val="008B79D3"/>
    <w:rsid w:val="008B7C6F"/>
    <w:rsid w:val="008B7EB1"/>
    <w:rsid w:val="008C023D"/>
    <w:rsid w:val="008C02D8"/>
    <w:rsid w:val="008C0482"/>
    <w:rsid w:val="008C06B5"/>
    <w:rsid w:val="008C09E5"/>
    <w:rsid w:val="008C0BBD"/>
    <w:rsid w:val="008C0DBF"/>
    <w:rsid w:val="008C0DC8"/>
    <w:rsid w:val="008C0FEE"/>
    <w:rsid w:val="008C1081"/>
    <w:rsid w:val="008C138B"/>
    <w:rsid w:val="008C1406"/>
    <w:rsid w:val="008C1450"/>
    <w:rsid w:val="008C1512"/>
    <w:rsid w:val="008C17BB"/>
    <w:rsid w:val="008C1AD6"/>
    <w:rsid w:val="008C1DC0"/>
    <w:rsid w:val="008C1DC4"/>
    <w:rsid w:val="008C1DCE"/>
    <w:rsid w:val="008C20EB"/>
    <w:rsid w:val="008C239D"/>
    <w:rsid w:val="008C268A"/>
    <w:rsid w:val="008C2840"/>
    <w:rsid w:val="008C2964"/>
    <w:rsid w:val="008C2AC8"/>
    <w:rsid w:val="008C2D0F"/>
    <w:rsid w:val="008C2EA7"/>
    <w:rsid w:val="008C3002"/>
    <w:rsid w:val="008C3172"/>
    <w:rsid w:val="008C3663"/>
    <w:rsid w:val="008C36D8"/>
    <w:rsid w:val="008C375E"/>
    <w:rsid w:val="008C37DC"/>
    <w:rsid w:val="008C3A4E"/>
    <w:rsid w:val="008C3DEE"/>
    <w:rsid w:val="008C40A9"/>
    <w:rsid w:val="008C40B6"/>
    <w:rsid w:val="008C431A"/>
    <w:rsid w:val="008C43D6"/>
    <w:rsid w:val="008C44CD"/>
    <w:rsid w:val="008C4C4D"/>
    <w:rsid w:val="008C4C82"/>
    <w:rsid w:val="008C4E2A"/>
    <w:rsid w:val="008C5061"/>
    <w:rsid w:val="008C50EC"/>
    <w:rsid w:val="008C50FA"/>
    <w:rsid w:val="008C53A7"/>
    <w:rsid w:val="008C58DA"/>
    <w:rsid w:val="008C598F"/>
    <w:rsid w:val="008C59C9"/>
    <w:rsid w:val="008C5B56"/>
    <w:rsid w:val="008C5DBB"/>
    <w:rsid w:val="008C60D1"/>
    <w:rsid w:val="008C62C8"/>
    <w:rsid w:val="008C6566"/>
    <w:rsid w:val="008C67E1"/>
    <w:rsid w:val="008C685E"/>
    <w:rsid w:val="008C6A25"/>
    <w:rsid w:val="008C6B3D"/>
    <w:rsid w:val="008C6EF2"/>
    <w:rsid w:val="008C6F25"/>
    <w:rsid w:val="008C72ED"/>
    <w:rsid w:val="008C7394"/>
    <w:rsid w:val="008C7635"/>
    <w:rsid w:val="008C782E"/>
    <w:rsid w:val="008C78F6"/>
    <w:rsid w:val="008C7BD0"/>
    <w:rsid w:val="008C7D38"/>
    <w:rsid w:val="008C7E92"/>
    <w:rsid w:val="008D0543"/>
    <w:rsid w:val="008D0AF4"/>
    <w:rsid w:val="008D0B2D"/>
    <w:rsid w:val="008D0B5A"/>
    <w:rsid w:val="008D0D22"/>
    <w:rsid w:val="008D0D5A"/>
    <w:rsid w:val="008D101B"/>
    <w:rsid w:val="008D102A"/>
    <w:rsid w:val="008D137D"/>
    <w:rsid w:val="008D1446"/>
    <w:rsid w:val="008D154F"/>
    <w:rsid w:val="008D1688"/>
    <w:rsid w:val="008D1855"/>
    <w:rsid w:val="008D18C0"/>
    <w:rsid w:val="008D1947"/>
    <w:rsid w:val="008D19DF"/>
    <w:rsid w:val="008D1F6B"/>
    <w:rsid w:val="008D23CF"/>
    <w:rsid w:val="008D2585"/>
    <w:rsid w:val="008D27FC"/>
    <w:rsid w:val="008D2D04"/>
    <w:rsid w:val="008D2D2B"/>
    <w:rsid w:val="008D2EBD"/>
    <w:rsid w:val="008D3677"/>
    <w:rsid w:val="008D38FA"/>
    <w:rsid w:val="008D3C28"/>
    <w:rsid w:val="008D3DA7"/>
    <w:rsid w:val="008D3EF4"/>
    <w:rsid w:val="008D3F7D"/>
    <w:rsid w:val="008D42C9"/>
    <w:rsid w:val="008D4333"/>
    <w:rsid w:val="008D46A8"/>
    <w:rsid w:val="008D4851"/>
    <w:rsid w:val="008D490A"/>
    <w:rsid w:val="008D4BAB"/>
    <w:rsid w:val="008D4D1B"/>
    <w:rsid w:val="008D51D1"/>
    <w:rsid w:val="008D5768"/>
    <w:rsid w:val="008D57AB"/>
    <w:rsid w:val="008D5F6F"/>
    <w:rsid w:val="008D5F74"/>
    <w:rsid w:val="008D60D4"/>
    <w:rsid w:val="008D63F2"/>
    <w:rsid w:val="008D66C2"/>
    <w:rsid w:val="008D6DB3"/>
    <w:rsid w:val="008D6E9F"/>
    <w:rsid w:val="008D707B"/>
    <w:rsid w:val="008D7174"/>
    <w:rsid w:val="008D7378"/>
    <w:rsid w:val="008D76FF"/>
    <w:rsid w:val="008D772A"/>
    <w:rsid w:val="008D796F"/>
    <w:rsid w:val="008D7CE6"/>
    <w:rsid w:val="008D7DD9"/>
    <w:rsid w:val="008E0819"/>
    <w:rsid w:val="008E08CC"/>
    <w:rsid w:val="008E0976"/>
    <w:rsid w:val="008E0AA1"/>
    <w:rsid w:val="008E0B20"/>
    <w:rsid w:val="008E0B64"/>
    <w:rsid w:val="008E0C40"/>
    <w:rsid w:val="008E0EAE"/>
    <w:rsid w:val="008E0F52"/>
    <w:rsid w:val="008E0F90"/>
    <w:rsid w:val="008E13F3"/>
    <w:rsid w:val="008E1506"/>
    <w:rsid w:val="008E15EC"/>
    <w:rsid w:val="008E1648"/>
    <w:rsid w:val="008E187B"/>
    <w:rsid w:val="008E18F8"/>
    <w:rsid w:val="008E1A4A"/>
    <w:rsid w:val="008E1A57"/>
    <w:rsid w:val="008E1C22"/>
    <w:rsid w:val="008E1D83"/>
    <w:rsid w:val="008E1FDD"/>
    <w:rsid w:val="008E20A6"/>
    <w:rsid w:val="008E20D6"/>
    <w:rsid w:val="008E212B"/>
    <w:rsid w:val="008E2202"/>
    <w:rsid w:val="008E227E"/>
    <w:rsid w:val="008E2361"/>
    <w:rsid w:val="008E239C"/>
    <w:rsid w:val="008E25DE"/>
    <w:rsid w:val="008E2B1C"/>
    <w:rsid w:val="008E2BB2"/>
    <w:rsid w:val="008E2D0B"/>
    <w:rsid w:val="008E2E10"/>
    <w:rsid w:val="008E2F1E"/>
    <w:rsid w:val="008E2FAF"/>
    <w:rsid w:val="008E3129"/>
    <w:rsid w:val="008E3198"/>
    <w:rsid w:val="008E3632"/>
    <w:rsid w:val="008E36CE"/>
    <w:rsid w:val="008E37B1"/>
    <w:rsid w:val="008E38AA"/>
    <w:rsid w:val="008E39B8"/>
    <w:rsid w:val="008E406E"/>
    <w:rsid w:val="008E41BA"/>
    <w:rsid w:val="008E4332"/>
    <w:rsid w:val="008E4461"/>
    <w:rsid w:val="008E44CF"/>
    <w:rsid w:val="008E484B"/>
    <w:rsid w:val="008E48AA"/>
    <w:rsid w:val="008E4D92"/>
    <w:rsid w:val="008E4ECC"/>
    <w:rsid w:val="008E4FD3"/>
    <w:rsid w:val="008E503E"/>
    <w:rsid w:val="008E5169"/>
    <w:rsid w:val="008E51A1"/>
    <w:rsid w:val="008E5626"/>
    <w:rsid w:val="008E58BB"/>
    <w:rsid w:val="008E595F"/>
    <w:rsid w:val="008E5A4C"/>
    <w:rsid w:val="008E5B15"/>
    <w:rsid w:val="008E5B3F"/>
    <w:rsid w:val="008E5C7A"/>
    <w:rsid w:val="008E5D06"/>
    <w:rsid w:val="008E5EF1"/>
    <w:rsid w:val="008E5F57"/>
    <w:rsid w:val="008E6221"/>
    <w:rsid w:val="008E6416"/>
    <w:rsid w:val="008E647D"/>
    <w:rsid w:val="008E69AA"/>
    <w:rsid w:val="008E6BA8"/>
    <w:rsid w:val="008E6E33"/>
    <w:rsid w:val="008E6F23"/>
    <w:rsid w:val="008E6FB5"/>
    <w:rsid w:val="008E707A"/>
    <w:rsid w:val="008E724A"/>
    <w:rsid w:val="008E7696"/>
    <w:rsid w:val="008E76F8"/>
    <w:rsid w:val="008E785F"/>
    <w:rsid w:val="008E79A2"/>
    <w:rsid w:val="008E79D3"/>
    <w:rsid w:val="008E7ACB"/>
    <w:rsid w:val="008E7C52"/>
    <w:rsid w:val="008F0072"/>
    <w:rsid w:val="008F00A6"/>
    <w:rsid w:val="008F01EF"/>
    <w:rsid w:val="008F0300"/>
    <w:rsid w:val="008F0360"/>
    <w:rsid w:val="008F0397"/>
    <w:rsid w:val="008F0403"/>
    <w:rsid w:val="008F0580"/>
    <w:rsid w:val="008F0A7D"/>
    <w:rsid w:val="008F0D03"/>
    <w:rsid w:val="008F0E21"/>
    <w:rsid w:val="008F0EB6"/>
    <w:rsid w:val="008F0F2D"/>
    <w:rsid w:val="008F1249"/>
    <w:rsid w:val="008F1254"/>
    <w:rsid w:val="008F1421"/>
    <w:rsid w:val="008F15C3"/>
    <w:rsid w:val="008F1657"/>
    <w:rsid w:val="008F1897"/>
    <w:rsid w:val="008F1FBC"/>
    <w:rsid w:val="008F23B9"/>
    <w:rsid w:val="008F246B"/>
    <w:rsid w:val="008F2521"/>
    <w:rsid w:val="008F288D"/>
    <w:rsid w:val="008F28E0"/>
    <w:rsid w:val="008F28FD"/>
    <w:rsid w:val="008F2B58"/>
    <w:rsid w:val="008F2CB8"/>
    <w:rsid w:val="008F3010"/>
    <w:rsid w:val="008F30AB"/>
    <w:rsid w:val="008F3213"/>
    <w:rsid w:val="008F331E"/>
    <w:rsid w:val="008F36C7"/>
    <w:rsid w:val="008F389C"/>
    <w:rsid w:val="008F38A6"/>
    <w:rsid w:val="008F3D34"/>
    <w:rsid w:val="008F3EFD"/>
    <w:rsid w:val="008F40E1"/>
    <w:rsid w:val="008F4128"/>
    <w:rsid w:val="008F4390"/>
    <w:rsid w:val="008F467D"/>
    <w:rsid w:val="008F488F"/>
    <w:rsid w:val="008F4992"/>
    <w:rsid w:val="008F4D9C"/>
    <w:rsid w:val="008F4ED2"/>
    <w:rsid w:val="008F50F9"/>
    <w:rsid w:val="008F52D1"/>
    <w:rsid w:val="008F552A"/>
    <w:rsid w:val="008F57DE"/>
    <w:rsid w:val="008F5959"/>
    <w:rsid w:val="008F5A27"/>
    <w:rsid w:val="008F5E01"/>
    <w:rsid w:val="008F5E69"/>
    <w:rsid w:val="008F5F6C"/>
    <w:rsid w:val="008F6514"/>
    <w:rsid w:val="008F65D8"/>
    <w:rsid w:val="008F68D8"/>
    <w:rsid w:val="008F692B"/>
    <w:rsid w:val="008F6B43"/>
    <w:rsid w:val="008F6C8E"/>
    <w:rsid w:val="008F6DDE"/>
    <w:rsid w:val="008F7224"/>
    <w:rsid w:val="008F7237"/>
    <w:rsid w:val="008F7508"/>
    <w:rsid w:val="008F7601"/>
    <w:rsid w:val="008F781E"/>
    <w:rsid w:val="008F794C"/>
    <w:rsid w:val="008F7B21"/>
    <w:rsid w:val="008F7BE0"/>
    <w:rsid w:val="008F7CFA"/>
    <w:rsid w:val="008F7F1E"/>
    <w:rsid w:val="00900251"/>
    <w:rsid w:val="0090031F"/>
    <w:rsid w:val="009003D2"/>
    <w:rsid w:val="009007BB"/>
    <w:rsid w:val="00900A62"/>
    <w:rsid w:val="00900A6A"/>
    <w:rsid w:val="00900CE3"/>
    <w:rsid w:val="0090140C"/>
    <w:rsid w:val="009015D3"/>
    <w:rsid w:val="009016B2"/>
    <w:rsid w:val="00901948"/>
    <w:rsid w:val="009019EE"/>
    <w:rsid w:val="00901C0D"/>
    <w:rsid w:val="009020D2"/>
    <w:rsid w:val="0090273B"/>
    <w:rsid w:val="009027FC"/>
    <w:rsid w:val="00902CC6"/>
    <w:rsid w:val="00902E3F"/>
    <w:rsid w:val="0090302F"/>
    <w:rsid w:val="00903166"/>
    <w:rsid w:val="00903329"/>
    <w:rsid w:val="0090334A"/>
    <w:rsid w:val="00903528"/>
    <w:rsid w:val="009035E8"/>
    <w:rsid w:val="00903672"/>
    <w:rsid w:val="009036EC"/>
    <w:rsid w:val="00903D90"/>
    <w:rsid w:val="00903DAB"/>
    <w:rsid w:val="0090409E"/>
    <w:rsid w:val="009041D4"/>
    <w:rsid w:val="00904340"/>
    <w:rsid w:val="00904826"/>
    <w:rsid w:val="00904B0F"/>
    <w:rsid w:val="00904BAE"/>
    <w:rsid w:val="00904ED8"/>
    <w:rsid w:val="0090537A"/>
    <w:rsid w:val="009057B8"/>
    <w:rsid w:val="00905A98"/>
    <w:rsid w:val="00905BF2"/>
    <w:rsid w:val="00905C1E"/>
    <w:rsid w:val="00905E34"/>
    <w:rsid w:val="00905F83"/>
    <w:rsid w:val="00906028"/>
    <w:rsid w:val="0090606E"/>
    <w:rsid w:val="00906154"/>
    <w:rsid w:val="009062EB"/>
    <w:rsid w:val="00906659"/>
    <w:rsid w:val="009068FB"/>
    <w:rsid w:val="00906A10"/>
    <w:rsid w:val="00906AFD"/>
    <w:rsid w:val="00906E0D"/>
    <w:rsid w:val="00906FEA"/>
    <w:rsid w:val="0090701A"/>
    <w:rsid w:val="00907368"/>
    <w:rsid w:val="0090741F"/>
    <w:rsid w:val="009079A7"/>
    <w:rsid w:val="00907BFD"/>
    <w:rsid w:val="00907E66"/>
    <w:rsid w:val="00907F26"/>
    <w:rsid w:val="009100B9"/>
    <w:rsid w:val="009105A0"/>
    <w:rsid w:val="0091070D"/>
    <w:rsid w:val="009107D8"/>
    <w:rsid w:val="00910889"/>
    <w:rsid w:val="00910894"/>
    <w:rsid w:val="009109D3"/>
    <w:rsid w:val="00910E68"/>
    <w:rsid w:val="00910EC8"/>
    <w:rsid w:val="00910FC6"/>
    <w:rsid w:val="00911447"/>
    <w:rsid w:val="009116D0"/>
    <w:rsid w:val="00911867"/>
    <w:rsid w:val="0091188D"/>
    <w:rsid w:val="00911AB3"/>
    <w:rsid w:val="00911AFE"/>
    <w:rsid w:val="00911E0C"/>
    <w:rsid w:val="009123B0"/>
    <w:rsid w:val="0091244D"/>
    <w:rsid w:val="00912493"/>
    <w:rsid w:val="0091276E"/>
    <w:rsid w:val="009127CB"/>
    <w:rsid w:val="00912B88"/>
    <w:rsid w:val="00912BF3"/>
    <w:rsid w:val="00912BFE"/>
    <w:rsid w:val="00912C06"/>
    <w:rsid w:val="0091300B"/>
    <w:rsid w:val="00913245"/>
    <w:rsid w:val="0091324D"/>
    <w:rsid w:val="009139E7"/>
    <w:rsid w:val="00913BE3"/>
    <w:rsid w:val="00913F8C"/>
    <w:rsid w:val="0091466E"/>
    <w:rsid w:val="00914853"/>
    <w:rsid w:val="00914B2C"/>
    <w:rsid w:val="00914C67"/>
    <w:rsid w:val="00914E4E"/>
    <w:rsid w:val="00915051"/>
    <w:rsid w:val="009150C8"/>
    <w:rsid w:val="00915162"/>
    <w:rsid w:val="0091516D"/>
    <w:rsid w:val="00915311"/>
    <w:rsid w:val="00915531"/>
    <w:rsid w:val="0091554A"/>
    <w:rsid w:val="009155CD"/>
    <w:rsid w:val="0091578A"/>
    <w:rsid w:val="009157AA"/>
    <w:rsid w:val="00915849"/>
    <w:rsid w:val="009158BD"/>
    <w:rsid w:val="009159A4"/>
    <w:rsid w:val="00915A59"/>
    <w:rsid w:val="00915B81"/>
    <w:rsid w:val="00915F51"/>
    <w:rsid w:val="00915FCA"/>
    <w:rsid w:val="00916175"/>
    <w:rsid w:val="0091636A"/>
    <w:rsid w:val="00916906"/>
    <w:rsid w:val="0091698A"/>
    <w:rsid w:val="00916A1D"/>
    <w:rsid w:val="00916ACB"/>
    <w:rsid w:val="00916C57"/>
    <w:rsid w:val="00916D50"/>
    <w:rsid w:val="00916E9D"/>
    <w:rsid w:val="00916EFD"/>
    <w:rsid w:val="00916F9E"/>
    <w:rsid w:val="009172FA"/>
    <w:rsid w:val="009173D3"/>
    <w:rsid w:val="00917428"/>
    <w:rsid w:val="00917528"/>
    <w:rsid w:val="00917625"/>
    <w:rsid w:val="00917793"/>
    <w:rsid w:val="0091781D"/>
    <w:rsid w:val="0091798A"/>
    <w:rsid w:val="009179A7"/>
    <w:rsid w:val="00917BB1"/>
    <w:rsid w:val="00917BBD"/>
    <w:rsid w:val="00920171"/>
    <w:rsid w:val="0092043D"/>
    <w:rsid w:val="0092043E"/>
    <w:rsid w:val="009204A3"/>
    <w:rsid w:val="00920537"/>
    <w:rsid w:val="0092067F"/>
    <w:rsid w:val="009208C9"/>
    <w:rsid w:val="00920922"/>
    <w:rsid w:val="00920A9D"/>
    <w:rsid w:val="00921479"/>
    <w:rsid w:val="009216AB"/>
    <w:rsid w:val="009217D5"/>
    <w:rsid w:val="009217E4"/>
    <w:rsid w:val="00921951"/>
    <w:rsid w:val="0092198C"/>
    <w:rsid w:val="009219E6"/>
    <w:rsid w:val="00921BD5"/>
    <w:rsid w:val="00921D7F"/>
    <w:rsid w:val="00921E85"/>
    <w:rsid w:val="00921F0F"/>
    <w:rsid w:val="00922129"/>
    <w:rsid w:val="0092296E"/>
    <w:rsid w:val="00922996"/>
    <w:rsid w:val="00922AEF"/>
    <w:rsid w:val="00922B26"/>
    <w:rsid w:val="00922CAF"/>
    <w:rsid w:val="00922E63"/>
    <w:rsid w:val="00922EA6"/>
    <w:rsid w:val="00922F10"/>
    <w:rsid w:val="00922FCA"/>
    <w:rsid w:val="0092308B"/>
    <w:rsid w:val="00923233"/>
    <w:rsid w:val="00923293"/>
    <w:rsid w:val="00923352"/>
    <w:rsid w:val="00923386"/>
    <w:rsid w:val="009235CD"/>
    <w:rsid w:val="00923803"/>
    <w:rsid w:val="009239C1"/>
    <w:rsid w:val="00923D5A"/>
    <w:rsid w:val="00923EC7"/>
    <w:rsid w:val="00923F77"/>
    <w:rsid w:val="00924040"/>
    <w:rsid w:val="0092409F"/>
    <w:rsid w:val="00924612"/>
    <w:rsid w:val="00924750"/>
    <w:rsid w:val="00924D67"/>
    <w:rsid w:val="009251AA"/>
    <w:rsid w:val="009253AB"/>
    <w:rsid w:val="009258EE"/>
    <w:rsid w:val="0092599D"/>
    <w:rsid w:val="00925A48"/>
    <w:rsid w:val="00925C11"/>
    <w:rsid w:val="00925C30"/>
    <w:rsid w:val="00925D92"/>
    <w:rsid w:val="00925E22"/>
    <w:rsid w:val="00925E77"/>
    <w:rsid w:val="00926163"/>
    <w:rsid w:val="00926519"/>
    <w:rsid w:val="00926653"/>
    <w:rsid w:val="009266E7"/>
    <w:rsid w:val="00926D11"/>
    <w:rsid w:val="00926E6D"/>
    <w:rsid w:val="00926ED7"/>
    <w:rsid w:val="009278DC"/>
    <w:rsid w:val="00927B77"/>
    <w:rsid w:val="00927C14"/>
    <w:rsid w:val="00927E04"/>
    <w:rsid w:val="00927F8C"/>
    <w:rsid w:val="00927FEB"/>
    <w:rsid w:val="00930056"/>
    <w:rsid w:val="009300F1"/>
    <w:rsid w:val="00930369"/>
    <w:rsid w:val="00930390"/>
    <w:rsid w:val="009303A8"/>
    <w:rsid w:val="00930502"/>
    <w:rsid w:val="009305CC"/>
    <w:rsid w:val="009308A6"/>
    <w:rsid w:val="00930B42"/>
    <w:rsid w:val="00930C3E"/>
    <w:rsid w:val="00930C42"/>
    <w:rsid w:val="00930D60"/>
    <w:rsid w:val="00930ED1"/>
    <w:rsid w:val="00930EF6"/>
    <w:rsid w:val="00931022"/>
    <w:rsid w:val="0093165B"/>
    <w:rsid w:val="0093197F"/>
    <w:rsid w:val="00931A2E"/>
    <w:rsid w:val="00931A33"/>
    <w:rsid w:val="00931A65"/>
    <w:rsid w:val="00931B76"/>
    <w:rsid w:val="00932005"/>
    <w:rsid w:val="00932016"/>
    <w:rsid w:val="009320BB"/>
    <w:rsid w:val="0093210B"/>
    <w:rsid w:val="0093217D"/>
    <w:rsid w:val="00932215"/>
    <w:rsid w:val="00932CA9"/>
    <w:rsid w:val="00932E82"/>
    <w:rsid w:val="00932F89"/>
    <w:rsid w:val="00933098"/>
    <w:rsid w:val="00933157"/>
    <w:rsid w:val="009338B2"/>
    <w:rsid w:val="00933AFE"/>
    <w:rsid w:val="00933B9D"/>
    <w:rsid w:val="00933DA8"/>
    <w:rsid w:val="00934905"/>
    <w:rsid w:val="00934A98"/>
    <w:rsid w:val="00934B3C"/>
    <w:rsid w:val="00934C39"/>
    <w:rsid w:val="00934E17"/>
    <w:rsid w:val="00934F00"/>
    <w:rsid w:val="0093508D"/>
    <w:rsid w:val="009350BF"/>
    <w:rsid w:val="009352C9"/>
    <w:rsid w:val="009353DB"/>
    <w:rsid w:val="00935603"/>
    <w:rsid w:val="00935A11"/>
    <w:rsid w:val="00935C51"/>
    <w:rsid w:val="0093618B"/>
    <w:rsid w:val="0093662C"/>
    <w:rsid w:val="00936767"/>
    <w:rsid w:val="00936AB4"/>
    <w:rsid w:val="00936BB6"/>
    <w:rsid w:val="00936C29"/>
    <w:rsid w:val="00936C81"/>
    <w:rsid w:val="00936E7E"/>
    <w:rsid w:val="00936FD8"/>
    <w:rsid w:val="0093717E"/>
    <w:rsid w:val="009372EF"/>
    <w:rsid w:val="00937823"/>
    <w:rsid w:val="00937883"/>
    <w:rsid w:val="009379BA"/>
    <w:rsid w:val="00937A13"/>
    <w:rsid w:val="00937AC7"/>
    <w:rsid w:val="00937BF8"/>
    <w:rsid w:val="00937EAA"/>
    <w:rsid w:val="00937EB0"/>
    <w:rsid w:val="00937F1F"/>
    <w:rsid w:val="00940023"/>
    <w:rsid w:val="009401F1"/>
    <w:rsid w:val="009406AC"/>
    <w:rsid w:val="009406F1"/>
    <w:rsid w:val="0094070F"/>
    <w:rsid w:val="009407D8"/>
    <w:rsid w:val="0094091A"/>
    <w:rsid w:val="00940BFE"/>
    <w:rsid w:val="00940C56"/>
    <w:rsid w:val="00940C88"/>
    <w:rsid w:val="00940E34"/>
    <w:rsid w:val="00940FAC"/>
    <w:rsid w:val="00941046"/>
    <w:rsid w:val="0094140D"/>
    <w:rsid w:val="00941736"/>
    <w:rsid w:val="00941AD2"/>
    <w:rsid w:val="00941B06"/>
    <w:rsid w:val="00941C16"/>
    <w:rsid w:val="00941CF9"/>
    <w:rsid w:val="00941E3C"/>
    <w:rsid w:val="0094203F"/>
    <w:rsid w:val="00942455"/>
    <w:rsid w:val="009424A0"/>
    <w:rsid w:val="009424E3"/>
    <w:rsid w:val="009427B5"/>
    <w:rsid w:val="009429CA"/>
    <w:rsid w:val="00942B06"/>
    <w:rsid w:val="00942B7E"/>
    <w:rsid w:val="00942C33"/>
    <w:rsid w:val="00942D0B"/>
    <w:rsid w:val="00942E11"/>
    <w:rsid w:val="00942E2D"/>
    <w:rsid w:val="00943136"/>
    <w:rsid w:val="00943179"/>
    <w:rsid w:val="009432C7"/>
    <w:rsid w:val="0094332F"/>
    <w:rsid w:val="009433BB"/>
    <w:rsid w:val="00943674"/>
    <w:rsid w:val="009437A1"/>
    <w:rsid w:val="0094380B"/>
    <w:rsid w:val="00943B26"/>
    <w:rsid w:val="00943B42"/>
    <w:rsid w:val="00943BA9"/>
    <w:rsid w:val="00943E25"/>
    <w:rsid w:val="00943E2B"/>
    <w:rsid w:val="00943E74"/>
    <w:rsid w:val="00944079"/>
    <w:rsid w:val="0094417D"/>
    <w:rsid w:val="00944735"/>
    <w:rsid w:val="00944AF7"/>
    <w:rsid w:val="00944B0B"/>
    <w:rsid w:val="00944BA8"/>
    <w:rsid w:val="00944C1B"/>
    <w:rsid w:val="00944EAC"/>
    <w:rsid w:val="00944F3B"/>
    <w:rsid w:val="00944FC1"/>
    <w:rsid w:val="0094506C"/>
    <w:rsid w:val="009454ED"/>
    <w:rsid w:val="009456AB"/>
    <w:rsid w:val="00945AD4"/>
    <w:rsid w:val="00945BFA"/>
    <w:rsid w:val="00946180"/>
    <w:rsid w:val="009462F5"/>
    <w:rsid w:val="00946470"/>
    <w:rsid w:val="00946568"/>
    <w:rsid w:val="00946798"/>
    <w:rsid w:val="00946A3F"/>
    <w:rsid w:val="00946DE8"/>
    <w:rsid w:val="00946EB5"/>
    <w:rsid w:val="00947578"/>
    <w:rsid w:val="009477A2"/>
    <w:rsid w:val="009478E2"/>
    <w:rsid w:val="00947C35"/>
    <w:rsid w:val="00947CD7"/>
    <w:rsid w:val="00947EDA"/>
    <w:rsid w:val="00950596"/>
    <w:rsid w:val="009505CE"/>
    <w:rsid w:val="00950799"/>
    <w:rsid w:val="0095086D"/>
    <w:rsid w:val="00950A88"/>
    <w:rsid w:val="00950CAD"/>
    <w:rsid w:val="00950F96"/>
    <w:rsid w:val="0095117D"/>
    <w:rsid w:val="0095138D"/>
    <w:rsid w:val="00951405"/>
    <w:rsid w:val="00951433"/>
    <w:rsid w:val="00951512"/>
    <w:rsid w:val="00951586"/>
    <w:rsid w:val="00951861"/>
    <w:rsid w:val="00951D66"/>
    <w:rsid w:val="00951D9A"/>
    <w:rsid w:val="00951DE2"/>
    <w:rsid w:val="00951FC5"/>
    <w:rsid w:val="00952168"/>
    <w:rsid w:val="00952283"/>
    <w:rsid w:val="009522B9"/>
    <w:rsid w:val="0095259E"/>
    <w:rsid w:val="009525C6"/>
    <w:rsid w:val="009526C2"/>
    <w:rsid w:val="00952823"/>
    <w:rsid w:val="00952C1D"/>
    <w:rsid w:val="00952C25"/>
    <w:rsid w:val="00952C31"/>
    <w:rsid w:val="00952DD1"/>
    <w:rsid w:val="00952E2A"/>
    <w:rsid w:val="00952F1E"/>
    <w:rsid w:val="009533E5"/>
    <w:rsid w:val="009535E1"/>
    <w:rsid w:val="0095390D"/>
    <w:rsid w:val="00953B56"/>
    <w:rsid w:val="00953DE7"/>
    <w:rsid w:val="00953FDE"/>
    <w:rsid w:val="00953FF1"/>
    <w:rsid w:val="00954365"/>
    <w:rsid w:val="009545E9"/>
    <w:rsid w:val="009547CF"/>
    <w:rsid w:val="00954877"/>
    <w:rsid w:val="009549C5"/>
    <w:rsid w:val="00954A70"/>
    <w:rsid w:val="00954ACA"/>
    <w:rsid w:val="00954BA3"/>
    <w:rsid w:val="00954C6A"/>
    <w:rsid w:val="00954ECD"/>
    <w:rsid w:val="00954F57"/>
    <w:rsid w:val="00954F9C"/>
    <w:rsid w:val="00954FEF"/>
    <w:rsid w:val="00955006"/>
    <w:rsid w:val="0095510A"/>
    <w:rsid w:val="0095519E"/>
    <w:rsid w:val="0095520C"/>
    <w:rsid w:val="00955274"/>
    <w:rsid w:val="009552F5"/>
    <w:rsid w:val="0095543D"/>
    <w:rsid w:val="0095548F"/>
    <w:rsid w:val="0095549C"/>
    <w:rsid w:val="0095559E"/>
    <w:rsid w:val="009556D7"/>
    <w:rsid w:val="00955924"/>
    <w:rsid w:val="0095599A"/>
    <w:rsid w:val="00955A04"/>
    <w:rsid w:val="00955EC2"/>
    <w:rsid w:val="00956211"/>
    <w:rsid w:val="009562A9"/>
    <w:rsid w:val="009564FC"/>
    <w:rsid w:val="009565AD"/>
    <w:rsid w:val="00956680"/>
    <w:rsid w:val="00956686"/>
    <w:rsid w:val="00956763"/>
    <w:rsid w:val="00956889"/>
    <w:rsid w:val="0095694C"/>
    <w:rsid w:val="009569E2"/>
    <w:rsid w:val="00956D9D"/>
    <w:rsid w:val="00956E5A"/>
    <w:rsid w:val="00956E87"/>
    <w:rsid w:val="009570D4"/>
    <w:rsid w:val="009570FF"/>
    <w:rsid w:val="009573B6"/>
    <w:rsid w:val="00957648"/>
    <w:rsid w:val="00957A6D"/>
    <w:rsid w:val="00957C23"/>
    <w:rsid w:val="00957EF2"/>
    <w:rsid w:val="00960097"/>
    <w:rsid w:val="00960109"/>
    <w:rsid w:val="0096016F"/>
    <w:rsid w:val="00960449"/>
    <w:rsid w:val="0096047B"/>
    <w:rsid w:val="009605D7"/>
    <w:rsid w:val="009607F3"/>
    <w:rsid w:val="00960969"/>
    <w:rsid w:val="00961107"/>
    <w:rsid w:val="009611BC"/>
    <w:rsid w:val="009611F0"/>
    <w:rsid w:val="00961208"/>
    <w:rsid w:val="00961386"/>
    <w:rsid w:val="009613A5"/>
    <w:rsid w:val="00961492"/>
    <w:rsid w:val="00961927"/>
    <w:rsid w:val="00961BF7"/>
    <w:rsid w:val="00961E6F"/>
    <w:rsid w:val="00961F30"/>
    <w:rsid w:val="00961F45"/>
    <w:rsid w:val="00961FF3"/>
    <w:rsid w:val="0096207F"/>
    <w:rsid w:val="009623FA"/>
    <w:rsid w:val="009626AA"/>
    <w:rsid w:val="00962779"/>
    <w:rsid w:val="009627A8"/>
    <w:rsid w:val="00962A31"/>
    <w:rsid w:val="00962FF3"/>
    <w:rsid w:val="00963170"/>
    <w:rsid w:val="00963242"/>
    <w:rsid w:val="00963581"/>
    <w:rsid w:val="00963643"/>
    <w:rsid w:val="00963CBD"/>
    <w:rsid w:val="00963E63"/>
    <w:rsid w:val="00963F50"/>
    <w:rsid w:val="00963FCF"/>
    <w:rsid w:val="00964249"/>
    <w:rsid w:val="009643B7"/>
    <w:rsid w:val="0096490A"/>
    <w:rsid w:val="00964915"/>
    <w:rsid w:val="0096496B"/>
    <w:rsid w:val="00964C40"/>
    <w:rsid w:val="00964D6B"/>
    <w:rsid w:val="0096518E"/>
    <w:rsid w:val="009651BC"/>
    <w:rsid w:val="00965226"/>
    <w:rsid w:val="0096536C"/>
    <w:rsid w:val="0096583E"/>
    <w:rsid w:val="00965907"/>
    <w:rsid w:val="00965938"/>
    <w:rsid w:val="00966093"/>
    <w:rsid w:val="00966486"/>
    <w:rsid w:val="009668F5"/>
    <w:rsid w:val="009669F1"/>
    <w:rsid w:val="00966A75"/>
    <w:rsid w:val="00966CA8"/>
    <w:rsid w:val="00966ED4"/>
    <w:rsid w:val="00966EEA"/>
    <w:rsid w:val="00966FD9"/>
    <w:rsid w:val="0096760C"/>
    <w:rsid w:val="00967675"/>
    <w:rsid w:val="00967794"/>
    <w:rsid w:val="009677FE"/>
    <w:rsid w:val="00970055"/>
    <w:rsid w:val="009700EC"/>
    <w:rsid w:val="00970259"/>
    <w:rsid w:val="009702B0"/>
    <w:rsid w:val="009705AA"/>
    <w:rsid w:val="00970A2A"/>
    <w:rsid w:val="00970D77"/>
    <w:rsid w:val="00970DA0"/>
    <w:rsid w:val="00970EDF"/>
    <w:rsid w:val="00971253"/>
    <w:rsid w:val="009715AB"/>
    <w:rsid w:val="00971600"/>
    <w:rsid w:val="0097172E"/>
    <w:rsid w:val="00971964"/>
    <w:rsid w:val="00971D7D"/>
    <w:rsid w:val="00971FAD"/>
    <w:rsid w:val="00972090"/>
    <w:rsid w:val="009720AB"/>
    <w:rsid w:val="00972396"/>
    <w:rsid w:val="009724FA"/>
    <w:rsid w:val="00972801"/>
    <w:rsid w:val="0097347C"/>
    <w:rsid w:val="0097347F"/>
    <w:rsid w:val="00973541"/>
    <w:rsid w:val="0097371B"/>
    <w:rsid w:val="0097373C"/>
    <w:rsid w:val="0097375B"/>
    <w:rsid w:val="00973797"/>
    <w:rsid w:val="00973C34"/>
    <w:rsid w:val="00973CA8"/>
    <w:rsid w:val="00973CF3"/>
    <w:rsid w:val="00974061"/>
    <w:rsid w:val="009742E6"/>
    <w:rsid w:val="009743A7"/>
    <w:rsid w:val="00974DDE"/>
    <w:rsid w:val="009753FC"/>
    <w:rsid w:val="00975622"/>
    <w:rsid w:val="009756E0"/>
    <w:rsid w:val="00975703"/>
    <w:rsid w:val="00975773"/>
    <w:rsid w:val="00975933"/>
    <w:rsid w:val="00975AC6"/>
    <w:rsid w:val="00975D15"/>
    <w:rsid w:val="00975D82"/>
    <w:rsid w:val="00975FF5"/>
    <w:rsid w:val="0097619C"/>
    <w:rsid w:val="009761A5"/>
    <w:rsid w:val="00976264"/>
    <w:rsid w:val="00976348"/>
    <w:rsid w:val="0097634D"/>
    <w:rsid w:val="0097651D"/>
    <w:rsid w:val="009767EC"/>
    <w:rsid w:val="009769CE"/>
    <w:rsid w:val="00976D35"/>
    <w:rsid w:val="00976F1C"/>
    <w:rsid w:val="00976FA2"/>
    <w:rsid w:val="0097742F"/>
    <w:rsid w:val="00977453"/>
    <w:rsid w:val="00977782"/>
    <w:rsid w:val="00977FC0"/>
    <w:rsid w:val="00980169"/>
    <w:rsid w:val="009801DD"/>
    <w:rsid w:val="009802BC"/>
    <w:rsid w:val="00980460"/>
    <w:rsid w:val="0098092C"/>
    <w:rsid w:val="00980A0C"/>
    <w:rsid w:val="00980A37"/>
    <w:rsid w:val="00980E0F"/>
    <w:rsid w:val="00980EC4"/>
    <w:rsid w:val="00981048"/>
    <w:rsid w:val="009810A9"/>
    <w:rsid w:val="00981173"/>
    <w:rsid w:val="009811A7"/>
    <w:rsid w:val="00981432"/>
    <w:rsid w:val="009814B2"/>
    <w:rsid w:val="0098173A"/>
    <w:rsid w:val="009817B6"/>
    <w:rsid w:val="009817CB"/>
    <w:rsid w:val="00981980"/>
    <w:rsid w:val="00981A69"/>
    <w:rsid w:val="00981BAC"/>
    <w:rsid w:val="00981CA9"/>
    <w:rsid w:val="00981DCF"/>
    <w:rsid w:val="009821C0"/>
    <w:rsid w:val="009823B0"/>
    <w:rsid w:val="009826BA"/>
    <w:rsid w:val="009827D5"/>
    <w:rsid w:val="009828C0"/>
    <w:rsid w:val="00982972"/>
    <w:rsid w:val="00982C76"/>
    <w:rsid w:val="00982CDF"/>
    <w:rsid w:val="00982D14"/>
    <w:rsid w:val="00982E98"/>
    <w:rsid w:val="009832A8"/>
    <w:rsid w:val="0098337D"/>
    <w:rsid w:val="00983954"/>
    <w:rsid w:val="00983AFA"/>
    <w:rsid w:val="00983D3A"/>
    <w:rsid w:val="00983E4E"/>
    <w:rsid w:val="00983EA0"/>
    <w:rsid w:val="0098405E"/>
    <w:rsid w:val="009843C9"/>
    <w:rsid w:val="00984434"/>
    <w:rsid w:val="0098492B"/>
    <w:rsid w:val="00984950"/>
    <w:rsid w:val="00984A56"/>
    <w:rsid w:val="00984E48"/>
    <w:rsid w:val="009853AA"/>
    <w:rsid w:val="0098549E"/>
    <w:rsid w:val="00985C64"/>
    <w:rsid w:val="00985CEC"/>
    <w:rsid w:val="00985E04"/>
    <w:rsid w:val="00985EF7"/>
    <w:rsid w:val="00985F6E"/>
    <w:rsid w:val="0098601A"/>
    <w:rsid w:val="0098611A"/>
    <w:rsid w:val="00986243"/>
    <w:rsid w:val="009864B1"/>
    <w:rsid w:val="00986573"/>
    <w:rsid w:val="009869A9"/>
    <w:rsid w:val="00986C0A"/>
    <w:rsid w:val="00986CC5"/>
    <w:rsid w:val="00986CD0"/>
    <w:rsid w:val="00986D75"/>
    <w:rsid w:val="00987099"/>
    <w:rsid w:val="00987108"/>
    <w:rsid w:val="009873CA"/>
    <w:rsid w:val="009877FC"/>
    <w:rsid w:val="00987897"/>
    <w:rsid w:val="00987A05"/>
    <w:rsid w:val="00990429"/>
    <w:rsid w:val="009905E9"/>
    <w:rsid w:val="009907D0"/>
    <w:rsid w:val="00990940"/>
    <w:rsid w:val="00990A70"/>
    <w:rsid w:val="00990D45"/>
    <w:rsid w:val="00990EAC"/>
    <w:rsid w:val="009911A5"/>
    <w:rsid w:val="00991486"/>
    <w:rsid w:val="00991733"/>
    <w:rsid w:val="00991A28"/>
    <w:rsid w:val="00991A4E"/>
    <w:rsid w:val="00991AEE"/>
    <w:rsid w:val="00991CCF"/>
    <w:rsid w:val="00991D6A"/>
    <w:rsid w:val="00991E18"/>
    <w:rsid w:val="009920FF"/>
    <w:rsid w:val="009922CC"/>
    <w:rsid w:val="00992498"/>
    <w:rsid w:val="0099266C"/>
    <w:rsid w:val="00992800"/>
    <w:rsid w:val="009928B2"/>
    <w:rsid w:val="00992CF3"/>
    <w:rsid w:val="00992F31"/>
    <w:rsid w:val="00993685"/>
    <w:rsid w:val="00993800"/>
    <w:rsid w:val="00993822"/>
    <w:rsid w:val="00993836"/>
    <w:rsid w:val="00993A5E"/>
    <w:rsid w:val="00993C42"/>
    <w:rsid w:val="00993EFA"/>
    <w:rsid w:val="009941F6"/>
    <w:rsid w:val="0099429A"/>
    <w:rsid w:val="00994325"/>
    <w:rsid w:val="0099447D"/>
    <w:rsid w:val="00994684"/>
    <w:rsid w:val="00994873"/>
    <w:rsid w:val="0099498A"/>
    <w:rsid w:val="00994A10"/>
    <w:rsid w:val="00994B20"/>
    <w:rsid w:val="00994C85"/>
    <w:rsid w:val="00994E09"/>
    <w:rsid w:val="00995141"/>
    <w:rsid w:val="009952CD"/>
    <w:rsid w:val="0099563C"/>
    <w:rsid w:val="009957D9"/>
    <w:rsid w:val="009958A4"/>
    <w:rsid w:val="00995BBB"/>
    <w:rsid w:val="00995BFE"/>
    <w:rsid w:val="00996354"/>
    <w:rsid w:val="00996395"/>
    <w:rsid w:val="00996397"/>
    <w:rsid w:val="009968AF"/>
    <w:rsid w:val="009969A5"/>
    <w:rsid w:val="00996AFB"/>
    <w:rsid w:val="00996B41"/>
    <w:rsid w:val="00996BE8"/>
    <w:rsid w:val="00996EAE"/>
    <w:rsid w:val="00997164"/>
    <w:rsid w:val="009972A1"/>
    <w:rsid w:val="00997374"/>
    <w:rsid w:val="0099749E"/>
    <w:rsid w:val="0099764C"/>
    <w:rsid w:val="00997662"/>
    <w:rsid w:val="009978E4"/>
    <w:rsid w:val="009979A4"/>
    <w:rsid w:val="00997A18"/>
    <w:rsid w:val="00997B48"/>
    <w:rsid w:val="00997FB9"/>
    <w:rsid w:val="009A0180"/>
    <w:rsid w:val="009A01E9"/>
    <w:rsid w:val="009A0398"/>
    <w:rsid w:val="009A03F7"/>
    <w:rsid w:val="009A05B7"/>
    <w:rsid w:val="009A0BF3"/>
    <w:rsid w:val="009A0E19"/>
    <w:rsid w:val="009A0E66"/>
    <w:rsid w:val="009A0EEA"/>
    <w:rsid w:val="009A0F2B"/>
    <w:rsid w:val="009A1451"/>
    <w:rsid w:val="009A152E"/>
    <w:rsid w:val="009A1544"/>
    <w:rsid w:val="009A159D"/>
    <w:rsid w:val="009A16BB"/>
    <w:rsid w:val="009A18BD"/>
    <w:rsid w:val="009A1B99"/>
    <w:rsid w:val="009A1F79"/>
    <w:rsid w:val="009A2166"/>
    <w:rsid w:val="009A2474"/>
    <w:rsid w:val="009A24B1"/>
    <w:rsid w:val="009A2530"/>
    <w:rsid w:val="009A2640"/>
    <w:rsid w:val="009A29B3"/>
    <w:rsid w:val="009A2B04"/>
    <w:rsid w:val="009A2D27"/>
    <w:rsid w:val="009A3074"/>
    <w:rsid w:val="009A31E9"/>
    <w:rsid w:val="009A3327"/>
    <w:rsid w:val="009A33EF"/>
    <w:rsid w:val="009A33F0"/>
    <w:rsid w:val="009A342F"/>
    <w:rsid w:val="009A34D8"/>
    <w:rsid w:val="009A34F1"/>
    <w:rsid w:val="009A353F"/>
    <w:rsid w:val="009A363B"/>
    <w:rsid w:val="009A3B0D"/>
    <w:rsid w:val="009A3CE1"/>
    <w:rsid w:val="009A3FFB"/>
    <w:rsid w:val="009A4239"/>
    <w:rsid w:val="009A4251"/>
    <w:rsid w:val="009A4554"/>
    <w:rsid w:val="009A45E4"/>
    <w:rsid w:val="009A463E"/>
    <w:rsid w:val="009A4661"/>
    <w:rsid w:val="009A46AA"/>
    <w:rsid w:val="009A4736"/>
    <w:rsid w:val="009A4738"/>
    <w:rsid w:val="009A47F5"/>
    <w:rsid w:val="009A48D8"/>
    <w:rsid w:val="009A4AED"/>
    <w:rsid w:val="009A4D4C"/>
    <w:rsid w:val="009A4D63"/>
    <w:rsid w:val="009A50E6"/>
    <w:rsid w:val="009A5373"/>
    <w:rsid w:val="009A5A05"/>
    <w:rsid w:val="009A5A94"/>
    <w:rsid w:val="009A5AD2"/>
    <w:rsid w:val="009A5C17"/>
    <w:rsid w:val="009A5D4F"/>
    <w:rsid w:val="009A5FAA"/>
    <w:rsid w:val="009A6398"/>
    <w:rsid w:val="009A6440"/>
    <w:rsid w:val="009A65EC"/>
    <w:rsid w:val="009A6733"/>
    <w:rsid w:val="009A679A"/>
    <w:rsid w:val="009A69E0"/>
    <w:rsid w:val="009A6A8A"/>
    <w:rsid w:val="009A6B7D"/>
    <w:rsid w:val="009A6F81"/>
    <w:rsid w:val="009A70DB"/>
    <w:rsid w:val="009A72A3"/>
    <w:rsid w:val="009A7454"/>
    <w:rsid w:val="009A7583"/>
    <w:rsid w:val="009A787E"/>
    <w:rsid w:val="009A7882"/>
    <w:rsid w:val="009A7C31"/>
    <w:rsid w:val="009A7D0A"/>
    <w:rsid w:val="009A7E59"/>
    <w:rsid w:val="009A7F15"/>
    <w:rsid w:val="009A7F16"/>
    <w:rsid w:val="009B005B"/>
    <w:rsid w:val="009B00C0"/>
    <w:rsid w:val="009B03A3"/>
    <w:rsid w:val="009B04CA"/>
    <w:rsid w:val="009B0847"/>
    <w:rsid w:val="009B08B6"/>
    <w:rsid w:val="009B0BFF"/>
    <w:rsid w:val="009B0C93"/>
    <w:rsid w:val="009B0EF1"/>
    <w:rsid w:val="009B0F23"/>
    <w:rsid w:val="009B10D0"/>
    <w:rsid w:val="009B191F"/>
    <w:rsid w:val="009B21F9"/>
    <w:rsid w:val="009B2300"/>
    <w:rsid w:val="009B24DE"/>
    <w:rsid w:val="009B2512"/>
    <w:rsid w:val="009B26E7"/>
    <w:rsid w:val="009B2AE9"/>
    <w:rsid w:val="009B2B38"/>
    <w:rsid w:val="009B2EC6"/>
    <w:rsid w:val="009B2FBD"/>
    <w:rsid w:val="009B34C3"/>
    <w:rsid w:val="009B3588"/>
    <w:rsid w:val="009B3602"/>
    <w:rsid w:val="009B3676"/>
    <w:rsid w:val="009B3882"/>
    <w:rsid w:val="009B39E4"/>
    <w:rsid w:val="009B3AAA"/>
    <w:rsid w:val="009B3BB2"/>
    <w:rsid w:val="009B3BBD"/>
    <w:rsid w:val="009B3E4B"/>
    <w:rsid w:val="009B4450"/>
    <w:rsid w:val="009B4524"/>
    <w:rsid w:val="009B4AB4"/>
    <w:rsid w:val="009B4C32"/>
    <w:rsid w:val="009B4E5E"/>
    <w:rsid w:val="009B4E89"/>
    <w:rsid w:val="009B51E9"/>
    <w:rsid w:val="009B56ED"/>
    <w:rsid w:val="009B571E"/>
    <w:rsid w:val="009B57D9"/>
    <w:rsid w:val="009B5C58"/>
    <w:rsid w:val="009B5C85"/>
    <w:rsid w:val="009B63DC"/>
    <w:rsid w:val="009B65DA"/>
    <w:rsid w:val="009B65FE"/>
    <w:rsid w:val="009B6CCF"/>
    <w:rsid w:val="009B70BA"/>
    <w:rsid w:val="009B7260"/>
    <w:rsid w:val="009B76D9"/>
    <w:rsid w:val="009B773D"/>
    <w:rsid w:val="009B77B1"/>
    <w:rsid w:val="009B7A0C"/>
    <w:rsid w:val="009B7A50"/>
    <w:rsid w:val="009B7ABB"/>
    <w:rsid w:val="009B7B6E"/>
    <w:rsid w:val="009B7BC1"/>
    <w:rsid w:val="009C0336"/>
    <w:rsid w:val="009C07EC"/>
    <w:rsid w:val="009C0994"/>
    <w:rsid w:val="009C0B16"/>
    <w:rsid w:val="009C0FBD"/>
    <w:rsid w:val="009C1230"/>
    <w:rsid w:val="009C1392"/>
    <w:rsid w:val="009C1643"/>
    <w:rsid w:val="009C1742"/>
    <w:rsid w:val="009C19A4"/>
    <w:rsid w:val="009C1ADD"/>
    <w:rsid w:val="009C1BB3"/>
    <w:rsid w:val="009C1E83"/>
    <w:rsid w:val="009C1F3C"/>
    <w:rsid w:val="009C21A0"/>
    <w:rsid w:val="009C261A"/>
    <w:rsid w:val="009C2905"/>
    <w:rsid w:val="009C2C4B"/>
    <w:rsid w:val="009C2DD2"/>
    <w:rsid w:val="009C2EDF"/>
    <w:rsid w:val="009C2FEA"/>
    <w:rsid w:val="009C30D6"/>
    <w:rsid w:val="009C31DE"/>
    <w:rsid w:val="009C33D1"/>
    <w:rsid w:val="009C33F6"/>
    <w:rsid w:val="009C38E5"/>
    <w:rsid w:val="009C38EB"/>
    <w:rsid w:val="009C3A37"/>
    <w:rsid w:val="009C3C75"/>
    <w:rsid w:val="009C3C8D"/>
    <w:rsid w:val="009C3DB4"/>
    <w:rsid w:val="009C3F3B"/>
    <w:rsid w:val="009C3FCF"/>
    <w:rsid w:val="009C4291"/>
    <w:rsid w:val="009C435C"/>
    <w:rsid w:val="009C49A7"/>
    <w:rsid w:val="009C4A1D"/>
    <w:rsid w:val="009C4A58"/>
    <w:rsid w:val="009C4AC0"/>
    <w:rsid w:val="009C4B78"/>
    <w:rsid w:val="009C4CF1"/>
    <w:rsid w:val="009C4D1F"/>
    <w:rsid w:val="009C4E8C"/>
    <w:rsid w:val="009C5112"/>
    <w:rsid w:val="009C51D5"/>
    <w:rsid w:val="009C5484"/>
    <w:rsid w:val="009C550E"/>
    <w:rsid w:val="009C555B"/>
    <w:rsid w:val="009C557E"/>
    <w:rsid w:val="009C55ED"/>
    <w:rsid w:val="009C5829"/>
    <w:rsid w:val="009C5E75"/>
    <w:rsid w:val="009C611B"/>
    <w:rsid w:val="009C62F8"/>
    <w:rsid w:val="009C6335"/>
    <w:rsid w:val="009C6617"/>
    <w:rsid w:val="009C69BC"/>
    <w:rsid w:val="009C6B16"/>
    <w:rsid w:val="009C6D58"/>
    <w:rsid w:val="009C6E21"/>
    <w:rsid w:val="009C6E32"/>
    <w:rsid w:val="009C7177"/>
    <w:rsid w:val="009C71E3"/>
    <w:rsid w:val="009C721F"/>
    <w:rsid w:val="009C72C8"/>
    <w:rsid w:val="009C7454"/>
    <w:rsid w:val="009C7471"/>
    <w:rsid w:val="009C74DA"/>
    <w:rsid w:val="009C7A0D"/>
    <w:rsid w:val="009C7E3F"/>
    <w:rsid w:val="009D01D4"/>
    <w:rsid w:val="009D0244"/>
    <w:rsid w:val="009D0257"/>
    <w:rsid w:val="009D03B6"/>
    <w:rsid w:val="009D043B"/>
    <w:rsid w:val="009D0C09"/>
    <w:rsid w:val="009D0C70"/>
    <w:rsid w:val="009D0F4D"/>
    <w:rsid w:val="009D125C"/>
    <w:rsid w:val="009D12B3"/>
    <w:rsid w:val="009D1665"/>
    <w:rsid w:val="009D17DD"/>
    <w:rsid w:val="009D1895"/>
    <w:rsid w:val="009D1D92"/>
    <w:rsid w:val="009D2238"/>
    <w:rsid w:val="009D228D"/>
    <w:rsid w:val="009D2558"/>
    <w:rsid w:val="009D2586"/>
    <w:rsid w:val="009D276C"/>
    <w:rsid w:val="009D2C9E"/>
    <w:rsid w:val="009D2D6E"/>
    <w:rsid w:val="009D2DAA"/>
    <w:rsid w:val="009D2FB5"/>
    <w:rsid w:val="009D3337"/>
    <w:rsid w:val="009D36E9"/>
    <w:rsid w:val="009D3808"/>
    <w:rsid w:val="009D3939"/>
    <w:rsid w:val="009D39C1"/>
    <w:rsid w:val="009D3C79"/>
    <w:rsid w:val="009D3DC0"/>
    <w:rsid w:val="009D3E0E"/>
    <w:rsid w:val="009D3E13"/>
    <w:rsid w:val="009D4339"/>
    <w:rsid w:val="009D444F"/>
    <w:rsid w:val="009D4D35"/>
    <w:rsid w:val="009D4D68"/>
    <w:rsid w:val="009D4D6E"/>
    <w:rsid w:val="009D4E74"/>
    <w:rsid w:val="009D5212"/>
    <w:rsid w:val="009D544F"/>
    <w:rsid w:val="009D594D"/>
    <w:rsid w:val="009D5976"/>
    <w:rsid w:val="009D5BEB"/>
    <w:rsid w:val="009D5C91"/>
    <w:rsid w:val="009D6180"/>
    <w:rsid w:val="009D6209"/>
    <w:rsid w:val="009D645D"/>
    <w:rsid w:val="009D698E"/>
    <w:rsid w:val="009D6B91"/>
    <w:rsid w:val="009D71D4"/>
    <w:rsid w:val="009D7225"/>
    <w:rsid w:val="009D726E"/>
    <w:rsid w:val="009D7861"/>
    <w:rsid w:val="009D788F"/>
    <w:rsid w:val="009D795E"/>
    <w:rsid w:val="009D79C1"/>
    <w:rsid w:val="009D79DE"/>
    <w:rsid w:val="009D7B6B"/>
    <w:rsid w:val="009D7B8F"/>
    <w:rsid w:val="009D7FF6"/>
    <w:rsid w:val="009E0251"/>
    <w:rsid w:val="009E0595"/>
    <w:rsid w:val="009E0800"/>
    <w:rsid w:val="009E08EB"/>
    <w:rsid w:val="009E0B04"/>
    <w:rsid w:val="009E0D24"/>
    <w:rsid w:val="009E0F35"/>
    <w:rsid w:val="009E0F7F"/>
    <w:rsid w:val="009E10FA"/>
    <w:rsid w:val="009E1143"/>
    <w:rsid w:val="009E15E0"/>
    <w:rsid w:val="009E17ED"/>
    <w:rsid w:val="009E191F"/>
    <w:rsid w:val="009E1CE5"/>
    <w:rsid w:val="009E1DB7"/>
    <w:rsid w:val="009E1E83"/>
    <w:rsid w:val="009E20D7"/>
    <w:rsid w:val="009E22F9"/>
    <w:rsid w:val="009E23C5"/>
    <w:rsid w:val="009E2469"/>
    <w:rsid w:val="009E26CE"/>
    <w:rsid w:val="009E276C"/>
    <w:rsid w:val="009E286E"/>
    <w:rsid w:val="009E28DA"/>
    <w:rsid w:val="009E2C4E"/>
    <w:rsid w:val="009E2D0D"/>
    <w:rsid w:val="009E2E43"/>
    <w:rsid w:val="009E2EC7"/>
    <w:rsid w:val="009E302F"/>
    <w:rsid w:val="009E3180"/>
    <w:rsid w:val="009E31DD"/>
    <w:rsid w:val="009E3347"/>
    <w:rsid w:val="009E35E9"/>
    <w:rsid w:val="009E3608"/>
    <w:rsid w:val="009E3626"/>
    <w:rsid w:val="009E391D"/>
    <w:rsid w:val="009E3B2B"/>
    <w:rsid w:val="009E3BCE"/>
    <w:rsid w:val="009E3E00"/>
    <w:rsid w:val="009E3FB3"/>
    <w:rsid w:val="009E41D5"/>
    <w:rsid w:val="009E4210"/>
    <w:rsid w:val="009E4362"/>
    <w:rsid w:val="009E43A1"/>
    <w:rsid w:val="009E4545"/>
    <w:rsid w:val="009E45A9"/>
    <w:rsid w:val="009E47C4"/>
    <w:rsid w:val="009E4962"/>
    <w:rsid w:val="009E4993"/>
    <w:rsid w:val="009E4A05"/>
    <w:rsid w:val="009E4D14"/>
    <w:rsid w:val="009E4F3F"/>
    <w:rsid w:val="009E4FF4"/>
    <w:rsid w:val="009E5145"/>
    <w:rsid w:val="009E5646"/>
    <w:rsid w:val="009E5783"/>
    <w:rsid w:val="009E594A"/>
    <w:rsid w:val="009E59FA"/>
    <w:rsid w:val="009E5A04"/>
    <w:rsid w:val="009E5AF5"/>
    <w:rsid w:val="009E5D35"/>
    <w:rsid w:val="009E5E17"/>
    <w:rsid w:val="009E5FBB"/>
    <w:rsid w:val="009E6183"/>
    <w:rsid w:val="009E63B9"/>
    <w:rsid w:val="009E6477"/>
    <w:rsid w:val="009E64DF"/>
    <w:rsid w:val="009E6A18"/>
    <w:rsid w:val="009E6AE3"/>
    <w:rsid w:val="009E6C8F"/>
    <w:rsid w:val="009E6E83"/>
    <w:rsid w:val="009E7181"/>
    <w:rsid w:val="009E71AE"/>
    <w:rsid w:val="009E741D"/>
    <w:rsid w:val="009E7591"/>
    <w:rsid w:val="009E762E"/>
    <w:rsid w:val="009E78CF"/>
    <w:rsid w:val="009E799C"/>
    <w:rsid w:val="009E7F0D"/>
    <w:rsid w:val="009F03D1"/>
    <w:rsid w:val="009F0470"/>
    <w:rsid w:val="009F055B"/>
    <w:rsid w:val="009F0712"/>
    <w:rsid w:val="009F09EA"/>
    <w:rsid w:val="009F0A42"/>
    <w:rsid w:val="009F0CCB"/>
    <w:rsid w:val="009F0CEE"/>
    <w:rsid w:val="009F0DCF"/>
    <w:rsid w:val="009F0EB0"/>
    <w:rsid w:val="009F1405"/>
    <w:rsid w:val="009F150B"/>
    <w:rsid w:val="009F155C"/>
    <w:rsid w:val="009F1608"/>
    <w:rsid w:val="009F17E1"/>
    <w:rsid w:val="009F189A"/>
    <w:rsid w:val="009F18B7"/>
    <w:rsid w:val="009F19D1"/>
    <w:rsid w:val="009F1E0E"/>
    <w:rsid w:val="009F20A5"/>
    <w:rsid w:val="009F20C4"/>
    <w:rsid w:val="009F2117"/>
    <w:rsid w:val="009F22F2"/>
    <w:rsid w:val="009F2487"/>
    <w:rsid w:val="009F27D9"/>
    <w:rsid w:val="009F2963"/>
    <w:rsid w:val="009F2BAE"/>
    <w:rsid w:val="009F2BD3"/>
    <w:rsid w:val="009F2CBD"/>
    <w:rsid w:val="009F30AF"/>
    <w:rsid w:val="009F3421"/>
    <w:rsid w:val="009F3500"/>
    <w:rsid w:val="009F35E4"/>
    <w:rsid w:val="009F36A4"/>
    <w:rsid w:val="009F372C"/>
    <w:rsid w:val="009F376A"/>
    <w:rsid w:val="009F3942"/>
    <w:rsid w:val="009F3974"/>
    <w:rsid w:val="009F3A06"/>
    <w:rsid w:val="009F3B08"/>
    <w:rsid w:val="009F3B99"/>
    <w:rsid w:val="009F3C53"/>
    <w:rsid w:val="009F4087"/>
    <w:rsid w:val="009F409E"/>
    <w:rsid w:val="009F42DF"/>
    <w:rsid w:val="009F43A5"/>
    <w:rsid w:val="009F44EB"/>
    <w:rsid w:val="009F4687"/>
    <w:rsid w:val="009F47D7"/>
    <w:rsid w:val="009F491A"/>
    <w:rsid w:val="009F4B9B"/>
    <w:rsid w:val="009F4D90"/>
    <w:rsid w:val="009F4EED"/>
    <w:rsid w:val="009F4FAF"/>
    <w:rsid w:val="009F5041"/>
    <w:rsid w:val="009F50A2"/>
    <w:rsid w:val="009F5486"/>
    <w:rsid w:val="009F54AB"/>
    <w:rsid w:val="009F554D"/>
    <w:rsid w:val="009F55C9"/>
    <w:rsid w:val="009F58AE"/>
    <w:rsid w:val="009F58FE"/>
    <w:rsid w:val="009F5C4A"/>
    <w:rsid w:val="009F62DF"/>
    <w:rsid w:val="009F63DE"/>
    <w:rsid w:val="009F64A4"/>
    <w:rsid w:val="009F64A9"/>
    <w:rsid w:val="009F650D"/>
    <w:rsid w:val="009F6789"/>
    <w:rsid w:val="009F678D"/>
    <w:rsid w:val="009F68E0"/>
    <w:rsid w:val="009F6DF2"/>
    <w:rsid w:val="009F6DF4"/>
    <w:rsid w:val="009F73A6"/>
    <w:rsid w:val="009F73F3"/>
    <w:rsid w:val="009F742B"/>
    <w:rsid w:val="009F74E0"/>
    <w:rsid w:val="009F74F9"/>
    <w:rsid w:val="009F763A"/>
    <w:rsid w:val="009F775C"/>
    <w:rsid w:val="009F7D66"/>
    <w:rsid w:val="009F7DED"/>
    <w:rsid w:val="009F7E85"/>
    <w:rsid w:val="009F7EA4"/>
    <w:rsid w:val="009F7F58"/>
    <w:rsid w:val="00A00158"/>
    <w:rsid w:val="00A002B9"/>
    <w:rsid w:val="00A0047F"/>
    <w:rsid w:val="00A007D4"/>
    <w:rsid w:val="00A00A9D"/>
    <w:rsid w:val="00A00E50"/>
    <w:rsid w:val="00A00EF5"/>
    <w:rsid w:val="00A00FE8"/>
    <w:rsid w:val="00A011BA"/>
    <w:rsid w:val="00A011E3"/>
    <w:rsid w:val="00A013FD"/>
    <w:rsid w:val="00A015DD"/>
    <w:rsid w:val="00A01651"/>
    <w:rsid w:val="00A016E9"/>
    <w:rsid w:val="00A01714"/>
    <w:rsid w:val="00A017D9"/>
    <w:rsid w:val="00A01903"/>
    <w:rsid w:val="00A01970"/>
    <w:rsid w:val="00A01C1C"/>
    <w:rsid w:val="00A01D70"/>
    <w:rsid w:val="00A021DD"/>
    <w:rsid w:val="00A028EE"/>
    <w:rsid w:val="00A02A31"/>
    <w:rsid w:val="00A02D8A"/>
    <w:rsid w:val="00A02FCE"/>
    <w:rsid w:val="00A02FE3"/>
    <w:rsid w:val="00A0301C"/>
    <w:rsid w:val="00A033F1"/>
    <w:rsid w:val="00A03846"/>
    <w:rsid w:val="00A038CF"/>
    <w:rsid w:val="00A038DE"/>
    <w:rsid w:val="00A0394F"/>
    <w:rsid w:val="00A039A1"/>
    <w:rsid w:val="00A039F9"/>
    <w:rsid w:val="00A03B66"/>
    <w:rsid w:val="00A03C14"/>
    <w:rsid w:val="00A03C18"/>
    <w:rsid w:val="00A04123"/>
    <w:rsid w:val="00A047E8"/>
    <w:rsid w:val="00A04B13"/>
    <w:rsid w:val="00A04B4A"/>
    <w:rsid w:val="00A04BBE"/>
    <w:rsid w:val="00A04CAD"/>
    <w:rsid w:val="00A04DB5"/>
    <w:rsid w:val="00A0528D"/>
    <w:rsid w:val="00A052F2"/>
    <w:rsid w:val="00A05975"/>
    <w:rsid w:val="00A05A2C"/>
    <w:rsid w:val="00A05F54"/>
    <w:rsid w:val="00A06087"/>
    <w:rsid w:val="00A06095"/>
    <w:rsid w:val="00A0641B"/>
    <w:rsid w:val="00A0666A"/>
    <w:rsid w:val="00A06774"/>
    <w:rsid w:val="00A068A4"/>
    <w:rsid w:val="00A06B27"/>
    <w:rsid w:val="00A071E5"/>
    <w:rsid w:val="00A0729B"/>
    <w:rsid w:val="00A07314"/>
    <w:rsid w:val="00A074B9"/>
    <w:rsid w:val="00A07A48"/>
    <w:rsid w:val="00A07C96"/>
    <w:rsid w:val="00A07DA5"/>
    <w:rsid w:val="00A07DD6"/>
    <w:rsid w:val="00A07F3B"/>
    <w:rsid w:val="00A10031"/>
    <w:rsid w:val="00A102F5"/>
    <w:rsid w:val="00A1030A"/>
    <w:rsid w:val="00A10457"/>
    <w:rsid w:val="00A107BF"/>
    <w:rsid w:val="00A107EE"/>
    <w:rsid w:val="00A109D0"/>
    <w:rsid w:val="00A10AE8"/>
    <w:rsid w:val="00A10C25"/>
    <w:rsid w:val="00A10F65"/>
    <w:rsid w:val="00A112B0"/>
    <w:rsid w:val="00A11813"/>
    <w:rsid w:val="00A118E1"/>
    <w:rsid w:val="00A11915"/>
    <w:rsid w:val="00A1199D"/>
    <w:rsid w:val="00A11D2A"/>
    <w:rsid w:val="00A11EA6"/>
    <w:rsid w:val="00A11F71"/>
    <w:rsid w:val="00A1216C"/>
    <w:rsid w:val="00A12423"/>
    <w:rsid w:val="00A124C7"/>
    <w:rsid w:val="00A127C1"/>
    <w:rsid w:val="00A127F1"/>
    <w:rsid w:val="00A12D55"/>
    <w:rsid w:val="00A12EEA"/>
    <w:rsid w:val="00A12FE5"/>
    <w:rsid w:val="00A1310A"/>
    <w:rsid w:val="00A133F6"/>
    <w:rsid w:val="00A13B8D"/>
    <w:rsid w:val="00A13F6F"/>
    <w:rsid w:val="00A140A3"/>
    <w:rsid w:val="00A14197"/>
    <w:rsid w:val="00A14273"/>
    <w:rsid w:val="00A14468"/>
    <w:rsid w:val="00A14AAA"/>
    <w:rsid w:val="00A14BD3"/>
    <w:rsid w:val="00A14D40"/>
    <w:rsid w:val="00A14E44"/>
    <w:rsid w:val="00A14F09"/>
    <w:rsid w:val="00A14FF6"/>
    <w:rsid w:val="00A1507C"/>
    <w:rsid w:val="00A150C1"/>
    <w:rsid w:val="00A151A4"/>
    <w:rsid w:val="00A1534D"/>
    <w:rsid w:val="00A1566B"/>
    <w:rsid w:val="00A158A7"/>
    <w:rsid w:val="00A15913"/>
    <w:rsid w:val="00A15A9B"/>
    <w:rsid w:val="00A15BAF"/>
    <w:rsid w:val="00A15C26"/>
    <w:rsid w:val="00A15C91"/>
    <w:rsid w:val="00A16294"/>
    <w:rsid w:val="00A163CC"/>
    <w:rsid w:val="00A16557"/>
    <w:rsid w:val="00A165E5"/>
    <w:rsid w:val="00A166DD"/>
    <w:rsid w:val="00A167C9"/>
    <w:rsid w:val="00A16C03"/>
    <w:rsid w:val="00A16C57"/>
    <w:rsid w:val="00A1708A"/>
    <w:rsid w:val="00A17A66"/>
    <w:rsid w:val="00A20376"/>
    <w:rsid w:val="00A203B6"/>
    <w:rsid w:val="00A2045B"/>
    <w:rsid w:val="00A207FD"/>
    <w:rsid w:val="00A20875"/>
    <w:rsid w:val="00A20962"/>
    <w:rsid w:val="00A20BFC"/>
    <w:rsid w:val="00A20CEC"/>
    <w:rsid w:val="00A20F64"/>
    <w:rsid w:val="00A2103E"/>
    <w:rsid w:val="00A2105C"/>
    <w:rsid w:val="00A21189"/>
    <w:rsid w:val="00A21273"/>
    <w:rsid w:val="00A21274"/>
    <w:rsid w:val="00A217B0"/>
    <w:rsid w:val="00A217F3"/>
    <w:rsid w:val="00A217FA"/>
    <w:rsid w:val="00A21A44"/>
    <w:rsid w:val="00A21DA8"/>
    <w:rsid w:val="00A223BA"/>
    <w:rsid w:val="00A223F5"/>
    <w:rsid w:val="00A224C9"/>
    <w:rsid w:val="00A22523"/>
    <w:rsid w:val="00A22A57"/>
    <w:rsid w:val="00A22AC3"/>
    <w:rsid w:val="00A22DBD"/>
    <w:rsid w:val="00A22DEB"/>
    <w:rsid w:val="00A22F12"/>
    <w:rsid w:val="00A22F6C"/>
    <w:rsid w:val="00A22F82"/>
    <w:rsid w:val="00A2310A"/>
    <w:rsid w:val="00A232E6"/>
    <w:rsid w:val="00A23398"/>
    <w:rsid w:val="00A233B3"/>
    <w:rsid w:val="00A23709"/>
    <w:rsid w:val="00A23774"/>
    <w:rsid w:val="00A237F2"/>
    <w:rsid w:val="00A238CD"/>
    <w:rsid w:val="00A23C16"/>
    <w:rsid w:val="00A23DBC"/>
    <w:rsid w:val="00A24139"/>
    <w:rsid w:val="00A2415F"/>
    <w:rsid w:val="00A24301"/>
    <w:rsid w:val="00A2454D"/>
    <w:rsid w:val="00A24787"/>
    <w:rsid w:val="00A24828"/>
    <w:rsid w:val="00A24A06"/>
    <w:rsid w:val="00A24A4E"/>
    <w:rsid w:val="00A24AC1"/>
    <w:rsid w:val="00A24D47"/>
    <w:rsid w:val="00A24EE5"/>
    <w:rsid w:val="00A250A2"/>
    <w:rsid w:val="00A250BB"/>
    <w:rsid w:val="00A25155"/>
    <w:rsid w:val="00A25248"/>
    <w:rsid w:val="00A2526B"/>
    <w:rsid w:val="00A253FC"/>
    <w:rsid w:val="00A25407"/>
    <w:rsid w:val="00A255B3"/>
    <w:rsid w:val="00A25610"/>
    <w:rsid w:val="00A25A64"/>
    <w:rsid w:val="00A25CA2"/>
    <w:rsid w:val="00A25E38"/>
    <w:rsid w:val="00A25F03"/>
    <w:rsid w:val="00A25F05"/>
    <w:rsid w:val="00A25F78"/>
    <w:rsid w:val="00A2600B"/>
    <w:rsid w:val="00A2607F"/>
    <w:rsid w:val="00A2615B"/>
    <w:rsid w:val="00A262BB"/>
    <w:rsid w:val="00A263C6"/>
    <w:rsid w:val="00A26495"/>
    <w:rsid w:val="00A26BDE"/>
    <w:rsid w:val="00A26EDD"/>
    <w:rsid w:val="00A26FCF"/>
    <w:rsid w:val="00A2710D"/>
    <w:rsid w:val="00A27160"/>
    <w:rsid w:val="00A2740F"/>
    <w:rsid w:val="00A2771E"/>
    <w:rsid w:val="00A27834"/>
    <w:rsid w:val="00A278D9"/>
    <w:rsid w:val="00A27A44"/>
    <w:rsid w:val="00A27D5B"/>
    <w:rsid w:val="00A27DF7"/>
    <w:rsid w:val="00A27F4D"/>
    <w:rsid w:val="00A3033D"/>
    <w:rsid w:val="00A304A8"/>
    <w:rsid w:val="00A306C0"/>
    <w:rsid w:val="00A30726"/>
    <w:rsid w:val="00A30803"/>
    <w:rsid w:val="00A30835"/>
    <w:rsid w:val="00A3088B"/>
    <w:rsid w:val="00A30A22"/>
    <w:rsid w:val="00A30C39"/>
    <w:rsid w:val="00A30FB4"/>
    <w:rsid w:val="00A310BE"/>
    <w:rsid w:val="00A31230"/>
    <w:rsid w:val="00A31295"/>
    <w:rsid w:val="00A31338"/>
    <w:rsid w:val="00A31523"/>
    <w:rsid w:val="00A31769"/>
    <w:rsid w:val="00A31867"/>
    <w:rsid w:val="00A31AF6"/>
    <w:rsid w:val="00A31C5B"/>
    <w:rsid w:val="00A32293"/>
    <w:rsid w:val="00A3235E"/>
    <w:rsid w:val="00A3244B"/>
    <w:rsid w:val="00A32A10"/>
    <w:rsid w:val="00A32B8C"/>
    <w:rsid w:val="00A32E39"/>
    <w:rsid w:val="00A32ED5"/>
    <w:rsid w:val="00A32F35"/>
    <w:rsid w:val="00A32F46"/>
    <w:rsid w:val="00A333C3"/>
    <w:rsid w:val="00A33438"/>
    <w:rsid w:val="00A33455"/>
    <w:rsid w:val="00A3345E"/>
    <w:rsid w:val="00A3390F"/>
    <w:rsid w:val="00A33945"/>
    <w:rsid w:val="00A33A7D"/>
    <w:rsid w:val="00A33E4D"/>
    <w:rsid w:val="00A33EC0"/>
    <w:rsid w:val="00A342DA"/>
    <w:rsid w:val="00A343C2"/>
    <w:rsid w:val="00A34436"/>
    <w:rsid w:val="00A34798"/>
    <w:rsid w:val="00A3482D"/>
    <w:rsid w:val="00A34910"/>
    <w:rsid w:val="00A3493B"/>
    <w:rsid w:val="00A349E6"/>
    <w:rsid w:val="00A34AB0"/>
    <w:rsid w:val="00A34B90"/>
    <w:rsid w:val="00A34E68"/>
    <w:rsid w:val="00A34EAE"/>
    <w:rsid w:val="00A350BA"/>
    <w:rsid w:val="00A350D2"/>
    <w:rsid w:val="00A35210"/>
    <w:rsid w:val="00A35283"/>
    <w:rsid w:val="00A358CE"/>
    <w:rsid w:val="00A3597E"/>
    <w:rsid w:val="00A359A9"/>
    <w:rsid w:val="00A35A5C"/>
    <w:rsid w:val="00A36056"/>
    <w:rsid w:val="00A36167"/>
    <w:rsid w:val="00A3618D"/>
    <w:rsid w:val="00A36285"/>
    <w:rsid w:val="00A362AF"/>
    <w:rsid w:val="00A363C1"/>
    <w:rsid w:val="00A364BC"/>
    <w:rsid w:val="00A36541"/>
    <w:rsid w:val="00A3693D"/>
    <w:rsid w:val="00A36AB8"/>
    <w:rsid w:val="00A36AE3"/>
    <w:rsid w:val="00A36CB4"/>
    <w:rsid w:val="00A36E1C"/>
    <w:rsid w:val="00A37168"/>
    <w:rsid w:val="00A3735C"/>
    <w:rsid w:val="00A373B1"/>
    <w:rsid w:val="00A3771F"/>
    <w:rsid w:val="00A37825"/>
    <w:rsid w:val="00A37AB8"/>
    <w:rsid w:val="00A37D30"/>
    <w:rsid w:val="00A37D35"/>
    <w:rsid w:val="00A37D53"/>
    <w:rsid w:val="00A37E71"/>
    <w:rsid w:val="00A37E80"/>
    <w:rsid w:val="00A401D4"/>
    <w:rsid w:val="00A40227"/>
    <w:rsid w:val="00A407E3"/>
    <w:rsid w:val="00A40814"/>
    <w:rsid w:val="00A40DEE"/>
    <w:rsid w:val="00A40E01"/>
    <w:rsid w:val="00A414C7"/>
    <w:rsid w:val="00A4171B"/>
    <w:rsid w:val="00A41721"/>
    <w:rsid w:val="00A417D2"/>
    <w:rsid w:val="00A41909"/>
    <w:rsid w:val="00A41975"/>
    <w:rsid w:val="00A41E10"/>
    <w:rsid w:val="00A41FA4"/>
    <w:rsid w:val="00A4253F"/>
    <w:rsid w:val="00A42611"/>
    <w:rsid w:val="00A42A16"/>
    <w:rsid w:val="00A42AFF"/>
    <w:rsid w:val="00A42BE9"/>
    <w:rsid w:val="00A42D55"/>
    <w:rsid w:val="00A42DE5"/>
    <w:rsid w:val="00A431CA"/>
    <w:rsid w:val="00A435B1"/>
    <w:rsid w:val="00A43765"/>
    <w:rsid w:val="00A439F1"/>
    <w:rsid w:val="00A43BBA"/>
    <w:rsid w:val="00A43D35"/>
    <w:rsid w:val="00A43E91"/>
    <w:rsid w:val="00A43E9E"/>
    <w:rsid w:val="00A4412E"/>
    <w:rsid w:val="00A445DF"/>
    <w:rsid w:val="00A4497F"/>
    <w:rsid w:val="00A44D48"/>
    <w:rsid w:val="00A44DB3"/>
    <w:rsid w:val="00A44F40"/>
    <w:rsid w:val="00A4513E"/>
    <w:rsid w:val="00A4518D"/>
    <w:rsid w:val="00A453C7"/>
    <w:rsid w:val="00A454EB"/>
    <w:rsid w:val="00A455B6"/>
    <w:rsid w:val="00A45618"/>
    <w:rsid w:val="00A45658"/>
    <w:rsid w:val="00A4565A"/>
    <w:rsid w:val="00A45671"/>
    <w:rsid w:val="00A45B9B"/>
    <w:rsid w:val="00A45BE2"/>
    <w:rsid w:val="00A45D87"/>
    <w:rsid w:val="00A46203"/>
    <w:rsid w:val="00A4627A"/>
    <w:rsid w:val="00A4639E"/>
    <w:rsid w:val="00A466FC"/>
    <w:rsid w:val="00A467F9"/>
    <w:rsid w:val="00A468D5"/>
    <w:rsid w:val="00A46A0D"/>
    <w:rsid w:val="00A46AC1"/>
    <w:rsid w:val="00A46B72"/>
    <w:rsid w:val="00A46B98"/>
    <w:rsid w:val="00A46BD6"/>
    <w:rsid w:val="00A46C62"/>
    <w:rsid w:val="00A46D75"/>
    <w:rsid w:val="00A46EC6"/>
    <w:rsid w:val="00A478BD"/>
    <w:rsid w:val="00A47906"/>
    <w:rsid w:val="00A47B33"/>
    <w:rsid w:val="00A47B9D"/>
    <w:rsid w:val="00A47BB3"/>
    <w:rsid w:val="00A47C34"/>
    <w:rsid w:val="00A47CCA"/>
    <w:rsid w:val="00A47E65"/>
    <w:rsid w:val="00A47E8D"/>
    <w:rsid w:val="00A501DE"/>
    <w:rsid w:val="00A50430"/>
    <w:rsid w:val="00A506BC"/>
    <w:rsid w:val="00A50806"/>
    <w:rsid w:val="00A50888"/>
    <w:rsid w:val="00A508E3"/>
    <w:rsid w:val="00A50B72"/>
    <w:rsid w:val="00A50C22"/>
    <w:rsid w:val="00A50CBF"/>
    <w:rsid w:val="00A50D91"/>
    <w:rsid w:val="00A51086"/>
    <w:rsid w:val="00A51167"/>
    <w:rsid w:val="00A51181"/>
    <w:rsid w:val="00A5138E"/>
    <w:rsid w:val="00A516CF"/>
    <w:rsid w:val="00A51837"/>
    <w:rsid w:val="00A51B76"/>
    <w:rsid w:val="00A51C2F"/>
    <w:rsid w:val="00A51C46"/>
    <w:rsid w:val="00A51E31"/>
    <w:rsid w:val="00A51E5C"/>
    <w:rsid w:val="00A5203C"/>
    <w:rsid w:val="00A5255F"/>
    <w:rsid w:val="00A525B9"/>
    <w:rsid w:val="00A5268C"/>
    <w:rsid w:val="00A52815"/>
    <w:rsid w:val="00A5291A"/>
    <w:rsid w:val="00A52A0B"/>
    <w:rsid w:val="00A52A2D"/>
    <w:rsid w:val="00A52B0B"/>
    <w:rsid w:val="00A52B7C"/>
    <w:rsid w:val="00A52FD9"/>
    <w:rsid w:val="00A5306E"/>
    <w:rsid w:val="00A530C8"/>
    <w:rsid w:val="00A531E0"/>
    <w:rsid w:val="00A5320B"/>
    <w:rsid w:val="00A5323B"/>
    <w:rsid w:val="00A536C9"/>
    <w:rsid w:val="00A537AD"/>
    <w:rsid w:val="00A53874"/>
    <w:rsid w:val="00A539D1"/>
    <w:rsid w:val="00A53A07"/>
    <w:rsid w:val="00A53B9D"/>
    <w:rsid w:val="00A53CB5"/>
    <w:rsid w:val="00A53DCF"/>
    <w:rsid w:val="00A53E89"/>
    <w:rsid w:val="00A54333"/>
    <w:rsid w:val="00A543DD"/>
    <w:rsid w:val="00A54519"/>
    <w:rsid w:val="00A546A8"/>
    <w:rsid w:val="00A546DB"/>
    <w:rsid w:val="00A5483E"/>
    <w:rsid w:val="00A55327"/>
    <w:rsid w:val="00A55496"/>
    <w:rsid w:val="00A55823"/>
    <w:rsid w:val="00A558A8"/>
    <w:rsid w:val="00A55D1A"/>
    <w:rsid w:val="00A55D30"/>
    <w:rsid w:val="00A56047"/>
    <w:rsid w:val="00A5613D"/>
    <w:rsid w:val="00A567A6"/>
    <w:rsid w:val="00A568FE"/>
    <w:rsid w:val="00A56980"/>
    <w:rsid w:val="00A569D2"/>
    <w:rsid w:val="00A56A81"/>
    <w:rsid w:val="00A56C22"/>
    <w:rsid w:val="00A56C9F"/>
    <w:rsid w:val="00A56CDB"/>
    <w:rsid w:val="00A56D52"/>
    <w:rsid w:val="00A5709F"/>
    <w:rsid w:val="00A573AA"/>
    <w:rsid w:val="00A5740B"/>
    <w:rsid w:val="00A57418"/>
    <w:rsid w:val="00A574BA"/>
    <w:rsid w:val="00A575FE"/>
    <w:rsid w:val="00A57B06"/>
    <w:rsid w:val="00A57FF3"/>
    <w:rsid w:val="00A6055B"/>
    <w:rsid w:val="00A606A4"/>
    <w:rsid w:val="00A608AF"/>
    <w:rsid w:val="00A609E0"/>
    <w:rsid w:val="00A60A67"/>
    <w:rsid w:val="00A60EDB"/>
    <w:rsid w:val="00A61033"/>
    <w:rsid w:val="00A6112B"/>
    <w:rsid w:val="00A612D1"/>
    <w:rsid w:val="00A613DC"/>
    <w:rsid w:val="00A61444"/>
    <w:rsid w:val="00A6147B"/>
    <w:rsid w:val="00A614A6"/>
    <w:rsid w:val="00A614EA"/>
    <w:rsid w:val="00A61939"/>
    <w:rsid w:val="00A61993"/>
    <w:rsid w:val="00A61CD7"/>
    <w:rsid w:val="00A61D8A"/>
    <w:rsid w:val="00A61DDD"/>
    <w:rsid w:val="00A61F32"/>
    <w:rsid w:val="00A623B3"/>
    <w:rsid w:val="00A627AE"/>
    <w:rsid w:val="00A62959"/>
    <w:rsid w:val="00A629D4"/>
    <w:rsid w:val="00A62D70"/>
    <w:rsid w:val="00A62E6C"/>
    <w:rsid w:val="00A62E75"/>
    <w:rsid w:val="00A62F19"/>
    <w:rsid w:val="00A6304A"/>
    <w:rsid w:val="00A630DE"/>
    <w:rsid w:val="00A6364C"/>
    <w:rsid w:val="00A639B3"/>
    <w:rsid w:val="00A63AD4"/>
    <w:rsid w:val="00A63E2C"/>
    <w:rsid w:val="00A63F0A"/>
    <w:rsid w:val="00A641E4"/>
    <w:rsid w:val="00A64587"/>
    <w:rsid w:val="00A6458B"/>
    <w:rsid w:val="00A645AF"/>
    <w:rsid w:val="00A64772"/>
    <w:rsid w:val="00A6480A"/>
    <w:rsid w:val="00A64A5F"/>
    <w:rsid w:val="00A64A6B"/>
    <w:rsid w:val="00A64B7A"/>
    <w:rsid w:val="00A64EEF"/>
    <w:rsid w:val="00A6517D"/>
    <w:rsid w:val="00A655AE"/>
    <w:rsid w:val="00A658ED"/>
    <w:rsid w:val="00A659F9"/>
    <w:rsid w:val="00A65A45"/>
    <w:rsid w:val="00A65A8E"/>
    <w:rsid w:val="00A65C0E"/>
    <w:rsid w:val="00A65EF1"/>
    <w:rsid w:val="00A65F45"/>
    <w:rsid w:val="00A65F5E"/>
    <w:rsid w:val="00A660EE"/>
    <w:rsid w:val="00A66286"/>
    <w:rsid w:val="00A6633E"/>
    <w:rsid w:val="00A6675A"/>
    <w:rsid w:val="00A66870"/>
    <w:rsid w:val="00A66ABA"/>
    <w:rsid w:val="00A66C4D"/>
    <w:rsid w:val="00A66D4C"/>
    <w:rsid w:val="00A66E3B"/>
    <w:rsid w:val="00A66EFD"/>
    <w:rsid w:val="00A66F28"/>
    <w:rsid w:val="00A671E0"/>
    <w:rsid w:val="00A672FC"/>
    <w:rsid w:val="00A6758D"/>
    <w:rsid w:val="00A676AF"/>
    <w:rsid w:val="00A677C7"/>
    <w:rsid w:val="00A679A4"/>
    <w:rsid w:val="00A67B10"/>
    <w:rsid w:val="00A67B2A"/>
    <w:rsid w:val="00A67D68"/>
    <w:rsid w:val="00A67D6A"/>
    <w:rsid w:val="00A67EFB"/>
    <w:rsid w:val="00A67FD3"/>
    <w:rsid w:val="00A67FE2"/>
    <w:rsid w:val="00A7002A"/>
    <w:rsid w:val="00A702AB"/>
    <w:rsid w:val="00A702CD"/>
    <w:rsid w:val="00A70362"/>
    <w:rsid w:val="00A703D5"/>
    <w:rsid w:val="00A704F9"/>
    <w:rsid w:val="00A706A2"/>
    <w:rsid w:val="00A7092C"/>
    <w:rsid w:val="00A70941"/>
    <w:rsid w:val="00A70BF1"/>
    <w:rsid w:val="00A70DDB"/>
    <w:rsid w:val="00A70E6F"/>
    <w:rsid w:val="00A714CE"/>
    <w:rsid w:val="00A71568"/>
    <w:rsid w:val="00A718A9"/>
    <w:rsid w:val="00A718E5"/>
    <w:rsid w:val="00A718F9"/>
    <w:rsid w:val="00A7203C"/>
    <w:rsid w:val="00A723A9"/>
    <w:rsid w:val="00A723E7"/>
    <w:rsid w:val="00A7249D"/>
    <w:rsid w:val="00A724C5"/>
    <w:rsid w:val="00A72A59"/>
    <w:rsid w:val="00A72CC8"/>
    <w:rsid w:val="00A72D27"/>
    <w:rsid w:val="00A72EC8"/>
    <w:rsid w:val="00A72FC1"/>
    <w:rsid w:val="00A73042"/>
    <w:rsid w:val="00A73119"/>
    <w:rsid w:val="00A7329F"/>
    <w:rsid w:val="00A733B8"/>
    <w:rsid w:val="00A73457"/>
    <w:rsid w:val="00A7346B"/>
    <w:rsid w:val="00A73475"/>
    <w:rsid w:val="00A7382C"/>
    <w:rsid w:val="00A73A11"/>
    <w:rsid w:val="00A73ABB"/>
    <w:rsid w:val="00A73ACA"/>
    <w:rsid w:val="00A73F2E"/>
    <w:rsid w:val="00A740CD"/>
    <w:rsid w:val="00A7424F"/>
    <w:rsid w:val="00A74410"/>
    <w:rsid w:val="00A74AF8"/>
    <w:rsid w:val="00A74DBE"/>
    <w:rsid w:val="00A74DEE"/>
    <w:rsid w:val="00A74F79"/>
    <w:rsid w:val="00A7526F"/>
    <w:rsid w:val="00A75472"/>
    <w:rsid w:val="00A75742"/>
    <w:rsid w:val="00A75B37"/>
    <w:rsid w:val="00A76267"/>
    <w:rsid w:val="00A7653D"/>
    <w:rsid w:val="00A765EB"/>
    <w:rsid w:val="00A76814"/>
    <w:rsid w:val="00A768B5"/>
    <w:rsid w:val="00A769DE"/>
    <w:rsid w:val="00A76BA8"/>
    <w:rsid w:val="00A76EF3"/>
    <w:rsid w:val="00A77491"/>
    <w:rsid w:val="00A77706"/>
    <w:rsid w:val="00A777BE"/>
    <w:rsid w:val="00A778CD"/>
    <w:rsid w:val="00A8025E"/>
    <w:rsid w:val="00A80566"/>
    <w:rsid w:val="00A8086F"/>
    <w:rsid w:val="00A808B6"/>
    <w:rsid w:val="00A8096B"/>
    <w:rsid w:val="00A80A8D"/>
    <w:rsid w:val="00A80D25"/>
    <w:rsid w:val="00A80D37"/>
    <w:rsid w:val="00A80E7E"/>
    <w:rsid w:val="00A81217"/>
    <w:rsid w:val="00A81344"/>
    <w:rsid w:val="00A818CF"/>
    <w:rsid w:val="00A818D2"/>
    <w:rsid w:val="00A819E8"/>
    <w:rsid w:val="00A81A35"/>
    <w:rsid w:val="00A81A69"/>
    <w:rsid w:val="00A81A85"/>
    <w:rsid w:val="00A81CC3"/>
    <w:rsid w:val="00A820A2"/>
    <w:rsid w:val="00A82422"/>
    <w:rsid w:val="00A82697"/>
    <w:rsid w:val="00A82AC5"/>
    <w:rsid w:val="00A82B00"/>
    <w:rsid w:val="00A82B61"/>
    <w:rsid w:val="00A82C89"/>
    <w:rsid w:val="00A82E38"/>
    <w:rsid w:val="00A830A8"/>
    <w:rsid w:val="00A830EA"/>
    <w:rsid w:val="00A835B0"/>
    <w:rsid w:val="00A83605"/>
    <w:rsid w:val="00A83632"/>
    <w:rsid w:val="00A83844"/>
    <w:rsid w:val="00A83982"/>
    <w:rsid w:val="00A83A67"/>
    <w:rsid w:val="00A83B05"/>
    <w:rsid w:val="00A83C13"/>
    <w:rsid w:val="00A84039"/>
    <w:rsid w:val="00A8425B"/>
    <w:rsid w:val="00A843CC"/>
    <w:rsid w:val="00A8444E"/>
    <w:rsid w:val="00A8466A"/>
    <w:rsid w:val="00A846D2"/>
    <w:rsid w:val="00A848A2"/>
    <w:rsid w:val="00A84978"/>
    <w:rsid w:val="00A849F6"/>
    <w:rsid w:val="00A84A8C"/>
    <w:rsid w:val="00A84FCD"/>
    <w:rsid w:val="00A85244"/>
    <w:rsid w:val="00A853DD"/>
    <w:rsid w:val="00A854EF"/>
    <w:rsid w:val="00A85562"/>
    <w:rsid w:val="00A855AE"/>
    <w:rsid w:val="00A855EF"/>
    <w:rsid w:val="00A8561C"/>
    <w:rsid w:val="00A85671"/>
    <w:rsid w:val="00A8570B"/>
    <w:rsid w:val="00A857F5"/>
    <w:rsid w:val="00A8583E"/>
    <w:rsid w:val="00A858AB"/>
    <w:rsid w:val="00A85B5C"/>
    <w:rsid w:val="00A85B93"/>
    <w:rsid w:val="00A85C60"/>
    <w:rsid w:val="00A85EA9"/>
    <w:rsid w:val="00A85F19"/>
    <w:rsid w:val="00A86208"/>
    <w:rsid w:val="00A86887"/>
    <w:rsid w:val="00A86A82"/>
    <w:rsid w:val="00A86AB9"/>
    <w:rsid w:val="00A86AE2"/>
    <w:rsid w:val="00A86E94"/>
    <w:rsid w:val="00A870B5"/>
    <w:rsid w:val="00A8720F"/>
    <w:rsid w:val="00A87350"/>
    <w:rsid w:val="00A8748B"/>
    <w:rsid w:val="00A875BD"/>
    <w:rsid w:val="00A875DC"/>
    <w:rsid w:val="00A8769F"/>
    <w:rsid w:val="00A87705"/>
    <w:rsid w:val="00A87796"/>
    <w:rsid w:val="00A87A90"/>
    <w:rsid w:val="00A87B8F"/>
    <w:rsid w:val="00A87D1F"/>
    <w:rsid w:val="00A87D24"/>
    <w:rsid w:val="00A87D77"/>
    <w:rsid w:val="00A90025"/>
    <w:rsid w:val="00A906D4"/>
    <w:rsid w:val="00A907E5"/>
    <w:rsid w:val="00A907EF"/>
    <w:rsid w:val="00A90B2D"/>
    <w:rsid w:val="00A90C07"/>
    <w:rsid w:val="00A90C4C"/>
    <w:rsid w:val="00A9105C"/>
    <w:rsid w:val="00A91121"/>
    <w:rsid w:val="00A911A9"/>
    <w:rsid w:val="00A91294"/>
    <w:rsid w:val="00A915C4"/>
    <w:rsid w:val="00A9161E"/>
    <w:rsid w:val="00A918ED"/>
    <w:rsid w:val="00A91BD4"/>
    <w:rsid w:val="00A92047"/>
    <w:rsid w:val="00A920EA"/>
    <w:rsid w:val="00A9235A"/>
    <w:rsid w:val="00A926A1"/>
    <w:rsid w:val="00A9283B"/>
    <w:rsid w:val="00A92954"/>
    <w:rsid w:val="00A92A27"/>
    <w:rsid w:val="00A92CD4"/>
    <w:rsid w:val="00A92FEC"/>
    <w:rsid w:val="00A9300F"/>
    <w:rsid w:val="00A9324F"/>
    <w:rsid w:val="00A9349C"/>
    <w:rsid w:val="00A935A9"/>
    <w:rsid w:val="00A9368B"/>
    <w:rsid w:val="00A9374D"/>
    <w:rsid w:val="00A938E6"/>
    <w:rsid w:val="00A93B5F"/>
    <w:rsid w:val="00A93C61"/>
    <w:rsid w:val="00A940C6"/>
    <w:rsid w:val="00A94111"/>
    <w:rsid w:val="00A94255"/>
    <w:rsid w:val="00A942C8"/>
    <w:rsid w:val="00A94515"/>
    <w:rsid w:val="00A94545"/>
    <w:rsid w:val="00A94888"/>
    <w:rsid w:val="00A94932"/>
    <w:rsid w:val="00A94A09"/>
    <w:rsid w:val="00A94A2D"/>
    <w:rsid w:val="00A94B22"/>
    <w:rsid w:val="00A94C0A"/>
    <w:rsid w:val="00A94CA2"/>
    <w:rsid w:val="00A94EB2"/>
    <w:rsid w:val="00A9503E"/>
    <w:rsid w:val="00A95120"/>
    <w:rsid w:val="00A952CC"/>
    <w:rsid w:val="00A952CE"/>
    <w:rsid w:val="00A95682"/>
    <w:rsid w:val="00A95937"/>
    <w:rsid w:val="00A95B67"/>
    <w:rsid w:val="00A95DE4"/>
    <w:rsid w:val="00A9610B"/>
    <w:rsid w:val="00A96792"/>
    <w:rsid w:val="00A96A80"/>
    <w:rsid w:val="00A97337"/>
    <w:rsid w:val="00A9789A"/>
    <w:rsid w:val="00A97B18"/>
    <w:rsid w:val="00A97DC5"/>
    <w:rsid w:val="00AA0091"/>
    <w:rsid w:val="00AA0179"/>
    <w:rsid w:val="00AA02BA"/>
    <w:rsid w:val="00AA0A29"/>
    <w:rsid w:val="00AA0AFC"/>
    <w:rsid w:val="00AA108F"/>
    <w:rsid w:val="00AA1299"/>
    <w:rsid w:val="00AA137E"/>
    <w:rsid w:val="00AA1440"/>
    <w:rsid w:val="00AA14A5"/>
    <w:rsid w:val="00AA15EE"/>
    <w:rsid w:val="00AA191B"/>
    <w:rsid w:val="00AA19B5"/>
    <w:rsid w:val="00AA2654"/>
    <w:rsid w:val="00AA26AE"/>
    <w:rsid w:val="00AA26EE"/>
    <w:rsid w:val="00AA275D"/>
    <w:rsid w:val="00AA2A05"/>
    <w:rsid w:val="00AA2A70"/>
    <w:rsid w:val="00AA307A"/>
    <w:rsid w:val="00AA3207"/>
    <w:rsid w:val="00AA33A6"/>
    <w:rsid w:val="00AA3625"/>
    <w:rsid w:val="00AA3800"/>
    <w:rsid w:val="00AA3B81"/>
    <w:rsid w:val="00AA3E16"/>
    <w:rsid w:val="00AA4027"/>
    <w:rsid w:val="00AA447E"/>
    <w:rsid w:val="00AA45D1"/>
    <w:rsid w:val="00AA4621"/>
    <w:rsid w:val="00AA49E9"/>
    <w:rsid w:val="00AA4EAF"/>
    <w:rsid w:val="00AA4F34"/>
    <w:rsid w:val="00AA4F87"/>
    <w:rsid w:val="00AA50E7"/>
    <w:rsid w:val="00AA5152"/>
    <w:rsid w:val="00AA57A4"/>
    <w:rsid w:val="00AA59B5"/>
    <w:rsid w:val="00AA59D8"/>
    <w:rsid w:val="00AA62B3"/>
    <w:rsid w:val="00AA665B"/>
    <w:rsid w:val="00AA667B"/>
    <w:rsid w:val="00AA6699"/>
    <w:rsid w:val="00AA686C"/>
    <w:rsid w:val="00AA6A7D"/>
    <w:rsid w:val="00AA7469"/>
    <w:rsid w:val="00AA758B"/>
    <w:rsid w:val="00AA76E1"/>
    <w:rsid w:val="00AA7709"/>
    <w:rsid w:val="00AA7819"/>
    <w:rsid w:val="00AA7920"/>
    <w:rsid w:val="00AA7A81"/>
    <w:rsid w:val="00AA7AEB"/>
    <w:rsid w:val="00AA7C1D"/>
    <w:rsid w:val="00AA7F8F"/>
    <w:rsid w:val="00AA7FA4"/>
    <w:rsid w:val="00AB013E"/>
    <w:rsid w:val="00AB0229"/>
    <w:rsid w:val="00AB0288"/>
    <w:rsid w:val="00AB028D"/>
    <w:rsid w:val="00AB03B1"/>
    <w:rsid w:val="00AB0591"/>
    <w:rsid w:val="00AB05AE"/>
    <w:rsid w:val="00AB06BA"/>
    <w:rsid w:val="00AB08EB"/>
    <w:rsid w:val="00AB0AA7"/>
    <w:rsid w:val="00AB0E52"/>
    <w:rsid w:val="00AB12B4"/>
    <w:rsid w:val="00AB132D"/>
    <w:rsid w:val="00AB138A"/>
    <w:rsid w:val="00AB1514"/>
    <w:rsid w:val="00AB1584"/>
    <w:rsid w:val="00AB16EF"/>
    <w:rsid w:val="00AB1A27"/>
    <w:rsid w:val="00AB1A72"/>
    <w:rsid w:val="00AB1D3F"/>
    <w:rsid w:val="00AB22DB"/>
    <w:rsid w:val="00AB2574"/>
    <w:rsid w:val="00AB2697"/>
    <w:rsid w:val="00AB26FA"/>
    <w:rsid w:val="00AB2B5B"/>
    <w:rsid w:val="00AB2FE2"/>
    <w:rsid w:val="00AB3155"/>
    <w:rsid w:val="00AB318B"/>
    <w:rsid w:val="00AB32E6"/>
    <w:rsid w:val="00AB3377"/>
    <w:rsid w:val="00AB3462"/>
    <w:rsid w:val="00AB3834"/>
    <w:rsid w:val="00AB3D1D"/>
    <w:rsid w:val="00AB3F8A"/>
    <w:rsid w:val="00AB40C2"/>
    <w:rsid w:val="00AB40F1"/>
    <w:rsid w:val="00AB431D"/>
    <w:rsid w:val="00AB4661"/>
    <w:rsid w:val="00AB4707"/>
    <w:rsid w:val="00AB47A7"/>
    <w:rsid w:val="00AB4860"/>
    <w:rsid w:val="00AB4AE2"/>
    <w:rsid w:val="00AB4B95"/>
    <w:rsid w:val="00AB5094"/>
    <w:rsid w:val="00AB52D6"/>
    <w:rsid w:val="00AB5576"/>
    <w:rsid w:val="00AB55D1"/>
    <w:rsid w:val="00AB58B6"/>
    <w:rsid w:val="00AB594E"/>
    <w:rsid w:val="00AB5B51"/>
    <w:rsid w:val="00AB5E9A"/>
    <w:rsid w:val="00AB5F9D"/>
    <w:rsid w:val="00AB6007"/>
    <w:rsid w:val="00AB61C9"/>
    <w:rsid w:val="00AB6212"/>
    <w:rsid w:val="00AB621D"/>
    <w:rsid w:val="00AB626D"/>
    <w:rsid w:val="00AB640E"/>
    <w:rsid w:val="00AB6733"/>
    <w:rsid w:val="00AB697B"/>
    <w:rsid w:val="00AB69F6"/>
    <w:rsid w:val="00AB6A45"/>
    <w:rsid w:val="00AB6C8D"/>
    <w:rsid w:val="00AB6D48"/>
    <w:rsid w:val="00AB6FE9"/>
    <w:rsid w:val="00AB700E"/>
    <w:rsid w:val="00AB71E1"/>
    <w:rsid w:val="00AB749D"/>
    <w:rsid w:val="00AB7501"/>
    <w:rsid w:val="00AB7C3E"/>
    <w:rsid w:val="00AB7DB8"/>
    <w:rsid w:val="00AB7DED"/>
    <w:rsid w:val="00AC0215"/>
    <w:rsid w:val="00AC02C1"/>
    <w:rsid w:val="00AC03BB"/>
    <w:rsid w:val="00AC03CB"/>
    <w:rsid w:val="00AC064D"/>
    <w:rsid w:val="00AC06D8"/>
    <w:rsid w:val="00AC070C"/>
    <w:rsid w:val="00AC071A"/>
    <w:rsid w:val="00AC0865"/>
    <w:rsid w:val="00AC099F"/>
    <w:rsid w:val="00AC0A5F"/>
    <w:rsid w:val="00AC0AB6"/>
    <w:rsid w:val="00AC0AF1"/>
    <w:rsid w:val="00AC0B67"/>
    <w:rsid w:val="00AC0BFD"/>
    <w:rsid w:val="00AC0C34"/>
    <w:rsid w:val="00AC0C87"/>
    <w:rsid w:val="00AC0DB7"/>
    <w:rsid w:val="00AC124F"/>
    <w:rsid w:val="00AC12D9"/>
    <w:rsid w:val="00AC12EA"/>
    <w:rsid w:val="00AC147D"/>
    <w:rsid w:val="00AC14B0"/>
    <w:rsid w:val="00AC1553"/>
    <w:rsid w:val="00AC1583"/>
    <w:rsid w:val="00AC17FE"/>
    <w:rsid w:val="00AC1B64"/>
    <w:rsid w:val="00AC2262"/>
    <w:rsid w:val="00AC22A8"/>
    <w:rsid w:val="00AC2311"/>
    <w:rsid w:val="00AC2506"/>
    <w:rsid w:val="00AC2622"/>
    <w:rsid w:val="00AC2627"/>
    <w:rsid w:val="00AC2629"/>
    <w:rsid w:val="00AC2765"/>
    <w:rsid w:val="00AC2816"/>
    <w:rsid w:val="00AC2A66"/>
    <w:rsid w:val="00AC2B56"/>
    <w:rsid w:val="00AC2D69"/>
    <w:rsid w:val="00AC3043"/>
    <w:rsid w:val="00AC3320"/>
    <w:rsid w:val="00AC36E3"/>
    <w:rsid w:val="00AC36FA"/>
    <w:rsid w:val="00AC3885"/>
    <w:rsid w:val="00AC3A25"/>
    <w:rsid w:val="00AC3AA3"/>
    <w:rsid w:val="00AC3D08"/>
    <w:rsid w:val="00AC3D24"/>
    <w:rsid w:val="00AC3D34"/>
    <w:rsid w:val="00AC3D8C"/>
    <w:rsid w:val="00AC3F28"/>
    <w:rsid w:val="00AC3FF5"/>
    <w:rsid w:val="00AC410B"/>
    <w:rsid w:val="00AC415E"/>
    <w:rsid w:val="00AC4685"/>
    <w:rsid w:val="00AC46BB"/>
    <w:rsid w:val="00AC47F5"/>
    <w:rsid w:val="00AC485D"/>
    <w:rsid w:val="00AC4F54"/>
    <w:rsid w:val="00AC5257"/>
    <w:rsid w:val="00AC5335"/>
    <w:rsid w:val="00AC55F6"/>
    <w:rsid w:val="00AC59EA"/>
    <w:rsid w:val="00AC5A98"/>
    <w:rsid w:val="00AC5B7C"/>
    <w:rsid w:val="00AC5E74"/>
    <w:rsid w:val="00AC64E1"/>
    <w:rsid w:val="00AC6A14"/>
    <w:rsid w:val="00AC6C35"/>
    <w:rsid w:val="00AC6C63"/>
    <w:rsid w:val="00AC71B9"/>
    <w:rsid w:val="00AC731C"/>
    <w:rsid w:val="00AC733F"/>
    <w:rsid w:val="00AC7342"/>
    <w:rsid w:val="00AC754F"/>
    <w:rsid w:val="00AC7667"/>
    <w:rsid w:val="00AC779C"/>
    <w:rsid w:val="00AC7AF3"/>
    <w:rsid w:val="00AC7B39"/>
    <w:rsid w:val="00AC7B3E"/>
    <w:rsid w:val="00AC7DED"/>
    <w:rsid w:val="00AD03AB"/>
    <w:rsid w:val="00AD0502"/>
    <w:rsid w:val="00AD0512"/>
    <w:rsid w:val="00AD0814"/>
    <w:rsid w:val="00AD0F10"/>
    <w:rsid w:val="00AD1125"/>
    <w:rsid w:val="00AD1357"/>
    <w:rsid w:val="00AD15E1"/>
    <w:rsid w:val="00AD17C7"/>
    <w:rsid w:val="00AD18C1"/>
    <w:rsid w:val="00AD19FC"/>
    <w:rsid w:val="00AD1CD7"/>
    <w:rsid w:val="00AD1D07"/>
    <w:rsid w:val="00AD2080"/>
    <w:rsid w:val="00AD216C"/>
    <w:rsid w:val="00AD21CA"/>
    <w:rsid w:val="00AD224E"/>
    <w:rsid w:val="00AD22F3"/>
    <w:rsid w:val="00AD22F4"/>
    <w:rsid w:val="00AD22F9"/>
    <w:rsid w:val="00AD2472"/>
    <w:rsid w:val="00AD24F4"/>
    <w:rsid w:val="00AD2617"/>
    <w:rsid w:val="00AD27E8"/>
    <w:rsid w:val="00AD2C15"/>
    <w:rsid w:val="00AD2C48"/>
    <w:rsid w:val="00AD2CBF"/>
    <w:rsid w:val="00AD31C3"/>
    <w:rsid w:val="00AD32C0"/>
    <w:rsid w:val="00AD3328"/>
    <w:rsid w:val="00AD3990"/>
    <w:rsid w:val="00AD3B5D"/>
    <w:rsid w:val="00AD3B60"/>
    <w:rsid w:val="00AD3B75"/>
    <w:rsid w:val="00AD3CAD"/>
    <w:rsid w:val="00AD4080"/>
    <w:rsid w:val="00AD413D"/>
    <w:rsid w:val="00AD41DB"/>
    <w:rsid w:val="00AD44B5"/>
    <w:rsid w:val="00AD4A91"/>
    <w:rsid w:val="00AD4D30"/>
    <w:rsid w:val="00AD4F59"/>
    <w:rsid w:val="00AD50AA"/>
    <w:rsid w:val="00AD52BB"/>
    <w:rsid w:val="00AD5332"/>
    <w:rsid w:val="00AD5350"/>
    <w:rsid w:val="00AD54AB"/>
    <w:rsid w:val="00AD54B8"/>
    <w:rsid w:val="00AD54E2"/>
    <w:rsid w:val="00AD574B"/>
    <w:rsid w:val="00AD5C09"/>
    <w:rsid w:val="00AD5C60"/>
    <w:rsid w:val="00AD5DC2"/>
    <w:rsid w:val="00AD60F1"/>
    <w:rsid w:val="00AD60F5"/>
    <w:rsid w:val="00AD6128"/>
    <w:rsid w:val="00AD63F6"/>
    <w:rsid w:val="00AD6A0E"/>
    <w:rsid w:val="00AD6D35"/>
    <w:rsid w:val="00AD6E13"/>
    <w:rsid w:val="00AD70BF"/>
    <w:rsid w:val="00AD720C"/>
    <w:rsid w:val="00AD74C5"/>
    <w:rsid w:val="00AD75E6"/>
    <w:rsid w:val="00AD7B38"/>
    <w:rsid w:val="00AE0079"/>
    <w:rsid w:val="00AE0137"/>
    <w:rsid w:val="00AE01B9"/>
    <w:rsid w:val="00AE037D"/>
    <w:rsid w:val="00AE0395"/>
    <w:rsid w:val="00AE0534"/>
    <w:rsid w:val="00AE0562"/>
    <w:rsid w:val="00AE05D1"/>
    <w:rsid w:val="00AE0662"/>
    <w:rsid w:val="00AE066D"/>
    <w:rsid w:val="00AE06ED"/>
    <w:rsid w:val="00AE06FF"/>
    <w:rsid w:val="00AE07A7"/>
    <w:rsid w:val="00AE0CC0"/>
    <w:rsid w:val="00AE0D4F"/>
    <w:rsid w:val="00AE0E89"/>
    <w:rsid w:val="00AE101B"/>
    <w:rsid w:val="00AE1382"/>
    <w:rsid w:val="00AE13D3"/>
    <w:rsid w:val="00AE170A"/>
    <w:rsid w:val="00AE1787"/>
    <w:rsid w:val="00AE1792"/>
    <w:rsid w:val="00AE1A9B"/>
    <w:rsid w:val="00AE1C84"/>
    <w:rsid w:val="00AE2024"/>
    <w:rsid w:val="00AE2112"/>
    <w:rsid w:val="00AE2445"/>
    <w:rsid w:val="00AE2BB6"/>
    <w:rsid w:val="00AE2E69"/>
    <w:rsid w:val="00AE2ED7"/>
    <w:rsid w:val="00AE2F67"/>
    <w:rsid w:val="00AE2F7E"/>
    <w:rsid w:val="00AE2FA4"/>
    <w:rsid w:val="00AE32D0"/>
    <w:rsid w:val="00AE3494"/>
    <w:rsid w:val="00AE3502"/>
    <w:rsid w:val="00AE37D0"/>
    <w:rsid w:val="00AE397F"/>
    <w:rsid w:val="00AE3987"/>
    <w:rsid w:val="00AE3CFB"/>
    <w:rsid w:val="00AE3EDC"/>
    <w:rsid w:val="00AE47C3"/>
    <w:rsid w:val="00AE48E4"/>
    <w:rsid w:val="00AE490B"/>
    <w:rsid w:val="00AE4C21"/>
    <w:rsid w:val="00AE4DC1"/>
    <w:rsid w:val="00AE4FC3"/>
    <w:rsid w:val="00AE5026"/>
    <w:rsid w:val="00AE5145"/>
    <w:rsid w:val="00AE516B"/>
    <w:rsid w:val="00AE572E"/>
    <w:rsid w:val="00AE5E52"/>
    <w:rsid w:val="00AE6161"/>
    <w:rsid w:val="00AE66F2"/>
    <w:rsid w:val="00AE6A47"/>
    <w:rsid w:val="00AE6B11"/>
    <w:rsid w:val="00AE6B28"/>
    <w:rsid w:val="00AE6DE8"/>
    <w:rsid w:val="00AE7107"/>
    <w:rsid w:val="00AE714D"/>
    <w:rsid w:val="00AE7308"/>
    <w:rsid w:val="00AE766F"/>
    <w:rsid w:val="00AE776C"/>
    <w:rsid w:val="00AE77D9"/>
    <w:rsid w:val="00AE7A30"/>
    <w:rsid w:val="00AE7A3D"/>
    <w:rsid w:val="00AE7D69"/>
    <w:rsid w:val="00AE7DFD"/>
    <w:rsid w:val="00AF0457"/>
    <w:rsid w:val="00AF05A3"/>
    <w:rsid w:val="00AF060B"/>
    <w:rsid w:val="00AF08EB"/>
    <w:rsid w:val="00AF0CEE"/>
    <w:rsid w:val="00AF0F1B"/>
    <w:rsid w:val="00AF14B3"/>
    <w:rsid w:val="00AF14DC"/>
    <w:rsid w:val="00AF17A1"/>
    <w:rsid w:val="00AF1877"/>
    <w:rsid w:val="00AF1890"/>
    <w:rsid w:val="00AF1956"/>
    <w:rsid w:val="00AF1A43"/>
    <w:rsid w:val="00AF1BD4"/>
    <w:rsid w:val="00AF1D3D"/>
    <w:rsid w:val="00AF2095"/>
    <w:rsid w:val="00AF2210"/>
    <w:rsid w:val="00AF22CB"/>
    <w:rsid w:val="00AF2452"/>
    <w:rsid w:val="00AF2611"/>
    <w:rsid w:val="00AF28FC"/>
    <w:rsid w:val="00AF2A8B"/>
    <w:rsid w:val="00AF2EFB"/>
    <w:rsid w:val="00AF3010"/>
    <w:rsid w:val="00AF3233"/>
    <w:rsid w:val="00AF328B"/>
    <w:rsid w:val="00AF32E0"/>
    <w:rsid w:val="00AF3311"/>
    <w:rsid w:val="00AF3494"/>
    <w:rsid w:val="00AF3B8C"/>
    <w:rsid w:val="00AF3CFE"/>
    <w:rsid w:val="00AF3FC7"/>
    <w:rsid w:val="00AF4473"/>
    <w:rsid w:val="00AF4520"/>
    <w:rsid w:val="00AF4730"/>
    <w:rsid w:val="00AF47E0"/>
    <w:rsid w:val="00AF497A"/>
    <w:rsid w:val="00AF4B25"/>
    <w:rsid w:val="00AF4D76"/>
    <w:rsid w:val="00AF4D89"/>
    <w:rsid w:val="00AF4EAF"/>
    <w:rsid w:val="00AF4FEE"/>
    <w:rsid w:val="00AF502D"/>
    <w:rsid w:val="00AF52E8"/>
    <w:rsid w:val="00AF56C5"/>
    <w:rsid w:val="00AF58BD"/>
    <w:rsid w:val="00AF5D84"/>
    <w:rsid w:val="00AF614F"/>
    <w:rsid w:val="00AF6415"/>
    <w:rsid w:val="00AF685E"/>
    <w:rsid w:val="00AF6B30"/>
    <w:rsid w:val="00AF6F5B"/>
    <w:rsid w:val="00AF7018"/>
    <w:rsid w:val="00AF70E2"/>
    <w:rsid w:val="00AF7140"/>
    <w:rsid w:val="00AF7142"/>
    <w:rsid w:val="00AF72D3"/>
    <w:rsid w:val="00AF731A"/>
    <w:rsid w:val="00AF78C4"/>
    <w:rsid w:val="00AF79A2"/>
    <w:rsid w:val="00B000B7"/>
    <w:rsid w:val="00B00263"/>
    <w:rsid w:val="00B0032A"/>
    <w:rsid w:val="00B006AC"/>
    <w:rsid w:val="00B008B4"/>
    <w:rsid w:val="00B00A80"/>
    <w:rsid w:val="00B00AA0"/>
    <w:rsid w:val="00B00AA6"/>
    <w:rsid w:val="00B00AC7"/>
    <w:rsid w:val="00B00B99"/>
    <w:rsid w:val="00B00CE3"/>
    <w:rsid w:val="00B00D7D"/>
    <w:rsid w:val="00B00E15"/>
    <w:rsid w:val="00B00FCB"/>
    <w:rsid w:val="00B010C1"/>
    <w:rsid w:val="00B0116C"/>
    <w:rsid w:val="00B012D9"/>
    <w:rsid w:val="00B015F6"/>
    <w:rsid w:val="00B0162F"/>
    <w:rsid w:val="00B017B4"/>
    <w:rsid w:val="00B01816"/>
    <w:rsid w:val="00B0182C"/>
    <w:rsid w:val="00B018C7"/>
    <w:rsid w:val="00B019F0"/>
    <w:rsid w:val="00B01C42"/>
    <w:rsid w:val="00B0204F"/>
    <w:rsid w:val="00B02135"/>
    <w:rsid w:val="00B0235B"/>
    <w:rsid w:val="00B024A1"/>
    <w:rsid w:val="00B0254E"/>
    <w:rsid w:val="00B026C5"/>
    <w:rsid w:val="00B02B16"/>
    <w:rsid w:val="00B02D45"/>
    <w:rsid w:val="00B02ECC"/>
    <w:rsid w:val="00B0308D"/>
    <w:rsid w:val="00B031F1"/>
    <w:rsid w:val="00B03670"/>
    <w:rsid w:val="00B037B6"/>
    <w:rsid w:val="00B03F30"/>
    <w:rsid w:val="00B0404C"/>
    <w:rsid w:val="00B0404F"/>
    <w:rsid w:val="00B04175"/>
    <w:rsid w:val="00B04187"/>
    <w:rsid w:val="00B0424E"/>
    <w:rsid w:val="00B044D2"/>
    <w:rsid w:val="00B048C2"/>
    <w:rsid w:val="00B04AFC"/>
    <w:rsid w:val="00B04B60"/>
    <w:rsid w:val="00B04BB3"/>
    <w:rsid w:val="00B04D25"/>
    <w:rsid w:val="00B0519E"/>
    <w:rsid w:val="00B05311"/>
    <w:rsid w:val="00B053D2"/>
    <w:rsid w:val="00B05430"/>
    <w:rsid w:val="00B05874"/>
    <w:rsid w:val="00B05B5C"/>
    <w:rsid w:val="00B05D27"/>
    <w:rsid w:val="00B05E73"/>
    <w:rsid w:val="00B05FBE"/>
    <w:rsid w:val="00B06028"/>
    <w:rsid w:val="00B060FD"/>
    <w:rsid w:val="00B061D9"/>
    <w:rsid w:val="00B066FC"/>
    <w:rsid w:val="00B06728"/>
    <w:rsid w:val="00B067C1"/>
    <w:rsid w:val="00B06839"/>
    <w:rsid w:val="00B069C0"/>
    <w:rsid w:val="00B06AA4"/>
    <w:rsid w:val="00B06E94"/>
    <w:rsid w:val="00B06F32"/>
    <w:rsid w:val="00B07456"/>
    <w:rsid w:val="00B07950"/>
    <w:rsid w:val="00B07AA5"/>
    <w:rsid w:val="00B07EC7"/>
    <w:rsid w:val="00B1009C"/>
    <w:rsid w:val="00B10990"/>
    <w:rsid w:val="00B109C2"/>
    <w:rsid w:val="00B10B05"/>
    <w:rsid w:val="00B10FCD"/>
    <w:rsid w:val="00B11155"/>
    <w:rsid w:val="00B116E6"/>
    <w:rsid w:val="00B1179D"/>
    <w:rsid w:val="00B11841"/>
    <w:rsid w:val="00B11BC3"/>
    <w:rsid w:val="00B11DE7"/>
    <w:rsid w:val="00B1239D"/>
    <w:rsid w:val="00B12488"/>
    <w:rsid w:val="00B125DD"/>
    <w:rsid w:val="00B12801"/>
    <w:rsid w:val="00B128E0"/>
    <w:rsid w:val="00B1293A"/>
    <w:rsid w:val="00B1296F"/>
    <w:rsid w:val="00B129F0"/>
    <w:rsid w:val="00B12CE7"/>
    <w:rsid w:val="00B12D9D"/>
    <w:rsid w:val="00B13032"/>
    <w:rsid w:val="00B13051"/>
    <w:rsid w:val="00B133B1"/>
    <w:rsid w:val="00B13530"/>
    <w:rsid w:val="00B13624"/>
    <w:rsid w:val="00B1379A"/>
    <w:rsid w:val="00B13900"/>
    <w:rsid w:val="00B13947"/>
    <w:rsid w:val="00B13AD7"/>
    <w:rsid w:val="00B13CAF"/>
    <w:rsid w:val="00B13D3D"/>
    <w:rsid w:val="00B14046"/>
    <w:rsid w:val="00B1406A"/>
    <w:rsid w:val="00B14583"/>
    <w:rsid w:val="00B1464E"/>
    <w:rsid w:val="00B148C6"/>
    <w:rsid w:val="00B149EE"/>
    <w:rsid w:val="00B14B44"/>
    <w:rsid w:val="00B14DF2"/>
    <w:rsid w:val="00B14FBA"/>
    <w:rsid w:val="00B1513F"/>
    <w:rsid w:val="00B152EE"/>
    <w:rsid w:val="00B153B0"/>
    <w:rsid w:val="00B15424"/>
    <w:rsid w:val="00B15518"/>
    <w:rsid w:val="00B15557"/>
    <w:rsid w:val="00B1558F"/>
    <w:rsid w:val="00B1573C"/>
    <w:rsid w:val="00B15BA4"/>
    <w:rsid w:val="00B15F4D"/>
    <w:rsid w:val="00B1600D"/>
    <w:rsid w:val="00B1604A"/>
    <w:rsid w:val="00B160F2"/>
    <w:rsid w:val="00B16246"/>
    <w:rsid w:val="00B167B8"/>
    <w:rsid w:val="00B168B1"/>
    <w:rsid w:val="00B16A39"/>
    <w:rsid w:val="00B1702A"/>
    <w:rsid w:val="00B17042"/>
    <w:rsid w:val="00B1732F"/>
    <w:rsid w:val="00B17CBD"/>
    <w:rsid w:val="00B17D2A"/>
    <w:rsid w:val="00B17D6E"/>
    <w:rsid w:val="00B17DDE"/>
    <w:rsid w:val="00B2015B"/>
    <w:rsid w:val="00B20287"/>
    <w:rsid w:val="00B20484"/>
    <w:rsid w:val="00B204E2"/>
    <w:rsid w:val="00B206AF"/>
    <w:rsid w:val="00B208C5"/>
    <w:rsid w:val="00B20A53"/>
    <w:rsid w:val="00B20B63"/>
    <w:rsid w:val="00B20C27"/>
    <w:rsid w:val="00B20E90"/>
    <w:rsid w:val="00B20E92"/>
    <w:rsid w:val="00B20FF3"/>
    <w:rsid w:val="00B21095"/>
    <w:rsid w:val="00B2136C"/>
    <w:rsid w:val="00B21510"/>
    <w:rsid w:val="00B215E5"/>
    <w:rsid w:val="00B21624"/>
    <w:rsid w:val="00B216DE"/>
    <w:rsid w:val="00B21B86"/>
    <w:rsid w:val="00B21CFE"/>
    <w:rsid w:val="00B21DB4"/>
    <w:rsid w:val="00B21EF0"/>
    <w:rsid w:val="00B2236C"/>
    <w:rsid w:val="00B223BC"/>
    <w:rsid w:val="00B22616"/>
    <w:rsid w:val="00B226AB"/>
    <w:rsid w:val="00B22E5E"/>
    <w:rsid w:val="00B23578"/>
    <w:rsid w:val="00B235D9"/>
    <w:rsid w:val="00B2369F"/>
    <w:rsid w:val="00B23B6D"/>
    <w:rsid w:val="00B24246"/>
    <w:rsid w:val="00B242F9"/>
    <w:rsid w:val="00B24645"/>
    <w:rsid w:val="00B24844"/>
    <w:rsid w:val="00B248C8"/>
    <w:rsid w:val="00B24B72"/>
    <w:rsid w:val="00B24E97"/>
    <w:rsid w:val="00B24EF8"/>
    <w:rsid w:val="00B25023"/>
    <w:rsid w:val="00B2508C"/>
    <w:rsid w:val="00B25092"/>
    <w:rsid w:val="00B250CC"/>
    <w:rsid w:val="00B252D8"/>
    <w:rsid w:val="00B252E3"/>
    <w:rsid w:val="00B252FE"/>
    <w:rsid w:val="00B253A1"/>
    <w:rsid w:val="00B25560"/>
    <w:rsid w:val="00B255BA"/>
    <w:rsid w:val="00B255E6"/>
    <w:rsid w:val="00B256D0"/>
    <w:rsid w:val="00B25A50"/>
    <w:rsid w:val="00B25BDA"/>
    <w:rsid w:val="00B25D83"/>
    <w:rsid w:val="00B25D96"/>
    <w:rsid w:val="00B25E2D"/>
    <w:rsid w:val="00B25E68"/>
    <w:rsid w:val="00B260F9"/>
    <w:rsid w:val="00B26196"/>
    <w:rsid w:val="00B26203"/>
    <w:rsid w:val="00B26382"/>
    <w:rsid w:val="00B2664E"/>
    <w:rsid w:val="00B2683F"/>
    <w:rsid w:val="00B26A88"/>
    <w:rsid w:val="00B26A98"/>
    <w:rsid w:val="00B26C76"/>
    <w:rsid w:val="00B26EDA"/>
    <w:rsid w:val="00B26FBE"/>
    <w:rsid w:val="00B27030"/>
    <w:rsid w:val="00B27240"/>
    <w:rsid w:val="00B2736A"/>
    <w:rsid w:val="00B2741E"/>
    <w:rsid w:val="00B27483"/>
    <w:rsid w:val="00B2756F"/>
    <w:rsid w:val="00B276F2"/>
    <w:rsid w:val="00B2780A"/>
    <w:rsid w:val="00B27947"/>
    <w:rsid w:val="00B27A7C"/>
    <w:rsid w:val="00B27E1C"/>
    <w:rsid w:val="00B27E44"/>
    <w:rsid w:val="00B27E4C"/>
    <w:rsid w:val="00B27FC1"/>
    <w:rsid w:val="00B3000E"/>
    <w:rsid w:val="00B301F6"/>
    <w:rsid w:val="00B3023E"/>
    <w:rsid w:val="00B3033B"/>
    <w:rsid w:val="00B30570"/>
    <w:rsid w:val="00B30658"/>
    <w:rsid w:val="00B3072C"/>
    <w:rsid w:val="00B30B12"/>
    <w:rsid w:val="00B30C0F"/>
    <w:rsid w:val="00B30CF6"/>
    <w:rsid w:val="00B30D3B"/>
    <w:rsid w:val="00B30E7B"/>
    <w:rsid w:val="00B30F3E"/>
    <w:rsid w:val="00B31142"/>
    <w:rsid w:val="00B311F5"/>
    <w:rsid w:val="00B314C5"/>
    <w:rsid w:val="00B3158C"/>
    <w:rsid w:val="00B315E7"/>
    <w:rsid w:val="00B317C5"/>
    <w:rsid w:val="00B31F62"/>
    <w:rsid w:val="00B32066"/>
    <w:rsid w:val="00B32220"/>
    <w:rsid w:val="00B324D3"/>
    <w:rsid w:val="00B327B9"/>
    <w:rsid w:val="00B32D44"/>
    <w:rsid w:val="00B32E5C"/>
    <w:rsid w:val="00B32EA0"/>
    <w:rsid w:val="00B33035"/>
    <w:rsid w:val="00B3324A"/>
    <w:rsid w:val="00B332DB"/>
    <w:rsid w:val="00B33339"/>
    <w:rsid w:val="00B33409"/>
    <w:rsid w:val="00B33561"/>
    <w:rsid w:val="00B3361B"/>
    <w:rsid w:val="00B336B5"/>
    <w:rsid w:val="00B338C5"/>
    <w:rsid w:val="00B33B74"/>
    <w:rsid w:val="00B33C43"/>
    <w:rsid w:val="00B33CA5"/>
    <w:rsid w:val="00B33ECC"/>
    <w:rsid w:val="00B33F5F"/>
    <w:rsid w:val="00B33F6E"/>
    <w:rsid w:val="00B341C9"/>
    <w:rsid w:val="00B34359"/>
    <w:rsid w:val="00B34400"/>
    <w:rsid w:val="00B346BF"/>
    <w:rsid w:val="00B3473A"/>
    <w:rsid w:val="00B34766"/>
    <w:rsid w:val="00B34CA9"/>
    <w:rsid w:val="00B34D86"/>
    <w:rsid w:val="00B34E4D"/>
    <w:rsid w:val="00B34EF5"/>
    <w:rsid w:val="00B34F95"/>
    <w:rsid w:val="00B35013"/>
    <w:rsid w:val="00B3505E"/>
    <w:rsid w:val="00B35315"/>
    <w:rsid w:val="00B355D8"/>
    <w:rsid w:val="00B35626"/>
    <w:rsid w:val="00B358E1"/>
    <w:rsid w:val="00B35990"/>
    <w:rsid w:val="00B35A53"/>
    <w:rsid w:val="00B35F41"/>
    <w:rsid w:val="00B36018"/>
    <w:rsid w:val="00B3623D"/>
    <w:rsid w:val="00B36760"/>
    <w:rsid w:val="00B367EC"/>
    <w:rsid w:val="00B36B7C"/>
    <w:rsid w:val="00B36E3D"/>
    <w:rsid w:val="00B36E4A"/>
    <w:rsid w:val="00B36FD9"/>
    <w:rsid w:val="00B36FF0"/>
    <w:rsid w:val="00B37255"/>
    <w:rsid w:val="00B375D0"/>
    <w:rsid w:val="00B37A18"/>
    <w:rsid w:val="00B37A8F"/>
    <w:rsid w:val="00B37D20"/>
    <w:rsid w:val="00B37DB3"/>
    <w:rsid w:val="00B40233"/>
    <w:rsid w:val="00B4038D"/>
    <w:rsid w:val="00B40703"/>
    <w:rsid w:val="00B40A7C"/>
    <w:rsid w:val="00B40F46"/>
    <w:rsid w:val="00B411A9"/>
    <w:rsid w:val="00B41444"/>
    <w:rsid w:val="00B41462"/>
    <w:rsid w:val="00B41534"/>
    <w:rsid w:val="00B41568"/>
    <w:rsid w:val="00B41A42"/>
    <w:rsid w:val="00B41BA5"/>
    <w:rsid w:val="00B41CE3"/>
    <w:rsid w:val="00B41F69"/>
    <w:rsid w:val="00B420C3"/>
    <w:rsid w:val="00B4231B"/>
    <w:rsid w:val="00B4235B"/>
    <w:rsid w:val="00B42793"/>
    <w:rsid w:val="00B42877"/>
    <w:rsid w:val="00B42980"/>
    <w:rsid w:val="00B42BC4"/>
    <w:rsid w:val="00B42CF8"/>
    <w:rsid w:val="00B42D89"/>
    <w:rsid w:val="00B42F92"/>
    <w:rsid w:val="00B43041"/>
    <w:rsid w:val="00B43667"/>
    <w:rsid w:val="00B436E1"/>
    <w:rsid w:val="00B43AD4"/>
    <w:rsid w:val="00B43D34"/>
    <w:rsid w:val="00B43DEC"/>
    <w:rsid w:val="00B43FB1"/>
    <w:rsid w:val="00B44189"/>
    <w:rsid w:val="00B4438A"/>
    <w:rsid w:val="00B444D7"/>
    <w:rsid w:val="00B44ED6"/>
    <w:rsid w:val="00B44FBD"/>
    <w:rsid w:val="00B45072"/>
    <w:rsid w:val="00B450BF"/>
    <w:rsid w:val="00B4511F"/>
    <w:rsid w:val="00B45355"/>
    <w:rsid w:val="00B45528"/>
    <w:rsid w:val="00B4559F"/>
    <w:rsid w:val="00B45AC8"/>
    <w:rsid w:val="00B45E70"/>
    <w:rsid w:val="00B45ECE"/>
    <w:rsid w:val="00B4624B"/>
    <w:rsid w:val="00B462A4"/>
    <w:rsid w:val="00B4681D"/>
    <w:rsid w:val="00B46BE6"/>
    <w:rsid w:val="00B471CD"/>
    <w:rsid w:val="00B4729C"/>
    <w:rsid w:val="00B47344"/>
    <w:rsid w:val="00B4736C"/>
    <w:rsid w:val="00B47387"/>
    <w:rsid w:val="00B4795C"/>
    <w:rsid w:val="00B47A2B"/>
    <w:rsid w:val="00B47B8B"/>
    <w:rsid w:val="00B47DB8"/>
    <w:rsid w:val="00B47E60"/>
    <w:rsid w:val="00B47F30"/>
    <w:rsid w:val="00B47FAB"/>
    <w:rsid w:val="00B50042"/>
    <w:rsid w:val="00B5035B"/>
    <w:rsid w:val="00B5077D"/>
    <w:rsid w:val="00B50B7A"/>
    <w:rsid w:val="00B50B8A"/>
    <w:rsid w:val="00B50BA6"/>
    <w:rsid w:val="00B50D0C"/>
    <w:rsid w:val="00B50DE0"/>
    <w:rsid w:val="00B51083"/>
    <w:rsid w:val="00B51429"/>
    <w:rsid w:val="00B5147C"/>
    <w:rsid w:val="00B51741"/>
    <w:rsid w:val="00B51827"/>
    <w:rsid w:val="00B51A29"/>
    <w:rsid w:val="00B51BF3"/>
    <w:rsid w:val="00B51F44"/>
    <w:rsid w:val="00B51F7B"/>
    <w:rsid w:val="00B520A6"/>
    <w:rsid w:val="00B520F3"/>
    <w:rsid w:val="00B520FB"/>
    <w:rsid w:val="00B523C5"/>
    <w:rsid w:val="00B52470"/>
    <w:rsid w:val="00B52483"/>
    <w:rsid w:val="00B52498"/>
    <w:rsid w:val="00B52860"/>
    <w:rsid w:val="00B528BB"/>
    <w:rsid w:val="00B52903"/>
    <w:rsid w:val="00B5294F"/>
    <w:rsid w:val="00B52997"/>
    <w:rsid w:val="00B52BF5"/>
    <w:rsid w:val="00B52E52"/>
    <w:rsid w:val="00B52EF3"/>
    <w:rsid w:val="00B532D9"/>
    <w:rsid w:val="00B5356C"/>
    <w:rsid w:val="00B5373C"/>
    <w:rsid w:val="00B538C5"/>
    <w:rsid w:val="00B53BC1"/>
    <w:rsid w:val="00B53EE8"/>
    <w:rsid w:val="00B54394"/>
    <w:rsid w:val="00B54467"/>
    <w:rsid w:val="00B54499"/>
    <w:rsid w:val="00B545F4"/>
    <w:rsid w:val="00B54668"/>
    <w:rsid w:val="00B546DE"/>
    <w:rsid w:val="00B5499C"/>
    <w:rsid w:val="00B549A5"/>
    <w:rsid w:val="00B54B15"/>
    <w:rsid w:val="00B54B5C"/>
    <w:rsid w:val="00B54C69"/>
    <w:rsid w:val="00B54CD9"/>
    <w:rsid w:val="00B54D86"/>
    <w:rsid w:val="00B54FF8"/>
    <w:rsid w:val="00B55055"/>
    <w:rsid w:val="00B5529C"/>
    <w:rsid w:val="00B552C2"/>
    <w:rsid w:val="00B55771"/>
    <w:rsid w:val="00B559CA"/>
    <w:rsid w:val="00B55A1A"/>
    <w:rsid w:val="00B55B35"/>
    <w:rsid w:val="00B55E00"/>
    <w:rsid w:val="00B561FA"/>
    <w:rsid w:val="00B56242"/>
    <w:rsid w:val="00B56390"/>
    <w:rsid w:val="00B5641F"/>
    <w:rsid w:val="00B567BC"/>
    <w:rsid w:val="00B56ACE"/>
    <w:rsid w:val="00B56BF1"/>
    <w:rsid w:val="00B56C8A"/>
    <w:rsid w:val="00B56CFC"/>
    <w:rsid w:val="00B56DA0"/>
    <w:rsid w:val="00B56DDA"/>
    <w:rsid w:val="00B56EBD"/>
    <w:rsid w:val="00B56F58"/>
    <w:rsid w:val="00B5733E"/>
    <w:rsid w:val="00B578A4"/>
    <w:rsid w:val="00B579AF"/>
    <w:rsid w:val="00B57B0D"/>
    <w:rsid w:val="00B57CF2"/>
    <w:rsid w:val="00B57D15"/>
    <w:rsid w:val="00B57F55"/>
    <w:rsid w:val="00B60366"/>
    <w:rsid w:val="00B603E9"/>
    <w:rsid w:val="00B60487"/>
    <w:rsid w:val="00B60516"/>
    <w:rsid w:val="00B60697"/>
    <w:rsid w:val="00B606BD"/>
    <w:rsid w:val="00B607DF"/>
    <w:rsid w:val="00B608A2"/>
    <w:rsid w:val="00B60DE9"/>
    <w:rsid w:val="00B60FB4"/>
    <w:rsid w:val="00B614EE"/>
    <w:rsid w:val="00B6159B"/>
    <w:rsid w:val="00B61714"/>
    <w:rsid w:val="00B6177A"/>
    <w:rsid w:val="00B617FE"/>
    <w:rsid w:val="00B61B4E"/>
    <w:rsid w:val="00B61D08"/>
    <w:rsid w:val="00B61E09"/>
    <w:rsid w:val="00B621BB"/>
    <w:rsid w:val="00B62237"/>
    <w:rsid w:val="00B62680"/>
    <w:rsid w:val="00B6286D"/>
    <w:rsid w:val="00B628C4"/>
    <w:rsid w:val="00B629CE"/>
    <w:rsid w:val="00B62B02"/>
    <w:rsid w:val="00B62BB3"/>
    <w:rsid w:val="00B62D8A"/>
    <w:rsid w:val="00B62E7E"/>
    <w:rsid w:val="00B62E9B"/>
    <w:rsid w:val="00B62EC5"/>
    <w:rsid w:val="00B62FC3"/>
    <w:rsid w:val="00B62FF8"/>
    <w:rsid w:val="00B63337"/>
    <w:rsid w:val="00B63589"/>
    <w:rsid w:val="00B63607"/>
    <w:rsid w:val="00B637DB"/>
    <w:rsid w:val="00B63B98"/>
    <w:rsid w:val="00B63C23"/>
    <w:rsid w:val="00B63EC5"/>
    <w:rsid w:val="00B64201"/>
    <w:rsid w:val="00B64375"/>
    <w:rsid w:val="00B643B5"/>
    <w:rsid w:val="00B645CE"/>
    <w:rsid w:val="00B64753"/>
    <w:rsid w:val="00B647B5"/>
    <w:rsid w:val="00B6486F"/>
    <w:rsid w:val="00B6498B"/>
    <w:rsid w:val="00B64BF5"/>
    <w:rsid w:val="00B64D62"/>
    <w:rsid w:val="00B6539F"/>
    <w:rsid w:val="00B6550F"/>
    <w:rsid w:val="00B6555A"/>
    <w:rsid w:val="00B65868"/>
    <w:rsid w:val="00B65A78"/>
    <w:rsid w:val="00B65C51"/>
    <w:rsid w:val="00B65E9A"/>
    <w:rsid w:val="00B65EEE"/>
    <w:rsid w:val="00B65F37"/>
    <w:rsid w:val="00B66127"/>
    <w:rsid w:val="00B662C6"/>
    <w:rsid w:val="00B663F9"/>
    <w:rsid w:val="00B66530"/>
    <w:rsid w:val="00B669BE"/>
    <w:rsid w:val="00B66AD9"/>
    <w:rsid w:val="00B66CC4"/>
    <w:rsid w:val="00B66D35"/>
    <w:rsid w:val="00B66D8E"/>
    <w:rsid w:val="00B66ECB"/>
    <w:rsid w:val="00B670BB"/>
    <w:rsid w:val="00B671B1"/>
    <w:rsid w:val="00B6789C"/>
    <w:rsid w:val="00B67939"/>
    <w:rsid w:val="00B67A4D"/>
    <w:rsid w:val="00B67C1D"/>
    <w:rsid w:val="00B67DC2"/>
    <w:rsid w:val="00B67DCB"/>
    <w:rsid w:val="00B67F03"/>
    <w:rsid w:val="00B67F0C"/>
    <w:rsid w:val="00B700B9"/>
    <w:rsid w:val="00B70222"/>
    <w:rsid w:val="00B7043D"/>
    <w:rsid w:val="00B70568"/>
    <w:rsid w:val="00B705BF"/>
    <w:rsid w:val="00B7061E"/>
    <w:rsid w:val="00B706DB"/>
    <w:rsid w:val="00B706FD"/>
    <w:rsid w:val="00B70D36"/>
    <w:rsid w:val="00B71489"/>
    <w:rsid w:val="00B718AB"/>
    <w:rsid w:val="00B71AE7"/>
    <w:rsid w:val="00B71B14"/>
    <w:rsid w:val="00B71CFC"/>
    <w:rsid w:val="00B71D42"/>
    <w:rsid w:val="00B71E93"/>
    <w:rsid w:val="00B71EC1"/>
    <w:rsid w:val="00B7212A"/>
    <w:rsid w:val="00B722C0"/>
    <w:rsid w:val="00B7267A"/>
    <w:rsid w:val="00B72866"/>
    <w:rsid w:val="00B72973"/>
    <w:rsid w:val="00B729E1"/>
    <w:rsid w:val="00B72C36"/>
    <w:rsid w:val="00B72D95"/>
    <w:rsid w:val="00B72D9D"/>
    <w:rsid w:val="00B72DDB"/>
    <w:rsid w:val="00B72FFC"/>
    <w:rsid w:val="00B730A7"/>
    <w:rsid w:val="00B730AB"/>
    <w:rsid w:val="00B730C5"/>
    <w:rsid w:val="00B732FC"/>
    <w:rsid w:val="00B734EA"/>
    <w:rsid w:val="00B7365A"/>
    <w:rsid w:val="00B736C1"/>
    <w:rsid w:val="00B73B9B"/>
    <w:rsid w:val="00B73E37"/>
    <w:rsid w:val="00B7423B"/>
    <w:rsid w:val="00B743A6"/>
    <w:rsid w:val="00B74502"/>
    <w:rsid w:val="00B74588"/>
    <w:rsid w:val="00B745E6"/>
    <w:rsid w:val="00B74AB6"/>
    <w:rsid w:val="00B74C4E"/>
    <w:rsid w:val="00B74EF2"/>
    <w:rsid w:val="00B7530E"/>
    <w:rsid w:val="00B75A63"/>
    <w:rsid w:val="00B75CE3"/>
    <w:rsid w:val="00B75E91"/>
    <w:rsid w:val="00B76057"/>
    <w:rsid w:val="00B76151"/>
    <w:rsid w:val="00B76215"/>
    <w:rsid w:val="00B76238"/>
    <w:rsid w:val="00B763CE"/>
    <w:rsid w:val="00B764E5"/>
    <w:rsid w:val="00B765DF"/>
    <w:rsid w:val="00B767C1"/>
    <w:rsid w:val="00B76952"/>
    <w:rsid w:val="00B76B1A"/>
    <w:rsid w:val="00B76D9A"/>
    <w:rsid w:val="00B76DF4"/>
    <w:rsid w:val="00B76F58"/>
    <w:rsid w:val="00B76FA0"/>
    <w:rsid w:val="00B76FAC"/>
    <w:rsid w:val="00B7704C"/>
    <w:rsid w:val="00B77258"/>
    <w:rsid w:val="00B77908"/>
    <w:rsid w:val="00B77C09"/>
    <w:rsid w:val="00B77DCC"/>
    <w:rsid w:val="00B77E7F"/>
    <w:rsid w:val="00B80060"/>
    <w:rsid w:val="00B804DD"/>
    <w:rsid w:val="00B805B0"/>
    <w:rsid w:val="00B80672"/>
    <w:rsid w:val="00B807DC"/>
    <w:rsid w:val="00B80851"/>
    <w:rsid w:val="00B8095D"/>
    <w:rsid w:val="00B809F8"/>
    <w:rsid w:val="00B80CE1"/>
    <w:rsid w:val="00B80D77"/>
    <w:rsid w:val="00B80F2F"/>
    <w:rsid w:val="00B80F6E"/>
    <w:rsid w:val="00B8132A"/>
    <w:rsid w:val="00B81913"/>
    <w:rsid w:val="00B81944"/>
    <w:rsid w:val="00B8198A"/>
    <w:rsid w:val="00B81B02"/>
    <w:rsid w:val="00B81CD8"/>
    <w:rsid w:val="00B82285"/>
    <w:rsid w:val="00B82432"/>
    <w:rsid w:val="00B82504"/>
    <w:rsid w:val="00B82613"/>
    <w:rsid w:val="00B8275D"/>
    <w:rsid w:val="00B82937"/>
    <w:rsid w:val="00B829E1"/>
    <w:rsid w:val="00B82E29"/>
    <w:rsid w:val="00B82E91"/>
    <w:rsid w:val="00B82EA3"/>
    <w:rsid w:val="00B82F48"/>
    <w:rsid w:val="00B82F85"/>
    <w:rsid w:val="00B82FE6"/>
    <w:rsid w:val="00B832B8"/>
    <w:rsid w:val="00B83431"/>
    <w:rsid w:val="00B83AD7"/>
    <w:rsid w:val="00B83B98"/>
    <w:rsid w:val="00B83C21"/>
    <w:rsid w:val="00B83D3C"/>
    <w:rsid w:val="00B84051"/>
    <w:rsid w:val="00B841BC"/>
    <w:rsid w:val="00B8422C"/>
    <w:rsid w:val="00B842A6"/>
    <w:rsid w:val="00B8434E"/>
    <w:rsid w:val="00B84372"/>
    <w:rsid w:val="00B84437"/>
    <w:rsid w:val="00B84483"/>
    <w:rsid w:val="00B84584"/>
    <w:rsid w:val="00B845AE"/>
    <w:rsid w:val="00B846FA"/>
    <w:rsid w:val="00B8482D"/>
    <w:rsid w:val="00B84B1B"/>
    <w:rsid w:val="00B84BD9"/>
    <w:rsid w:val="00B84E12"/>
    <w:rsid w:val="00B85484"/>
    <w:rsid w:val="00B854BD"/>
    <w:rsid w:val="00B85827"/>
    <w:rsid w:val="00B85868"/>
    <w:rsid w:val="00B8590F"/>
    <w:rsid w:val="00B85C58"/>
    <w:rsid w:val="00B85D78"/>
    <w:rsid w:val="00B85EF2"/>
    <w:rsid w:val="00B85F5B"/>
    <w:rsid w:val="00B8633B"/>
    <w:rsid w:val="00B86429"/>
    <w:rsid w:val="00B867BD"/>
    <w:rsid w:val="00B86A64"/>
    <w:rsid w:val="00B86FBB"/>
    <w:rsid w:val="00B870D1"/>
    <w:rsid w:val="00B871A0"/>
    <w:rsid w:val="00B871FE"/>
    <w:rsid w:val="00B87519"/>
    <w:rsid w:val="00B8752A"/>
    <w:rsid w:val="00B878DA"/>
    <w:rsid w:val="00B879A5"/>
    <w:rsid w:val="00B87B14"/>
    <w:rsid w:val="00B87B32"/>
    <w:rsid w:val="00B90469"/>
    <w:rsid w:val="00B904F1"/>
    <w:rsid w:val="00B90B95"/>
    <w:rsid w:val="00B90C6E"/>
    <w:rsid w:val="00B910E8"/>
    <w:rsid w:val="00B91105"/>
    <w:rsid w:val="00B911AE"/>
    <w:rsid w:val="00B9150E"/>
    <w:rsid w:val="00B91972"/>
    <w:rsid w:val="00B91BA8"/>
    <w:rsid w:val="00B91D3D"/>
    <w:rsid w:val="00B91EE0"/>
    <w:rsid w:val="00B9203D"/>
    <w:rsid w:val="00B92510"/>
    <w:rsid w:val="00B92668"/>
    <w:rsid w:val="00B927A9"/>
    <w:rsid w:val="00B92A70"/>
    <w:rsid w:val="00B92E8B"/>
    <w:rsid w:val="00B93008"/>
    <w:rsid w:val="00B9331A"/>
    <w:rsid w:val="00B93351"/>
    <w:rsid w:val="00B9350A"/>
    <w:rsid w:val="00B93931"/>
    <w:rsid w:val="00B939AE"/>
    <w:rsid w:val="00B93A74"/>
    <w:rsid w:val="00B93B0B"/>
    <w:rsid w:val="00B93C15"/>
    <w:rsid w:val="00B93E2C"/>
    <w:rsid w:val="00B93FD9"/>
    <w:rsid w:val="00B9410F"/>
    <w:rsid w:val="00B94312"/>
    <w:rsid w:val="00B9439D"/>
    <w:rsid w:val="00B9462D"/>
    <w:rsid w:val="00B94862"/>
    <w:rsid w:val="00B94BBD"/>
    <w:rsid w:val="00B94DDB"/>
    <w:rsid w:val="00B94E0E"/>
    <w:rsid w:val="00B94F1E"/>
    <w:rsid w:val="00B9508E"/>
    <w:rsid w:val="00B951AA"/>
    <w:rsid w:val="00B953D1"/>
    <w:rsid w:val="00B956E9"/>
    <w:rsid w:val="00B95D85"/>
    <w:rsid w:val="00B95EBD"/>
    <w:rsid w:val="00B95EF4"/>
    <w:rsid w:val="00B96083"/>
    <w:rsid w:val="00B96484"/>
    <w:rsid w:val="00B96676"/>
    <w:rsid w:val="00B96AF2"/>
    <w:rsid w:val="00B96B61"/>
    <w:rsid w:val="00B97011"/>
    <w:rsid w:val="00B975F7"/>
    <w:rsid w:val="00B977F9"/>
    <w:rsid w:val="00B97875"/>
    <w:rsid w:val="00B979AF"/>
    <w:rsid w:val="00B97B3A"/>
    <w:rsid w:val="00B97BAF"/>
    <w:rsid w:val="00B97DAA"/>
    <w:rsid w:val="00B97F65"/>
    <w:rsid w:val="00B97F7A"/>
    <w:rsid w:val="00BA022F"/>
    <w:rsid w:val="00BA02A9"/>
    <w:rsid w:val="00BA040A"/>
    <w:rsid w:val="00BA057A"/>
    <w:rsid w:val="00BA057F"/>
    <w:rsid w:val="00BA06CC"/>
    <w:rsid w:val="00BA0B69"/>
    <w:rsid w:val="00BA0C25"/>
    <w:rsid w:val="00BA0E33"/>
    <w:rsid w:val="00BA0FBA"/>
    <w:rsid w:val="00BA1035"/>
    <w:rsid w:val="00BA12EC"/>
    <w:rsid w:val="00BA1402"/>
    <w:rsid w:val="00BA14D5"/>
    <w:rsid w:val="00BA1635"/>
    <w:rsid w:val="00BA17AE"/>
    <w:rsid w:val="00BA184A"/>
    <w:rsid w:val="00BA185F"/>
    <w:rsid w:val="00BA1967"/>
    <w:rsid w:val="00BA19CC"/>
    <w:rsid w:val="00BA1C85"/>
    <w:rsid w:val="00BA1CF9"/>
    <w:rsid w:val="00BA1D0A"/>
    <w:rsid w:val="00BA2084"/>
    <w:rsid w:val="00BA217D"/>
    <w:rsid w:val="00BA24CB"/>
    <w:rsid w:val="00BA278A"/>
    <w:rsid w:val="00BA2A3A"/>
    <w:rsid w:val="00BA2AB8"/>
    <w:rsid w:val="00BA2B6D"/>
    <w:rsid w:val="00BA2B70"/>
    <w:rsid w:val="00BA2CEB"/>
    <w:rsid w:val="00BA2F02"/>
    <w:rsid w:val="00BA31AC"/>
    <w:rsid w:val="00BA32C2"/>
    <w:rsid w:val="00BA38A0"/>
    <w:rsid w:val="00BA3ADD"/>
    <w:rsid w:val="00BA3B54"/>
    <w:rsid w:val="00BA3F02"/>
    <w:rsid w:val="00BA4094"/>
    <w:rsid w:val="00BA40B3"/>
    <w:rsid w:val="00BA41E2"/>
    <w:rsid w:val="00BA42AC"/>
    <w:rsid w:val="00BA4375"/>
    <w:rsid w:val="00BA4440"/>
    <w:rsid w:val="00BA447F"/>
    <w:rsid w:val="00BA457C"/>
    <w:rsid w:val="00BA458F"/>
    <w:rsid w:val="00BA469F"/>
    <w:rsid w:val="00BA4A4D"/>
    <w:rsid w:val="00BA4A7B"/>
    <w:rsid w:val="00BA4B13"/>
    <w:rsid w:val="00BA4B87"/>
    <w:rsid w:val="00BA4C27"/>
    <w:rsid w:val="00BA4DC5"/>
    <w:rsid w:val="00BA4E1A"/>
    <w:rsid w:val="00BA4F15"/>
    <w:rsid w:val="00BA4FA6"/>
    <w:rsid w:val="00BA5607"/>
    <w:rsid w:val="00BA5894"/>
    <w:rsid w:val="00BA5A44"/>
    <w:rsid w:val="00BA5A75"/>
    <w:rsid w:val="00BA5A7A"/>
    <w:rsid w:val="00BA5CB6"/>
    <w:rsid w:val="00BA5D27"/>
    <w:rsid w:val="00BA604F"/>
    <w:rsid w:val="00BA60A6"/>
    <w:rsid w:val="00BA625B"/>
    <w:rsid w:val="00BA634B"/>
    <w:rsid w:val="00BA65D7"/>
    <w:rsid w:val="00BA66F7"/>
    <w:rsid w:val="00BA67EB"/>
    <w:rsid w:val="00BA6A61"/>
    <w:rsid w:val="00BA6AF3"/>
    <w:rsid w:val="00BA6B6F"/>
    <w:rsid w:val="00BA6E21"/>
    <w:rsid w:val="00BA6E62"/>
    <w:rsid w:val="00BA7050"/>
    <w:rsid w:val="00BA71C8"/>
    <w:rsid w:val="00BA7517"/>
    <w:rsid w:val="00BA79B8"/>
    <w:rsid w:val="00BA7CE0"/>
    <w:rsid w:val="00BA7D5C"/>
    <w:rsid w:val="00BA7E29"/>
    <w:rsid w:val="00BA7E78"/>
    <w:rsid w:val="00BAC0DC"/>
    <w:rsid w:val="00BB0298"/>
    <w:rsid w:val="00BB02E1"/>
    <w:rsid w:val="00BB0467"/>
    <w:rsid w:val="00BB057B"/>
    <w:rsid w:val="00BB0AF6"/>
    <w:rsid w:val="00BB0D2A"/>
    <w:rsid w:val="00BB0D59"/>
    <w:rsid w:val="00BB0FC7"/>
    <w:rsid w:val="00BB13BB"/>
    <w:rsid w:val="00BB1482"/>
    <w:rsid w:val="00BB15E0"/>
    <w:rsid w:val="00BB1B93"/>
    <w:rsid w:val="00BB1EE4"/>
    <w:rsid w:val="00BB1F7F"/>
    <w:rsid w:val="00BB1FA5"/>
    <w:rsid w:val="00BB2048"/>
    <w:rsid w:val="00BB23F9"/>
    <w:rsid w:val="00BB243B"/>
    <w:rsid w:val="00BB246C"/>
    <w:rsid w:val="00BB24D3"/>
    <w:rsid w:val="00BB26CA"/>
    <w:rsid w:val="00BB2936"/>
    <w:rsid w:val="00BB2D76"/>
    <w:rsid w:val="00BB2EE8"/>
    <w:rsid w:val="00BB3055"/>
    <w:rsid w:val="00BB33C3"/>
    <w:rsid w:val="00BB342B"/>
    <w:rsid w:val="00BB379E"/>
    <w:rsid w:val="00BB38E7"/>
    <w:rsid w:val="00BB3DA1"/>
    <w:rsid w:val="00BB3E2B"/>
    <w:rsid w:val="00BB40FE"/>
    <w:rsid w:val="00BB424C"/>
    <w:rsid w:val="00BB4331"/>
    <w:rsid w:val="00BB441E"/>
    <w:rsid w:val="00BB44E3"/>
    <w:rsid w:val="00BB4749"/>
    <w:rsid w:val="00BB47FD"/>
    <w:rsid w:val="00BB48F8"/>
    <w:rsid w:val="00BB4B42"/>
    <w:rsid w:val="00BB4C0F"/>
    <w:rsid w:val="00BB5204"/>
    <w:rsid w:val="00BB5298"/>
    <w:rsid w:val="00BB537C"/>
    <w:rsid w:val="00BB5567"/>
    <w:rsid w:val="00BB5594"/>
    <w:rsid w:val="00BB55CC"/>
    <w:rsid w:val="00BB5CD0"/>
    <w:rsid w:val="00BB637D"/>
    <w:rsid w:val="00BB63B6"/>
    <w:rsid w:val="00BB6651"/>
    <w:rsid w:val="00BB689B"/>
    <w:rsid w:val="00BB6ACC"/>
    <w:rsid w:val="00BB6F90"/>
    <w:rsid w:val="00BB6FA1"/>
    <w:rsid w:val="00BB6FD3"/>
    <w:rsid w:val="00BB74ED"/>
    <w:rsid w:val="00BB7500"/>
    <w:rsid w:val="00BB7B79"/>
    <w:rsid w:val="00BB7BBD"/>
    <w:rsid w:val="00BC0111"/>
    <w:rsid w:val="00BC0228"/>
    <w:rsid w:val="00BC02B2"/>
    <w:rsid w:val="00BC030C"/>
    <w:rsid w:val="00BC0345"/>
    <w:rsid w:val="00BC0368"/>
    <w:rsid w:val="00BC04D6"/>
    <w:rsid w:val="00BC0550"/>
    <w:rsid w:val="00BC0652"/>
    <w:rsid w:val="00BC0672"/>
    <w:rsid w:val="00BC0682"/>
    <w:rsid w:val="00BC095C"/>
    <w:rsid w:val="00BC0D16"/>
    <w:rsid w:val="00BC0D72"/>
    <w:rsid w:val="00BC0E7A"/>
    <w:rsid w:val="00BC0E9B"/>
    <w:rsid w:val="00BC10A4"/>
    <w:rsid w:val="00BC139E"/>
    <w:rsid w:val="00BC1A63"/>
    <w:rsid w:val="00BC1B60"/>
    <w:rsid w:val="00BC1BBE"/>
    <w:rsid w:val="00BC1F4A"/>
    <w:rsid w:val="00BC2050"/>
    <w:rsid w:val="00BC205B"/>
    <w:rsid w:val="00BC209D"/>
    <w:rsid w:val="00BC247F"/>
    <w:rsid w:val="00BC2548"/>
    <w:rsid w:val="00BC2C4F"/>
    <w:rsid w:val="00BC2E26"/>
    <w:rsid w:val="00BC2E9E"/>
    <w:rsid w:val="00BC328C"/>
    <w:rsid w:val="00BC358C"/>
    <w:rsid w:val="00BC3858"/>
    <w:rsid w:val="00BC38B6"/>
    <w:rsid w:val="00BC3947"/>
    <w:rsid w:val="00BC3C48"/>
    <w:rsid w:val="00BC3DE0"/>
    <w:rsid w:val="00BC3EE6"/>
    <w:rsid w:val="00BC3FF4"/>
    <w:rsid w:val="00BC4177"/>
    <w:rsid w:val="00BC4571"/>
    <w:rsid w:val="00BC463E"/>
    <w:rsid w:val="00BC46A2"/>
    <w:rsid w:val="00BC4888"/>
    <w:rsid w:val="00BC4A03"/>
    <w:rsid w:val="00BC4AF7"/>
    <w:rsid w:val="00BC4C45"/>
    <w:rsid w:val="00BC4D50"/>
    <w:rsid w:val="00BC4EF2"/>
    <w:rsid w:val="00BC50D6"/>
    <w:rsid w:val="00BC510F"/>
    <w:rsid w:val="00BC559F"/>
    <w:rsid w:val="00BC57E5"/>
    <w:rsid w:val="00BC58C9"/>
    <w:rsid w:val="00BC5D0D"/>
    <w:rsid w:val="00BC5E14"/>
    <w:rsid w:val="00BC5E45"/>
    <w:rsid w:val="00BC5E50"/>
    <w:rsid w:val="00BC5FE9"/>
    <w:rsid w:val="00BC631F"/>
    <w:rsid w:val="00BC6715"/>
    <w:rsid w:val="00BC69D2"/>
    <w:rsid w:val="00BC6A39"/>
    <w:rsid w:val="00BC6ABA"/>
    <w:rsid w:val="00BC6C76"/>
    <w:rsid w:val="00BC6CB2"/>
    <w:rsid w:val="00BC6D2F"/>
    <w:rsid w:val="00BC6D67"/>
    <w:rsid w:val="00BC71E3"/>
    <w:rsid w:val="00BC7412"/>
    <w:rsid w:val="00BC7435"/>
    <w:rsid w:val="00BC7698"/>
    <w:rsid w:val="00BC76E8"/>
    <w:rsid w:val="00BC7769"/>
    <w:rsid w:val="00BC78B5"/>
    <w:rsid w:val="00BC7AB7"/>
    <w:rsid w:val="00BC7EA4"/>
    <w:rsid w:val="00BC7FBF"/>
    <w:rsid w:val="00BD01CF"/>
    <w:rsid w:val="00BD0224"/>
    <w:rsid w:val="00BD030F"/>
    <w:rsid w:val="00BD04F2"/>
    <w:rsid w:val="00BD058D"/>
    <w:rsid w:val="00BD0858"/>
    <w:rsid w:val="00BD0CCF"/>
    <w:rsid w:val="00BD121A"/>
    <w:rsid w:val="00BD1281"/>
    <w:rsid w:val="00BD1381"/>
    <w:rsid w:val="00BD1471"/>
    <w:rsid w:val="00BD1533"/>
    <w:rsid w:val="00BD1537"/>
    <w:rsid w:val="00BD1625"/>
    <w:rsid w:val="00BD16D6"/>
    <w:rsid w:val="00BD1B59"/>
    <w:rsid w:val="00BD1B67"/>
    <w:rsid w:val="00BD1D9D"/>
    <w:rsid w:val="00BD1DC0"/>
    <w:rsid w:val="00BD209E"/>
    <w:rsid w:val="00BD21B6"/>
    <w:rsid w:val="00BD2657"/>
    <w:rsid w:val="00BD270C"/>
    <w:rsid w:val="00BD2B9E"/>
    <w:rsid w:val="00BD2D0B"/>
    <w:rsid w:val="00BD3017"/>
    <w:rsid w:val="00BD30FA"/>
    <w:rsid w:val="00BD328B"/>
    <w:rsid w:val="00BD337C"/>
    <w:rsid w:val="00BD3674"/>
    <w:rsid w:val="00BD3725"/>
    <w:rsid w:val="00BD3D9C"/>
    <w:rsid w:val="00BD3EC0"/>
    <w:rsid w:val="00BD4208"/>
    <w:rsid w:val="00BD4261"/>
    <w:rsid w:val="00BD42D3"/>
    <w:rsid w:val="00BD485D"/>
    <w:rsid w:val="00BD4A29"/>
    <w:rsid w:val="00BD4A70"/>
    <w:rsid w:val="00BD4C7F"/>
    <w:rsid w:val="00BD4CAD"/>
    <w:rsid w:val="00BD4D70"/>
    <w:rsid w:val="00BD4FAC"/>
    <w:rsid w:val="00BD5489"/>
    <w:rsid w:val="00BD55DC"/>
    <w:rsid w:val="00BD5A0B"/>
    <w:rsid w:val="00BD5A73"/>
    <w:rsid w:val="00BD5D70"/>
    <w:rsid w:val="00BD5EA4"/>
    <w:rsid w:val="00BD5F94"/>
    <w:rsid w:val="00BD5FD1"/>
    <w:rsid w:val="00BD6108"/>
    <w:rsid w:val="00BD6119"/>
    <w:rsid w:val="00BD62DB"/>
    <w:rsid w:val="00BD6335"/>
    <w:rsid w:val="00BD6534"/>
    <w:rsid w:val="00BD667C"/>
    <w:rsid w:val="00BD66CC"/>
    <w:rsid w:val="00BD69AC"/>
    <w:rsid w:val="00BD6EE1"/>
    <w:rsid w:val="00BD6FF0"/>
    <w:rsid w:val="00BD708A"/>
    <w:rsid w:val="00BD71DF"/>
    <w:rsid w:val="00BD768E"/>
    <w:rsid w:val="00BD781D"/>
    <w:rsid w:val="00BD7882"/>
    <w:rsid w:val="00BD7A3A"/>
    <w:rsid w:val="00BD7A7C"/>
    <w:rsid w:val="00BD7C4B"/>
    <w:rsid w:val="00BD7E53"/>
    <w:rsid w:val="00BD7F57"/>
    <w:rsid w:val="00BE018F"/>
    <w:rsid w:val="00BE02A0"/>
    <w:rsid w:val="00BE02B4"/>
    <w:rsid w:val="00BE0362"/>
    <w:rsid w:val="00BE046F"/>
    <w:rsid w:val="00BE05B6"/>
    <w:rsid w:val="00BE05BE"/>
    <w:rsid w:val="00BE07AE"/>
    <w:rsid w:val="00BE0C32"/>
    <w:rsid w:val="00BE0E30"/>
    <w:rsid w:val="00BE0E4D"/>
    <w:rsid w:val="00BE0F03"/>
    <w:rsid w:val="00BE12C4"/>
    <w:rsid w:val="00BE1411"/>
    <w:rsid w:val="00BE1A41"/>
    <w:rsid w:val="00BE1F1E"/>
    <w:rsid w:val="00BE1F57"/>
    <w:rsid w:val="00BE213D"/>
    <w:rsid w:val="00BE2168"/>
    <w:rsid w:val="00BE219F"/>
    <w:rsid w:val="00BE2215"/>
    <w:rsid w:val="00BE2277"/>
    <w:rsid w:val="00BE23B8"/>
    <w:rsid w:val="00BE23F6"/>
    <w:rsid w:val="00BE265A"/>
    <w:rsid w:val="00BE2A6F"/>
    <w:rsid w:val="00BE2C1A"/>
    <w:rsid w:val="00BE2C45"/>
    <w:rsid w:val="00BE2D0D"/>
    <w:rsid w:val="00BE2F21"/>
    <w:rsid w:val="00BE325D"/>
    <w:rsid w:val="00BE33CD"/>
    <w:rsid w:val="00BE3594"/>
    <w:rsid w:val="00BE35C2"/>
    <w:rsid w:val="00BE3712"/>
    <w:rsid w:val="00BE39C7"/>
    <w:rsid w:val="00BE3AAA"/>
    <w:rsid w:val="00BE3B4E"/>
    <w:rsid w:val="00BE3F4B"/>
    <w:rsid w:val="00BE3F7A"/>
    <w:rsid w:val="00BE41EE"/>
    <w:rsid w:val="00BE4360"/>
    <w:rsid w:val="00BE45B9"/>
    <w:rsid w:val="00BE45C2"/>
    <w:rsid w:val="00BE47BF"/>
    <w:rsid w:val="00BE4A52"/>
    <w:rsid w:val="00BE4B12"/>
    <w:rsid w:val="00BE4C46"/>
    <w:rsid w:val="00BE4DB0"/>
    <w:rsid w:val="00BE5025"/>
    <w:rsid w:val="00BE536A"/>
    <w:rsid w:val="00BE53F7"/>
    <w:rsid w:val="00BE58E6"/>
    <w:rsid w:val="00BE5907"/>
    <w:rsid w:val="00BE5A94"/>
    <w:rsid w:val="00BE5ABA"/>
    <w:rsid w:val="00BE5AC4"/>
    <w:rsid w:val="00BE6227"/>
    <w:rsid w:val="00BE6287"/>
    <w:rsid w:val="00BE62B6"/>
    <w:rsid w:val="00BE6C11"/>
    <w:rsid w:val="00BE6C5C"/>
    <w:rsid w:val="00BE6E2C"/>
    <w:rsid w:val="00BE6EEA"/>
    <w:rsid w:val="00BE6FD5"/>
    <w:rsid w:val="00BE70C2"/>
    <w:rsid w:val="00BE70D5"/>
    <w:rsid w:val="00BE70F2"/>
    <w:rsid w:val="00BE7169"/>
    <w:rsid w:val="00BE728B"/>
    <w:rsid w:val="00BE72D9"/>
    <w:rsid w:val="00BE72E5"/>
    <w:rsid w:val="00BE74E8"/>
    <w:rsid w:val="00BE7611"/>
    <w:rsid w:val="00BE781A"/>
    <w:rsid w:val="00BE79B1"/>
    <w:rsid w:val="00BE7A63"/>
    <w:rsid w:val="00BE7D01"/>
    <w:rsid w:val="00BE7D02"/>
    <w:rsid w:val="00BE7E77"/>
    <w:rsid w:val="00BE7F37"/>
    <w:rsid w:val="00BE7F69"/>
    <w:rsid w:val="00BF0113"/>
    <w:rsid w:val="00BF0784"/>
    <w:rsid w:val="00BF0935"/>
    <w:rsid w:val="00BF0963"/>
    <w:rsid w:val="00BF0B79"/>
    <w:rsid w:val="00BF0E50"/>
    <w:rsid w:val="00BF10BC"/>
    <w:rsid w:val="00BF1430"/>
    <w:rsid w:val="00BF162C"/>
    <w:rsid w:val="00BF195C"/>
    <w:rsid w:val="00BF199C"/>
    <w:rsid w:val="00BF1AEE"/>
    <w:rsid w:val="00BF1C9A"/>
    <w:rsid w:val="00BF1EC1"/>
    <w:rsid w:val="00BF1F33"/>
    <w:rsid w:val="00BF1F8A"/>
    <w:rsid w:val="00BF20CB"/>
    <w:rsid w:val="00BF26F6"/>
    <w:rsid w:val="00BF29D8"/>
    <w:rsid w:val="00BF29EF"/>
    <w:rsid w:val="00BF2D22"/>
    <w:rsid w:val="00BF2DC2"/>
    <w:rsid w:val="00BF3043"/>
    <w:rsid w:val="00BF31A7"/>
    <w:rsid w:val="00BF356B"/>
    <w:rsid w:val="00BF36BB"/>
    <w:rsid w:val="00BF36EC"/>
    <w:rsid w:val="00BF372B"/>
    <w:rsid w:val="00BF3A38"/>
    <w:rsid w:val="00BF3AFF"/>
    <w:rsid w:val="00BF3BA0"/>
    <w:rsid w:val="00BF3C46"/>
    <w:rsid w:val="00BF3CBE"/>
    <w:rsid w:val="00BF3D72"/>
    <w:rsid w:val="00BF3FE8"/>
    <w:rsid w:val="00BF3FF6"/>
    <w:rsid w:val="00BF3FFF"/>
    <w:rsid w:val="00BF4097"/>
    <w:rsid w:val="00BF44AB"/>
    <w:rsid w:val="00BF45F4"/>
    <w:rsid w:val="00BF4683"/>
    <w:rsid w:val="00BF4745"/>
    <w:rsid w:val="00BF491D"/>
    <w:rsid w:val="00BF494D"/>
    <w:rsid w:val="00BF4AE0"/>
    <w:rsid w:val="00BF4E61"/>
    <w:rsid w:val="00BF5104"/>
    <w:rsid w:val="00BF519E"/>
    <w:rsid w:val="00BF52AF"/>
    <w:rsid w:val="00BF55A8"/>
    <w:rsid w:val="00BF55EE"/>
    <w:rsid w:val="00BF56C4"/>
    <w:rsid w:val="00BF5AA8"/>
    <w:rsid w:val="00BF5CD7"/>
    <w:rsid w:val="00BF5D77"/>
    <w:rsid w:val="00BF5E4B"/>
    <w:rsid w:val="00BF619D"/>
    <w:rsid w:val="00BF6526"/>
    <w:rsid w:val="00BF65C7"/>
    <w:rsid w:val="00BF6797"/>
    <w:rsid w:val="00BF67E0"/>
    <w:rsid w:val="00BF6837"/>
    <w:rsid w:val="00BF68BE"/>
    <w:rsid w:val="00BF69B8"/>
    <w:rsid w:val="00BF6D18"/>
    <w:rsid w:val="00BF6F10"/>
    <w:rsid w:val="00BF74E6"/>
    <w:rsid w:val="00BF7664"/>
    <w:rsid w:val="00BF7889"/>
    <w:rsid w:val="00BF794A"/>
    <w:rsid w:val="00BF7A1B"/>
    <w:rsid w:val="00BF7C99"/>
    <w:rsid w:val="00BF7E20"/>
    <w:rsid w:val="00C00048"/>
    <w:rsid w:val="00C001A3"/>
    <w:rsid w:val="00C007A3"/>
    <w:rsid w:val="00C007E2"/>
    <w:rsid w:val="00C007EA"/>
    <w:rsid w:val="00C00F6B"/>
    <w:rsid w:val="00C00FCF"/>
    <w:rsid w:val="00C0107D"/>
    <w:rsid w:val="00C01549"/>
    <w:rsid w:val="00C01601"/>
    <w:rsid w:val="00C01854"/>
    <w:rsid w:val="00C0196A"/>
    <w:rsid w:val="00C0198D"/>
    <w:rsid w:val="00C019B9"/>
    <w:rsid w:val="00C01A60"/>
    <w:rsid w:val="00C01B2D"/>
    <w:rsid w:val="00C01DC1"/>
    <w:rsid w:val="00C0244B"/>
    <w:rsid w:val="00C024FC"/>
    <w:rsid w:val="00C02618"/>
    <w:rsid w:val="00C0275C"/>
    <w:rsid w:val="00C02A4C"/>
    <w:rsid w:val="00C02A78"/>
    <w:rsid w:val="00C02AE7"/>
    <w:rsid w:val="00C02C37"/>
    <w:rsid w:val="00C03148"/>
    <w:rsid w:val="00C03773"/>
    <w:rsid w:val="00C03A8F"/>
    <w:rsid w:val="00C03CAE"/>
    <w:rsid w:val="00C03CF4"/>
    <w:rsid w:val="00C03F20"/>
    <w:rsid w:val="00C03F2E"/>
    <w:rsid w:val="00C04170"/>
    <w:rsid w:val="00C041D2"/>
    <w:rsid w:val="00C04370"/>
    <w:rsid w:val="00C049D0"/>
    <w:rsid w:val="00C04DCD"/>
    <w:rsid w:val="00C05182"/>
    <w:rsid w:val="00C052AB"/>
    <w:rsid w:val="00C052B8"/>
    <w:rsid w:val="00C054FB"/>
    <w:rsid w:val="00C0553E"/>
    <w:rsid w:val="00C0573C"/>
    <w:rsid w:val="00C05C4B"/>
    <w:rsid w:val="00C05DCE"/>
    <w:rsid w:val="00C05E95"/>
    <w:rsid w:val="00C05EED"/>
    <w:rsid w:val="00C06021"/>
    <w:rsid w:val="00C061A1"/>
    <w:rsid w:val="00C063C6"/>
    <w:rsid w:val="00C06523"/>
    <w:rsid w:val="00C06647"/>
    <w:rsid w:val="00C066BC"/>
    <w:rsid w:val="00C06930"/>
    <w:rsid w:val="00C06B1F"/>
    <w:rsid w:val="00C06C5C"/>
    <w:rsid w:val="00C06CE7"/>
    <w:rsid w:val="00C06D49"/>
    <w:rsid w:val="00C06FEB"/>
    <w:rsid w:val="00C06FF0"/>
    <w:rsid w:val="00C0702E"/>
    <w:rsid w:val="00C07035"/>
    <w:rsid w:val="00C071A7"/>
    <w:rsid w:val="00C07317"/>
    <w:rsid w:val="00C07CAD"/>
    <w:rsid w:val="00C07D7F"/>
    <w:rsid w:val="00C07E16"/>
    <w:rsid w:val="00C07E61"/>
    <w:rsid w:val="00C07F07"/>
    <w:rsid w:val="00C10033"/>
    <w:rsid w:val="00C10072"/>
    <w:rsid w:val="00C100BF"/>
    <w:rsid w:val="00C101EC"/>
    <w:rsid w:val="00C104BE"/>
    <w:rsid w:val="00C1088C"/>
    <w:rsid w:val="00C10C2D"/>
    <w:rsid w:val="00C10C7F"/>
    <w:rsid w:val="00C10CCE"/>
    <w:rsid w:val="00C10F51"/>
    <w:rsid w:val="00C1101A"/>
    <w:rsid w:val="00C1124E"/>
    <w:rsid w:val="00C11552"/>
    <w:rsid w:val="00C11954"/>
    <w:rsid w:val="00C11A80"/>
    <w:rsid w:val="00C11CBB"/>
    <w:rsid w:val="00C11E2E"/>
    <w:rsid w:val="00C11E5B"/>
    <w:rsid w:val="00C120B1"/>
    <w:rsid w:val="00C121BE"/>
    <w:rsid w:val="00C1241F"/>
    <w:rsid w:val="00C125EC"/>
    <w:rsid w:val="00C1274B"/>
    <w:rsid w:val="00C12808"/>
    <w:rsid w:val="00C12812"/>
    <w:rsid w:val="00C12864"/>
    <w:rsid w:val="00C12869"/>
    <w:rsid w:val="00C12CD1"/>
    <w:rsid w:val="00C12ED8"/>
    <w:rsid w:val="00C12F6C"/>
    <w:rsid w:val="00C1314D"/>
    <w:rsid w:val="00C1338D"/>
    <w:rsid w:val="00C13438"/>
    <w:rsid w:val="00C13496"/>
    <w:rsid w:val="00C134A1"/>
    <w:rsid w:val="00C1358F"/>
    <w:rsid w:val="00C13674"/>
    <w:rsid w:val="00C139E5"/>
    <w:rsid w:val="00C13B95"/>
    <w:rsid w:val="00C13D66"/>
    <w:rsid w:val="00C13F66"/>
    <w:rsid w:val="00C14007"/>
    <w:rsid w:val="00C140D9"/>
    <w:rsid w:val="00C14256"/>
    <w:rsid w:val="00C14773"/>
    <w:rsid w:val="00C14F87"/>
    <w:rsid w:val="00C15040"/>
    <w:rsid w:val="00C150C6"/>
    <w:rsid w:val="00C15175"/>
    <w:rsid w:val="00C15350"/>
    <w:rsid w:val="00C155D7"/>
    <w:rsid w:val="00C15650"/>
    <w:rsid w:val="00C15728"/>
    <w:rsid w:val="00C15A56"/>
    <w:rsid w:val="00C15EDB"/>
    <w:rsid w:val="00C16105"/>
    <w:rsid w:val="00C163AE"/>
    <w:rsid w:val="00C1675B"/>
    <w:rsid w:val="00C16761"/>
    <w:rsid w:val="00C167EB"/>
    <w:rsid w:val="00C16906"/>
    <w:rsid w:val="00C16C4F"/>
    <w:rsid w:val="00C16D1E"/>
    <w:rsid w:val="00C1709D"/>
    <w:rsid w:val="00C170D9"/>
    <w:rsid w:val="00C1735D"/>
    <w:rsid w:val="00C1736B"/>
    <w:rsid w:val="00C17415"/>
    <w:rsid w:val="00C17633"/>
    <w:rsid w:val="00C1770D"/>
    <w:rsid w:val="00C17889"/>
    <w:rsid w:val="00C17A30"/>
    <w:rsid w:val="00C17AA6"/>
    <w:rsid w:val="00C17E04"/>
    <w:rsid w:val="00C17FCF"/>
    <w:rsid w:val="00C2008F"/>
    <w:rsid w:val="00C2024A"/>
    <w:rsid w:val="00C202EC"/>
    <w:rsid w:val="00C20338"/>
    <w:rsid w:val="00C20531"/>
    <w:rsid w:val="00C207C1"/>
    <w:rsid w:val="00C20A60"/>
    <w:rsid w:val="00C20BEA"/>
    <w:rsid w:val="00C20E0E"/>
    <w:rsid w:val="00C20F0C"/>
    <w:rsid w:val="00C20FA8"/>
    <w:rsid w:val="00C21016"/>
    <w:rsid w:val="00C21368"/>
    <w:rsid w:val="00C21420"/>
    <w:rsid w:val="00C21552"/>
    <w:rsid w:val="00C21710"/>
    <w:rsid w:val="00C217AE"/>
    <w:rsid w:val="00C217C4"/>
    <w:rsid w:val="00C21D22"/>
    <w:rsid w:val="00C2216C"/>
    <w:rsid w:val="00C2219F"/>
    <w:rsid w:val="00C22289"/>
    <w:rsid w:val="00C22291"/>
    <w:rsid w:val="00C222C9"/>
    <w:rsid w:val="00C222EF"/>
    <w:rsid w:val="00C2255D"/>
    <w:rsid w:val="00C225E7"/>
    <w:rsid w:val="00C226CF"/>
    <w:rsid w:val="00C22776"/>
    <w:rsid w:val="00C22AB0"/>
    <w:rsid w:val="00C22B58"/>
    <w:rsid w:val="00C22B9D"/>
    <w:rsid w:val="00C22C15"/>
    <w:rsid w:val="00C22D32"/>
    <w:rsid w:val="00C22D97"/>
    <w:rsid w:val="00C23023"/>
    <w:rsid w:val="00C2305A"/>
    <w:rsid w:val="00C2306B"/>
    <w:rsid w:val="00C2309F"/>
    <w:rsid w:val="00C237AB"/>
    <w:rsid w:val="00C2391C"/>
    <w:rsid w:val="00C2392F"/>
    <w:rsid w:val="00C23956"/>
    <w:rsid w:val="00C23C6B"/>
    <w:rsid w:val="00C23C72"/>
    <w:rsid w:val="00C23D87"/>
    <w:rsid w:val="00C23E56"/>
    <w:rsid w:val="00C24167"/>
    <w:rsid w:val="00C2426E"/>
    <w:rsid w:val="00C2447C"/>
    <w:rsid w:val="00C2477A"/>
    <w:rsid w:val="00C2477E"/>
    <w:rsid w:val="00C248B2"/>
    <w:rsid w:val="00C248C4"/>
    <w:rsid w:val="00C24A22"/>
    <w:rsid w:val="00C24AFE"/>
    <w:rsid w:val="00C24B3D"/>
    <w:rsid w:val="00C24DF7"/>
    <w:rsid w:val="00C24FCF"/>
    <w:rsid w:val="00C25221"/>
    <w:rsid w:val="00C255E5"/>
    <w:rsid w:val="00C25681"/>
    <w:rsid w:val="00C25728"/>
    <w:rsid w:val="00C257B2"/>
    <w:rsid w:val="00C25874"/>
    <w:rsid w:val="00C26124"/>
    <w:rsid w:val="00C261D1"/>
    <w:rsid w:val="00C263B0"/>
    <w:rsid w:val="00C26CD4"/>
    <w:rsid w:val="00C26E55"/>
    <w:rsid w:val="00C26FF2"/>
    <w:rsid w:val="00C2705B"/>
    <w:rsid w:val="00C27104"/>
    <w:rsid w:val="00C271C5"/>
    <w:rsid w:val="00C27384"/>
    <w:rsid w:val="00C27512"/>
    <w:rsid w:val="00C2764E"/>
    <w:rsid w:val="00C276CD"/>
    <w:rsid w:val="00C276F7"/>
    <w:rsid w:val="00C277BE"/>
    <w:rsid w:val="00C27818"/>
    <w:rsid w:val="00C278F3"/>
    <w:rsid w:val="00C27BAA"/>
    <w:rsid w:val="00C27C77"/>
    <w:rsid w:val="00C27E80"/>
    <w:rsid w:val="00C27EB7"/>
    <w:rsid w:val="00C30444"/>
    <w:rsid w:val="00C30E0F"/>
    <w:rsid w:val="00C3104D"/>
    <w:rsid w:val="00C3116E"/>
    <w:rsid w:val="00C31178"/>
    <w:rsid w:val="00C3187D"/>
    <w:rsid w:val="00C31A07"/>
    <w:rsid w:val="00C31D4B"/>
    <w:rsid w:val="00C31EF8"/>
    <w:rsid w:val="00C31FD8"/>
    <w:rsid w:val="00C31FFE"/>
    <w:rsid w:val="00C321BB"/>
    <w:rsid w:val="00C32398"/>
    <w:rsid w:val="00C3263B"/>
    <w:rsid w:val="00C32746"/>
    <w:rsid w:val="00C32825"/>
    <w:rsid w:val="00C3282C"/>
    <w:rsid w:val="00C32A34"/>
    <w:rsid w:val="00C32A93"/>
    <w:rsid w:val="00C32CA6"/>
    <w:rsid w:val="00C32CAB"/>
    <w:rsid w:val="00C33086"/>
    <w:rsid w:val="00C33355"/>
    <w:rsid w:val="00C33476"/>
    <w:rsid w:val="00C339BA"/>
    <w:rsid w:val="00C33BC7"/>
    <w:rsid w:val="00C34025"/>
    <w:rsid w:val="00C34028"/>
    <w:rsid w:val="00C34051"/>
    <w:rsid w:val="00C34114"/>
    <w:rsid w:val="00C341A3"/>
    <w:rsid w:val="00C3422C"/>
    <w:rsid w:val="00C34314"/>
    <w:rsid w:val="00C3437B"/>
    <w:rsid w:val="00C343B7"/>
    <w:rsid w:val="00C3441D"/>
    <w:rsid w:val="00C3453B"/>
    <w:rsid w:val="00C345E6"/>
    <w:rsid w:val="00C34684"/>
    <w:rsid w:val="00C348F4"/>
    <w:rsid w:val="00C349DC"/>
    <w:rsid w:val="00C34C39"/>
    <w:rsid w:val="00C34CF9"/>
    <w:rsid w:val="00C34E68"/>
    <w:rsid w:val="00C34FEC"/>
    <w:rsid w:val="00C35357"/>
    <w:rsid w:val="00C355F1"/>
    <w:rsid w:val="00C35C47"/>
    <w:rsid w:val="00C35C7A"/>
    <w:rsid w:val="00C35D3E"/>
    <w:rsid w:val="00C35D85"/>
    <w:rsid w:val="00C36170"/>
    <w:rsid w:val="00C3621D"/>
    <w:rsid w:val="00C363DE"/>
    <w:rsid w:val="00C3661A"/>
    <w:rsid w:val="00C3677C"/>
    <w:rsid w:val="00C36840"/>
    <w:rsid w:val="00C36A93"/>
    <w:rsid w:val="00C36EA4"/>
    <w:rsid w:val="00C37122"/>
    <w:rsid w:val="00C372ED"/>
    <w:rsid w:val="00C37AB2"/>
    <w:rsid w:val="00C37CBE"/>
    <w:rsid w:val="00C37FC0"/>
    <w:rsid w:val="00C40189"/>
    <w:rsid w:val="00C403C8"/>
    <w:rsid w:val="00C403DB"/>
    <w:rsid w:val="00C407EA"/>
    <w:rsid w:val="00C40911"/>
    <w:rsid w:val="00C40A4E"/>
    <w:rsid w:val="00C40B56"/>
    <w:rsid w:val="00C40B5B"/>
    <w:rsid w:val="00C40C9A"/>
    <w:rsid w:val="00C40D04"/>
    <w:rsid w:val="00C4104C"/>
    <w:rsid w:val="00C410E9"/>
    <w:rsid w:val="00C414A2"/>
    <w:rsid w:val="00C4167D"/>
    <w:rsid w:val="00C416CD"/>
    <w:rsid w:val="00C4176B"/>
    <w:rsid w:val="00C41B52"/>
    <w:rsid w:val="00C41ED7"/>
    <w:rsid w:val="00C41F45"/>
    <w:rsid w:val="00C41F77"/>
    <w:rsid w:val="00C423CC"/>
    <w:rsid w:val="00C4242B"/>
    <w:rsid w:val="00C42504"/>
    <w:rsid w:val="00C4253A"/>
    <w:rsid w:val="00C425B2"/>
    <w:rsid w:val="00C42783"/>
    <w:rsid w:val="00C42A69"/>
    <w:rsid w:val="00C42A85"/>
    <w:rsid w:val="00C42B27"/>
    <w:rsid w:val="00C42B2E"/>
    <w:rsid w:val="00C42B74"/>
    <w:rsid w:val="00C42C24"/>
    <w:rsid w:val="00C42CD1"/>
    <w:rsid w:val="00C42D24"/>
    <w:rsid w:val="00C42E55"/>
    <w:rsid w:val="00C42EC4"/>
    <w:rsid w:val="00C42F2E"/>
    <w:rsid w:val="00C431BF"/>
    <w:rsid w:val="00C432A5"/>
    <w:rsid w:val="00C434E2"/>
    <w:rsid w:val="00C43711"/>
    <w:rsid w:val="00C4381D"/>
    <w:rsid w:val="00C438A4"/>
    <w:rsid w:val="00C438A5"/>
    <w:rsid w:val="00C4393E"/>
    <w:rsid w:val="00C43A9E"/>
    <w:rsid w:val="00C43D25"/>
    <w:rsid w:val="00C43E42"/>
    <w:rsid w:val="00C43F4A"/>
    <w:rsid w:val="00C43FF0"/>
    <w:rsid w:val="00C44105"/>
    <w:rsid w:val="00C44317"/>
    <w:rsid w:val="00C4441A"/>
    <w:rsid w:val="00C4448D"/>
    <w:rsid w:val="00C44622"/>
    <w:rsid w:val="00C447DF"/>
    <w:rsid w:val="00C44936"/>
    <w:rsid w:val="00C44946"/>
    <w:rsid w:val="00C449DA"/>
    <w:rsid w:val="00C44BCD"/>
    <w:rsid w:val="00C45189"/>
    <w:rsid w:val="00C452CD"/>
    <w:rsid w:val="00C455C0"/>
    <w:rsid w:val="00C457B6"/>
    <w:rsid w:val="00C4581B"/>
    <w:rsid w:val="00C458D1"/>
    <w:rsid w:val="00C4598E"/>
    <w:rsid w:val="00C45C3B"/>
    <w:rsid w:val="00C45D28"/>
    <w:rsid w:val="00C45D35"/>
    <w:rsid w:val="00C45D41"/>
    <w:rsid w:val="00C45E49"/>
    <w:rsid w:val="00C45F5F"/>
    <w:rsid w:val="00C45F94"/>
    <w:rsid w:val="00C45FD4"/>
    <w:rsid w:val="00C4602F"/>
    <w:rsid w:val="00C46125"/>
    <w:rsid w:val="00C4615B"/>
    <w:rsid w:val="00C46251"/>
    <w:rsid w:val="00C4651C"/>
    <w:rsid w:val="00C4690C"/>
    <w:rsid w:val="00C4693D"/>
    <w:rsid w:val="00C46B10"/>
    <w:rsid w:val="00C46B59"/>
    <w:rsid w:val="00C46B81"/>
    <w:rsid w:val="00C46D6A"/>
    <w:rsid w:val="00C4732C"/>
    <w:rsid w:val="00C47415"/>
    <w:rsid w:val="00C47466"/>
    <w:rsid w:val="00C4755A"/>
    <w:rsid w:val="00C4769D"/>
    <w:rsid w:val="00C476CA"/>
    <w:rsid w:val="00C4789A"/>
    <w:rsid w:val="00C47966"/>
    <w:rsid w:val="00C47A11"/>
    <w:rsid w:val="00C47AD6"/>
    <w:rsid w:val="00C47C08"/>
    <w:rsid w:val="00C47E0B"/>
    <w:rsid w:val="00C47E1C"/>
    <w:rsid w:val="00C47F1E"/>
    <w:rsid w:val="00C47F8D"/>
    <w:rsid w:val="00C47FCC"/>
    <w:rsid w:val="00C50202"/>
    <w:rsid w:val="00C507C9"/>
    <w:rsid w:val="00C508A1"/>
    <w:rsid w:val="00C50991"/>
    <w:rsid w:val="00C50B71"/>
    <w:rsid w:val="00C50BBB"/>
    <w:rsid w:val="00C50C56"/>
    <w:rsid w:val="00C50C57"/>
    <w:rsid w:val="00C50CE7"/>
    <w:rsid w:val="00C50DF6"/>
    <w:rsid w:val="00C50E2C"/>
    <w:rsid w:val="00C5117A"/>
    <w:rsid w:val="00C51232"/>
    <w:rsid w:val="00C513A9"/>
    <w:rsid w:val="00C5146F"/>
    <w:rsid w:val="00C51623"/>
    <w:rsid w:val="00C51689"/>
    <w:rsid w:val="00C51760"/>
    <w:rsid w:val="00C5176B"/>
    <w:rsid w:val="00C51915"/>
    <w:rsid w:val="00C51BC6"/>
    <w:rsid w:val="00C51F36"/>
    <w:rsid w:val="00C52059"/>
    <w:rsid w:val="00C52096"/>
    <w:rsid w:val="00C5229D"/>
    <w:rsid w:val="00C522AE"/>
    <w:rsid w:val="00C52410"/>
    <w:rsid w:val="00C525B3"/>
    <w:rsid w:val="00C527CB"/>
    <w:rsid w:val="00C528C5"/>
    <w:rsid w:val="00C52979"/>
    <w:rsid w:val="00C52CF6"/>
    <w:rsid w:val="00C52DFA"/>
    <w:rsid w:val="00C52F1C"/>
    <w:rsid w:val="00C53212"/>
    <w:rsid w:val="00C5327A"/>
    <w:rsid w:val="00C533B5"/>
    <w:rsid w:val="00C5377D"/>
    <w:rsid w:val="00C53BDB"/>
    <w:rsid w:val="00C53BE7"/>
    <w:rsid w:val="00C53C3E"/>
    <w:rsid w:val="00C53C42"/>
    <w:rsid w:val="00C53D47"/>
    <w:rsid w:val="00C54360"/>
    <w:rsid w:val="00C543C4"/>
    <w:rsid w:val="00C54715"/>
    <w:rsid w:val="00C548D2"/>
    <w:rsid w:val="00C548E0"/>
    <w:rsid w:val="00C54D42"/>
    <w:rsid w:val="00C54DF3"/>
    <w:rsid w:val="00C54FF8"/>
    <w:rsid w:val="00C55204"/>
    <w:rsid w:val="00C5531A"/>
    <w:rsid w:val="00C5535A"/>
    <w:rsid w:val="00C55384"/>
    <w:rsid w:val="00C55732"/>
    <w:rsid w:val="00C55D79"/>
    <w:rsid w:val="00C55F45"/>
    <w:rsid w:val="00C56203"/>
    <w:rsid w:val="00C5648E"/>
    <w:rsid w:val="00C56685"/>
    <w:rsid w:val="00C56A51"/>
    <w:rsid w:val="00C56B3A"/>
    <w:rsid w:val="00C56BA1"/>
    <w:rsid w:val="00C56C63"/>
    <w:rsid w:val="00C56CD2"/>
    <w:rsid w:val="00C56F16"/>
    <w:rsid w:val="00C56FF0"/>
    <w:rsid w:val="00C5750A"/>
    <w:rsid w:val="00C57751"/>
    <w:rsid w:val="00C57857"/>
    <w:rsid w:val="00C57859"/>
    <w:rsid w:val="00C578B7"/>
    <w:rsid w:val="00C57AF3"/>
    <w:rsid w:val="00C57CCC"/>
    <w:rsid w:val="00C57E39"/>
    <w:rsid w:val="00C602C2"/>
    <w:rsid w:val="00C605C1"/>
    <w:rsid w:val="00C606F1"/>
    <w:rsid w:val="00C606F8"/>
    <w:rsid w:val="00C60916"/>
    <w:rsid w:val="00C60F16"/>
    <w:rsid w:val="00C60F23"/>
    <w:rsid w:val="00C6128B"/>
    <w:rsid w:val="00C613D1"/>
    <w:rsid w:val="00C6153C"/>
    <w:rsid w:val="00C6168C"/>
    <w:rsid w:val="00C61936"/>
    <w:rsid w:val="00C61957"/>
    <w:rsid w:val="00C61B12"/>
    <w:rsid w:val="00C620A2"/>
    <w:rsid w:val="00C6225A"/>
    <w:rsid w:val="00C62549"/>
    <w:rsid w:val="00C6256B"/>
    <w:rsid w:val="00C6284E"/>
    <w:rsid w:val="00C62A6B"/>
    <w:rsid w:val="00C62B2D"/>
    <w:rsid w:val="00C62C81"/>
    <w:rsid w:val="00C62E46"/>
    <w:rsid w:val="00C62F62"/>
    <w:rsid w:val="00C62FC4"/>
    <w:rsid w:val="00C62FF5"/>
    <w:rsid w:val="00C636B0"/>
    <w:rsid w:val="00C639B8"/>
    <w:rsid w:val="00C63A75"/>
    <w:rsid w:val="00C63B22"/>
    <w:rsid w:val="00C63B3F"/>
    <w:rsid w:val="00C63DCF"/>
    <w:rsid w:val="00C6408E"/>
    <w:rsid w:val="00C640A1"/>
    <w:rsid w:val="00C641E2"/>
    <w:rsid w:val="00C64206"/>
    <w:rsid w:val="00C64243"/>
    <w:rsid w:val="00C64406"/>
    <w:rsid w:val="00C64546"/>
    <w:rsid w:val="00C6468E"/>
    <w:rsid w:val="00C646B0"/>
    <w:rsid w:val="00C6480F"/>
    <w:rsid w:val="00C64A9E"/>
    <w:rsid w:val="00C64AC5"/>
    <w:rsid w:val="00C64B77"/>
    <w:rsid w:val="00C64B7B"/>
    <w:rsid w:val="00C64C06"/>
    <w:rsid w:val="00C64CA3"/>
    <w:rsid w:val="00C64D32"/>
    <w:rsid w:val="00C64DC1"/>
    <w:rsid w:val="00C64E94"/>
    <w:rsid w:val="00C64F08"/>
    <w:rsid w:val="00C64FEB"/>
    <w:rsid w:val="00C650D1"/>
    <w:rsid w:val="00C656D4"/>
    <w:rsid w:val="00C657B3"/>
    <w:rsid w:val="00C659B1"/>
    <w:rsid w:val="00C65A21"/>
    <w:rsid w:val="00C65BD3"/>
    <w:rsid w:val="00C65BDB"/>
    <w:rsid w:val="00C65BF9"/>
    <w:rsid w:val="00C65D6A"/>
    <w:rsid w:val="00C65E03"/>
    <w:rsid w:val="00C6629D"/>
    <w:rsid w:val="00C66523"/>
    <w:rsid w:val="00C66662"/>
    <w:rsid w:val="00C6676B"/>
    <w:rsid w:val="00C668D2"/>
    <w:rsid w:val="00C66C32"/>
    <w:rsid w:val="00C66D31"/>
    <w:rsid w:val="00C66EBA"/>
    <w:rsid w:val="00C6716C"/>
    <w:rsid w:val="00C678B6"/>
    <w:rsid w:val="00C67925"/>
    <w:rsid w:val="00C67BFC"/>
    <w:rsid w:val="00C67D8C"/>
    <w:rsid w:val="00C67F27"/>
    <w:rsid w:val="00C70047"/>
    <w:rsid w:val="00C70307"/>
    <w:rsid w:val="00C70400"/>
    <w:rsid w:val="00C70757"/>
    <w:rsid w:val="00C7083C"/>
    <w:rsid w:val="00C708B8"/>
    <w:rsid w:val="00C70CCC"/>
    <w:rsid w:val="00C70F51"/>
    <w:rsid w:val="00C71091"/>
    <w:rsid w:val="00C7147E"/>
    <w:rsid w:val="00C714F4"/>
    <w:rsid w:val="00C7199C"/>
    <w:rsid w:val="00C71E8C"/>
    <w:rsid w:val="00C71FE3"/>
    <w:rsid w:val="00C71FFF"/>
    <w:rsid w:val="00C72196"/>
    <w:rsid w:val="00C7233D"/>
    <w:rsid w:val="00C72364"/>
    <w:rsid w:val="00C7238D"/>
    <w:rsid w:val="00C72739"/>
    <w:rsid w:val="00C7274F"/>
    <w:rsid w:val="00C72AEC"/>
    <w:rsid w:val="00C72EA2"/>
    <w:rsid w:val="00C73517"/>
    <w:rsid w:val="00C7374C"/>
    <w:rsid w:val="00C737F4"/>
    <w:rsid w:val="00C73994"/>
    <w:rsid w:val="00C73E40"/>
    <w:rsid w:val="00C7454F"/>
    <w:rsid w:val="00C745CA"/>
    <w:rsid w:val="00C74647"/>
    <w:rsid w:val="00C74681"/>
    <w:rsid w:val="00C74A66"/>
    <w:rsid w:val="00C74A97"/>
    <w:rsid w:val="00C74B15"/>
    <w:rsid w:val="00C74CA9"/>
    <w:rsid w:val="00C74CCD"/>
    <w:rsid w:val="00C74D8B"/>
    <w:rsid w:val="00C74E21"/>
    <w:rsid w:val="00C7506C"/>
    <w:rsid w:val="00C7534C"/>
    <w:rsid w:val="00C753D1"/>
    <w:rsid w:val="00C75467"/>
    <w:rsid w:val="00C75555"/>
    <w:rsid w:val="00C75560"/>
    <w:rsid w:val="00C756A1"/>
    <w:rsid w:val="00C75A72"/>
    <w:rsid w:val="00C75A8E"/>
    <w:rsid w:val="00C75AA6"/>
    <w:rsid w:val="00C75B9E"/>
    <w:rsid w:val="00C75C22"/>
    <w:rsid w:val="00C75D45"/>
    <w:rsid w:val="00C75EA1"/>
    <w:rsid w:val="00C76405"/>
    <w:rsid w:val="00C7648C"/>
    <w:rsid w:val="00C764C9"/>
    <w:rsid w:val="00C76622"/>
    <w:rsid w:val="00C766C4"/>
    <w:rsid w:val="00C7683E"/>
    <w:rsid w:val="00C769E9"/>
    <w:rsid w:val="00C76A2C"/>
    <w:rsid w:val="00C76A5B"/>
    <w:rsid w:val="00C76AE6"/>
    <w:rsid w:val="00C76B14"/>
    <w:rsid w:val="00C76CF9"/>
    <w:rsid w:val="00C76D76"/>
    <w:rsid w:val="00C76FFC"/>
    <w:rsid w:val="00C7705D"/>
    <w:rsid w:val="00C770FD"/>
    <w:rsid w:val="00C773DB"/>
    <w:rsid w:val="00C77558"/>
    <w:rsid w:val="00C7778B"/>
    <w:rsid w:val="00C777A6"/>
    <w:rsid w:val="00C77812"/>
    <w:rsid w:val="00C778C4"/>
    <w:rsid w:val="00C77BE5"/>
    <w:rsid w:val="00C77D0D"/>
    <w:rsid w:val="00C801BE"/>
    <w:rsid w:val="00C802DF"/>
    <w:rsid w:val="00C80323"/>
    <w:rsid w:val="00C8035A"/>
    <w:rsid w:val="00C8037B"/>
    <w:rsid w:val="00C803B3"/>
    <w:rsid w:val="00C80496"/>
    <w:rsid w:val="00C80568"/>
    <w:rsid w:val="00C8073A"/>
    <w:rsid w:val="00C80769"/>
    <w:rsid w:val="00C8083C"/>
    <w:rsid w:val="00C808FD"/>
    <w:rsid w:val="00C80928"/>
    <w:rsid w:val="00C80D63"/>
    <w:rsid w:val="00C81018"/>
    <w:rsid w:val="00C813B0"/>
    <w:rsid w:val="00C814DB"/>
    <w:rsid w:val="00C81576"/>
    <w:rsid w:val="00C816A3"/>
    <w:rsid w:val="00C8175E"/>
    <w:rsid w:val="00C81BA7"/>
    <w:rsid w:val="00C81C2D"/>
    <w:rsid w:val="00C81E5C"/>
    <w:rsid w:val="00C820B0"/>
    <w:rsid w:val="00C82315"/>
    <w:rsid w:val="00C82656"/>
    <w:rsid w:val="00C82691"/>
    <w:rsid w:val="00C826BB"/>
    <w:rsid w:val="00C82710"/>
    <w:rsid w:val="00C82A66"/>
    <w:rsid w:val="00C82C71"/>
    <w:rsid w:val="00C82D33"/>
    <w:rsid w:val="00C82D6B"/>
    <w:rsid w:val="00C82E2A"/>
    <w:rsid w:val="00C83354"/>
    <w:rsid w:val="00C8348A"/>
    <w:rsid w:val="00C838A5"/>
    <w:rsid w:val="00C83964"/>
    <w:rsid w:val="00C83A80"/>
    <w:rsid w:val="00C83AC3"/>
    <w:rsid w:val="00C83C34"/>
    <w:rsid w:val="00C842B6"/>
    <w:rsid w:val="00C8439A"/>
    <w:rsid w:val="00C84511"/>
    <w:rsid w:val="00C848A8"/>
    <w:rsid w:val="00C84BFD"/>
    <w:rsid w:val="00C84C55"/>
    <w:rsid w:val="00C84CD2"/>
    <w:rsid w:val="00C850A0"/>
    <w:rsid w:val="00C85154"/>
    <w:rsid w:val="00C852CC"/>
    <w:rsid w:val="00C853B4"/>
    <w:rsid w:val="00C853F2"/>
    <w:rsid w:val="00C857BE"/>
    <w:rsid w:val="00C857E0"/>
    <w:rsid w:val="00C859A3"/>
    <w:rsid w:val="00C85A17"/>
    <w:rsid w:val="00C85AE3"/>
    <w:rsid w:val="00C8623C"/>
    <w:rsid w:val="00C86255"/>
    <w:rsid w:val="00C863A6"/>
    <w:rsid w:val="00C866F4"/>
    <w:rsid w:val="00C86879"/>
    <w:rsid w:val="00C868EE"/>
    <w:rsid w:val="00C869C7"/>
    <w:rsid w:val="00C87091"/>
    <w:rsid w:val="00C8712C"/>
    <w:rsid w:val="00C871CD"/>
    <w:rsid w:val="00C8730C"/>
    <w:rsid w:val="00C87395"/>
    <w:rsid w:val="00C87464"/>
    <w:rsid w:val="00C874D0"/>
    <w:rsid w:val="00C87AC4"/>
    <w:rsid w:val="00C87B55"/>
    <w:rsid w:val="00C87B67"/>
    <w:rsid w:val="00C87BFF"/>
    <w:rsid w:val="00C87CE5"/>
    <w:rsid w:val="00C9007C"/>
    <w:rsid w:val="00C900B0"/>
    <w:rsid w:val="00C900D4"/>
    <w:rsid w:val="00C9075D"/>
    <w:rsid w:val="00C90A26"/>
    <w:rsid w:val="00C90D1F"/>
    <w:rsid w:val="00C90DC1"/>
    <w:rsid w:val="00C910C0"/>
    <w:rsid w:val="00C9125C"/>
    <w:rsid w:val="00C91495"/>
    <w:rsid w:val="00C914B4"/>
    <w:rsid w:val="00C91649"/>
    <w:rsid w:val="00C916B9"/>
    <w:rsid w:val="00C91763"/>
    <w:rsid w:val="00C918F0"/>
    <w:rsid w:val="00C91ACA"/>
    <w:rsid w:val="00C91EAF"/>
    <w:rsid w:val="00C91EEE"/>
    <w:rsid w:val="00C91FEB"/>
    <w:rsid w:val="00C922EA"/>
    <w:rsid w:val="00C92461"/>
    <w:rsid w:val="00C92474"/>
    <w:rsid w:val="00C9259F"/>
    <w:rsid w:val="00C925C7"/>
    <w:rsid w:val="00C92603"/>
    <w:rsid w:val="00C92678"/>
    <w:rsid w:val="00C92768"/>
    <w:rsid w:val="00C927B6"/>
    <w:rsid w:val="00C92850"/>
    <w:rsid w:val="00C929B5"/>
    <w:rsid w:val="00C92AEB"/>
    <w:rsid w:val="00C92B57"/>
    <w:rsid w:val="00C92EA3"/>
    <w:rsid w:val="00C9319A"/>
    <w:rsid w:val="00C931C7"/>
    <w:rsid w:val="00C931EC"/>
    <w:rsid w:val="00C938A6"/>
    <w:rsid w:val="00C93C77"/>
    <w:rsid w:val="00C93D9D"/>
    <w:rsid w:val="00C944D0"/>
    <w:rsid w:val="00C946F9"/>
    <w:rsid w:val="00C9477F"/>
    <w:rsid w:val="00C94950"/>
    <w:rsid w:val="00C9499F"/>
    <w:rsid w:val="00C949CD"/>
    <w:rsid w:val="00C94B09"/>
    <w:rsid w:val="00C94BF2"/>
    <w:rsid w:val="00C94CE9"/>
    <w:rsid w:val="00C950AF"/>
    <w:rsid w:val="00C951BE"/>
    <w:rsid w:val="00C953D6"/>
    <w:rsid w:val="00C957C2"/>
    <w:rsid w:val="00C957DB"/>
    <w:rsid w:val="00C959C5"/>
    <w:rsid w:val="00C95A72"/>
    <w:rsid w:val="00C95B6C"/>
    <w:rsid w:val="00C95CE1"/>
    <w:rsid w:val="00C95F47"/>
    <w:rsid w:val="00C95FE3"/>
    <w:rsid w:val="00C961FD"/>
    <w:rsid w:val="00C96529"/>
    <w:rsid w:val="00C96755"/>
    <w:rsid w:val="00C96E55"/>
    <w:rsid w:val="00C96E6C"/>
    <w:rsid w:val="00C96F1B"/>
    <w:rsid w:val="00C96F79"/>
    <w:rsid w:val="00C96FEF"/>
    <w:rsid w:val="00C9718B"/>
    <w:rsid w:val="00C971DC"/>
    <w:rsid w:val="00C972BC"/>
    <w:rsid w:val="00C9747F"/>
    <w:rsid w:val="00C976A0"/>
    <w:rsid w:val="00C978AD"/>
    <w:rsid w:val="00C97BFA"/>
    <w:rsid w:val="00CA02E6"/>
    <w:rsid w:val="00CA048B"/>
    <w:rsid w:val="00CA063B"/>
    <w:rsid w:val="00CA0AFF"/>
    <w:rsid w:val="00CA0B2B"/>
    <w:rsid w:val="00CA0BE1"/>
    <w:rsid w:val="00CA0D5D"/>
    <w:rsid w:val="00CA0EA6"/>
    <w:rsid w:val="00CA0FB5"/>
    <w:rsid w:val="00CA115F"/>
    <w:rsid w:val="00CA1317"/>
    <w:rsid w:val="00CA132C"/>
    <w:rsid w:val="00CA13F0"/>
    <w:rsid w:val="00CA174C"/>
    <w:rsid w:val="00CA1A7E"/>
    <w:rsid w:val="00CA1CB7"/>
    <w:rsid w:val="00CA1CE6"/>
    <w:rsid w:val="00CA1E61"/>
    <w:rsid w:val="00CA1FCA"/>
    <w:rsid w:val="00CA2116"/>
    <w:rsid w:val="00CA2284"/>
    <w:rsid w:val="00CA231E"/>
    <w:rsid w:val="00CA2655"/>
    <w:rsid w:val="00CA2884"/>
    <w:rsid w:val="00CA2AB6"/>
    <w:rsid w:val="00CA2C83"/>
    <w:rsid w:val="00CA2F31"/>
    <w:rsid w:val="00CA2F62"/>
    <w:rsid w:val="00CA3055"/>
    <w:rsid w:val="00CA30F9"/>
    <w:rsid w:val="00CA31DA"/>
    <w:rsid w:val="00CA353E"/>
    <w:rsid w:val="00CA37F1"/>
    <w:rsid w:val="00CA37F6"/>
    <w:rsid w:val="00CA39EE"/>
    <w:rsid w:val="00CA3A30"/>
    <w:rsid w:val="00CA3B05"/>
    <w:rsid w:val="00CA3C36"/>
    <w:rsid w:val="00CA4191"/>
    <w:rsid w:val="00CA424E"/>
    <w:rsid w:val="00CA449D"/>
    <w:rsid w:val="00CA492E"/>
    <w:rsid w:val="00CA49CE"/>
    <w:rsid w:val="00CA4A1D"/>
    <w:rsid w:val="00CA4AD7"/>
    <w:rsid w:val="00CA4C7A"/>
    <w:rsid w:val="00CA532D"/>
    <w:rsid w:val="00CA551D"/>
    <w:rsid w:val="00CA5583"/>
    <w:rsid w:val="00CA567D"/>
    <w:rsid w:val="00CA56C5"/>
    <w:rsid w:val="00CA58BA"/>
    <w:rsid w:val="00CA58FC"/>
    <w:rsid w:val="00CA5CD8"/>
    <w:rsid w:val="00CA5F86"/>
    <w:rsid w:val="00CA6062"/>
    <w:rsid w:val="00CA617B"/>
    <w:rsid w:val="00CA6227"/>
    <w:rsid w:val="00CA62B1"/>
    <w:rsid w:val="00CA65F0"/>
    <w:rsid w:val="00CA66A8"/>
    <w:rsid w:val="00CA6D12"/>
    <w:rsid w:val="00CA6EBC"/>
    <w:rsid w:val="00CA6F8D"/>
    <w:rsid w:val="00CA7198"/>
    <w:rsid w:val="00CA74CA"/>
    <w:rsid w:val="00CA78C9"/>
    <w:rsid w:val="00CA78E9"/>
    <w:rsid w:val="00CA7DA1"/>
    <w:rsid w:val="00CA7DEB"/>
    <w:rsid w:val="00CA7E2D"/>
    <w:rsid w:val="00CA7E40"/>
    <w:rsid w:val="00CA7FC1"/>
    <w:rsid w:val="00CB0041"/>
    <w:rsid w:val="00CB02D2"/>
    <w:rsid w:val="00CB057D"/>
    <w:rsid w:val="00CB09AB"/>
    <w:rsid w:val="00CB09DA"/>
    <w:rsid w:val="00CB0A40"/>
    <w:rsid w:val="00CB0D28"/>
    <w:rsid w:val="00CB0E35"/>
    <w:rsid w:val="00CB0E54"/>
    <w:rsid w:val="00CB0EC6"/>
    <w:rsid w:val="00CB0F39"/>
    <w:rsid w:val="00CB12DE"/>
    <w:rsid w:val="00CB141B"/>
    <w:rsid w:val="00CB18FC"/>
    <w:rsid w:val="00CB1985"/>
    <w:rsid w:val="00CB1C51"/>
    <w:rsid w:val="00CB1CB8"/>
    <w:rsid w:val="00CB1F9E"/>
    <w:rsid w:val="00CB1FE2"/>
    <w:rsid w:val="00CB20A6"/>
    <w:rsid w:val="00CB2539"/>
    <w:rsid w:val="00CB26C1"/>
    <w:rsid w:val="00CB2A47"/>
    <w:rsid w:val="00CB2A83"/>
    <w:rsid w:val="00CB2AE0"/>
    <w:rsid w:val="00CB2C1C"/>
    <w:rsid w:val="00CB2C65"/>
    <w:rsid w:val="00CB2C92"/>
    <w:rsid w:val="00CB2F16"/>
    <w:rsid w:val="00CB2F3D"/>
    <w:rsid w:val="00CB302C"/>
    <w:rsid w:val="00CB31A2"/>
    <w:rsid w:val="00CB357D"/>
    <w:rsid w:val="00CB37A7"/>
    <w:rsid w:val="00CB38BA"/>
    <w:rsid w:val="00CB3B45"/>
    <w:rsid w:val="00CB3C06"/>
    <w:rsid w:val="00CB42E8"/>
    <w:rsid w:val="00CB44ED"/>
    <w:rsid w:val="00CB4704"/>
    <w:rsid w:val="00CB472E"/>
    <w:rsid w:val="00CB478D"/>
    <w:rsid w:val="00CB4A7D"/>
    <w:rsid w:val="00CB4BEC"/>
    <w:rsid w:val="00CB4C1B"/>
    <w:rsid w:val="00CB4E91"/>
    <w:rsid w:val="00CB4FB2"/>
    <w:rsid w:val="00CB5799"/>
    <w:rsid w:val="00CB5A30"/>
    <w:rsid w:val="00CB5A7D"/>
    <w:rsid w:val="00CB5BE6"/>
    <w:rsid w:val="00CB5C70"/>
    <w:rsid w:val="00CB5EE9"/>
    <w:rsid w:val="00CB5F8B"/>
    <w:rsid w:val="00CB63B4"/>
    <w:rsid w:val="00CB6422"/>
    <w:rsid w:val="00CB68A9"/>
    <w:rsid w:val="00CB690B"/>
    <w:rsid w:val="00CB6977"/>
    <w:rsid w:val="00CB6C7B"/>
    <w:rsid w:val="00CB6D15"/>
    <w:rsid w:val="00CB6F2A"/>
    <w:rsid w:val="00CB6F5D"/>
    <w:rsid w:val="00CB70F6"/>
    <w:rsid w:val="00CB7241"/>
    <w:rsid w:val="00CB7310"/>
    <w:rsid w:val="00CB7314"/>
    <w:rsid w:val="00CB73F3"/>
    <w:rsid w:val="00CB74BD"/>
    <w:rsid w:val="00CB792D"/>
    <w:rsid w:val="00CB79D0"/>
    <w:rsid w:val="00CB7A00"/>
    <w:rsid w:val="00CB7AEE"/>
    <w:rsid w:val="00CB7B33"/>
    <w:rsid w:val="00CB7B40"/>
    <w:rsid w:val="00CB7BE8"/>
    <w:rsid w:val="00CB7D4E"/>
    <w:rsid w:val="00CB7DD4"/>
    <w:rsid w:val="00CB7F68"/>
    <w:rsid w:val="00CC009D"/>
    <w:rsid w:val="00CC00FE"/>
    <w:rsid w:val="00CC0265"/>
    <w:rsid w:val="00CC039B"/>
    <w:rsid w:val="00CC0435"/>
    <w:rsid w:val="00CC054E"/>
    <w:rsid w:val="00CC05BD"/>
    <w:rsid w:val="00CC06DF"/>
    <w:rsid w:val="00CC09C2"/>
    <w:rsid w:val="00CC0B1D"/>
    <w:rsid w:val="00CC0CE8"/>
    <w:rsid w:val="00CC0D68"/>
    <w:rsid w:val="00CC0D80"/>
    <w:rsid w:val="00CC0E31"/>
    <w:rsid w:val="00CC1AA0"/>
    <w:rsid w:val="00CC1BB9"/>
    <w:rsid w:val="00CC1F43"/>
    <w:rsid w:val="00CC2158"/>
    <w:rsid w:val="00CC22A0"/>
    <w:rsid w:val="00CC23A3"/>
    <w:rsid w:val="00CC2586"/>
    <w:rsid w:val="00CC267E"/>
    <w:rsid w:val="00CC2B08"/>
    <w:rsid w:val="00CC2B37"/>
    <w:rsid w:val="00CC2B43"/>
    <w:rsid w:val="00CC2EBB"/>
    <w:rsid w:val="00CC2F30"/>
    <w:rsid w:val="00CC3112"/>
    <w:rsid w:val="00CC32BE"/>
    <w:rsid w:val="00CC3315"/>
    <w:rsid w:val="00CC3486"/>
    <w:rsid w:val="00CC3570"/>
    <w:rsid w:val="00CC36BF"/>
    <w:rsid w:val="00CC3D59"/>
    <w:rsid w:val="00CC3D74"/>
    <w:rsid w:val="00CC3E3B"/>
    <w:rsid w:val="00CC3F68"/>
    <w:rsid w:val="00CC4038"/>
    <w:rsid w:val="00CC4189"/>
    <w:rsid w:val="00CC42FD"/>
    <w:rsid w:val="00CC4628"/>
    <w:rsid w:val="00CC4674"/>
    <w:rsid w:val="00CC49DD"/>
    <w:rsid w:val="00CC4BE6"/>
    <w:rsid w:val="00CC51E4"/>
    <w:rsid w:val="00CC5258"/>
    <w:rsid w:val="00CC53CC"/>
    <w:rsid w:val="00CC5448"/>
    <w:rsid w:val="00CC54B3"/>
    <w:rsid w:val="00CC5546"/>
    <w:rsid w:val="00CC55C0"/>
    <w:rsid w:val="00CC5697"/>
    <w:rsid w:val="00CC58DC"/>
    <w:rsid w:val="00CC59F7"/>
    <w:rsid w:val="00CC5AF7"/>
    <w:rsid w:val="00CC5C5D"/>
    <w:rsid w:val="00CC5D41"/>
    <w:rsid w:val="00CC6045"/>
    <w:rsid w:val="00CC609E"/>
    <w:rsid w:val="00CC6167"/>
    <w:rsid w:val="00CC65C9"/>
    <w:rsid w:val="00CC6632"/>
    <w:rsid w:val="00CC6643"/>
    <w:rsid w:val="00CC6789"/>
    <w:rsid w:val="00CC6968"/>
    <w:rsid w:val="00CC6AC2"/>
    <w:rsid w:val="00CC72F6"/>
    <w:rsid w:val="00CC75FA"/>
    <w:rsid w:val="00CC7796"/>
    <w:rsid w:val="00CC77ED"/>
    <w:rsid w:val="00CC7A76"/>
    <w:rsid w:val="00CC7B73"/>
    <w:rsid w:val="00CC7DBA"/>
    <w:rsid w:val="00CC7F70"/>
    <w:rsid w:val="00CD0205"/>
    <w:rsid w:val="00CD0686"/>
    <w:rsid w:val="00CD083D"/>
    <w:rsid w:val="00CD0977"/>
    <w:rsid w:val="00CD0A27"/>
    <w:rsid w:val="00CD0C0F"/>
    <w:rsid w:val="00CD1219"/>
    <w:rsid w:val="00CD15B1"/>
    <w:rsid w:val="00CD15C1"/>
    <w:rsid w:val="00CD16BD"/>
    <w:rsid w:val="00CD1996"/>
    <w:rsid w:val="00CD19B9"/>
    <w:rsid w:val="00CD19D4"/>
    <w:rsid w:val="00CD1A6C"/>
    <w:rsid w:val="00CD1BA5"/>
    <w:rsid w:val="00CD2043"/>
    <w:rsid w:val="00CD2225"/>
    <w:rsid w:val="00CD22B7"/>
    <w:rsid w:val="00CD2590"/>
    <w:rsid w:val="00CD2BD0"/>
    <w:rsid w:val="00CD2C7D"/>
    <w:rsid w:val="00CD2CA5"/>
    <w:rsid w:val="00CD2DC6"/>
    <w:rsid w:val="00CD2F63"/>
    <w:rsid w:val="00CD2FE6"/>
    <w:rsid w:val="00CD3079"/>
    <w:rsid w:val="00CD325B"/>
    <w:rsid w:val="00CD33D5"/>
    <w:rsid w:val="00CD34C5"/>
    <w:rsid w:val="00CD3563"/>
    <w:rsid w:val="00CD3595"/>
    <w:rsid w:val="00CD3670"/>
    <w:rsid w:val="00CD36BE"/>
    <w:rsid w:val="00CD37EE"/>
    <w:rsid w:val="00CD3A03"/>
    <w:rsid w:val="00CD3B98"/>
    <w:rsid w:val="00CD3BBE"/>
    <w:rsid w:val="00CD3BEB"/>
    <w:rsid w:val="00CD3D8F"/>
    <w:rsid w:val="00CD3DDB"/>
    <w:rsid w:val="00CD440C"/>
    <w:rsid w:val="00CD451F"/>
    <w:rsid w:val="00CD466F"/>
    <w:rsid w:val="00CD4710"/>
    <w:rsid w:val="00CD47C1"/>
    <w:rsid w:val="00CD4AF7"/>
    <w:rsid w:val="00CD4B26"/>
    <w:rsid w:val="00CD4BFE"/>
    <w:rsid w:val="00CD4D3B"/>
    <w:rsid w:val="00CD4DEB"/>
    <w:rsid w:val="00CD4E4D"/>
    <w:rsid w:val="00CD4ED4"/>
    <w:rsid w:val="00CD4FE8"/>
    <w:rsid w:val="00CD5039"/>
    <w:rsid w:val="00CD5051"/>
    <w:rsid w:val="00CD5193"/>
    <w:rsid w:val="00CD5272"/>
    <w:rsid w:val="00CD54A2"/>
    <w:rsid w:val="00CD5602"/>
    <w:rsid w:val="00CD57C8"/>
    <w:rsid w:val="00CD5E06"/>
    <w:rsid w:val="00CD61CB"/>
    <w:rsid w:val="00CD6864"/>
    <w:rsid w:val="00CD6980"/>
    <w:rsid w:val="00CD7479"/>
    <w:rsid w:val="00CD7889"/>
    <w:rsid w:val="00CD7ADE"/>
    <w:rsid w:val="00CD7D2E"/>
    <w:rsid w:val="00CE021E"/>
    <w:rsid w:val="00CE025A"/>
    <w:rsid w:val="00CE0356"/>
    <w:rsid w:val="00CE0495"/>
    <w:rsid w:val="00CE07E8"/>
    <w:rsid w:val="00CE082F"/>
    <w:rsid w:val="00CE0B26"/>
    <w:rsid w:val="00CE0F09"/>
    <w:rsid w:val="00CE10B0"/>
    <w:rsid w:val="00CE10EF"/>
    <w:rsid w:val="00CE120E"/>
    <w:rsid w:val="00CE12E7"/>
    <w:rsid w:val="00CE1312"/>
    <w:rsid w:val="00CE13B2"/>
    <w:rsid w:val="00CE13F7"/>
    <w:rsid w:val="00CE1757"/>
    <w:rsid w:val="00CE1962"/>
    <w:rsid w:val="00CE1B6B"/>
    <w:rsid w:val="00CE1EFA"/>
    <w:rsid w:val="00CE23F3"/>
    <w:rsid w:val="00CE250D"/>
    <w:rsid w:val="00CE3194"/>
    <w:rsid w:val="00CE336F"/>
    <w:rsid w:val="00CE35E8"/>
    <w:rsid w:val="00CE3C68"/>
    <w:rsid w:val="00CE3EAE"/>
    <w:rsid w:val="00CE3EBF"/>
    <w:rsid w:val="00CE3F9D"/>
    <w:rsid w:val="00CE3FC2"/>
    <w:rsid w:val="00CE40CD"/>
    <w:rsid w:val="00CE41BD"/>
    <w:rsid w:val="00CE4235"/>
    <w:rsid w:val="00CE42F7"/>
    <w:rsid w:val="00CE435B"/>
    <w:rsid w:val="00CE4482"/>
    <w:rsid w:val="00CE4483"/>
    <w:rsid w:val="00CE44F3"/>
    <w:rsid w:val="00CE47D0"/>
    <w:rsid w:val="00CE485C"/>
    <w:rsid w:val="00CE49D0"/>
    <w:rsid w:val="00CE4B22"/>
    <w:rsid w:val="00CE4B38"/>
    <w:rsid w:val="00CE4B76"/>
    <w:rsid w:val="00CE4C92"/>
    <w:rsid w:val="00CE4CED"/>
    <w:rsid w:val="00CE4D28"/>
    <w:rsid w:val="00CE4D2E"/>
    <w:rsid w:val="00CE4D51"/>
    <w:rsid w:val="00CE4EE6"/>
    <w:rsid w:val="00CE4EEA"/>
    <w:rsid w:val="00CE500D"/>
    <w:rsid w:val="00CE503F"/>
    <w:rsid w:val="00CE50FD"/>
    <w:rsid w:val="00CE55E4"/>
    <w:rsid w:val="00CE5763"/>
    <w:rsid w:val="00CE5B3C"/>
    <w:rsid w:val="00CE5C01"/>
    <w:rsid w:val="00CE5CE5"/>
    <w:rsid w:val="00CE622C"/>
    <w:rsid w:val="00CE64C9"/>
    <w:rsid w:val="00CE6696"/>
    <w:rsid w:val="00CE69BF"/>
    <w:rsid w:val="00CE6CFA"/>
    <w:rsid w:val="00CE6E83"/>
    <w:rsid w:val="00CE6F26"/>
    <w:rsid w:val="00CE7015"/>
    <w:rsid w:val="00CE70CB"/>
    <w:rsid w:val="00CE73C2"/>
    <w:rsid w:val="00CE7443"/>
    <w:rsid w:val="00CE7463"/>
    <w:rsid w:val="00CE752A"/>
    <w:rsid w:val="00CE779C"/>
    <w:rsid w:val="00CE78E1"/>
    <w:rsid w:val="00CE79D2"/>
    <w:rsid w:val="00CE7B6C"/>
    <w:rsid w:val="00CE7C43"/>
    <w:rsid w:val="00CE7E0B"/>
    <w:rsid w:val="00CE7EB4"/>
    <w:rsid w:val="00CE7F07"/>
    <w:rsid w:val="00CE7FE5"/>
    <w:rsid w:val="00CF03C6"/>
    <w:rsid w:val="00CF0456"/>
    <w:rsid w:val="00CF06CB"/>
    <w:rsid w:val="00CF0788"/>
    <w:rsid w:val="00CF09A4"/>
    <w:rsid w:val="00CF0B9E"/>
    <w:rsid w:val="00CF0BBD"/>
    <w:rsid w:val="00CF0C8E"/>
    <w:rsid w:val="00CF0D2F"/>
    <w:rsid w:val="00CF0DD8"/>
    <w:rsid w:val="00CF1099"/>
    <w:rsid w:val="00CF10CA"/>
    <w:rsid w:val="00CF10FC"/>
    <w:rsid w:val="00CF12CF"/>
    <w:rsid w:val="00CF13F3"/>
    <w:rsid w:val="00CF1740"/>
    <w:rsid w:val="00CF17EC"/>
    <w:rsid w:val="00CF1ABC"/>
    <w:rsid w:val="00CF1ADD"/>
    <w:rsid w:val="00CF1B3A"/>
    <w:rsid w:val="00CF1D0B"/>
    <w:rsid w:val="00CF1E2E"/>
    <w:rsid w:val="00CF1EE3"/>
    <w:rsid w:val="00CF20B5"/>
    <w:rsid w:val="00CF21BF"/>
    <w:rsid w:val="00CF2277"/>
    <w:rsid w:val="00CF234A"/>
    <w:rsid w:val="00CF23D3"/>
    <w:rsid w:val="00CF252C"/>
    <w:rsid w:val="00CF262E"/>
    <w:rsid w:val="00CF2DCD"/>
    <w:rsid w:val="00CF2E25"/>
    <w:rsid w:val="00CF3013"/>
    <w:rsid w:val="00CF31F5"/>
    <w:rsid w:val="00CF356C"/>
    <w:rsid w:val="00CF358B"/>
    <w:rsid w:val="00CF3742"/>
    <w:rsid w:val="00CF3943"/>
    <w:rsid w:val="00CF3B12"/>
    <w:rsid w:val="00CF3BBC"/>
    <w:rsid w:val="00CF3C7C"/>
    <w:rsid w:val="00CF3EB3"/>
    <w:rsid w:val="00CF3F83"/>
    <w:rsid w:val="00CF40FD"/>
    <w:rsid w:val="00CF419D"/>
    <w:rsid w:val="00CF41D2"/>
    <w:rsid w:val="00CF425D"/>
    <w:rsid w:val="00CF430B"/>
    <w:rsid w:val="00CF4327"/>
    <w:rsid w:val="00CF474F"/>
    <w:rsid w:val="00CF482C"/>
    <w:rsid w:val="00CF4E4F"/>
    <w:rsid w:val="00CF4EAD"/>
    <w:rsid w:val="00CF4F7E"/>
    <w:rsid w:val="00CF502C"/>
    <w:rsid w:val="00CF51AE"/>
    <w:rsid w:val="00CF5236"/>
    <w:rsid w:val="00CF524A"/>
    <w:rsid w:val="00CF5440"/>
    <w:rsid w:val="00CF55A5"/>
    <w:rsid w:val="00CF5982"/>
    <w:rsid w:val="00CF5A49"/>
    <w:rsid w:val="00CF5CB0"/>
    <w:rsid w:val="00CF5D28"/>
    <w:rsid w:val="00CF5D72"/>
    <w:rsid w:val="00CF60BF"/>
    <w:rsid w:val="00CF60D7"/>
    <w:rsid w:val="00CF6118"/>
    <w:rsid w:val="00CF613D"/>
    <w:rsid w:val="00CF628F"/>
    <w:rsid w:val="00CF6354"/>
    <w:rsid w:val="00CF63BE"/>
    <w:rsid w:val="00CF63E4"/>
    <w:rsid w:val="00CF6518"/>
    <w:rsid w:val="00CF6626"/>
    <w:rsid w:val="00CF667F"/>
    <w:rsid w:val="00CF6725"/>
    <w:rsid w:val="00CF67B7"/>
    <w:rsid w:val="00CF6AEE"/>
    <w:rsid w:val="00CF6C02"/>
    <w:rsid w:val="00CF6C77"/>
    <w:rsid w:val="00CF6CAC"/>
    <w:rsid w:val="00CF6DC7"/>
    <w:rsid w:val="00CF6FC3"/>
    <w:rsid w:val="00CF703A"/>
    <w:rsid w:val="00CF707F"/>
    <w:rsid w:val="00CF77A5"/>
    <w:rsid w:val="00CF7844"/>
    <w:rsid w:val="00CF7952"/>
    <w:rsid w:val="00CF7D63"/>
    <w:rsid w:val="00CF7E19"/>
    <w:rsid w:val="00D0000B"/>
    <w:rsid w:val="00D00090"/>
    <w:rsid w:val="00D0009C"/>
    <w:rsid w:val="00D00B73"/>
    <w:rsid w:val="00D00B82"/>
    <w:rsid w:val="00D00C4B"/>
    <w:rsid w:val="00D00CC2"/>
    <w:rsid w:val="00D00CCD"/>
    <w:rsid w:val="00D0107D"/>
    <w:rsid w:val="00D0131D"/>
    <w:rsid w:val="00D013DA"/>
    <w:rsid w:val="00D013E9"/>
    <w:rsid w:val="00D0144F"/>
    <w:rsid w:val="00D01695"/>
    <w:rsid w:val="00D01722"/>
    <w:rsid w:val="00D01830"/>
    <w:rsid w:val="00D0195F"/>
    <w:rsid w:val="00D01AA6"/>
    <w:rsid w:val="00D01B97"/>
    <w:rsid w:val="00D01CBE"/>
    <w:rsid w:val="00D01D49"/>
    <w:rsid w:val="00D01D9B"/>
    <w:rsid w:val="00D01DF1"/>
    <w:rsid w:val="00D01E7A"/>
    <w:rsid w:val="00D01F3B"/>
    <w:rsid w:val="00D01F8E"/>
    <w:rsid w:val="00D020FC"/>
    <w:rsid w:val="00D02677"/>
    <w:rsid w:val="00D02755"/>
    <w:rsid w:val="00D027DA"/>
    <w:rsid w:val="00D028C6"/>
    <w:rsid w:val="00D02906"/>
    <w:rsid w:val="00D02C40"/>
    <w:rsid w:val="00D02EF9"/>
    <w:rsid w:val="00D030EF"/>
    <w:rsid w:val="00D031E5"/>
    <w:rsid w:val="00D03499"/>
    <w:rsid w:val="00D03718"/>
    <w:rsid w:val="00D03847"/>
    <w:rsid w:val="00D039D8"/>
    <w:rsid w:val="00D039E6"/>
    <w:rsid w:val="00D03A33"/>
    <w:rsid w:val="00D03A8A"/>
    <w:rsid w:val="00D03C60"/>
    <w:rsid w:val="00D03F2A"/>
    <w:rsid w:val="00D0403E"/>
    <w:rsid w:val="00D041C6"/>
    <w:rsid w:val="00D04576"/>
    <w:rsid w:val="00D047A8"/>
    <w:rsid w:val="00D04F13"/>
    <w:rsid w:val="00D04F4D"/>
    <w:rsid w:val="00D050B0"/>
    <w:rsid w:val="00D05461"/>
    <w:rsid w:val="00D054DD"/>
    <w:rsid w:val="00D05562"/>
    <w:rsid w:val="00D056E0"/>
    <w:rsid w:val="00D0577F"/>
    <w:rsid w:val="00D059D8"/>
    <w:rsid w:val="00D05AA8"/>
    <w:rsid w:val="00D05C63"/>
    <w:rsid w:val="00D05C7A"/>
    <w:rsid w:val="00D05DF8"/>
    <w:rsid w:val="00D05E4F"/>
    <w:rsid w:val="00D05E88"/>
    <w:rsid w:val="00D060D0"/>
    <w:rsid w:val="00D06183"/>
    <w:rsid w:val="00D061FE"/>
    <w:rsid w:val="00D06400"/>
    <w:rsid w:val="00D064E8"/>
    <w:rsid w:val="00D0678C"/>
    <w:rsid w:val="00D06798"/>
    <w:rsid w:val="00D067F9"/>
    <w:rsid w:val="00D067FB"/>
    <w:rsid w:val="00D06AE8"/>
    <w:rsid w:val="00D06C4D"/>
    <w:rsid w:val="00D06C86"/>
    <w:rsid w:val="00D06C87"/>
    <w:rsid w:val="00D06CF1"/>
    <w:rsid w:val="00D06D6F"/>
    <w:rsid w:val="00D0703D"/>
    <w:rsid w:val="00D072CA"/>
    <w:rsid w:val="00D07467"/>
    <w:rsid w:val="00D07811"/>
    <w:rsid w:val="00D07A76"/>
    <w:rsid w:val="00D07B98"/>
    <w:rsid w:val="00D07E21"/>
    <w:rsid w:val="00D07F0C"/>
    <w:rsid w:val="00D07FD0"/>
    <w:rsid w:val="00D10323"/>
    <w:rsid w:val="00D10558"/>
    <w:rsid w:val="00D10659"/>
    <w:rsid w:val="00D10931"/>
    <w:rsid w:val="00D10C0E"/>
    <w:rsid w:val="00D10D5D"/>
    <w:rsid w:val="00D10E21"/>
    <w:rsid w:val="00D11069"/>
    <w:rsid w:val="00D11104"/>
    <w:rsid w:val="00D1126B"/>
    <w:rsid w:val="00D11A2B"/>
    <w:rsid w:val="00D11A54"/>
    <w:rsid w:val="00D11AAC"/>
    <w:rsid w:val="00D11BF6"/>
    <w:rsid w:val="00D11C7E"/>
    <w:rsid w:val="00D11E27"/>
    <w:rsid w:val="00D120C6"/>
    <w:rsid w:val="00D12299"/>
    <w:rsid w:val="00D12359"/>
    <w:rsid w:val="00D12417"/>
    <w:rsid w:val="00D12600"/>
    <w:rsid w:val="00D1278B"/>
    <w:rsid w:val="00D12A75"/>
    <w:rsid w:val="00D12B23"/>
    <w:rsid w:val="00D12BF6"/>
    <w:rsid w:val="00D12F3C"/>
    <w:rsid w:val="00D13049"/>
    <w:rsid w:val="00D1341F"/>
    <w:rsid w:val="00D13445"/>
    <w:rsid w:val="00D135B6"/>
    <w:rsid w:val="00D13ABA"/>
    <w:rsid w:val="00D13B10"/>
    <w:rsid w:val="00D13CAE"/>
    <w:rsid w:val="00D13EB7"/>
    <w:rsid w:val="00D141F8"/>
    <w:rsid w:val="00D1455A"/>
    <w:rsid w:val="00D14701"/>
    <w:rsid w:val="00D14976"/>
    <w:rsid w:val="00D14A03"/>
    <w:rsid w:val="00D14E8C"/>
    <w:rsid w:val="00D14FD8"/>
    <w:rsid w:val="00D15698"/>
    <w:rsid w:val="00D1576D"/>
    <w:rsid w:val="00D1598B"/>
    <w:rsid w:val="00D15A84"/>
    <w:rsid w:val="00D15E35"/>
    <w:rsid w:val="00D15FD8"/>
    <w:rsid w:val="00D160EA"/>
    <w:rsid w:val="00D1646E"/>
    <w:rsid w:val="00D166DC"/>
    <w:rsid w:val="00D169A1"/>
    <w:rsid w:val="00D16E75"/>
    <w:rsid w:val="00D173F5"/>
    <w:rsid w:val="00D178A0"/>
    <w:rsid w:val="00D17BFD"/>
    <w:rsid w:val="00D17CE2"/>
    <w:rsid w:val="00D20200"/>
    <w:rsid w:val="00D2053B"/>
    <w:rsid w:val="00D207A5"/>
    <w:rsid w:val="00D20879"/>
    <w:rsid w:val="00D209C1"/>
    <w:rsid w:val="00D20A3F"/>
    <w:rsid w:val="00D20AEA"/>
    <w:rsid w:val="00D20C15"/>
    <w:rsid w:val="00D20E59"/>
    <w:rsid w:val="00D20F44"/>
    <w:rsid w:val="00D21142"/>
    <w:rsid w:val="00D211AD"/>
    <w:rsid w:val="00D21348"/>
    <w:rsid w:val="00D216A7"/>
    <w:rsid w:val="00D21944"/>
    <w:rsid w:val="00D219B3"/>
    <w:rsid w:val="00D21D38"/>
    <w:rsid w:val="00D21E50"/>
    <w:rsid w:val="00D21E7B"/>
    <w:rsid w:val="00D21F21"/>
    <w:rsid w:val="00D21FFF"/>
    <w:rsid w:val="00D22178"/>
    <w:rsid w:val="00D221C9"/>
    <w:rsid w:val="00D222B2"/>
    <w:rsid w:val="00D223FD"/>
    <w:rsid w:val="00D2251A"/>
    <w:rsid w:val="00D2260A"/>
    <w:rsid w:val="00D226F2"/>
    <w:rsid w:val="00D22B04"/>
    <w:rsid w:val="00D22C0A"/>
    <w:rsid w:val="00D22DED"/>
    <w:rsid w:val="00D23041"/>
    <w:rsid w:val="00D231E0"/>
    <w:rsid w:val="00D2338B"/>
    <w:rsid w:val="00D234EC"/>
    <w:rsid w:val="00D235A8"/>
    <w:rsid w:val="00D236F1"/>
    <w:rsid w:val="00D237FB"/>
    <w:rsid w:val="00D2389B"/>
    <w:rsid w:val="00D23BA5"/>
    <w:rsid w:val="00D23D82"/>
    <w:rsid w:val="00D23F35"/>
    <w:rsid w:val="00D24033"/>
    <w:rsid w:val="00D24177"/>
    <w:rsid w:val="00D2418F"/>
    <w:rsid w:val="00D241D0"/>
    <w:rsid w:val="00D24294"/>
    <w:rsid w:val="00D242AE"/>
    <w:rsid w:val="00D24300"/>
    <w:rsid w:val="00D24376"/>
    <w:rsid w:val="00D24580"/>
    <w:rsid w:val="00D2476A"/>
    <w:rsid w:val="00D24912"/>
    <w:rsid w:val="00D24A66"/>
    <w:rsid w:val="00D24B9C"/>
    <w:rsid w:val="00D24F23"/>
    <w:rsid w:val="00D25002"/>
    <w:rsid w:val="00D250DC"/>
    <w:rsid w:val="00D25699"/>
    <w:rsid w:val="00D256B7"/>
    <w:rsid w:val="00D2582F"/>
    <w:rsid w:val="00D25927"/>
    <w:rsid w:val="00D25943"/>
    <w:rsid w:val="00D25C5D"/>
    <w:rsid w:val="00D25CFE"/>
    <w:rsid w:val="00D25DA1"/>
    <w:rsid w:val="00D25DAA"/>
    <w:rsid w:val="00D25EA1"/>
    <w:rsid w:val="00D25F80"/>
    <w:rsid w:val="00D25F8E"/>
    <w:rsid w:val="00D25FC8"/>
    <w:rsid w:val="00D26036"/>
    <w:rsid w:val="00D26230"/>
    <w:rsid w:val="00D264C7"/>
    <w:rsid w:val="00D265E9"/>
    <w:rsid w:val="00D26879"/>
    <w:rsid w:val="00D26922"/>
    <w:rsid w:val="00D26A8D"/>
    <w:rsid w:val="00D26B53"/>
    <w:rsid w:val="00D26CBB"/>
    <w:rsid w:val="00D26D63"/>
    <w:rsid w:val="00D26DC3"/>
    <w:rsid w:val="00D26ED9"/>
    <w:rsid w:val="00D26F7C"/>
    <w:rsid w:val="00D271C1"/>
    <w:rsid w:val="00D274DC"/>
    <w:rsid w:val="00D2759B"/>
    <w:rsid w:val="00D2774D"/>
    <w:rsid w:val="00D27808"/>
    <w:rsid w:val="00D27A7C"/>
    <w:rsid w:val="00D27A89"/>
    <w:rsid w:val="00D27B98"/>
    <w:rsid w:val="00D27EDF"/>
    <w:rsid w:val="00D27FB3"/>
    <w:rsid w:val="00D300B0"/>
    <w:rsid w:val="00D301BA"/>
    <w:rsid w:val="00D30216"/>
    <w:rsid w:val="00D3031C"/>
    <w:rsid w:val="00D30399"/>
    <w:rsid w:val="00D303D1"/>
    <w:rsid w:val="00D304C3"/>
    <w:rsid w:val="00D304E9"/>
    <w:rsid w:val="00D30697"/>
    <w:rsid w:val="00D310A6"/>
    <w:rsid w:val="00D311BE"/>
    <w:rsid w:val="00D312FC"/>
    <w:rsid w:val="00D317C0"/>
    <w:rsid w:val="00D319B7"/>
    <w:rsid w:val="00D31BB7"/>
    <w:rsid w:val="00D31C5D"/>
    <w:rsid w:val="00D31D64"/>
    <w:rsid w:val="00D31F24"/>
    <w:rsid w:val="00D32059"/>
    <w:rsid w:val="00D32284"/>
    <w:rsid w:val="00D324CC"/>
    <w:rsid w:val="00D329EA"/>
    <w:rsid w:val="00D32AA4"/>
    <w:rsid w:val="00D3351F"/>
    <w:rsid w:val="00D335C2"/>
    <w:rsid w:val="00D335E2"/>
    <w:rsid w:val="00D33721"/>
    <w:rsid w:val="00D33982"/>
    <w:rsid w:val="00D339AA"/>
    <w:rsid w:val="00D33AB1"/>
    <w:rsid w:val="00D33FB0"/>
    <w:rsid w:val="00D34421"/>
    <w:rsid w:val="00D3453C"/>
    <w:rsid w:val="00D3464A"/>
    <w:rsid w:val="00D34792"/>
    <w:rsid w:val="00D34903"/>
    <w:rsid w:val="00D34966"/>
    <w:rsid w:val="00D34A20"/>
    <w:rsid w:val="00D3532B"/>
    <w:rsid w:val="00D35373"/>
    <w:rsid w:val="00D354AB"/>
    <w:rsid w:val="00D35511"/>
    <w:rsid w:val="00D35631"/>
    <w:rsid w:val="00D35837"/>
    <w:rsid w:val="00D35AD9"/>
    <w:rsid w:val="00D35FB4"/>
    <w:rsid w:val="00D36010"/>
    <w:rsid w:val="00D361A5"/>
    <w:rsid w:val="00D3626A"/>
    <w:rsid w:val="00D36338"/>
    <w:rsid w:val="00D3641F"/>
    <w:rsid w:val="00D3683C"/>
    <w:rsid w:val="00D368EE"/>
    <w:rsid w:val="00D369D3"/>
    <w:rsid w:val="00D36DC6"/>
    <w:rsid w:val="00D36E2F"/>
    <w:rsid w:val="00D36EE5"/>
    <w:rsid w:val="00D37204"/>
    <w:rsid w:val="00D37585"/>
    <w:rsid w:val="00D375DB"/>
    <w:rsid w:val="00D37829"/>
    <w:rsid w:val="00D379FB"/>
    <w:rsid w:val="00D37C05"/>
    <w:rsid w:val="00D37DC4"/>
    <w:rsid w:val="00D37FDC"/>
    <w:rsid w:val="00D4022A"/>
    <w:rsid w:val="00D40835"/>
    <w:rsid w:val="00D40EDA"/>
    <w:rsid w:val="00D40EF4"/>
    <w:rsid w:val="00D40F91"/>
    <w:rsid w:val="00D41005"/>
    <w:rsid w:val="00D41138"/>
    <w:rsid w:val="00D4132A"/>
    <w:rsid w:val="00D41349"/>
    <w:rsid w:val="00D41522"/>
    <w:rsid w:val="00D41639"/>
    <w:rsid w:val="00D41A12"/>
    <w:rsid w:val="00D41DD3"/>
    <w:rsid w:val="00D41E57"/>
    <w:rsid w:val="00D420B4"/>
    <w:rsid w:val="00D42AA5"/>
    <w:rsid w:val="00D42BFB"/>
    <w:rsid w:val="00D42DE5"/>
    <w:rsid w:val="00D4325C"/>
    <w:rsid w:val="00D433D2"/>
    <w:rsid w:val="00D43664"/>
    <w:rsid w:val="00D4388E"/>
    <w:rsid w:val="00D4389D"/>
    <w:rsid w:val="00D4390F"/>
    <w:rsid w:val="00D43947"/>
    <w:rsid w:val="00D43A1F"/>
    <w:rsid w:val="00D43A70"/>
    <w:rsid w:val="00D43ADD"/>
    <w:rsid w:val="00D43BA6"/>
    <w:rsid w:val="00D43EA6"/>
    <w:rsid w:val="00D44018"/>
    <w:rsid w:val="00D440BD"/>
    <w:rsid w:val="00D44521"/>
    <w:rsid w:val="00D44806"/>
    <w:rsid w:val="00D44CB5"/>
    <w:rsid w:val="00D44E00"/>
    <w:rsid w:val="00D44E6D"/>
    <w:rsid w:val="00D452BB"/>
    <w:rsid w:val="00D452BF"/>
    <w:rsid w:val="00D45391"/>
    <w:rsid w:val="00D45567"/>
    <w:rsid w:val="00D458B3"/>
    <w:rsid w:val="00D458B4"/>
    <w:rsid w:val="00D459A5"/>
    <w:rsid w:val="00D459A9"/>
    <w:rsid w:val="00D45F1D"/>
    <w:rsid w:val="00D46258"/>
    <w:rsid w:val="00D463DB"/>
    <w:rsid w:val="00D46630"/>
    <w:rsid w:val="00D46634"/>
    <w:rsid w:val="00D46645"/>
    <w:rsid w:val="00D46997"/>
    <w:rsid w:val="00D46AFD"/>
    <w:rsid w:val="00D46C97"/>
    <w:rsid w:val="00D46F53"/>
    <w:rsid w:val="00D46F9E"/>
    <w:rsid w:val="00D470E1"/>
    <w:rsid w:val="00D47228"/>
    <w:rsid w:val="00D47284"/>
    <w:rsid w:val="00D4746F"/>
    <w:rsid w:val="00D474D4"/>
    <w:rsid w:val="00D4758C"/>
    <w:rsid w:val="00D476A0"/>
    <w:rsid w:val="00D476B4"/>
    <w:rsid w:val="00D478FC"/>
    <w:rsid w:val="00D47927"/>
    <w:rsid w:val="00D47A79"/>
    <w:rsid w:val="00D47A8D"/>
    <w:rsid w:val="00D47B7E"/>
    <w:rsid w:val="00D47C16"/>
    <w:rsid w:val="00D47C17"/>
    <w:rsid w:val="00D47DE9"/>
    <w:rsid w:val="00D47E9A"/>
    <w:rsid w:val="00D47EDA"/>
    <w:rsid w:val="00D47F09"/>
    <w:rsid w:val="00D47FEA"/>
    <w:rsid w:val="00D50248"/>
    <w:rsid w:val="00D50473"/>
    <w:rsid w:val="00D505F7"/>
    <w:rsid w:val="00D50C12"/>
    <w:rsid w:val="00D50C86"/>
    <w:rsid w:val="00D50DB7"/>
    <w:rsid w:val="00D5115C"/>
    <w:rsid w:val="00D5118F"/>
    <w:rsid w:val="00D512CD"/>
    <w:rsid w:val="00D51366"/>
    <w:rsid w:val="00D51465"/>
    <w:rsid w:val="00D51749"/>
    <w:rsid w:val="00D51B86"/>
    <w:rsid w:val="00D51BC1"/>
    <w:rsid w:val="00D51D24"/>
    <w:rsid w:val="00D51F03"/>
    <w:rsid w:val="00D524F4"/>
    <w:rsid w:val="00D52784"/>
    <w:rsid w:val="00D52986"/>
    <w:rsid w:val="00D52A14"/>
    <w:rsid w:val="00D52B09"/>
    <w:rsid w:val="00D52D08"/>
    <w:rsid w:val="00D52D91"/>
    <w:rsid w:val="00D52FB9"/>
    <w:rsid w:val="00D530FD"/>
    <w:rsid w:val="00D53232"/>
    <w:rsid w:val="00D53567"/>
    <w:rsid w:val="00D5387F"/>
    <w:rsid w:val="00D538F9"/>
    <w:rsid w:val="00D539A5"/>
    <w:rsid w:val="00D53B68"/>
    <w:rsid w:val="00D53BD9"/>
    <w:rsid w:val="00D53D6C"/>
    <w:rsid w:val="00D53E44"/>
    <w:rsid w:val="00D541DB"/>
    <w:rsid w:val="00D54333"/>
    <w:rsid w:val="00D543AD"/>
    <w:rsid w:val="00D54525"/>
    <w:rsid w:val="00D5474A"/>
    <w:rsid w:val="00D5490B"/>
    <w:rsid w:val="00D54A6F"/>
    <w:rsid w:val="00D54AD5"/>
    <w:rsid w:val="00D54C22"/>
    <w:rsid w:val="00D54C79"/>
    <w:rsid w:val="00D54DB5"/>
    <w:rsid w:val="00D54EA2"/>
    <w:rsid w:val="00D54EE3"/>
    <w:rsid w:val="00D54F3C"/>
    <w:rsid w:val="00D55484"/>
    <w:rsid w:val="00D554B3"/>
    <w:rsid w:val="00D555EA"/>
    <w:rsid w:val="00D5584C"/>
    <w:rsid w:val="00D558D0"/>
    <w:rsid w:val="00D55AE6"/>
    <w:rsid w:val="00D55B62"/>
    <w:rsid w:val="00D55D88"/>
    <w:rsid w:val="00D5607E"/>
    <w:rsid w:val="00D5617F"/>
    <w:rsid w:val="00D56288"/>
    <w:rsid w:val="00D563AB"/>
    <w:rsid w:val="00D564E3"/>
    <w:rsid w:val="00D5681C"/>
    <w:rsid w:val="00D56AB8"/>
    <w:rsid w:val="00D56AE5"/>
    <w:rsid w:val="00D56BBE"/>
    <w:rsid w:val="00D56DB2"/>
    <w:rsid w:val="00D56E14"/>
    <w:rsid w:val="00D56E5E"/>
    <w:rsid w:val="00D56FBF"/>
    <w:rsid w:val="00D56FDE"/>
    <w:rsid w:val="00D57021"/>
    <w:rsid w:val="00D5752A"/>
    <w:rsid w:val="00D575B1"/>
    <w:rsid w:val="00D576D9"/>
    <w:rsid w:val="00D5773B"/>
    <w:rsid w:val="00D57751"/>
    <w:rsid w:val="00D5790C"/>
    <w:rsid w:val="00D57B08"/>
    <w:rsid w:val="00D57B6D"/>
    <w:rsid w:val="00D57E83"/>
    <w:rsid w:val="00D6024C"/>
    <w:rsid w:val="00D602EF"/>
    <w:rsid w:val="00D60318"/>
    <w:rsid w:val="00D6061F"/>
    <w:rsid w:val="00D606EE"/>
    <w:rsid w:val="00D607AA"/>
    <w:rsid w:val="00D6089C"/>
    <w:rsid w:val="00D60A75"/>
    <w:rsid w:val="00D60B8A"/>
    <w:rsid w:val="00D60DC4"/>
    <w:rsid w:val="00D6129B"/>
    <w:rsid w:val="00D613A1"/>
    <w:rsid w:val="00D616BB"/>
    <w:rsid w:val="00D6187C"/>
    <w:rsid w:val="00D61915"/>
    <w:rsid w:val="00D6196C"/>
    <w:rsid w:val="00D619B5"/>
    <w:rsid w:val="00D61C14"/>
    <w:rsid w:val="00D61CDE"/>
    <w:rsid w:val="00D61CF1"/>
    <w:rsid w:val="00D61E61"/>
    <w:rsid w:val="00D61F1B"/>
    <w:rsid w:val="00D62021"/>
    <w:rsid w:val="00D620D0"/>
    <w:rsid w:val="00D62218"/>
    <w:rsid w:val="00D62233"/>
    <w:rsid w:val="00D62439"/>
    <w:rsid w:val="00D62508"/>
    <w:rsid w:val="00D62582"/>
    <w:rsid w:val="00D62725"/>
    <w:rsid w:val="00D62B00"/>
    <w:rsid w:val="00D62B59"/>
    <w:rsid w:val="00D62BA6"/>
    <w:rsid w:val="00D62D0A"/>
    <w:rsid w:val="00D62E49"/>
    <w:rsid w:val="00D62F29"/>
    <w:rsid w:val="00D63597"/>
    <w:rsid w:val="00D63863"/>
    <w:rsid w:val="00D63A22"/>
    <w:rsid w:val="00D63B1A"/>
    <w:rsid w:val="00D63B70"/>
    <w:rsid w:val="00D63C6C"/>
    <w:rsid w:val="00D63E00"/>
    <w:rsid w:val="00D63E66"/>
    <w:rsid w:val="00D63E7C"/>
    <w:rsid w:val="00D6443E"/>
    <w:rsid w:val="00D64472"/>
    <w:rsid w:val="00D64701"/>
    <w:rsid w:val="00D64AE5"/>
    <w:rsid w:val="00D64EDA"/>
    <w:rsid w:val="00D6524C"/>
    <w:rsid w:val="00D6526B"/>
    <w:rsid w:val="00D653DA"/>
    <w:rsid w:val="00D6576B"/>
    <w:rsid w:val="00D65876"/>
    <w:rsid w:val="00D659EA"/>
    <w:rsid w:val="00D65A86"/>
    <w:rsid w:val="00D65B35"/>
    <w:rsid w:val="00D65C98"/>
    <w:rsid w:val="00D666D0"/>
    <w:rsid w:val="00D666ED"/>
    <w:rsid w:val="00D66746"/>
    <w:rsid w:val="00D66832"/>
    <w:rsid w:val="00D668F8"/>
    <w:rsid w:val="00D66C08"/>
    <w:rsid w:val="00D66D64"/>
    <w:rsid w:val="00D670C0"/>
    <w:rsid w:val="00D6712F"/>
    <w:rsid w:val="00D67345"/>
    <w:rsid w:val="00D67890"/>
    <w:rsid w:val="00D67984"/>
    <w:rsid w:val="00D67BEC"/>
    <w:rsid w:val="00D67CF3"/>
    <w:rsid w:val="00D70159"/>
    <w:rsid w:val="00D7045C"/>
    <w:rsid w:val="00D70520"/>
    <w:rsid w:val="00D70627"/>
    <w:rsid w:val="00D7083B"/>
    <w:rsid w:val="00D708DA"/>
    <w:rsid w:val="00D70B9C"/>
    <w:rsid w:val="00D70CC7"/>
    <w:rsid w:val="00D70FD1"/>
    <w:rsid w:val="00D714EF"/>
    <w:rsid w:val="00D71700"/>
    <w:rsid w:val="00D7181F"/>
    <w:rsid w:val="00D71825"/>
    <w:rsid w:val="00D718FC"/>
    <w:rsid w:val="00D7197F"/>
    <w:rsid w:val="00D71D0C"/>
    <w:rsid w:val="00D71EB1"/>
    <w:rsid w:val="00D71FB8"/>
    <w:rsid w:val="00D720E7"/>
    <w:rsid w:val="00D72111"/>
    <w:rsid w:val="00D721A1"/>
    <w:rsid w:val="00D7222E"/>
    <w:rsid w:val="00D72338"/>
    <w:rsid w:val="00D723CD"/>
    <w:rsid w:val="00D725A5"/>
    <w:rsid w:val="00D72687"/>
    <w:rsid w:val="00D7286F"/>
    <w:rsid w:val="00D7291C"/>
    <w:rsid w:val="00D72B42"/>
    <w:rsid w:val="00D72C1F"/>
    <w:rsid w:val="00D72C74"/>
    <w:rsid w:val="00D72C9E"/>
    <w:rsid w:val="00D72E16"/>
    <w:rsid w:val="00D72ECF"/>
    <w:rsid w:val="00D73193"/>
    <w:rsid w:val="00D732DF"/>
    <w:rsid w:val="00D7353B"/>
    <w:rsid w:val="00D737E7"/>
    <w:rsid w:val="00D739E3"/>
    <w:rsid w:val="00D73BC6"/>
    <w:rsid w:val="00D73DC4"/>
    <w:rsid w:val="00D73E27"/>
    <w:rsid w:val="00D73F6B"/>
    <w:rsid w:val="00D741EB"/>
    <w:rsid w:val="00D743F1"/>
    <w:rsid w:val="00D74443"/>
    <w:rsid w:val="00D74499"/>
    <w:rsid w:val="00D7459D"/>
    <w:rsid w:val="00D745B1"/>
    <w:rsid w:val="00D748C2"/>
    <w:rsid w:val="00D74AC9"/>
    <w:rsid w:val="00D74B97"/>
    <w:rsid w:val="00D74BF6"/>
    <w:rsid w:val="00D74D2E"/>
    <w:rsid w:val="00D74F98"/>
    <w:rsid w:val="00D753E2"/>
    <w:rsid w:val="00D755AF"/>
    <w:rsid w:val="00D75750"/>
    <w:rsid w:val="00D75D37"/>
    <w:rsid w:val="00D75F37"/>
    <w:rsid w:val="00D76109"/>
    <w:rsid w:val="00D7619D"/>
    <w:rsid w:val="00D76220"/>
    <w:rsid w:val="00D764D3"/>
    <w:rsid w:val="00D76513"/>
    <w:rsid w:val="00D7659E"/>
    <w:rsid w:val="00D766CE"/>
    <w:rsid w:val="00D7678B"/>
    <w:rsid w:val="00D76B4E"/>
    <w:rsid w:val="00D76B68"/>
    <w:rsid w:val="00D76C79"/>
    <w:rsid w:val="00D76E11"/>
    <w:rsid w:val="00D76F3B"/>
    <w:rsid w:val="00D77590"/>
    <w:rsid w:val="00D7776F"/>
    <w:rsid w:val="00D779B0"/>
    <w:rsid w:val="00D77A81"/>
    <w:rsid w:val="00D77C9A"/>
    <w:rsid w:val="00D77EDD"/>
    <w:rsid w:val="00D77F62"/>
    <w:rsid w:val="00D8017B"/>
    <w:rsid w:val="00D80274"/>
    <w:rsid w:val="00D8028B"/>
    <w:rsid w:val="00D8033E"/>
    <w:rsid w:val="00D80412"/>
    <w:rsid w:val="00D8044A"/>
    <w:rsid w:val="00D80655"/>
    <w:rsid w:val="00D80833"/>
    <w:rsid w:val="00D808D9"/>
    <w:rsid w:val="00D80AC1"/>
    <w:rsid w:val="00D80B90"/>
    <w:rsid w:val="00D80DBF"/>
    <w:rsid w:val="00D80F12"/>
    <w:rsid w:val="00D80F82"/>
    <w:rsid w:val="00D80FB0"/>
    <w:rsid w:val="00D81302"/>
    <w:rsid w:val="00D81367"/>
    <w:rsid w:val="00D81391"/>
    <w:rsid w:val="00D814B3"/>
    <w:rsid w:val="00D8169F"/>
    <w:rsid w:val="00D817AF"/>
    <w:rsid w:val="00D819D5"/>
    <w:rsid w:val="00D81A12"/>
    <w:rsid w:val="00D81A38"/>
    <w:rsid w:val="00D81C1D"/>
    <w:rsid w:val="00D81C39"/>
    <w:rsid w:val="00D81E13"/>
    <w:rsid w:val="00D8216D"/>
    <w:rsid w:val="00D821C5"/>
    <w:rsid w:val="00D821EC"/>
    <w:rsid w:val="00D822F2"/>
    <w:rsid w:val="00D823C0"/>
    <w:rsid w:val="00D823FE"/>
    <w:rsid w:val="00D825D1"/>
    <w:rsid w:val="00D826C7"/>
    <w:rsid w:val="00D828AE"/>
    <w:rsid w:val="00D8290F"/>
    <w:rsid w:val="00D8299A"/>
    <w:rsid w:val="00D82BEA"/>
    <w:rsid w:val="00D831DE"/>
    <w:rsid w:val="00D834E8"/>
    <w:rsid w:val="00D835D0"/>
    <w:rsid w:val="00D8375C"/>
    <w:rsid w:val="00D838D5"/>
    <w:rsid w:val="00D83991"/>
    <w:rsid w:val="00D83E2F"/>
    <w:rsid w:val="00D840B0"/>
    <w:rsid w:val="00D8416A"/>
    <w:rsid w:val="00D841D1"/>
    <w:rsid w:val="00D842F2"/>
    <w:rsid w:val="00D843BE"/>
    <w:rsid w:val="00D846AC"/>
    <w:rsid w:val="00D847CD"/>
    <w:rsid w:val="00D84860"/>
    <w:rsid w:val="00D84A67"/>
    <w:rsid w:val="00D84A7D"/>
    <w:rsid w:val="00D84D5E"/>
    <w:rsid w:val="00D84FD5"/>
    <w:rsid w:val="00D84FF3"/>
    <w:rsid w:val="00D8518B"/>
    <w:rsid w:val="00D853D5"/>
    <w:rsid w:val="00D85437"/>
    <w:rsid w:val="00D855FE"/>
    <w:rsid w:val="00D85866"/>
    <w:rsid w:val="00D85997"/>
    <w:rsid w:val="00D859B9"/>
    <w:rsid w:val="00D85A7F"/>
    <w:rsid w:val="00D85B95"/>
    <w:rsid w:val="00D85FD2"/>
    <w:rsid w:val="00D85FED"/>
    <w:rsid w:val="00D86196"/>
    <w:rsid w:val="00D861F1"/>
    <w:rsid w:val="00D86254"/>
    <w:rsid w:val="00D8628D"/>
    <w:rsid w:val="00D86517"/>
    <w:rsid w:val="00D86772"/>
    <w:rsid w:val="00D86978"/>
    <w:rsid w:val="00D869B9"/>
    <w:rsid w:val="00D86B9D"/>
    <w:rsid w:val="00D86ED8"/>
    <w:rsid w:val="00D86F68"/>
    <w:rsid w:val="00D8718A"/>
    <w:rsid w:val="00D871A8"/>
    <w:rsid w:val="00D8727F"/>
    <w:rsid w:val="00D87304"/>
    <w:rsid w:val="00D8749C"/>
    <w:rsid w:val="00D874DF"/>
    <w:rsid w:val="00D87524"/>
    <w:rsid w:val="00D8756C"/>
    <w:rsid w:val="00D876EC"/>
    <w:rsid w:val="00D8778D"/>
    <w:rsid w:val="00D878AE"/>
    <w:rsid w:val="00D8790F"/>
    <w:rsid w:val="00D879E6"/>
    <w:rsid w:val="00D87B29"/>
    <w:rsid w:val="00D87D91"/>
    <w:rsid w:val="00D87E36"/>
    <w:rsid w:val="00D90041"/>
    <w:rsid w:val="00D901EB"/>
    <w:rsid w:val="00D9058B"/>
    <w:rsid w:val="00D90633"/>
    <w:rsid w:val="00D90652"/>
    <w:rsid w:val="00D90679"/>
    <w:rsid w:val="00D9095A"/>
    <w:rsid w:val="00D90C7E"/>
    <w:rsid w:val="00D90F39"/>
    <w:rsid w:val="00D90FE5"/>
    <w:rsid w:val="00D91AD4"/>
    <w:rsid w:val="00D91D3F"/>
    <w:rsid w:val="00D91D41"/>
    <w:rsid w:val="00D91E1E"/>
    <w:rsid w:val="00D91EAE"/>
    <w:rsid w:val="00D91F13"/>
    <w:rsid w:val="00D91F42"/>
    <w:rsid w:val="00D91FD7"/>
    <w:rsid w:val="00D923E7"/>
    <w:rsid w:val="00D92564"/>
    <w:rsid w:val="00D925F6"/>
    <w:rsid w:val="00D926C9"/>
    <w:rsid w:val="00D92919"/>
    <w:rsid w:val="00D92A69"/>
    <w:rsid w:val="00D92D40"/>
    <w:rsid w:val="00D92DA6"/>
    <w:rsid w:val="00D92F13"/>
    <w:rsid w:val="00D930FB"/>
    <w:rsid w:val="00D93131"/>
    <w:rsid w:val="00D93215"/>
    <w:rsid w:val="00D93449"/>
    <w:rsid w:val="00D9344A"/>
    <w:rsid w:val="00D935E4"/>
    <w:rsid w:val="00D93716"/>
    <w:rsid w:val="00D93822"/>
    <w:rsid w:val="00D93A7B"/>
    <w:rsid w:val="00D93CC9"/>
    <w:rsid w:val="00D93CF1"/>
    <w:rsid w:val="00D93F13"/>
    <w:rsid w:val="00D9415C"/>
    <w:rsid w:val="00D941CF"/>
    <w:rsid w:val="00D94321"/>
    <w:rsid w:val="00D9466B"/>
    <w:rsid w:val="00D947DD"/>
    <w:rsid w:val="00D94A4E"/>
    <w:rsid w:val="00D94F3A"/>
    <w:rsid w:val="00D94F4C"/>
    <w:rsid w:val="00D9506C"/>
    <w:rsid w:val="00D95280"/>
    <w:rsid w:val="00D952C1"/>
    <w:rsid w:val="00D9540E"/>
    <w:rsid w:val="00D95518"/>
    <w:rsid w:val="00D95550"/>
    <w:rsid w:val="00D956D0"/>
    <w:rsid w:val="00D957EC"/>
    <w:rsid w:val="00D95843"/>
    <w:rsid w:val="00D95A66"/>
    <w:rsid w:val="00D95AC1"/>
    <w:rsid w:val="00D95C5F"/>
    <w:rsid w:val="00D95D0D"/>
    <w:rsid w:val="00D966C9"/>
    <w:rsid w:val="00D9672F"/>
    <w:rsid w:val="00D96A69"/>
    <w:rsid w:val="00D97309"/>
    <w:rsid w:val="00D9737D"/>
    <w:rsid w:val="00D973A2"/>
    <w:rsid w:val="00D975EB"/>
    <w:rsid w:val="00D9780D"/>
    <w:rsid w:val="00D97878"/>
    <w:rsid w:val="00D97B80"/>
    <w:rsid w:val="00D97CA3"/>
    <w:rsid w:val="00D97EE0"/>
    <w:rsid w:val="00DA01D0"/>
    <w:rsid w:val="00DA028F"/>
    <w:rsid w:val="00DA03D0"/>
    <w:rsid w:val="00DA0584"/>
    <w:rsid w:val="00DA0683"/>
    <w:rsid w:val="00DA07EE"/>
    <w:rsid w:val="00DA08C3"/>
    <w:rsid w:val="00DA0CBA"/>
    <w:rsid w:val="00DA0E18"/>
    <w:rsid w:val="00DA1017"/>
    <w:rsid w:val="00DA1039"/>
    <w:rsid w:val="00DA11F8"/>
    <w:rsid w:val="00DA123D"/>
    <w:rsid w:val="00DA1273"/>
    <w:rsid w:val="00DA1587"/>
    <w:rsid w:val="00DA19EF"/>
    <w:rsid w:val="00DA1A58"/>
    <w:rsid w:val="00DA1BF3"/>
    <w:rsid w:val="00DA1D92"/>
    <w:rsid w:val="00DA1F83"/>
    <w:rsid w:val="00DA2319"/>
    <w:rsid w:val="00DA25C8"/>
    <w:rsid w:val="00DA2642"/>
    <w:rsid w:val="00DA2862"/>
    <w:rsid w:val="00DA2898"/>
    <w:rsid w:val="00DA2C21"/>
    <w:rsid w:val="00DA3398"/>
    <w:rsid w:val="00DA33FA"/>
    <w:rsid w:val="00DA3678"/>
    <w:rsid w:val="00DA3695"/>
    <w:rsid w:val="00DA37F2"/>
    <w:rsid w:val="00DA3AA1"/>
    <w:rsid w:val="00DA3C14"/>
    <w:rsid w:val="00DA3C81"/>
    <w:rsid w:val="00DA3C98"/>
    <w:rsid w:val="00DA3F87"/>
    <w:rsid w:val="00DA41AB"/>
    <w:rsid w:val="00DA432D"/>
    <w:rsid w:val="00DA43F7"/>
    <w:rsid w:val="00DA44F0"/>
    <w:rsid w:val="00DA4922"/>
    <w:rsid w:val="00DA4D0A"/>
    <w:rsid w:val="00DA504F"/>
    <w:rsid w:val="00DA51A9"/>
    <w:rsid w:val="00DA5213"/>
    <w:rsid w:val="00DA5323"/>
    <w:rsid w:val="00DA5441"/>
    <w:rsid w:val="00DA59CA"/>
    <w:rsid w:val="00DA59F1"/>
    <w:rsid w:val="00DA5A2B"/>
    <w:rsid w:val="00DA5B6E"/>
    <w:rsid w:val="00DA5D1A"/>
    <w:rsid w:val="00DA5E93"/>
    <w:rsid w:val="00DA5F1C"/>
    <w:rsid w:val="00DA5F4C"/>
    <w:rsid w:val="00DA6055"/>
    <w:rsid w:val="00DA6405"/>
    <w:rsid w:val="00DA6604"/>
    <w:rsid w:val="00DA674F"/>
    <w:rsid w:val="00DA678A"/>
    <w:rsid w:val="00DA6838"/>
    <w:rsid w:val="00DA6C82"/>
    <w:rsid w:val="00DA6CAD"/>
    <w:rsid w:val="00DA6FA3"/>
    <w:rsid w:val="00DA725D"/>
    <w:rsid w:val="00DA7573"/>
    <w:rsid w:val="00DA7602"/>
    <w:rsid w:val="00DA76DB"/>
    <w:rsid w:val="00DA77BF"/>
    <w:rsid w:val="00DA7A04"/>
    <w:rsid w:val="00DA7A58"/>
    <w:rsid w:val="00DA7A95"/>
    <w:rsid w:val="00DA7B1A"/>
    <w:rsid w:val="00DA7B21"/>
    <w:rsid w:val="00DA7C0C"/>
    <w:rsid w:val="00DB01D9"/>
    <w:rsid w:val="00DB044E"/>
    <w:rsid w:val="00DB0683"/>
    <w:rsid w:val="00DB087B"/>
    <w:rsid w:val="00DB08A6"/>
    <w:rsid w:val="00DB08C6"/>
    <w:rsid w:val="00DB094E"/>
    <w:rsid w:val="00DB0CD6"/>
    <w:rsid w:val="00DB0F0A"/>
    <w:rsid w:val="00DB0F67"/>
    <w:rsid w:val="00DB1046"/>
    <w:rsid w:val="00DB146C"/>
    <w:rsid w:val="00DB1488"/>
    <w:rsid w:val="00DB16F9"/>
    <w:rsid w:val="00DB17A1"/>
    <w:rsid w:val="00DB1971"/>
    <w:rsid w:val="00DB19D9"/>
    <w:rsid w:val="00DB1C56"/>
    <w:rsid w:val="00DB1DDA"/>
    <w:rsid w:val="00DB1FE0"/>
    <w:rsid w:val="00DB23F9"/>
    <w:rsid w:val="00DB2744"/>
    <w:rsid w:val="00DB2B9B"/>
    <w:rsid w:val="00DB31F0"/>
    <w:rsid w:val="00DB3440"/>
    <w:rsid w:val="00DB351A"/>
    <w:rsid w:val="00DB35BD"/>
    <w:rsid w:val="00DB3915"/>
    <w:rsid w:val="00DB396E"/>
    <w:rsid w:val="00DB3A47"/>
    <w:rsid w:val="00DB3D36"/>
    <w:rsid w:val="00DB3DED"/>
    <w:rsid w:val="00DB3FC7"/>
    <w:rsid w:val="00DB444C"/>
    <w:rsid w:val="00DB449C"/>
    <w:rsid w:val="00DB47E8"/>
    <w:rsid w:val="00DB50ED"/>
    <w:rsid w:val="00DB51C2"/>
    <w:rsid w:val="00DB5380"/>
    <w:rsid w:val="00DB5789"/>
    <w:rsid w:val="00DB5B02"/>
    <w:rsid w:val="00DB5B30"/>
    <w:rsid w:val="00DB5B59"/>
    <w:rsid w:val="00DB5D67"/>
    <w:rsid w:val="00DB5E9A"/>
    <w:rsid w:val="00DB5FA8"/>
    <w:rsid w:val="00DB64C0"/>
    <w:rsid w:val="00DB64EE"/>
    <w:rsid w:val="00DB6528"/>
    <w:rsid w:val="00DB68D5"/>
    <w:rsid w:val="00DB69EA"/>
    <w:rsid w:val="00DB6BC5"/>
    <w:rsid w:val="00DB6C17"/>
    <w:rsid w:val="00DB73CD"/>
    <w:rsid w:val="00DB74ED"/>
    <w:rsid w:val="00DB75E3"/>
    <w:rsid w:val="00DB79AC"/>
    <w:rsid w:val="00DB7A38"/>
    <w:rsid w:val="00DC08C4"/>
    <w:rsid w:val="00DC08DD"/>
    <w:rsid w:val="00DC0A03"/>
    <w:rsid w:val="00DC0AE8"/>
    <w:rsid w:val="00DC0CB7"/>
    <w:rsid w:val="00DC0CBA"/>
    <w:rsid w:val="00DC0EC3"/>
    <w:rsid w:val="00DC0FE6"/>
    <w:rsid w:val="00DC10CC"/>
    <w:rsid w:val="00DC12DA"/>
    <w:rsid w:val="00DC15B1"/>
    <w:rsid w:val="00DC16B3"/>
    <w:rsid w:val="00DC17FF"/>
    <w:rsid w:val="00DC18CE"/>
    <w:rsid w:val="00DC1A3B"/>
    <w:rsid w:val="00DC1ADE"/>
    <w:rsid w:val="00DC21AA"/>
    <w:rsid w:val="00DC222C"/>
    <w:rsid w:val="00DC23E0"/>
    <w:rsid w:val="00DC248C"/>
    <w:rsid w:val="00DC27DF"/>
    <w:rsid w:val="00DC2932"/>
    <w:rsid w:val="00DC2A83"/>
    <w:rsid w:val="00DC2BDD"/>
    <w:rsid w:val="00DC2FF2"/>
    <w:rsid w:val="00DC31F6"/>
    <w:rsid w:val="00DC3455"/>
    <w:rsid w:val="00DC34E5"/>
    <w:rsid w:val="00DC38E0"/>
    <w:rsid w:val="00DC397B"/>
    <w:rsid w:val="00DC3D32"/>
    <w:rsid w:val="00DC4094"/>
    <w:rsid w:val="00DC4261"/>
    <w:rsid w:val="00DC433B"/>
    <w:rsid w:val="00DC4526"/>
    <w:rsid w:val="00DC45AE"/>
    <w:rsid w:val="00DC47A3"/>
    <w:rsid w:val="00DC47A9"/>
    <w:rsid w:val="00DC4B2C"/>
    <w:rsid w:val="00DC4E60"/>
    <w:rsid w:val="00DC4FB4"/>
    <w:rsid w:val="00DC520E"/>
    <w:rsid w:val="00DC55F2"/>
    <w:rsid w:val="00DC569D"/>
    <w:rsid w:val="00DC58F4"/>
    <w:rsid w:val="00DC5DA5"/>
    <w:rsid w:val="00DC63D3"/>
    <w:rsid w:val="00DC6653"/>
    <w:rsid w:val="00DC6852"/>
    <w:rsid w:val="00DC68DB"/>
    <w:rsid w:val="00DC6A22"/>
    <w:rsid w:val="00DC6A5A"/>
    <w:rsid w:val="00DC6B50"/>
    <w:rsid w:val="00DC6DD0"/>
    <w:rsid w:val="00DC70C2"/>
    <w:rsid w:val="00DC71DC"/>
    <w:rsid w:val="00DC73DB"/>
    <w:rsid w:val="00DC79D1"/>
    <w:rsid w:val="00DC7C02"/>
    <w:rsid w:val="00DC7C91"/>
    <w:rsid w:val="00DC7E54"/>
    <w:rsid w:val="00DC7F71"/>
    <w:rsid w:val="00DD01E5"/>
    <w:rsid w:val="00DD02EC"/>
    <w:rsid w:val="00DD0416"/>
    <w:rsid w:val="00DD04E4"/>
    <w:rsid w:val="00DD0535"/>
    <w:rsid w:val="00DD0922"/>
    <w:rsid w:val="00DD097F"/>
    <w:rsid w:val="00DD0B40"/>
    <w:rsid w:val="00DD0B6E"/>
    <w:rsid w:val="00DD0C52"/>
    <w:rsid w:val="00DD0CD6"/>
    <w:rsid w:val="00DD1003"/>
    <w:rsid w:val="00DD13F9"/>
    <w:rsid w:val="00DD1445"/>
    <w:rsid w:val="00DD1978"/>
    <w:rsid w:val="00DD1C29"/>
    <w:rsid w:val="00DD1C7B"/>
    <w:rsid w:val="00DD208B"/>
    <w:rsid w:val="00DD2148"/>
    <w:rsid w:val="00DD2219"/>
    <w:rsid w:val="00DD229E"/>
    <w:rsid w:val="00DD26DC"/>
    <w:rsid w:val="00DD28F3"/>
    <w:rsid w:val="00DD29ED"/>
    <w:rsid w:val="00DD2B36"/>
    <w:rsid w:val="00DD2B7E"/>
    <w:rsid w:val="00DD2C53"/>
    <w:rsid w:val="00DD2CB8"/>
    <w:rsid w:val="00DD2E17"/>
    <w:rsid w:val="00DD2FF4"/>
    <w:rsid w:val="00DD3152"/>
    <w:rsid w:val="00DD3358"/>
    <w:rsid w:val="00DD346B"/>
    <w:rsid w:val="00DD36F4"/>
    <w:rsid w:val="00DD3717"/>
    <w:rsid w:val="00DD3AB0"/>
    <w:rsid w:val="00DD3C41"/>
    <w:rsid w:val="00DD3E8A"/>
    <w:rsid w:val="00DD3EE3"/>
    <w:rsid w:val="00DD3F61"/>
    <w:rsid w:val="00DD4217"/>
    <w:rsid w:val="00DD42DE"/>
    <w:rsid w:val="00DD432D"/>
    <w:rsid w:val="00DD45E3"/>
    <w:rsid w:val="00DD4645"/>
    <w:rsid w:val="00DD47E0"/>
    <w:rsid w:val="00DD4A34"/>
    <w:rsid w:val="00DD5034"/>
    <w:rsid w:val="00DD507E"/>
    <w:rsid w:val="00DD51D1"/>
    <w:rsid w:val="00DD5284"/>
    <w:rsid w:val="00DD55E0"/>
    <w:rsid w:val="00DD572D"/>
    <w:rsid w:val="00DD58AE"/>
    <w:rsid w:val="00DD5A71"/>
    <w:rsid w:val="00DD5CB7"/>
    <w:rsid w:val="00DD5E1B"/>
    <w:rsid w:val="00DD603D"/>
    <w:rsid w:val="00DD61A6"/>
    <w:rsid w:val="00DD61E9"/>
    <w:rsid w:val="00DD62A3"/>
    <w:rsid w:val="00DD635E"/>
    <w:rsid w:val="00DD6B4A"/>
    <w:rsid w:val="00DD6C11"/>
    <w:rsid w:val="00DD6D24"/>
    <w:rsid w:val="00DD6E30"/>
    <w:rsid w:val="00DD6FCD"/>
    <w:rsid w:val="00DD75DD"/>
    <w:rsid w:val="00DD77C4"/>
    <w:rsid w:val="00DD78CA"/>
    <w:rsid w:val="00DD7BFC"/>
    <w:rsid w:val="00DD7E3B"/>
    <w:rsid w:val="00DE05A9"/>
    <w:rsid w:val="00DE0C19"/>
    <w:rsid w:val="00DE0CBC"/>
    <w:rsid w:val="00DE0D40"/>
    <w:rsid w:val="00DE1135"/>
    <w:rsid w:val="00DE1317"/>
    <w:rsid w:val="00DE16C2"/>
    <w:rsid w:val="00DE176E"/>
    <w:rsid w:val="00DE1835"/>
    <w:rsid w:val="00DE186A"/>
    <w:rsid w:val="00DE18F0"/>
    <w:rsid w:val="00DE1B3B"/>
    <w:rsid w:val="00DE1F0D"/>
    <w:rsid w:val="00DE1FBC"/>
    <w:rsid w:val="00DE20BB"/>
    <w:rsid w:val="00DE22A8"/>
    <w:rsid w:val="00DE22B5"/>
    <w:rsid w:val="00DE259A"/>
    <w:rsid w:val="00DE266E"/>
    <w:rsid w:val="00DE26EE"/>
    <w:rsid w:val="00DE28EE"/>
    <w:rsid w:val="00DE2C77"/>
    <w:rsid w:val="00DE3035"/>
    <w:rsid w:val="00DE31BC"/>
    <w:rsid w:val="00DE328A"/>
    <w:rsid w:val="00DE335D"/>
    <w:rsid w:val="00DE359C"/>
    <w:rsid w:val="00DE36D5"/>
    <w:rsid w:val="00DE3886"/>
    <w:rsid w:val="00DE3B3C"/>
    <w:rsid w:val="00DE3BF4"/>
    <w:rsid w:val="00DE3C97"/>
    <w:rsid w:val="00DE3DBB"/>
    <w:rsid w:val="00DE42F8"/>
    <w:rsid w:val="00DE46AC"/>
    <w:rsid w:val="00DE4790"/>
    <w:rsid w:val="00DE4DB4"/>
    <w:rsid w:val="00DE4E3A"/>
    <w:rsid w:val="00DE50E6"/>
    <w:rsid w:val="00DE51BE"/>
    <w:rsid w:val="00DE53BB"/>
    <w:rsid w:val="00DE5401"/>
    <w:rsid w:val="00DE57F3"/>
    <w:rsid w:val="00DE5B89"/>
    <w:rsid w:val="00DE5C50"/>
    <w:rsid w:val="00DE5C90"/>
    <w:rsid w:val="00DE5E30"/>
    <w:rsid w:val="00DE5E46"/>
    <w:rsid w:val="00DE5F40"/>
    <w:rsid w:val="00DE605C"/>
    <w:rsid w:val="00DE627F"/>
    <w:rsid w:val="00DE63F9"/>
    <w:rsid w:val="00DE660C"/>
    <w:rsid w:val="00DE6B1B"/>
    <w:rsid w:val="00DE6BA4"/>
    <w:rsid w:val="00DE6BBD"/>
    <w:rsid w:val="00DE6BFF"/>
    <w:rsid w:val="00DE6DE8"/>
    <w:rsid w:val="00DE741B"/>
    <w:rsid w:val="00DE7457"/>
    <w:rsid w:val="00DE766A"/>
    <w:rsid w:val="00DE79CE"/>
    <w:rsid w:val="00DE79DA"/>
    <w:rsid w:val="00DE7B66"/>
    <w:rsid w:val="00DE7C8E"/>
    <w:rsid w:val="00DF0159"/>
    <w:rsid w:val="00DF023A"/>
    <w:rsid w:val="00DF02BB"/>
    <w:rsid w:val="00DF03AE"/>
    <w:rsid w:val="00DF062B"/>
    <w:rsid w:val="00DF0718"/>
    <w:rsid w:val="00DF08B3"/>
    <w:rsid w:val="00DF0D59"/>
    <w:rsid w:val="00DF0DFE"/>
    <w:rsid w:val="00DF0E5B"/>
    <w:rsid w:val="00DF11BA"/>
    <w:rsid w:val="00DF140C"/>
    <w:rsid w:val="00DF192B"/>
    <w:rsid w:val="00DF1B5F"/>
    <w:rsid w:val="00DF1BA7"/>
    <w:rsid w:val="00DF1E1C"/>
    <w:rsid w:val="00DF2059"/>
    <w:rsid w:val="00DF2405"/>
    <w:rsid w:val="00DF247E"/>
    <w:rsid w:val="00DF2800"/>
    <w:rsid w:val="00DF2920"/>
    <w:rsid w:val="00DF29C5"/>
    <w:rsid w:val="00DF2B30"/>
    <w:rsid w:val="00DF2C0E"/>
    <w:rsid w:val="00DF3CE2"/>
    <w:rsid w:val="00DF3FCC"/>
    <w:rsid w:val="00DF40F2"/>
    <w:rsid w:val="00DF42E0"/>
    <w:rsid w:val="00DF44CC"/>
    <w:rsid w:val="00DF4681"/>
    <w:rsid w:val="00DF48A8"/>
    <w:rsid w:val="00DF4B84"/>
    <w:rsid w:val="00DF4DA6"/>
    <w:rsid w:val="00DF4F55"/>
    <w:rsid w:val="00DF5464"/>
    <w:rsid w:val="00DF550C"/>
    <w:rsid w:val="00DF57A2"/>
    <w:rsid w:val="00DF5A00"/>
    <w:rsid w:val="00DF5A01"/>
    <w:rsid w:val="00DF5B2E"/>
    <w:rsid w:val="00DF5B31"/>
    <w:rsid w:val="00DF5B78"/>
    <w:rsid w:val="00DF5CE8"/>
    <w:rsid w:val="00DF5E4B"/>
    <w:rsid w:val="00DF6025"/>
    <w:rsid w:val="00DF6236"/>
    <w:rsid w:val="00DF6285"/>
    <w:rsid w:val="00DF64B2"/>
    <w:rsid w:val="00DF6616"/>
    <w:rsid w:val="00DF6692"/>
    <w:rsid w:val="00DF6752"/>
    <w:rsid w:val="00DF6CD2"/>
    <w:rsid w:val="00DF6D84"/>
    <w:rsid w:val="00DF6E9D"/>
    <w:rsid w:val="00DF7288"/>
    <w:rsid w:val="00DF747F"/>
    <w:rsid w:val="00DF74EE"/>
    <w:rsid w:val="00DF75AC"/>
    <w:rsid w:val="00DF7604"/>
    <w:rsid w:val="00DF7674"/>
    <w:rsid w:val="00DF7704"/>
    <w:rsid w:val="00DF777C"/>
    <w:rsid w:val="00DF78C8"/>
    <w:rsid w:val="00DF7BA3"/>
    <w:rsid w:val="00DF7CCE"/>
    <w:rsid w:val="00DF7D0E"/>
    <w:rsid w:val="00DF7ED2"/>
    <w:rsid w:val="00DF7EFB"/>
    <w:rsid w:val="00E000FC"/>
    <w:rsid w:val="00E00141"/>
    <w:rsid w:val="00E002E0"/>
    <w:rsid w:val="00E0041E"/>
    <w:rsid w:val="00E006EB"/>
    <w:rsid w:val="00E0086C"/>
    <w:rsid w:val="00E00AC0"/>
    <w:rsid w:val="00E00B8D"/>
    <w:rsid w:val="00E00CC3"/>
    <w:rsid w:val="00E0108F"/>
    <w:rsid w:val="00E01223"/>
    <w:rsid w:val="00E01B64"/>
    <w:rsid w:val="00E02439"/>
    <w:rsid w:val="00E0247E"/>
    <w:rsid w:val="00E026C5"/>
    <w:rsid w:val="00E0270A"/>
    <w:rsid w:val="00E02749"/>
    <w:rsid w:val="00E02820"/>
    <w:rsid w:val="00E029A5"/>
    <w:rsid w:val="00E02A0F"/>
    <w:rsid w:val="00E02AD3"/>
    <w:rsid w:val="00E02C7C"/>
    <w:rsid w:val="00E02D44"/>
    <w:rsid w:val="00E03059"/>
    <w:rsid w:val="00E03095"/>
    <w:rsid w:val="00E030F7"/>
    <w:rsid w:val="00E0315B"/>
    <w:rsid w:val="00E032F5"/>
    <w:rsid w:val="00E036AC"/>
    <w:rsid w:val="00E03756"/>
    <w:rsid w:val="00E0381C"/>
    <w:rsid w:val="00E03ABE"/>
    <w:rsid w:val="00E03C45"/>
    <w:rsid w:val="00E03CCF"/>
    <w:rsid w:val="00E03D8E"/>
    <w:rsid w:val="00E03DF3"/>
    <w:rsid w:val="00E03FAC"/>
    <w:rsid w:val="00E0427E"/>
    <w:rsid w:val="00E04534"/>
    <w:rsid w:val="00E0463E"/>
    <w:rsid w:val="00E046BC"/>
    <w:rsid w:val="00E04778"/>
    <w:rsid w:val="00E04A40"/>
    <w:rsid w:val="00E04A99"/>
    <w:rsid w:val="00E04AFC"/>
    <w:rsid w:val="00E04B7A"/>
    <w:rsid w:val="00E04C94"/>
    <w:rsid w:val="00E04DBD"/>
    <w:rsid w:val="00E04E5D"/>
    <w:rsid w:val="00E04F40"/>
    <w:rsid w:val="00E04F70"/>
    <w:rsid w:val="00E05688"/>
    <w:rsid w:val="00E0576C"/>
    <w:rsid w:val="00E05AD3"/>
    <w:rsid w:val="00E05AFB"/>
    <w:rsid w:val="00E05CAD"/>
    <w:rsid w:val="00E05EB8"/>
    <w:rsid w:val="00E05F0C"/>
    <w:rsid w:val="00E062AA"/>
    <w:rsid w:val="00E0667D"/>
    <w:rsid w:val="00E06920"/>
    <w:rsid w:val="00E06C8A"/>
    <w:rsid w:val="00E06CEC"/>
    <w:rsid w:val="00E06E6A"/>
    <w:rsid w:val="00E074BE"/>
    <w:rsid w:val="00E07532"/>
    <w:rsid w:val="00E075A6"/>
    <w:rsid w:val="00E075D1"/>
    <w:rsid w:val="00E078C4"/>
    <w:rsid w:val="00E07A04"/>
    <w:rsid w:val="00E07B9C"/>
    <w:rsid w:val="00E10020"/>
    <w:rsid w:val="00E10065"/>
    <w:rsid w:val="00E1027E"/>
    <w:rsid w:val="00E10350"/>
    <w:rsid w:val="00E1046D"/>
    <w:rsid w:val="00E1060C"/>
    <w:rsid w:val="00E1075C"/>
    <w:rsid w:val="00E1092A"/>
    <w:rsid w:val="00E10993"/>
    <w:rsid w:val="00E10A08"/>
    <w:rsid w:val="00E10B10"/>
    <w:rsid w:val="00E10C2C"/>
    <w:rsid w:val="00E10DB2"/>
    <w:rsid w:val="00E1124D"/>
    <w:rsid w:val="00E1132B"/>
    <w:rsid w:val="00E11372"/>
    <w:rsid w:val="00E1157B"/>
    <w:rsid w:val="00E11788"/>
    <w:rsid w:val="00E117B3"/>
    <w:rsid w:val="00E11AD8"/>
    <w:rsid w:val="00E11BB3"/>
    <w:rsid w:val="00E11E0B"/>
    <w:rsid w:val="00E126CF"/>
    <w:rsid w:val="00E12E89"/>
    <w:rsid w:val="00E12EEB"/>
    <w:rsid w:val="00E132F0"/>
    <w:rsid w:val="00E133E0"/>
    <w:rsid w:val="00E135A7"/>
    <w:rsid w:val="00E1395D"/>
    <w:rsid w:val="00E13A07"/>
    <w:rsid w:val="00E13A1F"/>
    <w:rsid w:val="00E13A9F"/>
    <w:rsid w:val="00E13B91"/>
    <w:rsid w:val="00E13C1B"/>
    <w:rsid w:val="00E13CA8"/>
    <w:rsid w:val="00E13CB7"/>
    <w:rsid w:val="00E13CCF"/>
    <w:rsid w:val="00E13D27"/>
    <w:rsid w:val="00E14032"/>
    <w:rsid w:val="00E1414E"/>
    <w:rsid w:val="00E14234"/>
    <w:rsid w:val="00E14255"/>
    <w:rsid w:val="00E142A4"/>
    <w:rsid w:val="00E14594"/>
    <w:rsid w:val="00E148C2"/>
    <w:rsid w:val="00E1492C"/>
    <w:rsid w:val="00E14A98"/>
    <w:rsid w:val="00E14C44"/>
    <w:rsid w:val="00E14C6B"/>
    <w:rsid w:val="00E1503B"/>
    <w:rsid w:val="00E1509B"/>
    <w:rsid w:val="00E1525E"/>
    <w:rsid w:val="00E1526F"/>
    <w:rsid w:val="00E15281"/>
    <w:rsid w:val="00E153D8"/>
    <w:rsid w:val="00E15456"/>
    <w:rsid w:val="00E15521"/>
    <w:rsid w:val="00E1576F"/>
    <w:rsid w:val="00E157F7"/>
    <w:rsid w:val="00E15A1C"/>
    <w:rsid w:val="00E15A60"/>
    <w:rsid w:val="00E15C2B"/>
    <w:rsid w:val="00E15C5A"/>
    <w:rsid w:val="00E15F29"/>
    <w:rsid w:val="00E16364"/>
    <w:rsid w:val="00E164E0"/>
    <w:rsid w:val="00E1650E"/>
    <w:rsid w:val="00E1683E"/>
    <w:rsid w:val="00E16AD0"/>
    <w:rsid w:val="00E16CE6"/>
    <w:rsid w:val="00E16D35"/>
    <w:rsid w:val="00E16D75"/>
    <w:rsid w:val="00E17124"/>
    <w:rsid w:val="00E1723A"/>
    <w:rsid w:val="00E17275"/>
    <w:rsid w:val="00E176F7"/>
    <w:rsid w:val="00E177F8"/>
    <w:rsid w:val="00E178B0"/>
    <w:rsid w:val="00E17920"/>
    <w:rsid w:val="00E17AC2"/>
    <w:rsid w:val="00E17BC3"/>
    <w:rsid w:val="00E17C29"/>
    <w:rsid w:val="00E20052"/>
    <w:rsid w:val="00E20197"/>
    <w:rsid w:val="00E201E3"/>
    <w:rsid w:val="00E20297"/>
    <w:rsid w:val="00E204C1"/>
    <w:rsid w:val="00E2064A"/>
    <w:rsid w:val="00E206FF"/>
    <w:rsid w:val="00E20977"/>
    <w:rsid w:val="00E209FC"/>
    <w:rsid w:val="00E20C1D"/>
    <w:rsid w:val="00E20F64"/>
    <w:rsid w:val="00E20FDE"/>
    <w:rsid w:val="00E210FE"/>
    <w:rsid w:val="00E21110"/>
    <w:rsid w:val="00E211F6"/>
    <w:rsid w:val="00E212E9"/>
    <w:rsid w:val="00E21325"/>
    <w:rsid w:val="00E213E4"/>
    <w:rsid w:val="00E2142E"/>
    <w:rsid w:val="00E214D4"/>
    <w:rsid w:val="00E214DF"/>
    <w:rsid w:val="00E21526"/>
    <w:rsid w:val="00E21575"/>
    <w:rsid w:val="00E216D7"/>
    <w:rsid w:val="00E2188C"/>
    <w:rsid w:val="00E219CB"/>
    <w:rsid w:val="00E21A43"/>
    <w:rsid w:val="00E21CD6"/>
    <w:rsid w:val="00E21EA0"/>
    <w:rsid w:val="00E2202E"/>
    <w:rsid w:val="00E22086"/>
    <w:rsid w:val="00E22373"/>
    <w:rsid w:val="00E223FB"/>
    <w:rsid w:val="00E22596"/>
    <w:rsid w:val="00E22666"/>
    <w:rsid w:val="00E2275F"/>
    <w:rsid w:val="00E227A6"/>
    <w:rsid w:val="00E228E1"/>
    <w:rsid w:val="00E22938"/>
    <w:rsid w:val="00E22948"/>
    <w:rsid w:val="00E22AF3"/>
    <w:rsid w:val="00E22C46"/>
    <w:rsid w:val="00E22F9F"/>
    <w:rsid w:val="00E231DE"/>
    <w:rsid w:val="00E23204"/>
    <w:rsid w:val="00E23307"/>
    <w:rsid w:val="00E238A8"/>
    <w:rsid w:val="00E23920"/>
    <w:rsid w:val="00E23AAF"/>
    <w:rsid w:val="00E23D0F"/>
    <w:rsid w:val="00E23D10"/>
    <w:rsid w:val="00E23D8C"/>
    <w:rsid w:val="00E23FAB"/>
    <w:rsid w:val="00E2413E"/>
    <w:rsid w:val="00E24656"/>
    <w:rsid w:val="00E24803"/>
    <w:rsid w:val="00E2487C"/>
    <w:rsid w:val="00E24A86"/>
    <w:rsid w:val="00E24FB8"/>
    <w:rsid w:val="00E251AF"/>
    <w:rsid w:val="00E25671"/>
    <w:rsid w:val="00E256C3"/>
    <w:rsid w:val="00E257A7"/>
    <w:rsid w:val="00E25D9A"/>
    <w:rsid w:val="00E25E53"/>
    <w:rsid w:val="00E2609E"/>
    <w:rsid w:val="00E26303"/>
    <w:rsid w:val="00E263FA"/>
    <w:rsid w:val="00E26691"/>
    <w:rsid w:val="00E26811"/>
    <w:rsid w:val="00E26A08"/>
    <w:rsid w:val="00E26B98"/>
    <w:rsid w:val="00E26DB9"/>
    <w:rsid w:val="00E26F0C"/>
    <w:rsid w:val="00E26F4C"/>
    <w:rsid w:val="00E26F95"/>
    <w:rsid w:val="00E270EF"/>
    <w:rsid w:val="00E2719F"/>
    <w:rsid w:val="00E271BB"/>
    <w:rsid w:val="00E27797"/>
    <w:rsid w:val="00E27913"/>
    <w:rsid w:val="00E27B45"/>
    <w:rsid w:val="00E27C79"/>
    <w:rsid w:val="00E27CC7"/>
    <w:rsid w:val="00E27E4A"/>
    <w:rsid w:val="00E3012A"/>
    <w:rsid w:val="00E3039E"/>
    <w:rsid w:val="00E30565"/>
    <w:rsid w:val="00E30665"/>
    <w:rsid w:val="00E306B9"/>
    <w:rsid w:val="00E30787"/>
    <w:rsid w:val="00E30874"/>
    <w:rsid w:val="00E30CA4"/>
    <w:rsid w:val="00E30CAC"/>
    <w:rsid w:val="00E30E7B"/>
    <w:rsid w:val="00E30EE0"/>
    <w:rsid w:val="00E30F83"/>
    <w:rsid w:val="00E3129F"/>
    <w:rsid w:val="00E31349"/>
    <w:rsid w:val="00E315BC"/>
    <w:rsid w:val="00E315CA"/>
    <w:rsid w:val="00E31603"/>
    <w:rsid w:val="00E31A50"/>
    <w:rsid w:val="00E31AF1"/>
    <w:rsid w:val="00E31C2E"/>
    <w:rsid w:val="00E31E25"/>
    <w:rsid w:val="00E31E46"/>
    <w:rsid w:val="00E31F13"/>
    <w:rsid w:val="00E32256"/>
    <w:rsid w:val="00E32378"/>
    <w:rsid w:val="00E32470"/>
    <w:rsid w:val="00E3284A"/>
    <w:rsid w:val="00E32B2C"/>
    <w:rsid w:val="00E32E49"/>
    <w:rsid w:val="00E32EB8"/>
    <w:rsid w:val="00E32EC6"/>
    <w:rsid w:val="00E33150"/>
    <w:rsid w:val="00E33213"/>
    <w:rsid w:val="00E332C1"/>
    <w:rsid w:val="00E3348A"/>
    <w:rsid w:val="00E33696"/>
    <w:rsid w:val="00E33701"/>
    <w:rsid w:val="00E33A22"/>
    <w:rsid w:val="00E33BE6"/>
    <w:rsid w:val="00E33CBA"/>
    <w:rsid w:val="00E33D5F"/>
    <w:rsid w:val="00E33F8D"/>
    <w:rsid w:val="00E343E3"/>
    <w:rsid w:val="00E349EA"/>
    <w:rsid w:val="00E34B03"/>
    <w:rsid w:val="00E34B44"/>
    <w:rsid w:val="00E34D98"/>
    <w:rsid w:val="00E3508A"/>
    <w:rsid w:val="00E35143"/>
    <w:rsid w:val="00E351D5"/>
    <w:rsid w:val="00E35435"/>
    <w:rsid w:val="00E355F6"/>
    <w:rsid w:val="00E3564F"/>
    <w:rsid w:val="00E357AF"/>
    <w:rsid w:val="00E359F4"/>
    <w:rsid w:val="00E35A7C"/>
    <w:rsid w:val="00E35AB4"/>
    <w:rsid w:val="00E35C04"/>
    <w:rsid w:val="00E35C23"/>
    <w:rsid w:val="00E35DDC"/>
    <w:rsid w:val="00E35F7B"/>
    <w:rsid w:val="00E36076"/>
    <w:rsid w:val="00E361E5"/>
    <w:rsid w:val="00E36207"/>
    <w:rsid w:val="00E362CC"/>
    <w:rsid w:val="00E363EF"/>
    <w:rsid w:val="00E36453"/>
    <w:rsid w:val="00E365E1"/>
    <w:rsid w:val="00E36807"/>
    <w:rsid w:val="00E3690F"/>
    <w:rsid w:val="00E36A2C"/>
    <w:rsid w:val="00E36A8C"/>
    <w:rsid w:val="00E36ADD"/>
    <w:rsid w:val="00E36C4E"/>
    <w:rsid w:val="00E36DD8"/>
    <w:rsid w:val="00E36FE0"/>
    <w:rsid w:val="00E373CA"/>
    <w:rsid w:val="00E373E3"/>
    <w:rsid w:val="00E376C4"/>
    <w:rsid w:val="00E376F0"/>
    <w:rsid w:val="00E37B58"/>
    <w:rsid w:val="00E37C46"/>
    <w:rsid w:val="00E37E84"/>
    <w:rsid w:val="00E37F7F"/>
    <w:rsid w:val="00E37F94"/>
    <w:rsid w:val="00E37FAA"/>
    <w:rsid w:val="00E40057"/>
    <w:rsid w:val="00E402D4"/>
    <w:rsid w:val="00E40438"/>
    <w:rsid w:val="00E40572"/>
    <w:rsid w:val="00E4060A"/>
    <w:rsid w:val="00E40908"/>
    <w:rsid w:val="00E40C6A"/>
    <w:rsid w:val="00E40CBF"/>
    <w:rsid w:val="00E40D5B"/>
    <w:rsid w:val="00E40D62"/>
    <w:rsid w:val="00E40D7B"/>
    <w:rsid w:val="00E40EB1"/>
    <w:rsid w:val="00E41083"/>
    <w:rsid w:val="00E4123E"/>
    <w:rsid w:val="00E41430"/>
    <w:rsid w:val="00E41440"/>
    <w:rsid w:val="00E414D3"/>
    <w:rsid w:val="00E41599"/>
    <w:rsid w:val="00E41768"/>
    <w:rsid w:val="00E41BF3"/>
    <w:rsid w:val="00E41D35"/>
    <w:rsid w:val="00E41DA2"/>
    <w:rsid w:val="00E41F85"/>
    <w:rsid w:val="00E420CF"/>
    <w:rsid w:val="00E4213C"/>
    <w:rsid w:val="00E422B2"/>
    <w:rsid w:val="00E422BC"/>
    <w:rsid w:val="00E42325"/>
    <w:rsid w:val="00E4270D"/>
    <w:rsid w:val="00E4284C"/>
    <w:rsid w:val="00E42AF3"/>
    <w:rsid w:val="00E42FF8"/>
    <w:rsid w:val="00E43B44"/>
    <w:rsid w:val="00E43B5F"/>
    <w:rsid w:val="00E43C12"/>
    <w:rsid w:val="00E43CD8"/>
    <w:rsid w:val="00E43CF8"/>
    <w:rsid w:val="00E43DB7"/>
    <w:rsid w:val="00E43EB7"/>
    <w:rsid w:val="00E43F47"/>
    <w:rsid w:val="00E43F8E"/>
    <w:rsid w:val="00E4401F"/>
    <w:rsid w:val="00E44023"/>
    <w:rsid w:val="00E4414E"/>
    <w:rsid w:val="00E44378"/>
    <w:rsid w:val="00E44A92"/>
    <w:rsid w:val="00E44BF3"/>
    <w:rsid w:val="00E44BFF"/>
    <w:rsid w:val="00E44C11"/>
    <w:rsid w:val="00E44CD7"/>
    <w:rsid w:val="00E44D5C"/>
    <w:rsid w:val="00E44E0D"/>
    <w:rsid w:val="00E4517B"/>
    <w:rsid w:val="00E45D2B"/>
    <w:rsid w:val="00E45E5C"/>
    <w:rsid w:val="00E45EBB"/>
    <w:rsid w:val="00E45ED3"/>
    <w:rsid w:val="00E45ED6"/>
    <w:rsid w:val="00E45F1D"/>
    <w:rsid w:val="00E45F28"/>
    <w:rsid w:val="00E45FB6"/>
    <w:rsid w:val="00E464DA"/>
    <w:rsid w:val="00E4675F"/>
    <w:rsid w:val="00E469DD"/>
    <w:rsid w:val="00E46A24"/>
    <w:rsid w:val="00E46A5D"/>
    <w:rsid w:val="00E46B85"/>
    <w:rsid w:val="00E47226"/>
    <w:rsid w:val="00E477BD"/>
    <w:rsid w:val="00E477CC"/>
    <w:rsid w:val="00E47924"/>
    <w:rsid w:val="00E47FD4"/>
    <w:rsid w:val="00E4AB2A"/>
    <w:rsid w:val="00E501F0"/>
    <w:rsid w:val="00E5039C"/>
    <w:rsid w:val="00E50421"/>
    <w:rsid w:val="00E5069E"/>
    <w:rsid w:val="00E506A0"/>
    <w:rsid w:val="00E5078F"/>
    <w:rsid w:val="00E509F2"/>
    <w:rsid w:val="00E50A4D"/>
    <w:rsid w:val="00E50A57"/>
    <w:rsid w:val="00E50B18"/>
    <w:rsid w:val="00E50BBA"/>
    <w:rsid w:val="00E50D64"/>
    <w:rsid w:val="00E50FA9"/>
    <w:rsid w:val="00E51098"/>
    <w:rsid w:val="00E51205"/>
    <w:rsid w:val="00E51222"/>
    <w:rsid w:val="00E5127F"/>
    <w:rsid w:val="00E51477"/>
    <w:rsid w:val="00E51A05"/>
    <w:rsid w:val="00E51A46"/>
    <w:rsid w:val="00E51AFB"/>
    <w:rsid w:val="00E51CE8"/>
    <w:rsid w:val="00E5250F"/>
    <w:rsid w:val="00E52581"/>
    <w:rsid w:val="00E52E45"/>
    <w:rsid w:val="00E52F6B"/>
    <w:rsid w:val="00E52FAC"/>
    <w:rsid w:val="00E53039"/>
    <w:rsid w:val="00E530E6"/>
    <w:rsid w:val="00E530EB"/>
    <w:rsid w:val="00E53B86"/>
    <w:rsid w:val="00E53E8A"/>
    <w:rsid w:val="00E542BB"/>
    <w:rsid w:val="00E548DC"/>
    <w:rsid w:val="00E54AB1"/>
    <w:rsid w:val="00E54D5E"/>
    <w:rsid w:val="00E54ED3"/>
    <w:rsid w:val="00E554AD"/>
    <w:rsid w:val="00E5554E"/>
    <w:rsid w:val="00E5579F"/>
    <w:rsid w:val="00E557DB"/>
    <w:rsid w:val="00E558DF"/>
    <w:rsid w:val="00E55A68"/>
    <w:rsid w:val="00E55AE7"/>
    <w:rsid w:val="00E561D8"/>
    <w:rsid w:val="00E56243"/>
    <w:rsid w:val="00E56278"/>
    <w:rsid w:val="00E56544"/>
    <w:rsid w:val="00E56A4B"/>
    <w:rsid w:val="00E56A99"/>
    <w:rsid w:val="00E56B88"/>
    <w:rsid w:val="00E56BAD"/>
    <w:rsid w:val="00E56CC0"/>
    <w:rsid w:val="00E56D93"/>
    <w:rsid w:val="00E56FBD"/>
    <w:rsid w:val="00E5727E"/>
    <w:rsid w:val="00E572B6"/>
    <w:rsid w:val="00E576D4"/>
    <w:rsid w:val="00E57718"/>
    <w:rsid w:val="00E57F98"/>
    <w:rsid w:val="00E57FCF"/>
    <w:rsid w:val="00E60188"/>
    <w:rsid w:val="00E603C9"/>
    <w:rsid w:val="00E60561"/>
    <w:rsid w:val="00E6072E"/>
    <w:rsid w:val="00E60734"/>
    <w:rsid w:val="00E6077E"/>
    <w:rsid w:val="00E60884"/>
    <w:rsid w:val="00E609C1"/>
    <w:rsid w:val="00E60C2E"/>
    <w:rsid w:val="00E610C8"/>
    <w:rsid w:val="00E614DB"/>
    <w:rsid w:val="00E61DE1"/>
    <w:rsid w:val="00E61FF0"/>
    <w:rsid w:val="00E62033"/>
    <w:rsid w:val="00E62147"/>
    <w:rsid w:val="00E62322"/>
    <w:rsid w:val="00E62361"/>
    <w:rsid w:val="00E623A4"/>
    <w:rsid w:val="00E62527"/>
    <w:rsid w:val="00E625E1"/>
    <w:rsid w:val="00E626CB"/>
    <w:rsid w:val="00E62C72"/>
    <w:rsid w:val="00E62DDA"/>
    <w:rsid w:val="00E63333"/>
    <w:rsid w:val="00E63979"/>
    <w:rsid w:val="00E63992"/>
    <w:rsid w:val="00E63A0F"/>
    <w:rsid w:val="00E63ADD"/>
    <w:rsid w:val="00E63BB3"/>
    <w:rsid w:val="00E63E58"/>
    <w:rsid w:val="00E64121"/>
    <w:rsid w:val="00E6436A"/>
    <w:rsid w:val="00E64509"/>
    <w:rsid w:val="00E64878"/>
    <w:rsid w:val="00E64AE3"/>
    <w:rsid w:val="00E64F14"/>
    <w:rsid w:val="00E65045"/>
    <w:rsid w:val="00E651CE"/>
    <w:rsid w:val="00E65696"/>
    <w:rsid w:val="00E656E1"/>
    <w:rsid w:val="00E659E0"/>
    <w:rsid w:val="00E65E0F"/>
    <w:rsid w:val="00E65E21"/>
    <w:rsid w:val="00E65EB3"/>
    <w:rsid w:val="00E66098"/>
    <w:rsid w:val="00E6610D"/>
    <w:rsid w:val="00E6640F"/>
    <w:rsid w:val="00E665AA"/>
    <w:rsid w:val="00E66874"/>
    <w:rsid w:val="00E668D9"/>
    <w:rsid w:val="00E66B99"/>
    <w:rsid w:val="00E66C6E"/>
    <w:rsid w:val="00E66F24"/>
    <w:rsid w:val="00E6715D"/>
    <w:rsid w:val="00E67218"/>
    <w:rsid w:val="00E6738A"/>
    <w:rsid w:val="00E674C4"/>
    <w:rsid w:val="00E67580"/>
    <w:rsid w:val="00E677DC"/>
    <w:rsid w:val="00E67AE2"/>
    <w:rsid w:val="00E67C1A"/>
    <w:rsid w:val="00E67D5C"/>
    <w:rsid w:val="00E67DFD"/>
    <w:rsid w:val="00E70176"/>
    <w:rsid w:val="00E7018D"/>
    <w:rsid w:val="00E70203"/>
    <w:rsid w:val="00E703C2"/>
    <w:rsid w:val="00E708D9"/>
    <w:rsid w:val="00E70C54"/>
    <w:rsid w:val="00E70DFB"/>
    <w:rsid w:val="00E71320"/>
    <w:rsid w:val="00E71362"/>
    <w:rsid w:val="00E71528"/>
    <w:rsid w:val="00E71817"/>
    <w:rsid w:val="00E71819"/>
    <w:rsid w:val="00E71DF4"/>
    <w:rsid w:val="00E71EEF"/>
    <w:rsid w:val="00E723A7"/>
    <w:rsid w:val="00E72455"/>
    <w:rsid w:val="00E72AB4"/>
    <w:rsid w:val="00E72AC4"/>
    <w:rsid w:val="00E72BFF"/>
    <w:rsid w:val="00E72D01"/>
    <w:rsid w:val="00E72EE7"/>
    <w:rsid w:val="00E7317D"/>
    <w:rsid w:val="00E73325"/>
    <w:rsid w:val="00E73333"/>
    <w:rsid w:val="00E73365"/>
    <w:rsid w:val="00E7338E"/>
    <w:rsid w:val="00E73847"/>
    <w:rsid w:val="00E73852"/>
    <w:rsid w:val="00E73993"/>
    <w:rsid w:val="00E73B04"/>
    <w:rsid w:val="00E73B82"/>
    <w:rsid w:val="00E73C2E"/>
    <w:rsid w:val="00E73ED9"/>
    <w:rsid w:val="00E73F27"/>
    <w:rsid w:val="00E7407A"/>
    <w:rsid w:val="00E7417B"/>
    <w:rsid w:val="00E74212"/>
    <w:rsid w:val="00E74356"/>
    <w:rsid w:val="00E746E5"/>
    <w:rsid w:val="00E74747"/>
    <w:rsid w:val="00E748A8"/>
    <w:rsid w:val="00E748F9"/>
    <w:rsid w:val="00E74B96"/>
    <w:rsid w:val="00E74DCB"/>
    <w:rsid w:val="00E75146"/>
    <w:rsid w:val="00E75188"/>
    <w:rsid w:val="00E75252"/>
    <w:rsid w:val="00E754A3"/>
    <w:rsid w:val="00E7558D"/>
    <w:rsid w:val="00E755E9"/>
    <w:rsid w:val="00E75872"/>
    <w:rsid w:val="00E759DD"/>
    <w:rsid w:val="00E75D77"/>
    <w:rsid w:val="00E75DAC"/>
    <w:rsid w:val="00E75DAD"/>
    <w:rsid w:val="00E75E43"/>
    <w:rsid w:val="00E75EFA"/>
    <w:rsid w:val="00E760B8"/>
    <w:rsid w:val="00E7620C"/>
    <w:rsid w:val="00E765AF"/>
    <w:rsid w:val="00E766EA"/>
    <w:rsid w:val="00E76854"/>
    <w:rsid w:val="00E768EF"/>
    <w:rsid w:val="00E76944"/>
    <w:rsid w:val="00E7699A"/>
    <w:rsid w:val="00E76A1A"/>
    <w:rsid w:val="00E76A94"/>
    <w:rsid w:val="00E76B11"/>
    <w:rsid w:val="00E76D3A"/>
    <w:rsid w:val="00E76DAC"/>
    <w:rsid w:val="00E76DBF"/>
    <w:rsid w:val="00E76EBA"/>
    <w:rsid w:val="00E770D1"/>
    <w:rsid w:val="00E7714F"/>
    <w:rsid w:val="00E7723E"/>
    <w:rsid w:val="00E77251"/>
    <w:rsid w:val="00E776AC"/>
    <w:rsid w:val="00E7784B"/>
    <w:rsid w:val="00E778BD"/>
    <w:rsid w:val="00E779CD"/>
    <w:rsid w:val="00E77B33"/>
    <w:rsid w:val="00E77C19"/>
    <w:rsid w:val="00E77DDB"/>
    <w:rsid w:val="00E77E36"/>
    <w:rsid w:val="00E80025"/>
    <w:rsid w:val="00E80048"/>
    <w:rsid w:val="00E80161"/>
    <w:rsid w:val="00E802BE"/>
    <w:rsid w:val="00E807FD"/>
    <w:rsid w:val="00E8083D"/>
    <w:rsid w:val="00E808F1"/>
    <w:rsid w:val="00E8099D"/>
    <w:rsid w:val="00E80B07"/>
    <w:rsid w:val="00E80CF3"/>
    <w:rsid w:val="00E80D6D"/>
    <w:rsid w:val="00E80F30"/>
    <w:rsid w:val="00E80F33"/>
    <w:rsid w:val="00E81190"/>
    <w:rsid w:val="00E8146E"/>
    <w:rsid w:val="00E8152E"/>
    <w:rsid w:val="00E817A4"/>
    <w:rsid w:val="00E8182C"/>
    <w:rsid w:val="00E8193E"/>
    <w:rsid w:val="00E81ACC"/>
    <w:rsid w:val="00E81C40"/>
    <w:rsid w:val="00E81CB1"/>
    <w:rsid w:val="00E81FFC"/>
    <w:rsid w:val="00E82084"/>
    <w:rsid w:val="00E82175"/>
    <w:rsid w:val="00E821D0"/>
    <w:rsid w:val="00E8231C"/>
    <w:rsid w:val="00E823BD"/>
    <w:rsid w:val="00E82418"/>
    <w:rsid w:val="00E824F1"/>
    <w:rsid w:val="00E8260C"/>
    <w:rsid w:val="00E8269A"/>
    <w:rsid w:val="00E82A18"/>
    <w:rsid w:val="00E82C20"/>
    <w:rsid w:val="00E82E09"/>
    <w:rsid w:val="00E82EDB"/>
    <w:rsid w:val="00E8300F"/>
    <w:rsid w:val="00E83129"/>
    <w:rsid w:val="00E831D5"/>
    <w:rsid w:val="00E83214"/>
    <w:rsid w:val="00E835A2"/>
    <w:rsid w:val="00E838C1"/>
    <w:rsid w:val="00E83A46"/>
    <w:rsid w:val="00E83A4A"/>
    <w:rsid w:val="00E83BFE"/>
    <w:rsid w:val="00E83DF2"/>
    <w:rsid w:val="00E83F4B"/>
    <w:rsid w:val="00E83FD0"/>
    <w:rsid w:val="00E83FD1"/>
    <w:rsid w:val="00E84235"/>
    <w:rsid w:val="00E84276"/>
    <w:rsid w:val="00E84442"/>
    <w:rsid w:val="00E84689"/>
    <w:rsid w:val="00E848B3"/>
    <w:rsid w:val="00E84D20"/>
    <w:rsid w:val="00E85021"/>
    <w:rsid w:val="00E85025"/>
    <w:rsid w:val="00E852AA"/>
    <w:rsid w:val="00E85307"/>
    <w:rsid w:val="00E853D0"/>
    <w:rsid w:val="00E85649"/>
    <w:rsid w:val="00E858DE"/>
    <w:rsid w:val="00E858F1"/>
    <w:rsid w:val="00E85A07"/>
    <w:rsid w:val="00E85CF6"/>
    <w:rsid w:val="00E85DB1"/>
    <w:rsid w:val="00E85F0C"/>
    <w:rsid w:val="00E85FB0"/>
    <w:rsid w:val="00E86035"/>
    <w:rsid w:val="00E86153"/>
    <w:rsid w:val="00E861C7"/>
    <w:rsid w:val="00E86227"/>
    <w:rsid w:val="00E8642D"/>
    <w:rsid w:val="00E86723"/>
    <w:rsid w:val="00E8688E"/>
    <w:rsid w:val="00E86C36"/>
    <w:rsid w:val="00E86E92"/>
    <w:rsid w:val="00E86EF5"/>
    <w:rsid w:val="00E871BC"/>
    <w:rsid w:val="00E871E8"/>
    <w:rsid w:val="00E874F3"/>
    <w:rsid w:val="00E87CAF"/>
    <w:rsid w:val="00E87D20"/>
    <w:rsid w:val="00E87DC1"/>
    <w:rsid w:val="00E87EBF"/>
    <w:rsid w:val="00E87F9B"/>
    <w:rsid w:val="00E90031"/>
    <w:rsid w:val="00E903E7"/>
    <w:rsid w:val="00E90464"/>
    <w:rsid w:val="00E9069B"/>
    <w:rsid w:val="00E90762"/>
    <w:rsid w:val="00E90955"/>
    <w:rsid w:val="00E90AE8"/>
    <w:rsid w:val="00E90DCE"/>
    <w:rsid w:val="00E90F9E"/>
    <w:rsid w:val="00E90FFE"/>
    <w:rsid w:val="00E9121A"/>
    <w:rsid w:val="00E912B3"/>
    <w:rsid w:val="00E91643"/>
    <w:rsid w:val="00E91837"/>
    <w:rsid w:val="00E91879"/>
    <w:rsid w:val="00E918E9"/>
    <w:rsid w:val="00E91AE0"/>
    <w:rsid w:val="00E91B5F"/>
    <w:rsid w:val="00E91B8A"/>
    <w:rsid w:val="00E92233"/>
    <w:rsid w:val="00E92234"/>
    <w:rsid w:val="00E92461"/>
    <w:rsid w:val="00E9258A"/>
    <w:rsid w:val="00E9267D"/>
    <w:rsid w:val="00E927E6"/>
    <w:rsid w:val="00E92834"/>
    <w:rsid w:val="00E92842"/>
    <w:rsid w:val="00E9295D"/>
    <w:rsid w:val="00E92AC6"/>
    <w:rsid w:val="00E92C11"/>
    <w:rsid w:val="00E92C9D"/>
    <w:rsid w:val="00E92DA1"/>
    <w:rsid w:val="00E92E49"/>
    <w:rsid w:val="00E93184"/>
    <w:rsid w:val="00E93389"/>
    <w:rsid w:val="00E934DD"/>
    <w:rsid w:val="00E939BF"/>
    <w:rsid w:val="00E93A02"/>
    <w:rsid w:val="00E93A71"/>
    <w:rsid w:val="00E93B24"/>
    <w:rsid w:val="00E93BDF"/>
    <w:rsid w:val="00E93EF4"/>
    <w:rsid w:val="00E93F22"/>
    <w:rsid w:val="00E9419E"/>
    <w:rsid w:val="00E943FF"/>
    <w:rsid w:val="00E944B0"/>
    <w:rsid w:val="00E946A6"/>
    <w:rsid w:val="00E94823"/>
    <w:rsid w:val="00E948D0"/>
    <w:rsid w:val="00E94983"/>
    <w:rsid w:val="00E94AED"/>
    <w:rsid w:val="00E94B84"/>
    <w:rsid w:val="00E94FC8"/>
    <w:rsid w:val="00E952F3"/>
    <w:rsid w:val="00E9575B"/>
    <w:rsid w:val="00E95936"/>
    <w:rsid w:val="00E95C00"/>
    <w:rsid w:val="00E95CF8"/>
    <w:rsid w:val="00E95D28"/>
    <w:rsid w:val="00E95D73"/>
    <w:rsid w:val="00E95DEE"/>
    <w:rsid w:val="00E95F9E"/>
    <w:rsid w:val="00E96219"/>
    <w:rsid w:val="00E96745"/>
    <w:rsid w:val="00E9682A"/>
    <w:rsid w:val="00E9691F"/>
    <w:rsid w:val="00E96AF3"/>
    <w:rsid w:val="00E96BF8"/>
    <w:rsid w:val="00E96D3A"/>
    <w:rsid w:val="00E96E8F"/>
    <w:rsid w:val="00E9707C"/>
    <w:rsid w:val="00E9754E"/>
    <w:rsid w:val="00E9778F"/>
    <w:rsid w:val="00E9795C"/>
    <w:rsid w:val="00E97CED"/>
    <w:rsid w:val="00E97D8A"/>
    <w:rsid w:val="00E97E9C"/>
    <w:rsid w:val="00EA01E9"/>
    <w:rsid w:val="00EA03D4"/>
    <w:rsid w:val="00EA073A"/>
    <w:rsid w:val="00EA0860"/>
    <w:rsid w:val="00EA0BD2"/>
    <w:rsid w:val="00EA0D8E"/>
    <w:rsid w:val="00EA0FCF"/>
    <w:rsid w:val="00EA140C"/>
    <w:rsid w:val="00EA1579"/>
    <w:rsid w:val="00EA16A0"/>
    <w:rsid w:val="00EA1B92"/>
    <w:rsid w:val="00EA1D43"/>
    <w:rsid w:val="00EA1E2C"/>
    <w:rsid w:val="00EA1FC8"/>
    <w:rsid w:val="00EA20E4"/>
    <w:rsid w:val="00EA2174"/>
    <w:rsid w:val="00EA232D"/>
    <w:rsid w:val="00EA238B"/>
    <w:rsid w:val="00EA25AA"/>
    <w:rsid w:val="00EA25BA"/>
    <w:rsid w:val="00EA25CF"/>
    <w:rsid w:val="00EA25D3"/>
    <w:rsid w:val="00EA25F2"/>
    <w:rsid w:val="00EA290D"/>
    <w:rsid w:val="00EA2B0D"/>
    <w:rsid w:val="00EA2C3B"/>
    <w:rsid w:val="00EA2D8B"/>
    <w:rsid w:val="00EA2DBF"/>
    <w:rsid w:val="00EA2E8F"/>
    <w:rsid w:val="00EA30C8"/>
    <w:rsid w:val="00EA31A1"/>
    <w:rsid w:val="00EA346E"/>
    <w:rsid w:val="00EA372D"/>
    <w:rsid w:val="00EA38A1"/>
    <w:rsid w:val="00EA3A19"/>
    <w:rsid w:val="00EA3B01"/>
    <w:rsid w:val="00EA3BB3"/>
    <w:rsid w:val="00EA3BC1"/>
    <w:rsid w:val="00EA3BE6"/>
    <w:rsid w:val="00EA3CC6"/>
    <w:rsid w:val="00EA4042"/>
    <w:rsid w:val="00EA41A3"/>
    <w:rsid w:val="00EA4327"/>
    <w:rsid w:val="00EA43D8"/>
    <w:rsid w:val="00EA4512"/>
    <w:rsid w:val="00EA4AA7"/>
    <w:rsid w:val="00EA4B85"/>
    <w:rsid w:val="00EA4F5E"/>
    <w:rsid w:val="00EA4FF6"/>
    <w:rsid w:val="00EA52EB"/>
    <w:rsid w:val="00EA53D4"/>
    <w:rsid w:val="00EA55ED"/>
    <w:rsid w:val="00EA5968"/>
    <w:rsid w:val="00EA5AA1"/>
    <w:rsid w:val="00EA5B7C"/>
    <w:rsid w:val="00EA5CCD"/>
    <w:rsid w:val="00EA5E39"/>
    <w:rsid w:val="00EA5E94"/>
    <w:rsid w:val="00EA601F"/>
    <w:rsid w:val="00EA628E"/>
    <w:rsid w:val="00EA64A8"/>
    <w:rsid w:val="00EA65F6"/>
    <w:rsid w:val="00EA686E"/>
    <w:rsid w:val="00EA6978"/>
    <w:rsid w:val="00EA69D7"/>
    <w:rsid w:val="00EA69DB"/>
    <w:rsid w:val="00EA6E07"/>
    <w:rsid w:val="00EA709C"/>
    <w:rsid w:val="00EA74A2"/>
    <w:rsid w:val="00EA7A7D"/>
    <w:rsid w:val="00EA7D0F"/>
    <w:rsid w:val="00EA7D63"/>
    <w:rsid w:val="00EA7D64"/>
    <w:rsid w:val="00EA7DC4"/>
    <w:rsid w:val="00EA7E02"/>
    <w:rsid w:val="00EA7E14"/>
    <w:rsid w:val="00EA7E8B"/>
    <w:rsid w:val="00EB008E"/>
    <w:rsid w:val="00EB0F38"/>
    <w:rsid w:val="00EB1857"/>
    <w:rsid w:val="00EB19F9"/>
    <w:rsid w:val="00EB1B37"/>
    <w:rsid w:val="00EB1E70"/>
    <w:rsid w:val="00EB1ED9"/>
    <w:rsid w:val="00EB241D"/>
    <w:rsid w:val="00EB24B2"/>
    <w:rsid w:val="00EB252F"/>
    <w:rsid w:val="00EB2697"/>
    <w:rsid w:val="00EB2721"/>
    <w:rsid w:val="00EB2D87"/>
    <w:rsid w:val="00EB2E11"/>
    <w:rsid w:val="00EB31A7"/>
    <w:rsid w:val="00EB3773"/>
    <w:rsid w:val="00EB3A00"/>
    <w:rsid w:val="00EB3C23"/>
    <w:rsid w:val="00EB3F39"/>
    <w:rsid w:val="00EB4220"/>
    <w:rsid w:val="00EB427D"/>
    <w:rsid w:val="00EB44A7"/>
    <w:rsid w:val="00EB4523"/>
    <w:rsid w:val="00EB49B2"/>
    <w:rsid w:val="00EB4AEE"/>
    <w:rsid w:val="00EB4F27"/>
    <w:rsid w:val="00EB50BA"/>
    <w:rsid w:val="00EB53AC"/>
    <w:rsid w:val="00EB53B9"/>
    <w:rsid w:val="00EB57C0"/>
    <w:rsid w:val="00EB584A"/>
    <w:rsid w:val="00EB590A"/>
    <w:rsid w:val="00EB5958"/>
    <w:rsid w:val="00EB5B07"/>
    <w:rsid w:val="00EB5C02"/>
    <w:rsid w:val="00EB5DE7"/>
    <w:rsid w:val="00EB5E47"/>
    <w:rsid w:val="00EB5EEA"/>
    <w:rsid w:val="00EB6083"/>
    <w:rsid w:val="00EB62E7"/>
    <w:rsid w:val="00EB6399"/>
    <w:rsid w:val="00EB6B73"/>
    <w:rsid w:val="00EB6C98"/>
    <w:rsid w:val="00EB6DC6"/>
    <w:rsid w:val="00EB6DDB"/>
    <w:rsid w:val="00EB6E38"/>
    <w:rsid w:val="00EB6FAC"/>
    <w:rsid w:val="00EB7013"/>
    <w:rsid w:val="00EB73A8"/>
    <w:rsid w:val="00EB73B7"/>
    <w:rsid w:val="00EB749D"/>
    <w:rsid w:val="00EB763C"/>
    <w:rsid w:val="00EB7CAC"/>
    <w:rsid w:val="00EC0140"/>
    <w:rsid w:val="00EC04C0"/>
    <w:rsid w:val="00EC0643"/>
    <w:rsid w:val="00EC07DA"/>
    <w:rsid w:val="00EC0842"/>
    <w:rsid w:val="00EC0901"/>
    <w:rsid w:val="00EC0A49"/>
    <w:rsid w:val="00EC103D"/>
    <w:rsid w:val="00EC1221"/>
    <w:rsid w:val="00EC13F8"/>
    <w:rsid w:val="00EC1915"/>
    <w:rsid w:val="00EC1BA5"/>
    <w:rsid w:val="00EC2192"/>
    <w:rsid w:val="00EC24AB"/>
    <w:rsid w:val="00EC2669"/>
    <w:rsid w:val="00EC278E"/>
    <w:rsid w:val="00EC292D"/>
    <w:rsid w:val="00EC2A18"/>
    <w:rsid w:val="00EC2D49"/>
    <w:rsid w:val="00EC2F8E"/>
    <w:rsid w:val="00EC2F90"/>
    <w:rsid w:val="00EC2F94"/>
    <w:rsid w:val="00EC3434"/>
    <w:rsid w:val="00EC3480"/>
    <w:rsid w:val="00EC3617"/>
    <w:rsid w:val="00EC36B5"/>
    <w:rsid w:val="00EC36EA"/>
    <w:rsid w:val="00EC3730"/>
    <w:rsid w:val="00EC374A"/>
    <w:rsid w:val="00EC37D2"/>
    <w:rsid w:val="00EC39ED"/>
    <w:rsid w:val="00EC39F5"/>
    <w:rsid w:val="00EC39FE"/>
    <w:rsid w:val="00EC3B6F"/>
    <w:rsid w:val="00EC3C03"/>
    <w:rsid w:val="00EC3C66"/>
    <w:rsid w:val="00EC3CFD"/>
    <w:rsid w:val="00EC3D2E"/>
    <w:rsid w:val="00EC440E"/>
    <w:rsid w:val="00EC4418"/>
    <w:rsid w:val="00EC44BA"/>
    <w:rsid w:val="00EC4517"/>
    <w:rsid w:val="00EC4651"/>
    <w:rsid w:val="00EC48A7"/>
    <w:rsid w:val="00EC490E"/>
    <w:rsid w:val="00EC4F1B"/>
    <w:rsid w:val="00EC5257"/>
    <w:rsid w:val="00EC5691"/>
    <w:rsid w:val="00EC57C4"/>
    <w:rsid w:val="00EC5AB8"/>
    <w:rsid w:val="00EC5DB7"/>
    <w:rsid w:val="00EC5E19"/>
    <w:rsid w:val="00EC6065"/>
    <w:rsid w:val="00EC60E9"/>
    <w:rsid w:val="00EC647D"/>
    <w:rsid w:val="00EC648F"/>
    <w:rsid w:val="00EC64E4"/>
    <w:rsid w:val="00EC6695"/>
    <w:rsid w:val="00EC6882"/>
    <w:rsid w:val="00EC691D"/>
    <w:rsid w:val="00EC6BB9"/>
    <w:rsid w:val="00EC6F00"/>
    <w:rsid w:val="00EC6F16"/>
    <w:rsid w:val="00EC71DA"/>
    <w:rsid w:val="00EC76F6"/>
    <w:rsid w:val="00EC7882"/>
    <w:rsid w:val="00EC79BB"/>
    <w:rsid w:val="00EC79EF"/>
    <w:rsid w:val="00EC79FF"/>
    <w:rsid w:val="00EC7C04"/>
    <w:rsid w:val="00EC7CBD"/>
    <w:rsid w:val="00EC7DB7"/>
    <w:rsid w:val="00EC7E96"/>
    <w:rsid w:val="00ED0049"/>
    <w:rsid w:val="00ED007F"/>
    <w:rsid w:val="00ED0245"/>
    <w:rsid w:val="00ED0335"/>
    <w:rsid w:val="00ED03C1"/>
    <w:rsid w:val="00ED03EC"/>
    <w:rsid w:val="00ED0439"/>
    <w:rsid w:val="00ED058D"/>
    <w:rsid w:val="00ED07C5"/>
    <w:rsid w:val="00ED104D"/>
    <w:rsid w:val="00ED1577"/>
    <w:rsid w:val="00ED17A3"/>
    <w:rsid w:val="00ED1B1A"/>
    <w:rsid w:val="00ED1C44"/>
    <w:rsid w:val="00ED1E20"/>
    <w:rsid w:val="00ED1EE7"/>
    <w:rsid w:val="00ED2125"/>
    <w:rsid w:val="00ED2335"/>
    <w:rsid w:val="00ED2366"/>
    <w:rsid w:val="00ED2504"/>
    <w:rsid w:val="00ED2817"/>
    <w:rsid w:val="00ED2901"/>
    <w:rsid w:val="00ED2A38"/>
    <w:rsid w:val="00ED2A62"/>
    <w:rsid w:val="00ED2BFF"/>
    <w:rsid w:val="00ED2FDD"/>
    <w:rsid w:val="00ED3397"/>
    <w:rsid w:val="00ED35AE"/>
    <w:rsid w:val="00ED364C"/>
    <w:rsid w:val="00ED376F"/>
    <w:rsid w:val="00ED3B6C"/>
    <w:rsid w:val="00ED3C10"/>
    <w:rsid w:val="00ED3C4E"/>
    <w:rsid w:val="00ED443B"/>
    <w:rsid w:val="00ED451C"/>
    <w:rsid w:val="00ED4591"/>
    <w:rsid w:val="00ED47D4"/>
    <w:rsid w:val="00ED4A1D"/>
    <w:rsid w:val="00ED4A7C"/>
    <w:rsid w:val="00ED4F53"/>
    <w:rsid w:val="00ED5248"/>
    <w:rsid w:val="00ED5581"/>
    <w:rsid w:val="00ED572D"/>
    <w:rsid w:val="00ED5858"/>
    <w:rsid w:val="00ED5898"/>
    <w:rsid w:val="00ED5915"/>
    <w:rsid w:val="00ED598F"/>
    <w:rsid w:val="00ED5AEB"/>
    <w:rsid w:val="00ED5D02"/>
    <w:rsid w:val="00ED5D44"/>
    <w:rsid w:val="00ED5DF0"/>
    <w:rsid w:val="00ED6128"/>
    <w:rsid w:val="00ED61D7"/>
    <w:rsid w:val="00ED61ED"/>
    <w:rsid w:val="00ED62E1"/>
    <w:rsid w:val="00ED6649"/>
    <w:rsid w:val="00ED669A"/>
    <w:rsid w:val="00ED6B0F"/>
    <w:rsid w:val="00ED6C92"/>
    <w:rsid w:val="00ED6E13"/>
    <w:rsid w:val="00ED6ECA"/>
    <w:rsid w:val="00ED7587"/>
    <w:rsid w:val="00ED7599"/>
    <w:rsid w:val="00ED75FA"/>
    <w:rsid w:val="00ED7837"/>
    <w:rsid w:val="00ED79F6"/>
    <w:rsid w:val="00ED7A8D"/>
    <w:rsid w:val="00ED7D06"/>
    <w:rsid w:val="00ED7F76"/>
    <w:rsid w:val="00EE0011"/>
    <w:rsid w:val="00EE023F"/>
    <w:rsid w:val="00EE04E6"/>
    <w:rsid w:val="00EE07E6"/>
    <w:rsid w:val="00EE0891"/>
    <w:rsid w:val="00EE0D4D"/>
    <w:rsid w:val="00EE0E9A"/>
    <w:rsid w:val="00EE0E9C"/>
    <w:rsid w:val="00EE0F0D"/>
    <w:rsid w:val="00EE1104"/>
    <w:rsid w:val="00EE19F5"/>
    <w:rsid w:val="00EE1E49"/>
    <w:rsid w:val="00EE1E51"/>
    <w:rsid w:val="00EE21EF"/>
    <w:rsid w:val="00EE27D8"/>
    <w:rsid w:val="00EE28E8"/>
    <w:rsid w:val="00EE2AE6"/>
    <w:rsid w:val="00EE2B3F"/>
    <w:rsid w:val="00EE2DEC"/>
    <w:rsid w:val="00EE2DF7"/>
    <w:rsid w:val="00EE2EA7"/>
    <w:rsid w:val="00EE2F9E"/>
    <w:rsid w:val="00EE33B5"/>
    <w:rsid w:val="00EE3620"/>
    <w:rsid w:val="00EE3679"/>
    <w:rsid w:val="00EE3723"/>
    <w:rsid w:val="00EE375D"/>
    <w:rsid w:val="00EE39D6"/>
    <w:rsid w:val="00EE3A31"/>
    <w:rsid w:val="00EE3B80"/>
    <w:rsid w:val="00EE404E"/>
    <w:rsid w:val="00EE413F"/>
    <w:rsid w:val="00EE428A"/>
    <w:rsid w:val="00EE442A"/>
    <w:rsid w:val="00EE4594"/>
    <w:rsid w:val="00EE4652"/>
    <w:rsid w:val="00EE46E7"/>
    <w:rsid w:val="00EE471A"/>
    <w:rsid w:val="00EE4732"/>
    <w:rsid w:val="00EE48DC"/>
    <w:rsid w:val="00EE4969"/>
    <w:rsid w:val="00EE4C63"/>
    <w:rsid w:val="00EE5010"/>
    <w:rsid w:val="00EE5253"/>
    <w:rsid w:val="00EE556C"/>
    <w:rsid w:val="00EE5C36"/>
    <w:rsid w:val="00EE5DCE"/>
    <w:rsid w:val="00EE6004"/>
    <w:rsid w:val="00EE640B"/>
    <w:rsid w:val="00EE66BB"/>
    <w:rsid w:val="00EE675E"/>
    <w:rsid w:val="00EE68A6"/>
    <w:rsid w:val="00EE6D30"/>
    <w:rsid w:val="00EE6D81"/>
    <w:rsid w:val="00EE6F3F"/>
    <w:rsid w:val="00EE728F"/>
    <w:rsid w:val="00EE73E1"/>
    <w:rsid w:val="00EE76A9"/>
    <w:rsid w:val="00EE76BE"/>
    <w:rsid w:val="00EE771B"/>
    <w:rsid w:val="00EE78D9"/>
    <w:rsid w:val="00EE79A3"/>
    <w:rsid w:val="00EE7A1F"/>
    <w:rsid w:val="00EE7B4B"/>
    <w:rsid w:val="00EE7BC2"/>
    <w:rsid w:val="00EE7C27"/>
    <w:rsid w:val="00EE7C53"/>
    <w:rsid w:val="00EE7D4E"/>
    <w:rsid w:val="00EE7FA7"/>
    <w:rsid w:val="00EF0061"/>
    <w:rsid w:val="00EF0154"/>
    <w:rsid w:val="00EF05D2"/>
    <w:rsid w:val="00EF06E0"/>
    <w:rsid w:val="00EF09E1"/>
    <w:rsid w:val="00EF0ADD"/>
    <w:rsid w:val="00EF0BCA"/>
    <w:rsid w:val="00EF0C6A"/>
    <w:rsid w:val="00EF0C6C"/>
    <w:rsid w:val="00EF0EE9"/>
    <w:rsid w:val="00EF0F04"/>
    <w:rsid w:val="00EF0F7D"/>
    <w:rsid w:val="00EF1160"/>
    <w:rsid w:val="00EF1322"/>
    <w:rsid w:val="00EF139E"/>
    <w:rsid w:val="00EF18FD"/>
    <w:rsid w:val="00EF191E"/>
    <w:rsid w:val="00EF1DDD"/>
    <w:rsid w:val="00EF1F06"/>
    <w:rsid w:val="00EF201E"/>
    <w:rsid w:val="00EF208C"/>
    <w:rsid w:val="00EF21C3"/>
    <w:rsid w:val="00EF2341"/>
    <w:rsid w:val="00EF2505"/>
    <w:rsid w:val="00EF250D"/>
    <w:rsid w:val="00EF2570"/>
    <w:rsid w:val="00EF2819"/>
    <w:rsid w:val="00EF28FE"/>
    <w:rsid w:val="00EF297D"/>
    <w:rsid w:val="00EF29F7"/>
    <w:rsid w:val="00EF2A47"/>
    <w:rsid w:val="00EF2AC2"/>
    <w:rsid w:val="00EF2C7C"/>
    <w:rsid w:val="00EF2D93"/>
    <w:rsid w:val="00EF2FA9"/>
    <w:rsid w:val="00EF3018"/>
    <w:rsid w:val="00EF35C6"/>
    <w:rsid w:val="00EF3686"/>
    <w:rsid w:val="00EF3A07"/>
    <w:rsid w:val="00EF3A1A"/>
    <w:rsid w:val="00EF3A35"/>
    <w:rsid w:val="00EF3ACC"/>
    <w:rsid w:val="00EF3B8F"/>
    <w:rsid w:val="00EF3E69"/>
    <w:rsid w:val="00EF4108"/>
    <w:rsid w:val="00EF4289"/>
    <w:rsid w:val="00EF42D2"/>
    <w:rsid w:val="00EF43A6"/>
    <w:rsid w:val="00EF44AC"/>
    <w:rsid w:val="00EF47B2"/>
    <w:rsid w:val="00EF4AF8"/>
    <w:rsid w:val="00EF4BD6"/>
    <w:rsid w:val="00EF4DD5"/>
    <w:rsid w:val="00EF51F9"/>
    <w:rsid w:val="00EF5391"/>
    <w:rsid w:val="00EF5486"/>
    <w:rsid w:val="00EF596F"/>
    <w:rsid w:val="00EF5E1F"/>
    <w:rsid w:val="00EF5EF0"/>
    <w:rsid w:val="00EF5EF9"/>
    <w:rsid w:val="00EF5FE4"/>
    <w:rsid w:val="00EF611B"/>
    <w:rsid w:val="00EF6523"/>
    <w:rsid w:val="00EF689C"/>
    <w:rsid w:val="00EF69F9"/>
    <w:rsid w:val="00EF6A07"/>
    <w:rsid w:val="00EF6DC2"/>
    <w:rsid w:val="00EF6DF3"/>
    <w:rsid w:val="00EF6E6B"/>
    <w:rsid w:val="00EF6FD0"/>
    <w:rsid w:val="00EF708F"/>
    <w:rsid w:val="00EF71EA"/>
    <w:rsid w:val="00EF7323"/>
    <w:rsid w:val="00EF7502"/>
    <w:rsid w:val="00EF76BA"/>
    <w:rsid w:val="00EF77D6"/>
    <w:rsid w:val="00EF7891"/>
    <w:rsid w:val="00EF7C28"/>
    <w:rsid w:val="00EF7D9F"/>
    <w:rsid w:val="00EF7FED"/>
    <w:rsid w:val="00F00011"/>
    <w:rsid w:val="00F000A0"/>
    <w:rsid w:val="00F00188"/>
    <w:rsid w:val="00F006D5"/>
    <w:rsid w:val="00F00BD7"/>
    <w:rsid w:val="00F00BFF"/>
    <w:rsid w:val="00F00E9B"/>
    <w:rsid w:val="00F00EA0"/>
    <w:rsid w:val="00F0147E"/>
    <w:rsid w:val="00F017AE"/>
    <w:rsid w:val="00F017C8"/>
    <w:rsid w:val="00F0180B"/>
    <w:rsid w:val="00F01AB0"/>
    <w:rsid w:val="00F01B42"/>
    <w:rsid w:val="00F01C15"/>
    <w:rsid w:val="00F0220D"/>
    <w:rsid w:val="00F022D3"/>
    <w:rsid w:val="00F024CE"/>
    <w:rsid w:val="00F0264D"/>
    <w:rsid w:val="00F02700"/>
    <w:rsid w:val="00F02A13"/>
    <w:rsid w:val="00F02BB7"/>
    <w:rsid w:val="00F02CE2"/>
    <w:rsid w:val="00F03047"/>
    <w:rsid w:val="00F0323D"/>
    <w:rsid w:val="00F037C5"/>
    <w:rsid w:val="00F03D93"/>
    <w:rsid w:val="00F04340"/>
    <w:rsid w:val="00F04563"/>
    <w:rsid w:val="00F04725"/>
    <w:rsid w:val="00F04FC2"/>
    <w:rsid w:val="00F050D2"/>
    <w:rsid w:val="00F05123"/>
    <w:rsid w:val="00F0522A"/>
    <w:rsid w:val="00F055E9"/>
    <w:rsid w:val="00F05667"/>
    <w:rsid w:val="00F0597B"/>
    <w:rsid w:val="00F05E8F"/>
    <w:rsid w:val="00F05F75"/>
    <w:rsid w:val="00F0615A"/>
    <w:rsid w:val="00F0656D"/>
    <w:rsid w:val="00F0670C"/>
    <w:rsid w:val="00F06806"/>
    <w:rsid w:val="00F0693F"/>
    <w:rsid w:val="00F06B33"/>
    <w:rsid w:val="00F07173"/>
    <w:rsid w:val="00F071A8"/>
    <w:rsid w:val="00F07221"/>
    <w:rsid w:val="00F0724D"/>
    <w:rsid w:val="00F072C2"/>
    <w:rsid w:val="00F073BA"/>
    <w:rsid w:val="00F077A4"/>
    <w:rsid w:val="00F07890"/>
    <w:rsid w:val="00F07B59"/>
    <w:rsid w:val="00F07DCF"/>
    <w:rsid w:val="00F07F67"/>
    <w:rsid w:val="00F07F7B"/>
    <w:rsid w:val="00F07F8E"/>
    <w:rsid w:val="00F10051"/>
    <w:rsid w:val="00F10262"/>
    <w:rsid w:val="00F1070F"/>
    <w:rsid w:val="00F10D5A"/>
    <w:rsid w:val="00F10DED"/>
    <w:rsid w:val="00F10E9A"/>
    <w:rsid w:val="00F10F02"/>
    <w:rsid w:val="00F10FA2"/>
    <w:rsid w:val="00F1105B"/>
    <w:rsid w:val="00F111B6"/>
    <w:rsid w:val="00F1120E"/>
    <w:rsid w:val="00F113C1"/>
    <w:rsid w:val="00F1144E"/>
    <w:rsid w:val="00F11676"/>
    <w:rsid w:val="00F11759"/>
    <w:rsid w:val="00F11AAB"/>
    <w:rsid w:val="00F11CBC"/>
    <w:rsid w:val="00F11CCC"/>
    <w:rsid w:val="00F11E2D"/>
    <w:rsid w:val="00F11E56"/>
    <w:rsid w:val="00F11EFC"/>
    <w:rsid w:val="00F121B2"/>
    <w:rsid w:val="00F123C2"/>
    <w:rsid w:val="00F12423"/>
    <w:rsid w:val="00F124E3"/>
    <w:rsid w:val="00F12780"/>
    <w:rsid w:val="00F128F3"/>
    <w:rsid w:val="00F129F0"/>
    <w:rsid w:val="00F12AE5"/>
    <w:rsid w:val="00F12B17"/>
    <w:rsid w:val="00F12B64"/>
    <w:rsid w:val="00F12B75"/>
    <w:rsid w:val="00F12B76"/>
    <w:rsid w:val="00F12CC0"/>
    <w:rsid w:val="00F12CF8"/>
    <w:rsid w:val="00F13376"/>
    <w:rsid w:val="00F133EB"/>
    <w:rsid w:val="00F136C2"/>
    <w:rsid w:val="00F138FC"/>
    <w:rsid w:val="00F13B12"/>
    <w:rsid w:val="00F13B1A"/>
    <w:rsid w:val="00F14074"/>
    <w:rsid w:val="00F140F8"/>
    <w:rsid w:val="00F1449C"/>
    <w:rsid w:val="00F1451C"/>
    <w:rsid w:val="00F147DC"/>
    <w:rsid w:val="00F14AC5"/>
    <w:rsid w:val="00F14B21"/>
    <w:rsid w:val="00F14BD7"/>
    <w:rsid w:val="00F14D25"/>
    <w:rsid w:val="00F14DA4"/>
    <w:rsid w:val="00F150F7"/>
    <w:rsid w:val="00F15309"/>
    <w:rsid w:val="00F155C0"/>
    <w:rsid w:val="00F1562C"/>
    <w:rsid w:val="00F156DE"/>
    <w:rsid w:val="00F15774"/>
    <w:rsid w:val="00F15783"/>
    <w:rsid w:val="00F159FA"/>
    <w:rsid w:val="00F15BB1"/>
    <w:rsid w:val="00F15BE1"/>
    <w:rsid w:val="00F15CBD"/>
    <w:rsid w:val="00F15E24"/>
    <w:rsid w:val="00F162CB"/>
    <w:rsid w:val="00F1636F"/>
    <w:rsid w:val="00F16389"/>
    <w:rsid w:val="00F1649E"/>
    <w:rsid w:val="00F169F1"/>
    <w:rsid w:val="00F16A80"/>
    <w:rsid w:val="00F16B09"/>
    <w:rsid w:val="00F16CF0"/>
    <w:rsid w:val="00F16DD3"/>
    <w:rsid w:val="00F1735C"/>
    <w:rsid w:val="00F17366"/>
    <w:rsid w:val="00F174DB"/>
    <w:rsid w:val="00F1750C"/>
    <w:rsid w:val="00F1775F"/>
    <w:rsid w:val="00F17945"/>
    <w:rsid w:val="00F17B05"/>
    <w:rsid w:val="00F17C55"/>
    <w:rsid w:val="00F17D71"/>
    <w:rsid w:val="00F17E82"/>
    <w:rsid w:val="00F17E89"/>
    <w:rsid w:val="00F20119"/>
    <w:rsid w:val="00F20181"/>
    <w:rsid w:val="00F2034F"/>
    <w:rsid w:val="00F204FB"/>
    <w:rsid w:val="00F20560"/>
    <w:rsid w:val="00F2056C"/>
    <w:rsid w:val="00F207CE"/>
    <w:rsid w:val="00F207F1"/>
    <w:rsid w:val="00F20C17"/>
    <w:rsid w:val="00F20E58"/>
    <w:rsid w:val="00F20E59"/>
    <w:rsid w:val="00F20E8A"/>
    <w:rsid w:val="00F20FD9"/>
    <w:rsid w:val="00F21077"/>
    <w:rsid w:val="00F2110A"/>
    <w:rsid w:val="00F21211"/>
    <w:rsid w:val="00F2139B"/>
    <w:rsid w:val="00F21433"/>
    <w:rsid w:val="00F214F6"/>
    <w:rsid w:val="00F21717"/>
    <w:rsid w:val="00F21AA9"/>
    <w:rsid w:val="00F21F79"/>
    <w:rsid w:val="00F21FE5"/>
    <w:rsid w:val="00F22082"/>
    <w:rsid w:val="00F2232A"/>
    <w:rsid w:val="00F223CC"/>
    <w:rsid w:val="00F2252D"/>
    <w:rsid w:val="00F226A7"/>
    <w:rsid w:val="00F22753"/>
    <w:rsid w:val="00F22843"/>
    <w:rsid w:val="00F22AEF"/>
    <w:rsid w:val="00F22C9F"/>
    <w:rsid w:val="00F22D72"/>
    <w:rsid w:val="00F22D7B"/>
    <w:rsid w:val="00F230AC"/>
    <w:rsid w:val="00F230CB"/>
    <w:rsid w:val="00F2311D"/>
    <w:rsid w:val="00F2312A"/>
    <w:rsid w:val="00F23306"/>
    <w:rsid w:val="00F2354F"/>
    <w:rsid w:val="00F23641"/>
    <w:rsid w:val="00F238D0"/>
    <w:rsid w:val="00F23CB6"/>
    <w:rsid w:val="00F23D25"/>
    <w:rsid w:val="00F23D6B"/>
    <w:rsid w:val="00F23DBC"/>
    <w:rsid w:val="00F23E98"/>
    <w:rsid w:val="00F24077"/>
    <w:rsid w:val="00F244A0"/>
    <w:rsid w:val="00F24742"/>
    <w:rsid w:val="00F24923"/>
    <w:rsid w:val="00F24ACA"/>
    <w:rsid w:val="00F24D6F"/>
    <w:rsid w:val="00F24E08"/>
    <w:rsid w:val="00F25029"/>
    <w:rsid w:val="00F25048"/>
    <w:rsid w:val="00F25257"/>
    <w:rsid w:val="00F25459"/>
    <w:rsid w:val="00F254F6"/>
    <w:rsid w:val="00F2579F"/>
    <w:rsid w:val="00F25A01"/>
    <w:rsid w:val="00F25B70"/>
    <w:rsid w:val="00F25C43"/>
    <w:rsid w:val="00F26324"/>
    <w:rsid w:val="00F263B2"/>
    <w:rsid w:val="00F26482"/>
    <w:rsid w:val="00F26682"/>
    <w:rsid w:val="00F2672B"/>
    <w:rsid w:val="00F26B7F"/>
    <w:rsid w:val="00F26BB8"/>
    <w:rsid w:val="00F26D5B"/>
    <w:rsid w:val="00F26E38"/>
    <w:rsid w:val="00F26EB5"/>
    <w:rsid w:val="00F26FEB"/>
    <w:rsid w:val="00F2703E"/>
    <w:rsid w:val="00F27183"/>
    <w:rsid w:val="00F27224"/>
    <w:rsid w:val="00F27391"/>
    <w:rsid w:val="00F274C9"/>
    <w:rsid w:val="00F2754A"/>
    <w:rsid w:val="00F275E0"/>
    <w:rsid w:val="00F276B1"/>
    <w:rsid w:val="00F27771"/>
    <w:rsid w:val="00F27AF8"/>
    <w:rsid w:val="00F27C43"/>
    <w:rsid w:val="00F30006"/>
    <w:rsid w:val="00F3008A"/>
    <w:rsid w:val="00F30346"/>
    <w:rsid w:val="00F306D6"/>
    <w:rsid w:val="00F306ED"/>
    <w:rsid w:val="00F306F9"/>
    <w:rsid w:val="00F30714"/>
    <w:rsid w:val="00F30875"/>
    <w:rsid w:val="00F308C1"/>
    <w:rsid w:val="00F30934"/>
    <w:rsid w:val="00F30A8C"/>
    <w:rsid w:val="00F312F6"/>
    <w:rsid w:val="00F3132F"/>
    <w:rsid w:val="00F31505"/>
    <w:rsid w:val="00F31534"/>
    <w:rsid w:val="00F31908"/>
    <w:rsid w:val="00F3197C"/>
    <w:rsid w:val="00F319A1"/>
    <w:rsid w:val="00F320B0"/>
    <w:rsid w:val="00F32157"/>
    <w:rsid w:val="00F32192"/>
    <w:rsid w:val="00F323D0"/>
    <w:rsid w:val="00F323D3"/>
    <w:rsid w:val="00F3244C"/>
    <w:rsid w:val="00F32472"/>
    <w:rsid w:val="00F32496"/>
    <w:rsid w:val="00F324E7"/>
    <w:rsid w:val="00F32535"/>
    <w:rsid w:val="00F32583"/>
    <w:rsid w:val="00F325C1"/>
    <w:rsid w:val="00F3261C"/>
    <w:rsid w:val="00F326B2"/>
    <w:rsid w:val="00F3278C"/>
    <w:rsid w:val="00F329EF"/>
    <w:rsid w:val="00F32BAE"/>
    <w:rsid w:val="00F32D8D"/>
    <w:rsid w:val="00F32E8D"/>
    <w:rsid w:val="00F330F1"/>
    <w:rsid w:val="00F3315B"/>
    <w:rsid w:val="00F33901"/>
    <w:rsid w:val="00F33D3E"/>
    <w:rsid w:val="00F343CF"/>
    <w:rsid w:val="00F34603"/>
    <w:rsid w:val="00F3462F"/>
    <w:rsid w:val="00F3472B"/>
    <w:rsid w:val="00F348DE"/>
    <w:rsid w:val="00F3493B"/>
    <w:rsid w:val="00F34D3F"/>
    <w:rsid w:val="00F34F9A"/>
    <w:rsid w:val="00F3540B"/>
    <w:rsid w:val="00F3550B"/>
    <w:rsid w:val="00F357EE"/>
    <w:rsid w:val="00F35B3E"/>
    <w:rsid w:val="00F35D6C"/>
    <w:rsid w:val="00F35E67"/>
    <w:rsid w:val="00F360E9"/>
    <w:rsid w:val="00F36166"/>
    <w:rsid w:val="00F3618C"/>
    <w:rsid w:val="00F36408"/>
    <w:rsid w:val="00F36608"/>
    <w:rsid w:val="00F366C5"/>
    <w:rsid w:val="00F366F1"/>
    <w:rsid w:val="00F368BE"/>
    <w:rsid w:val="00F36A18"/>
    <w:rsid w:val="00F36C78"/>
    <w:rsid w:val="00F36DB5"/>
    <w:rsid w:val="00F36F53"/>
    <w:rsid w:val="00F3721C"/>
    <w:rsid w:val="00F37266"/>
    <w:rsid w:val="00F37409"/>
    <w:rsid w:val="00F377B5"/>
    <w:rsid w:val="00F37A15"/>
    <w:rsid w:val="00F37BF2"/>
    <w:rsid w:val="00F402B8"/>
    <w:rsid w:val="00F4030A"/>
    <w:rsid w:val="00F40319"/>
    <w:rsid w:val="00F40331"/>
    <w:rsid w:val="00F40453"/>
    <w:rsid w:val="00F4063C"/>
    <w:rsid w:val="00F4098F"/>
    <w:rsid w:val="00F40D2F"/>
    <w:rsid w:val="00F41397"/>
    <w:rsid w:val="00F41476"/>
    <w:rsid w:val="00F41892"/>
    <w:rsid w:val="00F41943"/>
    <w:rsid w:val="00F4197C"/>
    <w:rsid w:val="00F419AF"/>
    <w:rsid w:val="00F41C55"/>
    <w:rsid w:val="00F41DEF"/>
    <w:rsid w:val="00F41FD6"/>
    <w:rsid w:val="00F42167"/>
    <w:rsid w:val="00F421D2"/>
    <w:rsid w:val="00F422CF"/>
    <w:rsid w:val="00F423D1"/>
    <w:rsid w:val="00F42990"/>
    <w:rsid w:val="00F42DAB"/>
    <w:rsid w:val="00F42DFF"/>
    <w:rsid w:val="00F42E31"/>
    <w:rsid w:val="00F42EE1"/>
    <w:rsid w:val="00F42FBD"/>
    <w:rsid w:val="00F42FCD"/>
    <w:rsid w:val="00F43503"/>
    <w:rsid w:val="00F435C1"/>
    <w:rsid w:val="00F43649"/>
    <w:rsid w:val="00F43AD4"/>
    <w:rsid w:val="00F43CE9"/>
    <w:rsid w:val="00F43F56"/>
    <w:rsid w:val="00F441E3"/>
    <w:rsid w:val="00F444F9"/>
    <w:rsid w:val="00F446A8"/>
    <w:rsid w:val="00F44A3D"/>
    <w:rsid w:val="00F44BD8"/>
    <w:rsid w:val="00F45117"/>
    <w:rsid w:val="00F452D2"/>
    <w:rsid w:val="00F4572D"/>
    <w:rsid w:val="00F45748"/>
    <w:rsid w:val="00F457FA"/>
    <w:rsid w:val="00F459B0"/>
    <w:rsid w:val="00F45DDA"/>
    <w:rsid w:val="00F46244"/>
    <w:rsid w:val="00F464CC"/>
    <w:rsid w:val="00F46756"/>
    <w:rsid w:val="00F46972"/>
    <w:rsid w:val="00F46ADA"/>
    <w:rsid w:val="00F46C0F"/>
    <w:rsid w:val="00F47023"/>
    <w:rsid w:val="00F47231"/>
    <w:rsid w:val="00F4732C"/>
    <w:rsid w:val="00F47388"/>
    <w:rsid w:val="00F47449"/>
    <w:rsid w:val="00F477A2"/>
    <w:rsid w:val="00F479C1"/>
    <w:rsid w:val="00F47F7B"/>
    <w:rsid w:val="00F47F85"/>
    <w:rsid w:val="00F501B9"/>
    <w:rsid w:val="00F50236"/>
    <w:rsid w:val="00F502AC"/>
    <w:rsid w:val="00F50316"/>
    <w:rsid w:val="00F50353"/>
    <w:rsid w:val="00F50423"/>
    <w:rsid w:val="00F50A28"/>
    <w:rsid w:val="00F50A33"/>
    <w:rsid w:val="00F50A6D"/>
    <w:rsid w:val="00F50C1F"/>
    <w:rsid w:val="00F50C25"/>
    <w:rsid w:val="00F50D4A"/>
    <w:rsid w:val="00F50D97"/>
    <w:rsid w:val="00F50DAF"/>
    <w:rsid w:val="00F50F50"/>
    <w:rsid w:val="00F5115E"/>
    <w:rsid w:val="00F511F9"/>
    <w:rsid w:val="00F514EA"/>
    <w:rsid w:val="00F517AB"/>
    <w:rsid w:val="00F51AA5"/>
    <w:rsid w:val="00F51C23"/>
    <w:rsid w:val="00F51C50"/>
    <w:rsid w:val="00F51E7C"/>
    <w:rsid w:val="00F5201F"/>
    <w:rsid w:val="00F525DE"/>
    <w:rsid w:val="00F52975"/>
    <w:rsid w:val="00F52A92"/>
    <w:rsid w:val="00F52B62"/>
    <w:rsid w:val="00F52E14"/>
    <w:rsid w:val="00F52EFF"/>
    <w:rsid w:val="00F532E8"/>
    <w:rsid w:val="00F532E9"/>
    <w:rsid w:val="00F533EE"/>
    <w:rsid w:val="00F5351E"/>
    <w:rsid w:val="00F535A7"/>
    <w:rsid w:val="00F53606"/>
    <w:rsid w:val="00F5396F"/>
    <w:rsid w:val="00F53A21"/>
    <w:rsid w:val="00F53FFA"/>
    <w:rsid w:val="00F541DD"/>
    <w:rsid w:val="00F543AD"/>
    <w:rsid w:val="00F5458D"/>
    <w:rsid w:val="00F5470B"/>
    <w:rsid w:val="00F547A3"/>
    <w:rsid w:val="00F547C1"/>
    <w:rsid w:val="00F548A3"/>
    <w:rsid w:val="00F54CD5"/>
    <w:rsid w:val="00F54E01"/>
    <w:rsid w:val="00F54E96"/>
    <w:rsid w:val="00F55037"/>
    <w:rsid w:val="00F55322"/>
    <w:rsid w:val="00F553F5"/>
    <w:rsid w:val="00F55466"/>
    <w:rsid w:val="00F5547E"/>
    <w:rsid w:val="00F55524"/>
    <w:rsid w:val="00F5593A"/>
    <w:rsid w:val="00F55B49"/>
    <w:rsid w:val="00F55C4F"/>
    <w:rsid w:val="00F55CF6"/>
    <w:rsid w:val="00F55D6D"/>
    <w:rsid w:val="00F55E16"/>
    <w:rsid w:val="00F55FD2"/>
    <w:rsid w:val="00F56080"/>
    <w:rsid w:val="00F562E4"/>
    <w:rsid w:val="00F5645D"/>
    <w:rsid w:val="00F564F7"/>
    <w:rsid w:val="00F565C8"/>
    <w:rsid w:val="00F56950"/>
    <w:rsid w:val="00F569CC"/>
    <w:rsid w:val="00F56C81"/>
    <w:rsid w:val="00F56D13"/>
    <w:rsid w:val="00F56D93"/>
    <w:rsid w:val="00F56EA0"/>
    <w:rsid w:val="00F570BC"/>
    <w:rsid w:val="00F570E9"/>
    <w:rsid w:val="00F57563"/>
    <w:rsid w:val="00F576E8"/>
    <w:rsid w:val="00F57B82"/>
    <w:rsid w:val="00F57C96"/>
    <w:rsid w:val="00F57D1E"/>
    <w:rsid w:val="00F57DF7"/>
    <w:rsid w:val="00F60006"/>
    <w:rsid w:val="00F60238"/>
    <w:rsid w:val="00F6033D"/>
    <w:rsid w:val="00F6050C"/>
    <w:rsid w:val="00F60950"/>
    <w:rsid w:val="00F60A52"/>
    <w:rsid w:val="00F60AA1"/>
    <w:rsid w:val="00F61066"/>
    <w:rsid w:val="00F61199"/>
    <w:rsid w:val="00F61285"/>
    <w:rsid w:val="00F612EC"/>
    <w:rsid w:val="00F6154C"/>
    <w:rsid w:val="00F615C0"/>
    <w:rsid w:val="00F6160F"/>
    <w:rsid w:val="00F61980"/>
    <w:rsid w:val="00F61985"/>
    <w:rsid w:val="00F619C3"/>
    <w:rsid w:val="00F61B6A"/>
    <w:rsid w:val="00F61C0D"/>
    <w:rsid w:val="00F61E24"/>
    <w:rsid w:val="00F6202E"/>
    <w:rsid w:val="00F620BF"/>
    <w:rsid w:val="00F62172"/>
    <w:rsid w:val="00F622B6"/>
    <w:rsid w:val="00F623B7"/>
    <w:rsid w:val="00F62578"/>
    <w:rsid w:val="00F625CD"/>
    <w:rsid w:val="00F6264A"/>
    <w:rsid w:val="00F62738"/>
    <w:rsid w:val="00F627C4"/>
    <w:rsid w:val="00F62A6B"/>
    <w:rsid w:val="00F62C49"/>
    <w:rsid w:val="00F62D0C"/>
    <w:rsid w:val="00F6342E"/>
    <w:rsid w:val="00F63538"/>
    <w:rsid w:val="00F635BF"/>
    <w:rsid w:val="00F63664"/>
    <w:rsid w:val="00F6371C"/>
    <w:rsid w:val="00F639FF"/>
    <w:rsid w:val="00F63AA2"/>
    <w:rsid w:val="00F63D2A"/>
    <w:rsid w:val="00F63D36"/>
    <w:rsid w:val="00F63DBC"/>
    <w:rsid w:val="00F63E82"/>
    <w:rsid w:val="00F6478F"/>
    <w:rsid w:val="00F648F1"/>
    <w:rsid w:val="00F64A20"/>
    <w:rsid w:val="00F64C90"/>
    <w:rsid w:val="00F651D3"/>
    <w:rsid w:val="00F652AE"/>
    <w:rsid w:val="00F65450"/>
    <w:rsid w:val="00F6556C"/>
    <w:rsid w:val="00F65642"/>
    <w:rsid w:val="00F65644"/>
    <w:rsid w:val="00F657B2"/>
    <w:rsid w:val="00F65852"/>
    <w:rsid w:val="00F65BD9"/>
    <w:rsid w:val="00F65D23"/>
    <w:rsid w:val="00F65D7C"/>
    <w:rsid w:val="00F6620C"/>
    <w:rsid w:val="00F66273"/>
    <w:rsid w:val="00F6639F"/>
    <w:rsid w:val="00F665D2"/>
    <w:rsid w:val="00F665FA"/>
    <w:rsid w:val="00F66713"/>
    <w:rsid w:val="00F669B9"/>
    <w:rsid w:val="00F66A34"/>
    <w:rsid w:val="00F66A78"/>
    <w:rsid w:val="00F66C01"/>
    <w:rsid w:val="00F6705D"/>
    <w:rsid w:val="00F672AC"/>
    <w:rsid w:val="00F672F7"/>
    <w:rsid w:val="00F672FD"/>
    <w:rsid w:val="00F6743C"/>
    <w:rsid w:val="00F67478"/>
    <w:rsid w:val="00F67B66"/>
    <w:rsid w:val="00F67CF6"/>
    <w:rsid w:val="00F67D9E"/>
    <w:rsid w:val="00F67E45"/>
    <w:rsid w:val="00F67E4C"/>
    <w:rsid w:val="00F67EB9"/>
    <w:rsid w:val="00F70094"/>
    <w:rsid w:val="00F703E7"/>
    <w:rsid w:val="00F706B9"/>
    <w:rsid w:val="00F70954"/>
    <w:rsid w:val="00F70ACA"/>
    <w:rsid w:val="00F70D88"/>
    <w:rsid w:val="00F712E4"/>
    <w:rsid w:val="00F713D9"/>
    <w:rsid w:val="00F714ED"/>
    <w:rsid w:val="00F714F7"/>
    <w:rsid w:val="00F7156F"/>
    <w:rsid w:val="00F71851"/>
    <w:rsid w:val="00F71920"/>
    <w:rsid w:val="00F719CA"/>
    <w:rsid w:val="00F71ABE"/>
    <w:rsid w:val="00F71BD1"/>
    <w:rsid w:val="00F71C97"/>
    <w:rsid w:val="00F71CA8"/>
    <w:rsid w:val="00F71FEB"/>
    <w:rsid w:val="00F7212E"/>
    <w:rsid w:val="00F7232E"/>
    <w:rsid w:val="00F723D8"/>
    <w:rsid w:val="00F72469"/>
    <w:rsid w:val="00F7252C"/>
    <w:rsid w:val="00F72650"/>
    <w:rsid w:val="00F72683"/>
    <w:rsid w:val="00F72C48"/>
    <w:rsid w:val="00F730F1"/>
    <w:rsid w:val="00F73352"/>
    <w:rsid w:val="00F733D2"/>
    <w:rsid w:val="00F737DF"/>
    <w:rsid w:val="00F73942"/>
    <w:rsid w:val="00F73A0A"/>
    <w:rsid w:val="00F73E36"/>
    <w:rsid w:val="00F7418C"/>
    <w:rsid w:val="00F74481"/>
    <w:rsid w:val="00F744C7"/>
    <w:rsid w:val="00F74532"/>
    <w:rsid w:val="00F745B9"/>
    <w:rsid w:val="00F74692"/>
    <w:rsid w:val="00F74A08"/>
    <w:rsid w:val="00F74D0C"/>
    <w:rsid w:val="00F74D53"/>
    <w:rsid w:val="00F74EB5"/>
    <w:rsid w:val="00F74F6A"/>
    <w:rsid w:val="00F75668"/>
    <w:rsid w:val="00F7573D"/>
    <w:rsid w:val="00F7574E"/>
    <w:rsid w:val="00F759D8"/>
    <w:rsid w:val="00F75A76"/>
    <w:rsid w:val="00F75FFB"/>
    <w:rsid w:val="00F7600A"/>
    <w:rsid w:val="00F7609E"/>
    <w:rsid w:val="00F76104"/>
    <w:rsid w:val="00F761A8"/>
    <w:rsid w:val="00F761E0"/>
    <w:rsid w:val="00F76327"/>
    <w:rsid w:val="00F76344"/>
    <w:rsid w:val="00F766F6"/>
    <w:rsid w:val="00F76800"/>
    <w:rsid w:val="00F769DF"/>
    <w:rsid w:val="00F76ACD"/>
    <w:rsid w:val="00F76B09"/>
    <w:rsid w:val="00F76C9A"/>
    <w:rsid w:val="00F76F05"/>
    <w:rsid w:val="00F76FC7"/>
    <w:rsid w:val="00F773E1"/>
    <w:rsid w:val="00F77438"/>
    <w:rsid w:val="00F774E3"/>
    <w:rsid w:val="00F77622"/>
    <w:rsid w:val="00F777F9"/>
    <w:rsid w:val="00F77AEA"/>
    <w:rsid w:val="00F77BE7"/>
    <w:rsid w:val="00F77D4B"/>
    <w:rsid w:val="00F77DC2"/>
    <w:rsid w:val="00F77E24"/>
    <w:rsid w:val="00F77F25"/>
    <w:rsid w:val="00F80605"/>
    <w:rsid w:val="00F8099D"/>
    <w:rsid w:val="00F80F3F"/>
    <w:rsid w:val="00F81082"/>
    <w:rsid w:val="00F81111"/>
    <w:rsid w:val="00F81597"/>
    <w:rsid w:val="00F81692"/>
    <w:rsid w:val="00F81874"/>
    <w:rsid w:val="00F81885"/>
    <w:rsid w:val="00F819EE"/>
    <w:rsid w:val="00F8211F"/>
    <w:rsid w:val="00F8242A"/>
    <w:rsid w:val="00F82500"/>
    <w:rsid w:val="00F826E6"/>
    <w:rsid w:val="00F82A35"/>
    <w:rsid w:val="00F82C76"/>
    <w:rsid w:val="00F82D15"/>
    <w:rsid w:val="00F8305A"/>
    <w:rsid w:val="00F83247"/>
    <w:rsid w:val="00F83389"/>
    <w:rsid w:val="00F833ED"/>
    <w:rsid w:val="00F83751"/>
    <w:rsid w:val="00F83792"/>
    <w:rsid w:val="00F8392D"/>
    <w:rsid w:val="00F83B9B"/>
    <w:rsid w:val="00F83BD0"/>
    <w:rsid w:val="00F83C18"/>
    <w:rsid w:val="00F84073"/>
    <w:rsid w:val="00F840A3"/>
    <w:rsid w:val="00F840AA"/>
    <w:rsid w:val="00F84344"/>
    <w:rsid w:val="00F8449B"/>
    <w:rsid w:val="00F84882"/>
    <w:rsid w:val="00F84901"/>
    <w:rsid w:val="00F84A73"/>
    <w:rsid w:val="00F84ED5"/>
    <w:rsid w:val="00F850BF"/>
    <w:rsid w:val="00F850C2"/>
    <w:rsid w:val="00F851DA"/>
    <w:rsid w:val="00F851E9"/>
    <w:rsid w:val="00F852A2"/>
    <w:rsid w:val="00F854C0"/>
    <w:rsid w:val="00F85555"/>
    <w:rsid w:val="00F85637"/>
    <w:rsid w:val="00F85946"/>
    <w:rsid w:val="00F859BE"/>
    <w:rsid w:val="00F85A4F"/>
    <w:rsid w:val="00F85B90"/>
    <w:rsid w:val="00F85C33"/>
    <w:rsid w:val="00F85DBB"/>
    <w:rsid w:val="00F85E4E"/>
    <w:rsid w:val="00F85F8C"/>
    <w:rsid w:val="00F86063"/>
    <w:rsid w:val="00F86194"/>
    <w:rsid w:val="00F8629E"/>
    <w:rsid w:val="00F864A1"/>
    <w:rsid w:val="00F8654A"/>
    <w:rsid w:val="00F866FF"/>
    <w:rsid w:val="00F86745"/>
    <w:rsid w:val="00F86792"/>
    <w:rsid w:val="00F8680B"/>
    <w:rsid w:val="00F8698F"/>
    <w:rsid w:val="00F86A4B"/>
    <w:rsid w:val="00F86DBE"/>
    <w:rsid w:val="00F8730F"/>
    <w:rsid w:val="00F8735D"/>
    <w:rsid w:val="00F8780E"/>
    <w:rsid w:val="00F8792B"/>
    <w:rsid w:val="00F87985"/>
    <w:rsid w:val="00F879F1"/>
    <w:rsid w:val="00F87C0E"/>
    <w:rsid w:val="00F87C68"/>
    <w:rsid w:val="00F87E24"/>
    <w:rsid w:val="00F90152"/>
    <w:rsid w:val="00F9032C"/>
    <w:rsid w:val="00F9054A"/>
    <w:rsid w:val="00F905B7"/>
    <w:rsid w:val="00F9063A"/>
    <w:rsid w:val="00F909EB"/>
    <w:rsid w:val="00F90C37"/>
    <w:rsid w:val="00F90F98"/>
    <w:rsid w:val="00F91031"/>
    <w:rsid w:val="00F91321"/>
    <w:rsid w:val="00F9144E"/>
    <w:rsid w:val="00F915FD"/>
    <w:rsid w:val="00F91612"/>
    <w:rsid w:val="00F91759"/>
    <w:rsid w:val="00F9179A"/>
    <w:rsid w:val="00F91A21"/>
    <w:rsid w:val="00F91A55"/>
    <w:rsid w:val="00F91B43"/>
    <w:rsid w:val="00F91C05"/>
    <w:rsid w:val="00F9210F"/>
    <w:rsid w:val="00F92378"/>
    <w:rsid w:val="00F92669"/>
    <w:rsid w:val="00F9266A"/>
    <w:rsid w:val="00F928CE"/>
    <w:rsid w:val="00F9295E"/>
    <w:rsid w:val="00F92A0E"/>
    <w:rsid w:val="00F93551"/>
    <w:rsid w:val="00F9369B"/>
    <w:rsid w:val="00F9371F"/>
    <w:rsid w:val="00F939C9"/>
    <w:rsid w:val="00F93A64"/>
    <w:rsid w:val="00F93B35"/>
    <w:rsid w:val="00F93BF4"/>
    <w:rsid w:val="00F93D68"/>
    <w:rsid w:val="00F93D88"/>
    <w:rsid w:val="00F93FB2"/>
    <w:rsid w:val="00F94097"/>
    <w:rsid w:val="00F9409E"/>
    <w:rsid w:val="00F94182"/>
    <w:rsid w:val="00F94279"/>
    <w:rsid w:val="00F943BD"/>
    <w:rsid w:val="00F94429"/>
    <w:rsid w:val="00F9443F"/>
    <w:rsid w:val="00F944F1"/>
    <w:rsid w:val="00F94559"/>
    <w:rsid w:val="00F94639"/>
    <w:rsid w:val="00F946DC"/>
    <w:rsid w:val="00F947AD"/>
    <w:rsid w:val="00F949DB"/>
    <w:rsid w:val="00F94BE1"/>
    <w:rsid w:val="00F94CBE"/>
    <w:rsid w:val="00F94E8F"/>
    <w:rsid w:val="00F95061"/>
    <w:rsid w:val="00F95166"/>
    <w:rsid w:val="00F952B4"/>
    <w:rsid w:val="00F95377"/>
    <w:rsid w:val="00F953D5"/>
    <w:rsid w:val="00F95754"/>
    <w:rsid w:val="00F95AEB"/>
    <w:rsid w:val="00F95D9C"/>
    <w:rsid w:val="00F960E1"/>
    <w:rsid w:val="00F961CB"/>
    <w:rsid w:val="00F9648D"/>
    <w:rsid w:val="00F96550"/>
    <w:rsid w:val="00F9657A"/>
    <w:rsid w:val="00F9657B"/>
    <w:rsid w:val="00F96CE2"/>
    <w:rsid w:val="00F96E5C"/>
    <w:rsid w:val="00F971AC"/>
    <w:rsid w:val="00F97389"/>
    <w:rsid w:val="00F973EB"/>
    <w:rsid w:val="00F9743B"/>
    <w:rsid w:val="00F97469"/>
    <w:rsid w:val="00F97A0C"/>
    <w:rsid w:val="00F97A11"/>
    <w:rsid w:val="00F97A20"/>
    <w:rsid w:val="00F97A4D"/>
    <w:rsid w:val="00F97BA1"/>
    <w:rsid w:val="00F97D0F"/>
    <w:rsid w:val="00F97DB7"/>
    <w:rsid w:val="00F97DD7"/>
    <w:rsid w:val="00FA0072"/>
    <w:rsid w:val="00FA011B"/>
    <w:rsid w:val="00FA01AA"/>
    <w:rsid w:val="00FA024F"/>
    <w:rsid w:val="00FA02B7"/>
    <w:rsid w:val="00FA051E"/>
    <w:rsid w:val="00FA0717"/>
    <w:rsid w:val="00FA078B"/>
    <w:rsid w:val="00FA079D"/>
    <w:rsid w:val="00FA0D1D"/>
    <w:rsid w:val="00FA1248"/>
    <w:rsid w:val="00FA1506"/>
    <w:rsid w:val="00FA1D35"/>
    <w:rsid w:val="00FA1E4D"/>
    <w:rsid w:val="00FA25A6"/>
    <w:rsid w:val="00FA2645"/>
    <w:rsid w:val="00FA2986"/>
    <w:rsid w:val="00FA2EEC"/>
    <w:rsid w:val="00FA302E"/>
    <w:rsid w:val="00FA33CB"/>
    <w:rsid w:val="00FA33F3"/>
    <w:rsid w:val="00FA38F5"/>
    <w:rsid w:val="00FA3C1B"/>
    <w:rsid w:val="00FA3C9B"/>
    <w:rsid w:val="00FA3CBA"/>
    <w:rsid w:val="00FA3E8C"/>
    <w:rsid w:val="00FA407A"/>
    <w:rsid w:val="00FA432C"/>
    <w:rsid w:val="00FA443A"/>
    <w:rsid w:val="00FA4621"/>
    <w:rsid w:val="00FA475F"/>
    <w:rsid w:val="00FA482C"/>
    <w:rsid w:val="00FA495E"/>
    <w:rsid w:val="00FA49A3"/>
    <w:rsid w:val="00FA4C7E"/>
    <w:rsid w:val="00FA4DBE"/>
    <w:rsid w:val="00FA4E8F"/>
    <w:rsid w:val="00FA5276"/>
    <w:rsid w:val="00FA52DB"/>
    <w:rsid w:val="00FA5531"/>
    <w:rsid w:val="00FA58BD"/>
    <w:rsid w:val="00FA5911"/>
    <w:rsid w:val="00FA5D39"/>
    <w:rsid w:val="00FA60FC"/>
    <w:rsid w:val="00FA61D8"/>
    <w:rsid w:val="00FA64D9"/>
    <w:rsid w:val="00FA6554"/>
    <w:rsid w:val="00FA66F3"/>
    <w:rsid w:val="00FA6992"/>
    <w:rsid w:val="00FA6E7F"/>
    <w:rsid w:val="00FA7114"/>
    <w:rsid w:val="00FA71DE"/>
    <w:rsid w:val="00FA7549"/>
    <w:rsid w:val="00FA756C"/>
    <w:rsid w:val="00FA77E1"/>
    <w:rsid w:val="00FA79EB"/>
    <w:rsid w:val="00FA7E2C"/>
    <w:rsid w:val="00FA7F43"/>
    <w:rsid w:val="00FB0007"/>
    <w:rsid w:val="00FB005A"/>
    <w:rsid w:val="00FB01A0"/>
    <w:rsid w:val="00FB026C"/>
    <w:rsid w:val="00FB040F"/>
    <w:rsid w:val="00FB0442"/>
    <w:rsid w:val="00FB0668"/>
    <w:rsid w:val="00FB0AA8"/>
    <w:rsid w:val="00FB0C84"/>
    <w:rsid w:val="00FB0CC7"/>
    <w:rsid w:val="00FB0F1C"/>
    <w:rsid w:val="00FB1288"/>
    <w:rsid w:val="00FB12DB"/>
    <w:rsid w:val="00FB1451"/>
    <w:rsid w:val="00FB1659"/>
    <w:rsid w:val="00FB16F6"/>
    <w:rsid w:val="00FB175F"/>
    <w:rsid w:val="00FB18DD"/>
    <w:rsid w:val="00FB1DAB"/>
    <w:rsid w:val="00FB1FC6"/>
    <w:rsid w:val="00FB2056"/>
    <w:rsid w:val="00FB2079"/>
    <w:rsid w:val="00FB2175"/>
    <w:rsid w:val="00FB227D"/>
    <w:rsid w:val="00FB2339"/>
    <w:rsid w:val="00FB2379"/>
    <w:rsid w:val="00FB243C"/>
    <w:rsid w:val="00FB244A"/>
    <w:rsid w:val="00FB2758"/>
    <w:rsid w:val="00FB27CB"/>
    <w:rsid w:val="00FB28A5"/>
    <w:rsid w:val="00FB2F3E"/>
    <w:rsid w:val="00FB3160"/>
    <w:rsid w:val="00FB3379"/>
    <w:rsid w:val="00FB35A6"/>
    <w:rsid w:val="00FB374F"/>
    <w:rsid w:val="00FB3C86"/>
    <w:rsid w:val="00FB3C88"/>
    <w:rsid w:val="00FB3FD3"/>
    <w:rsid w:val="00FB4576"/>
    <w:rsid w:val="00FB477A"/>
    <w:rsid w:val="00FB4952"/>
    <w:rsid w:val="00FB49CD"/>
    <w:rsid w:val="00FB49E9"/>
    <w:rsid w:val="00FB4A07"/>
    <w:rsid w:val="00FB4B8F"/>
    <w:rsid w:val="00FB4D6F"/>
    <w:rsid w:val="00FB4E01"/>
    <w:rsid w:val="00FB5018"/>
    <w:rsid w:val="00FB5034"/>
    <w:rsid w:val="00FB51BC"/>
    <w:rsid w:val="00FB5229"/>
    <w:rsid w:val="00FB52FA"/>
    <w:rsid w:val="00FB5671"/>
    <w:rsid w:val="00FB5C3C"/>
    <w:rsid w:val="00FB5D5E"/>
    <w:rsid w:val="00FB5EB4"/>
    <w:rsid w:val="00FB5FEE"/>
    <w:rsid w:val="00FB6659"/>
    <w:rsid w:val="00FB66FE"/>
    <w:rsid w:val="00FB6863"/>
    <w:rsid w:val="00FB68AF"/>
    <w:rsid w:val="00FB6AD5"/>
    <w:rsid w:val="00FB6F1B"/>
    <w:rsid w:val="00FB722B"/>
    <w:rsid w:val="00FB72A6"/>
    <w:rsid w:val="00FB748A"/>
    <w:rsid w:val="00FB76B9"/>
    <w:rsid w:val="00FB7897"/>
    <w:rsid w:val="00FB7BA0"/>
    <w:rsid w:val="00FC0015"/>
    <w:rsid w:val="00FC00AF"/>
    <w:rsid w:val="00FC01B2"/>
    <w:rsid w:val="00FC0360"/>
    <w:rsid w:val="00FC0687"/>
    <w:rsid w:val="00FC0696"/>
    <w:rsid w:val="00FC06AB"/>
    <w:rsid w:val="00FC0761"/>
    <w:rsid w:val="00FC07DE"/>
    <w:rsid w:val="00FC0825"/>
    <w:rsid w:val="00FC086C"/>
    <w:rsid w:val="00FC0896"/>
    <w:rsid w:val="00FC0B81"/>
    <w:rsid w:val="00FC0BCF"/>
    <w:rsid w:val="00FC0C3B"/>
    <w:rsid w:val="00FC10B8"/>
    <w:rsid w:val="00FC11D9"/>
    <w:rsid w:val="00FC149B"/>
    <w:rsid w:val="00FC1577"/>
    <w:rsid w:val="00FC172A"/>
    <w:rsid w:val="00FC1AAF"/>
    <w:rsid w:val="00FC1AFC"/>
    <w:rsid w:val="00FC1C8B"/>
    <w:rsid w:val="00FC1EEE"/>
    <w:rsid w:val="00FC1F88"/>
    <w:rsid w:val="00FC23F5"/>
    <w:rsid w:val="00FC2404"/>
    <w:rsid w:val="00FC2584"/>
    <w:rsid w:val="00FC25AC"/>
    <w:rsid w:val="00FC2740"/>
    <w:rsid w:val="00FC28C2"/>
    <w:rsid w:val="00FC2B74"/>
    <w:rsid w:val="00FC2BDF"/>
    <w:rsid w:val="00FC2D85"/>
    <w:rsid w:val="00FC2F6F"/>
    <w:rsid w:val="00FC2F7A"/>
    <w:rsid w:val="00FC2FFB"/>
    <w:rsid w:val="00FC32E7"/>
    <w:rsid w:val="00FC348D"/>
    <w:rsid w:val="00FC3788"/>
    <w:rsid w:val="00FC3A33"/>
    <w:rsid w:val="00FC3A79"/>
    <w:rsid w:val="00FC3AEE"/>
    <w:rsid w:val="00FC3D62"/>
    <w:rsid w:val="00FC3EED"/>
    <w:rsid w:val="00FC3FC8"/>
    <w:rsid w:val="00FC3FE6"/>
    <w:rsid w:val="00FC445B"/>
    <w:rsid w:val="00FC4690"/>
    <w:rsid w:val="00FC4711"/>
    <w:rsid w:val="00FC48A6"/>
    <w:rsid w:val="00FC49FF"/>
    <w:rsid w:val="00FC4B60"/>
    <w:rsid w:val="00FC4DDC"/>
    <w:rsid w:val="00FC4FC2"/>
    <w:rsid w:val="00FC5000"/>
    <w:rsid w:val="00FC5171"/>
    <w:rsid w:val="00FC526D"/>
    <w:rsid w:val="00FC5491"/>
    <w:rsid w:val="00FC54CA"/>
    <w:rsid w:val="00FC554F"/>
    <w:rsid w:val="00FC5666"/>
    <w:rsid w:val="00FC5C7B"/>
    <w:rsid w:val="00FC5E38"/>
    <w:rsid w:val="00FC5F4E"/>
    <w:rsid w:val="00FC5FF6"/>
    <w:rsid w:val="00FC61F8"/>
    <w:rsid w:val="00FC63D9"/>
    <w:rsid w:val="00FC662D"/>
    <w:rsid w:val="00FC73C1"/>
    <w:rsid w:val="00FC7638"/>
    <w:rsid w:val="00FC7699"/>
    <w:rsid w:val="00FC77D3"/>
    <w:rsid w:val="00FC7802"/>
    <w:rsid w:val="00FC7911"/>
    <w:rsid w:val="00FC7AA1"/>
    <w:rsid w:val="00FC7D98"/>
    <w:rsid w:val="00FD02E8"/>
    <w:rsid w:val="00FD0411"/>
    <w:rsid w:val="00FD0468"/>
    <w:rsid w:val="00FD0747"/>
    <w:rsid w:val="00FD0856"/>
    <w:rsid w:val="00FD0945"/>
    <w:rsid w:val="00FD09A4"/>
    <w:rsid w:val="00FD0EBB"/>
    <w:rsid w:val="00FD10A6"/>
    <w:rsid w:val="00FD1153"/>
    <w:rsid w:val="00FD1251"/>
    <w:rsid w:val="00FD12CA"/>
    <w:rsid w:val="00FD1442"/>
    <w:rsid w:val="00FD175D"/>
    <w:rsid w:val="00FD194F"/>
    <w:rsid w:val="00FD198F"/>
    <w:rsid w:val="00FD1A34"/>
    <w:rsid w:val="00FD1AE7"/>
    <w:rsid w:val="00FD1D99"/>
    <w:rsid w:val="00FD1F3D"/>
    <w:rsid w:val="00FD202E"/>
    <w:rsid w:val="00FD2481"/>
    <w:rsid w:val="00FD2623"/>
    <w:rsid w:val="00FD276D"/>
    <w:rsid w:val="00FD27CB"/>
    <w:rsid w:val="00FD2A39"/>
    <w:rsid w:val="00FD2A75"/>
    <w:rsid w:val="00FD32A1"/>
    <w:rsid w:val="00FD33E1"/>
    <w:rsid w:val="00FD3839"/>
    <w:rsid w:val="00FD3880"/>
    <w:rsid w:val="00FD3934"/>
    <w:rsid w:val="00FD3A33"/>
    <w:rsid w:val="00FD3CFA"/>
    <w:rsid w:val="00FD3E12"/>
    <w:rsid w:val="00FD3FE1"/>
    <w:rsid w:val="00FD409D"/>
    <w:rsid w:val="00FD41D8"/>
    <w:rsid w:val="00FD43B1"/>
    <w:rsid w:val="00FD4586"/>
    <w:rsid w:val="00FD46A6"/>
    <w:rsid w:val="00FD47E2"/>
    <w:rsid w:val="00FD4929"/>
    <w:rsid w:val="00FD4A25"/>
    <w:rsid w:val="00FD4AF9"/>
    <w:rsid w:val="00FD4F4D"/>
    <w:rsid w:val="00FD504A"/>
    <w:rsid w:val="00FD5165"/>
    <w:rsid w:val="00FD51BF"/>
    <w:rsid w:val="00FD51E5"/>
    <w:rsid w:val="00FD53E9"/>
    <w:rsid w:val="00FD53EB"/>
    <w:rsid w:val="00FD53F6"/>
    <w:rsid w:val="00FD56D1"/>
    <w:rsid w:val="00FD570F"/>
    <w:rsid w:val="00FD5A19"/>
    <w:rsid w:val="00FD5A9A"/>
    <w:rsid w:val="00FD5D54"/>
    <w:rsid w:val="00FD5D77"/>
    <w:rsid w:val="00FD5F86"/>
    <w:rsid w:val="00FD6224"/>
    <w:rsid w:val="00FD6325"/>
    <w:rsid w:val="00FD69BA"/>
    <w:rsid w:val="00FD6BAE"/>
    <w:rsid w:val="00FD6C26"/>
    <w:rsid w:val="00FD7426"/>
    <w:rsid w:val="00FD7B37"/>
    <w:rsid w:val="00FD7DA1"/>
    <w:rsid w:val="00FD7E23"/>
    <w:rsid w:val="00FE002E"/>
    <w:rsid w:val="00FE0579"/>
    <w:rsid w:val="00FE089B"/>
    <w:rsid w:val="00FE0D45"/>
    <w:rsid w:val="00FE12D8"/>
    <w:rsid w:val="00FE1429"/>
    <w:rsid w:val="00FE1468"/>
    <w:rsid w:val="00FE1696"/>
    <w:rsid w:val="00FE16C3"/>
    <w:rsid w:val="00FE177A"/>
    <w:rsid w:val="00FE1801"/>
    <w:rsid w:val="00FE1943"/>
    <w:rsid w:val="00FE19AC"/>
    <w:rsid w:val="00FE1AA0"/>
    <w:rsid w:val="00FE2022"/>
    <w:rsid w:val="00FE22B3"/>
    <w:rsid w:val="00FE2434"/>
    <w:rsid w:val="00FE246C"/>
    <w:rsid w:val="00FE2AE6"/>
    <w:rsid w:val="00FE2AF4"/>
    <w:rsid w:val="00FE34B6"/>
    <w:rsid w:val="00FE35D8"/>
    <w:rsid w:val="00FE36A9"/>
    <w:rsid w:val="00FE36E7"/>
    <w:rsid w:val="00FE3874"/>
    <w:rsid w:val="00FE38A9"/>
    <w:rsid w:val="00FE3985"/>
    <w:rsid w:val="00FE3AFA"/>
    <w:rsid w:val="00FE3C56"/>
    <w:rsid w:val="00FE3DF2"/>
    <w:rsid w:val="00FE3FBA"/>
    <w:rsid w:val="00FE4140"/>
    <w:rsid w:val="00FE4161"/>
    <w:rsid w:val="00FE4192"/>
    <w:rsid w:val="00FE42C1"/>
    <w:rsid w:val="00FE43CE"/>
    <w:rsid w:val="00FE4410"/>
    <w:rsid w:val="00FE447E"/>
    <w:rsid w:val="00FE4524"/>
    <w:rsid w:val="00FE47A4"/>
    <w:rsid w:val="00FE480D"/>
    <w:rsid w:val="00FE4831"/>
    <w:rsid w:val="00FE49F7"/>
    <w:rsid w:val="00FE4BAD"/>
    <w:rsid w:val="00FE50B0"/>
    <w:rsid w:val="00FE5148"/>
    <w:rsid w:val="00FE55D6"/>
    <w:rsid w:val="00FE55F1"/>
    <w:rsid w:val="00FE560D"/>
    <w:rsid w:val="00FE59C8"/>
    <w:rsid w:val="00FE5A74"/>
    <w:rsid w:val="00FE5C15"/>
    <w:rsid w:val="00FE6313"/>
    <w:rsid w:val="00FE6398"/>
    <w:rsid w:val="00FE6423"/>
    <w:rsid w:val="00FE6496"/>
    <w:rsid w:val="00FE68E2"/>
    <w:rsid w:val="00FE698A"/>
    <w:rsid w:val="00FE6A75"/>
    <w:rsid w:val="00FE6B28"/>
    <w:rsid w:val="00FE6E7A"/>
    <w:rsid w:val="00FE70A3"/>
    <w:rsid w:val="00FE7863"/>
    <w:rsid w:val="00FE78AD"/>
    <w:rsid w:val="00FE7AA3"/>
    <w:rsid w:val="00FE7C71"/>
    <w:rsid w:val="00FE7C7C"/>
    <w:rsid w:val="00FE7D16"/>
    <w:rsid w:val="00FE7F52"/>
    <w:rsid w:val="00FE7FCA"/>
    <w:rsid w:val="00FF015F"/>
    <w:rsid w:val="00FF0685"/>
    <w:rsid w:val="00FF0723"/>
    <w:rsid w:val="00FF076B"/>
    <w:rsid w:val="00FF0779"/>
    <w:rsid w:val="00FF0AEE"/>
    <w:rsid w:val="00FF0F06"/>
    <w:rsid w:val="00FF157F"/>
    <w:rsid w:val="00FF1614"/>
    <w:rsid w:val="00FF16F2"/>
    <w:rsid w:val="00FF1757"/>
    <w:rsid w:val="00FF1B26"/>
    <w:rsid w:val="00FF1D15"/>
    <w:rsid w:val="00FF201A"/>
    <w:rsid w:val="00FF2197"/>
    <w:rsid w:val="00FF220D"/>
    <w:rsid w:val="00FF2A3F"/>
    <w:rsid w:val="00FF2AD1"/>
    <w:rsid w:val="00FF2B56"/>
    <w:rsid w:val="00FF2B76"/>
    <w:rsid w:val="00FF2C4F"/>
    <w:rsid w:val="00FF2CDC"/>
    <w:rsid w:val="00FF2D56"/>
    <w:rsid w:val="00FF2EC4"/>
    <w:rsid w:val="00FF2FC1"/>
    <w:rsid w:val="00FF33B8"/>
    <w:rsid w:val="00FF36E3"/>
    <w:rsid w:val="00FF38D5"/>
    <w:rsid w:val="00FF3B22"/>
    <w:rsid w:val="00FF3C0C"/>
    <w:rsid w:val="00FF4159"/>
    <w:rsid w:val="00FF416B"/>
    <w:rsid w:val="00FF423D"/>
    <w:rsid w:val="00FF435C"/>
    <w:rsid w:val="00FF453D"/>
    <w:rsid w:val="00FF4548"/>
    <w:rsid w:val="00FF4615"/>
    <w:rsid w:val="00FF4629"/>
    <w:rsid w:val="00FF4AFA"/>
    <w:rsid w:val="00FF4EAF"/>
    <w:rsid w:val="00FF50A6"/>
    <w:rsid w:val="00FF5209"/>
    <w:rsid w:val="00FF5237"/>
    <w:rsid w:val="00FF5240"/>
    <w:rsid w:val="00FF5427"/>
    <w:rsid w:val="00FF5668"/>
    <w:rsid w:val="00FF5764"/>
    <w:rsid w:val="00FF581E"/>
    <w:rsid w:val="00FF5A22"/>
    <w:rsid w:val="00FF5AC0"/>
    <w:rsid w:val="00FF5C0D"/>
    <w:rsid w:val="00FF5C6F"/>
    <w:rsid w:val="00FF5C9C"/>
    <w:rsid w:val="00FF5E57"/>
    <w:rsid w:val="00FF5FAF"/>
    <w:rsid w:val="00FF645C"/>
    <w:rsid w:val="00FF66CE"/>
    <w:rsid w:val="00FF691B"/>
    <w:rsid w:val="00FF6A5C"/>
    <w:rsid w:val="00FF6A69"/>
    <w:rsid w:val="00FF6DC2"/>
    <w:rsid w:val="00FF6F25"/>
    <w:rsid w:val="00FF7549"/>
    <w:rsid w:val="00FF767B"/>
    <w:rsid w:val="00FF789C"/>
    <w:rsid w:val="00FF791E"/>
    <w:rsid w:val="00FF7D04"/>
    <w:rsid w:val="00FF7D29"/>
    <w:rsid w:val="00FF7E8B"/>
    <w:rsid w:val="00FF7F32"/>
    <w:rsid w:val="014430A0"/>
    <w:rsid w:val="016D1CD2"/>
    <w:rsid w:val="017EA0A6"/>
    <w:rsid w:val="02280B12"/>
    <w:rsid w:val="024AE2A3"/>
    <w:rsid w:val="026E8444"/>
    <w:rsid w:val="02BC58D4"/>
    <w:rsid w:val="0303CCCA"/>
    <w:rsid w:val="030FF816"/>
    <w:rsid w:val="034C6CA0"/>
    <w:rsid w:val="0373B6E2"/>
    <w:rsid w:val="03A69D17"/>
    <w:rsid w:val="03C95B03"/>
    <w:rsid w:val="03E058D6"/>
    <w:rsid w:val="045EF882"/>
    <w:rsid w:val="04E783C8"/>
    <w:rsid w:val="04F52DDE"/>
    <w:rsid w:val="057A928B"/>
    <w:rsid w:val="05A8BB65"/>
    <w:rsid w:val="06395F5E"/>
    <w:rsid w:val="0643E40D"/>
    <w:rsid w:val="06463A67"/>
    <w:rsid w:val="065E4504"/>
    <w:rsid w:val="068D1252"/>
    <w:rsid w:val="068F3A35"/>
    <w:rsid w:val="069A1EA6"/>
    <w:rsid w:val="06CEACC2"/>
    <w:rsid w:val="0722E60E"/>
    <w:rsid w:val="07DF958B"/>
    <w:rsid w:val="080F9B7F"/>
    <w:rsid w:val="08A59265"/>
    <w:rsid w:val="08A65590"/>
    <w:rsid w:val="08B531AD"/>
    <w:rsid w:val="08C7DA83"/>
    <w:rsid w:val="0908CFF3"/>
    <w:rsid w:val="096501D1"/>
    <w:rsid w:val="096EA4B0"/>
    <w:rsid w:val="098BD89A"/>
    <w:rsid w:val="09AA8362"/>
    <w:rsid w:val="09BE7DE5"/>
    <w:rsid w:val="09C616D1"/>
    <w:rsid w:val="09F758B0"/>
    <w:rsid w:val="0A575A6D"/>
    <w:rsid w:val="0A64331B"/>
    <w:rsid w:val="0ACD0A3F"/>
    <w:rsid w:val="0AFF0D29"/>
    <w:rsid w:val="0B19B984"/>
    <w:rsid w:val="0B4BD66A"/>
    <w:rsid w:val="0B8FA0D3"/>
    <w:rsid w:val="0B94BAE8"/>
    <w:rsid w:val="0BC0FF08"/>
    <w:rsid w:val="0BDA7D65"/>
    <w:rsid w:val="0BF0769D"/>
    <w:rsid w:val="0C31F55A"/>
    <w:rsid w:val="0C32F379"/>
    <w:rsid w:val="0C7F73DB"/>
    <w:rsid w:val="0CA03125"/>
    <w:rsid w:val="0CCCAFA5"/>
    <w:rsid w:val="0D20FF40"/>
    <w:rsid w:val="0D252FBE"/>
    <w:rsid w:val="0D501BC6"/>
    <w:rsid w:val="0D77CDA3"/>
    <w:rsid w:val="0DEAC0B3"/>
    <w:rsid w:val="0DEC1A1C"/>
    <w:rsid w:val="0DFBC15C"/>
    <w:rsid w:val="0E56EEF0"/>
    <w:rsid w:val="0EAB46EA"/>
    <w:rsid w:val="0EFC9691"/>
    <w:rsid w:val="0F19D144"/>
    <w:rsid w:val="0F264104"/>
    <w:rsid w:val="0F3260E6"/>
    <w:rsid w:val="0F41AD96"/>
    <w:rsid w:val="0F6D964D"/>
    <w:rsid w:val="0F94C02F"/>
    <w:rsid w:val="0F9D762A"/>
    <w:rsid w:val="0FD256E1"/>
    <w:rsid w:val="1008D74F"/>
    <w:rsid w:val="101ADDC1"/>
    <w:rsid w:val="10615352"/>
    <w:rsid w:val="106BDB42"/>
    <w:rsid w:val="109E6A88"/>
    <w:rsid w:val="10DFF186"/>
    <w:rsid w:val="110D405F"/>
    <w:rsid w:val="111CCA72"/>
    <w:rsid w:val="11BF7035"/>
    <w:rsid w:val="11EF1ABE"/>
    <w:rsid w:val="12297D69"/>
    <w:rsid w:val="1233BFF1"/>
    <w:rsid w:val="123E0F94"/>
    <w:rsid w:val="129BAB0A"/>
    <w:rsid w:val="12BEC0F6"/>
    <w:rsid w:val="12C8DC78"/>
    <w:rsid w:val="132D4608"/>
    <w:rsid w:val="13318793"/>
    <w:rsid w:val="137348F6"/>
    <w:rsid w:val="13770AED"/>
    <w:rsid w:val="13908A89"/>
    <w:rsid w:val="13A94F2F"/>
    <w:rsid w:val="13D6B8CE"/>
    <w:rsid w:val="13DE6857"/>
    <w:rsid w:val="13E5545A"/>
    <w:rsid w:val="13EB9410"/>
    <w:rsid w:val="14181087"/>
    <w:rsid w:val="149DFC92"/>
    <w:rsid w:val="14B320F1"/>
    <w:rsid w:val="14B5EA42"/>
    <w:rsid w:val="1510FD0B"/>
    <w:rsid w:val="151EA3CE"/>
    <w:rsid w:val="154E3275"/>
    <w:rsid w:val="15A09C7C"/>
    <w:rsid w:val="15B9BE85"/>
    <w:rsid w:val="1614B621"/>
    <w:rsid w:val="164D3FAE"/>
    <w:rsid w:val="165CB07A"/>
    <w:rsid w:val="1676BE57"/>
    <w:rsid w:val="167A011E"/>
    <w:rsid w:val="16B046C6"/>
    <w:rsid w:val="16DCA87A"/>
    <w:rsid w:val="16F2A98D"/>
    <w:rsid w:val="170C67A1"/>
    <w:rsid w:val="17698ACE"/>
    <w:rsid w:val="17A55017"/>
    <w:rsid w:val="17A78044"/>
    <w:rsid w:val="17D1F6D8"/>
    <w:rsid w:val="18101F6C"/>
    <w:rsid w:val="18116525"/>
    <w:rsid w:val="1865E426"/>
    <w:rsid w:val="18E3181D"/>
    <w:rsid w:val="1954DB75"/>
    <w:rsid w:val="19D61665"/>
    <w:rsid w:val="19EC2580"/>
    <w:rsid w:val="19FFDE71"/>
    <w:rsid w:val="1A477A1C"/>
    <w:rsid w:val="1A9A9022"/>
    <w:rsid w:val="1A9DDD2B"/>
    <w:rsid w:val="1AABB63A"/>
    <w:rsid w:val="1ACB95DA"/>
    <w:rsid w:val="1B055254"/>
    <w:rsid w:val="1B17C482"/>
    <w:rsid w:val="1B2CEA71"/>
    <w:rsid w:val="1B3AD310"/>
    <w:rsid w:val="1B4FD6B8"/>
    <w:rsid w:val="1B984DB9"/>
    <w:rsid w:val="1BA6FAF8"/>
    <w:rsid w:val="1BC74A93"/>
    <w:rsid w:val="1BD913DF"/>
    <w:rsid w:val="1C05AF8B"/>
    <w:rsid w:val="1C3F2E87"/>
    <w:rsid w:val="1C41FD1F"/>
    <w:rsid w:val="1C749383"/>
    <w:rsid w:val="1C7D9B49"/>
    <w:rsid w:val="1CAE71DD"/>
    <w:rsid w:val="1CEBA719"/>
    <w:rsid w:val="1D159E30"/>
    <w:rsid w:val="1D556B3A"/>
    <w:rsid w:val="1DB1EBF1"/>
    <w:rsid w:val="1DB7B499"/>
    <w:rsid w:val="1DBDDE6F"/>
    <w:rsid w:val="1DE0A80A"/>
    <w:rsid w:val="1E093F4E"/>
    <w:rsid w:val="1E7A9A46"/>
    <w:rsid w:val="1F23D652"/>
    <w:rsid w:val="1F4F829A"/>
    <w:rsid w:val="1F9383A3"/>
    <w:rsid w:val="1FD1FF0F"/>
    <w:rsid w:val="1FF433A8"/>
    <w:rsid w:val="2021BEF5"/>
    <w:rsid w:val="204A465C"/>
    <w:rsid w:val="215AB216"/>
    <w:rsid w:val="216BE8DB"/>
    <w:rsid w:val="218691DB"/>
    <w:rsid w:val="21FE1368"/>
    <w:rsid w:val="21FE263F"/>
    <w:rsid w:val="22802107"/>
    <w:rsid w:val="22813810"/>
    <w:rsid w:val="22EBBB7D"/>
    <w:rsid w:val="232671E9"/>
    <w:rsid w:val="23304185"/>
    <w:rsid w:val="237A6F28"/>
    <w:rsid w:val="24430E6D"/>
    <w:rsid w:val="2490CAAC"/>
    <w:rsid w:val="24B1E2EB"/>
    <w:rsid w:val="24FC42DD"/>
    <w:rsid w:val="2577519E"/>
    <w:rsid w:val="25A1D35F"/>
    <w:rsid w:val="25D10ECE"/>
    <w:rsid w:val="25F5FADB"/>
    <w:rsid w:val="26FB8A72"/>
    <w:rsid w:val="26FF33FC"/>
    <w:rsid w:val="2726EE92"/>
    <w:rsid w:val="2727EECE"/>
    <w:rsid w:val="274A98FB"/>
    <w:rsid w:val="274C812E"/>
    <w:rsid w:val="278EEE06"/>
    <w:rsid w:val="27A6FBB1"/>
    <w:rsid w:val="27B01CD8"/>
    <w:rsid w:val="2859CF1B"/>
    <w:rsid w:val="2863814F"/>
    <w:rsid w:val="28666480"/>
    <w:rsid w:val="288FD8E1"/>
    <w:rsid w:val="28C4CC77"/>
    <w:rsid w:val="28DC3CF4"/>
    <w:rsid w:val="294D8004"/>
    <w:rsid w:val="29BCC987"/>
    <w:rsid w:val="2A24A807"/>
    <w:rsid w:val="2ACE2456"/>
    <w:rsid w:val="2AD09F1F"/>
    <w:rsid w:val="2AEE0C92"/>
    <w:rsid w:val="2B0D8CBD"/>
    <w:rsid w:val="2B367C58"/>
    <w:rsid w:val="2B62360E"/>
    <w:rsid w:val="2BA9DF0F"/>
    <w:rsid w:val="2BDADCD5"/>
    <w:rsid w:val="2C6319DA"/>
    <w:rsid w:val="2C7B8BB1"/>
    <w:rsid w:val="2C9009B0"/>
    <w:rsid w:val="2D224367"/>
    <w:rsid w:val="2D3400B1"/>
    <w:rsid w:val="2D59077C"/>
    <w:rsid w:val="2D5EF796"/>
    <w:rsid w:val="2D6BCFA5"/>
    <w:rsid w:val="2D954DFC"/>
    <w:rsid w:val="2DBC08CC"/>
    <w:rsid w:val="2DC56E96"/>
    <w:rsid w:val="2DFA2062"/>
    <w:rsid w:val="2E2B0522"/>
    <w:rsid w:val="2E4D3610"/>
    <w:rsid w:val="2E9A1A1D"/>
    <w:rsid w:val="2EDBFC3D"/>
    <w:rsid w:val="2F40CF4A"/>
    <w:rsid w:val="2F414703"/>
    <w:rsid w:val="2F430EE7"/>
    <w:rsid w:val="2FE62FA4"/>
    <w:rsid w:val="30060B87"/>
    <w:rsid w:val="30147B57"/>
    <w:rsid w:val="307CB75F"/>
    <w:rsid w:val="30C663C5"/>
    <w:rsid w:val="30F98DFB"/>
    <w:rsid w:val="3102C192"/>
    <w:rsid w:val="3108B02D"/>
    <w:rsid w:val="3126AD30"/>
    <w:rsid w:val="313EB034"/>
    <w:rsid w:val="319DD040"/>
    <w:rsid w:val="33000BBC"/>
    <w:rsid w:val="336C0DBE"/>
    <w:rsid w:val="33A96AAB"/>
    <w:rsid w:val="33E57E10"/>
    <w:rsid w:val="33ED036C"/>
    <w:rsid w:val="3409AB0A"/>
    <w:rsid w:val="340ECA97"/>
    <w:rsid w:val="346974FD"/>
    <w:rsid w:val="35701F9B"/>
    <w:rsid w:val="3626957B"/>
    <w:rsid w:val="36318CEA"/>
    <w:rsid w:val="36699084"/>
    <w:rsid w:val="3690E4B3"/>
    <w:rsid w:val="36949754"/>
    <w:rsid w:val="36A3AE80"/>
    <w:rsid w:val="37048C1A"/>
    <w:rsid w:val="3775ABBE"/>
    <w:rsid w:val="378E54FD"/>
    <w:rsid w:val="37AA8432"/>
    <w:rsid w:val="381AA2D6"/>
    <w:rsid w:val="389E148C"/>
    <w:rsid w:val="38A39826"/>
    <w:rsid w:val="38AB4E06"/>
    <w:rsid w:val="38D6EA47"/>
    <w:rsid w:val="38FF7555"/>
    <w:rsid w:val="39503884"/>
    <w:rsid w:val="3950C9EC"/>
    <w:rsid w:val="39620B6A"/>
    <w:rsid w:val="39777723"/>
    <w:rsid w:val="39A2396F"/>
    <w:rsid w:val="39BFBE86"/>
    <w:rsid w:val="3A00C4E0"/>
    <w:rsid w:val="3A268306"/>
    <w:rsid w:val="3A68A455"/>
    <w:rsid w:val="3B2F8A62"/>
    <w:rsid w:val="3B75593B"/>
    <w:rsid w:val="3BBD1483"/>
    <w:rsid w:val="3C13BB99"/>
    <w:rsid w:val="3C4688B2"/>
    <w:rsid w:val="3C47D799"/>
    <w:rsid w:val="3C61BAA6"/>
    <w:rsid w:val="3C9701E5"/>
    <w:rsid w:val="3CA41807"/>
    <w:rsid w:val="3D006C1F"/>
    <w:rsid w:val="3D36AACB"/>
    <w:rsid w:val="3D83C46F"/>
    <w:rsid w:val="3D85E51F"/>
    <w:rsid w:val="3D8D03D1"/>
    <w:rsid w:val="3DA0984F"/>
    <w:rsid w:val="3DD724C4"/>
    <w:rsid w:val="3E30A2A0"/>
    <w:rsid w:val="3E7EC310"/>
    <w:rsid w:val="3E8A80D3"/>
    <w:rsid w:val="3EC35A8B"/>
    <w:rsid w:val="3EE55851"/>
    <w:rsid w:val="3F62EDAE"/>
    <w:rsid w:val="3FFB798E"/>
    <w:rsid w:val="400297E2"/>
    <w:rsid w:val="40292865"/>
    <w:rsid w:val="4041110A"/>
    <w:rsid w:val="40D8C3E7"/>
    <w:rsid w:val="41852D28"/>
    <w:rsid w:val="41916996"/>
    <w:rsid w:val="4250F740"/>
    <w:rsid w:val="42945101"/>
    <w:rsid w:val="42C71EA2"/>
    <w:rsid w:val="42D52741"/>
    <w:rsid w:val="430DCF57"/>
    <w:rsid w:val="436B36FB"/>
    <w:rsid w:val="439DC945"/>
    <w:rsid w:val="43A2E775"/>
    <w:rsid w:val="43B81485"/>
    <w:rsid w:val="43C5902F"/>
    <w:rsid w:val="43CBF5B7"/>
    <w:rsid w:val="43EEDAA4"/>
    <w:rsid w:val="44050046"/>
    <w:rsid w:val="44405138"/>
    <w:rsid w:val="4454B4A5"/>
    <w:rsid w:val="4572DD91"/>
    <w:rsid w:val="45733DEF"/>
    <w:rsid w:val="45B1E70B"/>
    <w:rsid w:val="45BB341B"/>
    <w:rsid w:val="464F0304"/>
    <w:rsid w:val="465344A9"/>
    <w:rsid w:val="465FC039"/>
    <w:rsid w:val="469C6CB0"/>
    <w:rsid w:val="46CC239E"/>
    <w:rsid w:val="475B19F1"/>
    <w:rsid w:val="47710766"/>
    <w:rsid w:val="4774D739"/>
    <w:rsid w:val="47879C61"/>
    <w:rsid w:val="490062C0"/>
    <w:rsid w:val="49387AD2"/>
    <w:rsid w:val="493AB251"/>
    <w:rsid w:val="49442864"/>
    <w:rsid w:val="49498E91"/>
    <w:rsid w:val="4999480D"/>
    <w:rsid w:val="49C475CA"/>
    <w:rsid w:val="49D9E459"/>
    <w:rsid w:val="49F905BB"/>
    <w:rsid w:val="4A087B59"/>
    <w:rsid w:val="4A11CFFC"/>
    <w:rsid w:val="4A32AC0A"/>
    <w:rsid w:val="4A3D8F91"/>
    <w:rsid w:val="4A407DC9"/>
    <w:rsid w:val="4ADA5EE9"/>
    <w:rsid w:val="4ADFF8C5"/>
    <w:rsid w:val="4B01C1F8"/>
    <w:rsid w:val="4BD9BCB8"/>
    <w:rsid w:val="4C251E63"/>
    <w:rsid w:val="4CAA86D8"/>
    <w:rsid w:val="4CB11C69"/>
    <w:rsid w:val="4CF72CDA"/>
    <w:rsid w:val="4D00AA67"/>
    <w:rsid w:val="4D5063DC"/>
    <w:rsid w:val="4D979F83"/>
    <w:rsid w:val="4E710ED3"/>
    <w:rsid w:val="4E787318"/>
    <w:rsid w:val="4EE5539B"/>
    <w:rsid w:val="4F4BC6A0"/>
    <w:rsid w:val="4F7D1AF3"/>
    <w:rsid w:val="50148F6B"/>
    <w:rsid w:val="50226934"/>
    <w:rsid w:val="50A45118"/>
    <w:rsid w:val="50F53587"/>
    <w:rsid w:val="513611EC"/>
    <w:rsid w:val="51AC6DD9"/>
    <w:rsid w:val="527EECC4"/>
    <w:rsid w:val="52CAE359"/>
    <w:rsid w:val="5301185A"/>
    <w:rsid w:val="5374E3EF"/>
    <w:rsid w:val="538AFED3"/>
    <w:rsid w:val="539EB018"/>
    <w:rsid w:val="53B079AC"/>
    <w:rsid w:val="53B6C05E"/>
    <w:rsid w:val="53C456B5"/>
    <w:rsid w:val="53C48A5D"/>
    <w:rsid w:val="53F229C5"/>
    <w:rsid w:val="544A73C5"/>
    <w:rsid w:val="5457FDE5"/>
    <w:rsid w:val="546A2826"/>
    <w:rsid w:val="54738760"/>
    <w:rsid w:val="54A149C3"/>
    <w:rsid w:val="54A22704"/>
    <w:rsid w:val="54BE957A"/>
    <w:rsid w:val="54D31BC2"/>
    <w:rsid w:val="54D356BA"/>
    <w:rsid w:val="550AD9B3"/>
    <w:rsid w:val="553EAB6E"/>
    <w:rsid w:val="5555E565"/>
    <w:rsid w:val="555FB994"/>
    <w:rsid w:val="5566EFCF"/>
    <w:rsid w:val="559068F7"/>
    <w:rsid w:val="55CBA929"/>
    <w:rsid w:val="5614A4B6"/>
    <w:rsid w:val="5619BBD2"/>
    <w:rsid w:val="565722B7"/>
    <w:rsid w:val="565DE7DE"/>
    <w:rsid w:val="565E3891"/>
    <w:rsid w:val="5663B946"/>
    <w:rsid w:val="56738DBF"/>
    <w:rsid w:val="56854F29"/>
    <w:rsid w:val="56B553B2"/>
    <w:rsid w:val="572C8E19"/>
    <w:rsid w:val="575F0DF6"/>
    <w:rsid w:val="57D1936B"/>
    <w:rsid w:val="57DE2CC8"/>
    <w:rsid w:val="580BA414"/>
    <w:rsid w:val="581D0D36"/>
    <w:rsid w:val="582BA782"/>
    <w:rsid w:val="5841FAB9"/>
    <w:rsid w:val="58FAC4BD"/>
    <w:rsid w:val="593A577C"/>
    <w:rsid w:val="59536283"/>
    <w:rsid w:val="59707118"/>
    <w:rsid w:val="599F7B84"/>
    <w:rsid w:val="59C2C030"/>
    <w:rsid w:val="59D14CF5"/>
    <w:rsid w:val="59E9FB88"/>
    <w:rsid w:val="5A1C5208"/>
    <w:rsid w:val="5A8E888D"/>
    <w:rsid w:val="5B3A7A71"/>
    <w:rsid w:val="5B400991"/>
    <w:rsid w:val="5B4B81A8"/>
    <w:rsid w:val="5B82524F"/>
    <w:rsid w:val="5C107A52"/>
    <w:rsid w:val="5C20D3E8"/>
    <w:rsid w:val="5C88719E"/>
    <w:rsid w:val="5CA212A5"/>
    <w:rsid w:val="5CA86FC8"/>
    <w:rsid w:val="5CE92271"/>
    <w:rsid w:val="5CF54B16"/>
    <w:rsid w:val="5D188463"/>
    <w:rsid w:val="5D2EEEDC"/>
    <w:rsid w:val="5D59B8EB"/>
    <w:rsid w:val="5DBAC7BF"/>
    <w:rsid w:val="5DBC61E5"/>
    <w:rsid w:val="5DDD1D79"/>
    <w:rsid w:val="5ECCBA4E"/>
    <w:rsid w:val="5EDAA76F"/>
    <w:rsid w:val="5F11BFC8"/>
    <w:rsid w:val="5F13AF70"/>
    <w:rsid w:val="5F1F141F"/>
    <w:rsid w:val="5F554493"/>
    <w:rsid w:val="5F689249"/>
    <w:rsid w:val="5FC1F9D7"/>
    <w:rsid w:val="600A1CA4"/>
    <w:rsid w:val="60A42848"/>
    <w:rsid w:val="60D310C6"/>
    <w:rsid w:val="611BAEA7"/>
    <w:rsid w:val="616A61BB"/>
    <w:rsid w:val="61F7554F"/>
    <w:rsid w:val="6256A55D"/>
    <w:rsid w:val="6268E0E0"/>
    <w:rsid w:val="62973D9D"/>
    <w:rsid w:val="63CF675A"/>
    <w:rsid w:val="640C2908"/>
    <w:rsid w:val="64659DA4"/>
    <w:rsid w:val="647C0D0B"/>
    <w:rsid w:val="64D0D387"/>
    <w:rsid w:val="64D9631A"/>
    <w:rsid w:val="6530A473"/>
    <w:rsid w:val="657A638B"/>
    <w:rsid w:val="65959125"/>
    <w:rsid w:val="65A06E53"/>
    <w:rsid w:val="65CA0D11"/>
    <w:rsid w:val="65E628E1"/>
    <w:rsid w:val="6603CF2B"/>
    <w:rsid w:val="66156816"/>
    <w:rsid w:val="6660D579"/>
    <w:rsid w:val="6663CB85"/>
    <w:rsid w:val="66A26F5F"/>
    <w:rsid w:val="674D38AC"/>
    <w:rsid w:val="67BD8780"/>
    <w:rsid w:val="682F87BF"/>
    <w:rsid w:val="683448BC"/>
    <w:rsid w:val="68702662"/>
    <w:rsid w:val="68CF39BA"/>
    <w:rsid w:val="68E92FF2"/>
    <w:rsid w:val="68EF8B99"/>
    <w:rsid w:val="690C388B"/>
    <w:rsid w:val="69753085"/>
    <w:rsid w:val="698528D6"/>
    <w:rsid w:val="69DA0917"/>
    <w:rsid w:val="69E318B4"/>
    <w:rsid w:val="6A1CD860"/>
    <w:rsid w:val="6A21B305"/>
    <w:rsid w:val="6A28C478"/>
    <w:rsid w:val="6A299347"/>
    <w:rsid w:val="6A4C71E5"/>
    <w:rsid w:val="6A80F02F"/>
    <w:rsid w:val="6A8F5356"/>
    <w:rsid w:val="6AB635F3"/>
    <w:rsid w:val="6AD0724D"/>
    <w:rsid w:val="6AD5D421"/>
    <w:rsid w:val="6AE9E292"/>
    <w:rsid w:val="6B25CD5B"/>
    <w:rsid w:val="6B48A5F0"/>
    <w:rsid w:val="6B51AEE6"/>
    <w:rsid w:val="6B70D56C"/>
    <w:rsid w:val="6C0EFAE4"/>
    <w:rsid w:val="6C31811B"/>
    <w:rsid w:val="6C3B1150"/>
    <w:rsid w:val="6CAEBAE1"/>
    <w:rsid w:val="6CF44EFA"/>
    <w:rsid w:val="6CFA0FBC"/>
    <w:rsid w:val="6D71C163"/>
    <w:rsid w:val="6D83465C"/>
    <w:rsid w:val="6DD85F9C"/>
    <w:rsid w:val="6F433038"/>
    <w:rsid w:val="6F899A13"/>
    <w:rsid w:val="6FB73312"/>
    <w:rsid w:val="6FC299DE"/>
    <w:rsid w:val="7043E1E8"/>
    <w:rsid w:val="70585AC5"/>
    <w:rsid w:val="7090FDC0"/>
    <w:rsid w:val="70DA8AFB"/>
    <w:rsid w:val="70EA4BDF"/>
    <w:rsid w:val="70FF67B7"/>
    <w:rsid w:val="715D841E"/>
    <w:rsid w:val="717DD2E2"/>
    <w:rsid w:val="717ED7B9"/>
    <w:rsid w:val="7210CBE7"/>
    <w:rsid w:val="7231F18C"/>
    <w:rsid w:val="7239A123"/>
    <w:rsid w:val="727611D5"/>
    <w:rsid w:val="727A4558"/>
    <w:rsid w:val="72FAFF78"/>
    <w:rsid w:val="732AD7BA"/>
    <w:rsid w:val="73DD10C7"/>
    <w:rsid w:val="7418B63F"/>
    <w:rsid w:val="74AC83A1"/>
    <w:rsid w:val="74B95AC8"/>
    <w:rsid w:val="74CEDA71"/>
    <w:rsid w:val="74DA7B78"/>
    <w:rsid w:val="752452E4"/>
    <w:rsid w:val="7534900E"/>
    <w:rsid w:val="76409783"/>
    <w:rsid w:val="76D0B7C4"/>
    <w:rsid w:val="76E43D0A"/>
    <w:rsid w:val="76F23764"/>
    <w:rsid w:val="7730E659"/>
    <w:rsid w:val="784E1A8C"/>
    <w:rsid w:val="786169D4"/>
    <w:rsid w:val="78B27851"/>
    <w:rsid w:val="791BDF61"/>
    <w:rsid w:val="799ED846"/>
    <w:rsid w:val="79D7153C"/>
    <w:rsid w:val="79F6067F"/>
    <w:rsid w:val="7A33B631"/>
    <w:rsid w:val="7A503700"/>
    <w:rsid w:val="7AD9D31A"/>
    <w:rsid w:val="7B3C307C"/>
    <w:rsid w:val="7BB9C796"/>
    <w:rsid w:val="7BDA75BA"/>
    <w:rsid w:val="7BF848C6"/>
    <w:rsid w:val="7C0E97EB"/>
    <w:rsid w:val="7C3F43B9"/>
    <w:rsid w:val="7C8A5B3D"/>
    <w:rsid w:val="7CB285D4"/>
    <w:rsid w:val="7CD54C1F"/>
    <w:rsid w:val="7CE06CC0"/>
    <w:rsid w:val="7CE30DA8"/>
    <w:rsid w:val="7D19126B"/>
    <w:rsid w:val="7D55EA5D"/>
    <w:rsid w:val="7DA02F33"/>
    <w:rsid w:val="7DAB6534"/>
    <w:rsid w:val="7DC0BF6B"/>
    <w:rsid w:val="7DC646F1"/>
    <w:rsid w:val="7E200063"/>
    <w:rsid w:val="7E3EF676"/>
    <w:rsid w:val="7E6598D6"/>
    <w:rsid w:val="7E9E1565"/>
    <w:rsid w:val="7EF46998"/>
    <w:rsid w:val="7EF7245A"/>
    <w:rsid w:val="7F470B17"/>
    <w:rsid w:val="7F54D517"/>
    <w:rsid w:val="7F631017"/>
    <w:rsid w:val="7F7FBA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6"/>
    <o:shapelayout v:ext="edit">
      <o:idmap v:ext="edit" data="2"/>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35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DB3A47"/>
    <w:pPr>
      <w:keepNext/>
      <w:keepLines/>
      <w:pBdr>
        <w:top w:val="single" w:sz="12" w:space="3" w:color="auto"/>
      </w:pBdr>
      <w:tabs>
        <w:tab w:val="num" w:pos="1134"/>
      </w:tabs>
      <w:overflowPunct w:val="0"/>
      <w:autoSpaceDE w:val="0"/>
      <w:autoSpaceDN w:val="0"/>
      <w:adjustRightInd w:val="0"/>
      <w:spacing w:before="240" w:after="180"/>
      <w:ind w:left="1000" w:hanging="432"/>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spacing w:before="120"/>
      <w:outlineLvl w:val="2"/>
    </w:pPr>
    <w:rPr>
      <w:sz w:val="28"/>
    </w:rPr>
  </w:style>
  <w:style w:type="paragraph" w:styleId="Heading4">
    <w:name w:val="heading 4"/>
    <w:aliases w:val="h4"/>
    <w:basedOn w:val="Heading3"/>
    <w:next w:val="Normal"/>
    <w:qFormat/>
    <w:rsid w:val="00DB3A47"/>
    <w:pPr>
      <w:outlineLvl w:val="3"/>
    </w:pPr>
    <w:rPr>
      <w:sz w:val="24"/>
    </w:rPr>
  </w:style>
  <w:style w:type="paragraph" w:styleId="Heading5">
    <w:name w:val="heading 5"/>
    <w:aliases w:val="h5,Heading5"/>
    <w:basedOn w:val="Heading4"/>
    <w:next w:val="Normal"/>
    <w:qFormat/>
    <w:rsid w:val="00DB3A47"/>
    <w:pPr>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7"/>
      </w:numPr>
    </w:pPr>
    <w:rPr>
      <w:rFonts w:eastAsia="Times New Roman"/>
      <w:lang w:eastAsia="ja-JP"/>
    </w:rPr>
  </w:style>
  <w:style w:type="paragraph" w:customStyle="1" w:styleId="berschrift1H1">
    <w:name w:val="Überschrift 1.H1"/>
    <w:basedOn w:val="Normal"/>
    <w:next w:val="Normal"/>
    <w:rsid w:val="00685EA1"/>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3"/>
      </w:numPr>
      <w:spacing w:after="120"/>
    </w:pPr>
    <w:rPr>
      <w:rFonts w:eastAsia="MS Mincho"/>
      <w:lang w:val="en-US"/>
    </w:rPr>
  </w:style>
  <w:style w:type="paragraph" w:customStyle="1" w:styleId="textintend2">
    <w:name w:val="text intend 2"/>
    <w:basedOn w:val="text"/>
    <w:rsid w:val="00685EA1"/>
    <w:pPr>
      <w:widowControl/>
      <w:numPr>
        <w:numId w:val="4"/>
      </w:numPr>
      <w:spacing w:after="120"/>
    </w:pPr>
    <w:rPr>
      <w:rFonts w:eastAsia="MS Mincho"/>
      <w:lang w:val="en-US"/>
    </w:rPr>
  </w:style>
  <w:style w:type="paragraph" w:customStyle="1" w:styleId="textintend3">
    <w:name w:val="text intend 3"/>
    <w:basedOn w:val="text"/>
    <w:rsid w:val="00685EA1"/>
    <w:pPr>
      <w:widowControl/>
      <w:numPr>
        <w:numId w:val="5"/>
      </w:numPr>
      <w:spacing w:after="120"/>
    </w:pPr>
    <w:rPr>
      <w:rFonts w:eastAsia="MS Mincho"/>
      <w:lang w:val="en-US"/>
    </w:rPr>
  </w:style>
  <w:style w:type="paragraph" w:customStyle="1" w:styleId="normalpuce">
    <w:name w:val="normal puce"/>
    <w:basedOn w:val="Normal"/>
    <w:rsid w:val="00685EA1"/>
    <w:pPr>
      <w:widowControl w:val="0"/>
      <w:numPr>
        <w:numId w:val="8"/>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9"/>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0"/>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1"/>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2"/>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styleId="PlaceholderText">
    <w:name w:val="Placeholder Text"/>
    <w:basedOn w:val="DefaultParagraphFont"/>
    <w:uiPriority w:val="99"/>
    <w:semiHidden/>
    <w:rsid w:val="00582678"/>
    <w:rPr>
      <w:color w:val="808080"/>
    </w:rPr>
  </w:style>
  <w:style w:type="character" w:styleId="Mention">
    <w:name w:val="Mention"/>
    <w:basedOn w:val="DefaultParagraphFont"/>
    <w:uiPriority w:val="99"/>
    <w:unhideWhenUsed/>
    <w:rsid w:val="00E03C45"/>
    <w:rPr>
      <w:color w:val="2B579A"/>
      <w:shd w:val="clear" w:color="auto" w:fill="E1DFDD"/>
    </w:rPr>
  </w:style>
  <w:style w:type="character" w:customStyle="1" w:styleId="Heading3Char">
    <w:name w:val="Heading 3 Char"/>
    <w:aliases w:val="Heading 3 3GPP Char,Underrubrik2 Char,H3 Char"/>
    <w:basedOn w:val="DefaultParagraphFont"/>
    <w:link w:val="Heading3"/>
    <w:rsid w:val="009843C9"/>
    <w:rPr>
      <w:rFonts w:ascii="Arial" w:hAnsi="Arial"/>
      <w:sz w:val="28"/>
      <w:lang w:val="en-GB" w:eastAsia="en-US"/>
    </w:rPr>
  </w:style>
  <w:style w:type="character" w:customStyle="1" w:styleId="Heading1Char">
    <w:name w:val="Heading 1 Char"/>
    <w:aliases w:val="H1 Char,h1 Char,Heading 1 3GPP Char"/>
    <w:basedOn w:val="DefaultParagraphFont"/>
    <w:link w:val="Heading1"/>
    <w:rsid w:val="008C598F"/>
    <w:rPr>
      <w:rFonts w:ascii="Arial" w:hAnsi="Arial"/>
      <w:sz w:val="36"/>
      <w:lang w:val="en-GB" w:eastAsia="en-US"/>
    </w:rPr>
  </w:style>
  <w:style w:type="character" w:customStyle="1" w:styleId="spellingerror">
    <w:name w:val="spellingerror"/>
    <w:basedOn w:val="DefaultParagraphFont"/>
    <w:rsid w:val="00BB637D"/>
  </w:style>
  <w:style w:type="character" w:customStyle="1" w:styleId="Heading2Char">
    <w:name w:val="Heading 2 Char"/>
    <w:aliases w:val="H2 Char,h2 Char,DO NOT USE_h2 Char,h21 Char,Heading 2 3GPP Char,Head2A Char,2 Char"/>
    <w:basedOn w:val="DefaultParagraphFont"/>
    <w:link w:val="Heading2"/>
    <w:rsid w:val="009565AD"/>
    <w:rPr>
      <w:rFonts w:ascii="Arial" w:hAnsi="Arial"/>
      <w:sz w:val="32"/>
      <w:lang w:val="en-GB" w:eastAsia="en-US"/>
    </w:rPr>
  </w:style>
  <w:style w:type="character" w:customStyle="1" w:styleId="tabchar">
    <w:name w:val="tabchar"/>
    <w:basedOn w:val="DefaultParagraphFont"/>
    <w:rsid w:val="009565AD"/>
  </w:style>
  <w:style w:type="table" w:styleId="GridTable4-Accent1">
    <w:name w:val="Grid Table 4 Accent 1"/>
    <w:basedOn w:val="TableNormal"/>
    <w:uiPriority w:val="49"/>
    <w:rsid w:val="00197C2B"/>
    <w:rPr>
      <w:rFonts w:asciiTheme="minorHAnsi" w:eastAsiaTheme="minorHAnsi" w:hAnsiTheme="minorHAnsi" w:cstheme="minorBidi"/>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i-provider">
    <w:name w:val="ui-provider"/>
    <w:basedOn w:val="DefaultParagraphFont"/>
    <w:rsid w:val="007666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3921">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0738996">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1001340">
      <w:bodyDiv w:val="1"/>
      <w:marLeft w:val="0"/>
      <w:marRight w:val="0"/>
      <w:marTop w:val="0"/>
      <w:marBottom w:val="0"/>
      <w:divBdr>
        <w:top w:val="none" w:sz="0" w:space="0" w:color="auto"/>
        <w:left w:val="none" w:sz="0" w:space="0" w:color="auto"/>
        <w:bottom w:val="none" w:sz="0" w:space="0" w:color="auto"/>
        <w:right w:val="none" w:sz="0" w:space="0" w:color="auto"/>
      </w:divBdr>
      <w:divsChild>
        <w:div w:id="520629876">
          <w:marLeft w:val="547"/>
          <w:marRight w:val="0"/>
          <w:marTop w:val="0"/>
          <w:marBottom w:val="0"/>
          <w:divBdr>
            <w:top w:val="none" w:sz="0" w:space="0" w:color="auto"/>
            <w:left w:val="none" w:sz="0" w:space="0" w:color="auto"/>
            <w:bottom w:val="none" w:sz="0" w:space="0" w:color="auto"/>
            <w:right w:val="none" w:sz="0" w:space="0" w:color="auto"/>
          </w:divBdr>
        </w:div>
        <w:div w:id="649359061">
          <w:marLeft w:val="547"/>
          <w:marRight w:val="0"/>
          <w:marTop w:val="0"/>
          <w:marBottom w:val="0"/>
          <w:divBdr>
            <w:top w:val="none" w:sz="0" w:space="0" w:color="auto"/>
            <w:left w:val="none" w:sz="0" w:space="0" w:color="auto"/>
            <w:bottom w:val="none" w:sz="0" w:space="0" w:color="auto"/>
            <w:right w:val="none" w:sz="0" w:space="0" w:color="auto"/>
          </w:divBdr>
        </w:div>
        <w:div w:id="879703796">
          <w:marLeft w:val="547"/>
          <w:marRight w:val="0"/>
          <w:marTop w:val="0"/>
          <w:marBottom w:val="0"/>
          <w:divBdr>
            <w:top w:val="none" w:sz="0" w:space="0" w:color="auto"/>
            <w:left w:val="none" w:sz="0" w:space="0" w:color="auto"/>
            <w:bottom w:val="none" w:sz="0" w:space="0" w:color="auto"/>
            <w:right w:val="none" w:sz="0" w:space="0" w:color="auto"/>
          </w:divBdr>
        </w:div>
        <w:div w:id="1918324496">
          <w:marLeft w:val="1166"/>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71455660">
      <w:bodyDiv w:val="1"/>
      <w:marLeft w:val="0"/>
      <w:marRight w:val="0"/>
      <w:marTop w:val="0"/>
      <w:marBottom w:val="0"/>
      <w:divBdr>
        <w:top w:val="none" w:sz="0" w:space="0" w:color="auto"/>
        <w:left w:val="none" w:sz="0" w:space="0" w:color="auto"/>
        <w:bottom w:val="none" w:sz="0" w:space="0" w:color="auto"/>
        <w:right w:val="none" w:sz="0" w:space="0" w:color="auto"/>
      </w:divBdr>
      <w:divsChild>
        <w:div w:id="689993787">
          <w:marLeft w:val="547"/>
          <w:marRight w:val="0"/>
          <w:marTop w:val="0"/>
          <w:marBottom w:val="0"/>
          <w:divBdr>
            <w:top w:val="none" w:sz="0" w:space="0" w:color="auto"/>
            <w:left w:val="none" w:sz="0" w:space="0" w:color="auto"/>
            <w:bottom w:val="none" w:sz="0" w:space="0" w:color="auto"/>
            <w:right w:val="none" w:sz="0" w:space="0" w:color="auto"/>
          </w:divBdr>
        </w:div>
        <w:div w:id="1236627150">
          <w:marLeft w:val="547"/>
          <w:marRight w:val="0"/>
          <w:marTop w:val="0"/>
          <w:marBottom w:val="0"/>
          <w:divBdr>
            <w:top w:val="none" w:sz="0" w:space="0" w:color="auto"/>
            <w:left w:val="none" w:sz="0" w:space="0" w:color="auto"/>
            <w:bottom w:val="none" w:sz="0" w:space="0" w:color="auto"/>
            <w:right w:val="none" w:sz="0" w:space="0" w:color="auto"/>
          </w:divBdr>
        </w:div>
        <w:div w:id="1313678942">
          <w:marLeft w:val="547"/>
          <w:marRight w:val="0"/>
          <w:marTop w:val="0"/>
          <w:marBottom w:val="0"/>
          <w:divBdr>
            <w:top w:val="none" w:sz="0" w:space="0" w:color="auto"/>
            <w:left w:val="none" w:sz="0" w:space="0" w:color="auto"/>
            <w:bottom w:val="none" w:sz="0" w:space="0" w:color="auto"/>
            <w:right w:val="none" w:sz="0" w:space="0" w:color="auto"/>
          </w:divBdr>
        </w:div>
        <w:div w:id="2010524601">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8483779">
      <w:bodyDiv w:val="1"/>
      <w:marLeft w:val="0"/>
      <w:marRight w:val="0"/>
      <w:marTop w:val="0"/>
      <w:marBottom w:val="0"/>
      <w:divBdr>
        <w:top w:val="none" w:sz="0" w:space="0" w:color="auto"/>
        <w:left w:val="none" w:sz="0" w:space="0" w:color="auto"/>
        <w:bottom w:val="none" w:sz="0" w:space="0" w:color="auto"/>
        <w:right w:val="none" w:sz="0" w:space="0" w:color="auto"/>
      </w:divBdr>
      <w:divsChild>
        <w:div w:id="322782063">
          <w:marLeft w:val="547"/>
          <w:marRight w:val="0"/>
          <w:marTop w:val="0"/>
          <w:marBottom w:val="0"/>
          <w:divBdr>
            <w:top w:val="none" w:sz="0" w:space="0" w:color="auto"/>
            <w:left w:val="none" w:sz="0" w:space="0" w:color="auto"/>
            <w:bottom w:val="none" w:sz="0" w:space="0" w:color="auto"/>
            <w:right w:val="none" w:sz="0" w:space="0" w:color="auto"/>
          </w:divBdr>
        </w:div>
        <w:div w:id="1066336797">
          <w:marLeft w:val="1800"/>
          <w:marRight w:val="0"/>
          <w:marTop w:val="0"/>
          <w:marBottom w:val="0"/>
          <w:divBdr>
            <w:top w:val="none" w:sz="0" w:space="0" w:color="auto"/>
            <w:left w:val="none" w:sz="0" w:space="0" w:color="auto"/>
            <w:bottom w:val="none" w:sz="0" w:space="0" w:color="auto"/>
            <w:right w:val="none" w:sz="0" w:space="0" w:color="auto"/>
          </w:divBdr>
        </w:div>
        <w:div w:id="1200049114">
          <w:marLeft w:val="1166"/>
          <w:marRight w:val="0"/>
          <w:marTop w:val="0"/>
          <w:marBottom w:val="0"/>
          <w:divBdr>
            <w:top w:val="none" w:sz="0" w:space="0" w:color="auto"/>
            <w:left w:val="none" w:sz="0" w:space="0" w:color="auto"/>
            <w:bottom w:val="none" w:sz="0" w:space="0" w:color="auto"/>
            <w:right w:val="none" w:sz="0" w:space="0" w:color="auto"/>
          </w:divBdr>
        </w:div>
        <w:div w:id="1272081272">
          <w:marLeft w:val="1166"/>
          <w:marRight w:val="0"/>
          <w:marTop w:val="0"/>
          <w:marBottom w:val="0"/>
          <w:divBdr>
            <w:top w:val="none" w:sz="0" w:space="0" w:color="auto"/>
            <w:left w:val="none" w:sz="0" w:space="0" w:color="auto"/>
            <w:bottom w:val="none" w:sz="0" w:space="0" w:color="auto"/>
            <w:right w:val="none" w:sz="0" w:space="0" w:color="auto"/>
          </w:divBdr>
        </w:div>
        <w:div w:id="1445660121">
          <w:marLeft w:val="1800"/>
          <w:marRight w:val="0"/>
          <w:marTop w:val="0"/>
          <w:marBottom w:val="0"/>
          <w:divBdr>
            <w:top w:val="none" w:sz="0" w:space="0" w:color="auto"/>
            <w:left w:val="none" w:sz="0" w:space="0" w:color="auto"/>
            <w:bottom w:val="none" w:sz="0" w:space="0" w:color="auto"/>
            <w:right w:val="none" w:sz="0" w:space="0" w:color="auto"/>
          </w:divBdr>
        </w:div>
        <w:div w:id="1532839761">
          <w:marLeft w:val="1800"/>
          <w:marRight w:val="0"/>
          <w:marTop w:val="0"/>
          <w:marBottom w:val="0"/>
          <w:divBdr>
            <w:top w:val="none" w:sz="0" w:space="0" w:color="auto"/>
            <w:left w:val="none" w:sz="0" w:space="0" w:color="auto"/>
            <w:bottom w:val="none" w:sz="0" w:space="0" w:color="auto"/>
            <w:right w:val="none" w:sz="0" w:space="0" w:color="auto"/>
          </w:divBdr>
        </w:div>
        <w:div w:id="1620606779">
          <w:marLeft w:val="1166"/>
          <w:marRight w:val="0"/>
          <w:marTop w:val="0"/>
          <w:marBottom w:val="0"/>
          <w:divBdr>
            <w:top w:val="none" w:sz="0" w:space="0" w:color="auto"/>
            <w:left w:val="none" w:sz="0" w:space="0" w:color="auto"/>
            <w:bottom w:val="none" w:sz="0" w:space="0" w:color="auto"/>
            <w:right w:val="none" w:sz="0" w:space="0" w:color="auto"/>
          </w:divBdr>
        </w:div>
      </w:divsChild>
    </w:div>
    <w:div w:id="330065108">
      <w:bodyDiv w:val="1"/>
      <w:marLeft w:val="0"/>
      <w:marRight w:val="0"/>
      <w:marTop w:val="0"/>
      <w:marBottom w:val="0"/>
      <w:divBdr>
        <w:top w:val="none" w:sz="0" w:space="0" w:color="auto"/>
        <w:left w:val="none" w:sz="0" w:space="0" w:color="auto"/>
        <w:bottom w:val="none" w:sz="0" w:space="0" w:color="auto"/>
        <w:right w:val="none" w:sz="0" w:space="0" w:color="auto"/>
      </w:divBdr>
      <w:divsChild>
        <w:div w:id="16086203">
          <w:marLeft w:val="547"/>
          <w:marRight w:val="0"/>
          <w:marTop w:val="0"/>
          <w:marBottom w:val="0"/>
          <w:divBdr>
            <w:top w:val="none" w:sz="0" w:space="0" w:color="auto"/>
            <w:left w:val="none" w:sz="0" w:space="0" w:color="auto"/>
            <w:bottom w:val="none" w:sz="0" w:space="0" w:color="auto"/>
            <w:right w:val="none" w:sz="0" w:space="0" w:color="auto"/>
          </w:divBdr>
        </w:div>
        <w:div w:id="19163726">
          <w:marLeft w:val="547"/>
          <w:marRight w:val="0"/>
          <w:marTop w:val="0"/>
          <w:marBottom w:val="0"/>
          <w:divBdr>
            <w:top w:val="none" w:sz="0" w:space="0" w:color="auto"/>
            <w:left w:val="none" w:sz="0" w:space="0" w:color="auto"/>
            <w:bottom w:val="none" w:sz="0" w:space="0" w:color="auto"/>
            <w:right w:val="none" w:sz="0" w:space="0" w:color="auto"/>
          </w:divBdr>
        </w:div>
        <w:div w:id="510949349">
          <w:marLeft w:val="547"/>
          <w:marRight w:val="0"/>
          <w:marTop w:val="0"/>
          <w:marBottom w:val="0"/>
          <w:divBdr>
            <w:top w:val="none" w:sz="0" w:space="0" w:color="auto"/>
            <w:left w:val="none" w:sz="0" w:space="0" w:color="auto"/>
            <w:bottom w:val="none" w:sz="0" w:space="0" w:color="auto"/>
            <w:right w:val="none" w:sz="0" w:space="0" w:color="auto"/>
          </w:divBdr>
        </w:div>
        <w:div w:id="935476946">
          <w:marLeft w:val="547"/>
          <w:marRight w:val="0"/>
          <w:marTop w:val="0"/>
          <w:marBottom w:val="0"/>
          <w:divBdr>
            <w:top w:val="none" w:sz="0" w:space="0" w:color="auto"/>
            <w:left w:val="none" w:sz="0" w:space="0" w:color="auto"/>
            <w:bottom w:val="none" w:sz="0" w:space="0" w:color="auto"/>
            <w:right w:val="none" w:sz="0" w:space="0" w:color="auto"/>
          </w:divBdr>
        </w:div>
      </w:divsChild>
    </w:div>
    <w:div w:id="336545944">
      <w:bodyDiv w:val="1"/>
      <w:marLeft w:val="0"/>
      <w:marRight w:val="0"/>
      <w:marTop w:val="0"/>
      <w:marBottom w:val="0"/>
      <w:divBdr>
        <w:top w:val="none" w:sz="0" w:space="0" w:color="auto"/>
        <w:left w:val="none" w:sz="0" w:space="0" w:color="auto"/>
        <w:bottom w:val="none" w:sz="0" w:space="0" w:color="auto"/>
        <w:right w:val="none" w:sz="0" w:space="0" w:color="auto"/>
      </w:divBdr>
    </w:div>
    <w:div w:id="33970123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4551308">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03748989">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0367409">
      <w:bodyDiv w:val="1"/>
      <w:marLeft w:val="0"/>
      <w:marRight w:val="0"/>
      <w:marTop w:val="0"/>
      <w:marBottom w:val="0"/>
      <w:divBdr>
        <w:top w:val="none" w:sz="0" w:space="0" w:color="auto"/>
        <w:left w:val="none" w:sz="0" w:space="0" w:color="auto"/>
        <w:bottom w:val="none" w:sz="0" w:space="0" w:color="auto"/>
        <w:right w:val="none" w:sz="0" w:space="0" w:color="auto"/>
      </w:divBdr>
      <w:divsChild>
        <w:div w:id="681199539">
          <w:marLeft w:val="547"/>
          <w:marRight w:val="0"/>
          <w:marTop w:val="0"/>
          <w:marBottom w:val="0"/>
          <w:divBdr>
            <w:top w:val="none" w:sz="0" w:space="0" w:color="auto"/>
            <w:left w:val="none" w:sz="0" w:space="0" w:color="auto"/>
            <w:bottom w:val="none" w:sz="0" w:space="0" w:color="auto"/>
            <w:right w:val="none" w:sz="0" w:space="0" w:color="auto"/>
          </w:divBdr>
        </w:div>
        <w:div w:id="2134329433">
          <w:marLeft w:val="547"/>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06384587">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51614237">
      <w:bodyDiv w:val="1"/>
      <w:marLeft w:val="0"/>
      <w:marRight w:val="0"/>
      <w:marTop w:val="0"/>
      <w:marBottom w:val="0"/>
      <w:divBdr>
        <w:top w:val="none" w:sz="0" w:space="0" w:color="auto"/>
        <w:left w:val="none" w:sz="0" w:space="0" w:color="auto"/>
        <w:bottom w:val="none" w:sz="0" w:space="0" w:color="auto"/>
        <w:right w:val="none" w:sz="0" w:space="0" w:color="auto"/>
      </w:divBdr>
      <w:divsChild>
        <w:div w:id="177618686">
          <w:marLeft w:val="547"/>
          <w:marRight w:val="0"/>
          <w:marTop w:val="0"/>
          <w:marBottom w:val="0"/>
          <w:divBdr>
            <w:top w:val="none" w:sz="0" w:space="0" w:color="auto"/>
            <w:left w:val="none" w:sz="0" w:space="0" w:color="auto"/>
            <w:bottom w:val="none" w:sz="0" w:space="0" w:color="auto"/>
            <w:right w:val="none" w:sz="0" w:space="0" w:color="auto"/>
          </w:divBdr>
        </w:div>
        <w:div w:id="701319474">
          <w:marLeft w:val="547"/>
          <w:marRight w:val="0"/>
          <w:marTop w:val="0"/>
          <w:marBottom w:val="0"/>
          <w:divBdr>
            <w:top w:val="none" w:sz="0" w:space="0" w:color="auto"/>
            <w:left w:val="none" w:sz="0" w:space="0" w:color="auto"/>
            <w:bottom w:val="none" w:sz="0" w:space="0" w:color="auto"/>
            <w:right w:val="none" w:sz="0" w:space="0" w:color="auto"/>
          </w:divBdr>
        </w:div>
        <w:div w:id="1054506452">
          <w:marLeft w:val="547"/>
          <w:marRight w:val="0"/>
          <w:marTop w:val="0"/>
          <w:marBottom w:val="0"/>
          <w:divBdr>
            <w:top w:val="none" w:sz="0" w:space="0" w:color="auto"/>
            <w:left w:val="none" w:sz="0" w:space="0" w:color="auto"/>
            <w:bottom w:val="none" w:sz="0" w:space="0" w:color="auto"/>
            <w:right w:val="none" w:sz="0" w:space="0" w:color="auto"/>
          </w:divBdr>
        </w:div>
        <w:div w:id="1218862135">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705255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3696859">
      <w:bodyDiv w:val="1"/>
      <w:marLeft w:val="0"/>
      <w:marRight w:val="0"/>
      <w:marTop w:val="0"/>
      <w:marBottom w:val="0"/>
      <w:divBdr>
        <w:top w:val="none" w:sz="0" w:space="0" w:color="auto"/>
        <w:left w:val="none" w:sz="0" w:space="0" w:color="auto"/>
        <w:bottom w:val="none" w:sz="0" w:space="0" w:color="auto"/>
        <w:right w:val="none" w:sz="0" w:space="0" w:color="auto"/>
      </w:divBdr>
      <w:divsChild>
        <w:div w:id="393820513">
          <w:marLeft w:val="0"/>
          <w:marRight w:val="0"/>
          <w:marTop w:val="0"/>
          <w:marBottom w:val="0"/>
          <w:divBdr>
            <w:top w:val="none" w:sz="0" w:space="0" w:color="auto"/>
            <w:left w:val="none" w:sz="0" w:space="0" w:color="auto"/>
            <w:bottom w:val="none" w:sz="0" w:space="0" w:color="auto"/>
            <w:right w:val="none" w:sz="0" w:space="0" w:color="auto"/>
          </w:divBdr>
        </w:div>
        <w:div w:id="1085613257">
          <w:marLeft w:val="0"/>
          <w:marRight w:val="0"/>
          <w:marTop w:val="0"/>
          <w:marBottom w:val="0"/>
          <w:divBdr>
            <w:top w:val="none" w:sz="0" w:space="0" w:color="auto"/>
            <w:left w:val="none" w:sz="0" w:space="0" w:color="auto"/>
            <w:bottom w:val="none" w:sz="0" w:space="0" w:color="auto"/>
            <w:right w:val="none" w:sz="0" w:space="0" w:color="auto"/>
          </w:divBdr>
        </w:div>
        <w:div w:id="1407338636">
          <w:marLeft w:val="0"/>
          <w:marRight w:val="0"/>
          <w:marTop w:val="0"/>
          <w:marBottom w:val="0"/>
          <w:divBdr>
            <w:top w:val="none" w:sz="0" w:space="0" w:color="auto"/>
            <w:left w:val="none" w:sz="0" w:space="0" w:color="auto"/>
            <w:bottom w:val="none" w:sz="0" w:space="0" w:color="auto"/>
            <w:right w:val="none" w:sz="0" w:space="0" w:color="auto"/>
          </w:divBdr>
        </w:div>
        <w:div w:id="1444955839">
          <w:marLeft w:val="0"/>
          <w:marRight w:val="0"/>
          <w:marTop w:val="0"/>
          <w:marBottom w:val="0"/>
          <w:divBdr>
            <w:top w:val="none" w:sz="0" w:space="0" w:color="auto"/>
            <w:left w:val="none" w:sz="0" w:space="0" w:color="auto"/>
            <w:bottom w:val="none" w:sz="0" w:space="0" w:color="auto"/>
            <w:right w:val="none" w:sz="0" w:space="0" w:color="auto"/>
          </w:divBdr>
        </w:div>
      </w:divsChild>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4718932">
      <w:bodyDiv w:val="1"/>
      <w:marLeft w:val="0"/>
      <w:marRight w:val="0"/>
      <w:marTop w:val="0"/>
      <w:marBottom w:val="0"/>
      <w:divBdr>
        <w:top w:val="none" w:sz="0" w:space="0" w:color="auto"/>
        <w:left w:val="none" w:sz="0" w:space="0" w:color="auto"/>
        <w:bottom w:val="none" w:sz="0" w:space="0" w:color="auto"/>
        <w:right w:val="none" w:sz="0" w:space="0" w:color="auto"/>
      </w:divBdr>
      <w:divsChild>
        <w:div w:id="861865225">
          <w:marLeft w:val="547"/>
          <w:marRight w:val="0"/>
          <w:marTop w:val="0"/>
          <w:marBottom w:val="0"/>
          <w:divBdr>
            <w:top w:val="none" w:sz="0" w:space="0" w:color="auto"/>
            <w:left w:val="none" w:sz="0" w:space="0" w:color="auto"/>
            <w:bottom w:val="none" w:sz="0" w:space="0" w:color="auto"/>
            <w:right w:val="none" w:sz="0" w:space="0" w:color="auto"/>
          </w:divBdr>
        </w:div>
        <w:div w:id="2076928226">
          <w:marLeft w:val="547"/>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7911857">
      <w:bodyDiv w:val="1"/>
      <w:marLeft w:val="0"/>
      <w:marRight w:val="0"/>
      <w:marTop w:val="0"/>
      <w:marBottom w:val="0"/>
      <w:divBdr>
        <w:top w:val="none" w:sz="0" w:space="0" w:color="auto"/>
        <w:left w:val="none" w:sz="0" w:space="0" w:color="auto"/>
        <w:bottom w:val="none" w:sz="0" w:space="0" w:color="auto"/>
        <w:right w:val="none" w:sz="0" w:space="0" w:color="auto"/>
      </w:divBdr>
      <w:divsChild>
        <w:div w:id="652374489">
          <w:marLeft w:val="547"/>
          <w:marRight w:val="0"/>
          <w:marTop w:val="0"/>
          <w:marBottom w:val="0"/>
          <w:divBdr>
            <w:top w:val="none" w:sz="0" w:space="0" w:color="auto"/>
            <w:left w:val="none" w:sz="0" w:space="0" w:color="auto"/>
            <w:bottom w:val="none" w:sz="0" w:space="0" w:color="auto"/>
            <w:right w:val="none" w:sz="0" w:space="0" w:color="auto"/>
          </w:divBdr>
        </w:div>
        <w:div w:id="1825004756">
          <w:marLeft w:val="547"/>
          <w:marRight w:val="0"/>
          <w:marTop w:val="0"/>
          <w:marBottom w:val="0"/>
          <w:divBdr>
            <w:top w:val="none" w:sz="0" w:space="0" w:color="auto"/>
            <w:left w:val="none" w:sz="0" w:space="0" w:color="auto"/>
            <w:bottom w:val="none" w:sz="0" w:space="0" w:color="auto"/>
            <w:right w:val="none" w:sz="0" w:space="0" w:color="auto"/>
          </w:divBdr>
        </w:div>
      </w:divsChild>
    </w:div>
    <w:div w:id="1493451135">
      <w:bodyDiv w:val="1"/>
      <w:marLeft w:val="0"/>
      <w:marRight w:val="0"/>
      <w:marTop w:val="0"/>
      <w:marBottom w:val="0"/>
      <w:divBdr>
        <w:top w:val="none" w:sz="0" w:space="0" w:color="auto"/>
        <w:left w:val="none" w:sz="0" w:space="0" w:color="auto"/>
        <w:bottom w:val="none" w:sz="0" w:space="0" w:color="auto"/>
        <w:right w:val="none" w:sz="0" w:space="0" w:color="auto"/>
      </w:divBdr>
      <w:divsChild>
        <w:div w:id="445661840">
          <w:marLeft w:val="1166"/>
          <w:marRight w:val="0"/>
          <w:marTop w:val="0"/>
          <w:marBottom w:val="0"/>
          <w:divBdr>
            <w:top w:val="none" w:sz="0" w:space="0" w:color="auto"/>
            <w:left w:val="none" w:sz="0" w:space="0" w:color="auto"/>
            <w:bottom w:val="none" w:sz="0" w:space="0" w:color="auto"/>
            <w:right w:val="none" w:sz="0" w:space="0" w:color="auto"/>
          </w:divBdr>
        </w:div>
        <w:div w:id="532771017">
          <w:marLeft w:val="1166"/>
          <w:marRight w:val="0"/>
          <w:marTop w:val="0"/>
          <w:marBottom w:val="0"/>
          <w:divBdr>
            <w:top w:val="none" w:sz="0" w:space="0" w:color="auto"/>
            <w:left w:val="none" w:sz="0" w:space="0" w:color="auto"/>
            <w:bottom w:val="none" w:sz="0" w:space="0" w:color="auto"/>
            <w:right w:val="none" w:sz="0" w:space="0" w:color="auto"/>
          </w:divBdr>
        </w:div>
        <w:div w:id="585962553">
          <w:marLeft w:val="1166"/>
          <w:marRight w:val="0"/>
          <w:marTop w:val="0"/>
          <w:marBottom w:val="0"/>
          <w:divBdr>
            <w:top w:val="none" w:sz="0" w:space="0" w:color="auto"/>
            <w:left w:val="none" w:sz="0" w:space="0" w:color="auto"/>
            <w:bottom w:val="none" w:sz="0" w:space="0" w:color="auto"/>
            <w:right w:val="none" w:sz="0" w:space="0" w:color="auto"/>
          </w:divBdr>
        </w:div>
        <w:div w:id="1078283338">
          <w:marLeft w:val="1800"/>
          <w:marRight w:val="0"/>
          <w:marTop w:val="0"/>
          <w:marBottom w:val="0"/>
          <w:divBdr>
            <w:top w:val="none" w:sz="0" w:space="0" w:color="auto"/>
            <w:left w:val="none" w:sz="0" w:space="0" w:color="auto"/>
            <w:bottom w:val="none" w:sz="0" w:space="0" w:color="auto"/>
            <w:right w:val="none" w:sz="0" w:space="0" w:color="auto"/>
          </w:divBdr>
        </w:div>
        <w:div w:id="1089733208">
          <w:marLeft w:val="1800"/>
          <w:marRight w:val="0"/>
          <w:marTop w:val="0"/>
          <w:marBottom w:val="0"/>
          <w:divBdr>
            <w:top w:val="none" w:sz="0" w:space="0" w:color="auto"/>
            <w:left w:val="none" w:sz="0" w:space="0" w:color="auto"/>
            <w:bottom w:val="none" w:sz="0" w:space="0" w:color="auto"/>
            <w:right w:val="none" w:sz="0" w:space="0" w:color="auto"/>
          </w:divBdr>
        </w:div>
        <w:div w:id="1341733791">
          <w:marLeft w:val="547"/>
          <w:marRight w:val="0"/>
          <w:marTop w:val="0"/>
          <w:marBottom w:val="0"/>
          <w:divBdr>
            <w:top w:val="none" w:sz="0" w:space="0" w:color="auto"/>
            <w:left w:val="none" w:sz="0" w:space="0" w:color="auto"/>
            <w:bottom w:val="none" w:sz="0" w:space="0" w:color="auto"/>
            <w:right w:val="none" w:sz="0" w:space="0" w:color="auto"/>
          </w:divBdr>
        </w:div>
        <w:div w:id="2024934029">
          <w:marLeft w:val="1800"/>
          <w:marRight w:val="0"/>
          <w:marTop w:val="0"/>
          <w:marBottom w:val="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9925937">
      <w:bodyDiv w:val="1"/>
      <w:marLeft w:val="0"/>
      <w:marRight w:val="0"/>
      <w:marTop w:val="0"/>
      <w:marBottom w:val="0"/>
      <w:divBdr>
        <w:top w:val="none" w:sz="0" w:space="0" w:color="auto"/>
        <w:left w:val="none" w:sz="0" w:space="0" w:color="auto"/>
        <w:bottom w:val="none" w:sz="0" w:space="0" w:color="auto"/>
        <w:right w:val="none" w:sz="0" w:space="0" w:color="auto"/>
      </w:divBdr>
      <w:divsChild>
        <w:div w:id="542181215">
          <w:marLeft w:val="547"/>
          <w:marRight w:val="0"/>
          <w:marTop w:val="0"/>
          <w:marBottom w:val="0"/>
          <w:divBdr>
            <w:top w:val="none" w:sz="0" w:space="0" w:color="auto"/>
            <w:left w:val="none" w:sz="0" w:space="0" w:color="auto"/>
            <w:bottom w:val="none" w:sz="0" w:space="0" w:color="auto"/>
            <w:right w:val="none" w:sz="0" w:space="0" w:color="auto"/>
          </w:divBdr>
        </w:div>
      </w:divsChild>
    </w:div>
    <w:div w:id="1512719700">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8556226">
      <w:bodyDiv w:val="1"/>
      <w:marLeft w:val="0"/>
      <w:marRight w:val="0"/>
      <w:marTop w:val="0"/>
      <w:marBottom w:val="0"/>
      <w:divBdr>
        <w:top w:val="none" w:sz="0" w:space="0" w:color="auto"/>
        <w:left w:val="none" w:sz="0" w:space="0" w:color="auto"/>
        <w:bottom w:val="none" w:sz="0" w:space="0" w:color="auto"/>
        <w:right w:val="none" w:sz="0" w:space="0" w:color="auto"/>
      </w:divBdr>
      <w:divsChild>
        <w:div w:id="1337734745">
          <w:marLeft w:val="547"/>
          <w:marRight w:val="0"/>
          <w:marTop w:val="0"/>
          <w:marBottom w:val="0"/>
          <w:divBdr>
            <w:top w:val="none" w:sz="0" w:space="0" w:color="auto"/>
            <w:left w:val="none" w:sz="0" w:space="0" w:color="auto"/>
            <w:bottom w:val="none" w:sz="0" w:space="0" w:color="auto"/>
            <w:right w:val="none" w:sz="0" w:space="0" w:color="auto"/>
          </w:divBdr>
        </w:div>
        <w:div w:id="1810828327">
          <w:marLeft w:val="547"/>
          <w:marRight w:val="0"/>
          <w:marTop w:val="0"/>
          <w:marBottom w:val="0"/>
          <w:divBdr>
            <w:top w:val="none" w:sz="0" w:space="0" w:color="auto"/>
            <w:left w:val="none" w:sz="0" w:space="0" w:color="auto"/>
            <w:bottom w:val="none" w:sz="0" w:space="0" w:color="auto"/>
            <w:right w:val="none" w:sz="0" w:space="0" w:color="auto"/>
          </w:divBdr>
        </w:div>
        <w:div w:id="2047678602">
          <w:marLeft w:val="547"/>
          <w:marRight w:val="0"/>
          <w:marTop w:val="0"/>
          <w:marBottom w:val="0"/>
          <w:divBdr>
            <w:top w:val="none" w:sz="0" w:space="0" w:color="auto"/>
            <w:left w:val="none" w:sz="0" w:space="0" w:color="auto"/>
            <w:bottom w:val="none" w:sz="0" w:space="0" w:color="auto"/>
            <w:right w:val="none" w:sz="0" w:space="0" w:color="auto"/>
          </w:divBdr>
        </w:div>
        <w:div w:id="2050372659">
          <w:marLeft w:val="547"/>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86458205">
      <w:bodyDiv w:val="1"/>
      <w:marLeft w:val="0"/>
      <w:marRight w:val="0"/>
      <w:marTop w:val="0"/>
      <w:marBottom w:val="0"/>
      <w:divBdr>
        <w:top w:val="none" w:sz="0" w:space="0" w:color="auto"/>
        <w:left w:val="none" w:sz="0" w:space="0" w:color="auto"/>
        <w:bottom w:val="none" w:sz="0" w:space="0" w:color="auto"/>
        <w:right w:val="none" w:sz="0" w:space="0" w:color="auto"/>
      </w:divBdr>
      <w:divsChild>
        <w:div w:id="1560745565">
          <w:marLeft w:val="0"/>
          <w:marRight w:val="0"/>
          <w:marTop w:val="0"/>
          <w:marBottom w:val="0"/>
          <w:divBdr>
            <w:top w:val="none" w:sz="0" w:space="0" w:color="auto"/>
            <w:left w:val="none" w:sz="0" w:space="0" w:color="auto"/>
            <w:bottom w:val="none" w:sz="0" w:space="0" w:color="auto"/>
            <w:right w:val="none" w:sz="0" w:space="0" w:color="auto"/>
          </w:divBdr>
        </w:div>
        <w:div w:id="1988582068">
          <w:marLeft w:val="0"/>
          <w:marRight w:val="0"/>
          <w:marTop w:val="0"/>
          <w:marBottom w:val="0"/>
          <w:divBdr>
            <w:top w:val="none" w:sz="0" w:space="0" w:color="auto"/>
            <w:left w:val="none" w:sz="0" w:space="0" w:color="auto"/>
            <w:bottom w:val="none" w:sz="0" w:space="0" w:color="auto"/>
            <w:right w:val="none" w:sz="0" w:space="0" w:color="auto"/>
          </w:divBdr>
        </w:div>
      </w:divsChild>
    </w:div>
    <w:div w:id="1809323988">
      <w:bodyDiv w:val="1"/>
      <w:marLeft w:val="0"/>
      <w:marRight w:val="0"/>
      <w:marTop w:val="0"/>
      <w:marBottom w:val="0"/>
      <w:divBdr>
        <w:top w:val="none" w:sz="0" w:space="0" w:color="auto"/>
        <w:left w:val="none" w:sz="0" w:space="0" w:color="auto"/>
        <w:bottom w:val="none" w:sz="0" w:space="0" w:color="auto"/>
        <w:right w:val="none" w:sz="0" w:space="0" w:color="auto"/>
      </w:divBdr>
      <w:divsChild>
        <w:div w:id="202719076">
          <w:marLeft w:val="547"/>
          <w:marRight w:val="0"/>
          <w:marTop w:val="0"/>
          <w:marBottom w:val="0"/>
          <w:divBdr>
            <w:top w:val="none" w:sz="0" w:space="0" w:color="auto"/>
            <w:left w:val="none" w:sz="0" w:space="0" w:color="auto"/>
            <w:bottom w:val="none" w:sz="0" w:space="0" w:color="auto"/>
            <w:right w:val="none" w:sz="0" w:space="0" w:color="auto"/>
          </w:divBdr>
        </w:div>
        <w:div w:id="746801436">
          <w:marLeft w:val="547"/>
          <w:marRight w:val="0"/>
          <w:marTop w:val="0"/>
          <w:marBottom w:val="0"/>
          <w:divBdr>
            <w:top w:val="none" w:sz="0" w:space="0" w:color="auto"/>
            <w:left w:val="none" w:sz="0" w:space="0" w:color="auto"/>
            <w:bottom w:val="none" w:sz="0" w:space="0" w:color="auto"/>
            <w:right w:val="none" w:sz="0" w:space="0" w:color="auto"/>
          </w:divBdr>
        </w:div>
        <w:div w:id="1247155394">
          <w:marLeft w:val="547"/>
          <w:marRight w:val="0"/>
          <w:marTop w:val="0"/>
          <w:marBottom w:val="0"/>
          <w:divBdr>
            <w:top w:val="none" w:sz="0" w:space="0" w:color="auto"/>
            <w:left w:val="none" w:sz="0" w:space="0" w:color="auto"/>
            <w:bottom w:val="none" w:sz="0" w:space="0" w:color="auto"/>
            <w:right w:val="none" w:sz="0" w:space="0" w:color="auto"/>
          </w:divBdr>
        </w:div>
        <w:div w:id="2069912526">
          <w:marLeft w:val="547"/>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6677801">
      <w:bodyDiv w:val="1"/>
      <w:marLeft w:val="0"/>
      <w:marRight w:val="0"/>
      <w:marTop w:val="0"/>
      <w:marBottom w:val="0"/>
      <w:divBdr>
        <w:top w:val="none" w:sz="0" w:space="0" w:color="auto"/>
        <w:left w:val="none" w:sz="0" w:space="0" w:color="auto"/>
        <w:bottom w:val="none" w:sz="0" w:space="0" w:color="auto"/>
        <w:right w:val="none" w:sz="0" w:space="0" w:color="auto"/>
      </w:divBdr>
      <w:divsChild>
        <w:div w:id="540754358">
          <w:marLeft w:val="0"/>
          <w:marRight w:val="0"/>
          <w:marTop w:val="0"/>
          <w:marBottom w:val="0"/>
          <w:divBdr>
            <w:top w:val="none" w:sz="0" w:space="0" w:color="auto"/>
            <w:left w:val="none" w:sz="0" w:space="0" w:color="auto"/>
            <w:bottom w:val="none" w:sz="0" w:space="0" w:color="auto"/>
            <w:right w:val="none" w:sz="0" w:space="0" w:color="auto"/>
          </w:divBdr>
        </w:div>
        <w:div w:id="1388846289">
          <w:marLeft w:val="0"/>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8417545">
      <w:bodyDiv w:val="1"/>
      <w:marLeft w:val="0"/>
      <w:marRight w:val="0"/>
      <w:marTop w:val="0"/>
      <w:marBottom w:val="0"/>
      <w:divBdr>
        <w:top w:val="none" w:sz="0" w:space="0" w:color="auto"/>
        <w:left w:val="none" w:sz="0" w:space="0" w:color="auto"/>
        <w:bottom w:val="none" w:sz="0" w:space="0" w:color="auto"/>
        <w:right w:val="none" w:sz="0" w:space="0" w:color="auto"/>
      </w:divBdr>
      <w:divsChild>
        <w:div w:id="1683052196">
          <w:marLeft w:val="547"/>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09602087">
      <w:bodyDiv w:val="1"/>
      <w:marLeft w:val="0"/>
      <w:marRight w:val="0"/>
      <w:marTop w:val="0"/>
      <w:marBottom w:val="0"/>
      <w:divBdr>
        <w:top w:val="none" w:sz="0" w:space="0" w:color="auto"/>
        <w:left w:val="none" w:sz="0" w:space="0" w:color="auto"/>
        <w:bottom w:val="none" w:sz="0" w:space="0" w:color="auto"/>
        <w:right w:val="none" w:sz="0" w:space="0" w:color="auto"/>
      </w:divBdr>
      <w:divsChild>
        <w:div w:id="1404181333">
          <w:marLeft w:val="547"/>
          <w:marRight w:val="0"/>
          <w:marTop w:val="0"/>
          <w:marBottom w:val="0"/>
          <w:divBdr>
            <w:top w:val="none" w:sz="0" w:space="0" w:color="auto"/>
            <w:left w:val="none" w:sz="0" w:space="0" w:color="auto"/>
            <w:bottom w:val="none" w:sz="0" w:space="0" w:color="auto"/>
            <w:right w:val="none" w:sz="0" w:space="0" w:color="auto"/>
          </w:divBdr>
        </w:div>
        <w:div w:id="1962414988">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38775935">
      <w:bodyDiv w:val="1"/>
      <w:marLeft w:val="0"/>
      <w:marRight w:val="0"/>
      <w:marTop w:val="0"/>
      <w:marBottom w:val="0"/>
      <w:divBdr>
        <w:top w:val="none" w:sz="0" w:space="0" w:color="auto"/>
        <w:left w:val="none" w:sz="0" w:space="0" w:color="auto"/>
        <w:bottom w:val="none" w:sz="0" w:space="0" w:color="auto"/>
        <w:right w:val="none" w:sz="0" w:space="0" w:color="auto"/>
      </w:divBdr>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619670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4282397">
      <w:bodyDiv w:val="1"/>
      <w:marLeft w:val="0"/>
      <w:marRight w:val="0"/>
      <w:marTop w:val="0"/>
      <w:marBottom w:val="0"/>
      <w:divBdr>
        <w:top w:val="none" w:sz="0" w:space="0" w:color="auto"/>
        <w:left w:val="none" w:sz="0" w:space="0" w:color="auto"/>
        <w:bottom w:val="none" w:sz="0" w:space="0" w:color="auto"/>
        <w:right w:val="none" w:sz="0" w:space="0" w:color="auto"/>
      </w:divBdr>
      <w:divsChild>
        <w:div w:id="764032861">
          <w:marLeft w:val="547"/>
          <w:marRight w:val="0"/>
          <w:marTop w:val="0"/>
          <w:marBottom w:val="0"/>
          <w:divBdr>
            <w:top w:val="none" w:sz="0" w:space="0" w:color="auto"/>
            <w:left w:val="none" w:sz="0" w:space="0" w:color="auto"/>
            <w:bottom w:val="none" w:sz="0" w:space="0" w:color="auto"/>
            <w:right w:val="none" w:sz="0" w:space="0" w:color="auto"/>
          </w:divBdr>
        </w:div>
        <w:div w:id="198897492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3F683-F1E6-4056-A13F-9AB672C67DBA}">
  <ds:schemaRefs>
    <ds:schemaRef ds:uri="http://schemas.microsoft.com/sharepoint/events"/>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10252</Words>
  <Characters>58439</Characters>
  <Application>Microsoft Office Word</Application>
  <DocSecurity>4</DocSecurity>
  <Lines>486</Lines>
  <Paragraphs>137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68554</CharactersWithSpaces>
  <SharedDoc>false</SharedDoc>
  <HLinks>
    <vt:vector size="96" baseType="variant">
      <vt:variant>
        <vt:i4>2687083</vt:i4>
      </vt:variant>
      <vt:variant>
        <vt:i4>48</vt:i4>
      </vt:variant>
      <vt:variant>
        <vt:i4>0</vt:i4>
      </vt:variant>
      <vt:variant>
        <vt:i4>5</vt:i4>
      </vt:variant>
      <vt:variant>
        <vt:lpwstr>mailto:nuno.kiilerich_pratas@nokia-bell-labs.com</vt:lpwstr>
      </vt:variant>
      <vt:variant>
        <vt:lpwstr/>
      </vt:variant>
      <vt:variant>
        <vt:i4>3211331</vt:i4>
      </vt:variant>
      <vt:variant>
        <vt:i4>45</vt:i4>
      </vt:variant>
      <vt:variant>
        <vt:i4>0</vt:i4>
      </vt:variant>
      <vt:variant>
        <vt:i4>5</vt:i4>
      </vt:variant>
      <vt:variant>
        <vt:lpwstr>mailto:jari.lindholm@nokia.com</vt:lpwstr>
      </vt:variant>
      <vt:variant>
        <vt:lpwstr/>
      </vt:variant>
      <vt:variant>
        <vt:i4>3670081</vt:i4>
      </vt:variant>
      <vt:variant>
        <vt:i4>42</vt:i4>
      </vt:variant>
      <vt:variant>
        <vt:i4>0</vt:i4>
      </vt:variant>
      <vt:variant>
        <vt:i4>5</vt:i4>
      </vt:variant>
      <vt:variant>
        <vt:lpwstr>mailto:yong.g.liu@nokia-sbell.com</vt:lpwstr>
      </vt:variant>
      <vt:variant>
        <vt:lpwstr/>
      </vt:variant>
      <vt:variant>
        <vt:i4>3670081</vt:i4>
      </vt:variant>
      <vt:variant>
        <vt:i4>39</vt:i4>
      </vt:variant>
      <vt:variant>
        <vt:i4>0</vt:i4>
      </vt:variant>
      <vt:variant>
        <vt:i4>5</vt:i4>
      </vt:variant>
      <vt:variant>
        <vt:lpwstr>mailto:yong.g.liu@nokia-sbell.com</vt:lpwstr>
      </vt:variant>
      <vt:variant>
        <vt:lpwstr/>
      </vt:variant>
      <vt:variant>
        <vt:i4>3670081</vt:i4>
      </vt:variant>
      <vt:variant>
        <vt:i4>36</vt:i4>
      </vt:variant>
      <vt:variant>
        <vt:i4>0</vt:i4>
      </vt:variant>
      <vt:variant>
        <vt:i4>5</vt:i4>
      </vt:variant>
      <vt:variant>
        <vt:lpwstr>mailto:yong.g.liu@nokia-sbell.com</vt:lpwstr>
      </vt:variant>
      <vt:variant>
        <vt:lpwstr/>
      </vt:variant>
      <vt:variant>
        <vt:i4>3539025</vt:i4>
      </vt:variant>
      <vt:variant>
        <vt:i4>33</vt:i4>
      </vt:variant>
      <vt:variant>
        <vt:i4>0</vt:i4>
      </vt:variant>
      <vt:variant>
        <vt:i4>5</vt:i4>
      </vt:variant>
      <vt:variant>
        <vt:lpwstr>mailto:timo.lunttila@nokia.com</vt:lpwstr>
      </vt:variant>
      <vt:variant>
        <vt:lpwstr/>
      </vt:variant>
      <vt:variant>
        <vt:i4>5111869</vt:i4>
      </vt:variant>
      <vt:variant>
        <vt:i4>30</vt:i4>
      </vt:variant>
      <vt:variant>
        <vt:i4>0</vt:i4>
      </vt:variant>
      <vt:variant>
        <vt:i4>5</vt:i4>
      </vt:variant>
      <vt:variant>
        <vt:lpwstr>mailto:laura.sanchez@nokia-bell-labs.com</vt:lpwstr>
      </vt:variant>
      <vt:variant>
        <vt:lpwstr/>
      </vt:variant>
      <vt:variant>
        <vt:i4>2687083</vt:i4>
      </vt:variant>
      <vt:variant>
        <vt:i4>27</vt:i4>
      </vt:variant>
      <vt:variant>
        <vt:i4>0</vt:i4>
      </vt:variant>
      <vt:variant>
        <vt:i4>5</vt:i4>
      </vt:variant>
      <vt:variant>
        <vt:lpwstr>mailto:nuno.kiilerich_pratas@nokia-bell-labs.com</vt:lpwstr>
      </vt:variant>
      <vt:variant>
        <vt:lpwstr/>
      </vt:variant>
      <vt:variant>
        <vt:i4>8323089</vt:i4>
      </vt:variant>
      <vt:variant>
        <vt:i4>24</vt:i4>
      </vt:variant>
      <vt:variant>
        <vt:i4>0</vt:i4>
      </vt:variant>
      <vt:variant>
        <vt:i4>5</vt:i4>
      </vt:variant>
      <vt:variant>
        <vt:lpwstr>mailto:torsten.wildschek@nokia.com</vt:lpwstr>
      </vt:variant>
      <vt:variant>
        <vt:lpwstr/>
      </vt:variant>
      <vt:variant>
        <vt:i4>3539025</vt:i4>
      </vt:variant>
      <vt:variant>
        <vt:i4>21</vt:i4>
      </vt:variant>
      <vt:variant>
        <vt:i4>0</vt:i4>
      </vt:variant>
      <vt:variant>
        <vt:i4>5</vt:i4>
      </vt:variant>
      <vt:variant>
        <vt:lpwstr>mailto:timo.lunttila@nokia.com</vt:lpwstr>
      </vt:variant>
      <vt:variant>
        <vt:lpwstr/>
      </vt:variant>
      <vt:variant>
        <vt:i4>7274582</vt:i4>
      </vt:variant>
      <vt:variant>
        <vt:i4>18</vt:i4>
      </vt:variant>
      <vt:variant>
        <vt:i4>0</vt:i4>
      </vt:variant>
      <vt:variant>
        <vt:i4>5</vt:i4>
      </vt:variant>
      <vt:variant>
        <vt:lpwstr>mailto:naizheng.zheng@nokia-sbell.com</vt:lpwstr>
      </vt:variant>
      <vt:variant>
        <vt:lpwstr/>
      </vt:variant>
      <vt:variant>
        <vt:i4>5111869</vt:i4>
      </vt:variant>
      <vt:variant>
        <vt:i4>15</vt:i4>
      </vt:variant>
      <vt:variant>
        <vt:i4>0</vt:i4>
      </vt:variant>
      <vt:variant>
        <vt:i4>5</vt:i4>
      </vt:variant>
      <vt:variant>
        <vt:lpwstr>mailto:laura.sanchez@nokia-bell-labs.com</vt:lpwstr>
      </vt:variant>
      <vt:variant>
        <vt:lpwstr/>
      </vt:variant>
      <vt:variant>
        <vt:i4>7274582</vt:i4>
      </vt:variant>
      <vt:variant>
        <vt:i4>12</vt:i4>
      </vt:variant>
      <vt:variant>
        <vt:i4>0</vt:i4>
      </vt:variant>
      <vt:variant>
        <vt:i4>5</vt:i4>
      </vt:variant>
      <vt:variant>
        <vt:lpwstr>mailto:naizheng.zheng@nokia-sbell.com</vt:lpwstr>
      </vt:variant>
      <vt:variant>
        <vt:lpwstr/>
      </vt:variant>
      <vt:variant>
        <vt:i4>7274582</vt:i4>
      </vt:variant>
      <vt:variant>
        <vt:i4>9</vt:i4>
      </vt:variant>
      <vt:variant>
        <vt:i4>0</vt:i4>
      </vt:variant>
      <vt:variant>
        <vt:i4>5</vt:i4>
      </vt:variant>
      <vt:variant>
        <vt:lpwstr>mailto:naizheng.zheng@nokia-sbell.com</vt:lpwstr>
      </vt:variant>
      <vt:variant>
        <vt:lpwstr/>
      </vt:variant>
      <vt:variant>
        <vt:i4>8323089</vt:i4>
      </vt:variant>
      <vt:variant>
        <vt:i4>3</vt:i4>
      </vt:variant>
      <vt:variant>
        <vt:i4>0</vt:i4>
      </vt:variant>
      <vt:variant>
        <vt:i4>5</vt:i4>
      </vt:variant>
      <vt:variant>
        <vt:lpwstr>mailto:torsten.wildschek@nokia.com</vt:lpwstr>
      </vt:variant>
      <vt:variant>
        <vt:lpwstr/>
      </vt:variant>
      <vt:variant>
        <vt:i4>5111869</vt:i4>
      </vt:variant>
      <vt:variant>
        <vt:i4>0</vt:i4>
      </vt:variant>
      <vt:variant>
        <vt:i4>0</vt:i4>
      </vt:variant>
      <vt:variant>
        <vt:i4>5</vt:i4>
      </vt:variant>
      <vt:variant>
        <vt:lpwstr>mailto:laura.sanchez@nokia-bell-labs.com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cp:lastPrinted>2022-08-05T23:17:00Z</cp:lastPrinted>
  <dcterms:created xsi:type="dcterms:W3CDTF">2023-02-17T23:13:00Z</dcterms:created>
  <dcterms:modified xsi:type="dcterms:W3CDTF">2023-02-17T23:13:00Z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df6c839e-43e7-4d0e-8089-1d3150b76dc3</vt:lpwstr>
  </property>
  <property fmtid="{D5CDD505-2E9C-101B-9397-08002B2CF9AE}" pid="6" name="MeetingPlaceDates">
    <vt:lpwstr>Athens, Greece, February 27th - March 3rd, 2023</vt:lpwstr>
  </property>
  <property fmtid="{D5CDD505-2E9C-101B-9397-08002B2CF9AE}" pid="7" name="TdocSource">
    <vt:lpwstr>Nokia, Nokia Shanghai Bell</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Title">
    <vt:lpwstr>On Physical Channel Design Framework for SL-U</vt:lpwstr>
  </property>
  <property fmtid="{D5CDD505-2E9C-101B-9397-08002B2CF9AE}" pid="11" name="TdocId">
    <vt:lpwstr>R1-2300037</vt:lpwstr>
  </property>
  <property fmtid="{D5CDD505-2E9C-101B-9397-08002B2CF9AE}" pid="12" name="TdocAgendaItem">
    <vt:lpwstr>9.4.1.2</vt:lpwstr>
  </property>
</Properties>
</file>