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4365C" w14:textId="045B5FFB" w:rsidR="00FD4DA2" w:rsidRDefault="00000000">
      <w:pPr>
        <w:pStyle w:val="Header"/>
        <w:rPr>
          <w:rFonts w:ascii="Arial" w:eastAsia="Arial" w:hAnsi="Arial" w:cs="Arial"/>
          <w:b/>
          <w:bCs/>
          <w:color w:val="70AD47" w:themeColor="accent6"/>
        </w:rPr>
      </w:pPr>
      <w:r>
        <w:rPr>
          <w:rFonts w:ascii="Arial" w:eastAsia="Arial" w:hAnsi="Arial" w:cs="Arial"/>
          <w:b/>
          <w:bCs/>
          <w:color w:val="70AD47" w:themeColor="accent6"/>
          <w:lang w:val="en-US"/>
        </w:rPr>
        <w:t>3GPP TSG RAN WG1 #112</w:t>
      </w:r>
      <w:r>
        <w:tab/>
      </w:r>
      <w:r>
        <w:tab/>
      </w:r>
      <w:r>
        <w:rPr>
          <w:rFonts w:ascii="Arial" w:eastAsia="Arial" w:hAnsi="Arial" w:cs="Arial"/>
          <w:b/>
          <w:bCs/>
          <w:color w:val="70AD47" w:themeColor="accent6"/>
          <w:lang w:val="en-US"/>
        </w:rPr>
        <w:t>R1-</w:t>
      </w:r>
      <w:r>
        <w:rPr>
          <w:rFonts w:ascii="Arial" w:eastAsia="Arial" w:hAnsi="Arial" w:cs="Arial"/>
          <w:b/>
          <w:bCs/>
          <w:color w:val="70AD47" w:themeColor="accent6"/>
        </w:rPr>
        <w:t xml:space="preserve"> 2301</w:t>
      </w:r>
      <w:r w:rsidR="00994D00">
        <w:rPr>
          <w:rFonts w:ascii="Arial" w:eastAsia="Arial" w:hAnsi="Arial" w:cs="Arial"/>
          <w:b/>
          <w:bCs/>
          <w:color w:val="70AD47" w:themeColor="accent6"/>
        </w:rPr>
        <w:t>805</w:t>
      </w:r>
    </w:p>
    <w:p w14:paraId="52C64096" w14:textId="77777777" w:rsidR="00FD4DA2" w:rsidRDefault="00FD4DA2">
      <w:pPr>
        <w:widowControl w:val="0"/>
        <w:tabs>
          <w:tab w:val="right" w:pos="9639"/>
        </w:tabs>
        <w:rPr>
          <w:rFonts w:ascii="Arial" w:eastAsia="Arial" w:hAnsi="Arial" w:cs="Arial"/>
          <w:b/>
          <w:bCs/>
          <w:color w:val="70AD47" w:themeColor="accent6"/>
          <w:lang w:val="en-US"/>
        </w:rPr>
      </w:pPr>
    </w:p>
    <w:p w14:paraId="1AA89A2E" w14:textId="77777777" w:rsidR="00FD4DA2" w:rsidRDefault="00000000">
      <w:pPr>
        <w:pStyle w:val="Header"/>
        <w:widowControl w:val="0"/>
        <w:rPr>
          <w:rFonts w:ascii="Arial" w:eastAsia="Arial" w:hAnsi="Arial" w:cs="Arial"/>
          <w:b/>
          <w:bCs/>
          <w:color w:val="70AD47" w:themeColor="accent6"/>
          <w:lang w:val="en-US"/>
        </w:rPr>
      </w:pPr>
      <w:r>
        <w:rPr>
          <w:rFonts w:ascii="Arial" w:eastAsia="Arial" w:hAnsi="Arial" w:cs="Arial"/>
          <w:b/>
          <w:bCs/>
          <w:color w:val="70AD47" w:themeColor="accent6"/>
          <w:lang w:val="en-US"/>
        </w:rPr>
        <w:t>Athens, Greece, 27 February – 03 March 2023</w:t>
      </w:r>
    </w:p>
    <w:p w14:paraId="512F8876" w14:textId="77777777" w:rsidR="00FD4DA2" w:rsidRDefault="00FD4DA2">
      <w:pPr>
        <w:widowControl w:val="0"/>
        <w:spacing w:after="160" w:line="252" w:lineRule="auto"/>
        <w:rPr>
          <w:rFonts w:ascii="Arial" w:eastAsia="Arial" w:hAnsi="Arial" w:cs="Arial"/>
          <w:b/>
          <w:bCs/>
          <w:color w:val="70AD47" w:themeColor="accent6"/>
          <w:lang w:val="en-US"/>
        </w:rPr>
      </w:pPr>
    </w:p>
    <w:p w14:paraId="27930816" w14:textId="77777777" w:rsidR="00FD4DA2" w:rsidRDefault="00000000">
      <w:pPr>
        <w:pStyle w:val="LO-Normal5"/>
        <w:jc w:val="both"/>
        <w:rPr>
          <w:rFonts w:ascii="Arial" w:eastAsia="Arial" w:hAnsi="Arial"/>
          <w:b/>
          <w:bCs/>
          <w:color w:val="70AD47" w:themeColor="accent6"/>
          <w:sz w:val="24"/>
          <w:szCs w:val="24"/>
        </w:rPr>
      </w:pPr>
      <w:r>
        <w:rPr>
          <w:rFonts w:ascii="Arial" w:eastAsia="Arial" w:hAnsi="Arial"/>
          <w:b/>
          <w:bCs/>
          <w:color w:val="70AD47" w:themeColor="accent6"/>
          <w:sz w:val="24"/>
          <w:szCs w:val="24"/>
          <w:lang w:val="en-US" w:eastAsia="zh-CN" w:bidi="hi-IN"/>
        </w:rPr>
        <w:t>Agenda item:</w:t>
      </w:r>
      <w:r>
        <w:tab/>
      </w:r>
      <w:r>
        <w:rPr>
          <w:rFonts w:ascii="Arial" w:eastAsia="Arial" w:hAnsi="Arial"/>
          <w:b/>
          <w:bCs/>
          <w:color w:val="70AD47" w:themeColor="accent6"/>
          <w:sz w:val="24"/>
          <w:szCs w:val="24"/>
          <w:lang w:eastAsia="zh-CN" w:bidi="hi-IN"/>
        </w:rPr>
        <w:t>9.2.2.1</w:t>
      </w:r>
    </w:p>
    <w:p w14:paraId="4EA9F913" w14:textId="77777777" w:rsidR="00FD4DA2" w:rsidRDefault="00000000">
      <w:pPr>
        <w:tabs>
          <w:tab w:val="left" w:pos="1985"/>
        </w:tabs>
        <w:spacing w:after="120" w:line="252" w:lineRule="auto"/>
        <w:ind w:left="1985" w:hanging="1985"/>
        <w:jc w:val="both"/>
        <w:rPr>
          <w:rFonts w:ascii="Arial" w:eastAsia="Arial" w:hAnsi="Arial" w:cs="Arial"/>
          <w:b/>
          <w:bCs/>
          <w:color w:val="70AD47" w:themeColor="accent6"/>
          <w:lang w:val="en-US"/>
        </w:rPr>
      </w:pPr>
      <w:r>
        <w:rPr>
          <w:rFonts w:ascii="Arial" w:eastAsia="Arial" w:hAnsi="Arial" w:cs="Arial"/>
          <w:b/>
          <w:bCs/>
          <w:color w:val="70AD47" w:themeColor="accent6"/>
          <w:lang w:val="en-US"/>
        </w:rPr>
        <w:t>Source:</w:t>
      </w:r>
      <w:r>
        <w:tab/>
      </w:r>
      <w:r>
        <w:tab/>
      </w:r>
      <w:r>
        <w:rPr>
          <w:rFonts w:ascii="Arial" w:eastAsia="Arial" w:hAnsi="Arial" w:cs="Arial"/>
          <w:b/>
          <w:bCs/>
          <w:color w:val="70AD47" w:themeColor="accent6"/>
          <w:lang w:val="en-US"/>
        </w:rPr>
        <w:t>CEWiT</w:t>
      </w:r>
    </w:p>
    <w:p w14:paraId="69C539DF" w14:textId="77777777" w:rsidR="00FD4DA2" w:rsidRDefault="00000000">
      <w:pPr>
        <w:pStyle w:val="LO-Normal5"/>
        <w:jc w:val="both"/>
        <w:rPr>
          <w:rFonts w:ascii="Arial" w:eastAsia="Arial" w:hAnsi="Arial"/>
          <w:b/>
          <w:bCs/>
          <w:color w:val="70AD47" w:themeColor="accent6"/>
          <w:sz w:val="24"/>
          <w:szCs w:val="24"/>
        </w:rPr>
      </w:pPr>
      <w:r>
        <w:rPr>
          <w:rFonts w:ascii="Arial" w:eastAsia="Arial" w:hAnsi="Arial"/>
          <w:b/>
          <w:bCs/>
          <w:color w:val="70AD47" w:themeColor="accent6"/>
          <w:sz w:val="24"/>
          <w:szCs w:val="24"/>
          <w:lang w:val="en-US" w:eastAsia="zh-CN" w:bidi="hi-IN"/>
        </w:rPr>
        <w:t>Title:</w:t>
      </w:r>
      <w:r>
        <w:tab/>
      </w:r>
      <w:r>
        <w:tab/>
      </w:r>
      <w:r>
        <w:tab/>
      </w:r>
      <w:r>
        <w:rPr>
          <w:rFonts w:ascii="Arial" w:eastAsia="Arial" w:hAnsi="Arial"/>
          <w:b/>
          <w:bCs/>
          <w:color w:val="70AD47" w:themeColor="accent6"/>
          <w:sz w:val="24"/>
          <w:szCs w:val="24"/>
          <w:lang w:eastAsia="zh-CN" w:bidi="hi-IN"/>
        </w:rPr>
        <w:t xml:space="preserve">Evaluation of AI and ML for CSI feedback enhancement </w:t>
      </w:r>
    </w:p>
    <w:p w14:paraId="4E4A1666" w14:textId="77777777" w:rsidR="00FD4DA2" w:rsidRDefault="00000000">
      <w:pPr>
        <w:pStyle w:val="LO-Normal5"/>
        <w:jc w:val="both"/>
        <w:rPr>
          <w:rFonts w:ascii="Arial" w:eastAsia="Arial" w:hAnsi="Arial"/>
          <w:b/>
          <w:bCs/>
          <w:color w:val="70AD47" w:themeColor="accent6"/>
          <w:sz w:val="24"/>
          <w:szCs w:val="24"/>
          <w:lang w:val="en-US"/>
        </w:rPr>
      </w:pPr>
      <w:r>
        <w:rPr>
          <w:rFonts w:ascii="Arial" w:eastAsia="Arial" w:hAnsi="Arial"/>
          <w:b/>
          <w:bCs/>
          <w:color w:val="70AD47" w:themeColor="accent6"/>
          <w:sz w:val="24"/>
          <w:szCs w:val="24"/>
          <w:lang w:val="en-US" w:eastAsia="zh-CN" w:bidi="hi-IN"/>
        </w:rPr>
        <w:t>Document for:</w:t>
      </w:r>
      <w:r>
        <w:tab/>
      </w:r>
      <w:r>
        <w:rPr>
          <w:rFonts w:ascii="Arial" w:eastAsia="Arial" w:hAnsi="Arial"/>
          <w:b/>
          <w:bCs/>
          <w:color w:val="70AD47" w:themeColor="accent6"/>
          <w:sz w:val="24"/>
          <w:szCs w:val="24"/>
          <w:lang w:val="en-US" w:eastAsia="zh-CN" w:bidi="hi-IN"/>
        </w:rPr>
        <w:t>Discussion</w:t>
      </w:r>
    </w:p>
    <w:p w14:paraId="0B4A2099" w14:textId="77777777" w:rsidR="00FD4DA2" w:rsidRDefault="00000000">
      <w:pPr>
        <w:pStyle w:val="Heading1"/>
        <w:rPr>
          <w:b/>
          <w:bCs/>
          <w:lang w:val="en-US"/>
        </w:rPr>
      </w:pPr>
      <w:r>
        <w:rPr>
          <w:b/>
          <w:bCs/>
          <w:lang w:val="en-US"/>
        </w:rPr>
        <w:t>1 Introduction</w:t>
      </w:r>
    </w:p>
    <w:p w14:paraId="35D14362" w14:textId="77777777" w:rsidR="00FD4DA2" w:rsidRDefault="00000000">
      <w:bookmarkStart w:id="0" w:name="_Hlk111120272"/>
      <w:r>
        <w:rPr>
          <w:rFonts w:ascii="Times New Roman" w:eastAsia="Times New Roman" w:hAnsi="Times New Roman"/>
          <w:lang w:val="en-US"/>
        </w:rPr>
        <w:t xml:space="preserve">In RAN#111, the following agreements, conclusions, and working assumptions were </w:t>
      </w:r>
      <w:bookmarkEnd w:id="0"/>
      <w:r>
        <w:rPr>
          <w:rFonts w:ascii="Times New Roman" w:eastAsia="Times New Roman" w:hAnsi="Times New Roman"/>
          <w:lang w:val="en-US"/>
        </w:rPr>
        <w:t>adopted regarding CSI feedback enhancement.  For general CSI enhancement evaluation, the following items apply:</w:t>
      </w:r>
    </w:p>
    <w:p w14:paraId="3812CA1D" w14:textId="77777777" w:rsidR="00FD4DA2" w:rsidRDefault="00000000">
      <w:pPr>
        <w:spacing w:before="240"/>
        <w:rPr>
          <w:b/>
          <w:highlight w:val="darkYellow"/>
        </w:rPr>
      </w:pPr>
      <w:r>
        <w:rPr>
          <w:b/>
          <w:highlight w:val="darkYellow"/>
        </w:rPr>
        <w:t>Working Assumption</w:t>
      </w:r>
    </w:p>
    <w:p w14:paraId="43E08743" w14:textId="77777777" w:rsidR="00FD4DA2" w:rsidRDefault="00000000">
      <w:pPr>
        <w:spacing w:before="240"/>
        <w:jc w:val="both"/>
        <w:rPr>
          <w:rFonts w:eastAsia="DengXian" w:hint="eastAsia"/>
        </w:rPr>
      </w:pPr>
      <w:r>
        <w:rPr>
          <w:rFonts w:eastAsia="DengXian"/>
          <w:b/>
        </w:rPr>
        <w:t>F</w:t>
      </w:r>
      <w:r>
        <w:rPr>
          <w:rFonts w:eastAsia="DengXian"/>
        </w:rPr>
        <w:t>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7B1EF2F" w14:textId="77777777" w:rsidR="00FD4DA2" w:rsidRDefault="00FD4DA2">
      <w:pPr>
        <w:rPr>
          <w:rFonts w:eastAsia="DengXian;等线"/>
          <w:b/>
          <w:bCs/>
        </w:rPr>
      </w:pPr>
    </w:p>
    <w:p w14:paraId="20318963" w14:textId="77777777" w:rsidR="00FD4DA2" w:rsidRDefault="00000000">
      <w:r>
        <w:rPr>
          <w:rFonts w:eastAsia="DengXian;等线"/>
          <w:b/>
          <w:highlight w:val="darkYellow"/>
        </w:rPr>
        <w:t>Working Assumption</w:t>
      </w:r>
    </w:p>
    <w:p w14:paraId="27704DFE" w14:textId="77777777" w:rsidR="00FD4DA2" w:rsidRDefault="00000000">
      <w:pPr>
        <w:spacing w:before="240"/>
        <w:jc w:val="both"/>
        <w:rPr>
          <w:rFonts w:eastAsia="DengXian" w:hint="eastAsia"/>
        </w:rPr>
      </w:pPr>
      <w:r>
        <w:rPr>
          <w:rFonts w:eastAsia="DengXian"/>
        </w:rPr>
        <w:t>For the AI/ML based CSI prediction sub use case, the following initial template is considered for companies to report the evaluation results of AI/ML-based CSI prediction for the case without generalization/scalability verification.</w:t>
      </w:r>
    </w:p>
    <w:p w14:paraId="1A6CD780" w14:textId="77777777" w:rsidR="00FD4DA2" w:rsidRDefault="00FD4DA2">
      <w:pPr>
        <w:spacing w:before="240"/>
        <w:jc w:val="both"/>
        <w:rPr>
          <w:rFonts w:eastAsia="DengXian" w:hint="eastAsia"/>
        </w:rPr>
      </w:pPr>
    </w:p>
    <w:tbl>
      <w:tblPr>
        <w:tblW w:w="8530" w:type="dxa"/>
        <w:tblInd w:w="-15" w:type="dxa"/>
        <w:tblLook w:val="0000" w:firstRow="0" w:lastRow="0" w:firstColumn="0" w:lastColumn="0" w:noHBand="0" w:noVBand="0"/>
      </w:tblPr>
      <w:tblGrid>
        <w:gridCol w:w="1979"/>
        <w:gridCol w:w="1985"/>
        <w:gridCol w:w="2129"/>
        <w:gridCol w:w="2437"/>
      </w:tblGrid>
      <w:tr w:rsidR="00FD4DA2" w14:paraId="2FBF005B" w14:textId="77777777">
        <w:tc>
          <w:tcPr>
            <w:tcW w:w="1978" w:type="dxa"/>
            <w:tcBorders>
              <w:top w:val="single" w:sz="4" w:space="0" w:color="000000"/>
              <w:left w:val="single" w:sz="4" w:space="0" w:color="000000"/>
              <w:bottom w:val="single" w:sz="4" w:space="0" w:color="000000"/>
            </w:tcBorders>
          </w:tcPr>
          <w:p w14:paraId="5C941540" w14:textId="77777777" w:rsidR="00FD4DA2" w:rsidRDefault="00FD4DA2">
            <w:pPr>
              <w:snapToGrid w:val="0"/>
              <w:jc w:val="center"/>
              <w:rPr>
                <w:szCs w:val="20"/>
              </w:rPr>
            </w:pPr>
          </w:p>
        </w:tc>
        <w:tc>
          <w:tcPr>
            <w:tcW w:w="1985" w:type="dxa"/>
            <w:tcBorders>
              <w:top w:val="single" w:sz="4" w:space="0" w:color="000000"/>
              <w:left w:val="single" w:sz="4" w:space="0" w:color="000000"/>
              <w:bottom w:val="single" w:sz="4" w:space="0" w:color="000000"/>
            </w:tcBorders>
          </w:tcPr>
          <w:p w14:paraId="38002A97" w14:textId="77777777" w:rsidR="00FD4DA2" w:rsidRDefault="00FD4DA2">
            <w:pPr>
              <w:snapToGrid w:val="0"/>
              <w:jc w:val="center"/>
              <w:rPr>
                <w:szCs w:val="20"/>
              </w:rPr>
            </w:pPr>
          </w:p>
        </w:tc>
        <w:tc>
          <w:tcPr>
            <w:tcW w:w="2129" w:type="dxa"/>
            <w:tcBorders>
              <w:top w:val="single" w:sz="4" w:space="0" w:color="000000"/>
              <w:left w:val="single" w:sz="4" w:space="0" w:color="000000"/>
              <w:bottom w:val="single" w:sz="4" w:space="0" w:color="000000"/>
            </w:tcBorders>
          </w:tcPr>
          <w:p w14:paraId="796EC3BC" w14:textId="77777777" w:rsidR="00FD4DA2" w:rsidRDefault="00000000">
            <w:pPr>
              <w:jc w:val="center"/>
            </w:pPr>
            <w:r>
              <w:rPr>
                <w:szCs w:val="20"/>
              </w:rPr>
              <w:t>Source 1</w:t>
            </w:r>
          </w:p>
        </w:tc>
        <w:tc>
          <w:tcPr>
            <w:tcW w:w="2437" w:type="dxa"/>
            <w:tcBorders>
              <w:top w:val="single" w:sz="4" w:space="0" w:color="000000"/>
              <w:left w:val="single" w:sz="4" w:space="0" w:color="000000"/>
              <w:bottom w:val="single" w:sz="4" w:space="0" w:color="000000"/>
              <w:right w:val="single" w:sz="4" w:space="0" w:color="000000"/>
            </w:tcBorders>
          </w:tcPr>
          <w:p w14:paraId="2957FE2E" w14:textId="77777777" w:rsidR="00FD4DA2" w:rsidRDefault="00000000">
            <w:pPr>
              <w:jc w:val="center"/>
              <w:rPr>
                <w:szCs w:val="20"/>
              </w:rPr>
            </w:pPr>
            <w:r>
              <w:rPr>
                <w:szCs w:val="20"/>
              </w:rPr>
              <w:t>…</w:t>
            </w:r>
          </w:p>
        </w:tc>
      </w:tr>
      <w:tr w:rsidR="00FD4DA2" w14:paraId="670214C7" w14:textId="77777777">
        <w:tc>
          <w:tcPr>
            <w:tcW w:w="1978" w:type="dxa"/>
            <w:vMerge w:val="restart"/>
            <w:tcBorders>
              <w:top w:val="single" w:sz="4" w:space="0" w:color="000000"/>
              <w:left w:val="single" w:sz="4" w:space="0" w:color="000000"/>
              <w:bottom w:val="single" w:sz="4" w:space="0" w:color="000000"/>
            </w:tcBorders>
          </w:tcPr>
          <w:p w14:paraId="4D7D6E23" w14:textId="77777777" w:rsidR="00FD4DA2" w:rsidRDefault="00000000">
            <w:pPr>
              <w:jc w:val="center"/>
              <w:rPr>
                <w:szCs w:val="20"/>
              </w:rPr>
            </w:pPr>
            <w:r>
              <w:rPr>
                <w:szCs w:val="20"/>
              </w:rPr>
              <w:t>AI/ML model description</w:t>
            </w:r>
          </w:p>
        </w:tc>
        <w:tc>
          <w:tcPr>
            <w:tcW w:w="1985" w:type="dxa"/>
            <w:tcBorders>
              <w:top w:val="single" w:sz="4" w:space="0" w:color="000000"/>
              <w:left w:val="single" w:sz="4" w:space="0" w:color="000000"/>
              <w:bottom w:val="single" w:sz="4" w:space="0" w:color="000000"/>
            </w:tcBorders>
          </w:tcPr>
          <w:p w14:paraId="5FF70EB4" w14:textId="77777777" w:rsidR="00FD4DA2" w:rsidRDefault="00000000">
            <w:pPr>
              <w:jc w:val="center"/>
              <w:rPr>
                <w:szCs w:val="20"/>
              </w:rPr>
            </w:pPr>
            <w:r>
              <w:rPr>
                <w:szCs w:val="20"/>
              </w:rPr>
              <w:t>AL/ML model backbone</w:t>
            </w:r>
          </w:p>
        </w:tc>
        <w:tc>
          <w:tcPr>
            <w:tcW w:w="2129" w:type="dxa"/>
            <w:tcBorders>
              <w:top w:val="single" w:sz="4" w:space="0" w:color="000000"/>
              <w:left w:val="single" w:sz="4" w:space="0" w:color="000000"/>
              <w:bottom w:val="single" w:sz="4" w:space="0" w:color="000000"/>
            </w:tcBorders>
          </w:tcPr>
          <w:p w14:paraId="23FBEF00"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130CA427" w14:textId="77777777" w:rsidR="00FD4DA2" w:rsidRDefault="00FD4DA2">
            <w:pPr>
              <w:snapToGrid w:val="0"/>
              <w:jc w:val="center"/>
              <w:rPr>
                <w:szCs w:val="20"/>
              </w:rPr>
            </w:pPr>
          </w:p>
        </w:tc>
      </w:tr>
      <w:tr w:rsidR="00FD4DA2" w14:paraId="2ECA877A" w14:textId="77777777">
        <w:tc>
          <w:tcPr>
            <w:tcW w:w="1978" w:type="dxa"/>
            <w:vMerge/>
            <w:tcBorders>
              <w:top w:val="single" w:sz="4" w:space="0" w:color="000000"/>
              <w:left w:val="single" w:sz="4" w:space="0" w:color="000000"/>
              <w:bottom w:val="single" w:sz="4" w:space="0" w:color="000000"/>
            </w:tcBorders>
          </w:tcPr>
          <w:p w14:paraId="55E4015D" w14:textId="77777777" w:rsidR="00FD4DA2" w:rsidRDefault="00FD4DA2"/>
        </w:tc>
        <w:tc>
          <w:tcPr>
            <w:tcW w:w="1985" w:type="dxa"/>
            <w:tcBorders>
              <w:top w:val="single" w:sz="4" w:space="0" w:color="000000"/>
              <w:left w:val="single" w:sz="4" w:space="0" w:color="000000"/>
              <w:bottom w:val="single" w:sz="4" w:space="0" w:color="000000"/>
            </w:tcBorders>
          </w:tcPr>
          <w:p w14:paraId="27153C48" w14:textId="77777777" w:rsidR="00FD4DA2" w:rsidRDefault="00000000">
            <w:pPr>
              <w:jc w:val="center"/>
              <w:rPr>
                <w:szCs w:val="20"/>
              </w:rPr>
            </w:pPr>
            <w:r>
              <w:rPr>
                <w:szCs w:val="20"/>
              </w:rPr>
              <w:t>[Pre-processing]</w:t>
            </w:r>
          </w:p>
        </w:tc>
        <w:tc>
          <w:tcPr>
            <w:tcW w:w="2129" w:type="dxa"/>
            <w:tcBorders>
              <w:top w:val="single" w:sz="4" w:space="0" w:color="000000"/>
              <w:left w:val="single" w:sz="4" w:space="0" w:color="000000"/>
              <w:bottom w:val="single" w:sz="4" w:space="0" w:color="000000"/>
            </w:tcBorders>
          </w:tcPr>
          <w:p w14:paraId="74B6546B"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11D18AE7" w14:textId="77777777" w:rsidR="00FD4DA2" w:rsidRDefault="00FD4DA2">
            <w:pPr>
              <w:snapToGrid w:val="0"/>
              <w:jc w:val="center"/>
              <w:rPr>
                <w:szCs w:val="20"/>
              </w:rPr>
            </w:pPr>
          </w:p>
        </w:tc>
      </w:tr>
      <w:tr w:rsidR="00FD4DA2" w14:paraId="3A3B006F" w14:textId="77777777">
        <w:tc>
          <w:tcPr>
            <w:tcW w:w="1978" w:type="dxa"/>
            <w:vMerge/>
            <w:tcBorders>
              <w:top w:val="single" w:sz="4" w:space="0" w:color="000000"/>
              <w:left w:val="single" w:sz="4" w:space="0" w:color="000000"/>
              <w:bottom w:val="single" w:sz="4" w:space="0" w:color="000000"/>
            </w:tcBorders>
          </w:tcPr>
          <w:p w14:paraId="2ABC18B5" w14:textId="77777777" w:rsidR="00FD4DA2" w:rsidRDefault="00FD4DA2"/>
        </w:tc>
        <w:tc>
          <w:tcPr>
            <w:tcW w:w="1985" w:type="dxa"/>
            <w:tcBorders>
              <w:top w:val="single" w:sz="4" w:space="0" w:color="000000"/>
              <w:left w:val="single" w:sz="4" w:space="0" w:color="000000"/>
              <w:bottom w:val="single" w:sz="4" w:space="0" w:color="000000"/>
            </w:tcBorders>
          </w:tcPr>
          <w:p w14:paraId="0D0C92E0" w14:textId="77777777" w:rsidR="00FD4DA2" w:rsidRDefault="00000000">
            <w:pPr>
              <w:jc w:val="center"/>
              <w:rPr>
                <w:szCs w:val="20"/>
              </w:rPr>
            </w:pPr>
            <w:r>
              <w:rPr>
                <w:szCs w:val="20"/>
              </w:rPr>
              <w:t>[Post-processing]</w:t>
            </w:r>
          </w:p>
        </w:tc>
        <w:tc>
          <w:tcPr>
            <w:tcW w:w="2129" w:type="dxa"/>
            <w:tcBorders>
              <w:top w:val="single" w:sz="4" w:space="0" w:color="000000"/>
              <w:left w:val="single" w:sz="4" w:space="0" w:color="000000"/>
              <w:bottom w:val="single" w:sz="4" w:space="0" w:color="000000"/>
            </w:tcBorders>
          </w:tcPr>
          <w:p w14:paraId="366B5AEA"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4F8B9E0C" w14:textId="77777777" w:rsidR="00FD4DA2" w:rsidRDefault="00FD4DA2">
            <w:pPr>
              <w:snapToGrid w:val="0"/>
              <w:jc w:val="center"/>
              <w:rPr>
                <w:szCs w:val="20"/>
              </w:rPr>
            </w:pPr>
          </w:p>
        </w:tc>
      </w:tr>
      <w:tr w:rsidR="00FD4DA2" w14:paraId="79EEABE8" w14:textId="77777777">
        <w:tc>
          <w:tcPr>
            <w:tcW w:w="1978" w:type="dxa"/>
            <w:vMerge/>
            <w:tcBorders>
              <w:top w:val="single" w:sz="4" w:space="0" w:color="000000"/>
              <w:left w:val="single" w:sz="4" w:space="0" w:color="000000"/>
              <w:bottom w:val="single" w:sz="4" w:space="0" w:color="000000"/>
            </w:tcBorders>
          </w:tcPr>
          <w:p w14:paraId="048C8682" w14:textId="77777777" w:rsidR="00FD4DA2" w:rsidRDefault="00FD4DA2"/>
        </w:tc>
        <w:tc>
          <w:tcPr>
            <w:tcW w:w="1985" w:type="dxa"/>
            <w:tcBorders>
              <w:top w:val="single" w:sz="4" w:space="0" w:color="000000"/>
              <w:left w:val="single" w:sz="4" w:space="0" w:color="000000"/>
              <w:bottom w:val="single" w:sz="4" w:space="0" w:color="000000"/>
            </w:tcBorders>
          </w:tcPr>
          <w:p w14:paraId="1E10D716" w14:textId="77777777" w:rsidR="00FD4DA2" w:rsidRDefault="00000000">
            <w:pPr>
              <w:jc w:val="center"/>
              <w:rPr>
                <w:szCs w:val="20"/>
              </w:rPr>
            </w:pPr>
            <w:r>
              <w:rPr>
                <w:szCs w:val="20"/>
              </w:rPr>
              <w:t>FLOPs/M</w:t>
            </w:r>
          </w:p>
        </w:tc>
        <w:tc>
          <w:tcPr>
            <w:tcW w:w="2129" w:type="dxa"/>
            <w:tcBorders>
              <w:top w:val="single" w:sz="4" w:space="0" w:color="000000"/>
              <w:left w:val="single" w:sz="4" w:space="0" w:color="000000"/>
              <w:bottom w:val="single" w:sz="4" w:space="0" w:color="000000"/>
            </w:tcBorders>
          </w:tcPr>
          <w:p w14:paraId="071820C4"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43ADB467" w14:textId="77777777" w:rsidR="00FD4DA2" w:rsidRDefault="00FD4DA2">
            <w:pPr>
              <w:snapToGrid w:val="0"/>
              <w:jc w:val="center"/>
              <w:rPr>
                <w:szCs w:val="20"/>
              </w:rPr>
            </w:pPr>
          </w:p>
        </w:tc>
      </w:tr>
      <w:tr w:rsidR="00FD4DA2" w14:paraId="743A1ECA" w14:textId="77777777">
        <w:tc>
          <w:tcPr>
            <w:tcW w:w="1978" w:type="dxa"/>
            <w:vMerge/>
            <w:tcBorders>
              <w:top w:val="single" w:sz="4" w:space="0" w:color="000000"/>
              <w:left w:val="single" w:sz="4" w:space="0" w:color="000000"/>
              <w:bottom w:val="single" w:sz="4" w:space="0" w:color="000000"/>
            </w:tcBorders>
          </w:tcPr>
          <w:p w14:paraId="5445D0FA" w14:textId="77777777" w:rsidR="00FD4DA2" w:rsidRDefault="00FD4DA2"/>
        </w:tc>
        <w:tc>
          <w:tcPr>
            <w:tcW w:w="1985" w:type="dxa"/>
            <w:tcBorders>
              <w:top w:val="single" w:sz="4" w:space="0" w:color="000000"/>
              <w:left w:val="single" w:sz="4" w:space="0" w:color="000000"/>
              <w:bottom w:val="single" w:sz="4" w:space="0" w:color="000000"/>
            </w:tcBorders>
          </w:tcPr>
          <w:p w14:paraId="156EDDAA" w14:textId="77777777" w:rsidR="00FD4DA2" w:rsidRDefault="00000000">
            <w:pPr>
              <w:jc w:val="center"/>
              <w:rPr>
                <w:szCs w:val="20"/>
              </w:rPr>
            </w:pPr>
            <w:r>
              <w:rPr>
                <w:szCs w:val="20"/>
              </w:rPr>
              <w:t>Parameters/M</w:t>
            </w:r>
          </w:p>
        </w:tc>
        <w:tc>
          <w:tcPr>
            <w:tcW w:w="2129" w:type="dxa"/>
            <w:tcBorders>
              <w:top w:val="single" w:sz="4" w:space="0" w:color="000000"/>
              <w:left w:val="single" w:sz="4" w:space="0" w:color="000000"/>
              <w:bottom w:val="single" w:sz="4" w:space="0" w:color="000000"/>
            </w:tcBorders>
          </w:tcPr>
          <w:p w14:paraId="593A8A3D"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35D62AF1" w14:textId="77777777" w:rsidR="00FD4DA2" w:rsidRDefault="00FD4DA2">
            <w:pPr>
              <w:snapToGrid w:val="0"/>
              <w:jc w:val="center"/>
              <w:rPr>
                <w:szCs w:val="20"/>
              </w:rPr>
            </w:pPr>
          </w:p>
        </w:tc>
      </w:tr>
      <w:tr w:rsidR="00FD4DA2" w14:paraId="2B2758C4" w14:textId="77777777">
        <w:tc>
          <w:tcPr>
            <w:tcW w:w="1978" w:type="dxa"/>
            <w:vMerge/>
            <w:tcBorders>
              <w:top w:val="single" w:sz="4" w:space="0" w:color="000000"/>
              <w:left w:val="single" w:sz="4" w:space="0" w:color="000000"/>
              <w:bottom w:val="single" w:sz="4" w:space="0" w:color="000000"/>
            </w:tcBorders>
          </w:tcPr>
          <w:p w14:paraId="74BC10E8" w14:textId="77777777" w:rsidR="00FD4DA2" w:rsidRDefault="00FD4DA2"/>
        </w:tc>
        <w:tc>
          <w:tcPr>
            <w:tcW w:w="1985" w:type="dxa"/>
            <w:tcBorders>
              <w:top w:val="single" w:sz="4" w:space="0" w:color="000000"/>
              <w:left w:val="single" w:sz="4" w:space="0" w:color="000000"/>
              <w:bottom w:val="single" w:sz="4" w:space="0" w:color="000000"/>
            </w:tcBorders>
          </w:tcPr>
          <w:p w14:paraId="6DE19947" w14:textId="77777777" w:rsidR="00FD4DA2" w:rsidRDefault="00000000">
            <w:pPr>
              <w:jc w:val="center"/>
              <w:rPr>
                <w:szCs w:val="20"/>
              </w:rPr>
            </w:pPr>
            <w:r>
              <w:rPr>
                <w:szCs w:val="20"/>
              </w:rPr>
              <w:t>[Storage /Mbytes]</w:t>
            </w:r>
          </w:p>
        </w:tc>
        <w:tc>
          <w:tcPr>
            <w:tcW w:w="2129" w:type="dxa"/>
            <w:tcBorders>
              <w:top w:val="single" w:sz="4" w:space="0" w:color="000000"/>
              <w:left w:val="single" w:sz="4" w:space="0" w:color="000000"/>
              <w:bottom w:val="single" w:sz="4" w:space="0" w:color="000000"/>
            </w:tcBorders>
          </w:tcPr>
          <w:p w14:paraId="02C22285"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6CB3072E" w14:textId="77777777" w:rsidR="00FD4DA2" w:rsidRDefault="00FD4DA2">
            <w:pPr>
              <w:snapToGrid w:val="0"/>
              <w:jc w:val="center"/>
              <w:rPr>
                <w:szCs w:val="20"/>
              </w:rPr>
            </w:pPr>
          </w:p>
        </w:tc>
      </w:tr>
      <w:tr w:rsidR="00FD4DA2" w14:paraId="582EC432" w14:textId="77777777">
        <w:tc>
          <w:tcPr>
            <w:tcW w:w="1978" w:type="dxa"/>
            <w:vMerge/>
            <w:tcBorders>
              <w:top w:val="single" w:sz="4" w:space="0" w:color="000000"/>
              <w:left w:val="single" w:sz="4" w:space="0" w:color="000000"/>
              <w:bottom w:val="single" w:sz="4" w:space="0" w:color="000000"/>
            </w:tcBorders>
          </w:tcPr>
          <w:p w14:paraId="1F8514B9" w14:textId="77777777" w:rsidR="00FD4DA2" w:rsidRDefault="00FD4DA2"/>
        </w:tc>
        <w:tc>
          <w:tcPr>
            <w:tcW w:w="1985" w:type="dxa"/>
            <w:tcBorders>
              <w:top w:val="single" w:sz="4" w:space="0" w:color="000000"/>
              <w:left w:val="single" w:sz="4" w:space="0" w:color="000000"/>
              <w:bottom w:val="single" w:sz="4" w:space="0" w:color="000000"/>
            </w:tcBorders>
          </w:tcPr>
          <w:p w14:paraId="4F78B58D" w14:textId="77777777" w:rsidR="00FD4DA2" w:rsidRDefault="00000000">
            <w:pPr>
              <w:jc w:val="center"/>
              <w:rPr>
                <w:szCs w:val="20"/>
              </w:rPr>
            </w:pPr>
            <w:r>
              <w:rPr>
                <w:szCs w:val="20"/>
              </w:rPr>
              <w:t>Input type</w:t>
            </w:r>
          </w:p>
        </w:tc>
        <w:tc>
          <w:tcPr>
            <w:tcW w:w="2129" w:type="dxa"/>
            <w:tcBorders>
              <w:top w:val="single" w:sz="4" w:space="0" w:color="000000"/>
              <w:left w:val="single" w:sz="4" w:space="0" w:color="000000"/>
              <w:bottom w:val="single" w:sz="4" w:space="0" w:color="000000"/>
            </w:tcBorders>
          </w:tcPr>
          <w:p w14:paraId="64D9D2D7"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137A5C2C" w14:textId="77777777" w:rsidR="00FD4DA2" w:rsidRDefault="00FD4DA2">
            <w:pPr>
              <w:snapToGrid w:val="0"/>
              <w:jc w:val="center"/>
              <w:rPr>
                <w:szCs w:val="20"/>
              </w:rPr>
            </w:pPr>
          </w:p>
        </w:tc>
      </w:tr>
      <w:tr w:rsidR="00FD4DA2" w14:paraId="0B78A329" w14:textId="77777777">
        <w:tc>
          <w:tcPr>
            <w:tcW w:w="1978" w:type="dxa"/>
            <w:vMerge/>
            <w:tcBorders>
              <w:top w:val="single" w:sz="4" w:space="0" w:color="000000"/>
              <w:left w:val="single" w:sz="4" w:space="0" w:color="000000"/>
              <w:bottom w:val="single" w:sz="4" w:space="0" w:color="000000"/>
            </w:tcBorders>
          </w:tcPr>
          <w:p w14:paraId="1529A58E" w14:textId="77777777" w:rsidR="00FD4DA2" w:rsidRDefault="00FD4DA2"/>
        </w:tc>
        <w:tc>
          <w:tcPr>
            <w:tcW w:w="1985" w:type="dxa"/>
            <w:tcBorders>
              <w:top w:val="single" w:sz="4" w:space="0" w:color="000000"/>
              <w:left w:val="single" w:sz="4" w:space="0" w:color="000000"/>
              <w:bottom w:val="single" w:sz="4" w:space="0" w:color="000000"/>
            </w:tcBorders>
          </w:tcPr>
          <w:p w14:paraId="79C107EF" w14:textId="77777777" w:rsidR="00FD4DA2" w:rsidRDefault="00000000">
            <w:pPr>
              <w:jc w:val="center"/>
            </w:pPr>
            <w:r>
              <w:rPr>
                <w:szCs w:val="20"/>
              </w:rPr>
              <w:t>Output type</w:t>
            </w:r>
          </w:p>
        </w:tc>
        <w:tc>
          <w:tcPr>
            <w:tcW w:w="2129" w:type="dxa"/>
            <w:tcBorders>
              <w:top w:val="single" w:sz="4" w:space="0" w:color="000000"/>
              <w:left w:val="single" w:sz="4" w:space="0" w:color="000000"/>
              <w:bottom w:val="single" w:sz="4" w:space="0" w:color="000000"/>
            </w:tcBorders>
          </w:tcPr>
          <w:p w14:paraId="7D5A435F"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0AD794EB" w14:textId="77777777" w:rsidR="00FD4DA2" w:rsidRDefault="00FD4DA2">
            <w:pPr>
              <w:snapToGrid w:val="0"/>
              <w:jc w:val="center"/>
              <w:rPr>
                <w:szCs w:val="20"/>
              </w:rPr>
            </w:pPr>
          </w:p>
        </w:tc>
      </w:tr>
      <w:tr w:rsidR="00FD4DA2" w14:paraId="6EAA6A7E" w14:textId="77777777">
        <w:tc>
          <w:tcPr>
            <w:tcW w:w="1978" w:type="dxa"/>
            <w:vMerge w:val="restart"/>
            <w:tcBorders>
              <w:top w:val="single" w:sz="4" w:space="0" w:color="000000"/>
              <w:left w:val="single" w:sz="4" w:space="0" w:color="000000"/>
              <w:bottom w:val="single" w:sz="4" w:space="0" w:color="000000"/>
            </w:tcBorders>
          </w:tcPr>
          <w:p w14:paraId="2E1820AE" w14:textId="77777777" w:rsidR="00FD4DA2" w:rsidRDefault="00000000">
            <w:pPr>
              <w:jc w:val="center"/>
            </w:pPr>
            <w:r>
              <w:rPr>
                <w:szCs w:val="20"/>
              </w:rPr>
              <w:t>Assumption</w:t>
            </w:r>
          </w:p>
        </w:tc>
        <w:tc>
          <w:tcPr>
            <w:tcW w:w="1985" w:type="dxa"/>
            <w:tcBorders>
              <w:top w:val="single" w:sz="4" w:space="0" w:color="000000"/>
              <w:left w:val="single" w:sz="4" w:space="0" w:color="000000"/>
              <w:bottom w:val="single" w:sz="4" w:space="0" w:color="000000"/>
            </w:tcBorders>
          </w:tcPr>
          <w:p w14:paraId="6EAA834F" w14:textId="77777777" w:rsidR="00FD4DA2" w:rsidRDefault="00000000">
            <w:pPr>
              <w:jc w:val="center"/>
              <w:rPr>
                <w:szCs w:val="20"/>
              </w:rPr>
            </w:pPr>
            <w:r>
              <w:rPr>
                <w:szCs w:val="20"/>
              </w:rPr>
              <w:t>UE speed</w:t>
            </w:r>
          </w:p>
        </w:tc>
        <w:tc>
          <w:tcPr>
            <w:tcW w:w="2129" w:type="dxa"/>
            <w:tcBorders>
              <w:top w:val="single" w:sz="4" w:space="0" w:color="000000"/>
              <w:left w:val="single" w:sz="4" w:space="0" w:color="000000"/>
              <w:bottom w:val="single" w:sz="4" w:space="0" w:color="000000"/>
            </w:tcBorders>
          </w:tcPr>
          <w:p w14:paraId="1E7C4E36"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21D11F4C" w14:textId="77777777" w:rsidR="00FD4DA2" w:rsidRDefault="00FD4DA2">
            <w:pPr>
              <w:snapToGrid w:val="0"/>
              <w:jc w:val="center"/>
              <w:rPr>
                <w:szCs w:val="20"/>
              </w:rPr>
            </w:pPr>
          </w:p>
        </w:tc>
      </w:tr>
      <w:tr w:rsidR="00FD4DA2" w14:paraId="2EF51016" w14:textId="77777777">
        <w:tc>
          <w:tcPr>
            <w:tcW w:w="1978" w:type="dxa"/>
            <w:vMerge/>
            <w:tcBorders>
              <w:top w:val="single" w:sz="4" w:space="0" w:color="000000"/>
              <w:left w:val="single" w:sz="4" w:space="0" w:color="000000"/>
              <w:bottom w:val="single" w:sz="4" w:space="0" w:color="000000"/>
            </w:tcBorders>
          </w:tcPr>
          <w:p w14:paraId="1AC45358" w14:textId="77777777" w:rsidR="00FD4DA2" w:rsidRDefault="00FD4DA2"/>
        </w:tc>
        <w:tc>
          <w:tcPr>
            <w:tcW w:w="1985" w:type="dxa"/>
            <w:tcBorders>
              <w:top w:val="single" w:sz="4" w:space="0" w:color="000000"/>
              <w:left w:val="single" w:sz="4" w:space="0" w:color="000000"/>
              <w:bottom w:val="single" w:sz="4" w:space="0" w:color="000000"/>
            </w:tcBorders>
          </w:tcPr>
          <w:p w14:paraId="78BE1C46" w14:textId="77777777" w:rsidR="00FD4DA2" w:rsidRDefault="00000000">
            <w:pPr>
              <w:jc w:val="center"/>
              <w:rPr>
                <w:szCs w:val="20"/>
              </w:rPr>
            </w:pPr>
            <w:r>
              <w:rPr>
                <w:szCs w:val="20"/>
              </w:rPr>
              <w:t>CSI feedback periodicity</w:t>
            </w:r>
          </w:p>
        </w:tc>
        <w:tc>
          <w:tcPr>
            <w:tcW w:w="2129" w:type="dxa"/>
            <w:tcBorders>
              <w:top w:val="single" w:sz="4" w:space="0" w:color="000000"/>
              <w:left w:val="single" w:sz="4" w:space="0" w:color="000000"/>
              <w:bottom w:val="single" w:sz="4" w:space="0" w:color="000000"/>
            </w:tcBorders>
          </w:tcPr>
          <w:p w14:paraId="304FAA4F"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7B455C5B" w14:textId="77777777" w:rsidR="00FD4DA2" w:rsidRDefault="00FD4DA2">
            <w:pPr>
              <w:snapToGrid w:val="0"/>
              <w:jc w:val="center"/>
              <w:rPr>
                <w:szCs w:val="20"/>
              </w:rPr>
            </w:pPr>
          </w:p>
        </w:tc>
      </w:tr>
      <w:tr w:rsidR="00FD4DA2" w14:paraId="59A0D8BD" w14:textId="77777777">
        <w:tc>
          <w:tcPr>
            <w:tcW w:w="1978" w:type="dxa"/>
            <w:vMerge/>
            <w:tcBorders>
              <w:top w:val="single" w:sz="4" w:space="0" w:color="000000"/>
              <w:left w:val="single" w:sz="4" w:space="0" w:color="000000"/>
              <w:bottom w:val="single" w:sz="4" w:space="0" w:color="000000"/>
            </w:tcBorders>
          </w:tcPr>
          <w:p w14:paraId="0A76EDBE" w14:textId="77777777" w:rsidR="00FD4DA2" w:rsidRDefault="00FD4DA2"/>
        </w:tc>
        <w:tc>
          <w:tcPr>
            <w:tcW w:w="1985" w:type="dxa"/>
            <w:tcBorders>
              <w:top w:val="single" w:sz="4" w:space="0" w:color="000000"/>
              <w:left w:val="single" w:sz="4" w:space="0" w:color="000000"/>
              <w:bottom w:val="single" w:sz="4" w:space="0" w:color="000000"/>
            </w:tcBorders>
          </w:tcPr>
          <w:p w14:paraId="0F8B4C05" w14:textId="77777777" w:rsidR="00FD4DA2" w:rsidRDefault="00000000">
            <w:pPr>
              <w:jc w:val="center"/>
              <w:rPr>
                <w:szCs w:val="20"/>
              </w:rPr>
            </w:pPr>
            <w:r>
              <w:rPr>
                <w:szCs w:val="20"/>
              </w:rPr>
              <w:t>Observation window (number/distance)</w:t>
            </w:r>
          </w:p>
        </w:tc>
        <w:tc>
          <w:tcPr>
            <w:tcW w:w="2129" w:type="dxa"/>
            <w:tcBorders>
              <w:top w:val="single" w:sz="4" w:space="0" w:color="000000"/>
              <w:left w:val="single" w:sz="4" w:space="0" w:color="000000"/>
              <w:bottom w:val="single" w:sz="4" w:space="0" w:color="000000"/>
            </w:tcBorders>
          </w:tcPr>
          <w:p w14:paraId="6DF025EB"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30EB9ADD" w14:textId="77777777" w:rsidR="00FD4DA2" w:rsidRDefault="00FD4DA2">
            <w:pPr>
              <w:snapToGrid w:val="0"/>
              <w:jc w:val="center"/>
              <w:rPr>
                <w:szCs w:val="20"/>
              </w:rPr>
            </w:pPr>
          </w:p>
        </w:tc>
      </w:tr>
      <w:tr w:rsidR="00FD4DA2" w14:paraId="28579256" w14:textId="77777777">
        <w:tc>
          <w:tcPr>
            <w:tcW w:w="1978" w:type="dxa"/>
            <w:vMerge/>
            <w:tcBorders>
              <w:top w:val="single" w:sz="4" w:space="0" w:color="000000"/>
              <w:left w:val="single" w:sz="4" w:space="0" w:color="000000"/>
              <w:bottom w:val="single" w:sz="4" w:space="0" w:color="000000"/>
            </w:tcBorders>
          </w:tcPr>
          <w:p w14:paraId="0AA7BD4E" w14:textId="77777777" w:rsidR="00FD4DA2" w:rsidRDefault="00FD4DA2"/>
        </w:tc>
        <w:tc>
          <w:tcPr>
            <w:tcW w:w="1985" w:type="dxa"/>
            <w:tcBorders>
              <w:top w:val="single" w:sz="4" w:space="0" w:color="000000"/>
              <w:left w:val="single" w:sz="4" w:space="0" w:color="000000"/>
              <w:bottom w:val="single" w:sz="4" w:space="0" w:color="000000"/>
            </w:tcBorders>
          </w:tcPr>
          <w:p w14:paraId="6016095D" w14:textId="77777777" w:rsidR="00FD4DA2" w:rsidRDefault="00000000">
            <w:pPr>
              <w:jc w:val="center"/>
              <w:rPr>
                <w:szCs w:val="20"/>
              </w:rPr>
            </w:pPr>
            <w:r>
              <w:rPr>
                <w:szCs w:val="20"/>
              </w:rPr>
              <w:t>Prediction window (number/distance)</w:t>
            </w:r>
          </w:p>
        </w:tc>
        <w:tc>
          <w:tcPr>
            <w:tcW w:w="2129" w:type="dxa"/>
            <w:tcBorders>
              <w:top w:val="single" w:sz="4" w:space="0" w:color="000000"/>
              <w:left w:val="single" w:sz="4" w:space="0" w:color="000000"/>
              <w:bottom w:val="single" w:sz="4" w:space="0" w:color="000000"/>
            </w:tcBorders>
          </w:tcPr>
          <w:p w14:paraId="48721F2F"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5D232537" w14:textId="77777777" w:rsidR="00FD4DA2" w:rsidRDefault="00FD4DA2">
            <w:pPr>
              <w:snapToGrid w:val="0"/>
              <w:jc w:val="center"/>
              <w:rPr>
                <w:szCs w:val="20"/>
              </w:rPr>
            </w:pPr>
          </w:p>
        </w:tc>
      </w:tr>
      <w:tr w:rsidR="00FD4DA2" w14:paraId="3A57088A" w14:textId="77777777">
        <w:tc>
          <w:tcPr>
            <w:tcW w:w="1978" w:type="dxa"/>
            <w:vMerge/>
            <w:tcBorders>
              <w:top w:val="single" w:sz="4" w:space="0" w:color="000000"/>
              <w:left w:val="single" w:sz="4" w:space="0" w:color="000000"/>
              <w:bottom w:val="single" w:sz="4" w:space="0" w:color="000000"/>
            </w:tcBorders>
          </w:tcPr>
          <w:p w14:paraId="4295C189" w14:textId="77777777" w:rsidR="00FD4DA2" w:rsidRDefault="00FD4DA2"/>
        </w:tc>
        <w:tc>
          <w:tcPr>
            <w:tcW w:w="1985" w:type="dxa"/>
            <w:tcBorders>
              <w:top w:val="single" w:sz="4" w:space="0" w:color="000000"/>
              <w:left w:val="single" w:sz="4" w:space="0" w:color="000000"/>
              <w:bottom w:val="single" w:sz="4" w:space="0" w:color="000000"/>
            </w:tcBorders>
          </w:tcPr>
          <w:p w14:paraId="062E8BE0" w14:textId="77777777" w:rsidR="00FD4DA2" w:rsidRDefault="00000000">
            <w:pPr>
              <w:jc w:val="center"/>
              <w:rPr>
                <w:szCs w:val="20"/>
              </w:rPr>
            </w:pPr>
            <w:r>
              <w:rPr>
                <w:szCs w:val="20"/>
              </w:rPr>
              <w:t xml:space="preserve">Whether/how to adopt spatial </w:t>
            </w:r>
            <w:r>
              <w:rPr>
                <w:szCs w:val="20"/>
              </w:rPr>
              <w:lastRenderedPageBreak/>
              <w:t>consistency</w:t>
            </w:r>
          </w:p>
        </w:tc>
        <w:tc>
          <w:tcPr>
            <w:tcW w:w="2129" w:type="dxa"/>
            <w:tcBorders>
              <w:top w:val="single" w:sz="4" w:space="0" w:color="000000"/>
              <w:left w:val="single" w:sz="4" w:space="0" w:color="000000"/>
              <w:bottom w:val="single" w:sz="4" w:space="0" w:color="000000"/>
            </w:tcBorders>
          </w:tcPr>
          <w:p w14:paraId="42B8C174"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44E25801" w14:textId="77777777" w:rsidR="00FD4DA2" w:rsidRDefault="00FD4DA2">
            <w:pPr>
              <w:snapToGrid w:val="0"/>
              <w:jc w:val="center"/>
              <w:rPr>
                <w:szCs w:val="20"/>
              </w:rPr>
            </w:pPr>
          </w:p>
        </w:tc>
      </w:tr>
      <w:tr w:rsidR="00FD4DA2" w14:paraId="4C98A67E" w14:textId="77777777">
        <w:tc>
          <w:tcPr>
            <w:tcW w:w="1978" w:type="dxa"/>
            <w:vMerge w:val="restart"/>
            <w:tcBorders>
              <w:top w:val="single" w:sz="4" w:space="0" w:color="000000"/>
              <w:left w:val="single" w:sz="4" w:space="0" w:color="000000"/>
              <w:bottom w:val="single" w:sz="4" w:space="0" w:color="000000"/>
            </w:tcBorders>
          </w:tcPr>
          <w:p w14:paraId="37EF585F" w14:textId="77777777" w:rsidR="00FD4DA2" w:rsidRDefault="00000000">
            <w:pPr>
              <w:jc w:val="center"/>
              <w:rPr>
                <w:szCs w:val="20"/>
              </w:rPr>
            </w:pPr>
            <w:r>
              <w:rPr>
                <w:szCs w:val="20"/>
              </w:rPr>
              <w:t>Dataset size</w:t>
            </w:r>
          </w:p>
        </w:tc>
        <w:tc>
          <w:tcPr>
            <w:tcW w:w="1985" w:type="dxa"/>
            <w:tcBorders>
              <w:top w:val="single" w:sz="4" w:space="0" w:color="000000"/>
              <w:left w:val="single" w:sz="4" w:space="0" w:color="000000"/>
              <w:bottom w:val="single" w:sz="4" w:space="0" w:color="000000"/>
            </w:tcBorders>
          </w:tcPr>
          <w:p w14:paraId="741DFDDD" w14:textId="77777777" w:rsidR="00FD4DA2" w:rsidRDefault="00000000">
            <w:pPr>
              <w:jc w:val="center"/>
              <w:rPr>
                <w:szCs w:val="20"/>
              </w:rPr>
            </w:pPr>
            <w:r>
              <w:rPr>
                <w:szCs w:val="20"/>
              </w:rPr>
              <w:t>Train/k</w:t>
            </w:r>
          </w:p>
        </w:tc>
        <w:tc>
          <w:tcPr>
            <w:tcW w:w="2129" w:type="dxa"/>
            <w:tcBorders>
              <w:top w:val="single" w:sz="4" w:space="0" w:color="000000"/>
              <w:left w:val="single" w:sz="4" w:space="0" w:color="000000"/>
              <w:bottom w:val="single" w:sz="4" w:space="0" w:color="000000"/>
            </w:tcBorders>
          </w:tcPr>
          <w:p w14:paraId="3DA100D2"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64A943BD" w14:textId="77777777" w:rsidR="00FD4DA2" w:rsidRDefault="00FD4DA2">
            <w:pPr>
              <w:snapToGrid w:val="0"/>
              <w:jc w:val="center"/>
              <w:rPr>
                <w:szCs w:val="20"/>
              </w:rPr>
            </w:pPr>
          </w:p>
        </w:tc>
      </w:tr>
      <w:tr w:rsidR="00FD4DA2" w14:paraId="3AABBFD0" w14:textId="77777777">
        <w:tc>
          <w:tcPr>
            <w:tcW w:w="1978" w:type="dxa"/>
            <w:vMerge/>
            <w:tcBorders>
              <w:top w:val="single" w:sz="4" w:space="0" w:color="000000"/>
              <w:left w:val="single" w:sz="4" w:space="0" w:color="000000"/>
              <w:bottom w:val="single" w:sz="4" w:space="0" w:color="000000"/>
            </w:tcBorders>
          </w:tcPr>
          <w:p w14:paraId="1737FAC8" w14:textId="77777777" w:rsidR="00FD4DA2" w:rsidRDefault="00FD4DA2"/>
        </w:tc>
        <w:tc>
          <w:tcPr>
            <w:tcW w:w="1985" w:type="dxa"/>
            <w:tcBorders>
              <w:top w:val="single" w:sz="4" w:space="0" w:color="000000"/>
              <w:left w:val="single" w:sz="4" w:space="0" w:color="000000"/>
              <w:bottom w:val="single" w:sz="4" w:space="0" w:color="000000"/>
            </w:tcBorders>
          </w:tcPr>
          <w:p w14:paraId="599C7750" w14:textId="77777777" w:rsidR="00FD4DA2" w:rsidRDefault="00000000">
            <w:pPr>
              <w:jc w:val="center"/>
              <w:rPr>
                <w:szCs w:val="20"/>
              </w:rPr>
            </w:pPr>
            <w:r>
              <w:rPr>
                <w:szCs w:val="20"/>
              </w:rPr>
              <w:t>Test/k</w:t>
            </w:r>
          </w:p>
        </w:tc>
        <w:tc>
          <w:tcPr>
            <w:tcW w:w="2129" w:type="dxa"/>
            <w:tcBorders>
              <w:top w:val="single" w:sz="4" w:space="0" w:color="000000"/>
              <w:left w:val="single" w:sz="4" w:space="0" w:color="000000"/>
              <w:bottom w:val="single" w:sz="4" w:space="0" w:color="000000"/>
            </w:tcBorders>
          </w:tcPr>
          <w:p w14:paraId="629A1BCA"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4D290B85" w14:textId="77777777" w:rsidR="00FD4DA2" w:rsidRDefault="00FD4DA2">
            <w:pPr>
              <w:snapToGrid w:val="0"/>
              <w:jc w:val="center"/>
              <w:rPr>
                <w:szCs w:val="20"/>
              </w:rPr>
            </w:pPr>
          </w:p>
        </w:tc>
      </w:tr>
      <w:tr w:rsidR="00FD4DA2" w14:paraId="53208C31" w14:textId="77777777">
        <w:tc>
          <w:tcPr>
            <w:tcW w:w="3963" w:type="dxa"/>
            <w:gridSpan w:val="2"/>
            <w:tcBorders>
              <w:top w:val="single" w:sz="4" w:space="0" w:color="000000"/>
              <w:left w:val="single" w:sz="4" w:space="0" w:color="000000"/>
              <w:bottom w:val="single" w:sz="4" w:space="0" w:color="000000"/>
            </w:tcBorders>
          </w:tcPr>
          <w:p w14:paraId="69EA67E0" w14:textId="77777777" w:rsidR="00FD4DA2" w:rsidRDefault="00000000">
            <w:pPr>
              <w:jc w:val="center"/>
            </w:pPr>
            <w:r>
              <w:rPr>
                <w:szCs w:val="20"/>
              </w:rPr>
              <w:t>Benchmark 1</w:t>
            </w:r>
          </w:p>
        </w:tc>
        <w:tc>
          <w:tcPr>
            <w:tcW w:w="2129" w:type="dxa"/>
            <w:tcBorders>
              <w:top w:val="single" w:sz="4" w:space="0" w:color="000000"/>
              <w:left w:val="single" w:sz="4" w:space="0" w:color="000000"/>
              <w:bottom w:val="single" w:sz="4" w:space="0" w:color="000000"/>
            </w:tcBorders>
          </w:tcPr>
          <w:p w14:paraId="609FE9FE"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71E0AB82" w14:textId="77777777" w:rsidR="00FD4DA2" w:rsidRDefault="00FD4DA2">
            <w:pPr>
              <w:snapToGrid w:val="0"/>
              <w:jc w:val="center"/>
              <w:rPr>
                <w:szCs w:val="20"/>
              </w:rPr>
            </w:pPr>
          </w:p>
        </w:tc>
      </w:tr>
      <w:tr w:rsidR="00FD4DA2" w14:paraId="7372E3FC" w14:textId="77777777">
        <w:tc>
          <w:tcPr>
            <w:tcW w:w="1978" w:type="dxa"/>
            <w:tcBorders>
              <w:top w:val="single" w:sz="4" w:space="0" w:color="000000"/>
              <w:left w:val="single" w:sz="4" w:space="0" w:color="000000"/>
              <w:bottom w:val="single" w:sz="4" w:space="0" w:color="000000"/>
            </w:tcBorders>
          </w:tcPr>
          <w:p w14:paraId="22AF1848" w14:textId="77777777" w:rsidR="00FD4DA2" w:rsidRDefault="00000000">
            <w:pPr>
              <w:jc w:val="center"/>
              <w:rPr>
                <w:szCs w:val="20"/>
              </w:rPr>
            </w:pPr>
            <w:r>
              <w:rPr>
                <w:szCs w:val="20"/>
              </w:rPr>
              <w:t>Intermediate KPI #1 of Benchmark 1</w:t>
            </w:r>
          </w:p>
        </w:tc>
        <w:tc>
          <w:tcPr>
            <w:tcW w:w="1985" w:type="dxa"/>
            <w:tcBorders>
              <w:top w:val="single" w:sz="4" w:space="0" w:color="000000"/>
              <w:left w:val="single" w:sz="4" w:space="0" w:color="000000"/>
              <w:bottom w:val="single" w:sz="4" w:space="0" w:color="000000"/>
            </w:tcBorders>
          </w:tcPr>
          <w:p w14:paraId="32434BE3" w14:textId="77777777" w:rsidR="00FD4DA2" w:rsidRDefault="00FD4DA2">
            <w:pPr>
              <w:snapToGrid w:val="0"/>
              <w:jc w:val="center"/>
              <w:rPr>
                <w:szCs w:val="20"/>
              </w:rPr>
            </w:pPr>
          </w:p>
        </w:tc>
        <w:tc>
          <w:tcPr>
            <w:tcW w:w="2129" w:type="dxa"/>
            <w:tcBorders>
              <w:top w:val="single" w:sz="4" w:space="0" w:color="000000"/>
              <w:left w:val="single" w:sz="4" w:space="0" w:color="000000"/>
              <w:bottom w:val="single" w:sz="4" w:space="0" w:color="000000"/>
            </w:tcBorders>
          </w:tcPr>
          <w:p w14:paraId="5AC3131D"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08C11C9A" w14:textId="77777777" w:rsidR="00FD4DA2" w:rsidRDefault="00FD4DA2">
            <w:pPr>
              <w:snapToGrid w:val="0"/>
              <w:jc w:val="center"/>
              <w:rPr>
                <w:szCs w:val="20"/>
              </w:rPr>
            </w:pPr>
          </w:p>
        </w:tc>
      </w:tr>
      <w:tr w:rsidR="00FD4DA2" w14:paraId="46A8C956" w14:textId="77777777">
        <w:tc>
          <w:tcPr>
            <w:tcW w:w="1978" w:type="dxa"/>
            <w:tcBorders>
              <w:top w:val="single" w:sz="4" w:space="0" w:color="000000"/>
              <w:left w:val="single" w:sz="4" w:space="0" w:color="000000"/>
              <w:bottom w:val="single" w:sz="4" w:space="0" w:color="000000"/>
            </w:tcBorders>
          </w:tcPr>
          <w:p w14:paraId="19A1228D" w14:textId="77777777" w:rsidR="00FD4DA2" w:rsidRDefault="00000000">
            <w:pPr>
              <w:jc w:val="center"/>
            </w:pPr>
            <w:r>
              <w:rPr>
                <w:szCs w:val="20"/>
              </w:rPr>
              <w:t>Gain for intermediate KPI#1 over Benchmark 1</w:t>
            </w:r>
          </w:p>
        </w:tc>
        <w:tc>
          <w:tcPr>
            <w:tcW w:w="1985" w:type="dxa"/>
            <w:tcBorders>
              <w:top w:val="single" w:sz="4" w:space="0" w:color="000000"/>
              <w:left w:val="single" w:sz="4" w:space="0" w:color="000000"/>
              <w:bottom w:val="single" w:sz="4" w:space="0" w:color="000000"/>
            </w:tcBorders>
          </w:tcPr>
          <w:p w14:paraId="55B73331" w14:textId="77777777" w:rsidR="00FD4DA2" w:rsidRDefault="00FD4DA2">
            <w:pPr>
              <w:snapToGrid w:val="0"/>
              <w:jc w:val="center"/>
              <w:rPr>
                <w:szCs w:val="20"/>
              </w:rPr>
            </w:pPr>
          </w:p>
        </w:tc>
        <w:tc>
          <w:tcPr>
            <w:tcW w:w="2129" w:type="dxa"/>
            <w:tcBorders>
              <w:top w:val="single" w:sz="4" w:space="0" w:color="000000"/>
              <w:left w:val="single" w:sz="4" w:space="0" w:color="000000"/>
              <w:bottom w:val="single" w:sz="4" w:space="0" w:color="000000"/>
            </w:tcBorders>
          </w:tcPr>
          <w:p w14:paraId="7033D2F0"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0F302FDC" w14:textId="77777777" w:rsidR="00FD4DA2" w:rsidRDefault="00FD4DA2">
            <w:pPr>
              <w:snapToGrid w:val="0"/>
              <w:jc w:val="center"/>
              <w:rPr>
                <w:szCs w:val="20"/>
              </w:rPr>
            </w:pPr>
          </w:p>
        </w:tc>
      </w:tr>
      <w:tr w:rsidR="00FD4DA2" w14:paraId="4D0D49C6" w14:textId="77777777">
        <w:tc>
          <w:tcPr>
            <w:tcW w:w="1978" w:type="dxa"/>
            <w:tcBorders>
              <w:top w:val="single" w:sz="4" w:space="0" w:color="000000"/>
              <w:left w:val="single" w:sz="4" w:space="0" w:color="000000"/>
              <w:bottom w:val="single" w:sz="4" w:space="0" w:color="000000"/>
            </w:tcBorders>
          </w:tcPr>
          <w:p w14:paraId="5440CDD8" w14:textId="77777777" w:rsidR="00FD4DA2" w:rsidRDefault="00000000">
            <w:pPr>
              <w:jc w:val="center"/>
              <w:rPr>
                <w:szCs w:val="20"/>
              </w:rPr>
            </w:pPr>
            <w:r>
              <w:rPr>
                <w:szCs w:val="20"/>
              </w:rPr>
              <w:t>Intermediate KPI #2 of Benchmark 1</w:t>
            </w:r>
          </w:p>
        </w:tc>
        <w:tc>
          <w:tcPr>
            <w:tcW w:w="1985" w:type="dxa"/>
            <w:tcBorders>
              <w:top w:val="single" w:sz="4" w:space="0" w:color="000000"/>
              <w:left w:val="single" w:sz="4" w:space="0" w:color="000000"/>
              <w:bottom w:val="single" w:sz="4" w:space="0" w:color="000000"/>
            </w:tcBorders>
          </w:tcPr>
          <w:p w14:paraId="5525BCFF" w14:textId="77777777" w:rsidR="00FD4DA2" w:rsidRDefault="00FD4DA2">
            <w:pPr>
              <w:snapToGrid w:val="0"/>
              <w:jc w:val="center"/>
              <w:rPr>
                <w:szCs w:val="20"/>
              </w:rPr>
            </w:pPr>
          </w:p>
        </w:tc>
        <w:tc>
          <w:tcPr>
            <w:tcW w:w="2129" w:type="dxa"/>
            <w:tcBorders>
              <w:top w:val="single" w:sz="4" w:space="0" w:color="000000"/>
              <w:left w:val="single" w:sz="4" w:space="0" w:color="000000"/>
              <w:bottom w:val="single" w:sz="4" w:space="0" w:color="000000"/>
            </w:tcBorders>
          </w:tcPr>
          <w:p w14:paraId="23D06133"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0C2D9DD9" w14:textId="77777777" w:rsidR="00FD4DA2" w:rsidRDefault="00FD4DA2">
            <w:pPr>
              <w:snapToGrid w:val="0"/>
              <w:jc w:val="center"/>
              <w:rPr>
                <w:szCs w:val="20"/>
              </w:rPr>
            </w:pPr>
          </w:p>
        </w:tc>
      </w:tr>
      <w:tr w:rsidR="00FD4DA2" w14:paraId="566CF791" w14:textId="77777777">
        <w:tc>
          <w:tcPr>
            <w:tcW w:w="1978" w:type="dxa"/>
            <w:tcBorders>
              <w:top w:val="single" w:sz="4" w:space="0" w:color="000000"/>
              <w:left w:val="single" w:sz="4" w:space="0" w:color="000000"/>
              <w:bottom w:val="single" w:sz="4" w:space="0" w:color="000000"/>
            </w:tcBorders>
          </w:tcPr>
          <w:p w14:paraId="11D416C3" w14:textId="77777777" w:rsidR="00FD4DA2" w:rsidRDefault="00000000">
            <w:pPr>
              <w:jc w:val="center"/>
            </w:pPr>
            <w:r>
              <w:rPr>
                <w:szCs w:val="20"/>
              </w:rPr>
              <w:t>Gain for intermediate KPI#2 over Benchmark 1</w:t>
            </w:r>
          </w:p>
        </w:tc>
        <w:tc>
          <w:tcPr>
            <w:tcW w:w="1985" w:type="dxa"/>
            <w:tcBorders>
              <w:top w:val="single" w:sz="4" w:space="0" w:color="000000"/>
              <w:left w:val="single" w:sz="4" w:space="0" w:color="000000"/>
              <w:bottom w:val="single" w:sz="4" w:space="0" w:color="000000"/>
            </w:tcBorders>
          </w:tcPr>
          <w:p w14:paraId="1079E48D" w14:textId="77777777" w:rsidR="00FD4DA2" w:rsidRDefault="00FD4DA2">
            <w:pPr>
              <w:snapToGrid w:val="0"/>
              <w:jc w:val="center"/>
              <w:rPr>
                <w:szCs w:val="20"/>
              </w:rPr>
            </w:pPr>
          </w:p>
        </w:tc>
        <w:tc>
          <w:tcPr>
            <w:tcW w:w="2129" w:type="dxa"/>
            <w:tcBorders>
              <w:top w:val="single" w:sz="4" w:space="0" w:color="000000"/>
              <w:left w:val="single" w:sz="4" w:space="0" w:color="000000"/>
              <w:bottom w:val="single" w:sz="4" w:space="0" w:color="000000"/>
            </w:tcBorders>
          </w:tcPr>
          <w:p w14:paraId="2F41A10F"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03CC79E5" w14:textId="77777777" w:rsidR="00FD4DA2" w:rsidRDefault="00FD4DA2">
            <w:pPr>
              <w:snapToGrid w:val="0"/>
              <w:jc w:val="center"/>
              <w:rPr>
                <w:szCs w:val="20"/>
              </w:rPr>
            </w:pPr>
          </w:p>
        </w:tc>
      </w:tr>
      <w:tr w:rsidR="00FD4DA2" w14:paraId="19A35AF0" w14:textId="77777777">
        <w:tc>
          <w:tcPr>
            <w:tcW w:w="1978" w:type="dxa"/>
            <w:vMerge w:val="restart"/>
            <w:tcBorders>
              <w:top w:val="single" w:sz="4" w:space="0" w:color="000000"/>
              <w:left w:val="single" w:sz="4" w:space="0" w:color="000000"/>
              <w:bottom w:val="single" w:sz="4" w:space="0" w:color="000000"/>
            </w:tcBorders>
          </w:tcPr>
          <w:p w14:paraId="2D626A6A" w14:textId="77777777" w:rsidR="00FD4DA2" w:rsidRDefault="00000000">
            <w:pPr>
              <w:jc w:val="center"/>
            </w:pPr>
            <w:r>
              <w:rPr>
                <w:szCs w:val="20"/>
              </w:rPr>
              <w:t>Gain for eventual KPI (Benchmark 1)</w:t>
            </w:r>
          </w:p>
        </w:tc>
        <w:tc>
          <w:tcPr>
            <w:tcW w:w="1985" w:type="dxa"/>
            <w:tcBorders>
              <w:top w:val="single" w:sz="4" w:space="0" w:color="000000"/>
              <w:left w:val="single" w:sz="4" w:space="0" w:color="000000"/>
              <w:bottom w:val="single" w:sz="4" w:space="0" w:color="000000"/>
            </w:tcBorders>
          </w:tcPr>
          <w:p w14:paraId="33993E33" w14:textId="77777777" w:rsidR="00FD4DA2" w:rsidRDefault="00000000">
            <w:pPr>
              <w:jc w:val="center"/>
              <w:rPr>
                <w:szCs w:val="20"/>
              </w:rPr>
            </w:pPr>
            <w:r>
              <w:rPr>
                <w:szCs w:val="20"/>
              </w:rPr>
              <w:t>Mean UPT</w:t>
            </w:r>
          </w:p>
        </w:tc>
        <w:tc>
          <w:tcPr>
            <w:tcW w:w="2129" w:type="dxa"/>
            <w:tcBorders>
              <w:top w:val="single" w:sz="4" w:space="0" w:color="000000"/>
              <w:left w:val="single" w:sz="4" w:space="0" w:color="000000"/>
              <w:bottom w:val="single" w:sz="4" w:space="0" w:color="000000"/>
            </w:tcBorders>
          </w:tcPr>
          <w:p w14:paraId="18F3EE44"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610861F8" w14:textId="77777777" w:rsidR="00FD4DA2" w:rsidRDefault="00FD4DA2">
            <w:pPr>
              <w:snapToGrid w:val="0"/>
              <w:jc w:val="center"/>
              <w:rPr>
                <w:szCs w:val="20"/>
              </w:rPr>
            </w:pPr>
          </w:p>
        </w:tc>
      </w:tr>
      <w:tr w:rsidR="00FD4DA2" w14:paraId="713D46CC" w14:textId="77777777">
        <w:tc>
          <w:tcPr>
            <w:tcW w:w="1978" w:type="dxa"/>
            <w:vMerge/>
            <w:tcBorders>
              <w:top w:val="single" w:sz="4" w:space="0" w:color="000000"/>
              <w:left w:val="single" w:sz="4" w:space="0" w:color="000000"/>
              <w:bottom w:val="single" w:sz="4" w:space="0" w:color="000000"/>
            </w:tcBorders>
          </w:tcPr>
          <w:p w14:paraId="2AE4559F" w14:textId="77777777" w:rsidR="00FD4DA2" w:rsidRDefault="00FD4DA2"/>
        </w:tc>
        <w:tc>
          <w:tcPr>
            <w:tcW w:w="1985" w:type="dxa"/>
            <w:tcBorders>
              <w:top w:val="single" w:sz="4" w:space="0" w:color="000000"/>
              <w:left w:val="single" w:sz="4" w:space="0" w:color="000000"/>
              <w:bottom w:val="single" w:sz="4" w:space="0" w:color="000000"/>
            </w:tcBorders>
          </w:tcPr>
          <w:p w14:paraId="14B58397" w14:textId="77777777" w:rsidR="00FD4DA2" w:rsidRDefault="00000000">
            <w:pPr>
              <w:jc w:val="center"/>
            </w:pPr>
            <w:r>
              <w:rPr>
                <w:szCs w:val="20"/>
              </w:rPr>
              <w:t>5% UPT</w:t>
            </w:r>
          </w:p>
        </w:tc>
        <w:tc>
          <w:tcPr>
            <w:tcW w:w="2129" w:type="dxa"/>
            <w:tcBorders>
              <w:top w:val="single" w:sz="4" w:space="0" w:color="000000"/>
              <w:left w:val="single" w:sz="4" w:space="0" w:color="000000"/>
              <w:bottom w:val="single" w:sz="4" w:space="0" w:color="000000"/>
            </w:tcBorders>
          </w:tcPr>
          <w:p w14:paraId="1285EEA2" w14:textId="77777777" w:rsidR="00FD4DA2" w:rsidRDefault="00FD4DA2">
            <w:pPr>
              <w:snapToGrid w:val="0"/>
              <w:jc w:val="center"/>
              <w:rPr>
                <w:szCs w:val="20"/>
              </w:rPr>
            </w:pPr>
          </w:p>
        </w:tc>
        <w:tc>
          <w:tcPr>
            <w:tcW w:w="2437" w:type="dxa"/>
            <w:tcBorders>
              <w:top w:val="single" w:sz="4" w:space="0" w:color="000000"/>
              <w:left w:val="single" w:sz="4" w:space="0" w:color="000000"/>
              <w:bottom w:val="single" w:sz="4" w:space="0" w:color="000000"/>
              <w:right w:val="single" w:sz="4" w:space="0" w:color="000000"/>
            </w:tcBorders>
          </w:tcPr>
          <w:p w14:paraId="372067DC" w14:textId="77777777" w:rsidR="00FD4DA2" w:rsidRDefault="00FD4DA2">
            <w:pPr>
              <w:snapToGrid w:val="0"/>
              <w:jc w:val="center"/>
              <w:rPr>
                <w:szCs w:val="20"/>
              </w:rPr>
            </w:pPr>
          </w:p>
        </w:tc>
      </w:tr>
    </w:tbl>
    <w:p w14:paraId="56D2052E" w14:textId="77777777" w:rsidR="00FD4DA2" w:rsidRDefault="00FD4DA2">
      <w:pPr>
        <w:rPr>
          <w:rFonts w:eastAsia="DengXian;等线"/>
          <w:b/>
          <w:bCs/>
          <w:i/>
          <w:iCs/>
          <w:szCs w:val="20"/>
          <w:highlight w:val="green"/>
        </w:rPr>
      </w:pPr>
    </w:p>
    <w:p w14:paraId="521DA654" w14:textId="77777777" w:rsidR="00FD4DA2" w:rsidRDefault="00000000">
      <w:r>
        <w:rPr>
          <w:rFonts w:eastAsia="DengXian;等线"/>
          <w:b/>
          <w:bCs/>
          <w:highlight w:val="green"/>
        </w:rPr>
        <w:t>Agreement</w:t>
      </w:r>
    </w:p>
    <w:p w14:paraId="5682BE94" w14:textId="77777777" w:rsidR="00FD4DA2" w:rsidRDefault="00000000">
      <w:pPr>
        <w:spacing w:before="240"/>
        <w:jc w:val="both"/>
        <w:rPr>
          <w:rFonts w:eastAsia="DengXian;等线"/>
          <w:i/>
          <w:iCs/>
        </w:rPr>
      </w:pPr>
      <w:r>
        <w:rPr>
          <w:rFonts w:eastAsia="DengXian;等线"/>
          <w:i/>
          <w:iCs/>
        </w:rPr>
        <w:t>Time domain CSI prediction using UE sided model is selected as a representative sub-use case for CSI enhancement.</w:t>
      </w:r>
    </w:p>
    <w:p w14:paraId="70D61A57" w14:textId="77777777" w:rsidR="00FD4DA2" w:rsidRDefault="00FD4DA2">
      <w:pPr>
        <w:pStyle w:val="Heading1"/>
        <w:rPr>
          <w:b/>
          <w:bCs/>
          <w:lang w:val="en-US"/>
        </w:rPr>
      </w:pPr>
    </w:p>
    <w:p w14:paraId="60BD6EFE" w14:textId="77777777" w:rsidR="00FD4DA2" w:rsidRDefault="00000000">
      <w:pPr>
        <w:pStyle w:val="Heading1"/>
      </w:pPr>
      <w:proofErr w:type="gramStart"/>
      <w:r>
        <w:rPr>
          <w:b/>
          <w:bCs/>
          <w:lang w:val="en-US"/>
        </w:rPr>
        <w:t xml:space="preserve">2 </w:t>
      </w:r>
      <w:r>
        <w:rPr>
          <w:rFonts w:eastAsia="Batang" w:cs="Arial"/>
          <w:b/>
          <w:bCs/>
          <w:sz w:val="28"/>
          <w:szCs w:val="28"/>
          <w:lang w:val="en-US" w:eastAsia="ko-KR"/>
        </w:rPr>
        <w:t xml:space="preserve"> </w:t>
      </w:r>
      <w:r>
        <w:rPr>
          <w:rFonts w:eastAsia="Batang" w:cs="Arial"/>
          <w:b/>
          <w:bCs/>
          <w:szCs w:val="36"/>
          <w:lang w:val="en-US" w:eastAsia="ko-KR"/>
        </w:rPr>
        <w:t>CSI</w:t>
      </w:r>
      <w:proofErr w:type="gramEnd"/>
      <w:r>
        <w:rPr>
          <w:rFonts w:eastAsia="Batang" w:cs="Arial"/>
          <w:b/>
          <w:bCs/>
          <w:szCs w:val="36"/>
          <w:lang w:val="en-US" w:eastAsia="ko-KR"/>
        </w:rPr>
        <w:t xml:space="preserve"> Prediction</w:t>
      </w:r>
    </w:p>
    <w:p w14:paraId="5E57FBFC" w14:textId="77777777" w:rsidR="00FD4DA2" w:rsidRDefault="00000000">
      <w:pPr>
        <w:jc w:val="both"/>
      </w:pPr>
      <w:r>
        <w:rPr>
          <w:rFonts w:ascii="Times New Roman" w:hAnsi="Times New Roman"/>
          <w:lang w:val="en-US"/>
        </w:rPr>
        <w:t xml:space="preserve">Channel State Information (CSI) is a mechanism that a UE measure various radio channel quality and report to the base station. Due to time varying nature of channel and delays in computation, the channel varies between when it is learned at the base station and when it is used. This results in </w:t>
      </w:r>
      <w:proofErr w:type="gramStart"/>
      <w:r>
        <w:rPr>
          <w:rFonts w:ascii="Times New Roman" w:hAnsi="Times New Roman"/>
          <w:lang w:val="en-US"/>
        </w:rPr>
        <w:t>aging</w:t>
      </w:r>
      <w:proofErr w:type="gramEnd"/>
      <w:r>
        <w:rPr>
          <w:rFonts w:ascii="Times New Roman" w:hAnsi="Times New Roman"/>
          <w:lang w:val="en-US"/>
        </w:rPr>
        <w:t xml:space="preserve"> of channel. </w:t>
      </w:r>
      <w:proofErr w:type="gramStart"/>
      <w:r>
        <w:rPr>
          <w:rFonts w:ascii="Times New Roman" w:hAnsi="Times New Roman"/>
          <w:lang w:val="en-US"/>
        </w:rPr>
        <w:t>Thus</w:t>
      </w:r>
      <w:proofErr w:type="gramEnd"/>
      <w:r>
        <w:rPr>
          <w:rFonts w:ascii="Times New Roman" w:hAnsi="Times New Roman"/>
          <w:lang w:val="en-US"/>
        </w:rPr>
        <w:t xml:space="preserve"> CSI prediction can be performed and the main goal of it is to achieve a good prediction range into the future with minimal prediction error.</w:t>
      </w:r>
    </w:p>
    <w:p w14:paraId="706ADA18" w14:textId="77777777" w:rsidR="00FD4DA2" w:rsidRDefault="00FD4DA2">
      <w:pPr>
        <w:jc w:val="both"/>
        <w:rPr>
          <w:rFonts w:ascii="Times New Roman" w:hAnsi="Times New Roman"/>
          <w:lang w:val="en-US"/>
        </w:rPr>
      </w:pPr>
    </w:p>
    <w:p w14:paraId="4E3DCBF8" w14:textId="77777777" w:rsidR="00FD4DA2" w:rsidRDefault="00000000">
      <w:pPr>
        <w:jc w:val="both"/>
      </w:pPr>
      <w:r>
        <w:rPr>
          <w:rFonts w:ascii="Times New Roman" w:hAnsi="Times New Roman"/>
          <w:lang w:val="en-US"/>
        </w:rPr>
        <w:t xml:space="preserve">In this section, we discuss the evaluation methodology for AI based CSI prediction in time </w:t>
      </w:r>
      <w:proofErr w:type="gramStart"/>
      <w:r>
        <w:rPr>
          <w:rFonts w:ascii="Times New Roman" w:hAnsi="Times New Roman"/>
          <w:lang w:val="en-US"/>
        </w:rPr>
        <w:t>domain ,</w:t>
      </w:r>
      <w:proofErr w:type="gramEnd"/>
      <w:r>
        <w:rPr>
          <w:rFonts w:ascii="Times New Roman" w:hAnsi="Times New Roman"/>
          <w:lang w:val="en-US"/>
        </w:rPr>
        <w:t xml:space="preserve"> including type of model and preliminary simulation results.</w:t>
      </w:r>
    </w:p>
    <w:p w14:paraId="33C6CFAC" w14:textId="77777777" w:rsidR="00FD4DA2" w:rsidRDefault="00FD4DA2">
      <w:pPr>
        <w:jc w:val="both"/>
        <w:rPr>
          <w:rFonts w:ascii="Times New Roman" w:hAnsi="Times New Roman"/>
          <w:lang w:val="en-US"/>
        </w:rPr>
      </w:pPr>
    </w:p>
    <w:p w14:paraId="6D19C682" w14:textId="77777777" w:rsidR="00FD4DA2" w:rsidRDefault="00000000">
      <w:pPr>
        <w:jc w:val="both"/>
      </w:pPr>
      <w:r>
        <w:rPr>
          <w:rFonts w:ascii="Arial" w:hAnsi="Arial"/>
          <w:b/>
          <w:bCs/>
          <w:sz w:val="32"/>
          <w:szCs w:val="32"/>
          <w:lang w:val="en-US"/>
        </w:rPr>
        <w:t>2.1 Evaluation Methodology</w:t>
      </w:r>
    </w:p>
    <w:p w14:paraId="10E15EF1" w14:textId="77777777" w:rsidR="00FD4DA2" w:rsidRDefault="00FD4DA2">
      <w:pPr>
        <w:jc w:val="both"/>
        <w:rPr>
          <w:rFonts w:ascii="Times New Roman" w:hAnsi="Times New Roman"/>
          <w:b/>
          <w:bCs/>
          <w:lang w:val="en-US"/>
        </w:rPr>
      </w:pPr>
    </w:p>
    <w:p w14:paraId="310404D1" w14:textId="77777777" w:rsidR="00FD4DA2" w:rsidRDefault="00000000">
      <w:pPr>
        <w:jc w:val="both"/>
      </w:pPr>
      <w:r>
        <w:rPr>
          <w:rFonts w:ascii="Times New Roman" w:hAnsi="Times New Roman"/>
          <w:lang w:val="en-US"/>
        </w:rPr>
        <w:t>The AI-based CSI prediction is considered a regression problem where a range of output values is predicted. The model uses historical CSI data to forecast future CSI values within a prediction window. The input to the model is the historical CSI data, and the output is the predicted future CSI data. The CSI signals are assumed to have a time interval of 5ms and cover the entire RB.</w:t>
      </w:r>
    </w:p>
    <w:p w14:paraId="0239816C" w14:textId="77777777" w:rsidR="00FD4DA2" w:rsidRDefault="00FD4DA2">
      <w:pPr>
        <w:jc w:val="both"/>
        <w:rPr>
          <w:rFonts w:ascii="Times New Roman" w:hAnsi="Times New Roman"/>
          <w:lang w:val="en-US"/>
        </w:rPr>
      </w:pPr>
    </w:p>
    <w:p w14:paraId="7326C840" w14:textId="77777777" w:rsidR="00FD4DA2" w:rsidRDefault="00000000">
      <w:pPr>
        <w:jc w:val="both"/>
      </w:pPr>
      <w:r>
        <w:rPr>
          <w:rFonts w:ascii="Times New Roman" w:hAnsi="Times New Roman"/>
          <w:lang w:val="en-US"/>
        </w:rPr>
        <w:t>For the prediction sub-use case, a time-series model was created based on a SISO-OFDM channel. The input to the model consisted of down link channel estimates up to a certain time instant. The model was used to make single-step predictions with varying input lengths, and the impact of different observation window sizes on the accuracy of the predictions was analyzed.</w:t>
      </w:r>
    </w:p>
    <w:p w14:paraId="31DD2C0D" w14:textId="77777777" w:rsidR="00FD4DA2" w:rsidRDefault="00FD4DA2">
      <w:pPr>
        <w:rPr>
          <w:rFonts w:ascii="Times New Roman" w:hAnsi="Times New Roman"/>
          <w:lang w:val="en-US"/>
        </w:rPr>
      </w:pPr>
    </w:p>
    <w:p w14:paraId="0CEFAF64" w14:textId="77777777" w:rsidR="00FD4DA2" w:rsidRDefault="00000000">
      <w:r>
        <w:rPr>
          <w:rFonts w:ascii="Arial" w:hAnsi="Arial"/>
          <w:b/>
          <w:bCs/>
          <w:sz w:val="28"/>
          <w:szCs w:val="28"/>
          <w:lang w:val="en-US"/>
        </w:rPr>
        <w:t>2.2 Simulation Parameters</w:t>
      </w:r>
      <w:r>
        <w:rPr>
          <w:rFonts w:ascii="Times New Roman" w:hAnsi="Times New Roman"/>
          <w:b/>
          <w:bCs/>
          <w:lang w:val="en-US"/>
        </w:rPr>
        <w:t xml:space="preserve"> </w:t>
      </w:r>
    </w:p>
    <w:p w14:paraId="62283970" w14:textId="77777777" w:rsidR="00FD4DA2" w:rsidRDefault="00FD4DA2">
      <w:pPr>
        <w:jc w:val="both"/>
        <w:rPr>
          <w:rFonts w:ascii="Times New Roman" w:hAnsi="Times New Roman"/>
          <w:b/>
          <w:bCs/>
          <w:lang w:val="en-US"/>
        </w:rPr>
      </w:pPr>
    </w:p>
    <w:p w14:paraId="3C305AAD" w14:textId="77777777" w:rsidR="00FD4DA2" w:rsidRDefault="00000000">
      <w:pPr>
        <w:jc w:val="both"/>
      </w:pPr>
      <w:r>
        <w:rPr>
          <w:rFonts w:ascii="Times New Roman" w:hAnsi="Times New Roman"/>
          <w:lang w:val="en-US"/>
        </w:rPr>
        <w:t xml:space="preserve">In this section, we provide some simulation parameters for the task. The data is generated using Broadband Wireless Simulator(BWSim), and channel is modeled based on TR 38.901 for UMa scenario. </w:t>
      </w:r>
    </w:p>
    <w:p w14:paraId="26136249" w14:textId="77777777" w:rsidR="00FD4DA2" w:rsidRDefault="00000000">
      <w:pPr>
        <w:pStyle w:val="Caption"/>
        <w:keepNext/>
        <w:jc w:val="center"/>
        <w:rPr>
          <w:rFonts w:ascii="Times New Roman" w:hAnsi="Times New Roman"/>
          <w:lang w:val="en-US"/>
        </w:rPr>
      </w:pPr>
      <w:r>
        <w:rPr>
          <w:rFonts w:ascii="Times New Roman" w:hAnsi="Times New Roman"/>
          <w:lang w:val="en-US"/>
        </w:rPr>
        <w:t>Table-1:  System Level Simulation Assumptions</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4818"/>
        <w:gridCol w:w="4820"/>
      </w:tblGrid>
      <w:tr w:rsidR="00FD4DA2" w14:paraId="29C66A6A" w14:textId="77777777">
        <w:tc>
          <w:tcPr>
            <w:tcW w:w="4818" w:type="dxa"/>
            <w:tcBorders>
              <w:top w:val="single" w:sz="4" w:space="0" w:color="000000"/>
              <w:left w:val="single" w:sz="4" w:space="0" w:color="000000"/>
              <w:bottom w:val="single" w:sz="4" w:space="0" w:color="000000"/>
            </w:tcBorders>
          </w:tcPr>
          <w:p w14:paraId="50AE5047" w14:textId="77777777" w:rsidR="00FD4DA2" w:rsidRDefault="00000000">
            <w:pPr>
              <w:pStyle w:val="TableContents"/>
              <w:jc w:val="center"/>
              <w:rPr>
                <w:color w:val="000000"/>
              </w:rPr>
            </w:pPr>
            <w:r>
              <w:rPr>
                <w:color w:val="000000"/>
              </w:rPr>
              <w:t>Paramter</w:t>
            </w:r>
          </w:p>
        </w:tc>
        <w:tc>
          <w:tcPr>
            <w:tcW w:w="4819" w:type="dxa"/>
            <w:tcBorders>
              <w:top w:val="single" w:sz="4" w:space="0" w:color="000000"/>
              <w:left w:val="single" w:sz="4" w:space="0" w:color="000000"/>
              <w:bottom w:val="single" w:sz="4" w:space="0" w:color="000000"/>
              <w:right w:val="single" w:sz="4" w:space="0" w:color="000000"/>
            </w:tcBorders>
          </w:tcPr>
          <w:p w14:paraId="4A4A91C1" w14:textId="77777777" w:rsidR="00FD4DA2" w:rsidRDefault="00000000">
            <w:pPr>
              <w:pStyle w:val="TableContents"/>
              <w:jc w:val="center"/>
              <w:rPr>
                <w:color w:val="000000"/>
              </w:rPr>
            </w:pPr>
            <w:r>
              <w:rPr>
                <w:color w:val="000000"/>
              </w:rPr>
              <w:t>Value</w:t>
            </w:r>
          </w:p>
        </w:tc>
      </w:tr>
      <w:tr w:rsidR="00FD4DA2" w14:paraId="67FC6340" w14:textId="77777777">
        <w:tc>
          <w:tcPr>
            <w:tcW w:w="4818" w:type="dxa"/>
            <w:tcBorders>
              <w:left w:val="single" w:sz="4" w:space="0" w:color="000000"/>
              <w:bottom w:val="single" w:sz="4" w:space="0" w:color="000000"/>
            </w:tcBorders>
          </w:tcPr>
          <w:p w14:paraId="3BED1B0E" w14:textId="77777777" w:rsidR="00FD4DA2" w:rsidRDefault="00000000">
            <w:pPr>
              <w:pStyle w:val="TableContents"/>
              <w:jc w:val="center"/>
              <w:rPr>
                <w:color w:val="000000"/>
              </w:rPr>
            </w:pPr>
            <w:r>
              <w:rPr>
                <w:color w:val="000000"/>
              </w:rPr>
              <w:t>Channel model</w:t>
            </w:r>
          </w:p>
        </w:tc>
        <w:tc>
          <w:tcPr>
            <w:tcW w:w="4819" w:type="dxa"/>
            <w:tcBorders>
              <w:left w:val="single" w:sz="4" w:space="0" w:color="000000"/>
              <w:bottom w:val="single" w:sz="4" w:space="0" w:color="000000"/>
              <w:right w:val="single" w:sz="4" w:space="0" w:color="000000"/>
            </w:tcBorders>
          </w:tcPr>
          <w:p w14:paraId="1233CAEB" w14:textId="77777777" w:rsidR="00FD4DA2" w:rsidRDefault="00000000">
            <w:pPr>
              <w:jc w:val="center"/>
              <w:rPr>
                <w:color w:val="000000"/>
                <w:lang w:val="en-US"/>
              </w:rPr>
            </w:pPr>
            <w:r>
              <w:rPr>
                <w:color w:val="000000"/>
                <w:lang w:val="en-US"/>
              </w:rPr>
              <w:t>According to TR 38.901</w:t>
            </w:r>
          </w:p>
        </w:tc>
      </w:tr>
      <w:tr w:rsidR="00FD4DA2" w14:paraId="5720F077" w14:textId="77777777">
        <w:tc>
          <w:tcPr>
            <w:tcW w:w="4818" w:type="dxa"/>
            <w:tcBorders>
              <w:left w:val="single" w:sz="4" w:space="0" w:color="000000"/>
              <w:bottom w:val="single" w:sz="4" w:space="0" w:color="000000"/>
            </w:tcBorders>
          </w:tcPr>
          <w:p w14:paraId="58786BD6" w14:textId="77777777" w:rsidR="00FD4DA2" w:rsidRDefault="00000000">
            <w:pPr>
              <w:pStyle w:val="TableContents"/>
              <w:jc w:val="center"/>
              <w:rPr>
                <w:color w:val="000000"/>
              </w:rPr>
            </w:pPr>
            <w:r>
              <w:rPr>
                <w:color w:val="000000"/>
              </w:rPr>
              <w:t>Scenario</w:t>
            </w:r>
          </w:p>
        </w:tc>
        <w:tc>
          <w:tcPr>
            <w:tcW w:w="4819" w:type="dxa"/>
            <w:tcBorders>
              <w:left w:val="single" w:sz="4" w:space="0" w:color="000000"/>
              <w:bottom w:val="single" w:sz="4" w:space="0" w:color="000000"/>
              <w:right w:val="single" w:sz="4" w:space="0" w:color="000000"/>
            </w:tcBorders>
          </w:tcPr>
          <w:p w14:paraId="1ECDC590" w14:textId="77777777" w:rsidR="00FD4DA2" w:rsidRDefault="00000000">
            <w:pPr>
              <w:pStyle w:val="TableContents"/>
              <w:jc w:val="center"/>
              <w:rPr>
                <w:color w:val="000000"/>
              </w:rPr>
            </w:pPr>
            <w:r>
              <w:rPr>
                <w:color w:val="000000"/>
              </w:rPr>
              <w:t>UMa (</w:t>
            </w:r>
            <w:r>
              <w:rPr>
                <w:rFonts w:ascii="Times New Roman" w:eastAsia="Batang" w:hAnsi="Times New Roman" w:cs="Times New Roman"/>
                <w:color w:val="000000"/>
                <w:kern w:val="0"/>
                <w:lang w:val="en-GB" w:eastAsia="en-US"/>
              </w:rPr>
              <w:t>7 macrocell sites and 3 sectors per site)</w:t>
            </w:r>
          </w:p>
        </w:tc>
      </w:tr>
      <w:tr w:rsidR="00FD4DA2" w14:paraId="6BE0479E" w14:textId="77777777">
        <w:tc>
          <w:tcPr>
            <w:tcW w:w="4818" w:type="dxa"/>
            <w:tcBorders>
              <w:left w:val="single" w:sz="4" w:space="0" w:color="000000"/>
              <w:bottom w:val="single" w:sz="4" w:space="0" w:color="000000"/>
            </w:tcBorders>
          </w:tcPr>
          <w:p w14:paraId="25B5E631" w14:textId="77777777" w:rsidR="00FD4DA2" w:rsidRDefault="00000000">
            <w:pPr>
              <w:pStyle w:val="TableContents"/>
              <w:jc w:val="center"/>
              <w:rPr>
                <w:color w:val="000000"/>
              </w:rPr>
            </w:pPr>
            <w:r>
              <w:rPr>
                <w:color w:val="000000"/>
              </w:rPr>
              <w:t>Carrier frequency</w:t>
            </w:r>
          </w:p>
        </w:tc>
        <w:tc>
          <w:tcPr>
            <w:tcW w:w="4819" w:type="dxa"/>
            <w:tcBorders>
              <w:left w:val="single" w:sz="4" w:space="0" w:color="000000"/>
              <w:bottom w:val="single" w:sz="4" w:space="0" w:color="000000"/>
              <w:right w:val="single" w:sz="4" w:space="0" w:color="000000"/>
            </w:tcBorders>
          </w:tcPr>
          <w:p w14:paraId="4E4C9AED" w14:textId="77777777" w:rsidR="00FD4DA2" w:rsidRDefault="00000000">
            <w:pPr>
              <w:pStyle w:val="TableContents"/>
              <w:jc w:val="center"/>
              <w:rPr>
                <w:color w:val="000000"/>
              </w:rPr>
            </w:pPr>
            <w:r>
              <w:rPr>
                <w:color w:val="000000"/>
              </w:rPr>
              <w:t>4Ghz</w:t>
            </w:r>
          </w:p>
        </w:tc>
      </w:tr>
      <w:tr w:rsidR="00FD4DA2" w14:paraId="77282990" w14:textId="77777777">
        <w:tc>
          <w:tcPr>
            <w:tcW w:w="4818" w:type="dxa"/>
            <w:tcBorders>
              <w:left w:val="single" w:sz="4" w:space="0" w:color="000000"/>
              <w:bottom w:val="single" w:sz="4" w:space="0" w:color="000000"/>
            </w:tcBorders>
          </w:tcPr>
          <w:p w14:paraId="16286A38" w14:textId="77777777" w:rsidR="00FD4DA2" w:rsidRDefault="00000000">
            <w:pPr>
              <w:pStyle w:val="TableContents"/>
              <w:jc w:val="center"/>
              <w:rPr>
                <w:color w:val="000000"/>
              </w:rPr>
            </w:pPr>
            <w:r>
              <w:rPr>
                <w:color w:val="000000"/>
              </w:rPr>
              <w:t xml:space="preserve">Subcarrier spacing </w:t>
            </w:r>
          </w:p>
        </w:tc>
        <w:tc>
          <w:tcPr>
            <w:tcW w:w="4819" w:type="dxa"/>
            <w:tcBorders>
              <w:left w:val="single" w:sz="4" w:space="0" w:color="000000"/>
              <w:bottom w:val="single" w:sz="4" w:space="0" w:color="000000"/>
              <w:right w:val="single" w:sz="4" w:space="0" w:color="000000"/>
            </w:tcBorders>
          </w:tcPr>
          <w:p w14:paraId="277F9686" w14:textId="77777777" w:rsidR="00FD4DA2" w:rsidRDefault="00000000">
            <w:pPr>
              <w:pStyle w:val="TableContents"/>
              <w:jc w:val="center"/>
              <w:rPr>
                <w:color w:val="000000"/>
              </w:rPr>
            </w:pPr>
            <w:r>
              <w:rPr>
                <w:color w:val="000000"/>
              </w:rPr>
              <w:t>15Khz</w:t>
            </w:r>
          </w:p>
          <w:p w14:paraId="64BE64A6" w14:textId="77777777" w:rsidR="00FD4DA2" w:rsidRDefault="00000000">
            <w:pPr>
              <w:pStyle w:val="TableContents"/>
              <w:jc w:val="center"/>
              <w:rPr>
                <w:color w:val="000000"/>
              </w:rPr>
            </w:pPr>
            <w:r>
              <w:rPr>
                <w:color w:val="000000"/>
              </w:rPr>
              <w:t>14 OFDM symbol slot</w:t>
            </w:r>
          </w:p>
        </w:tc>
      </w:tr>
      <w:tr w:rsidR="00FD4DA2" w14:paraId="109C148A" w14:textId="77777777">
        <w:tc>
          <w:tcPr>
            <w:tcW w:w="4818" w:type="dxa"/>
            <w:tcBorders>
              <w:left w:val="single" w:sz="4" w:space="0" w:color="000000"/>
              <w:bottom w:val="single" w:sz="4" w:space="0" w:color="000000"/>
            </w:tcBorders>
          </w:tcPr>
          <w:p w14:paraId="5ACF83C7" w14:textId="77777777" w:rsidR="00FD4DA2" w:rsidRDefault="00000000">
            <w:pPr>
              <w:pStyle w:val="TableContents"/>
              <w:jc w:val="center"/>
              <w:rPr>
                <w:color w:val="000000"/>
              </w:rPr>
            </w:pPr>
            <w:r>
              <w:rPr>
                <w:color w:val="000000"/>
              </w:rPr>
              <w:t>UE Speeds</w:t>
            </w:r>
          </w:p>
        </w:tc>
        <w:tc>
          <w:tcPr>
            <w:tcW w:w="4819" w:type="dxa"/>
            <w:tcBorders>
              <w:left w:val="single" w:sz="4" w:space="0" w:color="000000"/>
              <w:bottom w:val="single" w:sz="4" w:space="0" w:color="000000"/>
              <w:right w:val="single" w:sz="4" w:space="0" w:color="000000"/>
            </w:tcBorders>
          </w:tcPr>
          <w:p w14:paraId="65FF5CE8" w14:textId="77777777" w:rsidR="00FD4DA2" w:rsidRDefault="00000000">
            <w:pPr>
              <w:pStyle w:val="TableContents"/>
              <w:jc w:val="center"/>
              <w:rPr>
                <w:color w:val="000000"/>
              </w:rPr>
            </w:pPr>
            <w:r>
              <w:rPr>
                <w:color w:val="000000"/>
              </w:rPr>
              <w:t xml:space="preserve">3 </w:t>
            </w:r>
            <w:proofErr w:type="gramStart"/>
            <w:r>
              <w:rPr>
                <w:color w:val="000000"/>
              </w:rPr>
              <w:t>kmph ,</w:t>
            </w:r>
            <w:proofErr w:type="gramEnd"/>
            <w:r>
              <w:rPr>
                <w:color w:val="000000"/>
              </w:rPr>
              <w:t xml:space="preserve"> 30 kmph</w:t>
            </w:r>
          </w:p>
        </w:tc>
      </w:tr>
      <w:tr w:rsidR="00FD4DA2" w14:paraId="271E3264" w14:textId="77777777">
        <w:tc>
          <w:tcPr>
            <w:tcW w:w="4818" w:type="dxa"/>
            <w:tcBorders>
              <w:left w:val="single" w:sz="4" w:space="0" w:color="000000"/>
              <w:bottom w:val="single" w:sz="4" w:space="0" w:color="000000"/>
            </w:tcBorders>
          </w:tcPr>
          <w:p w14:paraId="4ECCA6F5" w14:textId="77777777" w:rsidR="00FD4DA2" w:rsidRDefault="00000000">
            <w:pPr>
              <w:pStyle w:val="TableContents"/>
              <w:jc w:val="center"/>
              <w:rPr>
                <w:color w:val="000000"/>
              </w:rPr>
            </w:pPr>
            <w:r>
              <w:rPr>
                <w:color w:val="000000"/>
              </w:rPr>
              <w:t>CSI Periodicity</w:t>
            </w:r>
          </w:p>
        </w:tc>
        <w:tc>
          <w:tcPr>
            <w:tcW w:w="4819" w:type="dxa"/>
            <w:tcBorders>
              <w:left w:val="single" w:sz="4" w:space="0" w:color="000000"/>
              <w:bottom w:val="single" w:sz="4" w:space="0" w:color="000000"/>
              <w:right w:val="single" w:sz="4" w:space="0" w:color="000000"/>
            </w:tcBorders>
          </w:tcPr>
          <w:p w14:paraId="1C2DE105" w14:textId="77777777" w:rsidR="00FD4DA2" w:rsidRDefault="00000000">
            <w:pPr>
              <w:pStyle w:val="TableContents"/>
              <w:jc w:val="center"/>
              <w:rPr>
                <w:color w:val="000000"/>
              </w:rPr>
            </w:pPr>
            <w:r>
              <w:rPr>
                <w:color w:val="000000"/>
              </w:rPr>
              <w:t>5ms</w:t>
            </w:r>
          </w:p>
        </w:tc>
      </w:tr>
      <w:tr w:rsidR="00FD4DA2" w14:paraId="5DA88ABE" w14:textId="77777777">
        <w:tc>
          <w:tcPr>
            <w:tcW w:w="4818" w:type="dxa"/>
            <w:tcBorders>
              <w:left w:val="single" w:sz="4" w:space="0" w:color="000000"/>
              <w:bottom w:val="single" w:sz="4" w:space="0" w:color="000000"/>
            </w:tcBorders>
          </w:tcPr>
          <w:p w14:paraId="4C7FFB4C" w14:textId="77777777" w:rsidR="00FD4DA2" w:rsidRDefault="00000000">
            <w:pPr>
              <w:pStyle w:val="TableContents"/>
              <w:jc w:val="center"/>
              <w:rPr>
                <w:color w:val="000000"/>
              </w:rPr>
            </w:pPr>
            <w:r>
              <w:rPr>
                <w:color w:val="000000"/>
              </w:rPr>
              <w:t>Antenna configuration [Mg Ng M N P]</w:t>
            </w:r>
          </w:p>
        </w:tc>
        <w:tc>
          <w:tcPr>
            <w:tcW w:w="4819" w:type="dxa"/>
            <w:tcBorders>
              <w:left w:val="single" w:sz="4" w:space="0" w:color="000000"/>
              <w:bottom w:val="single" w:sz="4" w:space="0" w:color="000000"/>
              <w:right w:val="single" w:sz="4" w:space="0" w:color="000000"/>
            </w:tcBorders>
          </w:tcPr>
          <w:p w14:paraId="64D86BB2" w14:textId="77777777" w:rsidR="00FD4DA2" w:rsidRDefault="00000000">
            <w:pPr>
              <w:pStyle w:val="TableContents"/>
              <w:jc w:val="center"/>
              <w:rPr>
                <w:color w:val="000000"/>
              </w:rPr>
            </w:pPr>
            <w:r>
              <w:rPr>
                <w:color w:val="000000"/>
              </w:rPr>
              <w:t>[1 1 1 1 1]</w:t>
            </w:r>
          </w:p>
        </w:tc>
      </w:tr>
    </w:tbl>
    <w:p w14:paraId="25DF7743" w14:textId="77777777" w:rsidR="00FD4DA2" w:rsidRDefault="00FD4DA2">
      <w:pPr>
        <w:rPr>
          <w:rFonts w:ascii="Times New Roman" w:hAnsi="Times New Roman"/>
          <w:lang w:val="en-US"/>
        </w:rPr>
      </w:pPr>
    </w:p>
    <w:p w14:paraId="08EF0FD2" w14:textId="77777777" w:rsidR="00FD4DA2" w:rsidRDefault="00000000">
      <w:pPr>
        <w:jc w:val="both"/>
      </w:pPr>
      <w:r>
        <w:rPr>
          <w:rFonts w:ascii="Times New Roman" w:hAnsi="Times New Roman"/>
          <w:lang w:val="en-US"/>
        </w:rPr>
        <w:t xml:space="preserve">The parameters of the AI/ML model </w:t>
      </w:r>
      <w:proofErr w:type="gramStart"/>
      <w:r>
        <w:rPr>
          <w:rFonts w:ascii="Times New Roman" w:hAnsi="Times New Roman"/>
          <w:lang w:val="en-US"/>
        </w:rPr>
        <w:t>has</w:t>
      </w:r>
      <w:proofErr w:type="gramEnd"/>
      <w:r>
        <w:rPr>
          <w:rFonts w:ascii="Times New Roman" w:hAnsi="Times New Roman"/>
          <w:lang w:val="en-US"/>
        </w:rPr>
        <w:t xml:space="preserve"> also been presented. 100K samples of data were </w:t>
      </w:r>
      <w:proofErr w:type="gramStart"/>
      <w:r>
        <w:rPr>
          <w:rFonts w:ascii="Times New Roman" w:hAnsi="Times New Roman"/>
          <w:lang w:val="en-US"/>
        </w:rPr>
        <w:t>considered  which</w:t>
      </w:r>
      <w:proofErr w:type="gramEnd"/>
      <w:r>
        <w:rPr>
          <w:rFonts w:ascii="Times New Roman" w:hAnsi="Times New Roman"/>
          <w:lang w:val="en-US"/>
        </w:rPr>
        <w:t xml:space="preserve"> is split in the ratio 90-10 for training and validation. Adam optimizer was used and NMSE was taken as loss function.</w:t>
      </w:r>
    </w:p>
    <w:p w14:paraId="563EB3E5" w14:textId="77777777" w:rsidR="00FD4DA2" w:rsidRDefault="00FD4DA2">
      <w:pPr>
        <w:rPr>
          <w:rFonts w:ascii="Times New Roman" w:hAnsi="Times New Roman"/>
          <w:lang w:val="en-US"/>
        </w:rPr>
      </w:pPr>
    </w:p>
    <w:p w14:paraId="3E883268" w14:textId="77777777" w:rsidR="00FD4DA2" w:rsidRDefault="00000000">
      <w:pPr>
        <w:jc w:val="center"/>
        <w:rPr>
          <w:rFonts w:ascii="Times New Roman" w:hAnsi="Times New Roman"/>
          <w:b/>
          <w:bCs/>
          <w:lang w:val="en-US"/>
        </w:rPr>
      </w:pPr>
      <w:r>
        <w:rPr>
          <w:rFonts w:ascii="Times New Roman" w:hAnsi="Times New Roman"/>
          <w:b/>
          <w:bCs/>
          <w:lang w:val="en-US"/>
        </w:rPr>
        <w:t>Table-</w:t>
      </w:r>
      <w:proofErr w:type="gramStart"/>
      <w:r>
        <w:rPr>
          <w:rFonts w:ascii="Times New Roman" w:hAnsi="Times New Roman"/>
          <w:b/>
          <w:bCs/>
          <w:lang w:val="en-US"/>
        </w:rPr>
        <w:t>2 :</w:t>
      </w:r>
      <w:proofErr w:type="gramEnd"/>
      <w:r>
        <w:rPr>
          <w:rFonts w:ascii="Times New Roman" w:hAnsi="Times New Roman"/>
          <w:b/>
          <w:bCs/>
          <w:lang w:val="en-US"/>
        </w:rPr>
        <w:t xml:space="preserve"> Neural Network model parameters</w:t>
      </w:r>
    </w:p>
    <w:tbl>
      <w:tblPr>
        <w:tblW w:w="9577" w:type="dxa"/>
        <w:tblInd w:w="109" w:type="dxa"/>
        <w:tblCellMar>
          <w:top w:w="55" w:type="dxa"/>
          <w:left w:w="55" w:type="dxa"/>
          <w:bottom w:w="55" w:type="dxa"/>
          <w:right w:w="55" w:type="dxa"/>
        </w:tblCellMar>
        <w:tblLook w:val="0000" w:firstRow="0" w:lastRow="0" w:firstColumn="0" w:lastColumn="0" w:noHBand="0" w:noVBand="0"/>
      </w:tblPr>
      <w:tblGrid>
        <w:gridCol w:w="4764"/>
        <w:gridCol w:w="4813"/>
      </w:tblGrid>
      <w:tr w:rsidR="00FD4DA2" w14:paraId="230206C6" w14:textId="77777777">
        <w:tc>
          <w:tcPr>
            <w:tcW w:w="4764" w:type="dxa"/>
            <w:tcBorders>
              <w:top w:val="single" w:sz="4" w:space="0" w:color="000000"/>
              <w:left w:val="single" w:sz="4" w:space="0" w:color="000000"/>
              <w:bottom w:val="single" w:sz="4" w:space="0" w:color="000000"/>
            </w:tcBorders>
          </w:tcPr>
          <w:p w14:paraId="0A028DEF" w14:textId="77777777" w:rsidR="00FD4DA2" w:rsidRDefault="00000000">
            <w:pPr>
              <w:pStyle w:val="TableContents"/>
              <w:jc w:val="center"/>
              <w:rPr>
                <w:b/>
                <w:bCs/>
                <w:color w:val="000000"/>
              </w:rPr>
            </w:pPr>
            <w:r>
              <w:rPr>
                <w:b/>
                <w:bCs/>
                <w:color w:val="000000"/>
              </w:rPr>
              <w:t>Parameter</w:t>
            </w:r>
          </w:p>
        </w:tc>
        <w:tc>
          <w:tcPr>
            <w:tcW w:w="4812" w:type="dxa"/>
            <w:tcBorders>
              <w:top w:val="single" w:sz="4" w:space="0" w:color="000000"/>
              <w:left w:val="single" w:sz="4" w:space="0" w:color="000000"/>
              <w:bottom w:val="single" w:sz="4" w:space="0" w:color="000000"/>
              <w:right w:val="single" w:sz="4" w:space="0" w:color="000000"/>
            </w:tcBorders>
          </w:tcPr>
          <w:p w14:paraId="1F0BCE9C" w14:textId="77777777" w:rsidR="00FD4DA2" w:rsidRDefault="00000000">
            <w:pPr>
              <w:pStyle w:val="TableContents"/>
              <w:jc w:val="center"/>
              <w:rPr>
                <w:b/>
                <w:bCs/>
                <w:color w:val="000000"/>
              </w:rPr>
            </w:pPr>
            <w:r>
              <w:rPr>
                <w:b/>
                <w:bCs/>
                <w:color w:val="000000"/>
              </w:rPr>
              <w:t>Value</w:t>
            </w:r>
          </w:p>
        </w:tc>
      </w:tr>
      <w:tr w:rsidR="00FD4DA2" w14:paraId="35562BCD" w14:textId="77777777">
        <w:tc>
          <w:tcPr>
            <w:tcW w:w="4764" w:type="dxa"/>
            <w:tcBorders>
              <w:left w:val="single" w:sz="4" w:space="0" w:color="000000"/>
              <w:bottom w:val="single" w:sz="4" w:space="0" w:color="000000"/>
            </w:tcBorders>
          </w:tcPr>
          <w:p w14:paraId="1FCA9414" w14:textId="77777777" w:rsidR="00FD4DA2" w:rsidRDefault="00000000">
            <w:pPr>
              <w:pStyle w:val="TableContents"/>
              <w:jc w:val="center"/>
              <w:rPr>
                <w:color w:val="000000"/>
              </w:rPr>
            </w:pPr>
            <w:r>
              <w:rPr>
                <w:color w:val="000000"/>
              </w:rPr>
              <w:t>Batch Size</w:t>
            </w:r>
          </w:p>
        </w:tc>
        <w:tc>
          <w:tcPr>
            <w:tcW w:w="4812" w:type="dxa"/>
            <w:tcBorders>
              <w:left w:val="single" w:sz="4" w:space="0" w:color="000000"/>
              <w:bottom w:val="single" w:sz="4" w:space="0" w:color="000000"/>
              <w:right w:val="single" w:sz="4" w:space="0" w:color="000000"/>
            </w:tcBorders>
          </w:tcPr>
          <w:p w14:paraId="399F74F2" w14:textId="77777777" w:rsidR="00FD4DA2" w:rsidRDefault="00000000">
            <w:pPr>
              <w:pStyle w:val="TableContents"/>
              <w:jc w:val="center"/>
              <w:rPr>
                <w:color w:val="000000"/>
              </w:rPr>
            </w:pPr>
            <w:r>
              <w:rPr>
                <w:color w:val="000000"/>
              </w:rPr>
              <w:t>256</w:t>
            </w:r>
          </w:p>
        </w:tc>
      </w:tr>
      <w:tr w:rsidR="00FD4DA2" w14:paraId="3BF680F6" w14:textId="77777777">
        <w:tc>
          <w:tcPr>
            <w:tcW w:w="4764" w:type="dxa"/>
            <w:tcBorders>
              <w:left w:val="single" w:sz="4" w:space="0" w:color="000000"/>
              <w:bottom w:val="single" w:sz="4" w:space="0" w:color="000000"/>
            </w:tcBorders>
          </w:tcPr>
          <w:p w14:paraId="45DB20AD" w14:textId="77777777" w:rsidR="00FD4DA2" w:rsidRDefault="00000000">
            <w:pPr>
              <w:pStyle w:val="TableContents"/>
              <w:jc w:val="center"/>
              <w:rPr>
                <w:color w:val="000000"/>
              </w:rPr>
            </w:pPr>
            <w:r>
              <w:rPr>
                <w:color w:val="000000"/>
              </w:rPr>
              <w:t>Number of epochs</w:t>
            </w:r>
          </w:p>
        </w:tc>
        <w:tc>
          <w:tcPr>
            <w:tcW w:w="4812" w:type="dxa"/>
            <w:tcBorders>
              <w:left w:val="single" w:sz="4" w:space="0" w:color="000000"/>
              <w:bottom w:val="single" w:sz="4" w:space="0" w:color="000000"/>
              <w:right w:val="single" w:sz="4" w:space="0" w:color="000000"/>
            </w:tcBorders>
          </w:tcPr>
          <w:p w14:paraId="02817873" w14:textId="77777777" w:rsidR="00FD4DA2" w:rsidRDefault="00000000">
            <w:pPr>
              <w:pStyle w:val="TableContents"/>
              <w:jc w:val="center"/>
              <w:rPr>
                <w:color w:val="000000"/>
              </w:rPr>
            </w:pPr>
            <w:r>
              <w:rPr>
                <w:color w:val="000000"/>
              </w:rPr>
              <w:t>50</w:t>
            </w:r>
          </w:p>
        </w:tc>
      </w:tr>
      <w:tr w:rsidR="00FD4DA2" w14:paraId="10A3CF23" w14:textId="77777777">
        <w:tc>
          <w:tcPr>
            <w:tcW w:w="4764" w:type="dxa"/>
            <w:tcBorders>
              <w:left w:val="single" w:sz="4" w:space="0" w:color="000000"/>
              <w:bottom w:val="single" w:sz="4" w:space="0" w:color="000000"/>
            </w:tcBorders>
          </w:tcPr>
          <w:p w14:paraId="7ABE2526" w14:textId="77777777" w:rsidR="00FD4DA2" w:rsidRDefault="00000000">
            <w:pPr>
              <w:pStyle w:val="TableContents"/>
              <w:jc w:val="center"/>
              <w:rPr>
                <w:color w:val="000000"/>
              </w:rPr>
            </w:pPr>
            <w:r>
              <w:rPr>
                <w:color w:val="000000"/>
              </w:rPr>
              <w:t>Optimizer</w:t>
            </w:r>
          </w:p>
        </w:tc>
        <w:tc>
          <w:tcPr>
            <w:tcW w:w="4812" w:type="dxa"/>
            <w:tcBorders>
              <w:left w:val="single" w:sz="4" w:space="0" w:color="000000"/>
              <w:bottom w:val="single" w:sz="4" w:space="0" w:color="000000"/>
              <w:right w:val="single" w:sz="4" w:space="0" w:color="000000"/>
            </w:tcBorders>
          </w:tcPr>
          <w:p w14:paraId="6BA41418" w14:textId="77777777" w:rsidR="00FD4DA2" w:rsidRDefault="00000000">
            <w:pPr>
              <w:pStyle w:val="TableContents"/>
              <w:jc w:val="center"/>
              <w:rPr>
                <w:color w:val="000000"/>
              </w:rPr>
            </w:pPr>
            <w:r>
              <w:rPr>
                <w:color w:val="000000"/>
              </w:rPr>
              <w:t>Adam</w:t>
            </w:r>
          </w:p>
        </w:tc>
      </w:tr>
      <w:tr w:rsidR="00FD4DA2" w14:paraId="63E9B0F0" w14:textId="77777777">
        <w:tc>
          <w:tcPr>
            <w:tcW w:w="4764" w:type="dxa"/>
            <w:tcBorders>
              <w:left w:val="single" w:sz="4" w:space="0" w:color="000000"/>
              <w:bottom w:val="single" w:sz="4" w:space="0" w:color="000000"/>
            </w:tcBorders>
          </w:tcPr>
          <w:p w14:paraId="774E3346" w14:textId="77777777" w:rsidR="00FD4DA2" w:rsidRDefault="00000000">
            <w:pPr>
              <w:pStyle w:val="TableContents"/>
              <w:jc w:val="center"/>
              <w:rPr>
                <w:color w:val="000000"/>
              </w:rPr>
            </w:pPr>
            <w:r>
              <w:rPr>
                <w:color w:val="000000"/>
              </w:rPr>
              <w:t>Learning rate</w:t>
            </w:r>
          </w:p>
        </w:tc>
        <w:tc>
          <w:tcPr>
            <w:tcW w:w="4812" w:type="dxa"/>
            <w:tcBorders>
              <w:left w:val="single" w:sz="4" w:space="0" w:color="000000"/>
              <w:bottom w:val="single" w:sz="4" w:space="0" w:color="000000"/>
              <w:right w:val="single" w:sz="4" w:space="0" w:color="000000"/>
            </w:tcBorders>
          </w:tcPr>
          <w:p w14:paraId="0E12022A" w14:textId="77777777" w:rsidR="00FD4DA2" w:rsidRDefault="00000000">
            <w:pPr>
              <w:pStyle w:val="TableContents"/>
              <w:jc w:val="center"/>
              <w:rPr>
                <w:color w:val="000000"/>
              </w:rPr>
            </w:pPr>
            <w:r>
              <w:rPr>
                <w:color w:val="000000"/>
              </w:rPr>
              <w:t>0.0001</w:t>
            </w:r>
          </w:p>
        </w:tc>
      </w:tr>
      <w:tr w:rsidR="00FD4DA2" w14:paraId="1E042230" w14:textId="77777777">
        <w:tc>
          <w:tcPr>
            <w:tcW w:w="4764" w:type="dxa"/>
            <w:tcBorders>
              <w:left w:val="single" w:sz="4" w:space="0" w:color="000000"/>
              <w:bottom w:val="single" w:sz="4" w:space="0" w:color="000000"/>
            </w:tcBorders>
          </w:tcPr>
          <w:p w14:paraId="1735E36C" w14:textId="77777777" w:rsidR="00FD4DA2" w:rsidRDefault="00000000">
            <w:pPr>
              <w:pStyle w:val="TableContents"/>
              <w:jc w:val="center"/>
              <w:rPr>
                <w:color w:val="000000"/>
              </w:rPr>
            </w:pPr>
            <w:r>
              <w:rPr>
                <w:color w:val="000000"/>
              </w:rPr>
              <w:t>Training / validation split</w:t>
            </w:r>
          </w:p>
        </w:tc>
        <w:tc>
          <w:tcPr>
            <w:tcW w:w="4812" w:type="dxa"/>
            <w:tcBorders>
              <w:left w:val="single" w:sz="4" w:space="0" w:color="000000"/>
              <w:bottom w:val="single" w:sz="4" w:space="0" w:color="000000"/>
              <w:right w:val="single" w:sz="4" w:space="0" w:color="000000"/>
            </w:tcBorders>
          </w:tcPr>
          <w:p w14:paraId="09625FDC" w14:textId="77777777" w:rsidR="00FD4DA2" w:rsidRDefault="00000000">
            <w:pPr>
              <w:pStyle w:val="TableContents"/>
              <w:jc w:val="center"/>
              <w:rPr>
                <w:color w:val="000000"/>
              </w:rPr>
            </w:pPr>
            <w:r>
              <w:rPr>
                <w:color w:val="000000"/>
              </w:rPr>
              <w:t>90% /10%</w:t>
            </w:r>
          </w:p>
        </w:tc>
      </w:tr>
      <w:tr w:rsidR="00FD4DA2" w14:paraId="1CFCC28B" w14:textId="77777777">
        <w:tc>
          <w:tcPr>
            <w:tcW w:w="4764" w:type="dxa"/>
            <w:tcBorders>
              <w:left w:val="single" w:sz="4" w:space="0" w:color="000000"/>
              <w:bottom w:val="single" w:sz="4" w:space="0" w:color="000000"/>
            </w:tcBorders>
          </w:tcPr>
          <w:p w14:paraId="1FA045CF" w14:textId="77777777" w:rsidR="00FD4DA2" w:rsidRDefault="00000000">
            <w:pPr>
              <w:pStyle w:val="TableContents"/>
              <w:jc w:val="center"/>
              <w:rPr>
                <w:color w:val="000000"/>
              </w:rPr>
            </w:pPr>
            <w:r>
              <w:rPr>
                <w:color w:val="000000"/>
              </w:rPr>
              <w:t>Algorithm</w:t>
            </w:r>
          </w:p>
        </w:tc>
        <w:tc>
          <w:tcPr>
            <w:tcW w:w="4812" w:type="dxa"/>
            <w:tcBorders>
              <w:left w:val="single" w:sz="4" w:space="0" w:color="000000"/>
              <w:bottom w:val="single" w:sz="4" w:space="0" w:color="000000"/>
              <w:right w:val="single" w:sz="4" w:space="0" w:color="000000"/>
            </w:tcBorders>
          </w:tcPr>
          <w:p w14:paraId="62A2DCC8" w14:textId="77777777" w:rsidR="00FD4DA2" w:rsidRDefault="00000000">
            <w:pPr>
              <w:pStyle w:val="TableContents"/>
              <w:jc w:val="center"/>
              <w:rPr>
                <w:color w:val="000000"/>
              </w:rPr>
            </w:pPr>
            <w:r>
              <w:rPr>
                <w:color w:val="000000"/>
              </w:rPr>
              <w:t xml:space="preserve">RNN / LSTM </w:t>
            </w:r>
          </w:p>
        </w:tc>
      </w:tr>
      <w:tr w:rsidR="00FD4DA2" w14:paraId="04B61709" w14:textId="77777777">
        <w:tc>
          <w:tcPr>
            <w:tcW w:w="4764" w:type="dxa"/>
            <w:tcBorders>
              <w:left w:val="single" w:sz="4" w:space="0" w:color="000000"/>
              <w:bottom w:val="single" w:sz="4" w:space="0" w:color="000000"/>
            </w:tcBorders>
          </w:tcPr>
          <w:p w14:paraId="27C018D4" w14:textId="77777777" w:rsidR="00FD4DA2" w:rsidRDefault="00000000">
            <w:pPr>
              <w:pStyle w:val="TableContents"/>
              <w:jc w:val="center"/>
              <w:rPr>
                <w:color w:val="000000"/>
              </w:rPr>
            </w:pPr>
            <w:r>
              <w:rPr>
                <w:color w:val="000000"/>
              </w:rPr>
              <w:t xml:space="preserve">Loss Function </w:t>
            </w:r>
          </w:p>
        </w:tc>
        <w:tc>
          <w:tcPr>
            <w:tcW w:w="4812" w:type="dxa"/>
            <w:tcBorders>
              <w:left w:val="single" w:sz="4" w:space="0" w:color="000000"/>
              <w:bottom w:val="single" w:sz="4" w:space="0" w:color="000000"/>
              <w:right w:val="single" w:sz="4" w:space="0" w:color="000000"/>
            </w:tcBorders>
          </w:tcPr>
          <w:p w14:paraId="0F8537B0" w14:textId="77777777" w:rsidR="00FD4DA2" w:rsidRDefault="00000000">
            <w:pPr>
              <w:pStyle w:val="TableContents"/>
              <w:jc w:val="center"/>
              <w:rPr>
                <w:color w:val="000000"/>
              </w:rPr>
            </w:pPr>
            <w:r>
              <w:rPr>
                <w:color w:val="000000"/>
              </w:rPr>
              <w:t>Normalised Mean Squared Error</w:t>
            </w:r>
          </w:p>
        </w:tc>
      </w:tr>
      <w:tr w:rsidR="00FD4DA2" w14:paraId="7DA45AFC" w14:textId="77777777">
        <w:tc>
          <w:tcPr>
            <w:tcW w:w="4764" w:type="dxa"/>
            <w:tcBorders>
              <w:left w:val="single" w:sz="4" w:space="0" w:color="000000"/>
              <w:bottom w:val="single" w:sz="4" w:space="0" w:color="000000"/>
            </w:tcBorders>
          </w:tcPr>
          <w:p w14:paraId="589E5B4E" w14:textId="77777777" w:rsidR="00FD4DA2" w:rsidRDefault="00000000">
            <w:pPr>
              <w:pStyle w:val="TableContents"/>
              <w:jc w:val="center"/>
              <w:rPr>
                <w:color w:val="000000"/>
              </w:rPr>
            </w:pPr>
            <w:r>
              <w:rPr>
                <w:color w:val="000000"/>
              </w:rPr>
              <w:t>Metric</w:t>
            </w:r>
          </w:p>
        </w:tc>
        <w:tc>
          <w:tcPr>
            <w:tcW w:w="4812" w:type="dxa"/>
            <w:tcBorders>
              <w:left w:val="single" w:sz="4" w:space="0" w:color="000000"/>
              <w:bottom w:val="single" w:sz="4" w:space="0" w:color="000000"/>
              <w:right w:val="single" w:sz="4" w:space="0" w:color="000000"/>
            </w:tcBorders>
          </w:tcPr>
          <w:p w14:paraId="4E21B187" w14:textId="77777777" w:rsidR="00FD4DA2" w:rsidRDefault="00000000">
            <w:pPr>
              <w:pStyle w:val="TableContents"/>
              <w:jc w:val="center"/>
              <w:rPr>
                <w:color w:val="000000"/>
              </w:rPr>
            </w:pPr>
            <w:r>
              <w:rPr>
                <w:color w:val="000000"/>
              </w:rPr>
              <w:t>Absolute Difference</w:t>
            </w:r>
          </w:p>
        </w:tc>
      </w:tr>
      <w:tr w:rsidR="00FD4DA2" w14:paraId="4CBAA21A" w14:textId="77777777">
        <w:tc>
          <w:tcPr>
            <w:tcW w:w="4764" w:type="dxa"/>
            <w:tcBorders>
              <w:left w:val="single" w:sz="4" w:space="0" w:color="000000"/>
              <w:bottom w:val="single" w:sz="4" w:space="0" w:color="000000"/>
            </w:tcBorders>
          </w:tcPr>
          <w:p w14:paraId="254378AC" w14:textId="77777777" w:rsidR="00FD4DA2" w:rsidRDefault="00000000">
            <w:pPr>
              <w:pStyle w:val="TableContents"/>
              <w:jc w:val="center"/>
              <w:rPr>
                <w:color w:val="000000"/>
              </w:rPr>
            </w:pPr>
            <w:r>
              <w:rPr>
                <w:color w:val="000000"/>
              </w:rPr>
              <w:t>Input</w:t>
            </w:r>
          </w:p>
        </w:tc>
        <w:tc>
          <w:tcPr>
            <w:tcW w:w="4812" w:type="dxa"/>
            <w:tcBorders>
              <w:left w:val="single" w:sz="4" w:space="0" w:color="000000"/>
              <w:bottom w:val="single" w:sz="4" w:space="0" w:color="000000"/>
              <w:right w:val="single" w:sz="4" w:space="0" w:color="000000"/>
            </w:tcBorders>
          </w:tcPr>
          <w:p w14:paraId="28793388" w14:textId="77777777" w:rsidR="00FD4DA2" w:rsidRDefault="00000000">
            <w:pPr>
              <w:pStyle w:val="TableContents"/>
              <w:jc w:val="center"/>
              <w:rPr>
                <w:color w:val="000000"/>
              </w:rPr>
            </w:pPr>
            <w:r>
              <w:rPr>
                <w:color w:val="000000"/>
              </w:rPr>
              <w:t>Estimated downlink channel H, upto k</w:t>
            </w:r>
            <w:r>
              <w:rPr>
                <w:color w:val="000000"/>
                <w:vertAlign w:val="superscript"/>
              </w:rPr>
              <w:t>th</w:t>
            </w:r>
            <w:r>
              <w:rPr>
                <w:color w:val="000000"/>
              </w:rPr>
              <w:t xml:space="preserve"> time instances</w:t>
            </w:r>
            <w:r>
              <w:rPr>
                <w:color w:val="000000"/>
                <w:vertAlign w:val="superscript"/>
              </w:rPr>
              <w:t xml:space="preserve"> </w:t>
            </w:r>
          </w:p>
        </w:tc>
      </w:tr>
      <w:tr w:rsidR="00FD4DA2" w14:paraId="449ED7D8" w14:textId="77777777">
        <w:tc>
          <w:tcPr>
            <w:tcW w:w="4764" w:type="dxa"/>
            <w:tcBorders>
              <w:left w:val="single" w:sz="4" w:space="0" w:color="000000"/>
              <w:bottom w:val="single" w:sz="4" w:space="0" w:color="000000"/>
            </w:tcBorders>
          </w:tcPr>
          <w:p w14:paraId="2EE9940A" w14:textId="77777777" w:rsidR="00FD4DA2" w:rsidRDefault="00000000">
            <w:pPr>
              <w:pStyle w:val="TableContents"/>
              <w:jc w:val="center"/>
              <w:rPr>
                <w:color w:val="000000"/>
              </w:rPr>
            </w:pPr>
            <w:r>
              <w:rPr>
                <w:color w:val="000000"/>
              </w:rPr>
              <w:t>Number of parameters</w:t>
            </w:r>
          </w:p>
        </w:tc>
        <w:tc>
          <w:tcPr>
            <w:tcW w:w="4812" w:type="dxa"/>
            <w:tcBorders>
              <w:left w:val="single" w:sz="4" w:space="0" w:color="000000"/>
              <w:bottom w:val="single" w:sz="4" w:space="0" w:color="000000"/>
              <w:right w:val="single" w:sz="4" w:space="0" w:color="000000"/>
            </w:tcBorders>
          </w:tcPr>
          <w:p w14:paraId="51E1203E" w14:textId="77777777" w:rsidR="00FD4DA2" w:rsidRDefault="00000000">
            <w:pPr>
              <w:pStyle w:val="TableContents"/>
              <w:jc w:val="center"/>
              <w:rPr>
                <w:color w:val="000000"/>
              </w:rPr>
            </w:pPr>
            <w:r>
              <w:rPr>
                <w:color w:val="000000"/>
              </w:rPr>
              <w:t>1.64M</w:t>
            </w:r>
          </w:p>
        </w:tc>
      </w:tr>
    </w:tbl>
    <w:p w14:paraId="1CCB53D6" w14:textId="77777777" w:rsidR="00FD4DA2" w:rsidRDefault="00FD4DA2">
      <w:pPr>
        <w:rPr>
          <w:rFonts w:ascii="Times New Roman" w:hAnsi="Times New Roman"/>
          <w:lang w:val="en-US"/>
        </w:rPr>
      </w:pPr>
    </w:p>
    <w:p w14:paraId="3F5BEE77" w14:textId="77777777" w:rsidR="00FD4DA2" w:rsidRDefault="00FD4DA2">
      <w:pPr>
        <w:rPr>
          <w:rFonts w:ascii="Times New Roman" w:hAnsi="Times New Roman"/>
          <w:lang w:val="en-US"/>
        </w:rPr>
      </w:pPr>
    </w:p>
    <w:p w14:paraId="44D82E23" w14:textId="77777777" w:rsidR="00FD4DA2" w:rsidRDefault="00FD4DA2">
      <w:pPr>
        <w:rPr>
          <w:rFonts w:ascii="Times New Roman" w:hAnsi="Times New Roman"/>
          <w:lang w:val="en-US"/>
        </w:rPr>
      </w:pPr>
    </w:p>
    <w:p w14:paraId="346EC590" w14:textId="77777777" w:rsidR="00FD4DA2" w:rsidRDefault="00000000">
      <w:pPr>
        <w:rPr>
          <w:rFonts w:ascii="Arial" w:hAnsi="Arial"/>
          <w:b/>
          <w:bCs/>
          <w:sz w:val="28"/>
          <w:szCs w:val="28"/>
        </w:rPr>
      </w:pPr>
      <w:r>
        <w:rPr>
          <w:rFonts w:ascii="Arial" w:hAnsi="Arial"/>
          <w:b/>
          <w:bCs/>
          <w:sz w:val="28"/>
          <w:szCs w:val="28"/>
          <w:lang w:val="en-US"/>
        </w:rPr>
        <w:t>2.2 Preliminary results</w:t>
      </w:r>
    </w:p>
    <w:p w14:paraId="189DFEC8" w14:textId="77777777" w:rsidR="00FD4DA2" w:rsidRDefault="00000000">
      <w:pPr>
        <w:jc w:val="both"/>
      </w:pPr>
      <w:r>
        <w:rPr>
          <w:rFonts w:ascii="Times New Roman" w:hAnsi="Times New Roman"/>
          <w:lang w:val="en-US"/>
        </w:rPr>
        <w:t xml:space="preserve">Real and imaginary parts of the channel </w:t>
      </w:r>
      <w:proofErr w:type="gramStart"/>
      <w:r>
        <w:rPr>
          <w:rFonts w:ascii="Times New Roman" w:hAnsi="Times New Roman"/>
          <w:lang w:val="en-US"/>
        </w:rPr>
        <w:t>coefficient's</w:t>
      </w:r>
      <w:proofErr w:type="gramEnd"/>
      <w:r>
        <w:rPr>
          <w:rFonts w:ascii="Times New Roman" w:hAnsi="Times New Roman"/>
          <w:lang w:val="en-US"/>
        </w:rPr>
        <w:t xml:space="preserve"> were considered separately for prediction.  Data was pre-processed before training the model. Currently, single step prediction </w:t>
      </w:r>
      <w:proofErr w:type="gramStart"/>
      <w:r>
        <w:rPr>
          <w:rFonts w:ascii="Times New Roman" w:hAnsi="Times New Roman"/>
          <w:lang w:val="en-US"/>
        </w:rPr>
        <w:t>was</w:t>
      </w:r>
      <w:proofErr w:type="gramEnd"/>
      <w:r>
        <w:rPr>
          <w:rFonts w:ascii="Times New Roman" w:hAnsi="Times New Roman"/>
          <w:lang w:val="en-US"/>
        </w:rPr>
        <w:t xml:space="preserve"> </w:t>
      </w:r>
      <w:proofErr w:type="gramStart"/>
      <w:r>
        <w:rPr>
          <w:rFonts w:ascii="Times New Roman" w:hAnsi="Times New Roman"/>
          <w:lang w:val="en-US"/>
        </w:rPr>
        <w:t>performed</w:t>
      </w:r>
      <w:proofErr w:type="gramEnd"/>
      <w:r>
        <w:rPr>
          <w:rFonts w:ascii="Times New Roman" w:hAnsi="Times New Roman"/>
          <w:lang w:val="en-US"/>
        </w:rPr>
        <w:t xml:space="preserve"> and multi-step forecasting is currently in progress.    </w:t>
      </w:r>
    </w:p>
    <w:p w14:paraId="0043ED7E" w14:textId="77777777" w:rsidR="00FD4DA2" w:rsidRDefault="00FD4DA2">
      <w:pPr>
        <w:widowControl w:val="0"/>
        <w:snapToGrid w:val="0"/>
        <w:spacing w:before="120" w:line="288" w:lineRule="auto"/>
        <w:jc w:val="both"/>
        <w:rPr>
          <w:rFonts w:ascii="Times New Roman" w:hAnsi="Times New Roman"/>
          <w:b/>
          <w:bCs/>
          <w:i/>
          <w:sz w:val="21"/>
          <w:szCs w:val="21"/>
          <w:lang w:val="en-US"/>
        </w:rPr>
      </w:pPr>
    </w:p>
    <w:p w14:paraId="48FA9C0B"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51411E59" w14:textId="77777777" w:rsidR="00FD4DA2" w:rsidRDefault="00000000">
      <w:pPr>
        <w:widowControl w:val="0"/>
        <w:snapToGrid w:val="0"/>
        <w:spacing w:before="120" w:line="288" w:lineRule="auto"/>
        <w:jc w:val="center"/>
        <w:rPr>
          <w:rFonts w:ascii="Times New Roman" w:hAnsi="Times New Roman"/>
          <w:b/>
          <w:bCs/>
          <w:i/>
          <w:sz w:val="21"/>
          <w:szCs w:val="21"/>
          <w:lang w:val="en-US"/>
        </w:rPr>
      </w:pPr>
      <w:r>
        <w:rPr>
          <w:rFonts w:ascii="Times New Roman" w:hAnsi="Times New Roman"/>
          <w:b/>
          <w:bCs/>
          <w:i/>
          <w:noProof/>
          <w:sz w:val="21"/>
          <w:szCs w:val="21"/>
          <w:lang w:val="en-US"/>
        </w:rPr>
        <w:lastRenderedPageBreak/>
        <w:drawing>
          <wp:anchor distT="0" distB="0" distL="0" distR="0" simplePos="0" relativeHeight="3" behindDoc="0" locked="0" layoutInCell="1" allowOverlap="1" wp14:anchorId="34760477" wp14:editId="2E960ADE">
            <wp:simplePos x="0" y="0"/>
            <wp:positionH relativeFrom="column">
              <wp:align>center</wp:align>
            </wp:positionH>
            <wp:positionV relativeFrom="paragraph">
              <wp:posOffset>635</wp:posOffset>
            </wp:positionV>
            <wp:extent cx="5039995" cy="359981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5039995" cy="3599815"/>
                    </a:xfrm>
                    <a:prstGeom prst="rect">
                      <a:avLst/>
                    </a:prstGeom>
                  </pic:spPr>
                </pic:pic>
              </a:graphicData>
            </a:graphic>
          </wp:anchor>
        </w:drawing>
      </w:r>
    </w:p>
    <w:p w14:paraId="4A362814"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1AAC68C0"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633B4D4A"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7510EAEB"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25112DD0"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1F174288"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5A601733"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3366D76B"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0B630030"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700ADC85"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6BBAC529"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772AB6FE" w14:textId="77777777" w:rsidR="00FD4DA2" w:rsidRDefault="00FD4DA2">
      <w:pPr>
        <w:widowControl w:val="0"/>
        <w:snapToGrid w:val="0"/>
        <w:spacing w:before="120" w:line="288" w:lineRule="auto"/>
        <w:jc w:val="both"/>
        <w:rPr>
          <w:rFonts w:ascii="Times New Roman" w:eastAsia="DengXian;等线" w:hAnsi="Times New Roman"/>
          <w:b/>
          <w:bCs/>
          <w:i/>
          <w:iCs/>
          <w:sz w:val="21"/>
          <w:szCs w:val="21"/>
          <w:lang w:val="en-US"/>
        </w:rPr>
      </w:pPr>
    </w:p>
    <w:p w14:paraId="3CBB2D47" w14:textId="77777777" w:rsidR="00FD4DA2" w:rsidRDefault="00FD4DA2">
      <w:pPr>
        <w:widowControl w:val="0"/>
        <w:snapToGrid w:val="0"/>
        <w:spacing w:before="120" w:line="288" w:lineRule="auto"/>
        <w:jc w:val="center"/>
        <w:rPr>
          <w:rFonts w:ascii="Times New Roman" w:eastAsia="DengXian;等线" w:hAnsi="Times New Roman"/>
          <w:b/>
          <w:bCs/>
          <w:i/>
          <w:iCs/>
          <w:sz w:val="21"/>
          <w:szCs w:val="21"/>
          <w:lang w:val="en-US"/>
        </w:rPr>
      </w:pPr>
    </w:p>
    <w:p w14:paraId="73C4D222" w14:textId="77777777" w:rsidR="00FD4DA2" w:rsidRDefault="00000000">
      <w:pPr>
        <w:widowControl w:val="0"/>
        <w:snapToGrid w:val="0"/>
        <w:spacing w:before="120" w:line="288" w:lineRule="auto"/>
        <w:jc w:val="center"/>
      </w:pPr>
      <w:r>
        <w:rPr>
          <w:rFonts w:ascii="Times New Roman" w:eastAsia="DengXian;等线" w:hAnsi="Times New Roman"/>
          <w:b/>
          <w:bCs/>
          <w:i/>
          <w:iCs/>
          <w:sz w:val="21"/>
          <w:szCs w:val="21"/>
          <w:lang w:val="en-US"/>
        </w:rPr>
        <w:t xml:space="preserve">        Fig 1: CDF </w:t>
      </w:r>
      <w:proofErr w:type="gramStart"/>
      <w:r>
        <w:rPr>
          <w:rFonts w:ascii="Times New Roman" w:eastAsia="DengXian;等线" w:hAnsi="Times New Roman"/>
          <w:b/>
          <w:bCs/>
          <w:i/>
          <w:iCs/>
          <w:sz w:val="21"/>
          <w:szCs w:val="21"/>
          <w:lang w:val="en-US"/>
        </w:rPr>
        <w:t>of  NMSE</w:t>
      </w:r>
      <w:proofErr w:type="gramEnd"/>
      <w:r>
        <w:rPr>
          <w:rFonts w:ascii="Times New Roman" w:eastAsia="DengXian;等线" w:hAnsi="Times New Roman"/>
          <w:b/>
          <w:bCs/>
          <w:i/>
          <w:iCs/>
          <w:sz w:val="21"/>
          <w:szCs w:val="21"/>
          <w:lang w:val="en-US"/>
        </w:rPr>
        <w:t xml:space="preserve"> for channel </w:t>
      </w:r>
      <w:r>
        <w:rPr>
          <w:rFonts w:ascii="Times New Roman" w:hAnsi="Times New Roman"/>
          <w:b/>
          <w:bCs/>
          <w:i/>
          <w:sz w:val="21"/>
          <w:szCs w:val="21"/>
          <w:lang w:val="en-US"/>
        </w:rPr>
        <w:t xml:space="preserve">prediction 5 ms ahead for a UE velocity of 3kmph </w:t>
      </w:r>
    </w:p>
    <w:p w14:paraId="60BE5E48" w14:textId="77777777" w:rsidR="00FD4DA2" w:rsidRDefault="00FD4DA2">
      <w:pPr>
        <w:widowControl w:val="0"/>
        <w:snapToGrid w:val="0"/>
        <w:spacing w:before="120" w:line="288" w:lineRule="auto"/>
        <w:jc w:val="center"/>
        <w:rPr>
          <w:rFonts w:ascii="Times New Roman" w:hAnsi="Times New Roman"/>
          <w:b/>
          <w:bCs/>
          <w:i/>
          <w:sz w:val="21"/>
          <w:szCs w:val="21"/>
          <w:lang w:val="en-US"/>
        </w:rPr>
      </w:pPr>
    </w:p>
    <w:p w14:paraId="0233DAC9" w14:textId="77777777" w:rsidR="00FD4DA2" w:rsidRDefault="00000000">
      <w:pPr>
        <w:widowControl w:val="0"/>
        <w:snapToGrid w:val="0"/>
        <w:spacing w:before="120" w:line="288" w:lineRule="auto"/>
        <w:jc w:val="center"/>
        <w:rPr>
          <w:rFonts w:ascii="Times New Roman" w:hAnsi="Times New Roman"/>
          <w:b/>
          <w:bCs/>
          <w:i/>
          <w:sz w:val="21"/>
          <w:szCs w:val="21"/>
          <w:lang w:val="en-US"/>
        </w:rPr>
      </w:pPr>
      <w:r>
        <w:rPr>
          <w:rFonts w:ascii="Times New Roman" w:hAnsi="Times New Roman"/>
          <w:b/>
          <w:bCs/>
          <w:i/>
          <w:noProof/>
          <w:sz w:val="21"/>
          <w:szCs w:val="21"/>
          <w:lang w:val="en-US"/>
        </w:rPr>
        <w:drawing>
          <wp:anchor distT="0" distB="0" distL="0" distR="0" simplePos="0" relativeHeight="2" behindDoc="0" locked="0" layoutInCell="1" allowOverlap="1" wp14:anchorId="4D2BC4FC" wp14:editId="2330C553">
            <wp:simplePos x="0" y="0"/>
            <wp:positionH relativeFrom="column">
              <wp:posOffset>610235</wp:posOffset>
            </wp:positionH>
            <wp:positionV relativeFrom="paragraph">
              <wp:posOffset>6985</wp:posOffset>
            </wp:positionV>
            <wp:extent cx="5039995" cy="359981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bwMode="auto">
                    <a:xfrm>
                      <a:off x="0" y="0"/>
                      <a:ext cx="5039995" cy="3599815"/>
                    </a:xfrm>
                    <a:prstGeom prst="rect">
                      <a:avLst/>
                    </a:prstGeom>
                  </pic:spPr>
                </pic:pic>
              </a:graphicData>
            </a:graphic>
          </wp:anchor>
        </w:drawing>
      </w:r>
    </w:p>
    <w:p w14:paraId="1A5CF058" w14:textId="77777777" w:rsidR="00FD4DA2" w:rsidRDefault="00FD4DA2">
      <w:pPr>
        <w:widowControl w:val="0"/>
        <w:snapToGrid w:val="0"/>
        <w:spacing w:before="120" w:line="288" w:lineRule="auto"/>
        <w:jc w:val="both"/>
        <w:rPr>
          <w:rFonts w:ascii="Times New Roman" w:hAnsi="Times New Roman"/>
          <w:b/>
          <w:bCs/>
          <w:i/>
          <w:sz w:val="21"/>
          <w:szCs w:val="21"/>
          <w:lang w:val="en-US"/>
        </w:rPr>
      </w:pPr>
    </w:p>
    <w:p w14:paraId="7A7D1099" w14:textId="77777777" w:rsidR="00FD4DA2" w:rsidRDefault="00FD4DA2">
      <w:pPr>
        <w:spacing w:before="240"/>
        <w:jc w:val="both"/>
        <w:rPr>
          <w:rFonts w:eastAsia="DengXian;等线"/>
          <w:b/>
          <w:bCs/>
          <w:i/>
          <w:iCs/>
        </w:rPr>
      </w:pPr>
    </w:p>
    <w:p w14:paraId="2AF2AA01" w14:textId="77777777" w:rsidR="00FD4DA2" w:rsidRDefault="00FD4DA2">
      <w:pPr>
        <w:spacing w:before="240"/>
        <w:jc w:val="both"/>
        <w:rPr>
          <w:rFonts w:eastAsia="DengXian;等线"/>
          <w:b/>
          <w:bCs/>
          <w:i/>
          <w:iCs/>
        </w:rPr>
      </w:pPr>
    </w:p>
    <w:p w14:paraId="3A70BBE9" w14:textId="77777777" w:rsidR="00FD4DA2" w:rsidRDefault="00FD4DA2">
      <w:pPr>
        <w:spacing w:before="240"/>
        <w:jc w:val="both"/>
        <w:rPr>
          <w:rFonts w:eastAsia="DengXian;等线"/>
          <w:b/>
          <w:bCs/>
          <w:i/>
          <w:iCs/>
        </w:rPr>
      </w:pPr>
    </w:p>
    <w:p w14:paraId="11E5A16E" w14:textId="77777777" w:rsidR="00FD4DA2" w:rsidRDefault="00FD4DA2">
      <w:pPr>
        <w:spacing w:before="240"/>
        <w:jc w:val="both"/>
        <w:rPr>
          <w:rFonts w:eastAsia="DengXian;等线"/>
          <w:b/>
          <w:bCs/>
          <w:i/>
          <w:iCs/>
        </w:rPr>
      </w:pPr>
    </w:p>
    <w:p w14:paraId="316EACE3" w14:textId="77777777" w:rsidR="00FD4DA2" w:rsidRDefault="00FD4DA2">
      <w:pPr>
        <w:spacing w:before="240"/>
        <w:jc w:val="both"/>
        <w:rPr>
          <w:rFonts w:eastAsia="DengXian;等线"/>
          <w:b/>
          <w:bCs/>
          <w:i/>
          <w:iCs/>
        </w:rPr>
      </w:pPr>
    </w:p>
    <w:p w14:paraId="7DEB5594" w14:textId="77777777" w:rsidR="00FD4DA2" w:rsidRDefault="00FD4DA2">
      <w:pPr>
        <w:spacing w:before="240"/>
        <w:jc w:val="both"/>
        <w:rPr>
          <w:rFonts w:eastAsia="DengXian;等线"/>
          <w:b/>
          <w:bCs/>
          <w:i/>
          <w:iCs/>
        </w:rPr>
      </w:pPr>
    </w:p>
    <w:p w14:paraId="483F1C28" w14:textId="77777777" w:rsidR="00FD4DA2" w:rsidRDefault="00FD4DA2">
      <w:pPr>
        <w:spacing w:before="240"/>
        <w:jc w:val="both"/>
        <w:rPr>
          <w:rFonts w:eastAsia="DengXian;等线"/>
          <w:b/>
          <w:bCs/>
          <w:i/>
          <w:iCs/>
        </w:rPr>
      </w:pPr>
    </w:p>
    <w:p w14:paraId="3827FB14" w14:textId="77777777" w:rsidR="00FD4DA2" w:rsidRDefault="00FD4DA2">
      <w:pPr>
        <w:spacing w:before="240"/>
        <w:jc w:val="both"/>
        <w:rPr>
          <w:rFonts w:eastAsia="DengXian;等线"/>
          <w:b/>
          <w:bCs/>
          <w:i/>
          <w:iCs/>
        </w:rPr>
      </w:pPr>
    </w:p>
    <w:p w14:paraId="70D81238" w14:textId="77777777" w:rsidR="00FD4DA2" w:rsidRDefault="00FD4DA2">
      <w:pPr>
        <w:spacing w:before="240"/>
        <w:jc w:val="both"/>
        <w:rPr>
          <w:rFonts w:eastAsia="DengXian;等线"/>
          <w:b/>
          <w:bCs/>
          <w:i/>
          <w:iCs/>
        </w:rPr>
      </w:pPr>
    </w:p>
    <w:p w14:paraId="2C3FD406" w14:textId="77777777" w:rsidR="00FD4DA2" w:rsidRDefault="00FD4DA2">
      <w:pPr>
        <w:spacing w:before="240"/>
        <w:jc w:val="both"/>
        <w:rPr>
          <w:rFonts w:eastAsia="DengXian;等线"/>
          <w:b/>
          <w:bCs/>
          <w:i/>
          <w:iCs/>
        </w:rPr>
      </w:pPr>
    </w:p>
    <w:p w14:paraId="27B5B064" w14:textId="77777777" w:rsidR="00FD4DA2" w:rsidRDefault="00000000">
      <w:pPr>
        <w:widowControl w:val="0"/>
        <w:snapToGrid w:val="0"/>
        <w:spacing w:before="120" w:line="288" w:lineRule="auto"/>
        <w:jc w:val="center"/>
        <w:rPr>
          <w:rFonts w:eastAsia="DengXian;等线"/>
          <w:b/>
          <w:bCs/>
          <w:i/>
          <w:iCs/>
        </w:rPr>
      </w:pPr>
      <w:r>
        <w:rPr>
          <w:rFonts w:ascii="Times New Roman" w:eastAsia="DengXian;等线" w:hAnsi="Times New Roman"/>
          <w:b/>
          <w:bCs/>
          <w:i/>
          <w:iCs/>
          <w:sz w:val="21"/>
          <w:szCs w:val="21"/>
          <w:lang w:val="en-US"/>
        </w:rPr>
        <w:t xml:space="preserve">Fig 2: CDF </w:t>
      </w:r>
      <w:proofErr w:type="gramStart"/>
      <w:r>
        <w:rPr>
          <w:rFonts w:ascii="Times New Roman" w:eastAsia="DengXian;等线" w:hAnsi="Times New Roman"/>
          <w:b/>
          <w:bCs/>
          <w:i/>
          <w:iCs/>
          <w:sz w:val="21"/>
          <w:szCs w:val="21"/>
          <w:lang w:val="en-US"/>
        </w:rPr>
        <w:t>of  NMSE</w:t>
      </w:r>
      <w:proofErr w:type="gramEnd"/>
      <w:r>
        <w:rPr>
          <w:rFonts w:ascii="Times New Roman" w:eastAsia="DengXian;等线" w:hAnsi="Times New Roman"/>
          <w:b/>
          <w:bCs/>
          <w:i/>
          <w:iCs/>
          <w:sz w:val="21"/>
          <w:szCs w:val="21"/>
          <w:lang w:val="en-US"/>
        </w:rPr>
        <w:t xml:space="preserve"> for channel prediction 5 ms ahead for a UE velocity of 30kmph</w:t>
      </w:r>
    </w:p>
    <w:p w14:paraId="003CA760" w14:textId="77777777" w:rsidR="00FD4DA2" w:rsidRDefault="00000000">
      <w:pPr>
        <w:spacing w:before="240"/>
        <w:jc w:val="both"/>
        <w:rPr>
          <w:rFonts w:eastAsia="DengXian;等线"/>
          <w:b/>
          <w:bCs/>
          <w:i/>
          <w:iCs/>
        </w:rPr>
      </w:pPr>
      <w:r>
        <w:rPr>
          <w:rFonts w:ascii="Times New Roman" w:eastAsia="DengXian;等线" w:hAnsi="Times New Roman"/>
          <w:b/>
          <w:bCs/>
          <w:i/>
          <w:iCs/>
          <w:lang w:val="en-US"/>
        </w:rPr>
        <w:t xml:space="preserve">Observation-1: </w:t>
      </w:r>
      <w:r>
        <w:rPr>
          <w:rFonts w:ascii="Times New Roman" w:eastAsia="DengXian;等线" w:hAnsi="Times New Roman"/>
          <w:i/>
          <w:iCs/>
          <w:lang w:val="en-US"/>
        </w:rPr>
        <w:t xml:space="preserve">For CSI prediction, the number of past observations </w:t>
      </w:r>
      <w:proofErr w:type="gramStart"/>
      <w:r>
        <w:rPr>
          <w:rFonts w:ascii="Times New Roman" w:eastAsia="DengXian;等线" w:hAnsi="Times New Roman"/>
          <w:i/>
          <w:iCs/>
          <w:lang w:val="en-US"/>
        </w:rPr>
        <w:t>are</w:t>
      </w:r>
      <w:proofErr w:type="gramEnd"/>
      <w:r>
        <w:rPr>
          <w:rFonts w:ascii="Times New Roman" w:eastAsia="DengXian;等线" w:hAnsi="Times New Roman"/>
          <w:i/>
          <w:iCs/>
          <w:lang w:val="en-US"/>
        </w:rPr>
        <w:t xml:space="preserve"> vital for prediction accuracy.  The result shows that with </w:t>
      </w:r>
      <w:proofErr w:type="gramStart"/>
      <w:r>
        <w:rPr>
          <w:rFonts w:ascii="Times New Roman" w:eastAsia="DengXian;等线" w:hAnsi="Times New Roman"/>
          <w:i/>
          <w:iCs/>
          <w:lang w:val="en-US"/>
        </w:rPr>
        <w:t>more</w:t>
      </w:r>
      <w:proofErr w:type="gramEnd"/>
      <w:r>
        <w:rPr>
          <w:rFonts w:ascii="Times New Roman" w:eastAsia="DengXian;等线" w:hAnsi="Times New Roman"/>
          <w:i/>
          <w:iCs/>
          <w:lang w:val="en-US"/>
        </w:rPr>
        <w:t xml:space="preserve"> number of past instances the prediction seems to perform better.</w:t>
      </w:r>
    </w:p>
    <w:p w14:paraId="31EDC672" w14:textId="77777777" w:rsidR="00FD4DA2" w:rsidRDefault="00000000">
      <w:pPr>
        <w:widowControl w:val="0"/>
        <w:snapToGrid w:val="0"/>
        <w:spacing w:before="120" w:line="288" w:lineRule="auto"/>
        <w:jc w:val="both"/>
      </w:pPr>
      <w:r>
        <w:rPr>
          <w:rFonts w:ascii="Times New Roman" w:hAnsi="Times New Roman"/>
          <w:b/>
          <w:bCs/>
          <w:i/>
          <w:lang w:val="en-US"/>
        </w:rPr>
        <w:lastRenderedPageBreak/>
        <w:t>Proposal-1: To study the trade-off between observation length and prediction length for different configurations.</w:t>
      </w:r>
    </w:p>
    <w:p w14:paraId="09E2E294" w14:textId="77777777" w:rsidR="00FD4DA2" w:rsidRDefault="00000000">
      <w:pPr>
        <w:widowControl w:val="0"/>
        <w:snapToGrid w:val="0"/>
        <w:spacing w:before="120" w:line="288" w:lineRule="auto"/>
        <w:jc w:val="both"/>
        <w:rPr>
          <w:rFonts w:eastAsia="DengXian;等线"/>
          <w:b/>
          <w:bCs/>
          <w:i/>
          <w:iCs/>
        </w:rPr>
      </w:pPr>
      <w:r>
        <w:rPr>
          <w:rFonts w:ascii="Times New Roman" w:eastAsia="DengXian;等线" w:hAnsi="Times New Roman"/>
          <w:i/>
          <w:iCs/>
          <w:lang w:val="en-US"/>
        </w:rPr>
        <w:t xml:space="preserve">    </w:t>
      </w:r>
      <w:r>
        <w:rPr>
          <w:rFonts w:ascii="Times New Roman" w:eastAsia="DengXian;等线" w:hAnsi="Times New Roman"/>
          <w:lang w:val="en-US"/>
        </w:rPr>
        <w:t xml:space="preserve"> The number of past instances </w:t>
      </w:r>
      <w:proofErr w:type="gramStart"/>
      <w:r>
        <w:rPr>
          <w:rFonts w:ascii="Times New Roman" w:eastAsia="DengXian;等线" w:hAnsi="Times New Roman"/>
          <w:lang w:val="en-US"/>
        </w:rPr>
        <w:t>play</w:t>
      </w:r>
      <w:proofErr w:type="gramEnd"/>
      <w:r>
        <w:rPr>
          <w:rFonts w:ascii="Times New Roman" w:eastAsia="DengXian;等线" w:hAnsi="Times New Roman"/>
          <w:lang w:val="en-US"/>
        </w:rPr>
        <w:t xml:space="preserve"> a role in prediction accuracy. But storing a </w:t>
      </w:r>
      <w:proofErr w:type="gramStart"/>
      <w:r>
        <w:rPr>
          <w:rFonts w:ascii="Times New Roman" w:eastAsia="DengXian;等线" w:hAnsi="Times New Roman"/>
          <w:lang w:val="en-US"/>
        </w:rPr>
        <w:t>large large</w:t>
      </w:r>
      <w:proofErr w:type="gramEnd"/>
      <w:r>
        <w:rPr>
          <w:rFonts w:ascii="Times New Roman" w:eastAsia="DengXian;等线" w:hAnsi="Times New Roman"/>
          <w:lang w:val="en-US"/>
        </w:rPr>
        <w:t xml:space="preserve"> number of past instances results in overhead and therefore a trade-off has to be </w:t>
      </w:r>
      <w:r>
        <w:rPr>
          <w:rFonts w:ascii="Times New Roman" w:hAnsi="Times New Roman"/>
          <w:lang w:val="en-US"/>
        </w:rPr>
        <w:t>studied</w:t>
      </w:r>
      <w:r>
        <w:rPr>
          <w:rFonts w:ascii="Times New Roman" w:eastAsia="DengXian;等线" w:hAnsi="Times New Roman"/>
          <w:lang w:val="en-US"/>
        </w:rPr>
        <w:t xml:space="preserve"> for length of </w:t>
      </w:r>
      <w:r>
        <w:rPr>
          <w:rFonts w:ascii="Times New Roman" w:hAnsi="Times New Roman"/>
          <w:lang w:val="en-US"/>
        </w:rPr>
        <w:t>observation</w:t>
      </w:r>
      <w:r>
        <w:rPr>
          <w:rFonts w:ascii="Times New Roman" w:eastAsia="DengXian;等线" w:hAnsi="Times New Roman"/>
          <w:lang w:val="en-US"/>
        </w:rPr>
        <w:t xml:space="preserve"> window versus prediction length.</w:t>
      </w:r>
    </w:p>
    <w:p w14:paraId="601AFD7D" w14:textId="77777777" w:rsidR="00FD4DA2" w:rsidRDefault="00FD4DA2">
      <w:pPr>
        <w:widowControl w:val="0"/>
        <w:snapToGrid w:val="0"/>
        <w:spacing w:before="120" w:line="288" w:lineRule="auto"/>
        <w:jc w:val="both"/>
        <w:rPr>
          <w:rFonts w:eastAsia="DengXian;等线"/>
          <w:b/>
          <w:bCs/>
          <w:i/>
          <w:iCs/>
        </w:rPr>
      </w:pPr>
    </w:p>
    <w:p w14:paraId="067B8752" w14:textId="77777777" w:rsidR="00FD4DA2" w:rsidRDefault="00000000">
      <w:pPr>
        <w:widowControl w:val="0"/>
        <w:snapToGrid w:val="0"/>
        <w:spacing w:before="120" w:line="288" w:lineRule="auto"/>
        <w:jc w:val="both"/>
        <w:rPr>
          <w:rFonts w:eastAsia="DengXian;等线"/>
          <w:b/>
          <w:bCs/>
          <w:i/>
          <w:iCs/>
        </w:rPr>
      </w:pPr>
      <w:r>
        <w:rPr>
          <w:rFonts w:ascii="Times New Roman" w:eastAsia="DengXian;等线" w:hAnsi="Times New Roman"/>
          <w:b/>
          <w:bCs/>
          <w:i/>
          <w:iCs/>
          <w:lang w:val="en-US"/>
        </w:rPr>
        <w:t>Observation-2</w:t>
      </w:r>
      <w:r>
        <w:rPr>
          <w:rFonts w:ascii="Times New Roman" w:eastAsia="DengXian;等线" w:hAnsi="Times New Roman"/>
          <w:i/>
          <w:iCs/>
          <w:lang w:val="en-US"/>
        </w:rPr>
        <w:t>: For CSI prediction, the user mobility and coherence time are important factors for AI/ML model’s prediction accuracy.</w:t>
      </w:r>
    </w:p>
    <w:p w14:paraId="4C02FF46" w14:textId="77777777" w:rsidR="00FD4DA2" w:rsidRDefault="00FD4DA2">
      <w:pPr>
        <w:pStyle w:val="Obsrv"/>
        <w:widowControl w:val="0"/>
        <w:snapToGrid w:val="0"/>
        <w:spacing w:before="168" w:after="168" w:line="288" w:lineRule="auto"/>
        <w:rPr>
          <w:rFonts w:eastAsia="DengXian;等线"/>
          <w:bCs/>
          <w:i/>
          <w:iCs/>
        </w:rPr>
      </w:pPr>
    </w:p>
    <w:p w14:paraId="2A07F9E5" w14:textId="77777777" w:rsidR="00FD4DA2" w:rsidRDefault="00000000">
      <w:pPr>
        <w:pStyle w:val="Obsrv"/>
        <w:widowControl w:val="0"/>
        <w:snapToGrid w:val="0"/>
        <w:spacing w:before="168" w:after="168" w:line="288" w:lineRule="auto"/>
        <w:rPr>
          <w:rFonts w:eastAsia="DengXian;等线"/>
          <w:bCs/>
          <w:i/>
          <w:iCs/>
        </w:rPr>
      </w:pPr>
      <w:r>
        <w:rPr>
          <w:rFonts w:ascii="Times New Roman" w:eastAsia="DengXian;等线" w:hAnsi="Times New Roman"/>
          <w:bCs/>
          <w:i/>
          <w:iCs/>
          <w:lang w:val="en-US"/>
        </w:rPr>
        <w:t>Observation-3</w:t>
      </w:r>
      <w:r>
        <w:rPr>
          <w:rFonts w:ascii="Times New Roman" w:eastAsia="DengXian;等线" w:hAnsi="Times New Roman"/>
          <w:b w:val="0"/>
          <w:i/>
          <w:iCs/>
          <w:lang w:val="en-US"/>
        </w:rPr>
        <w:t>: When coherence time is less than the CSI-RS periodicity, the CSI prediction performance will reduce drastically.</w:t>
      </w:r>
    </w:p>
    <w:p w14:paraId="0F0A9B63" w14:textId="77777777" w:rsidR="00FD4DA2" w:rsidRDefault="00FD4DA2">
      <w:pPr>
        <w:pStyle w:val="Obsrv"/>
        <w:widowControl w:val="0"/>
        <w:snapToGrid w:val="0"/>
        <w:spacing w:before="168" w:after="168" w:line="288" w:lineRule="auto"/>
        <w:rPr>
          <w:rFonts w:eastAsia="DengXian;等线"/>
          <w:bCs/>
          <w:i/>
          <w:iCs/>
        </w:rPr>
      </w:pPr>
    </w:p>
    <w:p w14:paraId="24F7EC99" w14:textId="77777777" w:rsidR="00FD4DA2" w:rsidRDefault="00000000">
      <w:pPr>
        <w:pStyle w:val="Obsrv"/>
        <w:widowControl w:val="0"/>
        <w:snapToGrid w:val="0"/>
        <w:spacing w:before="168" w:after="168" w:line="288" w:lineRule="auto"/>
        <w:rPr>
          <w:rFonts w:eastAsia="DengXian;等线"/>
          <w:bCs/>
          <w:i/>
          <w:iCs/>
        </w:rPr>
      </w:pPr>
      <w:r>
        <w:rPr>
          <w:rFonts w:ascii="Times New Roman" w:eastAsia="DengXian;等线" w:hAnsi="Times New Roman"/>
          <w:bCs/>
          <w:i/>
          <w:iCs/>
          <w:lang w:val="en-US"/>
        </w:rPr>
        <w:t xml:space="preserve">Observation-4: </w:t>
      </w:r>
      <w:r>
        <w:rPr>
          <w:rFonts w:ascii="Times New Roman" w:eastAsia="DengXian;等线" w:hAnsi="Times New Roman"/>
          <w:b w:val="0"/>
          <w:i/>
          <w:iCs/>
          <w:lang w:val="en-US"/>
        </w:rPr>
        <w:t>For CSI prediction, the AI/ML model trained on a certain speed may not be generalized to other speeds.</w:t>
      </w:r>
    </w:p>
    <w:p w14:paraId="563C75EF" w14:textId="77777777" w:rsidR="00FD4DA2" w:rsidRDefault="00FD4DA2">
      <w:pPr>
        <w:pStyle w:val="Obsrv"/>
        <w:widowControl w:val="0"/>
        <w:snapToGrid w:val="0"/>
        <w:spacing w:before="168" w:after="168" w:line="288" w:lineRule="auto"/>
        <w:rPr>
          <w:rFonts w:eastAsia="DengXian;等线"/>
          <w:bCs/>
          <w:i/>
          <w:iCs/>
        </w:rPr>
      </w:pPr>
    </w:p>
    <w:p w14:paraId="68852F2F" w14:textId="77777777" w:rsidR="00FD4DA2" w:rsidRDefault="00000000">
      <w:pPr>
        <w:widowControl w:val="0"/>
        <w:snapToGrid w:val="0"/>
        <w:spacing w:before="120" w:line="288" w:lineRule="auto"/>
        <w:jc w:val="both"/>
      </w:pPr>
      <w:r>
        <w:rPr>
          <w:rFonts w:ascii="Times New Roman" w:hAnsi="Times New Roman"/>
          <w:b/>
          <w:bCs/>
          <w:i/>
          <w:lang w:val="en-US"/>
        </w:rPr>
        <w:t>Proposal-2: The solution to improve the generalization capability of AI model across different configurations/ scenarios could be further studied.</w:t>
      </w:r>
    </w:p>
    <w:p w14:paraId="5870045A" w14:textId="77777777" w:rsidR="00FD4DA2" w:rsidRDefault="00000000">
      <w:pPr>
        <w:widowControl w:val="0"/>
        <w:snapToGrid w:val="0"/>
        <w:spacing w:before="120" w:line="288" w:lineRule="auto"/>
        <w:jc w:val="both"/>
        <w:rPr>
          <w:rFonts w:eastAsia="DengXian;等线"/>
          <w:b/>
          <w:bCs/>
          <w:i/>
          <w:iCs/>
        </w:rPr>
      </w:pPr>
      <w:r>
        <w:rPr>
          <w:rFonts w:ascii="Times New Roman" w:eastAsia="DengXian;等线" w:hAnsi="Times New Roman"/>
          <w:b/>
          <w:bCs/>
          <w:i/>
          <w:iCs/>
          <w:lang w:val="en-US"/>
        </w:rPr>
        <w:tab/>
      </w:r>
      <w:r>
        <w:rPr>
          <w:rFonts w:ascii="Times New Roman" w:eastAsia="DengXian;等线" w:hAnsi="Times New Roman"/>
          <w:b/>
          <w:bCs/>
          <w:i/>
          <w:iCs/>
          <w:lang w:val="en-US"/>
        </w:rPr>
        <w:tab/>
      </w:r>
      <w:r>
        <w:rPr>
          <w:rFonts w:ascii="Times New Roman" w:eastAsia="DengXian;等线" w:hAnsi="Times New Roman"/>
          <w:b/>
          <w:bCs/>
          <w:i/>
          <w:iCs/>
          <w:lang w:val="en-US"/>
        </w:rPr>
        <w:tab/>
      </w:r>
      <w:r>
        <w:rPr>
          <w:rFonts w:ascii="Times New Roman" w:eastAsia="DengXian;等线" w:hAnsi="Times New Roman"/>
          <w:lang w:val="en-US"/>
        </w:rPr>
        <w:t xml:space="preserve">In real time scenario, </w:t>
      </w:r>
      <w:proofErr w:type="gramStart"/>
      <w:r>
        <w:rPr>
          <w:rFonts w:ascii="Times New Roman" w:eastAsia="DengXian;等线" w:hAnsi="Times New Roman"/>
          <w:lang w:val="en-US"/>
        </w:rPr>
        <w:t>model</w:t>
      </w:r>
      <w:proofErr w:type="gramEnd"/>
      <w:r>
        <w:rPr>
          <w:rFonts w:ascii="Times New Roman" w:eastAsia="DengXian;等线" w:hAnsi="Times New Roman"/>
          <w:lang w:val="en-US"/>
        </w:rPr>
        <w:t xml:space="preserve"> trained on a particular environment won’t perform well on an unseen environment. </w:t>
      </w:r>
      <w:proofErr w:type="gramStart"/>
      <w:r>
        <w:rPr>
          <w:rFonts w:ascii="Times New Roman" w:eastAsia="DengXian;等线" w:hAnsi="Times New Roman"/>
          <w:lang w:val="en-US"/>
        </w:rPr>
        <w:t>In order to</w:t>
      </w:r>
      <w:proofErr w:type="gramEnd"/>
      <w:r>
        <w:rPr>
          <w:rFonts w:ascii="Times New Roman" w:eastAsia="DengXian;等线" w:hAnsi="Times New Roman"/>
          <w:lang w:val="en-US"/>
        </w:rPr>
        <w:t xml:space="preserve"> avoid this model generalization is a proposed solution which can be </w:t>
      </w:r>
      <w:r>
        <w:rPr>
          <w:rFonts w:ascii="Times New Roman" w:hAnsi="Times New Roman"/>
          <w:lang w:val="en-US"/>
        </w:rPr>
        <w:t>studied further</w:t>
      </w:r>
      <w:r>
        <w:rPr>
          <w:rFonts w:ascii="Times New Roman" w:eastAsia="DengXian;等线" w:hAnsi="Times New Roman"/>
          <w:lang w:val="en-US"/>
        </w:rPr>
        <w:t xml:space="preserve">. </w:t>
      </w:r>
    </w:p>
    <w:p w14:paraId="5C63C836" w14:textId="77777777" w:rsidR="00FD4DA2" w:rsidRDefault="00FD4DA2">
      <w:pPr>
        <w:widowControl w:val="0"/>
        <w:snapToGrid w:val="0"/>
        <w:spacing w:before="120" w:line="288" w:lineRule="auto"/>
        <w:jc w:val="both"/>
        <w:rPr>
          <w:rFonts w:ascii="Times New Roman" w:hAnsi="Times New Roman"/>
          <w:lang w:val="en-US"/>
        </w:rPr>
      </w:pPr>
    </w:p>
    <w:p w14:paraId="7B049F72" w14:textId="77777777" w:rsidR="00FD4DA2" w:rsidRDefault="00000000">
      <w:pPr>
        <w:jc w:val="both"/>
      </w:pPr>
      <w:r>
        <w:rPr>
          <w:rFonts w:ascii="Times New Roman" w:hAnsi="Times New Roman"/>
          <w:b/>
          <w:bCs/>
          <w:lang w:val="en-US"/>
        </w:rPr>
        <w:t xml:space="preserve">Proposal-3: </w:t>
      </w:r>
      <w:r>
        <w:rPr>
          <w:rFonts w:ascii="Times New Roman" w:hAnsi="Times New Roman"/>
          <w:b/>
          <w:bCs/>
          <w:i/>
          <w:iCs/>
          <w:lang w:val="en-US"/>
        </w:rPr>
        <w:t xml:space="preserve">Time </w:t>
      </w:r>
      <w:proofErr w:type="gramStart"/>
      <w:r>
        <w:rPr>
          <w:rFonts w:ascii="Times New Roman" w:hAnsi="Times New Roman"/>
          <w:b/>
          <w:bCs/>
          <w:i/>
          <w:iCs/>
          <w:lang w:val="en-US"/>
        </w:rPr>
        <w:t>domain based</w:t>
      </w:r>
      <w:proofErr w:type="gramEnd"/>
      <w:r>
        <w:rPr>
          <w:rFonts w:ascii="Times New Roman" w:hAnsi="Times New Roman"/>
          <w:b/>
          <w:bCs/>
          <w:i/>
          <w:iCs/>
          <w:lang w:val="en-US"/>
        </w:rPr>
        <w:t xml:space="preserve"> prediction can be considered for CSI prediction using AI/ML.</w:t>
      </w:r>
    </w:p>
    <w:p w14:paraId="7B65E4D4" w14:textId="77777777" w:rsidR="00FD4DA2" w:rsidRDefault="00000000">
      <w:pPr>
        <w:widowControl w:val="0"/>
        <w:snapToGrid w:val="0"/>
        <w:spacing w:before="120" w:line="288" w:lineRule="auto"/>
        <w:jc w:val="both"/>
        <w:rPr>
          <w:rFonts w:eastAsia="DengXian;等线"/>
          <w:b/>
          <w:bCs/>
          <w:i/>
          <w:iCs/>
        </w:rPr>
      </w:pPr>
      <w:r>
        <w:rPr>
          <w:rFonts w:ascii="Times New Roman" w:eastAsia="DengXian;等线" w:hAnsi="Times New Roman"/>
          <w:b/>
          <w:bCs/>
          <w:i/>
          <w:iCs/>
          <w:lang w:val="en-US"/>
        </w:rPr>
        <w:tab/>
      </w:r>
      <w:r>
        <w:rPr>
          <w:rFonts w:ascii="Times New Roman" w:eastAsia="DengXian;等线" w:hAnsi="Times New Roman"/>
          <w:b/>
          <w:bCs/>
          <w:i/>
          <w:iCs/>
          <w:lang w:val="en-US"/>
        </w:rPr>
        <w:tab/>
      </w:r>
      <w:r>
        <w:rPr>
          <w:rFonts w:ascii="Times New Roman" w:eastAsia="DengXian;等线" w:hAnsi="Times New Roman"/>
          <w:b/>
          <w:bCs/>
          <w:i/>
          <w:iCs/>
          <w:lang w:val="en-US"/>
        </w:rPr>
        <w:tab/>
      </w:r>
      <w:r>
        <w:rPr>
          <w:rFonts w:ascii="Times New Roman" w:eastAsia="DengXian;等线" w:hAnsi="Times New Roman"/>
          <w:lang w:val="en-US"/>
        </w:rPr>
        <w:t xml:space="preserve"> </w:t>
      </w:r>
      <w:r>
        <w:rPr>
          <w:rFonts w:ascii="Times New Roman" w:hAnsi="Times New Roman"/>
          <w:lang w:val="en-US"/>
        </w:rPr>
        <w:t xml:space="preserve">Predicting CSI for a future time slot can be considered to be </w:t>
      </w:r>
      <w:proofErr w:type="gramStart"/>
      <w:r>
        <w:rPr>
          <w:rFonts w:ascii="Times New Roman" w:hAnsi="Times New Roman"/>
          <w:lang w:val="en-US"/>
        </w:rPr>
        <w:t>an</w:t>
      </w:r>
      <w:proofErr w:type="gramEnd"/>
      <w:r>
        <w:rPr>
          <w:rFonts w:ascii="Times New Roman" w:hAnsi="Times New Roman"/>
          <w:lang w:val="en-US"/>
        </w:rPr>
        <w:t xml:space="preserve"> use-case for CSI prediction using AI/ML</w:t>
      </w:r>
    </w:p>
    <w:p w14:paraId="0F088225" w14:textId="77777777" w:rsidR="00FD4DA2" w:rsidRDefault="00FD4DA2">
      <w:pPr>
        <w:widowControl w:val="0"/>
        <w:snapToGrid w:val="0"/>
        <w:spacing w:before="120" w:line="288" w:lineRule="auto"/>
        <w:jc w:val="both"/>
        <w:rPr>
          <w:rFonts w:eastAsia="DengXian;等线"/>
          <w:b/>
          <w:bCs/>
          <w:i/>
          <w:iCs/>
        </w:rPr>
      </w:pPr>
    </w:p>
    <w:p w14:paraId="547572EC" w14:textId="77777777" w:rsidR="00FD4DA2" w:rsidRDefault="00000000">
      <w:pPr>
        <w:pStyle w:val="Obsrv"/>
        <w:snapToGrid w:val="0"/>
        <w:spacing w:before="168" w:after="168"/>
        <w:ind w:left="20"/>
        <w:rPr>
          <w:rFonts w:eastAsia="DengXian;等线"/>
          <w:bCs/>
          <w:i/>
          <w:iCs/>
        </w:rPr>
      </w:pPr>
      <w:r>
        <w:rPr>
          <w:rFonts w:ascii="Times New Roman" w:hAnsi="Times New Roman"/>
          <w:bCs/>
          <w:i/>
          <w:iCs/>
          <w:lang w:val="en-US" w:eastAsia="zh-CN"/>
        </w:rPr>
        <w:t xml:space="preserve">Observation-5: </w:t>
      </w:r>
      <w:r>
        <w:rPr>
          <w:rFonts w:ascii="Times New Roman" w:hAnsi="Times New Roman"/>
          <w:b w:val="0"/>
          <w:i/>
          <w:iCs/>
          <w:lang w:val="en-US" w:eastAsia="zh-CN"/>
        </w:rPr>
        <w:t xml:space="preserve">For AI/ML-based CSI prediction, an </w:t>
      </w:r>
      <w:r>
        <w:rPr>
          <w:rFonts w:ascii="Times New Roman" w:hAnsi="Times New Roman"/>
          <w:b w:val="0"/>
          <w:i/>
          <w:iCs/>
          <w:lang w:val="en-US"/>
        </w:rPr>
        <w:t>LSTM</w:t>
      </w:r>
      <w:r>
        <w:rPr>
          <w:rFonts w:ascii="Times New Roman" w:hAnsi="Times New Roman"/>
          <w:b w:val="0"/>
          <w:i/>
          <w:iCs/>
          <w:lang w:val="en-US" w:eastAsia="zh-CN"/>
        </w:rPr>
        <w:t>-based AI/ML model can be applied        for training and achieve very good performance in terms of NMSE.</w:t>
      </w:r>
    </w:p>
    <w:p w14:paraId="38C6AB64" w14:textId="77777777" w:rsidR="00FD4DA2" w:rsidRDefault="00FD4DA2">
      <w:pPr>
        <w:widowControl w:val="0"/>
        <w:snapToGrid w:val="0"/>
        <w:spacing w:before="120" w:line="288" w:lineRule="auto"/>
        <w:jc w:val="both"/>
      </w:pPr>
    </w:p>
    <w:p w14:paraId="38A9E522" w14:textId="77777777" w:rsidR="00FD4DA2" w:rsidRDefault="00000000">
      <w:pPr>
        <w:widowControl w:val="0"/>
        <w:snapToGrid w:val="0"/>
        <w:spacing w:before="120" w:line="288" w:lineRule="auto"/>
        <w:jc w:val="both"/>
      </w:pPr>
      <w:r>
        <w:rPr>
          <w:rFonts w:ascii="Times New Roman" w:hAnsi="Times New Roman"/>
          <w:b/>
          <w:bCs/>
          <w:i/>
          <w:lang w:val="en-US"/>
        </w:rPr>
        <w:t xml:space="preserve">Proposal-4: </w:t>
      </w:r>
      <w:proofErr w:type="gramStart"/>
      <w:r>
        <w:rPr>
          <w:rFonts w:ascii="Times New Roman" w:hAnsi="Times New Roman"/>
          <w:b/>
          <w:bCs/>
          <w:i/>
          <w:lang w:val="en-US"/>
        </w:rPr>
        <w:t>To  further</w:t>
      </w:r>
      <w:proofErr w:type="gramEnd"/>
      <w:r>
        <w:rPr>
          <w:rFonts w:ascii="Times New Roman" w:hAnsi="Times New Roman"/>
          <w:b/>
          <w:bCs/>
          <w:i/>
          <w:lang w:val="en-US"/>
        </w:rPr>
        <w:t xml:space="preserve"> study the input and output types of the AI/ML based CSI prediction model.</w:t>
      </w:r>
    </w:p>
    <w:p w14:paraId="68C81FF7" w14:textId="77777777" w:rsidR="00FD4DA2" w:rsidRDefault="00000000">
      <w:pPr>
        <w:widowControl w:val="0"/>
        <w:snapToGrid w:val="0"/>
        <w:spacing w:before="120" w:line="288" w:lineRule="auto"/>
        <w:ind w:left="20"/>
        <w:jc w:val="both"/>
        <w:rPr>
          <w:rFonts w:eastAsia="DengXian;等线"/>
          <w:b/>
          <w:bCs/>
          <w:i/>
          <w:iCs/>
        </w:rPr>
      </w:pPr>
      <w:r>
        <w:rPr>
          <w:rFonts w:ascii="Times New Roman" w:hAnsi="Times New Roman"/>
          <w:b/>
          <w:bCs/>
          <w:i/>
          <w:iCs/>
          <w:lang w:val="en-US"/>
        </w:rPr>
        <w:tab/>
      </w:r>
      <w:r>
        <w:rPr>
          <w:rFonts w:ascii="Times New Roman" w:hAnsi="Times New Roman"/>
          <w:b/>
          <w:bCs/>
          <w:i/>
          <w:iCs/>
          <w:lang w:val="en-US"/>
        </w:rPr>
        <w:tab/>
      </w:r>
      <w:r>
        <w:rPr>
          <w:rFonts w:ascii="Times New Roman" w:hAnsi="Times New Roman"/>
          <w:b/>
          <w:bCs/>
          <w:i/>
          <w:iCs/>
          <w:lang w:val="en-US"/>
        </w:rPr>
        <w:tab/>
      </w:r>
      <w:r>
        <w:rPr>
          <w:rFonts w:ascii="Times New Roman" w:hAnsi="Times New Roman"/>
          <w:lang w:val="en-US"/>
        </w:rPr>
        <w:t xml:space="preserve">Need more clarity on the input and output for the AI/ML model. Raw channel matrices, eigen </w:t>
      </w:r>
      <w:proofErr w:type="gramStart"/>
      <w:r>
        <w:rPr>
          <w:rFonts w:ascii="Times New Roman" w:hAnsi="Times New Roman"/>
          <w:lang w:val="en-US"/>
        </w:rPr>
        <w:t>vectors</w:t>
      </w:r>
      <w:proofErr w:type="gramEnd"/>
      <w:r>
        <w:rPr>
          <w:rFonts w:ascii="Times New Roman" w:hAnsi="Times New Roman"/>
          <w:lang w:val="en-US"/>
        </w:rPr>
        <w:t xml:space="preserve"> are proposed by other companies.</w:t>
      </w:r>
    </w:p>
    <w:p w14:paraId="607F4608" w14:textId="77777777" w:rsidR="00FD4DA2" w:rsidRDefault="00FD4DA2">
      <w:pPr>
        <w:pStyle w:val="Obsrv"/>
        <w:snapToGrid w:val="0"/>
        <w:spacing w:before="168" w:after="168"/>
        <w:ind w:left="20"/>
        <w:jc w:val="left"/>
        <w:rPr>
          <w:rFonts w:eastAsia="DengXian;等线"/>
          <w:bCs/>
          <w:i/>
          <w:iCs/>
        </w:rPr>
      </w:pPr>
    </w:p>
    <w:p w14:paraId="0DAE920D" w14:textId="77777777" w:rsidR="00FD4DA2" w:rsidRDefault="00FD4DA2">
      <w:pPr>
        <w:pStyle w:val="Obsrv"/>
        <w:snapToGrid w:val="0"/>
        <w:spacing w:before="168" w:after="168"/>
        <w:ind w:left="20"/>
        <w:jc w:val="left"/>
        <w:rPr>
          <w:rFonts w:eastAsia="DengXian;等线"/>
          <w:bCs/>
          <w:i/>
          <w:iCs/>
        </w:rPr>
      </w:pPr>
    </w:p>
    <w:p w14:paraId="7D25BAD6" w14:textId="77777777" w:rsidR="00FD4DA2" w:rsidRDefault="00FD4DA2">
      <w:pPr>
        <w:pStyle w:val="Heading1"/>
        <w:ind w:left="0" w:firstLine="0"/>
        <w:rPr>
          <w:rFonts w:ascii="Times New Roman" w:hAnsi="Times New Roman"/>
          <w:b/>
          <w:bCs/>
          <w:lang w:val="en-US"/>
        </w:rPr>
      </w:pPr>
    </w:p>
    <w:p w14:paraId="2B7D93D6" w14:textId="77777777" w:rsidR="00FD4DA2" w:rsidRDefault="00FD4DA2">
      <w:pPr>
        <w:rPr>
          <w:rFonts w:ascii="Arial" w:hAnsi="Arial"/>
          <w:b/>
          <w:bCs/>
          <w:sz w:val="36"/>
          <w:szCs w:val="36"/>
          <w:lang w:val="en-US"/>
        </w:rPr>
      </w:pPr>
    </w:p>
    <w:p w14:paraId="0B9D4865" w14:textId="77777777" w:rsidR="00FD4DA2" w:rsidRDefault="00000000">
      <w:pPr>
        <w:rPr>
          <w:rFonts w:ascii="Arial" w:hAnsi="Arial"/>
          <w:b/>
          <w:bCs/>
          <w:sz w:val="36"/>
          <w:szCs w:val="36"/>
          <w:lang w:val="en-US"/>
        </w:rPr>
      </w:pPr>
      <w:r>
        <w:rPr>
          <w:rFonts w:ascii="Arial" w:hAnsi="Arial"/>
          <w:b/>
          <w:bCs/>
          <w:sz w:val="36"/>
          <w:szCs w:val="36"/>
          <w:lang w:val="en-US"/>
        </w:rPr>
        <w:t>3. Conclusion:</w:t>
      </w:r>
    </w:p>
    <w:p w14:paraId="2BEF0164" w14:textId="77777777" w:rsidR="00FD4DA2" w:rsidRDefault="00FD4DA2">
      <w:pPr>
        <w:rPr>
          <w:rFonts w:ascii="Arial" w:hAnsi="Arial"/>
          <w:b/>
          <w:bCs/>
          <w:sz w:val="36"/>
          <w:szCs w:val="36"/>
          <w:lang w:val="en-US"/>
        </w:rPr>
      </w:pPr>
    </w:p>
    <w:p w14:paraId="0B1523BC" w14:textId="77777777" w:rsidR="00FD4DA2" w:rsidRDefault="00000000">
      <w:pPr>
        <w:jc w:val="both"/>
        <w:rPr>
          <w:i/>
          <w:iCs/>
        </w:rPr>
      </w:pPr>
      <w:r>
        <w:rPr>
          <w:rFonts w:ascii="Times New Roman" w:hAnsi="Times New Roman"/>
          <w:i/>
          <w:iCs/>
          <w:lang w:val="en-US"/>
        </w:rPr>
        <w:tab/>
      </w:r>
      <w:r>
        <w:rPr>
          <w:rFonts w:ascii="Times New Roman" w:hAnsi="Times New Roman"/>
          <w:i/>
          <w:iCs/>
          <w:lang w:val="en-US"/>
        </w:rPr>
        <w:tab/>
        <w:t xml:space="preserve">In this contribution, we have done some preliminary evaluations </w:t>
      </w:r>
      <w:proofErr w:type="gramStart"/>
      <w:r>
        <w:rPr>
          <w:rFonts w:ascii="Times New Roman" w:hAnsi="Times New Roman"/>
          <w:i/>
          <w:iCs/>
          <w:lang w:val="en-US"/>
        </w:rPr>
        <w:t>for  CSI</w:t>
      </w:r>
      <w:proofErr w:type="gramEnd"/>
      <w:r>
        <w:rPr>
          <w:rFonts w:ascii="Times New Roman" w:hAnsi="Times New Roman"/>
          <w:i/>
          <w:iCs/>
          <w:lang w:val="en-US"/>
        </w:rPr>
        <w:t xml:space="preserve"> prediction with AI/ML. Our</w:t>
      </w:r>
      <w:r>
        <w:rPr>
          <w:rFonts w:ascii="Times New Roman" w:hAnsi="Times New Roman"/>
          <w:i/>
          <w:iCs/>
          <w:color w:val="FF0000"/>
          <w:lang w:val="en-US"/>
        </w:rPr>
        <w:t xml:space="preserve"> </w:t>
      </w:r>
      <w:r>
        <w:rPr>
          <w:rFonts w:ascii="Times New Roman" w:hAnsi="Times New Roman"/>
          <w:i/>
          <w:iCs/>
          <w:lang w:val="en-US"/>
        </w:rPr>
        <w:t>observations and proposals are:</w:t>
      </w:r>
    </w:p>
    <w:p w14:paraId="4508A4EF" w14:textId="77777777" w:rsidR="00FD4DA2" w:rsidRDefault="00000000">
      <w:pPr>
        <w:spacing w:before="240"/>
        <w:jc w:val="both"/>
        <w:rPr>
          <w:b/>
          <w:bCs/>
        </w:rPr>
      </w:pPr>
      <w:r>
        <w:rPr>
          <w:rFonts w:ascii="Times New Roman" w:eastAsia="DengXian;等线" w:hAnsi="Times New Roman"/>
          <w:b/>
          <w:bCs/>
          <w:lang w:val="en-US"/>
        </w:rPr>
        <w:t xml:space="preserve">Observation-1: For CSI prediction, the number of past observations </w:t>
      </w:r>
      <w:proofErr w:type="gramStart"/>
      <w:r>
        <w:rPr>
          <w:rFonts w:ascii="Times New Roman" w:eastAsia="DengXian;等线" w:hAnsi="Times New Roman"/>
          <w:b/>
          <w:bCs/>
          <w:lang w:val="en-US"/>
        </w:rPr>
        <w:t>are</w:t>
      </w:r>
      <w:proofErr w:type="gramEnd"/>
      <w:r>
        <w:rPr>
          <w:rFonts w:ascii="Times New Roman" w:eastAsia="DengXian;等线" w:hAnsi="Times New Roman"/>
          <w:b/>
          <w:bCs/>
          <w:lang w:val="en-US"/>
        </w:rPr>
        <w:t xml:space="preserve"> vital for prediction accuracy.  The result shows that with </w:t>
      </w:r>
      <w:proofErr w:type="gramStart"/>
      <w:r>
        <w:rPr>
          <w:rFonts w:ascii="Times New Roman" w:eastAsia="DengXian;等线" w:hAnsi="Times New Roman"/>
          <w:b/>
          <w:bCs/>
          <w:lang w:val="en-US"/>
        </w:rPr>
        <w:t>more</w:t>
      </w:r>
      <w:proofErr w:type="gramEnd"/>
      <w:r>
        <w:rPr>
          <w:rFonts w:ascii="Times New Roman" w:eastAsia="DengXian;等线" w:hAnsi="Times New Roman"/>
          <w:b/>
          <w:bCs/>
          <w:lang w:val="en-US"/>
        </w:rPr>
        <w:t xml:space="preserve"> number of past instances the prediction seems to perform better.</w:t>
      </w:r>
    </w:p>
    <w:p w14:paraId="77AC4328" w14:textId="77777777" w:rsidR="00FD4DA2" w:rsidRDefault="00FD4DA2">
      <w:pPr>
        <w:jc w:val="both"/>
        <w:rPr>
          <w:rFonts w:ascii="Times New Roman" w:hAnsi="Times New Roman"/>
          <w:b/>
          <w:bCs/>
          <w:lang w:val="en-US"/>
        </w:rPr>
      </w:pPr>
    </w:p>
    <w:p w14:paraId="269949AC" w14:textId="77777777" w:rsidR="00FD4DA2" w:rsidRDefault="00000000">
      <w:pPr>
        <w:jc w:val="both"/>
        <w:rPr>
          <w:b/>
          <w:bCs/>
        </w:rPr>
      </w:pPr>
      <w:r>
        <w:rPr>
          <w:rFonts w:ascii="Times New Roman" w:hAnsi="Times New Roman"/>
          <w:b/>
          <w:bCs/>
          <w:lang w:val="en-US"/>
        </w:rPr>
        <w:t xml:space="preserve">Observation-2: </w:t>
      </w:r>
      <w:r>
        <w:rPr>
          <w:rFonts w:ascii="Times New Roman" w:eastAsia="DengXian;等线" w:hAnsi="Times New Roman"/>
          <w:b/>
          <w:bCs/>
          <w:lang w:val="en-US"/>
        </w:rPr>
        <w:t>For CSI prediction, the user mobility and coherence time are important factors for AI/ML model’s prediction accuracy.</w:t>
      </w:r>
    </w:p>
    <w:p w14:paraId="61AC13F0" w14:textId="77777777" w:rsidR="00FD4DA2" w:rsidRDefault="00000000">
      <w:pPr>
        <w:pStyle w:val="Obsrv"/>
        <w:spacing w:before="168" w:after="168"/>
        <w:rPr>
          <w:bCs/>
        </w:rPr>
      </w:pPr>
      <w:r>
        <w:rPr>
          <w:rFonts w:ascii="Times New Roman" w:hAnsi="Times New Roman"/>
          <w:bCs/>
          <w:lang w:val="en-US"/>
        </w:rPr>
        <w:t xml:space="preserve">Observation-3: </w:t>
      </w:r>
      <w:r>
        <w:rPr>
          <w:rFonts w:ascii="Times New Roman" w:eastAsia="DengXian;等线" w:hAnsi="Times New Roman"/>
          <w:bCs/>
          <w:lang w:val="en-US"/>
        </w:rPr>
        <w:t>When coherence time is less than the CSI-RS periodicity, the CSI prediction performance will reduce drastically.</w:t>
      </w:r>
    </w:p>
    <w:p w14:paraId="2185D0D4" w14:textId="77777777" w:rsidR="00FD4DA2" w:rsidRDefault="00000000">
      <w:pPr>
        <w:pStyle w:val="Obsrv"/>
        <w:spacing w:before="168" w:after="168"/>
        <w:rPr>
          <w:bCs/>
        </w:rPr>
      </w:pPr>
      <w:r>
        <w:rPr>
          <w:rFonts w:ascii="Times New Roman" w:hAnsi="Times New Roman"/>
          <w:bCs/>
          <w:lang w:val="en-US"/>
        </w:rPr>
        <w:t xml:space="preserve">Observation-4: </w:t>
      </w:r>
      <w:r>
        <w:rPr>
          <w:rFonts w:ascii="Times New Roman" w:eastAsia="DengXian;等线" w:hAnsi="Times New Roman"/>
          <w:bCs/>
          <w:lang w:val="en-US"/>
        </w:rPr>
        <w:t>For CSI prediction, the AI/ML model trained on a certain speed may not be generalized to other speeds.</w:t>
      </w:r>
    </w:p>
    <w:p w14:paraId="25A92B69" w14:textId="77777777" w:rsidR="00FD4DA2" w:rsidRDefault="00000000">
      <w:pPr>
        <w:pStyle w:val="Obsrv"/>
        <w:spacing w:before="168" w:after="168"/>
        <w:ind w:left="20"/>
        <w:rPr>
          <w:bCs/>
        </w:rPr>
      </w:pPr>
      <w:r>
        <w:rPr>
          <w:rFonts w:ascii="Times New Roman" w:hAnsi="Times New Roman"/>
          <w:bCs/>
          <w:lang w:val="en-US"/>
        </w:rPr>
        <w:t xml:space="preserve">Observation-5: </w:t>
      </w:r>
      <w:r>
        <w:rPr>
          <w:rFonts w:ascii="Times New Roman" w:hAnsi="Times New Roman"/>
          <w:bCs/>
          <w:lang w:val="en-US" w:eastAsia="zh-CN"/>
        </w:rPr>
        <w:t xml:space="preserve">For AI/ML-based CSI prediction, an </w:t>
      </w:r>
      <w:r>
        <w:rPr>
          <w:rFonts w:ascii="Times New Roman" w:hAnsi="Times New Roman"/>
          <w:bCs/>
          <w:lang w:val="en-US"/>
        </w:rPr>
        <w:t>LSTM</w:t>
      </w:r>
      <w:r>
        <w:rPr>
          <w:rFonts w:ascii="Times New Roman" w:hAnsi="Times New Roman"/>
          <w:bCs/>
          <w:lang w:val="en-US" w:eastAsia="zh-CN"/>
        </w:rPr>
        <w:t>-based AI/ML model can be applied        for training and achieve very good performance in terms of NMSE.</w:t>
      </w:r>
    </w:p>
    <w:p w14:paraId="65F31F2D" w14:textId="77777777" w:rsidR="00FD4DA2" w:rsidRDefault="00FD4DA2">
      <w:pPr>
        <w:pStyle w:val="Obsrv"/>
        <w:spacing w:before="168" w:after="168"/>
        <w:ind w:left="20"/>
        <w:rPr>
          <w:rFonts w:ascii="Times New Roman" w:hAnsi="Times New Roman"/>
          <w:b w:val="0"/>
          <w:i/>
          <w:iCs/>
          <w:lang w:val="en-US"/>
        </w:rPr>
      </w:pPr>
    </w:p>
    <w:p w14:paraId="3AFFFEDA" w14:textId="77777777" w:rsidR="00FD4DA2" w:rsidRDefault="00000000">
      <w:pPr>
        <w:widowControl w:val="0"/>
        <w:snapToGrid w:val="0"/>
        <w:spacing w:before="120" w:line="288" w:lineRule="auto"/>
        <w:jc w:val="both"/>
        <w:rPr>
          <w:b/>
          <w:bCs/>
        </w:rPr>
      </w:pPr>
      <w:r>
        <w:rPr>
          <w:rFonts w:ascii="Times New Roman" w:hAnsi="Times New Roman"/>
          <w:b/>
          <w:bCs/>
          <w:i/>
          <w:lang w:val="en-US"/>
        </w:rPr>
        <w:t>Proposal-1: To study the trade-off between observation length and prediction length for different configurations.</w:t>
      </w:r>
    </w:p>
    <w:p w14:paraId="09E0D48E" w14:textId="77777777" w:rsidR="00FD4DA2" w:rsidRDefault="00000000">
      <w:pPr>
        <w:jc w:val="both"/>
        <w:rPr>
          <w:b/>
          <w:bCs/>
        </w:rPr>
      </w:pPr>
      <w:r>
        <w:rPr>
          <w:rFonts w:ascii="Times New Roman" w:hAnsi="Times New Roman"/>
          <w:b/>
          <w:bCs/>
          <w:lang w:val="en-US"/>
        </w:rPr>
        <w:t>Proposal-</w:t>
      </w:r>
      <w:proofErr w:type="gramStart"/>
      <w:r>
        <w:rPr>
          <w:rFonts w:ascii="Times New Roman" w:hAnsi="Times New Roman"/>
          <w:b/>
          <w:bCs/>
          <w:lang w:val="en-US"/>
        </w:rPr>
        <w:t>2:</w:t>
      </w:r>
      <w:r>
        <w:rPr>
          <w:rFonts w:ascii="Times New Roman" w:hAnsi="Times New Roman"/>
          <w:b/>
          <w:bCs/>
          <w:i/>
          <w:iCs/>
          <w:lang w:val="en-US"/>
        </w:rPr>
        <w:t>The</w:t>
      </w:r>
      <w:proofErr w:type="gramEnd"/>
      <w:r>
        <w:rPr>
          <w:rFonts w:ascii="Times New Roman" w:hAnsi="Times New Roman"/>
          <w:b/>
          <w:bCs/>
          <w:i/>
          <w:iCs/>
          <w:lang w:val="en-US"/>
        </w:rPr>
        <w:t xml:space="preserve"> solution to improve the generalization capability of AI model across different configurations/ scenarios could be further studied.</w:t>
      </w:r>
    </w:p>
    <w:p w14:paraId="1146F985" w14:textId="77777777" w:rsidR="00FD4DA2" w:rsidRDefault="00000000">
      <w:pPr>
        <w:widowControl w:val="0"/>
        <w:snapToGrid w:val="0"/>
        <w:spacing w:before="120" w:line="288" w:lineRule="auto"/>
        <w:jc w:val="both"/>
        <w:rPr>
          <w:b/>
          <w:bCs/>
        </w:rPr>
      </w:pPr>
      <w:r>
        <w:rPr>
          <w:rFonts w:ascii="Times New Roman" w:hAnsi="Times New Roman"/>
          <w:b/>
          <w:bCs/>
          <w:i/>
          <w:lang w:val="en-US"/>
        </w:rPr>
        <w:t xml:space="preserve">Proposal-3: </w:t>
      </w:r>
      <w:r>
        <w:rPr>
          <w:rFonts w:ascii="Times New Roman" w:hAnsi="Times New Roman"/>
          <w:b/>
          <w:bCs/>
          <w:i/>
          <w:iCs/>
          <w:lang w:val="en-US"/>
        </w:rPr>
        <w:t xml:space="preserve">Time </w:t>
      </w:r>
      <w:proofErr w:type="gramStart"/>
      <w:r>
        <w:rPr>
          <w:rFonts w:ascii="Times New Roman" w:hAnsi="Times New Roman"/>
          <w:b/>
          <w:bCs/>
          <w:i/>
          <w:iCs/>
          <w:lang w:val="en-US"/>
        </w:rPr>
        <w:t>domain based</w:t>
      </w:r>
      <w:proofErr w:type="gramEnd"/>
      <w:r>
        <w:rPr>
          <w:rFonts w:ascii="Times New Roman" w:hAnsi="Times New Roman"/>
          <w:b/>
          <w:bCs/>
          <w:i/>
          <w:iCs/>
          <w:lang w:val="en-US"/>
        </w:rPr>
        <w:t xml:space="preserve"> prediction can be considered for CSI prediction using AI/ML.</w:t>
      </w:r>
    </w:p>
    <w:p w14:paraId="6ADF240D" w14:textId="77777777" w:rsidR="00FD4DA2" w:rsidRDefault="00000000">
      <w:pPr>
        <w:widowControl w:val="0"/>
        <w:snapToGrid w:val="0"/>
        <w:spacing w:before="120" w:line="288" w:lineRule="auto"/>
        <w:jc w:val="both"/>
        <w:rPr>
          <w:b/>
          <w:bCs/>
        </w:rPr>
      </w:pPr>
      <w:r>
        <w:rPr>
          <w:rFonts w:ascii="Times New Roman" w:hAnsi="Times New Roman"/>
          <w:b/>
          <w:bCs/>
          <w:i/>
          <w:lang w:val="en-US"/>
        </w:rPr>
        <w:t>Proposal-</w:t>
      </w:r>
      <w:proofErr w:type="gramStart"/>
      <w:r>
        <w:rPr>
          <w:rFonts w:ascii="Times New Roman" w:hAnsi="Times New Roman"/>
          <w:b/>
          <w:bCs/>
          <w:i/>
          <w:lang w:val="en-US"/>
        </w:rPr>
        <w:t>4:To</w:t>
      </w:r>
      <w:proofErr w:type="gramEnd"/>
      <w:r>
        <w:rPr>
          <w:rFonts w:ascii="Times New Roman" w:hAnsi="Times New Roman"/>
          <w:b/>
          <w:bCs/>
          <w:i/>
          <w:lang w:val="en-US"/>
        </w:rPr>
        <w:t xml:space="preserve"> further study the input and output types of the AI/ML based CSI prediction model.</w:t>
      </w:r>
    </w:p>
    <w:p w14:paraId="0D770488" w14:textId="77777777" w:rsidR="00FD4DA2" w:rsidRDefault="00FD4DA2">
      <w:pPr>
        <w:widowControl w:val="0"/>
        <w:snapToGrid w:val="0"/>
        <w:spacing w:before="120" w:line="288" w:lineRule="auto"/>
        <w:jc w:val="both"/>
      </w:pPr>
    </w:p>
    <w:p w14:paraId="29F587FC" w14:textId="77777777" w:rsidR="00FD4DA2" w:rsidRDefault="00FD4DA2">
      <w:pPr>
        <w:pStyle w:val="Heading1"/>
        <w:widowControl w:val="0"/>
        <w:snapToGrid w:val="0"/>
        <w:spacing w:before="120" w:after="0" w:line="288" w:lineRule="auto"/>
        <w:jc w:val="both"/>
        <w:rPr>
          <w:rFonts w:ascii="Times New Roman" w:hAnsi="Times New Roman"/>
          <w:b/>
          <w:bCs/>
          <w:i/>
          <w:sz w:val="24"/>
          <w:szCs w:val="24"/>
          <w:lang w:val="en-US"/>
        </w:rPr>
      </w:pPr>
    </w:p>
    <w:p w14:paraId="4B6E9953" w14:textId="77777777" w:rsidR="00FD4DA2" w:rsidRDefault="00000000">
      <w:pPr>
        <w:widowControl w:val="0"/>
        <w:snapToGrid w:val="0"/>
        <w:spacing w:before="120" w:line="288" w:lineRule="auto"/>
        <w:jc w:val="both"/>
        <w:rPr>
          <w:rFonts w:ascii="Arial" w:hAnsi="Arial"/>
          <w:b/>
          <w:bCs/>
          <w:sz w:val="36"/>
          <w:szCs w:val="36"/>
          <w:lang w:val="en-US"/>
        </w:rPr>
      </w:pPr>
      <w:r>
        <w:rPr>
          <w:rFonts w:ascii="Arial" w:hAnsi="Arial"/>
          <w:b/>
          <w:bCs/>
          <w:sz w:val="36"/>
          <w:szCs w:val="36"/>
          <w:lang w:val="en-US"/>
        </w:rPr>
        <w:t>4. Reference</w:t>
      </w:r>
    </w:p>
    <w:p w14:paraId="6CFCE9A1" w14:textId="77777777" w:rsidR="00FD4DA2" w:rsidRDefault="00000000">
      <w:pPr>
        <w:widowControl w:val="0"/>
        <w:numPr>
          <w:ilvl w:val="0"/>
          <w:numId w:val="1"/>
        </w:numPr>
        <w:tabs>
          <w:tab w:val="clear" w:pos="720"/>
          <w:tab w:val="right" w:pos="9216"/>
        </w:tabs>
        <w:snapToGrid w:val="0"/>
        <w:spacing w:line="300" w:lineRule="auto"/>
        <w:jc w:val="both"/>
      </w:pPr>
      <w:r>
        <w:rPr>
          <w:rFonts w:ascii="Times New Roman" w:hAnsi="Times New Roman"/>
          <w:i/>
          <w:lang w:val="en-US"/>
        </w:rPr>
        <w:t>R1-2212673, Summary#5 of [111-R18-AI/ML], November 2022.</w:t>
      </w:r>
    </w:p>
    <w:p w14:paraId="3D9BB595" w14:textId="77777777" w:rsidR="00FD4DA2" w:rsidRDefault="00000000">
      <w:pPr>
        <w:pStyle w:val="ListParagraph"/>
        <w:widowControl w:val="0"/>
        <w:numPr>
          <w:ilvl w:val="0"/>
          <w:numId w:val="1"/>
        </w:numPr>
        <w:snapToGrid w:val="0"/>
        <w:spacing w:before="120" w:line="300" w:lineRule="auto"/>
        <w:jc w:val="both"/>
        <w:rPr>
          <w:rFonts w:hint="eastAsia"/>
        </w:rPr>
      </w:pPr>
      <w:r>
        <w:rPr>
          <w:rFonts w:ascii="Times New Roman" w:hAnsi="Times New Roman"/>
          <w:i/>
        </w:rPr>
        <w:t>3GPP RAN1#111, RAN1 Chairman’s Notes, November 2022</w:t>
      </w:r>
    </w:p>
    <w:p w14:paraId="1991E4C8" w14:textId="77777777" w:rsidR="00FD4DA2" w:rsidRDefault="00000000">
      <w:pPr>
        <w:pStyle w:val="ListParagraph"/>
        <w:widowControl w:val="0"/>
        <w:numPr>
          <w:ilvl w:val="0"/>
          <w:numId w:val="1"/>
        </w:numPr>
        <w:snapToGrid w:val="0"/>
        <w:spacing w:before="120" w:line="300" w:lineRule="auto"/>
        <w:jc w:val="both"/>
        <w:rPr>
          <w:rFonts w:hint="eastAsia"/>
        </w:rPr>
      </w:pPr>
      <w:r>
        <w:rPr>
          <w:rFonts w:ascii="Times New Roman" w:hAnsi="Times New Roman"/>
          <w:i/>
        </w:rPr>
        <w:t>3GPP RAN1#110bis-e, RAN1 Chairman’s Notes, November 2022.</w:t>
      </w:r>
    </w:p>
    <w:p w14:paraId="0D02835B" w14:textId="77777777" w:rsidR="00FD4DA2" w:rsidRDefault="00000000">
      <w:pPr>
        <w:pStyle w:val="ListParagraph"/>
        <w:widowControl w:val="0"/>
        <w:numPr>
          <w:ilvl w:val="0"/>
          <w:numId w:val="1"/>
        </w:numPr>
        <w:snapToGrid w:val="0"/>
        <w:spacing w:before="120" w:line="300" w:lineRule="auto"/>
        <w:jc w:val="both"/>
        <w:rPr>
          <w:rFonts w:hint="eastAsia"/>
        </w:rPr>
      </w:pPr>
      <w:r>
        <w:rPr>
          <w:rFonts w:ascii="Times New Roman" w:hAnsi="Times New Roman"/>
          <w:i/>
        </w:rPr>
        <w:t xml:space="preserve"> 3GPP RAN1#110, RAN1 Chairman’s Notes, September 2022.</w:t>
      </w:r>
    </w:p>
    <w:sectPr w:rsidR="00FD4DA2">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等线">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04552B"/>
    <w:multiLevelType w:val="multilevel"/>
    <w:tmpl w:val="313E68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BFD7BD1"/>
    <w:multiLevelType w:val="multilevel"/>
    <w:tmpl w:val="9FE2215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97306057">
    <w:abstractNumId w:val="1"/>
  </w:num>
  <w:num w:numId="2" w16cid:durableId="638802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FD4DA2"/>
    <w:rsid w:val="00994D00"/>
    <w:rsid w:val="00FD4DA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37235"/>
  <w15:docId w15:val="{3487D320-5925-4444-BF9E-9E5EE5069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paragraph" w:styleId="Heading1">
    <w:name w:val="heading 1"/>
    <w:next w:val="Normal"/>
    <w:uiPriority w:val="9"/>
    <w:qFormat/>
    <w:pPr>
      <w:keepNext/>
      <w:keepLines/>
      <w:pBdr>
        <w:top w:val="single" w:sz="12" w:space="3" w:color="000000"/>
      </w:pBdr>
      <w:spacing w:before="240" w:after="180"/>
      <w:ind w:left="1134" w:hanging="1134"/>
      <w:textAlignment w:val="baseline"/>
      <w:outlineLvl w:val="0"/>
    </w:pPr>
    <w:rPr>
      <w:rFonts w:ascii="Arial" w:eastAsia="Times New Roman" w:hAnsi="Arial" w:cs="Times New Roman"/>
      <w:kern w:val="0"/>
      <w:sz w:val="36"/>
      <w:szCs w:val="20"/>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style>
  <w:style w:type="paragraph" w:customStyle="1" w:styleId="3GPPHeader">
    <w:name w:val="3GPP_Header"/>
    <w:basedOn w:val="BodyText"/>
    <w:qFormat/>
    <w:pPr>
      <w:tabs>
        <w:tab w:val="left" w:pos="1701"/>
        <w:tab w:val="right" w:pos="9639"/>
      </w:tabs>
      <w:spacing w:after="240"/>
      <w:jc w:val="both"/>
    </w:pPr>
    <w:rPr>
      <w:rFonts w:ascii="Arial" w:hAnsi="Arial"/>
      <w:b/>
    </w:rPr>
  </w:style>
  <w:style w:type="paragraph" w:customStyle="1" w:styleId="TableContents">
    <w:name w:val="Table Contents"/>
    <w:basedOn w:val="Normal"/>
    <w:qFormat/>
    <w:pPr>
      <w:suppressLineNumbers/>
    </w:pPr>
  </w:style>
  <w:style w:type="paragraph" w:customStyle="1" w:styleId="Observation">
    <w:name w:val="Observation"/>
    <w:basedOn w:val="Normal"/>
    <w:qFormat/>
    <w:pPr>
      <w:tabs>
        <w:tab w:val="left" w:pos="1530"/>
        <w:tab w:val="left" w:pos="1699"/>
      </w:tabs>
      <w:spacing w:before="120" w:after="120"/>
      <w:jc w:val="both"/>
    </w:pPr>
    <w:rPr>
      <w:b/>
      <w:lang w:eastAsia="ja-JP"/>
    </w:rPr>
  </w:style>
  <w:style w:type="paragraph" w:customStyle="1" w:styleId="Obsrv">
    <w:name w:val="Obsrv"/>
    <w:basedOn w:val="Observation"/>
    <w:qFormat/>
  </w:style>
  <w:style w:type="paragraph" w:customStyle="1" w:styleId="proposal">
    <w:name w:val="proposal"/>
    <w:basedOn w:val="BodyText"/>
    <w:next w:val="Normal"/>
    <w:qFormat/>
    <w:pPr>
      <w:spacing w:before="50" w:after="50"/>
    </w:pPr>
    <w:rPr>
      <w:rFonts w:eastAsia="SimSun"/>
      <w:b/>
      <w:szCs w:val="20"/>
    </w:rPr>
  </w:style>
  <w:style w:type="paragraph" w:styleId="ListParagraph">
    <w:name w:val="List Paragraph"/>
    <w:basedOn w:val="Normal"/>
    <w:qFormat/>
    <w:pPr>
      <w:spacing w:after="120"/>
    </w:pPr>
    <w:rPr>
      <w:rFonts w:eastAsia="SimSun"/>
      <w:lang w:val="en-US"/>
    </w:rPr>
  </w:style>
  <w:style w:type="paragraph" w:customStyle="1" w:styleId="LO-Normal5">
    <w:name w:val="LO-Normal5"/>
    <w:basedOn w:val="Normal"/>
    <w:uiPriority w:val="1"/>
    <w:qFormat/>
    <w:rsid w:val="5C61C0A0"/>
    <w:pPr>
      <w:spacing w:after="160" w:line="252" w:lineRule="auto"/>
    </w:pPr>
    <w:rPr>
      <w:rFonts w:ascii="Calibri" w:eastAsia="Calibri" w:hAnsi="Calibri" w:cs="Arial"/>
      <w:sz w:val="22"/>
      <w:szCs w:val="22"/>
      <w:lang w:eastAsia="en-US" w:bidi="ar-SA"/>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9C19A70B33A94D860CB32C4DE10098" ma:contentTypeVersion="9" ma:contentTypeDescription="Create a new document." ma:contentTypeScope="" ma:versionID="9d27993ba9dc7c3099b56da17b2df19b">
  <xsd:schema xmlns:xsd="http://www.w3.org/2001/XMLSchema" xmlns:xs="http://www.w3.org/2001/XMLSchema" xmlns:p="http://schemas.microsoft.com/office/2006/metadata/properties" xmlns:ns2="042fdc4d-bfa7-4fcb-8f49-dd114fed2609" xmlns:ns3="b0e4a443-453a-4ebc-a00b-64f554a124a2" targetNamespace="http://schemas.microsoft.com/office/2006/metadata/properties" ma:root="true" ma:fieldsID="5f76040927301c45a2c34d95baaf3fee" ns2:_="" ns3:_="">
    <xsd:import namespace="042fdc4d-bfa7-4fcb-8f49-dd114fed2609"/>
    <xsd:import namespace="b0e4a443-453a-4ebc-a00b-64f554a12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fdc4d-bfa7-4fcb-8f49-dd114fed26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e4a443-453a-4ebc-a00b-64f554a12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15FAF-76B9-433F-82E7-F4E1CE46796E}">
  <ds:schemaRefs>
    <ds:schemaRef ds:uri="http://schemas.microsoft.com/sharepoint/v3/contenttype/forms"/>
  </ds:schemaRefs>
</ds:datastoreItem>
</file>

<file path=customXml/itemProps2.xml><?xml version="1.0" encoding="utf-8"?>
<ds:datastoreItem xmlns:ds="http://schemas.openxmlformats.org/officeDocument/2006/customXml" ds:itemID="{E9A588E4-70E5-417C-8D2E-C74B02D505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15039A-B59C-46B7-8ADA-4E2720023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fdc4d-bfa7-4fcb-8f49-dd114fed2609"/>
    <ds:schemaRef ds:uri="b0e4a443-453a-4ebc-a00b-64f554a12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1241</Words>
  <Characters>7077</Characters>
  <Application>Microsoft Office Word</Application>
  <DocSecurity>0</DocSecurity>
  <Lines>58</Lines>
  <Paragraphs>16</Paragraphs>
  <ScaleCrop>false</ScaleCrop>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pardhasarathy.j</cp:lastModifiedBy>
  <cp:revision>14</cp:revision>
  <dcterms:created xsi:type="dcterms:W3CDTF">2023-02-13T11:53:00Z</dcterms:created>
  <dcterms:modified xsi:type="dcterms:W3CDTF">2023-02-22T04:17:00Z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0x010100E59C19A70B33A94D860CB32C4DE10098</vt:lpwstr>
  </property>
  <property fmtid="{D5CDD505-2E9C-101B-9397-08002B2CF9AE}" pid="4" name="LinksUpToDate">
    <vt:bool>false</vt:bool>
  </property>
</Properties>
</file>