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5B7A8" w14:textId="386E30D4" w:rsidR="002F2670" w:rsidRPr="002F2670" w:rsidRDefault="002F2670" w:rsidP="002F2670">
      <w:pPr>
        <w:widowControl w:val="0"/>
        <w:tabs>
          <w:tab w:val="center" w:pos="4536"/>
          <w:tab w:val="right" w:pos="7938"/>
          <w:tab w:val="right" w:pos="9639"/>
        </w:tabs>
        <w:wordWrap w:val="0"/>
        <w:autoSpaceDE w:val="0"/>
        <w:autoSpaceDN w:val="0"/>
        <w:spacing w:after="0"/>
        <w:ind w:right="2"/>
        <w:jc w:val="both"/>
        <w:rPr>
          <w:rFonts w:ascii="Arial" w:eastAsia="맑은 고딕" w:hAnsi="Arial" w:cs="Arial"/>
          <w:b/>
          <w:bCs/>
          <w:kern w:val="2"/>
          <w:sz w:val="24"/>
          <w:lang w:eastAsia="ko-KR"/>
        </w:rPr>
      </w:pPr>
      <w:r w:rsidRPr="002F2670">
        <w:rPr>
          <w:rFonts w:ascii="Arial" w:eastAsia="맑은 고딕" w:hAnsi="Arial" w:cs="Arial"/>
          <w:b/>
          <w:bCs/>
          <w:kern w:val="2"/>
          <w:sz w:val="24"/>
          <w:lang w:eastAsia="ko-KR"/>
        </w:rPr>
        <w:t>3GPP TSG RAN WG1 #11</w:t>
      </w:r>
      <w:r w:rsidR="00BA7921">
        <w:rPr>
          <w:rFonts w:ascii="Arial" w:eastAsia="맑은 고딕" w:hAnsi="Arial" w:cs="Arial"/>
          <w:b/>
          <w:bCs/>
          <w:kern w:val="2"/>
          <w:sz w:val="24"/>
          <w:lang w:eastAsia="ko-KR"/>
        </w:rPr>
        <w:t>2</w:t>
      </w:r>
      <w:r w:rsidRPr="002F2670">
        <w:rPr>
          <w:rFonts w:ascii="Arial" w:eastAsia="맑은 고딕" w:hAnsi="Arial" w:cs="Arial"/>
          <w:b/>
          <w:bCs/>
          <w:kern w:val="2"/>
          <w:sz w:val="24"/>
          <w:lang w:eastAsia="ko-KR"/>
        </w:rPr>
        <w:tab/>
      </w:r>
      <w:r w:rsidRPr="002F2670">
        <w:rPr>
          <w:rFonts w:ascii="Arial" w:eastAsia="맑은 고딕" w:hAnsi="Arial" w:cs="Arial"/>
          <w:b/>
          <w:bCs/>
          <w:kern w:val="2"/>
          <w:sz w:val="24"/>
          <w:lang w:eastAsia="ko-KR"/>
        </w:rPr>
        <w:tab/>
      </w:r>
      <w:r w:rsidRPr="002F2670">
        <w:rPr>
          <w:rFonts w:ascii="Arial" w:eastAsia="맑은 고딕" w:hAnsi="Arial" w:cs="Arial"/>
          <w:b/>
          <w:bCs/>
          <w:kern w:val="2"/>
          <w:sz w:val="24"/>
          <w:lang w:eastAsia="ko-KR"/>
        </w:rPr>
        <w:tab/>
      </w:r>
      <w:r w:rsidRPr="002F2670">
        <w:rPr>
          <w:rFonts w:ascii="Arial" w:eastAsia="맑은 고딕" w:hAnsi="Arial" w:cs="Arial"/>
          <w:b/>
          <w:bCs/>
          <w:i/>
          <w:iCs/>
          <w:kern w:val="2"/>
          <w:sz w:val="24"/>
          <w:lang w:eastAsia="ko-KR"/>
        </w:rPr>
        <w:t>R1-2</w:t>
      </w:r>
      <w:r w:rsidR="00BA7921">
        <w:rPr>
          <w:rFonts w:ascii="Arial" w:eastAsia="맑은 고딕" w:hAnsi="Arial" w:cs="Arial"/>
          <w:b/>
          <w:bCs/>
          <w:i/>
          <w:iCs/>
          <w:kern w:val="2"/>
          <w:sz w:val="24"/>
          <w:lang w:eastAsia="ko-KR"/>
        </w:rPr>
        <w:t>3</w:t>
      </w:r>
      <w:r w:rsidR="00BF10A3">
        <w:rPr>
          <w:rFonts w:ascii="Arial" w:eastAsia="맑은 고딕" w:hAnsi="Arial" w:cs="Arial"/>
          <w:b/>
          <w:bCs/>
          <w:i/>
          <w:iCs/>
          <w:kern w:val="2"/>
          <w:sz w:val="24"/>
          <w:lang w:eastAsia="ko-KR"/>
        </w:rPr>
        <w:t>01730</w:t>
      </w:r>
    </w:p>
    <w:p w14:paraId="4C6373DC" w14:textId="5E36B7CC" w:rsidR="002F2670" w:rsidRPr="002F2670" w:rsidRDefault="00BA7921" w:rsidP="002F2670">
      <w:pPr>
        <w:widowControl w:val="0"/>
        <w:tabs>
          <w:tab w:val="center" w:pos="4536"/>
          <w:tab w:val="right" w:pos="7938"/>
          <w:tab w:val="right" w:pos="9639"/>
        </w:tabs>
        <w:wordWrap w:val="0"/>
        <w:autoSpaceDE w:val="0"/>
        <w:autoSpaceDN w:val="0"/>
        <w:spacing w:after="0"/>
        <w:ind w:right="2"/>
        <w:jc w:val="both"/>
        <w:rPr>
          <w:rFonts w:ascii="Arial" w:eastAsia="맑은 고딕" w:hAnsi="Arial" w:cs="Arial"/>
          <w:b/>
          <w:bCs/>
          <w:kern w:val="2"/>
          <w:sz w:val="24"/>
          <w:lang w:eastAsia="ko-KR"/>
        </w:rPr>
      </w:pPr>
      <w:bookmarkStart w:id="0" w:name="_Hlk127528316"/>
      <w:r w:rsidRPr="00BA7921">
        <w:rPr>
          <w:rFonts w:ascii="Arial" w:eastAsia="맑은 고딕" w:hAnsi="Arial" w:cs="Arial"/>
          <w:b/>
          <w:bCs/>
          <w:kern w:val="2"/>
          <w:sz w:val="24"/>
          <w:lang w:eastAsia="ko-KR"/>
        </w:rPr>
        <w:t>Athens, Greece, February 27</w:t>
      </w:r>
      <w:r>
        <w:rPr>
          <w:rFonts w:ascii="Arial" w:eastAsia="맑은 고딕" w:hAnsi="Arial" w:cs="Arial" w:hint="eastAsia"/>
          <w:b/>
          <w:bCs/>
          <w:kern w:val="2"/>
          <w:sz w:val="24"/>
          <w:vertAlign w:val="superscript"/>
          <w:lang w:eastAsia="ko-KR"/>
        </w:rPr>
        <w:t>t</w:t>
      </w:r>
      <w:r>
        <w:rPr>
          <w:rFonts w:ascii="Arial" w:eastAsia="맑은 고딕" w:hAnsi="Arial" w:cs="Arial"/>
          <w:b/>
          <w:bCs/>
          <w:kern w:val="2"/>
          <w:sz w:val="24"/>
          <w:vertAlign w:val="superscript"/>
          <w:lang w:eastAsia="ko-KR"/>
        </w:rPr>
        <w:t>h</w:t>
      </w:r>
      <w:r w:rsidRPr="00BA7921">
        <w:rPr>
          <w:rFonts w:ascii="Arial" w:eastAsia="맑은 고딕" w:hAnsi="Arial" w:cs="Arial"/>
          <w:b/>
          <w:bCs/>
          <w:kern w:val="2"/>
          <w:sz w:val="24"/>
          <w:lang w:eastAsia="ko-KR"/>
        </w:rPr>
        <w:t xml:space="preserve"> – March </w:t>
      </w:r>
      <w:r>
        <w:rPr>
          <w:rFonts w:ascii="Arial" w:eastAsia="맑은 고딕" w:hAnsi="Arial" w:cs="Arial"/>
          <w:b/>
          <w:bCs/>
          <w:kern w:val="2"/>
          <w:sz w:val="24"/>
          <w:lang w:eastAsia="ko-KR"/>
        </w:rPr>
        <w:t>3</w:t>
      </w:r>
      <w:r w:rsidRPr="00BA7921">
        <w:rPr>
          <w:rFonts w:ascii="Arial" w:eastAsia="맑은 고딕" w:hAnsi="Arial" w:cs="Arial"/>
          <w:b/>
          <w:bCs/>
          <w:kern w:val="2"/>
          <w:sz w:val="24"/>
          <w:vertAlign w:val="superscript"/>
          <w:lang w:eastAsia="ko-KR"/>
        </w:rPr>
        <w:t>rd</w:t>
      </w:r>
      <w:r w:rsidRPr="00BA7921">
        <w:rPr>
          <w:rFonts w:ascii="Arial" w:eastAsia="맑은 고딕" w:hAnsi="Arial" w:cs="Arial"/>
          <w:b/>
          <w:bCs/>
          <w:kern w:val="2"/>
          <w:sz w:val="24"/>
          <w:lang w:eastAsia="ko-KR"/>
        </w:rPr>
        <w:t xml:space="preserve">, </w:t>
      </w:r>
      <w:r w:rsidR="002F2670" w:rsidRPr="002F2670">
        <w:rPr>
          <w:rFonts w:ascii="Arial" w:eastAsia="맑은 고딕" w:hAnsi="Arial" w:cs="Arial"/>
          <w:b/>
          <w:bCs/>
          <w:kern w:val="2"/>
          <w:sz w:val="24"/>
          <w:lang w:eastAsia="ko-KR"/>
        </w:rPr>
        <w:t>202</w:t>
      </w:r>
      <w:r>
        <w:rPr>
          <w:rFonts w:ascii="Arial" w:eastAsia="맑은 고딕" w:hAnsi="Arial" w:cs="Arial"/>
          <w:b/>
          <w:bCs/>
          <w:kern w:val="2"/>
          <w:sz w:val="24"/>
          <w:lang w:eastAsia="ko-KR"/>
        </w:rPr>
        <w:t>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62779D2" w:rsidR="001E41F3" w:rsidRDefault="002B5642">
            <w:pPr>
              <w:pStyle w:val="CRCoverPage"/>
              <w:spacing w:after="0"/>
              <w:jc w:val="center"/>
              <w:rPr>
                <w:noProof/>
              </w:rPr>
            </w:pPr>
            <w:r w:rsidRPr="002B564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38ACA" w:rsidR="001E41F3" w:rsidRPr="002860BA" w:rsidRDefault="002860BA" w:rsidP="002860BA">
            <w:pPr>
              <w:pStyle w:val="CRCoverPage"/>
              <w:spacing w:after="0"/>
              <w:jc w:val="center"/>
              <w:rPr>
                <w:b/>
                <w:bCs/>
                <w:noProof/>
                <w:sz w:val="28"/>
                <w:szCs w:val="28"/>
              </w:rPr>
            </w:pPr>
            <w:r w:rsidRPr="002860BA">
              <w:rPr>
                <w:b/>
                <w:bCs/>
                <w:sz w:val="28"/>
                <w:szCs w:val="28"/>
              </w:rPr>
              <w:t>37.21</w:t>
            </w:r>
            <w:r w:rsidR="008C0D77">
              <w:rPr>
                <w:b/>
                <w:bCs/>
                <w:sz w:val="28"/>
                <w:szCs w:val="28"/>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6446A8D2" w:rsidR="001E41F3" w:rsidRPr="002860BA" w:rsidRDefault="00023B51" w:rsidP="002860BA">
            <w:pPr>
              <w:pStyle w:val="CRCoverPage"/>
              <w:spacing w:after="0"/>
              <w:jc w:val="center"/>
              <w:rPr>
                <w:b/>
                <w:bCs/>
                <w:noProof/>
                <w:sz w:val="28"/>
                <w:szCs w:val="28"/>
              </w:rPr>
            </w:pPr>
            <w:r>
              <w:rPr>
                <w:b/>
                <w:noProof/>
                <w:sz w:val="28"/>
              </w:rPr>
              <w:t>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59EAAEDE" w:rsidR="001E41F3" w:rsidRPr="002860BA" w:rsidRDefault="00023B51" w:rsidP="002860BA">
            <w:pPr>
              <w:pStyle w:val="CRCoverPage"/>
              <w:spacing w:after="0"/>
              <w:jc w:val="center"/>
              <w:rPr>
                <w:b/>
                <w:bCs/>
                <w:noProof/>
                <w:sz w:val="28"/>
                <w:szCs w:val="28"/>
              </w:rPr>
            </w:pPr>
            <w:r w:rsidRPr="005F6504">
              <w:rPr>
                <w:b/>
                <w:noProof/>
                <w:sz w:val="28"/>
              </w:rPr>
              <w:t>-</w:t>
            </w: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54F4F269" w:rsidR="001E41F3" w:rsidRPr="002860BA" w:rsidRDefault="002860BA" w:rsidP="006903B8">
            <w:pPr>
              <w:pStyle w:val="CRCoverPage"/>
              <w:spacing w:after="0"/>
              <w:jc w:val="center"/>
              <w:rPr>
                <w:b/>
                <w:bCs/>
                <w:noProof/>
                <w:sz w:val="28"/>
                <w:szCs w:val="28"/>
              </w:rPr>
            </w:pPr>
            <w:r w:rsidRPr="002860BA">
              <w:rPr>
                <w:b/>
                <w:bCs/>
                <w:sz w:val="28"/>
                <w:szCs w:val="28"/>
              </w:rPr>
              <w:t>17.</w:t>
            </w:r>
            <w:r w:rsidR="00BA7921">
              <w:rPr>
                <w:b/>
                <w:bCs/>
                <w:sz w:val="28"/>
                <w:szCs w:val="28"/>
              </w:rPr>
              <w:t>4</w:t>
            </w:r>
            <w:r w:rsidR="00023B5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D81BE" w:rsidR="001E41F3" w:rsidRPr="00AA40CA" w:rsidRDefault="00682AC4" w:rsidP="00AA40CA">
            <w:pPr>
              <w:pStyle w:val="CRCoverPage"/>
              <w:spacing w:after="0"/>
              <w:ind w:left="100"/>
            </w:pPr>
            <w:r w:rsidRPr="00682AC4">
              <w:t>Draft CR on channel access after failure of Type 2 channel access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307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F7CBD" w:rsidR="001E41F3" w:rsidRDefault="00023B51">
            <w:pPr>
              <w:pStyle w:val="CRCoverPage"/>
              <w:spacing w:after="0"/>
              <w:ind w:left="100"/>
              <w:rPr>
                <w:noProof/>
              </w:rPr>
            </w:pPr>
            <w:r>
              <w:t>WILUS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2442A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A7F99" w:rsidR="001E41F3" w:rsidRDefault="00D5273B" w:rsidP="00EC796F">
            <w:pPr>
              <w:pStyle w:val="CRCoverPage"/>
              <w:spacing w:after="0"/>
              <w:ind w:left="100"/>
              <w:rPr>
                <w:noProof/>
              </w:rPr>
            </w:pPr>
            <w:r>
              <w:t>202</w:t>
            </w:r>
            <w:r w:rsidR="00BA7921">
              <w:t>3</w:t>
            </w:r>
            <w:r>
              <w:t>-</w:t>
            </w:r>
            <w:r w:rsidR="00BA7921">
              <w:t>02</w:t>
            </w:r>
            <w:r w:rsidR="006903B8">
              <w:t>-</w:t>
            </w:r>
            <w:r w:rsidR="00BA7921">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Pr="00023B51" w:rsidRDefault="00432BA2" w:rsidP="00D24991">
            <w:pPr>
              <w:pStyle w:val="CRCoverPage"/>
              <w:spacing w:after="0"/>
              <w:ind w:left="100" w:right="-609"/>
              <w:rPr>
                <w:b/>
                <w:bCs/>
                <w:noProof/>
              </w:rPr>
            </w:pPr>
            <w:r w:rsidRPr="00023B5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E9782" w14:textId="60C8D2FC" w:rsidR="00682AC4" w:rsidRDefault="000F74CC" w:rsidP="008260BB">
            <w:pPr>
              <w:pStyle w:val="CRCoverPage"/>
              <w:spacing w:after="0"/>
              <w:ind w:left="100"/>
              <w:rPr>
                <w:rFonts w:cs="Arial"/>
              </w:rPr>
            </w:pPr>
            <w:r>
              <w:rPr>
                <w:rFonts w:cs="Arial"/>
              </w:rPr>
              <w:t xml:space="preserve">According to </w:t>
            </w:r>
            <w:r w:rsidR="00682AC4">
              <w:rPr>
                <w:rFonts w:cs="Arial"/>
              </w:rPr>
              <w:t xml:space="preserve">current specification 37.213, it was not specified how to perform channel access for the UL/DL transmission after failure of Type 2 channel access procedure when </w:t>
            </w:r>
            <w:r w:rsidR="00682AC4" w:rsidRPr="00ED3A03">
              <w:rPr>
                <w:lang w:val="en-US" w:eastAsia="x-none"/>
              </w:rPr>
              <w:t xml:space="preserve">the gNB/UE may </w:t>
            </w:r>
            <w:r w:rsidR="00682AC4" w:rsidRPr="00ED3A03">
              <w:rPr>
                <w:lang w:val="en-US"/>
              </w:rPr>
              <w:t>transmit a DL/UL transmission(s) that is followed by a</w:t>
            </w:r>
            <w:r w:rsidR="00682AC4" w:rsidRPr="00ED3A03">
              <w:rPr>
                <w:lang w:val="en-US" w:eastAsia="x-none"/>
              </w:rPr>
              <w:t xml:space="preserve"> UL/DL transmission(s) within the maximum </w:t>
            </w:r>
            <w:r w:rsidR="00682AC4" w:rsidRPr="00ED3A03">
              <w:rPr>
                <w:i/>
                <w:iCs/>
                <w:lang w:val="en-US" w:eastAsia="x-none"/>
              </w:rPr>
              <w:t xml:space="preserve">Channel Occupancy Time </w:t>
            </w:r>
            <w:r w:rsidR="00682AC4" w:rsidRPr="00ED3A03">
              <w:rPr>
                <w:lang w:val="en-US" w:eastAsia="x-none"/>
              </w:rPr>
              <w:t>described in Clause 4.4.1.</w:t>
            </w:r>
            <w:r w:rsidR="00682AC4">
              <w:rPr>
                <w:lang w:val="en-US" w:eastAsia="x-none"/>
              </w:rPr>
              <w:t xml:space="preserve"> </w:t>
            </w:r>
            <w:r w:rsidR="001F200B">
              <w:rPr>
                <w:lang w:val="en-US" w:eastAsia="x-none"/>
              </w:rPr>
              <w:t xml:space="preserve">For this issue, it is proposed to </w:t>
            </w:r>
            <w:r w:rsidR="001F200B" w:rsidRPr="001F200B">
              <w:rPr>
                <w:lang w:val="en-US" w:eastAsia="x-none"/>
              </w:rPr>
              <w:t>perform Type 1 channel access procedure after failure of Type 2 channel access (Cat-2 LBT) both for DL/UL transmission followed by a UL/DL transmission(s) within the maximum Channel Occupancy Time in a shared channel occupancy on FR2-2</w:t>
            </w:r>
          </w:p>
          <w:p w14:paraId="708AA7DE" w14:textId="58055632" w:rsidR="00884DEC" w:rsidRPr="00FF390D" w:rsidRDefault="00884DEC" w:rsidP="008260BB">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5BC9E205" w:rsidR="005A3198" w:rsidRPr="008260BB" w:rsidRDefault="00E64008" w:rsidP="008260BB">
            <w:pPr>
              <w:pStyle w:val="CRCoverPage"/>
              <w:spacing w:after="0"/>
              <w:ind w:left="100"/>
              <w:rPr>
                <w:noProof/>
              </w:rPr>
            </w:pPr>
            <w:r>
              <w:rPr>
                <w:noProof/>
              </w:rPr>
              <w:t>Add</w:t>
            </w:r>
            <w:r w:rsidR="00807184">
              <w:rPr>
                <w:noProof/>
              </w:rPr>
              <w:t xml:space="preserve"> </w:t>
            </w:r>
            <w:r w:rsidR="005E47F7">
              <w:rPr>
                <w:noProof/>
              </w:rPr>
              <w:t xml:space="preserve">a new sentence </w:t>
            </w:r>
            <w:r w:rsidR="004C5444">
              <w:rPr>
                <w:lang w:val="en-US" w:eastAsia="x-none"/>
              </w:rPr>
              <w:t xml:space="preserve">to </w:t>
            </w:r>
            <w:r w:rsidR="004C5444" w:rsidRPr="001F200B">
              <w:rPr>
                <w:lang w:val="en-US" w:eastAsia="x-none"/>
              </w:rPr>
              <w:t xml:space="preserve">perform Type 1 channel access procedure after failure of Type 2 channel access for </w:t>
            </w:r>
            <w:r w:rsidR="004C5444">
              <w:rPr>
                <w:lang w:val="en-US" w:eastAsia="x-none"/>
              </w:rPr>
              <w:t>a U</w:t>
            </w:r>
            <w:r w:rsidR="004C5444" w:rsidRPr="001F200B">
              <w:rPr>
                <w:lang w:val="en-US" w:eastAsia="x-none"/>
              </w:rPr>
              <w:t>L/</w:t>
            </w:r>
            <w:r w:rsidR="004C5444">
              <w:rPr>
                <w:lang w:val="en-US" w:eastAsia="x-none"/>
              </w:rPr>
              <w:t>D</w:t>
            </w:r>
            <w:r w:rsidR="004C5444" w:rsidRPr="001F200B">
              <w:rPr>
                <w:lang w:val="en-US" w:eastAsia="x-none"/>
              </w:rPr>
              <w:t>L transmission follow</w:t>
            </w:r>
            <w:r w:rsidR="004C5444">
              <w:rPr>
                <w:lang w:val="en-US" w:eastAsia="x-none"/>
              </w:rPr>
              <w:t xml:space="preserve">ing </w:t>
            </w:r>
            <w:r w:rsidR="004C5444" w:rsidRPr="001F200B">
              <w:rPr>
                <w:lang w:val="en-US" w:eastAsia="x-none"/>
              </w:rPr>
              <w:t>DL</w:t>
            </w:r>
            <w:r w:rsidR="004C5444">
              <w:rPr>
                <w:lang w:val="en-US" w:eastAsia="x-none"/>
              </w:rPr>
              <w:t>/UL</w:t>
            </w:r>
            <w:r w:rsidR="004C5444" w:rsidRPr="001F200B">
              <w:rPr>
                <w:lang w:val="en-US" w:eastAsia="x-none"/>
              </w:rPr>
              <w:t xml:space="preserve"> transmission(s) within the maximum </w:t>
            </w:r>
            <w:r w:rsidR="004C5444" w:rsidRPr="004C5444">
              <w:rPr>
                <w:i/>
                <w:iCs/>
                <w:lang w:val="en-US" w:eastAsia="x-none"/>
              </w:rPr>
              <w:t>Channel Occupancy Time</w:t>
            </w:r>
            <w:r w:rsidR="004C5444" w:rsidRPr="001F200B">
              <w:rPr>
                <w:lang w:val="en-US" w:eastAsia="x-none"/>
              </w:rPr>
              <w:t xml:space="preserve"> in a shared channel occupancy on FR2-2</w:t>
            </w:r>
            <w:r w:rsidR="004C5444">
              <w:rPr>
                <w:lang w:val="en-US" w:eastAsia="x-none"/>
              </w:rPr>
              <w:t xml:space="preserve"> </w:t>
            </w:r>
            <w:r w:rsidR="001F200B">
              <w:rPr>
                <w:noProof/>
              </w:rPr>
              <w:t xml:space="preserve">under the </w:t>
            </w:r>
            <w:r w:rsidR="00807184">
              <w:rPr>
                <w:noProof/>
              </w:rPr>
              <w:t>Section 4.4.4</w:t>
            </w:r>
            <w:r w:rsidR="004C5444">
              <w:rPr>
                <w:noProof/>
              </w:rPr>
              <w:t xml:space="preserve"> “Channel access procedurs in an initiated channel occupancy”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D5633F" w:rsidR="001E41F3" w:rsidRDefault="00EE72AB" w:rsidP="00FF390D">
            <w:pPr>
              <w:pStyle w:val="CRCoverPage"/>
              <w:spacing w:after="0"/>
              <w:ind w:left="100"/>
              <w:rPr>
                <w:noProof/>
              </w:rPr>
            </w:pPr>
            <w:r>
              <w:rPr>
                <w:noProof/>
              </w:rPr>
              <w:t>NR featues to extend the operation on FR2-2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88C2A" w:rsidR="001E41F3" w:rsidRDefault="004B6A2E" w:rsidP="00F16BC4">
            <w:pPr>
              <w:pStyle w:val="CRCoverPage"/>
              <w:spacing w:after="0"/>
              <w:ind w:left="100"/>
              <w:rPr>
                <w:noProof/>
              </w:rPr>
            </w:pPr>
            <w:r>
              <w:rPr>
                <w:noProof/>
              </w:rPr>
              <w:t>4.4</w:t>
            </w:r>
            <w:r w:rsidR="00EE72AB">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31686" w14:textId="6714D1DA" w:rsidR="00EE72AB" w:rsidRDefault="00EE72AB">
      <w:pPr>
        <w:spacing w:after="0"/>
        <w:rPr>
          <w:color w:val="FF0000"/>
          <w:lang w:val="en-US" w:eastAsia="ko-KR"/>
        </w:rPr>
      </w:pPr>
      <w:r>
        <w:rPr>
          <w:color w:val="FF0000"/>
          <w:lang w:val="en-US" w:eastAsia="ko-KR"/>
        </w:rPr>
        <w:br w:type="page"/>
      </w:r>
    </w:p>
    <w:p w14:paraId="1C4B5FCD" w14:textId="77777777" w:rsidR="001F200B" w:rsidRDefault="001F200B" w:rsidP="001F200B">
      <w:pPr>
        <w:pStyle w:val="3"/>
        <w:rPr>
          <w:lang w:val="en-US"/>
        </w:rPr>
      </w:pPr>
      <w:bookmarkStart w:id="2" w:name="_Toc114067715"/>
      <w:r w:rsidRPr="00ED3A03">
        <w:rPr>
          <w:lang w:val="en-US"/>
        </w:rPr>
        <w:lastRenderedPageBreak/>
        <w:t>4.4.4</w:t>
      </w:r>
      <w:r w:rsidRPr="00ED3A03">
        <w:rPr>
          <w:lang w:val="en-US"/>
        </w:rPr>
        <w:tab/>
        <w:t>Channel access procedures in a</w:t>
      </w:r>
      <w:r>
        <w:rPr>
          <w:lang w:val="en-US"/>
        </w:rPr>
        <w:t>n</w:t>
      </w:r>
      <w:r w:rsidRPr="00ED3A03">
        <w:rPr>
          <w:lang w:val="en-US"/>
        </w:rPr>
        <w:t xml:space="preserve"> </w:t>
      </w:r>
      <w:r>
        <w:rPr>
          <w:lang w:val="en-US"/>
        </w:rPr>
        <w:t>initiated</w:t>
      </w:r>
      <w:r w:rsidRPr="00ED3A03">
        <w:rPr>
          <w:lang w:val="en-US"/>
        </w:rPr>
        <w:t xml:space="preserve"> channel occupancy</w:t>
      </w:r>
      <w:bookmarkEnd w:id="2"/>
    </w:p>
    <w:p w14:paraId="12A6F0D3" w14:textId="77777777" w:rsidR="001F200B" w:rsidRDefault="001F200B" w:rsidP="001F200B">
      <w:pPr>
        <w:rPr>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The followings are applicable to the </w:t>
      </w:r>
      <w:r w:rsidRPr="00ED3A03">
        <w:rPr>
          <w:lang w:val="en-US" w:eastAsia="x-none"/>
        </w:rPr>
        <w:t>UL/DL transmission(s)</w:t>
      </w:r>
      <w:r>
        <w:rPr>
          <w:lang w:val="en-US" w:eastAsia="x-none"/>
        </w:rPr>
        <w:t>:</w:t>
      </w:r>
    </w:p>
    <w:p w14:paraId="29718EB8" w14:textId="77777777" w:rsidR="001F200B" w:rsidRPr="00ED3A03" w:rsidRDefault="001F200B" w:rsidP="001F200B">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Pr="00ED3A03">
        <w:rPr>
          <w:lang w:val="en-US" w:eastAsia="x-none"/>
        </w:rPr>
        <w:t>:</w:t>
      </w:r>
    </w:p>
    <w:p w14:paraId="047CE7F0" w14:textId="77777777" w:rsidR="001F200B" w:rsidRPr="00ED3A03" w:rsidRDefault="001F200B" w:rsidP="001F200B">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UL/DL transmission(s) and previous DL/UL transmission(s) on the channel, </w:t>
      </w:r>
      <w:r w:rsidRPr="00ED3A03">
        <w:rPr>
          <w:lang w:val="en-US" w:eastAsia="x-none"/>
        </w:rPr>
        <w:t>the UL/DL transmission(s) occurs following the procedures described in Clause 4.4.3; or</w:t>
      </w:r>
    </w:p>
    <w:p w14:paraId="3D172A39" w14:textId="175FA749" w:rsidR="001F200B" w:rsidRDefault="001F200B" w:rsidP="001F200B">
      <w:pPr>
        <w:pStyle w:val="B1"/>
        <w:rPr>
          <w:ins w:id="3" w:author="Noh Minseok" w:date="2022-09-30T17:21:00Z"/>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4BA14ACD" w14:textId="4D046CC8" w:rsidR="004C5444" w:rsidRPr="004C5444" w:rsidRDefault="004C5444" w:rsidP="004C5444">
      <w:pPr>
        <w:pStyle w:val="B1"/>
        <w:ind w:left="852"/>
        <w:rPr>
          <w:lang w:val="en-US" w:eastAsia="x-none"/>
        </w:rPr>
      </w:pPr>
      <w:ins w:id="4" w:author="Noh Minseok" w:date="2022-09-30T17:21:00Z">
        <w:r w:rsidRPr="00ED3A03">
          <w:rPr>
            <w:lang w:eastAsia="x-none"/>
          </w:rPr>
          <w:t>-</w:t>
        </w:r>
        <w:r w:rsidRPr="00ED3A03">
          <w:rPr>
            <w:lang w:eastAsia="x-none"/>
          </w:rPr>
          <w:tab/>
        </w:r>
        <w:r>
          <w:rPr>
            <w:lang w:eastAsia="x-none"/>
          </w:rPr>
          <w:t xml:space="preserve">if a UE/gNB cannot access </w:t>
        </w:r>
        <w:r w:rsidRPr="00287633">
          <w:t xml:space="preserve">the channel for </w:t>
        </w:r>
        <w:r>
          <w:t>the</w:t>
        </w:r>
        <w:r w:rsidRPr="00287633">
          <w:t xml:space="preserve"> </w:t>
        </w:r>
        <w:r>
          <w:t xml:space="preserve">UL/DL </w:t>
        </w:r>
        <w:r w:rsidRPr="00287633">
          <w:t>transmission</w:t>
        </w:r>
        <w:r>
          <w:t>(s) according to the procedures described in Clause 4.4.2, the UL/DL transmission(s) occurs following the procedures described in Clause 4.4.1.</w:t>
        </w:r>
      </w:ins>
    </w:p>
    <w:p w14:paraId="678828A1" w14:textId="77777777" w:rsidR="001F200B" w:rsidRPr="00ED3A03" w:rsidRDefault="001F200B" w:rsidP="001F200B">
      <w:pPr>
        <w:rPr>
          <w:lang w:val="en-US" w:eastAsia="x-none"/>
        </w:rPr>
      </w:pPr>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6D8B91D6" w14:textId="77777777" w:rsidR="001F200B" w:rsidRPr="00ED3A03" w:rsidRDefault="001F200B" w:rsidP="001F200B">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1E66A76B" w14:textId="77777777" w:rsidR="001F200B" w:rsidRPr="00287633" w:rsidRDefault="001F200B" w:rsidP="001F200B">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63318444" w14:textId="77777777" w:rsidR="001F200B" w:rsidRPr="00287633" w:rsidRDefault="001F200B" w:rsidP="001F200B">
      <w:r w:rsidRPr="00287633">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7DAC2115" w14:textId="77777777" w:rsidR="001F200B" w:rsidRPr="00287633" w:rsidRDefault="001F200B" w:rsidP="001F200B">
      <w:pPr>
        <w:pStyle w:val="B1"/>
        <w:rPr>
          <w:rFonts w:eastAsia="Calibri"/>
        </w:rPr>
      </w:pPr>
      <w:r>
        <w:rPr>
          <w:rFonts w:eastAsia="Calibri"/>
          <w:lang w:eastAsia="zh-CN"/>
        </w:rPr>
        <w:t>-</w:t>
      </w:r>
      <w:r>
        <w:rPr>
          <w:rFonts w:eastAsia="Calibri"/>
          <w:lang w:eastAsia="zh-CN"/>
        </w:rPr>
        <w:tab/>
      </w:r>
      <w:r w:rsidRPr="00287633">
        <w:rPr>
          <w:rFonts w:eastAsia="Calibri"/>
          <w:lang w:eastAsia="zh-CN"/>
        </w:rPr>
        <w:t xml:space="preserve">The DL transmission </w:t>
      </w:r>
      <w:r w:rsidRPr="00287633">
        <w:rPr>
          <w:rFonts w:eastAsia="Calibri"/>
        </w:rPr>
        <w:t>shall contain transmission to the UE that initiated the channel occupancy</w:t>
      </w:r>
      <w:r w:rsidRPr="00287633">
        <w:rPr>
          <w:rFonts w:eastAsia="Calibri"/>
          <w:lang w:eastAsia="zh-CN"/>
        </w:rPr>
        <w:t xml:space="preserve"> and can include </w:t>
      </w:r>
      <w:r w:rsidRPr="00287633">
        <w:rPr>
          <w:rFonts w:eastAsia="Calibri"/>
        </w:rPr>
        <w:t>non-unicast and/or unicast transmissions where any unicast transmission that includes user plane data is only transmitted to the UE that initiated the channel occupancy.</w:t>
      </w:r>
    </w:p>
    <w:p w14:paraId="4F7E108C" w14:textId="77777777" w:rsidR="001F200B" w:rsidRPr="00287633" w:rsidRDefault="001F200B" w:rsidP="001F200B">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324DB6AF" w14:textId="77777777" w:rsidR="001F200B" w:rsidRPr="00287633" w:rsidRDefault="001F200B" w:rsidP="001F200B">
      <w:r w:rsidRPr="00287633">
        <w:t xml:space="preserve">If a gNB shares a channel occupancy initiated by a UE using configured grant PUSCH transmission and the UE is configured by </w:t>
      </w:r>
      <w:r w:rsidRPr="00287633">
        <w:rPr>
          <w:i/>
          <w:iCs/>
        </w:rPr>
        <w:t>cg-COT-SharingList-r17</w:t>
      </w:r>
      <w:r w:rsidRPr="00287633">
        <w:t xml:space="preserve">, the gNB may transmit a transmission that follows the configured grant PUSCH transmission by the UE if the following conditions are satisfied: </w:t>
      </w:r>
    </w:p>
    <w:p w14:paraId="6A6619A9" w14:textId="77777777" w:rsidR="001F200B" w:rsidRDefault="001F200B" w:rsidP="001F200B">
      <w:pPr>
        <w:pStyle w:val="B1"/>
      </w:pPr>
      <w:r>
        <w:t>-</w:t>
      </w:r>
      <w:r>
        <w:tab/>
      </w:r>
      <w:r w:rsidRPr="00287633">
        <w:t xml:space="preserve">If the gNB determines that the 'COT sharing information' in CG-UCI in slot </w:t>
      </w:r>
      <w:r w:rsidRPr="00287633">
        <w:rPr>
          <w:i/>
          <w:iCs/>
        </w:rPr>
        <w:t>n</w:t>
      </w:r>
      <w:r w:rsidRPr="00287633">
        <w:t xml:space="preserve"> indicates a row index that corresponds to a </w:t>
      </w:r>
      <w:r w:rsidRPr="00287633">
        <w:rPr>
          <w:i/>
        </w:rPr>
        <w:t xml:space="preserve">CG-COT-Sharing-r17 </w:t>
      </w:r>
      <w:r w:rsidRPr="00287633">
        <w:t xml:space="preserve">that provides channel occupancy sharing information, the gNB can share the UE channel occupancy starting from slot </w:t>
      </w:r>
      <m:oMath>
        <m:r>
          <w:rPr>
            <w:rFonts w:ascii="Cambria Math" w:hAnsi="Cambria Math"/>
            <w:lang w:val="en-US"/>
          </w:rPr>
          <m:t>n+O</m:t>
        </m:r>
      </m:oMath>
      <w:r w:rsidRPr="00287633">
        <w:t xml:space="preserve">, where </w:t>
      </w:r>
      <m:oMath>
        <m:r>
          <w:rPr>
            <w:rFonts w:ascii="Cambria Math" w:hAnsi="Cambria Math"/>
            <w:lang w:val="en-US"/>
          </w:rPr>
          <m:t>O=</m:t>
        </m:r>
      </m:oMath>
      <w:r w:rsidRPr="00287633">
        <w:rPr>
          <w:i/>
        </w:rPr>
        <w:t xml:space="preserve"> offset-r17 </w:t>
      </w:r>
      <w:r w:rsidRPr="00287633">
        <w:t xml:space="preserve">slots, for a duration of </w:t>
      </w:r>
      <m:oMath>
        <m:r>
          <w:rPr>
            <w:rFonts w:ascii="Cambria Math" w:hAnsi="Cambria Math"/>
            <w:lang w:val="en-US"/>
          </w:rPr>
          <m:t>D=</m:t>
        </m:r>
      </m:oMath>
      <w:r w:rsidRPr="00287633">
        <w:rPr>
          <w:i/>
        </w:rPr>
        <w:t>duration -r17</w:t>
      </w:r>
      <w:r w:rsidRPr="00287633">
        <w:t xml:space="preserve"> slots where </w:t>
      </w:r>
      <w:r w:rsidRPr="00287633">
        <w:rPr>
          <w:i/>
        </w:rPr>
        <w:t>duration-r17</w:t>
      </w:r>
      <w:r w:rsidRPr="00287633">
        <w:t xml:space="preserve">, and </w:t>
      </w:r>
      <w:r w:rsidRPr="00287633">
        <w:rPr>
          <w:i/>
        </w:rPr>
        <w:t>offset-r17</w:t>
      </w:r>
      <w:r w:rsidRPr="00287633">
        <w:t xml:space="preserve"> are higher layer parameters provided by </w:t>
      </w:r>
      <w:r w:rsidRPr="00287633">
        <w:rPr>
          <w:i/>
        </w:rPr>
        <w:t>CG-COT-Sharing-r17</w:t>
      </w:r>
      <w:r w:rsidRPr="00287633">
        <w:t xml:space="preserve">. </w:t>
      </w:r>
    </w:p>
    <w:p w14:paraId="1FE9F3CB" w14:textId="28941FDB" w:rsidR="00DB7B4F" w:rsidRPr="001F200B" w:rsidRDefault="00DB7B4F" w:rsidP="00DB7B4F">
      <w:pPr>
        <w:jc w:val="center"/>
        <w:rPr>
          <w:color w:val="FF0000"/>
        </w:rPr>
      </w:pPr>
    </w:p>
    <w:p w14:paraId="7ED75F92" w14:textId="77777777" w:rsidR="00BC68CB" w:rsidRPr="00DB7B4F" w:rsidRDefault="00BC68CB" w:rsidP="00DB7B4F">
      <w:pPr>
        <w:pStyle w:val="B1"/>
        <w:ind w:left="0" w:firstLine="0"/>
        <w:rPr>
          <w:color w:val="FF0000"/>
          <w:lang w:eastAsia="ko-KR"/>
        </w:rPr>
      </w:pPr>
    </w:p>
    <w:sectPr w:rsidR="00BC68CB" w:rsidRPr="00DB7B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5E2B5" w14:textId="77777777" w:rsidR="00B72490" w:rsidRDefault="00B72490">
      <w:r>
        <w:separator/>
      </w:r>
    </w:p>
  </w:endnote>
  <w:endnote w:type="continuationSeparator" w:id="0">
    <w:p w14:paraId="74CADC23" w14:textId="77777777" w:rsidR="00B72490" w:rsidRDefault="00B72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45951" w14:textId="77777777" w:rsidR="00B72490" w:rsidRDefault="00B72490">
      <w:r>
        <w:separator/>
      </w:r>
    </w:p>
  </w:footnote>
  <w:footnote w:type="continuationSeparator" w:id="0">
    <w:p w14:paraId="23019AA9" w14:textId="77777777" w:rsidR="00B72490" w:rsidRDefault="00B72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A465B3"/>
    <w:multiLevelType w:val="multilevel"/>
    <w:tmpl w:val="63A465B3"/>
    <w:lvl w:ilvl="0">
      <w:start w:val="1"/>
      <w:numFmt w:val="bullet"/>
      <w:lvlText w:val="-"/>
      <w:lvlJc w:val="left"/>
      <w:pPr>
        <w:ind w:left="720" w:hanging="360"/>
      </w:pPr>
      <w:rPr>
        <w:rFonts w:ascii="Arial" w:eastAsia="맑은 고딕"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B24FF"/>
    <w:multiLevelType w:val="multilevel"/>
    <w:tmpl w:val="758B24FF"/>
    <w:lvl w:ilvl="0">
      <w:start w:val="12"/>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87585247">
    <w:abstractNumId w:val="22"/>
  </w:num>
  <w:num w:numId="2" w16cid:durableId="891621207">
    <w:abstractNumId w:val="42"/>
  </w:num>
  <w:num w:numId="3" w16cid:durableId="1828863480">
    <w:abstractNumId w:val="23"/>
  </w:num>
  <w:num w:numId="4" w16cid:durableId="1892959180">
    <w:abstractNumId w:val="21"/>
  </w:num>
  <w:num w:numId="5" w16cid:durableId="1927567054">
    <w:abstractNumId w:val="2"/>
  </w:num>
  <w:num w:numId="6" w16cid:durableId="509176637">
    <w:abstractNumId w:val="36"/>
  </w:num>
  <w:num w:numId="7" w16cid:durableId="266697929">
    <w:abstractNumId w:val="16"/>
  </w:num>
  <w:num w:numId="8" w16cid:durableId="781461898">
    <w:abstractNumId w:val="29"/>
  </w:num>
  <w:num w:numId="9" w16cid:durableId="1097404977">
    <w:abstractNumId w:val="31"/>
  </w:num>
  <w:num w:numId="10" w16cid:durableId="1723868492">
    <w:abstractNumId w:val="28"/>
  </w:num>
  <w:num w:numId="11" w16cid:durableId="707606883">
    <w:abstractNumId w:val="17"/>
  </w:num>
  <w:num w:numId="12" w16cid:durableId="440995633">
    <w:abstractNumId w:val="14"/>
  </w:num>
  <w:num w:numId="13" w16cid:durableId="108936473">
    <w:abstractNumId w:val="13"/>
  </w:num>
  <w:num w:numId="14" w16cid:durableId="2062092357">
    <w:abstractNumId w:val="4"/>
  </w:num>
  <w:num w:numId="15" w16cid:durableId="87628225">
    <w:abstractNumId w:val="8"/>
  </w:num>
  <w:num w:numId="16" w16cid:durableId="885485191">
    <w:abstractNumId w:val="34"/>
  </w:num>
  <w:num w:numId="17" w16cid:durableId="494418783">
    <w:abstractNumId w:val="37"/>
  </w:num>
  <w:num w:numId="18" w16cid:durableId="501896762">
    <w:abstractNumId w:val="38"/>
  </w:num>
  <w:num w:numId="19" w16cid:durableId="409544186">
    <w:abstractNumId w:val="11"/>
  </w:num>
  <w:num w:numId="20" w16cid:durableId="270866881">
    <w:abstractNumId w:val="40"/>
  </w:num>
  <w:num w:numId="21" w16cid:durableId="27603747">
    <w:abstractNumId w:val="9"/>
  </w:num>
  <w:num w:numId="22" w16cid:durableId="1780225326">
    <w:abstractNumId w:val="30"/>
  </w:num>
  <w:num w:numId="23" w16cid:durableId="35278824">
    <w:abstractNumId w:val="3"/>
  </w:num>
  <w:num w:numId="24" w16cid:durableId="645476200">
    <w:abstractNumId w:val="15"/>
  </w:num>
  <w:num w:numId="25" w16cid:durableId="321785095">
    <w:abstractNumId w:val="27"/>
  </w:num>
  <w:num w:numId="26" w16cid:durableId="301084290">
    <w:abstractNumId w:val="10"/>
  </w:num>
  <w:num w:numId="27" w16cid:durableId="2107067220">
    <w:abstractNumId w:val="39"/>
  </w:num>
  <w:num w:numId="28" w16cid:durableId="1187865200">
    <w:abstractNumId w:val="1"/>
  </w:num>
  <w:num w:numId="29" w16cid:durableId="45107782">
    <w:abstractNumId w:val="25"/>
  </w:num>
  <w:num w:numId="30" w16cid:durableId="1489441188">
    <w:abstractNumId w:val="20"/>
  </w:num>
  <w:num w:numId="31" w16cid:durableId="1234582635">
    <w:abstractNumId w:val="26"/>
  </w:num>
  <w:num w:numId="32" w16cid:durableId="1726028821">
    <w:abstractNumId w:val="0"/>
  </w:num>
  <w:num w:numId="33" w16cid:durableId="1279147699">
    <w:abstractNumId w:val="12"/>
  </w:num>
  <w:num w:numId="34" w16cid:durableId="535584679">
    <w:abstractNumId w:val="33"/>
  </w:num>
  <w:num w:numId="35" w16cid:durableId="1159882649">
    <w:abstractNumId w:val="7"/>
  </w:num>
  <w:num w:numId="36" w16cid:durableId="1457141299">
    <w:abstractNumId w:val="10"/>
  </w:num>
  <w:num w:numId="37" w16cid:durableId="447354078">
    <w:abstractNumId w:val="35"/>
  </w:num>
  <w:num w:numId="38" w16cid:durableId="1567761623">
    <w:abstractNumId w:val="18"/>
  </w:num>
  <w:num w:numId="39" w16cid:durableId="1709144224">
    <w:abstractNumId w:val="41"/>
  </w:num>
  <w:num w:numId="40" w16cid:durableId="2091927226">
    <w:abstractNumId w:val="32"/>
  </w:num>
  <w:num w:numId="41" w16cid:durableId="1335300438">
    <w:abstractNumId w:val="5"/>
  </w:num>
  <w:num w:numId="42" w16cid:durableId="1387024892">
    <w:abstractNumId w:val="19"/>
  </w:num>
  <w:num w:numId="43" w16cid:durableId="444009700">
    <w:abstractNumId w:val="6"/>
  </w:num>
  <w:num w:numId="44" w16cid:durableId="211670849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74A"/>
    <w:rsid w:val="00017D61"/>
    <w:rsid w:val="00020B8A"/>
    <w:rsid w:val="00022E4A"/>
    <w:rsid w:val="00023B51"/>
    <w:rsid w:val="00025DC6"/>
    <w:rsid w:val="0002707F"/>
    <w:rsid w:val="000319EE"/>
    <w:rsid w:val="00031E8C"/>
    <w:rsid w:val="0003674E"/>
    <w:rsid w:val="00036FCE"/>
    <w:rsid w:val="00040A75"/>
    <w:rsid w:val="000442D6"/>
    <w:rsid w:val="00045C00"/>
    <w:rsid w:val="00045E9A"/>
    <w:rsid w:val="00047173"/>
    <w:rsid w:val="00050377"/>
    <w:rsid w:val="00052085"/>
    <w:rsid w:val="000568B6"/>
    <w:rsid w:val="00057256"/>
    <w:rsid w:val="000576D2"/>
    <w:rsid w:val="00062ADE"/>
    <w:rsid w:val="000631A1"/>
    <w:rsid w:val="00063B64"/>
    <w:rsid w:val="00070E1E"/>
    <w:rsid w:val="00080B8B"/>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0F74CC"/>
    <w:rsid w:val="0010104B"/>
    <w:rsid w:val="001044EB"/>
    <w:rsid w:val="001050FB"/>
    <w:rsid w:val="001053E7"/>
    <w:rsid w:val="0010639D"/>
    <w:rsid w:val="001105A7"/>
    <w:rsid w:val="00111008"/>
    <w:rsid w:val="00114394"/>
    <w:rsid w:val="001144D9"/>
    <w:rsid w:val="0011572C"/>
    <w:rsid w:val="00124EA5"/>
    <w:rsid w:val="00125944"/>
    <w:rsid w:val="00126390"/>
    <w:rsid w:val="001276DF"/>
    <w:rsid w:val="0013302C"/>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6BC1"/>
    <w:rsid w:val="001A791F"/>
    <w:rsid w:val="001A7B60"/>
    <w:rsid w:val="001B3BD4"/>
    <w:rsid w:val="001B52F0"/>
    <w:rsid w:val="001B563B"/>
    <w:rsid w:val="001B7A65"/>
    <w:rsid w:val="001C5753"/>
    <w:rsid w:val="001D27AA"/>
    <w:rsid w:val="001D47B1"/>
    <w:rsid w:val="001E2905"/>
    <w:rsid w:val="001E41F3"/>
    <w:rsid w:val="001E5796"/>
    <w:rsid w:val="001F200B"/>
    <w:rsid w:val="001F237A"/>
    <w:rsid w:val="001F29AD"/>
    <w:rsid w:val="001F6FD8"/>
    <w:rsid w:val="002013E6"/>
    <w:rsid w:val="0020175D"/>
    <w:rsid w:val="002026F4"/>
    <w:rsid w:val="00202E6A"/>
    <w:rsid w:val="00212D45"/>
    <w:rsid w:val="00214481"/>
    <w:rsid w:val="0021716B"/>
    <w:rsid w:val="00217E8A"/>
    <w:rsid w:val="0022644F"/>
    <w:rsid w:val="002339F1"/>
    <w:rsid w:val="00236C2C"/>
    <w:rsid w:val="00247FB8"/>
    <w:rsid w:val="002550FA"/>
    <w:rsid w:val="00255F43"/>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60BA"/>
    <w:rsid w:val="002860C4"/>
    <w:rsid w:val="00286CED"/>
    <w:rsid w:val="00294875"/>
    <w:rsid w:val="002A122D"/>
    <w:rsid w:val="002A558C"/>
    <w:rsid w:val="002B5642"/>
    <w:rsid w:val="002B5741"/>
    <w:rsid w:val="002C0455"/>
    <w:rsid w:val="002C09B0"/>
    <w:rsid w:val="002D098C"/>
    <w:rsid w:val="002D69FD"/>
    <w:rsid w:val="002D7FD4"/>
    <w:rsid w:val="002E0C6B"/>
    <w:rsid w:val="002E3B1C"/>
    <w:rsid w:val="002E472E"/>
    <w:rsid w:val="002E72B0"/>
    <w:rsid w:val="002F11A4"/>
    <w:rsid w:val="002F21B8"/>
    <w:rsid w:val="002F2670"/>
    <w:rsid w:val="00305409"/>
    <w:rsid w:val="003066FC"/>
    <w:rsid w:val="00307AE3"/>
    <w:rsid w:val="00314CB0"/>
    <w:rsid w:val="0032083E"/>
    <w:rsid w:val="00320AD4"/>
    <w:rsid w:val="00321B5E"/>
    <w:rsid w:val="00322C95"/>
    <w:rsid w:val="0032539B"/>
    <w:rsid w:val="00326857"/>
    <w:rsid w:val="00330782"/>
    <w:rsid w:val="00331FFC"/>
    <w:rsid w:val="00334DF5"/>
    <w:rsid w:val="00335175"/>
    <w:rsid w:val="003456C7"/>
    <w:rsid w:val="003516EE"/>
    <w:rsid w:val="00351883"/>
    <w:rsid w:val="00351EDE"/>
    <w:rsid w:val="003552E2"/>
    <w:rsid w:val="00356B81"/>
    <w:rsid w:val="003609EF"/>
    <w:rsid w:val="0036231A"/>
    <w:rsid w:val="00362AE1"/>
    <w:rsid w:val="00362DB7"/>
    <w:rsid w:val="003643E1"/>
    <w:rsid w:val="003666D2"/>
    <w:rsid w:val="00371D27"/>
    <w:rsid w:val="00372746"/>
    <w:rsid w:val="00374DD4"/>
    <w:rsid w:val="0037650C"/>
    <w:rsid w:val="00381AD3"/>
    <w:rsid w:val="00386991"/>
    <w:rsid w:val="00393523"/>
    <w:rsid w:val="0039396C"/>
    <w:rsid w:val="00395FCD"/>
    <w:rsid w:val="003960F6"/>
    <w:rsid w:val="003A12B5"/>
    <w:rsid w:val="003A2C09"/>
    <w:rsid w:val="003A37DC"/>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F27"/>
    <w:rsid w:val="00414447"/>
    <w:rsid w:val="004159AA"/>
    <w:rsid w:val="004168C0"/>
    <w:rsid w:val="00423835"/>
    <w:rsid w:val="004242F1"/>
    <w:rsid w:val="00425A97"/>
    <w:rsid w:val="00432BA2"/>
    <w:rsid w:val="00436BAB"/>
    <w:rsid w:val="0044213A"/>
    <w:rsid w:val="00442243"/>
    <w:rsid w:val="00447FC4"/>
    <w:rsid w:val="00457208"/>
    <w:rsid w:val="004579AB"/>
    <w:rsid w:val="00457B2E"/>
    <w:rsid w:val="00463E59"/>
    <w:rsid w:val="004670DC"/>
    <w:rsid w:val="004672DB"/>
    <w:rsid w:val="00473213"/>
    <w:rsid w:val="00474859"/>
    <w:rsid w:val="00477C3A"/>
    <w:rsid w:val="004802E3"/>
    <w:rsid w:val="00487CA2"/>
    <w:rsid w:val="00493F62"/>
    <w:rsid w:val="004A11D9"/>
    <w:rsid w:val="004B16A2"/>
    <w:rsid w:val="004B576E"/>
    <w:rsid w:val="004B6A2E"/>
    <w:rsid w:val="004B75B7"/>
    <w:rsid w:val="004C1205"/>
    <w:rsid w:val="004C4D3B"/>
    <w:rsid w:val="004C5444"/>
    <w:rsid w:val="004C6687"/>
    <w:rsid w:val="004D0B35"/>
    <w:rsid w:val="004D2D51"/>
    <w:rsid w:val="004D4B54"/>
    <w:rsid w:val="004E57E4"/>
    <w:rsid w:val="004E7E6B"/>
    <w:rsid w:val="004F5546"/>
    <w:rsid w:val="004F7153"/>
    <w:rsid w:val="00502F2B"/>
    <w:rsid w:val="005041AD"/>
    <w:rsid w:val="00507A22"/>
    <w:rsid w:val="005141D9"/>
    <w:rsid w:val="0051580D"/>
    <w:rsid w:val="0052597D"/>
    <w:rsid w:val="00527FFB"/>
    <w:rsid w:val="00540568"/>
    <w:rsid w:val="00542063"/>
    <w:rsid w:val="00542CC8"/>
    <w:rsid w:val="00547111"/>
    <w:rsid w:val="0055266B"/>
    <w:rsid w:val="005547DD"/>
    <w:rsid w:val="00562086"/>
    <w:rsid w:val="0056696D"/>
    <w:rsid w:val="00573E9F"/>
    <w:rsid w:val="005919BD"/>
    <w:rsid w:val="00592D74"/>
    <w:rsid w:val="005948F9"/>
    <w:rsid w:val="005A29E1"/>
    <w:rsid w:val="005A2BDE"/>
    <w:rsid w:val="005A3198"/>
    <w:rsid w:val="005A3210"/>
    <w:rsid w:val="005A7131"/>
    <w:rsid w:val="005B148F"/>
    <w:rsid w:val="005B1980"/>
    <w:rsid w:val="005B2751"/>
    <w:rsid w:val="005B607D"/>
    <w:rsid w:val="005C0073"/>
    <w:rsid w:val="005C5A04"/>
    <w:rsid w:val="005C67A1"/>
    <w:rsid w:val="005C7148"/>
    <w:rsid w:val="005D6E24"/>
    <w:rsid w:val="005E2C44"/>
    <w:rsid w:val="005E47F7"/>
    <w:rsid w:val="005E5D11"/>
    <w:rsid w:val="005F07B9"/>
    <w:rsid w:val="005F112F"/>
    <w:rsid w:val="005F52AF"/>
    <w:rsid w:val="00604550"/>
    <w:rsid w:val="006122A5"/>
    <w:rsid w:val="0061421B"/>
    <w:rsid w:val="00616127"/>
    <w:rsid w:val="00621188"/>
    <w:rsid w:val="006228AF"/>
    <w:rsid w:val="006257ED"/>
    <w:rsid w:val="006264BD"/>
    <w:rsid w:val="00626AF5"/>
    <w:rsid w:val="0063475F"/>
    <w:rsid w:val="006377BA"/>
    <w:rsid w:val="00640AF8"/>
    <w:rsid w:val="00650206"/>
    <w:rsid w:val="006514E8"/>
    <w:rsid w:val="00653DE4"/>
    <w:rsid w:val="00656497"/>
    <w:rsid w:val="0066061E"/>
    <w:rsid w:val="00663462"/>
    <w:rsid w:val="00664915"/>
    <w:rsid w:val="00665C47"/>
    <w:rsid w:val="00666CD7"/>
    <w:rsid w:val="00675450"/>
    <w:rsid w:val="006758A8"/>
    <w:rsid w:val="00677560"/>
    <w:rsid w:val="00682AC4"/>
    <w:rsid w:val="00684049"/>
    <w:rsid w:val="00684EDF"/>
    <w:rsid w:val="00687020"/>
    <w:rsid w:val="006877D4"/>
    <w:rsid w:val="006903B8"/>
    <w:rsid w:val="00692CEE"/>
    <w:rsid w:val="00695808"/>
    <w:rsid w:val="006A32BD"/>
    <w:rsid w:val="006B1853"/>
    <w:rsid w:val="006B46FB"/>
    <w:rsid w:val="006B7052"/>
    <w:rsid w:val="006D0DD0"/>
    <w:rsid w:val="006D1F0E"/>
    <w:rsid w:val="006D205A"/>
    <w:rsid w:val="006D3D9F"/>
    <w:rsid w:val="006E1F49"/>
    <w:rsid w:val="006E21FB"/>
    <w:rsid w:val="006F2774"/>
    <w:rsid w:val="006F67DC"/>
    <w:rsid w:val="006F6F28"/>
    <w:rsid w:val="006F6F84"/>
    <w:rsid w:val="00700F4D"/>
    <w:rsid w:val="00704C76"/>
    <w:rsid w:val="007103C9"/>
    <w:rsid w:val="00710879"/>
    <w:rsid w:val="007121A7"/>
    <w:rsid w:val="00732FE0"/>
    <w:rsid w:val="00733823"/>
    <w:rsid w:val="0073382F"/>
    <w:rsid w:val="00737BE4"/>
    <w:rsid w:val="00737DE1"/>
    <w:rsid w:val="0074442F"/>
    <w:rsid w:val="00744901"/>
    <w:rsid w:val="00756AE4"/>
    <w:rsid w:val="00764E43"/>
    <w:rsid w:val="00766D65"/>
    <w:rsid w:val="00771BC3"/>
    <w:rsid w:val="00781E56"/>
    <w:rsid w:val="0078345B"/>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F2A"/>
    <w:rsid w:val="00807184"/>
    <w:rsid w:val="00816152"/>
    <w:rsid w:val="00816AB9"/>
    <w:rsid w:val="00817743"/>
    <w:rsid w:val="00820B29"/>
    <w:rsid w:val="00823573"/>
    <w:rsid w:val="008260BB"/>
    <w:rsid w:val="00826E4B"/>
    <w:rsid w:val="00827942"/>
    <w:rsid w:val="008279FA"/>
    <w:rsid w:val="00830098"/>
    <w:rsid w:val="00837401"/>
    <w:rsid w:val="008438AF"/>
    <w:rsid w:val="00845BA4"/>
    <w:rsid w:val="00850DB0"/>
    <w:rsid w:val="008534E7"/>
    <w:rsid w:val="00857A6D"/>
    <w:rsid w:val="008626E7"/>
    <w:rsid w:val="008653B8"/>
    <w:rsid w:val="00870221"/>
    <w:rsid w:val="00870EE7"/>
    <w:rsid w:val="00871536"/>
    <w:rsid w:val="0087733A"/>
    <w:rsid w:val="00877B00"/>
    <w:rsid w:val="00880080"/>
    <w:rsid w:val="00884DEC"/>
    <w:rsid w:val="008863B9"/>
    <w:rsid w:val="00891058"/>
    <w:rsid w:val="00893793"/>
    <w:rsid w:val="008A1941"/>
    <w:rsid w:val="008A45A6"/>
    <w:rsid w:val="008B12BF"/>
    <w:rsid w:val="008B652F"/>
    <w:rsid w:val="008B6BDF"/>
    <w:rsid w:val="008C0A8E"/>
    <w:rsid w:val="008C0D77"/>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30D6C"/>
    <w:rsid w:val="0093237C"/>
    <w:rsid w:val="00937C3B"/>
    <w:rsid w:val="0094118D"/>
    <w:rsid w:val="00941E30"/>
    <w:rsid w:val="00942DE8"/>
    <w:rsid w:val="00943A7C"/>
    <w:rsid w:val="009442FC"/>
    <w:rsid w:val="009466BA"/>
    <w:rsid w:val="0095072C"/>
    <w:rsid w:val="00950EAE"/>
    <w:rsid w:val="009539C6"/>
    <w:rsid w:val="00954908"/>
    <w:rsid w:val="009577EE"/>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5889"/>
    <w:rsid w:val="009F734F"/>
    <w:rsid w:val="00A00073"/>
    <w:rsid w:val="00A00477"/>
    <w:rsid w:val="00A02B29"/>
    <w:rsid w:val="00A048DB"/>
    <w:rsid w:val="00A10EB6"/>
    <w:rsid w:val="00A12D4A"/>
    <w:rsid w:val="00A13F65"/>
    <w:rsid w:val="00A20D79"/>
    <w:rsid w:val="00A246B6"/>
    <w:rsid w:val="00A26906"/>
    <w:rsid w:val="00A27FB5"/>
    <w:rsid w:val="00A31FFC"/>
    <w:rsid w:val="00A34D25"/>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1E3"/>
    <w:rsid w:val="00A9388C"/>
    <w:rsid w:val="00A96D3E"/>
    <w:rsid w:val="00AA2CBC"/>
    <w:rsid w:val="00AA40CA"/>
    <w:rsid w:val="00AB1381"/>
    <w:rsid w:val="00AB23EF"/>
    <w:rsid w:val="00AB2C91"/>
    <w:rsid w:val="00AC3177"/>
    <w:rsid w:val="00AC4F1D"/>
    <w:rsid w:val="00AC5820"/>
    <w:rsid w:val="00AC6A5F"/>
    <w:rsid w:val="00AC704B"/>
    <w:rsid w:val="00AD1008"/>
    <w:rsid w:val="00AD1CD8"/>
    <w:rsid w:val="00AD24B0"/>
    <w:rsid w:val="00AD44F3"/>
    <w:rsid w:val="00AE27F3"/>
    <w:rsid w:val="00AE2848"/>
    <w:rsid w:val="00AF6864"/>
    <w:rsid w:val="00AF6ABB"/>
    <w:rsid w:val="00B00EA4"/>
    <w:rsid w:val="00B10551"/>
    <w:rsid w:val="00B108C5"/>
    <w:rsid w:val="00B120C9"/>
    <w:rsid w:val="00B22913"/>
    <w:rsid w:val="00B258BB"/>
    <w:rsid w:val="00B25D7D"/>
    <w:rsid w:val="00B2600A"/>
    <w:rsid w:val="00B37298"/>
    <w:rsid w:val="00B43FC0"/>
    <w:rsid w:val="00B4456E"/>
    <w:rsid w:val="00B52A09"/>
    <w:rsid w:val="00B64C2B"/>
    <w:rsid w:val="00B67B97"/>
    <w:rsid w:val="00B71959"/>
    <w:rsid w:val="00B72490"/>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7921"/>
    <w:rsid w:val="00BB565A"/>
    <w:rsid w:val="00BB5DFC"/>
    <w:rsid w:val="00BC3689"/>
    <w:rsid w:val="00BC5593"/>
    <w:rsid w:val="00BC68CB"/>
    <w:rsid w:val="00BC6C98"/>
    <w:rsid w:val="00BD279D"/>
    <w:rsid w:val="00BD3B73"/>
    <w:rsid w:val="00BD4265"/>
    <w:rsid w:val="00BD6BB8"/>
    <w:rsid w:val="00BD7466"/>
    <w:rsid w:val="00BE44C9"/>
    <w:rsid w:val="00BE725A"/>
    <w:rsid w:val="00BF0693"/>
    <w:rsid w:val="00BF10A3"/>
    <w:rsid w:val="00BF3F81"/>
    <w:rsid w:val="00BF47E0"/>
    <w:rsid w:val="00BF6FB7"/>
    <w:rsid w:val="00C003EB"/>
    <w:rsid w:val="00C0365B"/>
    <w:rsid w:val="00C118DA"/>
    <w:rsid w:val="00C12502"/>
    <w:rsid w:val="00C21671"/>
    <w:rsid w:val="00C2584E"/>
    <w:rsid w:val="00C323A9"/>
    <w:rsid w:val="00C404DC"/>
    <w:rsid w:val="00C40CF5"/>
    <w:rsid w:val="00C41A9D"/>
    <w:rsid w:val="00C4605C"/>
    <w:rsid w:val="00C626B0"/>
    <w:rsid w:val="00C63071"/>
    <w:rsid w:val="00C66BA2"/>
    <w:rsid w:val="00C738A4"/>
    <w:rsid w:val="00C76608"/>
    <w:rsid w:val="00C82B13"/>
    <w:rsid w:val="00C8327C"/>
    <w:rsid w:val="00C86087"/>
    <w:rsid w:val="00C870F6"/>
    <w:rsid w:val="00C912BC"/>
    <w:rsid w:val="00C9453E"/>
    <w:rsid w:val="00C95985"/>
    <w:rsid w:val="00C968B6"/>
    <w:rsid w:val="00C96D3B"/>
    <w:rsid w:val="00C9721D"/>
    <w:rsid w:val="00CA14F8"/>
    <w:rsid w:val="00CA1AC1"/>
    <w:rsid w:val="00CA5700"/>
    <w:rsid w:val="00CB06CF"/>
    <w:rsid w:val="00CB734B"/>
    <w:rsid w:val="00CB75F0"/>
    <w:rsid w:val="00CC02D0"/>
    <w:rsid w:val="00CC1DD7"/>
    <w:rsid w:val="00CC5026"/>
    <w:rsid w:val="00CC5572"/>
    <w:rsid w:val="00CC68D0"/>
    <w:rsid w:val="00CD6887"/>
    <w:rsid w:val="00CF1382"/>
    <w:rsid w:val="00CF1985"/>
    <w:rsid w:val="00CF19C6"/>
    <w:rsid w:val="00CF55B7"/>
    <w:rsid w:val="00CF5BCD"/>
    <w:rsid w:val="00CF72D5"/>
    <w:rsid w:val="00D03F9A"/>
    <w:rsid w:val="00D04C23"/>
    <w:rsid w:val="00D06D51"/>
    <w:rsid w:val="00D0710F"/>
    <w:rsid w:val="00D0783F"/>
    <w:rsid w:val="00D11A38"/>
    <w:rsid w:val="00D14B4C"/>
    <w:rsid w:val="00D14E73"/>
    <w:rsid w:val="00D1682F"/>
    <w:rsid w:val="00D24991"/>
    <w:rsid w:val="00D24B08"/>
    <w:rsid w:val="00D2676E"/>
    <w:rsid w:val="00D32172"/>
    <w:rsid w:val="00D332EB"/>
    <w:rsid w:val="00D36D5E"/>
    <w:rsid w:val="00D44042"/>
    <w:rsid w:val="00D443E9"/>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B0604"/>
    <w:rsid w:val="00DB1B37"/>
    <w:rsid w:val="00DB2DB8"/>
    <w:rsid w:val="00DB64B6"/>
    <w:rsid w:val="00DB7B4F"/>
    <w:rsid w:val="00DC0393"/>
    <w:rsid w:val="00DC43A8"/>
    <w:rsid w:val="00DD0149"/>
    <w:rsid w:val="00DD167C"/>
    <w:rsid w:val="00DD2345"/>
    <w:rsid w:val="00DE34CF"/>
    <w:rsid w:val="00DE5F61"/>
    <w:rsid w:val="00DE7ED0"/>
    <w:rsid w:val="00DF219A"/>
    <w:rsid w:val="00DF5B50"/>
    <w:rsid w:val="00E028DC"/>
    <w:rsid w:val="00E0344F"/>
    <w:rsid w:val="00E07854"/>
    <w:rsid w:val="00E07FA4"/>
    <w:rsid w:val="00E13F3D"/>
    <w:rsid w:val="00E21229"/>
    <w:rsid w:val="00E22AC3"/>
    <w:rsid w:val="00E2405D"/>
    <w:rsid w:val="00E24B54"/>
    <w:rsid w:val="00E322DC"/>
    <w:rsid w:val="00E337F6"/>
    <w:rsid w:val="00E34898"/>
    <w:rsid w:val="00E3666C"/>
    <w:rsid w:val="00E411CF"/>
    <w:rsid w:val="00E5008B"/>
    <w:rsid w:val="00E5168C"/>
    <w:rsid w:val="00E541FF"/>
    <w:rsid w:val="00E636A9"/>
    <w:rsid w:val="00E64008"/>
    <w:rsid w:val="00E64966"/>
    <w:rsid w:val="00E652CE"/>
    <w:rsid w:val="00E71745"/>
    <w:rsid w:val="00E72DA0"/>
    <w:rsid w:val="00E736B6"/>
    <w:rsid w:val="00E83416"/>
    <w:rsid w:val="00E84B4E"/>
    <w:rsid w:val="00E90D71"/>
    <w:rsid w:val="00E96CE2"/>
    <w:rsid w:val="00E974EE"/>
    <w:rsid w:val="00EA2A80"/>
    <w:rsid w:val="00EA6A53"/>
    <w:rsid w:val="00EB09B7"/>
    <w:rsid w:val="00EB0EA3"/>
    <w:rsid w:val="00EB1D2D"/>
    <w:rsid w:val="00EB5FC5"/>
    <w:rsid w:val="00EB7D41"/>
    <w:rsid w:val="00EC0800"/>
    <w:rsid w:val="00EC1608"/>
    <w:rsid w:val="00EC1B9E"/>
    <w:rsid w:val="00EC207C"/>
    <w:rsid w:val="00EC487B"/>
    <w:rsid w:val="00EC496D"/>
    <w:rsid w:val="00EC5B0F"/>
    <w:rsid w:val="00EC796F"/>
    <w:rsid w:val="00ED0840"/>
    <w:rsid w:val="00ED4B33"/>
    <w:rsid w:val="00ED6905"/>
    <w:rsid w:val="00EE212F"/>
    <w:rsid w:val="00EE5DC5"/>
    <w:rsid w:val="00EE5FD6"/>
    <w:rsid w:val="00EE72AB"/>
    <w:rsid w:val="00EE7D7C"/>
    <w:rsid w:val="00F001AC"/>
    <w:rsid w:val="00F0049D"/>
    <w:rsid w:val="00F020AF"/>
    <w:rsid w:val="00F03B4E"/>
    <w:rsid w:val="00F056A2"/>
    <w:rsid w:val="00F0612B"/>
    <w:rsid w:val="00F064D8"/>
    <w:rsid w:val="00F15BCB"/>
    <w:rsid w:val="00F16BC4"/>
    <w:rsid w:val="00F203D4"/>
    <w:rsid w:val="00F25D98"/>
    <w:rsid w:val="00F300FB"/>
    <w:rsid w:val="00F30466"/>
    <w:rsid w:val="00F3587E"/>
    <w:rsid w:val="00F44579"/>
    <w:rsid w:val="00F455CC"/>
    <w:rsid w:val="00F47D97"/>
    <w:rsid w:val="00F52428"/>
    <w:rsid w:val="00F55C7A"/>
    <w:rsid w:val="00F55E91"/>
    <w:rsid w:val="00F65B45"/>
    <w:rsid w:val="00F67706"/>
    <w:rsid w:val="00F7047C"/>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0345"/>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1CF1"/>
    <w:rsid w:val="00FF315A"/>
    <w:rsid w:val="00FF390D"/>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문서 구조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글자만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본문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본문 들여쓰기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메모 텍스트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날짜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풍선 도움말 텍스트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메모 주제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바탕"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제목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제목 1 Char"/>
    <w:aliases w:val="H1 Char1,h1 Char1"/>
    <w:link w:val="1"/>
    <w:rsid w:val="00BD4265"/>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제목 4 Char"/>
    <w:aliases w:val="h4 Char"/>
    <w:link w:val="4"/>
    <w:rsid w:val="00BD4265"/>
    <w:rPr>
      <w:rFonts w:ascii="Arial" w:hAnsi="Arial"/>
      <w:sz w:val="24"/>
      <w:lang w:val="en-GB" w:eastAsia="en-US"/>
    </w:rPr>
  </w:style>
  <w:style w:type="character" w:customStyle="1" w:styleId="5Char">
    <w:name w:val="제목 5 Char"/>
    <w:aliases w:val="h5 Char,Heading5 Char"/>
    <w:link w:val="5"/>
    <w:rsid w:val="00BD4265"/>
    <w:rPr>
      <w:rFonts w:ascii="Arial" w:hAnsi="Arial"/>
      <w:sz w:val="22"/>
      <w:lang w:val="en-GB" w:eastAsia="en-US"/>
    </w:rPr>
  </w:style>
  <w:style w:type="character" w:customStyle="1" w:styleId="6Char">
    <w:name w:val="제목 6 Char"/>
    <w:link w:val="6"/>
    <w:rsid w:val="00BD4265"/>
    <w:rPr>
      <w:rFonts w:ascii="Arial" w:hAnsi="Arial"/>
      <w:lang w:val="en-GB" w:eastAsia="en-US"/>
    </w:rPr>
  </w:style>
  <w:style w:type="character" w:customStyle="1" w:styleId="7Char">
    <w:name w:val="제목 7 Char"/>
    <w:link w:val="7"/>
    <w:rsid w:val="00BD4265"/>
    <w:rPr>
      <w:rFonts w:ascii="Arial" w:hAnsi="Arial"/>
      <w:lang w:val="en-GB" w:eastAsia="en-US"/>
    </w:rPr>
  </w:style>
  <w:style w:type="character" w:customStyle="1" w:styleId="8Char">
    <w:name w:val="제목 8 Char"/>
    <w:link w:val="8"/>
    <w:rsid w:val="00BD4265"/>
    <w:rPr>
      <w:rFonts w:ascii="Arial" w:hAnsi="Arial"/>
      <w:sz w:val="36"/>
      <w:lang w:val="en-GB" w:eastAsia="en-US"/>
    </w:rPr>
  </w:style>
  <w:style w:type="character" w:customStyle="1" w:styleId="9Char">
    <w:name w:val="제목 9 Char"/>
    <w:link w:val="9"/>
    <w:rsid w:val="00BD4265"/>
    <w:rPr>
      <w:rFonts w:ascii="Arial" w:hAnsi="Arial"/>
      <w:sz w:val="36"/>
      <w:lang w:val="en-GB" w:eastAsia="en-US"/>
    </w:rPr>
  </w:style>
  <w:style w:type="character" w:customStyle="1" w:styleId="Char1">
    <w:name w:val="목록 Char"/>
    <w:link w:val="a8"/>
    <w:rsid w:val="00BD426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목록 2 Char"/>
    <w:link w:val="24"/>
    <w:rsid w:val="00BD4265"/>
    <w:rPr>
      <w:rFonts w:ascii="Times New Roman" w:hAnsi="Times New Roman"/>
      <w:lang w:val="en-GB" w:eastAsia="en-US"/>
    </w:rPr>
  </w:style>
  <w:style w:type="character" w:customStyle="1" w:styleId="3Char0">
    <w:name w:val="목록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바닥글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12">
    <w:name w:val="확인되지 않은 멘션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481D6-36EB-4E8F-A20E-4FD0F817B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993</Words>
  <Characters>5665</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
  <LinksUpToDate>false</LinksUpToDate>
  <CharactersWithSpaces>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Minseok Noh</dc:creator>
  <cp:keywords/>
  <cp:lastModifiedBy>Noh Minseok</cp:lastModifiedBy>
  <cp:revision>2</cp:revision>
  <cp:lastPrinted>1899-12-31T23:00:00Z</cp:lastPrinted>
  <dcterms:created xsi:type="dcterms:W3CDTF">2023-02-18T00:07:00Z</dcterms:created>
  <dcterms:modified xsi:type="dcterms:W3CDTF">2023-02-18T00:07:00Z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