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86123" w14:textId="6FBBA542" w:rsidR="00433F3C" w:rsidRPr="00A80D3B" w:rsidRDefault="00433F3C" w:rsidP="00433F3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</w:t>
      </w:r>
      <w:r>
        <w:rPr>
          <w:rFonts w:ascii="Arial" w:hAnsi="Arial" w:cs="Arial"/>
          <w:b/>
          <w:bCs/>
          <w:sz w:val="28"/>
        </w:rPr>
        <w:t>23</w:t>
      </w:r>
      <w:r w:rsidR="00735BD4">
        <w:rPr>
          <w:rFonts w:ascii="Arial" w:hAnsi="Arial" w:cs="Arial"/>
          <w:b/>
          <w:bCs/>
          <w:sz w:val="28"/>
        </w:rPr>
        <w:t>01463</w:t>
      </w:r>
    </w:p>
    <w:p w14:paraId="2E022698" w14:textId="1D133231" w:rsidR="009C6841" w:rsidRPr="00965898" w:rsidRDefault="00433F3C" w:rsidP="00433F3C">
      <w:pPr>
        <w:pStyle w:val="a4"/>
        <w:rPr>
          <w:rFonts w:ascii="Times New Roman" w:hAnsi="Times New Roman" w:cs="Times New Roman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March 3</w:t>
      </w:r>
      <w:r w:rsidRPr="00544D9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238F60F9" w14:textId="77777777" w:rsidR="009C6841" w:rsidRPr="00965898" w:rsidRDefault="009C6841">
      <w:pPr>
        <w:pStyle w:val="Normal1"/>
        <w:rPr>
          <w:rFonts w:ascii="Times New Roman" w:hAnsi="Times New Roman" w:cs="Times New Roman"/>
        </w:rPr>
      </w:pPr>
    </w:p>
    <w:p w14:paraId="4E87FC6F" w14:textId="5C8E2F9A" w:rsidR="009C6841" w:rsidRPr="00246298" w:rsidRDefault="00882354">
      <w:pPr>
        <w:pStyle w:val="Normal1"/>
        <w:spacing w:after="60"/>
        <w:ind w:left="1985" w:hanging="1985"/>
        <w:rPr>
          <w:rFonts w:ascii="Times New Roman" w:hAnsi="Times New Roman" w:cs="Times New Roman"/>
          <w:sz w:val="22"/>
          <w:szCs w:val="28"/>
        </w:rPr>
      </w:pPr>
      <w:r w:rsidRPr="00246298">
        <w:rPr>
          <w:rFonts w:ascii="Times New Roman" w:hAnsi="Times New Roman" w:cs="Times New Roman"/>
          <w:b/>
          <w:sz w:val="22"/>
          <w:szCs w:val="28"/>
        </w:rPr>
        <w:t>Agenda item:</w:t>
      </w:r>
      <w:r w:rsidRPr="00246298">
        <w:rPr>
          <w:rFonts w:ascii="Times New Roman" w:hAnsi="Times New Roman" w:cs="Times New Roman"/>
          <w:sz w:val="22"/>
          <w:szCs w:val="28"/>
        </w:rPr>
        <w:tab/>
      </w:r>
      <w:r w:rsidR="00987390" w:rsidRPr="00246298">
        <w:rPr>
          <w:rFonts w:ascii="Times New Roman" w:hAnsi="Times New Roman" w:cs="Times New Roman"/>
          <w:b/>
          <w:sz w:val="22"/>
          <w:szCs w:val="28"/>
        </w:rPr>
        <w:t>9.</w:t>
      </w:r>
      <w:r w:rsidR="00611B18" w:rsidRPr="00246298">
        <w:rPr>
          <w:rFonts w:ascii="Times New Roman" w:hAnsi="Times New Roman" w:cs="Times New Roman"/>
          <w:b/>
          <w:sz w:val="22"/>
          <w:szCs w:val="28"/>
        </w:rPr>
        <w:t>1</w:t>
      </w:r>
      <w:r w:rsidR="00433F3C" w:rsidRPr="00246298">
        <w:rPr>
          <w:rFonts w:ascii="Times New Roman" w:hAnsi="Times New Roman" w:cs="Times New Roman"/>
          <w:b/>
          <w:sz w:val="22"/>
          <w:szCs w:val="28"/>
        </w:rPr>
        <w:t>6</w:t>
      </w:r>
      <w:r w:rsidR="00987390" w:rsidRPr="00246298">
        <w:rPr>
          <w:rFonts w:ascii="Times New Roman" w:hAnsi="Times New Roman" w:cs="Times New Roman"/>
          <w:b/>
          <w:sz w:val="22"/>
          <w:szCs w:val="28"/>
        </w:rPr>
        <w:t>.</w:t>
      </w:r>
      <w:r w:rsidR="00433F3C" w:rsidRPr="00246298">
        <w:rPr>
          <w:rFonts w:ascii="Times New Roman" w:hAnsi="Times New Roman" w:cs="Times New Roman"/>
          <w:b/>
          <w:sz w:val="22"/>
          <w:szCs w:val="28"/>
        </w:rPr>
        <w:t>1</w:t>
      </w:r>
    </w:p>
    <w:p w14:paraId="51EC0F35" w14:textId="77777777" w:rsidR="009C6841" w:rsidRPr="00246298" w:rsidRDefault="00882354">
      <w:pPr>
        <w:pStyle w:val="Normal1"/>
        <w:spacing w:after="60"/>
        <w:ind w:left="1985" w:hanging="1985"/>
        <w:rPr>
          <w:rFonts w:ascii="Times New Roman" w:hAnsi="Times New Roman" w:cs="Times New Roman"/>
          <w:sz w:val="22"/>
          <w:szCs w:val="28"/>
        </w:rPr>
      </w:pPr>
      <w:r w:rsidRPr="00246298">
        <w:rPr>
          <w:rFonts w:ascii="Times New Roman" w:hAnsi="Times New Roman" w:cs="Times New Roman"/>
          <w:b/>
          <w:sz w:val="22"/>
          <w:szCs w:val="28"/>
        </w:rPr>
        <w:t>Source:</w:t>
      </w:r>
      <w:r w:rsidRPr="00246298">
        <w:rPr>
          <w:rFonts w:ascii="Times New Roman" w:hAnsi="Times New Roman" w:cs="Times New Roman"/>
          <w:sz w:val="22"/>
          <w:szCs w:val="28"/>
        </w:rPr>
        <w:tab/>
      </w:r>
      <w:r w:rsidRPr="00246298">
        <w:rPr>
          <w:rFonts w:ascii="Times New Roman" w:hAnsi="Times New Roman" w:cs="Times New Roman"/>
          <w:b/>
          <w:sz w:val="22"/>
          <w:szCs w:val="28"/>
        </w:rPr>
        <w:t>KT Corp.</w:t>
      </w:r>
    </w:p>
    <w:p w14:paraId="681038C5" w14:textId="567D5248" w:rsidR="009C6841" w:rsidRPr="00246298" w:rsidRDefault="00882354">
      <w:pPr>
        <w:pStyle w:val="Normal1"/>
        <w:spacing w:after="60"/>
        <w:ind w:left="1985" w:hanging="1985"/>
        <w:rPr>
          <w:rFonts w:ascii="Times New Roman" w:hAnsi="Times New Roman" w:cs="Times New Roman"/>
          <w:sz w:val="22"/>
          <w:szCs w:val="28"/>
        </w:rPr>
      </w:pPr>
      <w:r w:rsidRPr="00246298">
        <w:rPr>
          <w:rFonts w:ascii="Times New Roman" w:hAnsi="Times New Roman" w:cs="Times New Roman"/>
          <w:b/>
          <w:sz w:val="22"/>
          <w:szCs w:val="28"/>
        </w:rPr>
        <w:t>Title:</w:t>
      </w:r>
      <w:r w:rsidRPr="00246298">
        <w:rPr>
          <w:rFonts w:ascii="Times New Roman" w:hAnsi="Times New Roman" w:cs="Times New Roman"/>
          <w:sz w:val="22"/>
          <w:szCs w:val="28"/>
        </w:rPr>
        <w:tab/>
      </w:r>
      <w:r w:rsidR="00433F3C" w:rsidRPr="00246298">
        <w:rPr>
          <w:rFonts w:ascii="Times New Roman" w:hAnsi="Times New Roman" w:cs="Times New Roman"/>
          <w:b/>
          <w:sz w:val="22"/>
          <w:szCs w:val="28"/>
        </w:rPr>
        <w:t>O</w:t>
      </w:r>
      <w:r w:rsidR="00987390" w:rsidRPr="00246298">
        <w:rPr>
          <w:rFonts w:ascii="Times New Roman" w:hAnsi="Times New Roman" w:cs="Times New Roman"/>
          <w:b/>
          <w:sz w:val="22"/>
          <w:szCs w:val="28"/>
        </w:rPr>
        <w:t xml:space="preserve">n </w:t>
      </w:r>
      <w:r w:rsidR="00433F3C" w:rsidRPr="00246298">
        <w:rPr>
          <w:rFonts w:ascii="Times New Roman" w:hAnsi="Times New Roman" w:cs="Times New Roman"/>
          <w:b/>
          <w:sz w:val="22"/>
          <w:szCs w:val="28"/>
        </w:rPr>
        <w:t>enhancements to operate NR on dedicated spectrum less than 5 MHz</w:t>
      </w:r>
    </w:p>
    <w:p w14:paraId="515ED992" w14:textId="77777777" w:rsidR="009C6841" w:rsidRPr="00246298" w:rsidRDefault="00882354">
      <w:pPr>
        <w:pStyle w:val="Normal1"/>
        <w:spacing w:after="60"/>
        <w:ind w:left="1985" w:hanging="1985"/>
        <w:rPr>
          <w:rFonts w:ascii="Times New Roman" w:hAnsi="Times New Roman" w:cs="Times New Roman"/>
          <w:sz w:val="22"/>
          <w:szCs w:val="28"/>
        </w:rPr>
      </w:pPr>
      <w:r w:rsidRPr="00246298">
        <w:rPr>
          <w:rFonts w:ascii="Times New Roman" w:hAnsi="Times New Roman" w:cs="Times New Roman"/>
          <w:b/>
          <w:sz w:val="22"/>
          <w:szCs w:val="28"/>
        </w:rPr>
        <w:t>Document for:</w:t>
      </w:r>
      <w:r w:rsidRPr="00246298">
        <w:rPr>
          <w:rFonts w:ascii="Times New Roman" w:hAnsi="Times New Roman" w:cs="Times New Roman"/>
          <w:sz w:val="22"/>
          <w:szCs w:val="28"/>
        </w:rPr>
        <w:tab/>
      </w:r>
      <w:r w:rsidRPr="00246298">
        <w:rPr>
          <w:rFonts w:ascii="Times New Roman" w:hAnsi="Times New Roman" w:cs="Times New Roman"/>
          <w:b/>
          <w:sz w:val="22"/>
          <w:szCs w:val="28"/>
        </w:rPr>
        <w:t>Discussion and decision</w:t>
      </w:r>
    </w:p>
    <w:p w14:paraId="3ECDA77B" w14:textId="77777777" w:rsidR="009C6841" w:rsidRPr="00965898" w:rsidRDefault="009C6841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729EF3AB" w14:textId="77777777" w:rsidR="009C6841" w:rsidRPr="00965898" w:rsidRDefault="009C6841">
      <w:pPr>
        <w:pStyle w:val="Normal1"/>
        <w:rPr>
          <w:rFonts w:ascii="Times New Roman" w:hAnsi="Times New Roman" w:cs="Times New Roman"/>
        </w:rPr>
      </w:pPr>
    </w:p>
    <w:p w14:paraId="56F6ED18" w14:textId="77777777" w:rsidR="009C6841" w:rsidRPr="00965898" w:rsidRDefault="00882354" w:rsidP="00F6039B">
      <w:pPr>
        <w:pStyle w:val="1"/>
      </w:pPr>
      <w:r w:rsidRPr="00965898">
        <w:t>1. Introduction</w:t>
      </w:r>
    </w:p>
    <w:p w14:paraId="1A5CD7CF" w14:textId="40D0F4E5" w:rsidR="00764F64" w:rsidRDefault="00B00967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 targets of the</w:t>
      </w:r>
      <w:r w:rsidR="00433F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specification of</w:t>
      </w:r>
      <w:r w:rsidR="009D47D0">
        <w:rPr>
          <w:rFonts w:ascii="Times New Roman" w:hAnsi="Times New Roman" w:cs="Times New Roman"/>
        </w:rPr>
        <w:t xml:space="preserve"> </w:t>
      </w:r>
      <w:r w:rsidR="00433F3C">
        <w:rPr>
          <w:rFonts w:ascii="Times New Roman" w:hAnsi="Times New Roman" w:cs="Times New Roman"/>
        </w:rPr>
        <w:t xml:space="preserve">dedicated spectrum less than 5MHz </w:t>
      </w:r>
      <w:r>
        <w:rPr>
          <w:rFonts w:ascii="Times New Roman" w:hAnsi="Times New Roman" w:cs="Times New Roman"/>
        </w:rPr>
        <w:t>are</w:t>
      </w:r>
      <w:r w:rsidR="00433F3C">
        <w:rPr>
          <w:rFonts w:ascii="Times New Roman" w:hAnsi="Times New Roman" w:cs="Times New Roman"/>
        </w:rPr>
        <w:t xml:space="preserve"> presented as applications </w:t>
      </w:r>
      <w:r w:rsidR="009D47D0">
        <w:rPr>
          <w:rFonts w:ascii="Times New Roman" w:hAnsi="Times New Roman" w:cs="Times New Roman"/>
        </w:rPr>
        <w:t>like the</w:t>
      </w:r>
      <w:r w:rsidR="00433F3C">
        <w:rPr>
          <w:rFonts w:ascii="Times New Roman" w:hAnsi="Times New Roman" w:cs="Times New Roman"/>
        </w:rPr>
        <w:t xml:space="preserve"> </w:t>
      </w:r>
      <w:r w:rsidR="009D47D0">
        <w:rPr>
          <w:rFonts w:ascii="Times New Roman" w:hAnsi="Times New Roman" w:cs="Times New Roman"/>
        </w:rPr>
        <w:t>evolved</w:t>
      </w:r>
      <w:r w:rsidR="00433F3C">
        <w:rPr>
          <w:rFonts w:ascii="Times New Roman" w:hAnsi="Times New Roman" w:cs="Times New Roman"/>
        </w:rPr>
        <w:t xml:space="preserve"> CII (Critical infrastructure industry) in US and FRMCS (</w:t>
      </w:r>
      <w:r w:rsidR="00433F3C" w:rsidRPr="00433F3C">
        <w:rPr>
          <w:rFonts w:ascii="Times New Roman" w:hAnsi="Times New Roman" w:cs="Times New Roman"/>
        </w:rPr>
        <w:t>Future Railway Mobile Communication System</w:t>
      </w:r>
      <w:r w:rsidR="00433F3C">
        <w:rPr>
          <w:rFonts w:ascii="Times New Roman" w:hAnsi="Times New Roman" w:cs="Times New Roman"/>
        </w:rPr>
        <w:t>) in Europe</w:t>
      </w:r>
      <w:r w:rsidR="009D47D0">
        <w:rPr>
          <w:rFonts w:ascii="Times New Roman" w:hAnsi="Times New Roman" w:cs="Times New Roman"/>
        </w:rPr>
        <w:t xml:space="preserve"> [2]</w:t>
      </w:r>
      <w:r w:rsidR="00433F3C">
        <w:rPr>
          <w:rFonts w:ascii="Times New Roman" w:hAnsi="Times New Roman" w:cs="Times New Roman"/>
        </w:rPr>
        <w:t>.</w:t>
      </w:r>
      <w:r w:rsidR="00764F64">
        <w:rPr>
          <w:rFonts w:ascii="Times New Roman" w:hAnsi="Times New Roman" w:cs="Times New Roman"/>
        </w:rPr>
        <w:t xml:space="preserve"> The object of this specification especially for RAN1 is derived</w:t>
      </w:r>
      <w:r>
        <w:rPr>
          <w:rFonts w:ascii="Times New Roman" w:hAnsi="Times New Roman" w:cs="Times New Roman"/>
        </w:rPr>
        <w:t xml:space="preserve"> in [2]</w:t>
      </w:r>
      <w:r w:rsidR="00764F64">
        <w:rPr>
          <w:rFonts w:ascii="Times New Roman" w:hAnsi="Times New Roman" w:cs="Times New Roman"/>
        </w:rPr>
        <w:t xml:space="preserve"> as follows:</w:t>
      </w:r>
    </w:p>
    <w:p w14:paraId="41E72B1B" w14:textId="56939430" w:rsidR="00764F64" w:rsidRDefault="00764F64">
      <w:pPr>
        <w:pStyle w:val="a5"/>
        <w:rPr>
          <w:rFonts w:ascii="Times New Roman" w:hAnsi="Times New Roman" w:cs="Times New Roman"/>
        </w:rPr>
      </w:pPr>
    </w:p>
    <w:p w14:paraId="276B9340" w14:textId="270C7426" w:rsidR="00764F64" w:rsidRPr="00965898" w:rsidRDefault="00000000" w:rsidP="00764F64">
      <w:pPr>
        <w:pStyle w:val="a4"/>
        <w:widowControl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 w:rsidR="00B00967">
        <w:rPr>
          <w:rFonts w:ascii="Times New Roman" w:hAnsi="Times New Roman" w:cs="Times New Roman"/>
        </w:rPr>
        <w:pict w14:anchorId="142DA426">
          <v:shapetype id="_x0000_t202" coordsize="21600,21600" o:spt="202" path="m,l,21600r21600,l21600,xe">
            <v:stroke joinstyle="miter"/>
            <v:path gradientshapeok="t" o:connecttype="rect"/>
          </v:shapetype>
          <v:shape id="텍스트 상자 2" o:spid="_x0000_s2051" type="#_x0000_t202" style="width:492.45pt;height:90.6pt;visibility:visible;mso-height-percent:200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height-percent:200;mso-left-percent:-10001;mso-top-percent:-10001;mso-width-relative:margin;mso-height-relative:margin;v-text-anchor:top">
            <v:textbox style="mso-next-textbox:#텍스트 상자 2;mso-fit-shape-to-text:t">
              <w:txbxContent>
                <w:p w14:paraId="35FF1202" w14:textId="77777777" w:rsidR="00764F64" w:rsidRPr="006B3041" w:rsidRDefault="00764F64" w:rsidP="00764F64">
                  <w:pPr>
                    <w:numPr>
                      <w:ilvl w:val="0"/>
                      <w:numId w:val="11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rFonts w:ascii="Times New Roman" w:eastAsia="SimSun" w:hAnsi="Times New Roman"/>
                      <w:iCs/>
                      <w:szCs w:val="20"/>
                      <w:lang w:val="en-US" w:eastAsia="zh-CN"/>
                    </w:rPr>
                  </w:pPr>
                  <w:r w:rsidRPr="006B3041">
                    <w:rPr>
                      <w:rFonts w:ascii="Times New Roman" w:eastAsia="SimSun" w:hAnsi="Times New Roman"/>
                      <w:iCs/>
                      <w:szCs w:val="20"/>
                      <w:lang w:val="en-US" w:eastAsia="zh-CN"/>
                    </w:rPr>
                    <w:t>Identify and specify necessary changes to NR physical layer with minimum specification impact to operate in spectrum allocations from approximately 3 MHz up to below 5 MHz [RAN1]:</w:t>
                  </w:r>
                </w:p>
                <w:p w14:paraId="1562A627" w14:textId="77777777" w:rsidR="00764F64" w:rsidRPr="006B3041" w:rsidRDefault="00764F64" w:rsidP="00764F64">
                  <w:pPr>
                    <w:numPr>
                      <w:ilvl w:val="1"/>
                      <w:numId w:val="11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="709" w:hanging="283"/>
                    <w:textAlignment w:val="baseline"/>
                    <w:rPr>
                      <w:rFonts w:ascii="Times New Roman" w:eastAsia="SimSun" w:hAnsi="Times New Roman"/>
                      <w:szCs w:val="20"/>
                      <w:lang w:eastAsia="zh-CN"/>
                    </w:rPr>
                  </w:pPr>
                  <w:r w:rsidRPr="006B3041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>Restrict to subcarrier spacing of 15kHz and the use of normal cyclic prefix.</w:t>
                  </w:r>
                </w:p>
                <w:p w14:paraId="048CEE54" w14:textId="77777777" w:rsidR="00764F64" w:rsidRPr="006B3041" w:rsidRDefault="00764F64" w:rsidP="00764F64">
                  <w:pPr>
                    <w:numPr>
                      <w:ilvl w:val="1"/>
                      <w:numId w:val="11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="709" w:hanging="283"/>
                    <w:textAlignment w:val="baseline"/>
                    <w:rPr>
                      <w:rFonts w:ascii="Times New Roman" w:eastAsia="SimSun" w:hAnsi="Times New Roman"/>
                      <w:iCs/>
                      <w:szCs w:val="20"/>
                      <w:lang w:val="en-US" w:eastAsia="zh-CN"/>
                    </w:rPr>
                  </w:pPr>
                  <w:r w:rsidRPr="006B3041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>For SSB:</w:t>
                  </w:r>
                </w:p>
                <w:p w14:paraId="2D9FBCEC" w14:textId="77777777" w:rsidR="00764F64" w:rsidRPr="006B3041" w:rsidRDefault="00764F64" w:rsidP="00764F64">
                  <w:pPr>
                    <w:numPr>
                      <w:ilvl w:val="2"/>
                      <w:numId w:val="11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rFonts w:ascii="Times New Roman" w:eastAsia="SimSun" w:hAnsi="Times New Roman"/>
                      <w:iCs/>
                      <w:szCs w:val="20"/>
                      <w:lang w:val="en-US" w:eastAsia="zh-CN"/>
                    </w:rPr>
                  </w:pPr>
                  <w:r w:rsidRPr="006B3041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>Reuse PSS/SSS specification without puncturing.</w:t>
                  </w:r>
                </w:p>
                <w:p w14:paraId="641F6A3F" w14:textId="77777777" w:rsidR="00764F64" w:rsidRPr="006B3041" w:rsidRDefault="00764F64" w:rsidP="00764F64">
                  <w:pPr>
                    <w:numPr>
                      <w:ilvl w:val="2"/>
                      <w:numId w:val="11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rFonts w:ascii="Times New Roman" w:eastAsia="SimSun" w:hAnsi="Times New Roman"/>
                      <w:szCs w:val="20"/>
                      <w:lang w:eastAsia="zh-CN"/>
                    </w:rPr>
                  </w:pPr>
                  <w:r w:rsidRPr="006B3041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 xml:space="preserve">PBCH based on current </w:t>
                  </w:r>
                  <w:proofErr w:type="gramStart"/>
                  <w:r w:rsidRPr="006B3041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>design</w:t>
                  </w:r>
                  <w:proofErr w:type="gramEnd"/>
                  <w:r w:rsidRPr="006B3041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 xml:space="preserve"> </w:t>
                  </w:r>
                </w:p>
                <w:p w14:paraId="243BDBCA" w14:textId="77777777" w:rsidR="00764F64" w:rsidRPr="006B3041" w:rsidRDefault="00764F64" w:rsidP="00764F64">
                  <w:pPr>
                    <w:numPr>
                      <w:ilvl w:val="1"/>
                      <w:numId w:val="11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="709" w:hanging="283"/>
                    <w:textAlignment w:val="baseline"/>
                    <w:rPr>
                      <w:rFonts w:ascii="Times New Roman" w:eastAsia="SimSun" w:hAnsi="Times New Roman"/>
                      <w:szCs w:val="20"/>
                      <w:lang w:eastAsia="zh-CN"/>
                    </w:rPr>
                  </w:pPr>
                  <w:r w:rsidRPr="006B3041">
                    <w:rPr>
                      <w:rFonts w:ascii="Times New Roman" w:eastAsia="SimSun" w:hAnsi="Times New Roman"/>
                      <w:szCs w:val="20"/>
                      <w:lang w:eastAsia="zh-CN"/>
                    </w:rPr>
                    <w:t>Identify and specify necessary minimum changes to PDCCH, CSI-RS/TRS, PUCCH, and PRACH for functional support based on existing design, without optimization.</w:t>
                  </w:r>
                </w:p>
              </w:txbxContent>
            </v:textbox>
            <w10:anchorlock/>
          </v:shape>
        </w:pict>
      </w:r>
    </w:p>
    <w:p w14:paraId="35C90F27" w14:textId="77777777" w:rsidR="00764F64" w:rsidRDefault="00764F64">
      <w:pPr>
        <w:pStyle w:val="a5"/>
        <w:rPr>
          <w:rFonts w:ascii="Times New Roman" w:hAnsi="Times New Roman" w:cs="Times New Roman"/>
        </w:rPr>
      </w:pPr>
    </w:p>
    <w:p w14:paraId="59F282DD" w14:textId="26CB1B58" w:rsidR="009C6841" w:rsidRPr="00965898" w:rsidRDefault="00882354">
      <w:pPr>
        <w:pStyle w:val="a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</w:rPr>
        <w:t xml:space="preserve">During </w:t>
      </w:r>
      <w:r w:rsidR="00555F6A">
        <w:rPr>
          <w:rFonts w:ascii="Times New Roman" w:hAnsi="Times New Roman" w:cs="Times New Roman"/>
        </w:rPr>
        <w:t xml:space="preserve">the </w:t>
      </w:r>
      <w:r w:rsidRPr="00965898">
        <w:rPr>
          <w:rFonts w:ascii="Times New Roman" w:hAnsi="Times New Roman" w:cs="Times New Roman"/>
        </w:rPr>
        <w:t xml:space="preserve">RAN1 </w:t>
      </w:r>
      <w:r w:rsidR="00685FEE">
        <w:rPr>
          <w:rFonts w:ascii="Times New Roman" w:hAnsi="Times New Roman" w:cs="Times New Roman"/>
        </w:rPr>
        <w:t>#</w:t>
      </w:r>
      <w:r w:rsidRPr="00965898">
        <w:rPr>
          <w:rFonts w:ascii="Times New Roman" w:hAnsi="Times New Roman" w:cs="Times New Roman"/>
        </w:rPr>
        <w:t>1</w:t>
      </w:r>
      <w:r w:rsidR="00611B18">
        <w:rPr>
          <w:rFonts w:ascii="Times New Roman" w:hAnsi="Times New Roman" w:cs="Times New Roman"/>
        </w:rPr>
        <w:t>1</w:t>
      </w:r>
      <w:r w:rsidR="009D47D0">
        <w:rPr>
          <w:rFonts w:ascii="Times New Roman" w:hAnsi="Times New Roman" w:cs="Times New Roman"/>
        </w:rPr>
        <w:t>1</w:t>
      </w:r>
      <w:r w:rsidR="00685FEE">
        <w:rPr>
          <w:rFonts w:ascii="Times New Roman" w:hAnsi="Times New Roman" w:cs="Times New Roman"/>
        </w:rPr>
        <w:t xml:space="preserve"> meeting</w:t>
      </w:r>
      <w:r w:rsidR="008C3CAB">
        <w:rPr>
          <w:rFonts w:ascii="Times New Roman" w:hAnsi="Times New Roman" w:cs="Times New Roman"/>
        </w:rPr>
        <w:t>,</w:t>
      </w:r>
      <w:r w:rsidRPr="00965898">
        <w:rPr>
          <w:rFonts w:ascii="Times New Roman" w:hAnsi="Times New Roman" w:cs="Times New Roman"/>
        </w:rPr>
        <w:t xml:space="preserve"> some </w:t>
      </w:r>
      <w:r w:rsidR="009D47D0">
        <w:rPr>
          <w:rFonts w:ascii="Times New Roman" w:hAnsi="Times New Roman" w:cs="Times New Roman"/>
        </w:rPr>
        <w:t xml:space="preserve">directions have been agreed for modifying </w:t>
      </w:r>
      <w:r w:rsidR="00B00967">
        <w:rPr>
          <w:rFonts w:ascii="Times New Roman" w:hAnsi="Times New Roman" w:cs="Times New Roman"/>
        </w:rPr>
        <w:t xml:space="preserve">structure of </w:t>
      </w:r>
      <w:r w:rsidR="009D47D0">
        <w:rPr>
          <w:rFonts w:ascii="Times New Roman" w:hAnsi="Times New Roman" w:cs="Times New Roman"/>
        </w:rPr>
        <w:t xml:space="preserve">common signals already specified in NR for the dedicated spectrum, especially targeting 3MHz. </w:t>
      </w:r>
      <w:r w:rsidR="00555F6A">
        <w:rPr>
          <w:rFonts w:ascii="Times New Roman" w:hAnsi="Times New Roman" w:cs="Times New Roman"/>
        </w:rPr>
        <w:t>F</w:t>
      </w:r>
      <w:r w:rsidR="009D47D0">
        <w:rPr>
          <w:rFonts w:ascii="Times New Roman" w:hAnsi="Times New Roman" w:cs="Times New Roman"/>
        </w:rPr>
        <w:t>or SSB, following agreements are made in [1]:</w:t>
      </w:r>
    </w:p>
    <w:p w14:paraId="47934D9F" w14:textId="77777777" w:rsidR="009C6841" w:rsidRPr="00965898" w:rsidRDefault="009C6841">
      <w:pPr>
        <w:pStyle w:val="a5"/>
        <w:rPr>
          <w:rFonts w:ascii="Times New Roman" w:hAnsi="Times New Roman" w:cs="Times New Roman"/>
        </w:rPr>
      </w:pPr>
    </w:p>
    <w:p w14:paraId="0E59294F" w14:textId="3FD3C67D" w:rsidR="009C6841" w:rsidRPr="00965898" w:rsidRDefault="00000000" w:rsidP="009445C3">
      <w:pPr>
        <w:pStyle w:val="a4"/>
        <w:widowControl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pict w14:anchorId="53B99D5C">
          <v:shape id="_x0000_s2050" type="#_x0000_t202" style="width:492.45pt;height:187.45pt;visibility:visible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left-percent:-10001;mso-top-percent:-10001;mso-width-relative:margin;mso-height-relative:margin;v-text-anchor:top">
            <v:textbox>
              <w:txbxContent>
                <w:p w14:paraId="5D8EE7D9" w14:textId="77777777" w:rsidR="009D47D0" w:rsidRPr="009C7F47" w:rsidRDefault="009D47D0" w:rsidP="009D47D0">
                  <w:pPr>
                    <w:rPr>
                      <w:rFonts w:ascii="Times New Roman" w:eastAsia="DengXian" w:hAnsi="Times New Roman"/>
                      <w:szCs w:val="20"/>
                      <w:highlight w:val="green"/>
                      <w:lang w:eastAsia="zh-CN"/>
                    </w:rPr>
                  </w:pPr>
                  <w:bookmarkStart w:id="0" w:name="_Hlk119584988"/>
                  <w:r w:rsidRPr="009C7F47">
                    <w:rPr>
                      <w:rFonts w:ascii="Times New Roman" w:eastAsia="DengXian" w:hAnsi="Times New Roman"/>
                      <w:szCs w:val="20"/>
                      <w:highlight w:val="green"/>
                      <w:lang w:eastAsia="zh-CN"/>
                    </w:rPr>
                    <w:t>Agreement</w:t>
                  </w:r>
                </w:p>
                <w:p w14:paraId="4E61471F" w14:textId="77777777" w:rsidR="009D47D0" w:rsidRPr="009C7F47" w:rsidRDefault="009D47D0" w:rsidP="009D47D0">
                  <w:pPr>
                    <w:rPr>
                      <w:rFonts w:ascii="Times New Roman" w:eastAsia="DengXian" w:hAnsi="Times New Roman"/>
                      <w:szCs w:val="20"/>
                      <w:lang w:eastAsia="zh-CN"/>
                    </w:rPr>
                  </w:pPr>
                  <w:r w:rsidRPr="009C7F47">
                    <w:rPr>
                      <w:rFonts w:ascii="Times New Roman" w:eastAsia="DengXian" w:hAnsi="Times New Roman"/>
                      <w:szCs w:val="20"/>
                      <w:lang w:eastAsia="zh-CN"/>
                    </w:rPr>
                    <w:t xml:space="preserve">For transmission bandwidths of &lt;5MHz for </w:t>
                  </w:r>
                  <w:r w:rsidRPr="009C7F47">
                    <w:rPr>
                      <w:rFonts w:ascii="Times New Roman" w:hAnsi="Times New Roman"/>
                      <w:szCs w:val="20"/>
                      <w:lang w:eastAsia="zh-CN"/>
                    </w:rPr>
                    <w:t>3MHz and 5MHz channel bandwidth</w:t>
                  </w:r>
                  <w:r w:rsidRPr="009C7F47">
                    <w:rPr>
                      <w:rFonts w:ascii="Times New Roman" w:eastAsia="DengXian" w:hAnsi="Times New Roman"/>
                      <w:szCs w:val="20"/>
                      <w:lang w:eastAsia="zh-CN"/>
                    </w:rPr>
                    <w:t xml:space="preserve">, a subset of PRBs of 20-PRB PBCH are used for PBCH transmission if the transmission BW of a channel is less than 20PRBs. </w:t>
                  </w:r>
                </w:p>
                <w:p w14:paraId="04F2618F" w14:textId="77777777" w:rsidR="009D47D0" w:rsidRPr="009C7F47" w:rsidRDefault="009D47D0" w:rsidP="009D47D0">
                  <w:pPr>
                    <w:pStyle w:val="ad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contextualSpacing/>
                    <w:textAlignment w:val="baseline"/>
                    <w:rPr>
                      <w:lang w:eastAsia="zh-CN"/>
                    </w:rPr>
                  </w:pPr>
                  <w:r w:rsidRPr="009C7F47">
                    <w:rPr>
                      <w:lang w:eastAsia="zh-CN"/>
                    </w:rPr>
                    <w:t xml:space="preserve">FFS which PRBs are used and how to use the PRBs </w:t>
                  </w:r>
                </w:p>
                <w:p w14:paraId="619550A3" w14:textId="77777777" w:rsidR="009D47D0" w:rsidRPr="009C7F47" w:rsidRDefault="009D47D0" w:rsidP="009D47D0">
                  <w:pPr>
                    <w:pStyle w:val="ad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contextualSpacing/>
                    <w:textAlignment w:val="baseline"/>
                    <w:rPr>
                      <w:lang w:eastAsia="zh-CN"/>
                    </w:rPr>
                  </w:pPr>
                  <w:r w:rsidRPr="009C7F47">
                    <w:rPr>
                      <w:lang w:eastAsia="zh-CN"/>
                    </w:rPr>
                    <w:t>Note: PRBs for PSS/SSS are not punctured.</w:t>
                  </w:r>
                  <w:bookmarkEnd w:id="0"/>
                </w:p>
                <w:p w14:paraId="256BE3B3" w14:textId="77777777" w:rsidR="009D47D0" w:rsidRPr="009C7F47" w:rsidRDefault="009D47D0" w:rsidP="009D47D0">
                  <w:pPr>
                    <w:rPr>
                      <w:rFonts w:ascii="Times New Roman" w:hAnsi="Times New Roman"/>
                      <w:szCs w:val="20"/>
                      <w:highlight w:val="green"/>
                      <w:lang w:val="en-US" w:eastAsia="zh-CN"/>
                    </w:rPr>
                  </w:pPr>
                  <w:r w:rsidRPr="009C7F47">
                    <w:rPr>
                      <w:rFonts w:ascii="Times New Roman" w:hAnsi="Times New Roman"/>
                      <w:szCs w:val="20"/>
                      <w:highlight w:val="green"/>
                      <w:lang w:val="en-US" w:eastAsia="zh-CN"/>
                    </w:rPr>
                    <w:t>Agreement</w:t>
                  </w:r>
                </w:p>
                <w:p w14:paraId="370B0F1D" w14:textId="77777777" w:rsidR="009D47D0" w:rsidRPr="009C7F47" w:rsidRDefault="009D47D0" w:rsidP="009D47D0">
                  <w:pPr>
                    <w:rPr>
                      <w:rFonts w:ascii="Times New Roman" w:hAnsi="Times New Roman"/>
                      <w:szCs w:val="20"/>
                      <w:lang w:val="en-US" w:eastAsia="zh-CN"/>
                    </w:rPr>
                  </w:pPr>
                  <w:r w:rsidRPr="009C7F47">
                    <w:rPr>
                      <w:rFonts w:ascii="Times New Roman" w:hAnsi="Times New Roman"/>
                      <w:szCs w:val="20"/>
                      <w:lang w:val="en-US" w:eastAsia="zh-CN"/>
                    </w:rPr>
                    <w:t xml:space="preserve">Study whether and how to recover PBCH detection performance </w:t>
                  </w:r>
                  <w:bookmarkStart w:id="1" w:name="OLE_LINK16"/>
                  <w:r w:rsidRPr="009C7F47">
                    <w:rPr>
                      <w:rFonts w:ascii="Times New Roman" w:hAnsi="Times New Roman"/>
                      <w:szCs w:val="20"/>
                      <w:lang w:val="en-US" w:eastAsia="zh-CN"/>
                    </w:rPr>
                    <w:t>for transmission bandwidths of &lt;5MHz</w:t>
                  </w:r>
                  <w:bookmarkEnd w:id="1"/>
                  <w:r w:rsidRPr="009C7F47">
                    <w:rPr>
                      <w:rFonts w:ascii="Times New Roman" w:hAnsi="Times New Roman"/>
                      <w:szCs w:val="20"/>
                      <w:lang w:val="en-US" w:eastAsia="zh-CN"/>
                    </w:rPr>
                    <w:t xml:space="preserve"> </w:t>
                  </w:r>
                  <w:r w:rsidRPr="009C7F47">
                    <w:rPr>
                      <w:rFonts w:ascii="Times New Roman" w:hAnsi="Times New Roman"/>
                      <w:szCs w:val="20"/>
                      <w:lang w:eastAsia="zh-CN"/>
                    </w:rPr>
                    <w:t>for 3MHz and 5MHz channel bandwidth</w:t>
                  </w:r>
                  <w:r w:rsidRPr="009C7F47">
                    <w:rPr>
                      <w:rFonts w:ascii="Times New Roman" w:hAnsi="Times New Roman"/>
                      <w:szCs w:val="20"/>
                      <w:lang w:val="en-US" w:eastAsia="zh-CN"/>
                    </w:rPr>
                    <w:t xml:space="preserve">. The following options are considered, </w:t>
                  </w:r>
                </w:p>
                <w:p w14:paraId="3E4F9125" w14:textId="77777777" w:rsidR="009D47D0" w:rsidRPr="009C7F47" w:rsidRDefault="009D47D0" w:rsidP="009D47D0">
                  <w:pPr>
                    <w:pStyle w:val="ad"/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contextualSpacing/>
                    <w:textAlignment w:val="baseline"/>
                    <w:rPr>
                      <w:lang w:val="en-US" w:eastAsia="zh-CN"/>
                    </w:rPr>
                  </w:pPr>
                  <w:r w:rsidRPr="009C7F47">
                    <w:rPr>
                      <w:lang w:val="en-US" w:eastAsia="zh-CN"/>
                    </w:rPr>
                    <w:t>Opt.1: Power boosting</w:t>
                  </w:r>
                </w:p>
                <w:p w14:paraId="0D800878" w14:textId="77777777" w:rsidR="009D47D0" w:rsidRPr="009C7F47" w:rsidRDefault="009D47D0" w:rsidP="009D47D0">
                  <w:pPr>
                    <w:pStyle w:val="ad"/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contextualSpacing/>
                    <w:textAlignment w:val="baseline"/>
                    <w:rPr>
                      <w:lang w:val="en-US" w:eastAsia="zh-CN"/>
                    </w:rPr>
                  </w:pPr>
                  <w:r w:rsidRPr="009C7F47">
                    <w:rPr>
                      <w:lang w:val="en-US" w:eastAsia="zh-CN"/>
                    </w:rPr>
                    <w:t xml:space="preserve">Opt.2: Multiple PBCH receptions </w:t>
                  </w:r>
                </w:p>
                <w:p w14:paraId="03D196C6" w14:textId="77777777" w:rsidR="009D47D0" w:rsidRPr="009C7F47" w:rsidRDefault="009D47D0" w:rsidP="009D47D0">
                  <w:pPr>
                    <w:pStyle w:val="ad"/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contextualSpacing/>
                    <w:textAlignment w:val="baseline"/>
                    <w:rPr>
                      <w:lang w:val="en-US" w:eastAsia="zh-CN"/>
                    </w:rPr>
                  </w:pPr>
                  <w:r w:rsidRPr="009C7F47">
                    <w:rPr>
                      <w:lang w:val="en-US" w:eastAsia="zh-CN"/>
                    </w:rPr>
                    <w:t>Opt.3: PBCH remapping</w:t>
                  </w:r>
                </w:p>
                <w:p w14:paraId="1A91DFBB" w14:textId="77777777" w:rsidR="009D47D0" w:rsidRPr="009C7F47" w:rsidRDefault="009D47D0" w:rsidP="009D47D0">
                  <w:pPr>
                    <w:pStyle w:val="ad"/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contextualSpacing/>
                    <w:textAlignment w:val="baseline"/>
                    <w:rPr>
                      <w:lang w:val="en-US" w:eastAsia="zh-CN"/>
                    </w:rPr>
                  </w:pPr>
                  <w:r w:rsidRPr="009C7F47">
                    <w:rPr>
                      <w:lang w:val="en-US" w:eastAsia="zh-CN"/>
                    </w:rPr>
                    <w:t>Opt.4: PBCH payload reduction</w:t>
                  </w:r>
                </w:p>
                <w:p w14:paraId="6940CC71" w14:textId="77777777" w:rsidR="009D47D0" w:rsidRPr="009C7F47" w:rsidRDefault="009D47D0" w:rsidP="009D47D0">
                  <w:pPr>
                    <w:pStyle w:val="ad"/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contextualSpacing/>
                    <w:textAlignment w:val="baseline"/>
                    <w:rPr>
                      <w:lang w:val="en-US" w:eastAsia="zh-CN"/>
                    </w:rPr>
                  </w:pPr>
                  <w:r w:rsidRPr="009C7F47">
                    <w:rPr>
                      <w:lang w:val="en-US" w:eastAsia="zh-CN"/>
                    </w:rPr>
                    <w:t>Opt.5: PBCH rate matching around the punctured PRBs</w:t>
                  </w:r>
                </w:p>
                <w:p w14:paraId="431F28BB" w14:textId="4D494C38" w:rsidR="008C3CAB" w:rsidRPr="009D47D0" w:rsidRDefault="009D47D0" w:rsidP="009D47D0">
                  <w:pPr>
                    <w:pStyle w:val="ad"/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contextualSpacing/>
                    <w:textAlignment w:val="baseline"/>
                    <w:rPr>
                      <w:lang w:val="en-US" w:eastAsia="zh-CN"/>
                    </w:rPr>
                  </w:pPr>
                  <w:r w:rsidRPr="009C7F47">
                    <w:rPr>
                      <w:lang w:val="en-US" w:eastAsia="zh-CN"/>
                    </w:rPr>
                    <w:t xml:space="preserve">Opt.6: no enhancement </w:t>
                  </w:r>
                  <w:proofErr w:type="gramStart"/>
                  <w:r w:rsidRPr="009C7F47">
                    <w:rPr>
                      <w:lang w:val="en-US" w:eastAsia="zh-CN"/>
                    </w:rPr>
                    <w:t>specified</w:t>
                  </w:r>
                  <w:proofErr w:type="gramEnd"/>
                </w:p>
              </w:txbxContent>
            </v:textbox>
            <w10:anchorlock/>
          </v:shape>
        </w:pict>
      </w:r>
    </w:p>
    <w:p w14:paraId="684E6459" w14:textId="77777777" w:rsidR="00A5424D" w:rsidRDefault="00A5424D">
      <w:pPr>
        <w:pStyle w:val="a5"/>
        <w:rPr>
          <w:rFonts w:ascii="Times New Roman" w:hAnsi="Times New Roman" w:cs="Times New Roman"/>
        </w:rPr>
      </w:pPr>
    </w:p>
    <w:p w14:paraId="0D92800A" w14:textId="27911451" w:rsidR="009C6841" w:rsidRPr="00965898" w:rsidRDefault="00882354">
      <w:pPr>
        <w:pStyle w:val="a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</w:rPr>
        <w:t xml:space="preserve">In this contribution, we </w:t>
      </w:r>
      <w:r w:rsidR="009445C3">
        <w:rPr>
          <w:rFonts w:ascii="Times New Roman" w:hAnsi="Times New Roman" w:cs="Times New Roman"/>
        </w:rPr>
        <w:t>focus on the issue o</w:t>
      </w:r>
      <w:r w:rsidR="00771B9B">
        <w:rPr>
          <w:rFonts w:ascii="Times New Roman" w:hAnsi="Times New Roman" w:cs="Times New Roman"/>
        </w:rPr>
        <w:t>f</w:t>
      </w:r>
      <w:r w:rsidR="009445C3">
        <w:rPr>
          <w:rFonts w:ascii="Times New Roman" w:hAnsi="Times New Roman" w:cs="Times New Roman"/>
        </w:rPr>
        <w:t xml:space="preserve"> </w:t>
      </w:r>
      <w:r w:rsidR="00B00967">
        <w:rPr>
          <w:rFonts w:ascii="Times New Roman" w:hAnsi="Times New Roman" w:cs="Times New Roman"/>
        </w:rPr>
        <w:t xml:space="preserve">designing new </w:t>
      </w:r>
      <w:r w:rsidR="009D47D0">
        <w:rPr>
          <w:rFonts w:ascii="Times New Roman" w:hAnsi="Times New Roman" w:cs="Times New Roman"/>
        </w:rPr>
        <w:t xml:space="preserve">SSB </w:t>
      </w:r>
      <w:r w:rsidR="00B00967">
        <w:rPr>
          <w:rFonts w:ascii="Times New Roman" w:hAnsi="Times New Roman" w:cs="Times New Roman"/>
        </w:rPr>
        <w:t>structure</w:t>
      </w:r>
      <w:r w:rsidR="009D47D0">
        <w:rPr>
          <w:rFonts w:ascii="Times New Roman" w:hAnsi="Times New Roman" w:cs="Times New Roman"/>
        </w:rPr>
        <w:t xml:space="preserve"> especially requiring </w:t>
      </w:r>
      <w:r w:rsidR="00B00967">
        <w:rPr>
          <w:rFonts w:ascii="Times New Roman" w:hAnsi="Times New Roman" w:cs="Times New Roman"/>
        </w:rPr>
        <w:t>bandwidth</w:t>
      </w:r>
      <w:r w:rsidR="009D47D0">
        <w:rPr>
          <w:rFonts w:ascii="Times New Roman" w:hAnsi="Times New Roman" w:cs="Times New Roman"/>
        </w:rPr>
        <w:t xml:space="preserve"> less than 20</w:t>
      </w:r>
      <w:r w:rsidR="00B00967">
        <w:rPr>
          <w:rFonts w:ascii="Times New Roman" w:hAnsi="Times New Roman" w:cs="Times New Roman"/>
        </w:rPr>
        <w:t xml:space="preserve"> </w:t>
      </w:r>
      <w:r w:rsidR="009D47D0">
        <w:rPr>
          <w:rFonts w:ascii="Times New Roman" w:hAnsi="Times New Roman" w:cs="Times New Roman"/>
        </w:rPr>
        <w:t>PRB</w:t>
      </w:r>
      <w:r w:rsidR="00B00967">
        <w:rPr>
          <w:rFonts w:ascii="Times New Roman" w:hAnsi="Times New Roman" w:cs="Times New Roman"/>
        </w:rPr>
        <w:t>s</w:t>
      </w:r>
      <w:r w:rsidR="00A5424D">
        <w:rPr>
          <w:rFonts w:ascii="Times New Roman" w:hAnsi="Times New Roman" w:cs="Times New Roman"/>
        </w:rPr>
        <w:t>.</w:t>
      </w:r>
    </w:p>
    <w:p w14:paraId="4846A5EC" w14:textId="77777777" w:rsidR="009C6841" w:rsidRPr="00B00967" w:rsidRDefault="009C6841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5958219B" w14:textId="77777777" w:rsidR="009C6841" w:rsidRPr="00965898" w:rsidRDefault="009C6841">
      <w:pPr>
        <w:pStyle w:val="a5"/>
        <w:rPr>
          <w:rFonts w:ascii="Times New Roman" w:hAnsi="Times New Roman" w:cs="Times New Roman"/>
        </w:rPr>
      </w:pPr>
    </w:p>
    <w:p w14:paraId="250E0D1A" w14:textId="3BD77CE1" w:rsidR="009C6841" w:rsidRPr="00965898" w:rsidRDefault="00882354" w:rsidP="00F6039B">
      <w:pPr>
        <w:pStyle w:val="1"/>
      </w:pPr>
      <w:r w:rsidRPr="00965898">
        <w:t xml:space="preserve">2. </w:t>
      </w:r>
      <w:r w:rsidR="009D47D0">
        <w:t>On consideration of legacy UE</w:t>
      </w:r>
    </w:p>
    <w:p w14:paraId="4CE6B873" w14:textId="346BF9E7" w:rsidR="00A5424D" w:rsidRDefault="00D01AD1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considered band for the dedicated spectrum less than 5MHz is FDD bands less than 1GHz, especially </w:t>
      </w:r>
      <w:r w:rsidR="00592716">
        <w:rPr>
          <w:rFonts w:ascii="Times New Roman" w:hAnsi="Times New Roman" w:cs="Times New Roman"/>
        </w:rPr>
        <w:t xml:space="preserve">100, </w:t>
      </w:r>
      <w:r>
        <w:rPr>
          <w:rFonts w:ascii="Times New Roman" w:hAnsi="Times New Roman" w:cs="Times New Roman"/>
        </w:rPr>
        <w:t>8</w:t>
      </w:r>
      <w:r w:rsidR="00592716">
        <w:rPr>
          <w:rFonts w:ascii="Times New Roman" w:hAnsi="Times New Roman" w:cs="Times New Roman"/>
        </w:rPr>
        <w:t>, 26,</w:t>
      </w:r>
      <w:r>
        <w:rPr>
          <w:rFonts w:ascii="Times New Roman" w:hAnsi="Times New Roman" w:cs="Times New Roman"/>
        </w:rPr>
        <w:t xml:space="preserve"> and 2</w:t>
      </w:r>
      <w:r w:rsidR="0059271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[1]</w:t>
      </w:r>
      <w:r w:rsidR="00592716">
        <w:rPr>
          <w:rFonts w:ascii="Times New Roman" w:hAnsi="Times New Roman" w:cs="Times New Roman"/>
        </w:rPr>
        <w:t>. M</w:t>
      </w:r>
      <w:r>
        <w:rPr>
          <w:rFonts w:ascii="Times New Roman" w:hAnsi="Times New Roman" w:cs="Times New Roman"/>
        </w:rPr>
        <w:t>any operators</w:t>
      </w:r>
      <w:r w:rsidR="0059271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including </w:t>
      </w:r>
      <w:r w:rsidR="00236449">
        <w:rPr>
          <w:rFonts w:ascii="Times New Roman" w:hAnsi="Times New Roman" w:cs="Times New Roman"/>
        </w:rPr>
        <w:t>us</w:t>
      </w:r>
      <w:r w:rsidR="0059271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236449">
        <w:rPr>
          <w:rFonts w:ascii="Times New Roman" w:hAnsi="Times New Roman" w:cs="Times New Roman"/>
        </w:rPr>
        <w:t xml:space="preserve">are </w:t>
      </w:r>
      <w:r>
        <w:rPr>
          <w:rFonts w:ascii="Times New Roman" w:hAnsi="Times New Roman" w:cs="Times New Roman"/>
        </w:rPr>
        <w:t>us</w:t>
      </w:r>
      <w:r w:rsidR="00236449">
        <w:rPr>
          <w:rFonts w:ascii="Times New Roman" w:hAnsi="Times New Roman" w:cs="Times New Roman"/>
        </w:rPr>
        <w:t>ing</w:t>
      </w:r>
      <w:r w:rsidR="00592716">
        <w:rPr>
          <w:rFonts w:ascii="Times New Roman" w:hAnsi="Times New Roman" w:cs="Times New Roman"/>
        </w:rPr>
        <w:t xml:space="preserve"> some of these bands</w:t>
      </w:r>
      <w:r>
        <w:rPr>
          <w:rFonts w:ascii="Times New Roman" w:hAnsi="Times New Roman" w:cs="Times New Roman"/>
        </w:rPr>
        <w:t xml:space="preserve"> </w:t>
      </w:r>
      <w:r w:rsidR="0059271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LTE service</w:t>
      </w:r>
      <w:r w:rsidR="00236449">
        <w:rPr>
          <w:rFonts w:ascii="Times New Roman" w:hAnsi="Times New Roman" w:cs="Times New Roman"/>
        </w:rPr>
        <w:t>s</w:t>
      </w:r>
      <w:r w:rsidR="0059271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and considering NR </w:t>
      </w:r>
      <w:r w:rsidR="00236449">
        <w:rPr>
          <w:rFonts w:ascii="Times New Roman" w:hAnsi="Times New Roman" w:cs="Times New Roman"/>
        </w:rPr>
        <w:t>refarming</w:t>
      </w:r>
      <w:r>
        <w:rPr>
          <w:rFonts w:ascii="Times New Roman" w:hAnsi="Times New Roman" w:cs="Times New Roman"/>
        </w:rPr>
        <w:t xml:space="preserve"> </w:t>
      </w:r>
      <w:r w:rsidR="00236449">
        <w:rPr>
          <w:rFonts w:ascii="Times New Roman" w:hAnsi="Times New Roman" w:cs="Times New Roman"/>
        </w:rPr>
        <w:t xml:space="preserve">to use </w:t>
      </w:r>
      <w:r>
        <w:rPr>
          <w:rFonts w:ascii="Times New Roman" w:hAnsi="Times New Roman" w:cs="Times New Roman"/>
        </w:rPr>
        <w:t xml:space="preserve">as a camping cell </w:t>
      </w:r>
      <w:r w:rsidR="00592716">
        <w:rPr>
          <w:rFonts w:ascii="Times New Roman" w:hAnsi="Times New Roman" w:cs="Times New Roman"/>
        </w:rPr>
        <w:t>driven</w:t>
      </w:r>
      <w:r>
        <w:rPr>
          <w:rFonts w:ascii="Times New Roman" w:hAnsi="Times New Roman" w:cs="Times New Roman"/>
        </w:rPr>
        <w:t xml:space="preserve"> by </w:t>
      </w:r>
      <w:r w:rsidR="0059271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="00592716">
        <w:rPr>
          <w:rFonts w:ascii="Times New Roman" w:hAnsi="Times New Roman" w:cs="Times New Roman"/>
        </w:rPr>
        <w:t>outstanding</w:t>
      </w:r>
      <w:r>
        <w:rPr>
          <w:rFonts w:ascii="Times New Roman" w:hAnsi="Times New Roman" w:cs="Times New Roman"/>
        </w:rPr>
        <w:t xml:space="preserve"> </w:t>
      </w:r>
      <w:r w:rsidR="00592716">
        <w:rPr>
          <w:rFonts w:ascii="Times New Roman" w:hAnsi="Times New Roman" w:cs="Times New Roman"/>
        </w:rPr>
        <w:t xml:space="preserve">capacities for </w:t>
      </w:r>
      <w:r>
        <w:rPr>
          <w:rFonts w:ascii="Times New Roman" w:hAnsi="Times New Roman" w:cs="Times New Roman"/>
        </w:rPr>
        <w:t xml:space="preserve">coverage. </w:t>
      </w:r>
      <w:r w:rsidR="0059271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this situation, we cannot help considering the </w:t>
      </w:r>
      <w:r w:rsidR="00764F64">
        <w:rPr>
          <w:rFonts w:ascii="Times New Roman" w:hAnsi="Times New Roman" w:cs="Times New Roman"/>
        </w:rPr>
        <w:t>cases</w:t>
      </w:r>
      <w:r>
        <w:rPr>
          <w:rFonts w:ascii="Times New Roman" w:hAnsi="Times New Roman" w:cs="Times New Roman"/>
        </w:rPr>
        <w:t xml:space="preserve"> of legacy UE attempting connection with SSBs in dedicated spectrum less than 5MHz, and vice versa. This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indicates</w:t>
      </w:r>
      <w:r>
        <w:rPr>
          <w:rFonts w:ascii="Times New Roman" w:hAnsi="Times New Roman" w:cs="Times New Roman" w:hint="eastAsia"/>
        </w:rPr>
        <w:t xml:space="preserve"> o</w:t>
      </w:r>
      <w:r>
        <w:rPr>
          <w:rFonts w:ascii="Times New Roman" w:hAnsi="Times New Roman" w:cs="Times New Roman"/>
        </w:rPr>
        <w:t xml:space="preserve">ur first </w:t>
      </w:r>
      <w:r w:rsidR="006B3041">
        <w:rPr>
          <w:rFonts w:ascii="Times New Roman" w:hAnsi="Times New Roman" w:cs="Times New Roman"/>
        </w:rPr>
        <w:t>proposal</w:t>
      </w:r>
      <w:r>
        <w:rPr>
          <w:rFonts w:ascii="Times New Roman" w:hAnsi="Times New Roman" w:cs="Times New Roman"/>
        </w:rPr>
        <w:t>.</w:t>
      </w:r>
    </w:p>
    <w:p w14:paraId="0E322641" w14:textId="77777777" w:rsidR="00A5424D" w:rsidRPr="00965898" w:rsidRDefault="00A5424D" w:rsidP="00A5424D">
      <w:pPr>
        <w:pStyle w:val="a5"/>
        <w:rPr>
          <w:rFonts w:ascii="Times New Roman" w:hAnsi="Times New Roman" w:cs="Times New Roman"/>
        </w:rPr>
      </w:pPr>
    </w:p>
    <w:p w14:paraId="101B4AB7" w14:textId="77777777" w:rsidR="00022165" w:rsidRDefault="00022165" w:rsidP="00022165">
      <w:pPr>
        <w:pStyle w:val="a4"/>
        <w:widowControl/>
        <w:spacing w:line="240" w:lineRule="auto"/>
        <w:rPr>
          <w:rFonts w:ascii="Times New Roman" w:hAnsi="Times New Roman" w:cs="Times New Roman"/>
          <w:b/>
          <w:bCs/>
        </w:rPr>
      </w:pPr>
      <w:r w:rsidRPr="006B3041">
        <w:rPr>
          <w:rFonts w:ascii="Times New Roman" w:hAnsi="Times New Roman" w:cs="Times New Roman"/>
          <w:b/>
          <w:bCs/>
        </w:rPr>
        <w:t xml:space="preserve">Proposal 1: The </w:t>
      </w:r>
      <w:r>
        <w:rPr>
          <w:rFonts w:ascii="Times New Roman" w:hAnsi="Times New Roman" w:cs="Times New Roman"/>
          <w:b/>
          <w:bCs/>
        </w:rPr>
        <w:t>situations</w:t>
      </w:r>
      <w:r w:rsidRPr="006B304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that</w:t>
      </w:r>
      <w:r w:rsidRPr="006B3041">
        <w:rPr>
          <w:rFonts w:ascii="Times New Roman" w:hAnsi="Times New Roman" w:cs="Times New Roman"/>
          <w:b/>
          <w:bCs/>
        </w:rPr>
        <w:t xml:space="preserve"> legacy UE</w:t>
      </w:r>
      <w:r>
        <w:rPr>
          <w:rFonts w:ascii="Times New Roman" w:hAnsi="Times New Roman" w:cs="Times New Roman"/>
          <w:b/>
          <w:bCs/>
        </w:rPr>
        <w:t>s</w:t>
      </w:r>
      <w:r w:rsidRPr="006B3041">
        <w:rPr>
          <w:rFonts w:ascii="Times New Roman" w:hAnsi="Times New Roman" w:cs="Times New Roman"/>
          <w:b/>
          <w:bCs/>
        </w:rPr>
        <w:t xml:space="preserve"> attempting to access SSB</w:t>
      </w:r>
      <w:r>
        <w:rPr>
          <w:rFonts w:ascii="Times New Roman" w:hAnsi="Times New Roman" w:cs="Times New Roman"/>
          <w:b/>
          <w:bCs/>
        </w:rPr>
        <w:t>s</w:t>
      </w:r>
      <w:r w:rsidRPr="006B3041">
        <w:rPr>
          <w:rFonts w:ascii="Times New Roman" w:hAnsi="Times New Roman" w:cs="Times New Roman"/>
          <w:b/>
          <w:bCs/>
        </w:rPr>
        <w:t xml:space="preserve"> for the &lt;5MHz</w:t>
      </w:r>
      <w:r>
        <w:rPr>
          <w:rFonts w:ascii="Times New Roman" w:hAnsi="Times New Roman" w:cs="Times New Roman"/>
          <w:b/>
          <w:bCs/>
        </w:rPr>
        <w:t xml:space="preserve"> bandwidth</w:t>
      </w:r>
      <w:r w:rsidRPr="006B3041">
        <w:rPr>
          <w:rFonts w:ascii="Times New Roman" w:hAnsi="Times New Roman" w:cs="Times New Roman"/>
          <w:b/>
          <w:bCs/>
        </w:rPr>
        <w:t xml:space="preserve"> and evolved UE</w:t>
      </w:r>
      <w:r>
        <w:rPr>
          <w:rFonts w:ascii="Times New Roman" w:hAnsi="Times New Roman" w:cs="Times New Roman"/>
          <w:b/>
          <w:bCs/>
        </w:rPr>
        <w:t>s</w:t>
      </w:r>
      <w:r w:rsidRPr="006B3041">
        <w:rPr>
          <w:rFonts w:ascii="Times New Roman" w:hAnsi="Times New Roman" w:cs="Times New Roman"/>
          <w:b/>
          <w:bCs/>
        </w:rPr>
        <w:t xml:space="preserve"> operating at </w:t>
      </w:r>
      <w:r>
        <w:rPr>
          <w:rFonts w:ascii="Times New Roman" w:hAnsi="Times New Roman" w:cs="Times New Roman"/>
          <w:b/>
          <w:bCs/>
        </w:rPr>
        <w:t xml:space="preserve">the </w:t>
      </w:r>
      <w:r w:rsidRPr="006B3041">
        <w:rPr>
          <w:rFonts w:ascii="Times New Roman" w:hAnsi="Times New Roman" w:cs="Times New Roman"/>
          <w:b/>
          <w:bCs/>
        </w:rPr>
        <w:t>&lt;5MHz</w:t>
      </w:r>
      <w:r>
        <w:rPr>
          <w:rFonts w:ascii="Times New Roman" w:hAnsi="Times New Roman" w:cs="Times New Roman"/>
          <w:b/>
          <w:bCs/>
        </w:rPr>
        <w:t xml:space="preserve"> bandwidth</w:t>
      </w:r>
      <w:r w:rsidRPr="006B3041">
        <w:rPr>
          <w:rFonts w:ascii="Times New Roman" w:hAnsi="Times New Roman" w:cs="Times New Roman"/>
          <w:b/>
          <w:bCs/>
        </w:rPr>
        <w:t xml:space="preserve"> attempting to access </w:t>
      </w:r>
      <w:r>
        <w:rPr>
          <w:rFonts w:ascii="Times New Roman" w:hAnsi="Times New Roman" w:cs="Times New Roman"/>
          <w:b/>
          <w:bCs/>
        </w:rPr>
        <w:t xml:space="preserve">legacy </w:t>
      </w:r>
      <w:r w:rsidRPr="006B3041">
        <w:rPr>
          <w:rFonts w:ascii="Times New Roman" w:hAnsi="Times New Roman" w:cs="Times New Roman"/>
          <w:b/>
          <w:bCs/>
        </w:rPr>
        <w:t>SSB</w:t>
      </w:r>
      <w:r>
        <w:rPr>
          <w:rFonts w:ascii="Times New Roman" w:hAnsi="Times New Roman" w:cs="Times New Roman"/>
          <w:b/>
          <w:bCs/>
        </w:rPr>
        <w:t>s</w:t>
      </w:r>
      <w:r w:rsidRPr="006B3041">
        <w:rPr>
          <w:rFonts w:ascii="Times New Roman" w:hAnsi="Times New Roman" w:cs="Times New Roman"/>
          <w:b/>
          <w:bCs/>
        </w:rPr>
        <w:t xml:space="preserve"> is considered</w:t>
      </w:r>
      <w:r>
        <w:rPr>
          <w:rFonts w:ascii="Times New Roman" w:hAnsi="Times New Roman" w:cs="Times New Roman"/>
          <w:b/>
          <w:bCs/>
        </w:rPr>
        <w:t xml:space="preserve"> for the specification</w:t>
      </w:r>
      <w:r w:rsidRPr="006B3041">
        <w:rPr>
          <w:rFonts w:ascii="Times New Roman" w:hAnsi="Times New Roman" w:cs="Times New Roman"/>
          <w:b/>
          <w:bCs/>
        </w:rPr>
        <w:t>.</w:t>
      </w:r>
    </w:p>
    <w:p w14:paraId="020DFC0A" w14:textId="5769515E" w:rsidR="00022165" w:rsidRDefault="00022165" w:rsidP="00022165">
      <w:pPr>
        <w:pStyle w:val="a4"/>
        <w:widowControl/>
        <w:spacing w:line="240" w:lineRule="auto"/>
        <w:ind w:firstLineChars="150" w:firstLine="29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Alt. 1-1: The resulting degradations of SSB detection performances</w:t>
      </w:r>
      <w:r>
        <w:rPr>
          <w:rFonts w:ascii="Times New Roman" w:hAnsi="Times New Roman" w:cs="Times New Roman"/>
          <w:b/>
          <w:bCs/>
        </w:rPr>
        <w:t xml:space="preserve"> and predictable maloperations</w:t>
      </w:r>
      <w:r>
        <w:rPr>
          <w:rFonts w:ascii="Times New Roman" w:hAnsi="Times New Roman" w:cs="Times New Roman"/>
          <w:b/>
          <w:bCs/>
        </w:rPr>
        <w:t xml:space="preserve"> are studied.</w:t>
      </w:r>
    </w:p>
    <w:p w14:paraId="6D8ACFE4" w14:textId="77777777" w:rsidR="00022165" w:rsidRPr="00555F6A" w:rsidRDefault="00022165" w:rsidP="00022165">
      <w:pPr>
        <w:pStyle w:val="a4"/>
        <w:widowControl/>
        <w:spacing w:line="240" w:lineRule="auto"/>
        <w:ind w:firstLineChars="150" w:firstLine="29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Alt. 2-2: Avoid the situations adopting exclusive design for SSBs for the &lt;5MHz bandwidth.</w:t>
      </w:r>
    </w:p>
    <w:p w14:paraId="33F3AEEA" w14:textId="268A196E" w:rsidR="00D6034D" w:rsidRPr="00022165" w:rsidRDefault="00D6034D" w:rsidP="00A5424D">
      <w:pPr>
        <w:pStyle w:val="a4"/>
        <w:widowControl/>
        <w:spacing w:line="240" w:lineRule="auto"/>
        <w:rPr>
          <w:rFonts w:ascii="Times New Roman" w:hAnsi="Times New Roman" w:cs="Times New Roman"/>
          <w:b/>
          <w:bCs/>
        </w:rPr>
      </w:pPr>
    </w:p>
    <w:p w14:paraId="1AFE634F" w14:textId="46696208" w:rsidR="00D6034D" w:rsidRPr="00D6034D" w:rsidRDefault="00D6034D" w:rsidP="00A5424D">
      <w:pPr>
        <w:pStyle w:val="a4"/>
        <w:widowControl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</w:t>
      </w:r>
      <w:r w:rsidR="00592716">
        <w:rPr>
          <w:rFonts w:ascii="Times New Roman" w:hAnsi="Times New Roman" w:cs="Times New Roman"/>
        </w:rPr>
        <w:t>avoid</w:t>
      </w:r>
      <w:r>
        <w:rPr>
          <w:rFonts w:ascii="Times New Roman" w:hAnsi="Times New Roman" w:cs="Times New Roman"/>
        </w:rPr>
        <w:t xml:space="preserve"> </w:t>
      </w:r>
      <w:r w:rsidR="00236449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cross-access</w:t>
      </w:r>
      <w:r w:rsidR="00236449">
        <w:rPr>
          <w:rFonts w:ascii="Times New Roman" w:hAnsi="Times New Roman" w:cs="Times New Roman"/>
        </w:rPr>
        <w:t>ing</w:t>
      </w:r>
      <w:r>
        <w:rPr>
          <w:rFonts w:ascii="Times New Roman" w:hAnsi="Times New Roman" w:cs="Times New Roman"/>
        </w:rPr>
        <w:t xml:space="preserve"> case</w:t>
      </w:r>
      <w:r w:rsidR="00236449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, </w:t>
      </w:r>
      <w:r w:rsidR="00592716">
        <w:rPr>
          <w:rFonts w:ascii="Times New Roman" w:hAnsi="Times New Roman" w:cs="Times New Roman"/>
        </w:rPr>
        <w:t xml:space="preserve">for example, </w:t>
      </w:r>
      <w:r>
        <w:rPr>
          <w:rFonts w:ascii="Times New Roman" w:hAnsi="Times New Roman" w:cs="Times New Roman"/>
        </w:rPr>
        <w:t>a different sync raster or a new PSS sequence</w:t>
      </w:r>
      <w:r w:rsidR="00592716">
        <w:rPr>
          <w:rFonts w:ascii="Times New Roman" w:hAnsi="Times New Roman" w:cs="Times New Roman"/>
        </w:rPr>
        <w:t xml:space="preserve"> </w:t>
      </w:r>
      <w:r w:rsidR="00A6018F">
        <w:rPr>
          <w:rFonts w:ascii="Times New Roman" w:hAnsi="Times New Roman" w:cs="Times New Roman"/>
        </w:rPr>
        <w:t>are</w:t>
      </w:r>
      <w:r w:rsidR="00592716">
        <w:rPr>
          <w:rFonts w:ascii="Times New Roman" w:hAnsi="Times New Roman" w:cs="Times New Roman"/>
        </w:rPr>
        <w:t xml:space="preserve"> required</w:t>
      </w:r>
      <w:r>
        <w:rPr>
          <w:rFonts w:ascii="Times New Roman" w:hAnsi="Times New Roman" w:cs="Times New Roman"/>
        </w:rPr>
        <w:t xml:space="preserve"> which </w:t>
      </w:r>
      <w:r w:rsidR="00236449">
        <w:rPr>
          <w:rFonts w:ascii="Times New Roman" w:hAnsi="Times New Roman" w:cs="Times New Roman"/>
        </w:rPr>
        <w:t>are tough changes and</w:t>
      </w:r>
      <w:r>
        <w:rPr>
          <w:rFonts w:ascii="Times New Roman" w:hAnsi="Times New Roman" w:cs="Times New Roman"/>
        </w:rPr>
        <w:t xml:space="preserve"> usually not preferred.</w:t>
      </w:r>
      <w:r w:rsidR="00236449">
        <w:rPr>
          <w:rFonts w:ascii="Times New Roman" w:hAnsi="Times New Roman" w:cs="Times New Roman"/>
        </w:rPr>
        <w:t xml:space="preserve"> </w:t>
      </w:r>
      <w:r w:rsidR="00A6018F">
        <w:rPr>
          <w:rFonts w:ascii="Times New Roman" w:hAnsi="Times New Roman" w:cs="Times New Roman"/>
        </w:rPr>
        <w:t>For this reason, m</w:t>
      </w:r>
      <w:r w:rsidR="00236449">
        <w:rPr>
          <w:rFonts w:ascii="Times New Roman" w:hAnsi="Times New Roman" w:cs="Times New Roman"/>
        </w:rPr>
        <w:t xml:space="preserve">any parts of the next chapter </w:t>
      </w:r>
      <w:r w:rsidR="00555F6A">
        <w:rPr>
          <w:rFonts w:ascii="Times New Roman" w:hAnsi="Times New Roman" w:cs="Times New Roman"/>
        </w:rPr>
        <w:t>assume</w:t>
      </w:r>
      <w:r w:rsidR="00236449">
        <w:rPr>
          <w:rFonts w:ascii="Times New Roman" w:hAnsi="Times New Roman" w:cs="Times New Roman"/>
        </w:rPr>
        <w:t xml:space="preserve"> that legacy users can access the SSB designed for the dedicated spectrum less than 5MHz.</w:t>
      </w:r>
    </w:p>
    <w:p w14:paraId="3EA5C547" w14:textId="77777777" w:rsidR="00764F64" w:rsidRPr="00555F6A" w:rsidRDefault="00764F64" w:rsidP="002C4CD4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76CFD92D" w14:textId="77777777" w:rsidR="00F6039B" w:rsidRPr="00965898" w:rsidRDefault="00F6039B" w:rsidP="00F6039B">
      <w:pPr>
        <w:pStyle w:val="a5"/>
        <w:rPr>
          <w:rFonts w:ascii="Times New Roman" w:hAnsi="Times New Roman" w:cs="Times New Roman"/>
        </w:rPr>
      </w:pPr>
    </w:p>
    <w:p w14:paraId="1ECB95CD" w14:textId="0416A862" w:rsidR="00F6039B" w:rsidRPr="00965898" w:rsidRDefault="00F6039B" w:rsidP="00F6039B">
      <w:pPr>
        <w:pStyle w:val="1"/>
      </w:pPr>
      <w:r>
        <w:t>3</w:t>
      </w:r>
      <w:r w:rsidRPr="00965898">
        <w:t xml:space="preserve">. </w:t>
      </w:r>
      <w:r w:rsidR="006B3041">
        <w:t>Design of SSB for the dedicated spectrum less than 5MHz</w:t>
      </w:r>
    </w:p>
    <w:p w14:paraId="489C05C8" w14:textId="586AB4CB" w:rsidR="002C4CD4" w:rsidRDefault="006B3041" w:rsidP="00F6039B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the strong candidates of the number of </w:t>
      </w:r>
      <w:r w:rsidR="00A6018F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RBs of SSB, 16 </w:t>
      </w:r>
      <w:r w:rsidR="00555F6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15 </w:t>
      </w:r>
      <w:r w:rsidR="00555F6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studied for 3MHz channel bandwidth.</w:t>
      </w:r>
      <w:r w:rsidR="00764F64">
        <w:rPr>
          <w:rFonts w:ascii="Times New Roman" w:hAnsi="Times New Roman" w:cs="Times New Roman"/>
        </w:rPr>
        <w:t xml:space="preserve"> In our understanding, the whole candidates of the number of </w:t>
      </w:r>
      <w:r w:rsidR="00A6018F">
        <w:rPr>
          <w:rFonts w:ascii="Times New Roman" w:hAnsi="Times New Roman" w:cs="Times New Roman"/>
        </w:rPr>
        <w:t>P</w:t>
      </w:r>
      <w:r w:rsidR="00764F64">
        <w:rPr>
          <w:rFonts w:ascii="Times New Roman" w:hAnsi="Times New Roman" w:cs="Times New Roman"/>
        </w:rPr>
        <w:t xml:space="preserve">RBs </w:t>
      </w:r>
      <w:proofErr w:type="gramStart"/>
      <w:r w:rsidR="00764F64">
        <w:rPr>
          <w:rFonts w:ascii="Times New Roman" w:hAnsi="Times New Roman" w:cs="Times New Roman"/>
        </w:rPr>
        <w:t>is</w:t>
      </w:r>
      <w:proofErr w:type="gramEnd"/>
      <w:r w:rsidR="00764F64">
        <w:rPr>
          <w:rFonts w:ascii="Times New Roman" w:hAnsi="Times New Roman" w:cs="Times New Roman"/>
        </w:rPr>
        <w:t xml:space="preserve"> from 12 to 16, since if less, PSS/SSS need to be punctured and 17 exceeds 3MHz. Many companies have already analyzed the SNR performance with punctured SSBs, ensuring the result that </w:t>
      </w:r>
      <w:r w:rsidR="000C7D18">
        <w:rPr>
          <w:rFonts w:ascii="Times New Roman" w:hAnsi="Times New Roman" w:cs="Times New Roman"/>
        </w:rPr>
        <w:t xml:space="preserve">using </w:t>
      </w:r>
      <w:r w:rsidR="00764F64">
        <w:rPr>
          <w:rFonts w:ascii="Times New Roman" w:hAnsi="Times New Roman" w:cs="Times New Roman"/>
        </w:rPr>
        <w:t xml:space="preserve">more </w:t>
      </w:r>
      <w:r w:rsidR="00A6018F">
        <w:rPr>
          <w:rFonts w:ascii="Times New Roman" w:hAnsi="Times New Roman" w:cs="Times New Roman"/>
        </w:rPr>
        <w:t>P</w:t>
      </w:r>
      <w:r w:rsidR="00764F64">
        <w:rPr>
          <w:rFonts w:ascii="Times New Roman" w:hAnsi="Times New Roman" w:cs="Times New Roman"/>
        </w:rPr>
        <w:t>RB</w:t>
      </w:r>
      <w:r w:rsidR="000C7D18">
        <w:rPr>
          <w:rFonts w:ascii="Times New Roman" w:hAnsi="Times New Roman" w:cs="Times New Roman"/>
        </w:rPr>
        <w:t>s</w:t>
      </w:r>
      <w:r w:rsidR="00764F64">
        <w:rPr>
          <w:rFonts w:ascii="Times New Roman" w:hAnsi="Times New Roman" w:cs="Times New Roman"/>
        </w:rPr>
        <w:t xml:space="preserve"> </w:t>
      </w:r>
      <w:r w:rsidR="000C7D18">
        <w:rPr>
          <w:rFonts w:ascii="Times New Roman" w:hAnsi="Times New Roman" w:cs="Times New Roman"/>
        </w:rPr>
        <w:t>for SSB</w:t>
      </w:r>
      <w:r w:rsidR="00764F64">
        <w:rPr>
          <w:rFonts w:ascii="Times New Roman" w:hAnsi="Times New Roman" w:cs="Times New Roman"/>
        </w:rPr>
        <w:t xml:space="preserve"> leads </w:t>
      </w:r>
      <w:r w:rsidR="000C7D18">
        <w:rPr>
          <w:rFonts w:ascii="Times New Roman" w:hAnsi="Times New Roman" w:cs="Times New Roman"/>
        </w:rPr>
        <w:t xml:space="preserve">better performance. </w:t>
      </w:r>
      <w:r w:rsidR="004F7D55">
        <w:rPr>
          <w:rFonts w:ascii="Times New Roman" w:hAnsi="Times New Roman" w:cs="Times New Roman"/>
        </w:rPr>
        <w:t>Considering UE</w:t>
      </w:r>
      <w:r w:rsidR="00555F6A">
        <w:rPr>
          <w:rFonts w:ascii="Times New Roman" w:hAnsi="Times New Roman" w:cs="Times New Roman"/>
        </w:rPr>
        <w:t>s</w:t>
      </w:r>
      <w:r w:rsidR="004F7D55">
        <w:rPr>
          <w:rFonts w:ascii="Times New Roman" w:hAnsi="Times New Roman" w:cs="Times New Roman"/>
        </w:rPr>
        <w:t xml:space="preserve"> </w:t>
      </w:r>
      <w:r w:rsidR="00555F6A">
        <w:rPr>
          <w:rFonts w:ascii="Times New Roman" w:hAnsi="Times New Roman" w:cs="Times New Roman"/>
        </w:rPr>
        <w:t>in which</w:t>
      </w:r>
      <w:r w:rsidR="004F7D55">
        <w:rPr>
          <w:rFonts w:ascii="Times New Roman" w:hAnsi="Times New Roman" w:cs="Times New Roman"/>
        </w:rPr>
        <w:t xml:space="preserve"> cannot receive additionally sent PBCH</w:t>
      </w:r>
      <w:r w:rsidR="00555F6A">
        <w:rPr>
          <w:rFonts w:ascii="Times New Roman" w:hAnsi="Times New Roman" w:cs="Times New Roman"/>
        </w:rPr>
        <w:t xml:space="preserve"> blocks</w:t>
      </w:r>
      <w:r w:rsidR="004F7D55">
        <w:rPr>
          <w:rFonts w:ascii="Times New Roman" w:hAnsi="Times New Roman" w:cs="Times New Roman"/>
        </w:rPr>
        <w:t>, o</w:t>
      </w:r>
      <w:r w:rsidR="000C7D18">
        <w:rPr>
          <w:rFonts w:ascii="Times New Roman" w:hAnsi="Times New Roman" w:cs="Times New Roman"/>
        </w:rPr>
        <w:t xml:space="preserve">ur proposal for the number of </w:t>
      </w:r>
      <w:r w:rsidR="00A6018F">
        <w:rPr>
          <w:rFonts w:ascii="Times New Roman" w:hAnsi="Times New Roman" w:cs="Times New Roman"/>
        </w:rPr>
        <w:t>P</w:t>
      </w:r>
      <w:r w:rsidR="000C7D18">
        <w:rPr>
          <w:rFonts w:ascii="Times New Roman" w:hAnsi="Times New Roman" w:cs="Times New Roman"/>
        </w:rPr>
        <w:t>RBs is based in these results and the formal proposal.</w:t>
      </w:r>
    </w:p>
    <w:p w14:paraId="4E06E4FC" w14:textId="798B8982" w:rsidR="000C7D18" w:rsidRDefault="000C7D18" w:rsidP="00F6039B">
      <w:pPr>
        <w:pStyle w:val="Normal1"/>
        <w:rPr>
          <w:rFonts w:ascii="Times New Roman" w:hAnsi="Times New Roman" w:cs="Times New Roman"/>
        </w:rPr>
      </w:pPr>
    </w:p>
    <w:p w14:paraId="58BCE4B4" w14:textId="77777777" w:rsidR="00404893" w:rsidRPr="000C7D18" w:rsidRDefault="00404893" w:rsidP="00404893">
      <w:pPr>
        <w:pStyle w:val="Normal1"/>
        <w:rPr>
          <w:rFonts w:ascii="Times New Roman" w:hAnsi="Times New Roman" w:cs="Times New Roman"/>
          <w:b/>
          <w:bCs/>
        </w:rPr>
      </w:pPr>
      <w:r w:rsidRPr="000C7D18">
        <w:rPr>
          <w:rFonts w:ascii="Times New Roman" w:hAnsi="Times New Roman" w:cs="Times New Roman" w:hint="eastAsia"/>
          <w:b/>
          <w:bCs/>
        </w:rPr>
        <w:t>P</w:t>
      </w:r>
      <w:r w:rsidRPr="000C7D18">
        <w:rPr>
          <w:rFonts w:ascii="Times New Roman" w:hAnsi="Times New Roman" w:cs="Times New Roman"/>
          <w:b/>
          <w:bCs/>
        </w:rPr>
        <w:t xml:space="preserve">roposal 2: The number of </w:t>
      </w:r>
      <w:r>
        <w:rPr>
          <w:rFonts w:ascii="Times New Roman" w:hAnsi="Times New Roman" w:cs="Times New Roman"/>
          <w:b/>
          <w:bCs/>
        </w:rPr>
        <w:t>P</w:t>
      </w:r>
      <w:r w:rsidRPr="000C7D18">
        <w:rPr>
          <w:rFonts w:ascii="Times New Roman" w:hAnsi="Times New Roman" w:cs="Times New Roman"/>
          <w:b/>
          <w:bCs/>
        </w:rPr>
        <w:t>RBs for SSB</w:t>
      </w:r>
      <w:r>
        <w:rPr>
          <w:rFonts w:ascii="Times New Roman" w:hAnsi="Times New Roman" w:cs="Times New Roman"/>
          <w:b/>
          <w:bCs/>
        </w:rPr>
        <w:t>s</w:t>
      </w:r>
      <w:r w:rsidRPr="000C7D18">
        <w:rPr>
          <w:rFonts w:ascii="Times New Roman" w:hAnsi="Times New Roman" w:cs="Times New Roman"/>
          <w:b/>
          <w:bCs/>
        </w:rPr>
        <w:t xml:space="preserve"> for </w:t>
      </w:r>
      <w:r>
        <w:rPr>
          <w:rFonts w:ascii="Times New Roman" w:hAnsi="Times New Roman" w:cs="Times New Roman"/>
          <w:b/>
          <w:bCs/>
        </w:rPr>
        <w:t xml:space="preserve">the </w:t>
      </w:r>
      <w:r w:rsidRPr="000C7D18">
        <w:rPr>
          <w:rFonts w:ascii="Times New Roman" w:hAnsi="Times New Roman" w:cs="Times New Roman"/>
          <w:b/>
          <w:bCs/>
        </w:rPr>
        <w:t>&lt;5MHz</w:t>
      </w:r>
      <w:r>
        <w:rPr>
          <w:rFonts w:ascii="Times New Roman" w:hAnsi="Times New Roman" w:cs="Times New Roman"/>
          <w:b/>
          <w:bCs/>
        </w:rPr>
        <w:t xml:space="preserve"> bandwidth</w:t>
      </w:r>
      <w:r w:rsidRPr="000C7D18">
        <w:rPr>
          <w:rFonts w:ascii="Times New Roman" w:hAnsi="Times New Roman" w:cs="Times New Roman"/>
          <w:b/>
          <w:bCs/>
        </w:rPr>
        <w:t xml:space="preserve"> is 16, or as </w:t>
      </w:r>
      <w:r>
        <w:rPr>
          <w:rFonts w:ascii="Times New Roman" w:hAnsi="Times New Roman" w:cs="Times New Roman"/>
          <w:b/>
          <w:bCs/>
        </w:rPr>
        <w:t>large</w:t>
      </w:r>
      <w:r w:rsidRPr="000C7D18">
        <w:rPr>
          <w:rFonts w:ascii="Times New Roman" w:hAnsi="Times New Roman" w:cs="Times New Roman"/>
          <w:b/>
          <w:bCs/>
        </w:rPr>
        <w:t xml:space="preserve"> as possible</w:t>
      </w:r>
      <w:r>
        <w:rPr>
          <w:rFonts w:ascii="Times New Roman" w:hAnsi="Times New Roman" w:cs="Times New Roman"/>
          <w:b/>
          <w:bCs/>
        </w:rPr>
        <w:t xml:space="preserve"> within the </w:t>
      </w:r>
      <w:proofErr w:type="spellStart"/>
      <w:r>
        <w:rPr>
          <w:rFonts w:ascii="Times New Roman" w:hAnsi="Times New Roman" w:cs="Times New Roman"/>
          <w:b/>
          <w:bCs/>
        </w:rPr>
        <w:t>guardband</w:t>
      </w:r>
      <w:proofErr w:type="spellEnd"/>
      <w:r>
        <w:rPr>
          <w:rFonts w:ascii="Times New Roman" w:hAnsi="Times New Roman" w:cs="Times New Roman"/>
          <w:b/>
          <w:bCs/>
        </w:rPr>
        <w:t xml:space="preserve"> limitation</w:t>
      </w:r>
      <w:r w:rsidRPr="000C7D18">
        <w:rPr>
          <w:rFonts w:ascii="Times New Roman" w:hAnsi="Times New Roman" w:cs="Times New Roman"/>
          <w:b/>
          <w:bCs/>
        </w:rPr>
        <w:t>.</w:t>
      </w:r>
    </w:p>
    <w:p w14:paraId="222D6636" w14:textId="42B6E9F4" w:rsidR="002C4CD4" w:rsidRPr="00404893" w:rsidRDefault="002C4CD4" w:rsidP="00F6039B">
      <w:pPr>
        <w:pStyle w:val="Normal1"/>
        <w:rPr>
          <w:rFonts w:ascii="Times New Roman" w:hAnsi="Times New Roman" w:cs="Times New Roman"/>
        </w:rPr>
      </w:pPr>
    </w:p>
    <w:p w14:paraId="365808DB" w14:textId="111ACF69" w:rsidR="00E978AD" w:rsidRDefault="00555F6A" w:rsidP="00F6039B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the other hand, w</w:t>
      </w:r>
      <w:r w:rsidR="000C7D18">
        <w:rPr>
          <w:rFonts w:ascii="Times New Roman" w:hAnsi="Times New Roman" w:cs="Times New Roman"/>
        </w:rPr>
        <w:t xml:space="preserve">e are considering the </w:t>
      </w:r>
      <w:r w:rsidR="00E978AD">
        <w:rPr>
          <w:rFonts w:ascii="Times New Roman" w:hAnsi="Times New Roman" w:cs="Times New Roman"/>
        </w:rPr>
        <w:t xml:space="preserve">possibilities of band operation as </w:t>
      </w:r>
      <w:r w:rsidR="000C7D18">
        <w:rPr>
          <w:rFonts w:ascii="Times New Roman" w:hAnsi="Times New Roman" w:cs="Times New Roman"/>
        </w:rPr>
        <w:t>overrid</w:t>
      </w:r>
      <w:r w:rsidR="00E978AD">
        <w:rPr>
          <w:rFonts w:ascii="Times New Roman" w:hAnsi="Times New Roman" w:cs="Times New Roman"/>
        </w:rPr>
        <w:t xml:space="preserve">ing, that is, </w:t>
      </w:r>
      <w:r w:rsidR="00246298">
        <w:rPr>
          <w:rFonts w:ascii="Times New Roman" w:hAnsi="Times New Roman" w:cs="Times New Roman"/>
        </w:rPr>
        <w:t xml:space="preserve">the dedicated </w:t>
      </w:r>
      <w:r w:rsidR="00E978AD">
        <w:rPr>
          <w:rFonts w:ascii="Times New Roman" w:hAnsi="Times New Roman" w:cs="Times New Roman"/>
        </w:rPr>
        <w:t xml:space="preserve">3MHz spectrum is </w:t>
      </w:r>
      <w:r w:rsidR="00246298">
        <w:rPr>
          <w:rFonts w:ascii="Times New Roman" w:hAnsi="Times New Roman" w:cs="Times New Roman"/>
        </w:rPr>
        <w:t xml:space="preserve">contained </w:t>
      </w:r>
      <w:r w:rsidR="00A6018F">
        <w:rPr>
          <w:rFonts w:ascii="Times New Roman" w:hAnsi="Times New Roman" w:cs="Times New Roman"/>
        </w:rPr>
        <w:t>in</w:t>
      </w:r>
      <w:r w:rsidR="00246298">
        <w:rPr>
          <w:rFonts w:ascii="Times New Roman" w:hAnsi="Times New Roman" w:cs="Times New Roman"/>
        </w:rPr>
        <w:t xml:space="preserve"> the </w:t>
      </w:r>
      <w:r w:rsidR="00E978AD">
        <w:rPr>
          <w:rFonts w:ascii="Times New Roman" w:hAnsi="Times New Roman" w:cs="Times New Roman"/>
        </w:rPr>
        <w:t xml:space="preserve">larger serving bandwidth. In this case, some technical enhancements to arise SNR of legacy UE </w:t>
      </w:r>
      <w:r w:rsidR="00A6018F">
        <w:rPr>
          <w:rFonts w:ascii="Times New Roman" w:hAnsi="Times New Roman" w:cs="Times New Roman"/>
        </w:rPr>
        <w:t xml:space="preserve">accessing the </w:t>
      </w:r>
      <w:r w:rsidR="00E978AD">
        <w:rPr>
          <w:rFonts w:ascii="Times New Roman" w:hAnsi="Times New Roman" w:cs="Times New Roman"/>
        </w:rPr>
        <w:t>SSB will be considered</w:t>
      </w:r>
      <w:r w:rsidR="00A6018F">
        <w:rPr>
          <w:rFonts w:ascii="Times New Roman" w:hAnsi="Times New Roman" w:cs="Times New Roman"/>
        </w:rPr>
        <w:t>. One simple method is</w:t>
      </w:r>
      <w:r w:rsidR="00E978AD">
        <w:rPr>
          <w:rFonts w:ascii="Times New Roman" w:hAnsi="Times New Roman" w:cs="Times New Roman"/>
        </w:rPr>
        <w:t xml:space="preserve"> sending PBCH outside the guard band of 3MHz, that is, the puncturing is only performed </w:t>
      </w:r>
      <w:r w:rsidR="00A6018F">
        <w:rPr>
          <w:rFonts w:ascii="Times New Roman" w:hAnsi="Times New Roman" w:cs="Times New Roman"/>
        </w:rPr>
        <w:t xml:space="preserve">for PRBs </w:t>
      </w:r>
      <w:r w:rsidR="00E978AD">
        <w:rPr>
          <w:rFonts w:ascii="Times New Roman" w:hAnsi="Times New Roman" w:cs="Times New Roman"/>
        </w:rPr>
        <w:t xml:space="preserve">in the </w:t>
      </w:r>
      <w:proofErr w:type="spellStart"/>
      <w:r w:rsidR="00E978AD">
        <w:rPr>
          <w:rFonts w:ascii="Times New Roman" w:hAnsi="Times New Roman" w:cs="Times New Roman"/>
        </w:rPr>
        <w:t>guardband</w:t>
      </w:r>
      <w:proofErr w:type="spellEnd"/>
      <w:r w:rsidR="00E978AD">
        <w:rPr>
          <w:rFonts w:ascii="Times New Roman" w:hAnsi="Times New Roman" w:cs="Times New Roman"/>
        </w:rPr>
        <w:t>. See Fig. 1</w:t>
      </w:r>
      <w:r w:rsidR="00E11ABD">
        <w:rPr>
          <w:rFonts w:ascii="Times New Roman" w:hAnsi="Times New Roman" w:cs="Times New Roman"/>
        </w:rPr>
        <w:t xml:space="preserve"> and 2.</w:t>
      </w:r>
    </w:p>
    <w:p w14:paraId="6215ED7E" w14:textId="68225FF3" w:rsidR="00E978AD" w:rsidRDefault="00E978AD" w:rsidP="00F6039B">
      <w:pPr>
        <w:pStyle w:val="Normal1"/>
        <w:rPr>
          <w:rFonts w:ascii="Times New Roman" w:hAnsi="Times New Roman" w:cs="Times New Roman"/>
        </w:rPr>
      </w:pPr>
    </w:p>
    <w:p w14:paraId="09C7E850" w14:textId="31D77A45" w:rsidR="00D81F6A" w:rsidRDefault="00D6034D" w:rsidP="00E11ABD">
      <w:pPr>
        <w:pStyle w:val="Normal1"/>
        <w:jc w:val="center"/>
        <w:rPr>
          <w:rFonts w:ascii="Times New Roman" w:hAnsi="Times New Roman" w:cs="Times New Roman"/>
        </w:rPr>
      </w:pPr>
      <w:r w:rsidRPr="00D6034D">
        <w:rPr>
          <w:rFonts w:hint="eastAsia"/>
          <w:noProof/>
        </w:rPr>
        <w:drawing>
          <wp:inline distT="0" distB="0" distL="0" distR="0" wp14:anchorId="7DFCB508" wp14:editId="06FDEFC9">
            <wp:extent cx="5040000" cy="4157169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4157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014A24" w14:textId="10A6C6CF" w:rsidR="00E978AD" w:rsidRPr="00321BE6" w:rsidRDefault="00321BE6" w:rsidP="00E11ABD">
      <w:pPr>
        <w:pStyle w:val="Normal1"/>
        <w:jc w:val="center"/>
        <w:rPr>
          <w:rFonts w:ascii="Times New Roman" w:hAnsi="Times New Roman" w:cs="Times New Roman"/>
          <w:b/>
          <w:bCs/>
        </w:rPr>
      </w:pPr>
      <w:r w:rsidRPr="00321BE6">
        <w:rPr>
          <w:rFonts w:ascii="Times New Roman" w:hAnsi="Times New Roman" w:cs="Times New Roman" w:hint="eastAsia"/>
          <w:b/>
          <w:bCs/>
        </w:rPr>
        <w:t>F</w:t>
      </w:r>
      <w:r w:rsidRPr="00321BE6">
        <w:rPr>
          <w:rFonts w:ascii="Times New Roman" w:hAnsi="Times New Roman" w:cs="Times New Roman"/>
          <w:b/>
          <w:bCs/>
        </w:rPr>
        <w:t>igure 1. Example of Puncturing</w:t>
      </w:r>
      <w:r w:rsidR="00E11ABD">
        <w:rPr>
          <w:rFonts w:ascii="Times New Roman" w:hAnsi="Times New Roman" w:cs="Times New Roman"/>
          <w:b/>
          <w:bCs/>
        </w:rPr>
        <w:t xml:space="preserve"> (16</w:t>
      </w:r>
      <w:r w:rsidR="00A6018F">
        <w:rPr>
          <w:rFonts w:ascii="Times New Roman" w:hAnsi="Times New Roman" w:cs="Times New Roman"/>
          <w:b/>
          <w:bCs/>
        </w:rPr>
        <w:t>P</w:t>
      </w:r>
      <w:r w:rsidR="00E11ABD">
        <w:rPr>
          <w:rFonts w:ascii="Times New Roman" w:hAnsi="Times New Roman" w:cs="Times New Roman"/>
          <w:b/>
          <w:bCs/>
        </w:rPr>
        <w:t>RB case</w:t>
      </w:r>
      <w:r w:rsidR="00735BD4">
        <w:rPr>
          <w:rFonts w:ascii="Times New Roman" w:hAnsi="Times New Roman" w:cs="Times New Roman"/>
          <w:b/>
          <w:bCs/>
        </w:rPr>
        <w:t>, GB &lt; 120kHz</w:t>
      </w:r>
      <w:r w:rsidR="00E11ABD">
        <w:rPr>
          <w:rFonts w:ascii="Times New Roman" w:hAnsi="Times New Roman" w:cs="Times New Roman"/>
          <w:b/>
          <w:bCs/>
        </w:rPr>
        <w:t>)</w:t>
      </w:r>
    </w:p>
    <w:p w14:paraId="219FBD39" w14:textId="70CA6928" w:rsidR="00321BE6" w:rsidRDefault="00321BE6" w:rsidP="00E11ABD">
      <w:pPr>
        <w:pStyle w:val="Normal1"/>
        <w:jc w:val="center"/>
        <w:rPr>
          <w:rFonts w:ascii="Times New Roman" w:hAnsi="Times New Roman" w:cs="Times New Roman"/>
        </w:rPr>
      </w:pPr>
    </w:p>
    <w:p w14:paraId="2031162C" w14:textId="2336F9E8" w:rsidR="00E11ABD" w:rsidRDefault="00D6034D" w:rsidP="00E11ABD">
      <w:pPr>
        <w:pStyle w:val="Normal1"/>
        <w:jc w:val="center"/>
        <w:rPr>
          <w:rFonts w:ascii="Times New Roman" w:hAnsi="Times New Roman" w:cs="Times New Roman"/>
        </w:rPr>
      </w:pPr>
      <w:r w:rsidRPr="00D6034D">
        <w:rPr>
          <w:noProof/>
        </w:rPr>
        <w:lastRenderedPageBreak/>
        <w:drawing>
          <wp:inline distT="0" distB="0" distL="0" distR="0" wp14:anchorId="71393D31" wp14:editId="42F3CB1F">
            <wp:extent cx="5040000" cy="4157170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415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9ED5B" w14:textId="6925BEBA" w:rsidR="00E11ABD" w:rsidRPr="00321BE6" w:rsidRDefault="00E11ABD" w:rsidP="00E11ABD">
      <w:pPr>
        <w:pStyle w:val="Normal1"/>
        <w:jc w:val="center"/>
        <w:rPr>
          <w:rFonts w:ascii="Times New Roman" w:hAnsi="Times New Roman" w:cs="Times New Roman"/>
          <w:b/>
          <w:bCs/>
        </w:rPr>
      </w:pPr>
      <w:r w:rsidRPr="00321BE6">
        <w:rPr>
          <w:rFonts w:ascii="Times New Roman" w:hAnsi="Times New Roman" w:cs="Times New Roman" w:hint="eastAsia"/>
          <w:b/>
          <w:bCs/>
        </w:rPr>
        <w:t>F</w:t>
      </w:r>
      <w:r w:rsidRPr="00321BE6">
        <w:rPr>
          <w:rFonts w:ascii="Times New Roman" w:hAnsi="Times New Roman" w:cs="Times New Roman"/>
          <w:b/>
          <w:bCs/>
        </w:rPr>
        <w:t xml:space="preserve">igure </w:t>
      </w:r>
      <w:r>
        <w:rPr>
          <w:rFonts w:ascii="Times New Roman" w:hAnsi="Times New Roman" w:cs="Times New Roman"/>
          <w:b/>
          <w:bCs/>
        </w:rPr>
        <w:t>2</w:t>
      </w:r>
      <w:r w:rsidRPr="00321BE6">
        <w:rPr>
          <w:rFonts w:ascii="Times New Roman" w:hAnsi="Times New Roman" w:cs="Times New Roman"/>
          <w:b/>
          <w:bCs/>
        </w:rPr>
        <w:t>. Example of Puncturing</w:t>
      </w:r>
      <w:r>
        <w:rPr>
          <w:rFonts w:ascii="Times New Roman" w:hAnsi="Times New Roman" w:cs="Times New Roman"/>
          <w:b/>
          <w:bCs/>
        </w:rPr>
        <w:t xml:space="preserve"> (15</w:t>
      </w:r>
      <w:r w:rsidR="00A6018F"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/>
          <w:b/>
          <w:bCs/>
        </w:rPr>
        <w:t>RB case</w:t>
      </w:r>
      <w:r w:rsidR="00735BD4">
        <w:rPr>
          <w:rFonts w:ascii="Times New Roman" w:hAnsi="Times New Roman" w:cs="Times New Roman"/>
          <w:b/>
          <w:bCs/>
        </w:rPr>
        <w:t>, GB &lt; 300kHz</w:t>
      </w:r>
      <w:r>
        <w:rPr>
          <w:rFonts w:ascii="Times New Roman" w:hAnsi="Times New Roman" w:cs="Times New Roman"/>
          <w:b/>
          <w:bCs/>
        </w:rPr>
        <w:t>)</w:t>
      </w:r>
    </w:p>
    <w:p w14:paraId="414C4904" w14:textId="77777777" w:rsidR="00E11ABD" w:rsidRPr="00E11ABD" w:rsidRDefault="00E11ABD" w:rsidP="00F6039B">
      <w:pPr>
        <w:pStyle w:val="Normal1"/>
        <w:rPr>
          <w:rFonts w:ascii="Times New Roman" w:hAnsi="Times New Roman" w:cs="Times New Roman"/>
        </w:rPr>
      </w:pPr>
    </w:p>
    <w:p w14:paraId="0516ADDE" w14:textId="7A636908" w:rsidR="00321BE6" w:rsidRDefault="00404893" w:rsidP="00F6039B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F47F62">
        <w:rPr>
          <w:rFonts w:ascii="Times New Roman" w:hAnsi="Times New Roman" w:cs="Times New Roman"/>
        </w:rPr>
        <w:t xml:space="preserve">he </w:t>
      </w:r>
      <w:r w:rsidR="00F47F62">
        <w:rPr>
          <w:rFonts w:ascii="Times New Roman" w:hAnsi="Times New Roman" w:cs="Times New Roman"/>
        </w:rPr>
        <w:t xml:space="preserve">difference of </w:t>
      </w:r>
      <w:r w:rsidR="00F47F62">
        <w:rPr>
          <w:rFonts w:ascii="Times New Roman" w:hAnsi="Times New Roman" w:cs="Times New Roman"/>
        </w:rPr>
        <w:t>detection performance</w:t>
      </w:r>
      <w:r w:rsidR="00F47F62">
        <w:rPr>
          <w:rFonts w:ascii="Times New Roman" w:hAnsi="Times New Roman" w:cs="Times New Roman"/>
        </w:rPr>
        <w:t xml:space="preserve">s between (a) and (b) </w:t>
      </w:r>
      <w:r w:rsidR="00F47F62">
        <w:rPr>
          <w:rFonts w:ascii="Times New Roman" w:hAnsi="Times New Roman" w:cs="Times New Roman"/>
        </w:rPr>
        <w:t>is not significant [3]</w:t>
      </w:r>
      <w:r>
        <w:rPr>
          <w:rFonts w:ascii="Times New Roman" w:hAnsi="Times New Roman" w:cs="Times New Roman"/>
        </w:rPr>
        <w:t xml:space="preserve"> for both cases</w:t>
      </w:r>
      <w:r w:rsidR="00F47F62">
        <w:rPr>
          <w:rFonts w:ascii="Times New Roman" w:hAnsi="Times New Roman" w:cs="Times New Roman"/>
        </w:rPr>
        <w:t xml:space="preserve">. </w:t>
      </w:r>
      <w:r w:rsidR="00F47F62">
        <w:rPr>
          <w:rFonts w:ascii="Times New Roman" w:hAnsi="Times New Roman" w:cs="Times New Roman"/>
        </w:rPr>
        <w:t xml:space="preserve">Moreover, </w:t>
      </w:r>
      <w:r w:rsidR="00321BE6">
        <w:rPr>
          <w:rFonts w:ascii="Times New Roman" w:hAnsi="Times New Roman" w:cs="Times New Roman"/>
        </w:rPr>
        <w:t>(b)</w:t>
      </w:r>
      <w:r w:rsidR="00A6018F">
        <w:rPr>
          <w:rFonts w:ascii="Times New Roman" w:hAnsi="Times New Roman" w:cs="Times New Roman"/>
        </w:rPr>
        <w:t xml:space="preserve"> </w:t>
      </w:r>
      <w:r w:rsidR="00321BE6">
        <w:rPr>
          <w:rFonts w:ascii="Times New Roman" w:hAnsi="Times New Roman" w:cs="Times New Roman"/>
        </w:rPr>
        <w:t xml:space="preserve">can </w:t>
      </w:r>
      <w:r w:rsidR="00E11ABD">
        <w:rPr>
          <w:rFonts w:ascii="Times New Roman" w:hAnsi="Times New Roman" w:cs="Times New Roman"/>
        </w:rPr>
        <w:t>send more PBCH blocks</w:t>
      </w:r>
      <w:r w:rsidR="00A6018F">
        <w:rPr>
          <w:rFonts w:ascii="Times New Roman" w:hAnsi="Times New Roman" w:cs="Times New Roman"/>
        </w:rPr>
        <w:t xml:space="preserve"> than (a),</w:t>
      </w:r>
      <w:r w:rsidR="00E11A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as </w:t>
      </w:r>
      <w:r w:rsidR="00246298">
        <w:rPr>
          <w:rFonts w:ascii="Times New Roman" w:hAnsi="Times New Roman" w:cs="Times New Roman"/>
        </w:rPr>
        <w:t xml:space="preserve">described </w:t>
      </w:r>
      <w:r>
        <w:rPr>
          <w:rFonts w:ascii="Times New Roman" w:hAnsi="Times New Roman" w:cs="Times New Roman"/>
        </w:rPr>
        <w:t>in</w:t>
      </w:r>
      <w:r w:rsidR="00321BE6">
        <w:rPr>
          <w:rFonts w:ascii="Times New Roman" w:hAnsi="Times New Roman" w:cs="Times New Roman"/>
        </w:rPr>
        <w:t xml:space="preserve"> </w:t>
      </w:r>
      <w:r w:rsidR="00E11ABD">
        <w:rPr>
          <w:rFonts w:ascii="Times New Roman" w:hAnsi="Times New Roman" w:cs="Times New Roman"/>
        </w:rPr>
        <w:t xml:space="preserve">(a’) and </w:t>
      </w:r>
      <w:r w:rsidR="00321BE6">
        <w:rPr>
          <w:rFonts w:ascii="Times New Roman" w:hAnsi="Times New Roman" w:cs="Times New Roman"/>
        </w:rPr>
        <w:t>(</w:t>
      </w:r>
      <w:r w:rsidR="00E11ABD">
        <w:rPr>
          <w:rFonts w:ascii="Times New Roman" w:hAnsi="Times New Roman" w:cs="Times New Roman"/>
        </w:rPr>
        <w:t>b’</w:t>
      </w:r>
      <w:r w:rsidR="00321BE6">
        <w:rPr>
          <w:rFonts w:ascii="Times New Roman" w:hAnsi="Times New Roman" w:cs="Times New Roman"/>
        </w:rPr>
        <w:t xml:space="preserve">) </w:t>
      </w:r>
      <w:r w:rsidR="00A6018F">
        <w:rPr>
          <w:rFonts w:ascii="Times New Roman" w:hAnsi="Times New Roman" w:cs="Times New Roman"/>
        </w:rPr>
        <w:t>after</w:t>
      </w:r>
      <w:r w:rsidR="00321BE6">
        <w:rPr>
          <w:rFonts w:ascii="Times New Roman" w:hAnsi="Times New Roman" w:cs="Times New Roman"/>
        </w:rPr>
        <w:t xml:space="preserve"> possible </w:t>
      </w:r>
      <w:r w:rsidR="00246298">
        <w:rPr>
          <w:rFonts w:ascii="Times New Roman" w:hAnsi="Times New Roman" w:cs="Times New Roman"/>
        </w:rPr>
        <w:t xml:space="preserve">extension </w:t>
      </w:r>
      <w:r>
        <w:rPr>
          <w:rFonts w:ascii="Times New Roman" w:hAnsi="Times New Roman" w:cs="Times New Roman"/>
        </w:rPr>
        <w:t>with</w:t>
      </w:r>
      <w:r w:rsidR="00246298">
        <w:rPr>
          <w:rFonts w:ascii="Times New Roman" w:hAnsi="Times New Roman" w:cs="Times New Roman"/>
        </w:rPr>
        <w:t xml:space="preserve"> </w:t>
      </w:r>
      <w:r w:rsidR="00321BE6">
        <w:rPr>
          <w:rFonts w:ascii="Times New Roman" w:hAnsi="Times New Roman" w:cs="Times New Roman"/>
        </w:rPr>
        <w:t>larger serving band</w:t>
      </w:r>
      <w:r w:rsidR="00246298">
        <w:rPr>
          <w:rFonts w:ascii="Times New Roman" w:hAnsi="Times New Roman" w:cs="Times New Roman"/>
        </w:rPr>
        <w:t>width</w:t>
      </w:r>
      <w:r w:rsidR="00321BE6">
        <w:rPr>
          <w:rFonts w:ascii="Times New Roman" w:hAnsi="Times New Roman" w:cs="Times New Roman"/>
        </w:rPr>
        <w:t>s for legacy UEs.</w:t>
      </w:r>
    </w:p>
    <w:p w14:paraId="0EF8F300" w14:textId="65DA7587" w:rsidR="00467EC9" w:rsidRPr="00246298" w:rsidRDefault="00467EC9" w:rsidP="00F6039B">
      <w:pPr>
        <w:pStyle w:val="Normal1"/>
        <w:rPr>
          <w:rFonts w:ascii="Times New Roman" w:hAnsi="Times New Roman" w:cs="Times New Roman"/>
        </w:rPr>
      </w:pPr>
    </w:p>
    <w:p w14:paraId="09970435" w14:textId="6E1EA60D" w:rsidR="00467EC9" w:rsidRDefault="00517027" w:rsidP="00F6039B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 w:rsidR="00467EC9" w:rsidRPr="00217451">
        <w:rPr>
          <w:rFonts w:ascii="Times New Roman" w:hAnsi="Times New Roman" w:cs="Times New Roman"/>
          <w:b/>
          <w:bCs/>
        </w:rPr>
        <w:t xml:space="preserve">: </w:t>
      </w:r>
      <w:r w:rsidR="00321BE6">
        <w:rPr>
          <w:rFonts w:ascii="Times New Roman" w:hAnsi="Times New Roman" w:cs="Times New Roman"/>
          <w:b/>
          <w:bCs/>
        </w:rPr>
        <w:t xml:space="preserve">The </w:t>
      </w:r>
      <w:r w:rsidR="00F47F62">
        <w:rPr>
          <w:rFonts w:ascii="Times New Roman" w:hAnsi="Times New Roman" w:cs="Times New Roman"/>
          <w:b/>
          <w:bCs/>
        </w:rPr>
        <w:t xml:space="preserve">available </w:t>
      </w:r>
      <w:r w:rsidR="00321BE6">
        <w:rPr>
          <w:rFonts w:ascii="Times New Roman" w:hAnsi="Times New Roman" w:cs="Times New Roman"/>
          <w:b/>
          <w:bCs/>
        </w:rPr>
        <w:t xml:space="preserve">topmost or bottommost </w:t>
      </w:r>
      <w:r w:rsidR="00F47F62">
        <w:rPr>
          <w:rFonts w:ascii="Times New Roman" w:hAnsi="Times New Roman" w:cs="Times New Roman"/>
          <w:b/>
          <w:bCs/>
        </w:rPr>
        <w:t>P</w:t>
      </w:r>
      <w:r w:rsidR="00321BE6">
        <w:rPr>
          <w:rFonts w:ascii="Times New Roman" w:hAnsi="Times New Roman" w:cs="Times New Roman"/>
          <w:b/>
          <w:bCs/>
        </w:rPr>
        <w:t>RBs</w:t>
      </w:r>
      <w:r w:rsidR="00E11ABD">
        <w:rPr>
          <w:rFonts w:ascii="Times New Roman" w:hAnsi="Times New Roman" w:cs="Times New Roman"/>
          <w:b/>
          <w:bCs/>
        </w:rPr>
        <w:t xml:space="preserve"> including PSS/SSS blocks</w:t>
      </w:r>
      <w:r w:rsidR="00321BE6">
        <w:rPr>
          <w:rFonts w:ascii="Times New Roman" w:hAnsi="Times New Roman" w:cs="Times New Roman"/>
          <w:b/>
          <w:bCs/>
        </w:rPr>
        <w:t xml:space="preserve"> are used </w:t>
      </w:r>
      <w:r w:rsidR="00404893">
        <w:rPr>
          <w:rFonts w:ascii="Times New Roman" w:hAnsi="Times New Roman" w:cs="Times New Roman"/>
          <w:b/>
          <w:bCs/>
        </w:rPr>
        <w:t>for</w:t>
      </w:r>
      <w:r w:rsidR="00321BE6">
        <w:rPr>
          <w:rFonts w:ascii="Times New Roman" w:hAnsi="Times New Roman" w:cs="Times New Roman"/>
          <w:b/>
          <w:bCs/>
        </w:rPr>
        <w:t xml:space="preserve"> the SSB</w:t>
      </w:r>
      <w:r w:rsidR="00F47F62">
        <w:rPr>
          <w:rFonts w:ascii="Times New Roman" w:hAnsi="Times New Roman" w:cs="Times New Roman"/>
          <w:b/>
          <w:bCs/>
        </w:rPr>
        <w:t>s for</w:t>
      </w:r>
      <w:r w:rsidR="00404893" w:rsidRPr="00404893">
        <w:rPr>
          <w:rFonts w:ascii="Times New Roman" w:hAnsi="Times New Roman" w:cs="Times New Roman"/>
          <w:b/>
          <w:bCs/>
        </w:rPr>
        <w:t xml:space="preserve"> </w:t>
      </w:r>
      <w:r w:rsidR="00404893">
        <w:rPr>
          <w:rFonts w:ascii="Times New Roman" w:hAnsi="Times New Roman" w:cs="Times New Roman"/>
          <w:b/>
          <w:bCs/>
        </w:rPr>
        <w:t>the &lt;5MHz bandwidth</w:t>
      </w:r>
      <w:r w:rsidR="004F7D55" w:rsidRPr="000C7D18">
        <w:rPr>
          <w:rFonts w:ascii="Times New Roman" w:hAnsi="Times New Roman" w:cs="Times New Roman"/>
          <w:b/>
          <w:bCs/>
        </w:rPr>
        <w:t>.</w:t>
      </w:r>
    </w:p>
    <w:p w14:paraId="05EDF454" w14:textId="1A89594B" w:rsidR="004D19AE" w:rsidRPr="00794FFE" w:rsidRDefault="004D19AE" w:rsidP="00F6039B">
      <w:pPr>
        <w:pStyle w:val="Normal1"/>
        <w:rPr>
          <w:rFonts w:ascii="Times New Roman" w:hAnsi="Times New Roman" w:cs="Times New Roman"/>
        </w:rPr>
      </w:pPr>
    </w:p>
    <w:p w14:paraId="1A772C1D" w14:textId="6F643D23" w:rsidR="00794FFE" w:rsidRDefault="004D19AE" w:rsidP="00F6039B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o boost the PBCH detection performance, we prefer Option 2 or 3 with addition</w:t>
      </w:r>
      <w:r w:rsidR="00F47F62">
        <w:rPr>
          <w:rFonts w:ascii="Times New Roman" w:hAnsi="Times New Roman" w:cs="Times New Roman"/>
        </w:rPr>
        <w:t>al</w:t>
      </w:r>
      <w:r>
        <w:rPr>
          <w:rFonts w:ascii="Times New Roman" w:hAnsi="Times New Roman" w:cs="Times New Roman"/>
        </w:rPr>
        <w:t xml:space="preserve"> PBCH transmission. In option 1 the downlink power determined by PA is usually not changed frequently, especially </w:t>
      </w:r>
      <w:r w:rsidR="00F47F62">
        <w:rPr>
          <w:rFonts w:ascii="Times New Roman" w:hAnsi="Times New Roman" w:cs="Times New Roman"/>
        </w:rPr>
        <w:t xml:space="preserve">to </w:t>
      </w:r>
      <w:r>
        <w:rPr>
          <w:rFonts w:ascii="Times New Roman" w:hAnsi="Times New Roman" w:cs="Times New Roman"/>
        </w:rPr>
        <w:t xml:space="preserve">larger than common operation. Option 4, 5 will </w:t>
      </w:r>
      <w:r w:rsidR="00246298">
        <w:rPr>
          <w:rFonts w:ascii="Times New Roman" w:hAnsi="Times New Roman" w:cs="Times New Roman"/>
        </w:rPr>
        <w:t>make the</w:t>
      </w:r>
      <w:r>
        <w:rPr>
          <w:rFonts w:ascii="Times New Roman" w:hAnsi="Times New Roman" w:cs="Times New Roman"/>
        </w:rPr>
        <w:t xml:space="preserve"> legacy UE </w:t>
      </w:r>
      <w:r w:rsidR="00246298">
        <w:rPr>
          <w:rFonts w:ascii="Times New Roman" w:hAnsi="Times New Roman" w:cs="Times New Roman"/>
        </w:rPr>
        <w:t xml:space="preserve">impossible to </w:t>
      </w:r>
      <w:r>
        <w:rPr>
          <w:rFonts w:ascii="Times New Roman" w:hAnsi="Times New Roman" w:cs="Times New Roman"/>
        </w:rPr>
        <w:t>receive the MIB.</w:t>
      </w:r>
    </w:p>
    <w:p w14:paraId="2663B0A8" w14:textId="77777777" w:rsidR="004D19AE" w:rsidRDefault="004D19AE" w:rsidP="00F6039B">
      <w:pPr>
        <w:pStyle w:val="Normal1"/>
        <w:rPr>
          <w:rFonts w:ascii="Times New Roman" w:hAnsi="Times New Roman" w:cs="Times New Roman"/>
          <w:b/>
          <w:bCs/>
        </w:rPr>
      </w:pPr>
    </w:p>
    <w:p w14:paraId="13903566" w14:textId="6C3A5156" w:rsidR="00517027" w:rsidRDefault="00517027" w:rsidP="00F6039B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P</w:t>
      </w:r>
      <w:r>
        <w:rPr>
          <w:rFonts w:ascii="Times New Roman" w:hAnsi="Times New Roman" w:cs="Times New Roman"/>
          <w:b/>
          <w:bCs/>
        </w:rPr>
        <w:t xml:space="preserve">roposal 4: </w:t>
      </w:r>
      <w:r w:rsidR="004D19AE">
        <w:rPr>
          <w:rFonts w:ascii="Times New Roman" w:hAnsi="Times New Roman" w:cs="Times New Roman"/>
          <w:b/>
          <w:bCs/>
        </w:rPr>
        <w:t>Opt. 2 is adopted to recover PBCH detection performance.</w:t>
      </w:r>
    </w:p>
    <w:p w14:paraId="144F32B3" w14:textId="738A48AB" w:rsidR="00236449" w:rsidRPr="00236449" w:rsidRDefault="00236449" w:rsidP="00236449">
      <w:pPr>
        <w:pStyle w:val="Normal1"/>
        <w:ind w:firstLineChars="150" w:firstLine="29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Alt. 4-1: Opt. 3 with additional PBCH transmission is adopted.</w:t>
      </w:r>
    </w:p>
    <w:p w14:paraId="393FEB15" w14:textId="77777777" w:rsidR="009C6841" w:rsidRPr="00774D43" w:rsidRDefault="009C6841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642A60B7" w14:textId="77777777" w:rsidR="009C6841" w:rsidRPr="00965898" w:rsidRDefault="009C6841">
      <w:pPr>
        <w:pStyle w:val="Normal1"/>
        <w:spacing w:after="120"/>
        <w:rPr>
          <w:rFonts w:ascii="Times New Roman" w:hAnsi="Times New Roman" w:cs="Times New Roman"/>
        </w:rPr>
      </w:pPr>
    </w:p>
    <w:p w14:paraId="48CD2F63" w14:textId="362E17AE" w:rsidR="009C6841" w:rsidRPr="00965898" w:rsidRDefault="00F6039B" w:rsidP="00F6039B">
      <w:pPr>
        <w:pStyle w:val="1"/>
      </w:pPr>
      <w:r>
        <w:t>4</w:t>
      </w:r>
      <w:r w:rsidR="00882354" w:rsidRPr="00965898">
        <w:t>. Conclusion</w:t>
      </w:r>
    </w:p>
    <w:p w14:paraId="029FB9D1" w14:textId="4618B316" w:rsidR="009C6841" w:rsidRPr="00965898" w:rsidRDefault="00882354">
      <w:pPr>
        <w:pStyle w:val="Normal1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</w:rPr>
        <w:t>We give our proposals in this contribution as follows:</w:t>
      </w:r>
    </w:p>
    <w:p w14:paraId="44A83A07" w14:textId="79CB49B1" w:rsidR="009C6841" w:rsidRDefault="009C6841">
      <w:pPr>
        <w:pStyle w:val="Normal1"/>
        <w:rPr>
          <w:rFonts w:ascii="Times New Roman" w:hAnsi="Times New Roman" w:cs="Times New Roman"/>
        </w:rPr>
      </w:pPr>
    </w:p>
    <w:p w14:paraId="090FDE21" w14:textId="77777777" w:rsidR="00022165" w:rsidRDefault="00022165" w:rsidP="00022165">
      <w:pPr>
        <w:pStyle w:val="a4"/>
        <w:widowControl/>
        <w:spacing w:line="240" w:lineRule="auto"/>
        <w:rPr>
          <w:rFonts w:ascii="Times New Roman" w:hAnsi="Times New Roman" w:cs="Times New Roman"/>
          <w:b/>
          <w:bCs/>
        </w:rPr>
      </w:pPr>
      <w:r w:rsidRPr="006B3041">
        <w:rPr>
          <w:rFonts w:ascii="Times New Roman" w:hAnsi="Times New Roman" w:cs="Times New Roman"/>
          <w:b/>
          <w:bCs/>
        </w:rPr>
        <w:t xml:space="preserve">Proposal 1: The </w:t>
      </w:r>
      <w:r>
        <w:rPr>
          <w:rFonts w:ascii="Times New Roman" w:hAnsi="Times New Roman" w:cs="Times New Roman"/>
          <w:b/>
          <w:bCs/>
        </w:rPr>
        <w:t>situations</w:t>
      </w:r>
      <w:r w:rsidRPr="006B304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that</w:t>
      </w:r>
      <w:r w:rsidRPr="006B3041">
        <w:rPr>
          <w:rFonts w:ascii="Times New Roman" w:hAnsi="Times New Roman" w:cs="Times New Roman"/>
          <w:b/>
          <w:bCs/>
        </w:rPr>
        <w:t xml:space="preserve"> legacy UE</w:t>
      </w:r>
      <w:r>
        <w:rPr>
          <w:rFonts w:ascii="Times New Roman" w:hAnsi="Times New Roman" w:cs="Times New Roman"/>
          <w:b/>
          <w:bCs/>
        </w:rPr>
        <w:t>s</w:t>
      </w:r>
      <w:r w:rsidRPr="006B3041">
        <w:rPr>
          <w:rFonts w:ascii="Times New Roman" w:hAnsi="Times New Roman" w:cs="Times New Roman"/>
          <w:b/>
          <w:bCs/>
        </w:rPr>
        <w:t xml:space="preserve"> attempting to access SSB</w:t>
      </w:r>
      <w:r>
        <w:rPr>
          <w:rFonts w:ascii="Times New Roman" w:hAnsi="Times New Roman" w:cs="Times New Roman"/>
          <w:b/>
          <w:bCs/>
        </w:rPr>
        <w:t>s</w:t>
      </w:r>
      <w:r w:rsidRPr="006B3041">
        <w:rPr>
          <w:rFonts w:ascii="Times New Roman" w:hAnsi="Times New Roman" w:cs="Times New Roman"/>
          <w:b/>
          <w:bCs/>
        </w:rPr>
        <w:t xml:space="preserve"> for the &lt;5MHz</w:t>
      </w:r>
      <w:r>
        <w:rPr>
          <w:rFonts w:ascii="Times New Roman" w:hAnsi="Times New Roman" w:cs="Times New Roman"/>
          <w:b/>
          <w:bCs/>
        </w:rPr>
        <w:t xml:space="preserve"> bandwidth</w:t>
      </w:r>
      <w:r w:rsidRPr="006B3041">
        <w:rPr>
          <w:rFonts w:ascii="Times New Roman" w:hAnsi="Times New Roman" w:cs="Times New Roman"/>
          <w:b/>
          <w:bCs/>
        </w:rPr>
        <w:t xml:space="preserve"> and evolved UE</w:t>
      </w:r>
      <w:r>
        <w:rPr>
          <w:rFonts w:ascii="Times New Roman" w:hAnsi="Times New Roman" w:cs="Times New Roman"/>
          <w:b/>
          <w:bCs/>
        </w:rPr>
        <w:t>s</w:t>
      </w:r>
      <w:r w:rsidRPr="006B3041">
        <w:rPr>
          <w:rFonts w:ascii="Times New Roman" w:hAnsi="Times New Roman" w:cs="Times New Roman"/>
          <w:b/>
          <w:bCs/>
        </w:rPr>
        <w:t xml:space="preserve"> operating at </w:t>
      </w:r>
      <w:r>
        <w:rPr>
          <w:rFonts w:ascii="Times New Roman" w:hAnsi="Times New Roman" w:cs="Times New Roman"/>
          <w:b/>
          <w:bCs/>
        </w:rPr>
        <w:t xml:space="preserve">the </w:t>
      </w:r>
      <w:r w:rsidRPr="006B3041">
        <w:rPr>
          <w:rFonts w:ascii="Times New Roman" w:hAnsi="Times New Roman" w:cs="Times New Roman"/>
          <w:b/>
          <w:bCs/>
        </w:rPr>
        <w:t>&lt;5MHz</w:t>
      </w:r>
      <w:r>
        <w:rPr>
          <w:rFonts w:ascii="Times New Roman" w:hAnsi="Times New Roman" w:cs="Times New Roman"/>
          <w:b/>
          <w:bCs/>
        </w:rPr>
        <w:t xml:space="preserve"> bandwidth</w:t>
      </w:r>
      <w:r w:rsidRPr="006B3041">
        <w:rPr>
          <w:rFonts w:ascii="Times New Roman" w:hAnsi="Times New Roman" w:cs="Times New Roman"/>
          <w:b/>
          <w:bCs/>
        </w:rPr>
        <w:t xml:space="preserve"> attempting to access </w:t>
      </w:r>
      <w:r>
        <w:rPr>
          <w:rFonts w:ascii="Times New Roman" w:hAnsi="Times New Roman" w:cs="Times New Roman"/>
          <w:b/>
          <w:bCs/>
        </w:rPr>
        <w:t xml:space="preserve">legacy </w:t>
      </w:r>
      <w:r w:rsidRPr="006B3041">
        <w:rPr>
          <w:rFonts w:ascii="Times New Roman" w:hAnsi="Times New Roman" w:cs="Times New Roman"/>
          <w:b/>
          <w:bCs/>
        </w:rPr>
        <w:t>SSB</w:t>
      </w:r>
      <w:r>
        <w:rPr>
          <w:rFonts w:ascii="Times New Roman" w:hAnsi="Times New Roman" w:cs="Times New Roman"/>
          <w:b/>
          <w:bCs/>
        </w:rPr>
        <w:t>s</w:t>
      </w:r>
      <w:r w:rsidRPr="006B3041">
        <w:rPr>
          <w:rFonts w:ascii="Times New Roman" w:hAnsi="Times New Roman" w:cs="Times New Roman"/>
          <w:b/>
          <w:bCs/>
        </w:rPr>
        <w:t xml:space="preserve"> is considered</w:t>
      </w:r>
      <w:r>
        <w:rPr>
          <w:rFonts w:ascii="Times New Roman" w:hAnsi="Times New Roman" w:cs="Times New Roman"/>
          <w:b/>
          <w:bCs/>
        </w:rPr>
        <w:t xml:space="preserve"> for the specification</w:t>
      </w:r>
      <w:r w:rsidRPr="006B3041">
        <w:rPr>
          <w:rFonts w:ascii="Times New Roman" w:hAnsi="Times New Roman" w:cs="Times New Roman"/>
          <w:b/>
          <w:bCs/>
        </w:rPr>
        <w:t>.</w:t>
      </w:r>
    </w:p>
    <w:p w14:paraId="40C959B3" w14:textId="77777777" w:rsidR="00022165" w:rsidRDefault="00022165" w:rsidP="00022165">
      <w:pPr>
        <w:pStyle w:val="a4"/>
        <w:widowControl/>
        <w:spacing w:line="240" w:lineRule="auto"/>
        <w:ind w:firstLineChars="150" w:firstLine="29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Alt. 1-1: The resulting degradations of SSB detection performances and predictable maloperations are studied.</w:t>
      </w:r>
    </w:p>
    <w:p w14:paraId="07830D56" w14:textId="77777777" w:rsidR="00022165" w:rsidRPr="00555F6A" w:rsidRDefault="00022165" w:rsidP="00022165">
      <w:pPr>
        <w:pStyle w:val="a4"/>
        <w:widowControl/>
        <w:spacing w:line="240" w:lineRule="auto"/>
        <w:ind w:firstLineChars="150" w:firstLine="29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Alt. 2-2: Avoid the situations adopting exclusive design for SSBs for the &lt;5MHz bandwidth.</w:t>
      </w:r>
    </w:p>
    <w:p w14:paraId="2101A354" w14:textId="0E96DA2F" w:rsidR="00F47F62" w:rsidRPr="000C7D18" w:rsidRDefault="00F47F62" w:rsidP="00F47F62">
      <w:pPr>
        <w:pStyle w:val="Normal1"/>
        <w:rPr>
          <w:rFonts w:ascii="Times New Roman" w:hAnsi="Times New Roman" w:cs="Times New Roman"/>
          <w:b/>
          <w:bCs/>
        </w:rPr>
      </w:pPr>
      <w:r w:rsidRPr="000C7D18">
        <w:rPr>
          <w:rFonts w:ascii="Times New Roman" w:hAnsi="Times New Roman" w:cs="Times New Roman" w:hint="eastAsia"/>
          <w:b/>
          <w:bCs/>
        </w:rPr>
        <w:t>P</w:t>
      </w:r>
      <w:r w:rsidRPr="000C7D18">
        <w:rPr>
          <w:rFonts w:ascii="Times New Roman" w:hAnsi="Times New Roman" w:cs="Times New Roman"/>
          <w:b/>
          <w:bCs/>
        </w:rPr>
        <w:t xml:space="preserve">roposal 2: The number of </w:t>
      </w:r>
      <w:r>
        <w:rPr>
          <w:rFonts w:ascii="Times New Roman" w:hAnsi="Times New Roman" w:cs="Times New Roman"/>
          <w:b/>
          <w:bCs/>
        </w:rPr>
        <w:t>P</w:t>
      </w:r>
      <w:r w:rsidRPr="000C7D18">
        <w:rPr>
          <w:rFonts w:ascii="Times New Roman" w:hAnsi="Times New Roman" w:cs="Times New Roman"/>
          <w:b/>
          <w:bCs/>
        </w:rPr>
        <w:t>RBs for SSB</w:t>
      </w:r>
      <w:r w:rsidR="00404893">
        <w:rPr>
          <w:rFonts w:ascii="Times New Roman" w:hAnsi="Times New Roman" w:cs="Times New Roman"/>
          <w:b/>
          <w:bCs/>
        </w:rPr>
        <w:t>s</w:t>
      </w:r>
      <w:r w:rsidRPr="000C7D18">
        <w:rPr>
          <w:rFonts w:ascii="Times New Roman" w:hAnsi="Times New Roman" w:cs="Times New Roman"/>
          <w:b/>
          <w:bCs/>
        </w:rPr>
        <w:t xml:space="preserve"> for </w:t>
      </w:r>
      <w:r w:rsidR="00404893">
        <w:rPr>
          <w:rFonts w:ascii="Times New Roman" w:hAnsi="Times New Roman" w:cs="Times New Roman"/>
          <w:b/>
          <w:bCs/>
        </w:rPr>
        <w:t xml:space="preserve">the </w:t>
      </w:r>
      <w:r w:rsidRPr="000C7D18">
        <w:rPr>
          <w:rFonts w:ascii="Times New Roman" w:hAnsi="Times New Roman" w:cs="Times New Roman"/>
          <w:b/>
          <w:bCs/>
        </w:rPr>
        <w:t>&lt;5MHz</w:t>
      </w:r>
      <w:r w:rsidR="00404893">
        <w:rPr>
          <w:rFonts w:ascii="Times New Roman" w:hAnsi="Times New Roman" w:cs="Times New Roman"/>
          <w:b/>
          <w:bCs/>
        </w:rPr>
        <w:t xml:space="preserve"> bandwidth</w:t>
      </w:r>
      <w:r w:rsidRPr="000C7D18">
        <w:rPr>
          <w:rFonts w:ascii="Times New Roman" w:hAnsi="Times New Roman" w:cs="Times New Roman"/>
          <w:b/>
          <w:bCs/>
        </w:rPr>
        <w:t xml:space="preserve"> is 16, or as </w:t>
      </w:r>
      <w:r>
        <w:rPr>
          <w:rFonts w:ascii="Times New Roman" w:hAnsi="Times New Roman" w:cs="Times New Roman"/>
          <w:b/>
          <w:bCs/>
        </w:rPr>
        <w:t>large</w:t>
      </w:r>
      <w:r w:rsidRPr="000C7D18">
        <w:rPr>
          <w:rFonts w:ascii="Times New Roman" w:hAnsi="Times New Roman" w:cs="Times New Roman"/>
          <w:b/>
          <w:bCs/>
        </w:rPr>
        <w:t xml:space="preserve"> as possible</w:t>
      </w:r>
      <w:r>
        <w:rPr>
          <w:rFonts w:ascii="Times New Roman" w:hAnsi="Times New Roman" w:cs="Times New Roman"/>
          <w:b/>
          <w:bCs/>
        </w:rPr>
        <w:t xml:space="preserve"> within the </w:t>
      </w:r>
      <w:proofErr w:type="spellStart"/>
      <w:r>
        <w:rPr>
          <w:rFonts w:ascii="Times New Roman" w:hAnsi="Times New Roman" w:cs="Times New Roman"/>
          <w:b/>
          <w:bCs/>
        </w:rPr>
        <w:t>guardband</w:t>
      </w:r>
      <w:proofErr w:type="spellEnd"/>
      <w:r>
        <w:rPr>
          <w:rFonts w:ascii="Times New Roman" w:hAnsi="Times New Roman" w:cs="Times New Roman"/>
          <w:b/>
          <w:bCs/>
        </w:rPr>
        <w:t xml:space="preserve"> limitation</w:t>
      </w:r>
      <w:r w:rsidRPr="000C7D18">
        <w:rPr>
          <w:rFonts w:ascii="Times New Roman" w:hAnsi="Times New Roman" w:cs="Times New Roman"/>
          <w:b/>
          <w:bCs/>
        </w:rPr>
        <w:t>.</w:t>
      </w:r>
    </w:p>
    <w:p w14:paraId="63273448" w14:textId="5A1CB977" w:rsidR="00404893" w:rsidRDefault="00404893" w:rsidP="00404893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 w:rsidRPr="00217451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The available topmost or bottommost PRBs including PSS/SSS blocks are used for the SSBs for the &lt;5MHz bandwidth</w:t>
      </w:r>
      <w:r>
        <w:rPr>
          <w:rFonts w:ascii="Times New Roman" w:hAnsi="Times New Roman" w:cs="Times New Roman"/>
          <w:b/>
          <w:bCs/>
        </w:rPr>
        <w:t>.</w:t>
      </w:r>
    </w:p>
    <w:p w14:paraId="6783C084" w14:textId="77777777" w:rsidR="00F47F62" w:rsidRDefault="00F47F62" w:rsidP="00F47F62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P</w:t>
      </w:r>
      <w:r>
        <w:rPr>
          <w:rFonts w:ascii="Times New Roman" w:hAnsi="Times New Roman" w:cs="Times New Roman"/>
          <w:b/>
          <w:bCs/>
        </w:rPr>
        <w:t>roposal 4: Opt. 2 is adopted to recover PBCH detection performance.</w:t>
      </w:r>
    </w:p>
    <w:p w14:paraId="6F59BD00" w14:textId="1CE34EF8" w:rsidR="00246298" w:rsidRPr="00F47F62" w:rsidRDefault="00F47F62" w:rsidP="00F47F62">
      <w:pPr>
        <w:pStyle w:val="Normal1"/>
        <w:ind w:firstLineChars="150" w:firstLine="294"/>
        <w:rPr>
          <w:rFonts w:ascii="Times New Roman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</w:rPr>
        <w:t>Alt. 4-1: Opt. 3 with additional PBCH transmission is adopted.</w:t>
      </w:r>
    </w:p>
    <w:p w14:paraId="261E6210" w14:textId="77777777" w:rsidR="009C6841" w:rsidRPr="00A40A5E" w:rsidRDefault="009C6841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76A4BAEE" w14:textId="77777777" w:rsidR="009C6841" w:rsidRPr="00965898" w:rsidRDefault="009C6841">
      <w:pPr>
        <w:pStyle w:val="Normal1"/>
        <w:spacing w:after="120"/>
        <w:rPr>
          <w:rFonts w:ascii="Times New Roman" w:hAnsi="Times New Roman" w:cs="Times New Roman"/>
        </w:rPr>
      </w:pPr>
    </w:p>
    <w:p w14:paraId="28A4225D" w14:textId="606C6B3E" w:rsidR="009C6841" w:rsidRPr="00965898" w:rsidRDefault="00246298" w:rsidP="00246298">
      <w:pPr>
        <w:pStyle w:val="1"/>
      </w:pPr>
      <w:r>
        <w:t>5</w:t>
      </w:r>
      <w:r w:rsidR="00882354" w:rsidRPr="00965898">
        <w:t>. References</w:t>
      </w:r>
    </w:p>
    <w:p w14:paraId="268AF0F9" w14:textId="13042921" w:rsidR="009C6841" w:rsidRDefault="00882354">
      <w:pPr>
        <w:pStyle w:val="Normal1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</w:rPr>
        <w:lastRenderedPageBreak/>
        <w:t>[1] RAN1 1</w:t>
      </w:r>
      <w:r w:rsidR="00611B18">
        <w:rPr>
          <w:rFonts w:ascii="Times New Roman" w:hAnsi="Times New Roman" w:cs="Times New Roman"/>
        </w:rPr>
        <w:t>1</w:t>
      </w:r>
      <w:r w:rsidR="00433F3C">
        <w:rPr>
          <w:rFonts w:ascii="Times New Roman" w:hAnsi="Times New Roman" w:cs="Times New Roman"/>
        </w:rPr>
        <w:t>1</w:t>
      </w:r>
      <w:r w:rsidRPr="00965898">
        <w:rPr>
          <w:rFonts w:ascii="Times New Roman" w:hAnsi="Times New Roman" w:cs="Times New Roman"/>
        </w:rPr>
        <w:t xml:space="preserve"> </w:t>
      </w:r>
      <w:proofErr w:type="spellStart"/>
      <w:r w:rsidRPr="00965898">
        <w:rPr>
          <w:rFonts w:ascii="Times New Roman" w:hAnsi="Times New Roman" w:cs="Times New Roman"/>
        </w:rPr>
        <w:t>Char</w:t>
      </w:r>
      <w:r>
        <w:rPr>
          <w:rFonts w:ascii="Times New Roman" w:hAnsi="Times New Roman" w:cs="Times New Roman"/>
        </w:rPr>
        <w:t>i</w:t>
      </w:r>
      <w:r w:rsidRPr="00965898">
        <w:rPr>
          <w:rFonts w:ascii="Times New Roman" w:hAnsi="Times New Roman" w:cs="Times New Roman"/>
        </w:rPr>
        <w:t>man</w:t>
      </w:r>
      <w:r w:rsidR="00FF2A45">
        <w:rPr>
          <w:rFonts w:ascii="Times New Roman" w:hAnsi="Times New Roman" w:cs="Times New Roman"/>
        </w:rPr>
        <w:t>’s</w:t>
      </w:r>
      <w:proofErr w:type="spellEnd"/>
      <w:r w:rsidRPr="00965898">
        <w:rPr>
          <w:rFonts w:ascii="Times New Roman" w:hAnsi="Times New Roman" w:cs="Times New Roman"/>
        </w:rPr>
        <w:t xml:space="preserve"> Note</w:t>
      </w:r>
      <w:r w:rsidR="00FF2A45">
        <w:rPr>
          <w:rFonts w:ascii="Times New Roman" w:hAnsi="Times New Roman" w:cs="Times New Roman"/>
        </w:rPr>
        <w:t>,</w:t>
      </w:r>
      <w:r w:rsidRPr="0096589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</w:t>
      </w:r>
      <w:r w:rsidRPr="00965898">
        <w:rPr>
          <w:rFonts w:ascii="Times New Roman" w:hAnsi="Times New Roman" w:cs="Times New Roman"/>
        </w:rPr>
        <w:t>inal.</w:t>
      </w:r>
    </w:p>
    <w:p w14:paraId="1E59678C" w14:textId="63D436B4" w:rsidR="005B0141" w:rsidRDefault="005B0141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[</w:t>
      </w:r>
      <w:r>
        <w:rPr>
          <w:rFonts w:ascii="Times New Roman" w:hAnsi="Times New Roman" w:cs="Times New Roman"/>
        </w:rPr>
        <w:t>2] R</w:t>
      </w:r>
      <w:r w:rsidR="00433F3C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-</w:t>
      </w:r>
      <w:r w:rsidR="00433F3C">
        <w:rPr>
          <w:rFonts w:ascii="Times New Roman" w:hAnsi="Times New Roman" w:cs="Times New Roman"/>
        </w:rPr>
        <w:t>222645</w:t>
      </w:r>
      <w:r>
        <w:rPr>
          <w:rFonts w:ascii="Times New Roman" w:hAnsi="Times New Roman" w:cs="Times New Roman"/>
        </w:rPr>
        <w:t xml:space="preserve">, </w:t>
      </w:r>
      <w:r w:rsidR="00433F3C" w:rsidRPr="00433F3C">
        <w:rPr>
          <w:rFonts w:ascii="Times New Roman" w:hAnsi="Times New Roman" w:cs="Times New Roman"/>
        </w:rPr>
        <w:t>Revised WID: NR support for dedicated spectrum less than 5MHz for FR1</w:t>
      </w:r>
      <w:r>
        <w:rPr>
          <w:rFonts w:ascii="Times New Roman" w:hAnsi="Times New Roman" w:cs="Times New Roman"/>
        </w:rPr>
        <w:t>.</w:t>
      </w:r>
    </w:p>
    <w:p w14:paraId="5F08BF27" w14:textId="437D8BB2" w:rsidR="00F6039B" w:rsidRPr="00965898" w:rsidRDefault="00F6039B" w:rsidP="00F6039B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[</w:t>
      </w:r>
      <w:r>
        <w:rPr>
          <w:rFonts w:ascii="Times New Roman" w:hAnsi="Times New Roman" w:cs="Times New Roman"/>
        </w:rPr>
        <w:t xml:space="preserve">3] </w:t>
      </w:r>
      <w:r w:rsidR="004F7D55">
        <w:rPr>
          <w:rFonts w:ascii="Times New Roman" w:hAnsi="Times New Roman" w:cs="Times New Roman"/>
        </w:rPr>
        <w:t xml:space="preserve">R1-2212247, </w:t>
      </w:r>
      <w:r w:rsidR="004F7D55" w:rsidRPr="004F7D55">
        <w:rPr>
          <w:rFonts w:ascii="Times New Roman" w:hAnsi="Times New Roman" w:cs="Times New Roman"/>
        </w:rPr>
        <w:t>On dedicated spectrum less than 5 MHz</w:t>
      </w:r>
      <w:r w:rsidR="004F7D55">
        <w:rPr>
          <w:rFonts w:ascii="Times New Roman" w:hAnsi="Times New Roman" w:cs="Times New Roman"/>
        </w:rPr>
        <w:t xml:space="preserve">, </w:t>
      </w:r>
      <w:r w:rsidR="004F7D55" w:rsidRPr="004F7D55">
        <w:rPr>
          <w:rFonts w:ascii="Times New Roman" w:hAnsi="Times New Roman" w:cs="Times New Roman"/>
        </w:rPr>
        <w:t>MediaTek Inc.</w:t>
      </w:r>
    </w:p>
    <w:sectPr w:rsidR="00F6039B" w:rsidRPr="00965898">
      <w:endnotePr>
        <w:numFmt w:val="decimal"/>
      </w:endnotePr>
      <w:pgSz w:w="11907" w:h="16840"/>
      <w:pgMar w:top="1021" w:right="1021" w:bottom="1021" w:left="1021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16A95" w14:textId="77777777" w:rsidR="00417CC3" w:rsidRDefault="00417CC3" w:rsidP="00D51A22">
      <w:r>
        <w:separator/>
      </w:r>
    </w:p>
  </w:endnote>
  <w:endnote w:type="continuationSeparator" w:id="0">
    <w:p w14:paraId="65639D40" w14:textId="77777777" w:rsidR="00417CC3" w:rsidRDefault="00417CC3" w:rsidP="00D51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컴바탕">
    <w:altName w:val="바탕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FD156" w14:textId="77777777" w:rsidR="00417CC3" w:rsidRDefault="00417CC3" w:rsidP="00D51A22">
      <w:r>
        <w:separator/>
      </w:r>
    </w:p>
  </w:footnote>
  <w:footnote w:type="continuationSeparator" w:id="0">
    <w:p w14:paraId="2E526969" w14:textId="77777777" w:rsidR="00417CC3" w:rsidRDefault="00417CC3" w:rsidP="00D51A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3E1B35"/>
    <w:multiLevelType w:val="hybridMultilevel"/>
    <w:tmpl w:val="CCDC8E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12BF9"/>
    <w:multiLevelType w:val="hybridMultilevel"/>
    <w:tmpl w:val="5E426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BD3F20"/>
    <w:multiLevelType w:val="multilevel"/>
    <w:tmpl w:val="BECAEAA2"/>
    <w:lvl w:ilvl="0">
      <w:start w:val="1"/>
      <w:numFmt w:val="decimal"/>
      <w:pStyle w:val="a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F62153"/>
    <w:multiLevelType w:val="multilevel"/>
    <w:tmpl w:val="3EF6215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E06D0"/>
    <w:multiLevelType w:val="hybridMultilevel"/>
    <w:tmpl w:val="296EC2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83279"/>
    <w:multiLevelType w:val="multilevel"/>
    <w:tmpl w:val="422832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C17340"/>
    <w:multiLevelType w:val="hybridMultilevel"/>
    <w:tmpl w:val="4DD424DA"/>
    <w:lvl w:ilvl="0" w:tplc="342A9A46">
      <w:start w:val="1"/>
      <w:numFmt w:val="bullet"/>
      <w:suff w:val="nothing"/>
      <w:lvlText w:val="l"/>
      <w:lvlJc w:val="left"/>
      <w:rPr>
        <w:rFonts w:ascii="Wingdings" w:eastAsia="Wingdings" w:hAnsi="Wingdings"/>
        <w:color w:val="000000"/>
        <w:sz w:val="20"/>
      </w:rPr>
    </w:lvl>
    <w:lvl w:ilvl="1" w:tplc="029A1F1E">
      <w:numFmt w:val="decimal"/>
      <w:lvlText w:val=""/>
      <w:lvlJc w:val="left"/>
    </w:lvl>
    <w:lvl w:ilvl="2" w:tplc="38F437E6">
      <w:numFmt w:val="decimal"/>
      <w:lvlText w:val=""/>
      <w:lvlJc w:val="left"/>
    </w:lvl>
    <w:lvl w:ilvl="3" w:tplc="D23620B4">
      <w:numFmt w:val="decimal"/>
      <w:lvlText w:val=""/>
      <w:lvlJc w:val="left"/>
    </w:lvl>
    <w:lvl w:ilvl="4" w:tplc="DAF81D76">
      <w:numFmt w:val="decimal"/>
      <w:lvlText w:val=""/>
      <w:lvlJc w:val="left"/>
    </w:lvl>
    <w:lvl w:ilvl="5" w:tplc="B08A4912">
      <w:numFmt w:val="decimal"/>
      <w:lvlText w:val=""/>
      <w:lvlJc w:val="left"/>
    </w:lvl>
    <w:lvl w:ilvl="6" w:tplc="CFB610C8">
      <w:numFmt w:val="decimal"/>
      <w:lvlText w:val=""/>
      <w:lvlJc w:val="left"/>
    </w:lvl>
    <w:lvl w:ilvl="7" w:tplc="11DA4DE0">
      <w:numFmt w:val="decimal"/>
      <w:lvlText w:val=""/>
      <w:lvlJc w:val="left"/>
    </w:lvl>
    <w:lvl w:ilvl="8" w:tplc="01B022AE">
      <w:numFmt w:val="decimal"/>
      <w:lvlText w:val=""/>
      <w:lvlJc w:val="left"/>
    </w:lvl>
  </w:abstractNum>
  <w:abstractNum w:abstractNumId="8" w15:restartNumberingAfterBreak="0">
    <w:nsid w:val="615001C3"/>
    <w:multiLevelType w:val="hybridMultilevel"/>
    <w:tmpl w:val="7D6065EE"/>
    <w:lvl w:ilvl="0" w:tplc="E01AF296">
      <w:start w:val="1"/>
      <w:numFmt w:val="bullet"/>
      <w:suff w:val="nothing"/>
      <w:lvlText w:val="ü"/>
      <w:lvlJc w:val="left"/>
      <w:rPr>
        <w:rFonts w:ascii="Wingdings" w:eastAsia="Wingdings" w:hAnsi="Wingdings"/>
        <w:color w:val="000000"/>
        <w:sz w:val="20"/>
      </w:rPr>
    </w:lvl>
    <w:lvl w:ilvl="1" w:tplc="212855B2">
      <w:numFmt w:val="decimal"/>
      <w:lvlText w:val=""/>
      <w:lvlJc w:val="left"/>
    </w:lvl>
    <w:lvl w:ilvl="2" w:tplc="24508070">
      <w:numFmt w:val="decimal"/>
      <w:lvlText w:val=""/>
      <w:lvlJc w:val="left"/>
    </w:lvl>
    <w:lvl w:ilvl="3" w:tplc="ACC23C06">
      <w:numFmt w:val="decimal"/>
      <w:lvlText w:val=""/>
      <w:lvlJc w:val="left"/>
    </w:lvl>
    <w:lvl w:ilvl="4" w:tplc="3866291A">
      <w:numFmt w:val="decimal"/>
      <w:lvlText w:val=""/>
      <w:lvlJc w:val="left"/>
    </w:lvl>
    <w:lvl w:ilvl="5" w:tplc="1884F7EE">
      <w:numFmt w:val="decimal"/>
      <w:lvlText w:val=""/>
      <w:lvlJc w:val="left"/>
    </w:lvl>
    <w:lvl w:ilvl="6" w:tplc="F3F48342">
      <w:numFmt w:val="decimal"/>
      <w:lvlText w:val=""/>
      <w:lvlJc w:val="left"/>
    </w:lvl>
    <w:lvl w:ilvl="7" w:tplc="0BE6B80C">
      <w:numFmt w:val="decimal"/>
      <w:lvlText w:val=""/>
      <w:lvlJc w:val="left"/>
    </w:lvl>
    <w:lvl w:ilvl="8" w:tplc="33883062">
      <w:numFmt w:val="decimal"/>
      <w:lvlText w:val=""/>
      <w:lvlJc w:val="left"/>
    </w:lvl>
  </w:abstractNum>
  <w:abstractNum w:abstractNumId="9" w15:restartNumberingAfterBreak="0">
    <w:nsid w:val="61541175"/>
    <w:multiLevelType w:val="hybridMultilevel"/>
    <w:tmpl w:val="B60447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962A16"/>
    <w:multiLevelType w:val="multilevel"/>
    <w:tmpl w:val="7A962A16"/>
    <w:lvl w:ilvl="0">
      <w:start w:val="1"/>
      <w:numFmt w:val="bullet"/>
      <w:lvlText w:val=""/>
      <w:lvlJc w:val="left"/>
      <w:pPr>
        <w:ind w:left="30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num w:numId="1" w16cid:durableId="471872910">
    <w:abstractNumId w:val="7"/>
  </w:num>
  <w:num w:numId="2" w16cid:durableId="1408919558">
    <w:abstractNumId w:val="8"/>
  </w:num>
  <w:num w:numId="3" w16cid:durableId="854995614">
    <w:abstractNumId w:val="3"/>
  </w:num>
  <w:num w:numId="4" w16cid:durableId="1583568468">
    <w:abstractNumId w:val="2"/>
  </w:num>
  <w:num w:numId="5" w16cid:durableId="1997608829">
    <w:abstractNumId w:val="9"/>
  </w:num>
  <w:num w:numId="6" w16cid:durableId="1527716182">
    <w:abstractNumId w:val="4"/>
  </w:num>
  <w:num w:numId="7" w16cid:durableId="548497257">
    <w:abstractNumId w:val="10"/>
  </w:num>
  <w:num w:numId="8" w16cid:durableId="834494778">
    <w:abstractNumId w:val="6"/>
  </w:num>
  <w:num w:numId="9" w16cid:durableId="1729456516">
    <w:abstractNumId w:val="1"/>
  </w:num>
  <w:num w:numId="10" w16cid:durableId="701589908">
    <w:abstractNumId w:val="5"/>
  </w:num>
  <w:num w:numId="11" w16cid:durableId="553009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841"/>
    <w:rsid w:val="00022165"/>
    <w:rsid w:val="00070DDE"/>
    <w:rsid w:val="000A7D02"/>
    <w:rsid w:val="000C7D18"/>
    <w:rsid w:val="000D247A"/>
    <w:rsid w:val="001A1435"/>
    <w:rsid w:val="002053ED"/>
    <w:rsid w:val="00217451"/>
    <w:rsid w:val="00236449"/>
    <w:rsid w:val="00246298"/>
    <w:rsid w:val="00262249"/>
    <w:rsid w:val="00283842"/>
    <w:rsid w:val="002C43DC"/>
    <w:rsid w:val="002C4CD4"/>
    <w:rsid w:val="00313D7D"/>
    <w:rsid w:val="00321BE6"/>
    <w:rsid w:val="003B4B7D"/>
    <w:rsid w:val="00404893"/>
    <w:rsid w:val="00417CC3"/>
    <w:rsid w:val="00420834"/>
    <w:rsid w:val="00433F3C"/>
    <w:rsid w:val="004646F0"/>
    <w:rsid w:val="00467EC9"/>
    <w:rsid w:val="004D19AE"/>
    <w:rsid w:val="004F7D55"/>
    <w:rsid w:val="0051104A"/>
    <w:rsid w:val="00517027"/>
    <w:rsid w:val="00555F6A"/>
    <w:rsid w:val="00557372"/>
    <w:rsid w:val="00590C7D"/>
    <w:rsid w:val="00592716"/>
    <w:rsid w:val="005B0141"/>
    <w:rsid w:val="005D783A"/>
    <w:rsid w:val="00604821"/>
    <w:rsid w:val="00611B18"/>
    <w:rsid w:val="00685FEE"/>
    <w:rsid w:val="006B3041"/>
    <w:rsid w:val="006B5E01"/>
    <w:rsid w:val="007072E6"/>
    <w:rsid w:val="007206D8"/>
    <w:rsid w:val="00735BD4"/>
    <w:rsid w:val="00764F64"/>
    <w:rsid w:val="00771B9B"/>
    <w:rsid w:val="00774D43"/>
    <w:rsid w:val="00794FFE"/>
    <w:rsid w:val="00803EBE"/>
    <w:rsid w:val="008728CD"/>
    <w:rsid w:val="00882354"/>
    <w:rsid w:val="008C30AA"/>
    <w:rsid w:val="008C3CAB"/>
    <w:rsid w:val="009445C3"/>
    <w:rsid w:val="00965898"/>
    <w:rsid w:val="00977848"/>
    <w:rsid w:val="00987390"/>
    <w:rsid w:val="009C273C"/>
    <w:rsid w:val="009C6841"/>
    <w:rsid w:val="009D47D0"/>
    <w:rsid w:val="00A139B5"/>
    <w:rsid w:val="00A40A5E"/>
    <w:rsid w:val="00A5424D"/>
    <w:rsid w:val="00A6018F"/>
    <w:rsid w:val="00B00967"/>
    <w:rsid w:val="00B124AE"/>
    <w:rsid w:val="00B621CE"/>
    <w:rsid w:val="00B764EC"/>
    <w:rsid w:val="00B856B3"/>
    <w:rsid w:val="00C34733"/>
    <w:rsid w:val="00C77BD6"/>
    <w:rsid w:val="00C936DE"/>
    <w:rsid w:val="00CF6858"/>
    <w:rsid w:val="00D01AD1"/>
    <w:rsid w:val="00D51A22"/>
    <w:rsid w:val="00D6034D"/>
    <w:rsid w:val="00D81F6A"/>
    <w:rsid w:val="00DA3D08"/>
    <w:rsid w:val="00DB055A"/>
    <w:rsid w:val="00DB4718"/>
    <w:rsid w:val="00DE58AD"/>
    <w:rsid w:val="00E11ABD"/>
    <w:rsid w:val="00E24FBA"/>
    <w:rsid w:val="00E34A32"/>
    <w:rsid w:val="00E63855"/>
    <w:rsid w:val="00E978AD"/>
    <w:rsid w:val="00F24452"/>
    <w:rsid w:val="00F47F62"/>
    <w:rsid w:val="00F6039B"/>
    <w:rsid w:val="00FC522F"/>
    <w:rsid w:val="00FE508D"/>
    <w:rsid w:val="00FF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50059EA2"/>
  <w15:docId w15:val="{8C0B194B-980A-4A27-A05D-21CBABF2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11B18"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basedOn w:val="Normal1"/>
    <w:next w:val="a0"/>
    <w:link w:val="1Char"/>
    <w:uiPriority w:val="9"/>
    <w:qFormat/>
    <w:rsid w:val="00246298"/>
    <w:pPr>
      <w:spacing w:after="120"/>
      <w:outlineLvl w:val="0"/>
    </w:pPr>
    <w:rPr>
      <w:rFonts w:ascii="Times New Roman" w:hAnsi="Times New Roman" w:cs="Times New Roman"/>
      <w:b/>
      <w:sz w:val="22"/>
    </w:rPr>
  </w:style>
  <w:style w:type="paragraph" w:styleId="7">
    <w:name w:val="heading 7"/>
    <w:uiPriority w:val="8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694"/>
      </w:tabs>
      <w:wordWrap w:val="0"/>
      <w:autoSpaceDE w:val="0"/>
      <w:autoSpaceDN w:val="0"/>
      <w:spacing w:after="0" w:line="240" w:lineRule="auto"/>
      <w:ind w:left="1416"/>
      <w:textAlignment w:val="baseline"/>
      <w:outlineLvl w:val="6"/>
    </w:pPr>
    <w:rPr>
      <w:rFonts w:ascii="Arial" w:eastAsia="한컴바탕"/>
      <w:b/>
      <w:color w:val="0000FF"/>
    </w:rPr>
  </w:style>
  <w:style w:type="paragraph" w:styleId="8">
    <w:name w:val="heading 8"/>
    <w:uiPriority w:val="9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20" w:line="240" w:lineRule="auto"/>
      <w:ind w:left="3970" w:hanging="3970"/>
      <w:textAlignment w:val="baseline"/>
      <w:outlineLvl w:val="7"/>
    </w:pPr>
    <w:rPr>
      <w:rFonts w:ascii="Arial" w:eastAsia="한컴바탕"/>
      <w:b/>
      <w:color w:val="000000"/>
      <w:sz w:val="22"/>
    </w:rPr>
  </w:style>
  <w:style w:type="paragraph" w:styleId="9">
    <w:name w:val="heading 9"/>
    <w:uiPriority w:val="10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20" w:line="240" w:lineRule="auto"/>
      <w:ind w:left="3970" w:hanging="3970"/>
      <w:textAlignment w:val="baseline"/>
      <w:outlineLvl w:val="8"/>
    </w:pPr>
    <w:rPr>
      <w:rFonts w:ascii="Arial" w:eastAsia="한컴바탕"/>
      <w:b/>
      <w:color w:val="00000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한컴바탕" w:eastAsia="한컴바탕"/>
      <w:color w:val="000000"/>
    </w:rPr>
  </w:style>
  <w:style w:type="paragraph" w:customStyle="1" w:styleId="Normal1">
    <w:name w:val="Normal1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11">
    <w:name w:val="제목 11"/>
    <w:aliases w:val="H1,h1"/>
    <w:uiPriority w:val="2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40" w:line="240" w:lineRule="auto"/>
      <w:ind w:left="397" w:right="568" w:hanging="397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21">
    <w:name w:val="제목 21"/>
    <w:aliases w:val="H2,h2"/>
    <w:uiPriority w:val="3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ind w:right="568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31">
    <w:name w:val="제목 31"/>
    <w:aliases w:val="H3,h3"/>
    <w:uiPriority w:val="4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  <w:sz w:val="24"/>
    </w:rPr>
  </w:style>
  <w:style w:type="paragraph" w:customStyle="1" w:styleId="41">
    <w:name w:val="제목 41"/>
    <w:aliases w:val="h4"/>
    <w:uiPriority w:val="5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694"/>
      </w:tabs>
      <w:wordWrap w:val="0"/>
      <w:autoSpaceDE w:val="0"/>
      <w:autoSpaceDN w:val="0"/>
      <w:spacing w:after="0" w:line="240" w:lineRule="auto"/>
      <w:ind w:left="1416"/>
      <w:textAlignment w:val="baseline"/>
    </w:pPr>
    <w:rPr>
      <w:rFonts w:ascii="Arial" w:eastAsia="한컴바탕"/>
      <w:b/>
      <w:color w:val="000000"/>
    </w:rPr>
  </w:style>
  <w:style w:type="paragraph" w:customStyle="1" w:styleId="51">
    <w:name w:val="제목 51"/>
    <w:aliases w:val="h5"/>
    <w:uiPriority w:val="6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jc w:val="center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61">
    <w:name w:val="제목 61"/>
    <w:aliases w:val="h6"/>
    <w:uiPriority w:val="7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b/>
      <w:color w:val="C0C0C0"/>
      <w:sz w:val="24"/>
    </w:rPr>
  </w:style>
  <w:style w:type="character" w:customStyle="1" w:styleId="DefaultParagraphFon">
    <w:name w:val="Default Paragraph Fon"/>
    <w:uiPriority w:val="11"/>
    <w:rPr>
      <w:rFonts w:ascii="한컴바탕" w:eastAsia="한컴바탕"/>
      <w:color w:val="000000"/>
      <w:sz w:val="20"/>
    </w:rPr>
  </w:style>
  <w:style w:type="paragraph" w:customStyle="1" w:styleId="TableNormal">
    <w:name w:val="Table Normal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10">
    <w:name w:val="목록 없음1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styleId="a5">
    <w:name w:val="header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153"/>
        <w:tab w:val="right" w:pos="8306"/>
      </w:tabs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styleId="a6">
    <w:name w:val="footer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153"/>
        <w:tab w:val="right" w:pos="8306"/>
      </w:tabs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CommentText">
    <w:name w:val="Comment Text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1418"/>
        <w:tab w:val="left" w:pos="4678"/>
        <w:tab w:val="left" w:pos="5954"/>
        <w:tab w:val="left" w:pos="7088"/>
      </w:tabs>
      <w:wordWrap w:val="0"/>
      <w:autoSpaceDE w:val="0"/>
      <w:autoSpaceDN w:val="0"/>
      <w:spacing w:after="240" w:line="240" w:lineRule="auto"/>
      <w:textAlignment w:val="baseline"/>
    </w:pPr>
    <w:rPr>
      <w:rFonts w:ascii="Arial" w:eastAsia="한컴바탕"/>
      <w:color w:val="000000"/>
    </w:rPr>
  </w:style>
  <w:style w:type="character" w:styleId="a7">
    <w:name w:val="page number"/>
    <w:uiPriority w:val="17"/>
    <w:rPr>
      <w:rFonts w:ascii="한컴바탕" w:eastAsia="한컴바탕"/>
      <w:color w:val="000000"/>
      <w:sz w:val="20"/>
    </w:rPr>
  </w:style>
  <w:style w:type="paragraph" w:customStyle="1" w:styleId="B1">
    <w:name w:val="B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ind w:left="1134" w:hanging="1134"/>
      <w:textAlignment w:val="baseline"/>
    </w:pPr>
    <w:rPr>
      <w:rFonts w:ascii="Arial" w:eastAsia="한컴바탕"/>
      <w:color w:val="000000"/>
    </w:rPr>
  </w:style>
  <w:style w:type="paragraph" w:customStyle="1" w:styleId="00BodyText">
    <w:name w:val="00 BodyText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20" w:line="240" w:lineRule="auto"/>
      <w:textAlignment w:val="baseline"/>
    </w:pPr>
    <w:rPr>
      <w:rFonts w:ascii="Arial" w:eastAsia="한컴바탕"/>
      <w:color w:val="000000"/>
      <w:sz w:val="22"/>
    </w:rPr>
  </w:style>
  <w:style w:type="paragraph" w:customStyle="1" w:styleId="a8">
    <w:name w:val="??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2">
    <w:name w:val="??? 2"/>
    <w:uiPriority w:val="21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b/>
      <w:color w:val="000000"/>
      <w:sz w:val="24"/>
    </w:rPr>
  </w:style>
  <w:style w:type="character" w:customStyle="1" w:styleId="CommentReference">
    <w:name w:val="Comment Reference"/>
    <w:uiPriority w:val="22"/>
    <w:rPr>
      <w:rFonts w:ascii="한컴바탕" w:eastAsia="한컴바탕"/>
      <w:color w:val="000000"/>
      <w:sz w:val="16"/>
    </w:rPr>
  </w:style>
  <w:style w:type="paragraph" w:customStyle="1" w:styleId="DECISION">
    <w:name w:val="DECISION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before="120" w:after="120" w:line="240" w:lineRule="auto"/>
      <w:textAlignment w:val="baseline"/>
    </w:pPr>
    <w:rPr>
      <w:rFonts w:ascii="Arial" w:eastAsia="한컴바탕"/>
      <w:b/>
      <w:color w:val="0000FF"/>
      <w:u w:val="single"/>
    </w:rPr>
  </w:style>
  <w:style w:type="paragraph" w:customStyle="1" w:styleId="ACTION">
    <w:name w:val="ACTION"/>
    <w:uiPriority w:val="24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wordWrap w:val="0"/>
      <w:autoSpaceDE w:val="0"/>
      <w:autoSpaceDN w:val="0"/>
      <w:spacing w:before="60" w:after="60" w:line="240" w:lineRule="auto"/>
      <w:ind w:left="3686" w:hanging="1984"/>
      <w:textAlignment w:val="baseline"/>
    </w:pPr>
    <w:rPr>
      <w:rFonts w:ascii="Arial" w:eastAsia="한컴바탕"/>
      <w:b/>
      <w:color w:val="FF0000"/>
    </w:rPr>
  </w:style>
  <w:style w:type="paragraph" w:customStyle="1" w:styleId="done">
    <w:name w:val="done"/>
    <w:uiPriority w:val="25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wordWrap w:val="0"/>
      <w:autoSpaceDE w:val="0"/>
      <w:autoSpaceDN w:val="0"/>
      <w:spacing w:before="60" w:after="60" w:line="240" w:lineRule="auto"/>
      <w:ind w:left="680" w:hanging="680"/>
      <w:textAlignment w:val="baseline"/>
    </w:pPr>
    <w:rPr>
      <w:rFonts w:ascii="Arial" w:eastAsia="한컴바탕"/>
      <w:b/>
      <w:color w:val="008000"/>
    </w:rPr>
  </w:style>
  <w:style w:type="paragraph" w:customStyle="1" w:styleId="NotDone">
    <w:name w:val="Not Done"/>
    <w:uiPriority w:val="26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wordWrap w:val="0"/>
      <w:autoSpaceDE w:val="0"/>
      <w:autoSpaceDN w:val="0"/>
      <w:spacing w:before="60" w:after="60" w:line="240" w:lineRule="auto"/>
      <w:ind w:left="680" w:hanging="680"/>
      <w:textAlignment w:val="baseline"/>
    </w:pPr>
    <w:rPr>
      <w:rFonts w:ascii="Arial" w:eastAsia="한컴바탕"/>
      <w:b/>
      <w:color w:val="FF0000"/>
    </w:rPr>
  </w:style>
  <w:style w:type="paragraph" w:styleId="a9">
    <w:name w:val="Body Text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color w:val="FF0000"/>
    </w:rPr>
  </w:style>
  <w:style w:type="paragraph" w:styleId="aa">
    <w:name w:val="Balloon Text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Segoe UI" w:eastAsia="한컴바탕"/>
      <w:color w:val="000000"/>
      <w:sz w:val="18"/>
    </w:rPr>
  </w:style>
  <w:style w:type="character" w:customStyle="1" w:styleId="BalloonTextChar">
    <w:name w:val="Balloon Text Char"/>
    <w:uiPriority w:val="29"/>
    <w:rPr>
      <w:rFonts w:ascii="Segoe UI" w:eastAsia="한컴바탕"/>
      <w:color w:val="000000"/>
      <w:sz w:val="18"/>
    </w:rPr>
  </w:style>
  <w:style w:type="paragraph" w:customStyle="1" w:styleId="MS">
    <w:name w:val="MS바탕글"/>
    <w:uiPriority w:val="30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Times" w:eastAsia="바탕"/>
      <w:color w:val="000000"/>
    </w:rPr>
  </w:style>
  <w:style w:type="paragraph" w:customStyle="1" w:styleId="a">
    <w:uiPriority w:val="31"/>
    <w:pPr>
      <w:keepNext/>
      <w:keepLines/>
      <w:numPr>
        <w:numId w:val="3"/>
      </w:numPr>
      <w:pBdr>
        <w:top w:val="single" w:sz="11" w:space="3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180" w:line="240" w:lineRule="auto"/>
      <w:jc w:val="left"/>
      <w:textAlignment w:val="baseline"/>
      <w:outlineLvl w:val="0"/>
    </w:pPr>
    <w:rPr>
      <w:rFonts w:ascii="Arial" w:eastAsia="Arial"/>
      <w:color w:val="000000"/>
      <w:sz w:val="36"/>
    </w:rPr>
  </w:style>
  <w:style w:type="paragraph" w:customStyle="1" w:styleId="ab">
    <w:name w:val="목록 단락\"/>
    <w:aliases w:val="- Bullets\,Lista1\,?? ??\,?????\,?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before="120" w:after="360" w:line="264" w:lineRule="auto"/>
      <w:ind w:left="1600" w:firstLine="850"/>
      <w:textAlignment w:val="baseline"/>
    </w:pPr>
    <w:rPr>
      <w:rFonts w:ascii="맑은 고딕" w:eastAsia="맑은 고딕"/>
      <w:color w:val="000000"/>
    </w:rPr>
  </w:style>
  <w:style w:type="character" w:styleId="ac">
    <w:name w:val="Placeholder Text"/>
    <w:basedOn w:val="a1"/>
    <w:uiPriority w:val="99"/>
    <w:semiHidden/>
    <w:rsid w:val="006B5E01"/>
    <w:rPr>
      <w:color w:val="808080"/>
    </w:rPr>
  </w:style>
  <w:style w:type="paragraph" w:styleId="ad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a0"/>
    <w:link w:val="Char"/>
    <w:uiPriority w:val="34"/>
    <w:qFormat/>
    <w:rsid w:val="00611B18"/>
    <w:pPr>
      <w:ind w:leftChars="400" w:left="840"/>
    </w:pPr>
    <w:rPr>
      <w:lang w:eastAsia="x-none"/>
    </w:rPr>
  </w:style>
  <w:style w:type="character" w:customStyle="1" w:styleId="Char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d"/>
    <w:uiPriority w:val="34"/>
    <w:qFormat/>
    <w:rsid w:val="00611B18"/>
    <w:rPr>
      <w:rFonts w:ascii="Times" w:eastAsia="바탕" w:hAnsi="Times" w:cs="Times New Roman"/>
      <w:kern w:val="0"/>
      <w:szCs w:val="24"/>
      <w:lang w:val="en-GB" w:eastAsia="x-none"/>
    </w:rPr>
  </w:style>
  <w:style w:type="character" w:customStyle="1" w:styleId="1Char">
    <w:name w:val="제목 1 Char"/>
    <w:basedOn w:val="a1"/>
    <w:link w:val="1"/>
    <w:uiPriority w:val="9"/>
    <w:rsid w:val="00246298"/>
    <w:rPr>
      <w:rFonts w:ascii="Times New Roman" w:eastAsia="한컴바탕" w:hAnsi="Times New Roman" w:cs="Times New Roman"/>
      <w:b/>
      <w:color w:val="000000"/>
      <w:sz w:val="22"/>
    </w:rPr>
  </w:style>
  <w:style w:type="paragraph" w:styleId="ae">
    <w:name w:val="Normal (Web)"/>
    <w:basedOn w:val="a0"/>
    <w:uiPriority w:val="99"/>
    <w:qFormat/>
    <w:rsid w:val="002C4CD4"/>
    <w:pPr>
      <w:spacing w:before="100" w:beforeAutospacing="1" w:after="100" w:afterAutospacing="1"/>
      <w:ind w:left="216" w:hanging="216"/>
      <w:jc w:val="both"/>
    </w:pPr>
    <w:rPr>
      <w:rFonts w:ascii="Arial" w:eastAsia="SimSun" w:hAnsi="Arial" w:cs="Arial"/>
      <w:color w:val="493118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7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 Hyeon Park</cp:lastModifiedBy>
  <cp:revision>4</cp:revision>
  <dcterms:created xsi:type="dcterms:W3CDTF">2023-02-17T04:18:00Z</dcterms:created>
  <dcterms:modified xsi:type="dcterms:W3CDTF">2023-02-17T13:59:00Z</dcterms:modified>
</cp:coreProperties>
</file>