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9680" w14:textId="385CDA8F" w:rsidR="005A6B28" w:rsidRPr="00B4357B" w:rsidRDefault="005A6B28" w:rsidP="005A6B28">
      <w:pPr>
        <w:tabs>
          <w:tab w:val="center" w:pos="4536"/>
          <w:tab w:val="right" w:pos="7938"/>
          <w:tab w:val="right" w:pos="9639"/>
        </w:tabs>
        <w:ind w:right="2"/>
        <w:rPr>
          <w:rFonts w:ascii="Arial" w:hAnsi="Arial" w:cs="Arial"/>
          <w:b/>
          <w:bCs/>
          <w:sz w:val="24"/>
          <w:szCs w:val="18"/>
        </w:rPr>
      </w:pPr>
      <w:r w:rsidRPr="00B4357B">
        <w:rPr>
          <w:rFonts w:ascii="Arial" w:hAnsi="Arial" w:cs="Arial"/>
          <w:b/>
          <w:bCs/>
          <w:sz w:val="24"/>
          <w:szCs w:val="18"/>
        </w:rPr>
        <w:t>3GPP TSG RAN WG1 #11</w:t>
      </w:r>
      <w:r w:rsidR="009C4D8A" w:rsidRPr="00B4357B">
        <w:rPr>
          <w:rFonts w:ascii="Arial" w:hAnsi="Arial" w:cs="Arial"/>
          <w:b/>
          <w:bCs/>
          <w:sz w:val="24"/>
          <w:szCs w:val="18"/>
          <w:lang w:eastAsia="ja-JP"/>
        </w:rPr>
        <w:t>2</w:t>
      </w:r>
      <w:r w:rsidRPr="00B4357B">
        <w:rPr>
          <w:rFonts w:ascii="Arial" w:hAnsi="Arial" w:cs="Arial"/>
          <w:b/>
          <w:bCs/>
          <w:sz w:val="24"/>
          <w:szCs w:val="18"/>
        </w:rPr>
        <w:tab/>
      </w:r>
      <w:r w:rsidRPr="00B4357B">
        <w:rPr>
          <w:rFonts w:ascii="Arial" w:hAnsi="Arial" w:cs="Arial"/>
          <w:b/>
          <w:bCs/>
          <w:sz w:val="24"/>
          <w:szCs w:val="18"/>
        </w:rPr>
        <w:tab/>
      </w:r>
      <w:r w:rsidRPr="00B4357B">
        <w:rPr>
          <w:rFonts w:ascii="Arial" w:hAnsi="Arial" w:cs="Arial"/>
          <w:b/>
          <w:bCs/>
          <w:sz w:val="24"/>
          <w:szCs w:val="18"/>
        </w:rPr>
        <w:tab/>
        <w:t>R1-</w:t>
      </w:r>
      <w:r w:rsidR="002571A2" w:rsidRPr="00B4357B">
        <w:rPr>
          <w:sz w:val="18"/>
          <w:szCs w:val="18"/>
        </w:rPr>
        <w:t xml:space="preserve"> </w:t>
      </w:r>
      <w:r w:rsidR="002571A2" w:rsidRPr="00B4357B">
        <w:rPr>
          <w:rFonts w:ascii="Arial" w:hAnsi="Arial" w:cs="Arial"/>
          <w:b/>
          <w:bCs/>
          <w:sz w:val="24"/>
          <w:szCs w:val="18"/>
        </w:rPr>
        <w:t>2301297</w:t>
      </w:r>
    </w:p>
    <w:p w14:paraId="09C8161C" w14:textId="00DC5715" w:rsidR="00810042" w:rsidRPr="00B4357B" w:rsidRDefault="001305BE" w:rsidP="005A6B28">
      <w:pPr>
        <w:tabs>
          <w:tab w:val="center" w:pos="4536"/>
          <w:tab w:val="right" w:pos="9072"/>
        </w:tabs>
        <w:rPr>
          <w:rFonts w:ascii="Arial" w:hAnsi="Arial" w:cs="Arial"/>
          <w:b/>
          <w:bCs/>
          <w:sz w:val="24"/>
          <w:szCs w:val="18"/>
        </w:rPr>
      </w:pPr>
      <w:r w:rsidRPr="00B4357B">
        <w:rPr>
          <w:rFonts w:ascii="Arial" w:hAnsi="Arial" w:cs="Arial"/>
          <w:b/>
          <w:bCs/>
          <w:sz w:val="24"/>
          <w:szCs w:val="18"/>
        </w:rPr>
        <w:t>Athens, Greece, February 27th – March 3rd,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0C990D91"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783F8CA6" w14:textId="06E858FC" w:rsidR="009A79F2" w:rsidRDefault="006B6365" w:rsidP="0053327F">
      <w:pPr>
        <w:rPr>
          <w:lang w:eastAsia="ja-JP"/>
        </w:rPr>
      </w:pPr>
      <w:r>
        <w:rPr>
          <w:lang w:eastAsia="ja-JP"/>
        </w:rPr>
        <w:t>F</w:t>
      </w:r>
      <w:r w:rsidR="0053327F" w:rsidRPr="00477BAD">
        <w:rPr>
          <w:lang w:eastAsia="ja-JP"/>
        </w:rPr>
        <w:t>ollowing was</w:t>
      </w:r>
      <w:r>
        <w:rPr>
          <w:lang w:eastAsia="ja-JP"/>
        </w:rPr>
        <w:t xml:space="preserve"> agreed in RAN1#11</w:t>
      </w:r>
      <w:r w:rsidR="009A79F2">
        <w:rPr>
          <w:rFonts w:hint="eastAsia"/>
          <w:lang w:eastAsia="ja-JP"/>
        </w:rPr>
        <w:t>1</w:t>
      </w:r>
      <w:r w:rsidR="006D2AD5">
        <w:rPr>
          <w:lang w:eastAsia="ja-JP"/>
        </w:rPr>
        <w:t>.</w:t>
      </w:r>
    </w:p>
    <w:tbl>
      <w:tblPr>
        <w:tblStyle w:val="afb"/>
        <w:tblW w:w="0" w:type="auto"/>
        <w:tblLook w:val="04A0" w:firstRow="1" w:lastRow="0" w:firstColumn="1" w:lastColumn="0" w:noHBand="0" w:noVBand="1"/>
      </w:tblPr>
      <w:tblGrid>
        <w:gridCol w:w="9630"/>
      </w:tblGrid>
      <w:tr w:rsidR="009A79F2" w14:paraId="4A222847" w14:textId="77777777" w:rsidTr="009A79F2">
        <w:tc>
          <w:tcPr>
            <w:tcW w:w="9630" w:type="dxa"/>
          </w:tcPr>
          <w:p w14:paraId="73E9148F" w14:textId="77777777" w:rsidR="009A79F2" w:rsidRPr="002A4B5B" w:rsidRDefault="009A79F2" w:rsidP="009A79F2">
            <w:pPr>
              <w:autoSpaceDE w:val="0"/>
              <w:autoSpaceDN w:val="0"/>
              <w:spacing w:before="120"/>
              <w:jc w:val="both"/>
            </w:pPr>
            <w:r w:rsidRPr="002A4B5B">
              <w:rPr>
                <w:b/>
                <w:bCs/>
                <w:highlight w:val="green"/>
              </w:rPr>
              <w:t>Agreement</w:t>
            </w:r>
          </w:p>
          <w:p w14:paraId="4FC69DC5" w14:textId="77777777" w:rsidR="009A79F2" w:rsidRPr="002A4B5B" w:rsidRDefault="009A79F2" w:rsidP="009A79F2">
            <w:pPr>
              <w:pStyle w:val="0Maintext"/>
              <w:tabs>
                <w:tab w:val="left" w:pos="720"/>
              </w:tabs>
              <w:rPr>
                <w:lang w:val="en-US" w:eastAsia="zh-CN"/>
              </w:rPr>
            </w:pPr>
            <w:r w:rsidRPr="002A4B5B">
              <w:rPr>
                <w:lang w:val="en-AU" w:eastAsia="zh-CN"/>
              </w:rPr>
              <w:t>For UE-to-UE COT sharing,</w:t>
            </w:r>
          </w:p>
          <w:p w14:paraId="119F7718" w14:textId="77777777" w:rsidR="009A79F2" w:rsidRPr="002A4B5B" w:rsidRDefault="009A79F2" w:rsidP="009A79F2">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DA8961B" w14:textId="77777777" w:rsidR="009A79F2" w:rsidRPr="002A4B5B" w:rsidRDefault="009A79F2" w:rsidP="009A79F2">
            <w:pPr>
              <w:pStyle w:val="0Maintext"/>
              <w:numPr>
                <w:ilvl w:val="1"/>
                <w:numId w:val="67"/>
              </w:numPr>
              <w:tabs>
                <w:tab w:val="left" w:pos="1440"/>
                <w:tab w:val="left" w:pos="2160"/>
              </w:tabs>
              <w:spacing w:after="0" w:afterAutospacing="0" w:line="240" w:lineRule="auto"/>
              <w:rPr>
                <w:color w:val="000000"/>
                <w:lang w:val="en-US" w:eastAsia="zh-CN"/>
              </w:rPr>
            </w:pPr>
            <w:r w:rsidRPr="002A4B5B">
              <w:rPr>
                <w:color w:val="000000"/>
                <w:lang w:eastAsia="zh-CN"/>
              </w:rPr>
              <w:t>FFS: whether a responding UE can transmit PSFCH(s) to UE(s) other than the initiator</w:t>
            </w:r>
          </w:p>
          <w:p w14:paraId="3793611A" w14:textId="77777777" w:rsidR="009A79F2" w:rsidRPr="002A4B5B" w:rsidRDefault="009A79F2" w:rsidP="009A79F2">
            <w:pPr>
              <w:pStyle w:val="0Maintext"/>
              <w:numPr>
                <w:ilvl w:val="0"/>
                <w:numId w:val="67"/>
              </w:numPr>
              <w:tabs>
                <w:tab w:val="left" w:pos="720"/>
              </w:tabs>
              <w:spacing w:after="0" w:afterAutospacing="0" w:line="240" w:lineRule="auto"/>
              <w:rPr>
                <w:color w:val="000000"/>
                <w:lang w:val="en-US" w:eastAsia="zh-CN"/>
              </w:rPr>
            </w:pPr>
            <w:r w:rsidRPr="002A4B5B">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0ED60" w14:textId="77777777" w:rsidR="009A79F2" w:rsidRPr="002A4B5B" w:rsidRDefault="009A79F2" w:rsidP="009A79F2">
            <w:pPr>
              <w:pStyle w:val="0Maintext"/>
              <w:numPr>
                <w:ilvl w:val="1"/>
                <w:numId w:val="67"/>
              </w:numPr>
              <w:tabs>
                <w:tab w:val="left" w:pos="1440"/>
                <w:tab w:val="left" w:pos="2160"/>
              </w:tabs>
              <w:spacing w:after="0" w:afterAutospacing="0" w:line="240" w:lineRule="auto"/>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A9F47EE" w14:textId="77777777" w:rsidR="009A79F2" w:rsidRPr="002A4B5B" w:rsidRDefault="009A79F2" w:rsidP="009A79F2">
            <w:pPr>
              <w:pStyle w:val="0Maintext"/>
              <w:numPr>
                <w:ilvl w:val="2"/>
                <w:numId w:val="67"/>
              </w:numPr>
              <w:tabs>
                <w:tab w:val="left" w:pos="2160"/>
                <w:tab w:val="left" w:pos="2880"/>
              </w:tabs>
              <w:spacing w:after="0" w:afterAutospacing="0" w:line="240" w:lineRule="auto"/>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0B9736F4" w14:textId="77777777" w:rsidR="009A79F2" w:rsidRPr="002A4B5B" w:rsidRDefault="009A79F2" w:rsidP="009A79F2">
            <w:pPr>
              <w:pStyle w:val="0Maintext"/>
              <w:numPr>
                <w:ilvl w:val="2"/>
                <w:numId w:val="67"/>
              </w:numPr>
              <w:tabs>
                <w:tab w:val="left" w:pos="2160"/>
                <w:tab w:val="left" w:pos="2880"/>
              </w:tabs>
              <w:spacing w:after="0" w:afterAutospacing="0" w:line="240" w:lineRule="auto"/>
              <w:rPr>
                <w:color w:val="000000"/>
                <w:lang w:val="en-US" w:eastAsia="zh-CN"/>
              </w:rPr>
            </w:pPr>
            <w:r w:rsidRPr="002A4B5B">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35E5C0CC" w14:textId="39FBD2A0" w:rsidR="009A79F2" w:rsidRPr="00CB71AE" w:rsidRDefault="009A79F2" w:rsidP="0053327F">
            <w:pPr>
              <w:pStyle w:val="0Maintext"/>
              <w:numPr>
                <w:ilvl w:val="0"/>
                <w:numId w:val="67"/>
              </w:numPr>
              <w:tabs>
                <w:tab w:val="left" w:pos="720"/>
              </w:tabs>
              <w:spacing w:after="0" w:afterAutospacing="0" w:line="240" w:lineRule="auto"/>
              <w:rPr>
                <w:rFonts w:hint="eastAsia"/>
                <w:color w:val="000000"/>
                <w:lang w:val="en-US" w:eastAsia="zh-CN"/>
              </w:rPr>
            </w:pPr>
            <w:r w:rsidRPr="002A4B5B">
              <w:rPr>
                <w:color w:val="000000"/>
                <w:lang w:eastAsia="zh-CN"/>
              </w:rPr>
              <w:t>FFS: UE forwarding/relaying information about a COT initiated by another UE.</w:t>
            </w:r>
          </w:p>
        </w:tc>
      </w:tr>
    </w:tbl>
    <w:p w14:paraId="3E4CDF0F" w14:textId="0C20504E" w:rsidR="001C4924" w:rsidRPr="001C4924" w:rsidRDefault="006266A7" w:rsidP="002A286E">
      <w:r>
        <w:rPr>
          <w:rFonts w:hint="eastAsia"/>
          <w:lang w:eastAsia="ja-JP"/>
        </w:rPr>
        <w:t xml:space="preserve"> </w:t>
      </w:r>
    </w:p>
    <w:p w14:paraId="08EB4113" w14:textId="10825779" w:rsidR="00984EA4" w:rsidRDefault="00DA15E7" w:rsidP="002A286E">
      <w:r>
        <w:rPr>
          <w:lang w:eastAsia="ja-JP"/>
        </w:rPr>
        <w:t xml:space="preserve">For PSFCH, </w:t>
      </w:r>
      <w:r w:rsidR="00C84B7A">
        <w:t xml:space="preserve">if </w:t>
      </w:r>
      <w:r w:rsidR="005E23AA">
        <w:t>the interpretation of th</w:t>
      </w:r>
      <w:r w:rsidR="00EC3FDA">
        <w:t>e</w:t>
      </w:r>
      <w:r w:rsidR="005E23AA">
        <w:t xml:space="preserve"> agreement</w:t>
      </w:r>
      <w:r w:rsidR="00EC3FDA">
        <w:t xml:space="preserve"> </w:t>
      </w:r>
      <w:r w:rsidR="005E23AA">
        <w:t xml:space="preserve">is </w:t>
      </w:r>
      <w:r w:rsidR="00854767" w:rsidRPr="00854767">
        <w:t>PSFCH from responded UE to other than COT initiated UE is not allowed</w:t>
      </w:r>
      <w:r w:rsidR="00C700B7">
        <w:t>, we think there are following issues on PSFCH</w:t>
      </w:r>
      <w:r w:rsidR="0024311A">
        <w:t xml:space="preserve"> for UE-to-UE COT sharing</w:t>
      </w:r>
      <w:r w:rsidR="00C700B7">
        <w:t>.</w:t>
      </w:r>
    </w:p>
    <w:p w14:paraId="4C294011" w14:textId="77777777" w:rsidR="00A3154A" w:rsidRDefault="00A3154A" w:rsidP="00A3154A">
      <w:pPr>
        <w:pStyle w:val="aff3"/>
        <w:numPr>
          <w:ilvl w:val="0"/>
          <w:numId w:val="68"/>
        </w:numPr>
        <w:ind w:leftChars="0"/>
        <w:rPr>
          <w:lang w:eastAsia="ja-JP"/>
        </w:rPr>
      </w:pPr>
      <w:r>
        <w:rPr>
          <w:lang w:eastAsia="ja-JP"/>
        </w:rPr>
        <w:t xml:space="preserve">When PSFCH occasion is located on another COT initiated by different UE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(a), PSFCH is not allowed to be transmitted.</w:t>
      </w:r>
    </w:p>
    <w:p w14:paraId="658BB706" w14:textId="6C8CE421" w:rsidR="00A3154A" w:rsidRDefault="00A3154A" w:rsidP="00A3154A">
      <w:pPr>
        <w:pStyle w:val="aff3"/>
        <w:numPr>
          <w:ilvl w:val="0"/>
          <w:numId w:val="68"/>
        </w:numPr>
        <w:ind w:leftChars="0"/>
        <w:rPr>
          <w:lang w:eastAsia="ja-JP"/>
        </w:rPr>
      </w:pPr>
      <w:r>
        <w:rPr>
          <w:lang w:eastAsia="ja-JP"/>
        </w:rPr>
        <w:t xml:space="preserve">When responding UE transmit groupcast PSSCH in UE-to-UE COT sharing, HARQ feedback from multiple UEs to responding UE is not allowed to be transmitted within </w:t>
      </w:r>
      <w:r w:rsidR="00761F94">
        <w:rPr>
          <w:lang w:eastAsia="ja-JP"/>
        </w:rPr>
        <w:t xml:space="preserve">the </w:t>
      </w:r>
      <w:r>
        <w:rPr>
          <w:lang w:eastAsia="ja-JP"/>
        </w:rPr>
        <w:t xml:space="preserve">COT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(b)</w:t>
      </w:r>
    </w:p>
    <w:p w14:paraId="3BF93BC5" w14:textId="50E6F539" w:rsidR="00A3154A" w:rsidRDefault="00A3154A" w:rsidP="00A3154A">
      <w:pPr>
        <w:pStyle w:val="aff3"/>
        <w:numPr>
          <w:ilvl w:val="0"/>
          <w:numId w:val="68"/>
        </w:numPr>
        <w:ind w:leftChars="0"/>
        <w:rPr>
          <w:lang w:eastAsia="ja-JP"/>
        </w:rPr>
      </w:pPr>
      <w:r>
        <w:rPr>
          <w:lang w:eastAsia="ja-JP"/>
        </w:rPr>
        <w:t xml:space="preserve">Because of half duplex issue as same as rel.16/17 sidelink, some PSFCH cannot be transmitted within </w:t>
      </w:r>
      <w:r w:rsidR="00761F94">
        <w:rPr>
          <w:lang w:eastAsia="ja-JP"/>
        </w:rPr>
        <w:t xml:space="preserve">a </w:t>
      </w:r>
      <w:r>
        <w:rPr>
          <w:lang w:eastAsia="ja-JP"/>
        </w:rPr>
        <w:t>COT.</w:t>
      </w:r>
    </w:p>
    <w:p w14:paraId="105839FD" w14:textId="77777777" w:rsidR="0024311A" w:rsidRPr="00A3154A" w:rsidRDefault="0024311A" w:rsidP="002A286E"/>
    <w:p w14:paraId="78C1957A" w14:textId="246E1153" w:rsidR="00C700B7" w:rsidRDefault="000B7F7D" w:rsidP="002A286E">
      <w:r w:rsidRPr="000B7F7D">
        <w:rPr>
          <w:noProof/>
        </w:rPr>
        <w:lastRenderedPageBreak/>
        <w:drawing>
          <wp:inline distT="0" distB="0" distL="0" distR="0" wp14:anchorId="00F679FE" wp14:editId="50BFAEDD">
            <wp:extent cx="6121400" cy="1938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938020"/>
                    </a:xfrm>
                    <a:prstGeom prst="rect">
                      <a:avLst/>
                    </a:prstGeom>
                    <a:noFill/>
                    <a:ln>
                      <a:noFill/>
                    </a:ln>
                  </pic:spPr>
                </pic:pic>
              </a:graphicData>
            </a:graphic>
          </wp:inline>
        </w:drawing>
      </w:r>
    </w:p>
    <w:p w14:paraId="63CD8D17" w14:textId="7FE0A1E2" w:rsidR="000D3403" w:rsidRDefault="000D3403" w:rsidP="00A05CC4">
      <w:pPr>
        <w:pStyle w:val="aff3"/>
        <w:numPr>
          <w:ilvl w:val="0"/>
          <w:numId w:val="69"/>
        </w:numPr>
        <w:ind w:leftChars="0"/>
        <w:jc w:val="center"/>
        <w:rPr>
          <w:lang w:eastAsia="ja-JP"/>
        </w:rPr>
      </w:pPr>
      <w:r>
        <w:rPr>
          <w:lang w:eastAsia="ja-JP"/>
        </w:rPr>
        <w:t>Cross COT transmission</w:t>
      </w:r>
      <w:r w:rsidR="0093297A">
        <w:rPr>
          <w:lang w:eastAsia="ja-JP"/>
        </w:rPr>
        <w:t xml:space="preserve"> for alt 1 and alt 2</w:t>
      </w:r>
    </w:p>
    <w:p w14:paraId="67AF4785" w14:textId="77777777" w:rsidR="000B7F7D" w:rsidRDefault="000B7F7D" w:rsidP="00447D2A">
      <w:pPr>
        <w:pStyle w:val="aff3"/>
        <w:ind w:leftChars="0" w:left="720"/>
        <w:rPr>
          <w:lang w:eastAsia="ja-JP"/>
        </w:rPr>
      </w:pPr>
    </w:p>
    <w:p w14:paraId="3BA0BBAF" w14:textId="29087E38" w:rsidR="00A05CC4" w:rsidRDefault="001C0B6B" w:rsidP="003B6D16">
      <w:pPr>
        <w:pStyle w:val="aff3"/>
        <w:ind w:leftChars="0" w:left="720"/>
        <w:jc w:val="center"/>
        <w:rPr>
          <w:lang w:eastAsia="ja-JP"/>
        </w:rPr>
      </w:pPr>
      <w:r w:rsidRPr="001C0B6B">
        <w:rPr>
          <w:rFonts w:hint="eastAsia"/>
          <w:noProof/>
        </w:rPr>
        <w:drawing>
          <wp:inline distT="0" distB="0" distL="0" distR="0" wp14:anchorId="1BF31DC5" wp14:editId="3C7A9299">
            <wp:extent cx="4190337" cy="162527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7599" cy="1628094"/>
                    </a:xfrm>
                    <a:prstGeom prst="rect">
                      <a:avLst/>
                    </a:prstGeom>
                    <a:noFill/>
                    <a:ln>
                      <a:noFill/>
                    </a:ln>
                  </pic:spPr>
                </pic:pic>
              </a:graphicData>
            </a:graphic>
          </wp:inline>
        </w:drawing>
      </w:r>
    </w:p>
    <w:p w14:paraId="577DB95E" w14:textId="24064A7B" w:rsidR="00A05CC4" w:rsidRDefault="00447D2A" w:rsidP="00447D2A">
      <w:pPr>
        <w:jc w:val="center"/>
      </w:pPr>
      <w:r>
        <w:rPr>
          <w:lang w:eastAsia="ja-JP"/>
        </w:rPr>
        <w:t xml:space="preserve">(b) </w:t>
      </w:r>
      <w:r w:rsidR="0062561D">
        <w:rPr>
          <w:lang w:eastAsia="ja-JP"/>
        </w:rPr>
        <w:t>Groupcast</w:t>
      </w:r>
    </w:p>
    <w:p w14:paraId="112DF8CB" w14:textId="49C3AE85" w:rsidR="00284C91" w:rsidRDefault="00284C91" w:rsidP="00284C91">
      <w:pPr>
        <w:pStyle w:val="ac"/>
        <w:jc w:val="center"/>
      </w:pPr>
      <w:bookmarkStart w:id="1" w:name="_Ref118447925"/>
      <w:r>
        <w:t xml:space="preserve">Figure </w:t>
      </w:r>
      <w:r>
        <w:fldChar w:fldCharType="begin"/>
      </w:r>
      <w:r>
        <w:instrText xml:space="preserve"> SEQ Figure \* ARABIC </w:instrText>
      </w:r>
      <w:r>
        <w:fldChar w:fldCharType="separate"/>
      </w:r>
      <w:r w:rsidR="00702229">
        <w:rPr>
          <w:noProof/>
        </w:rPr>
        <w:t>1</w:t>
      </w:r>
      <w:r>
        <w:fldChar w:fldCharType="end"/>
      </w:r>
      <w:bookmarkEnd w:id="1"/>
      <w:r>
        <w:t xml:space="preserve"> PFSCH issues</w:t>
      </w:r>
    </w:p>
    <w:p w14:paraId="4A404ACF" w14:textId="3D7416FE" w:rsidR="009C62F1" w:rsidRDefault="000419D6" w:rsidP="002A286E">
      <w:r>
        <w:t xml:space="preserve">Therefore, </w:t>
      </w:r>
      <w:r w:rsidRPr="000419D6">
        <w:t xml:space="preserve">PSFCH </w:t>
      </w:r>
      <w:r w:rsidR="00911147">
        <w:t xml:space="preserve">does not work well </w:t>
      </w:r>
      <w:r w:rsidRPr="000419D6">
        <w:t>in</w:t>
      </w:r>
      <w:r w:rsidR="00381962">
        <w:t xml:space="preserve"> UE-to-UE COT sharing</w:t>
      </w:r>
      <w:r w:rsidRPr="000419D6">
        <w:t xml:space="preserve">. In </w:t>
      </w:r>
      <w:r w:rsidR="00381962">
        <w:t>UE-to-UE COT sharing</w:t>
      </w:r>
      <w:r w:rsidRPr="000419D6">
        <w:t xml:space="preserve">, </w:t>
      </w:r>
      <w:r w:rsidR="00761F94">
        <w:t xml:space="preserve">our view is </w:t>
      </w:r>
      <w:r w:rsidRPr="000419D6">
        <w:t xml:space="preserve">PSFCH less retransmission (repetition) could be </w:t>
      </w:r>
      <w:r w:rsidR="00531118">
        <w:t xml:space="preserve">mainly </w:t>
      </w:r>
      <w:r w:rsidRPr="000419D6">
        <w:t>operated.</w:t>
      </w:r>
    </w:p>
    <w:p w14:paraId="0EAFD29A" w14:textId="3AC0F654" w:rsidR="009C62F1" w:rsidRPr="003B6D16" w:rsidRDefault="009C62F1" w:rsidP="002A286E">
      <w:pPr>
        <w:rPr>
          <w:lang w:eastAsia="ja-JP"/>
        </w:rPr>
      </w:pPr>
      <w:r>
        <w:rPr>
          <w:rFonts w:hint="eastAsia"/>
          <w:lang w:eastAsia="ja-JP"/>
        </w:rPr>
        <w:t>I</w:t>
      </w:r>
      <w:r>
        <w:rPr>
          <w:lang w:eastAsia="ja-JP"/>
        </w:rPr>
        <w:t xml:space="preserve">f </w:t>
      </w:r>
      <w:r w:rsidRPr="00317043">
        <w:rPr>
          <w:lang w:eastAsia="ja-JP"/>
        </w:rPr>
        <w:t xml:space="preserve">a responding UE </w:t>
      </w:r>
      <w:r>
        <w:rPr>
          <w:lang w:eastAsia="ja-JP"/>
        </w:rPr>
        <w:t>is allowed to</w:t>
      </w:r>
      <w:r w:rsidRPr="00317043">
        <w:rPr>
          <w:lang w:eastAsia="ja-JP"/>
        </w:rPr>
        <w:t xml:space="preserve"> transmit PSFCH(s) to UE(s) other than the initiator</w:t>
      </w:r>
      <w:r>
        <w:rPr>
          <w:rFonts w:hint="eastAsia"/>
          <w:lang w:eastAsia="ja-JP"/>
        </w:rPr>
        <w:t xml:space="preserve"> </w:t>
      </w:r>
      <w:r>
        <w:rPr>
          <w:lang w:eastAsia="ja-JP"/>
        </w:rPr>
        <w:t>when the r</w:t>
      </w:r>
      <w:r w:rsidRPr="00317043">
        <w:rPr>
          <w:lang w:eastAsia="ja-JP"/>
        </w:rPr>
        <w:t>esponding UE</w:t>
      </w:r>
      <w:r>
        <w:rPr>
          <w:lang w:eastAsia="ja-JP"/>
        </w:rPr>
        <w:t xml:space="preserve"> </w:t>
      </w:r>
      <w:r w:rsidRPr="00317043">
        <w:rPr>
          <w:lang w:eastAsia="ja-JP"/>
        </w:rPr>
        <w:t>transmit</w:t>
      </w:r>
      <w:r>
        <w:rPr>
          <w:lang w:eastAsia="ja-JP"/>
        </w:rPr>
        <w:t>s</w:t>
      </w:r>
      <w:r w:rsidRPr="00317043">
        <w:rPr>
          <w:lang w:eastAsia="ja-JP"/>
        </w:rPr>
        <w:t xml:space="preserve"> PSFCH</w:t>
      </w:r>
      <w:r>
        <w:rPr>
          <w:lang w:eastAsia="ja-JP"/>
        </w:rPr>
        <w:t xml:space="preserve"> to the initiator simultaneously, it </w:t>
      </w:r>
      <w:r w:rsidR="00D4312A">
        <w:rPr>
          <w:lang w:eastAsia="ja-JP"/>
        </w:rPr>
        <w:t>may</w:t>
      </w:r>
      <w:r>
        <w:rPr>
          <w:lang w:eastAsia="ja-JP"/>
        </w:rPr>
        <w:t xml:space="preserve"> improve resource utilization of PSFCH.  </w:t>
      </w:r>
      <w:r w:rsidR="00D4312A">
        <w:rPr>
          <w:lang w:eastAsia="ja-JP"/>
        </w:rPr>
        <w:t>However,</w:t>
      </w:r>
      <w:r w:rsidR="002013DF">
        <w:rPr>
          <w:lang w:eastAsia="ja-JP"/>
        </w:rPr>
        <w:t xml:space="preserve"> it is effective</w:t>
      </w:r>
      <w:r w:rsidR="008C1D61">
        <w:rPr>
          <w:lang w:eastAsia="ja-JP"/>
        </w:rPr>
        <w:t xml:space="preserve"> </w:t>
      </w:r>
      <w:r w:rsidR="007079DC">
        <w:rPr>
          <w:lang w:eastAsia="ja-JP"/>
        </w:rPr>
        <w:t xml:space="preserve">only </w:t>
      </w:r>
      <w:r w:rsidR="008C1D61">
        <w:rPr>
          <w:lang w:eastAsia="ja-JP"/>
        </w:rPr>
        <w:t>when</w:t>
      </w:r>
      <w:r w:rsidR="00D4312A">
        <w:rPr>
          <w:lang w:eastAsia="ja-JP"/>
        </w:rPr>
        <w:t xml:space="preserve"> multiple PSSCH </w:t>
      </w:r>
      <w:r w:rsidR="002013DF">
        <w:rPr>
          <w:lang w:eastAsia="ja-JP"/>
        </w:rPr>
        <w:t xml:space="preserve">are </w:t>
      </w:r>
      <w:r w:rsidR="00D4312A">
        <w:rPr>
          <w:lang w:eastAsia="ja-JP"/>
        </w:rPr>
        <w:t>transmitted to one de</w:t>
      </w:r>
      <w:r w:rsidR="002013DF">
        <w:rPr>
          <w:lang w:eastAsia="ja-JP"/>
        </w:rPr>
        <w:t>stination UE.</w:t>
      </w:r>
      <w:r w:rsidR="007E21B0">
        <w:rPr>
          <w:lang w:eastAsia="ja-JP"/>
        </w:rPr>
        <w:t xml:space="preserve"> If power is limited in destination UE, multiple PSFCHs are not transmitted.</w:t>
      </w:r>
    </w:p>
    <w:p w14:paraId="25C4D546" w14:textId="25E43CF1" w:rsidR="00085BD6" w:rsidRDefault="00085BD6" w:rsidP="002A286E">
      <w:r w:rsidRPr="00447D2A">
        <w:rPr>
          <w:b/>
          <w:bCs/>
          <w:lang w:eastAsia="ja-JP"/>
        </w:rPr>
        <w:t>Observation 1:</w:t>
      </w:r>
      <w:r>
        <w:rPr>
          <w:lang w:eastAsia="ja-JP"/>
        </w:rPr>
        <w:t xml:space="preserve"> </w:t>
      </w:r>
      <w:r w:rsidRPr="000419D6">
        <w:t xml:space="preserve">PSFCH </w:t>
      </w:r>
      <w:r w:rsidR="00201120">
        <w:t xml:space="preserve">does </w:t>
      </w:r>
      <w:r w:rsidRPr="000419D6">
        <w:t xml:space="preserve">not </w:t>
      </w:r>
      <w:r w:rsidR="00201120">
        <w:t>work</w:t>
      </w:r>
      <w:r w:rsidR="000969D0">
        <w:t xml:space="preserve"> </w:t>
      </w:r>
      <w:r w:rsidRPr="000419D6">
        <w:t>well in</w:t>
      </w:r>
      <w:r>
        <w:t xml:space="preserve"> UE-to-UE COT sharing.</w:t>
      </w:r>
    </w:p>
    <w:p w14:paraId="1EC83E4F" w14:textId="77777777" w:rsidR="00317043" w:rsidRPr="009C62F1" w:rsidRDefault="00317043" w:rsidP="002A286E">
      <w:pPr>
        <w:rPr>
          <w:lang w:eastAsia="ja-JP"/>
        </w:rPr>
      </w:pPr>
    </w:p>
    <w:p w14:paraId="7EF2C5CE" w14:textId="5D260554" w:rsidR="00761F94" w:rsidRDefault="00C80A6A" w:rsidP="00070260">
      <w:pPr>
        <w:rPr>
          <w:lang w:eastAsia="ja-JP"/>
        </w:rPr>
      </w:pPr>
      <w:r>
        <w:rPr>
          <w:lang w:eastAsia="ja-JP"/>
        </w:rPr>
        <w:t xml:space="preserve">For PSSCH, </w:t>
      </w:r>
      <w:r w:rsidR="00761F94">
        <w:rPr>
          <w:lang w:eastAsia="ja-JP"/>
        </w:rPr>
        <w:t>a</w:t>
      </w:r>
      <w:r w:rsidR="00492984">
        <w:rPr>
          <w:lang w:eastAsia="ja-JP"/>
        </w:rPr>
        <w:t xml:space="preserv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slots within </w:t>
      </w:r>
      <w:r w:rsidR="00B65223">
        <w:rPr>
          <w:lang w:eastAsia="ja-JP"/>
        </w:rPr>
        <w:t xml:space="preserve">the </w:t>
      </w:r>
      <w:r w:rsidR="00492984">
        <w:rPr>
          <w:lang w:eastAsia="ja-JP"/>
        </w:rPr>
        <w:t>COT.</w:t>
      </w:r>
      <w:r w:rsidR="00615B4E">
        <w:rPr>
          <w:lang w:eastAsia="ja-JP"/>
        </w:rPr>
        <w:t xml:space="preserve"> We think there are two </w:t>
      </w:r>
      <w:r w:rsidR="00761F94">
        <w:rPr>
          <w:lang w:eastAsia="ja-JP"/>
        </w:rPr>
        <w:t xml:space="preserve">following </w:t>
      </w:r>
      <w:r w:rsidR="00615B4E">
        <w:rPr>
          <w:lang w:eastAsia="ja-JP"/>
        </w:rPr>
        <w:t>approaches</w:t>
      </w:r>
      <w:r w:rsidR="002C244C">
        <w:rPr>
          <w:lang w:eastAsia="ja-JP"/>
        </w:rPr>
        <w:t xml:space="preserve"> for resource allocation Mode 2.</w:t>
      </w:r>
      <w:r w:rsidR="00615B4E">
        <w:rPr>
          <w:lang w:eastAsia="ja-JP"/>
        </w:rPr>
        <w:t xml:space="preserve"> </w:t>
      </w:r>
    </w:p>
    <w:p w14:paraId="4F3F47C8" w14:textId="43F5149B" w:rsidR="00761F94" w:rsidRDefault="00616D2B" w:rsidP="00070260">
      <w:pPr>
        <w:rPr>
          <w:lang w:eastAsia="ja-JP"/>
        </w:rPr>
      </w:pPr>
      <w:r>
        <w:rPr>
          <w:lang w:eastAsia="ja-JP"/>
        </w:rPr>
        <w:t>First approach</w:t>
      </w:r>
      <w:r w:rsidR="00615B4E">
        <w:rPr>
          <w:lang w:eastAsia="ja-JP"/>
        </w:rPr>
        <w:t xml:space="preserve"> is </w:t>
      </w:r>
      <w:r w:rsidR="00492984">
        <w:rPr>
          <w:lang w:eastAsia="ja-JP"/>
        </w:rPr>
        <w:t>the COT initiating UE is like a header UE</w:t>
      </w:r>
      <w:r w:rsidR="00761F94">
        <w:rPr>
          <w:lang w:eastAsia="ja-JP"/>
        </w:rPr>
        <w:t xml:space="preserve"> in a group</w:t>
      </w:r>
      <w:r w:rsidR="009D7BED">
        <w:rPr>
          <w:lang w:eastAsia="ja-JP"/>
        </w:rPr>
        <w:t xml:space="preserve">. </w:t>
      </w:r>
      <w:r w:rsidR="00F47E28">
        <w:rPr>
          <w:lang w:eastAsia="ja-JP"/>
        </w:rPr>
        <w:t>T</w:t>
      </w:r>
      <w:r w:rsidR="00492984">
        <w:rPr>
          <w:lang w:eastAsia="ja-JP"/>
        </w:rPr>
        <w:t>he COT initiating UE schedule</w:t>
      </w:r>
      <w:r w:rsidR="009F6081">
        <w:rPr>
          <w:lang w:eastAsia="ja-JP"/>
        </w:rPr>
        <w:t>s</w:t>
      </w:r>
      <w:r w:rsidR="00492984">
        <w:rPr>
          <w:lang w:eastAsia="ja-JP"/>
        </w:rPr>
        <w:t xml:space="preserve"> other UE’s </w:t>
      </w:r>
      <w:r w:rsidR="00877AFB">
        <w:rPr>
          <w:lang w:eastAsia="ja-JP"/>
        </w:rPr>
        <w:t xml:space="preserve">PSSCH </w:t>
      </w:r>
      <w:r w:rsidR="00492984">
        <w:rPr>
          <w:lang w:eastAsia="ja-JP"/>
        </w:rPr>
        <w:t>resources</w:t>
      </w:r>
      <w:r w:rsidR="007538AF">
        <w:rPr>
          <w:lang w:eastAsia="ja-JP"/>
        </w:rPr>
        <w:t xml:space="preserve"> </w:t>
      </w:r>
      <w:r w:rsidR="00B074DB">
        <w:rPr>
          <w:lang w:eastAsia="ja-JP"/>
        </w:rPr>
        <w:t xml:space="preserve">of </w:t>
      </w:r>
      <w:r w:rsidR="007538AF">
        <w:rPr>
          <w:lang w:eastAsia="ja-JP"/>
        </w:rPr>
        <w:t>unicast/groupcast/broadcast</w:t>
      </w:r>
      <w:r w:rsidR="00492984">
        <w:rPr>
          <w:lang w:eastAsia="ja-JP"/>
        </w:rPr>
        <w:t>. However, spec</w:t>
      </w:r>
      <w:r w:rsidR="00761F94">
        <w:rPr>
          <w:lang w:eastAsia="ja-JP"/>
        </w:rPr>
        <w:t>ification</w:t>
      </w:r>
      <w:r w:rsidR="00492984">
        <w:rPr>
          <w:lang w:eastAsia="ja-JP"/>
        </w:rPr>
        <w:t xml:space="preserve"> impact would be large to support indicating scheduling information</w:t>
      </w:r>
      <w:r w:rsidR="00A42B83">
        <w:rPr>
          <w:lang w:eastAsia="ja-JP"/>
        </w:rPr>
        <w:t xml:space="preserve"> from the COT initiating UE</w:t>
      </w:r>
      <w:r w:rsidR="00492984">
        <w:rPr>
          <w:lang w:eastAsia="ja-JP"/>
        </w:rPr>
        <w:t>. How the COT initiating UE know</w:t>
      </w:r>
      <w:r w:rsidR="00B65223">
        <w:rPr>
          <w:lang w:eastAsia="ja-JP"/>
        </w:rPr>
        <w:t>s</w:t>
      </w:r>
      <w:r w:rsidR="00492984">
        <w:rPr>
          <w:lang w:eastAsia="ja-JP"/>
        </w:rPr>
        <w:t xml:space="preserve"> the BSR of responding UEs need to be considered. </w:t>
      </w:r>
    </w:p>
    <w:p w14:paraId="13A24B26" w14:textId="77777777" w:rsidR="00761F94" w:rsidRDefault="000A63AF" w:rsidP="00070260">
      <w:pPr>
        <w:rPr>
          <w:lang w:eastAsia="ja-JP"/>
        </w:rPr>
      </w:pPr>
      <w:r>
        <w:rPr>
          <w:lang w:eastAsia="ja-JP"/>
        </w:rPr>
        <w:t xml:space="preserve">The </w:t>
      </w:r>
      <w:r w:rsidR="00616D2B">
        <w:rPr>
          <w:lang w:eastAsia="ja-JP"/>
        </w:rPr>
        <w:t xml:space="preserve">second </w:t>
      </w:r>
      <w:r>
        <w:rPr>
          <w:lang w:eastAsia="ja-JP"/>
        </w:rPr>
        <w:t>approach</w:t>
      </w:r>
      <w:r w:rsidR="007B548C">
        <w:rPr>
          <w:lang w:eastAsia="ja-JP"/>
        </w:rPr>
        <w:t xml:space="preserve"> is the COT initiating UE monitors </w:t>
      </w:r>
      <w:r w:rsidR="00982B2A">
        <w:rPr>
          <w:lang w:eastAsia="ja-JP"/>
        </w:rPr>
        <w:t xml:space="preserve">previous </w:t>
      </w:r>
      <w:r w:rsidR="007B548C">
        <w:rPr>
          <w:lang w:eastAsia="ja-JP"/>
        </w:rPr>
        <w:t>SCI</w:t>
      </w:r>
      <w:r w:rsidR="00982B2A">
        <w:rPr>
          <w:lang w:eastAsia="ja-JP"/>
        </w:rPr>
        <w:t>s</w:t>
      </w:r>
      <w:r w:rsidR="007B548C">
        <w:rPr>
          <w:lang w:eastAsia="ja-JP"/>
        </w:rPr>
        <w:t xml:space="preserve"> </w:t>
      </w:r>
      <w:r w:rsidR="00672E1C">
        <w:rPr>
          <w:lang w:eastAsia="ja-JP"/>
        </w:rPr>
        <w:t>and when only other UE</w:t>
      </w:r>
      <w:r w:rsidR="000B4F3E">
        <w:rPr>
          <w:lang w:eastAsia="ja-JP"/>
        </w:rPr>
        <w:t>s</w:t>
      </w:r>
      <w:r w:rsidR="00672E1C">
        <w:rPr>
          <w:lang w:eastAsia="ja-JP"/>
        </w:rPr>
        <w:t xml:space="preserve"> ha</w:t>
      </w:r>
      <w:r w:rsidR="000B4F3E">
        <w:rPr>
          <w:lang w:eastAsia="ja-JP"/>
        </w:rPr>
        <w:t>ve</w:t>
      </w:r>
      <w:r w:rsidR="00672E1C">
        <w:rPr>
          <w:lang w:eastAsia="ja-JP"/>
        </w:rPr>
        <w:t xml:space="preserve"> transmission to </w:t>
      </w:r>
      <w:r w:rsidR="001D189B">
        <w:rPr>
          <w:lang w:eastAsia="ja-JP"/>
        </w:rPr>
        <w:t>COT initiating UE and reserve the slot</w:t>
      </w:r>
      <w:r w:rsidR="00FE7907">
        <w:rPr>
          <w:lang w:eastAsia="ja-JP"/>
        </w:rPr>
        <w:t>s</w:t>
      </w:r>
      <w:r w:rsidR="001D189B">
        <w:rPr>
          <w:lang w:eastAsia="ja-JP"/>
        </w:rPr>
        <w:t xml:space="preserve"> within </w:t>
      </w:r>
      <w:r w:rsidR="00761F94">
        <w:rPr>
          <w:lang w:eastAsia="ja-JP"/>
        </w:rPr>
        <w:t xml:space="preserve">its </w:t>
      </w:r>
      <w:r w:rsidR="00D64606">
        <w:rPr>
          <w:lang w:eastAsia="ja-JP"/>
        </w:rPr>
        <w:t xml:space="preserve">own </w:t>
      </w:r>
      <w:r w:rsidR="003D4084">
        <w:rPr>
          <w:lang w:eastAsia="ja-JP"/>
        </w:rPr>
        <w:t>COT</w:t>
      </w:r>
      <w:r w:rsidR="001D189B">
        <w:rPr>
          <w:lang w:eastAsia="ja-JP"/>
        </w:rPr>
        <w:t xml:space="preserve">, the COT </w:t>
      </w:r>
      <w:r w:rsidR="003D4084">
        <w:rPr>
          <w:lang w:eastAsia="ja-JP"/>
        </w:rPr>
        <w:t xml:space="preserve">initiating </w:t>
      </w:r>
      <w:r w:rsidR="001D189B">
        <w:rPr>
          <w:lang w:eastAsia="ja-JP"/>
        </w:rPr>
        <w:t xml:space="preserve">UE </w:t>
      </w:r>
      <w:r w:rsidR="000B4F3E">
        <w:rPr>
          <w:lang w:eastAsia="ja-JP"/>
        </w:rPr>
        <w:t>allow</w:t>
      </w:r>
      <w:r w:rsidR="00FE7907">
        <w:rPr>
          <w:lang w:eastAsia="ja-JP"/>
        </w:rPr>
        <w:t>s</w:t>
      </w:r>
      <w:r w:rsidR="000B4F3E">
        <w:rPr>
          <w:lang w:eastAsia="ja-JP"/>
        </w:rPr>
        <w:t xml:space="preserve"> to use</w:t>
      </w:r>
      <w:r w:rsidR="002C76AF">
        <w:rPr>
          <w:lang w:eastAsia="ja-JP"/>
        </w:rPr>
        <w:t xml:space="preserve"> </w:t>
      </w:r>
      <w:r w:rsidR="00D64606">
        <w:rPr>
          <w:lang w:eastAsia="ja-JP"/>
        </w:rPr>
        <w:t>the</w:t>
      </w:r>
      <w:r w:rsidR="000B4F3E">
        <w:rPr>
          <w:lang w:eastAsia="ja-JP"/>
        </w:rPr>
        <w:t xml:space="preserve"> COT</w:t>
      </w:r>
      <w:r w:rsidR="009C66C5">
        <w:rPr>
          <w:lang w:eastAsia="ja-JP"/>
        </w:rPr>
        <w:t xml:space="preserve"> to respond</w:t>
      </w:r>
      <w:r w:rsidR="00903B56">
        <w:rPr>
          <w:lang w:eastAsia="ja-JP"/>
        </w:rPr>
        <w:t>ing</w:t>
      </w:r>
      <w:r w:rsidR="009C66C5">
        <w:rPr>
          <w:lang w:eastAsia="ja-JP"/>
        </w:rPr>
        <w:t xml:space="preserve"> UE</w:t>
      </w:r>
      <w:r w:rsidR="00903B56">
        <w:rPr>
          <w:lang w:eastAsia="ja-JP"/>
        </w:rPr>
        <w:t>s</w:t>
      </w:r>
      <w:r w:rsidR="000B4F3E">
        <w:rPr>
          <w:lang w:eastAsia="ja-JP"/>
        </w:rPr>
        <w:t>.</w:t>
      </w:r>
      <w:r w:rsidR="00BE2322">
        <w:rPr>
          <w:lang w:eastAsia="ja-JP"/>
        </w:rPr>
        <w:t xml:space="preserve"> </w:t>
      </w:r>
    </w:p>
    <w:p w14:paraId="4CF87BEA" w14:textId="116B6BC9" w:rsidR="00EF2E79" w:rsidRDefault="00BE2322" w:rsidP="00070260">
      <w:pPr>
        <w:rPr>
          <w:lang w:eastAsia="ja-JP"/>
        </w:rPr>
      </w:pPr>
      <w:r>
        <w:rPr>
          <w:lang w:eastAsia="ja-JP"/>
        </w:rPr>
        <w:t xml:space="preserve">We think second approach has lower spec impacts. </w:t>
      </w:r>
      <w:r w:rsidR="00761F94">
        <w:rPr>
          <w:lang w:eastAsia="ja-JP"/>
        </w:rPr>
        <w:t>T</w:t>
      </w:r>
      <w:r w:rsidR="0058124A">
        <w:rPr>
          <w:lang w:eastAsia="ja-JP"/>
        </w:rPr>
        <w:t>he responding UE needs to reserve the resources by prior SCI</w:t>
      </w:r>
      <w:r w:rsidR="00AB07DD">
        <w:rPr>
          <w:lang w:eastAsia="ja-JP"/>
        </w:rPr>
        <w:t>.</w:t>
      </w:r>
      <w:r w:rsidR="00823387">
        <w:rPr>
          <w:lang w:eastAsia="ja-JP"/>
        </w:rPr>
        <w:t xml:space="preserve"> </w:t>
      </w:r>
      <w:r w:rsidR="00BC0E40">
        <w:rPr>
          <w:lang w:eastAsia="ja-JP"/>
        </w:rPr>
        <w:t xml:space="preserve">The </w:t>
      </w:r>
      <w:r w:rsidR="00D74208">
        <w:rPr>
          <w:lang w:eastAsia="ja-JP"/>
        </w:rPr>
        <w:t xml:space="preserve">COT initiating UE knows the </w:t>
      </w:r>
      <w:r w:rsidR="000E1823">
        <w:rPr>
          <w:lang w:eastAsia="ja-JP"/>
        </w:rPr>
        <w:t xml:space="preserve">reservation information </w:t>
      </w:r>
      <w:r w:rsidR="00065D8E">
        <w:rPr>
          <w:lang w:eastAsia="ja-JP"/>
        </w:rPr>
        <w:t>of the responding UE</w:t>
      </w:r>
      <w:r w:rsidR="00C278E8">
        <w:rPr>
          <w:lang w:eastAsia="ja-JP"/>
        </w:rPr>
        <w:t xml:space="preserve"> and </w:t>
      </w:r>
      <w:r w:rsidR="00CC6BBC">
        <w:rPr>
          <w:lang w:eastAsia="ja-JP"/>
        </w:rPr>
        <w:t>indicate</w:t>
      </w:r>
      <w:r w:rsidR="00BC0E40">
        <w:rPr>
          <w:lang w:eastAsia="ja-JP"/>
        </w:rPr>
        <w:t>s</w:t>
      </w:r>
      <w:r w:rsidR="00CC6BBC">
        <w:rPr>
          <w:lang w:eastAsia="ja-JP"/>
        </w:rPr>
        <w:t xml:space="preserve"> to allow to use COT</w:t>
      </w:r>
      <w:r w:rsidR="00866428">
        <w:rPr>
          <w:lang w:eastAsia="ja-JP"/>
        </w:rPr>
        <w:t>.</w:t>
      </w:r>
      <w:r w:rsidR="00A30813">
        <w:rPr>
          <w:lang w:eastAsia="ja-JP"/>
        </w:rPr>
        <w:t xml:space="preserve"> </w:t>
      </w:r>
      <w:r w:rsidR="00EA13F8">
        <w:rPr>
          <w:lang w:eastAsia="ja-JP"/>
        </w:rPr>
        <w:t xml:space="preserve">Even if </w:t>
      </w:r>
      <w:r w:rsidR="00CE55B3">
        <w:rPr>
          <w:lang w:eastAsia="ja-JP"/>
        </w:rPr>
        <w:t xml:space="preserve">a UE reserve </w:t>
      </w:r>
      <w:r w:rsidR="00EA13F8">
        <w:rPr>
          <w:lang w:eastAsia="ja-JP"/>
        </w:rPr>
        <w:t xml:space="preserve">the slot by prior SCI, </w:t>
      </w:r>
      <w:r w:rsidR="002D6B96">
        <w:rPr>
          <w:lang w:eastAsia="ja-JP"/>
        </w:rPr>
        <w:t xml:space="preserve">when </w:t>
      </w:r>
      <w:r w:rsidR="00CC6BBC">
        <w:rPr>
          <w:lang w:eastAsia="ja-JP"/>
        </w:rPr>
        <w:t xml:space="preserve">target receiver is not COT initiating UE, the COT initiating UE doesn’t allow to use </w:t>
      </w:r>
      <w:r w:rsidR="00A30813">
        <w:rPr>
          <w:lang w:eastAsia="ja-JP"/>
        </w:rPr>
        <w:t xml:space="preserve">the </w:t>
      </w:r>
      <w:r w:rsidR="00CC6BBC">
        <w:rPr>
          <w:lang w:eastAsia="ja-JP"/>
        </w:rPr>
        <w:t>COT.</w:t>
      </w:r>
    </w:p>
    <w:p w14:paraId="24001A3D" w14:textId="30729983" w:rsidR="00EF2E79" w:rsidRDefault="0088517C" w:rsidP="00070260">
      <w:pPr>
        <w:rPr>
          <w:lang w:val="de-DE" w:eastAsia="ja-JP"/>
        </w:rPr>
      </w:pPr>
      <w:r>
        <w:rPr>
          <w:b/>
          <w:bCs/>
          <w:lang w:val="de-DE" w:eastAsia="ja-JP"/>
        </w:rPr>
        <w:lastRenderedPageBreak/>
        <w:t>Proposal 1</w:t>
      </w:r>
      <w:r w:rsidR="00EF2E79" w:rsidRPr="005E5AFB">
        <w:rPr>
          <w:b/>
          <w:bCs/>
          <w:lang w:val="de-DE" w:eastAsia="ja-JP"/>
        </w:rPr>
        <w:t>:</w:t>
      </w:r>
      <w:r w:rsidR="006641A8">
        <w:rPr>
          <w:lang w:val="de-DE" w:eastAsia="ja-JP"/>
        </w:rPr>
        <w:t xml:space="preserve"> </w:t>
      </w:r>
      <w:r w:rsidR="006C7CD5">
        <w:rPr>
          <w:lang w:val="de-DE" w:eastAsia="ja-JP"/>
        </w:rPr>
        <w:t xml:space="preserve">The </w:t>
      </w:r>
      <w:r w:rsidR="006C7CD5" w:rsidRPr="006C7CD5">
        <w:rPr>
          <w:lang w:val="de-DE" w:eastAsia="ja-JP"/>
        </w:rPr>
        <w:t xml:space="preserve">responding SL UE is not necessary to be limited to </w:t>
      </w:r>
      <w:r w:rsidR="00A772A8">
        <w:rPr>
          <w:lang w:val="de-DE" w:eastAsia="ja-JP"/>
        </w:rPr>
        <w:t xml:space="preserve">the </w:t>
      </w:r>
      <w:r w:rsidR="006C7CD5" w:rsidRPr="006C7CD5">
        <w:rPr>
          <w:lang w:val="de-DE" w:eastAsia="ja-JP"/>
        </w:rPr>
        <w:t>target receiver of the COT initiating UE’s PSSCH data transmission.</w:t>
      </w:r>
    </w:p>
    <w:p w14:paraId="761A32F5" w14:textId="6112C8CC" w:rsidR="002652F8" w:rsidRDefault="004E3D9A" w:rsidP="00070260">
      <w:pPr>
        <w:rPr>
          <w:lang w:eastAsia="ja-JP"/>
        </w:rPr>
      </w:pPr>
      <w:r w:rsidRPr="005E5AFB">
        <w:rPr>
          <w:rFonts w:hint="eastAsia"/>
          <w:b/>
          <w:bCs/>
          <w:lang w:val="de-DE" w:eastAsia="ja-JP"/>
        </w:rPr>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2</w:t>
      </w:r>
      <w:r w:rsidRPr="005E5AFB">
        <w:rPr>
          <w:b/>
          <w:bCs/>
          <w:lang w:val="de-DE" w:eastAsia="ja-JP"/>
        </w:rPr>
        <w:t>:</w:t>
      </w:r>
      <w:r w:rsidRPr="004876FF">
        <w:rPr>
          <w:lang w:val="de-DE" w:eastAsia="ja-JP"/>
        </w:rPr>
        <w:t xml:space="preserve"> </w:t>
      </w:r>
      <w:r w:rsidR="002C244C">
        <w:rPr>
          <w:lang w:val="de-DE" w:eastAsia="ja-JP"/>
        </w:rPr>
        <w:t>For resouce all</w:t>
      </w:r>
      <w:r w:rsidR="00F36A5D">
        <w:rPr>
          <w:lang w:val="de-DE" w:eastAsia="ja-JP"/>
        </w:rPr>
        <w:t>o</w:t>
      </w:r>
      <w:r w:rsidR="002C244C">
        <w:rPr>
          <w:lang w:val="de-DE" w:eastAsia="ja-JP"/>
        </w:rPr>
        <w:t>caiton Mode 2, t</w:t>
      </w:r>
      <w:r w:rsidR="00984B8A" w:rsidRPr="004876FF">
        <w:rPr>
          <w:lang w:val="de-DE" w:eastAsia="ja-JP"/>
        </w:rPr>
        <w:t>he COT initiating UE monitors SCI</w:t>
      </w:r>
      <w:r w:rsidR="004B43CD">
        <w:rPr>
          <w:lang w:val="de-DE" w:eastAsia="ja-JP"/>
        </w:rPr>
        <w:t>s</w:t>
      </w:r>
      <w:r w:rsidR="00984B8A" w:rsidRPr="004876FF">
        <w:rPr>
          <w:lang w:val="de-DE" w:eastAsia="ja-JP"/>
        </w:rPr>
        <w:t xml:space="preserve"> and when only </w:t>
      </w:r>
      <w:r w:rsidR="00A6688F">
        <w:rPr>
          <w:lang w:val="de-DE" w:eastAsia="ja-JP"/>
        </w:rPr>
        <w:t xml:space="preserve">other </w:t>
      </w:r>
      <w:r w:rsidR="00984B8A" w:rsidRPr="004876FF">
        <w:rPr>
          <w:lang w:val="de-DE" w:eastAsia="ja-JP"/>
        </w:rPr>
        <w:t xml:space="preserve">UEs have transmission to </w:t>
      </w:r>
      <w:r w:rsidR="00984B8A">
        <w:rPr>
          <w:lang w:val="de-DE" w:eastAsia="ja-JP"/>
        </w:rPr>
        <w:t xml:space="preserve">the </w:t>
      </w:r>
      <w:r w:rsidR="00984B8A" w:rsidRPr="004876FF">
        <w:rPr>
          <w:lang w:val="de-DE" w:eastAsia="ja-JP"/>
        </w:rPr>
        <w:t>COT initiating UE and reserve the slot within</w:t>
      </w:r>
      <w:r w:rsidR="008E7084">
        <w:rPr>
          <w:lang w:val="de-DE" w:eastAsia="ja-JP"/>
        </w:rPr>
        <w:t xml:space="preserve"> </w:t>
      </w:r>
      <w:r w:rsidR="00761F94">
        <w:rPr>
          <w:lang w:val="de-DE" w:eastAsia="ja-JP"/>
        </w:rPr>
        <w:t>its</w:t>
      </w:r>
      <w:r w:rsidR="002C76AF">
        <w:rPr>
          <w:lang w:val="de-DE" w:eastAsia="ja-JP"/>
        </w:rPr>
        <w:t xml:space="preserve"> own</w:t>
      </w:r>
      <w:r w:rsidR="00984B8A" w:rsidRPr="004876FF">
        <w:rPr>
          <w:lang w:val="de-DE" w:eastAsia="ja-JP"/>
        </w:rPr>
        <w:t xml:space="preserve"> COT, the COT initiating UE allow</w:t>
      </w:r>
      <w:r w:rsidR="001B0FFA">
        <w:rPr>
          <w:lang w:val="de-DE" w:eastAsia="ja-JP"/>
        </w:rPr>
        <w:t>s</w:t>
      </w:r>
      <w:r w:rsidR="00984B8A" w:rsidRPr="004876FF">
        <w:rPr>
          <w:lang w:val="de-DE" w:eastAsia="ja-JP"/>
        </w:rPr>
        <w:t xml:space="preserve"> to use </w:t>
      </w:r>
      <w:r w:rsidR="008E7084">
        <w:rPr>
          <w:lang w:val="de-DE" w:eastAsia="ja-JP"/>
        </w:rPr>
        <w:t xml:space="preserve">the </w:t>
      </w:r>
      <w:r w:rsidR="00984B8A" w:rsidRPr="004876FF">
        <w:rPr>
          <w:lang w:val="de-DE" w:eastAsia="ja-JP"/>
        </w:rPr>
        <w:t>COT</w:t>
      </w:r>
      <w:r w:rsidR="00654ED8">
        <w:rPr>
          <w:lang w:val="de-DE" w:eastAsia="ja-JP"/>
        </w:rPr>
        <w:t xml:space="preserve"> to repsonding UE</w:t>
      </w:r>
      <w:r w:rsidR="00903B56">
        <w:rPr>
          <w:lang w:val="de-DE" w:eastAsia="ja-JP"/>
        </w:rPr>
        <w:t>s</w:t>
      </w:r>
      <w:r w:rsidR="00984B8A">
        <w:rPr>
          <w:lang w:val="de-DE" w:eastAsia="ja-JP"/>
        </w:rPr>
        <w:t>.</w:t>
      </w:r>
    </w:p>
    <w:p w14:paraId="6B412DD8" w14:textId="04D9ADE1" w:rsidR="009C5363" w:rsidRDefault="00EC2711" w:rsidP="00EA2C37">
      <w:pPr>
        <w:rPr>
          <w:lang w:eastAsia="ja-JP"/>
        </w:rPr>
      </w:pPr>
      <w:r>
        <w:rPr>
          <w:lang w:eastAsia="ja-JP"/>
        </w:rPr>
        <w:t xml:space="preserve">For COT duration, the actual COT duration is not equal to the remaining COT duration indicated in SCI when a UE initiates COT. </w:t>
      </w:r>
      <w:r w:rsidR="00B875E3">
        <w:rPr>
          <w:lang w:eastAsia="ja-JP"/>
        </w:rPr>
        <w:t>I</w:t>
      </w:r>
      <w:r w:rsidR="009C5363">
        <w:rPr>
          <w:lang w:eastAsia="ja-JP"/>
        </w:rPr>
        <w:t xml:space="preserve">n </w:t>
      </w:r>
      <w:r w:rsidR="00F72990">
        <w:rPr>
          <w:lang w:eastAsia="ja-JP"/>
        </w:rPr>
        <w:fldChar w:fldCharType="begin"/>
      </w:r>
      <w:r w:rsidR="00F72990">
        <w:rPr>
          <w:lang w:eastAsia="ja-JP"/>
        </w:rPr>
        <w:instrText xml:space="preserve"> REF _Ref110934906 \h </w:instrText>
      </w:r>
      <w:r w:rsidR="00F72990">
        <w:rPr>
          <w:lang w:eastAsia="ja-JP"/>
        </w:rPr>
      </w:r>
      <w:r w:rsidR="00F72990">
        <w:rPr>
          <w:lang w:eastAsia="ja-JP"/>
        </w:rPr>
        <w:fldChar w:fldCharType="separate"/>
      </w:r>
      <w:r w:rsidR="00F72990">
        <w:t xml:space="preserve">Figure </w:t>
      </w:r>
      <w:r w:rsidR="00F72990">
        <w:rPr>
          <w:noProof/>
        </w:rPr>
        <w:t>2</w:t>
      </w:r>
      <w:r w:rsidR="00F72990">
        <w:rPr>
          <w:lang w:eastAsia="ja-JP"/>
        </w:rPr>
        <w:fldChar w:fldCharType="end"/>
      </w:r>
      <w:r w:rsidR="004B7F90">
        <w:rPr>
          <w:lang w:eastAsia="ja-JP"/>
        </w:rPr>
        <w:t>,</w:t>
      </w:r>
      <w:r w:rsidR="004D6DB8">
        <w:rPr>
          <w:lang w:eastAsia="ja-JP"/>
        </w:rPr>
        <w:t xml:space="preserve"> </w:t>
      </w:r>
      <w:r w:rsidR="00867307">
        <w:rPr>
          <w:lang w:eastAsia="ja-JP"/>
        </w:rPr>
        <w:t>COT initiating UE-A share</w:t>
      </w:r>
      <w:r w:rsidR="00BC36DA">
        <w:rPr>
          <w:lang w:eastAsia="ja-JP"/>
        </w:rPr>
        <w:t>s</w:t>
      </w:r>
      <w:r w:rsidR="00867307">
        <w:rPr>
          <w:lang w:eastAsia="ja-JP"/>
        </w:rPr>
        <w:t xml:space="preserve"> the COT to </w:t>
      </w:r>
      <w:r w:rsidR="00274722">
        <w:rPr>
          <w:lang w:eastAsia="ja-JP"/>
        </w:rPr>
        <w:t>r</w:t>
      </w:r>
      <w:r w:rsidR="00CA6B74">
        <w:rPr>
          <w:lang w:eastAsia="ja-JP"/>
        </w:rPr>
        <w:t xml:space="preserve">esponding </w:t>
      </w:r>
      <w:r w:rsidR="008D28F6" w:rsidRPr="008D28F6">
        <w:rPr>
          <w:lang w:eastAsia="ja-JP"/>
        </w:rPr>
        <w:t>UE</w:t>
      </w:r>
      <w:r w:rsidR="004B7F90">
        <w:rPr>
          <w:lang w:eastAsia="ja-JP"/>
        </w:rPr>
        <w:t>-B</w:t>
      </w:r>
      <w:r w:rsidR="00ED5DB9">
        <w:rPr>
          <w:lang w:eastAsia="ja-JP"/>
        </w:rPr>
        <w:t xml:space="preserve"> and </w:t>
      </w:r>
      <w:r w:rsidR="004460BE">
        <w:rPr>
          <w:lang w:eastAsia="ja-JP"/>
        </w:rPr>
        <w:t>r</w:t>
      </w:r>
      <w:r w:rsidR="00ED5DB9">
        <w:rPr>
          <w:lang w:eastAsia="ja-JP"/>
        </w:rPr>
        <w:t>es</w:t>
      </w:r>
      <w:r w:rsidR="004460BE">
        <w:rPr>
          <w:lang w:eastAsia="ja-JP"/>
        </w:rPr>
        <w:t>ponding UE-C</w:t>
      </w:r>
      <w:r w:rsidR="00867307">
        <w:rPr>
          <w:lang w:eastAsia="ja-JP"/>
        </w:rPr>
        <w:t xml:space="preserve">. </w:t>
      </w:r>
      <w:r w:rsidR="00FB00C2">
        <w:rPr>
          <w:lang w:eastAsia="ja-JP"/>
        </w:rPr>
        <w:t>Responding UE</w:t>
      </w:r>
      <w:r w:rsidR="00FB00C2">
        <w:rPr>
          <w:rFonts w:hint="eastAsia"/>
          <w:lang w:eastAsia="ja-JP"/>
        </w:rPr>
        <w:t>-</w:t>
      </w:r>
      <w:r w:rsidR="00FB00C2">
        <w:rPr>
          <w:lang w:eastAsia="ja-JP"/>
        </w:rPr>
        <w:t>B and responding UE-</w:t>
      </w:r>
      <w:r w:rsidR="00E06E64">
        <w:rPr>
          <w:lang w:eastAsia="ja-JP"/>
        </w:rPr>
        <w:t>C</w:t>
      </w:r>
      <w:r w:rsidR="00FB00C2">
        <w:rPr>
          <w:lang w:eastAsia="ja-JP"/>
        </w:rPr>
        <w:t xml:space="preserve"> d</w:t>
      </w:r>
      <w:r w:rsidR="008D28F6" w:rsidRPr="008D28F6">
        <w:rPr>
          <w:lang w:eastAsia="ja-JP"/>
        </w:rPr>
        <w:t xml:space="preserve">etect </w:t>
      </w:r>
      <w:r w:rsidR="00103BDF">
        <w:rPr>
          <w:lang w:eastAsia="ja-JP"/>
        </w:rPr>
        <w:t xml:space="preserve">SCI </w:t>
      </w:r>
      <w:r w:rsidR="00CA6B74">
        <w:rPr>
          <w:lang w:eastAsia="ja-JP"/>
        </w:rPr>
        <w:t xml:space="preserve">from the COT </w:t>
      </w:r>
      <w:r w:rsidR="00013BC1">
        <w:rPr>
          <w:lang w:eastAsia="ja-JP"/>
        </w:rPr>
        <w:t>initiating</w:t>
      </w:r>
      <w:r w:rsidR="00CA6B74">
        <w:rPr>
          <w:lang w:eastAsia="ja-JP"/>
        </w:rPr>
        <w:t xml:space="preserve"> UE</w:t>
      </w:r>
      <w:r w:rsidR="00150C11">
        <w:rPr>
          <w:lang w:eastAsia="ja-JP"/>
        </w:rPr>
        <w:t>-A</w:t>
      </w:r>
      <w:r w:rsidR="003B1C1E">
        <w:rPr>
          <w:lang w:eastAsia="ja-JP"/>
        </w:rPr>
        <w:t xml:space="preserve"> in </w:t>
      </w:r>
      <w:r w:rsidR="004460BE">
        <w:rPr>
          <w:lang w:eastAsia="ja-JP"/>
        </w:rPr>
        <w:t>slot #N-</w:t>
      </w:r>
      <w:r w:rsidR="00A3094B">
        <w:rPr>
          <w:lang w:eastAsia="ja-JP"/>
        </w:rPr>
        <w:t>1.</w:t>
      </w:r>
      <w:r w:rsidR="003B1C1E">
        <w:rPr>
          <w:lang w:eastAsia="ja-JP"/>
        </w:rPr>
        <w:t xml:space="preserve"> </w:t>
      </w:r>
      <w:r w:rsidR="00A3094B">
        <w:rPr>
          <w:lang w:eastAsia="ja-JP"/>
        </w:rPr>
        <w:t xml:space="preserve">When responding UE-B try to transmit </w:t>
      </w:r>
      <w:r w:rsidR="000D0430">
        <w:rPr>
          <w:lang w:eastAsia="ja-JP"/>
        </w:rPr>
        <w:t>PS</w:t>
      </w:r>
      <w:r w:rsidR="00150C11">
        <w:rPr>
          <w:lang w:eastAsia="ja-JP"/>
        </w:rPr>
        <w:t>S</w:t>
      </w:r>
      <w:r w:rsidR="000D0430">
        <w:rPr>
          <w:lang w:eastAsia="ja-JP"/>
        </w:rPr>
        <w:t>CH on slot #N, UE-B need</w:t>
      </w:r>
      <w:r w:rsidR="00150C11">
        <w:rPr>
          <w:lang w:eastAsia="ja-JP"/>
        </w:rPr>
        <w:t>s</w:t>
      </w:r>
      <w:r w:rsidR="000D0430">
        <w:rPr>
          <w:lang w:eastAsia="ja-JP"/>
        </w:rPr>
        <w:t xml:space="preserve"> to check</w:t>
      </w:r>
      <w:r w:rsidR="00B108E3">
        <w:rPr>
          <w:lang w:eastAsia="ja-JP"/>
        </w:rPr>
        <w:t xml:space="preserve"> </w:t>
      </w:r>
      <w:r w:rsidR="008D28F6" w:rsidRPr="008D28F6">
        <w:rPr>
          <w:lang w:eastAsia="ja-JP"/>
        </w:rPr>
        <w:t>remaining COT duration &gt;1</w:t>
      </w:r>
      <w:r w:rsidR="00BA158D">
        <w:rPr>
          <w:lang w:eastAsia="ja-JP"/>
        </w:rPr>
        <w:t xml:space="preserve"> in slot #N-1</w:t>
      </w:r>
      <w:r w:rsidR="00AD62B4">
        <w:rPr>
          <w:lang w:eastAsia="ja-JP"/>
        </w:rPr>
        <w:t>.</w:t>
      </w:r>
      <w:r w:rsidR="008D28F6" w:rsidRPr="008D28F6">
        <w:rPr>
          <w:lang w:eastAsia="ja-JP"/>
        </w:rPr>
        <w:t xml:space="preserve"> </w:t>
      </w:r>
      <w:r w:rsidR="00AD62B4">
        <w:rPr>
          <w:lang w:eastAsia="ja-JP"/>
        </w:rPr>
        <w:t>When responding UE-C try to transmit PSCCH on slot #N+1, UE-</w:t>
      </w:r>
      <w:r w:rsidR="00CE5EA4">
        <w:rPr>
          <w:lang w:eastAsia="ja-JP"/>
        </w:rPr>
        <w:t>C</w:t>
      </w:r>
      <w:r w:rsidR="00AD62B4">
        <w:rPr>
          <w:lang w:eastAsia="ja-JP"/>
        </w:rPr>
        <w:t xml:space="preserve"> need</w:t>
      </w:r>
      <w:r w:rsidR="00372733">
        <w:rPr>
          <w:rFonts w:hint="eastAsia"/>
          <w:lang w:eastAsia="ja-JP"/>
        </w:rPr>
        <w:t>s</w:t>
      </w:r>
      <w:r w:rsidR="00AD62B4">
        <w:rPr>
          <w:lang w:eastAsia="ja-JP"/>
        </w:rPr>
        <w:t xml:space="preserve"> to check </w:t>
      </w:r>
      <w:r w:rsidR="00AD62B4" w:rsidRPr="008D28F6">
        <w:rPr>
          <w:lang w:eastAsia="ja-JP"/>
        </w:rPr>
        <w:t>remaining COT duration &gt;</w:t>
      </w:r>
      <w:r w:rsidR="00AD62B4">
        <w:rPr>
          <w:lang w:eastAsia="ja-JP"/>
        </w:rPr>
        <w:t xml:space="preserve">2 in slot #N-1 </w:t>
      </w:r>
      <w:r w:rsidR="00CE5EA4">
        <w:rPr>
          <w:lang w:eastAsia="ja-JP"/>
        </w:rPr>
        <w:t xml:space="preserve">from COT initiating UE </w:t>
      </w:r>
      <w:r w:rsidR="00AD62B4">
        <w:rPr>
          <w:lang w:eastAsia="ja-JP"/>
        </w:rPr>
        <w:t xml:space="preserve">and </w:t>
      </w:r>
      <w:r w:rsidR="00AD62B4" w:rsidRPr="008D28F6">
        <w:rPr>
          <w:lang w:eastAsia="ja-JP"/>
        </w:rPr>
        <w:t>remaining COT duration &gt;</w:t>
      </w:r>
      <w:r w:rsidR="00AD62B4">
        <w:rPr>
          <w:lang w:eastAsia="ja-JP"/>
        </w:rPr>
        <w:t xml:space="preserve">1 </w:t>
      </w:r>
      <w:r w:rsidR="009532A9">
        <w:rPr>
          <w:lang w:eastAsia="ja-JP"/>
        </w:rPr>
        <w:t xml:space="preserve">from other responding UE </w:t>
      </w:r>
      <w:r w:rsidR="00AD62B4">
        <w:rPr>
          <w:lang w:eastAsia="ja-JP"/>
        </w:rPr>
        <w:t>in slot #N</w:t>
      </w:r>
      <w:r w:rsidR="00CE5EA4">
        <w:rPr>
          <w:lang w:eastAsia="ja-JP"/>
        </w:rPr>
        <w:t>.</w:t>
      </w:r>
      <w:r w:rsidR="0004110F">
        <w:rPr>
          <w:lang w:eastAsia="ja-JP"/>
        </w:rPr>
        <w:t xml:space="preserve"> </w:t>
      </w:r>
      <w:r w:rsidR="008D28F6" w:rsidRPr="008D28F6">
        <w:rPr>
          <w:lang w:eastAsia="ja-JP"/>
        </w:rPr>
        <w:t>Type 2</w:t>
      </w:r>
      <w:r w:rsidR="00261612">
        <w:rPr>
          <w:lang w:eastAsia="ja-JP"/>
        </w:rPr>
        <w:t xml:space="preserve"> channel access</w:t>
      </w:r>
      <w:r w:rsidR="008D28F6" w:rsidRPr="008D28F6">
        <w:rPr>
          <w:lang w:eastAsia="ja-JP"/>
        </w:rPr>
        <w:t xml:space="preserve"> and CP extension are used for slot </w:t>
      </w:r>
      <w:r w:rsidR="005E58A7">
        <w:rPr>
          <w:lang w:eastAsia="ja-JP"/>
        </w:rPr>
        <w:t>#</w:t>
      </w:r>
      <w:r w:rsidR="008D28F6" w:rsidRPr="008D28F6">
        <w:rPr>
          <w:lang w:eastAsia="ja-JP"/>
        </w:rPr>
        <w:t>N</w:t>
      </w:r>
      <w:r w:rsidR="00A93A9C">
        <w:rPr>
          <w:lang w:eastAsia="ja-JP"/>
        </w:rPr>
        <w:t xml:space="preserve"> </w:t>
      </w:r>
      <w:r w:rsidR="00846422">
        <w:rPr>
          <w:lang w:eastAsia="ja-JP"/>
        </w:rPr>
        <w:t>and slot#N</w:t>
      </w:r>
      <w:r w:rsidR="001661D4">
        <w:rPr>
          <w:lang w:eastAsia="ja-JP"/>
        </w:rPr>
        <w:t>+</w:t>
      </w:r>
      <w:r w:rsidR="00846422">
        <w:rPr>
          <w:lang w:eastAsia="ja-JP"/>
        </w:rPr>
        <w:t xml:space="preserve">1 </w:t>
      </w:r>
      <w:r w:rsidR="00A93A9C">
        <w:rPr>
          <w:lang w:eastAsia="ja-JP"/>
        </w:rPr>
        <w:t>within the COT</w:t>
      </w:r>
      <w:r w:rsidR="00582998">
        <w:rPr>
          <w:lang w:eastAsia="ja-JP"/>
        </w:rPr>
        <w:t xml:space="preserve"> in </w:t>
      </w:r>
      <w:r w:rsidR="00582998">
        <w:rPr>
          <w:lang w:eastAsia="ja-JP"/>
        </w:rPr>
        <w:fldChar w:fldCharType="begin"/>
      </w:r>
      <w:r w:rsidR="00582998">
        <w:rPr>
          <w:lang w:eastAsia="ja-JP"/>
        </w:rPr>
        <w:instrText xml:space="preserve"> REF _Ref110934906 \h </w:instrText>
      </w:r>
      <w:r w:rsidR="00582998">
        <w:rPr>
          <w:lang w:eastAsia="ja-JP"/>
        </w:rPr>
      </w:r>
      <w:r w:rsidR="00582998">
        <w:rPr>
          <w:lang w:eastAsia="ja-JP"/>
        </w:rPr>
        <w:fldChar w:fldCharType="separate"/>
      </w:r>
      <w:r w:rsidR="00582998">
        <w:t xml:space="preserve">Figure </w:t>
      </w:r>
      <w:r w:rsidR="00582998">
        <w:rPr>
          <w:noProof/>
        </w:rPr>
        <w:t>2</w:t>
      </w:r>
      <w:r w:rsidR="00582998">
        <w:rPr>
          <w:lang w:eastAsia="ja-JP"/>
        </w:rPr>
        <w:fldChar w:fldCharType="end"/>
      </w:r>
      <w:r w:rsidR="008D28F6" w:rsidRPr="008D28F6">
        <w:rPr>
          <w:lang w:eastAsia="ja-JP"/>
        </w:rPr>
        <w:t>.</w:t>
      </w:r>
      <w:r w:rsidR="008D28F6">
        <w:rPr>
          <w:lang w:eastAsia="ja-JP"/>
        </w:rPr>
        <w:t xml:space="preserve"> </w:t>
      </w:r>
      <w:r w:rsidR="009F2506" w:rsidRPr="008D28F6">
        <w:rPr>
          <w:lang w:eastAsia="ja-JP"/>
        </w:rPr>
        <w:t>When UE</w:t>
      </w:r>
      <w:r w:rsidR="00846422">
        <w:rPr>
          <w:lang w:eastAsia="ja-JP"/>
        </w:rPr>
        <w:t>-C</w:t>
      </w:r>
      <w:r w:rsidR="009F2506" w:rsidRPr="008D28F6">
        <w:rPr>
          <w:lang w:eastAsia="ja-JP"/>
        </w:rPr>
        <w:t xml:space="preserve"> </w:t>
      </w:r>
      <w:r w:rsidR="009F2506">
        <w:rPr>
          <w:lang w:eastAsia="ja-JP"/>
        </w:rPr>
        <w:t xml:space="preserve">doesn’t </w:t>
      </w:r>
      <w:r w:rsidR="009F2506" w:rsidRPr="008D28F6">
        <w:rPr>
          <w:lang w:eastAsia="ja-JP"/>
        </w:rPr>
        <w:t xml:space="preserve">detect </w:t>
      </w:r>
      <w:r w:rsidR="009F2506">
        <w:rPr>
          <w:lang w:eastAsia="ja-JP"/>
        </w:rPr>
        <w:t xml:space="preserve">SCI </w:t>
      </w:r>
      <w:r w:rsidR="00A93A9C">
        <w:rPr>
          <w:lang w:eastAsia="ja-JP"/>
        </w:rPr>
        <w:t>in</w:t>
      </w:r>
      <w:r w:rsidR="009F2506" w:rsidRPr="008D28F6">
        <w:rPr>
          <w:lang w:eastAsia="ja-JP"/>
        </w:rPr>
        <w:t xml:space="preserve"> slot</w:t>
      </w:r>
      <w:r w:rsidR="00525EE9">
        <w:rPr>
          <w:lang w:eastAsia="ja-JP"/>
        </w:rPr>
        <w:t xml:space="preserve"> #N</w:t>
      </w:r>
      <w:r w:rsidR="009F2506">
        <w:rPr>
          <w:lang w:eastAsia="ja-JP"/>
        </w:rPr>
        <w:t xml:space="preserve">, </w:t>
      </w:r>
      <w:r w:rsidR="001661D4">
        <w:rPr>
          <w:lang w:eastAsia="ja-JP"/>
        </w:rPr>
        <w:t>UE-C consider</w:t>
      </w:r>
      <w:r w:rsidR="00FC205A">
        <w:rPr>
          <w:lang w:eastAsia="ja-JP"/>
        </w:rPr>
        <w:t>s</w:t>
      </w:r>
      <w:r w:rsidR="001661D4">
        <w:rPr>
          <w:lang w:eastAsia="ja-JP"/>
        </w:rPr>
        <w:t xml:space="preserve"> the COT is not continued </w:t>
      </w:r>
      <w:r w:rsidR="00FC205A">
        <w:rPr>
          <w:lang w:eastAsia="ja-JP"/>
        </w:rPr>
        <w:t>from slot #</w:t>
      </w:r>
      <w:r w:rsidR="00063D91">
        <w:rPr>
          <w:lang w:eastAsia="ja-JP"/>
        </w:rPr>
        <w:t>N-1</w:t>
      </w:r>
      <w:r w:rsidR="000D33A8">
        <w:rPr>
          <w:lang w:eastAsia="ja-JP"/>
        </w:rPr>
        <w:t>,</w:t>
      </w:r>
      <w:r w:rsidR="00063D91">
        <w:rPr>
          <w:lang w:eastAsia="ja-JP"/>
        </w:rPr>
        <w:t xml:space="preserve"> </w:t>
      </w:r>
      <w:r w:rsidR="001661D4">
        <w:rPr>
          <w:lang w:eastAsia="ja-JP"/>
        </w:rPr>
        <w:t xml:space="preserve">then </w:t>
      </w:r>
      <w:r w:rsidR="00261612">
        <w:rPr>
          <w:lang w:eastAsia="ja-JP"/>
        </w:rPr>
        <w:t>UE</w:t>
      </w:r>
      <w:r w:rsidR="00B65889">
        <w:rPr>
          <w:rFonts w:hint="eastAsia"/>
          <w:lang w:eastAsia="ja-JP"/>
        </w:rPr>
        <w:t>-</w:t>
      </w:r>
      <w:r w:rsidR="00B65889">
        <w:rPr>
          <w:lang w:eastAsia="ja-JP"/>
        </w:rPr>
        <w:t>C</w:t>
      </w:r>
      <w:r w:rsidR="00261612">
        <w:rPr>
          <w:lang w:eastAsia="ja-JP"/>
        </w:rPr>
        <w:t xml:space="preserve"> ini</w:t>
      </w:r>
      <w:r w:rsidR="00D27643">
        <w:rPr>
          <w:lang w:eastAsia="ja-JP"/>
        </w:rPr>
        <w:t>tiate</w:t>
      </w:r>
      <w:r w:rsidR="006B01EC">
        <w:rPr>
          <w:rFonts w:hint="eastAsia"/>
          <w:lang w:eastAsia="ja-JP"/>
        </w:rPr>
        <w:t>s</w:t>
      </w:r>
      <w:r w:rsidR="00D27643">
        <w:rPr>
          <w:lang w:eastAsia="ja-JP"/>
        </w:rPr>
        <w:t xml:space="preserve"> </w:t>
      </w:r>
      <w:r w:rsidR="00A93A9C">
        <w:rPr>
          <w:lang w:eastAsia="ja-JP"/>
        </w:rPr>
        <w:t xml:space="preserve">new </w:t>
      </w:r>
      <w:r w:rsidR="00D27643">
        <w:rPr>
          <w:lang w:eastAsia="ja-JP"/>
        </w:rPr>
        <w:t>COT</w:t>
      </w:r>
      <w:r w:rsidR="00757BDA">
        <w:rPr>
          <w:lang w:eastAsia="ja-JP"/>
        </w:rPr>
        <w:t xml:space="preserve"> with Type 1 channel ac</w:t>
      </w:r>
      <w:r w:rsidR="003D673A">
        <w:rPr>
          <w:lang w:eastAsia="ja-JP"/>
        </w:rPr>
        <w:t>c</w:t>
      </w:r>
      <w:r w:rsidR="00757BDA">
        <w:rPr>
          <w:lang w:eastAsia="ja-JP"/>
        </w:rPr>
        <w:t>ess</w:t>
      </w:r>
      <w:r w:rsidR="00D27643">
        <w:rPr>
          <w:lang w:eastAsia="ja-JP"/>
        </w:rPr>
        <w:t>.</w:t>
      </w:r>
      <w:r w:rsidR="00A93A9C">
        <w:rPr>
          <w:lang w:eastAsia="ja-JP"/>
        </w:rPr>
        <w:t xml:space="preserve"> </w:t>
      </w:r>
      <w:r w:rsidR="00B36497">
        <w:rPr>
          <w:lang w:eastAsia="ja-JP"/>
        </w:rPr>
        <w:t xml:space="preserve">For resource allocation Mode 1, </w:t>
      </w:r>
      <w:r w:rsidR="00B36497" w:rsidRPr="00B36497">
        <w:rPr>
          <w:lang w:eastAsia="ja-JP"/>
        </w:rPr>
        <w:t xml:space="preserve">gNB could indicate Type1 or Type 2 channel access, priority class(p) and remaining COT duration. When </w:t>
      </w:r>
      <w:r w:rsidR="00291A9A">
        <w:rPr>
          <w:lang w:eastAsia="ja-JP"/>
        </w:rPr>
        <w:t xml:space="preserve">responding </w:t>
      </w:r>
      <w:r w:rsidR="00B36497" w:rsidRPr="00B36497">
        <w:rPr>
          <w:lang w:eastAsia="ja-JP"/>
        </w:rPr>
        <w:t>UE</w:t>
      </w:r>
      <w:r w:rsidR="00291A9A">
        <w:rPr>
          <w:lang w:eastAsia="ja-JP"/>
        </w:rPr>
        <w:t>-B</w:t>
      </w:r>
      <w:r w:rsidR="00B36497" w:rsidRPr="00B36497">
        <w:rPr>
          <w:lang w:eastAsia="ja-JP"/>
        </w:rPr>
        <w:t xml:space="preserve"> doesn’t detect SCI on slot </w:t>
      </w:r>
      <w:r w:rsidR="00291A9A">
        <w:rPr>
          <w:lang w:eastAsia="ja-JP"/>
        </w:rPr>
        <w:t>#</w:t>
      </w:r>
      <w:r w:rsidR="00B36497" w:rsidRPr="00B36497">
        <w:rPr>
          <w:lang w:eastAsia="ja-JP"/>
        </w:rPr>
        <w:t>N-1, even if UE</w:t>
      </w:r>
      <w:r w:rsidR="00291A9A">
        <w:rPr>
          <w:lang w:eastAsia="ja-JP"/>
        </w:rPr>
        <w:t>-</w:t>
      </w:r>
      <w:r w:rsidR="004F364F">
        <w:rPr>
          <w:lang w:eastAsia="ja-JP"/>
        </w:rPr>
        <w:t>B</w:t>
      </w:r>
      <w:r w:rsidR="00B36497" w:rsidRPr="00B36497">
        <w:rPr>
          <w:lang w:eastAsia="ja-JP"/>
        </w:rPr>
        <w:t xml:space="preserve"> indicated Type 2 channel access from gNB, UE could use Type 1 channel access to initiate COT in slot </w:t>
      </w:r>
      <w:r w:rsidR="004F364F">
        <w:rPr>
          <w:lang w:eastAsia="ja-JP"/>
        </w:rPr>
        <w:t>#</w:t>
      </w:r>
      <w:r w:rsidR="00B36497" w:rsidRPr="00B36497">
        <w:rPr>
          <w:lang w:eastAsia="ja-JP"/>
        </w:rPr>
        <w:t xml:space="preserve">N since COT is not continued from </w:t>
      </w:r>
      <w:r w:rsidR="004F364F">
        <w:rPr>
          <w:lang w:eastAsia="ja-JP"/>
        </w:rPr>
        <w:t>#</w:t>
      </w:r>
      <w:r w:rsidR="00B36497" w:rsidRPr="00B36497">
        <w:rPr>
          <w:lang w:eastAsia="ja-JP"/>
        </w:rPr>
        <w:t>N-1. When UE</w:t>
      </w:r>
      <w:r w:rsidR="00226608">
        <w:rPr>
          <w:lang w:eastAsia="ja-JP"/>
        </w:rPr>
        <w:t>-B</w:t>
      </w:r>
      <w:r w:rsidR="00B36497" w:rsidRPr="00B36497">
        <w:rPr>
          <w:lang w:eastAsia="ja-JP"/>
        </w:rPr>
        <w:t xml:space="preserve"> initiates a COT in slot </w:t>
      </w:r>
      <w:r w:rsidR="00226608">
        <w:rPr>
          <w:lang w:eastAsia="ja-JP"/>
        </w:rPr>
        <w:t>#</w:t>
      </w:r>
      <w:r w:rsidR="00B36497" w:rsidRPr="00B36497">
        <w:rPr>
          <w:lang w:eastAsia="ja-JP"/>
        </w:rPr>
        <w:t xml:space="preserve">N, the value of remaining COT duration in the SCI is the value indicated by gNB. If there is not enough sensing duration to transmit slot </w:t>
      </w:r>
      <w:r w:rsidR="00226608">
        <w:rPr>
          <w:lang w:eastAsia="ja-JP"/>
        </w:rPr>
        <w:t>#</w:t>
      </w:r>
      <w:r w:rsidR="00B36497" w:rsidRPr="00B36497">
        <w:rPr>
          <w:lang w:eastAsia="ja-JP"/>
        </w:rPr>
        <w:t>N with Type 1 channel access, UE</w:t>
      </w:r>
      <w:r w:rsidR="00C1490B">
        <w:rPr>
          <w:lang w:eastAsia="ja-JP"/>
        </w:rPr>
        <w:t>-B</w:t>
      </w:r>
      <w:r w:rsidR="00B36497" w:rsidRPr="00B36497">
        <w:rPr>
          <w:lang w:eastAsia="ja-JP"/>
        </w:rPr>
        <w:t xml:space="preserve"> doesn’t initiate a COT in slot </w:t>
      </w:r>
      <w:r w:rsidR="00C1490B">
        <w:rPr>
          <w:lang w:eastAsia="ja-JP"/>
        </w:rPr>
        <w:t>#</w:t>
      </w:r>
      <w:r w:rsidR="00B36497" w:rsidRPr="00B36497">
        <w:rPr>
          <w:lang w:eastAsia="ja-JP"/>
        </w:rPr>
        <w:t>N.</w:t>
      </w:r>
      <w:r w:rsidR="00C1490B">
        <w:rPr>
          <w:rFonts w:hint="eastAsia"/>
          <w:lang w:eastAsia="ja-JP"/>
        </w:rPr>
        <w:t xml:space="preserve"> </w:t>
      </w:r>
    </w:p>
    <w:p w14:paraId="6B83A365" w14:textId="3D6727B1" w:rsidR="00B26FA0" w:rsidRPr="001E6A59" w:rsidRDefault="001E7605" w:rsidP="00E36C72">
      <w:pPr>
        <w:rPr>
          <w:lang w:eastAsia="ja-JP"/>
        </w:rPr>
      </w:pPr>
      <w:r w:rsidRPr="001E7605">
        <w:rPr>
          <w:noProof/>
        </w:rPr>
        <w:drawing>
          <wp:inline distT="0" distB="0" distL="0" distR="0" wp14:anchorId="2357235C" wp14:editId="36B07CCB">
            <wp:extent cx="5248894" cy="21349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1126" cy="2135858"/>
                    </a:xfrm>
                    <a:prstGeom prst="rect">
                      <a:avLst/>
                    </a:prstGeom>
                    <a:noFill/>
                    <a:ln>
                      <a:noFill/>
                    </a:ln>
                  </pic:spPr>
                </pic:pic>
              </a:graphicData>
            </a:graphic>
          </wp:inline>
        </w:drawing>
      </w:r>
    </w:p>
    <w:p w14:paraId="34642455" w14:textId="04A52EFB" w:rsidR="009C5363" w:rsidRDefault="009A2D75" w:rsidP="009C5363">
      <w:pPr>
        <w:pStyle w:val="ac"/>
        <w:jc w:val="center"/>
      </w:pPr>
      <w:bookmarkStart w:id="2" w:name="_Ref110934906"/>
      <w:r w:rsidRPr="009A2D75">
        <w:t xml:space="preserve"> </w:t>
      </w:r>
      <w:r w:rsidR="009C5363">
        <w:t xml:space="preserve">Figure </w:t>
      </w:r>
      <w:r w:rsidR="009C5363">
        <w:fldChar w:fldCharType="begin"/>
      </w:r>
      <w:r w:rsidR="009C5363">
        <w:instrText xml:space="preserve"> SEQ Figure \* ARABIC </w:instrText>
      </w:r>
      <w:r w:rsidR="009C5363">
        <w:fldChar w:fldCharType="separate"/>
      </w:r>
      <w:r w:rsidR="00F72990">
        <w:rPr>
          <w:noProof/>
        </w:rPr>
        <w:t>2</w:t>
      </w:r>
      <w:r w:rsidR="009C5363">
        <w:fldChar w:fldCharType="end"/>
      </w:r>
      <w:bookmarkEnd w:id="2"/>
      <w:r w:rsidR="009C5363">
        <w:t xml:space="preserve"> COT sharing</w:t>
      </w:r>
    </w:p>
    <w:p w14:paraId="37D3BDDA" w14:textId="4BA3A6F7" w:rsidR="0021420C" w:rsidRDefault="0088517C" w:rsidP="00EC37A1">
      <w:pPr>
        <w:rPr>
          <w:lang w:eastAsia="ja-JP"/>
        </w:rPr>
      </w:pPr>
      <w:r>
        <w:rPr>
          <w:b/>
          <w:bCs/>
          <w:lang w:val="de-DE" w:eastAsia="ja-JP"/>
        </w:rPr>
        <w:t>Proposal 3</w:t>
      </w:r>
      <w:r w:rsidR="0021420C" w:rsidRPr="005E5AFB">
        <w:rPr>
          <w:b/>
          <w:bCs/>
          <w:lang w:val="de-DE" w:eastAsia="ja-JP"/>
        </w:rPr>
        <w:t>:</w:t>
      </w:r>
      <w:r w:rsidR="0021420C">
        <w:rPr>
          <w:lang w:val="de-DE" w:eastAsia="ja-JP"/>
        </w:rPr>
        <w:t xml:space="preserve"> For both </w:t>
      </w:r>
      <w:r w:rsidR="0021420C">
        <w:rPr>
          <w:lang w:eastAsia="en-GB"/>
        </w:rPr>
        <w:t>sidelink resource allocation</w:t>
      </w:r>
      <w:r w:rsidR="0021420C">
        <w:rPr>
          <w:lang w:val="de-DE" w:eastAsia="ja-JP"/>
        </w:rPr>
        <w:t xml:space="preserve"> Mode 1 and Mode2, </w:t>
      </w:r>
      <w:r w:rsidR="0021420C" w:rsidRPr="002A286E">
        <w:rPr>
          <w:lang w:eastAsia="ja-JP"/>
        </w:rPr>
        <w:t xml:space="preserve">SCI indicates </w:t>
      </w:r>
      <w:r w:rsidR="0021420C">
        <w:rPr>
          <w:lang w:eastAsia="ja-JP"/>
        </w:rPr>
        <w:t xml:space="preserve">possible </w:t>
      </w:r>
      <w:r w:rsidR="0021420C" w:rsidRPr="002A286E">
        <w:rPr>
          <w:lang w:eastAsia="ja-JP"/>
        </w:rPr>
        <w:t>remaining COT duration</w:t>
      </w:r>
      <w:r w:rsidR="005D7BF4">
        <w:rPr>
          <w:lang w:eastAsia="ja-JP"/>
        </w:rPr>
        <w:t>, whether source UE is the COT initiating UE or the responding</w:t>
      </w:r>
      <w:r w:rsidR="003C667E">
        <w:rPr>
          <w:lang w:eastAsia="ja-JP"/>
        </w:rPr>
        <w:t xml:space="preserve"> </w:t>
      </w:r>
      <w:r w:rsidR="00AD3F57">
        <w:rPr>
          <w:lang w:eastAsia="ja-JP"/>
        </w:rPr>
        <w:t xml:space="preserve">UE </w:t>
      </w:r>
      <w:r w:rsidR="003C667E">
        <w:rPr>
          <w:lang w:eastAsia="ja-JP"/>
        </w:rPr>
        <w:t>and</w:t>
      </w:r>
      <w:r w:rsidR="0024013B">
        <w:rPr>
          <w:lang w:eastAsia="ja-JP"/>
        </w:rPr>
        <w:t xml:space="preserve"> </w:t>
      </w:r>
      <w:r w:rsidR="005D7BF4">
        <w:rPr>
          <w:rFonts w:hint="eastAsia"/>
          <w:lang w:eastAsia="ja-JP"/>
        </w:rPr>
        <w:t>C</w:t>
      </w:r>
      <w:r w:rsidR="005D7BF4">
        <w:rPr>
          <w:lang w:eastAsia="ja-JP"/>
        </w:rPr>
        <w:t>APC value of the COT</w:t>
      </w:r>
      <w:r w:rsidR="0024013B">
        <w:rPr>
          <w:rFonts w:hint="eastAsia"/>
          <w:lang w:eastAsia="ja-JP"/>
        </w:rPr>
        <w:t xml:space="preserve"> </w:t>
      </w:r>
      <w:r w:rsidR="0021420C" w:rsidRPr="002A286E">
        <w:rPr>
          <w:lang w:eastAsia="ja-JP"/>
        </w:rPr>
        <w:t xml:space="preserve">in each </w:t>
      </w:r>
      <w:r w:rsidR="0021420C">
        <w:rPr>
          <w:lang w:eastAsia="ja-JP"/>
        </w:rPr>
        <w:t>slot.</w:t>
      </w:r>
      <w:r w:rsidR="0021420C" w:rsidRPr="00B7443E">
        <w:rPr>
          <w:lang w:eastAsia="ja-JP"/>
        </w:rPr>
        <w:t xml:space="preserve"> When UE detects </w:t>
      </w:r>
      <w:r w:rsidR="0021420C">
        <w:rPr>
          <w:lang w:eastAsia="ja-JP"/>
        </w:rPr>
        <w:t xml:space="preserve">the </w:t>
      </w:r>
      <w:r w:rsidR="0021420C" w:rsidRPr="00B7443E">
        <w:rPr>
          <w:lang w:eastAsia="ja-JP"/>
        </w:rPr>
        <w:t>SCI in N-1 slot and remaining COT duration &gt;1, Type 2 channel access and CP extension are used for slot N within the COT</w:t>
      </w:r>
      <w:r w:rsidR="0021420C">
        <w:rPr>
          <w:lang w:eastAsia="ja-JP"/>
        </w:rPr>
        <w:t xml:space="preserve"> for a COT sharing.</w:t>
      </w:r>
    </w:p>
    <w:p w14:paraId="33063BEF" w14:textId="5490F4DD" w:rsidR="00CA4064" w:rsidRDefault="002E7661" w:rsidP="00EC37A1">
      <w:pPr>
        <w:rPr>
          <w:lang w:eastAsia="ja-JP"/>
        </w:rPr>
      </w:pPr>
      <w:r>
        <w:rPr>
          <w:rFonts w:hint="eastAsia"/>
          <w:lang w:eastAsia="ja-JP"/>
        </w:rPr>
        <w:t>I</w:t>
      </w:r>
      <w:r>
        <w:rPr>
          <w:lang w:eastAsia="ja-JP"/>
        </w:rPr>
        <w:t>n order to identify COT initiating UE and responding UE, whether additional ID is necessary o</w:t>
      </w:r>
      <w:r w:rsidR="00144CB2">
        <w:rPr>
          <w:lang w:eastAsia="ja-JP"/>
        </w:rPr>
        <w:t>r</w:t>
      </w:r>
      <w:r>
        <w:rPr>
          <w:lang w:eastAsia="ja-JP"/>
        </w:rPr>
        <w:t xml:space="preserve"> not was discussed.</w:t>
      </w:r>
      <w:r w:rsidR="00EB526E">
        <w:rPr>
          <w:lang w:eastAsia="ja-JP"/>
        </w:rPr>
        <w:t xml:space="preserve"> T</w:t>
      </w:r>
      <w:r w:rsidR="00EB526E" w:rsidRPr="00EB526E">
        <w:rPr>
          <w:lang w:eastAsia="ja-JP"/>
        </w:rPr>
        <w:t xml:space="preserve">he source ID of one link like groupcast and source ID of the other link like unicast of the same UE can be different since source ID might be different for each of </w:t>
      </w:r>
      <w:r w:rsidR="00761F94">
        <w:rPr>
          <w:lang w:eastAsia="ja-JP"/>
        </w:rPr>
        <w:t xml:space="preserve">the </w:t>
      </w:r>
      <w:r w:rsidR="00EB526E" w:rsidRPr="00EB526E">
        <w:rPr>
          <w:lang w:eastAsia="ja-JP"/>
        </w:rPr>
        <w:t>link.</w:t>
      </w:r>
      <w:r w:rsidR="006C7413">
        <w:rPr>
          <w:lang w:eastAsia="ja-JP"/>
        </w:rPr>
        <w:t xml:space="preserve"> </w:t>
      </w:r>
      <w:r w:rsidR="002673B8">
        <w:rPr>
          <w:lang w:eastAsia="ja-JP"/>
        </w:rPr>
        <w:t xml:space="preserve">Therefore, </w:t>
      </w:r>
      <w:r w:rsidR="00761F94">
        <w:rPr>
          <w:lang w:eastAsia="ja-JP"/>
        </w:rPr>
        <w:t xml:space="preserve">with </w:t>
      </w:r>
      <w:r w:rsidR="002673B8">
        <w:rPr>
          <w:lang w:eastAsia="ja-JP"/>
        </w:rPr>
        <w:t xml:space="preserve">only L1 ID, UE cannot identify </w:t>
      </w:r>
      <w:r w:rsidR="00CD44DA">
        <w:rPr>
          <w:lang w:eastAsia="ja-JP"/>
        </w:rPr>
        <w:t>a</w:t>
      </w:r>
      <w:r w:rsidR="00761F94">
        <w:rPr>
          <w:lang w:eastAsia="ja-JP"/>
        </w:rPr>
        <w:t xml:space="preserve"> pair of </w:t>
      </w:r>
      <w:r w:rsidR="002673B8">
        <w:rPr>
          <w:lang w:eastAsia="ja-JP"/>
        </w:rPr>
        <w:t xml:space="preserve">the </w:t>
      </w:r>
      <w:r w:rsidR="00AC07D7">
        <w:rPr>
          <w:lang w:eastAsia="ja-JP"/>
        </w:rPr>
        <w:t>source ID</w:t>
      </w:r>
      <w:r w:rsidR="003C0048">
        <w:rPr>
          <w:lang w:eastAsia="ja-JP"/>
        </w:rPr>
        <w:t>s</w:t>
      </w:r>
      <w:r w:rsidR="00761F94">
        <w:rPr>
          <w:lang w:eastAsia="ja-JP"/>
        </w:rPr>
        <w:t xml:space="preserve"> and </w:t>
      </w:r>
      <w:r w:rsidR="00AC07D7">
        <w:rPr>
          <w:lang w:eastAsia="ja-JP"/>
        </w:rPr>
        <w:t>destination ID</w:t>
      </w:r>
      <w:r w:rsidR="003C0048">
        <w:rPr>
          <w:lang w:eastAsia="ja-JP"/>
        </w:rPr>
        <w:t xml:space="preserve">s </w:t>
      </w:r>
      <w:r w:rsidR="00AC07D7">
        <w:rPr>
          <w:lang w:eastAsia="ja-JP"/>
        </w:rPr>
        <w:t>for different cast type</w:t>
      </w:r>
      <w:r w:rsidR="003C0048">
        <w:rPr>
          <w:lang w:eastAsia="ja-JP"/>
        </w:rPr>
        <w:t>s</w:t>
      </w:r>
      <w:r w:rsidR="00AC07D7">
        <w:rPr>
          <w:lang w:eastAsia="ja-JP"/>
        </w:rPr>
        <w:t xml:space="preserve">. </w:t>
      </w:r>
      <w:r w:rsidR="006C7413">
        <w:rPr>
          <w:lang w:eastAsia="ja-JP"/>
        </w:rPr>
        <w:t xml:space="preserve">However, </w:t>
      </w:r>
      <w:r w:rsidR="00CD44DA">
        <w:rPr>
          <w:lang w:eastAsia="ja-JP"/>
        </w:rPr>
        <w:t xml:space="preserve">the application layer would be possible to know the relation of them as the </w:t>
      </w:r>
      <w:r w:rsidR="006C7413">
        <w:rPr>
          <w:lang w:eastAsia="ja-JP"/>
        </w:rPr>
        <w:t>a</w:t>
      </w:r>
      <w:r w:rsidR="006C7413" w:rsidRPr="006C7413">
        <w:rPr>
          <w:lang w:eastAsia="ja-JP"/>
        </w:rPr>
        <w:t>pplication layer handle</w:t>
      </w:r>
      <w:r w:rsidR="00CD44DA">
        <w:rPr>
          <w:lang w:eastAsia="ja-JP"/>
        </w:rPr>
        <w:t>s</w:t>
      </w:r>
      <w:r w:rsidR="006C7413" w:rsidRPr="006C7413">
        <w:rPr>
          <w:lang w:eastAsia="ja-JP"/>
        </w:rPr>
        <w:t xml:space="preserve"> source IDs/destination IDs of unicast/groupcast/broadcast mapping to UE. If application layer is not able to manage it, UE doesn’t share the COT or UE can share the COT for only same cast type</w:t>
      </w:r>
      <w:r w:rsidR="00EC5C2C">
        <w:rPr>
          <w:lang w:eastAsia="ja-JP"/>
        </w:rPr>
        <w:t xml:space="preserve"> with current source ID and destination ID in 2</w:t>
      </w:r>
      <w:r w:rsidR="00EC5C2C" w:rsidRPr="006E4A79">
        <w:rPr>
          <w:vertAlign w:val="superscript"/>
          <w:lang w:eastAsia="ja-JP"/>
        </w:rPr>
        <w:t>nd</w:t>
      </w:r>
      <w:r w:rsidR="00EC5C2C">
        <w:rPr>
          <w:lang w:eastAsia="ja-JP"/>
        </w:rPr>
        <w:t xml:space="preserve"> SCI</w:t>
      </w:r>
      <w:r w:rsidR="006C7413" w:rsidRPr="006C7413">
        <w:rPr>
          <w:lang w:eastAsia="ja-JP"/>
        </w:rPr>
        <w:t>.</w:t>
      </w:r>
      <w:r w:rsidR="003C0048">
        <w:rPr>
          <w:lang w:eastAsia="ja-JP"/>
        </w:rPr>
        <w:t xml:space="preserve"> Then we </w:t>
      </w:r>
      <w:r w:rsidR="00721DA8">
        <w:rPr>
          <w:lang w:eastAsia="ja-JP"/>
        </w:rPr>
        <w:t xml:space="preserve">support not </w:t>
      </w:r>
      <w:r w:rsidR="00CD44DA">
        <w:rPr>
          <w:lang w:eastAsia="ja-JP"/>
        </w:rPr>
        <w:t xml:space="preserve">to have </w:t>
      </w:r>
      <w:r w:rsidR="00721DA8">
        <w:rPr>
          <w:lang w:eastAsia="ja-JP"/>
        </w:rPr>
        <w:t>additional ID in SCI.</w:t>
      </w:r>
    </w:p>
    <w:p w14:paraId="580EAEDB" w14:textId="2999C363" w:rsidR="00FD0FCE" w:rsidRPr="0078149E" w:rsidRDefault="00FD0FCE" w:rsidP="00EC37A1">
      <w:pPr>
        <w:rPr>
          <w:lang w:eastAsia="ja-JP"/>
        </w:rPr>
      </w:pPr>
      <w:r>
        <w:rPr>
          <w:rFonts w:hint="eastAsia"/>
          <w:lang w:eastAsia="ja-JP"/>
        </w:rPr>
        <w:t>F</w:t>
      </w:r>
      <w:r>
        <w:rPr>
          <w:lang w:eastAsia="ja-JP"/>
        </w:rPr>
        <w:t xml:space="preserve">or priority </w:t>
      </w:r>
      <w:r w:rsidR="00377E49">
        <w:rPr>
          <w:lang w:eastAsia="ja-JP"/>
        </w:rPr>
        <w:t xml:space="preserve">class, </w:t>
      </w:r>
      <w:r w:rsidR="00765995">
        <w:rPr>
          <w:lang w:eastAsia="ja-JP"/>
        </w:rPr>
        <w:t>e</w:t>
      </w:r>
      <w:r w:rsidR="00C604F8">
        <w:rPr>
          <w:lang w:eastAsia="ja-JP"/>
        </w:rPr>
        <w:t>ven i</w:t>
      </w:r>
      <w:r w:rsidR="00765995">
        <w:rPr>
          <w:lang w:eastAsia="ja-JP"/>
        </w:rPr>
        <w:t>f</w:t>
      </w:r>
      <w:r w:rsidR="00C604F8">
        <w:rPr>
          <w:lang w:eastAsia="ja-JP"/>
        </w:rPr>
        <w:t xml:space="preserve"> </w:t>
      </w:r>
      <w:r w:rsidR="000776B0">
        <w:rPr>
          <w:lang w:eastAsia="ja-JP"/>
        </w:rPr>
        <w:t>COT duration de</w:t>
      </w:r>
      <w:r w:rsidR="00C604F8">
        <w:rPr>
          <w:lang w:eastAsia="ja-JP"/>
        </w:rPr>
        <w:t xml:space="preserve">pends on the priority class, </w:t>
      </w:r>
      <w:r w:rsidR="00002220">
        <w:rPr>
          <w:lang w:eastAsia="ja-JP"/>
        </w:rPr>
        <w:t>the usage of COT is not necessary to be limited to priority class</w:t>
      </w:r>
      <w:r w:rsidR="00C8310E">
        <w:rPr>
          <w:lang w:eastAsia="ja-JP"/>
        </w:rPr>
        <w:t xml:space="preserve"> </w:t>
      </w:r>
      <w:r w:rsidR="00765995">
        <w:rPr>
          <w:lang w:eastAsia="ja-JP"/>
        </w:rPr>
        <w:t>for</w:t>
      </w:r>
      <w:r w:rsidR="00C8310E">
        <w:rPr>
          <w:lang w:eastAsia="ja-JP"/>
        </w:rPr>
        <w:t xml:space="preserve"> </w:t>
      </w:r>
      <w:r w:rsidR="00765995">
        <w:rPr>
          <w:lang w:eastAsia="ja-JP"/>
        </w:rPr>
        <w:t>better</w:t>
      </w:r>
      <w:r w:rsidR="00C8310E">
        <w:rPr>
          <w:lang w:eastAsia="ja-JP"/>
        </w:rPr>
        <w:t xml:space="preserve"> resource </w:t>
      </w:r>
      <w:r w:rsidR="00704378">
        <w:rPr>
          <w:lang w:eastAsia="ja-JP"/>
        </w:rPr>
        <w:t>utilization</w:t>
      </w:r>
      <w:r w:rsidR="00002220">
        <w:rPr>
          <w:lang w:eastAsia="ja-JP"/>
        </w:rPr>
        <w:t>.</w:t>
      </w:r>
      <w:r w:rsidR="00704378">
        <w:rPr>
          <w:lang w:eastAsia="ja-JP"/>
        </w:rPr>
        <w:t xml:space="preserve"> The collision is avoided by rel.16 resource sensing</w:t>
      </w:r>
      <w:r w:rsidR="00AD45A4">
        <w:rPr>
          <w:lang w:eastAsia="ja-JP"/>
        </w:rPr>
        <w:t xml:space="preserve"> and prioritization</w:t>
      </w:r>
      <w:r w:rsidR="00704378">
        <w:rPr>
          <w:lang w:eastAsia="ja-JP"/>
        </w:rPr>
        <w:t>.</w:t>
      </w:r>
      <w:r w:rsidR="00002220">
        <w:rPr>
          <w:lang w:eastAsia="ja-JP"/>
        </w:rPr>
        <w:t xml:space="preserve"> </w:t>
      </w:r>
      <w:r w:rsidR="00565462">
        <w:rPr>
          <w:lang w:eastAsia="ja-JP"/>
        </w:rPr>
        <w:t>PSSCH with any priority class</w:t>
      </w:r>
      <w:r w:rsidR="00C8310E">
        <w:rPr>
          <w:lang w:eastAsia="ja-JP"/>
        </w:rPr>
        <w:t>es</w:t>
      </w:r>
      <w:r w:rsidR="00565462">
        <w:rPr>
          <w:lang w:eastAsia="ja-JP"/>
        </w:rPr>
        <w:t xml:space="preserve"> can share the COT.</w:t>
      </w:r>
    </w:p>
    <w:p w14:paraId="213C05AE" w14:textId="77777777" w:rsidR="00BD327A" w:rsidRDefault="00BD327A" w:rsidP="00BD327A">
      <w:pPr>
        <w:rPr>
          <w:lang w:eastAsia="ja-JP"/>
        </w:rPr>
      </w:pPr>
      <w:r>
        <w:rPr>
          <w:lang w:eastAsia="ja-JP"/>
        </w:rPr>
        <w:t xml:space="preserve">To share a COT, </w:t>
      </w:r>
      <w:r w:rsidRPr="002A286E">
        <w:rPr>
          <w:lang w:eastAsia="ja-JP"/>
        </w:rPr>
        <w:t xml:space="preserve">SCI </w:t>
      </w:r>
      <w:r>
        <w:rPr>
          <w:lang w:eastAsia="ja-JP"/>
        </w:rPr>
        <w:t xml:space="preserve">in each slot </w:t>
      </w:r>
      <w:r w:rsidRPr="002A286E">
        <w:rPr>
          <w:lang w:eastAsia="ja-JP"/>
        </w:rPr>
        <w:t xml:space="preserve">indicates </w:t>
      </w:r>
      <w:r>
        <w:rPr>
          <w:lang w:eastAsia="ja-JP"/>
        </w:rPr>
        <w:t>following information.</w:t>
      </w:r>
    </w:p>
    <w:p w14:paraId="16B2A2A1" w14:textId="3EB3AE76" w:rsidR="00BD327A" w:rsidRDefault="00BD327A" w:rsidP="00BD327A">
      <w:pPr>
        <w:pStyle w:val="aff3"/>
        <w:numPr>
          <w:ilvl w:val="0"/>
          <w:numId w:val="65"/>
        </w:numPr>
        <w:ind w:leftChars="0"/>
        <w:rPr>
          <w:lang w:eastAsia="ja-JP"/>
        </w:rPr>
      </w:pPr>
      <w:r>
        <w:rPr>
          <w:lang w:eastAsia="ja-JP"/>
        </w:rPr>
        <w:t>Whether source UE is the COT initiating UE or the responding UE</w:t>
      </w:r>
    </w:p>
    <w:p w14:paraId="0E38B86B" w14:textId="5C0AC7AE" w:rsidR="003A5C3A" w:rsidRDefault="003A5C3A" w:rsidP="003A5C3A">
      <w:pPr>
        <w:pStyle w:val="aff3"/>
        <w:numPr>
          <w:ilvl w:val="0"/>
          <w:numId w:val="65"/>
        </w:numPr>
        <w:ind w:leftChars="0"/>
        <w:rPr>
          <w:lang w:eastAsia="ja-JP"/>
        </w:rPr>
      </w:pPr>
      <w:r w:rsidRPr="003A5C3A">
        <w:rPr>
          <w:lang w:eastAsia="ja-JP"/>
        </w:rPr>
        <w:t>L1 ID (e.g., legacy destination ID and/or source ID)</w:t>
      </w:r>
    </w:p>
    <w:p w14:paraId="5E15B9BA" w14:textId="77777777" w:rsidR="00BD327A" w:rsidRDefault="00BD327A" w:rsidP="00BD327A">
      <w:pPr>
        <w:pStyle w:val="aff3"/>
        <w:numPr>
          <w:ilvl w:val="0"/>
          <w:numId w:val="65"/>
        </w:numPr>
        <w:ind w:leftChars="0"/>
        <w:rPr>
          <w:lang w:eastAsia="ja-JP"/>
        </w:rPr>
      </w:pPr>
      <w:r>
        <w:rPr>
          <w:lang w:eastAsia="ja-JP"/>
        </w:rPr>
        <w:t>R</w:t>
      </w:r>
      <w:r w:rsidRPr="002A286E">
        <w:rPr>
          <w:lang w:eastAsia="ja-JP"/>
        </w:rPr>
        <w:t xml:space="preserve">emaining </w:t>
      </w:r>
      <w:r>
        <w:rPr>
          <w:lang w:eastAsia="ja-JP"/>
        </w:rPr>
        <w:t xml:space="preserve">possible </w:t>
      </w:r>
      <w:r w:rsidRPr="002A286E">
        <w:rPr>
          <w:lang w:eastAsia="ja-JP"/>
        </w:rPr>
        <w:t>COT duration</w:t>
      </w:r>
    </w:p>
    <w:p w14:paraId="0282FA1A" w14:textId="6B1E29E7" w:rsidR="00BD327A" w:rsidRDefault="00BD327A" w:rsidP="00BD327A">
      <w:pPr>
        <w:pStyle w:val="aff3"/>
        <w:numPr>
          <w:ilvl w:val="0"/>
          <w:numId w:val="65"/>
        </w:numPr>
        <w:ind w:leftChars="0"/>
        <w:rPr>
          <w:lang w:eastAsia="ja-JP"/>
        </w:rPr>
      </w:pPr>
      <w:r>
        <w:rPr>
          <w:rFonts w:hint="eastAsia"/>
          <w:lang w:eastAsia="ja-JP"/>
        </w:rPr>
        <w:lastRenderedPageBreak/>
        <w:t>C</w:t>
      </w:r>
      <w:r>
        <w:rPr>
          <w:lang w:eastAsia="ja-JP"/>
        </w:rPr>
        <w:t>APC value of the COT</w:t>
      </w:r>
    </w:p>
    <w:p w14:paraId="24F08FE8" w14:textId="2AA0D357" w:rsidR="008E622D" w:rsidRPr="008D09A7" w:rsidRDefault="00880F82" w:rsidP="00BC7E6B">
      <w:pPr>
        <w:pStyle w:val="aff3"/>
        <w:numPr>
          <w:ilvl w:val="0"/>
          <w:numId w:val="65"/>
        </w:numPr>
        <w:ind w:leftChars="0"/>
        <w:rPr>
          <w:lang w:val="en-US" w:eastAsia="ja-JP"/>
        </w:rPr>
      </w:pPr>
      <w:r w:rsidRPr="00880F82">
        <w:rPr>
          <w:lang w:eastAsia="ja-JP"/>
        </w:rPr>
        <w:t>RB set(s) in the COT</w:t>
      </w:r>
    </w:p>
    <w:p w14:paraId="4A4B9202" w14:textId="05F33A36" w:rsidR="00937184" w:rsidRPr="00984B8A" w:rsidRDefault="00937184" w:rsidP="00937184">
      <w:pPr>
        <w:rPr>
          <w:lang w:eastAsia="ja-JP"/>
        </w:rPr>
      </w:pPr>
      <w:r w:rsidRPr="005E5AFB">
        <w:rPr>
          <w:rFonts w:hint="eastAsia"/>
          <w:b/>
          <w:bCs/>
          <w:lang w:val="de-DE" w:eastAsia="ja-JP"/>
        </w:rPr>
        <w:t>P</w:t>
      </w:r>
      <w:r w:rsidRPr="005E5AFB">
        <w:rPr>
          <w:b/>
          <w:bCs/>
          <w:lang w:val="de-DE" w:eastAsia="ja-JP"/>
        </w:rPr>
        <w:t>rop</w:t>
      </w:r>
      <w:r w:rsidR="001B2FDB">
        <w:rPr>
          <w:b/>
          <w:bCs/>
          <w:lang w:val="de-DE" w:eastAsia="ja-JP"/>
        </w:rPr>
        <w:t>o</w:t>
      </w:r>
      <w:r w:rsidRPr="005E5AFB">
        <w:rPr>
          <w:b/>
          <w:bCs/>
          <w:lang w:val="de-DE" w:eastAsia="ja-JP"/>
        </w:rPr>
        <w:t>sal</w:t>
      </w:r>
      <w:r>
        <w:rPr>
          <w:b/>
          <w:bCs/>
          <w:lang w:val="de-DE" w:eastAsia="ja-JP"/>
        </w:rPr>
        <w:t xml:space="preserve"> </w:t>
      </w:r>
      <w:r w:rsidR="0047127A">
        <w:rPr>
          <w:b/>
          <w:bCs/>
          <w:lang w:val="de-DE" w:eastAsia="ja-JP"/>
        </w:rPr>
        <w:t>4</w:t>
      </w:r>
      <w:r w:rsidRPr="005E5AFB">
        <w:rPr>
          <w:b/>
          <w:bCs/>
          <w:lang w:val="de-DE" w:eastAsia="ja-JP"/>
        </w:rPr>
        <w:t>:</w:t>
      </w:r>
      <w:r w:rsidRPr="00A155B3">
        <w:rPr>
          <w:lang w:val="de-DE" w:eastAsia="ja-JP"/>
        </w:rPr>
        <w:t xml:space="preserve"> </w:t>
      </w:r>
      <w:r w:rsidR="0047127A">
        <w:rPr>
          <w:lang w:val="de-DE" w:eastAsia="ja-JP"/>
        </w:rPr>
        <w:t>A</w:t>
      </w:r>
      <w:r w:rsidR="0047127A" w:rsidRPr="0047127A">
        <w:rPr>
          <w:lang w:val="de-DE" w:eastAsia="ja-JP"/>
        </w:rPr>
        <w:t>dditional ID in SCI</w:t>
      </w:r>
      <w:r w:rsidR="0047127A">
        <w:rPr>
          <w:lang w:val="de-DE" w:eastAsia="ja-JP"/>
        </w:rPr>
        <w:t xml:space="preserve"> is not suprpoted and </w:t>
      </w:r>
      <w:r w:rsidR="0047127A" w:rsidRPr="0047127A">
        <w:rPr>
          <w:lang w:val="de-DE" w:eastAsia="ja-JP"/>
        </w:rPr>
        <w:t>application layer  handle</w:t>
      </w:r>
      <w:r w:rsidR="00CD44DA">
        <w:rPr>
          <w:lang w:val="de-DE" w:eastAsia="ja-JP"/>
        </w:rPr>
        <w:t>s</w:t>
      </w:r>
      <w:r w:rsidR="0047127A" w:rsidRPr="0047127A">
        <w:rPr>
          <w:lang w:val="de-DE" w:eastAsia="ja-JP"/>
        </w:rPr>
        <w:t xml:space="preserve"> source IDs/destination IDs of unicast/groupcast/broadcast mapping to UE</w:t>
      </w:r>
      <w:r w:rsidR="00872AF7">
        <w:rPr>
          <w:lang w:val="de-DE" w:eastAsia="ja-JP"/>
        </w:rPr>
        <w:t>.</w:t>
      </w:r>
    </w:p>
    <w:p w14:paraId="0C7A5B16" w14:textId="63FE675F" w:rsidR="00937184" w:rsidRDefault="00576357" w:rsidP="005435F7">
      <w:pPr>
        <w:rPr>
          <w:color w:val="000000"/>
          <w:lang w:eastAsia="x-none"/>
        </w:rPr>
      </w:pPr>
      <w:r>
        <w:rPr>
          <w:color w:val="000000"/>
          <w:lang w:eastAsia="x-none"/>
        </w:rPr>
        <w:t>For c</w:t>
      </w:r>
      <w:r w:rsidRPr="00AC4693">
        <w:rPr>
          <w:color w:val="000000"/>
          <w:lang w:eastAsia="x-none"/>
        </w:rPr>
        <w:t>ontainer for the COT sharing information</w:t>
      </w:r>
      <w:r>
        <w:rPr>
          <w:color w:val="000000"/>
          <w:lang w:eastAsia="x-none"/>
        </w:rPr>
        <w:t xml:space="preserve">, we propose to use </w:t>
      </w:r>
      <w:r w:rsidR="00A41C93" w:rsidRPr="00A41C93">
        <w:rPr>
          <w:color w:val="000000"/>
          <w:lang w:eastAsia="x-none"/>
        </w:rPr>
        <w:t>SCI (e.g., 1st and/or 2nd stage SCI)</w:t>
      </w:r>
      <w:r w:rsidR="00A41C93">
        <w:rPr>
          <w:color w:val="000000"/>
          <w:lang w:eastAsia="x-none"/>
        </w:rPr>
        <w:t xml:space="preserve"> to </w:t>
      </w:r>
      <w:r w:rsidR="00A95E20">
        <w:rPr>
          <w:color w:val="000000"/>
          <w:lang w:eastAsia="x-none"/>
        </w:rPr>
        <w:t>reduce the decoding processing time about COT sharing information.</w:t>
      </w:r>
    </w:p>
    <w:p w14:paraId="31D09D13" w14:textId="5D28E9A6" w:rsidR="00A95E20" w:rsidRDefault="00A95E20" w:rsidP="005435F7">
      <w:pPr>
        <w:rPr>
          <w:color w:val="000000"/>
          <w:lang w:eastAsia="x-none"/>
        </w:rPr>
      </w:pPr>
      <w:r w:rsidRPr="005E5AFB">
        <w:rPr>
          <w:rFonts w:hint="eastAsia"/>
          <w:b/>
          <w:bCs/>
          <w:lang w:val="de-DE" w:eastAsia="ja-JP"/>
        </w:rPr>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w:t>
      </w:r>
      <w:r w:rsidR="00EA6F67">
        <w:rPr>
          <w:b/>
          <w:bCs/>
          <w:lang w:val="de-DE" w:eastAsia="ja-JP"/>
        </w:rPr>
        <w:t>5</w:t>
      </w:r>
      <w:r>
        <w:rPr>
          <w:b/>
          <w:bCs/>
          <w:lang w:val="de-DE" w:eastAsia="ja-JP"/>
        </w:rPr>
        <w:t xml:space="preserve">: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05987FAB" w14:textId="4D9AEF12" w:rsidR="0000733B" w:rsidRDefault="0000733B" w:rsidP="005435F7">
      <w:pPr>
        <w:rPr>
          <w:color w:val="000000"/>
          <w:lang w:eastAsia="ja-JP"/>
        </w:rPr>
      </w:pPr>
      <w:r w:rsidRPr="00E93924">
        <w:rPr>
          <w:b/>
          <w:bCs/>
          <w:color w:val="000000"/>
          <w:lang w:eastAsia="ja-JP"/>
        </w:rPr>
        <w:t xml:space="preserve">Proposal </w:t>
      </w:r>
      <w:r w:rsidR="006456C2" w:rsidRPr="00E93924">
        <w:rPr>
          <w:b/>
          <w:bCs/>
          <w:color w:val="000000"/>
          <w:lang w:eastAsia="ja-JP"/>
        </w:rPr>
        <w:t>6:</w:t>
      </w:r>
      <w:r w:rsidR="00F00DB8" w:rsidRPr="00E93924">
        <w:rPr>
          <w:b/>
          <w:bCs/>
          <w:color w:val="000000"/>
          <w:lang w:eastAsia="ja-JP"/>
        </w:rPr>
        <w:t xml:space="preserve"> </w:t>
      </w:r>
      <w:r w:rsidR="00F00DB8">
        <w:rPr>
          <w:lang w:eastAsia="ja-JP"/>
        </w:rPr>
        <w:t>PSSCH with any priority classes can share the COT.</w:t>
      </w:r>
    </w:p>
    <w:p w14:paraId="333D447F" w14:textId="77777777" w:rsidR="00CD44DA" w:rsidRPr="006E4A79" w:rsidRDefault="00CD44DA" w:rsidP="005435F7">
      <w:pPr>
        <w:rPr>
          <w:lang w:eastAsia="ja-JP"/>
        </w:rPr>
      </w:pPr>
    </w:p>
    <w:p w14:paraId="74875E9B" w14:textId="1CEF1D4B" w:rsidR="008E622D" w:rsidRDefault="002A5BBC" w:rsidP="002A5BBC">
      <w:pPr>
        <w:pStyle w:val="2"/>
      </w:pPr>
      <w:r>
        <w:t>CAPC</w:t>
      </w:r>
    </w:p>
    <w:p w14:paraId="1C4377ED" w14:textId="591F84F2" w:rsidR="002A5BBC" w:rsidRDefault="007B1D63" w:rsidP="002A5BBC">
      <w:pPr>
        <w:rPr>
          <w:lang w:eastAsia="ja-JP"/>
        </w:rPr>
      </w:pPr>
      <w:r>
        <w:rPr>
          <w:rFonts w:hint="eastAsia"/>
          <w:lang w:eastAsia="ja-JP"/>
        </w:rPr>
        <w:t>T</w:t>
      </w:r>
      <w:r>
        <w:rPr>
          <w:lang w:eastAsia="ja-JP"/>
        </w:rPr>
        <w:t xml:space="preserve">here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 xml:space="preserve">FFS: whether </w:t>
            </w:r>
            <w:r w:rsidRPr="00ED2576">
              <w:rPr>
                <w:b/>
                <w:bCs/>
                <w:i/>
                <w:iCs/>
              </w:rPr>
              <w:t>mp</w:t>
            </w:r>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r w:rsidRPr="00F45A68">
                    <w:rPr>
                      <w:rFonts w:ascii="Times New Roman" w:hAnsi="Times New Roman"/>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r w:rsidRPr="00F45A68">
                    <w:rPr>
                      <w:rFonts w:ascii="Times New Roman" w:hAnsi="Times New Roman"/>
                      <w:i/>
                      <w:iCs/>
                      <w:color w:val="000000"/>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r w:rsidRPr="00F45A68">
                    <w:rPr>
                      <w:rFonts w:ascii="Times New Roman" w:hAnsi="Times New Roman"/>
                      <w:i/>
                      <w:iCs/>
                      <w:color w:val="00000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r w:rsidRPr="00F45A68">
                    <w:rPr>
                      <w:rFonts w:ascii="Times New Roman" w:hAnsi="Times New Roman"/>
                      <w:i/>
                      <w:iCs/>
                      <w:color w:val="00000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r w:rsidRPr="00F45A68">
                    <w:rPr>
                      <w:rFonts w:ascii="Times New Roman" w:hAnsi="Times New Roman"/>
                      <w:i/>
                      <w:iCs/>
                      <w:color w:val="000000"/>
                    </w:rPr>
                    <w:t>CWp</w:t>
                  </w:r>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r w:rsidRPr="00F45A68">
                    <w:rPr>
                      <w:rFonts w:ascii="Times New Roman" w:hAnsi="Times New Roman"/>
                    </w:rPr>
                    <w:t>For</w:t>
                  </w:r>
                  <w:r w:rsidRPr="00F45A68">
                    <w:rPr>
                      <w:rFonts w:ascii="Times New Roman" w:hAnsi="Times New Roman"/>
                      <w:i/>
                      <w:iCs/>
                    </w:rPr>
                    <w:t>p</w:t>
                  </w:r>
                  <w:r w:rsidRPr="00F45A68">
                    <w:rPr>
                      <w:rFonts w:ascii="Times New Roman" w:hAnsi="Times New Roman"/>
                    </w:rPr>
                    <w:t xml:space="preserve">=3,4, </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3B074E36" w:rsidR="002D46F1" w:rsidRDefault="00816246" w:rsidP="002A5BBC">
      <w:r>
        <w:rPr>
          <w:lang w:val="en-AU"/>
        </w:rPr>
        <w:t>W</w:t>
      </w:r>
      <w:r w:rsidRPr="00ED2576">
        <w:rPr>
          <w:lang w:val="en-AU"/>
        </w:rPr>
        <w:t xml:space="preserve">hether </w:t>
      </w:r>
      <w:r w:rsidRPr="00ED2576">
        <w:rPr>
          <w:b/>
          <w:bCs/>
          <w:i/>
          <w:iCs/>
        </w:rPr>
        <w:t>mp</w:t>
      </w:r>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r w:rsidR="00C17452" w:rsidRPr="00ED2576">
        <w:rPr>
          <w:b/>
          <w:bCs/>
          <w:i/>
          <w:iCs/>
        </w:rPr>
        <w:t>mp</w:t>
      </w:r>
      <w:r w:rsidR="00C17452" w:rsidRPr="00ED2576">
        <w:rPr>
          <w:i/>
          <w:iCs/>
        </w:rPr>
        <w:t>=1</w:t>
      </w:r>
      <w:r w:rsidR="00C17452">
        <w:rPr>
          <w:i/>
          <w:iCs/>
        </w:rPr>
        <w:t xml:space="preserve"> </w:t>
      </w:r>
      <w:r w:rsidR="00C17452" w:rsidRPr="006E4A79">
        <w:t>and</w:t>
      </w:r>
      <w:r w:rsidR="00C17452">
        <w:rPr>
          <w:i/>
          <w:iCs/>
        </w:rPr>
        <w:t xml:space="preserve"> </w:t>
      </w:r>
      <w:r w:rsidR="00C17452" w:rsidRPr="00ED2576">
        <w:rPr>
          <w:b/>
          <w:bCs/>
          <w:i/>
          <w:iCs/>
        </w:rPr>
        <w:t>mp</w:t>
      </w:r>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16+9*mp+9*[0,1,…CW_p]</w:t>
      </w:r>
      <w:r w:rsidR="00807523">
        <w:t xml:space="preserve"> as shown in </w:t>
      </w:r>
      <w:r w:rsidR="00C23846">
        <w:fldChar w:fldCharType="begin"/>
      </w:r>
      <w:r w:rsidR="00C23846">
        <w:instrText xml:space="preserve"> REF _Ref118456703 \h </w:instrText>
      </w:r>
      <w:r w:rsidR="00C23846">
        <w:fldChar w:fldCharType="separate"/>
      </w:r>
      <w:r w:rsidR="00C23846">
        <w:t xml:space="preserve">Table </w:t>
      </w:r>
      <w:r w:rsidR="00C23846">
        <w:rPr>
          <w:noProof/>
        </w:rPr>
        <w:t>1</w:t>
      </w:r>
      <w:r w:rsidR="00C23846">
        <w:fldChar w:fldCharType="end"/>
      </w:r>
      <w:r w:rsidR="00C23846">
        <w:t>.</w:t>
      </w:r>
    </w:p>
    <w:p w14:paraId="55C4D1BD" w14:textId="3475E1F7" w:rsidR="00807523" w:rsidRDefault="00C23846" w:rsidP="006E4A79">
      <w:pPr>
        <w:pStyle w:val="ac"/>
        <w:jc w:val="center"/>
      </w:pPr>
      <w:bookmarkStart w:id="3" w:name="_Ref118456703"/>
      <w:r>
        <w:t xml:space="preserve">Table </w:t>
      </w:r>
      <w:r>
        <w:fldChar w:fldCharType="begin"/>
      </w:r>
      <w:r>
        <w:instrText xml:space="preserve"> SEQ Table \* ARABIC </w:instrText>
      </w:r>
      <w:r>
        <w:fldChar w:fldCharType="separate"/>
      </w:r>
      <w:r>
        <w:rPr>
          <w:noProof/>
        </w:rPr>
        <w:t>1</w:t>
      </w:r>
      <w:r>
        <w:fldChar w:fldCharType="end"/>
      </w:r>
      <w:bookmarkEnd w:id="3"/>
      <w:r>
        <w:t xml:space="preserve"> sensing duration</w:t>
      </w:r>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r w:rsidRPr="00ED2576">
              <w:rPr>
                <w:b/>
                <w:bCs/>
                <w:i/>
                <w:iCs/>
              </w:rPr>
              <w:t>mp</w:t>
            </w:r>
            <w:r w:rsidRPr="00ED2576">
              <w:rPr>
                <w:i/>
                <w:iCs/>
              </w:rPr>
              <w:t>=1</w:t>
            </w:r>
          </w:p>
        </w:tc>
        <w:tc>
          <w:tcPr>
            <w:tcW w:w="3210" w:type="dxa"/>
          </w:tcPr>
          <w:p w14:paraId="3B3BDBCA" w14:textId="5FEB00A7" w:rsidR="00133DDD" w:rsidRDefault="00BC6B54" w:rsidP="002A5BBC">
            <w:pPr>
              <w:rPr>
                <w:lang w:val="en-US" w:eastAsia="ja-JP"/>
              </w:rPr>
            </w:pPr>
            <w:r w:rsidRPr="00ED2576">
              <w:rPr>
                <w:b/>
                <w:bCs/>
                <w:i/>
                <w:iCs/>
              </w:rPr>
              <w:t>mp</w:t>
            </w:r>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r w:rsidRPr="004B69D1">
              <w:rPr>
                <w:lang w:val="en-US" w:eastAsia="ja-JP"/>
              </w:rPr>
              <w:t>CW_p=3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r w:rsidRPr="004B69D1">
              <w:rPr>
                <w:lang w:val="en-US" w:eastAsia="ja-JP"/>
              </w:rPr>
              <w:t>CW_p=</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75D085B7" w14:textId="79BABE0B" w:rsidR="00217DE8" w:rsidRDefault="0066771F" w:rsidP="002A5BBC">
      <w:pPr>
        <w:rPr>
          <w:lang w:val="en-US" w:eastAsia="ja-JP"/>
        </w:rPr>
      </w:pPr>
      <w:r w:rsidRPr="0066771F">
        <w:rPr>
          <w:lang w:val="en-US" w:eastAsia="ja-JP"/>
        </w:rPr>
        <w:t>For 30KHz SCS, 25us sensing duration is shorter than 1 symbol. However, the sensing duration depend</w:t>
      </w:r>
      <w:r w:rsidR="00CD44DA">
        <w:rPr>
          <w:lang w:val="en-US" w:eastAsia="ja-JP"/>
        </w:rPr>
        <w:t>s</w:t>
      </w:r>
      <w:r w:rsidRPr="0066771F">
        <w:rPr>
          <w:lang w:val="en-US" w:eastAsia="ja-JP"/>
        </w:rPr>
        <w:t xml:space="preserve"> on random values [0,1,…CW_p].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r w:rsidR="00972685" w:rsidRPr="00ED2576">
        <w:rPr>
          <w:b/>
          <w:bCs/>
          <w:i/>
          <w:iCs/>
        </w:rPr>
        <w:t>mp</w:t>
      </w:r>
      <w:r w:rsidR="00972685" w:rsidRPr="00ED2576">
        <w:rPr>
          <w:i/>
          <w:iCs/>
        </w:rPr>
        <w:t>=</w:t>
      </w:r>
      <w:r w:rsidR="00972685">
        <w:rPr>
          <w:i/>
          <w:iCs/>
        </w:rPr>
        <w:t>1</w:t>
      </w:r>
      <w:r w:rsidR="00CD44DA">
        <w:rPr>
          <w:lang w:val="en-US" w:eastAsia="ja-JP"/>
        </w:rPr>
        <w:t xml:space="preserve">. The selection of </w:t>
      </w:r>
      <w:r w:rsidR="00972685" w:rsidRPr="00ED2576">
        <w:rPr>
          <w:b/>
          <w:bCs/>
          <w:i/>
          <w:iCs/>
        </w:rPr>
        <w:t>mp</w:t>
      </w:r>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r w:rsidR="0053479F" w:rsidRPr="00ED2576">
        <w:rPr>
          <w:b/>
          <w:bCs/>
          <w:i/>
          <w:iCs/>
        </w:rPr>
        <w:t>mp</w:t>
      </w:r>
      <w:r w:rsidR="0053479F" w:rsidRPr="00ED2576">
        <w:rPr>
          <w:i/>
          <w:iCs/>
        </w:rPr>
        <w:t>=</w:t>
      </w:r>
      <w:r w:rsidR="0053479F">
        <w:rPr>
          <w:i/>
          <w:iCs/>
        </w:rPr>
        <w:t>2</w:t>
      </w:r>
      <w:r w:rsidR="0053479F">
        <w:rPr>
          <w:lang w:val="en-US" w:eastAsia="ja-JP"/>
        </w:rPr>
        <w:t xml:space="preserve"> has no issue.</w:t>
      </w:r>
    </w:p>
    <w:p w14:paraId="1415A1CC" w14:textId="6F16D67D" w:rsidR="00807523" w:rsidRDefault="0053479F" w:rsidP="002A5BBC">
      <w:pPr>
        <w:rPr>
          <w:lang w:val="en-US" w:eastAsia="ja-JP"/>
        </w:rPr>
      </w:pPr>
      <w:r w:rsidRPr="000B59AA">
        <w:rPr>
          <w:b/>
          <w:bCs/>
          <w:lang w:val="en-US" w:eastAsia="ja-JP"/>
        </w:rPr>
        <w:t xml:space="preserve">Proposal </w:t>
      </w:r>
      <w:r w:rsidR="008846D3">
        <w:rPr>
          <w:b/>
          <w:bCs/>
          <w:lang w:val="en-US" w:eastAsia="ja-JP"/>
        </w:rPr>
        <w:t>7</w:t>
      </w:r>
      <w:r w:rsidR="00712DEE">
        <w:rPr>
          <w:lang w:val="en-US" w:eastAsia="ja-JP"/>
        </w:rPr>
        <w:t xml:space="preserve">: </w:t>
      </w:r>
      <w:r>
        <w:rPr>
          <w:lang w:val="en-US" w:eastAsia="ja-JP"/>
        </w:rPr>
        <w:t xml:space="preserve"> </w:t>
      </w:r>
      <w:r w:rsidR="00712DEE" w:rsidRPr="00712DEE">
        <w:rPr>
          <w:lang w:val="en-US" w:eastAsia="ja-JP"/>
        </w:rPr>
        <w:t>mp=</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t>
      </w:r>
      <w:r w:rsidR="00E21D54">
        <w:rPr>
          <w:lang w:val="en-US" w:eastAsia="ja-JP"/>
        </w:rPr>
        <w:t>for</w:t>
      </w:r>
      <w:r w:rsidR="00712DEE" w:rsidRPr="00712DEE">
        <w:rPr>
          <w:lang w:val="en-US" w:eastAsia="ja-JP"/>
        </w:rPr>
        <w:t xml:space="preserve"> p=1</w:t>
      </w:r>
      <w:r w:rsidR="00712DEE">
        <w:rPr>
          <w:lang w:val="en-US" w:eastAsia="ja-JP"/>
        </w:rPr>
        <w:t xml:space="preserve"> for PSFCH and S-SSB.</w:t>
      </w:r>
    </w:p>
    <w:p w14:paraId="3318A8FA" w14:textId="22FA843C" w:rsidR="00BB6FE2" w:rsidRDefault="00BB6FE2" w:rsidP="002A5BBC">
      <w:pPr>
        <w:rPr>
          <w:lang w:val="en-US" w:eastAsia="ja-JP"/>
        </w:rPr>
      </w:pPr>
      <w:r>
        <w:rPr>
          <w:lang w:val="en-US" w:eastAsia="ja-JP"/>
        </w:rPr>
        <w:t>Followings were discussed in FLS</w:t>
      </w:r>
      <w:r>
        <w:rPr>
          <w:rFonts w:hint="eastAsia"/>
          <w:lang w:val="en-US" w:eastAsia="ja-JP"/>
        </w:rPr>
        <w:t>[</w:t>
      </w:r>
      <w:r>
        <w:rPr>
          <w:lang w:val="en-US" w:eastAsia="ja-JP"/>
        </w:rPr>
        <w:t>3] in RAN1#111.</w:t>
      </w:r>
    </w:p>
    <w:tbl>
      <w:tblPr>
        <w:tblStyle w:val="afb"/>
        <w:tblW w:w="0" w:type="auto"/>
        <w:tblLook w:val="04A0" w:firstRow="1" w:lastRow="0" w:firstColumn="1" w:lastColumn="0" w:noHBand="0" w:noVBand="1"/>
      </w:tblPr>
      <w:tblGrid>
        <w:gridCol w:w="9630"/>
      </w:tblGrid>
      <w:tr w:rsidR="00BB6FE2" w14:paraId="0E7DFE35" w14:textId="77777777" w:rsidTr="00BB6FE2">
        <w:tc>
          <w:tcPr>
            <w:tcW w:w="9630" w:type="dxa"/>
          </w:tcPr>
          <w:p w14:paraId="5D7C383A" w14:textId="77777777" w:rsidR="00C31598" w:rsidRPr="00BC7E6B" w:rsidRDefault="00C31598" w:rsidP="00C31598">
            <w:pPr>
              <w:autoSpaceDE w:val="0"/>
              <w:autoSpaceDN w:val="0"/>
              <w:spacing w:before="120"/>
              <w:jc w:val="both"/>
            </w:pPr>
            <w:r w:rsidRPr="00BC7E6B">
              <w:rPr>
                <w:b/>
                <w:bCs/>
              </w:rPr>
              <w:t xml:space="preserve">Proposal 2-1 (II): </w:t>
            </w:r>
          </w:p>
          <w:p w14:paraId="0185F785" w14:textId="77777777" w:rsidR="00C31598" w:rsidRPr="00BC7E6B" w:rsidRDefault="00C31598" w:rsidP="00C31598">
            <w:pPr>
              <w:pStyle w:val="aff3"/>
              <w:numPr>
                <w:ilvl w:val="0"/>
                <w:numId w:val="62"/>
              </w:numPr>
              <w:autoSpaceDE w:val="0"/>
              <w:autoSpaceDN w:val="0"/>
              <w:spacing w:after="0"/>
              <w:ind w:leftChars="0"/>
              <w:jc w:val="both"/>
            </w:pPr>
            <w:r w:rsidRPr="00BC7E6B">
              <w:lastRenderedPageBreak/>
              <w:t xml:space="preserve">For S-SSB transmission in SL-U, same as in NR-U, any CAPC level (p) can be used (up to UE implementation), where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BC7E6B">
              <w:rPr>
                <w:iCs/>
                <w:color w:val="000000"/>
              </w:rPr>
              <w:t>.</w:t>
            </w:r>
          </w:p>
          <w:p w14:paraId="0A7BB1B6" w14:textId="77777777" w:rsidR="000B5CD6" w:rsidRPr="00BC7E6B" w:rsidRDefault="000B5CD6" w:rsidP="000B5CD6">
            <w:pPr>
              <w:autoSpaceDE w:val="0"/>
              <w:autoSpaceDN w:val="0"/>
              <w:spacing w:before="120"/>
              <w:jc w:val="both"/>
            </w:pPr>
            <w:r w:rsidRPr="00BC7E6B">
              <w:rPr>
                <w:b/>
                <w:bCs/>
              </w:rPr>
              <w:t>Proposal 2-2 (II):</w:t>
            </w:r>
          </w:p>
          <w:p w14:paraId="465D4851" w14:textId="77777777" w:rsidR="000B5CD6" w:rsidRPr="00BC7E6B" w:rsidRDefault="000B5CD6" w:rsidP="000B5CD6">
            <w:pPr>
              <w:pStyle w:val="aff3"/>
              <w:numPr>
                <w:ilvl w:val="0"/>
                <w:numId w:val="62"/>
              </w:numPr>
              <w:autoSpaceDE w:val="0"/>
              <w:autoSpaceDN w:val="0"/>
              <w:spacing w:after="0"/>
              <w:ind w:leftChars="0"/>
              <w:jc w:val="both"/>
            </w:pPr>
            <w:r w:rsidRPr="00BC7E6B">
              <w:t>For PSFCH transmission in SL-U, one of the following options is supported for the CAPC level (p)</w:t>
            </w:r>
          </w:p>
          <w:p w14:paraId="03AC23EC" w14:textId="77777777" w:rsidR="000B5CD6" w:rsidRPr="00BC7E6B" w:rsidRDefault="000B5CD6" w:rsidP="000B5CD6">
            <w:pPr>
              <w:pStyle w:val="aff3"/>
              <w:numPr>
                <w:ilvl w:val="1"/>
                <w:numId w:val="62"/>
              </w:numPr>
              <w:autoSpaceDE w:val="0"/>
              <w:autoSpaceDN w:val="0"/>
              <w:spacing w:after="0"/>
              <w:ind w:leftChars="0"/>
              <w:jc w:val="both"/>
            </w:pPr>
            <w:r w:rsidRPr="00BC7E6B">
              <w:t>Option 1: Any CAPC level can be used (up to UE implementation)</w:t>
            </w:r>
          </w:p>
          <w:p w14:paraId="3049913C" w14:textId="77777777" w:rsidR="000B5CD6" w:rsidRPr="00BC7E6B" w:rsidRDefault="000B5CD6" w:rsidP="000B5CD6">
            <w:pPr>
              <w:pStyle w:val="aff3"/>
              <w:numPr>
                <w:ilvl w:val="1"/>
                <w:numId w:val="62"/>
              </w:numPr>
              <w:autoSpaceDE w:val="0"/>
              <w:autoSpaceDN w:val="0"/>
              <w:spacing w:after="0"/>
              <w:ind w:leftChars="0"/>
              <w:jc w:val="both"/>
            </w:pPr>
            <w:r w:rsidRPr="00BC7E6B">
              <w:t>Option 2: CAPC level (p=1) is always used</w:t>
            </w:r>
          </w:p>
          <w:p w14:paraId="1CA203F1" w14:textId="6AD24ED6" w:rsidR="00BB6FE2" w:rsidRPr="00BC7E6B" w:rsidRDefault="000B5CD6" w:rsidP="00BC7E6B">
            <w:pPr>
              <w:pStyle w:val="aff3"/>
              <w:numPr>
                <w:ilvl w:val="1"/>
                <w:numId w:val="62"/>
              </w:numPr>
              <w:autoSpaceDE w:val="0"/>
              <w:autoSpaceDN w:val="0"/>
              <w:spacing w:after="0"/>
              <w:ind w:leftChars="0"/>
              <w:jc w:val="both"/>
              <w:rPr>
                <w:sz w:val="22"/>
              </w:rPr>
            </w:pPr>
            <w:r w:rsidRPr="00BC7E6B">
              <w:t>Option 3: Use same CAPC level as the associated PSSCH – same as in R16 for selecting PSFCH(s) to be transmitted due to limited UE capability</w:t>
            </w:r>
          </w:p>
        </w:tc>
      </w:tr>
    </w:tbl>
    <w:p w14:paraId="2816D218" w14:textId="77777777" w:rsidR="00BB6FE2" w:rsidRDefault="00BB6FE2" w:rsidP="002A5BBC">
      <w:pPr>
        <w:rPr>
          <w:lang w:val="en-US" w:eastAsia="ja-JP"/>
        </w:rPr>
      </w:pPr>
    </w:p>
    <w:p w14:paraId="20938F3C" w14:textId="2FEA2CEB" w:rsidR="00BB6FE2" w:rsidRDefault="000B5CD6" w:rsidP="002A5BBC">
      <w:pPr>
        <w:rPr>
          <w:lang w:val="en-US" w:eastAsia="ja-JP"/>
        </w:rPr>
      </w:pPr>
      <w:r>
        <w:rPr>
          <w:rFonts w:hint="eastAsia"/>
          <w:lang w:val="en-US" w:eastAsia="ja-JP"/>
        </w:rPr>
        <w:t>F</w:t>
      </w:r>
      <w:r>
        <w:rPr>
          <w:lang w:val="en-US" w:eastAsia="ja-JP"/>
        </w:rPr>
        <w:t>or S-SSB,</w:t>
      </w:r>
      <w:r w:rsidR="00637E16" w:rsidRPr="00637E16">
        <w:t xml:space="preserve"> </w:t>
      </w:r>
      <w:r w:rsidR="00765995">
        <w:t xml:space="preserve">in order </w:t>
      </w:r>
      <w:r w:rsidR="00637E16" w:rsidRPr="00637E16">
        <w:rPr>
          <w:lang w:val="en-US" w:eastAsia="ja-JP"/>
        </w:rPr>
        <w:t>to prioritize the S-SSB</w:t>
      </w:r>
      <w:r w:rsidR="003C4A4F">
        <w:rPr>
          <w:lang w:val="en-US" w:eastAsia="ja-JP"/>
        </w:rPr>
        <w:t>, p=1</w:t>
      </w:r>
      <w:r w:rsidR="00455D91">
        <w:rPr>
          <w:lang w:val="en-US" w:eastAsia="ja-JP"/>
        </w:rPr>
        <w:t xml:space="preserve"> is used</w:t>
      </w:r>
      <w:r w:rsidR="00637E16" w:rsidRPr="00637E16">
        <w:rPr>
          <w:lang w:val="en-US" w:eastAsia="ja-JP"/>
        </w:rPr>
        <w:t xml:space="preserve"> in </w:t>
      </w:r>
      <w:r w:rsidR="00637E16" w:rsidRPr="005A5128">
        <w:rPr>
          <w:lang w:val="en-US" w:eastAsia="ja-JP"/>
        </w:rPr>
        <w:t>Type 1 channel access procedure</w:t>
      </w:r>
      <w:r w:rsidR="00455D91" w:rsidRPr="005A5128">
        <w:rPr>
          <w:lang w:val="en-US" w:eastAsia="ja-JP"/>
        </w:rPr>
        <w:t xml:space="preserve"> is preferable</w:t>
      </w:r>
      <w:r w:rsidR="00637E16" w:rsidRPr="005A5128">
        <w:rPr>
          <w:lang w:val="en-US" w:eastAsia="ja-JP"/>
        </w:rPr>
        <w:t xml:space="preserve">. </w:t>
      </w:r>
      <w:r w:rsidR="00637E16" w:rsidRPr="00637E16">
        <w:rPr>
          <w:lang w:val="en-US" w:eastAsia="ja-JP"/>
        </w:rPr>
        <w:t xml:space="preserve">However, we can accept </w:t>
      </w:r>
      <w:r w:rsidR="00765995">
        <w:rPr>
          <w:lang w:val="en-US" w:eastAsia="ja-JP"/>
        </w:rPr>
        <w:t xml:space="preserve">the option of </w:t>
      </w:r>
      <w:r w:rsidR="00637E16" w:rsidRPr="00637E16">
        <w:rPr>
          <w:lang w:val="en-US" w:eastAsia="ja-JP"/>
        </w:rPr>
        <w:t>UE implementation since Type 2A</w:t>
      </w:r>
      <w:r w:rsidR="00DD4753">
        <w:rPr>
          <w:rFonts w:hint="eastAsia"/>
          <w:lang w:val="en-US" w:eastAsia="ja-JP"/>
        </w:rPr>
        <w:t xml:space="preserve"> </w:t>
      </w:r>
      <w:r w:rsidR="00DD4753">
        <w:rPr>
          <w:lang w:val="en-US" w:eastAsia="ja-JP"/>
        </w:rPr>
        <w:t>channel access procedure</w:t>
      </w:r>
      <w:r w:rsidR="00637E16" w:rsidRPr="00637E16">
        <w:rPr>
          <w:lang w:val="en-US" w:eastAsia="ja-JP"/>
        </w:rPr>
        <w:t xml:space="preserve"> is applicable without COT for S-SSB</w:t>
      </w:r>
      <w:r w:rsidR="008562D1">
        <w:rPr>
          <w:lang w:val="en-US" w:eastAsia="ja-JP"/>
        </w:rPr>
        <w:t>. It can use</w:t>
      </w:r>
      <w:r w:rsidR="002C4F1A">
        <w:rPr>
          <w:lang w:val="en-US" w:eastAsia="ja-JP"/>
        </w:rPr>
        <w:t xml:space="preserve"> to</w:t>
      </w:r>
      <w:r w:rsidR="00FF3FAB">
        <w:rPr>
          <w:lang w:val="en-US" w:eastAsia="ja-JP"/>
        </w:rPr>
        <w:t xml:space="preserve"> prioritize </w:t>
      </w:r>
      <w:r w:rsidR="00637E16">
        <w:rPr>
          <w:lang w:val="en-US" w:eastAsia="ja-JP"/>
        </w:rPr>
        <w:t>S-SSB</w:t>
      </w:r>
      <w:r w:rsidR="00637E16" w:rsidRPr="00637E16">
        <w:rPr>
          <w:lang w:val="en-US" w:eastAsia="ja-JP"/>
        </w:rPr>
        <w:t>.</w:t>
      </w:r>
    </w:p>
    <w:p w14:paraId="16840330" w14:textId="458318CD" w:rsidR="00637E16" w:rsidRPr="00637E16" w:rsidRDefault="00637E16" w:rsidP="0035487B">
      <w:pPr>
        <w:rPr>
          <w:lang w:val="en-US" w:eastAsia="ja-JP"/>
        </w:rPr>
      </w:pPr>
      <w:r>
        <w:rPr>
          <w:rFonts w:hint="eastAsia"/>
          <w:lang w:val="en-US" w:eastAsia="ja-JP"/>
        </w:rPr>
        <w:t>F</w:t>
      </w:r>
      <w:r>
        <w:rPr>
          <w:lang w:val="en-US" w:eastAsia="ja-JP"/>
        </w:rPr>
        <w:t>or PSFCH,</w:t>
      </w:r>
      <w:r w:rsidR="0035487B" w:rsidRPr="0035487B">
        <w:t xml:space="preserve"> </w:t>
      </w:r>
      <w:r w:rsidR="0035487B" w:rsidRPr="0035487B">
        <w:rPr>
          <w:lang w:val="en-US" w:eastAsia="ja-JP"/>
        </w:rPr>
        <w:t>symbols are not collied to PSCCH/PSSCH</w:t>
      </w:r>
      <w:r w:rsidR="0014564E">
        <w:rPr>
          <w:lang w:val="en-US" w:eastAsia="ja-JP"/>
        </w:rPr>
        <w:t xml:space="preserve"> and PSFCH length is </w:t>
      </w:r>
      <w:r w:rsidR="002E32A2">
        <w:rPr>
          <w:lang w:val="en-US" w:eastAsia="ja-JP"/>
        </w:rPr>
        <w:t>only two symbols</w:t>
      </w:r>
      <w:r w:rsidR="0035487B" w:rsidRPr="0035487B">
        <w:rPr>
          <w:lang w:val="en-US" w:eastAsia="ja-JP"/>
        </w:rPr>
        <w:t>. So, it is not necessary to have longer sensing time.</w:t>
      </w:r>
      <w:r w:rsidR="0035487B">
        <w:rPr>
          <w:rFonts w:hint="eastAsia"/>
          <w:lang w:val="en-US" w:eastAsia="ja-JP"/>
        </w:rPr>
        <w:t xml:space="preserve"> </w:t>
      </w:r>
      <w:r w:rsidR="002E32A2">
        <w:rPr>
          <w:lang w:val="en-US" w:eastAsia="ja-JP"/>
        </w:rPr>
        <w:t xml:space="preserve">If </w:t>
      </w:r>
      <w:r w:rsidR="00D947FE">
        <w:rPr>
          <w:lang w:val="en-US" w:eastAsia="ja-JP"/>
        </w:rPr>
        <w:t>option 1 or option 3 is used, some UE</w:t>
      </w:r>
      <w:r w:rsidR="00972FBA">
        <w:rPr>
          <w:lang w:val="en-US" w:eastAsia="ja-JP"/>
        </w:rPr>
        <w:t xml:space="preserve"> with p=0</w:t>
      </w:r>
      <w:r w:rsidR="00D947FE">
        <w:rPr>
          <w:lang w:val="en-US" w:eastAsia="ja-JP"/>
        </w:rPr>
        <w:t xml:space="preserve"> transmit</w:t>
      </w:r>
      <w:r w:rsidR="00765995">
        <w:rPr>
          <w:lang w:val="en-US" w:eastAsia="ja-JP"/>
        </w:rPr>
        <w:t>s</w:t>
      </w:r>
      <w:r w:rsidR="00D947FE">
        <w:rPr>
          <w:lang w:val="en-US" w:eastAsia="ja-JP"/>
        </w:rPr>
        <w:t xml:space="preserve"> PSFCH and some UE </w:t>
      </w:r>
      <w:r w:rsidR="00C612B2">
        <w:rPr>
          <w:lang w:val="en-US" w:eastAsia="ja-JP"/>
        </w:rPr>
        <w:t xml:space="preserve">with p=2 </w:t>
      </w:r>
      <w:r w:rsidR="00972FBA">
        <w:rPr>
          <w:lang w:val="en-US" w:eastAsia="ja-JP"/>
        </w:rPr>
        <w:t>doesn’t</w:t>
      </w:r>
      <w:r w:rsidR="00D947FE">
        <w:rPr>
          <w:lang w:val="en-US" w:eastAsia="ja-JP"/>
        </w:rPr>
        <w:t xml:space="preserve"> transmit PSFCH in same PSFCH occasion</w:t>
      </w:r>
      <w:r w:rsidR="00972FBA">
        <w:rPr>
          <w:lang w:val="en-US" w:eastAsia="ja-JP"/>
        </w:rPr>
        <w:t xml:space="preserve"> even </w:t>
      </w:r>
      <w:r w:rsidR="00765995">
        <w:rPr>
          <w:lang w:val="en-US" w:eastAsia="ja-JP"/>
        </w:rPr>
        <w:t xml:space="preserve">if </w:t>
      </w:r>
      <w:r w:rsidR="00972FBA">
        <w:rPr>
          <w:lang w:val="en-US" w:eastAsia="ja-JP"/>
        </w:rPr>
        <w:t>the PSFCH resources are not collided</w:t>
      </w:r>
      <w:r w:rsidR="00D947FE">
        <w:rPr>
          <w:lang w:val="en-US" w:eastAsia="ja-JP"/>
        </w:rPr>
        <w:t xml:space="preserve">. </w:t>
      </w:r>
      <w:r w:rsidR="0093725F">
        <w:rPr>
          <w:lang w:val="en-US" w:eastAsia="ja-JP"/>
        </w:rPr>
        <w:t>Such operation</w:t>
      </w:r>
      <w:r w:rsidR="00D947FE">
        <w:rPr>
          <w:lang w:val="en-US" w:eastAsia="ja-JP"/>
        </w:rPr>
        <w:t xml:space="preserve"> is not preferable.</w:t>
      </w:r>
      <w:r w:rsidR="00D947FE" w:rsidRPr="0035487B">
        <w:rPr>
          <w:lang w:val="en-US" w:eastAsia="ja-JP"/>
        </w:rPr>
        <w:t xml:space="preserve"> We</w:t>
      </w:r>
      <w:r w:rsidR="0035487B" w:rsidRPr="0035487B">
        <w:rPr>
          <w:lang w:val="en-US" w:eastAsia="ja-JP"/>
        </w:rPr>
        <w:t xml:space="preserve"> support option 2 as similar as PUCCH in NR-U.</w:t>
      </w:r>
    </w:p>
    <w:p w14:paraId="643BEE98" w14:textId="7DFEE3BF" w:rsidR="00BB6FE2" w:rsidRDefault="0035487B" w:rsidP="002A5BBC">
      <w:pPr>
        <w:rPr>
          <w:lang w:val="en-US" w:eastAsia="ja-JP"/>
        </w:rPr>
      </w:pPr>
      <w:r w:rsidRPr="005A37DF">
        <w:rPr>
          <w:b/>
          <w:bCs/>
          <w:lang w:val="en-US" w:eastAsia="ja-JP"/>
        </w:rPr>
        <w:t xml:space="preserve">Proposal </w:t>
      </w:r>
      <w:r w:rsidR="008846D3" w:rsidRPr="005A37DF">
        <w:rPr>
          <w:b/>
          <w:bCs/>
          <w:lang w:val="en-US" w:eastAsia="ja-JP"/>
        </w:rPr>
        <w:t>8</w:t>
      </w:r>
      <w:r w:rsidRPr="005A37DF">
        <w:rPr>
          <w:b/>
          <w:bCs/>
          <w:lang w:val="en-US" w:eastAsia="ja-JP"/>
        </w:rPr>
        <w:t>:</w:t>
      </w:r>
      <w:r>
        <w:rPr>
          <w:lang w:val="en-US" w:eastAsia="ja-JP"/>
        </w:rPr>
        <w:t xml:space="preserve"> </w:t>
      </w:r>
      <w:r w:rsidR="00E662D3" w:rsidRPr="00E662D3">
        <w:rPr>
          <w:lang w:val="en-US" w:eastAsia="ja-JP"/>
        </w:rPr>
        <w:t>CAPC level (p=1) is always used</w:t>
      </w:r>
      <w:r w:rsidR="00E662D3">
        <w:rPr>
          <w:lang w:val="en-US" w:eastAsia="ja-JP"/>
        </w:rPr>
        <w:t xml:space="preserve"> for S-SSB</w:t>
      </w:r>
      <w:r w:rsidR="004F25F6" w:rsidRPr="00637E16">
        <w:rPr>
          <w:lang w:val="en-US" w:eastAsia="ja-JP"/>
        </w:rPr>
        <w:t>.</w:t>
      </w:r>
    </w:p>
    <w:p w14:paraId="33954A46" w14:textId="127A8FE6" w:rsidR="004F25F6" w:rsidRDefault="004F25F6" w:rsidP="004F25F6">
      <w:pPr>
        <w:rPr>
          <w:lang w:val="en-US" w:eastAsia="ja-JP"/>
        </w:rPr>
      </w:pPr>
      <w:r w:rsidRPr="005A37DF">
        <w:rPr>
          <w:b/>
          <w:bCs/>
          <w:lang w:val="en-US" w:eastAsia="ja-JP"/>
        </w:rPr>
        <w:t xml:space="preserve">Proposal </w:t>
      </w:r>
      <w:r w:rsidR="008846D3" w:rsidRPr="005A37DF">
        <w:rPr>
          <w:b/>
          <w:bCs/>
          <w:lang w:val="en-US" w:eastAsia="ja-JP"/>
        </w:rPr>
        <w:t>9</w:t>
      </w:r>
      <w:r w:rsidRPr="005A37DF">
        <w:rPr>
          <w:b/>
          <w:bCs/>
          <w:lang w:val="en-US" w:eastAsia="ja-JP"/>
        </w:rPr>
        <w:t>:</w:t>
      </w:r>
      <w:r>
        <w:rPr>
          <w:lang w:val="en-US" w:eastAsia="ja-JP"/>
        </w:rPr>
        <w:t xml:space="preserve"> </w:t>
      </w:r>
      <w:r w:rsidRPr="00E662D3">
        <w:rPr>
          <w:lang w:val="en-US" w:eastAsia="ja-JP"/>
        </w:rPr>
        <w:t>CAPC level (p=1) is always used</w:t>
      </w:r>
      <w:r>
        <w:rPr>
          <w:lang w:val="en-US" w:eastAsia="ja-JP"/>
        </w:rPr>
        <w:t xml:space="preserve"> for PSFCH.</w:t>
      </w:r>
    </w:p>
    <w:p w14:paraId="11160D05" w14:textId="77777777" w:rsidR="004F25F6" w:rsidRPr="004F25F6" w:rsidRDefault="004F25F6" w:rsidP="002A5BBC">
      <w:pPr>
        <w:rPr>
          <w:lang w:val="en-US" w:eastAsia="ja-JP"/>
        </w:rPr>
      </w:pP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48FAA556" w:rsidR="00151ACA" w:rsidRDefault="00C73076" w:rsidP="005435F7">
      <w:pPr>
        <w:rPr>
          <w:lang w:val="en-US" w:eastAsia="ja-JP"/>
        </w:rPr>
      </w:pPr>
      <w:r>
        <w:rPr>
          <w:lang w:val="en-US" w:eastAsia="ja-JP"/>
        </w:rPr>
        <w:t xml:space="preserve">Following was </w:t>
      </w:r>
      <w:r w:rsidR="00F0150B">
        <w:rPr>
          <w:lang w:val="en-US" w:eastAsia="ja-JP"/>
        </w:rPr>
        <w:t>discussed</w:t>
      </w:r>
      <w:r>
        <w:rPr>
          <w:lang w:val="en-US" w:eastAsia="ja-JP"/>
        </w:rPr>
        <w:t xml:space="preserve"> in </w:t>
      </w:r>
      <w:r w:rsidR="00F0150B">
        <w:rPr>
          <w:lang w:val="en-US" w:eastAsia="ja-JP"/>
        </w:rPr>
        <w:t xml:space="preserve">FLS[3] in </w:t>
      </w:r>
      <w:r>
        <w:rPr>
          <w:lang w:val="en-US" w:eastAsia="ja-JP"/>
        </w:rPr>
        <w:t>RAN1#11</w:t>
      </w:r>
      <w:r w:rsidR="00F0150B">
        <w:rPr>
          <w:lang w:val="en-US" w:eastAsia="ja-JP"/>
        </w:rPr>
        <w:t>1</w:t>
      </w:r>
      <w:r>
        <w:rPr>
          <w:lang w:val="en-US" w:eastAsia="ja-JP"/>
        </w:rPr>
        <w:t>.</w:t>
      </w:r>
    </w:p>
    <w:tbl>
      <w:tblPr>
        <w:tblStyle w:val="afb"/>
        <w:tblW w:w="0" w:type="auto"/>
        <w:tblLook w:val="04A0" w:firstRow="1" w:lastRow="0" w:firstColumn="1" w:lastColumn="0" w:noHBand="0" w:noVBand="1"/>
      </w:tblPr>
      <w:tblGrid>
        <w:gridCol w:w="9630"/>
      </w:tblGrid>
      <w:tr w:rsidR="00F0150B" w14:paraId="43E08712" w14:textId="77777777" w:rsidTr="00F0150B">
        <w:tc>
          <w:tcPr>
            <w:tcW w:w="9630" w:type="dxa"/>
          </w:tcPr>
          <w:p w14:paraId="083EB120" w14:textId="77777777" w:rsidR="00F0150B" w:rsidRPr="005A37DF" w:rsidRDefault="00F0150B" w:rsidP="00F0150B">
            <w:pPr>
              <w:autoSpaceDE w:val="0"/>
              <w:autoSpaceDN w:val="0"/>
              <w:spacing w:before="120"/>
              <w:jc w:val="both"/>
            </w:pPr>
            <w:r w:rsidRPr="005A37DF">
              <w:rPr>
                <w:b/>
                <w:bCs/>
              </w:rPr>
              <w:t xml:space="preserve">Proposal 3-2 (II): </w:t>
            </w:r>
            <w:r w:rsidRPr="005A37DF">
              <w:t>Contention window adjustment procedures (to further down-select between options in each case):</w:t>
            </w:r>
          </w:p>
          <w:p w14:paraId="681DDD68"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SL HARQ-ACK feedback disabled in SCI (i.e., all cast types)</w:t>
            </w:r>
          </w:p>
          <w:p w14:paraId="5CC3D53E"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For every 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w:t>
            </w:r>
            <w:r w:rsidRPr="005A37DF">
              <w:rPr>
                <w:i/>
                <w:iCs/>
              </w:rPr>
              <w:t xml:space="preserve">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t>.</w:t>
            </w:r>
          </w:p>
          <w:p w14:paraId="5FD88C08"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US"/>
              </w:rPr>
              <w:t>Option 2: CW is adjusted according to number blind retransmissions of the TBs within a COT.</w:t>
            </w:r>
          </w:p>
          <w:p w14:paraId="1180E6F3"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3: </w:t>
            </w:r>
            <w:r w:rsidRPr="005A37DF">
              <w:rPr>
                <w:lang w:val="en-US"/>
              </w:rPr>
              <w:t>CW is adjusted according to CR/CBR measurement, if CR/CBR is supported in SL-U.</w:t>
            </w:r>
          </w:p>
          <w:p w14:paraId="1928BC2A"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unicast (ACK and NACK) within SL reference duration</w:t>
            </w:r>
          </w:p>
          <w:p w14:paraId="4AC76076"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at least one </w:t>
            </w:r>
            <w:r w:rsidRPr="005A37DF">
              <w:rPr>
                <w:rFonts w:hint="eastAsia"/>
                <w:lang w:val="en-US"/>
              </w:rPr>
              <w:t>‘</w:t>
            </w:r>
            <w:r w:rsidRPr="005A37DF">
              <w:rPr>
                <w:lang w:val="en-US"/>
              </w:rPr>
              <w:t>ACK</w:t>
            </w:r>
            <w:r w:rsidRPr="005A37DF">
              <w:rPr>
                <w:rFonts w:hint="eastAsia"/>
                <w:lang w:val="en-US"/>
              </w:rPr>
              <w:t>’</w:t>
            </w:r>
            <w:r w:rsidRPr="005A37DF">
              <w:rPr>
                <w:lang w:val="en-US"/>
              </w:rPr>
              <w:t xml:space="preserve"> is received,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US"/>
              </w:rPr>
              <w:t xml:space="preserve"> for each </w:t>
            </w:r>
            <w:r w:rsidRPr="005A37DF">
              <w:rPr>
                <w:lang w:val="en-AU"/>
              </w:rPr>
              <w:t xml:space="preserve">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 otherwise, increase.</w:t>
            </w:r>
          </w:p>
          <w:p w14:paraId="5DCC7A76"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groupcast option 2 (ACK and NACK) within SL reference duration</w:t>
            </w:r>
          </w:p>
          <w:p w14:paraId="0882FAC7"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w:t>
            </w:r>
            <w:r w:rsidRPr="005A37DF">
              <w:rPr>
                <w:lang w:val="en-US"/>
              </w:rPr>
              <w:t>Based on a (pre-)configurable ratio of received SL HARQ-ACK feedbacks.</w:t>
            </w:r>
          </w:p>
          <w:p w14:paraId="23DB6C14"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at least one </w:t>
            </w:r>
            <w:r w:rsidRPr="005A37DF">
              <w:rPr>
                <w:rFonts w:hint="eastAsia"/>
                <w:lang w:val="en-US"/>
              </w:rPr>
              <w:t>‘</w:t>
            </w:r>
            <w:r w:rsidRPr="005A37DF">
              <w:rPr>
                <w:lang w:val="en-US"/>
              </w:rPr>
              <w:t>ACK</w:t>
            </w:r>
            <w:r w:rsidRPr="005A37DF">
              <w:rPr>
                <w:rFonts w:hint="eastAsia"/>
                <w:lang w:val="en-US"/>
              </w:rPr>
              <w:t>’</w:t>
            </w:r>
            <w:r w:rsidRPr="005A37DF">
              <w:rPr>
                <w:lang w:val="en-US"/>
              </w:rPr>
              <w:t xml:space="preserve"> is received,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US"/>
              </w:rPr>
              <w:t xml:space="preserve"> for each </w:t>
            </w:r>
            <w:r w:rsidRPr="005A37DF">
              <w:rPr>
                <w:lang w:val="en-AU"/>
              </w:rPr>
              <w:t xml:space="preserve">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 otherwise, increase.</w:t>
            </w:r>
          </w:p>
          <w:p w14:paraId="33CDEF31" w14:textId="77777777" w:rsidR="00F0150B" w:rsidRPr="005A37DF" w:rsidRDefault="00F0150B" w:rsidP="00F0150B">
            <w:pPr>
              <w:pStyle w:val="aff3"/>
              <w:numPr>
                <w:ilvl w:val="2"/>
                <w:numId w:val="62"/>
              </w:numPr>
              <w:autoSpaceDE w:val="0"/>
              <w:autoSpaceDN w:val="0"/>
              <w:spacing w:after="0"/>
              <w:ind w:leftChars="0"/>
              <w:jc w:val="both"/>
              <w:rPr>
                <w:lang w:val="en-US"/>
              </w:rPr>
            </w:pPr>
            <w:r w:rsidRPr="005A37DF">
              <w:rPr>
                <w:lang w:val="en-AU"/>
              </w:rPr>
              <w:t>FFS whether the at least one ‘ACK’ is from just one UE or every UE</w:t>
            </w:r>
          </w:p>
          <w:p w14:paraId="7E5DFFEA" w14:textId="77777777" w:rsidR="00F0150B" w:rsidRPr="005A37DF" w:rsidRDefault="00F0150B" w:rsidP="00F0150B">
            <w:pPr>
              <w:pStyle w:val="aff3"/>
              <w:numPr>
                <w:ilvl w:val="0"/>
                <w:numId w:val="62"/>
              </w:numPr>
              <w:autoSpaceDE w:val="0"/>
              <w:autoSpaceDN w:val="0"/>
              <w:spacing w:after="0"/>
              <w:ind w:leftChars="0" w:left="426"/>
              <w:jc w:val="both"/>
              <w:rPr>
                <w:lang w:val="en-US"/>
              </w:rPr>
            </w:pPr>
            <w:r w:rsidRPr="005A37DF">
              <w:rPr>
                <w:lang w:val="en-AU"/>
              </w:rPr>
              <w:t>Only groupcast option 1 (NACK-only) within SL reference duration</w:t>
            </w:r>
          </w:p>
          <w:p w14:paraId="772FC165"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1: For every priority class </w:t>
            </w:r>
            <m:oMath>
              <m:r>
                <w:rPr>
                  <w:rFonts w:ascii="Cambria Math" w:hAnsi="Cambria Math"/>
                </w:rPr>
                <m:t>p</m:t>
              </m:r>
              <m:r>
                <w:rPr>
                  <w:rFonts w:ascii="Cambria Math" w:hAnsi="Cambria Math" w:hint="eastAsia"/>
                </w:rPr>
                <m:t>∈</m:t>
              </m:r>
              <m:d>
                <m:dPr>
                  <m:begChr m:val="{"/>
                  <m:endChr m:val="}"/>
                  <m:ctrlPr>
                    <w:rPr>
                      <w:rFonts w:ascii="Cambria Math" w:hAnsi="Cambria Math"/>
                      <w:i/>
                      <w:iCs/>
                      <w:lang w:val="en-US"/>
                    </w:rPr>
                  </m:ctrlPr>
                </m:dPr>
                <m:e>
                  <m:r>
                    <w:rPr>
                      <w:rFonts w:ascii="Cambria Math" w:hAnsi="Cambria Math"/>
                    </w:rPr>
                    <m:t>1,2,3,4</m:t>
                  </m:r>
                </m:e>
              </m:d>
            </m:oMath>
            <w:r w:rsidRPr="005A37DF">
              <w:rPr>
                <w:lang w:val="en-AU"/>
              </w:rPr>
              <w:t>,</w:t>
            </w:r>
            <w:r w:rsidRPr="005A37DF">
              <w:rPr>
                <w:i/>
                <w:iCs/>
              </w:rPr>
              <w:t xml:space="preserve">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t>.</w:t>
            </w:r>
          </w:p>
          <w:p w14:paraId="7E1B3699"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rPr>
                <w:lang w:val="en-AU"/>
              </w:rPr>
              <w:t xml:space="preserve">Option 2: </w:t>
            </w:r>
            <w:r w:rsidRPr="005A37DF">
              <w:rPr>
                <w:lang w:val="en-US"/>
              </w:rPr>
              <w:t xml:space="preserve">If </w:t>
            </w:r>
            <w:r w:rsidRPr="005A37DF">
              <w:rPr>
                <w:rFonts w:hint="eastAsia"/>
                <w:lang w:val="en-US"/>
              </w:rPr>
              <w:t>‘</w:t>
            </w:r>
            <w:r w:rsidRPr="005A37DF">
              <w:rPr>
                <w:lang w:val="en-US"/>
              </w:rPr>
              <w:t>NACK</w:t>
            </w:r>
            <w:r w:rsidRPr="005A37DF">
              <w:rPr>
                <w:rFonts w:hint="eastAsia"/>
                <w:lang w:val="en-US"/>
              </w:rPr>
              <w:t>’</w:t>
            </w:r>
            <w:r w:rsidRPr="005A37DF">
              <w:rPr>
                <w:lang w:val="en-US"/>
              </w:rPr>
              <w:t xml:space="preserve"> or a collision indicator (IUC scheme 2) is received, increase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lang w:val="en-AU"/>
              </w:rPr>
              <w:t xml:space="preserve">; Otherwise,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lang w:val="en-US"/>
                    </w:rPr>
                  </m:ctrlPr>
                </m:sSubPr>
                <m:e>
                  <m:r>
                    <w:rPr>
                      <w:rFonts w:ascii="Cambria Math" w:hAnsi="Cambria Math"/>
                    </w:rPr>
                    <m:t>W</m:t>
                  </m:r>
                </m:e>
                <m:sub>
                  <m:func>
                    <m:funcPr>
                      <m:ctrlPr>
                        <w:rPr>
                          <w:rFonts w:ascii="Cambria Math" w:hAnsi="Cambria Math"/>
                          <w:i/>
                          <w:iCs/>
                          <w:lang w:val="en-U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A37DF">
              <w:rPr>
                <w:lang w:val="en-AU"/>
              </w:rPr>
              <w:t xml:space="preserve"> or </w:t>
            </w:r>
            <w:r w:rsidRPr="005A37DF">
              <w:t xml:space="preserve">use the latest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iCs/>
                <w:lang w:val="en-US"/>
              </w:rPr>
              <w:t xml:space="preserve"> (FFS which)</w:t>
            </w:r>
            <w:r w:rsidRPr="005A37DF">
              <w:t>.</w:t>
            </w:r>
          </w:p>
          <w:p w14:paraId="750A95F9" w14:textId="77777777" w:rsidR="00F0150B" w:rsidRPr="005A37DF" w:rsidRDefault="00F0150B" w:rsidP="00F0150B">
            <w:pPr>
              <w:pStyle w:val="aff3"/>
              <w:numPr>
                <w:ilvl w:val="1"/>
                <w:numId w:val="62"/>
              </w:numPr>
              <w:autoSpaceDE w:val="0"/>
              <w:autoSpaceDN w:val="0"/>
              <w:spacing w:after="0"/>
              <w:ind w:leftChars="0" w:left="993"/>
              <w:jc w:val="both"/>
              <w:rPr>
                <w:lang w:val="en-US"/>
              </w:rPr>
            </w:pPr>
            <w:r w:rsidRPr="005A37DF">
              <w:t>Option 6: GC option 1 (NACK-only) is not supported in SL-U</w:t>
            </w:r>
          </w:p>
          <w:p w14:paraId="51584F21" w14:textId="6F3BAC8E" w:rsidR="00F0150B" w:rsidRPr="005A37DF" w:rsidRDefault="00F0150B" w:rsidP="005A37DF">
            <w:pPr>
              <w:pStyle w:val="aff3"/>
              <w:numPr>
                <w:ilvl w:val="0"/>
                <w:numId w:val="62"/>
              </w:numPr>
              <w:autoSpaceDE w:val="0"/>
              <w:autoSpaceDN w:val="0"/>
              <w:spacing w:after="0"/>
              <w:ind w:leftChars="0"/>
              <w:jc w:val="both"/>
              <w:rPr>
                <w:lang w:val="en-US"/>
              </w:rPr>
            </w:pPr>
            <w:r w:rsidRPr="005A37DF">
              <w:rPr>
                <w:lang w:val="en-US"/>
              </w:rPr>
              <w:t xml:space="preserve">FFS: the case when SL HARQ-ACK feedback is not available after the last update of </w:t>
            </w:r>
            <m:oMath>
              <m:r>
                <w:rPr>
                  <w:rFonts w:ascii="Cambria Math" w:hAnsi="Cambria Math"/>
                </w:rPr>
                <m:t>C</m:t>
              </m:r>
              <m:sSub>
                <m:sSubPr>
                  <m:ctrlPr>
                    <w:rPr>
                      <w:rFonts w:ascii="Cambria Math" w:hAnsi="Cambria Math"/>
                      <w:i/>
                      <w:iCs/>
                      <w:lang w:val="en-US"/>
                    </w:rPr>
                  </m:ctrlPr>
                </m:sSubPr>
                <m:e>
                  <m:r>
                    <w:rPr>
                      <w:rFonts w:ascii="Cambria Math" w:hAnsi="Cambria Math"/>
                    </w:rPr>
                    <m:t>W</m:t>
                  </m:r>
                </m:e>
                <m:sub>
                  <m:r>
                    <w:rPr>
                      <w:rFonts w:ascii="Cambria Math" w:hAnsi="Cambria Math"/>
                    </w:rPr>
                    <m:t>p</m:t>
                  </m:r>
                </m:sub>
              </m:sSub>
            </m:oMath>
            <w:r w:rsidRPr="005A37DF">
              <w:rPr>
                <w:lang w:val="en-US"/>
              </w:rPr>
              <w:t>.</w:t>
            </w:r>
          </w:p>
        </w:tc>
      </w:tr>
    </w:tbl>
    <w:p w14:paraId="5D930C82" w14:textId="130D29F1" w:rsidR="00C73076" w:rsidRDefault="00C73076" w:rsidP="005435F7">
      <w:pPr>
        <w:rPr>
          <w:lang w:eastAsia="ja-JP"/>
        </w:rPr>
      </w:pPr>
    </w:p>
    <w:p w14:paraId="36BA1AB0" w14:textId="47D3E8FA" w:rsidR="004A1C74" w:rsidRDefault="00E51CB0" w:rsidP="00AD73D1">
      <w:pPr>
        <w:rPr>
          <w:lang w:val="en-US" w:eastAsia="ja-JP"/>
        </w:rPr>
      </w:pPr>
      <w:bookmarkStart w:id="4" w:name="_Hlk115357449"/>
      <w:r>
        <w:rPr>
          <w:lang w:val="en-US" w:eastAsia="ja-JP"/>
        </w:rPr>
        <w:t>When</w:t>
      </w:r>
      <w:r w:rsidR="00390A7B" w:rsidRPr="00390A7B">
        <w:rPr>
          <w:color w:val="000000"/>
          <w:lang w:eastAsia="ko-KR"/>
        </w:rPr>
        <w:t xml:space="preserve"> </w:t>
      </w:r>
      <w:r w:rsidR="00390A7B" w:rsidRPr="00821989">
        <w:rPr>
          <w:color w:val="000000"/>
          <w:lang w:eastAsia="ko-KR"/>
        </w:rPr>
        <w:t>SL-HARQ feedback is disabled</w:t>
      </w:r>
      <w:r w:rsidR="008360DA" w:rsidRPr="008360DA">
        <w:rPr>
          <w:lang w:val="en-US" w:eastAsia="ja-JP"/>
        </w:rPr>
        <w:t>, CR/CBR based CW adjustment could be used</w:t>
      </w:r>
      <w:r w:rsidR="00542793">
        <w:rPr>
          <w:lang w:val="en-US" w:eastAsia="ja-JP"/>
        </w:rPr>
        <w:t xml:space="preserve"> in resource allocation mode 2</w:t>
      </w:r>
      <w:r w:rsidR="008360DA" w:rsidRPr="008360DA">
        <w:rPr>
          <w:lang w:val="en-US" w:eastAsia="ja-JP"/>
        </w:rPr>
        <w:t>.</w:t>
      </w:r>
      <w:r w:rsidR="00B04ED0" w:rsidRPr="00B04ED0">
        <w:rPr>
          <w:lang w:val="en-US" w:eastAsia="ja-JP"/>
        </w:rPr>
        <w:t xml:space="preserve"> </w:t>
      </w:r>
      <w:r w:rsidR="00B04ED0">
        <w:rPr>
          <w:lang w:val="en-US" w:eastAsia="ja-JP"/>
        </w:rPr>
        <w:t xml:space="preserve">SL CBR </w:t>
      </w:r>
      <w:r w:rsidR="00B04ED0" w:rsidRPr="00283B66">
        <w:rPr>
          <w:lang w:val="en-US" w:eastAsia="ja-JP"/>
        </w:rPr>
        <w:t>measure</w:t>
      </w:r>
      <w:r>
        <w:rPr>
          <w:lang w:val="en-US" w:eastAsia="ja-JP"/>
        </w:rPr>
        <w:t>ment</w:t>
      </w:r>
      <w:r w:rsidR="00B04ED0" w:rsidRPr="00283B66">
        <w:rPr>
          <w:lang w:val="en-US" w:eastAsia="ja-JP"/>
        </w:rPr>
        <w:t xml:space="preserve"> in slot n is defined as the portion of sub-channels in the resource pool whose SL RSSI </w:t>
      </w:r>
      <w:r w:rsidR="00B04ED0">
        <w:rPr>
          <w:lang w:val="en-US" w:eastAsia="ja-JP"/>
        </w:rPr>
        <w:t>(</w:t>
      </w:r>
      <w:r w:rsidR="00B04ED0" w:rsidRPr="00A67973">
        <w:rPr>
          <w:lang w:val="en-US" w:eastAsia="ja-JP"/>
        </w:rPr>
        <w:t>Sidelink Received Signal Strength Indicator</w:t>
      </w:r>
      <w:r w:rsidR="00B04ED0">
        <w:rPr>
          <w:lang w:val="en-US" w:eastAsia="ja-JP"/>
        </w:rPr>
        <w:t xml:space="preserve">) </w:t>
      </w:r>
      <w:r w:rsidR="00B04ED0" w:rsidRPr="00283B66">
        <w:rPr>
          <w:lang w:val="en-US" w:eastAsia="ja-JP"/>
        </w:rPr>
        <w:t>measured by the UE exceed a (pre-)configured threshold sensed over a CBR measurement window</w:t>
      </w:r>
      <w:r w:rsidR="00B04ED0">
        <w:rPr>
          <w:lang w:val="en-US" w:eastAsia="ja-JP"/>
        </w:rPr>
        <w:t xml:space="preserve">. </w:t>
      </w:r>
      <w:r w:rsidR="00B04ED0" w:rsidRPr="00A67973">
        <w:rPr>
          <w:lang w:val="en-US" w:eastAsia="ja-JP"/>
        </w:rPr>
        <w:t>SL RSSI is defined as the linear average of the total received power (in [W]) observed in the configured sub-channel in OFDM symbols of a slot configured for PSCCH and PSSCH, starting from the 2nd OFDM symbol.</w:t>
      </w:r>
      <w:r w:rsidR="008360DA" w:rsidRPr="008360DA">
        <w:rPr>
          <w:lang w:val="en-US" w:eastAsia="ja-JP"/>
        </w:rPr>
        <w:t xml:space="preserve"> </w:t>
      </w:r>
      <w:bookmarkEnd w:id="4"/>
      <w:r w:rsidR="008360DA" w:rsidRPr="008360DA">
        <w:rPr>
          <w:lang w:val="en-US" w:eastAsia="ja-JP"/>
        </w:rPr>
        <w:t>CR/CBR is reflecting the resource occupancy.</w:t>
      </w:r>
      <w:r w:rsidR="008360DA">
        <w:rPr>
          <w:lang w:val="en-US" w:eastAsia="ja-JP"/>
        </w:rPr>
        <w:t xml:space="preserve"> </w:t>
      </w:r>
      <w:r w:rsidR="00FB41B7">
        <w:rPr>
          <w:lang w:val="en-US" w:eastAsia="ja-JP"/>
        </w:rPr>
        <w:t xml:space="preserve">However, both </w:t>
      </w:r>
      <w:r w:rsidR="00860626" w:rsidRPr="00860626">
        <w:rPr>
          <w:lang w:val="en-US" w:eastAsia="ja-JP"/>
        </w:rPr>
        <w:t>CR/CBR is supported</w:t>
      </w:r>
      <w:r w:rsidR="00FB41B7">
        <w:rPr>
          <w:lang w:val="en-US" w:eastAsia="ja-JP"/>
        </w:rPr>
        <w:t xml:space="preserve"> and not supported cases should be considered</w:t>
      </w:r>
      <w:r w:rsidR="00972804">
        <w:rPr>
          <w:lang w:val="en-US" w:eastAsia="ja-JP"/>
        </w:rPr>
        <w:t>. U</w:t>
      </w:r>
      <w:r w:rsidR="00FB41B7">
        <w:rPr>
          <w:lang w:val="en-US" w:eastAsia="ja-JP"/>
        </w:rPr>
        <w:t xml:space="preserve">sage </w:t>
      </w:r>
      <w:r w:rsidR="00FB41B7">
        <w:rPr>
          <w:rFonts w:hint="eastAsia"/>
          <w:lang w:val="en-US" w:eastAsia="ja-JP"/>
        </w:rPr>
        <w:t>o</w:t>
      </w:r>
      <w:r w:rsidR="00FB41B7">
        <w:rPr>
          <w:lang w:val="en-US" w:eastAsia="ja-JP"/>
        </w:rPr>
        <w:t xml:space="preserve">f CR/CBR might </w:t>
      </w:r>
      <w:r w:rsidR="00920DF7">
        <w:rPr>
          <w:lang w:val="en-US" w:eastAsia="ja-JP"/>
        </w:rPr>
        <w:t xml:space="preserve">increase options, </w:t>
      </w:r>
      <w:r w:rsidR="00BB20D9">
        <w:rPr>
          <w:lang w:val="en-US" w:eastAsia="ja-JP"/>
        </w:rPr>
        <w:t>s</w:t>
      </w:r>
      <w:r w:rsidR="00920DF7">
        <w:rPr>
          <w:lang w:val="en-US" w:eastAsia="ja-JP"/>
        </w:rPr>
        <w:t>o we support</w:t>
      </w:r>
      <w:r w:rsidR="00C072D1">
        <w:rPr>
          <w:rFonts w:hint="eastAsia"/>
          <w:lang w:val="en-US" w:eastAsia="ja-JP"/>
        </w:rPr>
        <w:t xml:space="preserve"> </w:t>
      </w:r>
      <w:r w:rsidR="00860626" w:rsidRPr="00860626">
        <w:rPr>
          <w:lang w:val="en-US" w:eastAsia="ja-JP"/>
        </w:rPr>
        <w:t xml:space="preserve">option 1 or option 2 </w:t>
      </w:r>
      <w:r w:rsidR="00920DF7">
        <w:rPr>
          <w:lang w:val="en-US" w:eastAsia="ja-JP"/>
        </w:rPr>
        <w:t>for all cases</w:t>
      </w:r>
      <w:r w:rsidR="00860626" w:rsidRPr="00860626">
        <w:rPr>
          <w:lang w:val="en-US" w:eastAsia="ja-JP"/>
        </w:rPr>
        <w:t>. Option 1 is lower spec</w:t>
      </w:r>
      <w:r>
        <w:rPr>
          <w:lang w:val="en-US" w:eastAsia="ja-JP"/>
        </w:rPr>
        <w:t>ification</w:t>
      </w:r>
      <w:r w:rsidR="00860626" w:rsidRPr="00860626">
        <w:rPr>
          <w:lang w:val="en-US" w:eastAsia="ja-JP"/>
        </w:rPr>
        <w:t xml:space="preserve"> impact, but it may continue to use lower CW_p when unicast doesn’t use HARQ feedback. Option 2 can reflect resource occupancy.</w:t>
      </w:r>
    </w:p>
    <w:p w14:paraId="6269E3A4" w14:textId="7CF3724F" w:rsidR="003C7223" w:rsidRDefault="008360DA" w:rsidP="00AD73D1">
      <w:r>
        <w:rPr>
          <w:lang w:val="en-US" w:eastAsia="ja-JP"/>
        </w:rPr>
        <w:lastRenderedPageBreak/>
        <w:t>For groupcast option 2, there are ACK/NA</w:t>
      </w:r>
      <w:r w:rsidR="00D841D5">
        <w:rPr>
          <w:lang w:val="en-US" w:eastAsia="ja-JP"/>
        </w:rPr>
        <w:t>C</w:t>
      </w:r>
      <w:r>
        <w:rPr>
          <w:lang w:val="en-US" w:eastAsia="ja-JP"/>
        </w:rPr>
        <w:t>K</w:t>
      </w:r>
      <w:r w:rsidR="00895466">
        <w:rPr>
          <w:lang w:val="en-US" w:eastAsia="ja-JP"/>
        </w:rPr>
        <w:t xml:space="preserve"> as similar as </w:t>
      </w:r>
      <w:r w:rsidR="00895466">
        <w:t xml:space="preserve">SL-HARQ feedback is enabled in SCI for unicast. However, in </w:t>
      </w:r>
      <w:r w:rsidR="00D841D5">
        <w:t xml:space="preserve">groupcast, there are </w:t>
      </w:r>
      <w:r w:rsidR="00707465">
        <w:t xml:space="preserve">multiple </w:t>
      </w:r>
      <w:r w:rsidR="00D841D5">
        <w:t xml:space="preserve">UEs with higher SINR and lower SINR in the group. The </w:t>
      </w:r>
      <w:r w:rsidR="00FE4C93">
        <w:t xml:space="preserve">source UE would select suitable MCS for </w:t>
      </w:r>
      <w:r w:rsidR="00591A18">
        <w:t xml:space="preserve">a </w:t>
      </w:r>
      <w:r w:rsidR="00FE4C93">
        <w:t>group. So,</w:t>
      </w:r>
      <w:r w:rsidR="00E73ECA">
        <w:rPr>
          <w:rFonts w:hint="eastAsia"/>
          <w:lang w:eastAsia="ja-JP"/>
        </w:rPr>
        <w:t xml:space="preserve"> </w:t>
      </w:r>
      <w:r w:rsidR="00E73ECA" w:rsidRPr="00E73ECA">
        <w:t>CW size is reset to a minimum value (follows the same DL Type 1 LBT procedure)</w:t>
      </w:r>
      <w:r w:rsidR="00B76818">
        <w:t xml:space="preserve"> in option 2</w:t>
      </w:r>
      <w:r w:rsidR="00E73ECA" w:rsidRPr="00E73ECA">
        <w:t xml:space="preserve"> when an ACK is received</w:t>
      </w:r>
      <w:r w:rsidR="0003535F">
        <w:t xml:space="preserve"> is not suitable.</w:t>
      </w:r>
      <w:r w:rsidR="0003535F">
        <w:rPr>
          <w:rFonts w:hint="eastAsia"/>
          <w:lang w:eastAsia="ja-JP"/>
        </w:rPr>
        <w:t xml:space="preserve"> </w:t>
      </w:r>
      <w:r w:rsidR="0003535F">
        <w:t>T</w:t>
      </w:r>
      <w:r w:rsidR="00FE4C93">
        <w:t xml:space="preserve">he source UE cannot judge </w:t>
      </w:r>
      <w:r w:rsidR="00A32D4F">
        <w:t xml:space="preserve">ACK from UE with higher SINR </w:t>
      </w:r>
      <w:r w:rsidR="00FE4C93">
        <w:t xml:space="preserve">is </w:t>
      </w:r>
      <w:r w:rsidR="00F47A5F">
        <w:t>no collision</w:t>
      </w:r>
      <w:r w:rsidR="00C91B52">
        <w:t>.</w:t>
      </w:r>
      <w:r w:rsidR="004E5E21">
        <w:t xml:space="preserve"> </w:t>
      </w:r>
      <w:r w:rsidR="006C5268" w:rsidRPr="006C5268">
        <w:t>In order to avoid such behaviour, we propose to support option 1</w:t>
      </w:r>
      <w:r w:rsidR="00336E1C">
        <w:t xml:space="preserve"> as </w:t>
      </w:r>
      <w:r w:rsidR="00336E1C">
        <w:rPr>
          <w:lang w:val="en-US"/>
        </w:rPr>
        <w:t>b</w:t>
      </w:r>
      <w:r w:rsidR="00336E1C" w:rsidRPr="00A36222">
        <w:rPr>
          <w:lang w:val="en-US"/>
        </w:rPr>
        <w:t>ased on a (pre-)configurable ratio of received SL HARQ-ACK feedbacks.</w:t>
      </w:r>
    </w:p>
    <w:p w14:paraId="52531191" w14:textId="227533A4" w:rsidR="0057229B" w:rsidRPr="00860511" w:rsidRDefault="00794C64" w:rsidP="00AD73D1">
      <w:pPr>
        <w:rPr>
          <w:lang w:val="en-US" w:eastAsia="ja-JP"/>
        </w:rPr>
      </w:pPr>
      <w:r>
        <w:t>For groupcast option 1</w:t>
      </w:r>
      <w:r w:rsidR="008A081D">
        <w:t xml:space="preserve">, </w:t>
      </w:r>
      <w:r w:rsidR="00457F4C">
        <w:t>e</w:t>
      </w:r>
      <w:r w:rsidR="00D94F2A">
        <w:t xml:space="preserve">ven </w:t>
      </w:r>
      <w:r w:rsidR="00D058C5">
        <w:t>if</w:t>
      </w:r>
      <w:r w:rsidR="00D94F2A">
        <w:t xml:space="preserve"> collision is not happened, UE</w:t>
      </w:r>
      <w:r w:rsidR="001469C5">
        <w:t xml:space="preserve"> receives NACK from UE with lower SINR</w:t>
      </w:r>
      <w:r w:rsidR="00CF6502">
        <w:t xml:space="preserve"> depending on the MCS</w:t>
      </w:r>
      <w:r w:rsidR="0057229B">
        <w:t>.</w:t>
      </w:r>
      <w:r w:rsidR="00F631B9">
        <w:t xml:space="preserve"> Then, </w:t>
      </w:r>
      <w:r w:rsidR="00136AF7">
        <w:t xml:space="preserve">CW size </w:t>
      </w:r>
      <w:r w:rsidR="00B50E63">
        <w:t>might be</w:t>
      </w:r>
      <w:r w:rsidR="00136AF7">
        <w:t xml:space="preserve"> </w:t>
      </w:r>
      <w:r w:rsidR="00BB0E0C">
        <w:t>increased unnecessary</w:t>
      </w:r>
      <w:r w:rsidR="007D4FC1">
        <w:t xml:space="preserve"> in option </w:t>
      </w:r>
      <w:r w:rsidR="00F5272B">
        <w:t>2</w:t>
      </w:r>
      <w:r w:rsidR="00BB0E0C">
        <w:t>.</w:t>
      </w:r>
      <w:r w:rsidR="00F5272B">
        <w:t xml:space="preserve"> </w:t>
      </w:r>
      <w:r w:rsidR="006F65E8">
        <w:t xml:space="preserve"> Therefore, we support option 1.</w:t>
      </w:r>
    </w:p>
    <w:p w14:paraId="65A841D6" w14:textId="4D4DD8F0" w:rsidR="00B562CF" w:rsidRDefault="00CF6502" w:rsidP="00AD73D1">
      <w:pPr>
        <w:rPr>
          <w:lang w:val="en-US" w:eastAsia="ja-JP"/>
        </w:rPr>
      </w:pPr>
      <w:r w:rsidRPr="00175ECF">
        <w:rPr>
          <w:b/>
          <w:bCs/>
          <w:lang w:val="en-US" w:eastAsia="ja-JP"/>
        </w:rPr>
        <w:t xml:space="preserve">Proposal </w:t>
      </w:r>
      <w:r w:rsidR="008846D3">
        <w:rPr>
          <w:b/>
          <w:bCs/>
          <w:lang w:val="en-US" w:eastAsia="ja-JP"/>
        </w:rPr>
        <w:t>10</w:t>
      </w:r>
      <w:r w:rsidRPr="00175ECF">
        <w:rPr>
          <w:b/>
          <w:bCs/>
          <w:lang w:val="en-US" w:eastAsia="ja-JP"/>
        </w:rPr>
        <w:t>:</w:t>
      </w:r>
      <w:r w:rsidR="00B31D0B" w:rsidDel="00B31D0B">
        <w:rPr>
          <w:b/>
          <w:bCs/>
          <w:lang w:val="en-US" w:eastAsia="ja-JP"/>
        </w:rPr>
        <w:t xml:space="preserve"> </w:t>
      </w:r>
      <w:r w:rsidR="00B31D0B">
        <w:rPr>
          <w:lang w:val="en-US" w:eastAsia="ja-JP"/>
        </w:rPr>
        <w:t>F</w:t>
      </w:r>
      <w:r w:rsidR="0095600B" w:rsidRPr="0095600B">
        <w:rPr>
          <w:rFonts w:hint="eastAsia"/>
          <w:lang w:val="en-US" w:eastAsia="ja-JP"/>
        </w:rPr>
        <w:t>or every priority class p</w:t>
      </w:r>
      <w:r w:rsidR="0095600B" w:rsidRPr="0095600B">
        <w:rPr>
          <w:rFonts w:hint="eastAsia"/>
          <w:lang w:val="en-US" w:eastAsia="ja-JP"/>
        </w:rPr>
        <w:t>∈</w:t>
      </w:r>
      <w:r w:rsidR="0095600B" w:rsidRPr="0095600B">
        <w:rPr>
          <w:rFonts w:hint="eastAsia"/>
          <w:lang w:val="en-US" w:eastAsia="ja-JP"/>
        </w:rPr>
        <w:t>{1,2,3,4}, use the latest CW_p used for any SL transmissions on the channel using Type 1 channel access procedures associated with the channel access priority class p</w:t>
      </w:r>
      <w:r w:rsidR="00B562CF">
        <w:rPr>
          <w:lang w:val="en-US" w:eastAsia="ja-JP"/>
        </w:rPr>
        <w:t xml:space="preserve"> (option 1)</w:t>
      </w:r>
      <w:r w:rsidR="005B155A">
        <w:rPr>
          <w:lang w:val="en-US" w:eastAsia="ja-JP"/>
        </w:rPr>
        <w:t xml:space="preserve"> </w:t>
      </w:r>
      <w:r w:rsidR="008A2495">
        <w:rPr>
          <w:lang w:val="en-US" w:eastAsia="ja-JP"/>
        </w:rPr>
        <w:t xml:space="preserve"> or  </w:t>
      </w:r>
      <w:r w:rsidR="008A2495" w:rsidRPr="008A2495">
        <w:rPr>
          <w:lang w:val="en-US" w:eastAsia="ja-JP"/>
        </w:rPr>
        <w:t>CW is adjusted according to number blind retransmissions of the TBs within a COT</w:t>
      </w:r>
      <w:r w:rsidR="008A2495">
        <w:rPr>
          <w:lang w:val="en-US" w:eastAsia="ja-JP"/>
        </w:rPr>
        <w:t xml:space="preserve"> (option 2) </w:t>
      </w:r>
      <w:r w:rsidR="005B155A">
        <w:rPr>
          <w:lang w:val="en-US" w:eastAsia="ja-JP"/>
        </w:rPr>
        <w:t>is supp</w:t>
      </w:r>
      <w:r w:rsidR="00E51CB0">
        <w:rPr>
          <w:lang w:val="en-US" w:eastAsia="ja-JP"/>
        </w:rPr>
        <w:t>orted</w:t>
      </w:r>
      <w:r w:rsidR="0095600B" w:rsidRPr="0095600B">
        <w:rPr>
          <w:rFonts w:hint="eastAsia"/>
          <w:lang w:val="en-US" w:eastAsia="ja-JP"/>
        </w:rPr>
        <w:t>.</w:t>
      </w:r>
    </w:p>
    <w:p w14:paraId="392C3C34" w14:textId="35FBC2C6" w:rsidR="006E14CF" w:rsidRDefault="006E14CF" w:rsidP="006E14CF">
      <w:pPr>
        <w:rPr>
          <w:lang w:val="en-US" w:eastAsia="ja-JP"/>
        </w:rPr>
      </w:pPr>
      <w:r w:rsidRPr="00175ECF">
        <w:rPr>
          <w:b/>
          <w:bCs/>
          <w:lang w:val="en-US" w:eastAsia="ja-JP"/>
        </w:rPr>
        <w:t xml:space="preserve">Proposal </w:t>
      </w:r>
      <w:r w:rsidR="008846D3">
        <w:rPr>
          <w:b/>
          <w:bCs/>
          <w:lang w:val="en-US" w:eastAsia="ja-JP"/>
        </w:rPr>
        <w:t>11</w:t>
      </w:r>
      <w:r w:rsidRPr="00175ECF">
        <w:rPr>
          <w:b/>
          <w:bCs/>
          <w:lang w:val="en-US" w:eastAsia="ja-JP"/>
        </w:rPr>
        <w:t>:</w:t>
      </w:r>
      <w:r w:rsidRPr="00860511">
        <w:rPr>
          <w:lang w:val="en-US" w:eastAsia="ja-JP"/>
        </w:rPr>
        <w:t xml:space="preserve"> </w:t>
      </w:r>
      <w:r w:rsidR="005B155A" w:rsidRPr="005B155A">
        <w:rPr>
          <w:rFonts w:hint="eastAsia"/>
          <w:lang w:val="en-US" w:eastAsia="ja-JP"/>
        </w:rPr>
        <w:tab/>
      </w:r>
      <w:r w:rsidR="005B155A">
        <w:rPr>
          <w:lang w:val="en-US" w:eastAsia="ja-JP"/>
        </w:rPr>
        <w:t>For groupcast option 2 (ACK/NACK), b</w:t>
      </w:r>
      <w:r w:rsidR="005B155A" w:rsidRPr="005B155A">
        <w:rPr>
          <w:rFonts w:hint="eastAsia"/>
          <w:lang w:val="en-US" w:eastAsia="ja-JP"/>
        </w:rPr>
        <w:t>ased on a (pre-)configurable ratio of received SL HARQ-ACK feedbacks in the latest SL reference duration, CW_p is reset to CW_(min,p) for every priority class p</w:t>
      </w:r>
      <w:r w:rsidR="005B155A" w:rsidRPr="005B155A">
        <w:rPr>
          <w:rFonts w:hint="eastAsia"/>
          <w:lang w:val="en-US" w:eastAsia="ja-JP"/>
        </w:rPr>
        <w:t>∈</w:t>
      </w:r>
      <w:r w:rsidR="005B155A" w:rsidRPr="005B155A">
        <w:rPr>
          <w:rFonts w:hint="eastAsia"/>
          <w:lang w:val="en-US" w:eastAsia="ja-JP"/>
        </w:rPr>
        <w:t>{1,2,3,4}, otherwise increase CW_p for every priority class p</w:t>
      </w:r>
      <w:r w:rsidR="005B155A" w:rsidRPr="005B155A">
        <w:rPr>
          <w:rFonts w:hint="eastAsia"/>
          <w:lang w:val="en-US" w:eastAsia="ja-JP"/>
        </w:rPr>
        <w:t>∈</w:t>
      </w:r>
      <w:r w:rsidR="005B155A" w:rsidRPr="005B155A">
        <w:rPr>
          <w:rFonts w:hint="eastAsia"/>
          <w:lang w:val="en-US" w:eastAsia="ja-JP"/>
        </w:rPr>
        <w:t>{1,2,3,4} to the next</w:t>
      </w:r>
      <w:r w:rsidR="005B155A" w:rsidRPr="005B155A">
        <w:rPr>
          <w:lang w:val="en-US" w:eastAsia="ja-JP"/>
        </w:rPr>
        <w:t xml:space="preserve"> higher allowed value</w:t>
      </w:r>
      <w:r w:rsidR="005B155A">
        <w:rPr>
          <w:lang w:val="en-US" w:eastAsia="ja-JP"/>
        </w:rPr>
        <w:t xml:space="preserve"> is </w:t>
      </w:r>
      <w:r w:rsidR="00E51CB0">
        <w:rPr>
          <w:lang w:val="en-US" w:eastAsia="ja-JP"/>
        </w:rPr>
        <w:t>supported</w:t>
      </w:r>
      <w:r w:rsidR="005B155A" w:rsidRPr="005B155A">
        <w:rPr>
          <w:lang w:val="en-US" w:eastAsia="ja-JP"/>
        </w:rPr>
        <w:t>.</w:t>
      </w:r>
    </w:p>
    <w:p w14:paraId="0948AE47" w14:textId="054AE6A2" w:rsidR="006E14CF" w:rsidRDefault="006E14CF" w:rsidP="006E14CF">
      <w:pPr>
        <w:rPr>
          <w:lang w:val="en-US" w:eastAsia="ja-JP"/>
        </w:rPr>
      </w:pPr>
      <w:r w:rsidRPr="00175ECF">
        <w:rPr>
          <w:b/>
          <w:bCs/>
          <w:lang w:val="en-US" w:eastAsia="ja-JP"/>
        </w:rPr>
        <w:t xml:space="preserve">Proposal </w:t>
      </w:r>
      <w:r w:rsidR="008846D3">
        <w:rPr>
          <w:b/>
          <w:bCs/>
          <w:lang w:val="en-US" w:eastAsia="ja-JP"/>
        </w:rPr>
        <w:t>12</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005B155A" w:rsidRPr="005B155A">
        <w:rPr>
          <w:rFonts w:hint="eastAsia"/>
          <w:lang w:val="en-US" w:eastAsia="ja-JP"/>
        </w:rPr>
        <w:t>For every priority class p</w:t>
      </w:r>
      <w:r w:rsidR="005B155A" w:rsidRPr="005B155A">
        <w:rPr>
          <w:rFonts w:hint="eastAsia"/>
          <w:lang w:val="en-US" w:eastAsia="ja-JP"/>
        </w:rPr>
        <w:t>∈</w:t>
      </w:r>
      <w:r w:rsidR="005B155A" w:rsidRPr="005B155A">
        <w:rPr>
          <w:rFonts w:hint="eastAsia"/>
          <w:lang w:val="en-US" w:eastAsia="ja-JP"/>
        </w:rPr>
        <w:t>{1,2,3,4}, use the latest CW_p used for any SL transmissions on the channel using Type 1 channel access procedures associated with the channel access priority class p</w:t>
      </w:r>
      <w:r w:rsidR="005B155A" w:rsidRPr="005B155A">
        <w:rPr>
          <w:lang w:val="en-US" w:eastAsia="ja-JP"/>
        </w:rPr>
        <w:t xml:space="preserve"> </w:t>
      </w:r>
      <w:r>
        <w:rPr>
          <w:lang w:val="en-US" w:eastAsia="ja-JP"/>
        </w:rPr>
        <w:t>(option 1)</w:t>
      </w:r>
      <w:r w:rsidR="005B155A">
        <w:rPr>
          <w:lang w:val="en-US" w:eastAsia="ja-JP"/>
        </w:rPr>
        <w:t xml:space="preserve"> is </w:t>
      </w:r>
      <w:r w:rsidR="00E51CB0">
        <w:rPr>
          <w:lang w:val="en-US" w:eastAsia="ja-JP"/>
        </w:rPr>
        <w:t>supported</w:t>
      </w:r>
      <w:r w:rsidRPr="0095600B">
        <w:rPr>
          <w:rFonts w:hint="eastAsia"/>
          <w:lang w:val="en-US" w:eastAsia="ja-JP"/>
        </w:rPr>
        <w:t>.</w:t>
      </w:r>
    </w:p>
    <w:p w14:paraId="3A7955E2" w14:textId="7B20E3C5" w:rsidR="000932A4" w:rsidRPr="005E5AFB" w:rsidRDefault="000932A4" w:rsidP="00AD73D1">
      <w:pPr>
        <w:rPr>
          <w:b/>
          <w:bCs/>
          <w:lang w:val="de-DE" w:eastAsia="ja-JP"/>
        </w:rPr>
      </w:pPr>
    </w:p>
    <w:p w14:paraId="5E49DCD5" w14:textId="2590C0DC" w:rsidR="00AF7660" w:rsidRDefault="00AF7660" w:rsidP="00A736E0">
      <w:pPr>
        <w:pStyle w:val="2"/>
      </w:pPr>
      <w:r>
        <w:t>CP extension</w:t>
      </w:r>
    </w:p>
    <w:p w14:paraId="3D43737E" w14:textId="402FE2D3" w:rsidR="00A061BB" w:rsidRPr="00A061BB" w:rsidRDefault="00A061BB" w:rsidP="00A061BB">
      <w:pPr>
        <w:rPr>
          <w:rFonts w:hint="eastAsia"/>
          <w:lang w:val="en-US" w:eastAsia="ja-JP"/>
        </w:rPr>
      </w:pPr>
      <w:r>
        <w:rPr>
          <w:lang w:val="en-US" w:eastAsia="ja-JP"/>
        </w:rPr>
        <w:t>Following was agreed in RAN1#111.</w:t>
      </w:r>
      <w:r w:rsidDel="00E16E0B">
        <w:rPr>
          <w:lang w:val="en-US" w:eastAsia="ja-JP"/>
        </w:rPr>
        <w:t xml:space="preserve"> </w:t>
      </w:r>
    </w:p>
    <w:tbl>
      <w:tblPr>
        <w:tblStyle w:val="afb"/>
        <w:tblW w:w="0" w:type="auto"/>
        <w:tblLook w:val="04A0" w:firstRow="1" w:lastRow="0" w:firstColumn="1" w:lastColumn="0" w:noHBand="0" w:noVBand="1"/>
      </w:tblPr>
      <w:tblGrid>
        <w:gridCol w:w="9630"/>
      </w:tblGrid>
      <w:tr w:rsidR="00E16E0B" w14:paraId="027B53A1" w14:textId="77777777" w:rsidTr="00E16E0B">
        <w:tc>
          <w:tcPr>
            <w:tcW w:w="9630" w:type="dxa"/>
          </w:tcPr>
          <w:p w14:paraId="5F4D1E28" w14:textId="11F27BB8" w:rsidR="00E16E0B" w:rsidRPr="00B661D3" w:rsidRDefault="00E16E0B" w:rsidP="00E16E0B">
            <w:pPr>
              <w:rPr>
                <w:b/>
                <w:highlight w:val="green"/>
              </w:rPr>
            </w:pPr>
            <w:r w:rsidRPr="00B661D3">
              <w:rPr>
                <w:b/>
                <w:highlight w:val="green"/>
              </w:rPr>
              <w:t>Agreement</w:t>
            </w:r>
          </w:p>
          <w:p w14:paraId="2C8ACC89" w14:textId="77777777" w:rsidR="00E16E0B" w:rsidRPr="00B661D3" w:rsidRDefault="00E16E0B" w:rsidP="00E16E0B">
            <w:pPr>
              <w:pStyle w:val="aff3"/>
              <w:numPr>
                <w:ilvl w:val="0"/>
                <w:numId w:val="62"/>
              </w:numPr>
              <w:autoSpaceDE w:val="0"/>
              <w:autoSpaceDN w:val="0"/>
              <w:spacing w:after="0"/>
              <w:ind w:leftChars="0"/>
              <w:jc w:val="both"/>
            </w:pPr>
            <w:r w:rsidRPr="0019776B">
              <w:t>A CPE is transmitted from a CPE starting position before SL transmission within a COT, select one or both of the two options:</w:t>
            </w:r>
          </w:p>
          <w:p w14:paraId="63D55BBD" w14:textId="77777777" w:rsidR="00E16E0B" w:rsidRPr="00B661D3" w:rsidRDefault="00E16E0B" w:rsidP="00E16E0B">
            <w:pPr>
              <w:pStyle w:val="aff3"/>
              <w:numPr>
                <w:ilvl w:val="1"/>
                <w:numId w:val="62"/>
              </w:numPr>
              <w:autoSpaceDE w:val="0"/>
              <w:autoSpaceDN w:val="0"/>
              <w:spacing w:after="0"/>
              <w:ind w:leftChars="0"/>
              <w:jc w:val="both"/>
            </w:pPr>
            <w:r w:rsidRPr="00B661D3">
              <w:t xml:space="preserve">Option 1: </w:t>
            </w:r>
            <w:r w:rsidRPr="0019776B">
              <w:t>within the symbol just before the next AGC symbol</w:t>
            </w:r>
          </w:p>
          <w:p w14:paraId="0B2D55CD" w14:textId="77777777" w:rsidR="00E16E0B" w:rsidRPr="00B661D3" w:rsidRDefault="00E16E0B" w:rsidP="00E16E0B">
            <w:pPr>
              <w:pStyle w:val="aff3"/>
              <w:numPr>
                <w:ilvl w:val="1"/>
                <w:numId w:val="62"/>
              </w:numPr>
              <w:autoSpaceDE w:val="0"/>
              <w:autoSpaceDN w:val="0"/>
              <w:spacing w:after="0"/>
              <w:ind w:leftChars="0"/>
              <w:jc w:val="both"/>
            </w:pPr>
            <w:r w:rsidRPr="0019776B">
              <w:t>Option 2: within at most 1, 2 or 4 symbols just before the next AGC symbol for 15, 30 or 60 kHz SCS, respectively</w:t>
            </w:r>
          </w:p>
          <w:p w14:paraId="654161C7" w14:textId="77777777" w:rsidR="00E16E0B" w:rsidRPr="00B661D3" w:rsidRDefault="00E16E0B" w:rsidP="00E16E0B">
            <w:pPr>
              <w:pStyle w:val="aff3"/>
              <w:numPr>
                <w:ilvl w:val="1"/>
                <w:numId w:val="62"/>
              </w:numPr>
              <w:autoSpaceDE w:val="0"/>
              <w:autoSpaceDN w:val="0"/>
              <w:spacing w:after="0"/>
              <w:ind w:leftChars="0"/>
              <w:jc w:val="both"/>
            </w:pPr>
            <w:r w:rsidRPr="00B661D3">
              <w:t>FFS: whether Option 1 and Option 2 are both applicable and the conditions (e.g., Option 1 in case of COT sharing and Option 2 in case of initiating a COT)</w:t>
            </w:r>
          </w:p>
          <w:p w14:paraId="1850F400" w14:textId="77777777" w:rsidR="00E16E0B" w:rsidRPr="00B661D3" w:rsidRDefault="00E16E0B" w:rsidP="00E16E0B">
            <w:pPr>
              <w:pStyle w:val="aff3"/>
              <w:numPr>
                <w:ilvl w:val="1"/>
                <w:numId w:val="62"/>
              </w:numPr>
              <w:autoSpaceDE w:val="0"/>
              <w:autoSpaceDN w:val="0"/>
              <w:spacing w:after="0"/>
              <w:ind w:leftChars="0"/>
              <w:jc w:val="both"/>
            </w:pPr>
            <w:r w:rsidRPr="00B661D3">
              <w:rPr>
                <w:rFonts w:hint="eastAsia"/>
              </w:rPr>
              <w:t>F</w:t>
            </w:r>
            <w:r w:rsidRPr="00B661D3">
              <w:t>FS: which channel access type(s) is applicable for option 1 and option 2</w:t>
            </w:r>
          </w:p>
          <w:p w14:paraId="74AD5C45" w14:textId="77777777" w:rsidR="00E16E0B" w:rsidRPr="00B661D3" w:rsidRDefault="00E16E0B" w:rsidP="00E16E0B">
            <w:pPr>
              <w:pStyle w:val="aff3"/>
              <w:numPr>
                <w:ilvl w:val="1"/>
                <w:numId w:val="62"/>
              </w:numPr>
              <w:autoSpaceDE w:val="0"/>
              <w:autoSpaceDN w:val="0"/>
              <w:spacing w:after="0"/>
              <w:ind w:leftChars="0"/>
              <w:jc w:val="both"/>
            </w:pPr>
            <w:r w:rsidRPr="00B661D3">
              <w:rPr>
                <w:rFonts w:hint="eastAsia"/>
              </w:rPr>
              <w:t>F</w:t>
            </w:r>
            <w:r w:rsidRPr="00B661D3">
              <w:t>FS: other details</w:t>
            </w:r>
          </w:p>
          <w:p w14:paraId="39B9ACB7" w14:textId="77777777" w:rsidR="00E16E0B" w:rsidRPr="00B661D3" w:rsidRDefault="00E16E0B" w:rsidP="00E16E0B">
            <w:pPr>
              <w:pStyle w:val="aff3"/>
              <w:numPr>
                <w:ilvl w:val="0"/>
                <w:numId w:val="62"/>
              </w:numPr>
              <w:autoSpaceDE w:val="0"/>
              <w:autoSpaceDN w:val="0"/>
              <w:spacing w:after="0"/>
              <w:ind w:leftChars="0"/>
              <w:jc w:val="both"/>
            </w:pPr>
            <w:r w:rsidRPr="0019776B">
              <w:t>A single CPE starting position for PSFCH</w:t>
            </w:r>
          </w:p>
          <w:p w14:paraId="2323C6D1" w14:textId="77777777" w:rsidR="00E16E0B" w:rsidRPr="00B661D3" w:rsidRDefault="00E16E0B" w:rsidP="00E16E0B">
            <w:pPr>
              <w:pStyle w:val="aff3"/>
              <w:numPr>
                <w:ilvl w:val="1"/>
                <w:numId w:val="62"/>
              </w:numPr>
              <w:autoSpaceDE w:val="0"/>
              <w:autoSpaceDN w:val="0"/>
              <w:spacing w:after="0"/>
              <w:ind w:leftChars="0"/>
              <w:jc w:val="both"/>
            </w:pPr>
            <w:r w:rsidRPr="00B661D3">
              <w:t>FFS CPE starting position and whether it should be (pre-)configured in each RP, pre-defined or indicated</w:t>
            </w:r>
          </w:p>
          <w:p w14:paraId="2E8F0DB4" w14:textId="77777777" w:rsidR="00E16E0B" w:rsidRPr="00B661D3" w:rsidRDefault="00E16E0B" w:rsidP="00E16E0B">
            <w:pPr>
              <w:pStyle w:val="aff3"/>
              <w:numPr>
                <w:ilvl w:val="1"/>
                <w:numId w:val="62"/>
              </w:numPr>
              <w:autoSpaceDE w:val="0"/>
              <w:autoSpaceDN w:val="0"/>
              <w:spacing w:after="0"/>
              <w:ind w:leftChars="0"/>
              <w:jc w:val="both"/>
            </w:pPr>
            <w:r w:rsidRPr="00B661D3">
              <w:t>FFS other details (e.g., indication granularity)</w:t>
            </w:r>
          </w:p>
          <w:p w14:paraId="410D7AB2" w14:textId="77777777" w:rsidR="00E16E0B" w:rsidRPr="00B661D3" w:rsidRDefault="00E16E0B" w:rsidP="00E16E0B">
            <w:pPr>
              <w:pStyle w:val="aff3"/>
              <w:numPr>
                <w:ilvl w:val="1"/>
                <w:numId w:val="62"/>
              </w:numPr>
              <w:autoSpaceDE w:val="0"/>
              <w:autoSpaceDN w:val="0"/>
              <w:spacing w:after="0"/>
              <w:ind w:leftChars="0"/>
              <w:jc w:val="both"/>
            </w:pPr>
            <w:r w:rsidRPr="00B661D3">
              <w:rPr>
                <w:rFonts w:hint="eastAsia"/>
              </w:rPr>
              <w:t>N</w:t>
            </w:r>
            <w:r w:rsidRPr="00B661D3">
              <w:t>ote: value 0 is a candidate</w:t>
            </w:r>
          </w:p>
          <w:p w14:paraId="3D28E35E" w14:textId="77777777" w:rsidR="00E16E0B" w:rsidRPr="00B661D3" w:rsidRDefault="00E16E0B" w:rsidP="00E16E0B">
            <w:pPr>
              <w:pStyle w:val="aff3"/>
              <w:numPr>
                <w:ilvl w:val="0"/>
                <w:numId w:val="62"/>
              </w:numPr>
              <w:autoSpaceDE w:val="0"/>
              <w:autoSpaceDN w:val="0"/>
              <w:spacing w:after="0"/>
              <w:ind w:leftChars="0"/>
              <w:jc w:val="both"/>
            </w:pPr>
            <w:r w:rsidRPr="0019776B">
              <w:t>At least one CPE starting position for S-SSB</w:t>
            </w:r>
          </w:p>
          <w:p w14:paraId="64A76BC8" w14:textId="77777777" w:rsidR="00E16E0B" w:rsidRPr="00B661D3" w:rsidRDefault="00E16E0B" w:rsidP="00E16E0B">
            <w:pPr>
              <w:pStyle w:val="aff3"/>
              <w:numPr>
                <w:ilvl w:val="1"/>
                <w:numId w:val="62"/>
              </w:numPr>
              <w:autoSpaceDE w:val="0"/>
              <w:autoSpaceDN w:val="0"/>
              <w:spacing w:after="0"/>
              <w:ind w:leftChars="0"/>
              <w:jc w:val="both"/>
            </w:pPr>
            <w:r w:rsidRPr="00B661D3">
              <w:t>FFS CPE starting position should be (pre-)configured, pre-defined or indicated</w:t>
            </w:r>
          </w:p>
          <w:p w14:paraId="05DEC14F" w14:textId="77777777" w:rsidR="00E16E0B" w:rsidRPr="00B661D3" w:rsidRDefault="00E16E0B" w:rsidP="00E16E0B">
            <w:pPr>
              <w:pStyle w:val="aff3"/>
              <w:numPr>
                <w:ilvl w:val="1"/>
                <w:numId w:val="62"/>
              </w:numPr>
              <w:autoSpaceDE w:val="0"/>
              <w:autoSpaceDN w:val="0"/>
              <w:spacing w:after="0"/>
              <w:ind w:leftChars="0"/>
              <w:jc w:val="both"/>
            </w:pPr>
            <w:r w:rsidRPr="00B661D3">
              <w:t>FFS: Whether multiple CPE starting positions should be (pre-)configured, pre-defined or indicated</w:t>
            </w:r>
          </w:p>
          <w:p w14:paraId="4DAAAB85" w14:textId="77777777" w:rsidR="00E16E0B" w:rsidRPr="00B661D3" w:rsidRDefault="00E16E0B" w:rsidP="00E16E0B">
            <w:pPr>
              <w:pStyle w:val="aff3"/>
              <w:numPr>
                <w:ilvl w:val="1"/>
                <w:numId w:val="62"/>
              </w:numPr>
              <w:autoSpaceDE w:val="0"/>
              <w:autoSpaceDN w:val="0"/>
              <w:spacing w:after="0"/>
              <w:ind w:leftChars="0"/>
              <w:jc w:val="both"/>
            </w:pPr>
            <w:r w:rsidRPr="00B661D3">
              <w:t xml:space="preserve">FFS CPE starting positions for the R16 S-SSB and the additional S-SSBs </w:t>
            </w:r>
          </w:p>
          <w:p w14:paraId="2782F385" w14:textId="77777777" w:rsidR="00E16E0B" w:rsidRPr="00B661D3" w:rsidRDefault="00E16E0B" w:rsidP="00E16E0B">
            <w:pPr>
              <w:pStyle w:val="aff3"/>
              <w:numPr>
                <w:ilvl w:val="1"/>
                <w:numId w:val="62"/>
              </w:numPr>
              <w:autoSpaceDE w:val="0"/>
              <w:autoSpaceDN w:val="0"/>
              <w:spacing w:after="0"/>
              <w:ind w:leftChars="0"/>
              <w:jc w:val="both"/>
            </w:pPr>
            <w:r w:rsidRPr="00B661D3">
              <w:rPr>
                <w:rFonts w:hint="eastAsia"/>
              </w:rPr>
              <w:t>N</w:t>
            </w:r>
            <w:r w:rsidRPr="00B661D3">
              <w:t>ote: value 0 is a candidate</w:t>
            </w:r>
          </w:p>
          <w:p w14:paraId="65C505DD" w14:textId="77777777" w:rsidR="00E16E0B" w:rsidRPr="00B661D3" w:rsidRDefault="00E16E0B" w:rsidP="00E16E0B">
            <w:pPr>
              <w:pStyle w:val="aff3"/>
              <w:numPr>
                <w:ilvl w:val="0"/>
                <w:numId w:val="62"/>
              </w:numPr>
              <w:autoSpaceDE w:val="0"/>
              <w:autoSpaceDN w:val="0"/>
              <w:spacing w:after="0"/>
              <w:ind w:leftChars="0"/>
              <w:jc w:val="both"/>
            </w:pPr>
            <w:r w:rsidRPr="0019776B">
              <w:t>One or multiple CPE starting positions can be (pre-)configured in each resource pool for PSSCH/PSCCH</w:t>
            </w:r>
          </w:p>
          <w:p w14:paraId="527ED33D" w14:textId="77777777" w:rsidR="00E16E0B" w:rsidRPr="00B661D3" w:rsidRDefault="00E16E0B" w:rsidP="00E16E0B">
            <w:pPr>
              <w:pStyle w:val="aff3"/>
              <w:numPr>
                <w:ilvl w:val="1"/>
                <w:numId w:val="62"/>
              </w:numPr>
              <w:autoSpaceDE w:val="0"/>
              <w:autoSpaceDN w:val="0"/>
              <w:spacing w:after="0"/>
              <w:ind w:leftChars="0"/>
              <w:jc w:val="both"/>
            </w:pPr>
            <w:r w:rsidRPr="00B661D3">
              <w:t xml:space="preserve">When multiple CPE starting positions are (pre-)configured, </w:t>
            </w:r>
          </w:p>
          <w:p w14:paraId="667AB0D6" w14:textId="77777777" w:rsidR="00E16E0B" w:rsidRPr="00B661D3" w:rsidRDefault="00E16E0B" w:rsidP="00E16E0B">
            <w:pPr>
              <w:pStyle w:val="aff3"/>
              <w:numPr>
                <w:ilvl w:val="2"/>
                <w:numId w:val="62"/>
              </w:numPr>
              <w:autoSpaceDE w:val="0"/>
              <w:autoSpaceDN w:val="0"/>
              <w:spacing w:after="0"/>
              <w:ind w:leftChars="0"/>
              <w:jc w:val="both"/>
            </w:pPr>
            <w:r w:rsidRPr="00B661D3">
              <w:t>FFS whether/how to define a criteria for selecting a default CPE starting position (e.g., according to partial/full RB set allocation, resource reservation information, within or outside of a COT, etc.)</w:t>
            </w:r>
          </w:p>
          <w:p w14:paraId="0BDEEE3E" w14:textId="77777777" w:rsidR="00E16E0B" w:rsidRPr="00B661D3" w:rsidRDefault="00E16E0B" w:rsidP="00E16E0B">
            <w:pPr>
              <w:pStyle w:val="aff3"/>
              <w:numPr>
                <w:ilvl w:val="2"/>
                <w:numId w:val="62"/>
              </w:numPr>
              <w:autoSpaceDE w:val="0"/>
              <w:autoSpaceDN w:val="0"/>
              <w:spacing w:after="0"/>
              <w:ind w:leftChars="0"/>
              <w:jc w:val="both"/>
            </w:pPr>
            <w:r w:rsidRPr="00B661D3">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77BC683" w14:textId="0CFB366A" w:rsidR="00E16E0B" w:rsidRPr="00C477D6" w:rsidRDefault="00E16E0B" w:rsidP="00C477D6">
            <w:pPr>
              <w:pStyle w:val="aff3"/>
              <w:numPr>
                <w:ilvl w:val="1"/>
                <w:numId w:val="62"/>
              </w:numPr>
              <w:autoSpaceDE w:val="0"/>
              <w:autoSpaceDN w:val="0"/>
              <w:spacing w:after="0"/>
              <w:ind w:leftChars="0"/>
              <w:jc w:val="both"/>
            </w:pPr>
            <w:r w:rsidRPr="00B661D3">
              <w:t>FFS other details</w:t>
            </w:r>
          </w:p>
        </w:tc>
      </w:tr>
    </w:tbl>
    <w:p w14:paraId="6B488E9F" w14:textId="77777777" w:rsidR="00BC5505" w:rsidRDefault="00BC5505" w:rsidP="00E16E0B">
      <w:pPr>
        <w:rPr>
          <w:lang w:val="en-US" w:eastAsia="ja-JP"/>
        </w:rPr>
      </w:pPr>
    </w:p>
    <w:p w14:paraId="16848A1E" w14:textId="1EACBF5B" w:rsidR="0007784D" w:rsidRDefault="00220890" w:rsidP="007D4262">
      <w:pPr>
        <w:rPr>
          <w:lang w:val="en-US" w:eastAsia="ja-JP"/>
        </w:rPr>
      </w:pPr>
      <w:bookmarkStart w:id="5" w:name="_Hlk110953845"/>
      <w:r>
        <w:rPr>
          <w:lang w:val="en-US" w:eastAsia="ja-JP"/>
        </w:rPr>
        <w:lastRenderedPageBreak/>
        <w:t>In the COT,</w:t>
      </w:r>
      <w:r w:rsidR="005108C8">
        <w:rPr>
          <w:rFonts w:hint="eastAsia"/>
          <w:lang w:val="en-US" w:eastAsia="ja-JP"/>
        </w:rPr>
        <w:t xml:space="preserve"> </w:t>
      </w:r>
      <w:r w:rsidR="005108C8" w:rsidRPr="005108C8">
        <w:rPr>
          <w:lang w:val="en-US" w:eastAsia="ja-JP"/>
        </w:rPr>
        <w:t>the guard period before AGC symbols is one symbol. Then, option 1</w:t>
      </w:r>
      <w:r w:rsidR="005108C8">
        <w:rPr>
          <w:lang w:val="en-US" w:eastAsia="ja-JP"/>
        </w:rPr>
        <w:t xml:space="preserve"> for CP</w:t>
      </w:r>
      <w:r w:rsidR="00AC013C">
        <w:rPr>
          <w:lang w:val="en-US" w:eastAsia="ja-JP"/>
        </w:rPr>
        <w:t>E</w:t>
      </w:r>
      <w:r w:rsidR="005108C8">
        <w:rPr>
          <w:lang w:val="en-US" w:eastAsia="ja-JP"/>
        </w:rPr>
        <w:t xml:space="preserve"> as </w:t>
      </w:r>
      <w:r w:rsidR="0006797A">
        <w:rPr>
          <w:lang w:val="en-US" w:eastAsia="ja-JP"/>
        </w:rPr>
        <w:t>"</w:t>
      </w:r>
      <w:r w:rsidR="005108C8" w:rsidRPr="0019776B">
        <w:t>within the symbol just before the next AGC symbol</w:t>
      </w:r>
      <w:r w:rsidR="0006797A">
        <w:rPr>
          <w:lang w:val="en-US" w:eastAsia="ja-JP"/>
        </w:rPr>
        <w:t>"</w:t>
      </w:r>
      <w:r w:rsidR="005108C8" w:rsidRPr="005108C8">
        <w:rPr>
          <w:lang w:val="en-US" w:eastAsia="ja-JP"/>
        </w:rPr>
        <w:t xml:space="preserve"> should be used</w:t>
      </w:r>
      <w:r w:rsidR="005B4193">
        <w:rPr>
          <w:lang w:val="en-US" w:eastAsia="ja-JP"/>
        </w:rPr>
        <w:t xml:space="preserve"> within COT</w:t>
      </w:r>
      <w:r w:rsidR="005108C8" w:rsidRPr="005108C8">
        <w:rPr>
          <w:lang w:val="en-US" w:eastAsia="ja-JP"/>
        </w:rPr>
        <w:t>.</w:t>
      </w:r>
      <w:r w:rsidR="007F5EEA">
        <w:rPr>
          <w:lang w:val="en-US" w:eastAsia="ja-JP"/>
        </w:rPr>
        <w:t xml:space="preserve"> To initiate COT, Option 2 as </w:t>
      </w:r>
      <w:r w:rsidR="0006797A">
        <w:rPr>
          <w:lang w:val="en-US" w:eastAsia="ja-JP"/>
        </w:rPr>
        <w:t>"</w:t>
      </w:r>
      <w:r w:rsidR="007F5EEA" w:rsidRPr="0019776B">
        <w:t>within at most 1, 2 or 4 symbols just before the next AGC symbol for 15, 30 or 60 kHz SCS, respectively</w:t>
      </w:r>
      <w:r w:rsidR="0006797A">
        <w:rPr>
          <w:lang w:val="en-US" w:eastAsia="ja-JP"/>
        </w:rPr>
        <w:t>"</w:t>
      </w:r>
      <w:r w:rsidR="00C533CB">
        <w:rPr>
          <w:lang w:val="en-US" w:eastAsia="ja-JP"/>
        </w:rPr>
        <w:t xml:space="preserve"> should be used as same as NR-U. If option 2 is not used</w:t>
      </w:r>
      <w:r w:rsidR="00BC0D9B">
        <w:rPr>
          <w:lang w:val="en-US" w:eastAsia="ja-JP"/>
        </w:rPr>
        <w:t xml:space="preserve"> and CPE is restricted to 1 symbol</w:t>
      </w:r>
      <w:r w:rsidR="00111D69">
        <w:rPr>
          <w:lang w:val="en-US" w:eastAsia="ja-JP"/>
        </w:rPr>
        <w:t xml:space="preserve">, the </w:t>
      </w:r>
      <w:r w:rsidR="00CA3441">
        <w:rPr>
          <w:lang w:val="en-US" w:eastAsia="ja-JP"/>
        </w:rPr>
        <w:t xml:space="preserve">probability of </w:t>
      </w:r>
      <w:r w:rsidR="00D058C5">
        <w:rPr>
          <w:lang w:val="en-US" w:eastAsia="ja-JP"/>
        </w:rPr>
        <w:t>obtaining</w:t>
      </w:r>
      <w:r w:rsidR="00CA3441">
        <w:rPr>
          <w:lang w:val="en-US" w:eastAsia="ja-JP"/>
        </w:rPr>
        <w:t xml:space="preserve"> COT</w:t>
      </w:r>
      <w:r w:rsidR="00BC0D9B" w:rsidRPr="00BC0D9B">
        <w:rPr>
          <w:rFonts w:hint="eastAsia"/>
          <w:lang w:val="en-US" w:eastAsia="ja-JP"/>
        </w:rPr>
        <w:t xml:space="preserve"> </w:t>
      </w:r>
      <w:r w:rsidR="00BC0D9B">
        <w:rPr>
          <w:rFonts w:hint="eastAsia"/>
          <w:lang w:val="en-US" w:eastAsia="ja-JP"/>
        </w:rPr>
        <w:t>i</w:t>
      </w:r>
      <w:r w:rsidR="00BC0D9B">
        <w:rPr>
          <w:lang w:val="en-US" w:eastAsia="ja-JP"/>
        </w:rPr>
        <w:t>n SL-U with 30kHz SCS and 60kHz SCS</w:t>
      </w:r>
      <w:r w:rsidR="00CA3441">
        <w:rPr>
          <w:lang w:val="en-US" w:eastAsia="ja-JP"/>
        </w:rPr>
        <w:t xml:space="preserve"> would be lower than in NR-U</w:t>
      </w:r>
      <w:r w:rsidR="00560F4E">
        <w:rPr>
          <w:lang w:val="en-US" w:eastAsia="ja-JP"/>
        </w:rPr>
        <w:t>.</w:t>
      </w:r>
      <w:r w:rsidR="00CA3441">
        <w:rPr>
          <w:lang w:val="en-US" w:eastAsia="ja-JP"/>
        </w:rPr>
        <w:t xml:space="preserve"> </w:t>
      </w:r>
    </w:p>
    <w:p w14:paraId="145B42D4" w14:textId="15221D51" w:rsidR="00DC38B8" w:rsidRDefault="008B44CA" w:rsidP="007D4262">
      <w:pPr>
        <w:rPr>
          <w:lang w:val="en-US" w:eastAsia="ja-JP"/>
        </w:rPr>
      </w:pPr>
      <w:r w:rsidRPr="00205277">
        <w:rPr>
          <w:b/>
          <w:bCs/>
          <w:lang w:val="en-US" w:eastAsia="ja-JP"/>
        </w:rPr>
        <w:t xml:space="preserve">Proposal </w:t>
      </w:r>
      <w:r w:rsidR="008846D3" w:rsidRPr="00205277">
        <w:rPr>
          <w:b/>
          <w:bCs/>
          <w:lang w:val="en-US" w:eastAsia="ja-JP"/>
        </w:rPr>
        <w:t>13</w:t>
      </w:r>
      <w:r w:rsidRPr="00205277">
        <w:rPr>
          <w:b/>
          <w:bCs/>
          <w:lang w:val="en-US" w:eastAsia="ja-JP"/>
        </w:rPr>
        <w:t>:</w:t>
      </w:r>
      <w:r w:rsidR="00895099" w:rsidRPr="00895099">
        <w:t xml:space="preserve"> </w:t>
      </w:r>
      <w:r w:rsidR="00895099">
        <w:rPr>
          <w:rFonts w:hint="eastAsia"/>
          <w:lang w:eastAsia="ja-JP"/>
        </w:rPr>
        <w:t>CPE</w:t>
      </w:r>
      <w:r w:rsidR="00895099">
        <w:t xml:space="preserve"> is </w:t>
      </w:r>
      <w:r w:rsidR="00895099" w:rsidRPr="0019776B">
        <w:t>within the symbol just before the next AGC symbol</w:t>
      </w:r>
      <w:r w:rsidR="00895099" w:rsidRPr="00B661D3">
        <w:t xml:space="preserve"> in case of COT sharing and </w:t>
      </w:r>
      <w:r w:rsidR="00895099">
        <w:t xml:space="preserve">CPE is </w:t>
      </w:r>
      <w:r w:rsidR="00895099" w:rsidRPr="0019776B">
        <w:t>within at most 1, 2 or 4 symbols just before the next AGC symbol for 15, 30 or 60 kHz SCS, respectively</w:t>
      </w:r>
      <w:r w:rsidR="00895099">
        <w:t xml:space="preserve"> </w:t>
      </w:r>
      <w:r w:rsidR="00895099" w:rsidRPr="00B661D3">
        <w:t>in case of initiating a COT</w:t>
      </w:r>
      <w:r w:rsidR="00DC38B8">
        <w:t>.</w:t>
      </w:r>
      <w:r w:rsidR="00895099" w:rsidRPr="007D4262">
        <w:rPr>
          <w:rFonts w:hint="eastAsia"/>
          <w:lang w:val="en-US" w:eastAsia="ja-JP"/>
        </w:rPr>
        <w:t xml:space="preserve"> </w:t>
      </w:r>
    </w:p>
    <w:p w14:paraId="35205CBC" w14:textId="25DC6D56" w:rsidR="007D4262" w:rsidRPr="007D4262" w:rsidRDefault="007D4262" w:rsidP="007D4262">
      <w:pPr>
        <w:rPr>
          <w:lang w:val="en-US" w:eastAsia="ja-JP"/>
        </w:rPr>
      </w:pPr>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5"/>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Pr="007D4262">
        <w:rPr>
          <w:rFonts w:hint="eastAsia"/>
          <w:lang w:val="en-US" w:eastAsia="ja-JP"/>
        </w:rPr>
        <w:t>If all RBs in a</w:t>
      </w:r>
      <w:r w:rsidR="004E169F">
        <w:rPr>
          <w:rFonts w:hint="eastAsia"/>
          <w:lang w:val="en-US" w:eastAsia="ja-JP"/>
        </w:rPr>
        <w:t>n</w:t>
      </w:r>
      <w:r w:rsidRPr="007D4262">
        <w:rPr>
          <w:rFonts w:hint="eastAsia"/>
          <w:lang w:val="en-US" w:eastAsia="ja-JP"/>
        </w:rPr>
        <w:t xml:space="preserve"> RB set are allocated, UE randomly determines a duration from set of configured value. (cg-StartingFullBW-InsideCOT-r16, cg-StartingFullBW-OutsideCOT-r16</w:t>
      </w:r>
      <w:r>
        <w:rPr>
          <w:lang w:val="en-US" w:eastAsia="ja-JP"/>
        </w:rPr>
        <w:t xml:space="preserve"> inNR-U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70CE970E"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1 dynamic grant, gNB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 for Type 2 is indicated. For Type 1 channel access, CP extension is not necessary.</w:t>
      </w:r>
    </w:p>
    <w:p w14:paraId="57CBE358" w14:textId="65576C52" w:rsidR="002F1FBB" w:rsidRDefault="00AB1637" w:rsidP="002F1FBB">
      <w:pPr>
        <w:rPr>
          <w:lang w:val="en-US"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D70911">
        <w:rPr>
          <w:lang w:val="en-US" w:eastAsia="ja-JP"/>
        </w:rPr>
        <w:t xml:space="preserve"> </w:t>
      </w:r>
      <w:r w:rsidR="0088434F" w:rsidRPr="0088434F">
        <w:rPr>
          <w:lang w:val="en-US" w:eastAsia="ja-JP"/>
        </w:rPr>
        <w:t xml:space="preserve">CP length for Type 2 </w:t>
      </w:r>
      <w:r w:rsidR="002F1FBB">
        <w:rPr>
          <w:lang w:val="en-US" w:eastAsia="ja-JP"/>
        </w:rPr>
        <w:t xml:space="preserve">channel </w:t>
      </w:r>
      <w:r w:rsidR="00D70911">
        <w:rPr>
          <w:lang w:val="en-US" w:eastAsia="ja-JP"/>
        </w:rPr>
        <w:t>access</w:t>
      </w:r>
      <w:r w:rsidR="0088434F" w:rsidRPr="0088434F">
        <w:rPr>
          <w:lang w:val="en-US" w:eastAsia="ja-JP"/>
        </w:rPr>
        <w:t xml:space="preserve"> is (pre-)configured for Type 2A, 2B,</w:t>
      </w:r>
      <w:r w:rsidR="002F1FBB">
        <w:rPr>
          <w:lang w:val="en-US" w:eastAsia="ja-JP"/>
        </w:rPr>
        <w:t xml:space="preserve"> </w:t>
      </w:r>
      <w:r w:rsidR="0088434F" w:rsidRPr="0088434F">
        <w:rPr>
          <w:lang w:val="en-US" w:eastAsia="ja-JP"/>
        </w:rPr>
        <w:t xml:space="preserve">2C in </w:t>
      </w:r>
      <w:r w:rsidR="00D70911">
        <w:rPr>
          <w:lang w:val="en-US" w:eastAsia="ja-JP"/>
        </w:rPr>
        <w:t xml:space="preserve">a </w:t>
      </w:r>
      <w:r w:rsidR="0088434F" w:rsidRPr="0088434F">
        <w:rPr>
          <w:lang w:val="en-US" w:eastAsia="ja-JP"/>
        </w:rPr>
        <w:t>resource pool</w:t>
      </w:r>
      <w:r w:rsidR="00D70911">
        <w:rPr>
          <w:lang w:val="en-US" w:eastAsia="ja-JP"/>
        </w:rPr>
        <w:t xml:space="preserve"> </w:t>
      </w:r>
      <w:r w:rsidR="00D70911" w:rsidRPr="00427C27">
        <w:rPr>
          <w:lang w:val="en-US" w:eastAsia="ja-JP"/>
        </w:rPr>
        <w:t xml:space="preserve">as shown in </w:t>
      </w:r>
      <w:r w:rsidR="00D70911">
        <w:rPr>
          <w:lang w:val="en-US" w:eastAsia="ja-JP"/>
        </w:rPr>
        <w:fldChar w:fldCharType="begin"/>
      </w:r>
      <w:r w:rsidR="00D70911">
        <w:rPr>
          <w:lang w:val="en-US" w:eastAsia="ja-JP"/>
        </w:rPr>
        <w:instrText xml:space="preserve"> REF _Ref101951432 \h  \* MERGEFORMAT </w:instrText>
      </w:r>
      <w:r w:rsidR="00D70911">
        <w:rPr>
          <w:lang w:val="en-US" w:eastAsia="ja-JP"/>
        </w:rPr>
      </w:r>
      <w:r w:rsidR="00D70911">
        <w:rPr>
          <w:lang w:val="en-US" w:eastAsia="ja-JP"/>
        </w:rPr>
        <w:fldChar w:fldCharType="separate"/>
      </w:r>
      <w:r w:rsidR="00D70911" w:rsidRPr="00427C27">
        <w:rPr>
          <w:lang w:val="en-US" w:eastAsia="ja-JP"/>
        </w:rPr>
        <w:t>Figure 3</w:t>
      </w:r>
      <w:r w:rsidR="00D70911">
        <w:rPr>
          <w:lang w:val="en-US" w:eastAsia="ja-JP"/>
        </w:rPr>
        <w:fldChar w:fldCharType="end"/>
      </w:r>
      <w:r w:rsidR="0088434F" w:rsidRPr="0088434F">
        <w:rPr>
          <w:lang w:val="en-US" w:eastAsia="ja-JP"/>
        </w:rPr>
        <w:t>.</w:t>
      </w:r>
      <w:r w:rsidR="000232A4">
        <w:rPr>
          <w:lang w:val="en-US" w:eastAsia="ja-JP"/>
        </w:rPr>
        <w:t xml:space="preserve"> For a resource pool one of </w:t>
      </w:r>
      <w:r w:rsidR="000232A4" w:rsidRPr="0088434F">
        <w:rPr>
          <w:lang w:val="en-US" w:eastAsia="ja-JP"/>
        </w:rPr>
        <w:t>Type 2A, 2B</w:t>
      </w:r>
      <w:r w:rsidR="005E52C4">
        <w:rPr>
          <w:lang w:val="en-US" w:eastAsia="ja-JP"/>
        </w:rPr>
        <w:t xml:space="preserve"> or</w:t>
      </w:r>
      <w:r w:rsidR="000232A4">
        <w:rPr>
          <w:lang w:val="en-US" w:eastAsia="ja-JP"/>
        </w:rPr>
        <w:t xml:space="preserve"> </w:t>
      </w:r>
      <w:r w:rsidR="000232A4" w:rsidRPr="0088434F">
        <w:rPr>
          <w:lang w:val="en-US" w:eastAsia="ja-JP"/>
        </w:rPr>
        <w:t>2C</w:t>
      </w:r>
      <w:r w:rsidR="005E52C4">
        <w:rPr>
          <w:lang w:val="en-US" w:eastAsia="ja-JP"/>
        </w:rPr>
        <w:t xml:space="preserve"> </w:t>
      </w:r>
      <w:r w:rsidR="00925846">
        <w:rPr>
          <w:lang w:val="en-US" w:eastAsia="ja-JP"/>
        </w:rPr>
        <w:t xml:space="preserve">channel access </w:t>
      </w:r>
      <w:r w:rsidR="003E19C6">
        <w:rPr>
          <w:lang w:val="en-US" w:eastAsia="ja-JP"/>
        </w:rPr>
        <w:t>could be</w:t>
      </w:r>
      <w:r w:rsidR="005E52C4">
        <w:rPr>
          <w:lang w:val="en-US" w:eastAsia="ja-JP"/>
        </w:rPr>
        <w:t xml:space="preserve"> (pre-)configured</w:t>
      </w:r>
      <w:r w:rsidR="003E19C6">
        <w:rPr>
          <w:lang w:val="en-US" w:eastAsia="ja-JP"/>
        </w:rPr>
        <w:t xml:space="preserve"> and UE in resource pool can use one of those for Type 2 channel access</w:t>
      </w:r>
      <w:r w:rsidR="00252DF4">
        <w:rPr>
          <w:lang w:val="en-US" w:eastAsia="ja-JP"/>
        </w:rPr>
        <w:t xml:space="preserve">. </w:t>
      </w:r>
      <w:r w:rsidR="002F1FBB">
        <w:rPr>
          <w:lang w:val="en-US" w:eastAsia="ja-JP"/>
        </w:rPr>
        <w:t>For Type 1 channel access, CP extension is not necessary.</w:t>
      </w:r>
    </w:p>
    <w:p w14:paraId="071C732D" w14:textId="43DD909E" w:rsidR="000461B7" w:rsidRDefault="000461B7" w:rsidP="00AD73D1">
      <w:pPr>
        <w:rPr>
          <w:lang w:val="en-US" w:eastAsia="ja-JP"/>
        </w:rPr>
      </w:pPr>
    </w:p>
    <w:p w14:paraId="3640DC92" w14:textId="6022BDC2" w:rsidR="001242F6" w:rsidRDefault="00231803" w:rsidP="002F1FBB">
      <w:pPr>
        <w:jc w:val="center"/>
        <w:rPr>
          <w:lang w:val="de-DE" w:eastAsia="ja-JP"/>
        </w:rPr>
      </w:pPr>
      <w:r w:rsidRPr="00231803">
        <w:rPr>
          <w:noProof/>
        </w:rPr>
        <w:drawing>
          <wp:inline distT="0" distB="0" distL="0" distR="0" wp14:anchorId="4DDBDEB0" wp14:editId="5C399987">
            <wp:extent cx="3104866" cy="1112792"/>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8433" cy="1114070"/>
                    </a:xfrm>
                    <a:prstGeom prst="rect">
                      <a:avLst/>
                    </a:prstGeom>
                    <a:noFill/>
                    <a:ln>
                      <a:noFill/>
                    </a:ln>
                  </pic:spPr>
                </pic:pic>
              </a:graphicData>
            </a:graphic>
          </wp:inline>
        </w:drawing>
      </w:r>
    </w:p>
    <w:p w14:paraId="5CBA55D2" w14:textId="5D6648B2" w:rsidR="006B2D50" w:rsidRPr="00870DC3" w:rsidRDefault="006B2D50" w:rsidP="006B2D50">
      <w:pPr>
        <w:jc w:val="center"/>
        <w:rPr>
          <w:b/>
          <w:bCs/>
          <w:lang w:val="de-DE" w:eastAsia="ja-JP"/>
        </w:rPr>
      </w:pPr>
      <w:bookmarkStart w:id="6"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00EA6F67">
        <w:rPr>
          <w:b/>
          <w:bCs/>
          <w:noProof/>
        </w:rPr>
        <w:t>3</w:t>
      </w:r>
      <w:r w:rsidRPr="00870DC3">
        <w:rPr>
          <w:b/>
          <w:bCs/>
        </w:rPr>
        <w:fldChar w:fldCharType="end"/>
      </w:r>
      <w:bookmarkEnd w:id="6"/>
      <w:r w:rsidRPr="00870DC3">
        <w:rPr>
          <w:rFonts w:hint="eastAsia"/>
          <w:b/>
          <w:bCs/>
          <w:lang w:eastAsia="ja-JP"/>
        </w:rPr>
        <w:t xml:space="preserve">　</w:t>
      </w:r>
      <w:r w:rsidR="003D071F">
        <w:rPr>
          <w:b/>
          <w:bCs/>
        </w:rPr>
        <w:t xml:space="preserve">CP </w:t>
      </w:r>
      <w:r w:rsidR="007510D2">
        <w:rPr>
          <w:b/>
          <w:bCs/>
        </w:rPr>
        <w:t>extension</w:t>
      </w:r>
    </w:p>
    <w:p w14:paraId="2703C908" w14:textId="31DAB474" w:rsidR="00172582"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w:t>
      </w:r>
      <w:r w:rsidR="008846D3">
        <w:rPr>
          <w:b/>
          <w:bCs/>
          <w:lang w:val="en-US" w:eastAsia="ja-JP"/>
        </w:rPr>
        <w:t>4</w:t>
      </w:r>
      <w:r w:rsidRPr="000777ED">
        <w:rPr>
          <w:b/>
          <w:bCs/>
          <w:lang w:val="en-US" w:eastAsia="ja-JP"/>
        </w:rPr>
        <w:t xml:space="preserve">: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w:t>
      </w:r>
      <w:r w:rsidR="00B4549C">
        <w:rPr>
          <w:lang w:val="en-US" w:eastAsia="ja-JP"/>
        </w:rPr>
        <w:t>multiple CPE stating position</w:t>
      </w:r>
      <w:r w:rsidR="00E51CB0">
        <w:rPr>
          <w:lang w:val="en-US" w:eastAsia="ja-JP"/>
        </w:rPr>
        <w:t>s</w:t>
      </w:r>
      <w:r w:rsidR="00B4549C">
        <w:rPr>
          <w:lang w:val="en-US" w:eastAsia="ja-JP"/>
        </w:rPr>
        <w:t xml:space="preserve"> </w:t>
      </w:r>
      <w:r w:rsidR="00E51CB0">
        <w:rPr>
          <w:lang w:val="en-US" w:eastAsia="ja-JP"/>
        </w:rPr>
        <w:t>are</w:t>
      </w:r>
      <w:r w:rsidR="00B4549C">
        <w:rPr>
          <w:lang w:val="en-US" w:eastAsia="ja-JP"/>
        </w:rPr>
        <w:t xml:space="preserve"> supported as similar as </w:t>
      </w:r>
      <w:r w:rsidRPr="000777ED">
        <w:rPr>
          <w:lang w:val="en-US" w:eastAsia="ja-JP"/>
        </w:rPr>
        <w:t xml:space="preserve">NR-U behaviour </w:t>
      </w:r>
      <w:r>
        <w:rPr>
          <w:lang w:val="en-US" w:eastAsia="ja-JP"/>
        </w:rPr>
        <w:t>of CP extension.</w:t>
      </w:r>
    </w:p>
    <w:p w14:paraId="7CD4414E" w14:textId="2E498ADA" w:rsidR="000777ED" w:rsidRPr="000777ED"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w:t>
      </w:r>
      <w:r w:rsidR="004830EB">
        <w:rPr>
          <w:b/>
          <w:bCs/>
          <w:lang w:val="en-US" w:eastAsia="ja-JP"/>
        </w:rPr>
        <w:t>5</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1 dynamic grant,</w:t>
      </w:r>
      <w:r w:rsidR="005E2263" w:rsidRPr="005E2263">
        <w:t xml:space="preserve"> </w:t>
      </w:r>
      <w:r w:rsidR="005E2263">
        <w:rPr>
          <w:lang w:val="en-US" w:eastAsia="ja-JP"/>
        </w:rPr>
        <w:t>a</w:t>
      </w:r>
      <w:r w:rsidR="005E2263" w:rsidRPr="005E2263">
        <w:rPr>
          <w:lang w:val="en-US" w:eastAsia="ja-JP"/>
        </w:rPr>
        <w:t xml:space="preserve"> single CPE starting position is supported</w:t>
      </w:r>
      <w:r w:rsidR="005E2263">
        <w:rPr>
          <w:lang w:val="en-US" w:eastAsia="ja-JP"/>
        </w:rPr>
        <w:t>.</w:t>
      </w:r>
      <w:r w:rsidRPr="000777ED">
        <w:rPr>
          <w:lang w:val="en-US" w:eastAsia="ja-JP"/>
        </w:rPr>
        <w:t xml:space="preserve"> gNB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11BE3586" w14:textId="56609653" w:rsidR="000777ED" w:rsidRPr="000777ED" w:rsidRDefault="000777ED" w:rsidP="000777ED">
      <w:pPr>
        <w:rPr>
          <w:lang w:val="en-US" w:eastAsia="ja-JP"/>
        </w:rPr>
      </w:pPr>
      <w:r w:rsidRPr="000777ED">
        <w:rPr>
          <w:rFonts w:hint="eastAsia"/>
          <w:b/>
          <w:bCs/>
          <w:lang w:val="en-US" w:eastAsia="ja-JP"/>
        </w:rPr>
        <w:t>P</w:t>
      </w:r>
      <w:r w:rsidRPr="000777ED">
        <w:rPr>
          <w:b/>
          <w:bCs/>
          <w:lang w:val="en-US" w:eastAsia="ja-JP"/>
        </w:rPr>
        <w:t xml:space="preserve">roposal </w:t>
      </w:r>
      <w:r w:rsidR="00894C17">
        <w:rPr>
          <w:b/>
          <w:bCs/>
          <w:lang w:val="en-US" w:eastAsia="ja-JP"/>
        </w:rPr>
        <w:t>1</w:t>
      </w:r>
      <w:r w:rsidR="004830EB">
        <w:rPr>
          <w:b/>
          <w:bCs/>
          <w:lang w:val="en-US" w:eastAsia="ja-JP"/>
        </w:rPr>
        <w:t>6</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 xml:space="preserve">2, </w:t>
      </w:r>
      <w:r w:rsidR="005E2263">
        <w:rPr>
          <w:lang w:val="en-US" w:eastAsia="ja-JP"/>
        </w:rPr>
        <w:t>a</w:t>
      </w:r>
      <w:r w:rsidR="005E2263" w:rsidRPr="005E2263">
        <w:rPr>
          <w:lang w:val="en-US" w:eastAsia="ja-JP"/>
        </w:rPr>
        <w:t xml:space="preserve"> single CPE starting position is supported</w:t>
      </w:r>
      <w:r w:rsidR="005E2263">
        <w:rPr>
          <w:lang w:val="en-US" w:eastAsia="ja-JP"/>
        </w:rPr>
        <w:t>. F</w:t>
      </w:r>
      <w:r w:rsidRPr="000777ED">
        <w:rPr>
          <w:lang w:val="en-US" w:eastAsia="ja-JP"/>
        </w:rPr>
        <w:t>or a resource pool</w:t>
      </w:r>
      <w:r w:rsidR="00CF4175">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0D1DAED2" w14:textId="77777777" w:rsidR="007C610F" w:rsidRPr="00270403" w:rsidRDefault="007C610F" w:rsidP="007C610F">
      <w:pPr>
        <w:jc w:val="center"/>
        <w:rPr>
          <w:lang w:eastAsia="ja-JP"/>
        </w:rPr>
      </w:pPr>
    </w:p>
    <w:p w14:paraId="50D106D9" w14:textId="73FCA641" w:rsidR="0032729C" w:rsidRPr="00433937" w:rsidRDefault="00B578A6" w:rsidP="0032729C">
      <w:pPr>
        <w:pStyle w:val="2"/>
      </w:pPr>
      <w:r>
        <w:rPr>
          <w:lang w:eastAsia="ja-JP"/>
        </w:rPr>
        <w:t>Short control signalling transmission (SCSt)</w:t>
      </w:r>
    </w:p>
    <w:p w14:paraId="75C5DBAE" w14:textId="1BEA0F92" w:rsidR="00230471" w:rsidRDefault="00230471" w:rsidP="005775CD">
      <w:pPr>
        <w:rPr>
          <w:lang w:eastAsia="ja-JP"/>
        </w:rPr>
      </w:pPr>
      <w:r>
        <w:rPr>
          <w:rFonts w:hint="eastAsia"/>
          <w:lang w:eastAsia="ja-JP"/>
        </w:rPr>
        <w:t>F</w:t>
      </w:r>
      <w:r>
        <w:rPr>
          <w:lang w:eastAsia="ja-JP"/>
        </w:rPr>
        <w:t xml:space="preserve">ollowing was </w:t>
      </w:r>
      <w:r w:rsidR="005775CD">
        <w:rPr>
          <w:lang w:eastAsia="ja-JP"/>
        </w:rPr>
        <w:t>agreed in RAN1#111.</w:t>
      </w:r>
      <w:r w:rsidR="005775CD" w:rsidDel="005775CD">
        <w:rPr>
          <w:lang w:eastAsia="ja-JP"/>
        </w:rPr>
        <w:t xml:space="preserve"> </w:t>
      </w:r>
    </w:p>
    <w:tbl>
      <w:tblPr>
        <w:tblStyle w:val="afb"/>
        <w:tblW w:w="0" w:type="auto"/>
        <w:tblLook w:val="04A0" w:firstRow="1" w:lastRow="0" w:firstColumn="1" w:lastColumn="0" w:noHBand="0" w:noVBand="1"/>
      </w:tblPr>
      <w:tblGrid>
        <w:gridCol w:w="9630"/>
      </w:tblGrid>
      <w:tr w:rsidR="005775CD" w14:paraId="5A924267" w14:textId="77777777" w:rsidTr="005775CD">
        <w:tc>
          <w:tcPr>
            <w:tcW w:w="9630" w:type="dxa"/>
          </w:tcPr>
          <w:p w14:paraId="6C7BCEBB" w14:textId="77777777" w:rsidR="005775CD" w:rsidRPr="0094225E" w:rsidRDefault="005775CD" w:rsidP="005775CD">
            <w:pPr>
              <w:autoSpaceDE w:val="0"/>
              <w:autoSpaceDN w:val="0"/>
              <w:spacing w:before="120"/>
              <w:jc w:val="both"/>
            </w:pPr>
            <w:r w:rsidRPr="0094225E">
              <w:rPr>
                <w:b/>
                <w:bCs/>
                <w:highlight w:val="green"/>
              </w:rPr>
              <w:t>Agreement</w:t>
            </w:r>
          </w:p>
          <w:p w14:paraId="64B6CA3A" w14:textId="77777777" w:rsidR="005775CD" w:rsidRPr="0094225E" w:rsidRDefault="005775CD" w:rsidP="005775CD">
            <w:pPr>
              <w:pStyle w:val="aff3"/>
              <w:numPr>
                <w:ilvl w:val="0"/>
                <w:numId w:val="62"/>
              </w:numPr>
              <w:autoSpaceDE w:val="0"/>
              <w:autoSpaceDN w:val="0"/>
              <w:spacing w:after="0"/>
              <w:ind w:leftChars="0"/>
              <w:jc w:val="both"/>
            </w:pPr>
            <w:r w:rsidRPr="0094225E">
              <w:t>Type 2A channel access procedure is applicable for S-SSB transmissions from a UE without a shared channel occupancy, when the following constraints are met:</w:t>
            </w:r>
          </w:p>
          <w:p w14:paraId="5378FB4B"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 xml:space="preserve">Time duration is at most 1ms per transmission </w:t>
            </w:r>
          </w:p>
          <w:p w14:paraId="634D5F7C"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The duty cycle of the S-SSB transmissions is at most 1/20</w:t>
            </w:r>
          </w:p>
          <w:p w14:paraId="2A54FFD3"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FFS: details of EDT</w:t>
            </w:r>
          </w:p>
          <w:p w14:paraId="19E70B16" w14:textId="77777777" w:rsidR="005775CD" w:rsidRPr="0094225E" w:rsidRDefault="005775CD" w:rsidP="005775CD">
            <w:pPr>
              <w:pStyle w:val="aff3"/>
              <w:numPr>
                <w:ilvl w:val="1"/>
                <w:numId w:val="62"/>
              </w:numPr>
              <w:autoSpaceDE w:val="0"/>
              <w:autoSpaceDN w:val="0"/>
              <w:spacing w:after="0"/>
              <w:ind w:left="1160"/>
              <w:jc w:val="both"/>
              <w:rPr>
                <w:lang w:val="en-US"/>
              </w:rPr>
            </w:pPr>
            <w:r w:rsidRPr="0094225E">
              <w:rPr>
                <w:lang w:val="en-US"/>
              </w:rPr>
              <w:t>FFS: whether/how to define observation period, including whether or not observation period would be captured in the specifications if defined</w:t>
            </w:r>
          </w:p>
          <w:p w14:paraId="30A8E627" w14:textId="1803EAAA" w:rsidR="005775CD" w:rsidRPr="00095060" w:rsidRDefault="005775CD" w:rsidP="00095060">
            <w:pPr>
              <w:pStyle w:val="aff3"/>
              <w:numPr>
                <w:ilvl w:val="0"/>
                <w:numId w:val="62"/>
              </w:numPr>
              <w:autoSpaceDE w:val="0"/>
              <w:autoSpaceDN w:val="0"/>
              <w:spacing w:after="0"/>
              <w:ind w:leftChars="0"/>
              <w:jc w:val="both"/>
              <w:rPr>
                <w:lang w:val="en-US"/>
              </w:rPr>
            </w:pPr>
            <w:r w:rsidRPr="0094225E">
              <w:rPr>
                <w:lang w:val="en-US"/>
              </w:rPr>
              <w:t xml:space="preserve">FFS: Type 2A applicability for PSFCH </w:t>
            </w:r>
            <w:r w:rsidRPr="0094225E">
              <w:t>without a shared channel occupancy</w:t>
            </w:r>
            <w:r w:rsidRPr="0094225E">
              <w:rPr>
                <w:lang w:val="en-US"/>
              </w:rPr>
              <w:t xml:space="preserve"> and further limitations for combined transmissions of both S-SSB and PSFCH using Type 2A channel access procedure</w:t>
            </w:r>
          </w:p>
        </w:tc>
      </w:tr>
    </w:tbl>
    <w:p w14:paraId="2746E1F8" w14:textId="1157A6E4" w:rsidR="00564286" w:rsidRDefault="00AC2F77" w:rsidP="00A80390">
      <w:pPr>
        <w:rPr>
          <w:lang w:val="en-US" w:eastAsia="ja-JP"/>
        </w:rPr>
      </w:pPr>
      <w:r>
        <w:rPr>
          <w:rFonts w:hint="eastAsia"/>
          <w:lang w:val="en-US" w:eastAsia="ja-JP"/>
        </w:rPr>
        <w:lastRenderedPageBreak/>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 xml:space="preserve">same symbol, then timing of channel access procedure should be aligned for multiple UEs.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before PUCCH transmission, gNB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doesn’t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191934">
        <w:rPr>
          <w:lang w:val="en-US" w:eastAsia="ja-JP"/>
        </w:rPr>
        <w:t xml:space="preserve">COT initiating </w:t>
      </w:r>
      <w:r w:rsidR="006D1960">
        <w:rPr>
          <w:lang w:val="en-US" w:eastAsia="ja-JP"/>
        </w:rPr>
        <w:t>UE</w:t>
      </w:r>
      <w:r w:rsidR="00512DD1">
        <w:rPr>
          <w:lang w:val="en-US" w:eastAsia="ja-JP"/>
        </w:rPr>
        <w:t xml:space="preserve"> </w:t>
      </w:r>
      <w:r w:rsidR="00191934">
        <w:rPr>
          <w:lang w:val="en-US" w:eastAsia="ja-JP"/>
        </w:rPr>
        <w:t>in</w:t>
      </w:r>
      <w:r w:rsidR="00CC254A">
        <w:rPr>
          <w:lang w:val="en-US" w:eastAsia="ja-JP"/>
        </w:rPr>
        <w:t xml:space="preserve">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4F508A">
        <w:rPr>
          <w:lang w:val="en-US" w:eastAsia="ja-JP"/>
        </w:rPr>
        <w:t xml:space="preserve"> [4]</w:t>
      </w:r>
      <w:r w:rsidR="0023668F">
        <w:rPr>
          <w:lang w:val="en-US" w:eastAsia="ja-JP"/>
        </w:rPr>
        <w:t>.</w:t>
      </w:r>
      <w:r w:rsidR="004A666B">
        <w:rPr>
          <w:lang w:val="en-US" w:eastAsia="ja-JP"/>
        </w:rPr>
        <w:t xml:space="preserve"> </w:t>
      </w:r>
      <w:r w:rsidR="004F508A">
        <w:rPr>
          <w:lang w:val="en-US" w:eastAsia="ja-JP"/>
        </w:rPr>
        <w:t xml:space="preserve">As discussed in UE-to-UE COT sharing, </w:t>
      </w:r>
      <w:r w:rsidR="004F508A" w:rsidRPr="00006F10">
        <w:rPr>
          <w:lang w:val="en-US" w:eastAsia="ja-JP"/>
        </w:rPr>
        <w:t xml:space="preserve">PSFCH transmission within </w:t>
      </w:r>
      <w:r w:rsidR="00E51CB0">
        <w:rPr>
          <w:lang w:val="en-US" w:eastAsia="ja-JP"/>
        </w:rPr>
        <w:t xml:space="preserve">a </w:t>
      </w:r>
      <w:r w:rsidR="004F508A" w:rsidRPr="00006F10">
        <w:rPr>
          <w:lang w:val="en-US" w:eastAsia="ja-JP"/>
        </w:rPr>
        <w:t xml:space="preserve">COT </w:t>
      </w:r>
      <w:r w:rsidR="000A5EF3">
        <w:rPr>
          <w:lang w:val="en-US" w:eastAsia="ja-JP"/>
        </w:rPr>
        <w:t xml:space="preserve">doesn't operate </w:t>
      </w:r>
      <w:r w:rsidR="004F508A" w:rsidRPr="00006F10">
        <w:rPr>
          <w:lang w:val="en-US" w:eastAsia="ja-JP"/>
        </w:rPr>
        <w:t xml:space="preserve">well. </w:t>
      </w:r>
      <w:r w:rsidR="004F508A">
        <w:rPr>
          <w:lang w:val="en-US" w:eastAsia="ja-JP"/>
        </w:rPr>
        <w:t xml:space="preserve">For without UE-to-UE COT sharing, PSFCH is transmitted without COT, then, </w:t>
      </w:r>
      <w:r w:rsidR="004F508A" w:rsidRPr="00006F10">
        <w:rPr>
          <w:lang w:val="en-US" w:eastAsia="ja-JP"/>
        </w:rPr>
        <w:t>SCSt</w:t>
      </w:r>
      <w:r w:rsidR="004F508A">
        <w:rPr>
          <w:lang w:val="en-US" w:eastAsia="ja-JP"/>
        </w:rPr>
        <w:t xml:space="preserve"> with Type-2A</w:t>
      </w:r>
      <w:r w:rsidR="004F508A" w:rsidRPr="00006F10">
        <w:rPr>
          <w:lang w:val="en-US" w:eastAsia="ja-JP"/>
        </w:rPr>
        <w:t xml:space="preserve"> </w:t>
      </w:r>
      <w:r w:rsidR="004F508A">
        <w:rPr>
          <w:lang w:val="en-US" w:eastAsia="ja-JP"/>
        </w:rPr>
        <w:t>is useful to increase the chance of PSFCH transmission.</w:t>
      </w:r>
      <w:r w:rsidR="004F508A" w:rsidRPr="00006F10">
        <w:rPr>
          <w:lang w:val="en-US" w:eastAsia="ja-JP"/>
        </w:rPr>
        <w:t xml:space="preserve"> </w:t>
      </w:r>
    </w:p>
    <w:p w14:paraId="13C6D39C" w14:textId="5F64D758" w:rsidR="00B9076A" w:rsidRPr="007B251B" w:rsidRDefault="00B9076A" w:rsidP="00F45A68">
      <w:pPr>
        <w:rPr>
          <w:lang w:val="en-US"/>
        </w:rPr>
      </w:pPr>
      <w:r w:rsidRPr="000B351A">
        <w:rPr>
          <w:b/>
          <w:bCs/>
          <w:lang w:val="en-AU" w:eastAsia="ja-JP"/>
        </w:rPr>
        <w:t xml:space="preserve">Proposal </w:t>
      </w:r>
      <w:r w:rsidR="00CF6502">
        <w:rPr>
          <w:b/>
          <w:bCs/>
          <w:lang w:val="en-AU" w:eastAsia="ja-JP"/>
        </w:rPr>
        <w:t>1</w:t>
      </w:r>
      <w:r w:rsidR="004B3360">
        <w:rPr>
          <w:b/>
          <w:bCs/>
          <w:lang w:val="en-AU" w:eastAsia="ja-JP"/>
        </w:rPr>
        <w:t>7</w:t>
      </w:r>
      <w:r w:rsidRPr="000B351A">
        <w:rPr>
          <w:b/>
          <w:bCs/>
          <w:lang w:val="en-AU" w:eastAsia="ja-JP"/>
        </w:rPr>
        <w:t>:</w:t>
      </w:r>
      <w:r w:rsidR="007E2A6E">
        <w:rPr>
          <w:rFonts w:hint="eastAsia"/>
          <w:lang w:val="en-AU" w:eastAsia="ja-JP"/>
        </w:rPr>
        <w:t xml:space="preserve"> </w:t>
      </w:r>
      <w:r w:rsidR="008A6D27">
        <w:rPr>
          <w:lang w:val="en-AU"/>
        </w:rPr>
        <w:t>W</w:t>
      </w:r>
      <w:r w:rsidR="008A6D27" w:rsidRPr="007E2A6E">
        <w:rPr>
          <w:lang w:val="en-AU"/>
        </w:rPr>
        <w:t>hen the NR-U duty cycle and total duration restrictions are met</w:t>
      </w:r>
      <w:r w:rsidR="008A6D27">
        <w:rPr>
          <w:lang w:val="en-AU"/>
        </w:rPr>
        <w:t xml:space="preserve">, </w:t>
      </w:r>
      <w:r w:rsidRPr="007E2A6E">
        <w:rPr>
          <w:lang w:val="en-AU"/>
        </w:rPr>
        <w:t>UE performs Type 2A channel access procedure before each PSFCH transmission regardless of a shared channel occupancy</w:t>
      </w:r>
      <w:r w:rsidR="008A6D27">
        <w:rPr>
          <w:lang w:val="en-AU"/>
        </w:rPr>
        <w:t>.</w:t>
      </w:r>
      <w:r w:rsidRPr="007E2A6E">
        <w:rPr>
          <w:lang w:val="en-AU"/>
        </w:rPr>
        <w:t xml:space="preserve"> When the NR-U duty cycle and total duration restrictions are not met, </w:t>
      </w:r>
      <w:r w:rsidR="008A6D27">
        <w:rPr>
          <w:lang w:val="en-AU"/>
        </w:rPr>
        <w:t xml:space="preserve">UE performs </w:t>
      </w:r>
      <w:r w:rsidRPr="007E2A6E">
        <w:rPr>
          <w:lang w:val="en-AU"/>
        </w:rPr>
        <w:t>Type 1 channel access</w:t>
      </w:r>
      <w:r w:rsidR="00E17547" w:rsidRPr="007E2A6E">
        <w:rPr>
          <w:lang w:val="en-AU"/>
        </w:rPr>
        <w:t xml:space="preserve"> without shared channel occupancy and Type 2 channel access procedure in a shared channel occupancy</w:t>
      </w:r>
      <w:r w:rsidR="00A732A9">
        <w:rPr>
          <w:lang w:val="en-AU"/>
        </w:rPr>
        <w:t>.</w:t>
      </w:r>
      <w:r w:rsidR="00E17547" w:rsidRPr="007E2A6E">
        <w:rPr>
          <w:lang w:val="en-AU"/>
        </w:rPr>
        <w:t xml:space="preserve"> </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(MCSt)</w:t>
      </w:r>
    </w:p>
    <w:p w14:paraId="05D8F0A4" w14:textId="06E56815" w:rsidR="008C0501" w:rsidRPr="000B351A" w:rsidRDefault="008C0501" w:rsidP="000B351A">
      <w:pPr>
        <w:rPr>
          <w:lang w:val="en-US" w:eastAsia="ja-JP"/>
        </w:rPr>
      </w:pPr>
      <w:r>
        <w:rPr>
          <w:lang w:val="en-US" w:eastAsia="ja-JP"/>
        </w:rPr>
        <w:t>Following was agreed in RAN1#110</w:t>
      </w:r>
      <w:r w:rsidR="003C1B02">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24CE35F5" w14:textId="77777777" w:rsidR="003C1B02" w:rsidRPr="000D0C29" w:rsidRDefault="003C1B02" w:rsidP="003C1B02">
            <w:pPr>
              <w:autoSpaceDE w:val="0"/>
              <w:autoSpaceDN w:val="0"/>
              <w:jc w:val="both"/>
            </w:pPr>
            <w:r w:rsidRPr="000D0C29">
              <w:rPr>
                <w:b/>
                <w:bCs/>
                <w:iCs/>
                <w:highlight w:val="green"/>
                <w:u w:val="single"/>
              </w:rPr>
              <w:t>Agreement</w:t>
            </w:r>
          </w:p>
          <w:p w14:paraId="15F8B97E" w14:textId="77777777" w:rsidR="003C1B02" w:rsidRPr="000D0C29" w:rsidRDefault="003C1B02" w:rsidP="003C1B02">
            <w:pPr>
              <w:rPr>
                <w:lang w:val="en-US" w:eastAsia="x-none"/>
              </w:rPr>
            </w:pPr>
            <w:r w:rsidRPr="000D0C29">
              <w:rPr>
                <w:lang w:val="en-US" w:eastAsia="x-none"/>
              </w:rPr>
              <w:t>On the support of MCSt operation in SL-U, following options are to be further studied and one or more of the following options will be selected in future meetings.</w:t>
            </w:r>
          </w:p>
          <w:p w14:paraId="01F0E72D"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When L1 is triggered for reporting a subset of candidate resources for MCSt,</w:t>
            </w:r>
          </w:p>
          <w:p w14:paraId="11E15901"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1: 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is provided for the resource selection procedure in L1</w:t>
            </w:r>
          </w:p>
          <w:p w14:paraId="0D2042ED"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Note, this is applicable for transmission of a single TB and multiple TBs</w:t>
            </w:r>
          </w:p>
          <w:p w14:paraId="29B4341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FFS: whether this is the same or different than Rel-16</w:t>
            </w:r>
          </w:p>
          <w:p w14:paraId="014061A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2: one or multiple sets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are provided for the resource selection procedure in L1</w:t>
            </w:r>
          </w:p>
          <w:p w14:paraId="1DF01094"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FFS: any further information needs to be provided to L1 for MCSt</w:t>
            </w:r>
          </w:p>
          <w:p w14:paraId="1DB8B25E"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When L1 reports a subset of candidate resources for MCSt,</w:t>
            </w:r>
          </w:p>
          <w:p w14:paraId="519F92C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A: L1 reports candidate multi-slot resources in </w:t>
            </w:r>
            <w:r w:rsidRPr="000D0C29">
              <w:rPr>
                <w:i/>
                <w:iCs/>
                <w:lang w:val="en-US"/>
              </w:rPr>
              <w:t>S</w:t>
            </w:r>
            <w:r w:rsidRPr="000D0C29">
              <w:rPr>
                <w:i/>
                <w:iCs/>
                <w:vertAlign w:val="subscript"/>
                <w:lang w:val="en-US"/>
              </w:rPr>
              <w:t>A</w:t>
            </w:r>
            <w:r w:rsidRPr="000D0C29">
              <w:rPr>
                <w:lang w:val="en-US"/>
              </w:rPr>
              <w:t xml:space="preserve"> where a candidate multi-slot resource consists of a set of single-slot resources that are consecutive in time</w:t>
            </w:r>
          </w:p>
          <w:p w14:paraId="71CDED0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FFS whether the set of single-slot resources within a candidate multi-slot resource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sizes</w:t>
            </w:r>
          </w:p>
          <w:p w14:paraId="040C5309"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B: L1 reports candidate single-slot resources in (</w:t>
            </w:r>
            <w:r w:rsidRPr="000D0C29">
              <w:rPr>
                <w:i/>
                <w:iCs/>
                <w:lang w:val="en-US"/>
              </w:rPr>
              <w:t>S</w:t>
            </w:r>
            <w:r w:rsidRPr="000D0C29">
              <w:rPr>
                <w:i/>
                <w:iCs/>
                <w:vertAlign w:val="subscript"/>
                <w:lang w:val="en-US"/>
              </w:rPr>
              <w:t>A</w:t>
            </w:r>
            <w:r w:rsidRPr="000D0C29">
              <w:rPr>
                <w:lang w:val="en-US"/>
              </w:rPr>
              <w:t>) as in Rel-16</w:t>
            </w:r>
          </w:p>
          <w:p w14:paraId="67DA3A0A"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It is up to the higher (MAC) layer to select a set of single-slot resources that are consecutive in logical slots</w:t>
            </w:r>
          </w:p>
          <w:p w14:paraId="39F16D3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C: L1 reports consecutive single-slot candidate resources in </w:t>
            </w:r>
            <w:r w:rsidRPr="000D0C29">
              <w:rPr>
                <w:i/>
                <w:iCs/>
                <w:lang w:val="en-US"/>
              </w:rPr>
              <w:t>S</w:t>
            </w:r>
            <w:r w:rsidRPr="000D0C29">
              <w:rPr>
                <w:i/>
                <w:iCs/>
                <w:vertAlign w:val="subscript"/>
                <w:lang w:val="en-US"/>
              </w:rPr>
              <w:t>A</w:t>
            </w:r>
          </w:p>
          <w:p w14:paraId="7DF6EFA7"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FFS whether the consecutive single-slot candidate resources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sizes</w:t>
            </w:r>
          </w:p>
          <w:p w14:paraId="0554C75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FFS: any further information needs to be reported to MAC layer, provided to L1 or utilized for MCSt</w:t>
            </w:r>
          </w:p>
          <w:p w14:paraId="1E98C309" w14:textId="12FC0BBF" w:rsidR="00F60F89" w:rsidRDefault="003C1B02" w:rsidP="00095060">
            <w:pPr>
              <w:pStyle w:val="aff3"/>
              <w:numPr>
                <w:ilvl w:val="1"/>
                <w:numId w:val="66"/>
              </w:numPr>
              <w:autoSpaceDE w:val="0"/>
              <w:autoSpaceDN w:val="0"/>
              <w:adjustRightInd w:val="0"/>
              <w:snapToGrid w:val="0"/>
              <w:spacing w:after="0" w:line="276" w:lineRule="auto"/>
              <w:ind w:leftChars="0"/>
              <w:jc w:val="both"/>
            </w:pPr>
            <w:r w:rsidRPr="000D0C29">
              <w:rPr>
                <w:lang w:val="en-US"/>
              </w:rPr>
              <w:t>FFS: whether/how to consider the additional LBT time in SL resource allocation</w:t>
            </w:r>
          </w:p>
        </w:tc>
      </w:tr>
    </w:tbl>
    <w:p w14:paraId="060355A2" w14:textId="629A2DF9" w:rsidR="00E57B1D" w:rsidRDefault="00E57B1D" w:rsidP="00AD73D1">
      <w:pPr>
        <w:rPr>
          <w:lang w:eastAsia="ja-JP"/>
        </w:rPr>
      </w:pPr>
    </w:p>
    <w:p w14:paraId="4FE287B7" w14:textId="36AC2353" w:rsidR="008C0501" w:rsidRDefault="009414A2" w:rsidP="00AD73D1">
      <w:pPr>
        <w:rPr>
          <w:lang w:eastAsia="ja-JP"/>
        </w:rPr>
      </w:pPr>
      <w:r>
        <w:rPr>
          <w:rFonts w:hint="eastAsia"/>
          <w:lang w:eastAsia="ja-JP"/>
        </w:rPr>
        <w:t xml:space="preserve">For MCSt, </w:t>
      </w:r>
      <w:r w:rsidRPr="009414A2">
        <w:rPr>
          <w:lang w:eastAsia="ja-JP"/>
        </w:rPr>
        <w:t>CP extension could be used between consecutive slots transmission</w:t>
      </w:r>
      <w:r w:rsidR="003F2EF1">
        <w:rPr>
          <w:lang w:eastAsia="ja-JP"/>
        </w:rPr>
        <w:t xml:space="preserve">. </w:t>
      </w:r>
      <w:r w:rsidR="003F2EF1" w:rsidRPr="003F2EF1">
        <w:rPr>
          <w:lang w:eastAsia="ja-JP"/>
        </w:rPr>
        <w:t xml:space="preserve">COT initiating UE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t xml:space="preserve">indicate resource </w:t>
      </w:r>
      <w:r w:rsidR="00594423">
        <w:rPr>
          <w:lang w:eastAsia="ja-JP"/>
        </w:rPr>
        <w:t>allocation</w:t>
      </w:r>
      <w:r w:rsidR="00B72DD5">
        <w:rPr>
          <w:lang w:eastAsia="ja-JP"/>
        </w:rPr>
        <w:t xml:space="preserve"> </w:t>
      </w:r>
      <w:r w:rsidR="00012FA8" w:rsidRPr="00012FA8">
        <w:rPr>
          <w:lang w:eastAsia="ja-JP"/>
        </w:rPr>
        <w:t>for resource reservation sensing</w:t>
      </w:r>
      <w:r w:rsidR="00594423">
        <w:rPr>
          <w:lang w:eastAsia="ja-JP"/>
        </w:rPr>
        <w:t xml:space="preserve"> by other UEs</w:t>
      </w:r>
      <w:r w:rsidR="00012FA8" w:rsidRPr="00012FA8">
        <w:rPr>
          <w:lang w:eastAsia="ja-JP"/>
        </w:rPr>
        <w:t>.</w:t>
      </w:r>
      <w:r w:rsidR="00B72DD5">
        <w:rPr>
          <w:lang w:eastAsia="ja-JP"/>
        </w:rPr>
        <w:t xml:space="preserve"> </w:t>
      </w:r>
      <w:r w:rsidR="00D33753">
        <w:rPr>
          <w:lang w:eastAsia="ja-JP"/>
        </w:rPr>
        <w:t>TBS is calculate</w:t>
      </w:r>
      <w:r w:rsidR="005F7E79">
        <w:rPr>
          <w:lang w:eastAsia="ja-JP"/>
        </w:rPr>
        <w:t>d</w:t>
      </w:r>
      <w:r w:rsidR="00D33753">
        <w:rPr>
          <w:lang w:eastAsia="ja-JP"/>
        </w:rPr>
        <w:t xml:space="preserve"> </w:t>
      </w:r>
      <w:r w:rsidR="00D33753">
        <w:rPr>
          <w:rFonts w:hint="eastAsia"/>
          <w:lang w:eastAsia="ja-JP"/>
        </w:rPr>
        <w:t>i</w:t>
      </w:r>
      <w:r w:rsidR="00D33753">
        <w:rPr>
          <w:lang w:eastAsia="ja-JP"/>
        </w:rPr>
        <w:t xml:space="preserve">n each slot and </w:t>
      </w:r>
      <w:r w:rsidR="00C93345">
        <w:rPr>
          <w:lang w:eastAsia="ja-JP"/>
        </w:rPr>
        <w:t xml:space="preserve">TBoMS </w:t>
      </w:r>
      <w:r w:rsidR="00533DD7">
        <w:rPr>
          <w:lang w:eastAsia="ja-JP"/>
        </w:rPr>
        <w:t xml:space="preserve">(Transport block </w:t>
      </w:r>
      <w:r w:rsidR="00212FEC">
        <w:rPr>
          <w:lang w:eastAsia="ja-JP"/>
        </w:rPr>
        <w:t xml:space="preserve">processing </w:t>
      </w:r>
      <w:r w:rsidR="00533DD7">
        <w:rPr>
          <w:lang w:eastAsia="ja-JP"/>
        </w:rPr>
        <w:t>over multiple</w:t>
      </w:r>
      <w:r w:rsidR="00212FEC">
        <w:rPr>
          <w:lang w:eastAsia="ja-JP"/>
        </w:rPr>
        <w:t>-</w:t>
      </w:r>
      <w:r w:rsidR="00533DD7">
        <w:rPr>
          <w:lang w:eastAsia="ja-JP"/>
        </w:rPr>
        <w:t>slot)</w:t>
      </w:r>
      <w:r w:rsidR="002473FD">
        <w:rPr>
          <w:lang w:eastAsia="ja-JP"/>
        </w:rPr>
        <w:t xml:space="preserve"> is not assume</w:t>
      </w:r>
      <w:r w:rsidR="00015503">
        <w:rPr>
          <w:lang w:eastAsia="ja-JP"/>
        </w:rPr>
        <w:t>d</w:t>
      </w:r>
      <w:r w:rsidR="002473FD">
        <w:rPr>
          <w:lang w:eastAsia="ja-JP"/>
        </w:rPr>
        <w:t xml:space="preserve"> in SL-U.</w:t>
      </w:r>
    </w:p>
    <w:p w14:paraId="04D3F36F" w14:textId="08450FC2" w:rsidR="0008591D" w:rsidRDefault="00A77A2A" w:rsidP="00AD73D1">
      <w:pPr>
        <w:rPr>
          <w:lang w:eastAsia="ja-JP"/>
        </w:rPr>
      </w:pPr>
      <w:r>
        <w:rPr>
          <w:lang w:eastAsia="ja-JP"/>
        </w:rPr>
        <w:t xml:space="preserve">Combination of </w:t>
      </w:r>
      <w:r w:rsidR="0008591D" w:rsidRPr="0008591D">
        <w:rPr>
          <w:lang w:eastAsia="ja-JP"/>
        </w:rPr>
        <w:t>Option 1</w:t>
      </w:r>
      <w:r>
        <w:rPr>
          <w:lang w:eastAsia="ja-JP"/>
        </w:rPr>
        <w:t xml:space="preserve"> and </w:t>
      </w:r>
      <w:r w:rsidR="0008591D" w:rsidRPr="0008591D">
        <w:rPr>
          <w:lang w:eastAsia="ja-JP"/>
        </w:rPr>
        <w:t>Option B would be same as rel.16 behaviour. Whether consecutive slots are selected or not is up to MAC layer. This combination has lower spec impact in RAN1.</w:t>
      </w:r>
      <w:r w:rsidR="004D4145">
        <w:rPr>
          <w:lang w:eastAsia="ja-JP"/>
        </w:rPr>
        <w:t xml:space="preserve"> </w:t>
      </w:r>
      <w:r w:rsidR="004D4145" w:rsidRPr="004D4145">
        <w:rPr>
          <w:lang w:eastAsia="ja-JP"/>
        </w:rPr>
        <w:t>Option A and C tends to more possibility to use multi-slot transmission.</w:t>
      </w:r>
      <w:r w:rsidR="004D4145">
        <w:rPr>
          <w:lang w:eastAsia="ja-JP"/>
        </w:rPr>
        <w:t xml:space="preserve"> </w:t>
      </w:r>
      <w:r w:rsidR="004D4145" w:rsidRPr="004D4145">
        <w:rPr>
          <w:lang w:eastAsia="ja-JP"/>
        </w:rPr>
        <w:t>If UE-to-UE COT sharing is</w:t>
      </w:r>
      <w:r w:rsidR="002D2E09">
        <w:rPr>
          <w:lang w:eastAsia="ja-JP"/>
        </w:rPr>
        <w:t xml:space="preserve"> used, </w:t>
      </w:r>
      <w:r w:rsidR="001E5360">
        <w:rPr>
          <w:lang w:eastAsia="ja-JP"/>
        </w:rPr>
        <w:t xml:space="preserve">restricted UEs are </w:t>
      </w:r>
      <w:r w:rsidR="00D72461">
        <w:rPr>
          <w:lang w:eastAsia="ja-JP"/>
        </w:rPr>
        <w:t>share the COT. In this case,</w:t>
      </w:r>
      <w:r w:rsidR="004D4145" w:rsidRPr="004D4145">
        <w:rPr>
          <w:lang w:eastAsia="ja-JP"/>
        </w:rPr>
        <w:t xml:space="preserve"> transmits multiple TBs within COT by MCSt is useful to avoid get</w:t>
      </w:r>
      <w:r w:rsidR="002B090A">
        <w:rPr>
          <w:lang w:eastAsia="ja-JP"/>
        </w:rPr>
        <w:t>ting</w:t>
      </w:r>
      <w:r w:rsidR="004D4145" w:rsidRPr="004D4145">
        <w:rPr>
          <w:lang w:eastAsia="ja-JP"/>
        </w:rPr>
        <w:t xml:space="preserve"> another COT. </w:t>
      </w:r>
    </w:p>
    <w:p w14:paraId="37E90799" w14:textId="3249B08C" w:rsidR="005F7E79" w:rsidRDefault="005F7E79" w:rsidP="00AD73D1">
      <w:pPr>
        <w:rPr>
          <w:lang w:val="en-US" w:eastAsia="ja-JP"/>
        </w:rPr>
      </w:pPr>
      <w:r w:rsidRPr="00C428C2">
        <w:rPr>
          <w:rFonts w:hint="eastAsia"/>
          <w:b/>
          <w:bCs/>
          <w:lang w:val="en-US" w:eastAsia="ja-JP"/>
        </w:rPr>
        <w:lastRenderedPageBreak/>
        <w:t>P</w:t>
      </w:r>
      <w:r w:rsidRPr="00C428C2">
        <w:rPr>
          <w:b/>
          <w:bCs/>
          <w:lang w:val="en-US" w:eastAsia="ja-JP"/>
        </w:rPr>
        <w:t xml:space="preserve">roposal </w:t>
      </w:r>
      <w:r>
        <w:rPr>
          <w:b/>
          <w:bCs/>
          <w:lang w:val="en-US" w:eastAsia="ja-JP"/>
        </w:rPr>
        <w:t>1</w:t>
      </w:r>
      <w:r w:rsidR="00317EBD">
        <w:rPr>
          <w:b/>
          <w:bCs/>
          <w:lang w:val="en-US" w:eastAsia="ja-JP"/>
        </w:rPr>
        <w:t>8</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w:t>
      </w:r>
      <w:r w:rsidR="00FB5846">
        <w:rPr>
          <w:lang w:val="en-US" w:eastAsia="ja-JP"/>
        </w:rPr>
        <w:t>of each slot.</w:t>
      </w:r>
    </w:p>
    <w:p w14:paraId="748AA483" w14:textId="77777777" w:rsidR="004A31AC" w:rsidRPr="00270403" w:rsidRDefault="004A31AC" w:rsidP="004A31AC">
      <w:pPr>
        <w:jc w:val="center"/>
        <w:rPr>
          <w:lang w:eastAsia="ja-JP"/>
        </w:rPr>
      </w:pPr>
    </w:p>
    <w:p w14:paraId="05D63E6A" w14:textId="4887E624" w:rsidR="004A31AC" w:rsidRPr="00433937" w:rsidRDefault="004A31AC" w:rsidP="004A31AC">
      <w:pPr>
        <w:pStyle w:val="2"/>
      </w:pPr>
      <w:r>
        <w:rPr>
          <w:lang w:eastAsia="ja-JP"/>
        </w:rPr>
        <w:t>Multi-chann</w:t>
      </w:r>
      <w:r w:rsidR="00943CF0">
        <w:rPr>
          <w:lang w:eastAsia="ja-JP"/>
        </w:rPr>
        <w:t>e</w:t>
      </w:r>
      <w:r>
        <w:rPr>
          <w:lang w:eastAsia="ja-JP"/>
        </w:rPr>
        <w:t>l access procedures</w:t>
      </w:r>
    </w:p>
    <w:p w14:paraId="71BA2270" w14:textId="2FF98586" w:rsidR="004A31AC" w:rsidRPr="00051ADA" w:rsidRDefault="00CC0A0E" w:rsidP="00AD73D1">
      <w:pPr>
        <w:rPr>
          <w:lang w:val="en-US" w:eastAsia="ja-JP"/>
        </w:rPr>
      </w:pPr>
      <w:r>
        <w:rPr>
          <w:lang w:val="en-US" w:eastAsia="ja-JP"/>
        </w:rPr>
        <w:t>Following was agreed in RAN1#111.</w:t>
      </w:r>
    </w:p>
    <w:tbl>
      <w:tblPr>
        <w:tblStyle w:val="afb"/>
        <w:tblW w:w="0" w:type="auto"/>
        <w:tblLook w:val="04A0" w:firstRow="1" w:lastRow="0" w:firstColumn="1" w:lastColumn="0" w:noHBand="0" w:noVBand="1"/>
      </w:tblPr>
      <w:tblGrid>
        <w:gridCol w:w="9630"/>
      </w:tblGrid>
      <w:tr w:rsidR="00CC0A0E" w14:paraId="479F4214" w14:textId="77777777" w:rsidTr="00CC0A0E">
        <w:tc>
          <w:tcPr>
            <w:tcW w:w="9630" w:type="dxa"/>
          </w:tcPr>
          <w:p w14:paraId="0CD2DE87" w14:textId="77777777" w:rsidR="00CC0A0E" w:rsidRPr="00B661D3" w:rsidRDefault="00CC0A0E" w:rsidP="00CC0A0E">
            <w:pPr>
              <w:rPr>
                <w:b/>
              </w:rPr>
            </w:pPr>
            <w:r w:rsidRPr="00B661D3">
              <w:rPr>
                <w:b/>
                <w:highlight w:val="green"/>
              </w:rPr>
              <w:t>Agreement</w:t>
            </w:r>
          </w:p>
          <w:p w14:paraId="10AFA754" w14:textId="77777777" w:rsidR="00CC0A0E" w:rsidRPr="0094225E" w:rsidRDefault="00CC0A0E" w:rsidP="00CC0A0E">
            <w:pPr>
              <w:pStyle w:val="aff3"/>
              <w:autoSpaceDE w:val="0"/>
              <w:autoSpaceDN w:val="0"/>
              <w:ind w:leftChars="0" w:left="0"/>
              <w:jc w:val="both"/>
            </w:pPr>
            <w:r w:rsidRPr="0094225E">
              <w:t>For dynamic channel access mode with multi-channel case in SL-U, use NR-U DL (Type A or Type B) multi-channel access procedure as the baseline for multiple PSFCH transmissions on multiple channels</w:t>
            </w:r>
            <w:r>
              <w:t xml:space="preserve">, where each PSFCH transmission is confined within one LBT channel </w:t>
            </w:r>
          </w:p>
          <w:p w14:paraId="3DB30387" w14:textId="77777777" w:rsidR="00CC0A0E" w:rsidRPr="0094225E" w:rsidRDefault="00CC0A0E" w:rsidP="00CC0A0E">
            <w:pPr>
              <w:pStyle w:val="aff3"/>
              <w:numPr>
                <w:ilvl w:val="0"/>
                <w:numId w:val="62"/>
              </w:numPr>
              <w:autoSpaceDE w:val="0"/>
              <w:autoSpaceDN w:val="0"/>
              <w:spacing w:after="0"/>
              <w:ind w:leftChars="0"/>
              <w:jc w:val="both"/>
            </w:pPr>
            <w:r w:rsidRPr="0094225E">
              <w:t xml:space="preserve">FFS: the case for S-SSB </w:t>
            </w:r>
            <w:r>
              <w:t>if</w:t>
            </w:r>
            <w:r w:rsidRPr="0094225E">
              <w:t xml:space="preserve"> agreed to transmit S-SSB (or S-SSB can be (pre-)configured) in more than one RB set</w:t>
            </w:r>
          </w:p>
          <w:p w14:paraId="179B2CDC" w14:textId="77777777" w:rsidR="00CC0A0E" w:rsidRPr="0094225E" w:rsidRDefault="00CC0A0E" w:rsidP="00CC0A0E">
            <w:pPr>
              <w:pStyle w:val="aff3"/>
              <w:numPr>
                <w:ilvl w:val="0"/>
                <w:numId w:val="62"/>
              </w:numPr>
              <w:autoSpaceDE w:val="0"/>
              <w:autoSpaceDN w:val="0"/>
              <w:spacing w:after="0"/>
              <w:ind w:leftChars="0"/>
              <w:jc w:val="both"/>
            </w:pPr>
            <w:r w:rsidRPr="0094225E">
              <w:t>FFS: whether type A or type B or both will be supported for this case for PSFCH</w:t>
            </w:r>
          </w:p>
          <w:p w14:paraId="3714AD18" w14:textId="77777777" w:rsidR="00CC0A0E" w:rsidRPr="0094225E" w:rsidRDefault="00CC0A0E" w:rsidP="00CC0A0E">
            <w:pPr>
              <w:pStyle w:val="aff3"/>
              <w:numPr>
                <w:ilvl w:val="0"/>
                <w:numId w:val="62"/>
              </w:numPr>
              <w:autoSpaceDE w:val="0"/>
              <w:autoSpaceDN w:val="0"/>
              <w:spacing w:after="0"/>
              <w:ind w:leftChars="0"/>
              <w:jc w:val="both"/>
            </w:pPr>
            <w:r w:rsidRPr="0094225E">
              <w:t xml:space="preserve">FFS: whether multiple PSFCH transmissions on multiple channels </w:t>
            </w:r>
            <w:r>
              <w:t xml:space="preserve">after performing the multi-channel access procedure </w:t>
            </w:r>
            <w:r w:rsidRPr="0094225E">
              <w:t>is limited to contiguous RB sets</w:t>
            </w:r>
          </w:p>
          <w:p w14:paraId="78F0C415" w14:textId="77777777" w:rsidR="00CC0A0E" w:rsidRPr="00CC0A0E" w:rsidRDefault="00CC0A0E" w:rsidP="00AD73D1">
            <w:pPr>
              <w:rPr>
                <w:lang w:eastAsia="ja-JP"/>
              </w:rPr>
            </w:pPr>
          </w:p>
        </w:tc>
      </w:tr>
    </w:tbl>
    <w:p w14:paraId="30E67DF8" w14:textId="0D39BA28" w:rsidR="00CC0A0E" w:rsidRDefault="00CC0A0E" w:rsidP="00AD73D1">
      <w:pPr>
        <w:rPr>
          <w:lang w:eastAsia="ja-JP"/>
        </w:rPr>
      </w:pPr>
    </w:p>
    <w:p w14:paraId="7AA745A7" w14:textId="051F00B9" w:rsidR="00CC0A0E" w:rsidRDefault="00433EA7" w:rsidP="00AD73D1">
      <w:r>
        <w:rPr>
          <w:rFonts w:hint="eastAsia"/>
          <w:lang w:eastAsia="ja-JP"/>
        </w:rPr>
        <w:t>F</w:t>
      </w:r>
      <w:r>
        <w:rPr>
          <w:lang w:eastAsia="ja-JP"/>
        </w:rPr>
        <w:t xml:space="preserve">or PSFCH, </w:t>
      </w:r>
      <w:r w:rsidR="008F5CBA">
        <w:rPr>
          <w:lang w:eastAsia="ja-JP"/>
        </w:rPr>
        <w:t xml:space="preserve">both </w:t>
      </w:r>
      <w:r w:rsidR="008F5CBA" w:rsidRPr="0094225E">
        <w:t xml:space="preserve">type A </w:t>
      </w:r>
      <w:r w:rsidR="00E53C01">
        <w:t>and</w:t>
      </w:r>
      <w:r w:rsidR="008F5CBA" w:rsidRPr="0094225E">
        <w:t xml:space="preserve"> type B</w:t>
      </w:r>
      <w:r w:rsidR="008F5CBA">
        <w:t xml:space="preserve"> </w:t>
      </w:r>
      <w:r w:rsidR="00E53C01" w:rsidRPr="0094225E">
        <w:t>multi-channel access procedure</w:t>
      </w:r>
      <w:r w:rsidR="00E53C01">
        <w:t>s should be supported</w:t>
      </w:r>
      <w:r w:rsidR="0013234D">
        <w:t>.</w:t>
      </w:r>
      <w:r w:rsidR="00291ED1">
        <w:t xml:space="preserve"> For PSFCH, </w:t>
      </w:r>
      <w:r w:rsidR="00537DE8" w:rsidRPr="00537DE8">
        <w:t>intra-cell guard band(s)</w:t>
      </w:r>
      <w:r w:rsidR="00537DE8">
        <w:t xml:space="preserve"> can be added</w:t>
      </w:r>
      <w:r w:rsidR="00872CE2">
        <w:t>. T</w:t>
      </w:r>
      <w:r w:rsidR="00930BF8">
        <w:t>hen</w:t>
      </w:r>
      <w:r w:rsidR="006B0F46">
        <w:t>,</w:t>
      </w:r>
      <w:r w:rsidR="00930BF8">
        <w:t xml:space="preserve"> PSFCH in RB set A could be transmitted</w:t>
      </w:r>
      <w:r w:rsidR="005D3600">
        <w:t xml:space="preserve"> when RB set A is idl</w:t>
      </w:r>
      <w:r w:rsidR="001430B8">
        <w:t>e</w:t>
      </w:r>
      <w:r w:rsidR="00930BF8">
        <w:t xml:space="preserve"> </w:t>
      </w:r>
      <w:r w:rsidR="005D3600">
        <w:t xml:space="preserve">even if </w:t>
      </w:r>
      <w:r w:rsidR="00930BF8">
        <w:t xml:space="preserve">PSFCH in RB set B </w:t>
      </w:r>
      <w:r w:rsidR="005D3600">
        <w:t>is busy.</w:t>
      </w:r>
    </w:p>
    <w:p w14:paraId="258EEA68" w14:textId="5D42CDF4" w:rsidR="00A40357" w:rsidRPr="00467103" w:rsidRDefault="00C23233" w:rsidP="00AD73D1">
      <w:r>
        <w:rPr>
          <w:rFonts w:hint="eastAsia"/>
          <w:lang w:eastAsia="ja-JP"/>
        </w:rPr>
        <w:t>F</w:t>
      </w:r>
      <w:r>
        <w:rPr>
          <w:lang w:eastAsia="ja-JP"/>
        </w:rPr>
        <w:t xml:space="preserve">or S-SSB, </w:t>
      </w:r>
      <w:r w:rsidR="00AC2778">
        <w:rPr>
          <w:lang w:eastAsia="ja-JP"/>
        </w:rPr>
        <w:t>w</w:t>
      </w:r>
      <w:r w:rsidR="00A0452A">
        <w:rPr>
          <w:lang w:eastAsia="ja-JP"/>
        </w:rPr>
        <w:t xml:space="preserve">hether </w:t>
      </w:r>
      <w:r w:rsidR="00A0452A" w:rsidRPr="00A0452A">
        <w:rPr>
          <w:lang w:eastAsia="ja-JP"/>
        </w:rPr>
        <w:t>transmit S-SSB (or S-SSB can be (pre-)configured) in more than one RB set</w:t>
      </w:r>
      <w:r w:rsidR="00AC2778">
        <w:rPr>
          <w:lang w:eastAsia="ja-JP"/>
        </w:rPr>
        <w:t xml:space="preserve"> should be conclude</w:t>
      </w:r>
      <w:r w:rsidR="00F31C7B">
        <w:rPr>
          <w:lang w:eastAsia="ja-JP"/>
        </w:rPr>
        <w:t>d</w:t>
      </w:r>
      <w:r w:rsidR="00AC2778">
        <w:rPr>
          <w:lang w:eastAsia="ja-JP"/>
        </w:rPr>
        <w:t xml:space="preserve">. </w:t>
      </w:r>
      <w:r w:rsidR="00274C7D">
        <w:rPr>
          <w:lang w:eastAsia="ja-JP"/>
        </w:rPr>
        <w:t>It can improve PSD</w:t>
      </w:r>
      <w:r w:rsidR="00E364EE">
        <w:rPr>
          <w:lang w:eastAsia="ja-JP"/>
        </w:rPr>
        <w:t xml:space="preserve"> and </w:t>
      </w:r>
      <w:r w:rsidR="00CE2669">
        <w:rPr>
          <w:lang w:eastAsia="ja-JP"/>
        </w:rPr>
        <w:t xml:space="preserve">increase </w:t>
      </w:r>
      <w:r w:rsidR="00E364EE">
        <w:rPr>
          <w:lang w:eastAsia="ja-JP"/>
        </w:rPr>
        <w:t xml:space="preserve">chance to transmit S-SSB. </w:t>
      </w:r>
      <w:r w:rsidR="000F4390">
        <w:rPr>
          <w:lang w:eastAsia="ja-JP"/>
        </w:rPr>
        <w:t xml:space="preserve">For additional S-SSB, </w:t>
      </w:r>
      <w:r w:rsidR="004967A9">
        <w:rPr>
          <w:lang w:eastAsia="ja-JP"/>
        </w:rPr>
        <w:t>w</w:t>
      </w:r>
      <w:r w:rsidR="00FF7E7B" w:rsidRPr="00FF7E7B">
        <w:rPr>
          <w:lang w:eastAsia="ja-JP"/>
        </w:rPr>
        <w:t xml:space="preserve">hether additional candidate S-SSB occasions are excluded from resource pool should be concluded. </w:t>
      </w:r>
      <w:r w:rsidR="00FF7E7B">
        <w:rPr>
          <w:rFonts w:hint="eastAsia"/>
          <w:lang w:eastAsia="ja-JP"/>
        </w:rPr>
        <w:t xml:space="preserve">If </w:t>
      </w:r>
      <w:r w:rsidR="00FF7E7B" w:rsidRPr="00FF7E7B">
        <w:rPr>
          <w:lang w:eastAsia="ja-JP"/>
        </w:rPr>
        <w:t>additional S-SSB</w:t>
      </w:r>
      <w:r w:rsidR="00FF7E7B">
        <w:rPr>
          <w:lang w:eastAsia="ja-JP"/>
        </w:rPr>
        <w:t xml:space="preserve"> </w:t>
      </w:r>
      <w:r w:rsidR="00FF7E7B" w:rsidRPr="00FF7E7B">
        <w:rPr>
          <w:lang w:eastAsia="ja-JP"/>
        </w:rPr>
        <w:t xml:space="preserve">occasions are </w:t>
      </w:r>
      <w:r w:rsidR="00EA424D">
        <w:rPr>
          <w:lang w:eastAsia="ja-JP"/>
        </w:rPr>
        <w:t>included</w:t>
      </w:r>
      <w:r w:rsidR="00FF7E7B">
        <w:rPr>
          <w:lang w:eastAsia="ja-JP"/>
        </w:rPr>
        <w:t xml:space="preserve"> in resource pool, </w:t>
      </w:r>
      <w:r w:rsidR="00FF7E7B" w:rsidRPr="0094225E">
        <w:t>NR-U DL (Type A or Type B) multi-channel access procedure</w:t>
      </w:r>
      <w:r w:rsidR="00FF7E7B">
        <w:t xml:space="preserve"> </w:t>
      </w:r>
      <w:r w:rsidR="004967A9">
        <w:t>might</w:t>
      </w:r>
      <w:r w:rsidR="00113B44">
        <w:t xml:space="preserve"> be</w:t>
      </w:r>
      <w:r w:rsidR="00FF7E7B">
        <w:t xml:space="preserve"> used for </w:t>
      </w:r>
      <w:r w:rsidR="003E6BAC">
        <w:t xml:space="preserve">that </w:t>
      </w:r>
      <w:r w:rsidR="00FF7E7B">
        <w:t>S-SSB</w:t>
      </w:r>
      <w:r w:rsidR="00A63B12">
        <w:t>s</w:t>
      </w:r>
      <w:r w:rsidR="00FF7E7B">
        <w:t xml:space="preserve"> and PSCCH/PSSCH</w:t>
      </w:r>
      <w:r w:rsidR="00A63B12">
        <w:t>s</w:t>
      </w:r>
      <w:r w:rsidR="00FF7E7B">
        <w:t xml:space="preserve"> </w:t>
      </w:r>
      <w:r w:rsidR="00113B44">
        <w:t>are located on same slots in different RB sets.</w:t>
      </w:r>
      <w:r w:rsidR="00EA424D">
        <w:t xml:space="preserve"> </w:t>
      </w:r>
      <w:r w:rsidR="00A40357">
        <w:t xml:space="preserve">For above cases, </w:t>
      </w:r>
      <w:r w:rsidR="00A40357" w:rsidRPr="0094225E">
        <w:t>NR-U DL (Type A or Type B) multi-channel access procedure</w:t>
      </w:r>
      <w:r w:rsidR="00A40357">
        <w:t xml:space="preserve"> should be supported </w:t>
      </w:r>
      <w:r w:rsidR="00467103">
        <w:t>f</w:t>
      </w:r>
      <w:r w:rsidR="00A40357">
        <w:t>o</w:t>
      </w:r>
      <w:r w:rsidR="00467103">
        <w:t>r</w:t>
      </w:r>
      <w:r w:rsidR="00A40357">
        <w:t xml:space="preserve"> S-SSB</w:t>
      </w:r>
      <w:r w:rsidR="00467103">
        <w:t xml:space="preserve"> and additional S-SSB</w:t>
      </w:r>
      <w:r w:rsidR="00A40357">
        <w:t>.</w:t>
      </w:r>
    </w:p>
    <w:p w14:paraId="0F150478" w14:textId="6C6D4B1E" w:rsidR="006266C0" w:rsidRPr="00A40357" w:rsidRDefault="006266C0" w:rsidP="00AD73D1">
      <w:r w:rsidRPr="00095060">
        <w:rPr>
          <w:b/>
          <w:bCs/>
          <w:lang w:eastAsia="ja-JP"/>
        </w:rPr>
        <w:t>Proposal</w:t>
      </w:r>
      <w:r w:rsidR="00A40357" w:rsidRPr="00095060">
        <w:rPr>
          <w:b/>
          <w:bCs/>
        </w:rPr>
        <w:t xml:space="preserve"> 19:</w:t>
      </w:r>
      <w:r w:rsidR="00A40357">
        <w:t xml:space="preserve"> F</w:t>
      </w:r>
      <w:r>
        <w:t xml:space="preserve">or </w:t>
      </w:r>
      <w:r>
        <w:rPr>
          <w:lang w:eastAsia="ja-JP"/>
        </w:rPr>
        <w:t xml:space="preserve">PSFCH, both </w:t>
      </w:r>
      <w:r w:rsidRPr="0094225E">
        <w:t xml:space="preserve">type A </w:t>
      </w:r>
      <w:r>
        <w:t>and</w:t>
      </w:r>
      <w:r w:rsidRPr="0094225E">
        <w:t xml:space="preserve"> type B</w:t>
      </w:r>
      <w:r>
        <w:t xml:space="preserve"> </w:t>
      </w:r>
      <w:r w:rsidRPr="0094225E">
        <w:t>multi-channel access procedure</w:t>
      </w:r>
      <w:r>
        <w:t>s should be supported.</w:t>
      </w:r>
    </w:p>
    <w:p w14:paraId="0FDB65D6" w14:textId="39E46534" w:rsidR="00EA424D" w:rsidRPr="00C23233" w:rsidRDefault="006266C0" w:rsidP="00AD73D1">
      <w:r w:rsidRPr="00A36222">
        <w:rPr>
          <w:rFonts w:hint="eastAsia"/>
          <w:b/>
          <w:bCs/>
          <w:lang w:eastAsia="ja-JP"/>
        </w:rPr>
        <w:t>Proposal</w:t>
      </w:r>
      <w:r w:rsidRPr="00A36222">
        <w:rPr>
          <w:b/>
          <w:bCs/>
        </w:rPr>
        <w:t xml:space="preserve"> </w:t>
      </w:r>
      <w:r>
        <w:rPr>
          <w:b/>
          <w:bCs/>
        </w:rPr>
        <w:t>20</w:t>
      </w:r>
      <w:r w:rsidRPr="00A36222">
        <w:rPr>
          <w:b/>
          <w:bCs/>
        </w:rPr>
        <w:t>:</w:t>
      </w:r>
      <w:r>
        <w:t xml:space="preserve"> </w:t>
      </w:r>
      <w:r w:rsidR="00467103">
        <w:t xml:space="preserve">For </w:t>
      </w:r>
      <w:r>
        <w:t>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047E2B4"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40A8D292" w14:textId="3D01E0EF" w:rsidR="003B6D16" w:rsidRPr="003B6D16" w:rsidRDefault="003B6D16" w:rsidP="00592CB9">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w:t>
      </w:r>
    </w:p>
    <w:p w14:paraId="4872C576" w14:textId="77777777" w:rsidR="00521401" w:rsidRDefault="00521401" w:rsidP="00521401">
      <w:pPr>
        <w:rPr>
          <w:lang w:val="de-DE" w:eastAsia="ja-JP"/>
        </w:rPr>
      </w:pPr>
      <w:r>
        <w:rPr>
          <w:b/>
          <w:bCs/>
          <w:lang w:val="de-DE" w:eastAsia="ja-JP"/>
        </w:rPr>
        <w:t>Proposal 1</w:t>
      </w:r>
      <w:r w:rsidRPr="005E5AFB">
        <w:rPr>
          <w:b/>
          <w:bCs/>
          <w:lang w:val="de-DE" w:eastAsia="ja-JP"/>
        </w:rPr>
        <w:t>:</w:t>
      </w:r>
      <w:r>
        <w:rPr>
          <w:lang w:val="de-DE" w:eastAsia="ja-JP"/>
        </w:rPr>
        <w:t xml:space="preserve"> The </w:t>
      </w:r>
      <w:r w:rsidRPr="006C7CD5">
        <w:rPr>
          <w:lang w:val="de-DE" w:eastAsia="ja-JP"/>
        </w:rPr>
        <w:t xml:space="preserve">responding SL UE is not necessary to be limited to </w:t>
      </w:r>
      <w:r>
        <w:rPr>
          <w:lang w:val="de-DE" w:eastAsia="ja-JP"/>
        </w:rPr>
        <w:t xml:space="preserve">the </w:t>
      </w:r>
      <w:r w:rsidRPr="006C7CD5">
        <w:rPr>
          <w:lang w:val="de-DE" w:eastAsia="ja-JP"/>
        </w:rPr>
        <w:t>target receiver of the COT initiating UE’s PSSCH data transmission.</w:t>
      </w:r>
    </w:p>
    <w:p w14:paraId="24441E59" w14:textId="5F67FFC9" w:rsidR="00521401" w:rsidRPr="00521401" w:rsidRDefault="00521401" w:rsidP="00592CB9">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2</w:t>
      </w:r>
      <w:r w:rsidRPr="005E5AFB">
        <w:rPr>
          <w:b/>
          <w:bCs/>
          <w:lang w:val="de-DE" w:eastAsia="ja-JP"/>
        </w:rPr>
        <w:t>:</w:t>
      </w:r>
      <w:r w:rsidRPr="004876FF">
        <w:rPr>
          <w:lang w:val="de-DE" w:eastAsia="ja-JP"/>
        </w:rPr>
        <w:t xml:space="preserve"> </w:t>
      </w:r>
      <w:r>
        <w:rPr>
          <w:lang w:val="de-DE" w:eastAsia="ja-JP"/>
        </w:rPr>
        <w:t>For resouce allocaiton Mode 2, t</w:t>
      </w:r>
      <w:r w:rsidRPr="004876FF">
        <w:rPr>
          <w:lang w:val="de-DE" w:eastAsia="ja-JP"/>
        </w:rPr>
        <w:t>he COT initiating UE monitors SCI</w:t>
      </w:r>
      <w:r>
        <w:rPr>
          <w:lang w:val="de-DE" w:eastAsia="ja-JP"/>
        </w:rPr>
        <w:t>s</w:t>
      </w:r>
      <w:r w:rsidRPr="004876FF">
        <w:rPr>
          <w:lang w:val="de-DE" w:eastAsia="ja-JP"/>
        </w:rPr>
        <w:t xml:space="preserve"> and when only </w:t>
      </w:r>
      <w:r>
        <w:rPr>
          <w:lang w:val="de-DE" w:eastAsia="ja-JP"/>
        </w:rPr>
        <w:t xml:space="preserve">other </w:t>
      </w:r>
      <w:r w:rsidRPr="004876FF">
        <w:rPr>
          <w:lang w:val="de-DE" w:eastAsia="ja-JP"/>
        </w:rPr>
        <w:t xml:space="preserve">UEs have transmission to </w:t>
      </w:r>
      <w:r>
        <w:rPr>
          <w:lang w:val="de-DE" w:eastAsia="ja-JP"/>
        </w:rPr>
        <w:t xml:space="preserve">the </w:t>
      </w:r>
      <w:r w:rsidRPr="004876FF">
        <w:rPr>
          <w:lang w:val="de-DE" w:eastAsia="ja-JP"/>
        </w:rPr>
        <w:t>COT initiating UE and reserve the slot within</w:t>
      </w:r>
      <w:r>
        <w:rPr>
          <w:lang w:val="de-DE" w:eastAsia="ja-JP"/>
        </w:rPr>
        <w:t xml:space="preserve"> its own</w:t>
      </w:r>
      <w:r w:rsidRPr="004876FF">
        <w:rPr>
          <w:lang w:val="de-DE" w:eastAsia="ja-JP"/>
        </w:rPr>
        <w:t xml:space="preserve"> COT, the COT initiating UE allow</w:t>
      </w:r>
      <w:r>
        <w:rPr>
          <w:lang w:val="de-DE" w:eastAsia="ja-JP"/>
        </w:rPr>
        <w:t>s</w:t>
      </w:r>
      <w:r w:rsidRPr="004876FF">
        <w:rPr>
          <w:lang w:val="de-DE" w:eastAsia="ja-JP"/>
        </w:rPr>
        <w:t xml:space="preserve"> to use </w:t>
      </w:r>
      <w:r>
        <w:rPr>
          <w:lang w:val="de-DE" w:eastAsia="ja-JP"/>
        </w:rPr>
        <w:t xml:space="preserve">the </w:t>
      </w:r>
      <w:r w:rsidRPr="004876FF">
        <w:rPr>
          <w:lang w:val="de-DE" w:eastAsia="ja-JP"/>
        </w:rPr>
        <w:t>COT</w:t>
      </w:r>
      <w:r>
        <w:rPr>
          <w:lang w:val="de-DE" w:eastAsia="ja-JP"/>
        </w:rPr>
        <w:t xml:space="preserve"> to repsonding UEs.</w:t>
      </w:r>
    </w:p>
    <w:p w14:paraId="4F0FA3F1" w14:textId="634DB951" w:rsidR="00521401" w:rsidRPr="00521401" w:rsidRDefault="00521401" w:rsidP="00592CB9">
      <w:pPr>
        <w:rPr>
          <w:lang w:eastAsia="ja-JP"/>
        </w:rPr>
      </w:pPr>
      <w:r>
        <w:rPr>
          <w:b/>
          <w:bCs/>
          <w:lang w:val="de-DE" w:eastAsia="ja-JP"/>
        </w:rPr>
        <w:t>Proposal 3</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sidRPr="002A286E">
        <w:rPr>
          <w:lang w:eastAsia="ja-JP"/>
        </w:rPr>
        <w:t xml:space="preserve">SCI indicates </w:t>
      </w:r>
      <w:r>
        <w:rPr>
          <w:lang w:eastAsia="ja-JP"/>
        </w:rPr>
        <w:t xml:space="preserve">possible </w:t>
      </w:r>
      <w:r w:rsidRPr="002A286E">
        <w:rPr>
          <w:lang w:eastAsia="ja-JP"/>
        </w:rPr>
        <w:t>remaining COT duration</w:t>
      </w:r>
      <w:r>
        <w:rPr>
          <w:lang w:eastAsia="ja-JP"/>
        </w:rPr>
        <w:t xml:space="preserve">, whether source UE is the COT initiating UE or the responding and </w:t>
      </w:r>
      <w:r>
        <w:rPr>
          <w:rFonts w:hint="eastAsia"/>
          <w:lang w:eastAsia="ja-JP"/>
        </w:rPr>
        <w:t>C</w:t>
      </w:r>
      <w:r>
        <w:rPr>
          <w:lang w:eastAsia="ja-JP"/>
        </w:rPr>
        <w:t>APC value of the COT</w:t>
      </w:r>
      <w:r>
        <w:rPr>
          <w:rFonts w:hint="eastAsia"/>
          <w:lang w:eastAsia="ja-JP"/>
        </w:rPr>
        <w:t xml:space="preserve"> </w:t>
      </w:r>
      <w:r w:rsidRPr="002A286E">
        <w:rPr>
          <w:lang w:eastAsia="ja-JP"/>
        </w:rPr>
        <w:t xml:space="preserve">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2BFFF698" w14:textId="04026713" w:rsidR="00490BC4" w:rsidRDefault="00490BC4" w:rsidP="00592CB9">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w:t>
      </w:r>
      <w:r w:rsidRPr="005E5AFB">
        <w:rPr>
          <w:b/>
          <w:bCs/>
          <w:lang w:val="de-DE" w:eastAsia="ja-JP"/>
        </w:rPr>
        <w:t>:</w:t>
      </w:r>
      <w:r w:rsidRPr="00A155B3">
        <w:rPr>
          <w:lang w:val="de-DE" w:eastAsia="ja-JP"/>
        </w:rPr>
        <w:t xml:space="preserve"> </w:t>
      </w:r>
      <w:r>
        <w:rPr>
          <w:lang w:val="de-DE" w:eastAsia="ja-JP"/>
        </w:rPr>
        <w:t>A</w:t>
      </w:r>
      <w:r w:rsidRPr="0047127A">
        <w:rPr>
          <w:lang w:val="de-DE" w:eastAsia="ja-JP"/>
        </w:rPr>
        <w:t>dditional ID in SCI</w:t>
      </w:r>
      <w:r>
        <w:rPr>
          <w:lang w:val="de-DE" w:eastAsia="ja-JP"/>
        </w:rPr>
        <w:t xml:space="preserve"> is not suprpoted and </w:t>
      </w:r>
      <w:r w:rsidRPr="0047127A">
        <w:rPr>
          <w:lang w:val="de-DE" w:eastAsia="ja-JP"/>
        </w:rPr>
        <w:t>application layer  handle</w:t>
      </w:r>
      <w:r>
        <w:rPr>
          <w:lang w:val="de-DE" w:eastAsia="ja-JP"/>
        </w:rPr>
        <w:t>s</w:t>
      </w:r>
      <w:r w:rsidRPr="0047127A">
        <w:rPr>
          <w:lang w:val="de-DE" w:eastAsia="ja-JP"/>
        </w:rPr>
        <w:t xml:space="preserve"> source IDs/destination IDs of unicast/groupcast/broadcast mapping to UE</w:t>
      </w:r>
      <w:r>
        <w:rPr>
          <w:lang w:val="de-DE" w:eastAsia="ja-JP"/>
        </w:rPr>
        <w:t>.</w:t>
      </w:r>
    </w:p>
    <w:p w14:paraId="34533637" w14:textId="77777777" w:rsidR="00490BC4" w:rsidRDefault="00490BC4" w:rsidP="00490BC4">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5CFA57FB" w14:textId="4328FB35" w:rsidR="00490BC4" w:rsidRPr="003B6D16" w:rsidRDefault="00490BC4" w:rsidP="00490BC4">
      <w:pPr>
        <w:rPr>
          <w:color w:val="000000"/>
          <w:lang w:eastAsia="ja-JP"/>
        </w:rPr>
      </w:pPr>
      <w:r w:rsidRPr="00E93924">
        <w:rPr>
          <w:b/>
          <w:bCs/>
          <w:color w:val="000000"/>
          <w:lang w:eastAsia="ja-JP"/>
        </w:rPr>
        <w:lastRenderedPageBreak/>
        <w:t xml:space="preserve">Proposal 6: </w:t>
      </w:r>
      <w:r>
        <w:rPr>
          <w:lang w:eastAsia="ja-JP"/>
        </w:rPr>
        <w:t>PSSCH with any priority classes can share the COT.</w:t>
      </w:r>
    </w:p>
    <w:p w14:paraId="3048A456" w14:textId="4D9B618E" w:rsidR="00490BC4" w:rsidRPr="003B6D16" w:rsidRDefault="00490BC4" w:rsidP="00490BC4">
      <w:pPr>
        <w:rPr>
          <w:lang w:val="en-US" w:eastAsia="ja-JP"/>
        </w:rPr>
      </w:pPr>
      <w:r w:rsidRPr="000B59AA">
        <w:rPr>
          <w:b/>
          <w:bCs/>
          <w:lang w:val="en-US" w:eastAsia="ja-JP"/>
        </w:rPr>
        <w:t xml:space="preserve">Proposal </w:t>
      </w:r>
      <w:r>
        <w:rPr>
          <w:b/>
          <w:bCs/>
          <w:lang w:val="en-US" w:eastAsia="ja-JP"/>
        </w:rPr>
        <w:t>7</w:t>
      </w:r>
      <w:r>
        <w:rPr>
          <w:lang w:val="en-US" w:eastAsia="ja-JP"/>
        </w:rPr>
        <w:t xml:space="preserve">:  </w:t>
      </w:r>
      <w:r w:rsidRPr="00712DEE">
        <w:rPr>
          <w:lang w:val="en-US" w:eastAsia="ja-JP"/>
        </w:rPr>
        <w:t>mp=</w:t>
      </w:r>
      <w:r>
        <w:rPr>
          <w:lang w:val="en-US" w:eastAsia="ja-JP"/>
        </w:rPr>
        <w:t>2</w:t>
      </w:r>
      <w:r w:rsidRPr="00712DEE">
        <w:rPr>
          <w:lang w:val="en-US" w:eastAsia="ja-JP"/>
        </w:rPr>
        <w:t xml:space="preserve"> </w:t>
      </w:r>
      <w:r>
        <w:rPr>
          <w:lang w:val="en-US" w:eastAsia="ja-JP"/>
        </w:rPr>
        <w:t>is</w:t>
      </w:r>
      <w:r w:rsidRPr="00712DEE">
        <w:rPr>
          <w:lang w:val="en-US" w:eastAsia="ja-JP"/>
        </w:rPr>
        <w:t xml:space="preserve"> used </w:t>
      </w:r>
      <w:r>
        <w:rPr>
          <w:lang w:val="en-US" w:eastAsia="ja-JP"/>
        </w:rPr>
        <w:t>for</w:t>
      </w:r>
      <w:r w:rsidRPr="00712DEE">
        <w:rPr>
          <w:lang w:val="en-US" w:eastAsia="ja-JP"/>
        </w:rPr>
        <w:t xml:space="preserve"> p=1</w:t>
      </w:r>
      <w:r>
        <w:rPr>
          <w:lang w:val="en-US" w:eastAsia="ja-JP"/>
        </w:rPr>
        <w:t xml:space="preserve"> for PSFCH and S-SSB.</w:t>
      </w:r>
    </w:p>
    <w:p w14:paraId="44D30F08" w14:textId="113B701C" w:rsidR="00490BC4" w:rsidRDefault="00490BC4" w:rsidP="00490BC4">
      <w:pPr>
        <w:rPr>
          <w:lang w:val="en-US" w:eastAsia="ja-JP"/>
        </w:rPr>
      </w:pPr>
      <w:r w:rsidRPr="005A37DF">
        <w:rPr>
          <w:b/>
          <w:bCs/>
          <w:lang w:val="en-US" w:eastAsia="ja-JP"/>
        </w:rPr>
        <w:t>Proposal 8:</w:t>
      </w:r>
      <w:r>
        <w:rPr>
          <w:lang w:val="en-US" w:eastAsia="ja-JP"/>
        </w:rPr>
        <w:t xml:space="preserve"> </w:t>
      </w:r>
      <w:r w:rsidRPr="00E662D3">
        <w:rPr>
          <w:lang w:val="en-US" w:eastAsia="ja-JP"/>
        </w:rPr>
        <w:t>CAPC level (p=1) is always used</w:t>
      </w:r>
      <w:r>
        <w:rPr>
          <w:lang w:val="en-US" w:eastAsia="ja-JP"/>
        </w:rPr>
        <w:t xml:space="preserve"> for S-SSB</w:t>
      </w:r>
      <w:r w:rsidRPr="00637E16">
        <w:rPr>
          <w:lang w:val="en-US" w:eastAsia="ja-JP"/>
        </w:rPr>
        <w:t>.</w:t>
      </w:r>
    </w:p>
    <w:p w14:paraId="4E3DE050" w14:textId="731DF0CD" w:rsidR="00490BC4" w:rsidRPr="003B6D16" w:rsidRDefault="00490BC4" w:rsidP="00490BC4">
      <w:pPr>
        <w:rPr>
          <w:lang w:val="en-US" w:eastAsia="ja-JP"/>
        </w:rPr>
      </w:pPr>
      <w:r w:rsidRPr="005A37DF">
        <w:rPr>
          <w:b/>
          <w:bCs/>
          <w:lang w:val="en-US" w:eastAsia="ja-JP"/>
        </w:rPr>
        <w:t>Proposal 9:</w:t>
      </w:r>
      <w:r>
        <w:rPr>
          <w:lang w:val="en-US" w:eastAsia="ja-JP"/>
        </w:rPr>
        <w:t xml:space="preserve"> </w:t>
      </w:r>
      <w:r w:rsidRPr="00E662D3">
        <w:rPr>
          <w:lang w:val="en-US" w:eastAsia="ja-JP"/>
        </w:rPr>
        <w:t>CAPC level (p=1) is always used</w:t>
      </w:r>
      <w:r>
        <w:rPr>
          <w:lang w:val="en-US" w:eastAsia="ja-JP"/>
        </w:rPr>
        <w:t xml:space="preserve"> for PSFCH.</w:t>
      </w:r>
    </w:p>
    <w:p w14:paraId="2EE7A66E" w14:textId="57F78889" w:rsidR="00490BC4" w:rsidRDefault="00490BC4" w:rsidP="00490BC4">
      <w:pPr>
        <w:rPr>
          <w:lang w:val="en-US" w:eastAsia="ja-JP"/>
        </w:rPr>
      </w:pPr>
      <w:r w:rsidRPr="00175ECF">
        <w:rPr>
          <w:b/>
          <w:bCs/>
          <w:lang w:val="en-US" w:eastAsia="ja-JP"/>
        </w:rPr>
        <w:t xml:space="preserve">Proposal </w:t>
      </w:r>
      <w:r>
        <w:rPr>
          <w:b/>
          <w:bCs/>
          <w:lang w:val="en-US" w:eastAsia="ja-JP"/>
        </w:rPr>
        <w:t>10</w:t>
      </w:r>
      <w:r w:rsidRPr="00175ECF">
        <w:rPr>
          <w:b/>
          <w:bCs/>
          <w:lang w:val="en-US" w:eastAsia="ja-JP"/>
        </w:rPr>
        <w:t>:</w:t>
      </w:r>
      <w:r w:rsidDel="00B31D0B">
        <w:rPr>
          <w:b/>
          <w:bCs/>
          <w:lang w:val="en-US" w:eastAsia="ja-JP"/>
        </w:rPr>
        <w:t xml:space="preserve"> </w:t>
      </w:r>
      <w:r>
        <w:rPr>
          <w:lang w:val="en-US" w:eastAsia="ja-JP"/>
        </w:rPr>
        <w:t>F</w:t>
      </w:r>
      <w:r w:rsidRPr="0095600B">
        <w:rPr>
          <w:rFonts w:hint="eastAsia"/>
          <w:lang w:val="en-US" w:eastAsia="ja-JP"/>
        </w:rPr>
        <w:t>or every priority class p</w:t>
      </w:r>
      <w:r w:rsidRPr="0095600B">
        <w:rPr>
          <w:rFonts w:hint="eastAsia"/>
          <w:lang w:val="en-US" w:eastAsia="ja-JP"/>
        </w:rPr>
        <w:t>∈</w:t>
      </w:r>
      <w:r w:rsidRPr="0095600B">
        <w:rPr>
          <w:rFonts w:hint="eastAsia"/>
          <w:lang w:val="en-US" w:eastAsia="ja-JP"/>
        </w:rPr>
        <w:t>{1,2,3,4}, use the latest CW_p used for any SL transmissions on the channel using Type 1 channel access procedures associated with the channel access priority class p</w:t>
      </w:r>
      <w:r>
        <w:rPr>
          <w:lang w:val="en-US" w:eastAsia="ja-JP"/>
        </w:rPr>
        <w:t xml:space="preserve"> (option 1)  or  </w:t>
      </w:r>
      <w:r w:rsidRPr="008A2495">
        <w:rPr>
          <w:lang w:val="en-US" w:eastAsia="ja-JP"/>
        </w:rPr>
        <w:t>CW is adjusted according to number blind retransmissions of the TBs within a COT</w:t>
      </w:r>
      <w:r>
        <w:rPr>
          <w:lang w:val="en-US" w:eastAsia="ja-JP"/>
        </w:rPr>
        <w:t xml:space="preserve"> (option 2) is supported</w:t>
      </w:r>
      <w:r w:rsidRPr="0095600B">
        <w:rPr>
          <w:rFonts w:hint="eastAsia"/>
          <w:lang w:val="en-US" w:eastAsia="ja-JP"/>
        </w:rPr>
        <w:t>.</w:t>
      </w:r>
    </w:p>
    <w:p w14:paraId="07E89319" w14:textId="77777777" w:rsidR="00490BC4" w:rsidRDefault="00490BC4" w:rsidP="00490BC4">
      <w:pPr>
        <w:rPr>
          <w:lang w:val="en-US" w:eastAsia="ja-JP"/>
        </w:rPr>
      </w:pPr>
      <w:r w:rsidRPr="00175ECF">
        <w:rPr>
          <w:b/>
          <w:bCs/>
          <w:lang w:val="en-US" w:eastAsia="ja-JP"/>
        </w:rPr>
        <w:t xml:space="preserve">Proposal </w:t>
      </w:r>
      <w:r>
        <w:rPr>
          <w:b/>
          <w:bCs/>
          <w:lang w:val="en-US" w:eastAsia="ja-JP"/>
        </w:rPr>
        <w:t>11</w:t>
      </w:r>
      <w:r w:rsidRPr="00175ECF">
        <w:rPr>
          <w:b/>
          <w:bCs/>
          <w:lang w:val="en-US" w:eastAsia="ja-JP"/>
        </w:rPr>
        <w:t>:</w:t>
      </w:r>
      <w:r w:rsidRPr="00860511">
        <w:rPr>
          <w:lang w:val="en-US" w:eastAsia="ja-JP"/>
        </w:rPr>
        <w:t xml:space="preserve"> </w:t>
      </w:r>
      <w:r w:rsidRPr="005B155A">
        <w:rPr>
          <w:rFonts w:hint="eastAsia"/>
          <w:lang w:val="en-US" w:eastAsia="ja-JP"/>
        </w:rPr>
        <w:tab/>
      </w:r>
      <w:r>
        <w:rPr>
          <w:lang w:val="en-US" w:eastAsia="ja-JP"/>
        </w:rPr>
        <w:t>For groupcast option 2 (ACK/NACK), b</w:t>
      </w:r>
      <w:r w:rsidRPr="005B155A">
        <w:rPr>
          <w:rFonts w:hint="eastAsia"/>
          <w:lang w:val="en-US" w:eastAsia="ja-JP"/>
        </w:rPr>
        <w:t>ased on a (pre-)configurable ratio of received SL HARQ-ACK feedbacks in the latest SL reference duration, CW_p is reset to CW_(min,p) for every priority class p</w:t>
      </w:r>
      <w:r w:rsidRPr="005B155A">
        <w:rPr>
          <w:rFonts w:hint="eastAsia"/>
          <w:lang w:val="en-US" w:eastAsia="ja-JP"/>
        </w:rPr>
        <w:t>∈</w:t>
      </w:r>
      <w:r w:rsidRPr="005B155A">
        <w:rPr>
          <w:rFonts w:hint="eastAsia"/>
          <w:lang w:val="en-US" w:eastAsia="ja-JP"/>
        </w:rPr>
        <w:t>{1,2,3,4}, otherwise increase CW_p for every priority class p</w:t>
      </w:r>
      <w:r w:rsidRPr="005B155A">
        <w:rPr>
          <w:rFonts w:hint="eastAsia"/>
          <w:lang w:val="en-US" w:eastAsia="ja-JP"/>
        </w:rPr>
        <w:t>∈</w:t>
      </w:r>
      <w:r w:rsidRPr="005B155A">
        <w:rPr>
          <w:rFonts w:hint="eastAsia"/>
          <w:lang w:val="en-US" w:eastAsia="ja-JP"/>
        </w:rPr>
        <w:t>{1,2,3,4} to the next</w:t>
      </w:r>
      <w:r w:rsidRPr="005B155A">
        <w:rPr>
          <w:lang w:val="en-US" w:eastAsia="ja-JP"/>
        </w:rPr>
        <w:t xml:space="preserve"> higher allowed value</w:t>
      </w:r>
      <w:r>
        <w:rPr>
          <w:lang w:val="en-US" w:eastAsia="ja-JP"/>
        </w:rPr>
        <w:t xml:space="preserve"> is supported</w:t>
      </w:r>
      <w:r w:rsidRPr="005B155A">
        <w:rPr>
          <w:lang w:val="en-US" w:eastAsia="ja-JP"/>
        </w:rPr>
        <w:t>.</w:t>
      </w:r>
    </w:p>
    <w:p w14:paraId="4514B0BC" w14:textId="7631717C" w:rsidR="00490BC4" w:rsidRPr="003B6D16" w:rsidRDefault="00490BC4" w:rsidP="00592CB9">
      <w:pPr>
        <w:rPr>
          <w:lang w:val="en-US" w:eastAsia="ja-JP"/>
        </w:rPr>
      </w:pPr>
      <w:r w:rsidRPr="00175ECF">
        <w:rPr>
          <w:b/>
          <w:bCs/>
          <w:lang w:val="en-US" w:eastAsia="ja-JP"/>
        </w:rPr>
        <w:t xml:space="preserve">Proposal </w:t>
      </w:r>
      <w:r>
        <w:rPr>
          <w:b/>
          <w:bCs/>
          <w:lang w:val="en-US" w:eastAsia="ja-JP"/>
        </w:rPr>
        <w:t>12</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Pr="005B155A">
        <w:rPr>
          <w:rFonts w:hint="eastAsia"/>
          <w:lang w:val="en-US" w:eastAsia="ja-JP"/>
        </w:rPr>
        <w:t>For every priority class p</w:t>
      </w:r>
      <w:r w:rsidRPr="005B155A">
        <w:rPr>
          <w:rFonts w:hint="eastAsia"/>
          <w:lang w:val="en-US" w:eastAsia="ja-JP"/>
        </w:rPr>
        <w:t>∈</w:t>
      </w:r>
      <w:r w:rsidRPr="005B155A">
        <w:rPr>
          <w:rFonts w:hint="eastAsia"/>
          <w:lang w:val="en-US" w:eastAsia="ja-JP"/>
        </w:rPr>
        <w:t>{1,2,3,4}, use the latest CW_p used for any SL transmissions on the channel using Type 1 channel access procedures associated with the channel access priority class p</w:t>
      </w:r>
      <w:r w:rsidRPr="005B155A">
        <w:rPr>
          <w:lang w:val="en-US" w:eastAsia="ja-JP"/>
        </w:rPr>
        <w:t xml:space="preserve"> </w:t>
      </w:r>
      <w:r>
        <w:rPr>
          <w:lang w:val="en-US" w:eastAsia="ja-JP"/>
        </w:rPr>
        <w:t>(option 1) is supported</w:t>
      </w:r>
      <w:r w:rsidRPr="0095600B">
        <w:rPr>
          <w:rFonts w:hint="eastAsia"/>
          <w:lang w:val="en-US" w:eastAsia="ja-JP"/>
        </w:rPr>
        <w:t>.</w:t>
      </w:r>
    </w:p>
    <w:p w14:paraId="7C231378" w14:textId="04261C34" w:rsidR="00490BC4" w:rsidRPr="003B6D16" w:rsidRDefault="00490BC4" w:rsidP="00592CB9">
      <w:pPr>
        <w:rPr>
          <w:lang w:val="en-US" w:eastAsia="ja-JP"/>
        </w:rPr>
      </w:pPr>
      <w:r w:rsidRPr="00A36222">
        <w:rPr>
          <w:b/>
          <w:bCs/>
          <w:lang w:val="en-US" w:eastAsia="ja-JP"/>
        </w:rPr>
        <w:t>Proposal 13:</w:t>
      </w:r>
      <w:r w:rsidRPr="00895099">
        <w:t xml:space="preserve"> </w:t>
      </w:r>
      <w:r>
        <w:rPr>
          <w:rFonts w:hint="eastAsia"/>
          <w:lang w:eastAsia="ja-JP"/>
        </w:rPr>
        <w:t>CPE</w:t>
      </w:r>
      <w:r>
        <w:t xml:space="preserve"> is </w:t>
      </w:r>
      <w:r w:rsidRPr="0019776B">
        <w:t>within the symbol just before the next AGC symbol</w:t>
      </w:r>
      <w:r w:rsidRPr="00B661D3">
        <w:t xml:space="preserve"> in case of COT sharing and </w:t>
      </w:r>
      <w:r>
        <w:t xml:space="preserve">CPE is </w:t>
      </w:r>
      <w:r w:rsidRPr="0019776B">
        <w:t>within at most 1, 2 or 4 symbols just before the next AGC symbol for 15, 30 or 60 kHz SCS, respectively</w:t>
      </w:r>
      <w:r>
        <w:t xml:space="preserve"> </w:t>
      </w:r>
      <w:r w:rsidRPr="00B661D3">
        <w:t>in case of initiating a COT</w:t>
      </w:r>
      <w:r>
        <w:t>.</w:t>
      </w:r>
      <w:r w:rsidRPr="007D4262">
        <w:rPr>
          <w:rFonts w:hint="eastAsia"/>
          <w:lang w:val="en-US" w:eastAsia="ja-JP"/>
        </w:rPr>
        <w:t xml:space="preserve"> </w:t>
      </w:r>
    </w:p>
    <w:p w14:paraId="414506D9" w14:textId="77777777" w:rsidR="00592CB9" w:rsidRDefault="00592CB9" w:rsidP="00592C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14</w:t>
      </w:r>
      <w:r w:rsidRPr="000777ED">
        <w:rPr>
          <w:b/>
          <w:bCs/>
          <w:lang w:val="en-US" w:eastAsia="ja-JP"/>
        </w:rPr>
        <w:t xml:space="preserve">: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w:t>
      </w:r>
      <w:r>
        <w:rPr>
          <w:lang w:val="en-US" w:eastAsia="ja-JP"/>
        </w:rPr>
        <w:t xml:space="preserve">multiple CPE stating positions are supported as similar as </w:t>
      </w:r>
      <w:r w:rsidRPr="000777ED">
        <w:rPr>
          <w:lang w:val="en-US" w:eastAsia="ja-JP"/>
        </w:rPr>
        <w:t xml:space="preserve">NR-U behaviour </w:t>
      </w:r>
      <w:r>
        <w:rPr>
          <w:lang w:val="en-US" w:eastAsia="ja-JP"/>
        </w:rPr>
        <w:t>of CP extension.</w:t>
      </w:r>
    </w:p>
    <w:p w14:paraId="102489AD" w14:textId="77777777" w:rsidR="00592CB9" w:rsidRPr="000777ED" w:rsidRDefault="00592CB9" w:rsidP="00592C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15</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1 dynamic grant,</w:t>
      </w:r>
      <w:r w:rsidRPr="005E2263">
        <w:t xml:space="preserve"> </w:t>
      </w:r>
      <w:r>
        <w:rPr>
          <w:lang w:val="en-US" w:eastAsia="ja-JP"/>
        </w:rPr>
        <w:t>a</w:t>
      </w:r>
      <w:r w:rsidRPr="005E2263">
        <w:rPr>
          <w:lang w:val="en-US" w:eastAsia="ja-JP"/>
        </w:rPr>
        <w:t xml:space="preserve"> single CPE starting position is supported</w:t>
      </w:r>
      <w:r>
        <w:rPr>
          <w:lang w:val="en-US" w:eastAsia="ja-JP"/>
        </w:rPr>
        <w:t>.</w:t>
      </w:r>
      <w:r w:rsidRPr="000777ED">
        <w:rPr>
          <w:lang w:val="en-US" w:eastAsia="ja-JP"/>
        </w:rPr>
        <w:t xml:space="preserve"> gNB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48E5031F" w14:textId="3F7E4009" w:rsidR="00592CB9" w:rsidRPr="003B6D16" w:rsidRDefault="00592CB9" w:rsidP="00592C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16</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a</w:t>
      </w:r>
      <w:r w:rsidRPr="005E2263">
        <w:rPr>
          <w:lang w:val="en-US" w:eastAsia="ja-JP"/>
        </w:rPr>
        <w:t xml:space="preserve"> single CPE starting position is supported</w:t>
      </w:r>
      <w:r>
        <w:rPr>
          <w:lang w:val="en-US" w:eastAsia="ja-JP"/>
        </w:rPr>
        <w:t>. F</w:t>
      </w:r>
      <w:r w:rsidRPr="000777ED">
        <w:rPr>
          <w:lang w:val="en-US" w:eastAsia="ja-JP"/>
        </w:rPr>
        <w:t>or a resource pool</w:t>
      </w:r>
      <w:r>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4D585B31" w14:textId="2D1AD0A5" w:rsidR="00592CB9" w:rsidRPr="003B6D16" w:rsidRDefault="00592CB9" w:rsidP="00592CB9">
      <w:pPr>
        <w:rPr>
          <w:lang w:val="en-AU"/>
        </w:rPr>
      </w:pPr>
      <w:r w:rsidRPr="000B351A">
        <w:rPr>
          <w:b/>
          <w:bCs/>
          <w:lang w:val="en-AU" w:eastAsia="ja-JP"/>
        </w:rPr>
        <w:t xml:space="preserve">Proposal </w:t>
      </w:r>
      <w:r>
        <w:rPr>
          <w:b/>
          <w:bCs/>
          <w:lang w:val="en-AU" w:eastAsia="ja-JP"/>
        </w:rPr>
        <w:t>17</w:t>
      </w:r>
      <w:r w:rsidRPr="000B351A">
        <w:rPr>
          <w:b/>
          <w:bCs/>
          <w:lang w:val="en-AU" w:eastAsia="ja-JP"/>
        </w:rPr>
        <w:t>:</w:t>
      </w:r>
      <w:r>
        <w:rPr>
          <w:rFonts w:hint="eastAsia"/>
          <w:lang w:val="en-AU" w:eastAsia="ja-JP"/>
        </w:rPr>
        <w:t xml:space="preserve"> </w:t>
      </w:r>
      <w:r>
        <w:rPr>
          <w:lang w:val="en-AU"/>
        </w:rPr>
        <w:t>W</w:t>
      </w:r>
      <w:r w:rsidRPr="007E2A6E">
        <w:rPr>
          <w:lang w:val="en-AU"/>
        </w:rPr>
        <w:t>hen the NR-U duty cycle and total duration restrictions are met</w:t>
      </w:r>
      <w:r>
        <w:rPr>
          <w:lang w:val="en-AU"/>
        </w:rPr>
        <w:t xml:space="preserve">, </w:t>
      </w:r>
      <w:r w:rsidRPr="007E2A6E">
        <w:rPr>
          <w:lang w:val="en-AU"/>
        </w:rPr>
        <w:t>UE performs Type 2A channel access procedure before each PSFCH transmission regardless of a shared channel occupancy</w:t>
      </w:r>
      <w:r>
        <w:rPr>
          <w:lang w:val="en-AU"/>
        </w:rPr>
        <w:t>.</w:t>
      </w:r>
      <w:r w:rsidRPr="007E2A6E">
        <w:rPr>
          <w:lang w:val="en-AU"/>
        </w:rPr>
        <w:t xml:space="preserve"> When the NR-U duty cycle and total duration restrictions are not met, </w:t>
      </w:r>
      <w:r>
        <w:rPr>
          <w:lang w:val="en-AU"/>
        </w:rPr>
        <w:t xml:space="preserve">UE performs </w:t>
      </w:r>
      <w:r w:rsidRPr="007E2A6E">
        <w:rPr>
          <w:lang w:val="en-AU"/>
        </w:rPr>
        <w:t>Type 1 channel access without shared channel occupancy and Type 2 channel access procedure in a shared channel occupancy</w:t>
      </w:r>
      <w:r>
        <w:rPr>
          <w:lang w:val="en-AU"/>
        </w:rPr>
        <w:t>.</w:t>
      </w:r>
      <w:r w:rsidRPr="007E2A6E">
        <w:rPr>
          <w:lang w:val="en-AU"/>
        </w:rPr>
        <w:t xml:space="preserve"> </w:t>
      </w:r>
    </w:p>
    <w:p w14:paraId="61AB4D0A" w14:textId="36181534" w:rsidR="00592CB9" w:rsidRPr="003B6D16" w:rsidRDefault="00592CB9" w:rsidP="00592CB9">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18</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49A6A046" w14:textId="563245C4" w:rsidR="00592CB9" w:rsidRPr="00A40357" w:rsidRDefault="00592CB9" w:rsidP="00592CB9">
      <w:r w:rsidRPr="00095060">
        <w:rPr>
          <w:b/>
          <w:bCs/>
          <w:lang w:eastAsia="ja-JP"/>
        </w:rPr>
        <w:t>Proposal</w:t>
      </w:r>
      <w:r w:rsidRPr="00095060">
        <w:rPr>
          <w:b/>
          <w:bCs/>
        </w:rPr>
        <w:t xml:space="preserve"> 19:</w:t>
      </w:r>
      <w:r>
        <w:t xml:space="preserve"> For </w:t>
      </w:r>
      <w:r>
        <w:rPr>
          <w:lang w:eastAsia="ja-JP"/>
        </w:rPr>
        <w:t xml:space="preserve">PSFCH, both </w:t>
      </w:r>
      <w:r w:rsidRPr="0094225E">
        <w:t xml:space="preserve">type A </w:t>
      </w:r>
      <w:r>
        <w:t>and</w:t>
      </w:r>
      <w:r w:rsidRPr="0094225E">
        <w:t xml:space="preserve"> type B</w:t>
      </w:r>
      <w:r>
        <w:t xml:space="preserve"> </w:t>
      </w:r>
      <w:r w:rsidRPr="0094225E">
        <w:t>multi-channel access procedure</w:t>
      </w:r>
      <w:r>
        <w:t>s should be supported.</w:t>
      </w:r>
    </w:p>
    <w:p w14:paraId="20D0EC8F" w14:textId="591BF248" w:rsidR="00943CF0" w:rsidRPr="00592CB9" w:rsidRDefault="00592CB9" w:rsidP="002B052D">
      <w:r w:rsidRPr="00A36222">
        <w:rPr>
          <w:rFonts w:hint="eastAsia"/>
          <w:b/>
          <w:bCs/>
          <w:lang w:eastAsia="ja-JP"/>
        </w:rPr>
        <w:t>Proposal</w:t>
      </w:r>
      <w:r w:rsidRPr="00A36222">
        <w:rPr>
          <w:b/>
          <w:bCs/>
        </w:rPr>
        <w:t xml:space="preserve"> </w:t>
      </w:r>
      <w:r>
        <w:rPr>
          <w:b/>
          <w:bCs/>
        </w:rPr>
        <w:t>20</w:t>
      </w:r>
      <w:r w:rsidRPr="00A36222">
        <w:rPr>
          <w:b/>
          <w:bCs/>
        </w:rPr>
        <w:t>:</w:t>
      </w:r>
      <w:r>
        <w:t xml:space="preserve"> For 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252331A"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E064B1">
        <w:rPr>
          <w:rFonts w:ascii="Times New Roman" w:eastAsiaTheme="minorEastAsia" w:hAnsi="Times New Roman"/>
          <w:b w:val="0"/>
          <w:sz w:val="20"/>
          <w:lang w:eastAsia="ja-JP"/>
        </w:rPr>
        <w:t>2806</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368FA540" w14:textId="3953EBBD" w:rsidR="00621DD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8D136D" w:rsidRPr="008D136D">
        <w:rPr>
          <w:rFonts w:ascii="Times New Roman" w:eastAsiaTheme="minorEastAsia" w:hAnsi="Times New Roman"/>
          <w:b w:val="0"/>
          <w:sz w:val="20"/>
          <w:lang w:eastAsia="ja-JP"/>
        </w:rPr>
        <w:t>R1-2212686</w:t>
      </w:r>
      <w:r w:rsidR="008D136D">
        <w:rPr>
          <w:rFonts w:ascii="Times New Roman" w:eastAsiaTheme="minorEastAsia" w:hAnsi="Times New Roman" w:hint="eastAsia"/>
          <w:b w:val="0"/>
          <w:sz w:val="20"/>
          <w:lang w:eastAsia="ja-JP"/>
        </w:rPr>
        <w:t xml:space="preserve"> </w:t>
      </w:r>
      <w:r w:rsidR="005D2E4A" w:rsidRPr="005D2E4A">
        <w:rPr>
          <w:rFonts w:ascii="Times New Roman" w:eastAsiaTheme="minorEastAsia" w:hAnsi="Times New Roman"/>
          <w:b w:val="0"/>
          <w:sz w:val="20"/>
          <w:lang w:eastAsia="ja-JP"/>
        </w:rPr>
        <w:t>FL summary for AI 9.4.1.1: SL-U channel access mechanism (EOM)</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8361A72" w14:textId="676FBD37" w:rsidR="00DD5765" w:rsidRPr="008D267C" w:rsidRDefault="00E9639C"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205277" w:rsidRPr="00205277">
        <w:rPr>
          <w:rFonts w:ascii="Times New Roman" w:eastAsiaTheme="minorEastAsia" w:hAnsi="Times New Roman"/>
          <w:b w:val="0"/>
          <w:sz w:val="20"/>
          <w:lang w:eastAsia="ja-JP"/>
        </w:rPr>
        <w:t>2301298</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sectPr w:rsidR="00DD5765" w:rsidRPr="008D267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657F" w14:textId="77777777" w:rsidR="000178DE" w:rsidRDefault="000178DE">
      <w:r>
        <w:separator/>
      </w:r>
    </w:p>
  </w:endnote>
  <w:endnote w:type="continuationSeparator" w:id="0">
    <w:p w14:paraId="7C251335" w14:textId="77777777" w:rsidR="000178DE" w:rsidRDefault="000178DE">
      <w:r>
        <w:continuationSeparator/>
      </w:r>
    </w:p>
  </w:endnote>
  <w:endnote w:type="continuationNotice" w:id="1">
    <w:p w14:paraId="13972730" w14:textId="77777777" w:rsidR="000178DE" w:rsidRDefault="00017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108B" w14:textId="77777777" w:rsidR="000178DE" w:rsidRDefault="000178DE">
      <w:r>
        <w:separator/>
      </w:r>
    </w:p>
  </w:footnote>
  <w:footnote w:type="continuationSeparator" w:id="0">
    <w:p w14:paraId="77858754" w14:textId="77777777" w:rsidR="000178DE" w:rsidRDefault="000178DE">
      <w:r>
        <w:continuationSeparator/>
      </w:r>
    </w:p>
  </w:footnote>
  <w:footnote w:type="continuationNotice" w:id="1">
    <w:p w14:paraId="6134CFE3" w14:textId="77777777" w:rsidR="000178DE" w:rsidRDefault="000178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41A29"/>
    <w:multiLevelType w:val="hybridMultilevel"/>
    <w:tmpl w:val="90B29038"/>
    <w:lvl w:ilvl="0" w:tplc="1E6A221C">
      <w:start w:val="1"/>
      <w:numFmt w:val="bullet"/>
      <w:lvlText w:val="•"/>
      <w:lvlJc w:val="left"/>
      <w:pPr>
        <w:tabs>
          <w:tab w:val="num" w:pos="720"/>
        </w:tabs>
        <w:ind w:left="720" w:hanging="360"/>
      </w:pPr>
      <w:rPr>
        <w:rFonts w:ascii="Arial" w:hAnsi="Arial" w:hint="default"/>
      </w:rPr>
    </w:lvl>
    <w:lvl w:ilvl="1" w:tplc="0E7CE8DE" w:tentative="1">
      <w:start w:val="1"/>
      <w:numFmt w:val="bullet"/>
      <w:lvlText w:val="•"/>
      <w:lvlJc w:val="left"/>
      <w:pPr>
        <w:tabs>
          <w:tab w:val="num" w:pos="1440"/>
        </w:tabs>
        <w:ind w:left="1440" w:hanging="360"/>
      </w:pPr>
      <w:rPr>
        <w:rFonts w:ascii="Arial" w:hAnsi="Arial" w:hint="default"/>
      </w:rPr>
    </w:lvl>
    <w:lvl w:ilvl="2" w:tplc="3DDEC51C">
      <w:start w:val="1"/>
      <w:numFmt w:val="bullet"/>
      <w:lvlText w:val="•"/>
      <w:lvlJc w:val="left"/>
      <w:pPr>
        <w:tabs>
          <w:tab w:val="num" w:pos="2160"/>
        </w:tabs>
        <w:ind w:left="2160" w:hanging="360"/>
      </w:pPr>
      <w:rPr>
        <w:rFonts w:ascii="Arial" w:hAnsi="Arial" w:hint="default"/>
      </w:rPr>
    </w:lvl>
    <w:lvl w:ilvl="3" w:tplc="3E8261EE" w:tentative="1">
      <w:start w:val="1"/>
      <w:numFmt w:val="bullet"/>
      <w:lvlText w:val="•"/>
      <w:lvlJc w:val="left"/>
      <w:pPr>
        <w:tabs>
          <w:tab w:val="num" w:pos="2880"/>
        </w:tabs>
        <w:ind w:left="2880" w:hanging="360"/>
      </w:pPr>
      <w:rPr>
        <w:rFonts w:ascii="Arial" w:hAnsi="Arial" w:hint="default"/>
      </w:rPr>
    </w:lvl>
    <w:lvl w:ilvl="4" w:tplc="6AF6F6D4" w:tentative="1">
      <w:start w:val="1"/>
      <w:numFmt w:val="bullet"/>
      <w:lvlText w:val="•"/>
      <w:lvlJc w:val="left"/>
      <w:pPr>
        <w:tabs>
          <w:tab w:val="num" w:pos="3600"/>
        </w:tabs>
        <w:ind w:left="3600" w:hanging="360"/>
      </w:pPr>
      <w:rPr>
        <w:rFonts w:ascii="Arial" w:hAnsi="Arial" w:hint="default"/>
      </w:rPr>
    </w:lvl>
    <w:lvl w:ilvl="5" w:tplc="E7F64EB4" w:tentative="1">
      <w:start w:val="1"/>
      <w:numFmt w:val="bullet"/>
      <w:lvlText w:val="•"/>
      <w:lvlJc w:val="left"/>
      <w:pPr>
        <w:tabs>
          <w:tab w:val="num" w:pos="4320"/>
        </w:tabs>
        <w:ind w:left="4320" w:hanging="360"/>
      </w:pPr>
      <w:rPr>
        <w:rFonts w:ascii="Arial" w:hAnsi="Arial" w:hint="default"/>
      </w:rPr>
    </w:lvl>
    <w:lvl w:ilvl="6" w:tplc="9F32EF2A" w:tentative="1">
      <w:start w:val="1"/>
      <w:numFmt w:val="bullet"/>
      <w:lvlText w:val="•"/>
      <w:lvlJc w:val="left"/>
      <w:pPr>
        <w:tabs>
          <w:tab w:val="num" w:pos="5040"/>
        </w:tabs>
        <w:ind w:left="5040" w:hanging="360"/>
      </w:pPr>
      <w:rPr>
        <w:rFonts w:ascii="Arial" w:hAnsi="Arial" w:hint="default"/>
      </w:rPr>
    </w:lvl>
    <w:lvl w:ilvl="7" w:tplc="BF12975E" w:tentative="1">
      <w:start w:val="1"/>
      <w:numFmt w:val="bullet"/>
      <w:lvlText w:val="•"/>
      <w:lvlJc w:val="left"/>
      <w:pPr>
        <w:tabs>
          <w:tab w:val="num" w:pos="5760"/>
        </w:tabs>
        <w:ind w:left="5760" w:hanging="360"/>
      </w:pPr>
      <w:rPr>
        <w:rFonts w:ascii="Arial" w:hAnsi="Arial" w:hint="default"/>
      </w:rPr>
    </w:lvl>
    <w:lvl w:ilvl="8" w:tplc="8A2E68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D28CD"/>
    <w:multiLevelType w:val="hybridMultilevel"/>
    <w:tmpl w:val="B95471DE"/>
    <w:lvl w:ilvl="0" w:tplc="40F0BD1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20788D"/>
    <w:multiLevelType w:val="hybridMultilevel"/>
    <w:tmpl w:val="1AF209EC"/>
    <w:lvl w:ilvl="0" w:tplc="E77AE9CA">
      <w:start w:val="1"/>
      <w:numFmt w:val="bullet"/>
      <w:lvlText w:val="–"/>
      <w:lvlJc w:val="left"/>
      <w:pPr>
        <w:tabs>
          <w:tab w:val="num" w:pos="720"/>
        </w:tabs>
        <w:ind w:left="720" w:hanging="360"/>
      </w:pPr>
      <w:rPr>
        <w:rFonts w:ascii="Arial" w:hAnsi="Arial" w:hint="default"/>
      </w:rPr>
    </w:lvl>
    <w:lvl w:ilvl="1" w:tplc="86E446F6">
      <w:start w:val="1"/>
      <w:numFmt w:val="bullet"/>
      <w:lvlText w:val="–"/>
      <w:lvlJc w:val="left"/>
      <w:pPr>
        <w:tabs>
          <w:tab w:val="num" w:pos="1440"/>
        </w:tabs>
        <w:ind w:left="1440" w:hanging="360"/>
      </w:pPr>
      <w:rPr>
        <w:rFonts w:ascii="Arial" w:hAnsi="Arial" w:hint="default"/>
      </w:rPr>
    </w:lvl>
    <w:lvl w:ilvl="2" w:tplc="BB7657E8" w:tentative="1">
      <w:start w:val="1"/>
      <w:numFmt w:val="bullet"/>
      <w:lvlText w:val="–"/>
      <w:lvlJc w:val="left"/>
      <w:pPr>
        <w:tabs>
          <w:tab w:val="num" w:pos="2160"/>
        </w:tabs>
        <w:ind w:left="2160" w:hanging="360"/>
      </w:pPr>
      <w:rPr>
        <w:rFonts w:ascii="Arial" w:hAnsi="Arial" w:hint="default"/>
      </w:rPr>
    </w:lvl>
    <w:lvl w:ilvl="3" w:tplc="B868012C" w:tentative="1">
      <w:start w:val="1"/>
      <w:numFmt w:val="bullet"/>
      <w:lvlText w:val="–"/>
      <w:lvlJc w:val="left"/>
      <w:pPr>
        <w:tabs>
          <w:tab w:val="num" w:pos="2880"/>
        </w:tabs>
        <w:ind w:left="2880" w:hanging="360"/>
      </w:pPr>
      <w:rPr>
        <w:rFonts w:ascii="Arial" w:hAnsi="Arial" w:hint="default"/>
      </w:rPr>
    </w:lvl>
    <w:lvl w:ilvl="4" w:tplc="519E6E1C" w:tentative="1">
      <w:start w:val="1"/>
      <w:numFmt w:val="bullet"/>
      <w:lvlText w:val="–"/>
      <w:lvlJc w:val="left"/>
      <w:pPr>
        <w:tabs>
          <w:tab w:val="num" w:pos="3600"/>
        </w:tabs>
        <w:ind w:left="3600" w:hanging="360"/>
      </w:pPr>
      <w:rPr>
        <w:rFonts w:ascii="Arial" w:hAnsi="Arial" w:hint="default"/>
      </w:rPr>
    </w:lvl>
    <w:lvl w:ilvl="5" w:tplc="94F4F68E" w:tentative="1">
      <w:start w:val="1"/>
      <w:numFmt w:val="bullet"/>
      <w:lvlText w:val="–"/>
      <w:lvlJc w:val="left"/>
      <w:pPr>
        <w:tabs>
          <w:tab w:val="num" w:pos="4320"/>
        </w:tabs>
        <w:ind w:left="4320" w:hanging="360"/>
      </w:pPr>
      <w:rPr>
        <w:rFonts w:ascii="Arial" w:hAnsi="Arial" w:hint="default"/>
      </w:rPr>
    </w:lvl>
    <w:lvl w:ilvl="6" w:tplc="45D674D0" w:tentative="1">
      <w:start w:val="1"/>
      <w:numFmt w:val="bullet"/>
      <w:lvlText w:val="–"/>
      <w:lvlJc w:val="left"/>
      <w:pPr>
        <w:tabs>
          <w:tab w:val="num" w:pos="5040"/>
        </w:tabs>
        <w:ind w:left="5040" w:hanging="360"/>
      </w:pPr>
      <w:rPr>
        <w:rFonts w:ascii="Arial" w:hAnsi="Arial" w:hint="default"/>
      </w:rPr>
    </w:lvl>
    <w:lvl w:ilvl="7" w:tplc="C998770A" w:tentative="1">
      <w:start w:val="1"/>
      <w:numFmt w:val="bullet"/>
      <w:lvlText w:val="–"/>
      <w:lvlJc w:val="left"/>
      <w:pPr>
        <w:tabs>
          <w:tab w:val="num" w:pos="5760"/>
        </w:tabs>
        <w:ind w:left="5760" w:hanging="360"/>
      </w:pPr>
      <w:rPr>
        <w:rFonts w:ascii="Arial" w:hAnsi="Arial" w:hint="default"/>
      </w:rPr>
    </w:lvl>
    <w:lvl w:ilvl="8" w:tplc="1D7446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0A1A9A"/>
    <w:multiLevelType w:val="hybridMultilevel"/>
    <w:tmpl w:val="83FE4016"/>
    <w:lvl w:ilvl="0" w:tplc="1352A6EC">
      <w:start w:val="1"/>
      <w:numFmt w:val="bullet"/>
      <w:lvlText w:val="•"/>
      <w:lvlJc w:val="left"/>
      <w:pPr>
        <w:tabs>
          <w:tab w:val="num" w:pos="720"/>
        </w:tabs>
        <w:ind w:left="720" w:hanging="360"/>
      </w:pPr>
      <w:rPr>
        <w:rFonts w:ascii="Arial" w:hAnsi="Arial" w:hint="default"/>
      </w:rPr>
    </w:lvl>
    <w:lvl w:ilvl="1" w:tplc="5E6CEF42">
      <w:numFmt w:val="bullet"/>
      <w:lvlText w:val="•"/>
      <w:lvlJc w:val="left"/>
      <w:pPr>
        <w:tabs>
          <w:tab w:val="num" w:pos="1440"/>
        </w:tabs>
        <w:ind w:left="1440" w:hanging="360"/>
      </w:pPr>
      <w:rPr>
        <w:rFonts w:ascii="Arial" w:hAnsi="Arial" w:hint="default"/>
      </w:rPr>
    </w:lvl>
    <w:lvl w:ilvl="2" w:tplc="5040FC2C" w:tentative="1">
      <w:start w:val="1"/>
      <w:numFmt w:val="bullet"/>
      <w:lvlText w:val="•"/>
      <w:lvlJc w:val="left"/>
      <w:pPr>
        <w:tabs>
          <w:tab w:val="num" w:pos="2160"/>
        </w:tabs>
        <w:ind w:left="2160" w:hanging="360"/>
      </w:pPr>
      <w:rPr>
        <w:rFonts w:ascii="Arial" w:hAnsi="Arial" w:hint="default"/>
      </w:rPr>
    </w:lvl>
    <w:lvl w:ilvl="3" w:tplc="BAC82B18" w:tentative="1">
      <w:start w:val="1"/>
      <w:numFmt w:val="bullet"/>
      <w:lvlText w:val="•"/>
      <w:lvlJc w:val="left"/>
      <w:pPr>
        <w:tabs>
          <w:tab w:val="num" w:pos="2880"/>
        </w:tabs>
        <w:ind w:left="2880" w:hanging="360"/>
      </w:pPr>
      <w:rPr>
        <w:rFonts w:ascii="Arial" w:hAnsi="Arial" w:hint="default"/>
      </w:rPr>
    </w:lvl>
    <w:lvl w:ilvl="4" w:tplc="7D56E194" w:tentative="1">
      <w:start w:val="1"/>
      <w:numFmt w:val="bullet"/>
      <w:lvlText w:val="•"/>
      <w:lvlJc w:val="left"/>
      <w:pPr>
        <w:tabs>
          <w:tab w:val="num" w:pos="3600"/>
        </w:tabs>
        <w:ind w:left="3600" w:hanging="360"/>
      </w:pPr>
      <w:rPr>
        <w:rFonts w:ascii="Arial" w:hAnsi="Arial" w:hint="default"/>
      </w:rPr>
    </w:lvl>
    <w:lvl w:ilvl="5" w:tplc="A88ECCD8" w:tentative="1">
      <w:start w:val="1"/>
      <w:numFmt w:val="bullet"/>
      <w:lvlText w:val="•"/>
      <w:lvlJc w:val="left"/>
      <w:pPr>
        <w:tabs>
          <w:tab w:val="num" w:pos="4320"/>
        </w:tabs>
        <w:ind w:left="4320" w:hanging="360"/>
      </w:pPr>
      <w:rPr>
        <w:rFonts w:ascii="Arial" w:hAnsi="Arial" w:hint="default"/>
      </w:rPr>
    </w:lvl>
    <w:lvl w:ilvl="6" w:tplc="EDF8085E" w:tentative="1">
      <w:start w:val="1"/>
      <w:numFmt w:val="bullet"/>
      <w:lvlText w:val="•"/>
      <w:lvlJc w:val="left"/>
      <w:pPr>
        <w:tabs>
          <w:tab w:val="num" w:pos="5040"/>
        </w:tabs>
        <w:ind w:left="5040" w:hanging="360"/>
      </w:pPr>
      <w:rPr>
        <w:rFonts w:ascii="Arial" w:hAnsi="Arial" w:hint="default"/>
      </w:rPr>
    </w:lvl>
    <w:lvl w:ilvl="7" w:tplc="5476B964" w:tentative="1">
      <w:start w:val="1"/>
      <w:numFmt w:val="bullet"/>
      <w:lvlText w:val="•"/>
      <w:lvlJc w:val="left"/>
      <w:pPr>
        <w:tabs>
          <w:tab w:val="num" w:pos="5760"/>
        </w:tabs>
        <w:ind w:left="5760" w:hanging="360"/>
      </w:pPr>
      <w:rPr>
        <w:rFonts w:ascii="Arial" w:hAnsi="Arial" w:hint="default"/>
      </w:rPr>
    </w:lvl>
    <w:lvl w:ilvl="8" w:tplc="A2E228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1879A7"/>
    <w:multiLevelType w:val="hybridMultilevel"/>
    <w:tmpl w:val="9DE4DA9E"/>
    <w:lvl w:ilvl="0" w:tplc="60646C50">
      <w:start w:val="1"/>
      <w:numFmt w:val="bullet"/>
      <w:lvlText w:val="–"/>
      <w:lvlJc w:val="left"/>
      <w:pPr>
        <w:tabs>
          <w:tab w:val="num" w:pos="720"/>
        </w:tabs>
        <w:ind w:left="720" w:hanging="360"/>
      </w:pPr>
      <w:rPr>
        <w:rFonts w:ascii="Arial" w:hAnsi="Arial" w:hint="default"/>
      </w:rPr>
    </w:lvl>
    <w:lvl w:ilvl="1" w:tplc="AE7A09C4">
      <w:start w:val="1"/>
      <w:numFmt w:val="bullet"/>
      <w:lvlText w:val="–"/>
      <w:lvlJc w:val="left"/>
      <w:pPr>
        <w:tabs>
          <w:tab w:val="num" w:pos="1440"/>
        </w:tabs>
        <w:ind w:left="1440" w:hanging="360"/>
      </w:pPr>
      <w:rPr>
        <w:rFonts w:ascii="Arial" w:hAnsi="Arial" w:hint="default"/>
      </w:rPr>
    </w:lvl>
    <w:lvl w:ilvl="2" w:tplc="F54C0C76" w:tentative="1">
      <w:start w:val="1"/>
      <w:numFmt w:val="bullet"/>
      <w:lvlText w:val="–"/>
      <w:lvlJc w:val="left"/>
      <w:pPr>
        <w:tabs>
          <w:tab w:val="num" w:pos="2160"/>
        </w:tabs>
        <w:ind w:left="2160" w:hanging="360"/>
      </w:pPr>
      <w:rPr>
        <w:rFonts w:ascii="Arial" w:hAnsi="Arial" w:hint="default"/>
      </w:rPr>
    </w:lvl>
    <w:lvl w:ilvl="3" w:tplc="702835F0" w:tentative="1">
      <w:start w:val="1"/>
      <w:numFmt w:val="bullet"/>
      <w:lvlText w:val="–"/>
      <w:lvlJc w:val="left"/>
      <w:pPr>
        <w:tabs>
          <w:tab w:val="num" w:pos="2880"/>
        </w:tabs>
        <w:ind w:left="2880" w:hanging="360"/>
      </w:pPr>
      <w:rPr>
        <w:rFonts w:ascii="Arial" w:hAnsi="Arial" w:hint="default"/>
      </w:rPr>
    </w:lvl>
    <w:lvl w:ilvl="4" w:tplc="832A586A" w:tentative="1">
      <w:start w:val="1"/>
      <w:numFmt w:val="bullet"/>
      <w:lvlText w:val="–"/>
      <w:lvlJc w:val="left"/>
      <w:pPr>
        <w:tabs>
          <w:tab w:val="num" w:pos="3600"/>
        </w:tabs>
        <w:ind w:left="3600" w:hanging="360"/>
      </w:pPr>
      <w:rPr>
        <w:rFonts w:ascii="Arial" w:hAnsi="Arial" w:hint="default"/>
      </w:rPr>
    </w:lvl>
    <w:lvl w:ilvl="5" w:tplc="3BC0BDD6" w:tentative="1">
      <w:start w:val="1"/>
      <w:numFmt w:val="bullet"/>
      <w:lvlText w:val="–"/>
      <w:lvlJc w:val="left"/>
      <w:pPr>
        <w:tabs>
          <w:tab w:val="num" w:pos="4320"/>
        </w:tabs>
        <w:ind w:left="4320" w:hanging="360"/>
      </w:pPr>
      <w:rPr>
        <w:rFonts w:ascii="Arial" w:hAnsi="Arial" w:hint="default"/>
      </w:rPr>
    </w:lvl>
    <w:lvl w:ilvl="6" w:tplc="2E361D6C" w:tentative="1">
      <w:start w:val="1"/>
      <w:numFmt w:val="bullet"/>
      <w:lvlText w:val="–"/>
      <w:lvlJc w:val="left"/>
      <w:pPr>
        <w:tabs>
          <w:tab w:val="num" w:pos="5040"/>
        </w:tabs>
        <w:ind w:left="5040" w:hanging="360"/>
      </w:pPr>
      <w:rPr>
        <w:rFonts w:ascii="Arial" w:hAnsi="Arial" w:hint="default"/>
      </w:rPr>
    </w:lvl>
    <w:lvl w:ilvl="7" w:tplc="4210C262" w:tentative="1">
      <w:start w:val="1"/>
      <w:numFmt w:val="bullet"/>
      <w:lvlText w:val="–"/>
      <w:lvlJc w:val="left"/>
      <w:pPr>
        <w:tabs>
          <w:tab w:val="num" w:pos="5760"/>
        </w:tabs>
        <w:ind w:left="5760" w:hanging="360"/>
      </w:pPr>
      <w:rPr>
        <w:rFonts w:ascii="Arial" w:hAnsi="Arial" w:hint="default"/>
      </w:rPr>
    </w:lvl>
    <w:lvl w:ilvl="8" w:tplc="DC0681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C006BF2"/>
    <w:multiLevelType w:val="hybridMultilevel"/>
    <w:tmpl w:val="AD3A0F58"/>
    <w:lvl w:ilvl="0" w:tplc="D41A74F8">
      <w:start w:val="3"/>
      <w:numFmt w:val="bullet"/>
      <w:lvlText w:val=""/>
      <w:lvlJc w:val="left"/>
      <w:pPr>
        <w:ind w:left="644" w:hanging="36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B5E6CAD"/>
    <w:multiLevelType w:val="hybridMultilevel"/>
    <w:tmpl w:val="5F522F12"/>
    <w:lvl w:ilvl="0" w:tplc="01A8F06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0"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2"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60"/>
  </w:num>
  <w:num w:numId="2" w16cid:durableId="1435127522">
    <w:abstractNumId w:val="63"/>
  </w:num>
  <w:num w:numId="3" w16cid:durableId="104884037">
    <w:abstractNumId w:val="24"/>
  </w:num>
  <w:num w:numId="4" w16cid:durableId="2095469729">
    <w:abstractNumId w:val="51"/>
  </w:num>
  <w:num w:numId="5" w16cid:durableId="1776973701">
    <w:abstractNumId w:val="35"/>
  </w:num>
  <w:num w:numId="6" w16cid:durableId="1461607765">
    <w:abstractNumId w:val="36"/>
  </w:num>
  <w:num w:numId="7" w16cid:durableId="766075705">
    <w:abstractNumId w:val="30"/>
  </w:num>
  <w:num w:numId="8" w16cid:durableId="441266043">
    <w:abstractNumId w:val="61"/>
  </w:num>
  <w:num w:numId="9" w16cid:durableId="1447966214">
    <w:abstractNumId w:val="44"/>
  </w:num>
  <w:num w:numId="10" w16cid:durableId="1558708986">
    <w:abstractNumId w:val="25"/>
  </w:num>
  <w:num w:numId="11" w16cid:durableId="1106078041">
    <w:abstractNumId w:val="26"/>
  </w:num>
  <w:num w:numId="12" w16cid:durableId="1516651294">
    <w:abstractNumId w:val="8"/>
  </w:num>
  <w:num w:numId="13" w16cid:durableId="23944697">
    <w:abstractNumId w:val="42"/>
  </w:num>
  <w:num w:numId="14" w16cid:durableId="1321154105">
    <w:abstractNumId w:val="1"/>
  </w:num>
  <w:num w:numId="15" w16cid:durableId="1954173025">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5294940">
    <w:abstractNumId w:val="53"/>
  </w:num>
  <w:num w:numId="17" w16cid:durableId="4075061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111159">
    <w:abstractNumId w:val="19"/>
  </w:num>
  <w:num w:numId="19" w16cid:durableId="1063796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87350">
    <w:abstractNumId w:val="40"/>
  </w:num>
  <w:num w:numId="21" w16cid:durableId="124857653">
    <w:abstractNumId w:val="34"/>
  </w:num>
  <w:num w:numId="22" w16cid:durableId="3369309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392512">
    <w:abstractNumId w:val="15"/>
  </w:num>
  <w:num w:numId="24" w16cid:durableId="1218007693">
    <w:abstractNumId w:val="56"/>
  </w:num>
  <w:num w:numId="25" w16cid:durableId="927544529">
    <w:abstractNumId w:val="16"/>
  </w:num>
  <w:num w:numId="26" w16cid:durableId="1395852866">
    <w:abstractNumId w:val="49"/>
  </w:num>
  <w:num w:numId="27" w16cid:durableId="819276168">
    <w:abstractNumId w:val="22"/>
  </w:num>
  <w:num w:numId="28" w16cid:durableId="27802424">
    <w:abstractNumId w:val="41"/>
  </w:num>
  <w:num w:numId="29" w16cid:durableId="263079990">
    <w:abstractNumId w:val="29"/>
  </w:num>
  <w:num w:numId="30" w16cid:durableId="4394901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82522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7337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044294">
    <w:abstractNumId w:val="45"/>
  </w:num>
  <w:num w:numId="34" w16cid:durableId="468667323">
    <w:abstractNumId w:val="52"/>
  </w:num>
  <w:num w:numId="35" w16cid:durableId="87386374">
    <w:abstractNumId w:val="31"/>
  </w:num>
  <w:num w:numId="36" w16cid:durableId="677543798">
    <w:abstractNumId w:val="50"/>
  </w:num>
  <w:num w:numId="37" w16cid:durableId="1997879413">
    <w:abstractNumId w:val="46"/>
  </w:num>
  <w:num w:numId="38" w16cid:durableId="2089306042">
    <w:abstractNumId w:val="58"/>
  </w:num>
  <w:num w:numId="39" w16cid:durableId="183250663">
    <w:abstractNumId w:val="47"/>
  </w:num>
  <w:num w:numId="40" w16cid:durableId="138545451">
    <w:abstractNumId w:val="3"/>
  </w:num>
  <w:num w:numId="41" w16cid:durableId="533155811">
    <w:abstractNumId w:val="20"/>
  </w:num>
  <w:num w:numId="42" w16cid:durableId="1820148538">
    <w:abstractNumId w:val="27"/>
  </w:num>
  <w:num w:numId="43" w16cid:durableId="1373070118">
    <w:abstractNumId w:val="32"/>
  </w:num>
  <w:num w:numId="44" w16cid:durableId="248276963">
    <w:abstractNumId w:val="39"/>
  </w:num>
  <w:num w:numId="45" w16cid:durableId="665790867">
    <w:abstractNumId w:val="0"/>
  </w:num>
  <w:num w:numId="46" w16cid:durableId="1789273675">
    <w:abstractNumId w:val="57"/>
  </w:num>
  <w:num w:numId="47" w16cid:durableId="883256575">
    <w:abstractNumId w:val="62"/>
  </w:num>
  <w:num w:numId="48" w16cid:durableId="448090490">
    <w:abstractNumId w:val="4"/>
  </w:num>
  <w:num w:numId="49" w16cid:durableId="641689073">
    <w:abstractNumId w:val="20"/>
  </w:num>
  <w:num w:numId="50" w16cid:durableId="2139760645">
    <w:abstractNumId w:val="23"/>
  </w:num>
  <w:num w:numId="51" w16cid:durableId="1648314667">
    <w:abstractNumId w:val="48"/>
  </w:num>
  <w:num w:numId="52" w16cid:durableId="222448599">
    <w:abstractNumId w:val="59"/>
  </w:num>
  <w:num w:numId="53" w16cid:durableId="79061683">
    <w:abstractNumId w:val="54"/>
  </w:num>
  <w:num w:numId="54" w16cid:durableId="1936085085">
    <w:abstractNumId w:val="7"/>
  </w:num>
  <w:num w:numId="55" w16cid:durableId="1611936928">
    <w:abstractNumId w:val="28"/>
  </w:num>
  <w:num w:numId="56" w16cid:durableId="1689792779">
    <w:abstractNumId w:val="2"/>
  </w:num>
  <w:num w:numId="57" w16cid:durableId="1113749808">
    <w:abstractNumId w:val="18"/>
  </w:num>
  <w:num w:numId="58" w16cid:durableId="44333477">
    <w:abstractNumId w:val="13"/>
  </w:num>
  <w:num w:numId="59" w16cid:durableId="283267654">
    <w:abstractNumId w:val="5"/>
  </w:num>
  <w:num w:numId="60" w16cid:durableId="1030300790">
    <w:abstractNumId w:val="33"/>
  </w:num>
  <w:num w:numId="61" w16cid:durableId="1441800223">
    <w:abstractNumId w:val="37"/>
  </w:num>
  <w:num w:numId="62" w16cid:durableId="901138475">
    <w:abstractNumId w:val="11"/>
  </w:num>
  <w:num w:numId="63" w16cid:durableId="2050296602">
    <w:abstractNumId w:val="10"/>
  </w:num>
  <w:num w:numId="64" w16cid:durableId="106504670">
    <w:abstractNumId w:val="43"/>
  </w:num>
  <w:num w:numId="65" w16cid:durableId="223297637">
    <w:abstractNumId w:val="21"/>
  </w:num>
  <w:num w:numId="66" w16cid:durableId="485821024">
    <w:abstractNumId w:val="11"/>
  </w:num>
  <w:num w:numId="67" w16cid:durableId="132915946">
    <w:abstractNumId w:val="12"/>
  </w:num>
  <w:num w:numId="68" w16cid:durableId="679284588">
    <w:abstractNumId w:val="55"/>
  </w:num>
  <w:num w:numId="69" w16cid:durableId="1275406354">
    <w:abstractNumId w:val="6"/>
  </w:num>
  <w:num w:numId="70" w16cid:durableId="532423394">
    <w:abstractNumId w:val="9"/>
  </w:num>
  <w:num w:numId="71" w16cid:durableId="1705866638">
    <w:abstractNumId w:val="14"/>
  </w:num>
  <w:num w:numId="72" w16cid:durableId="478232506">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2A4"/>
    <w:rsid w:val="000233D5"/>
    <w:rsid w:val="0002364D"/>
    <w:rsid w:val="00023981"/>
    <w:rsid w:val="000239EB"/>
    <w:rsid w:val="000239FA"/>
    <w:rsid w:val="00023AE3"/>
    <w:rsid w:val="00023CCE"/>
    <w:rsid w:val="00024144"/>
    <w:rsid w:val="00024373"/>
    <w:rsid w:val="00024966"/>
    <w:rsid w:val="00024F2A"/>
    <w:rsid w:val="00025234"/>
    <w:rsid w:val="00025387"/>
    <w:rsid w:val="00025853"/>
    <w:rsid w:val="00025DFC"/>
    <w:rsid w:val="00026415"/>
    <w:rsid w:val="000268FD"/>
    <w:rsid w:val="00026AD5"/>
    <w:rsid w:val="00026B2D"/>
    <w:rsid w:val="00027BEC"/>
    <w:rsid w:val="00027C35"/>
    <w:rsid w:val="00027DF6"/>
    <w:rsid w:val="00027EAC"/>
    <w:rsid w:val="0003061E"/>
    <w:rsid w:val="000308A1"/>
    <w:rsid w:val="000310E6"/>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BE"/>
    <w:rsid w:val="00040D18"/>
    <w:rsid w:val="0004110F"/>
    <w:rsid w:val="000411E8"/>
    <w:rsid w:val="0004128F"/>
    <w:rsid w:val="0004133C"/>
    <w:rsid w:val="00041836"/>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510F"/>
    <w:rsid w:val="0004532D"/>
    <w:rsid w:val="00045F7B"/>
    <w:rsid w:val="00045FB7"/>
    <w:rsid w:val="00046137"/>
    <w:rsid w:val="000461B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375"/>
    <w:rsid w:val="00051409"/>
    <w:rsid w:val="00051AD7"/>
    <w:rsid w:val="00051ADA"/>
    <w:rsid w:val="000520EE"/>
    <w:rsid w:val="00052877"/>
    <w:rsid w:val="00052B82"/>
    <w:rsid w:val="00052BA7"/>
    <w:rsid w:val="00053414"/>
    <w:rsid w:val="000534DE"/>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3D91"/>
    <w:rsid w:val="000643D8"/>
    <w:rsid w:val="00064752"/>
    <w:rsid w:val="000649D4"/>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CA"/>
    <w:rsid w:val="0006797A"/>
    <w:rsid w:val="0006797D"/>
    <w:rsid w:val="00067AA1"/>
    <w:rsid w:val="00067C89"/>
    <w:rsid w:val="00067D32"/>
    <w:rsid w:val="000700EC"/>
    <w:rsid w:val="00070260"/>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6B0"/>
    <w:rsid w:val="000777ED"/>
    <w:rsid w:val="0007784D"/>
    <w:rsid w:val="00077F75"/>
    <w:rsid w:val="000803A0"/>
    <w:rsid w:val="000803C6"/>
    <w:rsid w:val="0008051C"/>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9D0"/>
    <w:rsid w:val="00096A8A"/>
    <w:rsid w:val="00096D95"/>
    <w:rsid w:val="00097555"/>
    <w:rsid w:val="00097636"/>
    <w:rsid w:val="0009765C"/>
    <w:rsid w:val="00097784"/>
    <w:rsid w:val="00097918"/>
    <w:rsid w:val="00097A63"/>
    <w:rsid w:val="00097D66"/>
    <w:rsid w:val="00097ED4"/>
    <w:rsid w:val="000A016D"/>
    <w:rsid w:val="000A0620"/>
    <w:rsid w:val="000A0C64"/>
    <w:rsid w:val="000A0F97"/>
    <w:rsid w:val="000A1200"/>
    <w:rsid w:val="000A1408"/>
    <w:rsid w:val="000A17CF"/>
    <w:rsid w:val="000A1D1A"/>
    <w:rsid w:val="000A203A"/>
    <w:rsid w:val="000A20E2"/>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EF3"/>
    <w:rsid w:val="000A5F5A"/>
    <w:rsid w:val="000A63AF"/>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71F"/>
    <w:rsid w:val="000C7809"/>
    <w:rsid w:val="000C7927"/>
    <w:rsid w:val="000C7B42"/>
    <w:rsid w:val="000C7FF3"/>
    <w:rsid w:val="000D00EB"/>
    <w:rsid w:val="000D0430"/>
    <w:rsid w:val="000D04ED"/>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3A8"/>
    <w:rsid w:val="000D3403"/>
    <w:rsid w:val="000D3BAD"/>
    <w:rsid w:val="000D3D6D"/>
    <w:rsid w:val="000D412D"/>
    <w:rsid w:val="000D4AD7"/>
    <w:rsid w:val="000D4C69"/>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3"/>
    <w:rsid w:val="00103674"/>
    <w:rsid w:val="0010391B"/>
    <w:rsid w:val="00103B2C"/>
    <w:rsid w:val="00103B73"/>
    <w:rsid w:val="00103BDF"/>
    <w:rsid w:val="00103BED"/>
    <w:rsid w:val="0010421D"/>
    <w:rsid w:val="00104344"/>
    <w:rsid w:val="001048AC"/>
    <w:rsid w:val="0010492F"/>
    <w:rsid w:val="00104EDC"/>
    <w:rsid w:val="0010554C"/>
    <w:rsid w:val="00105A5F"/>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D69"/>
    <w:rsid w:val="00111ECE"/>
    <w:rsid w:val="001127A1"/>
    <w:rsid w:val="001129D3"/>
    <w:rsid w:val="00112C79"/>
    <w:rsid w:val="00112E0C"/>
    <w:rsid w:val="00112EC5"/>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CB2"/>
    <w:rsid w:val="001455E4"/>
    <w:rsid w:val="0014564E"/>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113B"/>
    <w:rsid w:val="00151294"/>
    <w:rsid w:val="0015154C"/>
    <w:rsid w:val="00151A64"/>
    <w:rsid w:val="00151AA1"/>
    <w:rsid w:val="00151ACA"/>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ECF"/>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1D"/>
    <w:rsid w:val="001850FE"/>
    <w:rsid w:val="00185163"/>
    <w:rsid w:val="001855DF"/>
    <w:rsid w:val="0018574D"/>
    <w:rsid w:val="00185992"/>
    <w:rsid w:val="00185AD5"/>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EC4"/>
    <w:rsid w:val="001924E7"/>
    <w:rsid w:val="001926EC"/>
    <w:rsid w:val="001928B8"/>
    <w:rsid w:val="0019296A"/>
    <w:rsid w:val="00192B14"/>
    <w:rsid w:val="00192CEF"/>
    <w:rsid w:val="001931F5"/>
    <w:rsid w:val="001932D4"/>
    <w:rsid w:val="00193AA8"/>
    <w:rsid w:val="001945BD"/>
    <w:rsid w:val="001949BE"/>
    <w:rsid w:val="00194D29"/>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B6B"/>
    <w:rsid w:val="001C0F66"/>
    <w:rsid w:val="001C114F"/>
    <w:rsid w:val="001C148B"/>
    <w:rsid w:val="001C16B7"/>
    <w:rsid w:val="001C1726"/>
    <w:rsid w:val="001C1999"/>
    <w:rsid w:val="001C1F82"/>
    <w:rsid w:val="001C27D3"/>
    <w:rsid w:val="001C298B"/>
    <w:rsid w:val="001C2F8F"/>
    <w:rsid w:val="001C3363"/>
    <w:rsid w:val="001C3850"/>
    <w:rsid w:val="001C4924"/>
    <w:rsid w:val="001C4E89"/>
    <w:rsid w:val="001C4F34"/>
    <w:rsid w:val="001C4FC0"/>
    <w:rsid w:val="001C50FF"/>
    <w:rsid w:val="001C5721"/>
    <w:rsid w:val="001C5866"/>
    <w:rsid w:val="001C5A08"/>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E4"/>
    <w:rsid w:val="001D205B"/>
    <w:rsid w:val="001D21EE"/>
    <w:rsid w:val="001D23E3"/>
    <w:rsid w:val="001D2E8A"/>
    <w:rsid w:val="001D324D"/>
    <w:rsid w:val="001D3366"/>
    <w:rsid w:val="001D3642"/>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912"/>
    <w:rsid w:val="001E0B3C"/>
    <w:rsid w:val="001E0C3D"/>
    <w:rsid w:val="001E1114"/>
    <w:rsid w:val="001E15E1"/>
    <w:rsid w:val="001E1CF2"/>
    <w:rsid w:val="001E2046"/>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119B"/>
    <w:rsid w:val="001F2069"/>
    <w:rsid w:val="001F2084"/>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33D"/>
    <w:rsid w:val="002013DF"/>
    <w:rsid w:val="002014A2"/>
    <w:rsid w:val="00201636"/>
    <w:rsid w:val="00201671"/>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2FEC"/>
    <w:rsid w:val="00213436"/>
    <w:rsid w:val="00213CA5"/>
    <w:rsid w:val="00213D6D"/>
    <w:rsid w:val="0021420C"/>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BFD"/>
    <w:rsid w:val="00217C09"/>
    <w:rsid w:val="00217D60"/>
    <w:rsid w:val="00217DE8"/>
    <w:rsid w:val="00217EE6"/>
    <w:rsid w:val="00217F68"/>
    <w:rsid w:val="002200AE"/>
    <w:rsid w:val="0022014A"/>
    <w:rsid w:val="002205D4"/>
    <w:rsid w:val="00220890"/>
    <w:rsid w:val="00220AAF"/>
    <w:rsid w:val="00220AD7"/>
    <w:rsid w:val="00221270"/>
    <w:rsid w:val="002215AA"/>
    <w:rsid w:val="00221B5F"/>
    <w:rsid w:val="00221CE3"/>
    <w:rsid w:val="00222369"/>
    <w:rsid w:val="00222445"/>
    <w:rsid w:val="002226F9"/>
    <w:rsid w:val="00222814"/>
    <w:rsid w:val="00222838"/>
    <w:rsid w:val="00222B56"/>
    <w:rsid w:val="00222DE4"/>
    <w:rsid w:val="0022352F"/>
    <w:rsid w:val="00223B9D"/>
    <w:rsid w:val="00223F0F"/>
    <w:rsid w:val="0022487E"/>
    <w:rsid w:val="00224D8E"/>
    <w:rsid w:val="002252B4"/>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5990"/>
    <w:rsid w:val="00236099"/>
    <w:rsid w:val="00236559"/>
    <w:rsid w:val="0023668F"/>
    <w:rsid w:val="002368D5"/>
    <w:rsid w:val="002369E2"/>
    <w:rsid w:val="00236E5C"/>
    <w:rsid w:val="00237421"/>
    <w:rsid w:val="002374E2"/>
    <w:rsid w:val="00237750"/>
    <w:rsid w:val="00237AEB"/>
    <w:rsid w:val="00237B34"/>
    <w:rsid w:val="00237D0B"/>
    <w:rsid w:val="00237F84"/>
    <w:rsid w:val="0024013B"/>
    <w:rsid w:val="002404F2"/>
    <w:rsid w:val="00240AD3"/>
    <w:rsid w:val="00240BEC"/>
    <w:rsid w:val="002412F5"/>
    <w:rsid w:val="00241E1F"/>
    <w:rsid w:val="002425CF"/>
    <w:rsid w:val="00242940"/>
    <w:rsid w:val="00242A7A"/>
    <w:rsid w:val="00243057"/>
    <w:rsid w:val="0024311A"/>
    <w:rsid w:val="002436DF"/>
    <w:rsid w:val="00243AD9"/>
    <w:rsid w:val="00243B76"/>
    <w:rsid w:val="00245559"/>
    <w:rsid w:val="00245648"/>
    <w:rsid w:val="00245839"/>
    <w:rsid w:val="00245DB9"/>
    <w:rsid w:val="00245E25"/>
    <w:rsid w:val="002463D8"/>
    <w:rsid w:val="00246464"/>
    <w:rsid w:val="00246958"/>
    <w:rsid w:val="0024698B"/>
    <w:rsid w:val="002473C7"/>
    <w:rsid w:val="002473FD"/>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AA"/>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91C"/>
    <w:rsid w:val="00262A5F"/>
    <w:rsid w:val="0026344D"/>
    <w:rsid w:val="002639F0"/>
    <w:rsid w:val="00263DBF"/>
    <w:rsid w:val="002641DA"/>
    <w:rsid w:val="00264209"/>
    <w:rsid w:val="002647BC"/>
    <w:rsid w:val="0026482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77E7D"/>
    <w:rsid w:val="00280126"/>
    <w:rsid w:val="002805F6"/>
    <w:rsid w:val="002809CD"/>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BF"/>
    <w:rsid w:val="002903D1"/>
    <w:rsid w:val="002907A9"/>
    <w:rsid w:val="00290836"/>
    <w:rsid w:val="002909FB"/>
    <w:rsid w:val="00290B6F"/>
    <w:rsid w:val="00290DE2"/>
    <w:rsid w:val="0029160B"/>
    <w:rsid w:val="00291A3F"/>
    <w:rsid w:val="00291A9A"/>
    <w:rsid w:val="00291DB7"/>
    <w:rsid w:val="00291ED1"/>
    <w:rsid w:val="00291F16"/>
    <w:rsid w:val="002921D9"/>
    <w:rsid w:val="002923B2"/>
    <w:rsid w:val="002923EF"/>
    <w:rsid w:val="002925D8"/>
    <w:rsid w:val="002926A5"/>
    <w:rsid w:val="0029286F"/>
    <w:rsid w:val="00292B5B"/>
    <w:rsid w:val="00293453"/>
    <w:rsid w:val="00293872"/>
    <w:rsid w:val="00293B7F"/>
    <w:rsid w:val="00293C63"/>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BBC"/>
    <w:rsid w:val="002A5D13"/>
    <w:rsid w:val="002A5E54"/>
    <w:rsid w:val="002A6593"/>
    <w:rsid w:val="002A6D47"/>
    <w:rsid w:val="002A6E3D"/>
    <w:rsid w:val="002A6F3F"/>
    <w:rsid w:val="002B052D"/>
    <w:rsid w:val="002B060A"/>
    <w:rsid w:val="002B0675"/>
    <w:rsid w:val="002B090A"/>
    <w:rsid w:val="002B0927"/>
    <w:rsid w:val="002B0A4F"/>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4C"/>
    <w:rsid w:val="002C264A"/>
    <w:rsid w:val="002C2652"/>
    <w:rsid w:val="002C27D6"/>
    <w:rsid w:val="002C28F7"/>
    <w:rsid w:val="002C29DC"/>
    <w:rsid w:val="002C32AD"/>
    <w:rsid w:val="002C3326"/>
    <w:rsid w:val="002C3343"/>
    <w:rsid w:val="002C384D"/>
    <w:rsid w:val="002C3B18"/>
    <w:rsid w:val="002C4100"/>
    <w:rsid w:val="002C4466"/>
    <w:rsid w:val="002C4F1A"/>
    <w:rsid w:val="002C57C5"/>
    <w:rsid w:val="002C595E"/>
    <w:rsid w:val="002C5B49"/>
    <w:rsid w:val="002C5C8C"/>
    <w:rsid w:val="002C6370"/>
    <w:rsid w:val="002C65D1"/>
    <w:rsid w:val="002C6AD0"/>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414D"/>
    <w:rsid w:val="002D425F"/>
    <w:rsid w:val="002D46F1"/>
    <w:rsid w:val="002D47CD"/>
    <w:rsid w:val="002D4A66"/>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FD3"/>
    <w:rsid w:val="002E50ED"/>
    <w:rsid w:val="002E55D3"/>
    <w:rsid w:val="002E5813"/>
    <w:rsid w:val="002E5912"/>
    <w:rsid w:val="002E5947"/>
    <w:rsid w:val="002E5CCE"/>
    <w:rsid w:val="002E5EA0"/>
    <w:rsid w:val="002E68ED"/>
    <w:rsid w:val="002E6AA7"/>
    <w:rsid w:val="002E6B5B"/>
    <w:rsid w:val="002E6E75"/>
    <w:rsid w:val="002E7406"/>
    <w:rsid w:val="002E74F1"/>
    <w:rsid w:val="002E7661"/>
    <w:rsid w:val="002E7900"/>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2DA"/>
    <w:rsid w:val="00312344"/>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908"/>
    <w:rsid w:val="00326A0A"/>
    <w:rsid w:val="00326CF2"/>
    <w:rsid w:val="003270C9"/>
    <w:rsid w:val="0032711F"/>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7D0"/>
    <w:rsid w:val="00333D4F"/>
    <w:rsid w:val="00334BD0"/>
    <w:rsid w:val="00334C13"/>
    <w:rsid w:val="00334F0A"/>
    <w:rsid w:val="00334FB2"/>
    <w:rsid w:val="003351C5"/>
    <w:rsid w:val="00335411"/>
    <w:rsid w:val="00335D0A"/>
    <w:rsid w:val="003360CF"/>
    <w:rsid w:val="00336266"/>
    <w:rsid w:val="00336B9A"/>
    <w:rsid w:val="00336C59"/>
    <w:rsid w:val="00336E1C"/>
    <w:rsid w:val="00336EEC"/>
    <w:rsid w:val="00337352"/>
    <w:rsid w:val="00337A32"/>
    <w:rsid w:val="00340428"/>
    <w:rsid w:val="0034053A"/>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408"/>
    <w:rsid w:val="003574B7"/>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35A"/>
    <w:rsid w:val="00365954"/>
    <w:rsid w:val="00365A15"/>
    <w:rsid w:val="00366069"/>
    <w:rsid w:val="00366992"/>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E8"/>
    <w:rsid w:val="00382E0F"/>
    <w:rsid w:val="00382E5C"/>
    <w:rsid w:val="00382F5C"/>
    <w:rsid w:val="00382F66"/>
    <w:rsid w:val="00383089"/>
    <w:rsid w:val="003831E7"/>
    <w:rsid w:val="00383837"/>
    <w:rsid w:val="00384205"/>
    <w:rsid w:val="003847FD"/>
    <w:rsid w:val="00384FB5"/>
    <w:rsid w:val="00385033"/>
    <w:rsid w:val="0038553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605"/>
    <w:rsid w:val="0039698B"/>
    <w:rsid w:val="003969CE"/>
    <w:rsid w:val="00397776"/>
    <w:rsid w:val="003A0166"/>
    <w:rsid w:val="003A01B0"/>
    <w:rsid w:val="003A043F"/>
    <w:rsid w:val="003A04BB"/>
    <w:rsid w:val="003A09D3"/>
    <w:rsid w:val="003A10B2"/>
    <w:rsid w:val="003A1523"/>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810"/>
    <w:rsid w:val="003B5BAA"/>
    <w:rsid w:val="003B5C47"/>
    <w:rsid w:val="003B5EE3"/>
    <w:rsid w:val="003B62E1"/>
    <w:rsid w:val="003B63E2"/>
    <w:rsid w:val="003B6A6E"/>
    <w:rsid w:val="003B6D16"/>
    <w:rsid w:val="003B6D30"/>
    <w:rsid w:val="003B6E44"/>
    <w:rsid w:val="003B6FC4"/>
    <w:rsid w:val="003B7A7C"/>
    <w:rsid w:val="003C0048"/>
    <w:rsid w:val="003C00B0"/>
    <w:rsid w:val="003C062C"/>
    <w:rsid w:val="003C0C23"/>
    <w:rsid w:val="003C0E49"/>
    <w:rsid w:val="003C0E94"/>
    <w:rsid w:val="003C1181"/>
    <w:rsid w:val="003C14C8"/>
    <w:rsid w:val="003C1B02"/>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E29"/>
    <w:rsid w:val="003C3E49"/>
    <w:rsid w:val="003C3E9C"/>
    <w:rsid w:val="003C40EF"/>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A6D"/>
    <w:rsid w:val="003D071F"/>
    <w:rsid w:val="003D09A3"/>
    <w:rsid w:val="003D0A48"/>
    <w:rsid w:val="003D0D85"/>
    <w:rsid w:val="003D1512"/>
    <w:rsid w:val="003D1842"/>
    <w:rsid w:val="003D2018"/>
    <w:rsid w:val="003D2467"/>
    <w:rsid w:val="003D2562"/>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BAC"/>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03A"/>
    <w:rsid w:val="003F2108"/>
    <w:rsid w:val="003F23C5"/>
    <w:rsid w:val="003F24F2"/>
    <w:rsid w:val="003F275F"/>
    <w:rsid w:val="003F28C6"/>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64E"/>
    <w:rsid w:val="004147A1"/>
    <w:rsid w:val="00414820"/>
    <w:rsid w:val="00414AB7"/>
    <w:rsid w:val="00414D7F"/>
    <w:rsid w:val="00415097"/>
    <w:rsid w:val="00415452"/>
    <w:rsid w:val="00415DC2"/>
    <w:rsid w:val="00415F36"/>
    <w:rsid w:val="00416447"/>
    <w:rsid w:val="00416586"/>
    <w:rsid w:val="00416616"/>
    <w:rsid w:val="00417308"/>
    <w:rsid w:val="0041747B"/>
    <w:rsid w:val="004179AD"/>
    <w:rsid w:val="00417DD1"/>
    <w:rsid w:val="004200D6"/>
    <w:rsid w:val="00420A79"/>
    <w:rsid w:val="00420C29"/>
    <w:rsid w:val="00420D35"/>
    <w:rsid w:val="00420EC7"/>
    <w:rsid w:val="00420EE5"/>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9EF"/>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40A"/>
    <w:rsid w:val="00457B14"/>
    <w:rsid w:val="00457C3E"/>
    <w:rsid w:val="00457F4C"/>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03"/>
    <w:rsid w:val="004671E1"/>
    <w:rsid w:val="00467400"/>
    <w:rsid w:val="00467ADC"/>
    <w:rsid w:val="00467CA4"/>
    <w:rsid w:val="00470791"/>
    <w:rsid w:val="004708FE"/>
    <w:rsid w:val="00470BFF"/>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C0C"/>
    <w:rsid w:val="00491F76"/>
    <w:rsid w:val="00492071"/>
    <w:rsid w:val="0049256A"/>
    <w:rsid w:val="00492595"/>
    <w:rsid w:val="00492984"/>
    <w:rsid w:val="004929DC"/>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849"/>
    <w:rsid w:val="00497B25"/>
    <w:rsid w:val="004A04D4"/>
    <w:rsid w:val="004A0750"/>
    <w:rsid w:val="004A0B96"/>
    <w:rsid w:val="004A1190"/>
    <w:rsid w:val="004A137F"/>
    <w:rsid w:val="004A1697"/>
    <w:rsid w:val="004A16F1"/>
    <w:rsid w:val="004A19B6"/>
    <w:rsid w:val="004A1A12"/>
    <w:rsid w:val="004A1BA0"/>
    <w:rsid w:val="004A1C74"/>
    <w:rsid w:val="004A1E53"/>
    <w:rsid w:val="004A20E7"/>
    <w:rsid w:val="004A284F"/>
    <w:rsid w:val="004A31AC"/>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DB"/>
    <w:rsid w:val="004B76CA"/>
    <w:rsid w:val="004B7B55"/>
    <w:rsid w:val="004B7F90"/>
    <w:rsid w:val="004B7FE3"/>
    <w:rsid w:val="004C0254"/>
    <w:rsid w:val="004C038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3CF"/>
    <w:rsid w:val="004C54CE"/>
    <w:rsid w:val="004C54FD"/>
    <w:rsid w:val="004C5569"/>
    <w:rsid w:val="004C5744"/>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E3F"/>
    <w:rsid w:val="004D1F6C"/>
    <w:rsid w:val="004D2467"/>
    <w:rsid w:val="004D28B5"/>
    <w:rsid w:val="004D2CDD"/>
    <w:rsid w:val="004D2CE2"/>
    <w:rsid w:val="004D339C"/>
    <w:rsid w:val="004D3A6E"/>
    <w:rsid w:val="004D3B5D"/>
    <w:rsid w:val="004D3D55"/>
    <w:rsid w:val="004D3F15"/>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8C8"/>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9CF"/>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CE9"/>
    <w:rsid w:val="00516DBF"/>
    <w:rsid w:val="00516FD1"/>
    <w:rsid w:val="0051732E"/>
    <w:rsid w:val="005179EA"/>
    <w:rsid w:val="00520313"/>
    <w:rsid w:val="0052031C"/>
    <w:rsid w:val="00520570"/>
    <w:rsid w:val="00520A53"/>
    <w:rsid w:val="00520C6F"/>
    <w:rsid w:val="00521011"/>
    <w:rsid w:val="00521401"/>
    <w:rsid w:val="00521567"/>
    <w:rsid w:val="00521D5E"/>
    <w:rsid w:val="00521E4F"/>
    <w:rsid w:val="00521E7B"/>
    <w:rsid w:val="00522663"/>
    <w:rsid w:val="00522AFD"/>
    <w:rsid w:val="005234F7"/>
    <w:rsid w:val="005239EE"/>
    <w:rsid w:val="00523A93"/>
    <w:rsid w:val="00523C6F"/>
    <w:rsid w:val="0052403A"/>
    <w:rsid w:val="00525047"/>
    <w:rsid w:val="0052596B"/>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45D"/>
    <w:rsid w:val="00530620"/>
    <w:rsid w:val="00530E37"/>
    <w:rsid w:val="00531118"/>
    <w:rsid w:val="00531187"/>
    <w:rsid w:val="00531370"/>
    <w:rsid w:val="00531392"/>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79F"/>
    <w:rsid w:val="00534B6F"/>
    <w:rsid w:val="00534C07"/>
    <w:rsid w:val="00534CBA"/>
    <w:rsid w:val="0053513A"/>
    <w:rsid w:val="005359D9"/>
    <w:rsid w:val="00535DBB"/>
    <w:rsid w:val="00535F57"/>
    <w:rsid w:val="0053604D"/>
    <w:rsid w:val="00536061"/>
    <w:rsid w:val="005360A2"/>
    <w:rsid w:val="00536311"/>
    <w:rsid w:val="0053720F"/>
    <w:rsid w:val="00537466"/>
    <w:rsid w:val="005374E6"/>
    <w:rsid w:val="00537839"/>
    <w:rsid w:val="00537DE8"/>
    <w:rsid w:val="005400BB"/>
    <w:rsid w:val="005410BB"/>
    <w:rsid w:val="0054133F"/>
    <w:rsid w:val="00541624"/>
    <w:rsid w:val="0054196B"/>
    <w:rsid w:val="00541B22"/>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84"/>
    <w:rsid w:val="00573D58"/>
    <w:rsid w:val="00573F7A"/>
    <w:rsid w:val="005746F0"/>
    <w:rsid w:val="00574900"/>
    <w:rsid w:val="005753FA"/>
    <w:rsid w:val="00575BAB"/>
    <w:rsid w:val="00575F5C"/>
    <w:rsid w:val="00576357"/>
    <w:rsid w:val="00576368"/>
    <w:rsid w:val="00576547"/>
    <w:rsid w:val="00576BF9"/>
    <w:rsid w:val="005773DA"/>
    <w:rsid w:val="005775CD"/>
    <w:rsid w:val="005777B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5D13"/>
    <w:rsid w:val="00585D34"/>
    <w:rsid w:val="00586365"/>
    <w:rsid w:val="00586774"/>
    <w:rsid w:val="00586A2A"/>
    <w:rsid w:val="00586DE9"/>
    <w:rsid w:val="0058730F"/>
    <w:rsid w:val="0058767D"/>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8AF"/>
    <w:rsid w:val="00597BF8"/>
    <w:rsid w:val="00597C73"/>
    <w:rsid w:val="005A004D"/>
    <w:rsid w:val="005A03AF"/>
    <w:rsid w:val="005A06C7"/>
    <w:rsid w:val="005A07CA"/>
    <w:rsid w:val="005A0F30"/>
    <w:rsid w:val="005A1830"/>
    <w:rsid w:val="005A1A05"/>
    <w:rsid w:val="005A1AF8"/>
    <w:rsid w:val="005A1CEF"/>
    <w:rsid w:val="005A223E"/>
    <w:rsid w:val="005A241B"/>
    <w:rsid w:val="005A244C"/>
    <w:rsid w:val="005A2622"/>
    <w:rsid w:val="005A2A3F"/>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6272"/>
    <w:rsid w:val="005A650D"/>
    <w:rsid w:val="005A65CF"/>
    <w:rsid w:val="005A66D2"/>
    <w:rsid w:val="005A681E"/>
    <w:rsid w:val="005A6B2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8F1"/>
    <w:rsid w:val="005D2CC2"/>
    <w:rsid w:val="005D2E4A"/>
    <w:rsid w:val="005D301A"/>
    <w:rsid w:val="005D351D"/>
    <w:rsid w:val="005D35C0"/>
    <w:rsid w:val="005D3600"/>
    <w:rsid w:val="005D432A"/>
    <w:rsid w:val="005D4B03"/>
    <w:rsid w:val="005D4B8A"/>
    <w:rsid w:val="005D4BE0"/>
    <w:rsid w:val="005D4BEB"/>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459"/>
    <w:rsid w:val="005F25A7"/>
    <w:rsid w:val="005F29B0"/>
    <w:rsid w:val="005F2BE4"/>
    <w:rsid w:val="005F2C8B"/>
    <w:rsid w:val="005F2C9B"/>
    <w:rsid w:val="005F2D15"/>
    <w:rsid w:val="005F34E1"/>
    <w:rsid w:val="005F3620"/>
    <w:rsid w:val="005F3841"/>
    <w:rsid w:val="005F3B5E"/>
    <w:rsid w:val="005F3C62"/>
    <w:rsid w:val="005F41AF"/>
    <w:rsid w:val="005F45C1"/>
    <w:rsid w:val="005F47BE"/>
    <w:rsid w:val="005F4B67"/>
    <w:rsid w:val="005F4D59"/>
    <w:rsid w:val="005F4E29"/>
    <w:rsid w:val="005F570E"/>
    <w:rsid w:val="005F6091"/>
    <w:rsid w:val="005F6652"/>
    <w:rsid w:val="005F6DB2"/>
    <w:rsid w:val="005F736D"/>
    <w:rsid w:val="005F77A2"/>
    <w:rsid w:val="005F7A2C"/>
    <w:rsid w:val="005F7AB2"/>
    <w:rsid w:val="005F7ACB"/>
    <w:rsid w:val="005F7E79"/>
    <w:rsid w:val="006000FE"/>
    <w:rsid w:val="0060017E"/>
    <w:rsid w:val="006004DC"/>
    <w:rsid w:val="00600972"/>
    <w:rsid w:val="00600B40"/>
    <w:rsid w:val="00600F67"/>
    <w:rsid w:val="006017D4"/>
    <w:rsid w:val="00601CE2"/>
    <w:rsid w:val="0060200D"/>
    <w:rsid w:val="00602511"/>
    <w:rsid w:val="00602601"/>
    <w:rsid w:val="006028E4"/>
    <w:rsid w:val="006031C0"/>
    <w:rsid w:val="006031D7"/>
    <w:rsid w:val="006035FE"/>
    <w:rsid w:val="00603FCE"/>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3441"/>
    <w:rsid w:val="00613475"/>
    <w:rsid w:val="006134E3"/>
    <w:rsid w:val="00613714"/>
    <w:rsid w:val="006137F6"/>
    <w:rsid w:val="006140BF"/>
    <w:rsid w:val="00614718"/>
    <w:rsid w:val="006147A0"/>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0C2"/>
    <w:rsid w:val="00624342"/>
    <w:rsid w:val="006243C2"/>
    <w:rsid w:val="00624883"/>
    <w:rsid w:val="006248EC"/>
    <w:rsid w:val="00624A2C"/>
    <w:rsid w:val="0062513F"/>
    <w:rsid w:val="006253FE"/>
    <w:rsid w:val="006254DC"/>
    <w:rsid w:val="0062561D"/>
    <w:rsid w:val="00625940"/>
    <w:rsid w:val="00625A2D"/>
    <w:rsid w:val="0062623E"/>
    <w:rsid w:val="00626313"/>
    <w:rsid w:val="006264F4"/>
    <w:rsid w:val="006265D5"/>
    <w:rsid w:val="006266A7"/>
    <w:rsid w:val="006266C0"/>
    <w:rsid w:val="00626754"/>
    <w:rsid w:val="00626AC6"/>
    <w:rsid w:val="00627020"/>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37E16"/>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699"/>
    <w:rsid w:val="00643DC8"/>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ED8"/>
    <w:rsid w:val="00654F9B"/>
    <w:rsid w:val="0065511D"/>
    <w:rsid w:val="0065519E"/>
    <w:rsid w:val="00655B32"/>
    <w:rsid w:val="00655EB1"/>
    <w:rsid w:val="00656200"/>
    <w:rsid w:val="0065649F"/>
    <w:rsid w:val="0065655F"/>
    <w:rsid w:val="006567D7"/>
    <w:rsid w:val="006568C1"/>
    <w:rsid w:val="0065724E"/>
    <w:rsid w:val="006572C6"/>
    <w:rsid w:val="00657521"/>
    <w:rsid w:val="00657577"/>
    <w:rsid w:val="00657746"/>
    <w:rsid w:val="00657BA1"/>
    <w:rsid w:val="00657BB7"/>
    <w:rsid w:val="00657BF1"/>
    <w:rsid w:val="0066021F"/>
    <w:rsid w:val="006605A9"/>
    <w:rsid w:val="00660815"/>
    <w:rsid w:val="0066084F"/>
    <w:rsid w:val="00660A37"/>
    <w:rsid w:val="00660D5C"/>
    <w:rsid w:val="00660FC1"/>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7C"/>
    <w:rsid w:val="006658B5"/>
    <w:rsid w:val="00665E7E"/>
    <w:rsid w:val="00666348"/>
    <w:rsid w:val="00666818"/>
    <w:rsid w:val="00666EDC"/>
    <w:rsid w:val="0066700B"/>
    <w:rsid w:val="006671E5"/>
    <w:rsid w:val="00667295"/>
    <w:rsid w:val="006674BD"/>
    <w:rsid w:val="006674C4"/>
    <w:rsid w:val="0066771F"/>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8DF"/>
    <w:rsid w:val="00691AD5"/>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93C"/>
    <w:rsid w:val="006A0993"/>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D0"/>
    <w:rsid w:val="006A3F32"/>
    <w:rsid w:val="006A415A"/>
    <w:rsid w:val="006A4364"/>
    <w:rsid w:val="006A4C31"/>
    <w:rsid w:val="006A57DA"/>
    <w:rsid w:val="006A5C8B"/>
    <w:rsid w:val="006A61A9"/>
    <w:rsid w:val="006A67CF"/>
    <w:rsid w:val="006A692B"/>
    <w:rsid w:val="006A69CD"/>
    <w:rsid w:val="006A6D9D"/>
    <w:rsid w:val="006A7BDD"/>
    <w:rsid w:val="006A7CB3"/>
    <w:rsid w:val="006A7FCE"/>
    <w:rsid w:val="006B010B"/>
    <w:rsid w:val="006B01EC"/>
    <w:rsid w:val="006B0454"/>
    <w:rsid w:val="006B090A"/>
    <w:rsid w:val="006B0D05"/>
    <w:rsid w:val="006B0E97"/>
    <w:rsid w:val="006B0F46"/>
    <w:rsid w:val="006B101E"/>
    <w:rsid w:val="006B109E"/>
    <w:rsid w:val="006B113E"/>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365"/>
    <w:rsid w:val="006B6A80"/>
    <w:rsid w:val="006B768A"/>
    <w:rsid w:val="006B7D53"/>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268"/>
    <w:rsid w:val="006C537B"/>
    <w:rsid w:val="006C54C1"/>
    <w:rsid w:val="006C5954"/>
    <w:rsid w:val="006C5B11"/>
    <w:rsid w:val="006C5F7B"/>
    <w:rsid w:val="006C6025"/>
    <w:rsid w:val="006C63C2"/>
    <w:rsid w:val="006C6946"/>
    <w:rsid w:val="006C6AD8"/>
    <w:rsid w:val="006C6BA0"/>
    <w:rsid w:val="006C7413"/>
    <w:rsid w:val="006C7539"/>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2AD5"/>
    <w:rsid w:val="006D3179"/>
    <w:rsid w:val="006D370F"/>
    <w:rsid w:val="006D43A2"/>
    <w:rsid w:val="006D44E4"/>
    <w:rsid w:val="006D45F7"/>
    <w:rsid w:val="006D46C0"/>
    <w:rsid w:val="006D48C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D72"/>
    <w:rsid w:val="006F4813"/>
    <w:rsid w:val="006F4963"/>
    <w:rsid w:val="006F4DAD"/>
    <w:rsid w:val="006F51AA"/>
    <w:rsid w:val="006F558E"/>
    <w:rsid w:val="006F5637"/>
    <w:rsid w:val="006F60E8"/>
    <w:rsid w:val="006F65B6"/>
    <w:rsid w:val="006F65E8"/>
    <w:rsid w:val="006F6BA7"/>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706"/>
    <w:rsid w:val="00703AA2"/>
    <w:rsid w:val="00704378"/>
    <w:rsid w:val="007047FB"/>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F4"/>
    <w:rsid w:val="00711805"/>
    <w:rsid w:val="00711856"/>
    <w:rsid w:val="0071188E"/>
    <w:rsid w:val="00711A0C"/>
    <w:rsid w:val="0071213A"/>
    <w:rsid w:val="0071221F"/>
    <w:rsid w:val="0071246C"/>
    <w:rsid w:val="00712DEE"/>
    <w:rsid w:val="0071336E"/>
    <w:rsid w:val="007138FF"/>
    <w:rsid w:val="00713D13"/>
    <w:rsid w:val="007144E3"/>
    <w:rsid w:val="0071482D"/>
    <w:rsid w:val="00714875"/>
    <w:rsid w:val="00714B3B"/>
    <w:rsid w:val="00714F4D"/>
    <w:rsid w:val="00714FAC"/>
    <w:rsid w:val="00715200"/>
    <w:rsid w:val="00715761"/>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1DA8"/>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5F8"/>
    <w:rsid w:val="00727B04"/>
    <w:rsid w:val="00727E04"/>
    <w:rsid w:val="00727EBC"/>
    <w:rsid w:val="00727EFE"/>
    <w:rsid w:val="00730187"/>
    <w:rsid w:val="00730419"/>
    <w:rsid w:val="00730563"/>
    <w:rsid w:val="0073065D"/>
    <w:rsid w:val="007308E9"/>
    <w:rsid w:val="00732408"/>
    <w:rsid w:val="007324F1"/>
    <w:rsid w:val="00732B88"/>
    <w:rsid w:val="007334AC"/>
    <w:rsid w:val="00733A5E"/>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A4"/>
    <w:rsid w:val="007460BE"/>
    <w:rsid w:val="007462DF"/>
    <w:rsid w:val="0074650D"/>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27"/>
    <w:rsid w:val="00771C9A"/>
    <w:rsid w:val="00771F32"/>
    <w:rsid w:val="0077250D"/>
    <w:rsid w:val="00772703"/>
    <w:rsid w:val="007727F3"/>
    <w:rsid w:val="00772FF6"/>
    <w:rsid w:val="00773170"/>
    <w:rsid w:val="007734C8"/>
    <w:rsid w:val="0077369C"/>
    <w:rsid w:val="007741C0"/>
    <w:rsid w:val="0077442A"/>
    <w:rsid w:val="007744F1"/>
    <w:rsid w:val="00774714"/>
    <w:rsid w:val="00774884"/>
    <w:rsid w:val="00774D69"/>
    <w:rsid w:val="00774E41"/>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6F86"/>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4BB0"/>
    <w:rsid w:val="00794C64"/>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ED"/>
    <w:rsid w:val="007B3D6C"/>
    <w:rsid w:val="007B4203"/>
    <w:rsid w:val="007B4452"/>
    <w:rsid w:val="007B4B8B"/>
    <w:rsid w:val="007B4C68"/>
    <w:rsid w:val="007B4DB7"/>
    <w:rsid w:val="007B5075"/>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0F"/>
    <w:rsid w:val="007C61E1"/>
    <w:rsid w:val="007C6228"/>
    <w:rsid w:val="007C6B7C"/>
    <w:rsid w:val="007C70BF"/>
    <w:rsid w:val="007C7369"/>
    <w:rsid w:val="007C7563"/>
    <w:rsid w:val="007C75D5"/>
    <w:rsid w:val="007C7BDC"/>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D55"/>
    <w:rsid w:val="007E0067"/>
    <w:rsid w:val="007E0164"/>
    <w:rsid w:val="007E03E8"/>
    <w:rsid w:val="007E0574"/>
    <w:rsid w:val="007E0771"/>
    <w:rsid w:val="007E0BBC"/>
    <w:rsid w:val="007E0C85"/>
    <w:rsid w:val="007E1991"/>
    <w:rsid w:val="007E21B0"/>
    <w:rsid w:val="007E2592"/>
    <w:rsid w:val="007E2A6E"/>
    <w:rsid w:val="007E2AA6"/>
    <w:rsid w:val="007E2B46"/>
    <w:rsid w:val="007E2F90"/>
    <w:rsid w:val="007E32DF"/>
    <w:rsid w:val="007E3742"/>
    <w:rsid w:val="007E3B5C"/>
    <w:rsid w:val="007E3DE0"/>
    <w:rsid w:val="007E40B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C52"/>
    <w:rsid w:val="007F5EEA"/>
    <w:rsid w:val="007F62D6"/>
    <w:rsid w:val="007F65F4"/>
    <w:rsid w:val="007F6912"/>
    <w:rsid w:val="007F697F"/>
    <w:rsid w:val="007F6A0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811"/>
    <w:rsid w:val="00805930"/>
    <w:rsid w:val="00806200"/>
    <w:rsid w:val="00806492"/>
    <w:rsid w:val="00806709"/>
    <w:rsid w:val="008069D9"/>
    <w:rsid w:val="00807523"/>
    <w:rsid w:val="008078CA"/>
    <w:rsid w:val="00807B17"/>
    <w:rsid w:val="00807DE2"/>
    <w:rsid w:val="0081004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4114"/>
    <w:rsid w:val="00824177"/>
    <w:rsid w:val="00824922"/>
    <w:rsid w:val="00824A77"/>
    <w:rsid w:val="00824BC3"/>
    <w:rsid w:val="00824C7B"/>
    <w:rsid w:val="00825265"/>
    <w:rsid w:val="00825293"/>
    <w:rsid w:val="008256E6"/>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C07"/>
    <w:rsid w:val="00852489"/>
    <w:rsid w:val="008525FE"/>
    <w:rsid w:val="008526D1"/>
    <w:rsid w:val="00852C82"/>
    <w:rsid w:val="008535A3"/>
    <w:rsid w:val="0085374E"/>
    <w:rsid w:val="00854767"/>
    <w:rsid w:val="00854A31"/>
    <w:rsid w:val="00854CA6"/>
    <w:rsid w:val="00854D77"/>
    <w:rsid w:val="0085515D"/>
    <w:rsid w:val="00855196"/>
    <w:rsid w:val="00855284"/>
    <w:rsid w:val="00855689"/>
    <w:rsid w:val="00856074"/>
    <w:rsid w:val="008562D1"/>
    <w:rsid w:val="00856776"/>
    <w:rsid w:val="008567BC"/>
    <w:rsid w:val="0085701E"/>
    <w:rsid w:val="008571B1"/>
    <w:rsid w:val="008579AC"/>
    <w:rsid w:val="00860202"/>
    <w:rsid w:val="00860511"/>
    <w:rsid w:val="00860626"/>
    <w:rsid w:val="008609B4"/>
    <w:rsid w:val="00861130"/>
    <w:rsid w:val="008617EC"/>
    <w:rsid w:val="00861BC9"/>
    <w:rsid w:val="00861D65"/>
    <w:rsid w:val="00862047"/>
    <w:rsid w:val="00862147"/>
    <w:rsid w:val="0086227A"/>
    <w:rsid w:val="008628D7"/>
    <w:rsid w:val="00862F08"/>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550"/>
    <w:rsid w:val="0087165B"/>
    <w:rsid w:val="00871877"/>
    <w:rsid w:val="00871D37"/>
    <w:rsid w:val="008727BF"/>
    <w:rsid w:val="0087296D"/>
    <w:rsid w:val="00872A1E"/>
    <w:rsid w:val="00872AF7"/>
    <w:rsid w:val="00872CE2"/>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D3"/>
    <w:rsid w:val="00884795"/>
    <w:rsid w:val="00884A24"/>
    <w:rsid w:val="00884BE3"/>
    <w:rsid w:val="00885042"/>
    <w:rsid w:val="0088517C"/>
    <w:rsid w:val="008854DB"/>
    <w:rsid w:val="00885B1B"/>
    <w:rsid w:val="00885EB8"/>
    <w:rsid w:val="0088620F"/>
    <w:rsid w:val="0088634F"/>
    <w:rsid w:val="00886485"/>
    <w:rsid w:val="00886BE2"/>
    <w:rsid w:val="00887380"/>
    <w:rsid w:val="008873F4"/>
    <w:rsid w:val="008875F9"/>
    <w:rsid w:val="00887C04"/>
    <w:rsid w:val="0089029E"/>
    <w:rsid w:val="0089044C"/>
    <w:rsid w:val="00890EA9"/>
    <w:rsid w:val="00891785"/>
    <w:rsid w:val="00891E0A"/>
    <w:rsid w:val="00891EC6"/>
    <w:rsid w:val="0089212F"/>
    <w:rsid w:val="00892EE7"/>
    <w:rsid w:val="00892F00"/>
    <w:rsid w:val="00892F07"/>
    <w:rsid w:val="008930BD"/>
    <w:rsid w:val="00893424"/>
    <w:rsid w:val="008935B0"/>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12"/>
    <w:rsid w:val="0089798A"/>
    <w:rsid w:val="008A002B"/>
    <w:rsid w:val="008A081D"/>
    <w:rsid w:val="008A0E78"/>
    <w:rsid w:val="008A0F08"/>
    <w:rsid w:val="008A0F79"/>
    <w:rsid w:val="008A10C6"/>
    <w:rsid w:val="008A10CB"/>
    <w:rsid w:val="008A1334"/>
    <w:rsid w:val="008A158E"/>
    <w:rsid w:val="008A1ABD"/>
    <w:rsid w:val="008A20F2"/>
    <w:rsid w:val="008A23B6"/>
    <w:rsid w:val="008A2495"/>
    <w:rsid w:val="008A24C3"/>
    <w:rsid w:val="008A292A"/>
    <w:rsid w:val="008A2AB7"/>
    <w:rsid w:val="008A350A"/>
    <w:rsid w:val="008A442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501"/>
    <w:rsid w:val="008C073E"/>
    <w:rsid w:val="008C0A54"/>
    <w:rsid w:val="008C1744"/>
    <w:rsid w:val="008C1838"/>
    <w:rsid w:val="008C1CCF"/>
    <w:rsid w:val="008C1D61"/>
    <w:rsid w:val="008C2310"/>
    <w:rsid w:val="008C23C0"/>
    <w:rsid w:val="008C2441"/>
    <w:rsid w:val="008C2666"/>
    <w:rsid w:val="008C2701"/>
    <w:rsid w:val="008C273E"/>
    <w:rsid w:val="008C2D34"/>
    <w:rsid w:val="008C2DD1"/>
    <w:rsid w:val="008C2FCC"/>
    <w:rsid w:val="008C310B"/>
    <w:rsid w:val="008C36D3"/>
    <w:rsid w:val="008C3CDE"/>
    <w:rsid w:val="008C42F0"/>
    <w:rsid w:val="008C434D"/>
    <w:rsid w:val="008C473E"/>
    <w:rsid w:val="008C4BAE"/>
    <w:rsid w:val="008C5197"/>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9A7"/>
    <w:rsid w:val="008D0B7E"/>
    <w:rsid w:val="008D136D"/>
    <w:rsid w:val="008D162C"/>
    <w:rsid w:val="008D1AC9"/>
    <w:rsid w:val="008D1BD0"/>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7A"/>
    <w:rsid w:val="008E14F3"/>
    <w:rsid w:val="008E15DA"/>
    <w:rsid w:val="008E1E20"/>
    <w:rsid w:val="008E1F10"/>
    <w:rsid w:val="008E2195"/>
    <w:rsid w:val="008E2281"/>
    <w:rsid w:val="008E2EB4"/>
    <w:rsid w:val="008E33B4"/>
    <w:rsid w:val="008E340C"/>
    <w:rsid w:val="008E39CA"/>
    <w:rsid w:val="008E3A31"/>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084"/>
    <w:rsid w:val="008E711A"/>
    <w:rsid w:val="008F0807"/>
    <w:rsid w:val="008F0A58"/>
    <w:rsid w:val="008F0CB8"/>
    <w:rsid w:val="008F1211"/>
    <w:rsid w:val="008F1812"/>
    <w:rsid w:val="008F1ED1"/>
    <w:rsid w:val="008F1F50"/>
    <w:rsid w:val="008F2361"/>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B56"/>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942"/>
    <w:rsid w:val="00913C12"/>
    <w:rsid w:val="00913C33"/>
    <w:rsid w:val="00914FBE"/>
    <w:rsid w:val="009150EA"/>
    <w:rsid w:val="009150F2"/>
    <w:rsid w:val="00915103"/>
    <w:rsid w:val="009157DF"/>
    <w:rsid w:val="00915B39"/>
    <w:rsid w:val="00915B73"/>
    <w:rsid w:val="00915C03"/>
    <w:rsid w:val="00915C57"/>
    <w:rsid w:val="00915CC9"/>
    <w:rsid w:val="00915E7B"/>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0DF7"/>
    <w:rsid w:val="009210D3"/>
    <w:rsid w:val="00921173"/>
    <w:rsid w:val="00921454"/>
    <w:rsid w:val="00921492"/>
    <w:rsid w:val="00921661"/>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115"/>
    <w:rsid w:val="00933791"/>
    <w:rsid w:val="00933794"/>
    <w:rsid w:val="0093408B"/>
    <w:rsid w:val="00934622"/>
    <w:rsid w:val="0093481B"/>
    <w:rsid w:val="009349A1"/>
    <w:rsid w:val="00934D47"/>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9B"/>
    <w:rsid w:val="009423CE"/>
    <w:rsid w:val="009423D4"/>
    <w:rsid w:val="00942466"/>
    <w:rsid w:val="009424A6"/>
    <w:rsid w:val="00942533"/>
    <w:rsid w:val="00942609"/>
    <w:rsid w:val="009426B0"/>
    <w:rsid w:val="009427DA"/>
    <w:rsid w:val="00942D22"/>
    <w:rsid w:val="00942FF6"/>
    <w:rsid w:val="009432FF"/>
    <w:rsid w:val="0094336E"/>
    <w:rsid w:val="009433E9"/>
    <w:rsid w:val="00943700"/>
    <w:rsid w:val="00943715"/>
    <w:rsid w:val="00943AB6"/>
    <w:rsid w:val="00943CA5"/>
    <w:rsid w:val="00943CF0"/>
    <w:rsid w:val="00944376"/>
    <w:rsid w:val="00944B39"/>
    <w:rsid w:val="00945334"/>
    <w:rsid w:val="00945911"/>
    <w:rsid w:val="00945DD3"/>
    <w:rsid w:val="00945FE1"/>
    <w:rsid w:val="00946357"/>
    <w:rsid w:val="0094659C"/>
    <w:rsid w:val="00946F41"/>
    <w:rsid w:val="00947564"/>
    <w:rsid w:val="00947A1C"/>
    <w:rsid w:val="00947B90"/>
    <w:rsid w:val="00950845"/>
    <w:rsid w:val="00951309"/>
    <w:rsid w:val="009517D0"/>
    <w:rsid w:val="009517FE"/>
    <w:rsid w:val="00951A60"/>
    <w:rsid w:val="00951B25"/>
    <w:rsid w:val="009521F8"/>
    <w:rsid w:val="00952253"/>
    <w:rsid w:val="009529CD"/>
    <w:rsid w:val="00952B8C"/>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B2A"/>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783"/>
    <w:rsid w:val="009A78D5"/>
    <w:rsid w:val="009A79E5"/>
    <w:rsid w:val="009A79F2"/>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2B"/>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D8A"/>
    <w:rsid w:val="009C4FD6"/>
    <w:rsid w:val="009C5012"/>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F0A"/>
    <w:rsid w:val="009D334F"/>
    <w:rsid w:val="009D3FF3"/>
    <w:rsid w:val="009D49F4"/>
    <w:rsid w:val="009D4B2D"/>
    <w:rsid w:val="009D4E1C"/>
    <w:rsid w:val="009D4F57"/>
    <w:rsid w:val="009D5408"/>
    <w:rsid w:val="009D570B"/>
    <w:rsid w:val="009D57AB"/>
    <w:rsid w:val="009D5A10"/>
    <w:rsid w:val="009D5FBE"/>
    <w:rsid w:val="009D6370"/>
    <w:rsid w:val="009D6483"/>
    <w:rsid w:val="009D64D4"/>
    <w:rsid w:val="009D6EF1"/>
    <w:rsid w:val="009D6F13"/>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835"/>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2506"/>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030"/>
    <w:rsid w:val="009F605F"/>
    <w:rsid w:val="009F6081"/>
    <w:rsid w:val="009F627B"/>
    <w:rsid w:val="009F7F02"/>
    <w:rsid w:val="00A000CC"/>
    <w:rsid w:val="00A001A0"/>
    <w:rsid w:val="00A00BC0"/>
    <w:rsid w:val="00A00EA9"/>
    <w:rsid w:val="00A00FE2"/>
    <w:rsid w:val="00A017BC"/>
    <w:rsid w:val="00A01AE0"/>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52A"/>
    <w:rsid w:val="00A046C1"/>
    <w:rsid w:val="00A04F2B"/>
    <w:rsid w:val="00A0509C"/>
    <w:rsid w:val="00A0510B"/>
    <w:rsid w:val="00A0520E"/>
    <w:rsid w:val="00A0536A"/>
    <w:rsid w:val="00A0582F"/>
    <w:rsid w:val="00A05CC4"/>
    <w:rsid w:val="00A05D29"/>
    <w:rsid w:val="00A05E90"/>
    <w:rsid w:val="00A05EAB"/>
    <w:rsid w:val="00A06083"/>
    <w:rsid w:val="00A060F7"/>
    <w:rsid w:val="00A061BB"/>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9BF"/>
    <w:rsid w:val="00A13BC3"/>
    <w:rsid w:val="00A13DAA"/>
    <w:rsid w:val="00A1472C"/>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B6C"/>
    <w:rsid w:val="00A17E9C"/>
    <w:rsid w:val="00A17FD6"/>
    <w:rsid w:val="00A2011B"/>
    <w:rsid w:val="00A2016E"/>
    <w:rsid w:val="00A202E8"/>
    <w:rsid w:val="00A20441"/>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51B9"/>
    <w:rsid w:val="00A251E1"/>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813"/>
    <w:rsid w:val="00A3094B"/>
    <w:rsid w:val="00A309B5"/>
    <w:rsid w:val="00A3154A"/>
    <w:rsid w:val="00A3170A"/>
    <w:rsid w:val="00A3214D"/>
    <w:rsid w:val="00A32246"/>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1C1"/>
    <w:rsid w:val="00A37531"/>
    <w:rsid w:val="00A37659"/>
    <w:rsid w:val="00A376F4"/>
    <w:rsid w:val="00A37A9C"/>
    <w:rsid w:val="00A40129"/>
    <w:rsid w:val="00A40357"/>
    <w:rsid w:val="00A4055B"/>
    <w:rsid w:val="00A407D5"/>
    <w:rsid w:val="00A408E2"/>
    <w:rsid w:val="00A40BBF"/>
    <w:rsid w:val="00A40F12"/>
    <w:rsid w:val="00A4186A"/>
    <w:rsid w:val="00A41C93"/>
    <w:rsid w:val="00A41CC7"/>
    <w:rsid w:val="00A41F77"/>
    <w:rsid w:val="00A42468"/>
    <w:rsid w:val="00A4248C"/>
    <w:rsid w:val="00A42557"/>
    <w:rsid w:val="00A4277C"/>
    <w:rsid w:val="00A42AAA"/>
    <w:rsid w:val="00A42B83"/>
    <w:rsid w:val="00A42C66"/>
    <w:rsid w:val="00A4315F"/>
    <w:rsid w:val="00A434E0"/>
    <w:rsid w:val="00A4352A"/>
    <w:rsid w:val="00A43677"/>
    <w:rsid w:val="00A43B2F"/>
    <w:rsid w:val="00A43C89"/>
    <w:rsid w:val="00A43C8F"/>
    <w:rsid w:val="00A43E9F"/>
    <w:rsid w:val="00A44202"/>
    <w:rsid w:val="00A44446"/>
    <w:rsid w:val="00A44563"/>
    <w:rsid w:val="00A448CF"/>
    <w:rsid w:val="00A44971"/>
    <w:rsid w:val="00A44B66"/>
    <w:rsid w:val="00A453A2"/>
    <w:rsid w:val="00A4572A"/>
    <w:rsid w:val="00A4576E"/>
    <w:rsid w:val="00A459E6"/>
    <w:rsid w:val="00A45A63"/>
    <w:rsid w:val="00A45AB3"/>
    <w:rsid w:val="00A45D32"/>
    <w:rsid w:val="00A462C8"/>
    <w:rsid w:val="00A4660B"/>
    <w:rsid w:val="00A46749"/>
    <w:rsid w:val="00A470AA"/>
    <w:rsid w:val="00A471BB"/>
    <w:rsid w:val="00A47309"/>
    <w:rsid w:val="00A47595"/>
    <w:rsid w:val="00A478D8"/>
    <w:rsid w:val="00A47DE0"/>
    <w:rsid w:val="00A501DE"/>
    <w:rsid w:val="00A50350"/>
    <w:rsid w:val="00A505BF"/>
    <w:rsid w:val="00A505DD"/>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412F"/>
    <w:rsid w:val="00A6430C"/>
    <w:rsid w:val="00A64537"/>
    <w:rsid w:val="00A64732"/>
    <w:rsid w:val="00A649F4"/>
    <w:rsid w:val="00A64A43"/>
    <w:rsid w:val="00A64B50"/>
    <w:rsid w:val="00A64CBB"/>
    <w:rsid w:val="00A64FC4"/>
    <w:rsid w:val="00A65657"/>
    <w:rsid w:val="00A65745"/>
    <w:rsid w:val="00A6591B"/>
    <w:rsid w:val="00A66146"/>
    <w:rsid w:val="00A662F3"/>
    <w:rsid w:val="00A66364"/>
    <w:rsid w:val="00A664CF"/>
    <w:rsid w:val="00A6688F"/>
    <w:rsid w:val="00A66A48"/>
    <w:rsid w:val="00A66C39"/>
    <w:rsid w:val="00A66CC7"/>
    <w:rsid w:val="00A67421"/>
    <w:rsid w:val="00A67973"/>
    <w:rsid w:val="00A67D81"/>
    <w:rsid w:val="00A703BC"/>
    <w:rsid w:val="00A7047E"/>
    <w:rsid w:val="00A7061F"/>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DC"/>
    <w:rsid w:val="00A74491"/>
    <w:rsid w:val="00A749E5"/>
    <w:rsid w:val="00A74FBA"/>
    <w:rsid w:val="00A75456"/>
    <w:rsid w:val="00A75E1F"/>
    <w:rsid w:val="00A76C53"/>
    <w:rsid w:val="00A76E73"/>
    <w:rsid w:val="00A772A8"/>
    <w:rsid w:val="00A77A2A"/>
    <w:rsid w:val="00A77F9C"/>
    <w:rsid w:val="00A80390"/>
    <w:rsid w:val="00A8086E"/>
    <w:rsid w:val="00A80940"/>
    <w:rsid w:val="00A80B98"/>
    <w:rsid w:val="00A810F1"/>
    <w:rsid w:val="00A81259"/>
    <w:rsid w:val="00A81339"/>
    <w:rsid w:val="00A81773"/>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9C"/>
    <w:rsid w:val="00A93BE6"/>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BAA"/>
    <w:rsid w:val="00AA2D13"/>
    <w:rsid w:val="00AA2D99"/>
    <w:rsid w:val="00AA31B6"/>
    <w:rsid w:val="00AA331B"/>
    <w:rsid w:val="00AA3545"/>
    <w:rsid w:val="00AA3B81"/>
    <w:rsid w:val="00AA408C"/>
    <w:rsid w:val="00AA40B3"/>
    <w:rsid w:val="00AA4158"/>
    <w:rsid w:val="00AA46AE"/>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07DD"/>
    <w:rsid w:val="00AB11E1"/>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62D9"/>
    <w:rsid w:val="00AB66E3"/>
    <w:rsid w:val="00AB6994"/>
    <w:rsid w:val="00AB6A5D"/>
    <w:rsid w:val="00AB71CA"/>
    <w:rsid w:val="00AB73D7"/>
    <w:rsid w:val="00AB73F0"/>
    <w:rsid w:val="00AB7BAD"/>
    <w:rsid w:val="00AB7E1B"/>
    <w:rsid w:val="00AC013C"/>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17"/>
    <w:rsid w:val="00AD2B5C"/>
    <w:rsid w:val="00AD32D9"/>
    <w:rsid w:val="00AD3674"/>
    <w:rsid w:val="00AD368D"/>
    <w:rsid w:val="00AD3D63"/>
    <w:rsid w:val="00AD3D92"/>
    <w:rsid w:val="00AD3E32"/>
    <w:rsid w:val="00AD3F57"/>
    <w:rsid w:val="00AD3F88"/>
    <w:rsid w:val="00AD40B6"/>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5B1"/>
    <w:rsid w:val="00AE1696"/>
    <w:rsid w:val="00AE196C"/>
    <w:rsid w:val="00AE1BA6"/>
    <w:rsid w:val="00AE1BF1"/>
    <w:rsid w:val="00AE1EDC"/>
    <w:rsid w:val="00AE1F79"/>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600C"/>
    <w:rsid w:val="00AE607B"/>
    <w:rsid w:val="00AE61A2"/>
    <w:rsid w:val="00AE6F1C"/>
    <w:rsid w:val="00AE77A0"/>
    <w:rsid w:val="00AF0202"/>
    <w:rsid w:val="00AF0233"/>
    <w:rsid w:val="00AF0287"/>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846"/>
    <w:rsid w:val="00B108E3"/>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828"/>
    <w:rsid w:val="00B24BA6"/>
    <w:rsid w:val="00B24D74"/>
    <w:rsid w:val="00B24DF5"/>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1011"/>
    <w:rsid w:val="00B31127"/>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B59"/>
    <w:rsid w:val="00B35BC6"/>
    <w:rsid w:val="00B36272"/>
    <w:rsid w:val="00B362A0"/>
    <w:rsid w:val="00B36497"/>
    <w:rsid w:val="00B36677"/>
    <w:rsid w:val="00B367AE"/>
    <w:rsid w:val="00B368B6"/>
    <w:rsid w:val="00B3760A"/>
    <w:rsid w:val="00B376C0"/>
    <w:rsid w:val="00B37F77"/>
    <w:rsid w:val="00B401EE"/>
    <w:rsid w:val="00B4081D"/>
    <w:rsid w:val="00B4097E"/>
    <w:rsid w:val="00B40A6C"/>
    <w:rsid w:val="00B40D91"/>
    <w:rsid w:val="00B4164D"/>
    <w:rsid w:val="00B416B7"/>
    <w:rsid w:val="00B41CED"/>
    <w:rsid w:val="00B41DAA"/>
    <w:rsid w:val="00B41FAE"/>
    <w:rsid w:val="00B420E3"/>
    <w:rsid w:val="00B42122"/>
    <w:rsid w:val="00B42620"/>
    <w:rsid w:val="00B42957"/>
    <w:rsid w:val="00B42B2D"/>
    <w:rsid w:val="00B42C09"/>
    <w:rsid w:val="00B42FF0"/>
    <w:rsid w:val="00B43136"/>
    <w:rsid w:val="00B434C9"/>
    <w:rsid w:val="00B4357B"/>
    <w:rsid w:val="00B439D4"/>
    <w:rsid w:val="00B43D75"/>
    <w:rsid w:val="00B443C4"/>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BB1"/>
    <w:rsid w:val="00B53F50"/>
    <w:rsid w:val="00B53F6A"/>
    <w:rsid w:val="00B53FB7"/>
    <w:rsid w:val="00B541A5"/>
    <w:rsid w:val="00B542A2"/>
    <w:rsid w:val="00B54305"/>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2176"/>
    <w:rsid w:val="00B929F6"/>
    <w:rsid w:val="00B92A74"/>
    <w:rsid w:val="00B9390B"/>
    <w:rsid w:val="00B93B43"/>
    <w:rsid w:val="00B94027"/>
    <w:rsid w:val="00B940F0"/>
    <w:rsid w:val="00B94B99"/>
    <w:rsid w:val="00B94D08"/>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AF3"/>
    <w:rsid w:val="00BC7E11"/>
    <w:rsid w:val="00BC7E6B"/>
    <w:rsid w:val="00BC7EA7"/>
    <w:rsid w:val="00BC7F04"/>
    <w:rsid w:val="00BC7FA9"/>
    <w:rsid w:val="00BD0053"/>
    <w:rsid w:val="00BD0180"/>
    <w:rsid w:val="00BD0364"/>
    <w:rsid w:val="00BD0601"/>
    <w:rsid w:val="00BD0751"/>
    <w:rsid w:val="00BD104E"/>
    <w:rsid w:val="00BD148C"/>
    <w:rsid w:val="00BD22F3"/>
    <w:rsid w:val="00BD23A5"/>
    <w:rsid w:val="00BD2ED9"/>
    <w:rsid w:val="00BD327A"/>
    <w:rsid w:val="00BD34EA"/>
    <w:rsid w:val="00BD3B23"/>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322"/>
    <w:rsid w:val="00BE2B0C"/>
    <w:rsid w:val="00BE30AC"/>
    <w:rsid w:val="00BE3255"/>
    <w:rsid w:val="00BE3603"/>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87F"/>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DD"/>
    <w:rsid w:val="00C12B37"/>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233"/>
    <w:rsid w:val="00C2346E"/>
    <w:rsid w:val="00C23486"/>
    <w:rsid w:val="00C23587"/>
    <w:rsid w:val="00C23789"/>
    <w:rsid w:val="00C23846"/>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517"/>
    <w:rsid w:val="00C4267C"/>
    <w:rsid w:val="00C428C2"/>
    <w:rsid w:val="00C42F66"/>
    <w:rsid w:val="00C43982"/>
    <w:rsid w:val="00C4416F"/>
    <w:rsid w:val="00C441A7"/>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0B7"/>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FC5"/>
    <w:rsid w:val="00C73FF8"/>
    <w:rsid w:val="00C7419C"/>
    <w:rsid w:val="00C74335"/>
    <w:rsid w:val="00C74734"/>
    <w:rsid w:val="00C748EF"/>
    <w:rsid w:val="00C74B26"/>
    <w:rsid w:val="00C74F53"/>
    <w:rsid w:val="00C7559A"/>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E7C"/>
    <w:rsid w:val="00C8400D"/>
    <w:rsid w:val="00C8401E"/>
    <w:rsid w:val="00C843B0"/>
    <w:rsid w:val="00C84A08"/>
    <w:rsid w:val="00C84B7A"/>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F79"/>
    <w:rsid w:val="00CD50ED"/>
    <w:rsid w:val="00CD535C"/>
    <w:rsid w:val="00CD5806"/>
    <w:rsid w:val="00CD6191"/>
    <w:rsid w:val="00CD6218"/>
    <w:rsid w:val="00CD75CD"/>
    <w:rsid w:val="00CD76BC"/>
    <w:rsid w:val="00CD7FFC"/>
    <w:rsid w:val="00CE0477"/>
    <w:rsid w:val="00CE0509"/>
    <w:rsid w:val="00CE0544"/>
    <w:rsid w:val="00CE0D8E"/>
    <w:rsid w:val="00CE108C"/>
    <w:rsid w:val="00CE147B"/>
    <w:rsid w:val="00CE14DD"/>
    <w:rsid w:val="00CE1685"/>
    <w:rsid w:val="00CE1752"/>
    <w:rsid w:val="00CE197D"/>
    <w:rsid w:val="00CE2012"/>
    <w:rsid w:val="00CE22B0"/>
    <w:rsid w:val="00CE2669"/>
    <w:rsid w:val="00CE26D4"/>
    <w:rsid w:val="00CE28A6"/>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CE"/>
    <w:rsid w:val="00D20DD4"/>
    <w:rsid w:val="00D20FB9"/>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43"/>
    <w:rsid w:val="00D276A2"/>
    <w:rsid w:val="00D276AC"/>
    <w:rsid w:val="00D2776C"/>
    <w:rsid w:val="00D27AEE"/>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12A"/>
    <w:rsid w:val="00D4328E"/>
    <w:rsid w:val="00D4335E"/>
    <w:rsid w:val="00D435D3"/>
    <w:rsid w:val="00D43B64"/>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83"/>
    <w:rsid w:val="00D72F0A"/>
    <w:rsid w:val="00D7300D"/>
    <w:rsid w:val="00D73120"/>
    <w:rsid w:val="00D7341B"/>
    <w:rsid w:val="00D735E5"/>
    <w:rsid w:val="00D7377F"/>
    <w:rsid w:val="00D7380D"/>
    <w:rsid w:val="00D73F82"/>
    <w:rsid w:val="00D7412C"/>
    <w:rsid w:val="00D74208"/>
    <w:rsid w:val="00D74438"/>
    <w:rsid w:val="00D7477C"/>
    <w:rsid w:val="00D748A0"/>
    <w:rsid w:val="00D756C0"/>
    <w:rsid w:val="00D75916"/>
    <w:rsid w:val="00D75BC1"/>
    <w:rsid w:val="00D75C5E"/>
    <w:rsid w:val="00D75CE4"/>
    <w:rsid w:val="00D76A68"/>
    <w:rsid w:val="00D76C13"/>
    <w:rsid w:val="00D771D3"/>
    <w:rsid w:val="00D77315"/>
    <w:rsid w:val="00D7740A"/>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A27"/>
    <w:rsid w:val="00D86CA4"/>
    <w:rsid w:val="00D86F1A"/>
    <w:rsid w:val="00D87E29"/>
    <w:rsid w:val="00D904F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7FE"/>
    <w:rsid w:val="00D94891"/>
    <w:rsid w:val="00D94B31"/>
    <w:rsid w:val="00D94C2B"/>
    <w:rsid w:val="00D94F2A"/>
    <w:rsid w:val="00D94F32"/>
    <w:rsid w:val="00D94FA8"/>
    <w:rsid w:val="00D94FB3"/>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C00"/>
    <w:rsid w:val="00DA1CDF"/>
    <w:rsid w:val="00DA1DEE"/>
    <w:rsid w:val="00DA1F0E"/>
    <w:rsid w:val="00DA24A3"/>
    <w:rsid w:val="00DA2BD9"/>
    <w:rsid w:val="00DA2DAF"/>
    <w:rsid w:val="00DA2FA2"/>
    <w:rsid w:val="00DA302C"/>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676"/>
    <w:rsid w:val="00DC2BD1"/>
    <w:rsid w:val="00DC2C99"/>
    <w:rsid w:val="00DC2D79"/>
    <w:rsid w:val="00DC2EEE"/>
    <w:rsid w:val="00DC3075"/>
    <w:rsid w:val="00DC36C7"/>
    <w:rsid w:val="00DC38B8"/>
    <w:rsid w:val="00DC3A28"/>
    <w:rsid w:val="00DC3AA6"/>
    <w:rsid w:val="00DC3DDD"/>
    <w:rsid w:val="00DC4021"/>
    <w:rsid w:val="00DC40BE"/>
    <w:rsid w:val="00DC46AB"/>
    <w:rsid w:val="00DC4E03"/>
    <w:rsid w:val="00DC4E1E"/>
    <w:rsid w:val="00DC5E3E"/>
    <w:rsid w:val="00DC601A"/>
    <w:rsid w:val="00DC6230"/>
    <w:rsid w:val="00DC65FF"/>
    <w:rsid w:val="00DC69C4"/>
    <w:rsid w:val="00DC6CF6"/>
    <w:rsid w:val="00DC6EA8"/>
    <w:rsid w:val="00DC7333"/>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6D6"/>
    <w:rsid w:val="00DE6CA7"/>
    <w:rsid w:val="00DE6CCB"/>
    <w:rsid w:val="00DE6EE1"/>
    <w:rsid w:val="00DE70F9"/>
    <w:rsid w:val="00DE7698"/>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4B1"/>
    <w:rsid w:val="00E068ED"/>
    <w:rsid w:val="00E06AAA"/>
    <w:rsid w:val="00E06BEC"/>
    <w:rsid w:val="00E06CD5"/>
    <w:rsid w:val="00E06E64"/>
    <w:rsid w:val="00E072E4"/>
    <w:rsid w:val="00E0743F"/>
    <w:rsid w:val="00E07AE8"/>
    <w:rsid w:val="00E1019B"/>
    <w:rsid w:val="00E101AD"/>
    <w:rsid w:val="00E101D3"/>
    <w:rsid w:val="00E10329"/>
    <w:rsid w:val="00E10412"/>
    <w:rsid w:val="00E104DF"/>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D33"/>
    <w:rsid w:val="00E17F5D"/>
    <w:rsid w:val="00E205B1"/>
    <w:rsid w:val="00E20D8E"/>
    <w:rsid w:val="00E21073"/>
    <w:rsid w:val="00E21116"/>
    <w:rsid w:val="00E219F6"/>
    <w:rsid w:val="00E21BD0"/>
    <w:rsid w:val="00E21D54"/>
    <w:rsid w:val="00E21F17"/>
    <w:rsid w:val="00E22454"/>
    <w:rsid w:val="00E226BA"/>
    <w:rsid w:val="00E22ED3"/>
    <w:rsid w:val="00E237FA"/>
    <w:rsid w:val="00E238CC"/>
    <w:rsid w:val="00E23951"/>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0DAC"/>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0"/>
    <w:rsid w:val="00E3638F"/>
    <w:rsid w:val="00E364EE"/>
    <w:rsid w:val="00E364F0"/>
    <w:rsid w:val="00E36561"/>
    <w:rsid w:val="00E3685A"/>
    <w:rsid w:val="00E36AF1"/>
    <w:rsid w:val="00E36C72"/>
    <w:rsid w:val="00E36F9E"/>
    <w:rsid w:val="00E3756A"/>
    <w:rsid w:val="00E3777B"/>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CB0"/>
    <w:rsid w:val="00E51D07"/>
    <w:rsid w:val="00E51D31"/>
    <w:rsid w:val="00E51DE5"/>
    <w:rsid w:val="00E51E21"/>
    <w:rsid w:val="00E51EFC"/>
    <w:rsid w:val="00E51FC6"/>
    <w:rsid w:val="00E52071"/>
    <w:rsid w:val="00E52541"/>
    <w:rsid w:val="00E5263B"/>
    <w:rsid w:val="00E526B4"/>
    <w:rsid w:val="00E528B0"/>
    <w:rsid w:val="00E529B6"/>
    <w:rsid w:val="00E52AED"/>
    <w:rsid w:val="00E52BBD"/>
    <w:rsid w:val="00E530F4"/>
    <w:rsid w:val="00E53496"/>
    <w:rsid w:val="00E534A5"/>
    <w:rsid w:val="00E535AE"/>
    <w:rsid w:val="00E53C01"/>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34D"/>
    <w:rsid w:val="00E746AF"/>
    <w:rsid w:val="00E74D0A"/>
    <w:rsid w:val="00E74D6E"/>
    <w:rsid w:val="00E74D93"/>
    <w:rsid w:val="00E74F88"/>
    <w:rsid w:val="00E75202"/>
    <w:rsid w:val="00E7545B"/>
    <w:rsid w:val="00E75641"/>
    <w:rsid w:val="00E75B6E"/>
    <w:rsid w:val="00E76040"/>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FBA"/>
    <w:rsid w:val="00EA424D"/>
    <w:rsid w:val="00EA4841"/>
    <w:rsid w:val="00EA48C1"/>
    <w:rsid w:val="00EA519A"/>
    <w:rsid w:val="00EA5256"/>
    <w:rsid w:val="00EA561E"/>
    <w:rsid w:val="00EA5629"/>
    <w:rsid w:val="00EA5773"/>
    <w:rsid w:val="00EA57BA"/>
    <w:rsid w:val="00EA5B64"/>
    <w:rsid w:val="00EA5D8D"/>
    <w:rsid w:val="00EA5FEC"/>
    <w:rsid w:val="00EA6024"/>
    <w:rsid w:val="00EA60F6"/>
    <w:rsid w:val="00EA6116"/>
    <w:rsid w:val="00EA6990"/>
    <w:rsid w:val="00EA6C93"/>
    <w:rsid w:val="00EA6F67"/>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3F83"/>
    <w:rsid w:val="00EB40ED"/>
    <w:rsid w:val="00EB42FC"/>
    <w:rsid w:val="00EB4303"/>
    <w:rsid w:val="00EB468C"/>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D2A"/>
    <w:rsid w:val="00EC3D82"/>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576"/>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5DB9"/>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A4A"/>
    <w:rsid w:val="00EE7BBB"/>
    <w:rsid w:val="00EE7C61"/>
    <w:rsid w:val="00EF0172"/>
    <w:rsid w:val="00EF034F"/>
    <w:rsid w:val="00EF06C6"/>
    <w:rsid w:val="00EF12EE"/>
    <w:rsid w:val="00EF1366"/>
    <w:rsid w:val="00EF169C"/>
    <w:rsid w:val="00EF1ACE"/>
    <w:rsid w:val="00EF1C55"/>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CD5"/>
    <w:rsid w:val="00F27EFE"/>
    <w:rsid w:val="00F30209"/>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72B"/>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C3D"/>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AF2"/>
    <w:rsid w:val="00F77BDF"/>
    <w:rsid w:val="00F77C6B"/>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424"/>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7068"/>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uiPriority w:val="9"/>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4CBD27BA-11BE-4926-851B-6EB5E3EB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10</Pages>
  <Words>4722</Words>
  <Characters>26922</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211</cp:revision>
  <cp:lastPrinted>2018-02-13T08:57:00Z</cp:lastPrinted>
  <dcterms:created xsi:type="dcterms:W3CDTF">2022-11-07T03:00:00Z</dcterms:created>
  <dcterms:modified xsi:type="dcterms:W3CDTF">2023-02-17T05:34:00Z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