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75B4E" w14:textId="5CBB4057" w:rsidR="00783D30" w:rsidRDefault="00783D30" w:rsidP="000C5644">
      <w:pPr>
        <w:tabs>
          <w:tab w:val="center" w:pos="4536"/>
          <w:tab w:val="right" w:pos="8280"/>
          <w:tab w:val="right" w:pos="9639"/>
        </w:tabs>
        <w:spacing w:after="0" w:line="240" w:lineRule="auto"/>
        <w:rPr>
          <w:rFonts w:ascii="Arial" w:hAnsi="Arial" w:cs="Arial"/>
          <w:b/>
          <w:bCs/>
          <w:sz w:val="28"/>
          <w:lang w:val="de-DE" w:eastAsia="zh-CN"/>
        </w:rPr>
      </w:pPr>
      <w:r>
        <w:rPr>
          <w:rFonts w:ascii="Arial" w:hAnsi="Arial" w:cs="Arial"/>
          <w:b/>
          <w:bCs/>
          <w:sz w:val="28"/>
        </w:rPr>
        <w:t>3GPP TSG RAN WG1 #</w:t>
      </w:r>
      <w:r w:rsidR="00AF54F4">
        <w:rPr>
          <w:rFonts w:ascii="Arial" w:hAnsi="Arial" w:cs="Arial"/>
          <w:b/>
          <w:bCs/>
          <w:sz w:val="28"/>
        </w:rPr>
        <w:t>112</w:t>
      </w:r>
      <w:r>
        <w:rPr>
          <w:rFonts w:ascii="Arial" w:hAnsi="Arial" w:cs="Arial"/>
          <w:b/>
          <w:bCs/>
          <w:sz w:val="28"/>
          <w:lang w:val="de-DE"/>
        </w:rPr>
        <w:tab/>
        <w:t xml:space="preserve">                                       </w:t>
      </w:r>
      <w:r>
        <w:rPr>
          <w:rFonts w:ascii="Arial" w:hAnsi="Arial" w:cs="Arial"/>
          <w:b/>
          <w:bCs/>
          <w:sz w:val="28"/>
          <w:lang w:val="de-DE"/>
        </w:rPr>
        <w:tab/>
      </w:r>
      <w:r>
        <w:rPr>
          <w:rFonts w:ascii="Arial" w:hAnsi="Arial" w:cs="Arial"/>
          <w:b/>
          <w:bCs/>
          <w:sz w:val="28"/>
          <w:lang w:val="de-DE" w:eastAsia="zh-CN"/>
        </w:rPr>
        <w:t xml:space="preserve"> </w:t>
      </w:r>
      <w:r>
        <w:rPr>
          <w:rFonts w:ascii="Arial" w:hAnsi="Arial" w:cs="Arial"/>
          <w:b/>
          <w:bCs/>
          <w:sz w:val="28"/>
          <w:lang w:val="de-DE"/>
        </w:rPr>
        <w:t>R1-</w:t>
      </w:r>
      <w:r w:rsidR="00C421BC" w:rsidRPr="00C421BC">
        <w:rPr>
          <w:rFonts w:ascii="Arial" w:hAnsi="Arial" w:cs="Arial"/>
          <w:b/>
          <w:bCs/>
          <w:sz w:val="28"/>
          <w:szCs w:val="28"/>
        </w:rPr>
        <w:t>2301207</w:t>
      </w:r>
    </w:p>
    <w:p w14:paraId="33067D01" w14:textId="4D232F02" w:rsidR="00783D30" w:rsidRDefault="00AF54F4" w:rsidP="00537FD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1AF655A6" w14:textId="77777777" w:rsidR="00783D30" w:rsidRDefault="00783D30" w:rsidP="00783D30">
      <w:pPr>
        <w:pBdr>
          <w:top w:val="single" w:sz="4" w:space="1" w:color="auto"/>
        </w:pBdr>
        <w:spacing w:after="0" w:line="240" w:lineRule="auto"/>
        <w:rPr>
          <w:b/>
          <w:kern w:val="2"/>
          <w:sz w:val="24"/>
          <w:lang w:eastAsia="zh-CN"/>
        </w:rPr>
      </w:pPr>
    </w:p>
    <w:p w14:paraId="77408350" w14:textId="59CF3392" w:rsidR="00783D30" w:rsidRDefault="00783D30" w:rsidP="000C5644">
      <w:pPr>
        <w:tabs>
          <w:tab w:val="left" w:pos="1985"/>
        </w:tabs>
        <w:spacing w:after="60" w:line="240" w:lineRule="auto"/>
        <w:ind w:left="1985" w:hanging="1985"/>
        <w:textAlignment w:val="baseline"/>
        <w:rPr>
          <w:b/>
          <w:bCs/>
          <w:sz w:val="22"/>
          <w:szCs w:val="22"/>
          <w:lang w:eastAsia="zh-CN"/>
        </w:rPr>
      </w:pPr>
      <w:r>
        <w:rPr>
          <w:b/>
          <w:bCs/>
          <w:sz w:val="22"/>
          <w:szCs w:val="22"/>
          <w:lang w:eastAsia="zh-CN"/>
        </w:rPr>
        <w:t>Agenda Item:</w:t>
      </w:r>
      <w:r>
        <w:rPr>
          <w:b/>
          <w:bCs/>
          <w:sz w:val="22"/>
          <w:szCs w:val="22"/>
          <w:lang w:eastAsia="zh-CN"/>
        </w:rPr>
        <w:tab/>
        <w:t>9.</w:t>
      </w:r>
      <w:r w:rsidR="00B00DB8">
        <w:rPr>
          <w:b/>
          <w:bCs/>
          <w:sz w:val="22"/>
          <w:szCs w:val="22"/>
          <w:lang w:eastAsia="zh-CN"/>
        </w:rPr>
        <w:t>10</w:t>
      </w:r>
      <w:r>
        <w:rPr>
          <w:b/>
          <w:bCs/>
          <w:sz w:val="22"/>
          <w:szCs w:val="22"/>
          <w:lang w:eastAsia="zh-CN"/>
        </w:rPr>
        <w:t>.</w:t>
      </w:r>
      <w:r w:rsidR="003E3D73">
        <w:rPr>
          <w:b/>
          <w:bCs/>
          <w:sz w:val="22"/>
          <w:szCs w:val="22"/>
          <w:lang w:eastAsia="zh-CN"/>
        </w:rPr>
        <w:t>1</w:t>
      </w:r>
    </w:p>
    <w:p w14:paraId="00FA953E" w14:textId="77777777" w:rsidR="00783D30" w:rsidRDefault="00783D30" w:rsidP="000C5644">
      <w:pPr>
        <w:tabs>
          <w:tab w:val="left" w:pos="1985"/>
        </w:tabs>
        <w:spacing w:after="60" w:line="240" w:lineRule="auto"/>
        <w:ind w:left="1985" w:hanging="1985"/>
        <w:textAlignment w:val="baseline"/>
        <w:rPr>
          <w:b/>
          <w:bCs/>
          <w:sz w:val="22"/>
          <w:szCs w:val="22"/>
          <w:lang w:eastAsia="zh-CN"/>
        </w:rPr>
      </w:pPr>
      <w:r>
        <w:rPr>
          <w:b/>
          <w:bCs/>
          <w:sz w:val="22"/>
          <w:szCs w:val="22"/>
          <w:lang w:eastAsia="zh-CN"/>
        </w:rPr>
        <w:t>Source:</w:t>
      </w:r>
      <w:r>
        <w:rPr>
          <w:b/>
          <w:bCs/>
          <w:sz w:val="22"/>
          <w:szCs w:val="22"/>
          <w:lang w:eastAsia="zh-CN"/>
        </w:rPr>
        <w:tab/>
        <w:t>Lenovo</w:t>
      </w:r>
    </w:p>
    <w:p w14:paraId="283C24B2" w14:textId="4394B3B0" w:rsidR="00783D30" w:rsidRDefault="00783D30" w:rsidP="000C5644">
      <w:pPr>
        <w:tabs>
          <w:tab w:val="left" w:pos="1985"/>
        </w:tabs>
        <w:spacing w:after="60" w:line="240" w:lineRule="auto"/>
        <w:ind w:left="1985" w:hanging="1985"/>
        <w:textAlignment w:val="baseline"/>
        <w:rPr>
          <w:b/>
          <w:bCs/>
          <w:sz w:val="22"/>
          <w:szCs w:val="22"/>
          <w:lang w:eastAsia="zh-CN"/>
        </w:rPr>
      </w:pPr>
      <w:r>
        <w:rPr>
          <w:b/>
          <w:bCs/>
          <w:sz w:val="22"/>
          <w:szCs w:val="22"/>
          <w:lang w:eastAsia="zh-CN"/>
        </w:rPr>
        <w:t>Title:</w:t>
      </w:r>
      <w:r>
        <w:rPr>
          <w:b/>
          <w:bCs/>
          <w:sz w:val="22"/>
          <w:szCs w:val="22"/>
          <w:lang w:eastAsia="zh-CN"/>
        </w:rPr>
        <w:tab/>
      </w:r>
      <w:r w:rsidR="00C421BC" w:rsidRPr="00C421BC">
        <w:rPr>
          <w:b/>
          <w:bCs/>
          <w:sz w:val="22"/>
          <w:szCs w:val="22"/>
          <w:lang w:eastAsia="zh-CN"/>
        </w:rPr>
        <w:t xml:space="preserve">XR-related </w:t>
      </w:r>
      <w:r w:rsidR="00D75624">
        <w:rPr>
          <w:b/>
          <w:bCs/>
          <w:sz w:val="22"/>
          <w:szCs w:val="22"/>
          <w:lang w:eastAsia="zh-CN"/>
        </w:rPr>
        <w:t>CG</w:t>
      </w:r>
      <w:r>
        <w:rPr>
          <w:b/>
          <w:bCs/>
          <w:sz w:val="22"/>
          <w:szCs w:val="22"/>
          <w:lang w:eastAsia="zh-CN"/>
        </w:rPr>
        <w:t xml:space="preserve"> Enhancement</w:t>
      </w:r>
      <w:r w:rsidR="00D75624">
        <w:rPr>
          <w:b/>
          <w:bCs/>
          <w:sz w:val="22"/>
          <w:szCs w:val="22"/>
          <w:lang w:eastAsia="zh-CN"/>
        </w:rPr>
        <w:t>s</w:t>
      </w:r>
    </w:p>
    <w:p w14:paraId="26588AD9" w14:textId="77777777" w:rsidR="00783D30" w:rsidRDefault="00783D30" w:rsidP="000C5644">
      <w:pPr>
        <w:tabs>
          <w:tab w:val="left" w:pos="1985"/>
        </w:tabs>
        <w:spacing w:after="60" w:line="240" w:lineRule="auto"/>
        <w:ind w:left="1985" w:hanging="1985"/>
        <w:textAlignment w:val="baseline"/>
        <w:rPr>
          <w:b/>
          <w:bCs/>
          <w:sz w:val="22"/>
          <w:szCs w:val="22"/>
          <w:lang w:eastAsia="zh-CN"/>
        </w:rPr>
      </w:pPr>
      <w:r>
        <w:rPr>
          <w:b/>
          <w:bCs/>
          <w:sz w:val="22"/>
          <w:szCs w:val="22"/>
          <w:lang w:eastAsia="zh-CN"/>
        </w:rPr>
        <w:t>Document for:</w:t>
      </w:r>
      <w:r>
        <w:rPr>
          <w:b/>
          <w:bCs/>
          <w:sz w:val="22"/>
          <w:szCs w:val="22"/>
          <w:lang w:eastAsia="zh-CN"/>
        </w:rPr>
        <w:tab/>
        <w:t>Discussion</w:t>
      </w:r>
    </w:p>
    <w:p w14:paraId="2DD35F11" w14:textId="77777777" w:rsidR="00783D30" w:rsidRDefault="00783D30" w:rsidP="00783D30">
      <w:pPr>
        <w:pBdr>
          <w:bottom w:val="single" w:sz="4" w:space="1" w:color="auto"/>
        </w:pBdr>
        <w:spacing w:after="0" w:line="240" w:lineRule="auto"/>
        <w:rPr>
          <w:b/>
          <w:kern w:val="2"/>
          <w:lang w:eastAsia="zh-CN"/>
        </w:rPr>
      </w:pPr>
    </w:p>
    <w:p w14:paraId="20F2E229" w14:textId="77777777" w:rsidR="00783D30" w:rsidRDefault="00783D30" w:rsidP="00783D30">
      <w:pPr>
        <w:pStyle w:val="Heading1"/>
        <w:spacing w:line="276" w:lineRule="auto"/>
        <w:ind w:left="431" w:hanging="431"/>
        <w:rPr>
          <w:b/>
          <w:bCs/>
          <w:lang w:eastAsia="zh-CN"/>
        </w:rPr>
      </w:pPr>
      <w:r>
        <w:rPr>
          <w:b/>
          <w:bCs/>
          <w:lang w:eastAsia="zh-CN"/>
        </w:rPr>
        <w:t>Introduction</w:t>
      </w:r>
    </w:p>
    <w:p w14:paraId="20DB0BF6" w14:textId="705A3D9E" w:rsidR="00783D30" w:rsidRDefault="00783D30" w:rsidP="00783D30">
      <w:pPr>
        <w:rPr>
          <w:rFonts w:eastAsiaTheme="minorHAnsi"/>
          <w:lang w:val="en-US"/>
        </w:rPr>
      </w:pPr>
      <w:r>
        <w:t xml:space="preserve">The following objectives on XR-specific capacity improvements (RAN1, RAN2) have been identified by the </w:t>
      </w:r>
      <w:r w:rsidR="00A46848">
        <w:t xml:space="preserve">work </w:t>
      </w:r>
      <w:r>
        <w:t>item description (RP-</w:t>
      </w:r>
      <w:r w:rsidR="00246AFA">
        <w:t>223502</w:t>
      </w:r>
      <w:r>
        <w:t>)</w:t>
      </w:r>
    </w:p>
    <w:p w14:paraId="720B7CF2" w14:textId="77777777" w:rsidR="00A525DF" w:rsidRDefault="00A525DF" w:rsidP="00A525DF">
      <w:r>
        <w:t>Specify the enhancements related to capacity:</w:t>
      </w:r>
    </w:p>
    <w:p w14:paraId="38960D7A" w14:textId="15170987" w:rsidR="00A525DF" w:rsidRPr="00537FDA" w:rsidRDefault="00A525DF" w:rsidP="00A525DF">
      <w:pPr>
        <w:pStyle w:val="ListParagraph"/>
        <w:numPr>
          <w:ilvl w:val="0"/>
          <w:numId w:val="10"/>
        </w:numPr>
        <w:rPr>
          <w:rFonts w:ascii="Times New Roman" w:hAnsi="Times New Roman"/>
        </w:rPr>
      </w:pPr>
      <w:r w:rsidRPr="00537FDA">
        <w:rPr>
          <w:rFonts w:ascii="Times New Roman" w:hAnsi="Times New Roman"/>
        </w:rPr>
        <w:t>Multiple CG PUSCH transmission occasions in a period of a single CG PUSCH configuration (RAN1, RAN2</w:t>
      </w:r>
      <w:proofErr w:type="gramStart"/>
      <w:r w:rsidRPr="00537FDA">
        <w:rPr>
          <w:rFonts w:ascii="Times New Roman" w:hAnsi="Times New Roman"/>
        </w:rPr>
        <w:t>);</w:t>
      </w:r>
      <w:proofErr w:type="gramEnd"/>
      <w:r w:rsidRPr="00537FDA">
        <w:rPr>
          <w:rFonts w:ascii="Times New Roman" w:hAnsi="Times New Roman"/>
        </w:rPr>
        <w:t xml:space="preserve">  </w:t>
      </w:r>
    </w:p>
    <w:p w14:paraId="2FD52D27" w14:textId="681EC476" w:rsidR="00A525DF" w:rsidRPr="00537FDA" w:rsidRDefault="00A525DF" w:rsidP="00537FDA">
      <w:pPr>
        <w:pStyle w:val="ListParagraph"/>
        <w:numPr>
          <w:ilvl w:val="0"/>
          <w:numId w:val="10"/>
        </w:numPr>
        <w:rPr>
          <w:rFonts w:ascii="Times New Roman" w:hAnsi="Times New Roman"/>
        </w:rPr>
      </w:pPr>
      <w:r w:rsidRPr="00537FDA">
        <w:rPr>
          <w:rFonts w:ascii="Times New Roman" w:hAnsi="Times New Roman"/>
        </w:rPr>
        <w:t>Dynamic indication of unused CG PUSCH occasion(s) based on UCI by the UE (RAN1</w:t>
      </w:r>
      <w:proofErr w:type="gramStart"/>
      <w:r w:rsidRPr="00537FDA">
        <w:rPr>
          <w:rFonts w:ascii="Times New Roman" w:hAnsi="Times New Roman"/>
        </w:rPr>
        <w:t>);</w:t>
      </w:r>
      <w:proofErr w:type="gramEnd"/>
    </w:p>
    <w:p w14:paraId="4587B3C5" w14:textId="506B5087" w:rsidR="00783D30" w:rsidRDefault="00783D30" w:rsidP="00783D30">
      <w:r>
        <w:rPr>
          <w:lang w:eastAsia="zh-CN"/>
        </w:rPr>
        <w:t xml:space="preserve">This contribution </w:t>
      </w:r>
      <w:r w:rsidR="00D64E4D">
        <w:rPr>
          <w:lang w:eastAsia="zh-CN"/>
        </w:rPr>
        <w:t>provides detai</w:t>
      </w:r>
      <w:r w:rsidR="005B48E5">
        <w:rPr>
          <w:lang w:eastAsia="zh-CN"/>
        </w:rPr>
        <w:t xml:space="preserve">ls of </w:t>
      </w:r>
      <w:r w:rsidR="00537FDA">
        <w:rPr>
          <w:lang w:eastAsia="zh-CN"/>
        </w:rPr>
        <w:t>such specification</w:t>
      </w:r>
      <w:r w:rsidR="005A4B71">
        <w:rPr>
          <w:lang w:eastAsia="zh-CN"/>
        </w:rPr>
        <w:t>, mainly related to the dynamic indication of unused CG occasions</w:t>
      </w:r>
      <w:r w:rsidR="00537FDA">
        <w:rPr>
          <w:lang w:eastAsia="zh-CN"/>
        </w:rPr>
        <w:t>.</w:t>
      </w:r>
    </w:p>
    <w:p w14:paraId="02085B8C" w14:textId="77777777" w:rsidR="00783D30" w:rsidRDefault="00783D30" w:rsidP="00783D30">
      <w:pPr>
        <w:pStyle w:val="Heading1"/>
        <w:spacing w:line="276" w:lineRule="auto"/>
        <w:ind w:left="431" w:hanging="431"/>
        <w:rPr>
          <w:b/>
          <w:bCs/>
          <w:lang w:eastAsia="zh-CN"/>
        </w:rPr>
      </w:pPr>
      <w:r>
        <w:rPr>
          <w:b/>
          <w:bCs/>
          <w:lang w:eastAsia="zh-CN"/>
        </w:rPr>
        <w:t>Discussion</w:t>
      </w:r>
    </w:p>
    <w:p w14:paraId="15ACA835" w14:textId="20137539" w:rsidR="00783D30" w:rsidRPr="00CA2E67" w:rsidRDefault="00537FDA" w:rsidP="00CA2E67">
      <w:pPr>
        <w:pStyle w:val="Heading2"/>
        <w:rPr>
          <w:b/>
          <w:bCs/>
          <w:lang w:eastAsia="zh-CN"/>
        </w:rPr>
      </w:pPr>
      <w:r w:rsidRPr="00CA2E67">
        <w:rPr>
          <w:b/>
          <w:bCs/>
        </w:rPr>
        <w:t>Multiple CG PUSCH transmission occasions in a period of a single CG PUSCH configuration</w:t>
      </w:r>
    </w:p>
    <w:p w14:paraId="3B7404A5" w14:textId="77777777" w:rsidR="00B0492A" w:rsidRDefault="00573384" w:rsidP="00783D30">
      <w:pPr>
        <w:jc w:val="both"/>
        <w:rPr>
          <w:lang w:val="en-US"/>
        </w:rPr>
      </w:pPr>
      <w:r>
        <w:rPr>
          <w:lang w:val="en-US"/>
        </w:rPr>
        <w:t>In our view</w:t>
      </w:r>
      <w:r w:rsidR="005A4B71">
        <w:rPr>
          <w:lang w:val="en-US"/>
        </w:rPr>
        <w:t xml:space="preserve">, the </w:t>
      </w:r>
      <w:r w:rsidR="001224EC">
        <w:rPr>
          <w:lang w:val="en-US"/>
        </w:rPr>
        <w:t>current specification stated below (</w:t>
      </w:r>
      <w:r w:rsidR="002B0299">
        <w:rPr>
          <w:lang w:val="en-US"/>
        </w:rPr>
        <w:t>TS 38.214 clause 6.1.2.3</w:t>
      </w:r>
      <w:r w:rsidR="001224EC">
        <w:rPr>
          <w:lang w:val="en-US"/>
        </w:rPr>
        <w:t>) can be used</w:t>
      </w:r>
      <w:r w:rsidR="00CA02FA">
        <w:rPr>
          <w:lang w:val="en-US"/>
        </w:rPr>
        <w:t xml:space="preserve"> to enable multiple CG occasions in a period of a single C</w:t>
      </w:r>
      <w:r w:rsidR="00B0492A">
        <w:rPr>
          <w:lang w:val="en-US"/>
        </w:rPr>
        <w:t xml:space="preserve">G configuration. </w:t>
      </w:r>
    </w:p>
    <w:p w14:paraId="5D57EDB2" w14:textId="736BC189" w:rsidR="00B0492A" w:rsidRPr="0084507B" w:rsidRDefault="00B0492A" w:rsidP="00783D30">
      <w:pPr>
        <w:jc w:val="both"/>
        <w:rPr>
          <w:lang w:val="en-US"/>
        </w:rPr>
      </w:pPr>
      <w:r w:rsidRPr="0084507B">
        <w:rPr>
          <w:lang w:val="en-US"/>
        </w:rPr>
        <w:t>“</w:t>
      </w:r>
      <w:r w:rsidRPr="00D503F9">
        <w:rPr>
          <w:color w:val="000000"/>
        </w:rPr>
        <w:t xml:space="preserve">A set of allowed periodicities </w:t>
      </w:r>
      <w:r w:rsidRPr="00D503F9">
        <w:rPr>
          <w:i/>
          <w:iCs/>
          <w:color w:val="000000"/>
        </w:rPr>
        <w:t xml:space="preserve">P </w:t>
      </w:r>
      <w:r w:rsidRPr="00D503F9">
        <w:rPr>
          <w:color w:val="000000"/>
        </w:rPr>
        <w:t xml:space="preserve">are defined in [12, TS 38.331]. The higher layer parameter </w:t>
      </w:r>
      <w:r w:rsidRPr="00D503F9">
        <w:rPr>
          <w:i/>
          <w:iCs/>
          <w:color w:val="000000"/>
        </w:rPr>
        <w:t>cg-</w:t>
      </w:r>
      <w:proofErr w:type="spellStart"/>
      <w:r w:rsidRPr="00D503F9">
        <w:rPr>
          <w:i/>
          <w:iCs/>
          <w:color w:val="000000"/>
        </w:rPr>
        <w:t>nrofSlots</w:t>
      </w:r>
      <w:proofErr w:type="spellEnd"/>
      <w:r w:rsidRPr="00D503F9">
        <w:rPr>
          <w:color w:val="000000"/>
        </w:rPr>
        <w:t>, provides the</w:t>
      </w:r>
      <w:r w:rsidR="009969F0">
        <w:rPr>
          <w:color w:val="000000"/>
        </w:rPr>
        <w:t xml:space="preserve"> </w:t>
      </w:r>
      <w:r w:rsidRPr="00D503F9">
        <w:rPr>
          <w:color w:val="000000"/>
        </w:rPr>
        <w:t xml:space="preserve">number of consecutive slots allocated within a configured grant period. The higher layer parameter </w:t>
      </w:r>
      <w:r w:rsidRPr="00D503F9">
        <w:rPr>
          <w:i/>
          <w:iCs/>
          <w:color w:val="000000"/>
        </w:rPr>
        <w:t>cg-</w:t>
      </w:r>
      <w:proofErr w:type="spellStart"/>
      <w:r w:rsidRPr="00D503F9">
        <w:rPr>
          <w:i/>
          <w:iCs/>
          <w:color w:val="000000"/>
        </w:rPr>
        <w:t>nrofPUSCHInSlot</w:t>
      </w:r>
      <w:proofErr w:type="spellEnd"/>
      <w:r w:rsidRPr="00D503F9">
        <w:rPr>
          <w:i/>
          <w:iCs/>
          <w:color w:val="000000"/>
        </w:rPr>
        <w:t xml:space="preserve"> </w:t>
      </w:r>
      <w:r w:rsidRPr="00D503F9">
        <w:rPr>
          <w:color w:val="000000"/>
        </w:rPr>
        <w:t>provides the number of consecutive PUSCH allocations within a slot, where the first PUSCH allocation</w:t>
      </w:r>
      <w:r w:rsidR="009969F0">
        <w:rPr>
          <w:color w:val="000000"/>
        </w:rPr>
        <w:t xml:space="preserve"> </w:t>
      </w:r>
      <w:r w:rsidRPr="00D503F9">
        <w:rPr>
          <w:color w:val="000000"/>
        </w:rPr>
        <w:t>follows</w:t>
      </w:r>
      <w:r w:rsidR="009969F0">
        <w:rPr>
          <w:color w:val="000000"/>
        </w:rPr>
        <w:t xml:space="preserve"> </w:t>
      </w:r>
      <w:r w:rsidRPr="00D503F9">
        <w:rPr>
          <w:color w:val="000000"/>
        </w:rPr>
        <w:t xml:space="preserve">the higher layer parameter </w:t>
      </w:r>
      <w:proofErr w:type="spellStart"/>
      <w:r w:rsidRPr="00D503F9">
        <w:rPr>
          <w:i/>
          <w:iCs/>
          <w:color w:val="000000"/>
        </w:rPr>
        <w:t>timeDomainAllocation</w:t>
      </w:r>
      <w:proofErr w:type="spellEnd"/>
      <w:r w:rsidRPr="00D503F9">
        <w:rPr>
          <w:i/>
          <w:iCs/>
          <w:color w:val="000000"/>
        </w:rPr>
        <w:t xml:space="preserve"> </w:t>
      </w:r>
      <w:r w:rsidRPr="00D503F9">
        <w:rPr>
          <w:color w:val="000000"/>
        </w:rPr>
        <w:t>for Type 1 PUSCH transmission or the higher layer configuration</w:t>
      </w:r>
      <w:r w:rsidR="009969F0">
        <w:rPr>
          <w:color w:val="000000"/>
        </w:rPr>
        <w:t xml:space="preserve"> </w:t>
      </w:r>
      <w:r w:rsidRPr="00D503F9">
        <w:rPr>
          <w:color w:val="000000"/>
        </w:rPr>
        <w:t>according to [10, TS 38.321], and UL grant received on the DCI for Type 2 PUSCH transmissions, and the remaining</w:t>
      </w:r>
      <w:r w:rsidR="009969F0">
        <w:rPr>
          <w:color w:val="000000"/>
        </w:rPr>
        <w:t xml:space="preserve"> </w:t>
      </w:r>
      <w:r w:rsidRPr="00D503F9">
        <w:rPr>
          <w:color w:val="000000"/>
        </w:rPr>
        <w:t>PUSCH allocations have the same length and PUSCH mapping type, and are appended following the previous</w:t>
      </w:r>
      <w:r w:rsidR="009969F0">
        <w:rPr>
          <w:color w:val="000000"/>
        </w:rPr>
        <w:t xml:space="preserve"> </w:t>
      </w:r>
      <w:r w:rsidRPr="00D503F9">
        <w:rPr>
          <w:color w:val="000000"/>
        </w:rPr>
        <w:t>allocations without any gaps. The same combination of start symbol and length and PUSCH mapping type repeats over</w:t>
      </w:r>
      <w:r w:rsidR="009969F0">
        <w:rPr>
          <w:color w:val="000000"/>
        </w:rPr>
        <w:t xml:space="preserve"> </w:t>
      </w:r>
      <w:r w:rsidRPr="00D503F9">
        <w:rPr>
          <w:color w:val="000000"/>
        </w:rPr>
        <w:t>the consecutively allocated slots.</w:t>
      </w:r>
      <w:r w:rsidRPr="0084507B">
        <w:rPr>
          <w:lang w:val="en-US"/>
        </w:rPr>
        <w:t>”</w:t>
      </w:r>
    </w:p>
    <w:p w14:paraId="0B9D62FA" w14:textId="69FAB064" w:rsidR="00C53ED5" w:rsidRDefault="00C53ED5" w:rsidP="00783D30">
      <w:pPr>
        <w:jc w:val="both"/>
        <w:rPr>
          <w:lang w:val="en-US"/>
        </w:rPr>
      </w:pPr>
      <w:r>
        <w:rPr>
          <w:lang w:val="en-US"/>
        </w:rPr>
        <w:t>Some minor modifications</w:t>
      </w:r>
      <w:r w:rsidR="00871A48">
        <w:rPr>
          <w:lang w:val="en-US"/>
        </w:rPr>
        <w:t>/clarifications</w:t>
      </w:r>
      <w:r>
        <w:rPr>
          <w:lang w:val="en-US"/>
        </w:rPr>
        <w:t xml:space="preserve"> </w:t>
      </w:r>
      <w:r w:rsidR="00002A57">
        <w:rPr>
          <w:lang w:val="en-US"/>
        </w:rPr>
        <w:t xml:space="preserve">may be specified </w:t>
      </w:r>
      <w:r w:rsidR="001C6501">
        <w:rPr>
          <w:lang w:val="en-US"/>
        </w:rPr>
        <w:t xml:space="preserve">(e.g., “consecutively allocated slots” </w:t>
      </w:r>
      <w:r w:rsidR="00871A48">
        <w:rPr>
          <w:lang w:val="en-US"/>
        </w:rPr>
        <w:t>can be modified to “consecutively allocated uplink slots</w:t>
      </w:r>
      <w:r w:rsidR="00B54C2C">
        <w:rPr>
          <w:lang w:val="en-US"/>
        </w:rPr>
        <w:t>”</w:t>
      </w:r>
      <w:r w:rsidR="001C6501">
        <w:rPr>
          <w:lang w:val="en-US"/>
        </w:rPr>
        <w:t>)</w:t>
      </w:r>
      <w:r w:rsidR="00002A57">
        <w:rPr>
          <w:lang w:val="en-US"/>
        </w:rPr>
        <w:t>.</w:t>
      </w:r>
      <w:r w:rsidR="00AB44E0">
        <w:rPr>
          <w:lang w:val="en-US"/>
        </w:rPr>
        <w:t xml:space="preserve"> </w:t>
      </w:r>
    </w:p>
    <w:p w14:paraId="1A47631D" w14:textId="4B415A59" w:rsidR="006B6911" w:rsidRDefault="00D61B4C" w:rsidP="00783D30">
      <w:pPr>
        <w:jc w:val="both"/>
        <w:rPr>
          <w:lang w:val="en-US"/>
        </w:rPr>
      </w:pPr>
      <w:r>
        <w:rPr>
          <w:rFonts w:ascii="Times" w:hAnsi="Times" w:cs="Times"/>
          <w:b/>
          <w:bCs/>
          <w:u w:val="single"/>
          <w:lang w:eastAsia="zh-CN"/>
        </w:rPr>
        <w:lastRenderedPageBreak/>
        <w:t>Observation</w:t>
      </w:r>
      <w:r w:rsidR="00E96351">
        <w:rPr>
          <w:rFonts w:ascii="Times" w:hAnsi="Times" w:cs="Times"/>
          <w:b/>
          <w:bCs/>
          <w:u w:val="single"/>
          <w:lang w:eastAsia="zh-CN"/>
        </w:rPr>
        <w:t xml:space="preserve"> </w:t>
      </w:r>
      <w:r w:rsidR="00E96351">
        <w:rPr>
          <w:b/>
          <w:bCs/>
          <w:u w:val="single"/>
          <w:lang w:eastAsia="zh-CN"/>
        </w:rPr>
        <w:t>1</w:t>
      </w:r>
      <w:r w:rsidR="00E96351">
        <w:rPr>
          <w:b/>
          <w:bCs/>
          <w:lang w:eastAsia="zh-CN"/>
        </w:rPr>
        <w:t>:</w:t>
      </w:r>
      <w:r w:rsidR="00E96351">
        <w:rPr>
          <w:b/>
          <w:bCs/>
        </w:rPr>
        <w:t xml:space="preserve"> </w:t>
      </w:r>
      <w:r w:rsidR="00602CBA">
        <w:rPr>
          <w:b/>
          <w:bCs/>
        </w:rPr>
        <w:t xml:space="preserve">Current </w:t>
      </w:r>
      <w:r w:rsidR="003E5E94">
        <w:rPr>
          <w:b/>
          <w:bCs/>
        </w:rPr>
        <w:t>s</w:t>
      </w:r>
      <w:r w:rsidR="00602CBA">
        <w:rPr>
          <w:b/>
          <w:bCs/>
        </w:rPr>
        <w:t>pecification seems sufficient</w:t>
      </w:r>
      <w:r w:rsidR="00BC6B32">
        <w:rPr>
          <w:b/>
          <w:bCs/>
        </w:rPr>
        <w:t xml:space="preserve"> (maybe subject to minor modifications)</w:t>
      </w:r>
      <w:r w:rsidR="00602CBA">
        <w:rPr>
          <w:b/>
          <w:bCs/>
        </w:rPr>
        <w:t xml:space="preserve"> to support </w:t>
      </w:r>
      <w:r w:rsidR="002F231D">
        <w:rPr>
          <w:b/>
          <w:bCs/>
        </w:rPr>
        <w:t>m</w:t>
      </w:r>
      <w:r w:rsidR="00602CBA" w:rsidRPr="00602CBA">
        <w:rPr>
          <w:b/>
          <w:bCs/>
        </w:rPr>
        <w:t>ultiple CG PUSCH transmission occasions in a period of a single CG PUSCH configuration</w:t>
      </w:r>
      <w:r w:rsidR="00602CBA">
        <w:rPr>
          <w:b/>
          <w:bCs/>
        </w:rPr>
        <w:t>.</w:t>
      </w:r>
      <w:r w:rsidR="00783D30">
        <w:rPr>
          <w:lang w:val="en-US"/>
        </w:rPr>
        <w:t xml:space="preserve">   </w:t>
      </w:r>
    </w:p>
    <w:p w14:paraId="2D6941E6" w14:textId="4F30C7AD" w:rsidR="006B6911" w:rsidRDefault="00D87A2E" w:rsidP="00D87A2E">
      <w:pPr>
        <w:pStyle w:val="Heading2"/>
        <w:rPr>
          <w:b/>
          <w:bCs/>
        </w:rPr>
      </w:pPr>
      <w:r w:rsidRPr="00D87A2E">
        <w:rPr>
          <w:b/>
          <w:bCs/>
        </w:rPr>
        <w:t>Dynamic indication of unused CG PUSCH occasion(s) based on UCI by the UE</w:t>
      </w:r>
    </w:p>
    <w:p w14:paraId="1D690AB9" w14:textId="05416949" w:rsidR="002F54EF" w:rsidRDefault="002F54EF" w:rsidP="00B06806">
      <w:pPr>
        <w:jc w:val="both"/>
        <w:rPr>
          <w:lang w:val="en-US"/>
        </w:rPr>
      </w:pPr>
      <w:r>
        <w:rPr>
          <w:lang w:val="en-US"/>
        </w:rPr>
        <w:t xml:space="preserve">To accommodate variable video </w:t>
      </w:r>
      <w:r w:rsidR="005E050B">
        <w:rPr>
          <w:lang w:val="en-US"/>
        </w:rPr>
        <w:t xml:space="preserve">frame/PDU set </w:t>
      </w:r>
      <w:r>
        <w:rPr>
          <w:lang w:val="en-US"/>
        </w:rPr>
        <w:t xml:space="preserve">size, a configured grant can </w:t>
      </w:r>
      <w:r w:rsidR="00292024">
        <w:rPr>
          <w:lang w:val="en-US"/>
        </w:rPr>
        <w:t>provide</w:t>
      </w:r>
      <w:r>
        <w:rPr>
          <w:lang w:val="en-US"/>
        </w:rPr>
        <w:t xml:space="preserve"> multiple PUSCH transmission occasions, and CG-UCI can indicate if some of the PUSCH occasions are unused</w:t>
      </w:r>
      <w:r w:rsidR="00BC45EC">
        <w:rPr>
          <w:lang w:val="en-US"/>
        </w:rPr>
        <w:t xml:space="preserve">, which can </w:t>
      </w:r>
      <w:r w:rsidR="006B42FF">
        <w:rPr>
          <w:lang w:val="en-US"/>
        </w:rPr>
        <w:t>help gNB to schedule UL transmissions in unused resources</w:t>
      </w:r>
      <w:r>
        <w:rPr>
          <w:lang w:val="en-US"/>
        </w:rPr>
        <w:t>.</w:t>
      </w:r>
      <w:r w:rsidR="00690F5D">
        <w:rPr>
          <w:lang w:val="en-US"/>
        </w:rPr>
        <w:t xml:space="preserve"> </w:t>
      </w:r>
      <w:r w:rsidR="007267CC">
        <w:rPr>
          <w:lang w:val="en-US"/>
        </w:rPr>
        <w:t xml:space="preserve">Other than variation in </w:t>
      </w:r>
      <w:r w:rsidR="005E050B">
        <w:rPr>
          <w:lang w:val="en-US"/>
        </w:rPr>
        <w:t>PDU set size, t</w:t>
      </w:r>
      <w:r w:rsidR="004D021B">
        <w:rPr>
          <w:lang w:val="en-US"/>
        </w:rPr>
        <w:t>here could be other scenarios leading to unused</w:t>
      </w:r>
      <w:r w:rsidR="00A701C8">
        <w:rPr>
          <w:lang w:val="en-US"/>
        </w:rPr>
        <w:t xml:space="preserve"> CG occasions such as when PDSB for a </w:t>
      </w:r>
      <w:r w:rsidR="00ED41D9">
        <w:rPr>
          <w:lang w:val="en-US"/>
        </w:rPr>
        <w:t>PDU set</w:t>
      </w:r>
      <w:r w:rsidR="00A701C8">
        <w:rPr>
          <w:lang w:val="en-US"/>
        </w:rPr>
        <w:t xml:space="preserve"> is expired or </w:t>
      </w:r>
      <w:r w:rsidR="00ED41D9">
        <w:rPr>
          <w:lang w:val="en-US"/>
        </w:rPr>
        <w:t>a PDU of a PDU set is lost</w:t>
      </w:r>
      <w:r w:rsidR="003B7E13">
        <w:rPr>
          <w:lang w:val="en-US"/>
        </w:rPr>
        <w:t>.</w:t>
      </w:r>
      <w:r w:rsidR="00A701C8">
        <w:rPr>
          <w:lang w:val="en-US"/>
        </w:rPr>
        <w:t xml:space="preserve"> </w:t>
      </w:r>
      <w:r w:rsidR="00690F5D">
        <w:rPr>
          <w:lang w:val="en-US"/>
        </w:rPr>
        <w:t>Several aspects of the CG-UCI indication are provided in the following</w:t>
      </w:r>
      <w:r w:rsidR="00E01417">
        <w:rPr>
          <w:lang w:val="en-US"/>
        </w:rPr>
        <w:t xml:space="preserve"> with corresponding proposals provided in the conclusions section</w:t>
      </w:r>
      <w:r w:rsidR="00690F5D">
        <w:rPr>
          <w:lang w:val="en-US"/>
        </w:rPr>
        <w:t>:</w:t>
      </w:r>
    </w:p>
    <w:p w14:paraId="363AF7F2" w14:textId="676D943F" w:rsidR="003E39A8" w:rsidRPr="006234AE" w:rsidRDefault="003E39A8" w:rsidP="003E39A8">
      <w:pPr>
        <w:pStyle w:val="ListParagraph"/>
        <w:numPr>
          <w:ilvl w:val="0"/>
          <w:numId w:val="12"/>
        </w:numPr>
        <w:rPr>
          <w:rFonts w:ascii="Times New Roman" w:hAnsi="Times New Roman"/>
        </w:rPr>
      </w:pPr>
      <w:r w:rsidRPr="006234AE">
        <w:rPr>
          <w:rFonts w:ascii="Times New Roman" w:hAnsi="Times New Roman"/>
        </w:rPr>
        <w:t>A CG-UCI can indicate unused CG occasions within a time duration</w:t>
      </w:r>
    </w:p>
    <w:p w14:paraId="0F46C832" w14:textId="49B5180A" w:rsidR="003E39A8" w:rsidRDefault="003E39A8" w:rsidP="003E39A8">
      <w:pPr>
        <w:pStyle w:val="ListParagraph"/>
        <w:numPr>
          <w:ilvl w:val="1"/>
          <w:numId w:val="12"/>
        </w:numPr>
        <w:rPr>
          <w:rFonts w:ascii="Times New Roman" w:hAnsi="Times New Roman"/>
        </w:rPr>
      </w:pPr>
      <w:r>
        <w:rPr>
          <w:rFonts w:ascii="Times New Roman" w:hAnsi="Times New Roman"/>
        </w:rPr>
        <w:t xml:space="preserve">The </w:t>
      </w:r>
      <w:r w:rsidR="00794986">
        <w:rPr>
          <w:rFonts w:ascii="Times New Roman" w:hAnsi="Times New Roman"/>
        </w:rPr>
        <w:t xml:space="preserve">length of </w:t>
      </w:r>
      <w:r>
        <w:rPr>
          <w:rFonts w:ascii="Times New Roman" w:hAnsi="Times New Roman"/>
        </w:rPr>
        <w:t xml:space="preserve">time duration can be </w:t>
      </w:r>
    </w:p>
    <w:p w14:paraId="297AF25E" w14:textId="77777777" w:rsidR="003E39A8" w:rsidRDefault="003E39A8" w:rsidP="00455208">
      <w:pPr>
        <w:pStyle w:val="ListParagraph"/>
        <w:numPr>
          <w:ilvl w:val="2"/>
          <w:numId w:val="12"/>
        </w:numPr>
        <w:jc w:val="both"/>
        <w:rPr>
          <w:rFonts w:ascii="Times New Roman" w:hAnsi="Times New Roman"/>
        </w:rPr>
      </w:pPr>
      <w:r>
        <w:rPr>
          <w:rFonts w:ascii="Times New Roman" w:hAnsi="Times New Roman"/>
        </w:rPr>
        <w:t>determined by the UE e.g., the time duration is a single period of a CG configuration, or multiple periods of a CG configuration</w:t>
      </w:r>
    </w:p>
    <w:p w14:paraId="6CB0CF92" w14:textId="0E4A2559" w:rsidR="003E39A8" w:rsidRDefault="003E39A8" w:rsidP="003E39A8">
      <w:pPr>
        <w:pStyle w:val="ListParagraph"/>
        <w:numPr>
          <w:ilvl w:val="2"/>
          <w:numId w:val="12"/>
        </w:numPr>
        <w:rPr>
          <w:rFonts w:ascii="Times New Roman" w:hAnsi="Times New Roman"/>
        </w:rPr>
      </w:pPr>
      <w:r>
        <w:rPr>
          <w:rFonts w:ascii="Times New Roman" w:hAnsi="Times New Roman"/>
        </w:rPr>
        <w:t>indicated e.g., by RRC signalling</w:t>
      </w:r>
    </w:p>
    <w:p w14:paraId="5EA3CB11" w14:textId="190F3E9D" w:rsidR="00794986" w:rsidRDefault="00F60AD3" w:rsidP="00794986">
      <w:pPr>
        <w:pStyle w:val="ListParagraph"/>
        <w:numPr>
          <w:ilvl w:val="1"/>
          <w:numId w:val="12"/>
        </w:numPr>
        <w:rPr>
          <w:rFonts w:ascii="Times New Roman" w:hAnsi="Times New Roman"/>
        </w:rPr>
      </w:pPr>
      <w:r>
        <w:rPr>
          <w:rFonts w:ascii="Times New Roman" w:hAnsi="Times New Roman"/>
          <w:lang w:eastAsia="zh-CN"/>
        </w:rPr>
        <w:t xml:space="preserve">The </w:t>
      </w:r>
      <w:r w:rsidR="00794986">
        <w:rPr>
          <w:rFonts w:ascii="Times New Roman" w:hAnsi="Times New Roman" w:hint="eastAsia"/>
          <w:lang w:eastAsia="zh-CN"/>
        </w:rPr>
        <w:t>start</w:t>
      </w:r>
      <w:r w:rsidR="00794986">
        <w:rPr>
          <w:rFonts w:ascii="Times New Roman" w:hAnsi="Times New Roman"/>
          <w:lang w:eastAsia="zh-CN"/>
        </w:rPr>
        <w:t xml:space="preserve"> </w:t>
      </w:r>
      <w:r w:rsidR="00794986">
        <w:rPr>
          <w:rFonts w:ascii="Times New Roman" w:hAnsi="Times New Roman" w:hint="eastAsia"/>
          <w:lang w:eastAsia="zh-CN"/>
        </w:rPr>
        <w:t>of</w:t>
      </w:r>
      <w:r w:rsidR="00794986">
        <w:rPr>
          <w:rFonts w:ascii="Times New Roman" w:hAnsi="Times New Roman"/>
          <w:lang w:eastAsia="zh-CN"/>
        </w:rPr>
        <w:t xml:space="preserve"> the time duration can be</w:t>
      </w:r>
    </w:p>
    <w:p w14:paraId="23B84BDC" w14:textId="33AEE8CE" w:rsidR="004B1DF8" w:rsidRDefault="00794986" w:rsidP="003541AA">
      <w:pPr>
        <w:pStyle w:val="ListParagraph"/>
        <w:numPr>
          <w:ilvl w:val="2"/>
          <w:numId w:val="12"/>
        </w:numPr>
        <w:jc w:val="both"/>
        <w:rPr>
          <w:rFonts w:ascii="Times New Roman" w:hAnsi="Times New Roman"/>
        </w:rPr>
      </w:pPr>
      <w:r>
        <w:rPr>
          <w:rFonts w:ascii="Times New Roman" w:hAnsi="Times New Roman" w:hint="eastAsia"/>
          <w:lang w:eastAsia="zh-CN"/>
        </w:rPr>
        <w:t>t</w:t>
      </w:r>
      <w:r>
        <w:rPr>
          <w:rFonts w:ascii="Times New Roman" w:hAnsi="Times New Roman"/>
          <w:lang w:eastAsia="zh-CN"/>
        </w:rPr>
        <w:t xml:space="preserve">he </w:t>
      </w:r>
      <w:r w:rsidRPr="007E001B">
        <w:rPr>
          <w:rFonts w:ascii="Times New Roman" w:hAnsi="Times New Roman"/>
          <w:lang w:eastAsia="zh-CN"/>
        </w:rPr>
        <w:t>N-</w:t>
      </w:r>
      <w:proofErr w:type="spellStart"/>
      <w:r w:rsidRPr="007E001B">
        <w:rPr>
          <w:rFonts w:ascii="Times New Roman" w:hAnsi="Times New Roman"/>
          <w:lang w:eastAsia="zh-CN"/>
        </w:rPr>
        <w:t>th</w:t>
      </w:r>
      <w:proofErr w:type="spellEnd"/>
      <w:r>
        <w:rPr>
          <w:rFonts w:ascii="Times New Roman" w:hAnsi="Times New Roman"/>
          <w:lang w:eastAsia="zh-CN"/>
        </w:rPr>
        <w:t xml:space="preserve"> symbol</w:t>
      </w:r>
      <w:r w:rsidR="00C74991">
        <w:rPr>
          <w:rFonts w:ascii="Times New Roman" w:hAnsi="Times New Roman"/>
          <w:lang w:eastAsia="zh-CN"/>
        </w:rPr>
        <w:t>/CG oc</w:t>
      </w:r>
      <w:r w:rsidR="00BC72C1">
        <w:rPr>
          <w:rFonts w:ascii="Times New Roman" w:hAnsi="Times New Roman"/>
          <w:lang w:eastAsia="zh-CN"/>
        </w:rPr>
        <w:t>c</w:t>
      </w:r>
      <w:r w:rsidR="00C74991">
        <w:rPr>
          <w:rFonts w:ascii="Times New Roman" w:hAnsi="Times New Roman"/>
          <w:lang w:eastAsia="zh-CN"/>
        </w:rPr>
        <w:t>asion</w:t>
      </w:r>
      <w:r>
        <w:rPr>
          <w:rFonts w:ascii="Times New Roman" w:hAnsi="Times New Roman"/>
          <w:lang w:eastAsia="zh-CN"/>
        </w:rPr>
        <w:t xml:space="preserve"> after CG-UCI,</w:t>
      </w:r>
      <w:r w:rsidRPr="00B54943">
        <w:rPr>
          <w:rFonts w:ascii="Times New Roman" w:hAnsi="Times New Roman"/>
          <w:lang w:eastAsia="zh-CN"/>
        </w:rPr>
        <w:t xml:space="preserve"> </w:t>
      </w:r>
      <w:r>
        <w:rPr>
          <w:rFonts w:ascii="Times New Roman" w:hAnsi="Times New Roman"/>
          <w:lang w:eastAsia="zh-CN"/>
        </w:rPr>
        <w:t>N&gt;0.</w:t>
      </w:r>
      <w:r w:rsidR="00512FD4">
        <w:rPr>
          <w:rFonts w:ascii="Times New Roman" w:hAnsi="Times New Roman"/>
          <w:lang w:eastAsia="zh-CN"/>
        </w:rPr>
        <w:t xml:space="preserve"> </w:t>
      </w:r>
    </w:p>
    <w:p w14:paraId="4CB2374C" w14:textId="06B6CAE1" w:rsidR="00794986" w:rsidRDefault="00307043" w:rsidP="00644725">
      <w:pPr>
        <w:pStyle w:val="ListParagraph"/>
        <w:numPr>
          <w:ilvl w:val="3"/>
          <w:numId w:val="12"/>
        </w:numPr>
        <w:jc w:val="both"/>
        <w:rPr>
          <w:rFonts w:ascii="Times New Roman" w:hAnsi="Times New Roman"/>
        </w:rPr>
      </w:pPr>
      <w:r>
        <w:rPr>
          <w:rFonts w:ascii="Times New Roman" w:hAnsi="Times New Roman"/>
          <w:lang w:eastAsia="zh-CN"/>
        </w:rPr>
        <w:t>e.g.,</w:t>
      </w:r>
      <w:r w:rsidR="003541AA">
        <w:rPr>
          <w:rFonts w:ascii="Times New Roman" w:hAnsi="Times New Roman"/>
          <w:lang w:eastAsia="zh-CN"/>
        </w:rPr>
        <w:t xml:space="preserve"> </w:t>
      </w:r>
      <w:r w:rsidR="00512FD4" w:rsidRPr="00512FD4">
        <w:rPr>
          <w:rFonts w:ascii="Times New Roman" w:hAnsi="Times New Roman"/>
          <w:lang w:eastAsia="zh-CN"/>
        </w:rPr>
        <w:t>N&gt;1</w:t>
      </w:r>
      <w:r w:rsidR="00770DD6">
        <w:rPr>
          <w:rFonts w:ascii="Times New Roman" w:hAnsi="Times New Roman"/>
          <w:lang w:eastAsia="zh-CN"/>
        </w:rPr>
        <w:t xml:space="preserve"> can</w:t>
      </w:r>
      <w:r w:rsidR="00512FD4">
        <w:rPr>
          <w:rFonts w:ascii="Times New Roman" w:hAnsi="Times New Roman"/>
          <w:lang w:eastAsia="zh-CN"/>
        </w:rPr>
        <w:t xml:space="preserve"> </w:t>
      </w:r>
      <w:r w:rsidR="00D55EC7">
        <w:rPr>
          <w:rFonts w:ascii="Times New Roman" w:hAnsi="Times New Roman"/>
          <w:lang w:eastAsia="zh-CN"/>
        </w:rPr>
        <w:t>offer gNB</w:t>
      </w:r>
      <w:r w:rsidR="00512FD4">
        <w:rPr>
          <w:rFonts w:ascii="Times New Roman" w:hAnsi="Times New Roman"/>
          <w:lang w:eastAsia="zh-CN"/>
        </w:rPr>
        <w:t xml:space="preserve"> some </w:t>
      </w:r>
      <w:r w:rsidR="00512FD4" w:rsidRPr="00512FD4">
        <w:rPr>
          <w:rFonts w:ascii="Times New Roman" w:hAnsi="Times New Roman"/>
          <w:lang w:eastAsia="zh-CN"/>
        </w:rPr>
        <w:t>time</w:t>
      </w:r>
      <w:r w:rsidR="0091211B">
        <w:rPr>
          <w:rFonts w:ascii="Times New Roman" w:hAnsi="Times New Roman"/>
          <w:lang w:eastAsia="zh-CN"/>
        </w:rPr>
        <w:t xml:space="preserve"> to </w:t>
      </w:r>
      <w:r w:rsidR="00834626">
        <w:rPr>
          <w:rFonts w:ascii="Times New Roman" w:hAnsi="Times New Roman"/>
          <w:lang w:eastAsia="zh-CN"/>
        </w:rPr>
        <w:t>process</w:t>
      </w:r>
      <w:r w:rsidR="0091211B">
        <w:rPr>
          <w:rFonts w:ascii="Times New Roman" w:hAnsi="Times New Roman"/>
          <w:lang w:eastAsia="zh-CN"/>
        </w:rPr>
        <w:t xml:space="preserve"> CG-UCI</w:t>
      </w:r>
      <w:r w:rsidR="00972328">
        <w:rPr>
          <w:rFonts w:ascii="Times New Roman" w:hAnsi="Times New Roman"/>
          <w:lang w:eastAsia="zh-CN"/>
        </w:rPr>
        <w:t>.</w:t>
      </w:r>
    </w:p>
    <w:p w14:paraId="4D8790C3" w14:textId="2861C45C" w:rsidR="00794986" w:rsidRPr="00126309" w:rsidRDefault="008515B6" w:rsidP="00794986">
      <w:pPr>
        <w:pStyle w:val="ListParagraph"/>
        <w:numPr>
          <w:ilvl w:val="2"/>
          <w:numId w:val="12"/>
        </w:numPr>
        <w:rPr>
          <w:rFonts w:ascii="Times New Roman" w:hAnsi="Times New Roman"/>
        </w:rPr>
      </w:pPr>
      <w:r>
        <w:rPr>
          <w:rFonts w:ascii="Times New Roman" w:hAnsi="Times New Roman"/>
          <w:lang w:eastAsia="zh-CN"/>
        </w:rPr>
        <w:t>t</w:t>
      </w:r>
      <w:r>
        <w:rPr>
          <w:rFonts w:ascii="Times New Roman" w:hAnsi="Times New Roman" w:hint="eastAsia"/>
          <w:lang w:eastAsia="zh-CN"/>
        </w:rPr>
        <w:t>he</w:t>
      </w:r>
      <w:r>
        <w:rPr>
          <w:rFonts w:ascii="Times New Roman" w:hAnsi="Times New Roman"/>
        </w:rPr>
        <w:t xml:space="preserve"> </w:t>
      </w:r>
      <w:r w:rsidR="009802AD">
        <w:rPr>
          <w:rFonts w:ascii="Times New Roman" w:hAnsi="Times New Roman"/>
        </w:rPr>
        <w:t>starting symbol of a CG period</w:t>
      </w:r>
      <w:r w:rsidR="00794986">
        <w:rPr>
          <w:rFonts w:ascii="Times New Roman" w:hAnsi="Times New Roman"/>
          <w:lang w:eastAsia="zh-CN"/>
        </w:rPr>
        <w:t>.</w:t>
      </w:r>
    </w:p>
    <w:p w14:paraId="6C1BC453" w14:textId="4F9FDB29" w:rsidR="0078410C" w:rsidRDefault="0078410C" w:rsidP="0078410C">
      <w:pPr>
        <w:pStyle w:val="ListParagraph"/>
        <w:numPr>
          <w:ilvl w:val="1"/>
          <w:numId w:val="12"/>
        </w:numPr>
        <w:rPr>
          <w:rFonts w:ascii="Times New Roman" w:hAnsi="Times New Roman"/>
        </w:rPr>
      </w:pPr>
      <w:r>
        <w:rPr>
          <w:rFonts w:ascii="Times New Roman" w:hAnsi="Times New Roman"/>
          <w:lang w:eastAsia="zh-CN"/>
        </w:rPr>
        <w:t>T</w:t>
      </w:r>
      <w:r>
        <w:rPr>
          <w:rFonts w:ascii="Times New Roman" w:hAnsi="Times New Roman" w:hint="eastAsia"/>
          <w:lang w:eastAsia="zh-CN"/>
        </w:rPr>
        <w:t>he</w:t>
      </w:r>
      <w:r>
        <w:rPr>
          <w:rFonts w:ascii="Times New Roman" w:hAnsi="Times New Roman"/>
        </w:rPr>
        <w:t xml:space="preserve"> </w:t>
      </w:r>
      <w:r>
        <w:rPr>
          <w:rFonts w:ascii="Times New Roman" w:hAnsi="Times New Roman" w:hint="eastAsia"/>
          <w:lang w:eastAsia="zh-CN"/>
        </w:rPr>
        <w:t>number</w:t>
      </w:r>
      <w:r>
        <w:rPr>
          <w:rFonts w:ascii="Times New Roman" w:hAnsi="Times New Roman"/>
        </w:rPr>
        <w:t xml:space="preserve"> </w:t>
      </w:r>
      <w:r>
        <w:rPr>
          <w:rFonts w:ascii="Times New Roman" w:hAnsi="Times New Roman" w:hint="eastAsia"/>
          <w:lang w:eastAsia="zh-CN"/>
        </w:rPr>
        <w:t>of</w:t>
      </w:r>
      <w:r>
        <w:rPr>
          <w:rFonts w:ascii="Times New Roman" w:hAnsi="Times New Roman"/>
        </w:rPr>
        <w:t xml:space="preserve"> bits for the field </w:t>
      </w:r>
      <w:r>
        <w:rPr>
          <w:rFonts w:ascii="Times New Roman" w:hAnsi="Times New Roman" w:hint="eastAsia"/>
          <w:lang w:eastAsia="zh-CN"/>
        </w:rPr>
        <w:t>could</w:t>
      </w:r>
      <w:r>
        <w:rPr>
          <w:rFonts w:ascii="Times New Roman" w:hAnsi="Times New Roman"/>
        </w:rPr>
        <w:t xml:space="preserve"> be:</w:t>
      </w:r>
    </w:p>
    <w:p w14:paraId="0047A050" w14:textId="18A30B2D" w:rsidR="0078410C" w:rsidRDefault="0078410C" w:rsidP="0078410C">
      <w:pPr>
        <w:pStyle w:val="ListParagraph"/>
        <w:numPr>
          <w:ilvl w:val="2"/>
          <w:numId w:val="12"/>
        </w:numPr>
        <w:rPr>
          <w:rFonts w:ascii="Times New Roman" w:hAnsi="Times New Roman"/>
        </w:rPr>
      </w:pPr>
      <w:r>
        <w:rPr>
          <w:rFonts w:ascii="Times New Roman" w:hAnsi="Times New Roman"/>
          <w:lang w:eastAsia="zh-CN"/>
        </w:rPr>
        <w:t>indicated by gNB or predefine</w:t>
      </w:r>
      <w:r w:rsidR="001D0C6F">
        <w:rPr>
          <w:rFonts w:ascii="Times New Roman" w:hAnsi="Times New Roman"/>
          <w:lang w:eastAsia="zh-CN"/>
        </w:rPr>
        <w:t>d</w:t>
      </w:r>
      <w:r>
        <w:rPr>
          <w:rFonts w:ascii="Times New Roman" w:hAnsi="Times New Roman"/>
          <w:lang w:eastAsia="zh-CN"/>
        </w:rPr>
        <w:t xml:space="preserve"> in the spec</w:t>
      </w:r>
      <w:r w:rsidR="00BD38AD">
        <w:rPr>
          <w:rFonts w:ascii="Times New Roman" w:hAnsi="Times New Roman"/>
          <w:lang w:eastAsia="zh-CN"/>
        </w:rPr>
        <w:t>ification</w:t>
      </w:r>
    </w:p>
    <w:p w14:paraId="56DDCFCA" w14:textId="77777777" w:rsidR="0078410C" w:rsidRDefault="0078410C" w:rsidP="0078410C">
      <w:pPr>
        <w:pStyle w:val="ListParagraph"/>
        <w:numPr>
          <w:ilvl w:val="2"/>
          <w:numId w:val="12"/>
        </w:numPr>
        <w:rPr>
          <w:rFonts w:ascii="Times New Roman" w:hAnsi="Times New Roman"/>
        </w:rPr>
      </w:pPr>
      <w:r>
        <w:rPr>
          <w:rFonts w:ascii="Times New Roman" w:hAnsi="Times New Roman" w:hint="eastAsia"/>
          <w:lang w:eastAsia="zh-CN"/>
        </w:rPr>
        <w:t>determined</w:t>
      </w:r>
      <w:r>
        <w:rPr>
          <w:rFonts w:ascii="Times New Roman" w:hAnsi="Times New Roman"/>
        </w:rPr>
        <w:t xml:space="preserve"> </w:t>
      </w:r>
      <w:r>
        <w:rPr>
          <w:rFonts w:ascii="Times New Roman" w:hAnsi="Times New Roman" w:hint="eastAsia"/>
          <w:lang w:eastAsia="zh-CN"/>
        </w:rPr>
        <w:t>by</w:t>
      </w:r>
      <w:r>
        <w:rPr>
          <w:rFonts w:ascii="Times New Roman" w:hAnsi="Times New Roman"/>
        </w:rPr>
        <w:t xml:space="preserve"> </w:t>
      </w:r>
      <w:r>
        <w:rPr>
          <w:rFonts w:ascii="Times New Roman" w:hAnsi="Times New Roman" w:hint="eastAsia"/>
          <w:lang w:eastAsia="zh-CN"/>
        </w:rPr>
        <w:t>the</w:t>
      </w:r>
      <w:r>
        <w:rPr>
          <w:rFonts w:ascii="Times New Roman" w:hAnsi="Times New Roman"/>
        </w:rPr>
        <w:t xml:space="preserve"> number of CG occasions within the time duration</w:t>
      </w:r>
    </w:p>
    <w:p w14:paraId="1679511A" w14:textId="77777777" w:rsidR="0078410C" w:rsidRDefault="0078410C" w:rsidP="00455208">
      <w:pPr>
        <w:pStyle w:val="ListParagraph"/>
        <w:numPr>
          <w:ilvl w:val="2"/>
          <w:numId w:val="12"/>
        </w:numPr>
        <w:jc w:val="both"/>
        <w:rPr>
          <w:rFonts w:ascii="Times New Roman" w:hAnsi="Times New Roman"/>
        </w:rPr>
      </w:pPr>
      <w:r w:rsidRPr="001A333D">
        <w:rPr>
          <w:rFonts w:ascii="Times New Roman" w:hAnsi="Times New Roman" w:hint="eastAsia"/>
          <w:lang w:eastAsia="zh-CN"/>
        </w:rPr>
        <w:t>determined</w:t>
      </w:r>
      <w:r w:rsidRPr="001A333D">
        <w:rPr>
          <w:rFonts w:ascii="Times New Roman" w:hAnsi="Times New Roman"/>
        </w:rPr>
        <w:t xml:space="preserve"> </w:t>
      </w:r>
      <w:r w:rsidRPr="001A333D">
        <w:rPr>
          <w:rFonts w:ascii="Times New Roman" w:hAnsi="Times New Roman" w:hint="eastAsia"/>
          <w:lang w:eastAsia="zh-CN"/>
        </w:rPr>
        <w:t>by</w:t>
      </w:r>
      <w:r w:rsidRPr="001A333D">
        <w:rPr>
          <w:rFonts w:ascii="Times New Roman" w:hAnsi="Times New Roman"/>
        </w:rPr>
        <w:t xml:space="preserve"> </w:t>
      </w:r>
      <w:r w:rsidRPr="001A333D">
        <w:rPr>
          <w:rFonts w:ascii="Times New Roman" w:hAnsi="Times New Roman" w:hint="eastAsia"/>
          <w:lang w:eastAsia="zh-CN"/>
        </w:rPr>
        <w:t>the</w:t>
      </w:r>
      <w:r w:rsidRPr="001A333D">
        <w:rPr>
          <w:rFonts w:ascii="Times New Roman" w:hAnsi="Times New Roman"/>
        </w:rPr>
        <w:t xml:space="preserve"> number of remaining CG occasions after the CG-UCI within the time duration</w:t>
      </w:r>
    </w:p>
    <w:p w14:paraId="5618028F" w14:textId="77777777" w:rsidR="003E39A8" w:rsidRPr="00825E5E" w:rsidRDefault="003E39A8" w:rsidP="00455208">
      <w:pPr>
        <w:pStyle w:val="ListParagraph"/>
        <w:numPr>
          <w:ilvl w:val="1"/>
          <w:numId w:val="12"/>
        </w:numPr>
        <w:jc w:val="both"/>
        <w:rPr>
          <w:rFonts w:ascii="Times New Roman" w:hAnsi="Times New Roman"/>
        </w:rPr>
      </w:pPr>
      <w:r>
        <w:rPr>
          <w:rFonts w:ascii="Times New Roman" w:hAnsi="Times New Roman"/>
        </w:rPr>
        <w:t>Based on (a) the number of bits in the field indicating unused CG occasions, and (b) the number of CG occasions within the time duration; the UE can group CG occasions and CG-UCI can indicate unused groups of CG occasions</w:t>
      </w:r>
    </w:p>
    <w:p w14:paraId="7226FECA" w14:textId="77777777" w:rsidR="003E39A8" w:rsidRDefault="003E39A8" w:rsidP="00455208">
      <w:pPr>
        <w:pStyle w:val="ListParagraph"/>
        <w:numPr>
          <w:ilvl w:val="0"/>
          <w:numId w:val="12"/>
        </w:numPr>
        <w:jc w:val="both"/>
        <w:rPr>
          <w:rFonts w:ascii="Times New Roman" w:hAnsi="Times New Roman"/>
        </w:rPr>
      </w:pPr>
      <w:r>
        <w:rPr>
          <w:rFonts w:ascii="Times New Roman" w:hAnsi="Times New Roman"/>
        </w:rPr>
        <w:t>Grouping of CG occasions considering limited number of bits (e.g., 1 or 2) for indication of unused occasions in CG-UCI</w:t>
      </w:r>
    </w:p>
    <w:p w14:paraId="5D09793A" w14:textId="2A978740" w:rsidR="003E39A8" w:rsidRDefault="003E39A8" w:rsidP="00455208">
      <w:pPr>
        <w:pStyle w:val="ListParagraph"/>
        <w:numPr>
          <w:ilvl w:val="1"/>
          <w:numId w:val="12"/>
        </w:numPr>
        <w:jc w:val="both"/>
        <w:rPr>
          <w:rFonts w:ascii="Times New Roman" w:hAnsi="Times New Roman"/>
        </w:rPr>
      </w:pPr>
      <w:r>
        <w:rPr>
          <w:rFonts w:ascii="Times New Roman" w:hAnsi="Times New Roman"/>
        </w:rPr>
        <w:t xml:space="preserve">Grouping </w:t>
      </w:r>
      <w:proofErr w:type="gramStart"/>
      <w:r>
        <w:rPr>
          <w:rFonts w:ascii="Times New Roman" w:hAnsi="Times New Roman"/>
        </w:rPr>
        <w:t>Scheme</w:t>
      </w:r>
      <w:proofErr w:type="gramEnd"/>
      <w:r>
        <w:rPr>
          <w:rFonts w:ascii="Times New Roman" w:hAnsi="Times New Roman"/>
        </w:rPr>
        <w:t xml:space="preserve"> A: given ‘m’ bits for indication of unused CG occasions, the available CG occasions are divided into ‘m’ non-overlapping groups, and each bit indicates whether the corresponding group is unused</w:t>
      </w:r>
    </w:p>
    <w:p w14:paraId="122C73ED" w14:textId="6BADE217" w:rsidR="00B303E4" w:rsidRPr="00B303E4" w:rsidRDefault="00B303E4" w:rsidP="00455208">
      <w:pPr>
        <w:pStyle w:val="ListParagraph"/>
        <w:numPr>
          <w:ilvl w:val="2"/>
          <w:numId w:val="12"/>
        </w:numPr>
        <w:jc w:val="both"/>
        <w:rPr>
          <w:rFonts w:ascii="Times New Roman" w:hAnsi="Times New Roman"/>
        </w:rPr>
      </w:pPr>
      <w:r w:rsidRPr="0087505E">
        <w:rPr>
          <w:rFonts w:ascii="Times New Roman" w:hAnsi="Times New Roman"/>
        </w:rPr>
        <w:t xml:space="preserve">Assuming 2 bits in UCI for indication of unused CG occasions, and assuming </w:t>
      </w:r>
      <w:r>
        <w:rPr>
          <w:rFonts w:ascii="Times New Roman" w:hAnsi="Times New Roman"/>
        </w:rPr>
        <w:t>4</w:t>
      </w:r>
      <w:r w:rsidRPr="0087505E">
        <w:rPr>
          <w:rFonts w:ascii="Times New Roman" w:hAnsi="Times New Roman"/>
        </w:rPr>
        <w:t xml:space="preserve"> CG occasions within a time duration, an example of such grouping is: Group1 (</w:t>
      </w:r>
      <w:r>
        <w:rPr>
          <w:rFonts w:ascii="Times New Roman" w:hAnsi="Times New Roman"/>
        </w:rPr>
        <w:t>TO2-TO</w:t>
      </w:r>
      <w:r w:rsidR="003E53CF">
        <w:rPr>
          <w:rFonts w:ascii="Times New Roman" w:hAnsi="Times New Roman"/>
        </w:rPr>
        <w:t>3</w:t>
      </w:r>
      <w:r w:rsidRPr="0087505E">
        <w:rPr>
          <w:rFonts w:ascii="Times New Roman" w:hAnsi="Times New Roman"/>
        </w:rPr>
        <w:t>); Group2 (TO</w:t>
      </w:r>
      <w:r w:rsidR="003E53CF">
        <w:rPr>
          <w:rFonts w:ascii="Times New Roman" w:hAnsi="Times New Roman"/>
        </w:rPr>
        <w:t>4</w:t>
      </w:r>
      <w:r>
        <w:rPr>
          <w:rFonts w:ascii="Times New Roman" w:hAnsi="Times New Roman"/>
        </w:rPr>
        <w:t>)</w:t>
      </w:r>
    </w:p>
    <w:p w14:paraId="2781B64A" w14:textId="7F115638" w:rsidR="003E39A8" w:rsidRDefault="003E39A8" w:rsidP="00455208">
      <w:pPr>
        <w:pStyle w:val="ListParagraph"/>
        <w:numPr>
          <w:ilvl w:val="1"/>
          <w:numId w:val="12"/>
        </w:numPr>
        <w:jc w:val="both"/>
        <w:rPr>
          <w:rFonts w:ascii="Times New Roman" w:hAnsi="Times New Roman"/>
        </w:rPr>
      </w:pPr>
      <w:r>
        <w:rPr>
          <w:rFonts w:ascii="Times New Roman" w:hAnsi="Times New Roman"/>
        </w:rPr>
        <w:lastRenderedPageBreak/>
        <w:t xml:space="preserve"> Grouping Scheme B: given ‘m’ bits for indication of unused CG occasions, the available CG occasions are divided into ‘2^m’ overlapping groups, and each code-point of the CG-UCI indicates whether the corresponding group is unused</w:t>
      </w:r>
    </w:p>
    <w:p w14:paraId="57259F79" w14:textId="784860C0" w:rsidR="003C7DDC" w:rsidRPr="0087505E" w:rsidRDefault="0087505E" w:rsidP="00455208">
      <w:pPr>
        <w:pStyle w:val="ListParagraph"/>
        <w:numPr>
          <w:ilvl w:val="2"/>
          <w:numId w:val="12"/>
        </w:numPr>
        <w:jc w:val="both"/>
        <w:rPr>
          <w:rFonts w:ascii="Times New Roman" w:hAnsi="Times New Roman"/>
        </w:rPr>
      </w:pPr>
      <w:r w:rsidRPr="0087505E">
        <w:rPr>
          <w:rFonts w:ascii="Times New Roman" w:hAnsi="Times New Roman"/>
        </w:rPr>
        <w:t>A</w:t>
      </w:r>
      <w:r w:rsidR="003C7DDC" w:rsidRPr="0087505E">
        <w:rPr>
          <w:rFonts w:ascii="Times New Roman" w:hAnsi="Times New Roman"/>
        </w:rPr>
        <w:t xml:space="preserve">ssuming 2 bits in UCI for indication of unused CG occasions, </w:t>
      </w:r>
      <w:r w:rsidRPr="0087505E">
        <w:rPr>
          <w:rFonts w:ascii="Times New Roman" w:hAnsi="Times New Roman"/>
        </w:rPr>
        <w:t xml:space="preserve">and assuming 8 CG occasions within a time duration, an example of such grouping is: </w:t>
      </w:r>
      <w:r w:rsidR="003C7DDC" w:rsidRPr="0087505E">
        <w:rPr>
          <w:rFonts w:ascii="Times New Roman" w:hAnsi="Times New Roman"/>
        </w:rPr>
        <w:t>Group1 (0 TOs unused); Group2 (TO3-TO8); Group3 (TO4-TO8); Group4 (TO5-TO8)</w:t>
      </w:r>
    </w:p>
    <w:p w14:paraId="35F35410" w14:textId="0F46BB07" w:rsidR="00BA7245" w:rsidRDefault="00BA7245" w:rsidP="00455208">
      <w:pPr>
        <w:pStyle w:val="ListParagraph"/>
        <w:numPr>
          <w:ilvl w:val="0"/>
          <w:numId w:val="12"/>
        </w:numPr>
        <w:jc w:val="both"/>
        <w:rPr>
          <w:rFonts w:ascii="Times New Roman" w:hAnsi="Times New Roman"/>
        </w:rPr>
      </w:pPr>
      <w:r w:rsidRPr="00BA7245">
        <w:rPr>
          <w:rFonts w:ascii="Times New Roman" w:hAnsi="Times New Roman"/>
        </w:rPr>
        <w:t>whether a CG-UCI can indicate unused CG occasions of only (a) a single CG configuration or (b) multiple CG configurations.</w:t>
      </w:r>
    </w:p>
    <w:p w14:paraId="73AD2A35" w14:textId="0144B9E2" w:rsidR="001759D6" w:rsidRDefault="001759D6" w:rsidP="00455208">
      <w:pPr>
        <w:pStyle w:val="ListParagraph"/>
        <w:numPr>
          <w:ilvl w:val="1"/>
          <w:numId w:val="12"/>
        </w:numPr>
        <w:jc w:val="both"/>
        <w:rPr>
          <w:rFonts w:ascii="Times New Roman" w:hAnsi="Times New Roman"/>
        </w:rPr>
      </w:pPr>
      <w:r w:rsidRPr="001759D6">
        <w:rPr>
          <w:rFonts w:ascii="Times New Roman" w:hAnsi="Times New Roman"/>
        </w:rPr>
        <w:t xml:space="preserve">Some benefits of enabling a UCI to indicate unused transmission occasions of multiple CG configurations as opposed to those of </w:t>
      </w:r>
      <w:r w:rsidR="00D36F25">
        <w:rPr>
          <w:rFonts w:ascii="Times New Roman" w:hAnsi="Times New Roman"/>
        </w:rPr>
        <w:t xml:space="preserve">a </w:t>
      </w:r>
      <w:r w:rsidRPr="001759D6">
        <w:rPr>
          <w:rFonts w:ascii="Times New Roman" w:hAnsi="Times New Roman"/>
        </w:rPr>
        <w:t xml:space="preserve">single CG configuration include a) providing gNB the available </w:t>
      </w:r>
      <w:r w:rsidR="00D36F25">
        <w:rPr>
          <w:rFonts w:ascii="Times New Roman" w:hAnsi="Times New Roman"/>
        </w:rPr>
        <w:t>CG occasions</w:t>
      </w:r>
      <w:r w:rsidRPr="001759D6">
        <w:rPr>
          <w:rFonts w:ascii="Times New Roman" w:hAnsi="Times New Roman"/>
        </w:rPr>
        <w:t xml:space="preserve"> of multiple CG configurations faster which leads to better scheduling decisions b) having less UCI multiplexed in PUSCH occasions</w:t>
      </w:r>
      <w:r w:rsidR="00541C23">
        <w:rPr>
          <w:rFonts w:ascii="Times New Roman" w:hAnsi="Times New Roman"/>
        </w:rPr>
        <w:t>; however, more specification effort is needed to enable CG-UCI indication of unused occasions of multiple CG configuration.</w:t>
      </w:r>
    </w:p>
    <w:p w14:paraId="46053E02" w14:textId="3D0D70EE" w:rsidR="00514802" w:rsidRDefault="00514802" w:rsidP="00455208">
      <w:pPr>
        <w:pStyle w:val="ListParagraph"/>
        <w:numPr>
          <w:ilvl w:val="0"/>
          <w:numId w:val="12"/>
        </w:numPr>
        <w:jc w:val="both"/>
        <w:rPr>
          <w:rFonts w:ascii="Times New Roman" w:hAnsi="Times New Roman"/>
        </w:rPr>
      </w:pPr>
      <w:r>
        <w:rPr>
          <w:rFonts w:ascii="Times New Roman" w:hAnsi="Times New Roman"/>
        </w:rPr>
        <w:t>Whether a SLIV-like indication of unused occasions needed or only the number/duration of unused occasions is sufficient to be indicated (first/last unused occasion is determined by the UE e.g., last unused occasion is the last CG occasion of a CG period if indicated number of unused occasions is larger than 0</w:t>
      </w:r>
      <w:r w:rsidR="0095721C">
        <w:rPr>
          <w:rFonts w:ascii="Times New Roman" w:hAnsi="Times New Roman"/>
        </w:rPr>
        <w:t>,</w:t>
      </w:r>
      <w:r w:rsidR="0095721C" w:rsidRPr="0095721C">
        <w:rPr>
          <w:rFonts w:ascii="Times New Roman" w:hAnsi="Times New Roman"/>
        </w:rPr>
        <w:t xml:space="preserve"> </w:t>
      </w:r>
      <w:r w:rsidR="0095721C">
        <w:rPr>
          <w:rFonts w:ascii="Times New Roman" w:hAnsi="Times New Roman"/>
        </w:rPr>
        <w:t>or first unused occasion is the first CG occasion after the CG-UCI</w:t>
      </w:r>
      <w:r>
        <w:rPr>
          <w:rFonts w:ascii="Times New Roman" w:hAnsi="Times New Roman"/>
        </w:rPr>
        <w:t>)</w:t>
      </w:r>
      <w:r w:rsidR="00193D7D">
        <w:rPr>
          <w:rFonts w:ascii="Times New Roman" w:hAnsi="Times New Roman"/>
        </w:rPr>
        <w:t>, or alternatively, a starting unused occasion is indicated, and all CG occasions till the end of the time duration are considered to be unused.</w:t>
      </w:r>
    </w:p>
    <w:p w14:paraId="20BE62AF" w14:textId="48945533" w:rsidR="00924D32" w:rsidRPr="00924D32" w:rsidRDefault="008875F3" w:rsidP="00455208">
      <w:pPr>
        <w:pStyle w:val="ListParagraph"/>
        <w:numPr>
          <w:ilvl w:val="1"/>
          <w:numId w:val="12"/>
        </w:numPr>
        <w:jc w:val="both"/>
        <w:rPr>
          <w:rFonts w:ascii="Times New Roman" w:hAnsi="Times New Roman"/>
        </w:rPr>
      </w:pPr>
      <w:r>
        <w:rPr>
          <w:rFonts w:ascii="Times New Roman" w:hAnsi="Times New Roman"/>
        </w:rPr>
        <w:t>We</w:t>
      </w:r>
      <w:r w:rsidR="00B84C97">
        <w:rPr>
          <w:rFonts w:ascii="Times New Roman" w:hAnsi="Times New Roman"/>
        </w:rPr>
        <w:t xml:space="preserve"> don’t see an important use case, wherein the </w:t>
      </w:r>
      <w:r w:rsidR="00CF1B82">
        <w:rPr>
          <w:rFonts w:ascii="Times New Roman" w:hAnsi="Times New Roman"/>
        </w:rPr>
        <w:t>SLIV-like indication is neede</w:t>
      </w:r>
      <w:r w:rsidR="00842877">
        <w:rPr>
          <w:rFonts w:ascii="Times New Roman" w:hAnsi="Times New Roman"/>
        </w:rPr>
        <w:t>d</w:t>
      </w:r>
      <w:r w:rsidR="00CF1B82">
        <w:rPr>
          <w:rFonts w:ascii="Times New Roman" w:hAnsi="Times New Roman"/>
        </w:rPr>
        <w:t xml:space="preserve">, and hence, we suggest </w:t>
      </w:r>
      <w:r w:rsidR="00A2607E">
        <w:rPr>
          <w:rFonts w:ascii="Times New Roman" w:hAnsi="Times New Roman"/>
        </w:rPr>
        <w:t>indicating</w:t>
      </w:r>
      <w:r w:rsidR="00924D32">
        <w:rPr>
          <w:rFonts w:ascii="Times New Roman" w:hAnsi="Times New Roman"/>
        </w:rPr>
        <w:t xml:space="preserve"> the starting unused CG occasion, and assume all CG occasions till the end of the time duration are considered unused.</w:t>
      </w:r>
      <w:r w:rsidR="00A2607E">
        <w:rPr>
          <w:rFonts w:ascii="Times New Roman" w:hAnsi="Times New Roman"/>
        </w:rPr>
        <w:t xml:space="preserve"> However, we note if unused CG occasions of multiple CG configurations are indicated by a CG-UCI, depending on the design, </w:t>
      </w:r>
      <w:r w:rsidR="00CD06D4">
        <w:rPr>
          <w:rFonts w:ascii="Times New Roman" w:hAnsi="Times New Roman"/>
        </w:rPr>
        <w:t>SLIV-like indication might be needed.</w:t>
      </w:r>
    </w:p>
    <w:p w14:paraId="4C73081F" w14:textId="77777777" w:rsidR="005C228F" w:rsidRDefault="005C228F" w:rsidP="001F77E8">
      <w:pPr>
        <w:pStyle w:val="ListParagraph"/>
        <w:numPr>
          <w:ilvl w:val="0"/>
          <w:numId w:val="12"/>
        </w:numPr>
        <w:rPr>
          <w:rFonts w:ascii="Times New Roman" w:hAnsi="Times New Roman"/>
        </w:rPr>
      </w:pPr>
      <w:r>
        <w:rPr>
          <w:rFonts w:ascii="Times New Roman" w:hAnsi="Times New Roman"/>
        </w:rPr>
        <w:t xml:space="preserve">In which CG occasions </w:t>
      </w:r>
      <w:r w:rsidR="00552180">
        <w:rPr>
          <w:rFonts w:ascii="Times New Roman" w:hAnsi="Times New Roman"/>
        </w:rPr>
        <w:t>CG-UCI can be sent</w:t>
      </w:r>
    </w:p>
    <w:p w14:paraId="51E1504A" w14:textId="651A05C9" w:rsidR="00E91EE3" w:rsidRDefault="00EA3F45" w:rsidP="00455208">
      <w:pPr>
        <w:pStyle w:val="ListParagraph"/>
        <w:numPr>
          <w:ilvl w:val="1"/>
          <w:numId w:val="12"/>
        </w:numPr>
        <w:jc w:val="both"/>
        <w:rPr>
          <w:rFonts w:ascii="Times New Roman" w:hAnsi="Times New Roman"/>
        </w:rPr>
      </w:pPr>
      <w:r>
        <w:rPr>
          <w:rFonts w:ascii="Times New Roman" w:hAnsi="Times New Roman"/>
        </w:rPr>
        <w:t>W</w:t>
      </w:r>
      <w:r w:rsidR="005C228F">
        <w:rPr>
          <w:rFonts w:ascii="Times New Roman" w:hAnsi="Times New Roman"/>
        </w:rPr>
        <w:t xml:space="preserve">hether CG-UCI can only be sent in the </w:t>
      </w:r>
      <w:r w:rsidR="00CF4812">
        <w:rPr>
          <w:rFonts w:ascii="Times New Roman" w:hAnsi="Times New Roman"/>
        </w:rPr>
        <w:t>first CG occasion of a CG period or in deterministic CG occasions of a CG period</w:t>
      </w:r>
    </w:p>
    <w:p w14:paraId="325CCA9C" w14:textId="702F0AA2" w:rsidR="00202BBB" w:rsidRDefault="00374681" w:rsidP="00455208">
      <w:pPr>
        <w:pStyle w:val="ListParagraph"/>
        <w:numPr>
          <w:ilvl w:val="2"/>
          <w:numId w:val="12"/>
        </w:numPr>
        <w:jc w:val="both"/>
        <w:rPr>
          <w:rFonts w:ascii="Times New Roman" w:hAnsi="Times New Roman"/>
        </w:rPr>
      </w:pPr>
      <w:r>
        <w:rPr>
          <w:rFonts w:ascii="Times New Roman" w:hAnsi="Times New Roman"/>
        </w:rPr>
        <w:t>CG-UCI can be sent</w:t>
      </w:r>
      <w:r w:rsidR="00955B2F">
        <w:rPr>
          <w:rFonts w:ascii="Times New Roman" w:hAnsi="Times New Roman"/>
        </w:rPr>
        <w:t xml:space="preserve"> in more than one CG occasion</w:t>
      </w:r>
      <w:r w:rsidR="003E3D23">
        <w:rPr>
          <w:rFonts w:ascii="Times New Roman" w:hAnsi="Times New Roman"/>
        </w:rPr>
        <w:t xml:space="preserve">s to provide </w:t>
      </w:r>
      <w:r w:rsidR="009B2DBD">
        <w:rPr>
          <w:rFonts w:ascii="Times New Roman" w:hAnsi="Times New Roman"/>
        </w:rPr>
        <w:t xml:space="preserve">more </w:t>
      </w:r>
      <w:r w:rsidR="003E3D23">
        <w:rPr>
          <w:rFonts w:ascii="Times New Roman" w:hAnsi="Times New Roman"/>
        </w:rPr>
        <w:t xml:space="preserve">reliability or more up-to-date </w:t>
      </w:r>
      <w:r w:rsidR="009B2DBD">
        <w:rPr>
          <w:rFonts w:ascii="Times New Roman" w:hAnsi="Times New Roman"/>
        </w:rPr>
        <w:t>information of unused CG occasions</w:t>
      </w:r>
      <w:r>
        <w:rPr>
          <w:rFonts w:ascii="Times New Roman" w:hAnsi="Times New Roman"/>
        </w:rPr>
        <w:t xml:space="preserve"> </w:t>
      </w:r>
      <w:r w:rsidR="009B2DBD">
        <w:rPr>
          <w:rFonts w:ascii="Times New Roman" w:hAnsi="Times New Roman"/>
        </w:rPr>
        <w:t xml:space="preserve">or </w:t>
      </w:r>
      <w:r w:rsidR="00C95A36">
        <w:rPr>
          <w:rFonts w:ascii="Times New Roman" w:hAnsi="Times New Roman"/>
        </w:rPr>
        <w:t>when the number of UCI bits for indication of unused occasions is small</w:t>
      </w:r>
      <w:r w:rsidR="00223728">
        <w:rPr>
          <w:rFonts w:ascii="Times New Roman" w:hAnsi="Times New Roman"/>
        </w:rPr>
        <w:t xml:space="preserve"> </w:t>
      </w:r>
      <w:r w:rsidR="00C95A36">
        <w:rPr>
          <w:rFonts w:ascii="Times New Roman" w:hAnsi="Times New Roman"/>
        </w:rPr>
        <w:t>(e.g., 1 bit)</w:t>
      </w:r>
      <w:r w:rsidR="00223728">
        <w:rPr>
          <w:rFonts w:ascii="Times New Roman" w:hAnsi="Times New Roman"/>
        </w:rPr>
        <w:t>, and fine granularity of unused C</w:t>
      </w:r>
      <w:r w:rsidR="00DF64F9">
        <w:rPr>
          <w:rFonts w:ascii="Times New Roman" w:hAnsi="Times New Roman"/>
        </w:rPr>
        <w:t xml:space="preserve">G occasions is needed (e.g., there are 8 CG occasions within a time duration, and </w:t>
      </w:r>
      <w:r w:rsidR="00FD4F01">
        <w:rPr>
          <w:rFonts w:ascii="Times New Roman" w:hAnsi="Times New Roman"/>
        </w:rPr>
        <w:t>2</w:t>
      </w:r>
      <w:r w:rsidR="00DE2AC1">
        <w:rPr>
          <w:rFonts w:ascii="Times New Roman" w:hAnsi="Times New Roman"/>
        </w:rPr>
        <w:t xml:space="preserve"> bit</w:t>
      </w:r>
      <w:r w:rsidR="00FD4F01">
        <w:rPr>
          <w:rFonts w:ascii="Times New Roman" w:hAnsi="Times New Roman"/>
        </w:rPr>
        <w:t>s</w:t>
      </w:r>
      <w:r w:rsidR="00DE2AC1">
        <w:rPr>
          <w:rFonts w:ascii="Times New Roman" w:hAnsi="Times New Roman"/>
        </w:rPr>
        <w:t xml:space="preserve"> in CG-UCI </w:t>
      </w:r>
      <w:r w:rsidR="00FD4F01">
        <w:rPr>
          <w:rFonts w:ascii="Times New Roman" w:hAnsi="Times New Roman"/>
        </w:rPr>
        <w:t>are</w:t>
      </w:r>
      <w:r w:rsidR="00DE2AC1">
        <w:rPr>
          <w:rFonts w:ascii="Times New Roman" w:hAnsi="Times New Roman"/>
        </w:rPr>
        <w:t xml:space="preserve"> dedicated to unused C</w:t>
      </w:r>
      <w:r w:rsidR="00FD4F01">
        <w:rPr>
          <w:rFonts w:ascii="Times New Roman" w:hAnsi="Times New Roman"/>
        </w:rPr>
        <w:t>G</w:t>
      </w:r>
      <w:r w:rsidR="00DE2AC1">
        <w:rPr>
          <w:rFonts w:ascii="Times New Roman" w:hAnsi="Times New Roman"/>
        </w:rPr>
        <w:t xml:space="preserve"> occasions, hence, </w:t>
      </w:r>
      <w:r w:rsidR="00053D9B">
        <w:rPr>
          <w:rFonts w:ascii="Times New Roman" w:hAnsi="Times New Roman"/>
        </w:rPr>
        <w:t xml:space="preserve">every </w:t>
      </w:r>
      <w:r w:rsidR="00FD4F01">
        <w:rPr>
          <w:rFonts w:ascii="Times New Roman" w:hAnsi="Times New Roman"/>
        </w:rPr>
        <w:t>4 CG occasions, 1 CG occasion indicates unused CG occasions for the next 3CG occasions</w:t>
      </w:r>
      <w:r w:rsidR="005C0645">
        <w:rPr>
          <w:rFonts w:ascii="Times New Roman" w:hAnsi="Times New Roman"/>
        </w:rPr>
        <w:t xml:space="preserve"> (e.g., according to the table below)</w:t>
      </w:r>
    </w:p>
    <w:p w14:paraId="57B7E59B" w14:textId="44F055C8" w:rsidR="00455208" w:rsidRDefault="00455208" w:rsidP="00455208">
      <w:pPr>
        <w:pStyle w:val="ListParagraph"/>
        <w:ind w:left="2160"/>
        <w:jc w:val="both"/>
        <w:rPr>
          <w:rFonts w:ascii="Times New Roman" w:hAnsi="Times New Roman"/>
        </w:rPr>
      </w:pPr>
    </w:p>
    <w:p w14:paraId="5317B7C4" w14:textId="4FF1B970" w:rsidR="00455208" w:rsidRDefault="00455208" w:rsidP="00455208">
      <w:pPr>
        <w:pStyle w:val="ListParagraph"/>
        <w:ind w:left="2160"/>
        <w:jc w:val="both"/>
        <w:rPr>
          <w:rFonts w:ascii="Times New Roman" w:hAnsi="Times New Roman"/>
        </w:rPr>
      </w:pPr>
    </w:p>
    <w:p w14:paraId="0763D25C" w14:textId="77777777" w:rsidR="00455208" w:rsidRDefault="00455208" w:rsidP="00455208">
      <w:pPr>
        <w:pStyle w:val="ListParagraph"/>
        <w:ind w:left="2160"/>
        <w:jc w:val="both"/>
        <w:rPr>
          <w:rFonts w:ascii="Times New Roman" w:hAnsi="Times New Roman"/>
        </w:rPr>
      </w:pPr>
    </w:p>
    <w:tbl>
      <w:tblPr>
        <w:tblStyle w:val="TableGrid"/>
        <w:tblW w:w="0" w:type="auto"/>
        <w:tblInd w:w="2160" w:type="dxa"/>
        <w:tblLook w:val="04A0" w:firstRow="1" w:lastRow="0" w:firstColumn="1" w:lastColumn="0" w:noHBand="0" w:noVBand="1"/>
      </w:tblPr>
      <w:tblGrid>
        <w:gridCol w:w="3563"/>
        <w:gridCol w:w="3627"/>
      </w:tblGrid>
      <w:tr w:rsidR="00651A97" w14:paraId="3AC54BD6" w14:textId="77777777" w:rsidTr="005C0645">
        <w:tc>
          <w:tcPr>
            <w:tcW w:w="4675" w:type="dxa"/>
          </w:tcPr>
          <w:p w14:paraId="37DF8B66" w14:textId="41E825D0" w:rsidR="005C0645" w:rsidRDefault="005A51BA" w:rsidP="00651A97">
            <w:pPr>
              <w:pStyle w:val="ListParagraph"/>
              <w:ind w:left="0"/>
              <w:jc w:val="center"/>
              <w:rPr>
                <w:rFonts w:ascii="Times New Roman" w:hAnsi="Times New Roman"/>
              </w:rPr>
            </w:pPr>
            <w:r>
              <w:rPr>
                <w:rFonts w:ascii="Times New Roman" w:hAnsi="Times New Roman"/>
              </w:rPr>
              <w:lastRenderedPageBreak/>
              <w:t>Code Point in CG-UCI for indication of unused CG occasions</w:t>
            </w:r>
          </w:p>
        </w:tc>
        <w:tc>
          <w:tcPr>
            <w:tcW w:w="4675" w:type="dxa"/>
          </w:tcPr>
          <w:p w14:paraId="15F3886C" w14:textId="604A16C6" w:rsidR="005C0645" w:rsidRDefault="00651A97" w:rsidP="00651A97">
            <w:pPr>
              <w:pStyle w:val="ListParagraph"/>
              <w:ind w:left="0"/>
              <w:jc w:val="center"/>
              <w:rPr>
                <w:rFonts w:ascii="Times New Roman" w:hAnsi="Times New Roman"/>
              </w:rPr>
            </w:pPr>
            <w:r>
              <w:rPr>
                <w:rFonts w:ascii="Times New Roman" w:hAnsi="Times New Roman"/>
              </w:rPr>
              <w:t>Unused CG occasions within next 3 CG transmission occasions</w:t>
            </w:r>
          </w:p>
        </w:tc>
      </w:tr>
      <w:tr w:rsidR="00651A97" w14:paraId="6BE09432" w14:textId="77777777" w:rsidTr="005C0645">
        <w:tc>
          <w:tcPr>
            <w:tcW w:w="4675" w:type="dxa"/>
          </w:tcPr>
          <w:p w14:paraId="3DFB17D9" w14:textId="0167A116" w:rsidR="005C0645" w:rsidRDefault="00651A97" w:rsidP="00651A97">
            <w:pPr>
              <w:pStyle w:val="ListParagraph"/>
              <w:ind w:left="0"/>
              <w:jc w:val="center"/>
              <w:rPr>
                <w:rFonts w:ascii="Times New Roman" w:hAnsi="Times New Roman"/>
              </w:rPr>
            </w:pPr>
            <w:r>
              <w:rPr>
                <w:rFonts w:ascii="Times New Roman" w:hAnsi="Times New Roman"/>
              </w:rPr>
              <w:t>00</w:t>
            </w:r>
          </w:p>
        </w:tc>
        <w:tc>
          <w:tcPr>
            <w:tcW w:w="4675" w:type="dxa"/>
          </w:tcPr>
          <w:p w14:paraId="64CEC821" w14:textId="3603EB67" w:rsidR="005C0645" w:rsidRDefault="00651A97" w:rsidP="00651A97">
            <w:pPr>
              <w:pStyle w:val="ListParagraph"/>
              <w:ind w:left="0"/>
              <w:jc w:val="center"/>
              <w:rPr>
                <w:rFonts w:ascii="Times New Roman" w:hAnsi="Times New Roman"/>
              </w:rPr>
            </w:pPr>
            <w:r>
              <w:rPr>
                <w:rFonts w:ascii="Times New Roman" w:hAnsi="Times New Roman"/>
              </w:rPr>
              <w:t>all TOs are used</w:t>
            </w:r>
          </w:p>
        </w:tc>
      </w:tr>
      <w:tr w:rsidR="00651A97" w14:paraId="44963614" w14:textId="77777777" w:rsidTr="005C0645">
        <w:tc>
          <w:tcPr>
            <w:tcW w:w="4675" w:type="dxa"/>
          </w:tcPr>
          <w:p w14:paraId="21A225D2" w14:textId="07F21C94" w:rsidR="005C0645" w:rsidRDefault="00651A97" w:rsidP="00651A97">
            <w:pPr>
              <w:pStyle w:val="ListParagraph"/>
              <w:ind w:left="0"/>
              <w:jc w:val="center"/>
              <w:rPr>
                <w:rFonts w:ascii="Times New Roman" w:hAnsi="Times New Roman"/>
              </w:rPr>
            </w:pPr>
            <w:r>
              <w:rPr>
                <w:rFonts w:ascii="Times New Roman" w:hAnsi="Times New Roman"/>
              </w:rPr>
              <w:t>01</w:t>
            </w:r>
          </w:p>
        </w:tc>
        <w:tc>
          <w:tcPr>
            <w:tcW w:w="4675" w:type="dxa"/>
          </w:tcPr>
          <w:p w14:paraId="6491B33E" w14:textId="6E6D370F" w:rsidR="005C0645" w:rsidRDefault="00651A97" w:rsidP="00651A97">
            <w:pPr>
              <w:pStyle w:val="ListParagraph"/>
              <w:ind w:left="0"/>
              <w:jc w:val="center"/>
              <w:rPr>
                <w:rFonts w:ascii="Times New Roman" w:hAnsi="Times New Roman"/>
              </w:rPr>
            </w:pPr>
            <w:r>
              <w:rPr>
                <w:rFonts w:ascii="Times New Roman" w:hAnsi="Times New Roman"/>
              </w:rPr>
              <w:t>TO</w:t>
            </w:r>
            <w:r w:rsidR="007F7BA6">
              <w:rPr>
                <w:rFonts w:ascii="Times New Roman" w:hAnsi="Times New Roman"/>
              </w:rPr>
              <w:t>3</w:t>
            </w:r>
          </w:p>
        </w:tc>
      </w:tr>
      <w:tr w:rsidR="00651A97" w14:paraId="70448969" w14:textId="77777777" w:rsidTr="005C0645">
        <w:tc>
          <w:tcPr>
            <w:tcW w:w="4675" w:type="dxa"/>
          </w:tcPr>
          <w:p w14:paraId="51A56DF6" w14:textId="01B86E8C" w:rsidR="005C0645" w:rsidRDefault="00651A97" w:rsidP="00651A97">
            <w:pPr>
              <w:pStyle w:val="ListParagraph"/>
              <w:ind w:left="0"/>
              <w:jc w:val="center"/>
              <w:rPr>
                <w:rFonts w:ascii="Times New Roman" w:hAnsi="Times New Roman"/>
              </w:rPr>
            </w:pPr>
            <w:r>
              <w:rPr>
                <w:rFonts w:ascii="Times New Roman" w:hAnsi="Times New Roman"/>
              </w:rPr>
              <w:t>10</w:t>
            </w:r>
          </w:p>
        </w:tc>
        <w:tc>
          <w:tcPr>
            <w:tcW w:w="4675" w:type="dxa"/>
          </w:tcPr>
          <w:p w14:paraId="52786842" w14:textId="399DC728" w:rsidR="005C0645" w:rsidRDefault="007F7BA6" w:rsidP="00651A97">
            <w:pPr>
              <w:pStyle w:val="ListParagraph"/>
              <w:ind w:left="0"/>
              <w:jc w:val="center"/>
              <w:rPr>
                <w:rFonts w:ascii="Times New Roman" w:hAnsi="Times New Roman"/>
              </w:rPr>
            </w:pPr>
            <w:r>
              <w:rPr>
                <w:rFonts w:ascii="Times New Roman" w:hAnsi="Times New Roman"/>
              </w:rPr>
              <w:t>TO2, TO3</w:t>
            </w:r>
          </w:p>
        </w:tc>
      </w:tr>
      <w:tr w:rsidR="00651A97" w14:paraId="37D26557" w14:textId="77777777" w:rsidTr="005C0645">
        <w:tc>
          <w:tcPr>
            <w:tcW w:w="4675" w:type="dxa"/>
          </w:tcPr>
          <w:p w14:paraId="1A49DC89" w14:textId="0B7345D1" w:rsidR="005A51BA" w:rsidRDefault="00651A97" w:rsidP="00651A97">
            <w:pPr>
              <w:pStyle w:val="ListParagraph"/>
              <w:ind w:left="0"/>
              <w:jc w:val="center"/>
              <w:rPr>
                <w:rFonts w:ascii="Times New Roman" w:hAnsi="Times New Roman"/>
              </w:rPr>
            </w:pPr>
            <w:r>
              <w:rPr>
                <w:rFonts w:ascii="Times New Roman" w:hAnsi="Times New Roman"/>
              </w:rPr>
              <w:t>11</w:t>
            </w:r>
          </w:p>
        </w:tc>
        <w:tc>
          <w:tcPr>
            <w:tcW w:w="4675" w:type="dxa"/>
          </w:tcPr>
          <w:p w14:paraId="1E9E3E8D" w14:textId="6D5C9CA0" w:rsidR="005A51BA" w:rsidRDefault="007F7BA6" w:rsidP="00651A97">
            <w:pPr>
              <w:pStyle w:val="ListParagraph"/>
              <w:ind w:left="0"/>
              <w:jc w:val="center"/>
              <w:rPr>
                <w:rFonts w:ascii="Times New Roman" w:hAnsi="Times New Roman"/>
              </w:rPr>
            </w:pPr>
            <w:r>
              <w:rPr>
                <w:rFonts w:ascii="Times New Roman" w:hAnsi="Times New Roman"/>
              </w:rPr>
              <w:t>TO1, TO2, TO3</w:t>
            </w:r>
          </w:p>
        </w:tc>
      </w:tr>
    </w:tbl>
    <w:p w14:paraId="50C5245B" w14:textId="24E4B4FF" w:rsidR="005C0645" w:rsidRDefault="005C0645" w:rsidP="005C0645">
      <w:pPr>
        <w:pStyle w:val="ListParagraph"/>
        <w:ind w:left="2160"/>
        <w:rPr>
          <w:rFonts w:ascii="Times New Roman" w:hAnsi="Times New Roman"/>
        </w:rPr>
      </w:pPr>
    </w:p>
    <w:p w14:paraId="7500560D" w14:textId="63A83BEF" w:rsidR="00290E45" w:rsidRDefault="00290E45" w:rsidP="00455208">
      <w:pPr>
        <w:pStyle w:val="ListParagraph"/>
        <w:numPr>
          <w:ilvl w:val="2"/>
          <w:numId w:val="12"/>
        </w:numPr>
        <w:jc w:val="both"/>
        <w:rPr>
          <w:rFonts w:ascii="Times New Roman" w:hAnsi="Times New Roman"/>
        </w:rPr>
      </w:pPr>
      <w:r>
        <w:rPr>
          <w:rFonts w:ascii="Times New Roman" w:hAnsi="Times New Roman"/>
        </w:rPr>
        <w:t xml:space="preserve">In our view, having a single indication </w:t>
      </w:r>
      <w:r w:rsidR="002A672D">
        <w:rPr>
          <w:rFonts w:ascii="Times New Roman" w:hAnsi="Times New Roman"/>
        </w:rPr>
        <w:t xml:space="preserve">of unused CG occasions </w:t>
      </w:r>
      <w:r>
        <w:rPr>
          <w:rFonts w:ascii="Times New Roman" w:hAnsi="Times New Roman"/>
        </w:rPr>
        <w:t>is sufficient for most cases</w:t>
      </w:r>
      <w:r w:rsidR="00A03E40">
        <w:rPr>
          <w:rFonts w:ascii="Times New Roman" w:hAnsi="Times New Roman"/>
        </w:rPr>
        <w:t xml:space="preserve"> unless </w:t>
      </w:r>
      <w:r w:rsidR="00BC2108">
        <w:rPr>
          <w:rFonts w:ascii="Times New Roman" w:hAnsi="Times New Roman"/>
        </w:rPr>
        <w:t>CG-UC</w:t>
      </w:r>
      <w:r w:rsidR="0095721C">
        <w:rPr>
          <w:rFonts w:ascii="Times New Roman" w:hAnsi="Times New Roman"/>
        </w:rPr>
        <w:t>I</w:t>
      </w:r>
      <w:r w:rsidR="00BC2108">
        <w:rPr>
          <w:rFonts w:ascii="Times New Roman" w:hAnsi="Times New Roman"/>
        </w:rPr>
        <w:t xml:space="preserve"> is needed to be transmitted in other CG occasions due to other reasons than indicating unused CG occasions</w:t>
      </w:r>
      <w:r w:rsidR="00A03E40">
        <w:rPr>
          <w:rFonts w:ascii="Times New Roman" w:hAnsi="Times New Roman"/>
        </w:rPr>
        <w:t xml:space="preserve">. In the latter case, </w:t>
      </w:r>
      <w:r w:rsidR="00C2160C">
        <w:rPr>
          <w:rFonts w:ascii="Times New Roman" w:hAnsi="Times New Roman"/>
        </w:rPr>
        <w:t xml:space="preserve">it should be decided whether CG-UCIs transmitted in different CG occasions can </w:t>
      </w:r>
      <w:r w:rsidR="0048387A">
        <w:rPr>
          <w:rFonts w:ascii="Times New Roman" w:hAnsi="Times New Roman"/>
        </w:rPr>
        <w:t>indicate consistent unused CG occasions or can update prior CG-UCI indications.</w:t>
      </w:r>
      <w:r w:rsidR="00C2160C">
        <w:rPr>
          <w:rFonts w:ascii="Times New Roman" w:hAnsi="Times New Roman"/>
        </w:rPr>
        <w:t xml:space="preserve"> </w:t>
      </w:r>
      <w:r w:rsidR="0056520A">
        <w:rPr>
          <w:rFonts w:ascii="Times New Roman" w:hAnsi="Times New Roman"/>
        </w:rPr>
        <w:t>In our view, the indications should be consistent as gNB may have already scheduled</w:t>
      </w:r>
      <w:r w:rsidR="00E01417">
        <w:rPr>
          <w:rFonts w:ascii="Times New Roman" w:hAnsi="Times New Roman"/>
        </w:rPr>
        <w:t xml:space="preserve"> </w:t>
      </w:r>
      <w:r w:rsidR="0056520A">
        <w:rPr>
          <w:rFonts w:ascii="Times New Roman" w:hAnsi="Times New Roman"/>
        </w:rPr>
        <w:t xml:space="preserve">other UEs in the previously indicated unused CG </w:t>
      </w:r>
      <w:r w:rsidR="00E01417">
        <w:rPr>
          <w:rFonts w:ascii="Times New Roman" w:hAnsi="Times New Roman"/>
        </w:rPr>
        <w:t>occasions</w:t>
      </w:r>
      <w:r w:rsidR="0056520A">
        <w:rPr>
          <w:rFonts w:ascii="Times New Roman" w:hAnsi="Times New Roman"/>
        </w:rPr>
        <w:t>.</w:t>
      </w:r>
      <w:r w:rsidR="00A03E40">
        <w:rPr>
          <w:rFonts w:ascii="Times New Roman" w:hAnsi="Times New Roman"/>
        </w:rPr>
        <w:t xml:space="preserve"> </w:t>
      </w:r>
    </w:p>
    <w:p w14:paraId="303B43E1" w14:textId="558635CB" w:rsidR="00552180" w:rsidRDefault="00B952E5" w:rsidP="005C228F">
      <w:pPr>
        <w:pStyle w:val="ListParagraph"/>
        <w:numPr>
          <w:ilvl w:val="1"/>
          <w:numId w:val="12"/>
        </w:numPr>
        <w:rPr>
          <w:rFonts w:ascii="Times New Roman" w:hAnsi="Times New Roman"/>
        </w:rPr>
      </w:pPr>
      <w:r>
        <w:rPr>
          <w:rFonts w:ascii="Times New Roman" w:hAnsi="Times New Roman"/>
        </w:rPr>
        <w:t xml:space="preserve">What happens if </w:t>
      </w:r>
      <w:r w:rsidR="003C3762">
        <w:rPr>
          <w:rFonts w:ascii="Times New Roman" w:hAnsi="Times New Roman"/>
        </w:rPr>
        <w:t>a CG occasion containing CG-UCI is cancelled (e.g., due to UL-CI)</w:t>
      </w:r>
    </w:p>
    <w:p w14:paraId="18CA8BC2" w14:textId="7D2CBFAF" w:rsidR="00AA1B23" w:rsidRDefault="009D28F4" w:rsidP="00AA1B23">
      <w:pPr>
        <w:pStyle w:val="ListParagraph"/>
        <w:numPr>
          <w:ilvl w:val="2"/>
          <w:numId w:val="12"/>
        </w:numPr>
        <w:rPr>
          <w:rFonts w:ascii="Times New Roman" w:hAnsi="Times New Roman"/>
        </w:rPr>
      </w:pPr>
      <w:r>
        <w:rPr>
          <w:rFonts w:ascii="Times New Roman" w:hAnsi="Times New Roman"/>
        </w:rPr>
        <w:t>E.g., the next available CG occasion contain</w:t>
      </w:r>
      <w:r w:rsidR="000C2EC7">
        <w:rPr>
          <w:rFonts w:ascii="Times New Roman" w:hAnsi="Times New Roman"/>
        </w:rPr>
        <w:t>s</w:t>
      </w:r>
      <w:r>
        <w:rPr>
          <w:rFonts w:ascii="Times New Roman" w:hAnsi="Times New Roman"/>
        </w:rPr>
        <w:t xml:space="preserve"> the CG-UCI</w:t>
      </w:r>
    </w:p>
    <w:p w14:paraId="38C28E9E" w14:textId="0242D9FD" w:rsidR="006E5390" w:rsidRDefault="006E5390" w:rsidP="00455208">
      <w:pPr>
        <w:pStyle w:val="ListParagraph"/>
        <w:numPr>
          <w:ilvl w:val="1"/>
          <w:numId w:val="12"/>
        </w:numPr>
        <w:jc w:val="both"/>
        <w:rPr>
          <w:rFonts w:ascii="Times New Roman" w:hAnsi="Times New Roman"/>
        </w:rPr>
      </w:pPr>
      <w:r>
        <w:rPr>
          <w:rFonts w:ascii="Times New Roman" w:hAnsi="Times New Roman"/>
        </w:rPr>
        <w:t>T</w:t>
      </w:r>
      <w:r w:rsidRPr="006E5390">
        <w:rPr>
          <w:rFonts w:ascii="Times New Roman" w:hAnsi="Times New Roman"/>
        </w:rPr>
        <w:t>o reduce transmission of control information, CG-UCI for the purpose of unused CG occasion indication can be transmitted if a triggering condition is satisfied, such as when the data transmission has been completed and there is unused CG occasion within applicable time duration of CG-UCI.</w:t>
      </w:r>
    </w:p>
    <w:p w14:paraId="6674FDA5" w14:textId="5DB9B96B" w:rsidR="00C95C21" w:rsidRDefault="00C65909" w:rsidP="001F77E8">
      <w:pPr>
        <w:pStyle w:val="ListParagraph"/>
        <w:numPr>
          <w:ilvl w:val="0"/>
          <w:numId w:val="12"/>
        </w:numPr>
        <w:rPr>
          <w:rFonts w:ascii="Times New Roman" w:hAnsi="Times New Roman"/>
        </w:rPr>
      </w:pPr>
      <w:r>
        <w:rPr>
          <w:rFonts w:ascii="Times New Roman" w:hAnsi="Times New Roman"/>
        </w:rPr>
        <w:t xml:space="preserve">Interaction of UL cancellation and </w:t>
      </w:r>
      <w:r w:rsidR="00252815">
        <w:rPr>
          <w:rFonts w:ascii="Times New Roman" w:hAnsi="Times New Roman"/>
        </w:rPr>
        <w:t>indication of unused CG occasions</w:t>
      </w:r>
    </w:p>
    <w:p w14:paraId="390B1D08" w14:textId="714F6BE9" w:rsidR="00252815" w:rsidRDefault="00252815" w:rsidP="00455208">
      <w:pPr>
        <w:pStyle w:val="ListParagraph"/>
        <w:numPr>
          <w:ilvl w:val="1"/>
          <w:numId w:val="12"/>
        </w:numPr>
        <w:jc w:val="both"/>
        <w:rPr>
          <w:rFonts w:ascii="Times New Roman" w:hAnsi="Times New Roman"/>
        </w:rPr>
      </w:pPr>
      <w:r>
        <w:rPr>
          <w:rFonts w:ascii="Times New Roman" w:hAnsi="Times New Roman"/>
        </w:rPr>
        <w:t xml:space="preserve">Can the UE transmit </w:t>
      </w:r>
      <w:r w:rsidR="00E450A4">
        <w:rPr>
          <w:rFonts w:ascii="Times New Roman" w:hAnsi="Times New Roman"/>
        </w:rPr>
        <w:t xml:space="preserve">in the CG occasions previously indicated unused if some of the CG occasions </w:t>
      </w:r>
      <w:r w:rsidR="00143079">
        <w:rPr>
          <w:rFonts w:ascii="Times New Roman" w:hAnsi="Times New Roman"/>
        </w:rPr>
        <w:t xml:space="preserve">are </w:t>
      </w:r>
      <w:r w:rsidR="000D57C3">
        <w:rPr>
          <w:rFonts w:ascii="Times New Roman" w:hAnsi="Times New Roman"/>
        </w:rPr>
        <w:t>cancelled</w:t>
      </w:r>
      <w:r w:rsidR="00143079">
        <w:rPr>
          <w:rFonts w:ascii="Times New Roman" w:hAnsi="Times New Roman"/>
        </w:rPr>
        <w:t>?</w:t>
      </w:r>
      <w:r w:rsidR="00F5065A">
        <w:rPr>
          <w:rFonts w:ascii="Times New Roman" w:hAnsi="Times New Roman"/>
        </w:rPr>
        <w:t xml:space="preserve"> (</w:t>
      </w:r>
      <w:r w:rsidR="00E01417">
        <w:rPr>
          <w:rFonts w:ascii="Times New Roman" w:hAnsi="Times New Roman"/>
        </w:rPr>
        <w:t>Example</w:t>
      </w:r>
      <w:r w:rsidR="00F5065A">
        <w:rPr>
          <w:rFonts w:ascii="Times New Roman" w:hAnsi="Times New Roman"/>
        </w:rPr>
        <w:t xml:space="preserve"> shown in </w:t>
      </w:r>
      <w:r w:rsidR="003C0B04">
        <w:rPr>
          <w:rFonts w:ascii="Times New Roman" w:hAnsi="Times New Roman"/>
        </w:rPr>
        <w:fldChar w:fldCharType="begin"/>
      </w:r>
      <w:r w:rsidR="003C0B04">
        <w:rPr>
          <w:rFonts w:ascii="Times New Roman" w:hAnsi="Times New Roman"/>
        </w:rPr>
        <w:instrText xml:space="preserve"> REF _Ref127174956 \h </w:instrText>
      </w:r>
      <w:r w:rsidR="003C0B04">
        <w:rPr>
          <w:rFonts w:ascii="Times New Roman" w:hAnsi="Times New Roman"/>
        </w:rPr>
      </w:r>
      <w:r w:rsidR="00455208">
        <w:rPr>
          <w:rFonts w:ascii="Times New Roman" w:hAnsi="Times New Roman"/>
        </w:rPr>
        <w:instrText xml:space="preserve"> \* MERGEFORMAT </w:instrText>
      </w:r>
      <w:r w:rsidR="003C0B04">
        <w:rPr>
          <w:rFonts w:ascii="Times New Roman" w:hAnsi="Times New Roman"/>
        </w:rPr>
        <w:fldChar w:fldCharType="separate"/>
      </w:r>
      <w:r w:rsidR="003C0B04" w:rsidRPr="00455208">
        <w:rPr>
          <w:rFonts w:ascii="Times New Roman" w:hAnsi="Times New Roman"/>
        </w:rPr>
        <w:t>Figure 1</w:t>
      </w:r>
      <w:r w:rsidR="003C0B04">
        <w:rPr>
          <w:rFonts w:ascii="Times New Roman" w:hAnsi="Times New Roman"/>
        </w:rPr>
        <w:fldChar w:fldCharType="end"/>
      </w:r>
      <w:r w:rsidR="00F5065A">
        <w:rPr>
          <w:rFonts w:ascii="Times New Roman" w:hAnsi="Times New Roman"/>
        </w:rPr>
        <w:t>)</w:t>
      </w:r>
    </w:p>
    <w:p w14:paraId="7D8B704A" w14:textId="38652601" w:rsidR="000D57C3" w:rsidRDefault="000D57C3" w:rsidP="000D57C3">
      <w:pPr>
        <w:pStyle w:val="3GPPNormalText"/>
        <w:keepNext/>
        <w:ind w:left="720" w:firstLine="0"/>
        <w:jc w:val="center"/>
      </w:pPr>
      <w:r>
        <w:rPr>
          <w:noProof/>
        </w:rPr>
        <w:drawing>
          <wp:inline distT="0" distB="0" distL="0" distR="0" wp14:anchorId="1E31F4DC" wp14:editId="2F6879A1">
            <wp:extent cx="2938462" cy="1804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1789" cy="1806769"/>
                    </a:xfrm>
                    <a:prstGeom prst="rect">
                      <a:avLst/>
                    </a:prstGeom>
                    <a:noFill/>
                    <a:ln>
                      <a:noFill/>
                    </a:ln>
                  </pic:spPr>
                </pic:pic>
              </a:graphicData>
            </a:graphic>
          </wp:inline>
        </w:drawing>
      </w:r>
    </w:p>
    <w:p w14:paraId="695FB4F3" w14:textId="069875BA" w:rsidR="000D57C3" w:rsidRDefault="000D57C3" w:rsidP="00455208">
      <w:pPr>
        <w:pStyle w:val="Caption"/>
        <w:spacing w:after="120"/>
        <w:ind w:left="720"/>
        <w:jc w:val="center"/>
        <w:rPr>
          <w:szCs w:val="20"/>
        </w:rPr>
      </w:pPr>
      <w:bookmarkStart w:id="0" w:name="_Ref127174956"/>
      <w:r>
        <w:t xml:space="preserve">Figure </w:t>
      </w:r>
      <w:r>
        <w:fldChar w:fldCharType="begin"/>
      </w:r>
      <w:r>
        <w:instrText xml:space="preserve"> SEQ Figure \* ARABIC </w:instrText>
      </w:r>
      <w:r>
        <w:fldChar w:fldCharType="separate"/>
      </w:r>
      <w:r>
        <w:rPr>
          <w:noProof/>
        </w:rPr>
        <w:t>1</w:t>
      </w:r>
      <w:r>
        <w:fldChar w:fldCharType="end"/>
      </w:r>
      <w:bookmarkEnd w:id="0"/>
      <w:r>
        <w:t>: There are 8 CG transmission occasions</w:t>
      </w:r>
      <w:r w:rsidR="00E4355B">
        <w:t xml:space="preserve"> (TOs)</w:t>
      </w:r>
      <w:r>
        <w:t xml:space="preserve"> within a CG period; a data burst </w:t>
      </w:r>
      <w:r w:rsidR="00E4355B">
        <w:t xml:space="preserve">that </w:t>
      </w:r>
      <w:r>
        <w:t>is available at the beginning of the CG period, needs only 4 out of 8 CG TOs; UCI indicates TO 5-TO 8 as unused. UL-CI cancels UL transmission in the 4</w:t>
      </w:r>
      <w:r>
        <w:rPr>
          <w:vertAlign w:val="superscript"/>
        </w:rPr>
        <w:t>th</w:t>
      </w:r>
      <w:r>
        <w:t xml:space="preserve"> TO. Hence, UE uses TO 5 for transmission of the remainder of the </w:t>
      </w:r>
      <w:r w:rsidR="00E4355B">
        <w:t xml:space="preserve">data burst </w:t>
      </w:r>
      <w:r>
        <w:t>or alternatively, UE skips transmission in TO5-TO8 as originally was indicated by the UCI.</w:t>
      </w:r>
    </w:p>
    <w:p w14:paraId="21F5BFE1" w14:textId="0FAD4886" w:rsidR="006234AE" w:rsidRPr="006234AE" w:rsidRDefault="0056520A" w:rsidP="00455208">
      <w:pPr>
        <w:pStyle w:val="ListParagraph"/>
        <w:numPr>
          <w:ilvl w:val="1"/>
          <w:numId w:val="12"/>
        </w:numPr>
        <w:jc w:val="both"/>
        <w:rPr>
          <w:rFonts w:ascii="Times New Roman" w:hAnsi="Times New Roman"/>
        </w:rPr>
      </w:pPr>
      <w:r w:rsidRPr="006234AE">
        <w:rPr>
          <w:rFonts w:ascii="Times New Roman" w:hAnsi="Times New Roman"/>
        </w:rPr>
        <w:t>If multiple CG occasions are grouped for the sake of indication of unused TOs (CG transmission occasions) according to a first TO grouping rule, in case some TOs are cancelled by UL cancellation such as UL-CI</w:t>
      </w:r>
      <w:r w:rsidR="005622E7">
        <w:rPr>
          <w:rFonts w:ascii="Times New Roman" w:hAnsi="Times New Roman"/>
        </w:rPr>
        <w:t xml:space="preserve"> (when the gap between UL-CI and UCI is sufficiently large)</w:t>
      </w:r>
      <w:r w:rsidRPr="006234AE">
        <w:rPr>
          <w:rFonts w:ascii="Times New Roman" w:hAnsi="Times New Roman"/>
        </w:rPr>
        <w:t xml:space="preserve">, </w:t>
      </w:r>
      <w:r w:rsidR="0095721C">
        <w:rPr>
          <w:rFonts w:ascii="Times New Roman" w:hAnsi="Times New Roman"/>
        </w:rPr>
        <w:t xml:space="preserve">or </w:t>
      </w:r>
      <w:r w:rsidR="0095721C" w:rsidRPr="006234AE">
        <w:rPr>
          <w:rFonts w:ascii="Times New Roman" w:hAnsi="Times New Roman"/>
        </w:rPr>
        <w:t xml:space="preserve">in case some TOs </w:t>
      </w:r>
      <w:r w:rsidR="0095721C">
        <w:rPr>
          <w:rFonts w:ascii="Times New Roman" w:hAnsi="Times New Roman"/>
        </w:rPr>
        <w:t>are overlapped with symbol</w:t>
      </w:r>
      <w:r w:rsidR="00897851">
        <w:rPr>
          <w:rFonts w:ascii="Times New Roman" w:hAnsi="Times New Roman"/>
        </w:rPr>
        <w:t>(s)</w:t>
      </w:r>
      <w:r w:rsidR="0095721C">
        <w:rPr>
          <w:rFonts w:ascii="Times New Roman" w:hAnsi="Times New Roman"/>
        </w:rPr>
        <w:t xml:space="preserve"> indicated </w:t>
      </w:r>
      <w:r w:rsidR="00CF51D5">
        <w:rPr>
          <w:rFonts w:ascii="Times New Roman" w:hAnsi="Times New Roman"/>
        </w:rPr>
        <w:t xml:space="preserve">as </w:t>
      </w:r>
      <w:r w:rsidR="0095721C">
        <w:rPr>
          <w:rFonts w:ascii="Times New Roman" w:hAnsi="Times New Roman"/>
        </w:rPr>
        <w:t xml:space="preserve">DL </w:t>
      </w:r>
      <w:r w:rsidR="00CF51D5">
        <w:rPr>
          <w:rFonts w:ascii="Times New Roman" w:hAnsi="Times New Roman"/>
        </w:rPr>
        <w:t xml:space="preserve">symbol(s) </w:t>
      </w:r>
      <w:r w:rsidR="0095721C" w:rsidRPr="004E7B53">
        <w:rPr>
          <w:rFonts w:ascii="Times New Roman" w:hAnsi="Times New Roman"/>
        </w:rPr>
        <w:t xml:space="preserve">by </w:t>
      </w:r>
      <w:proofErr w:type="spellStart"/>
      <w:r w:rsidR="0095721C" w:rsidRPr="004E7B53">
        <w:rPr>
          <w:rFonts w:ascii="Times New Roman" w:hAnsi="Times New Roman"/>
        </w:rPr>
        <w:t>t</w:t>
      </w:r>
      <w:r w:rsidR="0095721C" w:rsidRPr="004E7B53">
        <w:rPr>
          <w:rFonts w:ascii="Times New Roman" w:hAnsi="Times New Roman"/>
          <w:i/>
          <w:iCs/>
        </w:rPr>
        <w:t>dd</w:t>
      </w:r>
      <w:proofErr w:type="spellEnd"/>
      <w:r w:rsidR="0095721C" w:rsidRPr="004E7B53">
        <w:rPr>
          <w:rFonts w:ascii="Times New Roman" w:hAnsi="Times New Roman"/>
          <w:i/>
          <w:iCs/>
        </w:rPr>
        <w:t>-UL-DL-</w:t>
      </w:r>
      <w:proofErr w:type="spellStart"/>
      <w:r w:rsidR="0095721C" w:rsidRPr="004E7B53">
        <w:rPr>
          <w:rFonts w:ascii="Times New Roman" w:hAnsi="Times New Roman"/>
          <w:i/>
          <w:iCs/>
        </w:rPr>
        <w:t>ConfigurationCommon</w:t>
      </w:r>
      <w:proofErr w:type="spellEnd"/>
      <w:r w:rsidR="0095721C" w:rsidRPr="004E7B53">
        <w:rPr>
          <w:rFonts w:ascii="Times New Roman" w:hAnsi="Times New Roman"/>
        </w:rPr>
        <w:t xml:space="preserve"> or </w:t>
      </w:r>
      <w:proofErr w:type="spellStart"/>
      <w:r w:rsidR="0095721C" w:rsidRPr="004E7B53">
        <w:rPr>
          <w:rFonts w:ascii="Times New Roman" w:hAnsi="Times New Roman"/>
          <w:i/>
          <w:iCs/>
        </w:rPr>
        <w:lastRenderedPageBreak/>
        <w:t>tdd</w:t>
      </w:r>
      <w:proofErr w:type="spellEnd"/>
      <w:r w:rsidR="0095721C" w:rsidRPr="004E7B53">
        <w:rPr>
          <w:rFonts w:ascii="Times New Roman" w:hAnsi="Times New Roman"/>
          <w:i/>
          <w:iCs/>
        </w:rPr>
        <w:t>-UL-DL-</w:t>
      </w:r>
      <w:proofErr w:type="spellStart"/>
      <w:r w:rsidR="0095721C" w:rsidRPr="004E7B53">
        <w:rPr>
          <w:rFonts w:ascii="Times New Roman" w:hAnsi="Times New Roman"/>
          <w:i/>
          <w:iCs/>
        </w:rPr>
        <w:t>ConfigurationDedicated</w:t>
      </w:r>
      <w:proofErr w:type="spellEnd"/>
      <w:r w:rsidR="0095721C" w:rsidRPr="004E7B53">
        <w:rPr>
          <w:rFonts w:ascii="Times New Roman" w:hAnsi="Times New Roman"/>
          <w:i/>
          <w:iCs/>
        </w:rPr>
        <w:t xml:space="preserve"> </w:t>
      </w:r>
      <w:r w:rsidR="0095721C">
        <w:rPr>
          <w:rFonts w:ascii="Times New Roman" w:hAnsi="Times New Roman"/>
          <w:i/>
          <w:iCs/>
        </w:rPr>
        <w:t xml:space="preserve"> </w:t>
      </w:r>
      <w:r w:rsidR="0095721C" w:rsidRPr="004E7B53">
        <w:rPr>
          <w:rFonts w:ascii="Times New Roman" w:hAnsi="Times New Roman"/>
        </w:rPr>
        <w:t xml:space="preserve">if provided, or a symbol of an SS/PBCH block with index provided by </w:t>
      </w:r>
      <w:proofErr w:type="spellStart"/>
      <w:r w:rsidR="0095721C" w:rsidRPr="00282962">
        <w:rPr>
          <w:rFonts w:ascii="Times New Roman" w:hAnsi="Times New Roman"/>
          <w:i/>
          <w:iCs/>
        </w:rPr>
        <w:t>ssb-PositionsInBurst</w:t>
      </w:r>
      <w:proofErr w:type="spellEnd"/>
      <w:r w:rsidR="0095721C">
        <w:rPr>
          <w:rFonts w:ascii="Times New Roman" w:hAnsi="Times New Roman"/>
        </w:rPr>
        <w:t xml:space="preserve">, </w:t>
      </w:r>
      <w:r w:rsidRPr="006234AE">
        <w:rPr>
          <w:rFonts w:ascii="Times New Roman" w:hAnsi="Times New Roman"/>
        </w:rPr>
        <w:t>the un-cancelled TOs can be grouped according to a second TO grouping rule</w:t>
      </w:r>
      <w:r w:rsidR="005622E7">
        <w:rPr>
          <w:rFonts w:ascii="Times New Roman" w:hAnsi="Times New Roman"/>
        </w:rPr>
        <w:t xml:space="preserve"> which </w:t>
      </w:r>
      <w:r w:rsidR="005622E7" w:rsidRPr="006234AE">
        <w:rPr>
          <w:rFonts w:ascii="Times New Roman" w:hAnsi="Times New Roman"/>
        </w:rPr>
        <w:t>avoid</w:t>
      </w:r>
      <w:r w:rsidR="005622E7">
        <w:rPr>
          <w:rFonts w:ascii="Times New Roman" w:hAnsi="Times New Roman"/>
        </w:rPr>
        <w:t>s</w:t>
      </w:r>
      <w:r w:rsidR="005622E7" w:rsidRPr="006234AE">
        <w:rPr>
          <w:rFonts w:ascii="Times New Roman" w:hAnsi="Times New Roman"/>
        </w:rPr>
        <w:t xml:space="preserve"> </w:t>
      </w:r>
      <w:r w:rsidR="005622E7">
        <w:rPr>
          <w:rFonts w:ascii="Times New Roman" w:hAnsi="Times New Roman"/>
        </w:rPr>
        <w:t xml:space="preserve">considering </w:t>
      </w:r>
      <w:r w:rsidR="005622E7" w:rsidRPr="006234AE">
        <w:rPr>
          <w:rFonts w:ascii="Times New Roman" w:hAnsi="Times New Roman"/>
        </w:rPr>
        <w:t>cancelled TOs</w:t>
      </w:r>
      <w:r w:rsidR="005622E7">
        <w:rPr>
          <w:rFonts w:ascii="Times New Roman" w:hAnsi="Times New Roman"/>
        </w:rPr>
        <w:t xml:space="preserve"> in the grouping</w:t>
      </w:r>
    </w:p>
    <w:p w14:paraId="572502F4" w14:textId="4178ED18" w:rsidR="006234AE" w:rsidRPr="006234AE" w:rsidRDefault="006234AE" w:rsidP="00455208">
      <w:pPr>
        <w:pStyle w:val="ListParagraph"/>
        <w:numPr>
          <w:ilvl w:val="2"/>
          <w:numId w:val="12"/>
        </w:numPr>
        <w:jc w:val="both"/>
        <w:rPr>
          <w:rFonts w:ascii="Times New Roman" w:hAnsi="Times New Roman"/>
        </w:rPr>
      </w:pPr>
      <w:r w:rsidRPr="006234AE">
        <w:rPr>
          <w:rFonts w:ascii="Times New Roman" w:hAnsi="Times New Roman"/>
        </w:rPr>
        <w:t>Example: Assume there are 8 CG TOs in the time duration and 2 bits are devoted for indication of unused groups of TOs, for the example shown in the figure below, the original grouping rule and the new grouping rule can be as follows:</w:t>
      </w:r>
    </w:p>
    <w:p w14:paraId="41EF1EC9" w14:textId="30AE0174" w:rsidR="006234AE" w:rsidRPr="006234AE" w:rsidRDefault="005622E7" w:rsidP="00455208">
      <w:pPr>
        <w:pStyle w:val="3GPPNormalText"/>
        <w:numPr>
          <w:ilvl w:val="3"/>
          <w:numId w:val="12"/>
        </w:numPr>
        <w:rPr>
          <w:rFonts w:ascii="Times New Roman" w:hAnsi="Times New Roman"/>
          <w:sz w:val="20"/>
          <w:szCs w:val="20"/>
        </w:rPr>
      </w:pPr>
      <w:r>
        <w:rPr>
          <w:rFonts w:ascii="Times New Roman" w:hAnsi="Times New Roman"/>
          <w:sz w:val="20"/>
          <w:szCs w:val="20"/>
        </w:rPr>
        <w:t>Original</w:t>
      </w:r>
      <w:r w:rsidR="006234AE" w:rsidRPr="006234AE">
        <w:rPr>
          <w:rFonts w:ascii="Times New Roman" w:hAnsi="Times New Roman"/>
          <w:sz w:val="20"/>
          <w:szCs w:val="20"/>
        </w:rPr>
        <w:t xml:space="preserve"> </w:t>
      </w:r>
      <w:r>
        <w:rPr>
          <w:rFonts w:ascii="Times New Roman" w:hAnsi="Times New Roman"/>
          <w:sz w:val="20"/>
          <w:szCs w:val="20"/>
        </w:rPr>
        <w:t>g</w:t>
      </w:r>
      <w:r w:rsidR="006234AE" w:rsidRPr="006234AE">
        <w:rPr>
          <w:rFonts w:ascii="Times New Roman" w:hAnsi="Times New Roman"/>
          <w:sz w:val="20"/>
          <w:szCs w:val="20"/>
        </w:rPr>
        <w:t>rouping rule: Group1 (0 TOs unused); Group2 (TO4-TO8); Group3 (TO5-TO8); Group4 (TO7-TO8)</w:t>
      </w:r>
    </w:p>
    <w:p w14:paraId="0D7CDE30" w14:textId="57BA52B5" w:rsidR="006234AE" w:rsidRPr="006234AE" w:rsidRDefault="005622E7" w:rsidP="005622E7">
      <w:pPr>
        <w:pStyle w:val="3GPPNormalText"/>
        <w:numPr>
          <w:ilvl w:val="3"/>
          <w:numId w:val="12"/>
        </w:numPr>
        <w:rPr>
          <w:rFonts w:ascii="Times New Roman" w:hAnsi="Times New Roman"/>
          <w:sz w:val="20"/>
          <w:szCs w:val="20"/>
        </w:rPr>
      </w:pPr>
      <w:r>
        <w:rPr>
          <w:rFonts w:ascii="Times New Roman" w:hAnsi="Times New Roman"/>
          <w:sz w:val="20"/>
          <w:szCs w:val="20"/>
        </w:rPr>
        <w:t>New</w:t>
      </w:r>
      <w:r w:rsidR="006234AE" w:rsidRPr="006234AE">
        <w:rPr>
          <w:rFonts w:ascii="Times New Roman" w:hAnsi="Times New Roman"/>
          <w:sz w:val="20"/>
          <w:szCs w:val="20"/>
        </w:rPr>
        <w:t xml:space="preserve"> </w:t>
      </w:r>
      <w:r>
        <w:rPr>
          <w:rFonts w:ascii="Times New Roman" w:hAnsi="Times New Roman"/>
          <w:sz w:val="20"/>
          <w:szCs w:val="20"/>
        </w:rPr>
        <w:t>g</w:t>
      </w:r>
      <w:r w:rsidR="006234AE" w:rsidRPr="006234AE">
        <w:rPr>
          <w:rFonts w:ascii="Times New Roman" w:hAnsi="Times New Roman"/>
          <w:sz w:val="20"/>
          <w:szCs w:val="20"/>
        </w:rPr>
        <w:t>rouping rule: Group1 (0 TOs unused); Group2 (TO5-TO8); Group3 (TO6-TO8); Group4 (TO7-TO8)</w:t>
      </w:r>
    </w:p>
    <w:p w14:paraId="1D16F2D8" w14:textId="77777777" w:rsidR="005622E7" w:rsidRDefault="006234AE" w:rsidP="005622E7">
      <w:pPr>
        <w:pStyle w:val="3GPPNormalText"/>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t>Note</w:t>
      </w:r>
      <w:r w:rsidR="005622E7">
        <w:rPr>
          <w:rFonts w:ascii="Times New Roman" w:hAnsi="Times New Roman"/>
          <w:sz w:val="20"/>
          <w:szCs w:val="20"/>
        </w:rPr>
        <w:t>s:</w:t>
      </w:r>
    </w:p>
    <w:p w14:paraId="06365547" w14:textId="77777777" w:rsidR="005622E7" w:rsidRDefault="006234AE" w:rsidP="005622E7">
      <w:pPr>
        <w:pStyle w:val="3GPPNormalText"/>
        <w:numPr>
          <w:ilvl w:val="0"/>
          <w:numId w:val="19"/>
        </w:numPr>
        <w:rPr>
          <w:rFonts w:ascii="Times New Roman" w:hAnsi="Times New Roman"/>
          <w:sz w:val="20"/>
          <w:szCs w:val="20"/>
        </w:rPr>
      </w:pPr>
      <w:r w:rsidRPr="006234AE">
        <w:rPr>
          <w:rFonts w:ascii="Times New Roman" w:hAnsi="Times New Roman"/>
          <w:sz w:val="20"/>
          <w:szCs w:val="20"/>
        </w:rPr>
        <w:t xml:space="preserve">if all TOs of a group are unused, that group can be indicated to be unused in the UCI. </w:t>
      </w:r>
    </w:p>
    <w:p w14:paraId="192E1317" w14:textId="66833E1C" w:rsidR="006234AE" w:rsidRPr="005622E7" w:rsidRDefault="006234AE" w:rsidP="005622E7">
      <w:pPr>
        <w:pStyle w:val="3GPPNormalText"/>
        <w:numPr>
          <w:ilvl w:val="0"/>
          <w:numId w:val="19"/>
        </w:numPr>
        <w:rPr>
          <w:rFonts w:ascii="Times New Roman" w:hAnsi="Times New Roman"/>
          <w:sz w:val="20"/>
          <w:szCs w:val="20"/>
        </w:rPr>
      </w:pPr>
      <w:r w:rsidRPr="005622E7">
        <w:rPr>
          <w:rFonts w:ascii="Times New Roman" w:hAnsi="Times New Roman"/>
          <w:sz w:val="20"/>
          <w:szCs w:val="20"/>
        </w:rPr>
        <w:t xml:space="preserve">even if the UE skips transmission of canceled TOs in unused TOs (e.g., postpones the remaining transmissions to another CG period) TO6 could have not been indicated unused according to the </w:t>
      </w:r>
      <w:r w:rsidR="005622E7">
        <w:rPr>
          <w:rFonts w:ascii="Times New Roman" w:hAnsi="Times New Roman"/>
          <w:sz w:val="20"/>
          <w:szCs w:val="20"/>
        </w:rPr>
        <w:t>original</w:t>
      </w:r>
      <w:r w:rsidRPr="005622E7">
        <w:rPr>
          <w:rFonts w:ascii="Times New Roman" w:hAnsi="Times New Roman"/>
          <w:sz w:val="20"/>
          <w:szCs w:val="20"/>
        </w:rPr>
        <w:t xml:space="preserve"> grouping </w:t>
      </w:r>
      <w:proofErr w:type="gramStart"/>
      <w:r w:rsidRPr="005622E7">
        <w:rPr>
          <w:rFonts w:ascii="Times New Roman" w:hAnsi="Times New Roman"/>
          <w:sz w:val="20"/>
          <w:szCs w:val="20"/>
        </w:rPr>
        <w:t>rule;</w:t>
      </w:r>
      <w:proofErr w:type="gramEnd"/>
      <w:r w:rsidRPr="005622E7">
        <w:rPr>
          <w:rFonts w:ascii="Times New Roman" w:hAnsi="Times New Roman"/>
          <w:sz w:val="20"/>
          <w:szCs w:val="20"/>
        </w:rPr>
        <w:t xml:space="preserve"> whereas with the </w:t>
      </w:r>
      <w:r w:rsidR="005622E7">
        <w:rPr>
          <w:rFonts w:ascii="Times New Roman" w:hAnsi="Times New Roman"/>
          <w:sz w:val="20"/>
          <w:szCs w:val="20"/>
        </w:rPr>
        <w:t>new</w:t>
      </w:r>
      <w:r w:rsidRPr="005622E7">
        <w:rPr>
          <w:rFonts w:ascii="Times New Roman" w:hAnsi="Times New Roman"/>
          <w:sz w:val="20"/>
          <w:szCs w:val="20"/>
        </w:rPr>
        <w:t xml:space="preserve"> grouping rule, TO6 can be indicated unused.</w:t>
      </w:r>
    </w:p>
    <w:p w14:paraId="6131F297" w14:textId="56F300B7" w:rsidR="0056520A" w:rsidRDefault="0056520A" w:rsidP="0056520A">
      <w:pPr>
        <w:pStyle w:val="3GPPNormalText"/>
        <w:keepNext/>
        <w:jc w:val="center"/>
      </w:pPr>
      <w:r>
        <w:rPr>
          <w:noProof/>
        </w:rPr>
        <w:drawing>
          <wp:inline distT="0" distB="0" distL="0" distR="0" wp14:anchorId="338DC7AC" wp14:editId="16FCA916">
            <wp:extent cx="3983743" cy="19573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87230" cy="1959100"/>
                    </a:xfrm>
                    <a:prstGeom prst="rect">
                      <a:avLst/>
                    </a:prstGeom>
                    <a:noFill/>
                    <a:ln>
                      <a:noFill/>
                    </a:ln>
                  </pic:spPr>
                </pic:pic>
              </a:graphicData>
            </a:graphic>
          </wp:inline>
        </w:drawing>
      </w:r>
    </w:p>
    <w:p w14:paraId="54347447" w14:textId="5F614D8B" w:rsidR="0056520A" w:rsidRDefault="0056520A" w:rsidP="0056520A">
      <w:pPr>
        <w:pStyle w:val="Caption"/>
        <w:ind w:left="720"/>
        <w:jc w:val="center"/>
      </w:pPr>
      <w:r>
        <w:t xml:space="preserve">Figure </w:t>
      </w:r>
      <w:r>
        <w:fldChar w:fldCharType="begin"/>
      </w:r>
      <w:r>
        <w:instrText xml:space="preserve"> SEQ Figure \* ARABIC </w:instrText>
      </w:r>
      <w:r>
        <w:fldChar w:fldCharType="separate"/>
      </w:r>
      <w:r>
        <w:rPr>
          <w:noProof/>
        </w:rPr>
        <w:t>2</w:t>
      </w:r>
      <w:r>
        <w:fldChar w:fldCharType="end"/>
      </w:r>
      <w:r>
        <w:t xml:space="preserve">: There are 8 CG transmission occasions within a CG period; data that is available at the beginning of the CG period needs five out of eight CG TOs; UL-CI cancels UL transmission in the TO3 and TO4. </w:t>
      </w:r>
      <w:r w:rsidR="005622E7">
        <w:t>T</w:t>
      </w:r>
      <w:r>
        <w:t xml:space="preserve">he UE will </w:t>
      </w:r>
      <w:r>
        <w:rPr>
          <w:u w:val="single"/>
        </w:rPr>
        <w:t>NOT</w:t>
      </w:r>
      <w:r>
        <w:t xml:space="preserve"> attempt transmitting </w:t>
      </w:r>
      <w:r w:rsidR="005622E7">
        <w:t>data</w:t>
      </w:r>
      <w:r>
        <w:t xml:space="preserve"> </w:t>
      </w:r>
      <w:r w:rsidR="005622E7">
        <w:t xml:space="preserve">of </w:t>
      </w:r>
      <w:r>
        <w:t>cancelled TO3 and TO4 in TO6 and TO7.</w:t>
      </w:r>
    </w:p>
    <w:p w14:paraId="32E8AD55" w14:textId="77777777" w:rsidR="00D33055" w:rsidRPr="00D33055" w:rsidRDefault="00D33055" w:rsidP="00D33055"/>
    <w:p w14:paraId="458DD900" w14:textId="3F5F751E" w:rsidR="00D33055" w:rsidRPr="00D33055" w:rsidRDefault="00D33055" w:rsidP="00D33055">
      <w:pPr>
        <w:pStyle w:val="ListParagraph"/>
        <w:numPr>
          <w:ilvl w:val="0"/>
          <w:numId w:val="12"/>
        </w:numPr>
        <w:jc w:val="both"/>
        <w:rPr>
          <w:rFonts w:ascii="Times New Roman" w:hAnsi="Times New Roman"/>
        </w:rPr>
      </w:pPr>
      <w:r w:rsidRPr="00D33055">
        <w:rPr>
          <w:rFonts w:ascii="Times New Roman" w:hAnsi="Times New Roman"/>
        </w:rPr>
        <w:t>Unused CG occasion indication of a time domain window (TDW):  If a UE determines a TDW over which power consistency and phase continuity to be maintained across PUSCH transmissions (for the purpose of DMRS bundling</w:t>
      </w:r>
      <w:proofErr w:type="gramStart"/>
      <w:r w:rsidRPr="00D33055">
        <w:rPr>
          <w:rFonts w:ascii="Times New Roman" w:hAnsi="Times New Roman"/>
        </w:rPr>
        <w:t>);</w:t>
      </w:r>
      <w:proofErr w:type="gramEnd"/>
      <w:r w:rsidRPr="00D33055">
        <w:rPr>
          <w:rFonts w:ascii="Times New Roman" w:hAnsi="Times New Roman"/>
        </w:rPr>
        <w:t xml:space="preserve"> </w:t>
      </w:r>
    </w:p>
    <w:p w14:paraId="6DCAA5EC" w14:textId="77777777" w:rsidR="00D33055" w:rsidRPr="00D33055" w:rsidRDefault="00D33055" w:rsidP="00D33055">
      <w:pPr>
        <w:pStyle w:val="ListParagraph"/>
        <w:numPr>
          <w:ilvl w:val="2"/>
          <w:numId w:val="12"/>
        </w:numPr>
        <w:ind w:left="1800"/>
        <w:jc w:val="both"/>
        <w:rPr>
          <w:rFonts w:ascii="Times New Roman" w:hAnsi="Times New Roman"/>
        </w:rPr>
      </w:pPr>
      <w:r w:rsidRPr="00D33055">
        <w:rPr>
          <w:rFonts w:ascii="Times New Roman" w:hAnsi="Times New Roman"/>
        </w:rPr>
        <w:t xml:space="preserve">if UL-CI cancels a TO that contained DMRS for the time domain window, the UE is expected to indicate the CG occasions of the rest of the time domain window to be unused. </w:t>
      </w:r>
    </w:p>
    <w:p w14:paraId="38202DE7" w14:textId="7C680EAC" w:rsidR="00D33055" w:rsidRPr="00D33055" w:rsidRDefault="00D33055" w:rsidP="00D33055">
      <w:pPr>
        <w:pStyle w:val="ListParagraph"/>
        <w:numPr>
          <w:ilvl w:val="2"/>
          <w:numId w:val="12"/>
        </w:numPr>
        <w:ind w:left="1800"/>
        <w:rPr>
          <w:rFonts w:ascii="Times New Roman" w:hAnsi="Times New Roman"/>
        </w:rPr>
      </w:pPr>
      <w:r w:rsidRPr="00D33055">
        <w:rPr>
          <w:rFonts w:ascii="Times New Roman" w:hAnsi="Times New Roman"/>
        </w:rPr>
        <w:t>The UE is expected to indicate all the TOs of the TDW as unused if TO(s) containing DMRS are indicated unused</w:t>
      </w:r>
      <w:r>
        <w:rPr>
          <w:rFonts w:ascii="Times New Roman" w:hAnsi="Times New Roman"/>
        </w:rPr>
        <w:t>.</w:t>
      </w:r>
      <w:r w:rsidRPr="00D33055">
        <w:rPr>
          <w:rFonts w:ascii="Times New Roman" w:hAnsi="Times New Roman"/>
        </w:rPr>
        <w:t xml:space="preserve"> </w:t>
      </w:r>
    </w:p>
    <w:p w14:paraId="711E4D72" w14:textId="7615F0E7" w:rsidR="001F77E8" w:rsidRDefault="00C507E6" w:rsidP="001F77E8">
      <w:pPr>
        <w:pStyle w:val="ListParagraph"/>
        <w:numPr>
          <w:ilvl w:val="0"/>
          <w:numId w:val="12"/>
        </w:numPr>
        <w:rPr>
          <w:rFonts w:ascii="Times New Roman" w:hAnsi="Times New Roman"/>
        </w:rPr>
      </w:pPr>
      <w:r>
        <w:rPr>
          <w:rFonts w:ascii="Times New Roman" w:hAnsi="Times New Roman"/>
        </w:rPr>
        <w:t>C</w:t>
      </w:r>
      <w:r w:rsidR="009C5642">
        <w:rPr>
          <w:rFonts w:ascii="Times New Roman" w:hAnsi="Times New Roman"/>
        </w:rPr>
        <w:t xml:space="preserve">G-UCI </w:t>
      </w:r>
      <w:r>
        <w:rPr>
          <w:rFonts w:ascii="Times New Roman" w:hAnsi="Times New Roman"/>
        </w:rPr>
        <w:t xml:space="preserve">indication </w:t>
      </w:r>
      <w:r w:rsidR="009C5642">
        <w:rPr>
          <w:rFonts w:ascii="Times New Roman" w:hAnsi="Times New Roman"/>
        </w:rPr>
        <w:t xml:space="preserve">of unused occasions </w:t>
      </w:r>
      <w:r>
        <w:rPr>
          <w:rFonts w:ascii="Times New Roman" w:hAnsi="Times New Roman"/>
        </w:rPr>
        <w:t xml:space="preserve">in case of </w:t>
      </w:r>
      <w:r w:rsidR="00602B79">
        <w:rPr>
          <w:rFonts w:ascii="Times New Roman" w:hAnsi="Times New Roman"/>
        </w:rPr>
        <w:t>PUSCH repetition</w:t>
      </w:r>
    </w:p>
    <w:p w14:paraId="7C3BE9CF" w14:textId="4FD927F7" w:rsidR="00E01417" w:rsidRDefault="00045D12" w:rsidP="00E01417">
      <w:pPr>
        <w:pStyle w:val="ListParagraph"/>
        <w:numPr>
          <w:ilvl w:val="1"/>
          <w:numId w:val="12"/>
        </w:numPr>
        <w:rPr>
          <w:rFonts w:ascii="Times New Roman" w:hAnsi="Times New Roman"/>
        </w:rPr>
      </w:pPr>
      <w:r>
        <w:rPr>
          <w:rFonts w:ascii="Times New Roman" w:hAnsi="Times New Roman"/>
        </w:rPr>
        <w:t>All repetitions of a TB</w:t>
      </w:r>
      <w:r w:rsidR="004215C6">
        <w:rPr>
          <w:rFonts w:ascii="Times New Roman" w:hAnsi="Times New Roman"/>
        </w:rPr>
        <w:t xml:space="preserve"> </w:t>
      </w:r>
      <w:r w:rsidR="00455208">
        <w:rPr>
          <w:rFonts w:ascii="Times New Roman" w:hAnsi="Times New Roman"/>
        </w:rPr>
        <w:t>are</w:t>
      </w:r>
      <w:r w:rsidR="004215C6">
        <w:rPr>
          <w:rFonts w:ascii="Times New Roman" w:hAnsi="Times New Roman"/>
        </w:rPr>
        <w:t xml:space="preserve"> either indicated unused or used.</w:t>
      </w:r>
    </w:p>
    <w:p w14:paraId="7BA95BC5" w14:textId="58430B67" w:rsidR="00EA3BC2" w:rsidRPr="00681BF0" w:rsidRDefault="002F54EF" w:rsidP="00681BF0">
      <w:pPr>
        <w:pStyle w:val="ListParagraph"/>
        <w:numPr>
          <w:ilvl w:val="0"/>
          <w:numId w:val="12"/>
        </w:numPr>
        <w:jc w:val="both"/>
        <w:rPr>
          <w:rFonts w:ascii="Times New Roman" w:hAnsi="Times New Roman"/>
        </w:rPr>
      </w:pPr>
      <w:r w:rsidRPr="00681BF0">
        <w:rPr>
          <w:rFonts w:ascii="Times New Roman" w:hAnsi="Times New Roman"/>
        </w:rPr>
        <w:lastRenderedPageBreak/>
        <w:t>CG-UCI related Timeline</w:t>
      </w:r>
      <w:r w:rsidR="00E01417" w:rsidRPr="00681BF0">
        <w:rPr>
          <w:rFonts w:ascii="Times New Roman" w:hAnsi="Times New Roman"/>
        </w:rPr>
        <w:t xml:space="preserve">: </w:t>
      </w:r>
      <w:r w:rsidR="00CF26B2">
        <w:rPr>
          <w:rFonts w:ascii="Times New Roman" w:hAnsi="Times New Roman"/>
        </w:rPr>
        <w:t>A</w:t>
      </w:r>
      <w:r w:rsidR="00E01417" w:rsidRPr="00681BF0">
        <w:rPr>
          <w:rFonts w:ascii="Times New Roman" w:hAnsi="Times New Roman"/>
        </w:rPr>
        <w:t xml:space="preserve"> timeline</w:t>
      </w:r>
      <w:r w:rsidR="00EA3BC2" w:rsidRPr="00681BF0">
        <w:rPr>
          <w:rFonts w:ascii="Times New Roman" w:hAnsi="Times New Roman"/>
        </w:rPr>
        <w:t xml:space="preserve"> (between a DCI and CG-UCI)</w:t>
      </w:r>
      <w:r w:rsidR="00E01417" w:rsidRPr="00681BF0">
        <w:rPr>
          <w:rFonts w:ascii="Times New Roman" w:hAnsi="Times New Roman"/>
        </w:rPr>
        <w:t xml:space="preserve"> </w:t>
      </w:r>
      <w:r w:rsidR="00CF26B2">
        <w:rPr>
          <w:rFonts w:ascii="Times New Roman" w:hAnsi="Times New Roman"/>
        </w:rPr>
        <w:t>seem</w:t>
      </w:r>
      <w:r w:rsidR="00E01417" w:rsidRPr="00681BF0">
        <w:rPr>
          <w:rFonts w:ascii="Times New Roman" w:hAnsi="Times New Roman"/>
        </w:rPr>
        <w:t xml:space="preserve">s needed to be defined </w:t>
      </w:r>
      <w:r w:rsidR="00EA3BC2" w:rsidRPr="00681BF0">
        <w:rPr>
          <w:rFonts w:ascii="Times New Roman" w:hAnsi="Times New Roman"/>
        </w:rPr>
        <w:t>for the following scenarios:</w:t>
      </w:r>
    </w:p>
    <w:p w14:paraId="4AE29D88" w14:textId="13FD5B9C" w:rsidR="00CF26B2" w:rsidRPr="00CF26B2" w:rsidRDefault="00EA3BC2" w:rsidP="00681BF0">
      <w:pPr>
        <w:pStyle w:val="ListParagraph"/>
        <w:numPr>
          <w:ilvl w:val="0"/>
          <w:numId w:val="22"/>
        </w:numPr>
        <w:jc w:val="both"/>
        <w:rPr>
          <w:rFonts w:ascii="Times New Roman" w:hAnsi="Times New Roman"/>
        </w:rPr>
      </w:pPr>
      <w:r w:rsidRPr="00681BF0">
        <w:rPr>
          <w:rFonts w:ascii="Times New Roman" w:hAnsi="Times New Roman"/>
        </w:rPr>
        <w:t xml:space="preserve">if a dynamic UL cancellation (such as UL-CI or SFI) </w:t>
      </w:r>
      <w:r w:rsidR="00681BF0" w:rsidRPr="00681BF0">
        <w:rPr>
          <w:rFonts w:ascii="Times New Roman" w:hAnsi="Times New Roman"/>
        </w:rPr>
        <w:t xml:space="preserve">or a scheduling DCI </w:t>
      </w:r>
      <w:r w:rsidRPr="00681BF0">
        <w:rPr>
          <w:rFonts w:ascii="Times New Roman" w:hAnsi="Times New Roman"/>
        </w:rPr>
        <w:t>cancels</w:t>
      </w:r>
      <w:r w:rsidR="00681BF0" w:rsidRPr="00681BF0">
        <w:rPr>
          <w:rFonts w:ascii="Times New Roman" w:hAnsi="Times New Roman"/>
        </w:rPr>
        <w:t>/overrides</w:t>
      </w:r>
      <w:r w:rsidRPr="00681BF0">
        <w:rPr>
          <w:rFonts w:ascii="Times New Roman" w:hAnsi="Times New Roman"/>
        </w:rPr>
        <w:t xml:space="preserve"> some of the CG occasions</w:t>
      </w:r>
      <w:r w:rsidR="00681BF0" w:rsidRPr="00681BF0">
        <w:rPr>
          <w:rFonts w:ascii="Times New Roman" w:hAnsi="Times New Roman"/>
        </w:rPr>
        <w:t xml:space="preserve"> prior to transmission of UL-CI</w:t>
      </w:r>
      <w:r w:rsidR="00681BF0" w:rsidRPr="00681BF0">
        <w:rPr>
          <w:rFonts w:ascii="Times New Roman" w:hAnsi="Times New Roman"/>
          <w:lang w:val="en-US"/>
        </w:rPr>
        <w:t>, if the UE has enough time (i.e., the timeline is satisfied) to determine that to transmit the data burst, which CG occasions are needed considering the canceled CG occasions, the UE can indicate to gNB proper unused CG occasions</w:t>
      </w:r>
      <w:r w:rsidR="00CF26B2">
        <w:rPr>
          <w:rFonts w:ascii="Times New Roman" w:hAnsi="Times New Roman"/>
          <w:lang w:val="en-US"/>
        </w:rPr>
        <w:t>, otherwise</w:t>
      </w:r>
      <w:r w:rsidR="00E91A71">
        <w:rPr>
          <w:rFonts w:ascii="Times New Roman" w:hAnsi="Times New Roman"/>
          <w:lang w:val="en-US"/>
        </w:rPr>
        <w:t>,</w:t>
      </w:r>
      <w:r w:rsidR="00CF26B2">
        <w:rPr>
          <w:rFonts w:ascii="Times New Roman" w:hAnsi="Times New Roman"/>
          <w:lang w:val="en-US"/>
        </w:rPr>
        <w:t xml:space="preserve"> gNB does not know if UE has taken the DCI into account in determining the unused CG occasions.</w:t>
      </w:r>
      <w:r w:rsidRPr="00681BF0">
        <w:rPr>
          <w:rFonts w:ascii="Times New Roman" w:hAnsi="Times New Roman"/>
          <w:lang w:val="en-US"/>
        </w:rPr>
        <w:t xml:space="preserve"> </w:t>
      </w:r>
    </w:p>
    <w:p w14:paraId="27EAA48B" w14:textId="77777777" w:rsidR="005B3A22" w:rsidRPr="005622E7" w:rsidRDefault="005B3A22" w:rsidP="005622E7">
      <w:pPr>
        <w:pStyle w:val="Heading1"/>
        <w:rPr>
          <w:b/>
          <w:bCs/>
          <w:lang w:eastAsia="zh-CN"/>
        </w:rPr>
      </w:pPr>
      <w:r w:rsidRPr="005622E7">
        <w:rPr>
          <w:b/>
          <w:bCs/>
          <w:lang w:eastAsia="zh-CN"/>
        </w:rPr>
        <w:t>Conclusions</w:t>
      </w:r>
    </w:p>
    <w:p w14:paraId="6FB7349F" w14:textId="1D7E765F" w:rsidR="005B3A22" w:rsidRDefault="005B3A22" w:rsidP="005B3A22">
      <w:pPr>
        <w:rPr>
          <w:lang w:eastAsia="zh-CN"/>
        </w:rPr>
      </w:pPr>
      <w:r>
        <w:rPr>
          <w:lang w:eastAsia="zh-CN"/>
        </w:rPr>
        <w:t xml:space="preserve">This contribution provided our views regarding specification </w:t>
      </w:r>
      <w:r w:rsidR="00AA4925">
        <w:rPr>
          <w:lang w:eastAsia="zh-CN"/>
        </w:rPr>
        <w:t>aspects of (a) multiple CG occasions within a CG period and (b) CG-UCI indicating unused CG occasions</w:t>
      </w:r>
      <w:r>
        <w:rPr>
          <w:lang w:eastAsia="zh-CN"/>
        </w:rPr>
        <w:t>:</w:t>
      </w:r>
    </w:p>
    <w:p w14:paraId="1106B0D6" w14:textId="08A80132" w:rsidR="00AA4925" w:rsidRDefault="00AA4925" w:rsidP="00AA4925">
      <w:pPr>
        <w:jc w:val="both"/>
        <w:rPr>
          <w:lang w:val="en-US"/>
        </w:rPr>
      </w:pPr>
      <w:r>
        <w:rPr>
          <w:rFonts w:ascii="Times" w:hAnsi="Times" w:cs="Times"/>
          <w:b/>
          <w:bCs/>
          <w:u w:val="single"/>
          <w:lang w:eastAsia="zh-CN"/>
        </w:rPr>
        <w:t xml:space="preserve">Observation </w:t>
      </w:r>
      <w:r>
        <w:rPr>
          <w:b/>
          <w:bCs/>
          <w:u w:val="single"/>
          <w:lang w:eastAsia="zh-CN"/>
        </w:rPr>
        <w:t>1</w:t>
      </w:r>
      <w:r>
        <w:rPr>
          <w:b/>
          <w:bCs/>
          <w:lang w:eastAsia="zh-CN"/>
        </w:rPr>
        <w:t>:</w:t>
      </w:r>
      <w:r>
        <w:rPr>
          <w:b/>
          <w:bCs/>
        </w:rPr>
        <w:t xml:space="preserve"> Current specification seems sufficient (maybe subject to minor modifications) to support m</w:t>
      </w:r>
      <w:r w:rsidRPr="00602CBA">
        <w:rPr>
          <w:b/>
          <w:bCs/>
        </w:rPr>
        <w:t>ultiple CG PUSCH transmission occasions in a period of a single CG PUSCH configuration</w:t>
      </w:r>
      <w:r>
        <w:rPr>
          <w:b/>
          <w:bCs/>
        </w:rPr>
        <w:t>.</w:t>
      </w:r>
      <w:r>
        <w:rPr>
          <w:lang w:val="en-US"/>
        </w:rPr>
        <w:t xml:space="preserve">   </w:t>
      </w:r>
    </w:p>
    <w:p w14:paraId="3131DBA2" w14:textId="77777777" w:rsidR="00A468B9" w:rsidRDefault="00A468B9" w:rsidP="00A468B9">
      <w:pPr>
        <w:jc w:val="both"/>
        <w:rPr>
          <w:b/>
          <w:bCs/>
          <w:lang w:val="en-US"/>
        </w:rPr>
      </w:pPr>
      <w:r w:rsidRPr="009E28AD">
        <w:rPr>
          <w:b/>
          <w:bCs/>
          <w:u w:val="single"/>
          <w:lang w:val="en-US"/>
        </w:rPr>
        <w:t>Proposal 1</w:t>
      </w:r>
      <w:r w:rsidRPr="00E66327">
        <w:rPr>
          <w:b/>
          <w:bCs/>
          <w:lang w:val="en-US"/>
        </w:rPr>
        <w:t xml:space="preserve">: A CG-UCI can indicate the unused CG for occasions within a time duration, </w:t>
      </w:r>
      <w:r>
        <w:rPr>
          <w:b/>
          <w:bCs/>
          <w:lang w:val="en-US"/>
        </w:rPr>
        <w:t>wherein</w:t>
      </w:r>
      <w:r w:rsidRPr="00E66327">
        <w:rPr>
          <w:b/>
          <w:bCs/>
          <w:lang w:val="en-US"/>
        </w:rPr>
        <w:t>:</w:t>
      </w:r>
    </w:p>
    <w:p w14:paraId="60C3A499" w14:textId="49B6CBF2" w:rsidR="00A468B9" w:rsidRPr="00857FF4" w:rsidRDefault="007815CF" w:rsidP="00A468B9">
      <w:pPr>
        <w:pStyle w:val="ListParagraph"/>
        <w:numPr>
          <w:ilvl w:val="0"/>
          <w:numId w:val="16"/>
        </w:numPr>
        <w:rPr>
          <w:rFonts w:ascii="Times New Roman" w:hAnsi="Times New Roman"/>
          <w:b/>
          <w:bCs/>
        </w:rPr>
      </w:pPr>
      <w:r>
        <w:rPr>
          <w:rFonts w:ascii="Times New Roman" w:hAnsi="Times New Roman"/>
          <w:b/>
          <w:bCs/>
        </w:rPr>
        <w:t>t</w:t>
      </w:r>
      <w:r w:rsidRPr="00857FF4">
        <w:rPr>
          <w:rFonts w:ascii="Times New Roman" w:hAnsi="Times New Roman"/>
          <w:b/>
          <w:bCs/>
        </w:rPr>
        <w:t xml:space="preserve">he </w:t>
      </w:r>
      <w:r w:rsidR="00A468B9" w:rsidRPr="00857FF4">
        <w:rPr>
          <w:rFonts w:ascii="Times New Roman" w:hAnsi="Times New Roman"/>
          <w:b/>
          <w:bCs/>
        </w:rPr>
        <w:t xml:space="preserve">length of time duration can be </w:t>
      </w:r>
    </w:p>
    <w:p w14:paraId="4C8E7E1D" w14:textId="77777777" w:rsidR="00A468B9" w:rsidRPr="00857FF4" w:rsidRDefault="00A468B9" w:rsidP="00A468B9">
      <w:pPr>
        <w:pStyle w:val="ListParagraph"/>
        <w:numPr>
          <w:ilvl w:val="1"/>
          <w:numId w:val="15"/>
        </w:numPr>
        <w:rPr>
          <w:rFonts w:ascii="Times New Roman" w:hAnsi="Times New Roman"/>
          <w:b/>
          <w:bCs/>
        </w:rPr>
      </w:pPr>
      <w:r w:rsidRPr="00857FF4">
        <w:rPr>
          <w:rFonts w:ascii="Times New Roman" w:hAnsi="Times New Roman"/>
          <w:b/>
          <w:bCs/>
        </w:rPr>
        <w:t>determined by the UE e.g., the time duration is a single period of a CG configuration, or multiple periods of a CG configuration</w:t>
      </w:r>
    </w:p>
    <w:p w14:paraId="1188F408" w14:textId="77777777" w:rsidR="00A468B9" w:rsidRPr="00857FF4" w:rsidRDefault="00A468B9" w:rsidP="00A468B9">
      <w:pPr>
        <w:pStyle w:val="ListParagraph"/>
        <w:numPr>
          <w:ilvl w:val="1"/>
          <w:numId w:val="15"/>
        </w:numPr>
        <w:rPr>
          <w:rFonts w:ascii="Times New Roman" w:hAnsi="Times New Roman"/>
          <w:b/>
          <w:bCs/>
        </w:rPr>
      </w:pPr>
      <w:r w:rsidRPr="00857FF4">
        <w:rPr>
          <w:rFonts w:ascii="Times New Roman" w:hAnsi="Times New Roman"/>
          <w:b/>
          <w:bCs/>
        </w:rPr>
        <w:t>indicated e.g., by RRC signalling</w:t>
      </w:r>
    </w:p>
    <w:p w14:paraId="6D6A7297" w14:textId="77777777" w:rsidR="00A468B9" w:rsidRPr="00857FF4" w:rsidRDefault="00A468B9" w:rsidP="00A468B9">
      <w:pPr>
        <w:pStyle w:val="ListParagraph"/>
        <w:numPr>
          <w:ilvl w:val="0"/>
          <w:numId w:val="16"/>
        </w:numPr>
        <w:rPr>
          <w:rFonts w:ascii="Times New Roman" w:hAnsi="Times New Roman"/>
          <w:b/>
          <w:bCs/>
        </w:rPr>
      </w:pPr>
      <w:r w:rsidRPr="00857FF4">
        <w:rPr>
          <w:rFonts w:ascii="Times New Roman" w:hAnsi="Times New Roman" w:hint="eastAsia"/>
          <w:b/>
          <w:bCs/>
          <w:lang w:eastAsia="zh-CN"/>
        </w:rPr>
        <w:t>t</w:t>
      </w:r>
      <w:r w:rsidRPr="00857FF4">
        <w:rPr>
          <w:rFonts w:ascii="Times New Roman" w:hAnsi="Times New Roman"/>
          <w:b/>
          <w:bCs/>
          <w:lang w:eastAsia="zh-CN"/>
        </w:rPr>
        <w:t xml:space="preserve">he </w:t>
      </w:r>
      <w:r w:rsidRPr="00857FF4">
        <w:rPr>
          <w:rFonts w:ascii="Times New Roman" w:hAnsi="Times New Roman" w:hint="eastAsia"/>
          <w:b/>
          <w:bCs/>
          <w:lang w:eastAsia="zh-CN"/>
        </w:rPr>
        <w:t>start</w:t>
      </w:r>
      <w:r w:rsidRPr="00857FF4">
        <w:rPr>
          <w:rFonts w:ascii="Times New Roman" w:hAnsi="Times New Roman"/>
          <w:b/>
          <w:bCs/>
          <w:lang w:eastAsia="zh-CN"/>
        </w:rPr>
        <w:t xml:space="preserve"> </w:t>
      </w:r>
      <w:r w:rsidRPr="00857FF4">
        <w:rPr>
          <w:rFonts w:ascii="Times New Roman" w:hAnsi="Times New Roman" w:hint="eastAsia"/>
          <w:b/>
          <w:bCs/>
          <w:lang w:eastAsia="zh-CN"/>
        </w:rPr>
        <w:t>of</w:t>
      </w:r>
      <w:r w:rsidRPr="00857FF4">
        <w:rPr>
          <w:rFonts w:ascii="Times New Roman" w:hAnsi="Times New Roman"/>
          <w:b/>
          <w:bCs/>
          <w:lang w:eastAsia="zh-CN"/>
        </w:rPr>
        <w:t xml:space="preserve"> the time duration can be</w:t>
      </w:r>
    </w:p>
    <w:p w14:paraId="44D85487" w14:textId="1351F670" w:rsidR="00B11F44" w:rsidRPr="009E28AD" w:rsidRDefault="00A468B9" w:rsidP="009E28AD">
      <w:pPr>
        <w:pStyle w:val="ListParagraph"/>
        <w:numPr>
          <w:ilvl w:val="1"/>
          <w:numId w:val="15"/>
        </w:numPr>
        <w:rPr>
          <w:rFonts w:ascii="Times New Roman" w:hAnsi="Times New Roman"/>
          <w:b/>
          <w:bCs/>
        </w:rPr>
      </w:pPr>
      <w:r w:rsidRPr="00857FF4">
        <w:rPr>
          <w:rFonts w:ascii="Times New Roman" w:hAnsi="Times New Roman" w:hint="eastAsia"/>
          <w:b/>
          <w:bCs/>
          <w:lang w:eastAsia="zh-CN"/>
        </w:rPr>
        <w:t>t</w:t>
      </w:r>
      <w:r w:rsidRPr="00857FF4">
        <w:rPr>
          <w:rFonts w:ascii="Times New Roman" w:hAnsi="Times New Roman"/>
          <w:b/>
          <w:bCs/>
          <w:lang w:eastAsia="zh-CN"/>
        </w:rPr>
        <w:t>he N-</w:t>
      </w:r>
      <w:proofErr w:type="spellStart"/>
      <w:r w:rsidRPr="00857FF4">
        <w:rPr>
          <w:rFonts w:ascii="Times New Roman" w:hAnsi="Times New Roman"/>
          <w:b/>
          <w:bCs/>
          <w:lang w:eastAsia="zh-CN"/>
        </w:rPr>
        <w:t>th</w:t>
      </w:r>
      <w:proofErr w:type="spellEnd"/>
      <w:r w:rsidRPr="00857FF4">
        <w:rPr>
          <w:rFonts w:ascii="Times New Roman" w:hAnsi="Times New Roman"/>
          <w:b/>
          <w:bCs/>
          <w:lang w:eastAsia="zh-CN"/>
        </w:rPr>
        <w:t xml:space="preserve"> symbol</w:t>
      </w:r>
      <w:r w:rsidR="003E6CEC">
        <w:rPr>
          <w:rFonts w:ascii="Times New Roman" w:hAnsi="Times New Roman"/>
          <w:b/>
          <w:bCs/>
          <w:lang w:eastAsia="zh-CN"/>
        </w:rPr>
        <w:t>/CG occasion</w:t>
      </w:r>
      <w:r w:rsidRPr="00857FF4">
        <w:rPr>
          <w:rFonts w:ascii="Times New Roman" w:hAnsi="Times New Roman"/>
          <w:b/>
          <w:bCs/>
          <w:lang w:eastAsia="zh-CN"/>
        </w:rPr>
        <w:t xml:space="preserve"> after CG-UCI, N&gt;0.</w:t>
      </w:r>
    </w:p>
    <w:p w14:paraId="667BC994" w14:textId="7F6AF224" w:rsidR="00A468B9" w:rsidRPr="00857FF4" w:rsidRDefault="00A468B9" w:rsidP="00A468B9">
      <w:pPr>
        <w:jc w:val="both"/>
        <w:rPr>
          <w:b/>
          <w:bCs/>
          <w:lang w:val="en-US"/>
        </w:rPr>
      </w:pPr>
      <w:r w:rsidRPr="009E28AD">
        <w:rPr>
          <w:b/>
          <w:bCs/>
          <w:u w:val="single"/>
          <w:lang w:val="en-US"/>
        </w:rPr>
        <w:t>Proposal 2</w:t>
      </w:r>
      <w:r w:rsidRPr="00857FF4">
        <w:rPr>
          <w:b/>
          <w:bCs/>
          <w:lang w:val="en-US"/>
        </w:rPr>
        <w:t>: A CG-UCI can indicate the unused CG for occasions within a time duration, and the number of bit</w:t>
      </w:r>
      <w:r>
        <w:rPr>
          <w:b/>
          <w:bCs/>
          <w:lang w:val="en-US"/>
        </w:rPr>
        <w:t>s</w:t>
      </w:r>
      <w:r w:rsidRPr="00857FF4">
        <w:rPr>
          <w:b/>
          <w:bCs/>
          <w:lang w:val="en-US"/>
        </w:rPr>
        <w:t xml:space="preserve"> for indication could be:</w:t>
      </w:r>
    </w:p>
    <w:p w14:paraId="35F125C8" w14:textId="727858FA" w:rsidR="00A468B9" w:rsidRPr="00684B7D" w:rsidRDefault="00A468B9" w:rsidP="00A468B9">
      <w:pPr>
        <w:pStyle w:val="ListParagraph"/>
        <w:numPr>
          <w:ilvl w:val="0"/>
          <w:numId w:val="16"/>
        </w:numPr>
        <w:rPr>
          <w:rFonts w:ascii="Times New Roman" w:hAnsi="Times New Roman"/>
          <w:b/>
          <w:bCs/>
        </w:rPr>
      </w:pPr>
      <w:proofErr w:type="gramStart"/>
      <w:r w:rsidRPr="00684B7D">
        <w:rPr>
          <w:rFonts w:ascii="Times New Roman" w:hAnsi="Times New Roman"/>
          <w:b/>
          <w:bCs/>
          <w:lang w:eastAsia="zh-CN"/>
        </w:rPr>
        <w:t>A number of</w:t>
      </w:r>
      <w:proofErr w:type="gramEnd"/>
      <w:r w:rsidRPr="00684B7D">
        <w:rPr>
          <w:rFonts w:ascii="Times New Roman" w:hAnsi="Times New Roman"/>
          <w:b/>
          <w:bCs/>
          <w:lang w:eastAsia="zh-CN"/>
        </w:rPr>
        <w:t xml:space="preserve"> bits (e.g.</w:t>
      </w:r>
      <w:r w:rsidR="005B6E36">
        <w:rPr>
          <w:rFonts w:ascii="Times New Roman" w:hAnsi="Times New Roman"/>
          <w:b/>
          <w:bCs/>
          <w:lang w:eastAsia="zh-CN"/>
        </w:rPr>
        <w:t xml:space="preserve">, </w:t>
      </w:r>
      <w:r w:rsidRPr="00684B7D">
        <w:rPr>
          <w:rFonts w:ascii="Times New Roman" w:hAnsi="Times New Roman"/>
          <w:b/>
          <w:bCs/>
          <w:lang w:eastAsia="zh-CN"/>
        </w:rPr>
        <w:t>1 or 2</w:t>
      </w:r>
      <w:r w:rsidR="001B5ACB">
        <w:rPr>
          <w:rFonts w:ascii="Times New Roman" w:hAnsi="Times New Roman"/>
          <w:b/>
          <w:bCs/>
          <w:lang w:eastAsia="zh-CN"/>
        </w:rPr>
        <w:t xml:space="preserve"> </w:t>
      </w:r>
      <w:r w:rsidRPr="00684B7D">
        <w:rPr>
          <w:rFonts w:ascii="Times New Roman" w:hAnsi="Times New Roman"/>
          <w:b/>
          <w:bCs/>
          <w:lang w:eastAsia="zh-CN"/>
        </w:rPr>
        <w:t>bit</w:t>
      </w:r>
      <w:r w:rsidR="001B5ACB">
        <w:rPr>
          <w:rFonts w:ascii="Times New Roman" w:hAnsi="Times New Roman"/>
          <w:b/>
          <w:bCs/>
          <w:lang w:eastAsia="zh-CN"/>
        </w:rPr>
        <w:t>s</w:t>
      </w:r>
      <w:r w:rsidRPr="00684B7D">
        <w:rPr>
          <w:rFonts w:ascii="Times New Roman" w:hAnsi="Times New Roman"/>
          <w:b/>
          <w:bCs/>
          <w:lang w:eastAsia="zh-CN"/>
        </w:rPr>
        <w:t>) indicated by gNB or predefine</w:t>
      </w:r>
      <w:r w:rsidR="00043B68">
        <w:rPr>
          <w:rFonts w:ascii="Times New Roman" w:hAnsi="Times New Roman"/>
          <w:b/>
          <w:bCs/>
          <w:lang w:eastAsia="zh-CN"/>
        </w:rPr>
        <w:t>d</w:t>
      </w:r>
      <w:r w:rsidRPr="00684B7D">
        <w:rPr>
          <w:rFonts w:ascii="Times New Roman" w:hAnsi="Times New Roman"/>
          <w:b/>
          <w:bCs/>
          <w:lang w:eastAsia="zh-CN"/>
        </w:rPr>
        <w:t xml:space="preserve"> in the spec</w:t>
      </w:r>
      <w:r w:rsidR="0038282E">
        <w:rPr>
          <w:rFonts w:ascii="Times New Roman" w:hAnsi="Times New Roman"/>
          <w:b/>
          <w:bCs/>
          <w:lang w:eastAsia="zh-CN"/>
        </w:rPr>
        <w:t>ifications</w:t>
      </w:r>
    </w:p>
    <w:p w14:paraId="7F433C86" w14:textId="77777777" w:rsidR="00A468B9" w:rsidRPr="00684B7D" w:rsidRDefault="00A468B9" w:rsidP="00A468B9">
      <w:pPr>
        <w:pStyle w:val="ListParagraph"/>
        <w:numPr>
          <w:ilvl w:val="0"/>
          <w:numId w:val="16"/>
        </w:numPr>
        <w:rPr>
          <w:rFonts w:ascii="Times New Roman" w:hAnsi="Times New Roman"/>
          <w:b/>
          <w:bCs/>
        </w:rPr>
      </w:pPr>
      <w:r w:rsidRPr="00684B7D">
        <w:rPr>
          <w:rFonts w:ascii="Times New Roman" w:hAnsi="Times New Roman" w:hint="eastAsia"/>
          <w:b/>
          <w:bCs/>
          <w:lang w:eastAsia="zh-CN"/>
        </w:rPr>
        <w:t>determined</w:t>
      </w:r>
      <w:r w:rsidRPr="00684B7D">
        <w:rPr>
          <w:rFonts w:ascii="Times New Roman" w:hAnsi="Times New Roman"/>
          <w:b/>
          <w:bCs/>
        </w:rPr>
        <w:t xml:space="preserve"> </w:t>
      </w:r>
      <w:r w:rsidRPr="00684B7D">
        <w:rPr>
          <w:rFonts w:ascii="Times New Roman" w:hAnsi="Times New Roman" w:hint="eastAsia"/>
          <w:b/>
          <w:bCs/>
          <w:lang w:eastAsia="zh-CN"/>
        </w:rPr>
        <w:t>by</w:t>
      </w:r>
      <w:r w:rsidRPr="00684B7D">
        <w:rPr>
          <w:rFonts w:ascii="Times New Roman" w:hAnsi="Times New Roman"/>
          <w:b/>
          <w:bCs/>
        </w:rPr>
        <w:t xml:space="preserve"> </w:t>
      </w:r>
      <w:r w:rsidRPr="00684B7D">
        <w:rPr>
          <w:rFonts w:ascii="Times New Roman" w:hAnsi="Times New Roman" w:hint="eastAsia"/>
          <w:b/>
          <w:bCs/>
          <w:lang w:eastAsia="zh-CN"/>
        </w:rPr>
        <w:t>the</w:t>
      </w:r>
      <w:r w:rsidRPr="00684B7D">
        <w:rPr>
          <w:rFonts w:ascii="Times New Roman" w:hAnsi="Times New Roman"/>
          <w:b/>
          <w:bCs/>
        </w:rPr>
        <w:t xml:space="preserve"> number of CG occasions within the time duration</w:t>
      </w:r>
    </w:p>
    <w:p w14:paraId="5175DCD6" w14:textId="77777777" w:rsidR="00A468B9" w:rsidRDefault="00A468B9" w:rsidP="00A468B9">
      <w:pPr>
        <w:pStyle w:val="ListParagraph"/>
        <w:numPr>
          <w:ilvl w:val="0"/>
          <w:numId w:val="16"/>
        </w:numPr>
        <w:rPr>
          <w:rFonts w:ascii="Times New Roman" w:hAnsi="Times New Roman"/>
          <w:b/>
          <w:bCs/>
        </w:rPr>
      </w:pPr>
      <w:r w:rsidRPr="00684B7D">
        <w:rPr>
          <w:rFonts w:ascii="Times New Roman" w:hAnsi="Times New Roman" w:hint="eastAsia"/>
          <w:b/>
          <w:bCs/>
          <w:lang w:eastAsia="zh-CN"/>
        </w:rPr>
        <w:t>determined</w:t>
      </w:r>
      <w:r w:rsidRPr="00684B7D">
        <w:rPr>
          <w:rFonts w:ascii="Times New Roman" w:hAnsi="Times New Roman"/>
          <w:b/>
          <w:bCs/>
        </w:rPr>
        <w:t xml:space="preserve"> </w:t>
      </w:r>
      <w:r w:rsidRPr="00684B7D">
        <w:rPr>
          <w:rFonts w:ascii="Times New Roman" w:hAnsi="Times New Roman" w:hint="eastAsia"/>
          <w:b/>
          <w:bCs/>
          <w:lang w:eastAsia="zh-CN"/>
        </w:rPr>
        <w:t>by</w:t>
      </w:r>
      <w:r w:rsidRPr="00684B7D">
        <w:rPr>
          <w:rFonts w:ascii="Times New Roman" w:hAnsi="Times New Roman"/>
          <w:b/>
          <w:bCs/>
        </w:rPr>
        <w:t xml:space="preserve"> </w:t>
      </w:r>
      <w:r w:rsidRPr="00684B7D">
        <w:rPr>
          <w:rFonts w:ascii="Times New Roman" w:hAnsi="Times New Roman" w:hint="eastAsia"/>
          <w:b/>
          <w:bCs/>
          <w:lang w:eastAsia="zh-CN"/>
        </w:rPr>
        <w:t>the</w:t>
      </w:r>
      <w:r w:rsidRPr="00684B7D">
        <w:rPr>
          <w:rFonts w:ascii="Times New Roman" w:hAnsi="Times New Roman"/>
          <w:b/>
          <w:bCs/>
        </w:rPr>
        <w:t xml:space="preserve"> number of remaining CG occasions after the CG-UCI within the time duration</w:t>
      </w:r>
    </w:p>
    <w:p w14:paraId="77596C98" w14:textId="773DFA84" w:rsidR="009D69A1" w:rsidRPr="0036146F" w:rsidRDefault="009D69A1" w:rsidP="009D69A1">
      <w:pPr>
        <w:spacing w:before="156" w:after="156"/>
        <w:jc w:val="both"/>
        <w:rPr>
          <w:b/>
          <w:bCs/>
        </w:rPr>
      </w:pPr>
      <w:r w:rsidRPr="0036146F">
        <w:rPr>
          <w:b/>
          <w:bCs/>
          <w:u w:val="single"/>
          <w:lang w:eastAsia="zh-CN"/>
        </w:rPr>
        <w:t xml:space="preserve">Proposal </w:t>
      </w:r>
      <w:r w:rsidR="00A468B9">
        <w:rPr>
          <w:b/>
          <w:bCs/>
          <w:u w:val="single"/>
          <w:lang w:eastAsia="zh-CN"/>
        </w:rPr>
        <w:t>3</w:t>
      </w:r>
      <w:r w:rsidRPr="0036146F">
        <w:rPr>
          <w:b/>
          <w:bCs/>
          <w:lang w:eastAsia="zh-CN"/>
        </w:rPr>
        <w:t>:</w:t>
      </w:r>
      <w:r w:rsidRPr="0036146F">
        <w:rPr>
          <w:b/>
          <w:bCs/>
        </w:rPr>
        <w:t xml:space="preserve"> A CG-UCI can indicate unused CG occasions within a time duration.</w:t>
      </w:r>
    </w:p>
    <w:p w14:paraId="14901A9B" w14:textId="7B9EF039" w:rsidR="009D69A1" w:rsidRPr="009D69A1" w:rsidRDefault="009D69A1" w:rsidP="002E7B9F">
      <w:pPr>
        <w:pStyle w:val="ListParagraph"/>
        <w:numPr>
          <w:ilvl w:val="0"/>
          <w:numId w:val="15"/>
        </w:numPr>
        <w:spacing w:before="156" w:after="156"/>
        <w:jc w:val="both"/>
        <w:rPr>
          <w:rFonts w:ascii="Times New Roman" w:hAnsi="Times New Roman"/>
          <w:b/>
          <w:bCs/>
        </w:rPr>
      </w:pPr>
      <w:r w:rsidRPr="0036146F">
        <w:rPr>
          <w:rFonts w:ascii="Times New Roman" w:hAnsi="Times New Roman"/>
          <w:b/>
          <w:bCs/>
        </w:rPr>
        <w:t>Based on (a) the number of bits in the field indicating unused CG occasions, and (b) the number of CG occasions within the time duration; the UE can group CG occasions and CG-UCI can indicate unused groups of CG occasions</w:t>
      </w:r>
    </w:p>
    <w:p w14:paraId="7485C97A" w14:textId="1FC09F7B" w:rsidR="003E39A8" w:rsidRPr="003E39A8" w:rsidRDefault="003E39A8" w:rsidP="002E7B9F">
      <w:pPr>
        <w:spacing w:before="156" w:after="156"/>
        <w:jc w:val="both"/>
        <w:rPr>
          <w:rFonts w:ascii="Times" w:hAnsi="Times" w:cs="Times"/>
          <w:b/>
          <w:bCs/>
          <w:lang w:eastAsia="zh-CN"/>
        </w:rPr>
      </w:pPr>
      <w:r w:rsidRPr="003E39A8">
        <w:rPr>
          <w:rFonts w:ascii="Times" w:hAnsi="Times" w:cs="Times"/>
          <w:b/>
          <w:bCs/>
          <w:u w:val="single"/>
          <w:lang w:eastAsia="zh-CN"/>
        </w:rPr>
        <w:t xml:space="preserve">Proposal </w:t>
      </w:r>
      <w:r w:rsidR="00A468B9">
        <w:rPr>
          <w:rFonts w:ascii="Times" w:hAnsi="Times" w:cs="Times"/>
          <w:b/>
          <w:bCs/>
          <w:u w:val="single"/>
          <w:lang w:eastAsia="zh-CN"/>
        </w:rPr>
        <w:t>4</w:t>
      </w:r>
      <w:r w:rsidRPr="003E39A8">
        <w:rPr>
          <w:rFonts w:ascii="Times" w:hAnsi="Times" w:cs="Times"/>
          <w:b/>
          <w:bCs/>
          <w:lang w:eastAsia="zh-CN"/>
        </w:rPr>
        <w:t xml:space="preserve">: </w:t>
      </w:r>
      <w:r w:rsidR="00B05890">
        <w:rPr>
          <w:rFonts w:ascii="Times" w:hAnsi="Times" w:cs="Times"/>
          <w:b/>
          <w:bCs/>
          <w:lang w:eastAsia="zh-CN"/>
        </w:rPr>
        <w:t xml:space="preserve">(CG Occasion Grouping) </w:t>
      </w:r>
      <w:r w:rsidR="00B330C0">
        <w:rPr>
          <w:rFonts w:ascii="Times" w:hAnsi="Times" w:cs="Times"/>
          <w:b/>
          <w:bCs/>
          <w:lang w:eastAsia="zh-CN"/>
        </w:rPr>
        <w:t>G</w:t>
      </w:r>
      <w:r w:rsidR="00E530F1" w:rsidRPr="00E530F1">
        <w:rPr>
          <w:rFonts w:ascii="Times" w:hAnsi="Times" w:cs="Times"/>
          <w:b/>
          <w:bCs/>
          <w:lang w:eastAsia="zh-CN"/>
        </w:rPr>
        <w:t>iven ‘m’ bits for indication of unused CG occasions,</w:t>
      </w:r>
      <w:r w:rsidR="00E530F1">
        <w:rPr>
          <w:rFonts w:ascii="Times" w:hAnsi="Times" w:cs="Times"/>
          <w:b/>
          <w:bCs/>
          <w:lang w:eastAsia="zh-CN"/>
        </w:rPr>
        <w:t xml:space="preserve"> </w:t>
      </w:r>
      <w:r w:rsidR="00B05890" w:rsidRPr="00B05890">
        <w:rPr>
          <w:rFonts w:ascii="Times" w:hAnsi="Times" w:cs="Times"/>
          <w:b/>
          <w:bCs/>
          <w:lang w:eastAsia="zh-CN"/>
        </w:rPr>
        <w:t xml:space="preserve">the available CG occasions are </w:t>
      </w:r>
      <w:r w:rsidR="00150680">
        <w:rPr>
          <w:rFonts w:ascii="Times" w:hAnsi="Times" w:cs="Times"/>
          <w:b/>
          <w:bCs/>
          <w:lang w:eastAsia="zh-CN"/>
        </w:rPr>
        <w:t xml:space="preserve">grouped </w:t>
      </w:r>
      <w:r w:rsidR="002C3DF2">
        <w:rPr>
          <w:rFonts w:ascii="Times" w:hAnsi="Times" w:cs="Times"/>
          <w:b/>
          <w:bCs/>
          <w:lang w:eastAsia="zh-CN"/>
        </w:rPr>
        <w:t>into:</w:t>
      </w:r>
    </w:p>
    <w:p w14:paraId="3598FD09" w14:textId="0C7C1101" w:rsidR="003E39A8" w:rsidRPr="00150680" w:rsidRDefault="003E39A8" w:rsidP="00646316">
      <w:pPr>
        <w:pStyle w:val="ListParagraph"/>
        <w:numPr>
          <w:ilvl w:val="0"/>
          <w:numId w:val="16"/>
        </w:numPr>
        <w:rPr>
          <w:rFonts w:ascii="Times New Roman" w:hAnsi="Times New Roman"/>
          <w:b/>
          <w:bCs/>
        </w:rPr>
      </w:pPr>
      <w:r w:rsidRPr="00150680">
        <w:rPr>
          <w:rFonts w:ascii="Times New Roman" w:hAnsi="Times New Roman"/>
          <w:b/>
          <w:bCs/>
        </w:rPr>
        <w:t xml:space="preserve">Grouping Scheme </w:t>
      </w:r>
      <w:r w:rsidR="002C3DF2">
        <w:rPr>
          <w:rFonts w:ascii="Times New Roman" w:hAnsi="Times New Roman"/>
          <w:b/>
          <w:bCs/>
        </w:rPr>
        <w:t xml:space="preserve">Alternative </w:t>
      </w:r>
      <w:r w:rsidRPr="00150680">
        <w:rPr>
          <w:rFonts w:ascii="Times New Roman" w:hAnsi="Times New Roman"/>
          <w:b/>
          <w:bCs/>
        </w:rPr>
        <w:t xml:space="preserve">A: ‘m’ non-overlapping groups, and each </w:t>
      </w:r>
      <w:r w:rsidR="00722803">
        <w:rPr>
          <w:rFonts w:ascii="Times New Roman" w:hAnsi="Times New Roman"/>
          <w:b/>
          <w:bCs/>
        </w:rPr>
        <w:t>CG-</w:t>
      </w:r>
      <w:r w:rsidR="002C3DF2">
        <w:rPr>
          <w:rFonts w:ascii="Times New Roman" w:hAnsi="Times New Roman"/>
          <w:b/>
          <w:bCs/>
        </w:rPr>
        <w:t xml:space="preserve">UCI </w:t>
      </w:r>
      <w:r w:rsidRPr="00150680">
        <w:rPr>
          <w:rFonts w:ascii="Times New Roman" w:hAnsi="Times New Roman"/>
          <w:b/>
          <w:bCs/>
        </w:rPr>
        <w:t>bit indicates whether the corresponding group is unused</w:t>
      </w:r>
      <w:r w:rsidR="002C3DF2">
        <w:rPr>
          <w:rFonts w:ascii="Times New Roman" w:hAnsi="Times New Roman"/>
          <w:b/>
          <w:bCs/>
        </w:rPr>
        <w:t>; or</w:t>
      </w:r>
    </w:p>
    <w:p w14:paraId="17DAC298" w14:textId="36D960BA" w:rsidR="003E39A8" w:rsidRPr="0072458B" w:rsidRDefault="003E39A8" w:rsidP="0072458B">
      <w:pPr>
        <w:pStyle w:val="ListParagraph"/>
        <w:numPr>
          <w:ilvl w:val="0"/>
          <w:numId w:val="16"/>
        </w:numPr>
        <w:rPr>
          <w:rFonts w:ascii="Times New Roman" w:hAnsi="Times New Roman"/>
          <w:b/>
          <w:bCs/>
        </w:rPr>
      </w:pPr>
      <w:r w:rsidRPr="00150680">
        <w:rPr>
          <w:rFonts w:ascii="Times New Roman" w:hAnsi="Times New Roman"/>
          <w:b/>
          <w:bCs/>
        </w:rPr>
        <w:lastRenderedPageBreak/>
        <w:t xml:space="preserve"> Grouping Scheme </w:t>
      </w:r>
      <w:r w:rsidR="002C3DF2">
        <w:rPr>
          <w:rFonts w:ascii="Times New Roman" w:hAnsi="Times New Roman"/>
          <w:b/>
          <w:bCs/>
        </w:rPr>
        <w:t xml:space="preserve">Alternative </w:t>
      </w:r>
      <w:r w:rsidRPr="00150680">
        <w:rPr>
          <w:rFonts w:ascii="Times New Roman" w:hAnsi="Times New Roman"/>
          <w:b/>
          <w:bCs/>
        </w:rPr>
        <w:t>B: ‘2^m’ overlapping groups, and each code-point of the CG-UCI indicates whether the corresponding group is unused</w:t>
      </w:r>
    </w:p>
    <w:p w14:paraId="2E74C8D9" w14:textId="3BB2E48F" w:rsidR="002E7B9F" w:rsidRDefault="002E7B9F" w:rsidP="002E7B9F">
      <w:pPr>
        <w:spacing w:before="156" w:after="156"/>
        <w:jc w:val="both"/>
        <w:rPr>
          <w:b/>
          <w:bCs/>
        </w:rPr>
      </w:pPr>
      <w:r>
        <w:rPr>
          <w:rFonts w:ascii="Times" w:hAnsi="Times" w:cs="Times"/>
          <w:b/>
          <w:bCs/>
          <w:u w:val="single"/>
          <w:lang w:eastAsia="zh-CN"/>
        </w:rPr>
        <w:t xml:space="preserve">Proposal </w:t>
      </w:r>
      <w:r w:rsidR="00A468B9">
        <w:rPr>
          <w:b/>
          <w:bCs/>
          <w:u w:val="single"/>
          <w:lang w:eastAsia="zh-CN"/>
        </w:rPr>
        <w:t>5</w:t>
      </w:r>
      <w:r>
        <w:rPr>
          <w:b/>
          <w:bCs/>
          <w:lang w:eastAsia="zh-CN"/>
        </w:rPr>
        <w:t>:</w:t>
      </w:r>
      <w:r>
        <w:rPr>
          <w:b/>
          <w:bCs/>
        </w:rPr>
        <w:t xml:space="preserve"> </w:t>
      </w:r>
      <w:r w:rsidR="002717BB">
        <w:rPr>
          <w:b/>
          <w:bCs/>
        </w:rPr>
        <w:t xml:space="preserve">Decide whether </w:t>
      </w:r>
      <w:r w:rsidR="002717BB" w:rsidRPr="002717BB">
        <w:rPr>
          <w:b/>
          <w:bCs/>
        </w:rPr>
        <w:t>a CG-UCI can indicate unused CG occasions of only (a) a single CG configuration or (b) multiple CG configurations.</w:t>
      </w:r>
    </w:p>
    <w:p w14:paraId="1418117B" w14:textId="4836F8AE" w:rsidR="00DA123B" w:rsidRDefault="00DA123B" w:rsidP="00DA123B">
      <w:pPr>
        <w:spacing w:before="156" w:after="156"/>
        <w:jc w:val="both"/>
        <w:rPr>
          <w:b/>
          <w:bCs/>
        </w:rPr>
      </w:pPr>
      <w:r>
        <w:rPr>
          <w:rFonts w:ascii="Times" w:hAnsi="Times" w:cs="Times"/>
          <w:b/>
          <w:bCs/>
          <w:u w:val="single"/>
          <w:lang w:eastAsia="zh-CN"/>
        </w:rPr>
        <w:t xml:space="preserve">Proposal </w:t>
      </w:r>
      <w:r w:rsidR="00A468B9">
        <w:rPr>
          <w:b/>
          <w:bCs/>
          <w:u w:val="single"/>
          <w:lang w:eastAsia="zh-CN"/>
        </w:rPr>
        <w:t>6</w:t>
      </w:r>
      <w:r>
        <w:rPr>
          <w:b/>
          <w:bCs/>
          <w:lang w:eastAsia="zh-CN"/>
        </w:rPr>
        <w:t>:</w:t>
      </w:r>
      <w:r>
        <w:rPr>
          <w:b/>
          <w:bCs/>
        </w:rPr>
        <w:t xml:space="preserve"> Decide </w:t>
      </w:r>
      <w:r w:rsidR="008875F3">
        <w:rPr>
          <w:b/>
          <w:bCs/>
        </w:rPr>
        <w:t xml:space="preserve">(after decision of single CG configuration vs. multiple CG configurations in proposal </w:t>
      </w:r>
      <w:r w:rsidR="00BA0458">
        <w:rPr>
          <w:b/>
          <w:bCs/>
        </w:rPr>
        <w:t>5</w:t>
      </w:r>
      <w:r w:rsidR="008875F3">
        <w:rPr>
          <w:b/>
          <w:bCs/>
        </w:rPr>
        <w:t xml:space="preserve">) </w:t>
      </w:r>
      <w:r>
        <w:rPr>
          <w:b/>
          <w:bCs/>
        </w:rPr>
        <w:t>w</w:t>
      </w:r>
      <w:r w:rsidRPr="00DA123B">
        <w:rPr>
          <w:b/>
          <w:bCs/>
        </w:rPr>
        <w:t>hether a SLIV-like indication of unused occasions needed or only the number/duration of unused occasions is sufficient to be indicated</w:t>
      </w:r>
      <w:r w:rsidR="00093F14">
        <w:rPr>
          <w:b/>
          <w:bCs/>
        </w:rPr>
        <w:t>.</w:t>
      </w:r>
    </w:p>
    <w:p w14:paraId="6592752A" w14:textId="1CDD6FF1" w:rsidR="00842877" w:rsidRDefault="00842877" w:rsidP="00DA123B">
      <w:pPr>
        <w:spacing w:before="156" w:after="156"/>
        <w:jc w:val="both"/>
        <w:rPr>
          <w:b/>
          <w:bCs/>
        </w:rPr>
      </w:pPr>
      <w:r>
        <w:rPr>
          <w:rFonts w:ascii="Times" w:hAnsi="Times" w:cs="Times"/>
          <w:b/>
          <w:bCs/>
          <w:u w:val="single"/>
          <w:lang w:eastAsia="zh-CN"/>
        </w:rPr>
        <w:t xml:space="preserve">Proposal </w:t>
      </w:r>
      <w:r w:rsidR="00A468B9">
        <w:rPr>
          <w:b/>
          <w:bCs/>
          <w:u w:val="single"/>
          <w:lang w:eastAsia="zh-CN"/>
        </w:rPr>
        <w:t>7</w:t>
      </w:r>
      <w:r>
        <w:rPr>
          <w:b/>
          <w:bCs/>
          <w:lang w:eastAsia="zh-CN"/>
        </w:rPr>
        <w:t>:</w:t>
      </w:r>
      <w:r>
        <w:rPr>
          <w:b/>
          <w:bCs/>
        </w:rPr>
        <w:t xml:space="preserve"> </w:t>
      </w:r>
      <w:r w:rsidR="00702D8A">
        <w:rPr>
          <w:b/>
          <w:bCs/>
        </w:rPr>
        <w:t xml:space="preserve">Indication of unused CG occasions </w:t>
      </w:r>
      <w:r w:rsidR="00202BBB">
        <w:rPr>
          <w:b/>
          <w:bCs/>
        </w:rPr>
        <w:t xml:space="preserve">is only sent in the first available CG occasion of a CG </w:t>
      </w:r>
      <w:r w:rsidR="0056520A">
        <w:rPr>
          <w:b/>
          <w:bCs/>
        </w:rPr>
        <w:t>period unless</w:t>
      </w:r>
      <w:r w:rsidR="00702D8A">
        <w:rPr>
          <w:b/>
          <w:bCs/>
        </w:rPr>
        <w:t xml:space="preserve"> CG-UCI is needed to be transmitted in other CG occasions </w:t>
      </w:r>
      <w:r w:rsidR="0056520A">
        <w:rPr>
          <w:b/>
          <w:bCs/>
        </w:rPr>
        <w:t>due to</w:t>
      </w:r>
      <w:r w:rsidR="00702D8A">
        <w:rPr>
          <w:b/>
          <w:bCs/>
        </w:rPr>
        <w:t xml:space="preserve"> other reasons</w:t>
      </w:r>
      <w:r w:rsidR="0056520A">
        <w:rPr>
          <w:b/>
          <w:bCs/>
        </w:rPr>
        <w:t>, in which case, the indications should be consistent with respect to unused CG occasions.</w:t>
      </w:r>
    </w:p>
    <w:p w14:paraId="06DD3DC0" w14:textId="761C3BC7" w:rsidR="005622E7" w:rsidRDefault="005622E7" w:rsidP="005622E7">
      <w:pPr>
        <w:spacing w:before="156" w:after="156"/>
        <w:jc w:val="both"/>
        <w:rPr>
          <w:b/>
          <w:bCs/>
        </w:rPr>
      </w:pPr>
      <w:r>
        <w:rPr>
          <w:rFonts w:ascii="Times" w:hAnsi="Times" w:cs="Times"/>
          <w:b/>
          <w:bCs/>
          <w:u w:val="single"/>
          <w:lang w:eastAsia="zh-CN"/>
        </w:rPr>
        <w:t xml:space="preserve">Proposal </w:t>
      </w:r>
      <w:r w:rsidR="00A468B9">
        <w:rPr>
          <w:b/>
          <w:bCs/>
          <w:u w:val="single"/>
          <w:lang w:eastAsia="zh-CN"/>
        </w:rPr>
        <w:t>8</w:t>
      </w:r>
      <w:r>
        <w:rPr>
          <w:b/>
          <w:bCs/>
          <w:lang w:eastAsia="zh-CN"/>
        </w:rPr>
        <w:t>:</w:t>
      </w:r>
      <w:r>
        <w:rPr>
          <w:b/>
          <w:bCs/>
        </w:rPr>
        <w:t xml:space="preserve"> Decide if a UE can transmit data of </w:t>
      </w:r>
      <w:r w:rsidR="00062042">
        <w:rPr>
          <w:b/>
          <w:bCs/>
        </w:rPr>
        <w:t>cancelled</w:t>
      </w:r>
      <w:r>
        <w:rPr>
          <w:b/>
          <w:bCs/>
        </w:rPr>
        <w:t xml:space="preserve"> CG occasions in a previously indicated unused occasion.</w:t>
      </w:r>
    </w:p>
    <w:p w14:paraId="6DE6DD90" w14:textId="342E2938" w:rsidR="005622E7" w:rsidRDefault="005622E7" w:rsidP="005622E7">
      <w:pPr>
        <w:spacing w:before="156" w:after="156"/>
        <w:jc w:val="both"/>
        <w:rPr>
          <w:b/>
          <w:bCs/>
        </w:rPr>
      </w:pPr>
      <w:r>
        <w:rPr>
          <w:rFonts w:ascii="Times" w:hAnsi="Times" w:cs="Times"/>
          <w:b/>
          <w:bCs/>
          <w:u w:val="single"/>
          <w:lang w:eastAsia="zh-CN"/>
        </w:rPr>
        <w:t xml:space="preserve">Proposal </w:t>
      </w:r>
      <w:r w:rsidR="00A468B9">
        <w:rPr>
          <w:b/>
          <w:bCs/>
          <w:u w:val="single"/>
          <w:lang w:eastAsia="zh-CN"/>
        </w:rPr>
        <w:t>9</w:t>
      </w:r>
      <w:r>
        <w:rPr>
          <w:b/>
          <w:bCs/>
          <w:lang w:eastAsia="zh-CN"/>
        </w:rPr>
        <w:t>:</w:t>
      </w:r>
      <w:r>
        <w:rPr>
          <w:b/>
          <w:bCs/>
        </w:rPr>
        <w:t xml:space="preserve"> Decide if grouping of CG occasions for indication of unused CG occasions </w:t>
      </w:r>
      <w:r w:rsidR="00062042">
        <w:rPr>
          <w:b/>
          <w:bCs/>
        </w:rPr>
        <w:t>avoids</w:t>
      </w:r>
      <w:r>
        <w:rPr>
          <w:b/>
          <w:bCs/>
        </w:rPr>
        <w:t xml:space="preserve"> CG occasion(s) </w:t>
      </w:r>
      <w:r w:rsidR="00062042">
        <w:rPr>
          <w:b/>
          <w:bCs/>
        </w:rPr>
        <w:t xml:space="preserve">cancelled </w:t>
      </w:r>
      <w:r w:rsidR="00A468B9">
        <w:rPr>
          <w:b/>
          <w:bCs/>
        </w:rPr>
        <w:t xml:space="preserve">(dynamically or semi-statically) </w:t>
      </w:r>
      <w:r>
        <w:rPr>
          <w:b/>
          <w:bCs/>
        </w:rPr>
        <w:t>prior to transmission of CG-UCI.</w:t>
      </w:r>
    </w:p>
    <w:p w14:paraId="24E74E0F" w14:textId="69F020C8" w:rsidR="00D33055" w:rsidRDefault="00D33055" w:rsidP="005622E7">
      <w:pPr>
        <w:spacing w:before="156" w:after="156"/>
        <w:jc w:val="both"/>
        <w:rPr>
          <w:b/>
          <w:bCs/>
        </w:rPr>
      </w:pPr>
      <w:r>
        <w:rPr>
          <w:rFonts w:ascii="Times" w:hAnsi="Times" w:cs="Times"/>
          <w:b/>
          <w:bCs/>
          <w:u w:val="single"/>
          <w:lang w:eastAsia="zh-CN"/>
        </w:rPr>
        <w:t xml:space="preserve">Proposal </w:t>
      </w:r>
      <w:r w:rsidR="00A468B9">
        <w:rPr>
          <w:b/>
          <w:bCs/>
          <w:u w:val="single"/>
          <w:lang w:eastAsia="zh-CN"/>
        </w:rPr>
        <w:t>10</w:t>
      </w:r>
      <w:r>
        <w:rPr>
          <w:b/>
          <w:bCs/>
          <w:lang w:eastAsia="zh-CN"/>
        </w:rPr>
        <w:t>:</w:t>
      </w:r>
      <w:r>
        <w:rPr>
          <w:b/>
          <w:bCs/>
        </w:rPr>
        <w:t xml:space="preserve"> </w:t>
      </w:r>
      <w:r w:rsidRPr="00D33055">
        <w:rPr>
          <w:b/>
          <w:bCs/>
        </w:rPr>
        <w:t>The UE is expected to indicate all the TOs of the TDW as unused if TO(s) containing DMRS are indicated unused</w:t>
      </w:r>
      <w:r>
        <w:rPr>
          <w:b/>
          <w:bCs/>
        </w:rPr>
        <w:t>/cancelled</w:t>
      </w:r>
      <w:r w:rsidRPr="00D33055">
        <w:rPr>
          <w:b/>
          <w:bCs/>
        </w:rPr>
        <w:t>.</w:t>
      </w:r>
    </w:p>
    <w:p w14:paraId="246946EB" w14:textId="3C2697E3" w:rsidR="005622E7" w:rsidRDefault="005622E7" w:rsidP="005622E7">
      <w:pPr>
        <w:spacing w:before="156" w:after="156"/>
        <w:jc w:val="both"/>
        <w:rPr>
          <w:b/>
          <w:bCs/>
        </w:rPr>
      </w:pPr>
      <w:r>
        <w:rPr>
          <w:rFonts w:ascii="Times" w:hAnsi="Times" w:cs="Times"/>
          <w:b/>
          <w:bCs/>
          <w:u w:val="single"/>
          <w:lang w:eastAsia="zh-CN"/>
        </w:rPr>
        <w:t xml:space="preserve">Proposal </w:t>
      </w:r>
      <w:r w:rsidR="00A468B9">
        <w:rPr>
          <w:b/>
          <w:bCs/>
          <w:u w:val="single"/>
          <w:lang w:eastAsia="zh-CN"/>
        </w:rPr>
        <w:t>11</w:t>
      </w:r>
      <w:r>
        <w:rPr>
          <w:b/>
          <w:bCs/>
          <w:lang w:eastAsia="zh-CN"/>
        </w:rPr>
        <w:t>:</w:t>
      </w:r>
      <w:r w:rsidR="00CF26B2">
        <w:rPr>
          <w:b/>
          <w:bCs/>
          <w:lang w:eastAsia="zh-CN"/>
        </w:rPr>
        <w:t xml:space="preserve"> Define a timeline between a DCI (such as UL-CI) cancelling CG occasion(s) and CG-UCI. If the timeline is satisfied, the UE takes cancelled CG occasions into account for determining the unused CG occasions. </w:t>
      </w:r>
      <w:r w:rsidR="00CF26B2">
        <w:rPr>
          <w:b/>
          <w:bCs/>
        </w:rPr>
        <w:t xml:space="preserve"> </w:t>
      </w:r>
    </w:p>
    <w:sectPr w:rsidR="005622E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E7984" w14:textId="77777777" w:rsidR="00034377" w:rsidRDefault="00034377" w:rsidP="00337253">
      <w:pPr>
        <w:spacing w:after="0" w:line="240" w:lineRule="auto"/>
      </w:pPr>
      <w:r>
        <w:separator/>
      </w:r>
    </w:p>
  </w:endnote>
  <w:endnote w:type="continuationSeparator" w:id="0">
    <w:p w14:paraId="08457101" w14:textId="77777777" w:rsidR="00034377" w:rsidRDefault="00034377" w:rsidP="00337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2C12E" w14:textId="77777777" w:rsidR="00034377" w:rsidRDefault="00034377" w:rsidP="00337253">
      <w:pPr>
        <w:spacing w:after="0" w:line="240" w:lineRule="auto"/>
      </w:pPr>
      <w:r>
        <w:separator/>
      </w:r>
    </w:p>
  </w:footnote>
  <w:footnote w:type="continuationSeparator" w:id="0">
    <w:p w14:paraId="4FA4FA22" w14:textId="77777777" w:rsidR="00034377" w:rsidRDefault="00034377" w:rsidP="003372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0382D"/>
    <w:multiLevelType w:val="hybridMultilevel"/>
    <w:tmpl w:val="C486B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C7A0A"/>
    <w:multiLevelType w:val="hybridMultilevel"/>
    <w:tmpl w:val="582C25A0"/>
    <w:lvl w:ilvl="0" w:tplc="04090001">
      <w:start w:val="1"/>
      <w:numFmt w:val="bullet"/>
      <w:lvlText w:val=""/>
      <w:lvlJc w:val="left"/>
      <w:pPr>
        <w:ind w:left="2933" w:hanging="360"/>
      </w:pPr>
      <w:rPr>
        <w:rFonts w:ascii="Symbol" w:hAnsi="Symbol" w:hint="default"/>
      </w:rPr>
    </w:lvl>
    <w:lvl w:ilvl="1" w:tplc="04090003" w:tentative="1">
      <w:start w:val="1"/>
      <w:numFmt w:val="bullet"/>
      <w:lvlText w:val="o"/>
      <w:lvlJc w:val="left"/>
      <w:pPr>
        <w:ind w:left="3653" w:hanging="360"/>
      </w:pPr>
      <w:rPr>
        <w:rFonts w:ascii="Courier New" w:hAnsi="Courier New" w:cs="Courier New" w:hint="default"/>
      </w:rPr>
    </w:lvl>
    <w:lvl w:ilvl="2" w:tplc="04090005" w:tentative="1">
      <w:start w:val="1"/>
      <w:numFmt w:val="bullet"/>
      <w:lvlText w:val=""/>
      <w:lvlJc w:val="left"/>
      <w:pPr>
        <w:ind w:left="4373" w:hanging="360"/>
      </w:pPr>
      <w:rPr>
        <w:rFonts w:ascii="Wingdings" w:hAnsi="Wingdings" w:hint="default"/>
      </w:rPr>
    </w:lvl>
    <w:lvl w:ilvl="3" w:tplc="04090001" w:tentative="1">
      <w:start w:val="1"/>
      <w:numFmt w:val="bullet"/>
      <w:lvlText w:val=""/>
      <w:lvlJc w:val="left"/>
      <w:pPr>
        <w:ind w:left="5093" w:hanging="360"/>
      </w:pPr>
      <w:rPr>
        <w:rFonts w:ascii="Symbol" w:hAnsi="Symbol" w:hint="default"/>
      </w:rPr>
    </w:lvl>
    <w:lvl w:ilvl="4" w:tplc="04090003" w:tentative="1">
      <w:start w:val="1"/>
      <w:numFmt w:val="bullet"/>
      <w:lvlText w:val="o"/>
      <w:lvlJc w:val="left"/>
      <w:pPr>
        <w:ind w:left="5813" w:hanging="360"/>
      </w:pPr>
      <w:rPr>
        <w:rFonts w:ascii="Courier New" w:hAnsi="Courier New" w:cs="Courier New" w:hint="default"/>
      </w:rPr>
    </w:lvl>
    <w:lvl w:ilvl="5" w:tplc="04090005" w:tentative="1">
      <w:start w:val="1"/>
      <w:numFmt w:val="bullet"/>
      <w:lvlText w:val=""/>
      <w:lvlJc w:val="left"/>
      <w:pPr>
        <w:ind w:left="6533" w:hanging="360"/>
      </w:pPr>
      <w:rPr>
        <w:rFonts w:ascii="Wingdings" w:hAnsi="Wingdings" w:hint="default"/>
      </w:rPr>
    </w:lvl>
    <w:lvl w:ilvl="6" w:tplc="04090001" w:tentative="1">
      <w:start w:val="1"/>
      <w:numFmt w:val="bullet"/>
      <w:lvlText w:val=""/>
      <w:lvlJc w:val="left"/>
      <w:pPr>
        <w:ind w:left="7253" w:hanging="360"/>
      </w:pPr>
      <w:rPr>
        <w:rFonts w:ascii="Symbol" w:hAnsi="Symbol" w:hint="default"/>
      </w:rPr>
    </w:lvl>
    <w:lvl w:ilvl="7" w:tplc="04090003" w:tentative="1">
      <w:start w:val="1"/>
      <w:numFmt w:val="bullet"/>
      <w:lvlText w:val="o"/>
      <w:lvlJc w:val="left"/>
      <w:pPr>
        <w:ind w:left="7973" w:hanging="360"/>
      </w:pPr>
      <w:rPr>
        <w:rFonts w:ascii="Courier New" w:hAnsi="Courier New" w:cs="Courier New" w:hint="default"/>
      </w:rPr>
    </w:lvl>
    <w:lvl w:ilvl="8" w:tplc="04090005" w:tentative="1">
      <w:start w:val="1"/>
      <w:numFmt w:val="bullet"/>
      <w:lvlText w:val=""/>
      <w:lvlJc w:val="left"/>
      <w:pPr>
        <w:ind w:left="8693" w:hanging="360"/>
      </w:pPr>
      <w:rPr>
        <w:rFonts w:ascii="Wingdings" w:hAnsi="Wingdings" w:hint="default"/>
      </w:rPr>
    </w:lvl>
  </w:abstractNum>
  <w:abstractNum w:abstractNumId="2"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0F0F56"/>
    <w:multiLevelType w:val="hybridMultilevel"/>
    <w:tmpl w:val="A59E3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522"/>
        </w:tabs>
        <w:ind w:left="52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3C194626"/>
    <w:multiLevelType w:val="hybridMultilevel"/>
    <w:tmpl w:val="AA3C465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E69120F"/>
    <w:multiLevelType w:val="hybridMultilevel"/>
    <w:tmpl w:val="7646DE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0527AC"/>
    <w:multiLevelType w:val="hybridMultilevel"/>
    <w:tmpl w:val="79426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90AFF"/>
    <w:multiLevelType w:val="hybridMultilevel"/>
    <w:tmpl w:val="BF804C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6F6AF2"/>
    <w:multiLevelType w:val="hybridMultilevel"/>
    <w:tmpl w:val="0D5A9AB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9E171EA"/>
    <w:multiLevelType w:val="hybridMultilevel"/>
    <w:tmpl w:val="747AC916"/>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456298"/>
    <w:multiLevelType w:val="hybridMultilevel"/>
    <w:tmpl w:val="51F8015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507A0D37"/>
    <w:multiLevelType w:val="hybridMultilevel"/>
    <w:tmpl w:val="2E6E8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9448C2"/>
    <w:multiLevelType w:val="hybridMultilevel"/>
    <w:tmpl w:val="FE6ACF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C8063C6"/>
    <w:multiLevelType w:val="hybridMultilevel"/>
    <w:tmpl w:val="4D8AFA8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944CC5"/>
    <w:multiLevelType w:val="hybridMultilevel"/>
    <w:tmpl w:val="C0D2CAC2"/>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4401A1"/>
    <w:multiLevelType w:val="hybridMultilevel"/>
    <w:tmpl w:val="41D63EB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16cid:durableId="5526213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3187213">
    <w:abstractNumId w:val="16"/>
  </w:num>
  <w:num w:numId="3" w16cid:durableId="1871528467">
    <w:abstractNumId w:val="19"/>
  </w:num>
  <w:num w:numId="4" w16cid:durableId="1667704694">
    <w:abstractNumId w:val="3"/>
  </w:num>
  <w:num w:numId="5" w16cid:durableId="890535048">
    <w:abstractNumId w:val="18"/>
  </w:num>
  <w:num w:numId="6" w16cid:durableId="589002270">
    <w:abstractNumId w:val="2"/>
  </w:num>
  <w:num w:numId="7" w16cid:durableId="510877877">
    <w:abstractNumId w:val="15"/>
  </w:num>
  <w:num w:numId="8" w16cid:durableId="882595213">
    <w:abstractNumId w:val="7"/>
  </w:num>
  <w:num w:numId="9" w16cid:durableId="1628008086">
    <w:abstractNumId w:val="13"/>
  </w:num>
  <w:num w:numId="10" w16cid:durableId="91316126">
    <w:abstractNumId w:val="0"/>
  </w:num>
  <w:num w:numId="11" w16cid:durableId="1318922748">
    <w:abstractNumId w:val="8"/>
  </w:num>
  <w:num w:numId="12" w16cid:durableId="1394763">
    <w:abstractNumId w:val="6"/>
  </w:num>
  <w:num w:numId="13" w16cid:durableId="1613170013">
    <w:abstractNumId w:val="19"/>
  </w:num>
  <w:num w:numId="14" w16cid:durableId="7844243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7552358">
    <w:abstractNumId w:val="12"/>
  </w:num>
  <w:num w:numId="16" w16cid:durableId="1978336517">
    <w:abstractNumId w:val="10"/>
  </w:num>
  <w:num w:numId="17" w16cid:durableId="2057384851">
    <w:abstractNumId w:val="11"/>
  </w:num>
  <w:num w:numId="18" w16cid:durableId="1400044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0169022">
    <w:abstractNumId w:val="1"/>
  </w:num>
  <w:num w:numId="20" w16cid:durableId="2111655038">
    <w:abstractNumId w:val="5"/>
  </w:num>
  <w:num w:numId="21" w16cid:durableId="332727702">
    <w:abstractNumId w:val="17"/>
  </w:num>
  <w:num w:numId="22" w16cid:durableId="19772239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D30"/>
    <w:rsid w:val="00002A57"/>
    <w:rsid w:val="00006380"/>
    <w:rsid w:val="0001691B"/>
    <w:rsid w:val="00016C4A"/>
    <w:rsid w:val="000172E4"/>
    <w:rsid w:val="000203E4"/>
    <w:rsid w:val="00023D8D"/>
    <w:rsid w:val="000279D9"/>
    <w:rsid w:val="00032DEB"/>
    <w:rsid w:val="00034169"/>
    <w:rsid w:val="00034377"/>
    <w:rsid w:val="000352CA"/>
    <w:rsid w:val="0004287E"/>
    <w:rsid w:val="00042AFD"/>
    <w:rsid w:val="00043B68"/>
    <w:rsid w:val="00045D12"/>
    <w:rsid w:val="000472E7"/>
    <w:rsid w:val="00053D9B"/>
    <w:rsid w:val="00056EFD"/>
    <w:rsid w:val="00057E22"/>
    <w:rsid w:val="00062042"/>
    <w:rsid w:val="00064955"/>
    <w:rsid w:val="00065EAE"/>
    <w:rsid w:val="00093F14"/>
    <w:rsid w:val="000973DC"/>
    <w:rsid w:val="000A3821"/>
    <w:rsid w:val="000A7692"/>
    <w:rsid w:val="000B5424"/>
    <w:rsid w:val="000C0F7F"/>
    <w:rsid w:val="000C2EC7"/>
    <w:rsid w:val="000C34CC"/>
    <w:rsid w:val="000C4062"/>
    <w:rsid w:val="000C5644"/>
    <w:rsid w:val="000D57C3"/>
    <w:rsid w:val="000E4331"/>
    <w:rsid w:val="000E7D91"/>
    <w:rsid w:val="000F516F"/>
    <w:rsid w:val="00112661"/>
    <w:rsid w:val="001224EC"/>
    <w:rsid w:val="00126113"/>
    <w:rsid w:val="00126309"/>
    <w:rsid w:val="00136379"/>
    <w:rsid w:val="00143079"/>
    <w:rsid w:val="00147932"/>
    <w:rsid w:val="00150131"/>
    <w:rsid w:val="00150680"/>
    <w:rsid w:val="00152410"/>
    <w:rsid w:val="00156C59"/>
    <w:rsid w:val="00156EC7"/>
    <w:rsid w:val="001611A9"/>
    <w:rsid w:val="00161904"/>
    <w:rsid w:val="00163F82"/>
    <w:rsid w:val="001759D6"/>
    <w:rsid w:val="00175C1C"/>
    <w:rsid w:val="001814EB"/>
    <w:rsid w:val="00193D7D"/>
    <w:rsid w:val="001972D3"/>
    <w:rsid w:val="001A5BC7"/>
    <w:rsid w:val="001B5ACB"/>
    <w:rsid w:val="001C1916"/>
    <w:rsid w:val="001C3CE7"/>
    <w:rsid w:val="001C6501"/>
    <w:rsid w:val="001D0C6F"/>
    <w:rsid w:val="001D14CD"/>
    <w:rsid w:val="001D531C"/>
    <w:rsid w:val="001D600F"/>
    <w:rsid w:val="001E519E"/>
    <w:rsid w:val="001E6FB3"/>
    <w:rsid w:val="001F377E"/>
    <w:rsid w:val="001F77E8"/>
    <w:rsid w:val="00202BBB"/>
    <w:rsid w:val="002078B1"/>
    <w:rsid w:val="00216CE9"/>
    <w:rsid w:val="00223728"/>
    <w:rsid w:val="002251BC"/>
    <w:rsid w:val="002349C2"/>
    <w:rsid w:val="00246AFA"/>
    <w:rsid w:val="0025227B"/>
    <w:rsid w:val="00252815"/>
    <w:rsid w:val="0025337F"/>
    <w:rsid w:val="002543A8"/>
    <w:rsid w:val="002717BB"/>
    <w:rsid w:val="00274A79"/>
    <w:rsid w:val="00282962"/>
    <w:rsid w:val="00282971"/>
    <w:rsid w:val="00282B5F"/>
    <w:rsid w:val="00284D9F"/>
    <w:rsid w:val="00290E45"/>
    <w:rsid w:val="00292024"/>
    <w:rsid w:val="002A15F1"/>
    <w:rsid w:val="002A672D"/>
    <w:rsid w:val="002B0299"/>
    <w:rsid w:val="002B3B29"/>
    <w:rsid w:val="002C0DE2"/>
    <w:rsid w:val="002C3DF2"/>
    <w:rsid w:val="002C7247"/>
    <w:rsid w:val="002D2A60"/>
    <w:rsid w:val="002E7B9F"/>
    <w:rsid w:val="002F231D"/>
    <w:rsid w:val="002F3446"/>
    <w:rsid w:val="002F54EF"/>
    <w:rsid w:val="002F619B"/>
    <w:rsid w:val="00307043"/>
    <w:rsid w:val="00325819"/>
    <w:rsid w:val="00327766"/>
    <w:rsid w:val="00331A3E"/>
    <w:rsid w:val="00333AA6"/>
    <w:rsid w:val="00335B4B"/>
    <w:rsid w:val="00336EEC"/>
    <w:rsid w:val="00337253"/>
    <w:rsid w:val="0033799F"/>
    <w:rsid w:val="00343C43"/>
    <w:rsid w:val="00350711"/>
    <w:rsid w:val="003541AA"/>
    <w:rsid w:val="00354709"/>
    <w:rsid w:val="0036146F"/>
    <w:rsid w:val="00370A02"/>
    <w:rsid w:val="00374681"/>
    <w:rsid w:val="00376512"/>
    <w:rsid w:val="0038282E"/>
    <w:rsid w:val="00383E70"/>
    <w:rsid w:val="003A1FE6"/>
    <w:rsid w:val="003B7E13"/>
    <w:rsid w:val="003C0B04"/>
    <w:rsid w:val="003C3240"/>
    <w:rsid w:val="003C3762"/>
    <w:rsid w:val="003C7DDC"/>
    <w:rsid w:val="003E39A8"/>
    <w:rsid w:val="003E3D23"/>
    <w:rsid w:val="003E3D6D"/>
    <w:rsid w:val="003E3D73"/>
    <w:rsid w:val="003E53CF"/>
    <w:rsid w:val="003E5E94"/>
    <w:rsid w:val="003E6CEC"/>
    <w:rsid w:val="0040233C"/>
    <w:rsid w:val="00404BEB"/>
    <w:rsid w:val="00405D94"/>
    <w:rsid w:val="004075A4"/>
    <w:rsid w:val="00414D15"/>
    <w:rsid w:val="004215C6"/>
    <w:rsid w:val="00443AD6"/>
    <w:rsid w:val="00455208"/>
    <w:rsid w:val="0047068F"/>
    <w:rsid w:val="00470ACC"/>
    <w:rsid w:val="00481C6D"/>
    <w:rsid w:val="0048387A"/>
    <w:rsid w:val="00485426"/>
    <w:rsid w:val="00496224"/>
    <w:rsid w:val="004A7309"/>
    <w:rsid w:val="004B1DF8"/>
    <w:rsid w:val="004B4B48"/>
    <w:rsid w:val="004B710B"/>
    <w:rsid w:val="004C5DCE"/>
    <w:rsid w:val="004D021B"/>
    <w:rsid w:val="004E1221"/>
    <w:rsid w:val="004F5126"/>
    <w:rsid w:val="004F72BF"/>
    <w:rsid w:val="00500D63"/>
    <w:rsid w:val="005013FC"/>
    <w:rsid w:val="005030C8"/>
    <w:rsid w:val="0050339D"/>
    <w:rsid w:val="00512BA2"/>
    <w:rsid w:val="00512FD4"/>
    <w:rsid w:val="00514802"/>
    <w:rsid w:val="005162CE"/>
    <w:rsid w:val="00516F95"/>
    <w:rsid w:val="00517AC5"/>
    <w:rsid w:val="00520987"/>
    <w:rsid w:val="00530E75"/>
    <w:rsid w:val="005333FB"/>
    <w:rsid w:val="00537FDA"/>
    <w:rsid w:val="00541C23"/>
    <w:rsid w:val="00550149"/>
    <w:rsid w:val="00552180"/>
    <w:rsid w:val="00555A0E"/>
    <w:rsid w:val="00561EA7"/>
    <w:rsid w:val="005622E7"/>
    <w:rsid w:val="00564CAC"/>
    <w:rsid w:val="00564FD0"/>
    <w:rsid w:val="0056520A"/>
    <w:rsid w:val="00567E9B"/>
    <w:rsid w:val="00572209"/>
    <w:rsid w:val="00573384"/>
    <w:rsid w:val="00575C5B"/>
    <w:rsid w:val="0058038A"/>
    <w:rsid w:val="00583527"/>
    <w:rsid w:val="00587AF0"/>
    <w:rsid w:val="005A4B71"/>
    <w:rsid w:val="005A4FA2"/>
    <w:rsid w:val="005A51BA"/>
    <w:rsid w:val="005B10C2"/>
    <w:rsid w:val="005B3A22"/>
    <w:rsid w:val="005B48E5"/>
    <w:rsid w:val="005B6E36"/>
    <w:rsid w:val="005C0645"/>
    <w:rsid w:val="005C228F"/>
    <w:rsid w:val="005C50AF"/>
    <w:rsid w:val="005C708F"/>
    <w:rsid w:val="005D42CF"/>
    <w:rsid w:val="005D62B3"/>
    <w:rsid w:val="005D7895"/>
    <w:rsid w:val="005E050B"/>
    <w:rsid w:val="005E7675"/>
    <w:rsid w:val="005F27A2"/>
    <w:rsid w:val="005F485D"/>
    <w:rsid w:val="00601C09"/>
    <w:rsid w:val="00601F4A"/>
    <w:rsid w:val="00602B79"/>
    <w:rsid w:val="00602CBA"/>
    <w:rsid w:val="006138FD"/>
    <w:rsid w:val="00617BC5"/>
    <w:rsid w:val="006234AE"/>
    <w:rsid w:val="00644725"/>
    <w:rsid w:val="00646316"/>
    <w:rsid w:val="00651A97"/>
    <w:rsid w:val="0065532B"/>
    <w:rsid w:val="00655C15"/>
    <w:rsid w:val="00676ABD"/>
    <w:rsid w:val="00681BF0"/>
    <w:rsid w:val="00681F57"/>
    <w:rsid w:val="00686426"/>
    <w:rsid w:val="00690F5D"/>
    <w:rsid w:val="00691C52"/>
    <w:rsid w:val="00695FEA"/>
    <w:rsid w:val="006B284B"/>
    <w:rsid w:val="006B3AE1"/>
    <w:rsid w:val="006B42FF"/>
    <w:rsid w:val="006B6911"/>
    <w:rsid w:val="006D083A"/>
    <w:rsid w:val="006D1FBC"/>
    <w:rsid w:val="006E3891"/>
    <w:rsid w:val="006E5390"/>
    <w:rsid w:val="006E7365"/>
    <w:rsid w:val="006F4543"/>
    <w:rsid w:val="006F4FEB"/>
    <w:rsid w:val="006F7A4A"/>
    <w:rsid w:val="006F7F75"/>
    <w:rsid w:val="00702D8A"/>
    <w:rsid w:val="00707A7A"/>
    <w:rsid w:val="007131E8"/>
    <w:rsid w:val="00715EBE"/>
    <w:rsid w:val="00720D50"/>
    <w:rsid w:val="00722803"/>
    <w:rsid w:val="0072458B"/>
    <w:rsid w:val="007267CC"/>
    <w:rsid w:val="00730505"/>
    <w:rsid w:val="00731C0A"/>
    <w:rsid w:val="00734F03"/>
    <w:rsid w:val="00735F21"/>
    <w:rsid w:val="007379EF"/>
    <w:rsid w:val="007408B9"/>
    <w:rsid w:val="007461AA"/>
    <w:rsid w:val="00757E13"/>
    <w:rsid w:val="007650CF"/>
    <w:rsid w:val="00770142"/>
    <w:rsid w:val="00770DD6"/>
    <w:rsid w:val="00773505"/>
    <w:rsid w:val="0077359E"/>
    <w:rsid w:val="00777DE9"/>
    <w:rsid w:val="00780C39"/>
    <w:rsid w:val="007815CF"/>
    <w:rsid w:val="00781C4F"/>
    <w:rsid w:val="00783D30"/>
    <w:rsid w:val="0078410C"/>
    <w:rsid w:val="007907D1"/>
    <w:rsid w:val="00794986"/>
    <w:rsid w:val="007A054A"/>
    <w:rsid w:val="007A0AD3"/>
    <w:rsid w:val="007A5174"/>
    <w:rsid w:val="007A6867"/>
    <w:rsid w:val="007B0D0B"/>
    <w:rsid w:val="007B1A55"/>
    <w:rsid w:val="007B2AB9"/>
    <w:rsid w:val="007B639F"/>
    <w:rsid w:val="007B7FE8"/>
    <w:rsid w:val="007C00F4"/>
    <w:rsid w:val="007C273B"/>
    <w:rsid w:val="007E11CA"/>
    <w:rsid w:val="007E5A46"/>
    <w:rsid w:val="007E7634"/>
    <w:rsid w:val="007F53AF"/>
    <w:rsid w:val="007F7BA6"/>
    <w:rsid w:val="00825E5E"/>
    <w:rsid w:val="00826223"/>
    <w:rsid w:val="00834626"/>
    <w:rsid w:val="00842877"/>
    <w:rsid w:val="0084507B"/>
    <w:rsid w:val="008469CF"/>
    <w:rsid w:val="008515B6"/>
    <w:rsid w:val="008577DF"/>
    <w:rsid w:val="008679DD"/>
    <w:rsid w:val="00871A48"/>
    <w:rsid w:val="0087505E"/>
    <w:rsid w:val="00876420"/>
    <w:rsid w:val="00881DE0"/>
    <w:rsid w:val="008875F3"/>
    <w:rsid w:val="00892AEF"/>
    <w:rsid w:val="00893856"/>
    <w:rsid w:val="00893B2A"/>
    <w:rsid w:val="00895814"/>
    <w:rsid w:val="00897851"/>
    <w:rsid w:val="008A2009"/>
    <w:rsid w:val="008B4441"/>
    <w:rsid w:val="008B7546"/>
    <w:rsid w:val="008B7E84"/>
    <w:rsid w:val="008C3208"/>
    <w:rsid w:val="008C716D"/>
    <w:rsid w:val="008D2F01"/>
    <w:rsid w:val="008D301D"/>
    <w:rsid w:val="008E0D93"/>
    <w:rsid w:val="008E2A5F"/>
    <w:rsid w:val="008E3205"/>
    <w:rsid w:val="008F0715"/>
    <w:rsid w:val="008F5CB2"/>
    <w:rsid w:val="0090057B"/>
    <w:rsid w:val="00905B25"/>
    <w:rsid w:val="00911597"/>
    <w:rsid w:val="0091211B"/>
    <w:rsid w:val="00915CF8"/>
    <w:rsid w:val="00922007"/>
    <w:rsid w:val="00924D32"/>
    <w:rsid w:val="00926CCC"/>
    <w:rsid w:val="00934562"/>
    <w:rsid w:val="00943016"/>
    <w:rsid w:val="009472CD"/>
    <w:rsid w:val="00955B2F"/>
    <w:rsid w:val="0095721C"/>
    <w:rsid w:val="0096096C"/>
    <w:rsid w:val="00972328"/>
    <w:rsid w:val="009802AD"/>
    <w:rsid w:val="00995F48"/>
    <w:rsid w:val="0099665A"/>
    <w:rsid w:val="009969F0"/>
    <w:rsid w:val="009A19D3"/>
    <w:rsid w:val="009B1FB6"/>
    <w:rsid w:val="009B2214"/>
    <w:rsid w:val="009B2DBD"/>
    <w:rsid w:val="009C4D83"/>
    <w:rsid w:val="009C5642"/>
    <w:rsid w:val="009C7CB5"/>
    <w:rsid w:val="009D18B3"/>
    <w:rsid w:val="009D28F4"/>
    <w:rsid w:val="009D5557"/>
    <w:rsid w:val="009D69A1"/>
    <w:rsid w:val="009E28AD"/>
    <w:rsid w:val="00A0088B"/>
    <w:rsid w:val="00A03E40"/>
    <w:rsid w:val="00A03F64"/>
    <w:rsid w:val="00A14AC4"/>
    <w:rsid w:val="00A16AB0"/>
    <w:rsid w:val="00A2607E"/>
    <w:rsid w:val="00A33A9A"/>
    <w:rsid w:val="00A42AC4"/>
    <w:rsid w:val="00A46848"/>
    <w:rsid w:val="00A468B9"/>
    <w:rsid w:val="00A47AEC"/>
    <w:rsid w:val="00A51ECE"/>
    <w:rsid w:val="00A525DF"/>
    <w:rsid w:val="00A6579D"/>
    <w:rsid w:val="00A701C8"/>
    <w:rsid w:val="00A70E02"/>
    <w:rsid w:val="00A72C07"/>
    <w:rsid w:val="00A775A5"/>
    <w:rsid w:val="00A87500"/>
    <w:rsid w:val="00A935CF"/>
    <w:rsid w:val="00AA1B23"/>
    <w:rsid w:val="00AA4925"/>
    <w:rsid w:val="00AB4410"/>
    <w:rsid w:val="00AB44E0"/>
    <w:rsid w:val="00AB7522"/>
    <w:rsid w:val="00AC75EA"/>
    <w:rsid w:val="00AE4018"/>
    <w:rsid w:val="00AE5CC0"/>
    <w:rsid w:val="00AF54F4"/>
    <w:rsid w:val="00AF66E1"/>
    <w:rsid w:val="00B00DB8"/>
    <w:rsid w:val="00B03E7D"/>
    <w:rsid w:val="00B0492A"/>
    <w:rsid w:val="00B05890"/>
    <w:rsid w:val="00B06806"/>
    <w:rsid w:val="00B103A2"/>
    <w:rsid w:val="00B119A8"/>
    <w:rsid w:val="00B11F44"/>
    <w:rsid w:val="00B1543A"/>
    <w:rsid w:val="00B303E4"/>
    <w:rsid w:val="00B3141F"/>
    <w:rsid w:val="00B330C0"/>
    <w:rsid w:val="00B341AA"/>
    <w:rsid w:val="00B35962"/>
    <w:rsid w:val="00B41936"/>
    <w:rsid w:val="00B54C2C"/>
    <w:rsid w:val="00B6072E"/>
    <w:rsid w:val="00B63576"/>
    <w:rsid w:val="00B64B50"/>
    <w:rsid w:val="00B650A7"/>
    <w:rsid w:val="00B65EA9"/>
    <w:rsid w:val="00B671F0"/>
    <w:rsid w:val="00B709E7"/>
    <w:rsid w:val="00B8198B"/>
    <w:rsid w:val="00B84C97"/>
    <w:rsid w:val="00B92693"/>
    <w:rsid w:val="00B952E5"/>
    <w:rsid w:val="00BA0458"/>
    <w:rsid w:val="00BA7245"/>
    <w:rsid w:val="00BB3CEB"/>
    <w:rsid w:val="00BC2108"/>
    <w:rsid w:val="00BC45EC"/>
    <w:rsid w:val="00BC6B32"/>
    <w:rsid w:val="00BC72C1"/>
    <w:rsid w:val="00BD082C"/>
    <w:rsid w:val="00BD1D4F"/>
    <w:rsid w:val="00BD2541"/>
    <w:rsid w:val="00BD38AD"/>
    <w:rsid w:val="00BD7344"/>
    <w:rsid w:val="00BF1D47"/>
    <w:rsid w:val="00BF5321"/>
    <w:rsid w:val="00BF797E"/>
    <w:rsid w:val="00C06B89"/>
    <w:rsid w:val="00C14A09"/>
    <w:rsid w:val="00C2160C"/>
    <w:rsid w:val="00C217CE"/>
    <w:rsid w:val="00C36970"/>
    <w:rsid w:val="00C414AF"/>
    <w:rsid w:val="00C421BC"/>
    <w:rsid w:val="00C507E6"/>
    <w:rsid w:val="00C53ED5"/>
    <w:rsid w:val="00C645DE"/>
    <w:rsid w:val="00C65146"/>
    <w:rsid w:val="00C65909"/>
    <w:rsid w:val="00C67FF6"/>
    <w:rsid w:val="00C70962"/>
    <w:rsid w:val="00C74991"/>
    <w:rsid w:val="00C74A0D"/>
    <w:rsid w:val="00C778E7"/>
    <w:rsid w:val="00C95A36"/>
    <w:rsid w:val="00C95C21"/>
    <w:rsid w:val="00CA02FA"/>
    <w:rsid w:val="00CA2E67"/>
    <w:rsid w:val="00CA2F70"/>
    <w:rsid w:val="00CB2E48"/>
    <w:rsid w:val="00CC7F8D"/>
    <w:rsid w:val="00CD06D4"/>
    <w:rsid w:val="00CD22C0"/>
    <w:rsid w:val="00CD47E2"/>
    <w:rsid w:val="00CD74C4"/>
    <w:rsid w:val="00CE08A5"/>
    <w:rsid w:val="00CF1B82"/>
    <w:rsid w:val="00CF26B2"/>
    <w:rsid w:val="00CF2854"/>
    <w:rsid w:val="00CF3B41"/>
    <w:rsid w:val="00CF4812"/>
    <w:rsid w:val="00CF51D5"/>
    <w:rsid w:val="00CF6D23"/>
    <w:rsid w:val="00D001A9"/>
    <w:rsid w:val="00D00A5C"/>
    <w:rsid w:val="00D04241"/>
    <w:rsid w:val="00D12DF2"/>
    <w:rsid w:val="00D26C9D"/>
    <w:rsid w:val="00D33055"/>
    <w:rsid w:val="00D33D65"/>
    <w:rsid w:val="00D35008"/>
    <w:rsid w:val="00D36F25"/>
    <w:rsid w:val="00D43107"/>
    <w:rsid w:val="00D472F5"/>
    <w:rsid w:val="00D503F9"/>
    <w:rsid w:val="00D509EB"/>
    <w:rsid w:val="00D55EC7"/>
    <w:rsid w:val="00D61B4C"/>
    <w:rsid w:val="00D63028"/>
    <w:rsid w:val="00D63918"/>
    <w:rsid w:val="00D64E4D"/>
    <w:rsid w:val="00D6538F"/>
    <w:rsid w:val="00D75624"/>
    <w:rsid w:val="00D75F8D"/>
    <w:rsid w:val="00D809F3"/>
    <w:rsid w:val="00D87A2E"/>
    <w:rsid w:val="00D9642E"/>
    <w:rsid w:val="00DA123B"/>
    <w:rsid w:val="00DA1989"/>
    <w:rsid w:val="00DA2710"/>
    <w:rsid w:val="00DA7E0D"/>
    <w:rsid w:val="00DB7EA2"/>
    <w:rsid w:val="00DC58FB"/>
    <w:rsid w:val="00DD22AA"/>
    <w:rsid w:val="00DD4518"/>
    <w:rsid w:val="00DD5081"/>
    <w:rsid w:val="00DE086B"/>
    <w:rsid w:val="00DE2AC1"/>
    <w:rsid w:val="00DE3FB2"/>
    <w:rsid w:val="00DF00D2"/>
    <w:rsid w:val="00DF472B"/>
    <w:rsid w:val="00DF6038"/>
    <w:rsid w:val="00DF64F9"/>
    <w:rsid w:val="00E01236"/>
    <w:rsid w:val="00E01417"/>
    <w:rsid w:val="00E01A2D"/>
    <w:rsid w:val="00E149F5"/>
    <w:rsid w:val="00E2109B"/>
    <w:rsid w:val="00E217B9"/>
    <w:rsid w:val="00E22318"/>
    <w:rsid w:val="00E26DAB"/>
    <w:rsid w:val="00E301CA"/>
    <w:rsid w:val="00E33D46"/>
    <w:rsid w:val="00E36769"/>
    <w:rsid w:val="00E36D71"/>
    <w:rsid w:val="00E4355B"/>
    <w:rsid w:val="00E44DD5"/>
    <w:rsid w:val="00E450A4"/>
    <w:rsid w:val="00E530F1"/>
    <w:rsid w:val="00E55DFB"/>
    <w:rsid w:val="00E74B9C"/>
    <w:rsid w:val="00E90E08"/>
    <w:rsid w:val="00E91A71"/>
    <w:rsid w:val="00E91EE3"/>
    <w:rsid w:val="00E95A1F"/>
    <w:rsid w:val="00E96351"/>
    <w:rsid w:val="00E97EF5"/>
    <w:rsid w:val="00EA07A4"/>
    <w:rsid w:val="00EA3BC2"/>
    <w:rsid w:val="00EA3F45"/>
    <w:rsid w:val="00EB5F35"/>
    <w:rsid w:val="00ED1525"/>
    <w:rsid w:val="00ED41D9"/>
    <w:rsid w:val="00EE62EC"/>
    <w:rsid w:val="00F02C04"/>
    <w:rsid w:val="00F15280"/>
    <w:rsid w:val="00F21715"/>
    <w:rsid w:val="00F261DA"/>
    <w:rsid w:val="00F32339"/>
    <w:rsid w:val="00F34234"/>
    <w:rsid w:val="00F346B3"/>
    <w:rsid w:val="00F348ED"/>
    <w:rsid w:val="00F352DB"/>
    <w:rsid w:val="00F35D64"/>
    <w:rsid w:val="00F369B2"/>
    <w:rsid w:val="00F3721A"/>
    <w:rsid w:val="00F42AA0"/>
    <w:rsid w:val="00F4322F"/>
    <w:rsid w:val="00F44424"/>
    <w:rsid w:val="00F47954"/>
    <w:rsid w:val="00F5065A"/>
    <w:rsid w:val="00F53F0A"/>
    <w:rsid w:val="00F5430D"/>
    <w:rsid w:val="00F60AD3"/>
    <w:rsid w:val="00F732F8"/>
    <w:rsid w:val="00F8269A"/>
    <w:rsid w:val="00F83BD8"/>
    <w:rsid w:val="00F841BD"/>
    <w:rsid w:val="00F85B04"/>
    <w:rsid w:val="00F92D70"/>
    <w:rsid w:val="00F95C46"/>
    <w:rsid w:val="00FA077B"/>
    <w:rsid w:val="00FA2BF8"/>
    <w:rsid w:val="00FA5441"/>
    <w:rsid w:val="00FB2F0A"/>
    <w:rsid w:val="00FC1142"/>
    <w:rsid w:val="00FD353E"/>
    <w:rsid w:val="00FD4F01"/>
    <w:rsid w:val="00FF1CCC"/>
    <w:rsid w:val="00FF7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E75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D30"/>
    <w:pPr>
      <w:overflowPunct w:val="0"/>
      <w:autoSpaceDE w:val="0"/>
      <w:autoSpaceDN w:val="0"/>
      <w:adjustRightInd w:val="0"/>
      <w:spacing w:after="180" w:line="36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783D30"/>
    <w:pPr>
      <w:keepNext/>
      <w:numPr>
        <w:numId w:val="1"/>
      </w:numPr>
      <w:spacing w:before="120"/>
      <w:outlineLvl w:val="0"/>
    </w:pPr>
    <w:rPr>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unhideWhenUsed/>
    <w:qFormat/>
    <w:rsid w:val="00783D30"/>
    <w:pPr>
      <w:keepNext/>
      <w:numPr>
        <w:ilvl w:val="1"/>
        <w:numId w:val="1"/>
      </w:numPr>
      <w:spacing w:before="120"/>
      <w:outlineLvl w:val="1"/>
    </w:pPr>
    <w:rPr>
      <w:sz w:val="24"/>
    </w:rPr>
  </w:style>
  <w:style w:type="paragraph" w:styleId="Heading3">
    <w:name w:val="heading 3"/>
    <w:aliases w:val="heading 3,h3"/>
    <w:basedOn w:val="Normal"/>
    <w:next w:val="Normal"/>
    <w:link w:val="Heading3Char"/>
    <w:unhideWhenUsed/>
    <w:qFormat/>
    <w:rsid w:val="00783D30"/>
    <w:pPr>
      <w:keepNext/>
      <w:numPr>
        <w:ilvl w:val="2"/>
        <w:numId w:val="1"/>
      </w:numPr>
      <w:spacing w:before="120"/>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semiHidden/>
    <w:unhideWhenUsed/>
    <w:qFormat/>
    <w:rsid w:val="00783D30"/>
    <w:pPr>
      <w:keepNext/>
      <w:numPr>
        <w:ilvl w:val="3"/>
        <w:numId w:val="1"/>
      </w:numPr>
      <w:spacing w:before="240" w:after="60"/>
      <w:outlineLvl w:val="3"/>
    </w:pPr>
    <w:rPr>
      <w:sz w:val="28"/>
      <w:szCs w:val="28"/>
    </w:rPr>
  </w:style>
  <w:style w:type="paragraph" w:styleId="Heading5">
    <w:name w:val="heading 5"/>
    <w:aliases w:val="h5,Heading5"/>
    <w:basedOn w:val="Normal"/>
    <w:next w:val="Normal"/>
    <w:link w:val="Heading5Char"/>
    <w:semiHidden/>
    <w:unhideWhenUsed/>
    <w:qFormat/>
    <w:rsid w:val="00783D30"/>
    <w:pPr>
      <w:numPr>
        <w:ilvl w:val="4"/>
        <w:numId w:val="1"/>
      </w:numPr>
      <w:spacing w:before="240" w:after="60"/>
      <w:outlineLvl w:val="4"/>
    </w:pPr>
    <w:rPr>
      <w:i/>
      <w:iCs/>
      <w:sz w:val="26"/>
      <w:szCs w:val="26"/>
    </w:rPr>
  </w:style>
  <w:style w:type="paragraph" w:styleId="Heading6">
    <w:name w:val="heading 6"/>
    <w:basedOn w:val="Normal"/>
    <w:next w:val="Normal"/>
    <w:link w:val="Heading6Char"/>
    <w:semiHidden/>
    <w:unhideWhenUsed/>
    <w:qFormat/>
    <w:rsid w:val="00783D30"/>
    <w:pPr>
      <w:numPr>
        <w:ilvl w:val="5"/>
        <w:numId w:val="1"/>
      </w:numPr>
      <w:spacing w:before="240" w:after="60"/>
      <w:outlineLvl w:val="5"/>
    </w:pPr>
    <w:rPr>
      <w:b/>
      <w:bCs/>
    </w:rPr>
  </w:style>
  <w:style w:type="paragraph" w:styleId="Heading7">
    <w:name w:val="heading 7"/>
    <w:basedOn w:val="Normal"/>
    <w:next w:val="Normal"/>
    <w:link w:val="Heading7Char"/>
    <w:semiHidden/>
    <w:unhideWhenUsed/>
    <w:qFormat/>
    <w:rsid w:val="00783D30"/>
    <w:pPr>
      <w:numPr>
        <w:ilvl w:val="6"/>
        <w:numId w:val="1"/>
      </w:numPr>
      <w:spacing w:before="240" w:after="60"/>
      <w:outlineLvl w:val="6"/>
    </w:pPr>
    <w:rPr>
      <w:sz w:val="24"/>
      <w:szCs w:val="24"/>
    </w:rPr>
  </w:style>
  <w:style w:type="paragraph" w:styleId="Heading8">
    <w:name w:val="heading 8"/>
    <w:basedOn w:val="Normal"/>
    <w:next w:val="Normal"/>
    <w:link w:val="Heading8Char"/>
    <w:semiHidden/>
    <w:unhideWhenUsed/>
    <w:qFormat/>
    <w:rsid w:val="00783D30"/>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semiHidden/>
    <w:unhideWhenUsed/>
    <w:qFormat/>
    <w:rsid w:val="00783D3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83D30"/>
    <w:rPr>
      <w:rFonts w:ascii="Times New Roman" w:eastAsia="SimSun" w:hAnsi="Times New Roman" w:cs="Times New Roman"/>
      <w:sz w:val="28"/>
      <w:szCs w:val="28"/>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783D30"/>
    <w:rPr>
      <w:rFonts w:ascii="Times New Roman" w:eastAsia="SimSun" w:hAnsi="Times New Roman" w:cs="Times New Roman"/>
      <w:sz w:val="24"/>
      <w:szCs w:val="20"/>
      <w:lang w:val="en-GB"/>
    </w:rPr>
  </w:style>
  <w:style w:type="character" w:customStyle="1" w:styleId="Heading3Char">
    <w:name w:val="Heading 3 Char"/>
    <w:aliases w:val="heading 3 Char,h3 Char"/>
    <w:basedOn w:val="DefaultParagraphFont"/>
    <w:link w:val="Heading3"/>
    <w:rsid w:val="00783D30"/>
    <w:rPr>
      <w:rFonts w:ascii="Times New Roman" w:eastAsia="SimSun" w:hAnsi="Times New Roman"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783D30"/>
    <w:rPr>
      <w:rFonts w:ascii="Times New Roman" w:eastAsia="SimSun" w:hAnsi="Times New Roman" w:cs="Times New Roman"/>
      <w:sz w:val="28"/>
      <w:szCs w:val="28"/>
      <w:lang w:val="en-GB"/>
    </w:rPr>
  </w:style>
  <w:style w:type="character" w:customStyle="1" w:styleId="Heading5Char">
    <w:name w:val="Heading 5 Char"/>
    <w:aliases w:val="h5 Char,Heading5 Char"/>
    <w:basedOn w:val="DefaultParagraphFont"/>
    <w:link w:val="Heading5"/>
    <w:semiHidden/>
    <w:rsid w:val="00783D30"/>
    <w:rPr>
      <w:rFonts w:ascii="Times New Roman" w:eastAsia="SimSun" w:hAnsi="Times New Roman" w:cs="Times New Roman"/>
      <w:i/>
      <w:iCs/>
      <w:sz w:val="26"/>
      <w:szCs w:val="26"/>
      <w:lang w:val="en-GB"/>
    </w:rPr>
  </w:style>
  <w:style w:type="character" w:customStyle="1" w:styleId="Heading6Char">
    <w:name w:val="Heading 6 Char"/>
    <w:basedOn w:val="DefaultParagraphFont"/>
    <w:link w:val="Heading6"/>
    <w:semiHidden/>
    <w:rsid w:val="00783D30"/>
    <w:rPr>
      <w:rFonts w:ascii="Times New Roman" w:eastAsia="SimSun" w:hAnsi="Times New Roman" w:cs="Times New Roman"/>
      <w:b/>
      <w:bCs/>
      <w:sz w:val="20"/>
      <w:szCs w:val="20"/>
      <w:lang w:val="en-GB"/>
    </w:rPr>
  </w:style>
  <w:style w:type="character" w:customStyle="1" w:styleId="Heading7Char">
    <w:name w:val="Heading 7 Char"/>
    <w:basedOn w:val="DefaultParagraphFont"/>
    <w:link w:val="Heading7"/>
    <w:semiHidden/>
    <w:rsid w:val="00783D30"/>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semiHidden/>
    <w:rsid w:val="00783D30"/>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semiHidden/>
    <w:rsid w:val="00783D30"/>
    <w:rPr>
      <w:rFonts w:ascii="Arial" w:eastAsia="SimSun" w:hAnsi="Arial" w:cs="Arial"/>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locked/>
    <w:rsid w:val="00783D30"/>
    <w:rPr>
      <w:rFonts w:ascii="Times" w:eastAsia="Batang" w:hAnsi="Times" w:cs="Times New Roman"/>
      <w:b/>
      <w:bCs/>
      <w:sz w:val="20"/>
      <w:szCs w:val="24"/>
      <w:lang w:val="en-GB"/>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unhideWhenUsed/>
    <w:qFormat/>
    <w:rsid w:val="00783D30"/>
    <w:pPr>
      <w:overflowPunct/>
      <w:autoSpaceDE/>
      <w:autoSpaceDN/>
      <w:adjustRightInd/>
      <w:spacing w:before="120" w:after="0" w:line="240" w:lineRule="auto"/>
    </w:pPr>
    <w:rPr>
      <w:rFonts w:ascii="Times" w:eastAsia="Batang" w:hAnsi="Times"/>
      <w:b/>
      <w:bCs/>
      <w:szCs w:val="24"/>
    </w:rPr>
  </w:style>
  <w:style w:type="character" w:customStyle="1" w:styleId="ListParagraphChar">
    <w:name w:val="List Paragraph Char"/>
    <w:aliases w:val="- Bullets Char,목록 단락 Char,?? ?? Char,????? Char,???? Char,Lista1 Char,リスト段落 Char,列出段落1 Char,中等深浅网格 1 - 着色 21 Char,列出段落 Char,¥¡¡¡¡ì¬º¥¹¥È¶ÎÂä Char,ÁÐ³ö¶ÎÂä Char,列表段落1 Char,—ño’i—Ž Char,¥ê¥¹¥È¶ÎÂä Char,Lettre d'introduction Char"/>
    <w:link w:val="ListParagraph"/>
    <w:uiPriority w:val="34"/>
    <w:qFormat/>
    <w:locked/>
    <w:rsid w:val="00783D30"/>
    <w:rPr>
      <w:rFonts w:ascii="Calibri" w:eastAsia="SimSun" w:hAnsi="Calibri" w:cs="Times New Roman"/>
      <w:sz w:val="20"/>
      <w:szCs w:val="20"/>
      <w:lang w:val="en-GB"/>
    </w:rPr>
  </w:style>
  <w:style w:type="paragraph" w:styleId="ListParagraph">
    <w:name w:val="List Paragraph"/>
    <w:aliases w:val="- Bullets,목록 단락,?? ??,?????,????,Lista1,リスト段落,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783D30"/>
    <w:pPr>
      <w:autoSpaceDE/>
      <w:autoSpaceDN/>
      <w:adjustRightInd/>
      <w:spacing w:after="0"/>
      <w:ind w:left="720"/>
    </w:pPr>
    <w:rPr>
      <w:rFonts w:ascii="Calibri" w:hAnsi="Calibri"/>
    </w:rPr>
  </w:style>
  <w:style w:type="character" w:styleId="CommentReference">
    <w:name w:val="annotation reference"/>
    <w:basedOn w:val="DefaultParagraphFont"/>
    <w:uiPriority w:val="99"/>
    <w:semiHidden/>
    <w:unhideWhenUsed/>
    <w:rsid w:val="00DD4518"/>
    <w:rPr>
      <w:sz w:val="16"/>
      <w:szCs w:val="16"/>
    </w:rPr>
  </w:style>
  <w:style w:type="paragraph" w:styleId="CommentText">
    <w:name w:val="annotation text"/>
    <w:basedOn w:val="Normal"/>
    <w:link w:val="CommentTextChar"/>
    <w:uiPriority w:val="99"/>
    <w:semiHidden/>
    <w:unhideWhenUsed/>
    <w:rsid w:val="00DD4518"/>
    <w:pPr>
      <w:spacing w:line="240" w:lineRule="auto"/>
    </w:pPr>
  </w:style>
  <w:style w:type="character" w:customStyle="1" w:styleId="CommentTextChar">
    <w:name w:val="Comment Text Char"/>
    <w:basedOn w:val="DefaultParagraphFont"/>
    <w:link w:val="CommentText"/>
    <w:uiPriority w:val="99"/>
    <w:semiHidden/>
    <w:rsid w:val="00DD451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4518"/>
    <w:rPr>
      <w:b/>
      <w:bCs/>
    </w:rPr>
  </w:style>
  <w:style w:type="character" w:customStyle="1" w:styleId="CommentSubjectChar">
    <w:name w:val="Comment Subject Char"/>
    <w:basedOn w:val="CommentTextChar"/>
    <w:link w:val="CommentSubject"/>
    <w:uiPriority w:val="99"/>
    <w:semiHidden/>
    <w:rsid w:val="00DD4518"/>
    <w:rPr>
      <w:rFonts w:ascii="Times New Roman" w:eastAsia="SimSun" w:hAnsi="Times New Roman" w:cs="Times New Roman"/>
      <w:b/>
      <w:bCs/>
      <w:sz w:val="20"/>
      <w:szCs w:val="20"/>
      <w:lang w:val="en-GB"/>
    </w:rPr>
  </w:style>
  <w:style w:type="paragraph" w:styleId="Header">
    <w:name w:val="header"/>
    <w:basedOn w:val="Normal"/>
    <w:link w:val="HeaderChar"/>
    <w:uiPriority w:val="99"/>
    <w:unhideWhenUsed/>
    <w:rsid w:val="003372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337253"/>
    <w:rPr>
      <w:rFonts w:ascii="Times New Roman" w:eastAsia="SimSun" w:hAnsi="Times New Roman" w:cs="Times New Roman"/>
      <w:sz w:val="18"/>
      <w:szCs w:val="18"/>
      <w:lang w:val="en-GB"/>
    </w:rPr>
  </w:style>
  <w:style w:type="paragraph" w:styleId="Footer">
    <w:name w:val="footer"/>
    <w:basedOn w:val="Normal"/>
    <w:link w:val="FooterChar"/>
    <w:uiPriority w:val="99"/>
    <w:unhideWhenUsed/>
    <w:rsid w:val="003372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37253"/>
    <w:rPr>
      <w:rFonts w:ascii="Times New Roman" w:eastAsia="SimSun" w:hAnsi="Times New Roman" w:cs="Times New Roman"/>
      <w:sz w:val="18"/>
      <w:szCs w:val="18"/>
      <w:lang w:val="en-GB"/>
    </w:rPr>
  </w:style>
  <w:style w:type="paragraph" w:customStyle="1" w:styleId="Agreement">
    <w:name w:val="Agreement"/>
    <w:basedOn w:val="Normal"/>
    <w:next w:val="Normal"/>
    <w:uiPriority w:val="99"/>
    <w:qFormat/>
    <w:rsid w:val="0077359E"/>
    <w:pPr>
      <w:numPr>
        <w:numId w:val="5"/>
      </w:numPr>
      <w:overflowPunct/>
      <w:autoSpaceDE/>
      <w:autoSpaceDN/>
      <w:adjustRightInd/>
      <w:spacing w:before="60" w:after="0" w:line="240" w:lineRule="auto"/>
    </w:pPr>
    <w:rPr>
      <w:rFonts w:ascii="Arial" w:eastAsia="MS Mincho" w:hAnsi="Arial"/>
      <w:b/>
      <w:szCs w:val="24"/>
      <w:lang w:eastAsia="en-GB"/>
    </w:rPr>
  </w:style>
  <w:style w:type="character" w:customStyle="1" w:styleId="B1Zchn">
    <w:name w:val="B1 Zchn"/>
    <w:qFormat/>
    <w:rsid w:val="008A2009"/>
    <w:rPr>
      <w:rFonts w:ascii="SimSun" w:eastAsia="SimSun" w:hAnsi="SimSun" w:hint="eastAsia"/>
      <w:lang w:val="en-US" w:eastAsia="en-US" w:bidi="ar-SA"/>
    </w:rPr>
  </w:style>
  <w:style w:type="character" w:customStyle="1" w:styleId="fontstyle01">
    <w:name w:val="fontstyle01"/>
    <w:basedOn w:val="DefaultParagraphFont"/>
    <w:rsid w:val="00FF71C6"/>
    <w:rPr>
      <w:rFonts w:ascii="TimesNewRomanPS-ItalicMT" w:hAnsi="TimesNewRomanPS-ItalicMT" w:hint="default"/>
      <w:b w:val="0"/>
      <w:bCs w:val="0"/>
      <w:i/>
      <w:iCs/>
      <w:color w:val="000000"/>
      <w:sz w:val="20"/>
      <w:szCs w:val="20"/>
    </w:rPr>
  </w:style>
  <w:style w:type="paragraph" w:styleId="Revision">
    <w:name w:val="Revision"/>
    <w:hidden/>
    <w:uiPriority w:val="99"/>
    <w:semiHidden/>
    <w:rsid w:val="00D75624"/>
    <w:pPr>
      <w:spacing w:after="0" w:line="240" w:lineRule="auto"/>
    </w:pPr>
    <w:rPr>
      <w:rFonts w:ascii="Times New Roman" w:eastAsia="SimSun" w:hAnsi="Times New Roman" w:cs="Times New Roman"/>
      <w:sz w:val="20"/>
      <w:szCs w:val="20"/>
      <w:lang w:val="en-GB"/>
    </w:rPr>
  </w:style>
  <w:style w:type="character" w:customStyle="1" w:styleId="fontstyle21">
    <w:name w:val="fontstyle21"/>
    <w:basedOn w:val="DefaultParagraphFont"/>
    <w:rsid w:val="00B0492A"/>
    <w:rPr>
      <w:rFonts w:ascii="TimesNewRomanPS-ItalicMT" w:hAnsi="TimesNewRomanPS-ItalicMT" w:hint="default"/>
      <w:b w:val="0"/>
      <w:bCs w:val="0"/>
      <w:i/>
      <w:iCs/>
      <w:color w:val="000000"/>
      <w:sz w:val="20"/>
      <w:szCs w:val="20"/>
    </w:rPr>
  </w:style>
  <w:style w:type="character" w:customStyle="1" w:styleId="3GPPNormalTextChar">
    <w:name w:val="3GPP Normal Text Char"/>
    <w:link w:val="3GPPNormalText"/>
    <w:locked/>
    <w:rsid w:val="000D57C3"/>
    <w:rPr>
      <w:rFonts w:ascii="Times" w:eastAsia="MS Mincho" w:hAnsi="Times" w:cs="Times New Roman"/>
      <w:szCs w:val="24"/>
      <w:lang w:eastAsia="zh-CN"/>
    </w:rPr>
  </w:style>
  <w:style w:type="paragraph" w:customStyle="1" w:styleId="3GPPNormalText">
    <w:name w:val="3GPP Normal Text"/>
    <w:basedOn w:val="BodyText"/>
    <w:link w:val="3GPPNormalTextChar"/>
    <w:qFormat/>
    <w:rsid w:val="000D57C3"/>
    <w:pPr>
      <w:tabs>
        <w:tab w:val="left" w:pos="1440"/>
      </w:tabs>
      <w:overflowPunct/>
      <w:autoSpaceDE/>
      <w:autoSpaceDN/>
      <w:adjustRightInd/>
      <w:spacing w:line="240" w:lineRule="auto"/>
      <w:ind w:left="1440" w:hanging="1440"/>
      <w:jc w:val="both"/>
    </w:pPr>
    <w:rPr>
      <w:rFonts w:ascii="Times" w:eastAsia="MS Mincho" w:hAnsi="Times"/>
      <w:sz w:val="22"/>
      <w:szCs w:val="24"/>
      <w:lang w:val="en-US" w:eastAsia="zh-CN"/>
    </w:rPr>
  </w:style>
  <w:style w:type="paragraph" w:styleId="BodyText">
    <w:name w:val="Body Text"/>
    <w:basedOn w:val="Normal"/>
    <w:link w:val="BodyTextChar"/>
    <w:uiPriority w:val="99"/>
    <w:semiHidden/>
    <w:unhideWhenUsed/>
    <w:rsid w:val="000D57C3"/>
    <w:pPr>
      <w:spacing w:after="120"/>
    </w:pPr>
  </w:style>
  <w:style w:type="character" w:customStyle="1" w:styleId="BodyTextChar">
    <w:name w:val="Body Text Char"/>
    <w:basedOn w:val="DefaultParagraphFont"/>
    <w:link w:val="BodyText"/>
    <w:uiPriority w:val="99"/>
    <w:semiHidden/>
    <w:rsid w:val="000D57C3"/>
    <w:rPr>
      <w:rFonts w:ascii="Times New Roman" w:eastAsia="SimSun" w:hAnsi="Times New Roman" w:cs="Times New Roman"/>
      <w:sz w:val="20"/>
      <w:szCs w:val="20"/>
      <w:lang w:val="en-GB"/>
    </w:rPr>
  </w:style>
  <w:style w:type="table" w:styleId="TableGrid">
    <w:name w:val="Table Grid"/>
    <w:aliases w:val="TableGrid"/>
    <w:basedOn w:val="TableNormal"/>
    <w:uiPriority w:val="39"/>
    <w:qFormat/>
    <w:rsid w:val="005C0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6493">
      <w:bodyDiv w:val="1"/>
      <w:marLeft w:val="0"/>
      <w:marRight w:val="0"/>
      <w:marTop w:val="0"/>
      <w:marBottom w:val="0"/>
      <w:divBdr>
        <w:top w:val="none" w:sz="0" w:space="0" w:color="auto"/>
        <w:left w:val="none" w:sz="0" w:space="0" w:color="auto"/>
        <w:bottom w:val="none" w:sz="0" w:space="0" w:color="auto"/>
        <w:right w:val="none" w:sz="0" w:space="0" w:color="auto"/>
      </w:divBdr>
    </w:div>
    <w:div w:id="193156954">
      <w:bodyDiv w:val="1"/>
      <w:marLeft w:val="0"/>
      <w:marRight w:val="0"/>
      <w:marTop w:val="0"/>
      <w:marBottom w:val="0"/>
      <w:divBdr>
        <w:top w:val="none" w:sz="0" w:space="0" w:color="auto"/>
        <w:left w:val="none" w:sz="0" w:space="0" w:color="auto"/>
        <w:bottom w:val="none" w:sz="0" w:space="0" w:color="auto"/>
        <w:right w:val="none" w:sz="0" w:space="0" w:color="auto"/>
      </w:divBdr>
    </w:div>
    <w:div w:id="280380892">
      <w:bodyDiv w:val="1"/>
      <w:marLeft w:val="0"/>
      <w:marRight w:val="0"/>
      <w:marTop w:val="0"/>
      <w:marBottom w:val="0"/>
      <w:divBdr>
        <w:top w:val="none" w:sz="0" w:space="0" w:color="auto"/>
        <w:left w:val="none" w:sz="0" w:space="0" w:color="auto"/>
        <w:bottom w:val="none" w:sz="0" w:space="0" w:color="auto"/>
        <w:right w:val="none" w:sz="0" w:space="0" w:color="auto"/>
      </w:divBdr>
    </w:div>
    <w:div w:id="317194257">
      <w:bodyDiv w:val="1"/>
      <w:marLeft w:val="0"/>
      <w:marRight w:val="0"/>
      <w:marTop w:val="0"/>
      <w:marBottom w:val="0"/>
      <w:divBdr>
        <w:top w:val="none" w:sz="0" w:space="0" w:color="auto"/>
        <w:left w:val="none" w:sz="0" w:space="0" w:color="auto"/>
        <w:bottom w:val="none" w:sz="0" w:space="0" w:color="auto"/>
        <w:right w:val="none" w:sz="0" w:space="0" w:color="auto"/>
      </w:divBdr>
    </w:div>
    <w:div w:id="347103514">
      <w:bodyDiv w:val="1"/>
      <w:marLeft w:val="0"/>
      <w:marRight w:val="0"/>
      <w:marTop w:val="0"/>
      <w:marBottom w:val="0"/>
      <w:divBdr>
        <w:top w:val="none" w:sz="0" w:space="0" w:color="auto"/>
        <w:left w:val="none" w:sz="0" w:space="0" w:color="auto"/>
        <w:bottom w:val="none" w:sz="0" w:space="0" w:color="auto"/>
        <w:right w:val="none" w:sz="0" w:space="0" w:color="auto"/>
      </w:divBdr>
    </w:div>
    <w:div w:id="572351963">
      <w:bodyDiv w:val="1"/>
      <w:marLeft w:val="0"/>
      <w:marRight w:val="0"/>
      <w:marTop w:val="0"/>
      <w:marBottom w:val="0"/>
      <w:divBdr>
        <w:top w:val="none" w:sz="0" w:space="0" w:color="auto"/>
        <w:left w:val="none" w:sz="0" w:space="0" w:color="auto"/>
        <w:bottom w:val="none" w:sz="0" w:space="0" w:color="auto"/>
        <w:right w:val="none" w:sz="0" w:space="0" w:color="auto"/>
      </w:divBdr>
    </w:div>
    <w:div w:id="1070275836">
      <w:bodyDiv w:val="1"/>
      <w:marLeft w:val="0"/>
      <w:marRight w:val="0"/>
      <w:marTop w:val="0"/>
      <w:marBottom w:val="0"/>
      <w:divBdr>
        <w:top w:val="none" w:sz="0" w:space="0" w:color="auto"/>
        <w:left w:val="none" w:sz="0" w:space="0" w:color="auto"/>
        <w:bottom w:val="none" w:sz="0" w:space="0" w:color="auto"/>
        <w:right w:val="none" w:sz="0" w:space="0" w:color="auto"/>
      </w:divBdr>
    </w:div>
    <w:div w:id="1139689078">
      <w:bodyDiv w:val="1"/>
      <w:marLeft w:val="0"/>
      <w:marRight w:val="0"/>
      <w:marTop w:val="0"/>
      <w:marBottom w:val="0"/>
      <w:divBdr>
        <w:top w:val="none" w:sz="0" w:space="0" w:color="auto"/>
        <w:left w:val="none" w:sz="0" w:space="0" w:color="auto"/>
        <w:bottom w:val="none" w:sz="0" w:space="0" w:color="auto"/>
        <w:right w:val="none" w:sz="0" w:space="0" w:color="auto"/>
      </w:divBdr>
    </w:div>
    <w:div w:id="1364550976">
      <w:bodyDiv w:val="1"/>
      <w:marLeft w:val="0"/>
      <w:marRight w:val="0"/>
      <w:marTop w:val="0"/>
      <w:marBottom w:val="0"/>
      <w:divBdr>
        <w:top w:val="none" w:sz="0" w:space="0" w:color="auto"/>
        <w:left w:val="none" w:sz="0" w:space="0" w:color="auto"/>
        <w:bottom w:val="none" w:sz="0" w:space="0" w:color="auto"/>
        <w:right w:val="none" w:sz="0" w:space="0" w:color="auto"/>
      </w:divBdr>
    </w:div>
    <w:div w:id="1378120438">
      <w:bodyDiv w:val="1"/>
      <w:marLeft w:val="0"/>
      <w:marRight w:val="0"/>
      <w:marTop w:val="0"/>
      <w:marBottom w:val="0"/>
      <w:divBdr>
        <w:top w:val="none" w:sz="0" w:space="0" w:color="auto"/>
        <w:left w:val="none" w:sz="0" w:space="0" w:color="auto"/>
        <w:bottom w:val="none" w:sz="0" w:space="0" w:color="auto"/>
        <w:right w:val="none" w:sz="0" w:space="0" w:color="auto"/>
      </w:divBdr>
    </w:div>
    <w:div w:id="1399666008">
      <w:bodyDiv w:val="1"/>
      <w:marLeft w:val="0"/>
      <w:marRight w:val="0"/>
      <w:marTop w:val="0"/>
      <w:marBottom w:val="0"/>
      <w:divBdr>
        <w:top w:val="none" w:sz="0" w:space="0" w:color="auto"/>
        <w:left w:val="none" w:sz="0" w:space="0" w:color="auto"/>
        <w:bottom w:val="none" w:sz="0" w:space="0" w:color="auto"/>
        <w:right w:val="none" w:sz="0" w:space="0" w:color="auto"/>
      </w:divBdr>
    </w:div>
    <w:div w:id="1432047531">
      <w:bodyDiv w:val="1"/>
      <w:marLeft w:val="0"/>
      <w:marRight w:val="0"/>
      <w:marTop w:val="0"/>
      <w:marBottom w:val="0"/>
      <w:divBdr>
        <w:top w:val="none" w:sz="0" w:space="0" w:color="auto"/>
        <w:left w:val="none" w:sz="0" w:space="0" w:color="auto"/>
        <w:bottom w:val="none" w:sz="0" w:space="0" w:color="auto"/>
        <w:right w:val="none" w:sz="0" w:space="0" w:color="auto"/>
      </w:divBdr>
    </w:div>
    <w:div w:id="1516722778">
      <w:bodyDiv w:val="1"/>
      <w:marLeft w:val="0"/>
      <w:marRight w:val="0"/>
      <w:marTop w:val="0"/>
      <w:marBottom w:val="0"/>
      <w:divBdr>
        <w:top w:val="none" w:sz="0" w:space="0" w:color="auto"/>
        <w:left w:val="none" w:sz="0" w:space="0" w:color="auto"/>
        <w:bottom w:val="none" w:sz="0" w:space="0" w:color="auto"/>
        <w:right w:val="none" w:sz="0" w:space="0" w:color="auto"/>
      </w:divBdr>
    </w:div>
    <w:div w:id="1717197809">
      <w:bodyDiv w:val="1"/>
      <w:marLeft w:val="0"/>
      <w:marRight w:val="0"/>
      <w:marTop w:val="0"/>
      <w:marBottom w:val="0"/>
      <w:divBdr>
        <w:top w:val="none" w:sz="0" w:space="0" w:color="auto"/>
        <w:left w:val="none" w:sz="0" w:space="0" w:color="auto"/>
        <w:bottom w:val="none" w:sz="0" w:space="0" w:color="auto"/>
        <w:right w:val="none" w:sz="0" w:space="0" w:color="auto"/>
      </w:divBdr>
    </w:div>
    <w:div w:id="1761411074">
      <w:bodyDiv w:val="1"/>
      <w:marLeft w:val="0"/>
      <w:marRight w:val="0"/>
      <w:marTop w:val="0"/>
      <w:marBottom w:val="0"/>
      <w:divBdr>
        <w:top w:val="none" w:sz="0" w:space="0" w:color="auto"/>
        <w:left w:val="none" w:sz="0" w:space="0" w:color="auto"/>
        <w:bottom w:val="none" w:sz="0" w:space="0" w:color="auto"/>
        <w:right w:val="none" w:sz="0" w:space="0" w:color="auto"/>
      </w:divBdr>
    </w:div>
    <w:div w:id="1805466986">
      <w:bodyDiv w:val="1"/>
      <w:marLeft w:val="0"/>
      <w:marRight w:val="0"/>
      <w:marTop w:val="0"/>
      <w:marBottom w:val="0"/>
      <w:divBdr>
        <w:top w:val="none" w:sz="0" w:space="0" w:color="auto"/>
        <w:left w:val="none" w:sz="0" w:space="0" w:color="auto"/>
        <w:bottom w:val="none" w:sz="0" w:space="0" w:color="auto"/>
        <w:right w:val="none" w:sz="0" w:space="0" w:color="auto"/>
      </w:divBdr>
    </w:div>
    <w:div w:id="1850942942">
      <w:bodyDiv w:val="1"/>
      <w:marLeft w:val="0"/>
      <w:marRight w:val="0"/>
      <w:marTop w:val="0"/>
      <w:marBottom w:val="0"/>
      <w:divBdr>
        <w:top w:val="none" w:sz="0" w:space="0" w:color="auto"/>
        <w:left w:val="none" w:sz="0" w:space="0" w:color="auto"/>
        <w:bottom w:val="none" w:sz="0" w:space="0" w:color="auto"/>
        <w:right w:val="none" w:sz="0" w:space="0" w:color="auto"/>
      </w:divBdr>
    </w:div>
    <w:div w:id="1904758493">
      <w:bodyDiv w:val="1"/>
      <w:marLeft w:val="0"/>
      <w:marRight w:val="0"/>
      <w:marTop w:val="0"/>
      <w:marBottom w:val="0"/>
      <w:divBdr>
        <w:top w:val="none" w:sz="0" w:space="0" w:color="auto"/>
        <w:left w:val="none" w:sz="0" w:space="0" w:color="auto"/>
        <w:bottom w:val="none" w:sz="0" w:space="0" w:color="auto"/>
        <w:right w:val="none" w:sz="0" w:space="0" w:color="auto"/>
      </w:divBdr>
    </w:div>
    <w:div w:id="195135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D80BE-CAE9-4FE7-83E0-AB24AA960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2205</Words>
  <Characters>12658</Characters>
  <Application>Microsoft Office Word</Application>
  <DocSecurity>0</DocSecurity>
  <Lines>281</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2023-02-17T21:19:00Z</dcterms:created>
  <dcterms:modified xsi:type="dcterms:W3CDTF">2023-02-17T21:19:00Z</dcterms:modified>
</cp:coreProperties>
</file>