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AB3B8" w14:textId="53A0B9CB" w:rsidR="00E37CE2" w:rsidRPr="00875D1E" w:rsidRDefault="00AA253B" w:rsidP="00E37CE2">
      <w:pPr>
        <w:tabs>
          <w:tab w:val="center" w:pos="4536"/>
          <w:tab w:val="right" w:pos="7938"/>
          <w:tab w:val="right" w:pos="9639"/>
        </w:tabs>
        <w:ind w:right="2"/>
        <w:rPr>
          <w:rFonts w:ascii="Arial" w:hAnsi="Arial" w:cs="Arial"/>
          <w:b/>
          <w:bCs/>
          <w:sz w:val="24"/>
          <w:szCs w:val="18"/>
          <w:highlight w:val="yellow"/>
        </w:rPr>
      </w:pPr>
      <w:r w:rsidRPr="00E37CE2">
        <w:rPr>
          <w:rFonts w:ascii="Arial" w:eastAsia="MS Mincho" w:hAnsi="Arial" w:cs="Arial"/>
          <w:b/>
          <w:bCs/>
          <w:sz w:val="24"/>
          <w:szCs w:val="18"/>
          <w:lang w:val="x-none" w:eastAsia="ja-JP"/>
        </w:rPr>
        <w:t>3GPP TSG RAN WG1 #11</w:t>
      </w:r>
      <w:r w:rsidR="00310A4F" w:rsidRPr="00E37CE2">
        <w:rPr>
          <w:rFonts w:ascii="Arial" w:eastAsia="MS Mincho" w:hAnsi="Arial" w:cs="Arial"/>
          <w:b/>
          <w:bCs/>
          <w:sz w:val="24"/>
          <w:szCs w:val="18"/>
          <w:lang w:val="x-none" w:eastAsia="ja-JP"/>
        </w:rPr>
        <w:t>2</w:t>
      </w:r>
      <w:r w:rsidR="008423EA">
        <w:rPr>
          <w:b/>
          <w:i/>
          <w:noProof/>
          <w:sz w:val="28"/>
        </w:rPr>
        <w:tab/>
      </w:r>
      <w:r w:rsidR="00E37CE2" w:rsidRPr="004555F1">
        <w:rPr>
          <w:rFonts w:ascii="Arial" w:hAnsi="Arial" w:cs="Arial"/>
          <w:b/>
          <w:bCs/>
          <w:sz w:val="24"/>
          <w:szCs w:val="18"/>
        </w:rPr>
        <w:tab/>
      </w:r>
      <w:r w:rsidR="00E37CE2">
        <w:rPr>
          <w:rFonts w:ascii="Arial" w:hAnsi="Arial" w:cs="Arial"/>
          <w:b/>
          <w:bCs/>
          <w:sz w:val="24"/>
          <w:szCs w:val="18"/>
        </w:rPr>
        <w:tab/>
      </w:r>
      <w:r w:rsidR="00E37CE2" w:rsidRPr="009226A3">
        <w:rPr>
          <w:rFonts w:ascii="Arial" w:hAnsi="Arial" w:cs="Arial"/>
          <w:b/>
          <w:bCs/>
          <w:sz w:val="24"/>
          <w:szCs w:val="18"/>
        </w:rPr>
        <w:t>R1-2</w:t>
      </w:r>
      <w:r w:rsidR="00E37CE2">
        <w:rPr>
          <w:rFonts w:ascii="Arial" w:hAnsi="Arial" w:cs="Arial"/>
          <w:b/>
          <w:bCs/>
          <w:sz w:val="24"/>
          <w:szCs w:val="18"/>
        </w:rPr>
        <w:t>300723</w:t>
      </w:r>
    </w:p>
    <w:p w14:paraId="7D3D6598" w14:textId="77777777" w:rsidR="00E37CE2" w:rsidRDefault="00E37CE2" w:rsidP="00E37CE2">
      <w:pPr>
        <w:pStyle w:val="a5"/>
        <w:tabs>
          <w:tab w:val="right" w:pos="9639"/>
        </w:tabs>
        <w:rPr>
          <w:rFonts w:cs="Arial"/>
          <w:bCs/>
          <w:sz w:val="24"/>
          <w:szCs w:val="18"/>
          <w:lang w:eastAsia="ja-JP"/>
        </w:rPr>
      </w:pPr>
      <w:r>
        <w:rPr>
          <w:rFonts w:cs="Arial"/>
          <w:bCs/>
          <w:sz w:val="24"/>
          <w:szCs w:val="18"/>
          <w:lang w:eastAsia="ja-JP"/>
        </w:rPr>
        <w:t>Athens</w:t>
      </w:r>
      <w:r w:rsidRPr="004555F1">
        <w:rPr>
          <w:rFonts w:cs="Arial"/>
          <w:bCs/>
          <w:sz w:val="24"/>
          <w:szCs w:val="18"/>
          <w:lang w:eastAsia="ja-JP"/>
        </w:rPr>
        <w:t xml:space="preserve">, </w:t>
      </w:r>
      <w:r>
        <w:rPr>
          <w:rFonts w:cs="Arial"/>
          <w:bCs/>
          <w:sz w:val="24"/>
          <w:szCs w:val="18"/>
          <w:lang w:eastAsia="ja-JP"/>
        </w:rPr>
        <w:t>Greece</w:t>
      </w:r>
      <w:r w:rsidRPr="004555F1">
        <w:rPr>
          <w:rFonts w:cs="Arial"/>
          <w:bCs/>
          <w:sz w:val="24"/>
          <w:szCs w:val="18"/>
          <w:lang w:eastAsia="ja-JP"/>
        </w:rPr>
        <w:t xml:space="preserve">, </w:t>
      </w:r>
      <w:r>
        <w:rPr>
          <w:rFonts w:cs="Arial"/>
          <w:bCs/>
          <w:sz w:val="24"/>
          <w:szCs w:val="18"/>
          <w:lang w:eastAsia="ja-JP"/>
        </w:rPr>
        <w:t>Feb.</w:t>
      </w:r>
      <w:r w:rsidRPr="004555F1">
        <w:rPr>
          <w:rFonts w:cs="Arial"/>
          <w:bCs/>
          <w:sz w:val="24"/>
          <w:szCs w:val="18"/>
          <w:lang w:eastAsia="ja-JP"/>
        </w:rPr>
        <w:t xml:space="preserve"> </w:t>
      </w:r>
      <w:r>
        <w:rPr>
          <w:rFonts w:cs="Arial"/>
          <w:bCs/>
          <w:sz w:val="24"/>
          <w:szCs w:val="18"/>
          <w:lang w:eastAsia="ja-JP"/>
        </w:rPr>
        <w:t>27</w:t>
      </w:r>
      <w:r w:rsidRPr="003F657D">
        <w:rPr>
          <w:rFonts w:cs="Arial"/>
          <w:bCs/>
          <w:sz w:val="24"/>
          <w:szCs w:val="18"/>
          <w:vertAlign w:val="superscript"/>
          <w:lang w:eastAsia="ja-JP"/>
        </w:rPr>
        <w:t>th</w:t>
      </w:r>
      <w:r w:rsidRPr="004555F1">
        <w:rPr>
          <w:rFonts w:cs="Arial"/>
          <w:bCs/>
          <w:sz w:val="24"/>
          <w:szCs w:val="18"/>
          <w:lang w:eastAsia="ja-JP"/>
        </w:rPr>
        <w:t xml:space="preserve"> – </w:t>
      </w:r>
      <w:r>
        <w:rPr>
          <w:rFonts w:cs="Arial"/>
          <w:bCs/>
          <w:sz w:val="24"/>
          <w:szCs w:val="18"/>
          <w:lang w:eastAsia="ja-JP"/>
        </w:rPr>
        <w:t>Mar. 3</w:t>
      </w:r>
      <w:r>
        <w:rPr>
          <w:rFonts w:cs="Arial"/>
          <w:bCs/>
          <w:sz w:val="24"/>
          <w:szCs w:val="18"/>
          <w:vertAlign w:val="superscript"/>
          <w:lang w:eastAsia="ja-JP"/>
        </w:rPr>
        <w:t>rd</w:t>
      </w:r>
      <w:r w:rsidRPr="004555F1">
        <w:rPr>
          <w:rFonts w:cs="Arial"/>
          <w:bCs/>
          <w:sz w:val="24"/>
          <w:szCs w:val="18"/>
          <w:lang w:eastAsia="ja-JP"/>
        </w:rPr>
        <w:t>, 202</w:t>
      </w:r>
      <w:r>
        <w:rPr>
          <w:rFonts w:cs="Arial"/>
          <w:bCs/>
          <w:sz w:val="24"/>
          <w:szCs w:val="18"/>
          <w:lang w:eastAsia="ja-JP"/>
        </w:rPr>
        <w:t>3</w:t>
      </w:r>
    </w:p>
    <w:p w14:paraId="55750E1C" w14:textId="376F6A8F" w:rsidR="008423EA" w:rsidRPr="006832EC" w:rsidRDefault="002F0A50" w:rsidP="00E37CE2">
      <w:pPr>
        <w:pStyle w:val="CRCoverPage"/>
        <w:tabs>
          <w:tab w:val="right" w:pos="9639"/>
        </w:tabs>
        <w:spacing w:after="0"/>
        <w:rPr>
          <w:rFonts w:eastAsia="宋体"/>
          <w:b/>
          <w:sz w:val="24"/>
          <w:lang w:eastAsia="zh-CN"/>
        </w:rPr>
      </w:pPr>
      <w:r>
        <w:rPr>
          <w:rFonts w:eastAsia="宋体"/>
          <w:b/>
          <w:sz w:val="24"/>
          <w:lang w:eastAsia="zh-CN"/>
        </w:rPr>
        <w:tab/>
      </w:r>
    </w:p>
    <w:p w14:paraId="06AB2563" w14:textId="77777777" w:rsidR="008423EA" w:rsidRPr="00107E1B" w:rsidRDefault="008423EA" w:rsidP="008423EA">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EC5F8F1" w14:textId="2FEF8BC1" w:rsidR="008423EA" w:rsidRPr="00A33BF5" w:rsidRDefault="008423EA" w:rsidP="008423EA">
      <w:pPr>
        <w:pStyle w:val="a5"/>
        <w:tabs>
          <w:tab w:val="clear" w:pos="4536"/>
          <w:tab w:val="left" w:pos="1800"/>
        </w:tabs>
        <w:spacing w:after="60" w:line="252" w:lineRule="auto"/>
        <w:ind w:left="1800" w:hangingChars="750" w:hanging="1800"/>
        <w:rPr>
          <w:rFonts w:eastAsia="宋体"/>
          <w:sz w:val="24"/>
          <w:lang w:val="en-US" w:eastAsia="zh-CN"/>
        </w:rPr>
      </w:pPr>
      <w:r w:rsidRPr="00E7784C">
        <w:rPr>
          <w:sz w:val="24"/>
        </w:rPr>
        <w:t>Title:</w:t>
      </w:r>
      <w:r w:rsidRPr="00E7784C">
        <w:rPr>
          <w:sz w:val="24"/>
        </w:rPr>
        <w:tab/>
      </w:r>
      <w:r w:rsidR="00FC7989">
        <w:rPr>
          <w:sz w:val="24"/>
        </w:rPr>
        <w:t>Dis</w:t>
      </w:r>
      <w:r w:rsidR="00310A4F" w:rsidRPr="00310A4F">
        <w:rPr>
          <w:sz w:val="24"/>
        </w:rPr>
        <w:t>cussion</w:t>
      </w:r>
      <w:bookmarkStart w:id="0" w:name="_GoBack"/>
      <w:bookmarkEnd w:id="0"/>
      <w:r w:rsidR="00310A4F" w:rsidRPr="00310A4F">
        <w:rPr>
          <w:sz w:val="24"/>
        </w:rPr>
        <w:t xml:space="preserve"> on </w:t>
      </w:r>
      <w:r w:rsidR="00CC5663">
        <w:rPr>
          <w:sz w:val="24"/>
        </w:rPr>
        <w:t>cell DTX/DRX mechanism</w:t>
      </w:r>
    </w:p>
    <w:p w14:paraId="3BEC154F" w14:textId="719120AB" w:rsidR="008423EA" w:rsidRPr="00107E1B" w:rsidRDefault="008423EA" w:rsidP="008423EA">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9</w:t>
      </w:r>
      <w:r w:rsidRPr="00E31C51">
        <w:rPr>
          <w:rFonts w:eastAsia="宋体" w:hint="eastAsia"/>
          <w:sz w:val="24"/>
          <w:lang w:eastAsia="zh-CN"/>
        </w:rPr>
        <w:t>.</w:t>
      </w:r>
      <w:r>
        <w:rPr>
          <w:rFonts w:eastAsia="宋体"/>
          <w:sz w:val="24"/>
          <w:lang w:eastAsia="zh-CN"/>
        </w:rPr>
        <w:t>7.</w:t>
      </w:r>
      <w:r w:rsidR="00CC5663">
        <w:rPr>
          <w:rFonts w:eastAsia="宋体"/>
          <w:sz w:val="24"/>
          <w:lang w:eastAsia="zh-CN"/>
        </w:rPr>
        <w:t>2</w:t>
      </w:r>
    </w:p>
    <w:p w14:paraId="6AFA56EE" w14:textId="77777777" w:rsidR="008423EA" w:rsidRPr="00E94627" w:rsidRDefault="008423EA"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2D6E9711" w:rsidR="008423EA" w:rsidRDefault="008423EA" w:rsidP="008423EA">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 xml:space="preserve">The new Rel-18 </w:t>
      </w:r>
      <w:r w:rsidR="00061DBE">
        <w:rPr>
          <w:rFonts w:eastAsia="宋体"/>
          <w:sz w:val="21"/>
          <w:szCs w:val="21"/>
          <w:lang w:eastAsia="zh-CN"/>
        </w:rPr>
        <w:t>W</w:t>
      </w:r>
      <w:r w:rsidRPr="00585D95">
        <w:rPr>
          <w:rFonts w:eastAsia="宋体"/>
          <w:sz w:val="21"/>
          <w:szCs w:val="21"/>
          <w:lang w:eastAsia="zh-CN"/>
        </w:rPr>
        <w:t>I of network energy saving NR was approved in RAN#9</w:t>
      </w:r>
      <w:r w:rsidR="00061DBE">
        <w:rPr>
          <w:rFonts w:eastAsia="宋体" w:hint="eastAsia"/>
          <w:sz w:val="21"/>
          <w:szCs w:val="21"/>
          <w:lang w:eastAsia="zh-CN"/>
        </w:rPr>
        <w:t>8</w:t>
      </w:r>
      <w:r w:rsidRPr="00585D95">
        <w:rPr>
          <w:rFonts w:eastAsia="宋体"/>
          <w:sz w:val="21"/>
          <w:szCs w:val="21"/>
          <w:lang w:eastAsia="zh-CN"/>
        </w:rPr>
        <w:t>e [1], and the following objectives are included</w:t>
      </w:r>
      <w:r>
        <w:rPr>
          <w:rFonts w:eastAsia="宋体"/>
          <w:sz w:val="21"/>
          <w:szCs w:val="21"/>
          <w:lang w:eastAsia="zh-CN"/>
        </w:rPr>
        <w:t>.</w:t>
      </w:r>
    </w:p>
    <w:tbl>
      <w:tblPr>
        <w:tblStyle w:val="af4"/>
        <w:tblW w:w="0" w:type="auto"/>
        <w:tblLook w:val="04A0" w:firstRow="1" w:lastRow="0" w:firstColumn="1" w:lastColumn="0" w:noHBand="0" w:noVBand="1"/>
      </w:tblPr>
      <w:tblGrid>
        <w:gridCol w:w="9288"/>
      </w:tblGrid>
      <w:tr w:rsidR="008423EA" w14:paraId="08CBECEC" w14:textId="77777777" w:rsidTr="003504E4">
        <w:tc>
          <w:tcPr>
            <w:tcW w:w="9288" w:type="dxa"/>
          </w:tcPr>
          <w:p w14:paraId="4B010892" w14:textId="77777777" w:rsidR="00126B99" w:rsidRPr="00347FE8" w:rsidRDefault="00126B99" w:rsidP="00126B99">
            <w:pPr>
              <w:numPr>
                <w:ilvl w:val="0"/>
                <w:numId w:val="1"/>
              </w:numPr>
              <w:overflowPunct w:val="0"/>
              <w:autoSpaceDE w:val="0"/>
              <w:autoSpaceDN w:val="0"/>
              <w:adjustRightInd w:val="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01B2A880" w14:textId="77777777" w:rsidR="00126B99" w:rsidRPr="00347FE8" w:rsidRDefault="00126B99" w:rsidP="00126B99">
            <w:pPr>
              <w:numPr>
                <w:ilvl w:val="0"/>
                <w:numId w:val="10"/>
              </w:numPr>
              <w:overflowPunct w:val="0"/>
              <w:autoSpaceDE w:val="0"/>
              <w:autoSpaceDN w:val="0"/>
              <w:adjustRightInd w:val="0"/>
              <w:spacing w:beforeLines="50" w:before="156" w:afterLines="50" w:after="156"/>
              <w:ind w:left="1049" w:hanging="329"/>
              <w:jc w:val="both"/>
              <w:textAlignment w:val="baseline"/>
              <w:rPr>
                <w:bCs/>
                <w:lang w:eastAsia="zh-CN"/>
              </w:rPr>
            </w:pPr>
            <w:r w:rsidRPr="00347FE8">
              <w:rPr>
                <w:bCs/>
                <w:lang w:eastAsia="zh-CN"/>
              </w:rPr>
              <w:t>Note: No change for SSB transmission due to cell DTX/DRX.</w:t>
            </w:r>
          </w:p>
          <w:p w14:paraId="520E4723" w14:textId="7D16D075" w:rsidR="008423EA" w:rsidRPr="00126B99" w:rsidRDefault="00126B99" w:rsidP="00126B99">
            <w:pPr>
              <w:numPr>
                <w:ilvl w:val="0"/>
                <w:numId w:val="10"/>
              </w:numPr>
              <w:overflowPunct w:val="0"/>
              <w:autoSpaceDE w:val="0"/>
              <w:autoSpaceDN w:val="0"/>
              <w:adjustRightInd w:val="0"/>
              <w:spacing w:beforeLines="50" w:before="156" w:afterLines="50" w:after="156"/>
              <w:ind w:left="104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tc>
      </w:tr>
    </w:tbl>
    <w:p w14:paraId="124CE018" w14:textId="77777777" w:rsidR="008423EA"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056DA813" w:rsidR="008423EA" w:rsidRPr="008A4CB6" w:rsidRDefault="003B4F76" w:rsidP="00D16557">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The</w:t>
      </w:r>
      <w:r w:rsidR="00B0496C">
        <w:rPr>
          <w:rFonts w:eastAsia="宋体"/>
          <w:sz w:val="21"/>
          <w:szCs w:val="21"/>
          <w:lang w:eastAsia="zh-CN"/>
        </w:rPr>
        <w:t xml:space="preserve"> </w:t>
      </w:r>
      <w:r w:rsidR="00537E29">
        <w:rPr>
          <w:rFonts w:eastAsia="宋体"/>
          <w:sz w:val="21"/>
          <w:szCs w:val="21"/>
          <w:lang w:eastAsia="zh-CN"/>
        </w:rPr>
        <w:t>C</w:t>
      </w:r>
      <w:r w:rsidR="00FC7989">
        <w:rPr>
          <w:rFonts w:eastAsia="宋体"/>
          <w:sz w:val="21"/>
          <w:szCs w:val="21"/>
          <w:lang w:eastAsia="zh-CN"/>
        </w:rPr>
        <w:t xml:space="preserve">-DRX </w:t>
      </w:r>
      <w:r w:rsidR="00FC7989">
        <w:rPr>
          <w:rFonts w:eastAsia="宋体" w:hint="eastAsia"/>
          <w:sz w:val="21"/>
          <w:szCs w:val="21"/>
          <w:lang w:eastAsia="zh-CN"/>
        </w:rPr>
        <w:t>has</w:t>
      </w:r>
      <w:r w:rsidR="00FC7989">
        <w:rPr>
          <w:rFonts w:eastAsia="宋体"/>
          <w:sz w:val="21"/>
          <w:szCs w:val="21"/>
          <w:lang w:eastAsia="zh-CN"/>
        </w:rPr>
        <w:t xml:space="preserve"> been introduced </w:t>
      </w:r>
      <w:r w:rsidR="0098511D">
        <w:rPr>
          <w:rFonts w:eastAsia="宋体"/>
          <w:sz w:val="21"/>
          <w:szCs w:val="21"/>
          <w:lang w:eastAsia="zh-CN"/>
        </w:rPr>
        <w:t xml:space="preserve">in 3GPP </w:t>
      </w:r>
      <w:r w:rsidR="00FC7989">
        <w:rPr>
          <w:rFonts w:eastAsia="宋体"/>
          <w:sz w:val="21"/>
          <w:szCs w:val="21"/>
          <w:lang w:eastAsia="zh-CN"/>
        </w:rPr>
        <w:t xml:space="preserve">for UE power saving. </w:t>
      </w:r>
      <w:r w:rsidR="00537E29">
        <w:rPr>
          <w:rFonts w:eastAsia="宋体"/>
          <w:sz w:val="21"/>
          <w:szCs w:val="21"/>
          <w:lang w:eastAsia="zh-CN"/>
        </w:rPr>
        <w:t>F</w:t>
      </w:r>
      <w:r w:rsidR="00FC7989">
        <w:rPr>
          <w:rFonts w:eastAsia="宋体"/>
          <w:sz w:val="21"/>
          <w:szCs w:val="21"/>
          <w:lang w:eastAsia="zh-CN"/>
        </w:rPr>
        <w:t xml:space="preserve">or </w:t>
      </w:r>
      <w:proofErr w:type="spellStart"/>
      <w:r w:rsidR="00FC7989">
        <w:rPr>
          <w:rFonts w:eastAsia="宋体" w:hint="eastAsia"/>
          <w:sz w:val="21"/>
          <w:szCs w:val="21"/>
          <w:lang w:eastAsia="zh-CN"/>
        </w:rPr>
        <w:t>gNB</w:t>
      </w:r>
      <w:proofErr w:type="spellEnd"/>
      <w:r w:rsidR="00FC7989">
        <w:rPr>
          <w:rFonts w:eastAsia="宋体"/>
          <w:sz w:val="21"/>
          <w:szCs w:val="21"/>
          <w:lang w:eastAsia="zh-CN"/>
        </w:rPr>
        <w:t xml:space="preserve">, the </w:t>
      </w:r>
      <w:r w:rsidR="00402D8F">
        <w:rPr>
          <w:rFonts w:eastAsia="宋体"/>
          <w:sz w:val="21"/>
          <w:szCs w:val="21"/>
          <w:lang w:eastAsia="zh-CN"/>
        </w:rPr>
        <w:t>DTX/DRX</w:t>
      </w:r>
      <w:r w:rsidR="00FC7989">
        <w:rPr>
          <w:rFonts w:eastAsia="宋体"/>
          <w:sz w:val="21"/>
          <w:szCs w:val="21"/>
          <w:lang w:eastAsia="zh-CN"/>
        </w:rPr>
        <w:t xml:space="preserve"> can </w:t>
      </w:r>
      <w:r w:rsidR="00537E29">
        <w:rPr>
          <w:rFonts w:eastAsia="宋体"/>
          <w:sz w:val="21"/>
          <w:szCs w:val="21"/>
          <w:lang w:eastAsia="zh-CN"/>
        </w:rPr>
        <w:t>also be</w:t>
      </w:r>
      <w:r w:rsidR="00FC7989">
        <w:rPr>
          <w:rFonts w:eastAsia="宋体"/>
          <w:sz w:val="21"/>
          <w:szCs w:val="21"/>
          <w:lang w:eastAsia="zh-CN"/>
        </w:rPr>
        <w:t xml:space="preserve"> achieved according to the implement. </w:t>
      </w:r>
      <w:r w:rsidR="00537E29">
        <w:rPr>
          <w:rFonts w:eastAsia="宋体"/>
          <w:sz w:val="21"/>
          <w:szCs w:val="21"/>
          <w:lang w:eastAsia="zh-CN"/>
        </w:rPr>
        <w:t>However, f</w:t>
      </w:r>
      <w:r w:rsidR="00FC7989">
        <w:rPr>
          <w:rFonts w:eastAsia="宋体"/>
          <w:sz w:val="21"/>
          <w:szCs w:val="21"/>
          <w:lang w:eastAsia="zh-CN"/>
        </w:rPr>
        <w:t xml:space="preserve">or specifying the cell DTX/DRX, more detailed issues including the alignment with UE DRX should be taken into consideration. </w:t>
      </w:r>
      <w:r w:rsidR="00FF0356">
        <w:rPr>
          <w:rFonts w:eastAsia="宋体" w:hint="eastAsia"/>
          <w:sz w:val="21"/>
          <w:szCs w:val="21"/>
          <w:lang w:eastAsia="zh-CN"/>
        </w:rPr>
        <w:t>In</w:t>
      </w:r>
      <w:r w:rsidR="00FF0356">
        <w:rPr>
          <w:rFonts w:eastAsia="宋体"/>
          <w:sz w:val="21"/>
          <w:szCs w:val="21"/>
          <w:lang w:eastAsia="zh-CN"/>
        </w:rPr>
        <w:t xml:space="preserve"> this </w:t>
      </w:r>
      <w:r w:rsidR="008423EA" w:rsidRPr="00585D95">
        <w:rPr>
          <w:rFonts w:eastAsia="宋体"/>
          <w:sz w:val="21"/>
          <w:szCs w:val="21"/>
          <w:lang w:eastAsia="zh-CN"/>
        </w:rPr>
        <w:t>contribution, we focus on the</w:t>
      </w:r>
      <w:r w:rsidR="008423EA">
        <w:rPr>
          <w:rFonts w:eastAsia="宋体"/>
          <w:sz w:val="21"/>
          <w:szCs w:val="21"/>
          <w:lang w:eastAsia="zh-CN"/>
        </w:rPr>
        <w:t xml:space="preserve"> </w:t>
      </w:r>
      <w:r w:rsidR="00FC7989">
        <w:rPr>
          <w:rFonts w:eastAsia="宋体"/>
          <w:sz w:val="21"/>
          <w:szCs w:val="21"/>
          <w:lang w:eastAsia="zh-CN"/>
        </w:rPr>
        <w:t xml:space="preserve">related issues on the cell </w:t>
      </w:r>
      <w:r w:rsidR="00402D8F">
        <w:rPr>
          <w:rFonts w:eastAsia="宋体" w:hint="eastAsia"/>
          <w:sz w:val="21"/>
          <w:szCs w:val="21"/>
          <w:lang w:eastAsia="zh-CN"/>
        </w:rPr>
        <w:t>DTX/DRX</w:t>
      </w:r>
      <w:r w:rsidR="00FC7989">
        <w:rPr>
          <w:rFonts w:eastAsia="宋体"/>
          <w:sz w:val="21"/>
          <w:szCs w:val="21"/>
          <w:lang w:eastAsia="zh-CN"/>
        </w:rPr>
        <w:t xml:space="preserve"> for </w:t>
      </w:r>
      <w:r w:rsidR="008423EA">
        <w:rPr>
          <w:rFonts w:eastAsia="宋体"/>
          <w:sz w:val="21"/>
          <w:szCs w:val="21"/>
          <w:lang w:eastAsia="zh-CN"/>
        </w:rPr>
        <w:t>network energy saving</w:t>
      </w:r>
      <w:r w:rsidR="00683CCD">
        <w:rPr>
          <w:rFonts w:eastAsia="宋体"/>
          <w:sz w:val="21"/>
          <w:szCs w:val="21"/>
          <w:lang w:eastAsia="zh-CN"/>
        </w:rPr>
        <w:t>.</w:t>
      </w:r>
    </w:p>
    <w:p w14:paraId="1E3CC6B9" w14:textId="443ECD4B" w:rsidR="008423EA" w:rsidRDefault="00683CCD" w:rsidP="0097612B">
      <w:pPr>
        <w:pStyle w:val="1"/>
        <w:widowControl w:val="0"/>
        <w:numPr>
          <w:ilvl w:val="0"/>
          <w:numId w:val="16"/>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455625">
        <w:rPr>
          <w:rFonts w:eastAsia="宋体"/>
          <w:lang w:eastAsia="zh-CN"/>
        </w:rPr>
        <w:t>scenarios</w:t>
      </w:r>
      <w:r w:rsidR="00973543">
        <w:rPr>
          <w:rFonts w:eastAsia="宋体"/>
          <w:lang w:eastAsia="zh-CN"/>
        </w:rPr>
        <w:t xml:space="preserve"> for cell DTX/DRX</w:t>
      </w:r>
    </w:p>
    <w:p w14:paraId="6F1814C7" w14:textId="77777777" w:rsidR="000F0803" w:rsidRDefault="007D0333"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Similar to the C-DTX can only adopted for the RRC_CONNECTED UE, in which scenarios the </w:t>
      </w:r>
      <w:r w:rsidR="00537E29">
        <w:rPr>
          <w:rFonts w:eastAsia="宋体"/>
          <w:sz w:val="21"/>
          <w:szCs w:val="21"/>
          <w:lang w:val="en-US" w:eastAsia="zh-CN"/>
        </w:rPr>
        <w:t>cell</w:t>
      </w:r>
      <w:r w:rsidR="00973543">
        <w:rPr>
          <w:rFonts w:eastAsia="宋体"/>
          <w:sz w:val="21"/>
          <w:szCs w:val="21"/>
          <w:lang w:val="en-US" w:eastAsia="zh-CN"/>
        </w:rPr>
        <w:t xml:space="preserve"> DTX/DRX </w:t>
      </w:r>
      <w:r>
        <w:rPr>
          <w:rFonts w:eastAsia="宋体"/>
          <w:sz w:val="21"/>
          <w:szCs w:val="21"/>
          <w:lang w:val="en-US" w:eastAsia="zh-CN"/>
        </w:rPr>
        <w:t xml:space="preserve">can be adopted should also be discussed first. Several aspects for scenarios can be taken into considered. </w:t>
      </w:r>
      <w:r w:rsidR="00455625">
        <w:rPr>
          <w:rFonts w:eastAsia="宋体" w:hint="eastAsia"/>
          <w:sz w:val="21"/>
          <w:szCs w:val="21"/>
          <w:lang w:val="en-US" w:eastAsia="zh-CN"/>
        </w:rPr>
        <w:t>To</w:t>
      </w:r>
      <w:r w:rsidR="00455625">
        <w:rPr>
          <w:rFonts w:eastAsia="宋体"/>
          <w:sz w:val="21"/>
          <w:szCs w:val="21"/>
          <w:lang w:val="en-US" w:eastAsia="zh-CN"/>
        </w:rPr>
        <w:t xml:space="preserve"> figure out in which condition the </w:t>
      </w:r>
      <w:r w:rsidR="000F0803">
        <w:rPr>
          <w:rFonts w:eastAsia="宋体"/>
          <w:sz w:val="21"/>
          <w:szCs w:val="21"/>
          <w:lang w:val="en-US" w:eastAsia="zh-CN"/>
        </w:rPr>
        <w:t>cell DTX/DRX can be triggered, the cell</w:t>
      </w:r>
      <w:r w:rsidR="000F0803">
        <w:rPr>
          <w:rFonts w:eastAsia="宋体" w:hint="eastAsia"/>
          <w:sz w:val="21"/>
          <w:szCs w:val="21"/>
          <w:lang w:val="en-US" w:eastAsia="zh-CN"/>
        </w:rPr>
        <w:t>s</w:t>
      </w:r>
      <w:r w:rsidR="000F0803">
        <w:rPr>
          <w:rFonts w:eastAsia="宋体"/>
          <w:sz w:val="21"/>
          <w:szCs w:val="21"/>
          <w:lang w:val="en-US" w:eastAsia="zh-CN"/>
        </w:rPr>
        <w:t xml:space="preserve">’ behavior in DTX/DRX should be considered, i.e. the definition of cell DTX/DRX. The definition can be further discussed. </w:t>
      </w:r>
    </w:p>
    <w:p w14:paraId="4548BCC0" w14:textId="35F06929" w:rsidR="009E2438" w:rsidRDefault="000F0803"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The first issue is in such state, which signals/channels can be allowed to be transmitted or received. It’s obviously that the transmission/reception of most channels/signals should be </w:t>
      </w:r>
      <w:r w:rsidR="00935E35">
        <w:rPr>
          <w:rFonts w:eastAsia="宋体"/>
          <w:sz w:val="21"/>
          <w:szCs w:val="21"/>
          <w:lang w:val="en-US" w:eastAsia="zh-CN"/>
        </w:rPr>
        <w:t>avoided</w:t>
      </w:r>
      <w:r>
        <w:rPr>
          <w:rFonts w:eastAsia="宋体"/>
          <w:sz w:val="21"/>
          <w:szCs w:val="21"/>
          <w:lang w:val="en-US" w:eastAsia="zh-CN"/>
        </w:rPr>
        <w:t xml:space="preserve"> in the cell DTX/DRX, </w:t>
      </w:r>
      <w:r w:rsidR="00935E35">
        <w:rPr>
          <w:rFonts w:eastAsia="宋体"/>
          <w:sz w:val="21"/>
          <w:szCs w:val="21"/>
          <w:lang w:val="en-US" w:eastAsia="zh-CN"/>
        </w:rPr>
        <w:t xml:space="preserve">e.g., PDSCH/PUSCH/PDCCH, </w:t>
      </w:r>
      <w:r>
        <w:rPr>
          <w:rFonts w:eastAsia="宋体"/>
          <w:sz w:val="21"/>
          <w:szCs w:val="21"/>
          <w:lang w:val="en-US" w:eastAsia="zh-CN"/>
        </w:rPr>
        <w:t xml:space="preserve">but </w:t>
      </w:r>
      <w:r w:rsidR="00935E35">
        <w:rPr>
          <w:rFonts w:eastAsia="宋体"/>
          <w:sz w:val="21"/>
          <w:szCs w:val="21"/>
          <w:lang w:val="en-US" w:eastAsia="zh-CN"/>
        </w:rPr>
        <w:t xml:space="preserve">some specific signals/channels should still be received or monitored at least once in a periodicity, e.g., SSB, for the wake up from the DTX/DRX and guarantee the performance of network. What’s more, according to the results of </w:t>
      </w:r>
      <w:proofErr w:type="gramStart"/>
      <w:r w:rsidR="00935E35">
        <w:rPr>
          <w:rFonts w:eastAsia="宋体"/>
          <w:sz w:val="21"/>
          <w:szCs w:val="21"/>
          <w:lang w:val="en-US" w:eastAsia="zh-CN"/>
        </w:rPr>
        <w:t>SI[</w:t>
      </w:r>
      <w:proofErr w:type="gramEnd"/>
      <w:r w:rsidR="0028022D">
        <w:rPr>
          <w:rFonts w:eastAsia="宋体"/>
          <w:sz w:val="21"/>
          <w:szCs w:val="21"/>
          <w:lang w:val="en-US" w:eastAsia="zh-CN"/>
        </w:rPr>
        <w:t>2</w:t>
      </w:r>
      <w:r w:rsidR="00935E35">
        <w:rPr>
          <w:rFonts w:eastAsia="宋体"/>
          <w:sz w:val="21"/>
          <w:szCs w:val="21"/>
          <w:lang w:val="en-US" w:eastAsia="zh-CN"/>
        </w:rPr>
        <w:t xml:space="preserve">], three sleeping modes can be defined for the networking energy saving. In different sleeping modes, different energy saving techniques can be adopted and different signals/channels can be transmitted/received. Though the details can be different according to the implement, but some basic principles and definitions for </w:t>
      </w:r>
      <w:r w:rsidR="009E2438">
        <w:rPr>
          <w:rFonts w:eastAsia="宋体"/>
          <w:sz w:val="21"/>
          <w:szCs w:val="21"/>
          <w:lang w:val="en-US" w:eastAsia="zh-CN"/>
        </w:rPr>
        <w:t xml:space="preserve">cell DTX/DRX should be specified first. </w:t>
      </w:r>
    </w:p>
    <w:p w14:paraId="05D38BC0" w14:textId="77777777" w:rsidR="0019158A" w:rsidRDefault="0019158A" w:rsidP="0019158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1</w:t>
      </w:r>
      <w:r w:rsidRPr="00585D95">
        <w:rPr>
          <w:rFonts w:eastAsia="宋体" w:hint="eastAsia"/>
          <w:b/>
          <w:i/>
          <w:sz w:val="21"/>
          <w:szCs w:val="21"/>
          <w:lang w:eastAsia="zh-CN"/>
        </w:rPr>
        <w:t xml:space="preserve">: </w:t>
      </w:r>
      <w:r>
        <w:rPr>
          <w:rFonts w:eastAsia="宋体"/>
          <w:b/>
          <w:i/>
          <w:sz w:val="21"/>
          <w:szCs w:val="21"/>
          <w:lang w:eastAsia="zh-CN"/>
        </w:rPr>
        <w:t xml:space="preserve"> </w:t>
      </w:r>
    </w:p>
    <w:p w14:paraId="1FA5020B" w14:textId="77777777" w:rsidR="0019158A" w:rsidRDefault="0019158A" w:rsidP="0019158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Which signals/channels can be transmitted/receiv</w:t>
      </w:r>
      <w:r>
        <w:rPr>
          <w:rFonts w:eastAsia="宋体" w:hint="eastAsia"/>
          <w:b/>
          <w:i/>
          <w:sz w:val="21"/>
          <w:szCs w:val="21"/>
          <w:lang w:eastAsia="zh-CN"/>
        </w:rPr>
        <w:t>ed</w:t>
      </w:r>
      <w:r>
        <w:rPr>
          <w:rFonts w:eastAsia="宋体"/>
          <w:b/>
          <w:i/>
          <w:sz w:val="21"/>
          <w:szCs w:val="21"/>
          <w:lang w:eastAsia="zh-CN"/>
        </w:rPr>
        <w:t xml:space="preserve"> in the cell DTX/DRX should be specified. </w:t>
      </w:r>
    </w:p>
    <w:p w14:paraId="184C29CE" w14:textId="77777777" w:rsidR="0019158A" w:rsidRDefault="0019158A" w:rsidP="0019158A">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At least which signals/channels can’t be transmitted/received in cell DTX/DRX should be specified.</w:t>
      </w:r>
    </w:p>
    <w:p w14:paraId="3CEC7417" w14:textId="77777777" w:rsidR="0019158A" w:rsidRPr="009E2438" w:rsidRDefault="0019158A" w:rsidP="0019158A">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Whether different level cell DTX/DRX should be defined and which techniques can be adopted should be further discussed.</w:t>
      </w:r>
    </w:p>
    <w:p w14:paraId="190F8DAB" w14:textId="3721BACC" w:rsidR="000F0803" w:rsidRDefault="000F0803"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The second issue is in which granularity the cell DTX/DRX can be adopted.</w:t>
      </w:r>
      <w:r w:rsidR="009E2438">
        <w:rPr>
          <w:rFonts w:eastAsia="宋体"/>
          <w:sz w:val="21"/>
          <w:szCs w:val="21"/>
          <w:lang w:val="en-US" w:eastAsia="zh-CN"/>
        </w:rPr>
        <w:t xml:space="preserve"> The cell DTX/DRX </w:t>
      </w:r>
      <w:r w:rsidR="009E2438">
        <w:rPr>
          <w:rFonts w:eastAsia="宋体" w:hint="eastAsia"/>
          <w:sz w:val="21"/>
          <w:szCs w:val="21"/>
          <w:lang w:val="en-US" w:eastAsia="zh-CN"/>
        </w:rPr>
        <w:t>can</w:t>
      </w:r>
      <w:r w:rsidR="009E2438">
        <w:rPr>
          <w:rFonts w:eastAsia="宋体"/>
          <w:sz w:val="21"/>
          <w:szCs w:val="21"/>
          <w:lang w:val="en-US" w:eastAsia="zh-CN"/>
        </w:rPr>
        <w:t xml:space="preserve"> be adopted per carrier or per cell. For the </w:t>
      </w:r>
      <w:r w:rsidR="0019158A">
        <w:rPr>
          <w:rFonts w:eastAsia="宋体"/>
          <w:sz w:val="21"/>
          <w:szCs w:val="21"/>
          <w:lang w:val="en-US" w:eastAsia="zh-CN"/>
        </w:rPr>
        <w:t xml:space="preserve">CA/DC scenarios, the DTX/DRX on at least one carrier can be especially useful </w:t>
      </w:r>
      <w:r w:rsidR="0019158A">
        <w:rPr>
          <w:rFonts w:eastAsia="宋体"/>
          <w:sz w:val="21"/>
          <w:szCs w:val="21"/>
          <w:lang w:val="en-US" w:eastAsia="zh-CN"/>
        </w:rPr>
        <w:lastRenderedPageBreak/>
        <w:t xml:space="preserve">since the necessary signals/channels can be transmitted/received in other carriers. So, the DTX/DRX per carrier can be the granularity for cell DTX/DRX. </w:t>
      </w:r>
    </w:p>
    <w:p w14:paraId="562E6F4B" w14:textId="3E3D0E80" w:rsidR="0019158A" w:rsidRDefault="0019158A" w:rsidP="0019158A">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Pr>
          <w:rFonts w:eastAsia="宋体"/>
          <w:b/>
          <w:i/>
          <w:sz w:val="21"/>
          <w:szCs w:val="21"/>
          <w:lang w:eastAsia="zh-CN"/>
        </w:rPr>
        <w:t xml:space="preserve"> 2</w:t>
      </w:r>
      <w:r w:rsidRPr="00585D95">
        <w:rPr>
          <w:rFonts w:eastAsia="宋体" w:hint="eastAsia"/>
          <w:b/>
          <w:i/>
          <w:sz w:val="21"/>
          <w:szCs w:val="21"/>
          <w:lang w:eastAsia="zh-CN"/>
        </w:rPr>
        <w:t xml:space="preserve">: </w:t>
      </w:r>
      <w:r>
        <w:rPr>
          <w:rFonts w:eastAsia="宋体"/>
          <w:b/>
          <w:i/>
          <w:sz w:val="21"/>
          <w:szCs w:val="21"/>
          <w:lang w:eastAsia="zh-CN"/>
        </w:rPr>
        <w:t xml:space="preserve"> </w:t>
      </w:r>
    </w:p>
    <w:p w14:paraId="2407FC87" w14:textId="6B0635A8" w:rsidR="0019158A" w:rsidRPr="0019158A" w:rsidRDefault="0019158A" w:rsidP="0019158A">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granularity for cell DTX/DRX can be per carrier.</w:t>
      </w:r>
    </w:p>
    <w:p w14:paraId="079475EF" w14:textId="5BE5FD18" w:rsidR="00950AAE" w:rsidRPr="00950AAE" w:rsidRDefault="0019158A" w:rsidP="00950AAE">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With the above issues be specified first, in which scenarios the cell DTX/DRX should be supported can be better discussed and clarified. And the techniques for measuring and deciding the trigger of cell DTX/DRX can be further studied. </w:t>
      </w:r>
    </w:p>
    <w:p w14:paraId="5011C27C" w14:textId="5D7B1A92" w:rsidR="007768FC" w:rsidRDefault="007768FC" w:rsidP="0097612B">
      <w:pPr>
        <w:pStyle w:val="1"/>
        <w:widowControl w:val="0"/>
        <w:numPr>
          <w:ilvl w:val="0"/>
          <w:numId w:val="16"/>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1" w:name="_Hlk118386501"/>
      <w:r>
        <w:rPr>
          <w:rFonts w:eastAsia="宋体" w:hint="eastAsia"/>
          <w:lang w:eastAsia="zh-CN"/>
        </w:rPr>
        <w:t>Consideratio</w:t>
      </w:r>
      <w:r>
        <w:rPr>
          <w:rFonts w:eastAsia="宋体"/>
          <w:lang w:eastAsia="zh-CN"/>
        </w:rPr>
        <w:t xml:space="preserve">ns on </w:t>
      </w:r>
      <w:r w:rsidR="0019158A">
        <w:rPr>
          <w:rFonts w:eastAsia="宋体"/>
          <w:lang w:eastAsia="zh-CN"/>
        </w:rPr>
        <w:t>alignment with the UE DTX/DRX</w:t>
      </w:r>
    </w:p>
    <w:p w14:paraId="44E7D895" w14:textId="78727BA1" w:rsidR="003F4703" w:rsidRDefault="00252B3C" w:rsidP="0097612B">
      <w:pPr>
        <w:pStyle w:val="a0"/>
        <w:tabs>
          <w:tab w:val="num" w:pos="284"/>
          <w:tab w:val="left" w:pos="5103"/>
        </w:tabs>
        <w:snapToGrid w:val="0"/>
        <w:rPr>
          <w:rFonts w:eastAsia="宋体"/>
          <w:sz w:val="21"/>
          <w:szCs w:val="21"/>
          <w:lang w:val="en-US" w:eastAsia="zh-CN"/>
        </w:rPr>
      </w:pPr>
      <w:r>
        <w:rPr>
          <w:rFonts w:eastAsia="宋体"/>
          <w:sz w:val="21"/>
          <w:szCs w:val="21"/>
          <w:lang w:val="en-US" w:eastAsia="zh-CN"/>
        </w:rPr>
        <w:t>With the cell DTX</w:t>
      </w:r>
      <w:r>
        <w:rPr>
          <w:rFonts w:eastAsia="宋体" w:hint="eastAsia"/>
          <w:sz w:val="21"/>
          <w:szCs w:val="21"/>
          <w:lang w:val="en-US" w:eastAsia="zh-CN"/>
        </w:rPr>
        <w:t>/DRX</w:t>
      </w:r>
      <w:r w:rsidR="00086BDD">
        <w:rPr>
          <w:rFonts w:eastAsia="宋体"/>
          <w:sz w:val="21"/>
          <w:szCs w:val="21"/>
          <w:lang w:val="en-US" w:eastAsia="zh-CN"/>
        </w:rPr>
        <w:t xml:space="preserve"> supported, the alignment with the UE DTX/DRX</w:t>
      </w:r>
      <w:r w:rsidR="00CB6894">
        <w:rPr>
          <w:rFonts w:eastAsia="宋体"/>
          <w:sz w:val="21"/>
          <w:szCs w:val="21"/>
          <w:lang w:val="en-US" w:eastAsia="zh-CN"/>
        </w:rPr>
        <w:t xml:space="preserve"> </w:t>
      </w:r>
      <w:r w:rsidR="00086BDD">
        <w:rPr>
          <w:rFonts w:eastAsia="宋体"/>
          <w:sz w:val="21"/>
          <w:szCs w:val="21"/>
          <w:lang w:val="en-US" w:eastAsia="zh-CN"/>
        </w:rPr>
        <w:t xml:space="preserve">should also be considered. </w:t>
      </w:r>
      <w:r w:rsidR="003F4703">
        <w:rPr>
          <w:rFonts w:eastAsia="宋体" w:hint="eastAsia"/>
          <w:sz w:val="21"/>
          <w:szCs w:val="21"/>
          <w:lang w:val="en-US" w:eastAsia="zh-CN"/>
        </w:rPr>
        <w:t>As</w:t>
      </w:r>
      <w:r w:rsidR="003F4703">
        <w:rPr>
          <w:rFonts w:eastAsia="宋体"/>
          <w:sz w:val="21"/>
          <w:szCs w:val="21"/>
          <w:lang w:val="en-US" w:eastAsia="zh-CN"/>
        </w:rPr>
        <w:t xml:space="preserve"> shown in Fig.1, </w:t>
      </w:r>
      <w:r w:rsidR="00296C91">
        <w:rPr>
          <w:rFonts w:eastAsia="宋体"/>
          <w:sz w:val="21"/>
          <w:szCs w:val="21"/>
          <w:lang w:val="en-US" w:eastAsia="zh-CN"/>
        </w:rPr>
        <w:t xml:space="preserve">when the DRX </w:t>
      </w:r>
      <w:r w:rsidR="00CB6894">
        <w:rPr>
          <w:rFonts w:eastAsia="宋体"/>
          <w:sz w:val="21"/>
          <w:szCs w:val="21"/>
          <w:lang w:val="en-US" w:eastAsia="zh-CN"/>
        </w:rPr>
        <w:t xml:space="preserve">mechanism </w:t>
      </w:r>
      <w:r w:rsidR="00296C91">
        <w:rPr>
          <w:rFonts w:eastAsia="宋体"/>
          <w:sz w:val="21"/>
          <w:szCs w:val="21"/>
          <w:lang w:val="en-US" w:eastAsia="zh-CN"/>
        </w:rPr>
        <w:t>is adopted, UE/Cell can monitor the WUS</w:t>
      </w:r>
      <w:r w:rsidR="00296C91" w:rsidRPr="00296C91">
        <w:rPr>
          <w:rFonts w:eastAsia="宋体"/>
          <w:sz w:val="21"/>
          <w:szCs w:val="21"/>
          <w:lang w:val="en-US" w:eastAsia="zh-CN"/>
        </w:rPr>
        <w:t xml:space="preserve"> </w:t>
      </w:r>
      <w:r w:rsidR="00296C91">
        <w:rPr>
          <w:rFonts w:eastAsia="宋体"/>
          <w:sz w:val="21"/>
          <w:szCs w:val="21"/>
          <w:lang w:val="en-US" w:eastAsia="zh-CN"/>
        </w:rPr>
        <w:t xml:space="preserve">in the on duration, and if there is no overlap between the </w:t>
      </w:r>
      <w:r w:rsidR="00CB6894">
        <w:rPr>
          <w:rFonts w:eastAsia="宋体"/>
          <w:sz w:val="21"/>
          <w:szCs w:val="21"/>
          <w:lang w:val="en-US" w:eastAsia="zh-CN"/>
        </w:rPr>
        <w:t xml:space="preserve">on duration for </w:t>
      </w:r>
      <w:r w:rsidR="00296C91">
        <w:rPr>
          <w:rFonts w:eastAsia="宋体"/>
          <w:sz w:val="21"/>
          <w:szCs w:val="21"/>
          <w:lang w:val="en-US" w:eastAsia="zh-CN"/>
        </w:rPr>
        <w:t xml:space="preserve">cell and UE, both cell and UE won’t detect the WUS from each other. If there is only one UE in the cell and no other methods besides the WUS to de-activate the DTX/DRX, the cell and UE will not wake up until there is a new UE </w:t>
      </w:r>
      <w:r w:rsidR="00CB6894">
        <w:rPr>
          <w:rFonts w:eastAsia="宋体"/>
          <w:sz w:val="21"/>
          <w:szCs w:val="21"/>
          <w:lang w:val="en-US" w:eastAsia="zh-CN"/>
        </w:rPr>
        <w:t xml:space="preserve">exists </w:t>
      </w:r>
      <w:r w:rsidR="00296C91">
        <w:rPr>
          <w:rFonts w:eastAsia="宋体"/>
          <w:sz w:val="21"/>
          <w:szCs w:val="21"/>
          <w:lang w:val="en-US" w:eastAsia="zh-CN"/>
        </w:rPr>
        <w:t xml:space="preserve">in the cell. </w:t>
      </w:r>
    </w:p>
    <w:p w14:paraId="1C50366C" w14:textId="039ED08F" w:rsidR="003F4703" w:rsidRDefault="00991F26" w:rsidP="00991F26">
      <w:pPr>
        <w:pStyle w:val="a0"/>
        <w:tabs>
          <w:tab w:val="num" w:pos="284"/>
          <w:tab w:val="left" w:pos="5103"/>
        </w:tabs>
        <w:snapToGrid w:val="0"/>
        <w:jc w:val="center"/>
      </w:pPr>
      <w:r>
        <w:object w:dxaOrig="9826" w:dyaOrig="3315" w14:anchorId="1D57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157pt" o:ole="">
            <v:imagedata r:id="rId8" o:title=""/>
          </v:shape>
          <o:OLEObject Type="Embed" ProgID="Visio.Drawing.15" ShapeID="_x0000_i1025" DrawAspect="Content" ObjectID="_1738071928" r:id="rId9"/>
        </w:object>
      </w:r>
    </w:p>
    <w:p w14:paraId="004CADA5" w14:textId="7CD70BD0" w:rsidR="003F4703" w:rsidRPr="003F4703" w:rsidRDefault="003F4703" w:rsidP="003F4703">
      <w:pPr>
        <w:pStyle w:val="a0"/>
        <w:tabs>
          <w:tab w:val="num" w:pos="284"/>
          <w:tab w:val="left" w:pos="5103"/>
        </w:tabs>
        <w:snapToGrid w:val="0"/>
        <w:jc w:val="center"/>
        <w:rPr>
          <w:rFonts w:eastAsiaTheme="minorEastAsia"/>
          <w:sz w:val="21"/>
          <w:szCs w:val="21"/>
          <w:lang w:val="en-US" w:eastAsia="zh-CN"/>
        </w:rPr>
      </w:pPr>
      <w:r>
        <w:rPr>
          <w:rFonts w:eastAsiaTheme="minorEastAsia"/>
          <w:lang w:eastAsia="zh-CN"/>
        </w:rPr>
        <w:t>Fig 1. The illustration of conflict between C-DRX and Cell DRX</w:t>
      </w:r>
    </w:p>
    <w:p w14:paraId="57D9E0FB" w14:textId="07B83CDD" w:rsidR="007768FC" w:rsidRDefault="00296C91" w:rsidP="0097612B">
      <w:pPr>
        <w:pStyle w:val="a0"/>
        <w:tabs>
          <w:tab w:val="num" w:pos="284"/>
          <w:tab w:val="left" w:pos="5103"/>
        </w:tabs>
        <w:snapToGrid w:val="0"/>
        <w:rPr>
          <w:rFonts w:eastAsia="宋体"/>
          <w:sz w:val="28"/>
          <w:lang w:eastAsia="zh-CN"/>
        </w:rPr>
      </w:pPr>
      <w:r>
        <w:rPr>
          <w:rFonts w:eastAsia="宋体"/>
          <w:sz w:val="21"/>
          <w:szCs w:val="21"/>
          <w:lang w:val="en-US" w:eastAsia="zh-CN"/>
        </w:rPr>
        <w:t>T</w:t>
      </w:r>
      <w:r w:rsidR="000E14A3">
        <w:rPr>
          <w:rFonts w:eastAsia="宋体"/>
          <w:sz w:val="21"/>
          <w:szCs w:val="21"/>
          <w:lang w:val="en-US" w:eastAsia="zh-CN"/>
        </w:rPr>
        <w:t>he key t</w:t>
      </w:r>
      <w:r>
        <w:rPr>
          <w:rFonts w:eastAsia="宋体"/>
          <w:sz w:val="21"/>
          <w:szCs w:val="21"/>
          <w:lang w:val="en-US" w:eastAsia="zh-CN"/>
        </w:rPr>
        <w:t>o avoid such condition</w:t>
      </w:r>
      <w:r w:rsidR="000E14A3">
        <w:rPr>
          <w:rFonts w:eastAsia="宋体"/>
          <w:sz w:val="21"/>
          <w:szCs w:val="21"/>
          <w:lang w:val="en-US" w:eastAsia="zh-CN"/>
        </w:rPr>
        <w:t xml:space="preserve"> is to configure the periodicity and timer for cell/UE DTX/DRX carefully. And since the C-DRX has been supported, to reduce the specs impact</w:t>
      </w:r>
      <w:r>
        <w:rPr>
          <w:rFonts w:eastAsia="宋体"/>
          <w:sz w:val="21"/>
          <w:szCs w:val="21"/>
          <w:lang w:val="en-US" w:eastAsia="zh-CN"/>
        </w:rPr>
        <w:t xml:space="preserve">, </w:t>
      </w:r>
      <w:r w:rsidR="000E14A3">
        <w:rPr>
          <w:rFonts w:eastAsia="宋体"/>
          <w:sz w:val="21"/>
          <w:szCs w:val="21"/>
          <w:lang w:val="en-US" w:eastAsia="zh-CN"/>
        </w:rPr>
        <w:t>the priority on configuration of UE DTX/DRX should be higher than that of cell. If there is conflict between the C-</w:t>
      </w:r>
      <w:r w:rsidR="00402D8F">
        <w:rPr>
          <w:rFonts w:eastAsia="宋体"/>
          <w:sz w:val="21"/>
          <w:szCs w:val="21"/>
          <w:lang w:val="en-US" w:eastAsia="zh-CN"/>
        </w:rPr>
        <w:t>DTX/DRX</w:t>
      </w:r>
      <w:r w:rsidR="000E14A3">
        <w:rPr>
          <w:rFonts w:eastAsia="宋体"/>
          <w:sz w:val="21"/>
          <w:szCs w:val="21"/>
          <w:lang w:val="en-US" w:eastAsia="zh-CN"/>
        </w:rPr>
        <w:t xml:space="preserve"> and cell </w:t>
      </w:r>
      <w:r w:rsidR="00402D8F">
        <w:rPr>
          <w:rFonts w:eastAsia="宋体"/>
          <w:sz w:val="21"/>
          <w:szCs w:val="21"/>
          <w:lang w:val="en-US" w:eastAsia="zh-CN"/>
        </w:rPr>
        <w:t>DTX/DRX</w:t>
      </w:r>
      <w:r w:rsidR="000E14A3">
        <w:rPr>
          <w:rFonts w:eastAsia="宋体"/>
          <w:sz w:val="21"/>
          <w:szCs w:val="21"/>
          <w:lang w:val="en-US" w:eastAsia="zh-CN"/>
        </w:rPr>
        <w:t xml:space="preserve">, the cell </w:t>
      </w:r>
      <w:r w:rsidR="00402D8F">
        <w:rPr>
          <w:rFonts w:eastAsia="宋体"/>
          <w:sz w:val="21"/>
          <w:szCs w:val="21"/>
          <w:lang w:val="en-US" w:eastAsia="zh-CN"/>
        </w:rPr>
        <w:t>DTX/DRX</w:t>
      </w:r>
      <w:r w:rsidR="000E14A3">
        <w:rPr>
          <w:rFonts w:eastAsia="宋体"/>
          <w:sz w:val="21"/>
          <w:szCs w:val="21"/>
          <w:lang w:val="en-US" w:eastAsia="zh-CN"/>
        </w:rPr>
        <w:t xml:space="preserve"> should be ignored or reconfigured. </w:t>
      </w:r>
    </w:p>
    <w:p w14:paraId="69EE2AF1" w14:textId="2D1673DF" w:rsidR="000E14A3" w:rsidRDefault="000E14A3" w:rsidP="000E14A3">
      <w:pPr>
        <w:pStyle w:val="a0"/>
        <w:tabs>
          <w:tab w:val="num" w:pos="226"/>
          <w:tab w:val="num" w:pos="284"/>
          <w:tab w:val="left" w:pos="5103"/>
        </w:tabs>
        <w:snapToGrid w:val="0"/>
        <w:rPr>
          <w:rFonts w:eastAsia="宋体"/>
          <w:b/>
          <w:i/>
          <w:sz w:val="21"/>
          <w:szCs w:val="21"/>
          <w:lang w:eastAsia="zh-CN"/>
        </w:rPr>
      </w:pPr>
      <w:bookmarkStart w:id="2" w:name="_Hlk126164765"/>
      <w:r w:rsidRPr="00585D95">
        <w:rPr>
          <w:rFonts w:eastAsia="宋体"/>
          <w:b/>
          <w:i/>
          <w:sz w:val="21"/>
          <w:szCs w:val="21"/>
          <w:lang w:eastAsia="zh-CN"/>
        </w:rPr>
        <w:t>Proposal</w:t>
      </w:r>
      <w:r>
        <w:rPr>
          <w:rFonts w:eastAsia="宋体"/>
          <w:b/>
          <w:i/>
          <w:sz w:val="21"/>
          <w:szCs w:val="21"/>
          <w:lang w:eastAsia="zh-CN"/>
        </w:rPr>
        <w:t xml:space="preserve"> 3</w:t>
      </w:r>
      <w:r w:rsidRPr="00585D95">
        <w:rPr>
          <w:rFonts w:eastAsia="宋体" w:hint="eastAsia"/>
          <w:b/>
          <w:i/>
          <w:sz w:val="21"/>
          <w:szCs w:val="21"/>
          <w:lang w:eastAsia="zh-CN"/>
        </w:rPr>
        <w:t xml:space="preserve">: </w:t>
      </w:r>
      <w:r>
        <w:rPr>
          <w:rFonts w:eastAsia="宋体"/>
          <w:b/>
          <w:i/>
          <w:sz w:val="21"/>
          <w:szCs w:val="21"/>
          <w:lang w:eastAsia="zh-CN"/>
        </w:rPr>
        <w:t xml:space="preserve"> </w:t>
      </w:r>
    </w:p>
    <w:p w14:paraId="227CC17A" w14:textId="459D156E" w:rsidR="00A5486A" w:rsidRDefault="000E14A3" w:rsidP="007768FC">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To avoid the conflict and reduce the specs impact, the priority of UE DTX/DRX should be higher than that of cell DTX/DRX.</w:t>
      </w:r>
    </w:p>
    <w:p w14:paraId="770352F0" w14:textId="683214FC" w:rsidR="0097612B" w:rsidRDefault="0097612B" w:rsidP="0097612B">
      <w:pPr>
        <w:pStyle w:val="1"/>
        <w:widowControl w:val="0"/>
        <w:numPr>
          <w:ilvl w:val="0"/>
          <w:numId w:val="16"/>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the </w:t>
      </w:r>
      <w:r w:rsidR="00B12B98">
        <w:rPr>
          <w:rFonts w:eastAsia="宋体"/>
          <w:lang w:eastAsia="zh-CN"/>
        </w:rPr>
        <w:t>activate</w:t>
      </w:r>
      <w:r w:rsidR="00B6222F">
        <w:rPr>
          <w:rFonts w:eastAsia="宋体"/>
          <w:lang w:eastAsia="zh-CN"/>
        </w:rPr>
        <w:t>/de-activate</w:t>
      </w:r>
      <w:r>
        <w:rPr>
          <w:rFonts w:eastAsia="宋体"/>
          <w:lang w:eastAsia="zh-CN"/>
        </w:rPr>
        <w:t xml:space="preserve"> of cell DTX/DRX</w:t>
      </w:r>
    </w:p>
    <w:p w14:paraId="61E9F07D" w14:textId="2C57C9FD" w:rsidR="00380A9C" w:rsidRDefault="00B6222F" w:rsidP="007768FC">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The cell </w:t>
      </w:r>
      <w:r>
        <w:rPr>
          <w:rFonts w:eastAsia="宋体" w:hint="eastAsia"/>
          <w:sz w:val="21"/>
          <w:szCs w:val="21"/>
          <w:lang w:val="en-US" w:eastAsia="zh-CN"/>
        </w:rPr>
        <w:t>D</w:t>
      </w:r>
      <w:r>
        <w:rPr>
          <w:rFonts w:eastAsia="宋体"/>
          <w:sz w:val="21"/>
          <w:szCs w:val="21"/>
          <w:lang w:val="en-US" w:eastAsia="zh-CN"/>
        </w:rPr>
        <w:t xml:space="preserve">TX/DRX can be </w:t>
      </w:r>
      <w:r w:rsidR="00B12B98">
        <w:rPr>
          <w:rFonts w:eastAsia="宋体"/>
          <w:sz w:val="21"/>
          <w:szCs w:val="21"/>
          <w:lang w:val="en-US" w:eastAsia="zh-CN"/>
        </w:rPr>
        <w:t>activated</w:t>
      </w:r>
      <w:r>
        <w:rPr>
          <w:rFonts w:eastAsia="宋体"/>
          <w:sz w:val="21"/>
          <w:szCs w:val="21"/>
          <w:lang w:val="en-US" w:eastAsia="zh-CN"/>
        </w:rPr>
        <w:t>/</w:t>
      </w:r>
      <w:r w:rsidR="00B12B98">
        <w:rPr>
          <w:rFonts w:eastAsia="宋体"/>
          <w:sz w:val="21"/>
          <w:szCs w:val="21"/>
          <w:lang w:val="en-US" w:eastAsia="zh-CN"/>
        </w:rPr>
        <w:t>de-activated</w:t>
      </w:r>
      <w:r>
        <w:rPr>
          <w:rFonts w:eastAsia="宋体"/>
          <w:sz w:val="21"/>
          <w:szCs w:val="21"/>
          <w:lang w:val="en-US" w:eastAsia="zh-CN"/>
        </w:rPr>
        <w:t xml:space="preserve"> by either </w:t>
      </w:r>
      <w:proofErr w:type="spellStart"/>
      <w:r>
        <w:rPr>
          <w:rFonts w:eastAsia="宋体"/>
          <w:sz w:val="21"/>
          <w:szCs w:val="21"/>
          <w:lang w:val="en-US" w:eastAsia="zh-CN"/>
        </w:rPr>
        <w:t>gNB</w:t>
      </w:r>
      <w:proofErr w:type="spellEnd"/>
      <w:r>
        <w:rPr>
          <w:rFonts w:eastAsia="宋体"/>
          <w:sz w:val="21"/>
          <w:szCs w:val="21"/>
          <w:lang w:val="en-US" w:eastAsia="zh-CN"/>
        </w:rPr>
        <w:t xml:space="preserve"> or the UE. For </w:t>
      </w:r>
      <w:proofErr w:type="gramStart"/>
      <w:r>
        <w:rPr>
          <w:rFonts w:eastAsia="宋体"/>
          <w:sz w:val="21"/>
          <w:szCs w:val="21"/>
          <w:lang w:val="en-US" w:eastAsia="zh-CN"/>
        </w:rPr>
        <w:t xml:space="preserve">the </w:t>
      </w:r>
      <w:r w:rsidR="00B12B98">
        <w:rPr>
          <w:rFonts w:eastAsia="宋体"/>
          <w:sz w:val="21"/>
          <w:szCs w:val="21"/>
          <w:lang w:val="en-US" w:eastAsia="zh-CN"/>
        </w:rPr>
        <w:t>activate</w:t>
      </w:r>
      <w:proofErr w:type="gramEnd"/>
      <w:r>
        <w:rPr>
          <w:rFonts w:eastAsia="宋体"/>
          <w:sz w:val="21"/>
          <w:szCs w:val="21"/>
          <w:lang w:val="en-US" w:eastAsia="zh-CN"/>
        </w:rPr>
        <w:t xml:space="preserve"> of cell DTX, it is better to be triggered by the </w:t>
      </w:r>
      <w:proofErr w:type="spellStart"/>
      <w:r>
        <w:rPr>
          <w:rFonts w:eastAsia="宋体"/>
          <w:sz w:val="21"/>
          <w:szCs w:val="21"/>
          <w:lang w:val="en-US" w:eastAsia="zh-CN"/>
        </w:rPr>
        <w:t>gNB</w:t>
      </w:r>
      <w:proofErr w:type="spellEnd"/>
      <w:r>
        <w:rPr>
          <w:rFonts w:eastAsia="宋体"/>
          <w:sz w:val="21"/>
          <w:szCs w:val="21"/>
          <w:lang w:val="en-US" w:eastAsia="zh-CN"/>
        </w:rPr>
        <w:t xml:space="preserve"> according to the </w:t>
      </w:r>
      <w:r w:rsidR="00B12B98">
        <w:rPr>
          <w:rFonts w:eastAsia="宋体"/>
          <w:sz w:val="21"/>
          <w:szCs w:val="21"/>
          <w:lang w:val="en-US" w:eastAsia="zh-CN"/>
        </w:rPr>
        <w:t xml:space="preserve">condition of network. Though the UE can send signals to </w:t>
      </w:r>
      <w:proofErr w:type="spellStart"/>
      <w:r w:rsidR="00B12B98">
        <w:rPr>
          <w:rFonts w:eastAsia="宋体"/>
          <w:sz w:val="21"/>
          <w:szCs w:val="21"/>
          <w:lang w:val="en-US" w:eastAsia="zh-CN"/>
        </w:rPr>
        <w:t>gNB</w:t>
      </w:r>
      <w:proofErr w:type="spellEnd"/>
      <w:r w:rsidR="00B12B98">
        <w:rPr>
          <w:rFonts w:eastAsia="宋体"/>
          <w:sz w:val="21"/>
          <w:szCs w:val="21"/>
          <w:lang w:val="en-US" w:eastAsia="zh-CN"/>
        </w:rPr>
        <w:t xml:space="preserve"> to inform the cell DTX/DRX won’t have impact on it, the signal can’t trigger the cell DTX/DRX directly since the condition of other UEs in the cell is unknown. Therefore, the final decision should be made by the </w:t>
      </w:r>
      <w:proofErr w:type="spellStart"/>
      <w:r w:rsidR="00B12B98">
        <w:rPr>
          <w:rFonts w:eastAsia="宋体"/>
          <w:sz w:val="21"/>
          <w:szCs w:val="21"/>
          <w:lang w:val="en-US" w:eastAsia="zh-CN"/>
        </w:rPr>
        <w:t>gNB</w:t>
      </w:r>
      <w:proofErr w:type="spellEnd"/>
      <w:r w:rsidR="00B12B98">
        <w:rPr>
          <w:rFonts w:eastAsia="宋体"/>
          <w:sz w:val="21"/>
          <w:szCs w:val="21"/>
          <w:lang w:val="en-US" w:eastAsia="zh-CN"/>
        </w:rPr>
        <w:t xml:space="preserve"> itself with taken the condition of all the UEs into consideration. But the trigger signals from UE to report that the cell DTX/DRX won’t have impact </w:t>
      </w:r>
      <w:r w:rsidR="0099625A">
        <w:rPr>
          <w:rFonts w:eastAsia="宋体"/>
          <w:sz w:val="21"/>
          <w:szCs w:val="21"/>
          <w:lang w:val="en-US" w:eastAsia="zh-CN"/>
        </w:rPr>
        <w:t xml:space="preserve">on it can be supported to help </w:t>
      </w:r>
      <w:proofErr w:type="spellStart"/>
      <w:r w:rsidR="0099625A">
        <w:rPr>
          <w:rFonts w:eastAsia="宋体"/>
          <w:sz w:val="21"/>
          <w:szCs w:val="21"/>
          <w:lang w:val="en-US" w:eastAsia="zh-CN"/>
        </w:rPr>
        <w:t>gNB</w:t>
      </w:r>
      <w:proofErr w:type="spellEnd"/>
      <w:r w:rsidR="0099625A">
        <w:rPr>
          <w:rFonts w:eastAsia="宋体"/>
          <w:sz w:val="21"/>
          <w:szCs w:val="21"/>
          <w:lang w:val="en-US" w:eastAsia="zh-CN"/>
        </w:rPr>
        <w:t xml:space="preserve"> make the final decision.</w:t>
      </w:r>
      <w:r w:rsidR="00B12B98">
        <w:rPr>
          <w:rFonts w:eastAsia="宋体"/>
          <w:sz w:val="21"/>
          <w:szCs w:val="21"/>
          <w:lang w:val="en-US" w:eastAsia="zh-CN"/>
        </w:rPr>
        <w:t xml:space="preserve"> </w:t>
      </w:r>
      <w:r w:rsidR="00380A9C">
        <w:rPr>
          <w:rFonts w:eastAsia="宋体"/>
          <w:sz w:val="21"/>
          <w:szCs w:val="21"/>
          <w:lang w:val="en-US" w:eastAsia="zh-CN"/>
        </w:rPr>
        <w:t xml:space="preserve">Besides, the assistant signal from other cells can also be helpful for </w:t>
      </w:r>
      <w:proofErr w:type="spellStart"/>
      <w:r w:rsidR="00380A9C">
        <w:rPr>
          <w:rFonts w:eastAsia="宋体"/>
          <w:sz w:val="21"/>
          <w:szCs w:val="21"/>
          <w:lang w:val="en-US" w:eastAsia="zh-CN"/>
        </w:rPr>
        <w:t>gNB</w:t>
      </w:r>
      <w:proofErr w:type="spellEnd"/>
      <w:r w:rsidR="00380A9C">
        <w:rPr>
          <w:rFonts w:eastAsia="宋体"/>
          <w:sz w:val="21"/>
          <w:szCs w:val="21"/>
          <w:lang w:val="en-US" w:eastAsia="zh-CN"/>
        </w:rPr>
        <w:t xml:space="preserve"> to ma</w:t>
      </w:r>
      <w:r w:rsidR="00511068">
        <w:rPr>
          <w:rFonts w:eastAsia="宋体"/>
          <w:sz w:val="21"/>
          <w:szCs w:val="21"/>
          <w:lang w:val="en-US" w:eastAsia="zh-CN"/>
        </w:rPr>
        <w:t>k</w:t>
      </w:r>
      <w:r w:rsidR="00380A9C">
        <w:rPr>
          <w:rFonts w:eastAsia="宋体"/>
          <w:sz w:val="21"/>
          <w:szCs w:val="21"/>
          <w:lang w:val="en-US" w:eastAsia="zh-CN"/>
        </w:rPr>
        <w:t xml:space="preserve">e the decision. </w:t>
      </w:r>
    </w:p>
    <w:p w14:paraId="7E5F87FD" w14:textId="626B317E" w:rsidR="00380A9C" w:rsidRDefault="00380A9C" w:rsidP="00380A9C">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4</w:t>
      </w:r>
      <w:r w:rsidRPr="00585D95">
        <w:rPr>
          <w:rFonts w:eastAsia="宋体" w:hint="eastAsia"/>
          <w:b/>
          <w:i/>
          <w:sz w:val="21"/>
          <w:szCs w:val="21"/>
          <w:lang w:eastAsia="zh-CN"/>
        </w:rPr>
        <w:t xml:space="preserve">: </w:t>
      </w:r>
      <w:r>
        <w:rPr>
          <w:rFonts w:eastAsia="宋体"/>
          <w:b/>
          <w:i/>
          <w:sz w:val="21"/>
          <w:szCs w:val="21"/>
          <w:lang w:eastAsia="zh-CN"/>
        </w:rPr>
        <w:t xml:space="preserve"> </w:t>
      </w:r>
    </w:p>
    <w:p w14:paraId="31F0F650" w14:textId="3EECB38B" w:rsidR="00380A9C" w:rsidRDefault="00380A9C" w:rsidP="00380A9C">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activate of cell DTX/DRX</w:t>
      </w:r>
      <w:r w:rsidR="00511068">
        <w:rPr>
          <w:rFonts w:eastAsia="宋体"/>
          <w:b/>
          <w:i/>
          <w:sz w:val="21"/>
          <w:szCs w:val="21"/>
          <w:lang w:eastAsia="zh-CN"/>
        </w:rPr>
        <w:t xml:space="preserve"> should be decide by the network.</w:t>
      </w:r>
    </w:p>
    <w:p w14:paraId="1C317E1F" w14:textId="77777777" w:rsidR="00511068" w:rsidRDefault="00511068" w:rsidP="00511068">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lastRenderedPageBreak/>
        <w:t>The assistant information from UE and neighbor cells can reported to the cell for making the decision.</w:t>
      </w:r>
    </w:p>
    <w:p w14:paraId="0B4EB68F" w14:textId="73839B88" w:rsidR="0097612B" w:rsidRDefault="00F4175D" w:rsidP="00511068">
      <w:pPr>
        <w:pStyle w:val="a0"/>
        <w:tabs>
          <w:tab w:val="left" w:pos="5103"/>
        </w:tabs>
        <w:snapToGrid w:val="0"/>
        <w:rPr>
          <w:rFonts w:eastAsia="宋体"/>
          <w:sz w:val="21"/>
          <w:szCs w:val="21"/>
          <w:lang w:val="en-US" w:eastAsia="zh-CN"/>
        </w:rPr>
      </w:pPr>
      <w:r>
        <w:rPr>
          <w:rFonts w:eastAsia="宋体"/>
          <w:sz w:val="21"/>
          <w:szCs w:val="21"/>
          <w:lang w:val="en-US" w:eastAsia="zh-CN"/>
        </w:rPr>
        <w:t xml:space="preserve">As for the de-activated, since even if there is only one UE need to transmit/receive signals to the </w:t>
      </w:r>
      <w:proofErr w:type="spellStart"/>
      <w:r>
        <w:rPr>
          <w:rFonts w:eastAsia="宋体"/>
          <w:sz w:val="21"/>
          <w:szCs w:val="21"/>
          <w:lang w:val="en-US" w:eastAsia="zh-CN"/>
        </w:rPr>
        <w:t>gNB</w:t>
      </w:r>
      <w:proofErr w:type="spellEnd"/>
      <w:r>
        <w:rPr>
          <w:rFonts w:eastAsia="宋体"/>
          <w:sz w:val="21"/>
          <w:szCs w:val="21"/>
          <w:lang w:val="en-US" w:eastAsia="zh-CN"/>
        </w:rPr>
        <w:t>, the cell DTX/DRX should be de-activated. Therefore,</w:t>
      </w:r>
      <w:r w:rsidR="00152AA1">
        <w:rPr>
          <w:rFonts w:eastAsia="宋体"/>
          <w:sz w:val="21"/>
          <w:szCs w:val="21"/>
          <w:lang w:val="en-US" w:eastAsia="zh-CN"/>
        </w:rPr>
        <w:t xml:space="preserve"> besides the </w:t>
      </w:r>
      <w:proofErr w:type="spellStart"/>
      <w:r w:rsidR="00152AA1">
        <w:rPr>
          <w:rFonts w:eastAsia="宋体"/>
          <w:sz w:val="21"/>
          <w:szCs w:val="21"/>
          <w:lang w:val="en-US" w:eastAsia="zh-CN"/>
        </w:rPr>
        <w:t>gNB</w:t>
      </w:r>
      <w:proofErr w:type="spellEnd"/>
      <w:r w:rsidR="00152AA1">
        <w:rPr>
          <w:rFonts w:eastAsia="宋体"/>
          <w:sz w:val="21"/>
          <w:szCs w:val="21"/>
          <w:lang w:val="en-US" w:eastAsia="zh-CN"/>
        </w:rPr>
        <w:t xml:space="preserve"> deciding to wake up according to the network condition,</w:t>
      </w:r>
      <w:r>
        <w:rPr>
          <w:rFonts w:eastAsia="宋体"/>
          <w:sz w:val="21"/>
          <w:szCs w:val="21"/>
          <w:lang w:val="en-US" w:eastAsia="zh-CN"/>
        </w:rPr>
        <w:t xml:space="preserve"> the wake</w:t>
      </w:r>
      <w:r w:rsidR="00152AA1">
        <w:rPr>
          <w:rFonts w:eastAsia="宋体"/>
          <w:sz w:val="21"/>
          <w:szCs w:val="21"/>
          <w:lang w:val="en-US" w:eastAsia="zh-CN"/>
        </w:rPr>
        <w:t>-</w:t>
      </w:r>
      <w:r>
        <w:rPr>
          <w:rFonts w:eastAsia="宋体"/>
          <w:sz w:val="21"/>
          <w:szCs w:val="21"/>
          <w:lang w:val="en-US" w:eastAsia="zh-CN"/>
        </w:rPr>
        <w:t>up signal from UE can be the trigger of de-activating the cell DTX/DRX. And the low layer signals can be used for the WUS from UE, e.g. MAC CE or UCI.</w:t>
      </w:r>
      <w:r w:rsidR="00380A9C">
        <w:rPr>
          <w:rFonts w:eastAsia="宋体"/>
          <w:sz w:val="21"/>
          <w:szCs w:val="21"/>
          <w:lang w:val="en-US" w:eastAsia="zh-CN"/>
        </w:rPr>
        <w:t xml:space="preserve"> Moreover, to enhance the efficiency of de-activate of </w:t>
      </w:r>
      <w:r w:rsidR="00152AA1">
        <w:rPr>
          <w:rFonts w:eastAsia="宋体"/>
          <w:sz w:val="21"/>
          <w:szCs w:val="21"/>
          <w:lang w:val="en-US" w:eastAsia="zh-CN"/>
        </w:rPr>
        <w:t xml:space="preserve">cell DTX/DRX, the information from neighbor cell can also help </w:t>
      </w:r>
      <w:proofErr w:type="spellStart"/>
      <w:r w:rsidR="00152AA1">
        <w:rPr>
          <w:rFonts w:eastAsia="宋体"/>
          <w:sz w:val="21"/>
          <w:szCs w:val="21"/>
          <w:lang w:val="en-US" w:eastAsia="zh-CN"/>
        </w:rPr>
        <w:t>gNB</w:t>
      </w:r>
      <w:proofErr w:type="spellEnd"/>
      <w:r w:rsidR="00152AA1">
        <w:rPr>
          <w:rFonts w:eastAsia="宋体"/>
          <w:sz w:val="21"/>
          <w:szCs w:val="21"/>
          <w:lang w:val="en-US" w:eastAsia="zh-CN"/>
        </w:rPr>
        <w:t xml:space="preserve"> to wake up in advance.</w:t>
      </w:r>
    </w:p>
    <w:p w14:paraId="36D92BDE" w14:textId="33DFEC13" w:rsidR="00152AA1" w:rsidRDefault="00152AA1" w:rsidP="00152AA1">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5</w:t>
      </w:r>
      <w:r w:rsidRPr="00585D95">
        <w:rPr>
          <w:rFonts w:eastAsia="宋体" w:hint="eastAsia"/>
          <w:b/>
          <w:i/>
          <w:sz w:val="21"/>
          <w:szCs w:val="21"/>
          <w:lang w:eastAsia="zh-CN"/>
        </w:rPr>
        <w:t xml:space="preserve">: </w:t>
      </w:r>
      <w:r>
        <w:rPr>
          <w:rFonts w:eastAsia="宋体"/>
          <w:b/>
          <w:i/>
          <w:sz w:val="21"/>
          <w:szCs w:val="21"/>
          <w:lang w:eastAsia="zh-CN"/>
        </w:rPr>
        <w:t xml:space="preserve"> </w:t>
      </w:r>
    </w:p>
    <w:p w14:paraId="4474B386" w14:textId="7C8DA1B9" w:rsidR="00152AA1" w:rsidRDefault="00152AA1" w:rsidP="00152AA1">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WUS from UE should be considered to de-activate the cell DTX/DRX.</w:t>
      </w:r>
    </w:p>
    <w:p w14:paraId="1AF2B5B5" w14:textId="6C7AFDDE" w:rsidR="00152AA1" w:rsidRDefault="00152AA1" w:rsidP="00511068">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The low layer signals, i.e. MAC CE or UCI, should be used as the WUS signal.</w:t>
      </w:r>
    </w:p>
    <w:p w14:paraId="456A2D8D" w14:textId="43684D1F" w:rsidR="00152AA1" w:rsidRPr="00152AA1" w:rsidRDefault="00152AA1" w:rsidP="00511068">
      <w:pPr>
        <w:pStyle w:val="a0"/>
        <w:numPr>
          <w:ilvl w:val="0"/>
          <w:numId w:val="15"/>
        </w:numPr>
        <w:tabs>
          <w:tab w:val="num" w:pos="284"/>
          <w:tab w:val="left" w:pos="5103"/>
        </w:tabs>
        <w:snapToGrid w:val="0"/>
        <w:rPr>
          <w:rFonts w:eastAsia="宋体"/>
          <w:b/>
          <w:i/>
          <w:sz w:val="21"/>
          <w:szCs w:val="21"/>
          <w:lang w:eastAsia="zh-CN"/>
        </w:rPr>
      </w:pPr>
      <w:r>
        <w:rPr>
          <w:rFonts w:eastAsia="宋体"/>
          <w:b/>
          <w:i/>
          <w:sz w:val="21"/>
          <w:szCs w:val="21"/>
          <w:lang w:eastAsia="zh-CN"/>
        </w:rPr>
        <w:t xml:space="preserve">The assistant information of neighbor </w:t>
      </w:r>
      <w:r>
        <w:rPr>
          <w:rFonts w:eastAsia="宋体" w:hint="eastAsia"/>
          <w:b/>
          <w:i/>
          <w:sz w:val="21"/>
          <w:szCs w:val="21"/>
          <w:lang w:eastAsia="zh-CN"/>
        </w:rPr>
        <w:t>cells</w:t>
      </w:r>
      <w:r>
        <w:rPr>
          <w:rFonts w:eastAsia="宋体"/>
          <w:b/>
          <w:i/>
          <w:sz w:val="21"/>
          <w:szCs w:val="21"/>
          <w:lang w:eastAsia="zh-CN"/>
        </w:rPr>
        <w:t xml:space="preserve"> can also be used for </w:t>
      </w:r>
      <w:proofErr w:type="spellStart"/>
      <w:r>
        <w:rPr>
          <w:rFonts w:eastAsia="宋体"/>
          <w:b/>
          <w:i/>
          <w:sz w:val="21"/>
          <w:szCs w:val="21"/>
          <w:lang w:eastAsia="zh-CN"/>
        </w:rPr>
        <w:t>gNB</w:t>
      </w:r>
      <w:proofErr w:type="spellEnd"/>
      <w:r>
        <w:rPr>
          <w:rFonts w:eastAsia="宋体"/>
          <w:b/>
          <w:i/>
          <w:sz w:val="21"/>
          <w:szCs w:val="21"/>
          <w:lang w:eastAsia="zh-CN"/>
        </w:rPr>
        <w:t xml:space="preserve"> to </w:t>
      </w:r>
      <w:r w:rsidR="00E47233">
        <w:rPr>
          <w:rFonts w:eastAsia="宋体"/>
          <w:b/>
          <w:i/>
          <w:sz w:val="21"/>
          <w:szCs w:val="21"/>
          <w:lang w:eastAsia="zh-CN"/>
        </w:rPr>
        <w:t>judge the network condition and de-activate the cell DTX/DRX.</w:t>
      </w:r>
      <w:r>
        <w:rPr>
          <w:rFonts w:eastAsia="宋体"/>
          <w:b/>
          <w:i/>
          <w:sz w:val="21"/>
          <w:szCs w:val="21"/>
          <w:lang w:eastAsia="zh-CN"/>
        </w:rPr>
        <w:t xml:space="preserve"> </w:t>
      </w:r>
    </w:p>
    <w:bookmarkEnd w:id="1"/>
    <w:bookmarkEnd w:id="2"/>
    <w:p w14:paraId="72F1F8A0" w14:textId="77777777" w:rsidR="008423EA" w:rsidRPr="00343B62" w:rsidRDefault="008423EA" w:rsidP="0097612B">
      <w:pPr>
        <w:pStyle w:val="1"/>
        <w:widowControl w:val="0"/>
        <w:numPr>
          <w:ilvl w:val="0"/>
          <w:numId w:val="16"/>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6F57354F" w:rsidR="008423EA" w:rsidRDefault="008423EA" w:rsidP="008423EA">
      <w:pPr>
        <w:pStyle w:val="a0"/>
        <w:tabs>
          <w:tab w:val="num" w:pos="226"/>
          <w:tab w:val="num" w:pos="284"/>
          <w:tab w:val="left" w:pos="5103"/>
        </w:tabs>
        <w:snapToGrid w:val="0"/>
        <w:jc w:val="left"/>
        <w:rPr>
          <w:rFonts w:eastAsia="宋体"/>
          <w:sz w:val="21"/>
          <w:szCs w:val="21"/>
          <w:lang w:eastAsia="zh-CN"/>
        </w:rPr>
      </w:pPr>
      <w:r>
        <w:rPr>
          <w:rFonts w:eastAsia="宋体"/>
          <w:sz w:val="21"/>
          <w:szCs w:val="21"/>
          <w:lang w:eastAsia="zh-CN"/>
        </w:rPr>
        <w:t xml:space="preserve">In this paper, China Telecom’s views on the </w:t>
      </w:r>
      <w:r w:rsidR="00871A50">
        <w:rPr>
          <w:rFonts w:eastAsia="宋体" w:hint="eastAsia"/>
          <w:sz w:val="21"/>
          <w:szCs w:val="21"/>
          <w:lang w:eastAsia="zh-CN"/>
        </w:rPr>
        <w:t>issues</w:t>
      </w:r>
      <w:r w:rsidR="00871A50">
        <w:rPr>
          <w:rFonts w:eastAsia="宋体"/>
          <w:sz w:val="21"/>
          <w:szCs w:val="21"/>
          <w:lang w:eastAsia="zh-CN"/>
        </w:rPr>
        <w:t xml:space="preserve"> for network energy saving techniques </w:t>
      </w:r>
      <w:r>
        <w:rPr>
          <w:rFonts w:eastAsia="宋体"/>
          <w:sz w:val="21"/>
          <w:szCs w:val="21"/>
          <w:lang w:eastAsia="zh-CN"/>
        </w:rPr>
        <w:t>are given.</w:t>
      </w:r>
    </w:p>
    <w:p w14:paraId="55509296" w14:textId="77777777"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1</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00C58E22" w14:textId="77777777" w:rsidR="0097612B" w:rsidRPr="0097612B" w:rsidRDefault="0097612B" w:rsidP="0097612B">
      <w:pPr>
        <w:pStyle w:val="a0"/>
        <w:tabs>
          <w:tab w:val="num" w:pos="226"/>
          <w:tab w:val="num" w:pos="284"/>
          <w:tab w:val="left" w:pos="5103"/>
        </w:tabs>
        <w:snapToGrid w:val="0"/>
        <w:rPr>
          <w:rFonts w:eastAsia="宋体"/>
          <w:bCs/>
          <w:i/>
          <w:sz w:val="21"/>
          <w:szCs w:val="21"/>
          <w:lang w:eastAsia="zh-CN"/>
        </w:rPr>
      </w:pPr>
      <w:r w:rsidRPr="0097612B">
        <w:rPr>
          <w:rFonts w:eastAsia="宋体"/>
          <w:bCs/>
          <w:i/>
          <w:sz w:val="21"/>
          <w:szCs w:val="21"/>
          <w:lang w:eastAsia="zh-CN"/>
        </w:rPr>
        <w:t>Which signals/channels can be transmitted/receiv</w:t>
      </w:r>
      <w:r w:rsidRPr="0097612B">
        <w:rPr>
          <w:rFonts w:eastAsia="宋体" w:hint="eastAsia"/>
          <w:bCs/>
          <w:i/>
          <w:sz w:val="21"/>
          <w:szCs w:val="21"/>
          <w:lang w:eastAsia="zh-CN"/>
        </w:rPr>
        <w:t>ed</w:t>
      </w:r>
      <w:r w:rsidRPr="0097612B">
        <w:rPr>
          <w:rFonts w:eastAsia="宋体"/>
          <w:bCs/>
          <w:i/>
          <w:sz w:val="21"/>
          <w:szCs w:val="21"/>
          <w:lang w:eastAsia="zh-CN"/>
        </w:rPr>
        <w:t xml:space="preserve"> in the cell DTX/DRX should be specified. </w:t>
      </w:r>
    </w:p>
    <w:p w14:paraId="35EA6BF2" w14:textId="77777777" w:rsidR="0097612B" w:rsidRPr="0097612B" w:rsidRDefault="0097612B" w:rsidP="0097612B">
      <w:pPr>
        <w:pStyle w:val="a0"/>
        <w:numPr>
          <w:ilvl w:val="0"/>
          <w:numId w:val="15"/>
        </w:numPr>
        <w:tabs>
          <w:tab w:val="num" w:pos="284"/>
          <w:tab w:val="left" w:pos="5103"/>
        </w:tabs>
        <w:snapToGrid w:val="0"/>
        <w:rPr>
          <w:rFonts w:eastAsia="宋体"/>
          <w:bCs/>
          <w:i/>
          <w:sz w:val="21"/>
          <w:szCs w:val="21"/>
          <w:lang w:eastAsia="zh-CN"/>
        </w:rPr>
      </w:pPr>
      <w:r w:rsidRPr="0097612B">
        <w:rPr>
          <w:rFonts w:eastAsia="宋体"/>
          <w:bCs/>
          <w:i/>
          <w:sz w:val="21"/>
          <w:szCs w:val="21"/>
          <w:lang w:eastAsia="zh-CN"/>
        </w:rPr>
        <w:t>At least which signals/channels can’t be transmitted/received in cell DTX/DRX should be specified.</w:t>
      </w:r>
    </w:p>
    <w:p w14:paraId="7D3BE23A" w14:textId="77777777" w:rsidR="0097612B" w:rsidRPr="0097612B" w:rsidRDefault="0097612B" w:rsidP="0097612B">
      <w:pPr>
        <w:pStyle w:val="a0"/>
        <w:numPr>
          <w:ilvl w:val="0"/>
          <w:numId w:val="15"/>
        </w:numPr>
        <w:tabs>
          <w:tab w:val="num" w:pos="284"/>
          <w:tab w:val="left" w:pos="5103"/>
        </w:tabs>
        <w:snapToGrid w:val="0"/>
        <w:rPr>
          <w:rFonts w:eastAsia="宋体"/>
          <w:bCs/>
          <w:i/>
          <w:sz w:val="21"/>
          <w:szCs w:val="21"/>
          <w:lang w:eastAsia="zh-CN"/>
        </w:rPr>
      </w:pPr>
      <w:r w:rsidRPr="0097612B">
        <w:rPr>
          <w:rFonts w:eastAsia="宋体"/>
          <w:bCs/>
          <w:i/>
          <w:sz w:val="21"/>
          <w:szCs w:val="21"/>
          <w:lang w:eastAsia="zh-CN"/>
        </w:rPr>
        <w:t>Whether different level cell DTX/DRX should be defined and which techniques can be adopted should be further discussed.</w:t>
      </w:r>
    </w:p>
    <w:p w14:paraId="5C5F5F3A" w14:textId="77777777" w:rsidR="00801F37" w:rsidRPr="00801F37" w:rsidRDefault="00801F37" w:rsidP="00801F37">
      <w:pPr>
        <w:pStyle w:val="a0"/>
        <w:tabs>
          <w:tab w:val="num" w:pos="226"/>
          <w:tab w:val="num" w:pos="284"/>
          <w:tab w:val="left" w:pos="5103"/>
        </w:tabs>
        <w:snapToGrid w:val="0"/>
        <w:rPr>
          <w:rFonts w:eastAsia="宋体"/>
          <w:b/>
          <w:i/>
          <w:sz w:val="21"/>
          <w:szCs w:val="21"/>
          <w:u w:val="single"/>
          <w:lang w:eastAsia="zh-CN"/>
        </w:rPr>
      </w:pPr>
      <w:r w:rsidRPr="00801F37">
        <w:rPr>
          <w:rFonts w:eastAsia="宋体"/>
          <w:b/>
          <w:i/>
          <w:sz w:val="21"/>
          <w:szCs w:val="21"/>
          <w:u w:val="single"/>
          <w:lang w:eastAsia="zh-CN"/>
        </w:rPr>
        <w:t>Proposal</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2</w:t>
      </w:r>
      <w:r w:rsidRPr="00801F37">
        <w:rPr>
          <w:rFonts w:eastAsia="宋体" w:hint="eastAsia"/>
          <w:b/>
          <w:i/>
          <w:sz w:val="21"/>
          <w:szCs w:val="21"/>
          <w:u w:val="single"/>
          <w:lang w:eastAsia="zh-CN"/>
        </w:rPr>
        <w:t xml:space="preserve">: </w:t>
      </w:r>
      <w:r w:rsidRPr="00801F37">
        <w:rPr>
          <w:rFonts w:eastAsia="宋体"/>
          <w:b/>
          <w:i/>
          <w:sz w:val="21"/>
          <w:szCs w:val="21"/>
          <w:u w:val="single"/>
          <w:lang w:eastAsia="zh-CN"/>
        </w:rPr>
        <w:t xml:space="preserve"> </w:t>
      </w:r>
    </w:p>
    <w:p w14:paraId="5D3223DD" w14:textId="77777777" w:rsidR="00E47233" w:rsidRPr="00E47233" w:rsidRDefault="0097612B" w:rsidP="005D7D98">
      <w:pPr>
        <w:pStyle w:val="a0"/>
        <w:tabs>
          <w:tab w:val="left" w:pos="5103"/>
        </w:tabs>
        <w:snapToGrid w:val="0"/>
        <w:rPr>
          <w:rFonts w:eastAsia="宋体"/>
          <w:b/>
          <w:i/>
          <w:sz w:val="21"/>
          <w:szCs w:val="21"/>
          <w:u w:val="single"/>
          <w:lang w:eastAsia="zh-CN"/>
        </w:rPr>
      </w:pPr>
      <w:r w:rsidRPr="0097612B">
        <w:rPr>
          <w:rFonts w:eastAsia="宋体"/>
          <w:bCs/>
          <w:i/>
          <w:sz w:val="21"/>
          <w:szCs w:val="21"/>
          <w:lang w:eastAsia="zh-CN"/>
        </w:rPr>
        <w:t>The granularity for cell DTX/DRX can be per carrier.</w:t>
      </w:r>
    </w:p>
    <w:p w14:paraId="7E341F85" w14:textId="5F667654" w:rsidR="00801F37" w:rsidRDefault="00801F37" w:rsidP="00E47233">
      <w:pPr>
        <w:pStyle w:val="a0"/>
        <w:tabs>
          <w:tab w:val="left" w:pos="5103"/>
        </w:tabs>
        <w:snapToGrid w:val="0"/>
        <w:rPr>
          <w:rFonts w:eastAsia="宋体"/>
          <w:b/>
          <w:i/>
          <w:sz w:val="21"/>
          <w:szCs w:val="21"/>
          <w:u w:val="single"/>
          <w:lang w:eastAsia="zh-CN"/>
        </w:rPr>
      </w:pPr>
      <w:r w:rsidRPr="00801F37">
        <w:rPr>
          <w:rFonts w:eastAsia="宋体"/>
          <w:b/>
          <w:i/>
          <w:sz w:val="21"/>
          <w:szCs w:val="21"/>
          <w:u w:val="single"/>
          <w:lang w:eastAsia="zh-CN"/>
        </w:rPr>
        <w:t>Proposal 3:</w:t>
      </w:r>
    </w:p>
    <w:p w14:paraId="78D65A91" w14:textId="0149A21F" w:rsidR="00E47233" w:rsidRPr="005D7D98" w:rsidRDefault="005D7D98" w:rsidP="00E47233">
      <w:pPr>
        <w:pStyle w:val="a0"/>
        <w:tabs>
          <w:tab w:val="left" w:pos="5103"/>
        </w:tabs>
        <w:snapToGrid w:val="0"/>
        <w:rPr>
          <w:rFonts w:eastAsia="宋体"/>
          <w:bCs/>
          <w:i/>
          <w:sz w:val="21"/>
          <w:szCs w:val="21"/>
          <w:lang w:eastAsia="zh-CN"/>
        </w:rPr>
      </w:pPr>
      <w:r w:rsidRPr="005D7D98">
        <w:rPr>
          <w:rFonts w:eastAsia="宋体"/>
          <w:bCs/>
          <w:i/>
          <w:sz w:val="21"/>
          <w:szCs w:val="21"/>
          <w:lang w:eastAsia="zh-CN"/>
        </w:rPr>
        <w:t>To avoid the conflict and reduce the specs impact, the priority of UE DTX/DRX should be higher than that of cell DTX/DRX.</w:t>
      </w:r>
    </w:p>
    <w:p w14:paraId="588A0861" w14:textId="2B6D0938" w:rsidR="0019214A" w:rsidRPr="0019214A" w:rsidRDefault="0019214A" w:rsidP="0019214A">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801F37">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08717F22" w14:textId="77777777" w:rsidR="00E47233" w:rsidRPr="00E47233" w:rsidRDefault="00E47233" w:rsidP="00E47233">
      <w:pPr>
        <w:pStyle w:val="a0"/>
        <w:tabs>
          <w:tab w:val="num" w:pos="226"/>
          <w:tab w:val="num" w:pos="284"/>
          <w:tab w:val="left" w:pos="5103"/>
        </w:tabs>
        <w:snapToGrid w:val="0"/>
        <w:rPr>
          <w:rFonts w:eastAsia="宋体"/>
          <w:i/>
          <w:sz w:val="21"/>
          <w:szCs w:val="21"/>
          <w:lang w:eastAsia="zh-CN"/>
        </w:rPr>
      </w:pPr>
      <w:r w:rsidRPr="00E47233">
        <w:rPr>
          <w:rFonts w:eastAsia="宋体"/>
          <w:i/>
          <w:sz w:val="21"/>
          <w:szCs w:val="21"/>
          <w:lang w:eastAsia="zh-CN"/>
        </w:rPr>
        <w:t>The activate of cell DTX/DRX should be decide by the network.</w:t>
      </w:r>
    </w:p>
    <w:p w14:paraId="5A605276" w14:textId="77777777" w:rsidR="00E47233" w:rsidRDefault="00E47233" w:rsidP="00E47233">
      <w:pPr>
        <w:pStyle w:val="a0"/>
        <w:tabs>
          <w:tab w:val="num" w:pos="226"/>
          <w:tab w:val="num" w:pos="284"/>
          <w:tab w:val="left" w:pos="5103"/>
        </w:tabs>
        <w:snapToGrid w:val="0"/>
        <w:jc w:val="left"/>
        <w:rPr>
          <w:rFonts w:eastAsia="宋体"/>
          <w:i/>
          <w:sz w:val="21"/>
          <w:szCs w:val="21"/>
          <w:lang w:eastAsia="zh-CN"/>
        </w:rPr>
      </w:pPr>
      <w:r w:rsidRPr="00E47233">
        <w:rPr>
          <w:rFonts w:eastAsia="宋体" w:hint="eastAsia"/>
          <w:i/>
          <w:sz w:val="21"/>
          <w:szCs w:val="21"/>
          <w:lang w:eastAsia="zh-CN"/>
        </w:rPr>
        <w:t>•</w:t>
      </w:r>
      <w:r w:rsidRPr="00E47233">
        <w:rPr>
          <w:rFonts w:eastAsia="宋体"/>
          <w:i/>
          <w:sz w:val="21"/>
          <w:szCs w:val="21"/>
          <w:lang w:eastAsia="zh-CN"/>
        </w:rPr>
        <w:tab/>
        <w:t>The assistant information from UE and neighbor cells can reported to the cell for making the decision.</w:t>
      </w:r>
    </w:p>
    <w:p w14:paraId="697F2C87" w14:textId="27C07F9C" w:rsidR="008423EA" w:rsidRDefault="008423EA" w:rsidP="00E47233">
      <w:pPr>
        <w:pStyle w:val="a0"/>
        <w:tabs>
          <w:tab w:val="num" w:pos="226"/>
          <w:tab w:val="num" w:pos="284"/>
          <w:tab w:val="left" w:pos="5103"/>
        </w:tabs>
        <w:snapToGrid w:val="0"/>
        <w:jc w:val="left"/>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00801F37">
        <w:rPr>
          <w:rFonts w:eastAsia="宋体"/>
          <w:b/>
          <w:i/>
          <w:sz w:val="21"/>
          <w:szCs w:val="21"/>
          <w:u w:val="single"/>
          <w:lang w:eastAsia="zh-CN"/>
        </w:rPr>
        <w:t>5</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7AAAE5D" w14:textId="77777777" w:rsidR="00E47233" w:rsidRPr="00E47233" w:rsidRDefault="00E47233" w:rsidP="00E47233">
      <w:pPr>
        <w:pStyle w:val="a0"/>
        <w:tabs>
          <w:tab w:val="num" w:pos="226"/>
          <w:tab w:val="num" w:pos="284"/>
          <w:tab w:val="left" w:pos="5103"/>
        </w:tabs>
        <w:snapToGrid w:val="0"/>
        <w:rPr>
          <w:rFonts w:eastAsia="宋体"/>
          <w:bCs/>
          <w:i/>
          <w:sz w:val="21"/>
          <w:szCs w:val="21"/>
          <w:lang w:eastAsia="zh-CN"/>
        </w:rPr>
      </w:pPr>
      <w:r w:rsidRPr="00E47233">
        <w:rPr>
          <w:rFonts w:eastAsia="宋体"/>
          <w:bCs/>
          <w:i/>
          <w:sz w:val="21"/>
          <w:szCs w:val="21"/>
          <w:lang w:eastAsia="zh-CN"/>
        </w:rPr>
        <w:t>The WUS from UE should be considered to de-activate the cell DTX/DRX.</w:t>
      </w:r>
    </w:p>
    <w:p w14:paraId="2EDE332E" w14:textId="77777777" w:rsidR="00E47233" w:rsidRDefault="00E47233" w:rsidP="00E47233">
      <w:pPr>
        <w:pStyle w:val="a0"/>
        <w:numPr>
          <w:ilvl w:val="0"/>
          <w:numId w:val="15"/>
        </w:numPr>
        <w:tabs>
          <w:tab w:val="num" w:pos="284"/>
          <w:tab w:val="left" w:pos="5103"/>
        </w:tabs>
        <w:snapToGrid w:val="0"/>
        <w:rPr>
          <w:rFonts w:eastAsia="宋体"/>
          <w:bCs/>
          <w:i/>
          <w:sz w:val="21"/>
          <w:szCs w:val="21"/>
          <w:lang w:eastAsia="zh-CN"/>
        </w:rPr>
      </w:pPr>
      <w:r w:rsidRPr="00E47233">
        <w:rPr>
          <w:rFonts w:eastAsia="宋体"/>
          <w:bCs/>
          <w:i/>
          <w:sz w:val="21"/>
          <w:szCs w:val="21"/>
          <w:lang w:eastAsia="zh-CN"/>
        </w:rPr>
        <w:t>The low layer signals, i.e. MAC CE or UCI, should be used as the WUS signal.</w:t>
      </w:r>
    </w:p>
    <w:p w14:paraId="1EEC3B46" w14:textId="190D50B7" w:rsidR="00E47233" w:rsidRPr="00E47233" w:rsidRDefault="00E47233" w:rsidP="00E47233">
      <w:pPr>
        <w:pStyle w:val="a0"/>
        <w:numPr>
          <w:ilvl w:val="0"/>
          <w:numId w:val="15"/>
        </w:numPr>
        <w:tabs>
          <w:tab w:val="num" w:pos="284"/>
          <w:tab w:val="left" w:pos="5103"/>
        </w:tabs>
        <w:snapToGrid w:val="0"/>
        <w:rPr>
          <w:rFonts w:eastAsia="宋体"/>
          <w:bCs/>
          <w:i/>
          <w:sz w:val="21"/>
          <w:szCs w:val="21"/>
          <w:lang w:eastAsia="zh-CN"/>
        </w:rPr>
      </w:pPr>
      <w:r w:rsidRPr="00E47233">
        <w:rPr>
          <w:rFonts w:eastAsia="宋体"/>
          <w:bCs/>
          <w:i/>
          <w:sz w:val="21"/>
          <w:szCs w:val="21"/>
          <w:lang w:eastAsia="zh-CN"/>
        </w:rPr>
        <w:t xml:space="preserve">The assistant information of neighbor </w:t>
      </w:r>
      <w:r w:rsidRPr="00E47233">
        <w:rPr>
          <w:rFonts w:eastAsia="宋体" w:hint="eastAsia"/>
          <w:bCs/>
          <w:i/>
          <w:sz w:val="21"/>
          <w:szCs w:val="21"/>
          <w:lang w:eastAsia="zh-CN"/>
        </w:rPr>
        <w:t>cells</w:t>
      </w:r>
      <w:r w:rsidRPr="00E47233">
        <w:rPr>
          <w:rFonts w:eastAsia="宋体"/>
          <w:bCs/>
          <w:i/>
          <w:sz w:val="21"/>
          <w:szCs w:val="21"/>
          <w:lang w:eastAsia="zh-CN"/>
        </w:rPr>
        <w:t xml:space="preserve"> can also be used for </w:t>
      </w:r>
      <w:proofErr w:type="spellStart"/>
      <w:r w:rsidRPr="00E47233">
        <w:rPr>
          <w:rFonts w:eastAsia="宋体"/>
          <w:bCs/>
          <w:i/>
          <w:sz w:val="21"/>
          <w:szCs w:val="21"/>
          <w:lang w:eastAsia="zh-CN"/>
        </w:rPr>
        <w:t>gNB</w:t>
      </w:r>
      <w:proofErr w:type="spellEnd"/>
      <w:r w:rsidRPr="00E47233">
        <w:rPr>
          <w:rFonts w:eastAsia="宋体"/>
          <w:bCs/>
          <w:i/>
          <w:sz w:val="21"/>
          <w:szCs w:val="21"/>
          <w:lang w:eastAsia="zh-CN"/>
        </w:rPr>
        <w:t xml:space="preserve"> to judge the network condition and de-activate the cell DTX/DRX.</w:t>
      </w:r>
    </w:p>
    <w:p w14:paraId="3838C539" w14:textId="77777777" w:rsidR="008423EA" w:rsidRPr="008B07DF" w:rsidRDefault="008423EA" w:rsidP="0097612B">
      <w:pPr>
        <w:pStyle w:val="1"/>
        <w:widowControl w:val="0"/>
        <w:numPr>
          <w:ilvl w:val="0"/>
          <w:numId w:val="16"/>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74F2F984" w14:textId="28569ABB" w:rsidR="008423EA" w:rsidRDefault="008423EA" w:rsidP="008423EA">
      <w:pPr>
        <w:pStyle w:val="2"/>
      </w:pPr>
      <w:r w:rsidRPr="00585D95">
        <w:t>3GPP RP-2</w:t>
      </w:r>
      <w:r w:rsidR="00061DBE">
        <w:rPr>
          <w:rFonts w:hint="eastAsia"/>
        </w:rPr>
        <w:t>2</w:t>
      </w:r>
      <w:r w:rsidRPr="00585D95">
        <w:t>35</w:t>
      </w:r>
      <w:r w:rsidR="00061DBE">
        <w:rPr>
          <w:rFonts w:hint="eastAsia"/>
        </w:rPr>
        <w:t>40</w:t>
      </w:r>
      <w:r w:rsidRPr="00585D95">
        <w:t xml:space="preserve">, “New </w:t>
      </w:r>
      <w:r w:rsidR="00061DBE">
        <w:rPr>
          <w:rFonts w:hint="eastAsia"/>
        </w:rPr>
        <w:t>W</w:t>
      </w:r>
      <w:r w:rsidRPr="00585D95">
        <w:t xml:space="preserve">I: </w:t>
      </w:r>
      <w:r w:rsidR="00061DBE">
        <w:t>N</w:t>
      </w:r>
      <w:r w:rsidRPr="00585D95">
        <w:t>etwork energy savings for NR”, Huawei, RAN#9</w:t>
      </w:r>
      <w:r w:rsidR="00061DBE">
        <w:t>8</w:t>
      </w:r>
      <w:r w:rsidRPr="00585D95">
        <w:t xml:space="preserve">-e, Dec </w:t>
      </w:r>
      <w:r w:rsidR="00061DBE">
        <w:t>12</w:t>
      </w:r>
      <w:r w:rsidRPr="00585D95">
        <w:t>th</w:t>
      </w:r>
      <w:r w:rsidR="00B12E2F">
        <w:t>- 1</w:t>
      </w:r>
      <w:r w:rsidR="00061DBE">
        <w:t>6</w:t>
      </w:r>
      <w:r w:rsidR="00B12E2F">
        <w:t>th, 202</w:t>
      </w:r>
      <w:r w:rsidR="00061DBE">
        <w:t>2</w:t>
      </w:r>
      <w:r w:rsidRPr="007813DA">
        <w:rPr>
          <w:rFonts w:hint="eastAsia"/>
        </w:rPr>
        <w:t>.</w:t>
      </w:r>
    </w:p>
    <w:p w14:paraId="4BE7A013" w14:textId="26C466FC" w:rsidR="008423EA" w:rsidRPr="0021635A" w:rsidRDefault="0021635A" w:rsidP="004924C9">
      <w:pPr>
        <w:pStyle w:val="2"/>
      </w:pPr>
      <w:r>
        <w:rPr>
          <w:rFonts w:hint="eastAsia"/>
        </w:rPr>
        <w:t>3GPP</w:t>
      </w:r>
      <w:r>
        <w:t xml:space="preserve"> </w:t>
      </w:r>
      <w:r>
        <w:rPr>
          <w:rFonts w:hint="eastAsia"/>
        </w:rPr>
        <w:t>TR</w:t>
      </w:r>
      <w:r>
        <w:t xml:space="preserve"> 38.864 </w:t>
      </w:r>
      <w:proofErr w:type="gramStart"/>
      <w:r>
        <w:t xml:space="preserve">v18.0.0  </w:t>
      </w:r>
      <w:r w:rsidR="008423EA">
        <w:t>“</w:t>
      </w:r>
      <w:proofErr w:type="gramEnd"/>
      <w:r w:rsidRPr="0021635A">
        <w:t>Study on network energy savings for NR</w:t>
      </w:r>
      <w:r w:rsidR="008423EA">
        <w:t>”</w:t>
      </w:r>
      <w:r>
        <w:t xml:space="preserve">, Dec, 2022. </w:t>
      </w:r>
    </w:p>
    <w:p w14:paraId="7F567890" w14:textId="326D0829" w:rsidR="00357D3C" w:rsidRPr="008423EA" w:rsidRDefault="00357D3C" w:rsidP="008423EA">
      <w:pPr>
        <w:rPr>
          <w:lang w:val="en-GB"/>
        </w:rPr>
      </w:pPr>
    </w:p>
    <w:sectPr w:rsidR="00357D3C" w:rsidRPr="008423EA"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7DCFE" w14:textId="77777777" w:rsidR="00F2741A" w:rsidRDefault="00F2741A" w:rsidP="00E7784C">
      <w:r>
        <w:separator/>
      </w:r>
    </w:p>
  </w:endnote>
  <w:endnote w:type="continuationSeparator" w:id="0">
    <w:p w14:paraId="2E0230DB" w14:textId="77777777" w:rsidR="00F2741A" w:rsidRDefault="00F2741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7C2617D7"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C41231" w:rsidRPr="00C41231">
      <w:rPr>
        <w:noProof/>
        <w:lang w:val="zh-CN" w:eastAsia="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B7010" w14:textId="77777777" w:rsidR="00F2741A" w:rsidRDefault="00F2741A" w:rsidP="00E7784C">
      <w:r>
        <w:separator/>
      </w:r>
    </w:p>
  </w:footnote>
  <w:footnote w:type="continuationSeparator" w:id="0">
    <w:p w14:paraId="652FAE71" w14:textId="77777777" w:rsidR="00F2741A" w:rsidRDefault="00F2741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19D7D60"/>
    <w:multiLevelType w:val="multilevel"/>
    <w:tmpl w:val="ECECA91C"/>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424724"/>
    <w:multiLevelType w:val="hybridMultilevel"/>
    <w:tmpl w:val="3E745A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2"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3"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1"/>
  </w:num>
  <w:num w:numId="2">
    <w:abstractNumId w:val="4"/>
  </w:num>
  <w:num w:numId="3">
    <w:abstractNumId w:val="11"/>
  </w:num>
  <w:num w:numId="4">
    <w:abstractNumId w:val="14"/>
  </w:num>
  <w:num w:numId="5">
    <w:abstractNumId w:val="3"/>
  </w:num>
  <w:num w:numId="6">
    <w:abstractNumId w:val="5"/>
  </w:num>
  <w:num w:numId="7">
    <w:abstractNumId w:val="0"/>
  </w:num>
  <w:num w:numId="8">
    <w:abstractNumId w:val="13"/>
    <w:lvlOverride w:ilvl="0">
      <w:startOverride w:val="1"/>
    </w:lvlOverride>
  </w:num>
  <w:num w:numId="9">
    <w:abstractNumId w:val="10"/>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
  </w:num>
  <w:num w:numId="14">
    <w:abstractNumId w:val="8"/>
  </w:num>
  <w:num w:numId="15">
    <w:abstractNumId w:val="9"/>
  </w:num>
  <w:num w:numId="16">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5E0"/>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1DBE"/>
    <w:rsid w:val="0006346C"/>
    <w:rsid w:val="00064864"/>
    <w:rsid w:val="00064CD8"/>
    <w:rsid w:val="0006506D"/>
    <w:rsid w:val="00065CE2"/>
    <w:rsid w:val="000678F9"/>
    <w:rsid w:val="00067FBE"/>
    <w:rsid w:val="000703C7"/>
    <w:rsid w:val="00070E38"/>
    <w:rsid w:val="00071652"/>
    <w:rsid w:val="000733B0"/>
    <w:rsid w:val="0007376E"/>
    <w:rsid w:val="000737B8"/>
    <w:rsid w:val="00074017"/>
    <w:rsid w:val="000740E2"/>
    <w:rsid w:val="000749D1"/>
    <w:rsid w:val="00075328"/>
    <w:rsid w:val="000762C9"/>
    <w:rsid w:val="00076ADB"/>
    <w:rsid w:val="0007720F"/>
    <w:rsid w:val="000779ED"/>
    <w:rsid w:val="00083678"/>
    <w:rsid w:val="00084CF0"/>
    <w:rsid w:val="000857E5"/>
    <w:rsid w:val="00085E6F"/>
    <w:rsid w:val="00086797"/>
    <w:rsid w:val="00086BDD"/>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6A05"/>
    <w:rsid w:val="000C7618"/>
    <w:rsid w:val="000C7EE2"/>
    <w:rsid w:val="000D0676"/>
    <w:rsid w:val="000D0F51"/>
    <w:rsid w:val="000D2C25"/>
    <w:rsid w:val="000D46CC"/>
    <w:rsid w:val="000D564A"/>
    <w:rsid w:val="000D5AF7"/>
    <w:rsid w:val="000D5B1C"/>
    <w:rsid w:val="000D726A"/>
    <w:rsid w:val="000E03E0"/>
    <w:rsid w:val="000E0803"/>
    <w:rsid w:val="000E08C1"/>
    <w:rsid w:val="000E14A3"/>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803"/>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99"/>
    <w:rsid w:val="00126BE2"/>
    <w:rsid w:val="00130243"/>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2AA1"/>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4D07"/>
    <w:rsid w:val="00175F99"/>
    <w:rsid w:val="00176025"/>
    <w:rsid w:val="00176207"/>
    <w:rsid w:val="001764B4"/>
    <w:rsid w:val="001766E9"/>
    <w:rsid w:val="00176FD1"/>
    <w:rsid w:val="00176FD2"/>
    <w:rsid w:val="00177442"/>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58A"/>
    <w:rsid w:val="00191C83"/>
    <w:rsid w:val="00191E88"/>
    <w:rsid w:val="0019214A"/>
    <w:rsid w:val="00192164"/>
    <w:rsid w:val="00193B2E"/>
    <w:rsid w:val="00193C1E"/>
    <w:rsid w:val="001950D4"/>
    <w:rsid w:val="001956D7"/>
    <w:rsid w:val="00195AEC"/>
    <w:rsid w:val="00195D16"/>
    <w:rsid w:val="00195F0C"/>
    <w:rsid w:val="00197165"/>
    <w:rsid w:val="0019755B"/>
    <w:rsid w:val="001A00E2"/>
    <w:rsid w:val="001A057B"/>
    <w:rsid w:val="001A080C"/>
    <w:rsid w:val="001A0A84"/>
    <w:rsid w:val="001A1076"/>
    <w:rsid w:val="001A212E"/>
    <w:rsid w:val="001A51A3"/>
    <w:rsid w:val="001A59B4"/>
    <w:rsid w:val="001A5C07"/>
    <w:rsid w:val="001A5E14"/>
    <w:rsid w:val="001A601C"/>
    <w:rsid w:val="001A650C"/>
    <w:rsid w:val="001B0DDE"/>
    <w:rsid w:val="001B1229"/>
    <w:rsid w:val="001B1F1B"/>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29"/>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33FA"/>
    <w:rsid w:val="001F35E7"/>
    <w:rsid w:val="001F4E0E"/>
    <w:rsid w:val="001F523C"/>
    <w:rsid w:val="001F523E"/>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35A"/>
    <w:rsid w:val="0021660C"/>
    <w:rsid w:val="00217554"/>
    <w:rsid w:val="0021772B"/>
    <w:rsid w:val="002178D3"/>
    <w:rsid w:val="0022209C"/>
    <w:rsid w:val="00223A59"/>
    <w:rsid w:val="00223FEE"/>
    <w:rsid w:val="002257E3"/>
    <w:rsid w:val="00226A6A"/>
    <w:rsid w:val="00226C69"/>
    <w:rsid w:val="0023065C"/>
    <w:rsid w:val="00232B32"/>
    <w:rsid w:val="002332C5"/>
    <w:rsid w:val="002339B7"/>
    <w:rsid w:val="00233B9B"/>
    <w:rsid w:val="00233DB9"/>
    <w:rsid w:val="002350DB"/>
    <w:rsid w:val="0023622F"/>
    <w:rsid w:val="002366C0"/>
    <w:rsid w:val="00236D69"/>
    <w:rsid w:val="00236E7D"/>
    <w:rsid w:val="002377E6"/>
    <w:rsid w:val="00237F14"/>
    <w:rsid w:val="00237FE0"/>
    <w:rsid w:val="00237FF9"/>
    <w:rsid w:val="002402BB"/>
    <w:rsid w:val="0024101B"/>
    <w:rsid w:val="002423ED"/>
    <w:rsid w:val="00242603"/>
    <w:rsid w:val="00243B82"/>
    <w:rsid w:val="00243C97"/>
    <w:rsid w:val="002447B7"/>
    <w:rsid w:val="00244FE4"/>
    <w:rsid w:val="00245534"/>
    <w:rsid w:val="00246EFE"/>
    <w:rsid w:val="00251050"/>
    <w:rsid w:val="00252555"/>
    <w:rsid w:val="00252B3C"/>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7EE"/>
    <w:rsid w:val="00274E90"/>
    <w:rsid w:val="00275295"/>
    <w:rsid w:val="002757C5"/>
    <w:rsid w:val="00275E46"/>
    <w:rsid w:val="00276F13"/>
    <w:rsid w:val="00277867"/>
    <w:rsid w:val="0028022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0C1"/>
    <w:rsid w:val="00293972"/>
    <w:rsid w:val="002950D5"/>
    <w:rsid w:val="002955F4"/>
    <w:rsid w:val="0029590F"/>
    <w:rsid w:val="00295FF0"/>
    <w:rsid w:val="00296109"/>
    <w:rsid w:val="00296C91"/>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0A50"/>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6D7"/>
    <w:rsid w:val="00301B7D"/>
    <w:rsid w:val="00302227"/>
    <w:rsid w:val="00302536"/>
    <w:rsid w:val="00302B27"/>
    <w:rsid w:val="00302B4D"/>
    <w:rsid w:val="00302D45"/>
    <w:rsid w:val="00303A57"/>
    <w:rsid w:val="00303A73"/>
    <w:rsid w:val="00304F21"/>
    <w:rsid w:val="00305449"/>
    <w:rsid w:val="003066AD"/>
    <w:rsid w:val="003068A9"/>
    <w:rsid w:val="00307095"/>
    <w:rsid w:val="00310A4F"/>
    <w:rsid w:val="0031131E"/>
    <w:rsid w:val="00311D66"/>
    <w:rsid w:val="003126CF"/>
    <w:rsid w:val="00314FCA"/>
    <w:rsid w:val="003161CA"/>
    <w:rsid w:val="0031643F"/>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2B1"/>
    <w:rsid w:val="003561D6"/>
    <w:rsid w:val="00357B0E"/>
    <w:rsid w:val="00357D3C"/>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36A1"/>
    <w:rsid w:val="00374059"/>
    <w:rsid w:val="003746D0"/>
    <w:rsid w:val="00375424"/>
    <w:rsid w:val="00375630"/>
    <w:rsid w:val="00376246"/>
    <w:rsid w:val="0037697D"/>
    <w:rsid w:val="00377422"/>
    <w:rsid w:val="00380868"/>
    <w:rsid w:val="00380A9C"/>
    <w:rsid w:val="00381273"/>
    <w:rsid w:val="00381751"/>
    <w:rsid w:val="0038283C"/>
    <w:rsid w:val="00382A8A"/>
    <w:rsid w:val="00382DA1"/>
    <w:rsid w:val="00383809"/>
    <w:rsid w:val="00384333"/>
    <w:rsid w:val="0038482E"/>
    <w:rsid w:val="00385DC4"/>
    <w:rsid w:val="00386881"/>
    <w:rsid w:val="003871E9"/>
    <w:rsid w:val="003910CC"/>
    <w:rsid w:val="00391300"/>
    <w:rsid w:val="00391361"/>
    <w:rsid w:val="0039148D"/>
    <w:rsid w:val="003917FF"/>
    <w:rsid w:val="0039191F"/>
    <w:rsid w:val="00391E3D"/>
    <w:rsid w:val="00392386"/>
    <w:rsid w:val="00395621"/>
    <w:rsid w:val="003973AF"/>
    <w:rsid w:val="00397CFE"/>
    <w:rsid w:val="003A0772"/>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4F76"/>
    <w:rsid w:val="003B65C2"/>
    <w:rsid w:val="003B6D0F"/>
    <w:rsid w:val="003C277B"/>
    <w:rsid w:val="003C438D"/>
    <w:rsid w:val="003C4403"/>
    <w:rsid w:val="003C4F17"/>
    <w:rsid w:val="003C50F9"/>
    <w:rsid w:val="003C5901"/>
    <w:rsid w:val="003C618E"/>
    <w:rsid w:val="003C6281"/>
    <w:rsid w:val="003C7F6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4703"/>
    <w:rsid w:val="003F5251"/>
    <w:rsid w:val="003F62AB"/>
    <w:rsid w:val="003F64C2"/>
    <w:rsid w:val="00400D9F"/>
    <w:rsid w:val="004018EB"/>
    <w:rsid w:val="00401B4C"/>
    <w:rsid w:val="004025D6"/>
    <w:rsid w:val="00402D8F"/>
    <w:rsid w:val="004043BD"/>
    <w:rsid w:val="004047B3"/>
    <w:rsid w:val="00404A2B"/>
    <w:rsid w:val="00404C71"/>
    <w:rsid w:val="00405AD6"/>
    <w:rsid w:val="0040612C"/>
    <w:rsid w:val="00406637"/>
    <w:rsid w:val="00407170"/>
    <w:rsid w:val="0040747E"/>
    <w:rsid w:val="004107B1"/>
    <w:rsid w:val="00411A7B"/>
    <w:rsid w:val="004135D9"/>
    <w:rsid w:val="00414E76"/>
    <w:rsid w:val="00415737"/>
    <w:rsid w:val="0041590C"/>
    <w:rsid w:val="004169E2"/>
    <w:rsid w:val="00416A93"/>
    <w:rsid w:val="00416ED9"/>
    <w:rsid w:val="00420952"/>
    <w:rsid w:val="00421462"/>
    <w:rsid w:val="00421DAC"/>
    <w:rsid w:val="00421F9E"/>
    <w:rsid w:val="0042264E"/>
    <w:rsid w:val="00423580"/>
    <w:rsid w:val="00423EFD"/>
    <w:rsid w:val="00424155"/>
    <w:rsid w:val="00424802"/>
    <w:rsid w:val="004249E8"/>
    <w:rsid w:val="0042598D"/>
    <w:rsid w:val="00425E4B"/>
    <w:rsid w:val="00426189"/>
    <w:rsid w:val="0042657D"/>
    <w:rsid w:val="00426EFF"/>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344"/>
    <w:rsid w:val="00447E58"/>
    <w:rsid w:val="00450CCC"/>
    <w:rsid w:val="00451375"/>
    <w:rsid w:val="00451659"/>
    <w:rsid w:val="004517F8"/>
    <w:rsid w:val="00452A9E"/>
    <w:rsid w:val="00452BCC"/>
    <w:rsid w:val="00454D97"/>
    <w:rsid w:val="00455159"/>
    <w:rsid w:val="00455625"/>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0BE6"/>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5650"/>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068"/>
    <w:rsid w:val="0051117B"/>
    <w:rsid w:val="005112DB"/>
    <w:rsid w:val="00511551"/>
    <w:rsid w:val="00513010"/>
    <w:rsid w:val="00514F6F"/>
    <w:rsid w:val="00520418"/>
    <w:rsid w:val="00521174"/>
    <w:rsid w:val="005213A0"/>
    <w:rsid w:val="00521A21"/>
    <w:rsid w:val="00521E35"/>
    <w:rsid w:val="00522314"/>
    <w:rsid w:val="00522478"/>
    <w:rsid w:val="005232D9"/>
    <w:rsid w:val="00525244"/>
    <w:rsid w:val="005274BF"/>
    <w:rsid w:val="00527F35"/>
    <w:rsid w:val="005303F0"/>
    <w:rsid w:val="005303FD"/>
    <w:rsid w:val="00530647"/>
    <w:rsid w:val="00530940"/>
    <w:rsid w:val="00530B9F"/>
    <w:rsid w:val="00531248"/>
    <w:rsid w:val="0053231E"/>
    <w:rsid w:val="00532614"/>
    <w:rsid w:val="00532B05"/>
    <w:rsid w:val="00533CC6"/>
    <w:rsid w:val="005343D9"/>
    <w:rsid w:val="005370DC"/>
    <w:rsid w:val="005379F5"/>
    <w:rsid w:val="00537E29"/>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65BD"/>
    <w:rsid w:val="005775DE"/>
    <w:rsid w:val="00580595"/>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935"/>
    <w:rsid w:val="00594E38"/>
    <w:rsid w:val="00597615"/>
    <w:rsid w:val="005A1F63"/>
    <w:rsid w:val="005A2047"/>
    <w:rsid w:val="005A2117"/>
    <w:rsid w:val="005A389B"/>
    <w:rsid w:val="005A3EC3"/>
    <w:rsid w:val="005A5368"/>
    <w:rsid w:val="005A624E"/>
    <w:rsid w:val="005A6D61"/>
    <w:rsid w:val="005A7DC4"/>
    <w:rsid w:val="005B0C19"/>
    <w:rsid w:val="005B138D"/>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D7D98"/>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5F1"/>
    <w:rsid w:val="005F5F2E"/>
    <w:rsid w:val="005F72F9"/>
    <w:rsid w:val="00600A14"/>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94F"/>
    <w:rsid w:val="00643BF5"/>
    <w:rsid w:val="00643FD6"/>
    <w:rsid w:val="00644681"/>
    <w:rsid w:val="006469C8"/>
    <w:rsid w:val="00647385"/>
    <w:rsid w:val="00650955"/>
    <w:rsid w:val="00652168"/>
    <w:rsid w:val="0065286C"/>
    <w:rsid w:val="00652DD7"/>
    <w:rsid w:val="006548C2"/>
    <w:rsid w:val="00654C8E"/>
    <w:rsid w:val="00655867"/>
    <w:rsid w:val="0065596F"/>
    <w:rsid w:val="00656486"/>
    <w:rsid w:val="006565AD"/>
    <w:rsid w:val="006577AD"/>
    <w:rsid w:val="00657B6F"/>
    <w:rsid w:val="006608E6"/>
    <w:rsid w:val="0066124B"/>
    <w:rsid w:val="00662123"/>
    <w:rsid w:val="00662C9F"/>
    <w:rsid w:val="00662F45"/>
    <w:rsid w:val="00663BF6"/>
    <w:rsid w:val="00664001"/>
    <w:rsid w:val="006642CA"/>
    <w:rsid w:val="00664975"/>
    <w:rsid w:val="0066506A"/>
    <w:rsid w:val="0066658D"/>
    <w:rsid w:val="0066689D"/>
    <w:rsid w:val="006674D4"/>
    <w:rsid w:val="00670210"/>
    <w:rsid w:val="00670E56"/>
    <w:rsid w:val="00671073"/>
    <w:rsid w:val="00671092"/>
    <w:rsid w:val="00671146"/>
    <w:rsid w:val="0067279F"/>
    <w:rsid w:val="0067284E"/>
    <w:rsid w:val="006730CE"/>
    <w:rsid w:val="006747D6"/>
    <w:rsid w:val="00674BBF"/>
    <w:rsid w:val="00674CE9"/>
    <w:rsid w:val="006764BE"/>
    <w:rsid w:val="00676CAF"/>
    <w:rsid w:val="00676D32"/>
    <w:rsid w:val="00680981"/>
    <w:rsid w:val="00680BCF"/>
    <w:rsid w:val="00681733"/>
    <w:rsid w:val="00681E14"/>
    <w:rsid w:val="00681F92"/>
    <w:rsid w:val="0068209D"/>
    <w:rsid w:val="00682660"/>
    <w:rsid w:val="00683251"/>
    <w:rsid w:val="006832EC"/>
    <w:rsid w:val="00683477"/>
    <w:rsid w:val="00683CCD"/>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0EBD"/>
    <w:rsid w:val="006E16EF"/>
    <w:rsid w:val="006E1FB4"/>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06"/>
    <w:rsid w:val="00723129"/>
    <w:rsid w:val="0072318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57F2B"/>
    <w:rsid w:val="007609DB"/>
    <w:rsid w:val="007618BF"/>
    <w:rsid w:val="00761B71"/>
    <w:rsid w:val="00761D6D"/>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A7FF9"/>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3B1C"/>
    <w:rsid w:val="007C4115"/>
    <w:rsid w:val="007C5135"/>
    <w:rsid w:val="007C614D"/>
    <w:rsid w:val="007C6F31"/>
    <w:rsid w:val="007C7D30"/>
    <w:rsid w:val="007D0333"/>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1C1"/>
    <w:rsid w:val="007E53CE"/>
    <w:rsid w:val="007E62B7"/>
    <w:rsid w:val="007E6F29"/>
    <w:rsid w:val="007E7106"/>
    <w:rsid w:val="007F1665"/>
    <w:rsid w:val="007F25DB"/>
    <w:rsid w:val="007F3A41"/>
    <w:rsid w:val="007F3CBC"/>
    <w:rsid w:val="007F408D"/>
    <w:rsid w:val="007F4348"/>
    <w:rsid w:val="007F4A2E"/>
    <w:rsid w:val="007F4BB2"/>
    <w:rsid w:val="007F5CB7"/>
    <w:rsid w:val="007F6655"/>
    <w:rsid w:val="007F77B7"/>
    <w:rsid w:val="007F7A11"/>
    <w:rsid w:val="007F7B22"/>
    <w:rsid w:val="00800CB4"/>
    <w:rsid w:val="00801DF7"/>
    <w:rsid w:val="00801E7F"/>
    <w:rsid w:val="00801F37"/>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17F88"/>
    <w:rsid w:val="00821787"/>
    <w:rsid w:val="008218F4"/>
    <w:rsid w:val="00821C9E"/>
    <w:rsid w:val="00822E08"/>
    <w:rsid w:val="00823D0E"/>
    <w:rsid w:val="0082573A"/>
    <w:rsid w:val="0082593A"/>
    <w:rsid w:val="00825CDA"/>
    <w:rsid w:val="00826C34"/>
    <w:rsid w:val="00826D11"/>
    <w:rsid w:val="0082720A"/>
    <w:rsid w:val="008275BF"/>
    <w:rsid w:val="00827675"/>
    <w:rsid w:val="00827788"/>
    <w:rsid w:val="00827C60"/>
    <w:rsid w:val="00831001"/>
    <w:rsid w:val="00831CE9"/>
    <w:rsid w:val="00833719"/>
    <w:rsid w:val="00833828"/>
    <w:rsid w:val="00834E99"/>
    <w:rsid w:val="0083585F"/>
    <w:rsid w:val="008365FB"/>
    <w:rsid w:val="008373C9"/>
    <w:rsid w:val="008373D0"/>
    <w:rsid w:val="008416BB"/>
    <w:rsid w:val="00841DB1"/>
    <w:rsid w:val="008420D2"/>
    <w:rsid w:val="008423EA"/>
    <w:rsid w:val="00843A1B"/>
    <w:rsid w:val="00843F24"/>
    <w:rsid w:val="00845541"/>
    <w:rsid w:val="008456C6"/>
    <w:rsid w:val="008458EE"/>
    <w:rsid w:val="0084592D"/>
    <w:rsid w:val="00845F70"/>
    <w:rsid w:val="00846B5F"/>
    <w:rsid w:val="00847E68"/>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6EB"/>
    <w:rsid w:val="00871A50"/>
    <w:rsid w:val="00871C50"/>
    <w:rsid w:val="0087266C"/>
    <w:rsid w:val="0087289B"/>
    <w:rsid w:val="00872F39"/>
    <w:rsid w:val="00873DAC"/>
    <w:rsid w:val="0087411A"/>
    <w:rsid w:val="0087652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0814"/>
    <w:rsid w:val="008B0CD1"/>
    <w:rsid w:val="008B1886"/>
    <w:rsid w:val="008B22DB"/>
    <w:rsid w:val="008B36BB"/>
    <w:rsid w:val="008B43ED"/>
    <w:rsid w:val="008B498E"/>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516"/>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1568"/>
    <w:rsid w:val="00902362"/>
    <w:rsid w:val="00902B87"/>
    <w:rsid w:val="00902B8B"/>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4A3C"/>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44"/>
    <w:rsid w:val="00933DD6"/>
    <w:rsid w:val="00935382"/>
    <w:rsid w:val="00935E35"/>
    <w:rsid w:val="009360F0"/>
    <w:rsid w:val="00936AD6"/>
    <w:rsid w:val="00937729"/>
    <w:rsid w:val="009407CC"/>
    <w:rsid w:val="00940BB5"/>
    <w:rsid w:val="009413F4"/>
    <w:rsid w:val="00941906"/>
    <w:rsid w:val="0094194F"/>
    <w:rsid w:val="00941C93"/>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543"/>
    <w:rsid w:val="00973D39"/>
    <w:rsid w:val="00974615"/>
    <w:rsid w:val="009756A7"/>
    <w:rsid w:val="00975B8F"/>
    <w:rsid w:val="0097612B"/>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76"/>
    <w:rsid w:val="009832E6"/>
    <w:rsid w:val="00983509"/>
    <w:rsid w:val="00984F74"/>
    <w:rsid w:val="00984F9F"/>
    <w:rsid w:val="009850FD"/>
    <w:rsid w:val="0098511D"/>
    <w:rsid w:val="00985167"/>
    <w:rsid w:val="00985BA3"/>
    <w:rsid w:val="009864EA"/>
    <w:rsid w:val="0098685B"/>
    <w:rsid w:val="00986C2D"/>
    <w:rsid w:val="00987801"/>
    <w:rsid w:val="00987F9B"/>
    <w:rsid w:val="00991C61"/>
    <w:rsid w:val="00991F26"/>
    <w:rsid w:val="00991FEA"/>
    <w:rsid w:val="00992A4E"/>
    <w:rsid w:val="00993D31"/>
    <w:rsid w:val="00993EB0"/>
    <w:rsid w:val="00994A83"/>
    <w:rsid w:val="00996059"/>
    <w:rsid w:val="0099616D"/>
    <w:rsid w:val="0099625A"/>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537C"/>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B6D"/>
    <w:rsid w:val="009C6CEA"/>
    <w:rsid w:val="009D2786"/>
    <w:rsid w:val="009D3F31"/>
    <w:rsid w:val="009D485D"/>
    <w:rsid w:val="009D4E1C"/>
    <w:rsid w:val="009D6036"/>
    <w:rsid w:val="009D6D01"/>
    <w:rsid w:val="009D7E22"/>
    <w:rsid w:val="009E03C9"/>
    <w:rsid w:val="009E0EA2"/>
    <w:rsid w:val="009E14F6"/>
    <w:rsid w:val="009E2438"/>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110"/>
    <w:rsid w:val="009F65DD"/>
    <w:rsid w:val="009F6667"/>
    <w:rsid w:val="00A00C56"/>
    <w:rsid w:val="00A00E35"/>
    <w:rsid w:val="00A00F67"/>
    <w:rsid w:val="00A01A8C"/>
    <w:rsid w:val="00A02195"/>
    <w:rsid w:val="00A03B85"/>
    <w:rsid w:val="00A03DA1"/>
    <w:rsid w:val="00A04089"/>
    <w:rsid w:val="00A04BDF"/>
    <w:rsid w:val="00A04E87"/>
    <w:rsid w:val="00A04F33"/>
    <w:rsid w:val="00A05078"/>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413"/>
    <w:rsid w:val="00A50A8B"/>
    <w:rsid w:val="00A51023"/>
    <w:rsid w:val="00A520BF"/>
    <w:rsid w:val="00A52141"/>
    <w:rsid w:val="00A53382"/>
    <w:rsid w:val="00A53BC5"/>
    <w:rsid w:val="00A5486A"/>
    <w:rsid w:val="00A55CE0"/>
    <w:rsid w:val="00A55E5B"/>
    <w:rsid w:val="00A56894"/>
    <w:rsid w:val="00A57163"/>
    <w:rsid w:val="00A57AED"/>
    <w:rsid w:val="00A57F82"/>
    <w:rsid w:val="00A607ED"/>
    <w:rsid w:val="00A6248C"/>
    <w:rsid w:val="00A62C2F"/>
    <w:rsid w:val="00A62E37"/>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087"/>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53B"/>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004"/>
    <w:rsid w:val="00AC54FD"/>
    <w:rsid w:val="00AC6E64"/>
    <w:rsid w:val="00AC7222"/>
    <w:rsid w:val="00AC7373"/>
    <w:rsid w:val="00AD0001"/>
    <w:rsid w:val="00AD3E72"/>
    <w:rsid w:val="00AD3F7B"/>
    <w:rsid w:val="00AD405C"/>
    <w:rsid w:val="00AD41DD"/>
    <w:rsid w:val="00AD523D"/>
    <w:rsid w:val="00AD55F7"/>
    <w:rsid w:val="00AD5F1E"/>
    <w:rsid w:val="00AD614D"/>
    <w:rsid w:val="00AD6714"/>
    <w:rsid w:val="00AD67E0"/>
    <w:rsid w:val="00AD77FF"/>
    <w:rsid w:val="00AE0C3A"/>
    <w:rsid w:val="00AE138F"/>
    <w:rsid w:val="00AE227E"/>
    <w:rsid w:val="00AE2A54"/>
    <w:rsid w:val="00AE4182"/>
    <w:rsid w:val="00AE47BB"/>
    <w:rsid w:val="00AE4FD7"/>
    <w:rsid w:val="00AE7A07"/>
    <w:rsid w:val="00AE7D7C"/>
    <w:rsid w:val="00AF13B8"/>
    <w:rsid w:val="00AF1735"/>
    <w:rsid w:val="00AF193C"/>
    <w:rsid w:val="00AF298A"/>
    <w:rsid w:val="00AF2E66"/>
    <w:rsid w:val="00AF3BAC"/>
    <w:rsid w:val="00AF4B12"/>
    <w:rsid w:val="00AF57FC"/>
    <w:rsid w:val="00AF5E39"/>
    <w:rsid w:val="00AF6EC8"/>
    <w:rsid w:val="00AF7313"/>
    <w:rsid w:val="00AF7EAE"/>
    <w:rsid w:val="00B00A49"/>
    <w:rsid w:val="00B03776"/>
    <w:rsid w:val="00B0496C"/>
    <w:rsid w:val="00B04B21"/>
    <w:rsid w:val="00B051E1"/>
    <w:rsid w:val="00B0681A"/>
    <w:rsid w:val="00B071D7"/>
    <w:rsid w:val="00B07636"/>
    <w:rsid w:val="00B102E9"/>
    <w:rsid w:val="00B1062D"/>
    <w:rsid w:val="00B10E8D"/>
    <w:rsid w:val="00B11394"/>
    <w:rsid w:val="00B12B98"/>
    <w:rsid w:val="00B12E2F"/>
    <w:rsid w:val="00B13B8B"/>
    <w:rsid w:val="00B146BE"/>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557"/>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22F"/>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2FA"/>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6A18"/>
    <w:rsid w:val="00BC04EB"/>
    <w:rsid w:val="00BC0F7E"/>
    <w:rsid w:val="00BC14BE"/>
    <w:rsid w:val="00BC1DB6"/>
    <w:rsid w:val="00BC2DB4"/>
    <w:rsid w:val="00BC32AD"/>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D77E9"/>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231"/>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5F84"/>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6894"/>
    <w:rsid w:val="00CB72D8"/>
    <w:rsid w:val="00CB795A"/>
    <w:rsid w:val="00CB7B5E"/>
    <w:rsid w:val="00CB7C66"/>
    <w:rsid w:val="00CB7F1B"/>
    <w:rsid w:val="00CC0D58"/>
    <w:rsid w:val="00CC0F89"/>
    <w:rsid w:val="00CC199B"/>
    <w:rsid w:val="00CC208A"/>
    <w:rsid w:val="00CC226D"/>
    <w:rsid w:val="00CC3433"/>
    <w:rsid w:val="00CC398A"/>
    <w:rsid w:val="00CC3BF3"/>
    <w:rsid w:val="00CC4826"/>
    <w:rsid w:val="00CC488E"/>
    <w:rsid w:val="00CC4BEE"/>
    <w:rsid w:val="00CC5663"/>
    <w:rsid w:val="00CC5B12"/>
    <w:rsid w:val="00CC5D90"/>
    <w:rsid w:val="00CC6B56"/>
    <w:rsid w:val="00CC7A0F"/>
    <w:rsid w:val="00CD0200"/>
    <w:rsid w:val="00CD0A75"/>
    <w:rsid w:val="00CD0ED0"/>
    <w:rsid w:val="00CD2222"/>
    <w:rsid w:val="00CD2FC7"/>
    <w:rsid w:val="00CD5952"/>
    <w:rsid w:val="00CD68D7"/>
    <w:rsid w:val="00CD6E63"/>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557"/>
    <w:rsid w:val="00D16D9F"/>
    <w:rsid w:val="00D16F7B"/>
    <w:rsid w:val="00D175D0"/>
    <w:rsid w:val="00D2128B"/>
    <w:rsid w:val="00D21BA5"/>
    <w:rsid w:val="00D223A6"/>
    <w:rsid w:val="00D22D51"/>
    <w:rsid w:val="00D24252"/>
    <w:rsid w:val="00D24B9F"/>
    <w:rsid w:val="00D25BA4"/>
    <w:rsid w:val="00D260FA"/>
    <w:rsid w:val="00D2696C"/>
    <w:rsid w:val="00D26B70"/>
    <w:rsid w:val="00D2740D"/>
    <w:rsid w:val="00D307A7"/>
    <w:rsid w:val="00D31BF6"/>
    <w:rsid w:val="00D31E6B"/>
    <w:rsid w:val="00D334D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47361"/>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309"/>
    <w:rsid w:val="00D60430"/>
    <w:rsid w:val="00D604DA"/>
    <w:rsid w:val="00D611F2"/>
    <w:rsid w:val="00D61430"/>
    <w:rsid w:val="00D617FF"/>
    <w:rsid w:val="00D63ACD"/>
    <w:rsid w:val="00D64090"/>
    <w:rsid w:val="00D640D7"/>
    <w:rsid w:val="00D64AA5"/>
    <w:rsid w:val="00D64CB1"/>
    <w:rsid w:val="00D6514E"/>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412"/>
    <w:rsid w:val="00DB0B04"/>
    <w:rsid w:val="00DB1263"/>
    <w:rsid w:val="00DB1E16"/>
    <w:rsid w:val="00DB1FB2"/>
    <w:rsid w:val="00DB3ABA"/>
    <w:rsid w:val="00DB55DE"/>
    <w:rsid w:val="00DB56A0"/>
    <w:rsid w:val="00DB5B1C"/>
    <w:rsid w:val="00DB6C84"/>
    <w:rsid w:val="00DB776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4E92"/>
    <w:rsid w:val="00DF5818"/>
    <w:rsid w:val="00DF74C6"/>
    <w:rsid w:val="00DF7D5A"/>
    <w:rsid w:val="00E00ADF"/>
    <w:rsid w:val="00E02C08"/>
    <w:rsid w:val="00E03258"/>
    <w:rsid w:val="00E03814"/>
    <w:rsid w:val="00E039BD"/>
    <w:rsid w:val="00E04BDC"/>
    <w:rsid w:val="00E05245"/>
    <w:rsid w:val="00E0584F"/>
    <w:rsid w:val="00E06526"/>
    <w:rsid w:val="00E07268"/>
    <w:rsid w:val="00E072F8"/>
    <w:rsid w:val="00E11CED"/>
    <w:rsid w:val="00E12311"/>
    <w:rsid w:val="00E12E20"/>
    <w:rsid w:val="00E14F3C"/>
    <w:rsid w:val="00E166AC"/>
    <w:rsid w:val="00E17F0F"/>
    <w:rsid w:val="00E20F62"/>
    <w:rsid w:val="00E21277"/>
    <w:rsid w:val="00E221F9"/>
    <w:rsid w:val="00E22350"/>
    <w:rsid w:val="00E23DCA"/>
    <w:rsid w:val="00E24175"/>
    <w:rsid w:val="00E246F8"/>
    <w:rsid w:val="00E2542E"/>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8E3"/>
    <w:rsid w:val="00E35BC2"/>
    <w:rsid w:val="00E35D35"/>
    <w:rsid w:val="00E36E84"/>
    <w:rsid w:val="00E37CE2"/>
    <w:rsid w:val="00E40681"/>
    <w:rsid w:val="00E40C58"/>
    <w:rsid w:val="00E41651"/>
    <w:rsid w:val="00E4182F"/>
    <w:rsid w:val="00E419A3"/>
    <w:rsid w:val="00E43553"/>
    <w:rsid w:val="00E455DF"/>
    <w:rsid w:val="00E456C3"/>
    <w:rsid w:val="00E45C9B"/>
    <w:rsid w:val="00E46099"/>
    <w:rsid w:val="00E46525"/>
    <w:rsid w:val="00E46AAB"/>
    <w:rsid w:val="00E47233"/>
    <w:rsid w:val="00E47DB0"/>
    <w:rsid w:val="00E47E21"/>
    <w:rsid w:val="00E47EC4"/>
    <w:rsid w:val="00E50F7D"/>
    <w:rsid w:val="00E51C19"/>
    <w:rsid w:val="00E52AED"/>
    <w:rsid w:val="00E5321E"/>
    <w:rsid w:val="00E5357C"/>
    <w:rsid w:val="00E54B12"/>
    <w:rsid w:val="00E54BB2"/>
    <w:rsid w:val="00E552F3"/>
    <w:rsid w:val="00E552F4"/>
    <w:rsid w:val="00E56312"/>
    <w:rsid w:val="00E6002D"/>
    <w:rsid w:val="00E60114"/>
    <w:rsid w:val="00E61A4D"/>
    <w:rsid w:val="00E627E6"/>
    <w:rsid w:val="00E648C1"/>
    <w:rsid w:val="00E64E79"/>
    <w:rsid w:val="00E66282"/>
    <w:rsid w:val="00E66344"/>
    <w:rsid w:val="00E66A20"/>
    <w:rsid w:val="00E705CF"/>
    <w:rsid w:val="00E70CD8"/>
    <w:rsid w:val="00E70DF4"/>
    <w:rsid w:val="00E71439"/>
    <w:rsid w:val="00E72588"/>
    <w:rsid w:val="00E743A1"/>
    <w:rsid w:val="00E74693"/>
    <w:rsid w:val="00E74B30"/>
    <w:rsid w:val="00E752A5"/>
    <w:rsid w:val="00E76A91"/>
    <w:rsid w:val="00E76D77"/>
    <w:rsid w:val="00E76E1E"/>
    <w:rsid w:val="00E7784C"/>
    <w:rsid w:val="00E80AFF"/>
    <w:rsid w:val="00E8207A"/>
    <w:rsid w:val="00E82553"/>
    <w:rsid w:val="00E827F5"/>
    <w:rsid w:val="00E83263"/>
    <w:rsid w:val="00E84E10"/>
    <w:rsid w:val="00E84E92"/>
    <w:rsid w:val="00E85203"/>
    <w:rsid w:val="00E863B2"/>
    <w:rsid w:val="00E869EE"/>
    <w:rsid w:val="00E86A2C"/>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1078"/>
    <w:rsid w:val="00ED2452"/>
    <w:rsid w:val="00ED3346"/>
    <w:rsid w:val="00ED3CBB"/>
    <w:rsid w:val="00ED4070"/>
    <w:rsid w:val="00ED4922"/>
    <w:rsid w:val="00ED4E49"/>
    <w:rsid w:val="00ED4F83"/>
    <w:rsid w:val="00ED5165"/>
    <w:rsid w:val="00ED53B8"/>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35D6"/>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1CF3"/>
    <w:rsid w:val="00F1232E"/>
    <w:rsid w:val="00F12A15"/>
    <w:rsid w:val="00F12E3B"/>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7B7"/>
    <w:rsid w:val="00F26A1F"/>
    <w:rsid w:val="00F2741A"/>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175D"/>
    <w:rsid w:val="00F42E49"/>
    <w:rsid w:val="00F433EA"/>
    <w:rsid w:val="00F4351C"/>
    <w:rsid w:val="00F43A50"/>
    <w:rsid w:val="00F44641"/>
    <w:rsid w:val="00F447E5"/>
    <w:rsid w:val="00F45834"/>
    <w:rsid w:val="00F458E1"/>
    <w:rsid w:val="00F45A0D"/>
    <w:rsid w:val="00F45AFC"/>
    <w:rsid w:val="00F46020"/>
    <w:rsid w:val="00F46042"/>
    <w:rsid w:val="00F460CA"/>
    <w:rsid w:val="00F476DC"/>
    <w:rsid w:val="00F477C4"/>
    <w:rsid w:val="00F478C4"/>
    <w:rsid w:val="00F50B45"/>
    <w:rsid w:val="00F52651"/>
    <w:rsid w:val="00F5337F"/>
    <w:rsid w:val="00F54483"/>
    <w:rsid w:val="00F54F95"/>
    <w:rsid w:val="00F561E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4C6B"/>
    <w:rsid w:val="00F852AF"/>
    <w:rsid w:val="00F85A66"/>
    <w:rsid w:val="00F8657A"/>
    <w:rsid w:val="00F8679A"/>
    <w:rsid w:val="00F870B8"/>
    <w:rsid w:val="00F87492"/>
    <w:rsid w:val="00F8787B"/>
    <w:rsid w:val="00F903F9"/>
    <w:rsid w:val="00F90BA3"/>
    <w:rsid w:val="00F90FC5"/>
    <w:rsid w:val="00F91492"/>
    <w:rsid w:val="00F91BD9"/>
    <w:rsid w:val="00F91D8D"/>
    <w:rsid w:val="00F93621"/>
    <w:rsid w:val="00F9395F"/>
    <w:rsid w:val="00F957DA"/>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0F70"/>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C7989"/>
    <w:rsid w:val="00FD021B"/>
    <w:rsid w:val="00FD122F"/>
    <w:rsid w:val="00FD1708"/>
    <w:rsid w:val="00FD1B97"/>
    <w:rsid w:val="00FD1F2C"/>
    <w:rsid w:val="00FD22AB"/>
    <w:rsid w:val="00FD25E5"/>
    <w:rsid w:val="00FD34C9"/>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2B3"/>
    <w:rsid w:val="00FE2C21"/>
    <w:rsid w:val="00FE2C53"/>
    <w:rsid w:val="00FE5277"/>
    <w:rsid w:val="00FE6CB4"/>
    <w:rsid w:val="00FE7309"/>
    <w:rsid w:val="00FE7FC4"/>
    <w:rsid w:val="00FF0356"/>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C29A90-7C01-4ED6-9E98-F5A76CBD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3203</TotalTime>
  <Pages>3</Pages>
  <Words>1128</Words>
  <Characters>6432</Characters>
  <Application>Microsoft Office Word</Application>
  <DocSecurity>0</DocSecurity>
  <Lines>53</Lines>
  <Paragraphs>15</Paragraphs>
  <ScaleCrop>false</ScaleCrop>
  <Company>Microsoft</Company>
  <LinksUpToDate>false</LinksUpToDate>
  <CharactersWithSpaces>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China Telecom</cp:lastModifiedBy>
  <cp:revision>63</cp:revision>
  <cp:lastPrinted>2015-02-02T04:17:00Z</cp:lastPrinted>
  <dcterms:created xsi:type="dcterms:W3CDTF">2022-08-05T05:41:00Z</dcterms:created>
  <dcterms:modified xsi:type="dcterms:W3CDTF">2023-02-16T08:59:00Z</dcterms:modified>
</cp:coreProperties>
</file>