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7121B" w14:textId="0D5C902D" w:rsidR="0044316D" w:rsidRPr="00A80D3B" w:rsidRDefault="0044316D" w:rsidP="0044316D">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12</w:t>
      </w:r>
      <w:r>
        <w:rPr>
          <w:rFonts w:ascii="Arial" w:hAnsi="Arial" w:cs="Arial"/>
          <w:b/>
          <w:bCs/>
          <w:sz w:val="28"/>
        </w:rPr>
        <w:tab/>
        <w:t xml:space="preserve">                                </w:t>
      </w:r>
      <w:r w:rsidRPr="00A80D3B">
        <w:rPr>
          <w:rFonts w:ascii="Arial" w:hAnsi="Arial" w:cs="Arial"/>
          <w:b/>
          <w:bCs/>
          <w:sz w:val="28"/>
        </w:rPr>
        <w:t>R1-</w:t>
      </w:r>
      <w:r w:rsidR="00D0617D">
        <w:rPr>
          <w:rFonts w:ascii="Arial" w:hAnsi="Arial" w:cs="Arial"/>
          <w:b/>
          <w:bCs/>
          <w:sz w:val="28"/>
        </w:rPr>
        <w:t>2300562</w:t>
      </w:r>
      <w:bookmarkStart w:id="1" w:name="_GoBack"/>
      <w:bookmarkEnd w:id="1"/>
    </w:p>
    <w:p w14:paraId="3E9E54F9" w14:textId="77777777" w:rsidR="0044316D" w:rsidRPr="009513AC" w:rsidRDefault="0044316D" w:rsidP="004431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856D262" w14:textId="77777777" w:rsidR="00F7151E" w:rsidRPr="0044316D" w:rsidRDefault="00F7151E" w:rsidP="00F7151E">
      <w:pPr>
        <w:pStyle w:val="3GPPHeader"/>
      </w:pPr>
    </w:p>
    <w:p w14:paraId="65D1E832" w14:textId="38F12B6D" w:rsidR="00F7151E" w:rsidRPr="00FD563B" w:rsidRDefault="00F7151E" w:rsidP="00F7151E">
      <w:pPr>
        <w:pStyle w:val="3GPPHeader"/>
      </w:pPr>
      <w:r w:rsidRPr="00FD563B">
        <w:t>Agenda Item:</w:t>
      </w:r>
      <w:r w:rsidRPr="00FD563B">
        <w:tab/>
      </w:r>
      <w:r w:rsidR="007A4767">
        <w:t>9.</w:t>
      </w:r>
      <w:r w:rsidR="007530B8">
        <w:t>14.2</w:t>
      </w:r>
    </w:p>
    <w:p w14:paraId="40C5A3E6" w14:textId="77777777" w:rsidR="00F7151E" w:rsidRPr="009251CF" w:rsidRDefault="00F7151E" w:rsidP="00F7151E">
      <w:pPr>
        <w:pStyle w:val="3GPPHeader"/>
      </w:pPr>
      <w:r w:rsidRPr="00ED2B29">
        <w:t>Source:</w:t>
      </w:r>
      <w:r w:rsidRPr="00ED2B29">
        <w:tab/>
      </w:r>
      <w:r>
        <w:t>Xiaomi</w:t>
      </w:r>
    </w:p>
    <w:p w14:paraId="792D914F" w14:textId="7114B7D7" w:rsidR="00F7151E" w:rsidRPr="00ED2B29" w:rsidRDefault="00F7151E" w:rsidP="00F7151E">
      <w:pPr>
        <w:pStyle w:val="3GPPHeader"/>
      </w:pPr>
      <w:r w:rsidRPr="00ED2B29">
        <w:t>Title:</w:t>
      </w:r>
      <w:r w:rsidRPr="00ED2B29">
        <w:tab/>
      </w:r>
      <w:r w:rsidR="007A4767">
        <w:t>Discussion</w:t>
      </w:r>
      <w:r w:rsidR="00E82ABB">
        <w:t xml:space="preserve"> on </w:t>
      </w:r>
      <w:r w:rsidR="007530B8">
        <w:t>power domain enhancements</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115184" w:rsidRPr="0074787F" w:rsidRDefault="00115184"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115184" w:rsidRPr="0074787F" w:rsidRDefault="00115184"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115184" w:rsidRPr="0074787F"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115184" w:rsidRPr="0074787F" w:rsidRDefault="00115184"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115184" w:rsidRPr="0074787F" w:rsidRDefault="00115184"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115184" w:rsidRPr="0074787F" w:rsidRDefault="00115184"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115184" w:rsidRPr="0074787F"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115184" w:rsidRPr="0074787F" w:rsidRDefault="00115184"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115184" w:rsidRPr="00085ED9" w:rsidRDefault="00115184"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115184" w:rsidRPr="00085ED9" w:rsidRDefault="00115184"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115184" w:rsidRPr="0074787F" w:rsidRDefault="00115184"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3659EA70"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the enhancements to realize the high power limit for the UL transmission in CA and DC.</w:t>
      </w:r>
    </w:p>
    <w:p w14:paraId="490B1737" w14:textId="19BB5D63" w:rsidR="00BE1D8E" w:rsidRPr="00CE0424" w:rsidRDefault="00BE1D8E" w:rsidP="00BE1D8E">
      <w:pPr>
        <w:pStyle w:val="1"/>
      </w:pPr>
      <w:r>
        <w:lastRenderedPageBreak/>
        <w:t>2</w:t>
      </w:r>
      <w:r>
        <w:tab/>
        <w:t>Discussion</w:t>
      </w:r>
    </w:p>
    <w:p w14:paraId="35BE23F2" w14:textId="698603FD" w:rsidR="005F6E69" w:rsidRDefault="005F6E69" w:rsidP="005F6E69">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00B67832">
        <w:rPr>
          <w:rFonts w:ascii="Times New Roman" w:hAnsi="Times New Roman"/>
          <w:bCs/>
          <w:sz w:val="22"/>
        </w:rPr>
        <w:t xml:space="preserve"> and an LS has been sent to RAN4.</w:t>
      </w:r>
    </w:p>
    <w:p w14:paraId="230BCBAA" w14:textId="41E5417E" w:rsidR="00797822" w:rsidRDefault="00797822" w:rsidP="00797822">
      <w:pPr>
        <w:pStyle w:val="aa"/>
        <w:rPr>
          <w:rFonts w:eastAsia="等线"/>
        </w:rPr>
      </w:pPr>
      <w:r>
        <w:rPr>
          <w:noProof/>
        </w:rPr>
        <mc:AlternateContent>
          <mc:Choice Requires="wps">
            <w:drawing>
              <wp:inline distT="0" distB="0" distL="0" distR="0" wp14:anchorId="522DBB2C" wp14:editId="3F72723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0E78CBA" w14:textId="77777777" w:rsidR="00115184" w:rsidRPr="00835858" w:rsidRDefault="00115184" w:rsidP="00797822">
                            <w:pPr>
                              <w:rPr>
                                <w:b/>
                                <w:sz w:val="22"/>
                                <w:highlight w:val="green"/>
                              </w:rPr>
                            </w:pPr>
                            <w:r w:rsidRPr="00835858">
                              <w:rPr>
                                <w:b/>
                                <w:sz w:val="22"/>
                                <w:highlight w:val="green"/>
                              </w:rPr>
                              <w:t>Agreement</w:t>
                            </w:r>
                          </w:p>
                          <w:p w14:paraId="2E0EA299" w14:textId="77777777" w:rsidR="00115184" w:rsidRPr="007D1B71" w:rsidRDefault="00115184"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115184" w:rsidRPr="007D1B71" w:rsidRDefault="00115184"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115184" w:rsidRPr="00797822" w:rsidRDefault="00115184"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2DBB2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60E78CBA" w14:textId="77777777" w:rsidR="00115184" w:rsidRPr="00835858" w:rsidRDefault="00115184" w:rsidP="00797822">
                      <w:pPr>
                        <w:rPr>
                          <w:b/>
                          <w:sz w:val="22"/>
                          <w:highlight w:val="green"/>
                        </w:rPr>
                      </w:pPr>
                      <w:r w:rsidRPr="00835858">
                        <w:rPr>
                          <w:b/>
                          <w:sz w:val="22"/>
                          <w:highlight w:val="green"/>
                        </w:rPr>
                        <w:t>Agreement</w:t>
                      </w:r>
                    </w:p>
                    <w:p w14:paraId="2E0EA299" w14:textId="77777777" w:rsidR="00115184" w:rsidRPr="007D1B71" w:rsidRDefault="00115184"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115184" w:rsidRPr="007D1B71" w:rsidRDefault="00115184"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115184" w:rsidRPr="00797822" w:rsidRDefault="00115184"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v:textbox>
                <w10:anchorlock/>
              </v:shape>
            </w:pict>
          </mc:Fallback>
        </mc:AlternateContent>
      </w:r>
    </w:p>
    <w:p w14:paraId="130E5FA9" w14:textId="0768CE1A" w:rsidR="00621603" w:rsidRDefault="00621603" w:rsidP="00797822">
      <w:pPr>
        <w:pStyle w:val="aa"/>
        <w:rPr>
          <w:rFonts w:eastAsia="等线"/>
        </w:rPr>
      </w:pPr>
    </w:p>
    <w:p w14:paraId="1530CCFB" w14:textId="66CE7404" w:rsidR="00621603" w:rsidRDefault="00621603" w:rsidP="00621603">
      <w:pPr>
        <w:adjustRightInd w:val="0"/>
        <w:snapToGrid w:val="0"/>
        <w:spacing w:after="120"/>
        <w:rPr>
          <w:rFonts w:ascii="Times New Roman" w:hAnsi="Times New Roman"/>
          <w:bCs/>
          <w:sz w:val="22"/>
        </w:rPr>
      </w:pPr>
      <w:r w:rsidRPr="00AE01F4">
        <w:rPr>
          <w:rFonts w:ascii="Times New Roman" w:hAnsi="Times New Roman"/>
          <w:bCs/>
          <w:sz w:val="22"/>
        </w:rPr>
        <w:t>In RAN1#11</w:t>
      </w:r>
      <w:r w:rsidR="00822243">
        <w:rPr>
          <w:rFonts w:ascii="Times New Roman" w:hAnsi="Times New Roman"/>
          <w:bCs/>
          <w:sz w:val="22"/>
        </w:rPr>
        <w:t xml:space="preserve">1 </w:t>
      </w:r>
      <w:r w:rsidRPr="00AE01F4">
        <w:rPr>
          <w:rFonts w:ascii="Times New Roman" w:hAnsi="Times New Roman"/>
          <w:bCs/>
          <w:sz w:val="22"/>
        </w:rPr>
        <w:t>meeting, the following agreement has been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501BD6">
        <w:rPr>
          <w:rFonts w:ascii="Times New Roman" w:hAnsi="Times New Roman"/>
          <w:bCs/>
          <w:sz w:val="22"/>
        </w:rPr>
        <w:t>6</w:t>
      </w:r>
      <w:r>
        <w:rPr>
          <w:rFonts w:ascii="Times New Roman" w:hAnsi="Times New Roman"/>
          <w:bCs/>
          <w:sz w:val="22"/>
        </w:rPr>
        <w:t>]</w:t>
      </w:r>
      <w:r>
        <w:rPr>
          <w:rFonts w:ascii="Times New Roman" w:hAnsi="Times New Roman"/>
          <w:bCs/>
          <w:sz w:val="22"/>
        </w:rPr>
        <w:fldChar w:fldCharType="end"/>
      </w:r>
      <w:r w:rsidR="00FA7909">
        <w:rPr>
          <w:rFonts w:ascii="Times New Roman" w:hAnsi="Times New Roman"/>
          <w:bCs/>
          <w:sz w:val="22"/>
        </w:rPr>
        <w:t xml:space="preserve">. </w:t>
      </w:r>
    </w:p>
    <w:p w14:paraId="0C3463BF" w14:textId="77777777" w:rsidR="00621603" w:rsidRDefault="00621603" w:rsidP="00621603">
      <w:pPr>
        <w:pStyle w:val="aa"/>
      </w:pPr>
      <w:r>
        <w:rPr>
          <w:noProof/>
        </w:rPr>
        <mc:AlternateContent>
          <mc:Choice Requires="wps">
            <w:drawing>
              <wp:inline distT="0" distB="0" distL="0" distR="0" wp14:anchorId="50E35075" wp14:editId="3B926994">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52AF353" w14:textId="0BC54FD6" w:rsidR="00621603" w:rsidRPr="00621603" w:rsidRDefault="00621603" w:rsidP="00621603">
                            <w:pPr>
                              <w:rPr>
                                <w:lang w:eastAsia="x-none"/>
                              </w:rPr>
                            </w:pPr>
                            <w:r w:rsidRPr="00694F34">
                              <w:rPr>
                                <w:rFonts w:ascii="Times New Roman" w:eastAsia="等线" w:hAnsi="Times New Roman"/>
                                <w:szCs w:val="20"/>
                                <w:highlight w:val="green"/>
                              </w:rPr>
                              <w:t>Agreement</w:t>
                            </w:r>
                          </w:p>
                          <w:p w14:paraId="6BC5A5AB" w14:textId="77777777" w:rsidR="00621603" w:rsidRPr="00694F34" w:rsidRDefault="00621603"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621603" w:rsidRPr="00694F34" w:rsidRDefault="00621603"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621603" w:rsidRPr="00694F34" w:rsidRDefault="00621603"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621603" w:rsidRPr="00694F34" w:rsidRDefault="00621603"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621603" w:rsidRPr="00694F34" w:rsidRDefault="00621603"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621603" w:rsidRPr="0048418E" w:rsidRDefault="00621603"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48418E" w:rsidRPr="0048418E" w:rsidRDefault="0048418E" w:rsidP="0048418E">
                            <w:pPr>
                              <w:widowControl/>
                              <w:ind w:left="72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E3507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552AF353" w14:textId="0BC54FD6" w:rsidR="00621603" w:rsidRPr="00621603" w:rsidRDefault="00621603" w:rsidP="00621603">
                      <w:pPr>
                        <w:rPr>
                          <w:lang w:eastAsia="x-none"/>
                        </w:rPr>
                      </w:pPr>
                      <w:r w:rsidRPr="00694F34">
                        <w:rPr>
                          <w:rFonts w:ascii="Times New Roman" w:eastAsia="等线" w:hAnsi="Times New Roman"/>
                          <w:szCs w:val="20"/>
                          <w:highlight w:val="green"/>
                        </w:rPr>
                        <w:t>Agreement</w:t>
                      </w:r>
                    </w:p>
                    <w:p w14:paraId="6BC5A5AB" w14:textId="77777777" w:rsidR="00621603" w:rsidRPr="00694F34" w:rsidRDefault="00621603"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621603" w:rsidRPr="00694F34" w:rsidRDefault="00621603"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621603" w:rsidRPr="00694F34" w:rsidRDefault="00621603"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621603" w:rsidRPr="00694F34" w:rsidRDefault="00621603"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621603" w:rsidRPr="00694F34" w:rsidRDefault="00621603"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621603" w:rsidRPr="0048418E" w:rsidRDefault="00621603"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48418E" w:rsidRPr="0048418E" w:rsidRDefault="0048418E" w:rsidP="0048418E">
                      <w:pPr>
                        <w:widowControl/>
                        <w:ind w:left="720"/>
                        <w:rPr>
                          <w:rFonts w:ascii="Times New Roman" w:hAnsi="Times New Roman"/>
                          <w:szCs w:val="20"/>
                        </w:rPr>
                      </w:pPr>
                    </w:p>
                  </w:txbxContent>
                </v:textbox>
                <w10:anchorlock/>
              </v:shape>
            </w:pict>
          </mc:Fallback>
        </mc:AlternateContent>
      </w:r>
    </w:p>
    <w:p w14:paraId="5AB7640E" w14:textId="77777777" w:rsidR="00621603" w:rsidRPr="00621603" w:rsidRDefault="00621603" w:rsidP="00797822">
      <w:pPr>
        <w:pStyle w:val="aa"/>
        <w:rPr>
          <w:rFonts w:eastAsia="等线"/>
        </w:rPr>
      </w:pPr>
    </w:p>
    <w:bookmarkEnd w:id="0"/>
    <w:p w14:paraId="31B54390" w14:textId="07AAE8DA" w:rsidR="0078488C" w:rsidRPr="004D2139" w:rsidRDefault="00E40C1C"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For 5G-NR, it is very</w:t>
      </w:r>
      <w:r w:rsidR="00BE52F6" w:rsidRPr="004D2139">
        <w:rPr>
          <w:rFonts w:ascii="Times New Roman" w:eastAsia="宋体" w:hAnsi="Times New Roman" w:cs="Times New Roman"/>
          <w:kern w:val="0"/>
          <w:szCs w:val="20"/>
          <w:lang w:val="en-GB"/>
        </w:rPr>
        <w:t xml:space="preserve"> important to improve the uplink coverage and throughput by supporting the uplink transmissions </w:t>
      </w:r>
      <w:r w:rsidRPr="004D2139">
        <w:rPr>
          <w:rFonts w:ascii="Times New Roman" w:eastAsia="宋体" w:hAnsi="Times New Roman" w:cs="Times New Roman"/>
          <w:kern w:val="0"/>
          <w:szCs w:val="20"/>
          <w:lang w:val="en-GB"/>
        </w:rPr>
        <w:t>across multiple bands via CA/</w:t>
      </w:r>
      <w:r w:rsidR="00BE52F6" w:rsidRPr="004D2139">
        <w:rPr>
          <w:rFonts w:ascii="Times New Roman" w:eastAsia="宋体" w:hAnsi="Times New Roman" w:cs="Times New Roman"/>
          <w:kern w:val="0"/>
          <w:szCs w:val="20"/>
          <w:lang w:val="en-GB"/>
        </w:rPr>
        <w:t xml:space="preserve">DC. But </w:t>
      </w:r>
      <w:r w:rsidR="005337FD" w:rsidRPr="004D2139">
        <w:rPr>
          <w:rFonts w:ascii="Times New Roman" w:eastAsia="宋体" w:hAnsi="Times New Roman" w:cs="Times New Roman"/>
          <w:kern w:val="0"/>
          <w:szCs w:val="20"/>
          <w:lang w:val="en-GB"/>
        </w:rPr>
        <w:t xml:space="preserve">in </w:t>
      </w:r>
      <w:r w:rsidR="00BE52F6" w:rsidRPr="004D2139">
        <w:rPr>
          <w:rFonts w:ascii="Times New Roman" w:eastAsia="宋体" w:hAnsi="Times New Roman" w:cs="Times New Roman"/>
          <w:kern w:val="0"/>
          <w:szCs w:val="20"/>
          <w:lang w:val="en-GB"/>
        </w:rPr>
        <w:t>real deployments, these techniques are not very practical</w:t>
      </w:r>
      <w:r w:rsidRPr="004D2139">
        <w:rPr>
          <w:rFonts w:ascii="Times New Roman" w:eastAsia="宋体" w:hAnsi="Times New Roman" w:cs="Times New Roman"/>
          <w:kern w:val="0"/>
          <w:szCs w:val="20"/>
          <w:lang w:val="en-GB"/>
        </w:rPr>
        <w:t xml:space="preserve"> </w:t>
      </w:r>
      <w:r w:rsidR="005337FD" w:rsidRPr="004D2139">
        <w:rPr>
          <w:rFonts w:ascii="Times New Roman" w:eastAsia="宋体" w:hAnsi="Times New Roman" w:cs="Times New Roman"/>
          <w:kern w:val="0"/>
          <w:szCs w:val="20"/>
          <w:lang w:val="en-GB"/>
        </w:rPr>
        <w:t>and t</w:t>
      </w:r>
      <w:r w:rsidR="00BE52F6" w:rsidRPr="004D2139">
        <w:rPr>
          <w:rFonts w:ascii="Times New Roman" w:eastAsia="宋体" w:hAnsi="Times New Roman" w:cs="Times New Roman"/>
          <w:kern w:val="0"/>
          <w:szCs w:val="20"/>
          <w:lang w:val="en-GB"/>
        </w:rPr>
        <w:t>ransmi</w:t>
      </w:r>
      <w:r w:rsidR="005337FD" w:rsidRPr="004D2139">
        <w:rPr>
          <w:rFonts w:ascii="Times New Roman" w:eastAsia="宋体" w:hAnsi="Times New Roman" w:cs="Times New Roman"/>
          <w:kern w:val="0"/>
          <w:szCs w:val="20"/>
          <w:lang w:val="en-GB"/>
        </w:rPr>
        <w:t>t</w:t>
      </w:r>
      <w:r w:rsidR="00BE52F6" w:rsidRPr="004D2139">
        <w:rPr>
          <w:rFonts w:ascii="Times New Roman" w:eastAsia="宋体" w:hAnsi="Times New Roman" w:cs="Times New Roman"/>
          <w:kern w:val="0"/>
          <w:szCs w:val="20"/>
          <w:lang w:val="en-GB"/>
        </w:rPr>
        <w:t xml:space="preserve"> power</w:t>
      </w:r>
      <w:r w:rsidR="00F0309B" w:rsidRPr="004D2139">
        <w:rPr>
          <w:rFonts w:ascii="Times New Roman" w:eastAsia="宋体" w:hAnsi="Times New Roman" w:cs="Times New Roman"/>
          <w:kern w:val="0"/>
          <w:szCs w:val="20"/>
          <w:lang w:val="en-GB"/>
        </w:rPr>
        <w:t xml:space="preserve"> limitation</w:t>
      </w:r>
      <w:r w:rsidR="00BE52F6" w:rsidRPr="004D2139">
        <w:rPr>
          <w:rFonts w:ascii="Times New Roman" w:eastAsia="宋体" w:hAnsi="Times New Roman" w:cs="Times New Roman"/>
          <w:kern w:val="0"/>
          <w:szCs w:val="20"/>
          <w:lang w:val="en-GB"/>
        </w:rPr>
        <w:t xml:space="preserve"> is one of the key issues</w:t>
      </w:r>
      <w:r w:rsidR="00265CFD" w:rsidRPr="004D2139">
        <w:rPr>
          <w:rFonts w:ascii="Times New Roman" w:eastAsia="宋体" w:hAnsi="Times New Roman" w:cs="Times New Roman"/>
          <w:kern w:val="0"/>
          <w:szCs w:val="20"/>
          <w:lang w:val="en-GB"/>
        </w:rPr>
        <w:t>. The power do</w:t>
      </w:r>
      <w:r w:rsidR="005C7800">
        <w:rPr>
          <w:rFonts w:ascii="Times New Roman" w:eastAsia="宋体" w:hAnsi="Times New Roman" w:cs="Times New Roman"/>
          <w:kern w:val="0"/>
          <w:szCs w:val="20"/>
          <w:lang w:val="en-GB"/>
        </w:rPr>
        <w:t>main enhancements is a straight</w:t>
      </w:r>
      <w:r w:rsidR="00265CFD" w:rsidRPr="004D2139">
        <w:rPr>
          <w:rFonts w:ascii="Times New Roman" w:eastAsia="宋体" w:hAnsi="Times New Roman" w:cs="Times New Roman"/>
          <w:kern w:val="0"/>
          <w:szCs w:val="20"/>
          <w:lang w:val="en-GB"/>
        </w:rPr>
        <w:t xml:space="preserve">forward way </w:t>
      </w:r>
      <w:r w:rsidR="009E5BF1" w:rsidRPr="004D2139">
        <w:rPr>
          <w:rFonts w:ascii="Times New Roman" w:eastAsia="宋体" w:hAnsi="Times New Roman" w:cs="Times New Roman"/>
          <w:kern w:val="0"/>
          <w:szCs w:val="20"/>
          <w:lang w:val="en-GB"/>
        </w:rPr>
        <w:t>to</w:t>
      </w:r>
      <w:r w:rsidR="00265CFD" w:rsidRPr="004D2139">
        <w:rPr>
          <w:rFonts w:ascii="Times New Roman" w:eastAsia="宋体" w:hAnsi="Times New Roman" w:cs="Times New Roman"/>
          <w:kern w:val="0"/>
          <w:szCs w:val="20"/>
          <w:lang w:val="en-GB"/>
        </w:rPr>
        <w:t xml:space="preserve"> increase the UL coverage and</w:t>
      </w:r>
      <w:r w:rsidR="00B3531C">
        <w:rPr>
          <w:rFonts w:ascii="Times New Roman" w:eastAsia="宋体" w:hAnsi="Times New Roman" w:cs="Times New Roman"/>
          <w:kern w:val="0"/>
          <w:szCs w:val="20"/>
          <w:lang w:val="en-GB"/>
        </w:rPr>
        <w:t xml:space="preserve"> worth investigating</w:t>
      </w:r>
      <w:r w:rsidR="00BE52F6" w:rsidRPr="004D2139">
        <w:rPr>
          <w:rFonts w:ascii="Times New Roman" w:eastAsia="宋体" w:hAnsi="Times New Roman" w:cs="Times New Roman"/>
          <w:kern w:val="0"/>
          <w:szCs w:val="20"/>
          <w:lang w:val="en-GB"/>
        </w:rPr>
        <w:t xml:space="preserve">. </w:t>
      </w:r>
    </w:p>
    <w:p w14:paraId="37FF353C" w14:textId="512239C2" w:rsidR="0078488C" w:rsidRPr="004D2139" w:rsidRDefault="00385CE7"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In Rel-17, RAN4 has addressed the issue</w:t>
      </w:r>
      <w:r w:rsidR="00E40C1C" w:rsidRPr="004D2139">
        <w:rPr>
          <w:rFonts w:ascii="Times New Roman" w:eastAsia="宋体" w:hAnsi="Times New Roman" w:cs="Times New Roman"/>
          <w:kern w:val="0"/>
          <w:szCs w:val="20"/>
          <w:lang w:val="en-GB"/>
        </w:rPr>
        <w:t xml:space="preserve"> to enable the</w:t>
      </w:r>
      <w:r w:rsidRPr="004D2139">
        <w:rPr>
          <w:rFonts w:ascii="Times New Roman" w:eastAsia="宋体" w:hAnsi="Times New Roman" w:cs="Times New Roman"/>
          <w:kern w:val="0"/>
          <w:szCs w:val="20"/>
          <w:lang w:val="en-GB"/>
        </w:rPr>
        <w:t xml:space="preserve"> higher maximum output power for UL CA and DC case</w:t>
      </w:r>
      <w:r w:rsidR="009E5BF1" w:rsidRPr="004D2139">
        <w:rPr>
          <w:rFonts w:ascii="Times New Roman" w:eastAsia="宋体" w:hAnsi="Times New Roman" w:cs="Times New Roman"/>
          <w:kern w:val="0"/>
          <w:szCs w:val="20"/>
          <w:lang w:val="en-GB"/>
        </w:rPr>
        <w:t>s</w:t>
      </w:r>
      <w:r w:rsidRPr="004D2139">
        <w:rPr>
          <w:rFonts w:ascii="Times New Roman" w:eastAsia="宋体" w:hAnsi="Times New Roman" w:cs="Times New Roman"/>
          <w:kern w:val="0"/>
          <w:szCs w:val="20"/>
          <w:lang w:val="en-GB"/>
        </w:rPr>
        <w:t xml:space="preserve"> for HPUE, the maximum output power relaxation for a band combination</w:t>
      </w:r>
      <w:r w:rsidR="009E5BF1" w:rsidRPr="004D2139">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can be the sum of the individual power classes for each band</w:t>
      </w:r>
      <w:r w:rsidR="009E5BF1" w:rsidRPr="004D2139">
        <w:rPr>
          <w:rFonts w:ascii="Times New Roman" w:eastAsia="宋体" w:hAnsi="Times New Roman" w:cs="Times New Roman"/>
          <w:kern w:val="0"/>
          <w:szCs w:val="20"/>
          <w:lang w:val="en-GB"/>
        </w:rPr>
        <w:t xml:space="preserve">. And a new UE capability signalling </w:t>
      </w:r>
      <w:r w:rsidR="00CD4B1F" w:rsidRPr="004D2139">
        <w:rPr>
          <w:rFonts w:ascii="Times New Roman" w:eastAsia="宋体" w:hAnsi="Times New Roman" w:cs="Times New Roman"/>
          <w:kern w:val="0"/>
          <w:szCs w:val="20"/>
          <w:lang w:val="en-GB"/>
        </w:rPr>
        <w:t>was introduced to support this feature</w:t>
      </w:r>
      <w:r w:rsidR="009E5BF1" w:rsidRPr="004D2139">
        <w:rPr>
          <w:rFonts w:ascii="Times New Roman" w:eastAsia="宋体" w:hAnsi="Times New Roman" w:cs="Times New Roman"/>
          <w:kern w:val="0"/>
          <w:szCs w:val="20"/>
          <w:lang w:val="en-GB"/>
        </w:rPr>
        <w:t xml:space="preserve">. </w:t>
      </w:r>
      <w:r w:rsidR="00B16189" w:rsidRPr="004D2139">
        <w:rPr>
          <w:rFonts w:ascii="Times New Roman" w:eastAsia="宋体" w:hAnsi="Times New Roman" w:cs="Times New Roman"/>
          <w:kern w:val="0"/>
          <w:szCs w:val="20"/>
          <w:lang w:val="en-GB"/>
        </w:rPr>
        <w:t>Other band combinations besides PC2+PC3 may need to be</w:t>
      </w:r>
      <w:r w:rsidR="00142C82" w:rsidRPr="004D2139">
        <w:rPr>
          <w:rFonts w:ascii="Times New Roman" w:eastAsia="宋体" w:hAnsi="Times New Roman" w:cs="Times New Roman"/>
          <w:kern w:val="0"/>
          <w:szCs w:val="20"/>
          <w:lang w:val="en-GB"/>
        </w:rPr>
        <w:t xml:space="preserve"> further</w:t>
      </w:r>
      <w:r w:rsidR="00B16189" w:rsidRPr="004D2139">
        <w:rPr>
          <w:rFonts w:ascii="Times New Roman" w:eastAsia="宋体" w:hAnsi="Times New Roman" w:cs="Times New Roman"/>
          <w:kern w:val="0"/>
          <w:szCs w:val="20"/>
          <w:lang w:val="en-GB"/>
        </w:rPr>
        <w:t xml:space="preserve"> enhanced</w:t>
      </w:r>
      <w:r w:rsidR="00A60FFB" w:rsidRPr="004D2139">
        <w:rPr>
          <w:rFonts w:ascii="Times New Roman" w:eastAsia="宋体" w:hAnsi="Times New Roman" w:cs="Times New Roman"/>
          <w:kern w:val="0"/>
          <w:szCs w:val="20"/>
          <w:lang w:val="en-GB"/>
        </w:rPr>
        <w:t xml:space="preserve"> in Rel-18</w:t>
      </w:r>
      <w:r w:rsidR="00142C82" w:rsidRPr="004D2139">
        <w:rPr>
          <w:rFonts w:ascii="Times New Roman" w:eastAsia="宋体" w:hAnsi="Times New Roman" w:cs="Times New Roman"/>
          <w:kern w:val="0"/>
          <w:szCs w:val="20"/>
          <w:lang w:val="en-GB"/>
        </w:rPr>
        <w:t>.</w:t>
      </w:r>
      <w:r w:rsidR="00E40C1C" w:rsidRPr="004D2139">
        <w:rPr>
          <w:rFonts w:ascii="Times New Roman" w:eastAsia="宋体" w:hAnsi="Times New Roman" w:cs="Times New Roman"/>
          <w:kern w:val="0"/>
          <w:szCs w:val="20"/>
          <w:lang w:val="en-GB"/>
        </w:rPr>
        <w:t xml:space="preserve"> </w:t>
      </w:r>
    </w:p>
    <w:p w14:paraId="5E8028EE" w14:textId="4273F580" w:rsidR="005B1EBE" w:rsidRPr="004D2139" w:rsidRDefault="009E5BF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According to the current RAN4 spec, different band combination</w:t>
      </w:r>
      <w:r w:rsidR="005E2DB0" w:rsidRPr="004D2139">
        <w:rPr>
          <w:rFonts w:ascii="Times New Roman" w:eastAsia="宋体" w:hAnsi="Times New Roman" w:cs="Times New Roman"/>
          <w:kern w:val="0"/>
          <w:szCs w:val="20"/>
          <w:lang w:val="en-GB"/>
        </w:rPr>
        <w:t xml:space="preserve"> has </w:t>
      </w:r>
      <w:r w:rsidRPr="004D2139">
        <w:rPr>
          <w:rFonts w:ascii="Times New Roman" w:eastAsia="宋体" w:hAnsi="Times New Roman" w:cs="Times New Roman"/>
          <w:kern w:val="0"/>
          <w:szCs w:val="20"/>
          <w:lang w:val="en-GB"/>
        </w:rPr>
        <w:t xml:space="preserve">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t>
      </w:r>
      <w:r w:rsidR="00997136" w:rsidRPr="004D2139">
        <w:rPr>
          <w:rFonts w:ascii="Times New Roman" w:eastAsia="宋体" w:hAnsi="Times New Roman" w:cs="Times New Roman"/>
          <w:kern w:val="0"/>
          <w:szCs w:val="20"/>
          <w:lang w:val="en-GB"/>
        </w:rPr>
        <w:t xml:space="preserve">which </w:t>
      </w:r>
      <w:r w:rsidR="00F0309B" w:rsidRPr="004D2139">
        <w:rPr>
          <w:rFonts w:ascii="Times New Roman" w:eastAsia="宋体" w:hAnsi="Times New Roman" w:cs="Times New Roman"/>
          <w:kern w:val="0"/>
          <w:szCs w:val="20"/>
          <w:lang w:val="en-GB"/>
        </w:rPr>
        <w:t xml:space="preserve">also </w:t>
      </w:r>
      <w:r w:rsidR="00997136" w:rsidRPr="004D2139">
        <w:rPr>
          <w:rFonts w:ascii="Times New Roman" w:eastAsia="宋体" w:hAnsi="Times New Roman" w:cs="Times New Roman"/>
          <w:kern w:val="0"/>
          <w:szCs w:val="20"/>
          <w:lang w:val="en-GB"/>
        </w:rPr>
        <w:t xml:space="preserve">limits the </w:t>
      </w:r>
      <w:r w:rsidR="00F0309B" w:rsidRPr="004D2139">
        <w:rPr>
          <w:rFonts w:ascii="Times New Roman" w:eastAsia="宋体" w:hAnsi="Times New Roman" w:cs="Times New Roman"/>
          <w:kern w:val="0"/>
          <w:szCs w:val="20"/>
          <w:lang w:val="en-GB"/>
        </w:rPr>
        <w:t xml:space="preserve">total </w:t>
      </w:r>
      <w:r w:rsidR="00997136" w:rsidRPr="004D2139">
        <w:rPr>
          <w:rFonts w:ascii="Times New Roman" w:eastAsia="宋体" w:hAnsi="Times New Roman" w:cs="Times New Roman"/>
          <w:kern w:val="0"/>
          <w:szCs w:val="20"/>
          <w:lang w:val="en-GB"/>
        </w:rPr>
        <w:t xml:space="preserve">output power </w:t>
      </w:r>
      <w:r w:rsidR="00B7037E" w:rsidRPr="004D2139">
        <w:rPr>
          <w:rFonts w:ascii="Times New Roman" w:eastAsia="宋体" w:hAnsi="Times New Roman" w:cs="Times New Roman"/>
          <w:kern w:val="0"/>
          <w:szCs w:val="20"/>
          <w:lang w:val="en-GB"/>
        </w:rPr>
        <w:t xml:space="preserve">UE can deliver </w:t>
      </w:r>
      <w:r w:rsidR="00997136" w:rsidRPr="004D2139">
        <w:rPr>
          <w:rFonts w:ascii="Times New Roman" w:eastAsia="宋体" w:hAnsi="Times New Roman" w:cs="Times New Roman"/>
          <w:kern w:val="0"/>
          <w:szCs w:val="20"/>
          <w:lang w:val="en-GB"/>
        </w:rPr>
        <w:t xml:space="preserve">for </w:t>
      </w:r>
      <w:r w:rsidR="00F0309B" w:rsidRPr="004D2139">
        <w:rPr>
          <w:rFonts w:ascii="Times New Roman" w:eastAsia="宋体" w:hAnsi="Times New Roman" w:cs="Times New Roman"/>
          <w:kern w:val="0"/>
          <w:szCs w:val="20"/>
          <w:lang w:val="en-GB"/>
        </w:rPr>
        <w:t xml:space="preserve">UL </w:t>
      </w:r>
      <w:r w:rsidR="00997136" w:rsidRPr="004D2139">
        <w:rPr>
          <w:rFonts w:ascii="Times New Roman" w:eastAsia="宋体" w:hAnsi="Times New Roman" w:cs="Times New Roman"/>
          <w:kern w:val="0"/>
          <w:szCs w:val="20"/>
          <w:lang w:val="en-GB"/>
        </w:rPr>
        <w:t>CA/DC.</w:t>
      </w:r>
      <w:r w:rsidR="00F0309B" w:rsidRPr="004D2139">
        <w:rPr>
          <w:rFonts w:ascii="Times New Roman" w:eastAsia="宋体" w:hAnsi="Times New Roman" w:cs="Times New Roman"/>
          <w:kern w:val="0"/>
          <w:szCs w:val="20"/>
          <w:lang w:val="en-GB"/>
        </w:rPr>
        <w:t xml:space="preserve"> </w:t>
      </w:r>
      <w:r w:rsidR="00FE3CDF">
        <w:rPr>
          <w:rFonts w:ascii="Times New Roman" w:eastAsia="宋体" w:hAnsi="Times New Roman" w:cs="Times New Roman"/>
          <w:kern w:val="0"/>
          <w:szCs w:val="20"/>
          <w:lang w:val="en-GB"/>
        </w:rPr>
        <w:t xml:space="preserve">In practice, </w:t>
      </w:r>
      <w:r w:rsidR="009105FA" w:rsidRPr="004D2139">
        <w:rPr>
          <w:rFonts w:ascii="Times New Roman" w:eastAsia="宋体" w:hAnsi="Times New Roman" w:cs="Times New Roman"/>
          <w:kern w:val="0"/>
          <w:szCs w:val="20"/>
          <w:lang w:val="en-GB"/>
        </w:rPr>
        <w:t>UE may not be able to deliver full output power at all</w:t>
      </w:r>
      <w:r w:rsidR="005A259F" w:rsidRPr="004D2139">
        <w:rPr>
          <w:rFonts w:ascii="Times New Roman" w:eastAsia="宋体" w:hAnsi="Times New Roman" w:cs="Times New Roman"/>
          <w:kern w:val="0"/>
          <w:szCs w:val="20"/>
          <w:lang w:val="en-GB"/>
        </w:rPr>
        <w:t xml:space="preserve"> times due to SAR compliance</w:t>
      </w:r>
      <w:r w:rsidR="000868E4" w:rsidRPr="004D2139">
        <w:rPr>
          <w:rFonts w:ascii="Times New Roman" w:eastAsia="宋体" w:hAnsi="Times New Roman" w:cs="Times New Roman"/>
          <w:kern w:val="0"/>
          <w:szCs w:val="20"/>
          <w:lang w:val="en-GB"/>
        </w:rPr>
        <w:t xml:space="preserve">. </w:t>
      </w:r>
      <w:r w:rsidR="005B1EBE" w:rsidRPr="004D2139">
        <w:rPr>
          <w:rFonts w:ascii="Times New Roman" w:eastAsia="宋体" w:hAnsi="Times New Roman" w:cs="Times New Roman"/>
          <w:kern w:val="0"/>
          <w:szCs w:val="20"/>
          <w:lang w:val="en-GB"/>
        </w:rPr>
        <w:t>According to the current spec, h</w:t>
      </w:r>
      <w:r w:rsidR="00F0309B" w:rsidRPr="004D2139">
        <w:rPr>
          <w:rFonts w:ascii="Times New Roman" w:eastAsia="宋体" w:hAnsi="Times New Roman" w:cs="Times New Roman"/>
          <w:kern w:val="0"/>
          <w:szCs w:val="20"/>
          <w:lang w:val="en-GB"/>
        </w:rPr>
        <w:t>ow UE determines</w:t>
      </w:r>
      <w:r w:rsidR="007A64FE" w:rsidRPr="004D2139">
        <w:rPr>
          <w:rFonts w:ascii="Times New Roman" w:eastAsia="宋体" w:hAnsi="Times New Roman" w:cs="Times New Roman"/>
          <w:kern w:val="0"/>
          <w:szCs w:val="20"/>
          <w:lang w:val="en-GB"/>
        </w:rPr>
        <w:t xml:space="preserve"> the safe trans</w:t>
      </w:r>
      <w:r w:rsidR="006B21C0" w:rsidRPr="004D2139">
        <w:rPr>
          <w:rFonts w:ascii="Times New Roman" w:eastAsia="宋体" w:hAnsi="Times New Roman" w:cs="Times New Roman"/>
          <w:kern w:val="0"/>
          <w:szCs w:val="20"/>
          <w:lang w:val="en-GB"/>
        </w:rPr>
        <w:t xml:space="preserve">mit power </w:t>
      </w:r>
      <w:r w:rsidR="00C67CA3" w:rsidRPr="004D2139">
        <w:rPr>
          <w:rFonts w:ascii="Times New Roman" w:eastAsia="宋体" w:hAnsi="Times New Roman" w:cs="Times New Roman"/>
          <w:kern w:val="0"/>
          <w:szCs w:val="20"/>
          <w:lang w:val="en-GB"/>
        </w:rPr>
        <w:t xml:space="preserve">level </w:t>
      </w:r>
      <w:r w:rsidR="006B21C0" w:rsidRPr="004D2139">
        <w:rPr>
          <w:rFonts w:ascii="Times New Roman" w:eastAsia="宋体" w:hAnsi="Times New Roman" w:cs="Times New Roman"/>
          <w:kern w:val="0"/>
          <w:szCs w:val="20"/>
          <w:lang w:val="en-GB"/>
        </w:rPr>
        <w:t>and</w:t>
      </w:r>
      <w:r w:rsidR="00F0309B" w:rsidRPr="004D2139">
        <w:rPr>
          <w:rFonts w:ascii="Times New Roman" w:eastAsia="宋体" w:hAnsi="Times New Roman" w:cs="Times New Roman"/>
          <w:kern w:val="0"/>
          <w:szCs w:val="20"/>
          <w:lang w:val="en-GB"/>
        </w:rPr>
        <w:t xml:space="preserve"> the</w:t>
      </w:r>
      <w:r w:rsidR="005E2DB0" w:rsidRPr="004D2139">
        <w:rPr>
          <w:rFonts w:ascii="Times New Roman" w:eastAsia="宋体" w:hAnsi="Times New Roman" w:cs="Times New Roman"/>
          <w:kern w:val="0"/>
          <w:szCs w:val="20"/>
          <w:lang w:val="en-GB"/>
        </w:rPr>
        <w:t xml:space="preserve"> instantaneous </w:t>
      </w:r>
      <w:r w:rsidR="00F0309B" w:rsidRPr="004D2139">
        <w:rPr>
          <w:rFonts w:ascii="Times New Roman" w:eastAsia="宋体" w:hAnsi="Times New Roman" w:cs="Times New Roman"/>
          <w:kern w:val="0"/>
          <w:szCs w:val="20"/>
          <w:lang w:val="en-GB"/>
        </w:rPr>
        <w:t xml:space="preserve">transmit </w:t>
      </w:r>
      <w:r w:rsidR="00FE3CDF">
        <w:rPr>
          <w:rFonts w:ascii="Times New Roman" w:eastAsia="宋体" w:hAnsi="Times New Roman" w:cs="Times New Roman"/>
          <w:kern w:val="0"/>
          <w:szCs w:val="20"/>
          <w:lang w:val="en-GB"/>
        </w:rPr>
        <w:t xml:space="preserve">power </w:t>
      </w:r>
      <w:r w:rsidR="00F0309B" w:rsidRPr="004D2139">
        <w:rPr>
          <w:rFonts w:ascii="Times New Roman" w:eastAsia="宋体" w:hAnsi="Times New Roman" w:cs="Times New Roman"/>
          <w:kern w:val="0"/>
          <w:szCs w:val="20"/>
          <w:lang w:val="en-GB"/>
        </w:rPr>
        <w:t xml:space="preserve">for each of the bands due to the SAR </w:t>
      </w:r>
      <w:r w:rsidR="004F3D33" w:rsidRPr="004D2139">
        <w:rPr>
          <w:rFonts w:ascii="Times New Roman" w:eastAsia="宋体" w:hAnsi="Times New Roman" w:cs="Times New Roman"/>
          <w:kern w:val="0"/>
          <w:szCs w:val="20"/>
          <w:lang w:val="en-GB"/>
        </w:rPr>
        <w:t>limit</w:t>
      </w:r>
      <w:r w:rsidR="00F0309B" w:rsidRPr="004D2139">
        <w:rPr>
          <w:rFonts w:ascii="Times New Roman" w:eastAsia="宋体" w:hAnsi="Times New Roman" w:cs="Times New Roman"/>
          <w:kern w:val="0"/>
          <w:szCs w:val="20"/>
          <w:lang w:val="en-GB"/>
        </w:rPr>
        <w:t xml:space="preserve"> is transparent to </w:t>
      </w:r>
      <w:proofErr w:type="spellStart"/>
      <w:r w:rsidR="00F0309B" w:rsidRPr="004D2139">
        <w:rPr>
          <w:rFonts w:ascii="Times New Roman" w:eastAsia="宋体" w:hAnsi="Times New Roman" w:cs="Times New Roman"/>
          <w:kern w:val="0"/>
          <w:szCs w:val="20"/>
          <w:lang w:val="en-GB"/>
        </w:rPr>
        <w:t>gNB</w:t>
      </w:r>
      <w:proofErr w:type="spellEnd"/>
      <w:r w:rsidR="00F0309B" w:rsidRPr="004D2139">
        <w:rPr>
          <w:rFonts w:ascii="Times New Roman" w:eastAsia="宋体" w:hAnsi="Times New Roman" w:cs="Times New Roman"/>
          <w:kern w:val="0"/>
          <w:szCs w:val="20"/>
          <w:lang w:val="en-GB"/>
        </w:rPr>
        <w:t>.</w:t>
      </w:r>
      <w:r w:rsidR="004F1AE1" w:rsidRPr="004D2139">
        <w:rPr>
          <w:rFonts w:ascii="Times New Roman" w:eastAsia="宋体" w:hAnsi="Times New Roman" w:cs="Times New Roman"/>
          <w:kern w:val="0"/>
          <w:szCs w:val="20"/>
          <w:lang w:val="en-GB"/>
        </w:rPr>
        <w:t xml:space="preserve"> </w:t>
      </w:r>
      <w:r w:rsidR="0097079E" w:rsidRPr="004D2139">
        <w:rPr>
          <w:rFonts w:ascii="Times New Roman" w:eastAsia="宋体" w:hAnsi="Times New Roman" w:cs="Times New Roman"/>
          <w:kern w:val="0"/>
          <w:szCs w:val="20"/>
          <w:lang w:val="en-GB"/>
        </w:rPr>
        <w:t>The power class used can also be changed by the UE, e</w:t>
      </w:r>
      <w:r w:rsidR="005860F8">
        <w:rPr>
          <w:rFonts w:ascii="Times New Roman" w:eastAsia="宋体" w:hAnsi="Times New Roman" w:cs="Times New Roman"/>
          <w:kern w:val="0"/>
          <w:szCs w:val="20"/>
          <w:lang w:val="en-GB"/>
        </w:rPr>
        <w:t>.</w:t>
      </w:r>
      <w:r w:rsidR="0097079E" w:rsidRPr="004D2139">
        <w:rPr>
          <w:rFonts w:ascii="Times New Roman" w:eastAsia="宋体" w:hAnsi="Times New Roman" w:cs="Times New Roman"/>
          <w:kern w:val="0"/>
          <w:szCs w:val="20"/>
          <w:lang w:val="en-GB"/>
        </w:rPr>
        <w:t>g. fall</w:t>
      </w:r>
      <w:r w:rsidR="00FE3CDF">
        <w:rPr>
          <w:rFonts w:ascii="Times New Roman" w:eastAsia="宋体" w:hAnsi="Times New Roman" w:cs="Times New Roman"/>
          <w:kern w:val="0"/>
          <w:szCs w:val="20"/>
          <w:lang w:val="en-GB"/>
        </w:rPr>
        <w:t xml:space="preserve"> </w:t>
      </w:r>
      <w:r w:rsidR="0097079E" w:rsidRPr="004D2139">
        <w:rPr>
          <w:rFonts w:ascii="Times New Roman" w:eastAsia="宋体" w:hAnsi="Times New Roman" w:cs="Times New Roman"/>
          <w:kern w:val="0"/>
          <w:szCs w:val="20"/>
          <w:lang w:val="en-GB"/>
        </w:rPr>
        <w:t xml:space="preserve">back </w:t>
      </w:r>
      <w:r w:rsidR="00FE3CDF">
        <w:rPr>
          <w:rFonts w:ascii="Times New Roman" w:eastAsia="宋体" w:hAnsi="Times New Roman" w:cs="Times New Roman"/>
          <w:kern w:val="0"/>
          <w:szCs w:val="20"/>
          <w:lang w:val="en-GB"/>
        </w:rPr>
        <w:t>to PC3</w:t>
      </w:r>
      <w:r w:rsidR="0097079E" w:rsidRPr="004D2139">
        <w:rPr>
          <w:rFonts w:ascii="Times New Roman" w:eastAsia="宋体" w:hAnsi="Times New Roman" w:cs="Times New Roman"/>
          <w:kern w:val="0"/>
          <w:szCs w:val="20"/>
          <w:lang w:val="en-GB"/>
        </w:rPr>
        <w:t xml:space="preserve">. </w:t>
      </w:r>
      <w:r w:rsidR="006B21C0" w:rsidRPr="004D2139">
        <w:rPr>
          <w:rFonts w:ascii="Times New Roman" w:eastAsia="宋体" w:hAnsi="Times New Roman" w:cs="Times New Roman"/>
          <w:kern w:val="0"/>
          <w:szCs w:val="20"/>
          <w:lang w:val="en-GB"/>
        </w:rPr>
        <w:t xml:space="preserve">The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cannot differentiate the power fluctuation </w:t>
      </w:r>
      <w:r w:rsidR="003D386E">
        <w:rPr>
          <w:rFonts w:ascii="Times New Roman" w:eastAsia="宋体" w:hAnsi="Times New Roman" w:cs="Times New Roman"/>
          <w:kern w:val="0"/>
          <w:szCs w:val="20"/>
          <w:lang w:val="en-GB"/>
        </w:rPr>
        <w:t xml:space="preserve">should be </w:t>
      </w:r>
      <w:r w:rsidR="006B21C0" w:rsidRPr="004D2139">
        <w:rPr>
          <w:rFonts w:ascii="Times New Roman" w:eastAsia="宋体" w:hAnsi="Times New Roman" w:cs="Times New Roman"/>
          <w:kern w:val="0"/>
          <w:szCs w:val="20"/>
          <w:lang w:val="en-GB"/>
        </w:rPr>
        <w:t xml:space="preserve">either from the SAR </w:t>
      </w:r>
      <w:r w:rsidR="005B1EBE" w:rsidRPr="004D2139">
        <w:rPr>
          <w:rFonts w:ascii="Times New Roman" w:eastAsia="宋体" w:hAnsi="Times New Roman" w:cs="Times New Roman"/>
          <w:kern w:val="0"/>
          <w:szCs w:val="20"/>
          <w:lang w:val="en-GB"/>
        </w:rPr>
        <w:t>requirements</w:t>
      </w:r>
      <w:r w:rsidR="006B21C0" w:rsidRPr="004D2139">
        <w:rPr>
          <w:rFonts w:ascii="Times New Roman" w:eastAsia="宋体" w:hAnsi="Times New Roman" w:cs="Times New Roman"/>
          <w:kern w:val="0"/>
          <w:szCs w:val="20"/>
          <w:lang w:val="en-GB"/>
        </w:rPr>
        <w:t xml:space="preserve"> or from the channel</w:t>
      </w:r>
      <w:r w:rsidR="003D386E">
        <w:rPr>
          <w:rFonts w:ascii="Times New Roman" w:eastAsia="宋体" w:hAnsi="Times New Roman" w:cs="Times New Roman"/>
          <w:kern w:val="0"/>
          <w:szCs w:val="20"/>
          <w:lang w:val="en-GB"/>
        </w:rPr>
        <w:t>/link</w:t>
      </w:r>
      <w:r w:rsidR="006B21C0" w:rsidRPr="004D2139">
        <w:rPr>
          <w:rFonts w:ascii="Times New Roman" w:eastAsia="宋体" w:hAnsi="Times New Roman" w:cs="Times New Roman"/>
          <w:kern w:val="0"/>
          <w:szCs w:val="20"/>
          <w:lang w:val="en-GB"/>
        </w:rPr>
        <w:t xml:space="preserve"> quality. </w:t>
      </w:r>
      <w:r w:rsidR="005B1EBE" w:rsidRPr="004D2139">
        <w:rPr>
          <w:rFonts w:ascii="Times New Roman" w:eastAsia="宋体" w:hAnsi="Times New Roman" w:cs="Times New Roman"/>
          <w:kern w:val="0"/>
          <w:szCs w:val="20"/>
          <w:lang w:val="en-GB"/>
        </w:rPr>
        <w:t>Also</w:t>
      </w:r>
      <w:r w:rsidR="006B21C0" w:rsidRPr="004D2139">
        <w:rPr>
          <w:rFonts w:ascii="Times New Roman" w:eastAsia="宋体" w:hAnsi="Times New Roman" w:cs="Times New Roman"/>
          <w:kern w:val="0"/>
          <w:szCs w:val="20"/>
          <w:lang w:val="en-GB"/>
        </w:rPr>
        <w:t xml:space="preserv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cannot get the accurate information from the current PHR reporting. This misaligned understanding between UE and the </w:t>
      </w:r>
      <w:proofErr w:type="spellStart"/>
      <w:r w:rsidR="006B21C0" w:rsidRPr="004D2139">
        <w:rPr>
          <w:rFonts w:ascii="Times New Roman" w:eastAsia="宋体" w:hAnsi="Times New Roman" w:cs="Times New Roman"/>
          <w:kern w:val="0"/>
          <w:szCs w:val="20"/>
          <w:lang w:val="en-GB"/>
        </w:rPr>
        <w:t>gNB</w:t>
      </w:r>
      <w:proofErr w:type="spellEnd"/>
      <w:r w:rsidR="006B21C0" w:rsidRPr="004D2139">
        <w:rPr>
          <w:rFonts w:ascii="Times New Roman" w:eastAsia="宋体" w:hAnsi="Times New Roman" w:cs="Times New Roman"/>
          <w:kern w:val="0"/>
          <w:szCs w:val="20"/>
          <w:lang w:val="en-GB"/>
        </w:rPr>
        <w:t xml:space="preserve"> may influence </w:t>
      </w:r>
      <w:r w:rsidR="005B1EBE" w:rsidRPr="004D2139">
        <w:rPr>
          <w:rFonts w:ascii="Times New Roman" w:eastAsia="宋体" w:hAnsi="Times New Roman" w:cs="Times New Roman"/>
          <w:kern w:val="0"/>
          <w:szCs w:val="20"/>
          <w:lang w:val="en-GB"/>
        </w:rPr>
        <w:t>the practical use of the high power for CA/DC</w:t>
      </w:r>
      <w:r w:rsidR="00DD332D" w:rsidRPr="004D2139">
        <w:rPr>
          <w:rFonts w:ascii="Times New Roman" w:eastAsia="宋体" w:hAnsi="Times New Roman" w:cs="Times New Roman"/>
          <w:kern w:val="0"/>
          <w:szCs w:val="20"/>
          <w:lang w:val="en-GB"/>
        </w:rPr>
        <w:t xml:space="preserve"> [3][4]</w:t>
      </w:r>
      <w:r w:rsidR="00B96647" w:rsidRPr="004D2139">
        <w:rPr>
          <w:rFonts w:ascii="Times New Roman" w:eastAsia="宋体" w:hAnsi="Times New Roman" w:cs="Times New Roman"/>
          <w:kern w:val="0"/>
          <w:szCs w:val="20"/>
          <w:lang w:val="en-GB"/>
        </w:rPr>
        <w:t>[5]</w:t>
      </w:r>
      <w:r w:rsidR="006B21C0" w:rsidRPr="004D2139">
        <w:rPr>
          <w:rFonts w:ascii="Times New Roman" w:eastAsia="宋体" w:hAnsi="Times New Roman" w:cs="Times New Roman"/>
          <w:kern w:val="0"/>
          <w:szCs w:val="20"/>
          <w:lang w:val="en-GB"/>
        </w:rPr>
        <w:t>.</w:t>
      </w:r>
      <w:r w:rsidR="00DD332D" w:rsidRPr="004D2139">
        <w:rPr>
          <w:rFonts w:ascii="Times New Roman" w:eastAsia="宋体" w:hAnsi="Times New Roman" w:cs="Times New Roman"/>
          <w:kern w:val="0"/>
          <w:szCs w:val="20"/>
          <w:lang w:val="en-GB"/>
        </w:rPr>
        <w:t xml:space="preserve"> </w:t>
      </w:r>
    </w:p>
    <w:p w14:paraId="060F3304" w14:textId="5386100E" w:rsidR="009E5BF1" w:rsidRPr="004D2139" w:rsidRDefault="00B7037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00CD7B72" w:rsidRPr="004D2139">
        <w:rPr>
          <w:rFonts w:ascii="Times New Roman" w:eastAsia="宋体" w:hAnsi="Times New Roman" w:cs="Times New Roman"/>
          <w:kern w:val="0"/>
          <w:szCs w:val="20"/>
          <w:lang w:val="en-GB"/>
        </w:rPr>
        <w:t>gNB</w:t>
      </w:r>
      <w:proofErr w:type="spellEnd"/>
      <w:r w:rsidR="00CD7B72" w:rsidRPr="004D2139">
        <w:rPr>
          <w:rFonts w:ascii="Times New Roman" w:eastAsia="宋体" w:hAnsi="Times New Roman" w:cs="Times New Roman"/>
          <w:kern w:val="0"/>
          <w:szCs w:val="20"/>
          <w:lang w:val="en-GB"/>
        </w:rPr>
        <w:t xml:space="preserve"> un</w:t>
      </w:r>
      <w:r w:rsidRPr="004D2139">
        <w:rPr>
          <w:rFonts w:ascii="Times New Roman" w:eastAsia="宋体" w:hAnsi="Times New Roman" w:cs="Times New Roman"/>
          <w:kern w:val="0"/>
          <w:szCs w:val="20"/>
          <w:lang w:val="en-GB"/>
        </w:rPr>
        <w:t xml:space="preserve">awareness of the UE power change due to SAR </w:t>
      </w:r>
      <w:r w:rsidR="009C2426" w:rsidRPr="004D2139">
        <w:rPr>
          <w:rFonts w:ascii="Times New Roman" w:eastAsia="宋体" w:hAnsi="Times New Roman" w:cs="Times New Roman"/>
          <w:kern w:val="0"/>
          <w:szCs w:val="20"/>
          <w:lang w:val="en-GB"/>
        </w:rPr>
        <w:t>compliance</w:t>
      </w:r>
      <w:r w:rsidR="00CD7B72" w:rsidRPr="004D2139">
        <w:rPr>
          <w:rFonts w:ascii="Times New Roman" w:eastAsia="宋体" w:hAnsi="Times New Roman" w:cs="Times New Roman"/>
          <w:kern w:val="0"/>
          <w:szCs w:val="20"/>
          <w:lang w:val="en-GB"/>
        </w:rPr>
        <w:t xml:space="preserve"> would degrade the efficiency of the link adaptation scheduling. In our view, the enhancement on this issue would be beneficial</w:t>
      </w:r>
      <w:r w:rsidR="0097079E" w:rsidRPr="004D2139">
        <w:rPr>
          <w:rFonts w:ascii="Times New Roman" w:eastAsia="宋体" w:hAnsi="Times New Roman" w:cs="Times New Roman"/>
          <w:kern w:val="0"/>
          <w:szCs w:val="20"/>
          <w:lang w:val="en-GB"/>
        </w:rPr>
        <w:t xml:space="preserve"> for both</w:t>
      </w:r>
      <w:r w:rsidR="00CD7B72" w:rsidRPr="004D2139">
        <w:rPr>
          <w:rFonts w:ascii="Times New Roman" w:eastAsia="宋体" w:hAnsi="Times New Roman" w:cs="Times New Roman"/>
          <w:kern w:val="0"/>
          <w:szCs w:val="20"/>
          <w:lang w:val="en-GB"/>
        </w:rPr>
        <w:t xml:space="preserve"> non-CA and CA cases. </w:t>
      </w:r>
    </w:p>
    <w:p w14:paraId="089F91D2" w14:textId="0E1EA6B8" w:rsidR="00B96647" w:rsidRPr="004D2139" w:rsidRDefault="00CD7B72"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lastRenderedPageBreak/>
        <w:t>Another issue</w:t>
      </w:r>
      <w:r w:rsidR="00C67CA3" w:rsidRPr="004D2139">
        <w:rPr>
          <w:rFonts w:ascii="Times New Roman" w:eastAsia="宋体" w:hAnsi="Times New Roman" w:cs="Times New Roman"/>
          <w:kern w:val="0"/>
          <w:szCs w:val="20"/>
          <w:lang w:val="en-GB"/>
        </w:rPr>
        <w:t xml:space="preserve"> is the unawareness of the UE cumulative</w:t>
      </w:r>
      <w:r w:rsidRPr="004D2139">
        <w:rPr>
          <w:rFonts w:ascii="Times New Roman" w:eastAsia="宋体" w:hAnsi="Times New Roman" w:cs="Times New Roman"/>
          <w:kern w:val="0"/>
          <w:szCs w:val="20"/>
          <w:lang w:val="en-GB"/>
        </w:rPr>
        <w:t xml:space="preserve"> power </w:t>
      </w:r>
      <w:r w:rsidR="009C2426" w:rsidRPr="004D2139">
        <w:rPr>
          <w:rFonts w:ascii="Times New Roman" w:eastAsia="宋体" w:hAnsi="Times New Roman" w:cs="Times New Roman"/>
          <w:kern w:val="0"/>
          <w:szCs w:val="20"/>
          <w:lang w:val="en-GB"/>
        </w:rPr>
        <w:t>level due to SAR compliance</w:t>
      </w:r>
      <w:r w:rsidR="009105FA" w:rsidRPr="004D2139">
        <w:rPr>
          <w:rFonts w:ascii="Times New Roman" w:eastAsia="宋体" w:hAnsi="Times New Roman" w:cs="Times New Roman"/>
          <w:kern w:val="0"/>
          <w:szCs w:val="20"/>
          <w:lang w:val="en-GB"/>
        </w:rPr>
        <w:t xml:space="preserve"> which leads to inappr</w:t>
      </w:r>
      <w:r w:rsidR="009C2426" w:rsidRPr="004D2139">
        <w:rPr>
          <w:rFonts w:ascii="Times New Roman" w:eastAsia="宋体" w:hAnsi="Times New Roman" w:cs="Times New Roman"/>
          <w:kern w:val="0"/>
          <w:szCs w:val="20"/>
          <w:lang w:val="en-GB"/>
        </w:rPr>
        <w:t>opriate adaptation scheduling to</w:t>
      </w:r>
      <w:r w:rsidR="009105FA" w:rsidRPr="004D2139">
        <w:rPr>
          <w:rFonts w:ascii="Times New Roman" w:eastAsia="宋体" w:hAnsi="Times New Roman" w:cs="Times New Roman"/>
          <w:kern w:val="0"/>
          <w:szCs w:val="20"/>
          <w:lang w:val="en-GB"/>
        </w:rPr>
        <w:t xml:space="preserve"> the</w:t>
      </w:r>
      <w:r w:rsidR="006D24A4" w:rsidRPr="004D2139">
        <w:rPr>
          <w:rFonts w:ascii="Times New Roman" w:eastAsia="宋体" w:hAnsi="Times New Roman" w:cs="Times New Roman"/>
          <w:kern w:val="0"/>
          <w:szCs w:val="20"/>
          <w:lang w:val="en-GB"/>
        </w:rPr>
        <w:t xml:space="preserve"> characteristics of</w:t>
      </w:r>
      <w:r w:rsidR="009105FA" w:rsidRPr="004D2139">
        <w:rPr>
          <w:rFonts w:ascii="Times New Roman" w:eastAsia="宋体" w:hAnsi="Times New Roman" w:cs="Times New Roman"/>
          <w:kern w:val="0"/>
          <w:szCs w:val="20"/>
          <w:lang w:val="en-GB"/>
        </w:rPr>
        <w:t xml:space="preserve"> future UL traffic data.</w:t>
      </w:r>
      <w:r w:rsidR="00B96647" w:rsidRPr="004D2139">
        <w:rPr>
          <w:rFonts w:ascii="Times New Roman" w:eastAsia="宋体" w:hAnsi="Times New Roman" w:cs="Times New Roman"/>
          <w:kern w:val="0"/>
          <w:szCs w:val="20"/>
          <w:lang w:val="en-GB"/>
        </w:rPr>
        <w:t xml:space="preserve"> Whether high</w:t>
      </w:r>
      <w:r w:rsidR="005860F8">
        <w:rPr>
          <w:rFonts w:ascii="Times New Roman" w:eastAsia="宋体" w:hAnsi="Times New Roman" w:cs="Times New Roman"/>
          <w:kern w:val="0"/>
          <w:szCs w:val="20"/>
          <w:lang w:val="en-GB"/>
        </w:rPr>
        <w:t xml:space="preserve"> </w:t>
      </w:r>
      <w:r w:rsidR="00B96647" w:rsidRPr="004D2139">
        <w:rPr>
          <w:rFonts w:ascii="Times New Roman" w:eastAsia="宋体" w:hAnsi="Times New Roman" w:cs="Times New Roman"/>
          <w:kern w:val="0"/>
          <w:szCs w:val="20"/>
          <w:lang w:val="en-GB"/>
        </w:rPr>
        <w:t xml:space="preserve">output power can be obtained also has a huge impact on whether CA/DC operation should be scheduled. </w:t>
      </w:r>
    </w:p>
    <w:p w14:paraId="7119510F" w14:textId="57AE24DF" w:rsidR="0086666D" w:rsidRDefault="0082490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A</w:t>
      </w:r>
      <w:r>
        <w:rPr>
          <w:rFonts w:ascii="Times New Roman" w:eastAsia="宋体" w:hAnsi="Times New Roman" w:cs="Times New Roman"/>
          <w:kern w:val="0"/>
          <w:szCs w:val="20"/>
          <w:lang w:val="en-GB"/>
        </w:rPr>
        <w:t>s RAN1 had the discussion in last meeting, whether RAN1 should carry out the study on su</w:t>
      </w:r>
      <w:r w:rsidR="005860F8">
        <w:rPr>
          <w:rFonts w:ascii="Times New Roman" w:eastAsia="宋体" w:hAnsi="Times New Roman" w:cs="Times New Roman"/>
          <w:kern w:val="0"/>
          <w:szCs w:val="20"/>
          <w:lang w:val="en-GB"/>
        </w:rPr>
        <w:t xml:space="preserve">ch enhancements did not reach </w:t>
      </w:r>
      <w:r>
        <w:rPr>
          <w:rFonts w:ascii="Times New Roman" w:eastAsia="宋体" w:hAnsi="Times New Roman" w:cs="Times New Roman"/>
          <w:kern w:val="0"/>
          <w:szCs w:val="20"/>
          <w:lang w:val="en-GB"/>
        </w:rPr>
        <w:t>consensus among companies.</w:t>
      </w:r>
      <w:r w:rsidR="005860F8">
        <w:rPr>
          <w:rFonts w:ascii="Times New Roman" w:eastAsia="宋体" w:hAnsi="Times New Roman" w:cs="Times New Roman"/>
          <w:kern w:val="0"/>
          <w:szCs w:val="20"/>
          <w:lang w:val="en-GB"/>
        </w:rPr>
        <w:t xml:space="preserve"> A LS to RAN4 may</w:t>
      </w:r>
      <w:r w:rsidR="0086666D">
        <w:rPr>
          <w:rFonts w:ascii="Times New Roman" w:eastAsia="宋体" w:hAnsi="Times New Roman" w:cs="Times New Roman"/>
          <w:kern w:val="0"/>
          <w:szCs w:val="20"/>
          <w:lang w:val="en-GB"/>
        </w:rPr>
        <w:t xml:space="preserve"> help to make this even </w:t>
      </w:r>
      <w:r w:rsidR="005860F8">
        <w:rPr>
          <w:rFonts w:ascii="Times New Roman" w:eastAsia="宋体" w:hAnsi="Times New Roman" w:cs="Times New Roman"/>
          <w:kern w:val="0"/>
          <w:szCs w:val="20"/>
          <w:lang w:val="en-GB"/>
        </w:rPr>
        <w:t>more clearly</w:t>
      </w:r>
      <w:r w:rsidR="00726B94">
        <w:rPr>
          <w:rFonts w:ascii="Times New Roman" w:eastAsia="宋体" w:hAnsi="Times New Roman" w:cs="Times New Roman"/>
          <w:kern w:val="0"/>
          <w:szCs w:val="20"/>
          <w:lang w:val="en-GB"/>
        </w:rPr>
        <w:t xml:space="preserve"> from RAN4 perspective</w:t>
      </w:r>
      <w:r w:rsidR="0086666D">
        <w:rPr>
          <w:rFonts w:ascii="Times New Roman" w:eastAsia="宋体" w:hAnsi="Times New Roman" w:cs="Times New Roman"/>
          <w:kern w:val="0"/>
          <w:szCs w:val="20"/>
          <w:lang w:val="en-GB"/>
        </w:rPr>
        <w:t>.</w:t>
      </w:r>
      <w:r w:rsidR="00726B94">
        <w:rPr>
          <w:rFonts w:ascii="Times New Roman" w:eastAsia="宋体" w:hAnsi="Times New Roman" w:cs="Times New Roman"/>
          <w:kern w:val="0"/>
          <w:szCs w:val="20"/>
          <w:lang w:val="en-GB"/>
        </w:rPr>
        <w:t xml:space="preserve"> In our view, this is mostly a RAN1 issue.</w:t>
      </w:r>
      <w:r w:rsidR="00EE482D" w:rsidRPr="00EE482D">
        <w:rPr>
          <w:rFonts w:ascii="Times New Roman" w:eastAsia="宋体" w:hAnsi="Times New Roman" w:cs="Times New Roman"/>
          <w:kern w:val="0"/>
          <w:szCs w:val="20"/>
          <w:lang w:val="en-GB"/>
        </w:rPr>
        <w:t xml:space="preserve"> </w:t>
      </w:r>
      <w:r w:rsidR="00EE482D" w:rsidRPr="004D2139">
        <w:rPr>
          <w:rFonts w:ascii="Times New Roman" w:eastAsia="宋体" w:hAnsi="Times New Roman" w:cs="Times New Roman"/>
          <w:kern w:val="0"/>
          <w:szCs w:val="20"/>
          <w:lang w:val="en-GB"/>
        </w:rPr>
        <w:t xml:space="preserve">From the above, </w:t>
      </w:r>
      <w:r w:rsidR="00EE482D">
        <w:rPr>
          <w:rFonts w:ascii="Times New Roman" w:eastAsia="宋体" w:hAnsi="Times New Roman" w:cs="Times New Roman"/>
          <w:kern w:val="0"/>
          <w:szCs w:val="20"/>
          <w:lang w:val="en-GB"/>
        </w:rPr>
        <w:t xml:space="preserve">we share </w:t>
      </w:r>
      <w:r w:rsidR="00726B94">
        <w:rPr>
          <w:rFonts w:ascii="Times New Roman" w:eastAsia="宋体" w:hAnsi="Times New Roman" w:cs="Times New Roman"/>
          <w:kern w:val="0"/>
          <w:szCs w:val="20"/>
          <w:lang w:val="en-GB"/>
        </w:rPr>
        <w:t xml:space="preserve">proponents’ </w:t>
      </w:r>
      <w:r w:rsidR="00EE482D">
        <w:rPr>
          <w:rFonts w:ascii="Times New Roman" w:eastAsia="宋体" w:hAnsi="Times New Roman" w:cs="Times New Roman"/>
          <w:kern w:val="0"/>
          <w:szCs w:val="20"/>
          <w:lang w:val="en-GB"/>
        </w:rPr>
        <w:t xml:space="preserve">views that </w:t>
      </w:r>
      <w:r w:rsidR="00EE482D" w:rsidRPr="004D2139">
        <w:rPr>
          <w:rFonts w:ascii="Times New Roman" w:eastAsia="宋体" w:hAnsi="Times New Roman" w:cs="Times New Roman"/>
          <w:kern w:val="0"/>
          <w:szCs w:val="20"/>
          <w:lang w:val="en-GB"/>
        </w:rPr>
        <w:t xml:space="preserve">the </w:t>
      </w:r>
      <w:proofErr w:type="spellStart"/>
      <w:r w:rsidR="00EE482D" w:rsidRPr="004D2139">
        <w:rPr>
          <w:rFonts w:ascii="Times New Roman" w:eastAsia="宋体" w:hAnsi="Times New Roman" w:cs="Times New Roman"/>
          <w:kern w:val="0"/>
          <w:szCs w:val="20"/>
          <w:lang w:val="en-GB"/>
        </w:rPr>
        <w:t>gNB</w:t>
      </w:r>
      <w:proofErr w:type="spellEnd"/>
      <w:r w:rsidR="00EE482D" w:rsidRPr="004D2139">
        <w:rPr>
          <w:rFonts w:ascii="Times New Roman" w:eastAsia="宋体" w:hAnsi="Times New Roman" w:cs="Times New Roman"/>
          <w:kern w:val="0"/>
          <w:szCs w:val="20"/>
          <w:lang w:val="en-GB"/>
        </w:rPr>
        <w:t xml:space="preserve"> need </w:t>
      </w:r>
      <w:r w:rsidR="00EE482D">
        <w:rPr>
          <w:rFonts w:ascii="Times New Roman" w:eastAsia="宋体" w:hAnsi="Times New Roman" w:cs="Times New Roman"/>
          <w:kern w:val="0"/>
          <w:szCs w:val="20"/>
          <w:lang w:val="en-GB"/>
        </w:rPr>
        <w:t xml:space="preserve">to </w:t>
      </w:r>
      <w:r w:rsidR="00EE482D" w:rsidRPr="004D2139">
        <w:rPr>
          <w:rFonts w:ascii="Times New Roman" w:eastAsia="宋体" w:hAnsi="Times New Roman" w:cs="Times New Roman"/>
          <w:kern w:val="0"/>
          <w:szCs w:val="20"/>
          <w:lang w:val="en-GB"/>
        </w:rPr>
        <w:t>consider the information related to whether</w:t>
      </w:r>
      <w:r w:rsidR="00B51FB5">
        <w:rPr>
          <w:rFonts w:ascii="Times New Roman" w:eastAsia="宋体" w:hAnsi="Times New Roman" w:cs="Times New Roman"/>
          <w:kern w:val="0"/>
          <w:szCs w:val="20"/>
          <w:lang w:val="en-GB"/>
        </w:rPr>
        <w:t>/how</w:t>
      </w:r>
      <w:r w:rsidR="00EE482D" w:rsidRPr="004D2139">
        <w:rPr>
          <w:rFonts w:ascii="Times New Roman" w:eastAsia="宋体" w:hAnsi="Times New Roman" w:cs="Times New Roman"/>
          <w:kern w:val="0"/>
          <w:szCs w:val="20"/>
          <w:lang w:val="en-GB"/>
        </w:rPr>
        <w:t xml:space="preserve"> the UE can deliver high output power due to the regulatory constraints</w:t>
      </w:r>
      <w:r w:rsidR="00EE482D">
        <w:rPr>
          <w:rFonts w:ascii="Times New Roman" w:eastAsia="宋体" w:hAnsi="Times New Roman" w:cs="Times New Roman"/>
          <w:kern w:val="0"/>
          <w:szCs w:val="20"/>
          <w:lang w:val="en-GB"/>
        </w:rPr>
        <w:t xml:space="preserve"> for scheduling</w:t>
      </w:r>
      <w:r w:rsidR="00EE482D" w:rsidRPr="004D2139">
        <w:rPr>
          <w:rFonts w:ascii="Times New Roman" w:eastAsia="宋体" w:hAnsi="Times New Roman" w:cs="Times New Roman"/>
          <w:kern w:val="0"/>
          <w:szCs w:val="20"/>
          <w:lang w:val="en-GB"/>
        </w:rPr>
        <w:t xml:space="preserve">. Better scheduling decisions for CA/DC cases can be expected, which would </w:t>
      </w:r>
      <w:r w:rsidR="005860F8">
        <w:rPr>
          <w:rFonts w:ascii="Times New Roman" w:eastAsia="宋体" w:hAnsi="Times New Roman" w:cs="Times New Roman"/>
          <w:kern w:val="0"/>
          <w:szCs w:val="20"/>
          <w:lang w:val="en-GB"/>
        </w:rPr>
        <w:t>benefit</w:t>
      </w:r>
      <w:r w:rsidR="00EE482D" w:rsidRPr="004D2139">
        <w:rPr>
          <w:rFonts w:ascii="Times New Roman" w:eastAsia="宋体" w:hAnsi="Times New Roman" w:cs="Times New Roman"/>
          <w:kern w:val="0"/>
          <w:szCs w:val="20"/>
          <w:lang w:val="en-GB"/>
        </w:rPr>
        <w:t xml:space="preserve"> the system with better UL coverage, better throughput, and also help to save UE power consumptions.</w:t>
      </w:r>
    </w:p>
    <w:p w14:paraId="742472B2" w14:textId="55E5C77B" w:rsidR="0086666D" w:rsidRDefault="0086666D"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1: Support to study the enhancements to information exchange between UE and </w:t>
      </w:r>
      <w:proofErr w:type="spellStart"/>
      <w:r w:rsidRPr="0086666D">
        <w:rPr>
          <w:rFonts w:ascii="Times New Roman" w:eastAsia="宋体" w:hAnsi="Times New Roman" w:cs="Times New Roman"/>
          <w:b/>
          <w:i/>
          <w:kern w:val="0"/>
          <w:szCs w:val="20"/>
          <w:lang w:val="en-GB"/>
        </w:rPr>
        <w:t>gNB</w:t>
      </w:r>
      <w:proofErr w:type="spellEnd"/>
      <w:r w:rsidRPr="0086666D">
        <w:rPr>
          <w:rFonts w:ascii="Times New Roman" w:eastAsia="宋体" w:hAnsi="Times New Roman" w:cs="Times New Roman"/>
          <w:b/>
          <w:i/>
          <w:kern w:val="0"/>
          <w:szCs w:val="20"/>
          <w:lang w:val="en-GB"/>
        </w:rPr>
        <w:t xml:space="preserve"> to improve scheduling and network performance when using higher power CA/DC.</w:t>
      </w:r>
    </w:p>
    <w:p w14:paraId="6B22A0EF" w14:textId="10024006" w:rsidR="00CB2F14" w:rsidRDefault="00CB2F14"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Proposal 2: RAN1 study on the mechanism to enable efficient use of the increased full power for CA/DS should be carried out.</w:t>
      </w:r>
    </w:p>
    <w:p w14:paraId="4D0730D4" w14:textId="7558260C" w:rsidR="00CB2F14" w:rsidRPr="0086666D" w:rsidRDefault="00CB2F14"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3</w:t>
      </w:r>
      <w:r>
        <w:rPr>
          <w:rFonts w:ascii="Times New Roman" w:eastAsia="宋体" w:hAnsi="Times New Roman" w:cs="Times New Roman" w:hint="eastAsia"/>
          <w:b/>
          <w:i/>
          <w:kern w:val="0"/>
          <w:szCs w:val="20"/>
          <w:lang w:val="en-GB"/>
        </w:rPr>
        <w:t>.</w:t>
      </w:r>
      <w:r>
        <w:rPr>
          <w:rFonts w:ascii="Times New Roman" w:eastAsia="宋体" w:hAnsi="Times New Roman" w:cs="Times New Roman"/>
          <w:b/>
          <w:i/>
          <w:kern w:val="0"/>
          <w:szCs w:val="20"/>
          <w:lang w:val="en-GB"/>
        </w:rPr>
        <w:t xml:space="preserve"> Support reporting of informative PHR at least to improve the accuracy of the acknowledgement of the UE autonomous power class change or Tx suspension due to SAR requirements. </w:t>
      </w:r>
    </w:p>
    <w:p w14:paraId="454F5106" w14:textId="59147F14" w:rsidR="00C01F33" w:rsidRPr="00CE0424" w:rsidRDefault="00E943AD" w:rsidP="00CE0424">
      <w:pPr>
        <w:pStyle w:val="1"/>
      </w:pPr>
      <w:r>
        <w:t>3</w:t>
      </w:r>
      <w:r w:rsidR="003F7D74">
        <w:tab/>
      </w:r>
      <w:r w:rsidR="00C01F33" w:rsidRPr="00CE0424">
        <w:t>Conclusion</w:t>
      </w:r>
    </w:p>
    <w:p w14:paraId="1E8E6E3E" w14:textId="048ADF30"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53A98FDD" w14:textId="77777777" w:rsidR="00567F04" w:rsidRDefault="00567F04" w:rsidP="00567F04">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86666D">
        <w:rPr>
          <w:rFonts w:ascii="Times New Roman" w:eastAsia="宋体" w:hAnsi="Times New Roman" w:cs="Times New Roman"/>
          <w:b/>
          <w:i/>
          <w:kern w:val="0"/>
          <w:szCs w:val="20"/>
          <w:lang w:val="en-GB"/>
        </w:rPr>
        <w:t xml:space="preserve">Proposal 1: Support to study the enhancements to information exchange between UE and </w:t>
      </w:r>
      <w:proofErr w:type="spellStart"/>
      <w:r w:rsidRPr="0086666D">
        <w:rPr>
          <w:rFonts w:ascii="Times New Roman" w:eastAsia="宋体" w:hAnsi="Times New Roman" w:cs="Times New Roman"/>
          <w:b/>
          <w:i/>
          <w:kern w:val="0"/>
          <w:szCs w:val="20"/>
          <w:lang w:val="en-GB"/>
        </w:rPr>
        <w:t>gNB</w:t>
      </w:r>
      <w:proofErr w:type="spellEnd"/>
      <w:r w:rsidRPr="0086666D">
        <w:rPr>
          <w:rFonts w:ascii="Times New Roman" w:eastAsia="宋体" w:hAnsi="Times New Roman" w:cs="Times New Roman"/>
          <w:b/>
          <w:i/>
          <w:kern w:val="0"/>
          <w:szCs w:val="20"/>
          <w:lang w:val="en-GB"/>
        </w:rPr>
        <w:t xml:space="preserve"> to improve scheduling and network performance when using higher power CA/DC.</w:t>
      </w:r>
    </w:p>
    <w:p w14:paraId="2B00F9F6" w14:textId="77777777" w:rsidR="00567F04" w:rsidRDefault="00567F04" w:rsidP="00567F04">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Proposal 2: RAN1 study on the mechanism to enable efficient use of the increased full power for CA/DS should be carried out.</w:t>
      </w:r>
    </w:p>
    <w:p w14:paraId="5F8222B0" w14:textId="77777777" w:rsidR="00567F04" w:rsidRPr="0086666D" w:rsidRDefault="00567F04" w:rsidP="00567F04">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3</w:t>
      </w:r>
      <w:r>
        <w:rPr>
          <w:rFonts w:ascii="Times New Roman" w:eastAsia="宋体" w:hAnsi="Times New Roman" w:cs="Times New Roman" w:hint="eastAsia"/>
          <w:b/>
          <w:i/>
          <w:kern w:val="0"/>
          <w:szCs w:val="20"/>
          <w:lang w:val="en-GB"/>
        </w:rPr>
        <w:t>.</w:t>
      </w:r>
      <w:r>
        <w:rPr>
          <w:rFonts w:ascii="Times New Roman" w:eastAsia="宋体" w:hAnsi="Times New Roman" w:cs="Times New Roman"/>
          <w:b/>
          <w:i/>
          <w:kern w:val="0"/>
          <w:szCs w:val="20"/>
          <w:lang w:val="en-GB"/>
        </w:rPr>
        <w:t xml:space="preserve"> Support reporting of informative PHR at least to improve the accuracy of the acknowledgement of the UE autonomous power class change or Tx suspension due to SAR requirements. </w:t>
      </w:r>
    </w:p>
    <w:p w14:paraId="155999AC" w14:textId="56A2FF1E" w:rsidR="002E2EB6" w:rsidRPr="00567F04" w:rsidRDefault="002E2EB6" w:rsidP="00A22052">
      <w:pPr>
        <w:pStyle w:val="0Maintext"/>
        <w:spacing w:after="120" w:afterAutospacing="0" w:line="240" w:lineRule="auto"/>
        <w:ind w:firstLine="0"/>
        <w:rPr>
          <w:rFonts w:eastAsia="等线"/>
          <w:b/>
          <w:bCs/>
          <w:i/>
          <w:iCs/>
          <w:lang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23E1AAD4" w14:textId="3305F5EE" w:rsidR="00D44496" w:rsidRDefault="00B85E3C" w:rsidP="00F766B2">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6B87904" w14:textId="67FF4395" w:rsidR="00DD332D" w:rsidRPr="00DD332D" w:rsidRDefault="00DD332D" w:rsidP="00F766B2">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1-2210014, Power-domain enhancements, Qualcomm Incorporated, RAN1#110bis, October 2022</w:t>
      </w:r>
    </w:p>
    <w:p w14:paraId="4F20C49A" w14:textId="37232096" w:rsidR="00DD332D" w:rsidRPr="00DD332D" w:rsidRDefault="00DD332D" w:rsidP="00DD332D">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for CA/DC, Fujitsu,</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67EF90F6" w14:textId="613C82B0" w:rsidR="00DD332D" w:rsidRPr="00501BD6" w:rsidRDefault="003A6144" w:rsidP="003A6144">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NTT DOCOMO,</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4DE664C2" w14:textId="3720B2C1" w:rsidR="00501BD6" w:rsidRDefault="00501BD6" w:rsidP="00501BD6">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696E775F" w14:textId="77777777" w:rsidR="00501BD6" w:rsidRPr="003A6144" w:rsidRDefault="00501BD6" w:rsidP="00501BD6">
      <w:pPr>
        <w:pStyle w:val="Reference"/>
        <w:numPr>
          <w:ilvl w:val="0"/>
          <w:numId w:val="0"/>
        </w:numPr>
        <w:ind w:left="567"/>
        <w:rPr>
          <w:rFonts w:ascii="Times New Roman" w:hAnsi="Times New Roman" w:cs="Times New Roman"/>
          <w:sz w:val="22"/>
        </w:rPr>
      </w:pPr>
    </w:p>
    <w:sectPr w:rsidR="00501BD6" w:rsidRPr="003A6144"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5DFDC" w14:textId="77777777" w:rsidR="008A7117" w:rsidRDefault="008A7117">
      <w:r>
        <w:separator/>
      </w:r>
    </w:p>
  </w:endnote>
  <w:endnote w:type="continuationSeparator" w:id="0">
    <w:p w14:paraId="00D63605" w14:textId="77777777" w:rsidR="008A7117" w:rsidRDefault="008A7117">
      <w:r>
        <w:continuationSeparator/>
      </w:r>
    </w:p>
  </w:endnote>
  <w:endnote w:type="continuationNotice" w:id="1">
    <w:p w14:paraId="04BC8BB3" w14:textId="77777777" w:rsidR="008A7117" w:rsidRDefault="008A7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647A8675" w:rsidR="00115184" w:rsidRDefault="00115184"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D0617D">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D0617D">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32598" w14:textId="77777777" w:rsidR="008A7117" w:rsidRDefault="008A7117">
      <w:r>
        <w:separator/>
      </w:r>
    </w:p>
  </w:footnote>
  <w:footnote w:type="continuationSeparator" w:id="0">
    <w:p w14:paraId="1943AFD1" w14:textId="77777777" w:rsidR="008A7117" w:rsidRDefault="008A7117">
      <w:r>
        <w:continuationSeparator/>
      </w:r>
    </w:p>
  </w:footnote>
  <w:footnote w:type="continuationNotice" w:id="1">
    <w:p w14:paraId="63322D73" w14:textId="77777777" w:rsidR="008A7117" w:rsidRDefault="008A71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115184" w:rsidRDefault="001151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4"/>
  </w:num>
  <w:num w:numId="8">
    <w:abstractNumId w:val="5"/>
  </w:num>
  <w:num w:numId="9">
    <w:abstractNumId w:val="2"/>
  </w:num>
  <w:num w:numId="10">
    <w:abstractNumId w:val="15"/>
  </w:num>
  <w:num w:numId="11">
    <w:abstractNumId w:val="6"/>
  </w:num>
  <w:num w:numId="12">
    <w:abstractNumId w:val="14"/>
  </w:num>
  <w:num w:numId="13">
    <w:abstractNumId w:val="8"/>
  </w:num>
  <w:num w:numId="14">
    <w:abstractNumId w:val="3"/>
  </w:num>
  <w:num w:numId="15">
    <w:abstractNumId w:val="1"/>
  </w:num>
  <w:num w:numId="16">
    <w:abstractNumId w:val="16"/>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487E"/>
    <w:rsid w:val="000648E7"/>
    <w:rsid w:val="00065085"/>
    <w:rsid w:val="00065E1A"/>
    <w:rsid w:val="00066C90"/>
    <w:rsid w:val="00070BDF"/>
    <w:rsid w:val="00072DFE"/>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5ED9"/>
    <w:rsid w:val="000866F2"/>
    <w:rsid w:val="00086717"/>
    <w:rsid w:val="000868E4"/>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184"/>
    <w:rsid w:val="001153EA"/>
    <w:rsid w:val="00115643"/>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75A"/>
    <w:rsid w:val="001E4F4C"/>
    <w:rsid w:val="001E5368"/>
    <w:rsid w:val="001E58E2"/>
    <w:rsid w:val="001E6082"/>
    <w:rsid w:val="001E6A19"/>
    <w:rsid w:val="001E6D36"/>
    <w:rsid w:val="001E7AED"/>
    <w:rsid w:val="001F141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08EE"/>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5CFD"/>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AED"/>
    <w:rsid w:val="002B516F"/>
    <w:rsid w:val="002B61E5"/>
    <w:rsid w:val="002C013C"/>
    <w:rsid w:val="002C06C0"/>
    <w:rsid w:val="002C07B2"/>
    <w:rsid w:val="002C137A"/>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432"/>
    <w:rsid w:val="00441A92"/>
    <w:rsid w:val="00442319"/>
    <w:rsid w:val="00442321"/>
    <w:rsid w:val="00442EB8"/>
    <w:rsid w:val="0044316D"/>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18E"/>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F81"/>
    <w:rsid w:val="004D7EBD"/>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5C7C"/>
    <w:rsid w:val="004E756F"/>
    <w:rsid w:val="004E768C"/>
    <w:rsid w:val="004E76F4"/>
    <w:rsid w:val="004F0B4E"/>
    <w:rsid w:val="004F0B6C"/>
    <w:rsid w:val="004F0EEA"/>
    <w:rsid w:val="004F194D"/>
    <w:rsid w:val="004F1AE1"/>
    <w:rsid w:val="004F1B47"/>
    <w:rsid w:val="004F2078"/>
    <w:rsid w:val="004F3D33"/>
    <w:rsid w:val="004F4DA3"/>
    <w:rsid w:val="004F60FE"/>
    <w:rsid w:val="004F743E"/>
    <w:rsid w:val="004F7566"/>
    <w:rsid w:val="004F7703"/>
    <w:rsid w:val="00501538"/>
    <w:rsid w:val="00501BD6"/>
    <w:rsid w:val="00501EDA"/>
    <w:rsid w:val="0050328E"/>
    <w:rsid w:val="00503941"/>
    <w:rsid w:val="00503CA6"/>
    <w:rsid w:val="00503E70"/>
    <w:rsid w:val="00505FD7"/>
    <w:rsid w:val="00506557"/>
    <w:rsid w:val="0050677A"/>
    <w:rsid w:val="00507E56"/>
    <w:rsid w:val="0051036B"/>
    <w:rsid w:val="005108D8"/>
    <w:rsid w:val="00511382"/>
    <w:rsid w:val="005116BD"/>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67F04"/>
    <w:rsid w:val="00571268"/>
    <w:rsid w:val="00572505"/>
    <w:rsid w:val="00572C90"/>
    <w:rsid w:val="00572E9A"/>
    <w:rsid w:val="00572FA9"/>
    <w:rsid w:val="00574B7F"/>
    <w:rsid w:val="00575079"/>
    <w:rsid w:val="00576978"/>
    <w:rsid w:val="00577249"/>
    <w:rsid w:val="0058111A"/>
    <w:rsid w:val="005813FE"/>
    <w:rsid w:val="00581704"/>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B059B"/>
    <w:rsid w:val="005B0913"/>
    <w:rsid w:val="005B1409"/>
    <w:rsid w:val="005B1EBE"/>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D1602"/>
    <w:rsid w:val="005D1A08"/>
    <w:rsid w:val="005D268E"/>
    <w:rsid w:val="005D2C78"/>
    <w:rsid w:val="005D310C"/>
    <w:rsid w:val="005D33DC"/>
    <w:rsid w:val="005D58D5"/>
    <w:rsid w:val="005D6546"/>
    <w:rsid w:val="005D73EE"/>
    <w:rsid w:val="005D772C"/>
    <w:rsid w:val="005E0F89"/>
    <w:rsid w:val="005E27C9"/>
    <w:rsid w:val="005E27F1"/>
    <w:rsid w:val="005E2DB0"/>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6E69"/>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B8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603"/>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24A4"/>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E58"/>
    <w:rsid w:val="0074119B"/>
    <w:rsid w:val="007415FD"/>
    <w:rsid w:val="00741613"/>
    <w:rsid w:val="007445A0"/>
    <w:rsid w:val="007448D5"/>
    <w:rsid w:val="00744B02"/>
    <w:rsid w:val="00744F74"/>
    <w:rsid w:val="0074524B"/>
    <w:rsid w:val="0074787F"/>
    <w:rsid w:val="00747D03"/>
    <w:rsid w:val="00747D8B"/>
    <w:rsid w:val="00750FF3"/>
    <w:rsid w:val="007510D9"/>
    <w:rsid w:val="00751228"/>
    <w:rsid w:val="007513B3"/>
    <w:rsid w:val="007523A4"/>
    <w:rsid w:val="00752801"/>
    <w:rsid w:val="007530B8"/>
    <w:rsid w:val="0075510E"/>
    <w:rsid w:val="0075691D"/>
    <w:rsid w:val="007571E1"/>
    <w:rsid w:val="00760047"/>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488C"/>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EA4"/>
    <w:rsid w:val="007E0877"/>
    <w:rsid w:val="007E1F02"/>
    <w:rsid w:val="007E33B0"/>
    <w:rsid w:val="007E40CC"/>
    <w:rsid w:val="007E4610"/>
    <w:rsid w:val="007E4715"/>
    <w:rsid w:val="007E505B"/>
    <w:rsid w:val="007E56E1"/>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57C7"/>
    <w:rsid w:val="008158D6"/>
    <w:rsid w:val="00816675"/>
    <w:rsid w:val="008166BD"/>
    <w:rsid w:val="00816AF4"/>
    <w:rsid w:val="00816D0A"/>
    <w:rsid w:val="00817196"/>
    <w:rsid w:val="00817277"/>
    <w:rsid w:val="0081779A"/>
    <w:rsid w:val="00820A8F"/>
    <w:rsid w:val="00822243"/>
    <w:rsid w:val="008235DB"/>
    <w:rsid w:val="008237BD"/>
    <w:rsid w:val="008237DE"/>
    <w:rsid w:val="00823988"/>
    <w:rsid w:val="0082490E"/>
    <w:rsid w:val="00824AB4"/>
    <w:rsid w:val="00825C42"/>
    <w:rsid w:val="00825D25"/>
    <w:rsid w:val="00827D6F"/>
    <w:rsid w:val="008302DE"/>
    <w:rsid w:val="00830646"/>
    <w:rsid w:val="00830E01"/>
    <w:rsid w:val="00831069"/>
    <w:rsid w:val="00833F9F"/>
    <w:rsid w:val="0083457F"/>
    <w:rsid w:val="008350BC"/>
    <w:rsid w:val="00835254"/>
    <w:rsid w:val="00836156"/>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0414"/>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117"/>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7B5C"/>
    <w:rsid w:val="008C02B5"/>
    <w:rsid w:val="008C0C99"/>
    <w:rsid w:val="008C2017"/>
    <w:rsid w:val="008C3346"/>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5FA"/>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97136"/>
    <w:rsid w:val="009A012F"/>
    <w:rsid w:val="009A0C20"/>
    <w:rsid w:val="009A0FBA"/>
    <w:rsid w:val="009A132C"/>
    <w:rsid w:val="009A1601"/>
    <w:rsid w:val="009A2772"/>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426"/>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BF1"/>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10723"/>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0FFB"/>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651"/>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90792"/>
    <w:rsid w:val="00B90BB5"/>
    <w:rsid w:val="00B90F73"/>
    <w:rsid w:val="00B92E60"/>
    <w:rsid w:val="00B92F70"/>
    <w:rsid w:val="00B93B59"/>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52F6"/>
    <w:rsid w:val="00BE633A"/>
    <w:rsid w:val="00BE6C44"/>
    <w:rsid w:val="00BE7406"/>
    <w:rsid w:val="00BE7603"/>
    <w:rsid w:val="00BE7852"/>
    <w:rsid w:val="00BF0764"/>
    <w:rsid w:val="00BF0CB1"/>
    <w:rsid w:val="00BF0E31"/>
    <w:rsid w:val="00BF0FB4"/>
    <w:rsid w:val="00BF1770"/>
    <w:rsid w:val="00BF17EB"/>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26C"/>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2F14"/>
    <w:rsid w:val="00CB3E92"/>
    <w:rsid w:val="00CB417B"/>
    <w:rsid w:val="00CB435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27A"/>
    <w:rsid w:val="00CD777C"/>
    <w:rsid w:val="00CD7B72"/>
    <w:rsid w:val="00CD7C25"/>
    <w:rsid w:val="00CD7E13"/>
    <w:rsid w:val="00CE0424"/>
    <w:rsid w:val="00CE356F"/>
    <w:rsid w:val="00CE5B48"/>
    <w:rsid w:val="00CE717A"/>
    <w:rsid w:val="00CE742E"/>
    <w:rsid w:val="00CE7561"/>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482"/>
    <w:rsid w:val="00D0594E"/>
    <w:rsid w:val="00D05E2E"/>
    <w:rsid w:val="00D05E5B"/>
    <w:rsid w:val="00D0617D"/>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34C4"/>
    <w:rsid w:val="00E04172"/>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E74"/>
    <w:rsid w:val="00E43427"/>
    <w:rsid w:val="00E43641"/>
    <w:rsid w:val="00E43E81"/>
    <w:rsid w:val="00E4442C"/>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340"/>
    <w:rsid w:val="00EE0734"/>
    <w:rsid w:val="00EE14DE"/>
    <w:rsid w:val="00EE171C"/>
    <w:rsid w:val="00EE1ED5"/>
    <w:rsid w:val="00EE2753"/>
    <w:rsid w:val="00EE2AAA"/>
    <w:rsid w:val="00EE3402"/>
    <w:rsid w:val="00EE36B7"/>
    <w:rsid w:val="00EE482D"/>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A7909"/>
    <w:rsid w:val="00FB2BF9"/>
    <w:rsid w:val="00FB39CB"/>
    <w:rsid w:val="00FB3BAE"/>
    <w:rsid w:val="00FB3D5E"/>
    <w:rsid w:val="00FB4C80"/>
    <w:rsid w:val="00FB6A6A"/>
    <w:rsid w:val="00FC0619"/>
    <w:rsid w:val="00FC141F"/>
    <w:rsid w:val="00FC2E12"/>
    <w:rsid w:val="00FC3AA2"/>
    <w:rsid w:val="00FC4255"/>
    <w:rsid w:val="00FC57E4"/>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2D8E"/>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617D"/>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D061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0617D"/>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147C8-F7C2-4F8D-BE31-327FFC337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2023-02-09T23:07:00Z</dcterms:created>
  <dcterms:modified xsi:type="dcterms:W3CDTF">2023-02-17T17:27:00Z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