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E4D72" w14:textId="60BDEA03" w:rsidR="004F7163" w:rsidRDefault="004F7163" w:rsidP="004F7163">
      <w:pPr>
        <w:pStyle w:val="a4"/>
        <w:tabs>
          <w:tab w:val="left" w:pos="1800"/>
        </w:tabs>
        <w:rPr>
          <w:rFonts w:eastAsia="宋体"/>
          <w:sz w:val="22"/>
          <w:lang w:eastAsia="zh-CN"/>
        </w:rPr>
      </w:pPr>
      <w:r>
        <w:rPr>
          <w:rFonts w:eastAsia="宋体"/>
          <w:sz w:val="22"/>
          <w:lang w:eastAsia="zh-CN"/>
        </w:rPr>
        <w:t>3GPP TSG RAN WG1 #112</w:t>
      </w:r>
      <w:r>
        <w:rPr>
          <w:rFonts w:eastAsia="宋体"/>
          <w:sz w:val="22"/>
          <w:lang w:eastAsia="zh-CN"/>
        </w:rPr>
        <w:tab/>
      </w:r>
      <w:r>
        <w:rPr>
          <w:rFonts w:eastAsia="宋体"/>
          <w:sz w:val="22"/>
          <w:lang w:eastAsia="zh-CN"/>
        </w:rPr>
        <w:tab/>
        <w:t xml:space="preserve"> </w:t>
      </w:r>
      <w:r w:rsidR="00360CE2" w:rsidRPr="00360CE2">
        <w:rPr>
          <w:rFonts w:eastAsia="宋体"/>
          <w:sz w:val="22"/>
          <w:lang w:eastAsia="zh-CN"/>
        </w:rPr>
        <w:t>R1-2300252</w:t>
      </w:r>
    </w:p>
    <w:p w14:paraId="21FDF3A5" w14:textId="77777777" w:rsidR="004F7163" w:rsidRDefault="004F7163" w:rsidP="004F7163">
      <w:pPr>
        <w:pStyle w:val="a4"/>
        <w:tabs>
          <w:tab w:val="left" w:pos="1800"/>
        </w:tabs>
        <w:rPr>
          <w:rFonts w:eastAsia="宋体"/>
          <w:sz w:val="22"/>
          <w:lang w:eastAsia="zh-CN"/>
        </w:rPr>
      </w:pPr>
      <w:r>
        <w:rPr>
          <w:rFonts w:eastAsia="宋体"/>
          <w:sz w:val="22"/>
          <w:lang w:eastAsia="zh-CN"/>
        </w:rPr>
        <w:t>Athens, Greece, February 27</w:t>
      </w:r>
      <w:r>
        <w:rPr>
          <w:rFonts w:eastAsia="宋体"/>
          <w:sz w:val="22"/>
          <w:vertAlign w:val="superscript"/>
          <w:lang w:eastAsia="zh-CN"/>
        </w:rPr>
        <w:t>th</w:t>
      </w:r>
      <w:r>
        <w:rPr>
          <w:rFonts w:eastAsia="宋体"/>
          <w:sz w:val="22"/>
          <w:lang w:eastAsia="zh-CN"/>
        </w:rPr>
        <w:t xml:space="preserve"> – March 3</w:t>
      </w:r>
      <w:r>
        <w:rPr>
          <w:rFonts w:eastAsia="宋体"/>
          <w:sz w:val="22"/>
          <w:vertAlign w:val="superscript"/>
          <w:lang w:eastAsia="zh-CN"/>
        </w:rPr>
        <w:t>rd</w:t>
      </w:r>
      <w:r>
        <w:rPr>
          <w:rFonts w:eastAsia="宋体"/>
          <w:sz w:val="22"/>
          <w:lang w:eastAsia="zh-CN"/>
        </w:rPr>
        <w:t>, 2023</w:t>
      </w:r>
    </w:p>
    <w:p w14:paraId="6327081F" w14:textId="77777777" w:rsidR="002328B0" w:rsidRPr="004F7163"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C4A19D8"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73B13" w:rsidRPr="007A2E3B">
        <w:rPr>
          <w:rFonts w:eastAsia="宋体"/>
          <w:sz w:val="22"/>
          <w:lang w:eastAsia="zh-CN"/>
        </w:rPr>
        <w:t>SRS enhancement targeting TDD CJT and 8 TX operation</w:t>
      </w:r>
    </w:p>
    <w:p w14:paraId="4D626EB5" w14:textId="6830201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w:t>
      </w:r>
      <w:r w:rsidR="00952109">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bookmarkStart w:id="0" w:name="_GoBack"/>
      <w:bookmarkEnd w:id="0"/>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E94B022" w14:textId="74720A05" w:rsidR="00FC5D1D" w:rsidRPr="00AB1E4C" w:rsidRDefault="00FC5D1D" w:rsidP="00FC5D1D">
      <w:pPr>
        <w:pStyle w:val="00Text"/>
      </w:pPr>
      <w:r>
        <w:rPr>
          <w:rFonts w:hint="eastAsia"/>
        </w:rPr>
        <w:t>In</w:t>
      </w:r>
      <w:r>
        <w:t xml:space="preserve"> RAN1#1</w:t>
      </w:r>
      <w:r w:rsidR="00536560">
        <w:t>1</w:t>
      </w:r>
      <w:r w:rsidR="00DB4639">
        <w:rPr>
          <w:rFonts w:hint="eastAsia"/>
        </w:rPr>
        <w:t>1</w:t>
      </w:r>
      <w:r w:rsidR="00DB4639">
        <w:t xml:space="preserve"> </w:t>
      </w:r>
      <w:r>
        <w:t xml:space="preserve">meeting, Rel-18 </w:t>
      </w:r>
      <w:r w:rsidR="00B54D3D">
        <w:rPr>
          <w:rFonts w:hint="eastAsia"/>
        </w:rPr>
        <w:t>SRS</w:t>
      </w:r>
      <w:r w:rsidR="00B54D3D">
        <w:t xml:space="preserve"> </w:t>
      </w:r>
      <w:r>
        <w:t xml:space="preserve">enhancement </w:t>
      </w:r>
      <w:r>
        <w:rPr>
          <w:rFonts w:hint="eastAsia"/>
        </w:rPr>
        <w:t>was</w:t>
      </w:r>
      <w:r>
        <w:t xml:space="preserve"> discussed with the following agreements:</w:t>
      </w:r>
    </w:p>
    <w:p w14:paraId="41EF7E77" w14:textId="77777777" w:rsidR="00E955D6" w:rsidRPr="003105AD" w:rsidRDefault="00E955D6" w:rsidP="00E955D6">
      <w:pPr>
        <w:rPr>
          <w:b/>
          <w:bCs/>
          <w:i/>
          <w:szCs w:val="20"/>
          <w:highlight w:val="green"/>
        </w:rPr>
      </w:pPr>
      <w:r w:rsidRPr="003105AD">
        <w:rPr>
          <w:b/>
          <w:bCs/>
          <w:i/>
          <w:szCs w:val="20"/>
          <w:highlight w:val="green"/>
        </w:rPr>
        <w:t>Agreement</w:t>
      </w:r>
    </w:p>
    <w:p w14:paraId="1BD38050" w14:textId="77777777" w:rsidR="00E955D6" w:rsidRPr="003105AD" w:rsidRDefault="00E955D6" w:rsidP="00E955D6">
      <w:pPr>
        <w:rPr>
          <w:i/>
          <w:szCs w:val="20"/>
        </w:rPr>
      </w:pPr>
      <w:r w:rsidRPr="003105AD">
        <w:rPr>
          <w:i/>
          <w:szCs w:val="20"/>
        </w:rPr>
        <w:t>For SRS comb offset hopping and/or cyclic shift hopping, for each SRS port,</w:t>
      </w:r>
    </w:p>
    <w:p w14:paraId="1BEE48D1" w14:textId="77777777" w:rsidR="00E955D6" w:rsidRPr="003105AD" w:rsidRDefault="00E955D6" w:rsidP="00E955D6">
      <w:pPr>
        <w:pStyle w:val="bullet1"/>
        <w:numPr>
          <w:ilvl w:val="0"/>
          <w:numId w:val="40"/>
        </w:numPr>
        <w:jc w:val="both"/>
        <w:rPr>
          <w:rFonts w:ascii="Times New Roman" w:hAnsi="Times New Roman"/>
          <w:i/>
          <w:sz w:val="20"/>
          <w:szCs w:val="20"/>
        </w:rPr>
      </w:pPr>
      <w:r w:rsidRPr="003105AD">
        <w:rPr>
          <w:rFonts w:ascii="Times New Roman" w:hAnsi="Times New Roman"/>
          <w:i/>
          <w:sz w:val="20"/>
          <w:szCs w:val="20"/>
        </w:rPr>
        <w:t>FFS: Hopping pattern</w:t>
      </w:r>
    </w:p>
    <w:p w14:paraId="1F6C45E8" w14:textId="77777777" w:rsidR="00E955D6" w:rsidRPr="003105AD" w:rsidRDefault="00E955D6" w:rsidP="00E955D6">
      <w:pPr>
        <w:pStyle w:val="bullet1"/>
        <w:numPr>
          <w:ilvl w:val="0"/>
          <w:numId w:val="40"/>
        </w:numPr>
        <w:jc w:val="both"/>
        <w:rPr>
          <w:rFonts w:ascii="Times New Roman" w:hAnsi="Times New Roman"/>
          <w:i/>
          <w:sz w:val="20"/>
          <w:szCs w:val="20"/>
        </w:rPr>
      </w:pPr>
      <w:r w:rsidRPr="003105AD">
        <w:rPr>
          <w:rFonts w:ascii="Times New Roman" w:hAnsi="Times New Roman"/>
          <w:i/>
          <w:sz w:val="20"/>
          <w:szCs w:val="20"/>
        </w:rPr>
        <w:t>Support at least hopping based on slot index, OFDM symbol index</w:t>
      </w:r>
    </w:p>
    <w:p w14:paraId="17C28FCE" w14:textId="77777777" w:rsidR="00E955D6" w:rsidRPr="003105AD" w:rsidRDefault="00E955D6" w:rsidP="00E955D6">
      <w:pPr>
        <w:pStyle w:val="bullet1"/>
        <w:numPr>
          <w:ilvl w:val="1"/>
          <w:numId w:val="40"/>
        </w:numPr>
        <w:jc w:val="both"/>
        <w:rPr>
          <w:rFonts w:ascii="Times New Roman" w:hAnsi="Times New Roman"/>
          <w:i/>
          <w:sz w:val="20"/>
          <w:szCs w:val="20"/>
        </w:rPr>
      </w:pPr>
      <w:r w:rsidRPr="003105AD">
        <w:rPr>
          <w:rFonts w:ascii="Times New Roman" w:hAnsi="Times New Roman"/>
          <w:i/>
          <w:sz w:val="20"/>
          <w:szCs w:val="20"/>
        </w:rPr>
        <w:t xml:space="preserve">FFS: Use of symbol group based on repetition factor </w:t>
      </w:r>
    </w:p>
    <w:p w14:paraId="1E137FFF" w14:textId="77777777" w:rsidR="00E955D6" w:rsidRPr="003105AD" w:rsidRDefault="00E955D6" w:rsidP="00E955D6">
      <w:pPr>
        <w:pStyle w:val="bullet1"/>
        <w:numPr>
          <w:ilvl w:val="1"/>
          <w:numId w:val="40"/>
        </w:numPr>
        <w:jc w:val="both"/>
        <w:rPr>
          <w:rFonts w:ascii="Times New Roman" w:hAnsi="Times New Roman"/>
          <w:i/>
          <w:sz w:val="20"/>
          <w:szCs w:val="20"/>
        </w:rPr>
      </w:pPr>
      <w:r w:rsidRPr="003105AD">
        <w:rPr>
          <w:rFonts w:ascii="Times New Roman" w:hAnsi="Times New Roman"/>
          <w:i/>
          <w:sz w:val="20"/>
          <w:szCs w:val="20"/>
        </w:rPr>
        <w:t>FFS: Additional details on intra-slot hopping based on OFDM symbol index, inter-slot hopping based on slot index, per occasion of SRS resource</w:t>
      </w:r>
    </w:p>
    <w:p w14:paraId="6D2208EA" w14:textId="77777777" w:rsidR="00E955D6" w:rsidRPr="003105AD" w:rsidRDefault="00E955D6" w:rsidP="00E955D6">
      <w:pPr>
        <w:pStyle w:val="bullet1"/>
        <w:numPr>
          <w:ilvl w:val="1"/>
          <w:numId w:val="40"/>
        </w:numPr>
        <w:jc w:val="both"/>
        <w:rPr>
          <w:rFonts w:ascii="Times New Roman" w:hAnsi="Times New Roman"/>
          <w:i/>
          <w:sz w:val="20"/>
          <w:szCs w:val="20"/>
        </w:rPr>
      </w:pPr>
      <w:r w:rsidRPr="003105AD">
        <w:rPr>
          <w:rFonts w:ascii="Times New Roman" w:hAnsi="Times New Roman"/>
          <w:i/>
          <w:sz w:val="20"/>
          <w:szCs w:val="20"/>
        </w:rPr>
        <w:t xml:space="preserve">FFS: Re-initialization periodicity </w:t>
      </w:r>
    </w:p>
    <w:p w14:paraId="4DBCEA73" w14:textId="77777777" w:rsidR="00E955D6" w:rsidRPr="003105AD" w:rsidRDefault="00E955D6" w:rsidP="00E955D6">
      <w:pPr>
        <w:pStyle w:val="bullet1"/>
        <w:numPr>
          <w:ilvl w:val="0"/>
          <w:numId w:val="40"/>
        </w:numPr>
        <w:jc w:val="both"/>
        <w:rPr>
          <w:rFonts w:ascii="Times New Roman" w:hAnsi="Times New Roman"/>
          <w:i/>
          <w:sz w:val="20"/>
          <w:szCs w:val="20"/>
        </w:rPr>
      </w:pPr>
      <w:r w:rsidRPr="003105AD">
        <w:rPr>
          <w:rFonts w:ascii="Times New Roman" w:hAnsi="Times New Roman"/>
          <w:i/>
          <w:sz w:val="20"/>
          <w:szCs w:val="20"/>
        </w:rPr>
        <w:t xml:space="preserve">Applicable to at least periodic/semi-persistent SRS with usage </w:t>
      </w:r>
      <w:proofErr w:type="spellStart"/>
      <w:r w:rsidRPr="003105AD">
        <w:rPr>
          <w:rFonts w:ascii="Times New Roman" w:hAnsi="Times New Roman"/>
          <w:i/>
          <w:sz w:val="20"/>
          <w:szCs w:val="20"/>
        </w:rPr>
        <w:t>antennaSwitching</w:t>
      </w:r>
      <w:proofErr w:type="spellEnd"/>
    </w:p>
    <w:p w14:paraId="637B17EA" w14:textId="77777777" w:rsidR="00E955D6" w:rsidRPr="003105AD" w:rsidRDefault="00E955D6" w:rsidP="00E955D6">
      <w:pPr>
        <w:pStyle w:val="bullet2"/>
        <w:numPr>
          <w:ilvl w:val="1"/>
          <w:numId w:val="39"/>
        </w:numPr>
        <w:jc w:val="both"/>
        <w:rPr>
          <w:rFonts w:ascii="Times New Roman" w:hAnsi="Times New Roman"/>
          <w:i/>
          <w:sz w:val="20"/>
          <w:szCs w:val="20"/>
        </w:rPr>
      </w:pPr>
      <w:r w:rsidRPr="003105AD">
        <w:rPr>
          <w:rFonts w:ascii="Times New Roman" w:hAnsi="Times New Roman"/>
          <w:i/>
          <w:sz w:val="20"/>
          <w:szCs w:val="20"/>
        </w:rPr>
        <w:t>FFS: Other types of SRS</w:t>
      </w:r>
    </w:p>
    <w:p w14:paraId="0451598F" w14:textId="77777777" w:rsidR="00E955D6" w:rsidRPr="003105AD" w:rsidRDefault="00E955D6" w:rsidP="00E955D6">
      <w:pPr>
        <w:pStyle w:val="bullet1"/>
        <w:numPr>
          <w:ilvl w:val="0"/>
          <w:numId w:val="40"/>
        </w:numPr>
        <w:jc w:val="both"/>
        <w:rPr>
          <w:rFonts w:ascii="Times New Roman" w:hAnsi="Times New Roman"/>
          <w:i/>
          <w:sz w:val="20"/>
          <w:szCs w:val="20"/>
        </w:rPr>
      </w:pPr>
      <w:r w:rsidRPr="003105AD">
        <w:rPr>
          <w:rFonts w:ascii="Times New Roman" w:hAnsi="Times New Roman"/>
          <w:i/>
          <w:sz w:val="20"/>
          <w:szCs w:val="20"/>
        </w:rPr>
        <w:t>FFS: Configuring a subset of comb offsets / cyclic shifts for comb offset hopping / cyclic shift hopping, respectively</w:t>
      </w:r>
    </w:p>
    <w:p w14:paraId="3FE5657E" w14:textId="77777777" w:rsidR="00E955D6" w:rsidRPr="003105AD" w:rsidRDefault="00E955D6" w:rsidP="00E955D6">
      <w:pPr>
        <w:pStyle w:val="bullet1"/>
        <w:numPr>
          <w:ilvl w:val="0"/>
          <w:numId w:val="40"/>
        </w:numPr>
        <w:jc w:val="both"/>
        <w:rPr>
          <w:rFonts w:ascii="Times New Roman" w:hAnsi="Times New Roman"/>
          <w:i/>
          <w:sz w:val="20"/>
          <w:szCs w:val="20"/>
        </w:rPr>
      </w:pPr>
      <w:r w:rsidRPr="003105AD">
        <w:rPr>
          <w:rFonts w:ascii="Times New Roman" w:hAnsi="Times New Roman"/>
          <w:i/>
          <w:sz w:val="20"/>
          <w:szCs w:val="20"/>
        </w:rPr>
        <w:t>FFS: Combined comb offset hopping and cyclic shift hopping, supporting both, or down selecting one</w:t>
      </w:r>
    </w:p>
    <w:p w14:paraId="5E73627F" w14:textId="77777777" w:rsidR="00E955D6" w:rsidRPr="003105AD" w:rsidRDefault="00E955D6" w:rsidP="00E955D6">
      <w:pPr>
        <w:rPr>
          <w:i/>
          <w:lang w:eastAsia="x-none"/>
        </w:rPr>
      </w:pPr>
    </w:p>
    <w:p w14:paraId="0B96862B" w14:textId="77777777" w:rsidR="00E955D6" w:rsidRPr="003105AD" w:rsidRDefault="00E955D6" w:rsidP="00E955D6">
      <w:pPr>
        <w:rPr>
          <w:b/>
          <w:i/>
          <w:highlight w:val="green"/>
          <w:lang w:val="en-GB"/>
        </w:rPr>
      </w:pPr>
      <w:r w:rsidRPr="003105AD">
        <w:rPr>
          <w:b/>
          <w:i/>
          <w:highlight w:val="green"/>
        </w:rPr>
        <w:t>Agreement</w:t>
      </w:r>
    </w:p>
    <w:p w14:paraId="28A5E5E8" w14:textId="77777777" w:rsidR="00E955D6" w:rsidRPr="003105AD" w:rsidRDefault="00E955D6" w:rsidP="00E955D6">
      <w:pPr>
        <w:spacing w:line="276" w:lineRule="auto"/>
        <w:rPr>
          <w:i/>
        </w:rPr>
      </w:pPr>
      <w:r w:rsidRPr="003105AD">
        <w:rPr>
          <w:i/>
        </w:rPr>
        <w:t>For SRS interference randomization, support one from the following options (to be decided in RAN1#112):</w:t>
      </w:r>
    </w:p>
    <w:p w14:paraId="7F71B74A" w14:textId="77777777" w:rsidR="00E955D6" w:rsidRPr="003105AD" w:rsidRDefault="00E955D6" w:rsidP="00E955D6">
      <w:pPr>
        <w:pStyle w:val="bullet1"/>
        <w:numPr>
          <w:ilvl w:val="0"/>
          <w:numId w:val="41"/>
        </w:numPr>
        <w:jc w:val="both"/>
        <w:textAlignment w:val="center"/>
        <w:rPr>
          <w:rFonts w:ascii="Times New Roman" w:hAnsi="Times New Roman"/>
          <w:bCs/>
          <w:i/>
          <w:sz w:val="20"/>
          <w:szCs w:val="20"/>
        </w:rPr>
      </w:pPr>
      <w:r w:rsidRPr="003105AD">
        <w:rPr>
          <w:rFonts w:ascii="Times New Roman" w:hAnsi="Times New Roman"/>
          <w:bCs/>
          <w:i/>
          <w:sz w:val="20"/>
          <w:szCs w:val="20"/>
        </w:rPr>
        <w:t>Opt. 1: Cyclic shift hopping</w:t>
      </w:r>
    </w:p>
    <w:p w14:paraId="4891930F" w14:textId="77777777" w:rsidR="00E955D6" w:rsidRPr="003105AD" w:rsidRDefault="00E955D6" w:rsidP="00E955D6">
      <w:pPr>
        <w:pStyle w:val="bullet1"/>
        <w:numPr>
          <w:ilvl w:val="0"/>
          <w:numId w:val="41"/>
        </w:numPr>
        <w:jc w:val="both"/>
        <w:textAlignment w:val="center"/>
        <w:rPr>
          <w:rFonts w:ascii="Times New Roman" w:hAnsi="Times New Roman"/>
          <w:bCs/>
          <w:i/>
          <w:sz w:val="20"/>
          <w:szCs w:val="20"/>
        </w:rPr>
      </w:pPr>
      <w:r w:rsidRPr="003105AD">
        <w:rPr>
          <w:rFonts w:ascii="Times New Roman" w:hAnsi="Times New Roman"/>
          <w:bCs/>
          <w:i/>
          <w:sz w:val="20"/>
          <w:szCs w:val="20"/>
        </w:rPr>
        <w:t>Opt. 2: Comb offset hopping</w:t>
      </w:r>
    </w:p>
    <w:p w14:paraId="13C385FC" w14:textId="77777777" w:rsidR="00E955D6" w:rsidRPr="003105AD" w:rsidRDefault="00E955D6" w:rsidP="00E955D6">
      <w:pPr>
        <w:pStyle w:val="bullet1"/>
        <w:numPr>
          <w:ilvl w:val="0"/>
          <w:numId w:val="41"/>
        </w:numPr>
        <w:jc w:val="both"/>
        <w:textAlignment w:val="center"/>
        <w:rPr>
          <w:rFonts w:ascii="Times New Roman" w:hAnsi="Times New Roman"/>
          <w:bCs/>
          <w:i/>
          <w:sz w:val="20"/>
          <w:szCs w:val="20"/>
        </w:rPr>
      </w:pPr>
      <w:r w:rsidRPr="003105AD">
        <w:rPr>
          <w:rFonts w:ascii="Times New Roman" w:hAnsi="Times New Roman"/>
          <w:bCs/>
          <w:i/>
          <w:sz w:val="20"/>
          <w:szCs w:val="20"/>
        </w:rPr>
        <w:t xml:space="preserve">Opt. 3: Both cyclic </w:t>
      </w:r>
      <w:proofErr w:type="gramStart"/>
      <w:r w:rsidRPr="003105AD">
        <w:rPr>
          <w:rFonts w:ascii="Times New Roman" w:hAnsi="Times New Roman"/>
          <w:bCs/>
          <w:i/>
          <w:sz w:val="20"/>
          <w:szCs w:val="20"/>
        </w:rPr>
        <w:t>shift</w:t>
      </w:r>
      <w:proofErr w:type="gramEnd"/>
      <w:r w:rsidRPr="003105AD">
        <w:rPr>
          <w:rFonts w:ascii="Times New Roman" w:hAnsi="Times New Roman"/>
          <w:bCs/>
          <w:i/>
          <w:sz w:val="20"/>
          <w:szCs w:val="20"/>
        </w:rPr>
        <w:t xml:space="preserve"> hopping and comb offset hopping</w:t>
      </w:r>
    </w:p>
    <w:p w14:paraId="4EF7DEBA" w14:textId="77777777" w:rsidR="00E955D6" w:rsidRPr="003105AD" w:rsidRDefault="00E955D6" w:rsidP="00E955D6">
      <w:pPr>
        <w:pStyle w:val="bullet1"/>
        <w:numPr>
          <w:ilvl w:val="1"/>
          <w:numId w:val="41"/>
        </w:numPr>
        <w:jc w:val="both"/>
        <w:textAlignment w:val="center"/>
        <w:rPr>
          <w:rFonts w:ascii="Times New Roman" w:hAnsi="Times New Roman"/>
          <w:bCs/>
          <w:i/>
          <w:sz w:val="20"/>
          <w:szCs w:val="20"/>
        </w:rPr>
      </w:pPr>
      <w:r w:rsidRPr="003105AD">
        <w:rPr>
          <w:rFonts w:ascii="Times New Roman" w:hAnsi="Times New Roman"/>
          <w:bCs/>
          <w:i/>
          <w:sz w:val="20"/>
          <w:szCs w:val="20"/>
        </w:rPr>
        <w:t>FFS: details including whether to support separate and/or combined hopping</w:t>
      </w:r>
    </w:p>
    <w:p w14:paraId="162858AB" w14:textId="77777777" w:rsidR="00E955D6" w:rsidRPr="003105AD" w:rsidRDefault="00E955D6" w:rsidP="00E955D6">
      <w:pPr>
        <w:pStyle w:val="bullet1"/>
        <w:numPr>
          <w:ilvl w:val="1"/>
          <w:numId w:val="41"/>
        </w:numPr>
        <w:jc w:val="both"/>
        <w:textAlignment w:val="center"/>
        <w:rPr>
          <w:rFonts w:ascii="Times New Roman" w:hAnsi="Times New Roman"/>
          <w:bCs/>
          <w:i/>
          <w:sz w:val="20"/>
          <w:szCs w:val="20"/>
        </w:rPr>
      </w:pPr>
      <w:r w:rsidRPr="003105AD">
        <w:rPr>
          <w:rFonts w:ascii="Times New Roman" w:hAnsi="Times New Roman"/>
          <w:bCs/>
          <w:i/>
          <w:sz w:val="20"/>
          <w:szCs w:val="20"/>
        </w:rPr>
        <w:t xml:space="preserve">FFS: details on UE capability and signaling </w:t>
      </w:r>
    </w:p>
    <w:p w14:paraId="21C3FDAD" w14:textId="22C8FD2C" w:rsidR="006129BD" w:rsidRPr="003105AD" w:rsidRDefault="006129BD" w:rsidP="00E955D6">
      <w:pPr>
        <w:contextualSpacing/>
        <w:rPr>
          <w:rFonts w:eastAsia="Batang"/>
          <w:i/>
          <w:iCs/>
          <w:lang w:val="en-GB" w:eastAsia="x-none"/>
        </w:rPr>
      </w:pPr>
    </w:p>
    <w:p w14:paraId="5D02E534" w14:textId="77777777" w:rsidR="00E955D6" w:rsidRPr="003105AD" w:rsidRDefault="00E955D6" w:rsidP="00E955D6">
      <w:pPr>
        <w:rPr>
          <w:b/>
          <w:i/>
          <w:highlight w:val="green"/>
        </w:rPr>
      </w:pPr>
      <w:r w:rsidRPr="003105AD">
        <w:rPr>
          <w:b/>
          <w:i/>
          <w:highlight w:val="green"/>
        </w:rPr>
        <w:t>Agreement</w:t>
      </w:r>
    </w:p>
    <w:p w14:paraId="531FEBD5" w14:textId="77777777" w:rsidR="00E955D6" w:rsidRPr="003105AD" w:rsidRDefault="00E955D6" w:rsidP="00E955D6">
      <w:pPr>
        <w:textAlignment w:val="center"/>
        <w:rPr>
          <w:i/>
          <w:szCs w:val="20"/>
        </w:rPr>
      </w:pPr>
      <w:r w:rsidRPr="003105AD">
        <w:rPr>
          <w:i/>
          <w:szCs w:val="20"/>
        </w:rPr>
        <w:t>For SRS comb offset hopping and/or cyclic shift hopping, for each SRS port, the hopping pattern is determined based on the pseudo-random sequence c(</w:t>
      </w:r>
      <w:proofErr w:type="spellStart"/>
      <w:r w:rsidRPr="003105AD">
        <w:rPr>
          <w:i/>
          <w:szCs w:val="20"/>
        </w:rPr>
        <w:t>i</w:t>
      </w:r>
      <w:proofErr w:type="spellEnd"/>
      <w:r w:rsidRPr="003105AD">
        <w:rPr>
          <w:i/>
          <w:szCs w:val="20"/>
        </w:rPr>
        <w:t>), initialized with a network-configured ID.</w:t>
      </w:r>
    </w:p>
    <w:p w14:paraId="0AA73275" w14:textId="77777777" w:rsidR="00E955D6" w:rsidRPr="003105AD" w:rsidRDefault="00E955D6" w:rsidP="00E955D6">
      <w:pPr>
        <w:pStyle w:val="bullet1"/>
        <w:numPr>
          <w:ilvl w:val="0"/>
          <w:numId w:val="41"/>
        </w:numPr>
        <w:jc w:val="both"/>
        <w:textAlignment w:val="center"/>
        <w:rPr>
          <w:rFonts w:ascii="Times New Roman" w:hAnsi="Times New Roman"/>
          <w:bCs/>
          <w:i/>
          <w:sz w:val="20"/>
          <w:szCs w:val="20"/>
        </w:rPr>
      </w:pPr>
      <w:r w:rsidRPr="003105AD">
        <w:rPr>
          <w:rFonts w:ascii="Times New Roman" w:hAnsi="Times New Roman"/>
          <w:bCs/>
          <w:i/>
          <w:sz w:val="20"/>
          <w:szCs w:val="20"/>
        </w:rPr>
        <w:t xml:space="preserve">FFS: The ID could be cell ID </w:t>
      </w:r>
      <w:r w:rsidRPr="003105AD">
        <w:rPr>
          <w:rFonts w:ascii="Times New Roman" w:hAnsi="Times New Roman"/>
          <w:bCs/>
          <w:i/>
          <w:sz w:val="20"/>
          <w:szCs w:val="20"/>
        </w:rPr>
        <w:fldChar w:fldCharType="begin"/>
      </w:r>
      <w:r w:rsidRPr="003105AD">
        <w:rPr>
          <w:rFonts w:ascii="Times New Roman" w:hAnsi="Times New Roman"/>
          <w:bCs/>
          <w:i/>
          <w:sz w:val="20"/>
          <w:szCs w:val="20"/>
        </w:rPr>
        <w:instrText xml:space="preserve"> QUOTE </w:instrText>
      </w:r>
      <w:r w:rsidR="00360CE2">
        <w:rPr>
          <w:rFonts w:ascii="Times New Roman" w:hAnsi="Times New Roman"/>
          <w:bCs/>
          <w:i/>
          <w:sz w:val="20"/>
          <w:szCs w:val="20"/>
        </w:rPr>
        <w:pict w14:anchorId="71798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5.05pt" equationxml="&lt;">
            <v:imagedata r:id="rId8" o:title="" chromakey="white"/>
          </v:shape>
        </w:pict>
      </w:r>
      <w:r w:rsidRPr="003105AD">
        <w:rPr>
          <w:rFonts w:ascii="Times New Roman" w:hAnsi="Times New Roman"/>
          <w:bCs/>
          <w:i/>
          <w:sz w:val="20"/>
          <w:szCs w:val="20"/>
        </w:rPr>
        <w:instrText xml:space="preserve"> </w:instrText>
      </w:r>
      <w:r w:rsidRPr="003105AD">
        <w:rPr>
          <w:rFonts w:ascii="Times New Roman" w:hAnsi="Times New Roman"/>
          <w:bCs/>
          <w:i/>
          <w:sz w:val="20"/>
          <w:szCs w:val="20"/>
        </w:rPr>
        <w:fldChar w:fldCharType="separate"/>
      </w:r>
      <w:r w:rsidR="00360CE2">
        <w:rPr>
          <w:rFonts w:ascii="Times New Roman" w:hAnsi="Times New Roman"/>
          <w:bCs/>
          <w:i/>
          <w:sz w:val="20"/>
          <w:szCs w:val="20"/>
        </w:rPr>
        <w:pict w14:anchorId="5E8DA88C">
          <v:shape id="_x0000_i1026" type="#_x0000_t75" style="width:18.8pt;height:15.05pt" equationxml="&lt;">
            <v:imagedata r:id="rId8" o:title="" chromakey="white"/>
          </v:shape>
        </w:pict>
      </w:r>
      <w:r w:rsidRPr="003105AD">
        <w:rPr>
          <w:rFonts w:ascii="Times New Roman" w:hAnsi="Times New Roman"/>
          <w:bCs/>
          <w:i/>
          <w:sz w:val="20"/>
          <w:szCs w:val="20"/>
        </w:rPr>
        <w:fldChar w:fldCharType="end"/>
      </w:r>
      <w:r w:rsidRPr="003105AD">
        <w:rPr>
          <w:rFonts w:ascii="Times New Roman" w:hAnsi="Times New Roman"/>
          <w:bCs/>
          <w:i/>
          <w:sz w:val="20"/>
          <w:szCs w:val="20"/>
        </w:rPr>
        <w:t xml:space="preserve">, SRS sequence identity </w:t>
      </w:r>
      <w:r w:rsidRPr="003105AD">
        <w:rPr>
          <w:rFonts w:ascii="Times New Roman" w:hAnsi="Times New Roman"/>
          <w:bCs/>
          <w:i/>
          <w:sz w:val="20"/>
          <w:szCs w:val="20"/>
        </w:rPr>
        <w:fldChar w:fldCharType="begin"/>
      </w:r>
      <w:r w:rsidRPr="003105AD">
        <w:rPr>
          <w:rFonts w:ascii="Times New Roman" w:hAnsi="Times New Roman"/>
          <w:bCs/>
          <w:i/>
          <w:sz w:val="20"/>
          <w:szCs w:val="20"/>
        </w:rPr>
        <w:instrText xml:space="preserve"> QUOTE </w:instrText>
      </w:r>
      <w:r w:rsidR="00360CE2">
        <w:rPr>
          <w:rFonts w:ascii="Times New Roman" w:hAnsi="Times New Roman"/>
          <w:bCs/>
          <w:i/>
          <w:sz w:val="20"/>
          <w:szCs w:val="20"/>
        </w:rPr>
        <w:pict w14:anchorId="7B87F7AB">
          <v:shape id="_x0000_i1027" type="#_x0000_t75" style="width:22.55pt;height:15.05pt" equationxml="&lt;">
            <v:imagedata r:id="rId9" o:title="" chromakey="white"/>
          </v:shape>
        </w:pict>
      </w:r>
      <w:r w:rsidRPr="003105AD">
        <w:rPr>
          <w:rFonts w:ascii="Times New Roman" w:hAnsi="Times New Roman"/>
          <w:bCs/>
          <w:i/>
          <w:sz w:val="20"/>
          <w:szCs w:val="20"/>
        </w:rPr>
        <w:instrText xml:space="preserve"> </w:instrText>
      </w:r>
      <w:r w:rsidRPr="003105AD">
        <w:rPr>
          <w:rFonts w:ascii="Times New Roman" w:hAnsi="Times New Roman"/>
          <w:bCs/>
          <w:i/>
          <w:sz w:val="20"/>
          <w:szCs w:val="20"/>
        </w:rPr>
        <w:fldChar w:fldCharType="separate"/>
      </w:r>
      <w:r w:rsidR="00BC0238">
        <w:rPr>
          <w:rFonts w:ascii="Times New Roman" w:hAnsi="Times New Roman"/>
          <w:bCs/>
          <w:i/>
          <w:sz w:val="20"/>
          <w:szCs w:val="20"/>
        </w:rPr>
        <w:pict w14:anchorId="2A356225">
          <v:shape id="_x0000_i1028" type="#_x0000_t75" style="width:22.55pt;height:15.05pt" equationxml="&lt;">
            <v:imagedata r:id="rId9" o:title="" chromakey="white"/>
          </v:shape>
        </w:pict>
      </w:r>
      <w:r w:rsidRPr="003105AD">
        <w:rPr>
          <w:rFonts w:ascii="Times New Roman" w:hAnsi="Times New Roman"/>
          <w:bCs/>
          <w:i/>
          <w:sz w:val="20"/>
          <w:szCs w:val="20"/>
        </w:rPr>
        <w:fldChar w:fldCharType="end"/>
      </w:r>
      <w:r w:rsidRPr="003105AD">
        <w:rPr>
          <w:rFonts w:ascii="Times New Roman" w:hAnsi="Times New Roman"/>
          <w:bCs/>
          <w:i/>
          <w:sz w:val="20"/>
          <w:szCs w:val="20"/>
        </w:rPr>
        <w:t>, C-RNTI, or a new ID</w:t>
      </w:r>
    </w:p>
    <w:p w14:paraId="4B477171" w14:textId="77777777" w:rsidR="00E955D6" w:rsidRPr="003105AD" w:rsidRDefault="00E955D6" w:rsidP="00E955D6">
      <w:pPr>
        <w:pStyle w:val="bullet1"/>
        <w:numPr>
          <w:ilvl w:val="0"/>
          <w:numId w:val="41"/>
        </w:numPr>
        <w:jc w:val="both"/>
        <w:textAlignment w:val="center"/>
        <w:rPr>
          <w:rFonts w:ascii="Times New Roman" w:hAnsi="Times New Roman"/>
          <w:bCs/>
          <w:i/>
          <w:sz w:val="20"/>
          <w:szCs w:val="20"/>
        </w:rPr>
      </w:pPr>
      <w:r w:rsidRPr="003105AD">
        <w:rPr>
          <w:rFonts w:ascii="Times New Roman" w:hAnsi="Times New Roman"/>
          <w:bCs/>
          <w:i/>
          <w:sz w:val="20"/>
          <w:szCs w:val="20"/>
        </w:rPr>
        <w:t xml:space="preserve">FFS: The relation between the legacy group / sequence hopping and the new hopping </w:t>
      </w:r>
    </w:p>
    <w:p w14:paraId="23DD3C72" w14:textId="77777777" w:rsidR="003105AD" w:rsidRPr="003105AD" w:rsidRDefault="003105AD" w:rsidP="00E955D6">
      <w:pPr>
        <w:contextualSpacing/>
        <w:rPr>
          <w:rFonts w:eastAsia="Batang"/>
          <w:i/>
          <w:iCs/>
          <w:lang w:val="en-GB" w:eastAsia="x-none"/>
        </w:rPr>
      </w:pPr>
    </w:p>
    <w:p w14:paraId="634A1133" w14:textId="511073EE" w:rsidR="003105AD" w:rsidRPr="003105AD" w:rsidRDefault="003105AD" w:rsidP="003105AD">
      <w:pPr>
        <w:rPr>
          <w:rFonts w:ascii="Times" w:eastAsia="Batang" w:hAnsi="Times"/>
          <w:b/>
          <w:i/>
          <w:highlight w:val="green"/>
          <w:lang w:val="en-GB"/>
        </w:rPr>
      </w:pPr>
      <w:r w:rsidRPr="003105AD">
        <w:rPr>
          <w:rFonts w:ascii="Times" w:eastAsia="Batang" w:hAnsi="Times"/>
          <w:b/>
          <w:i/>
          <w:highlight w:val="green"/>
          <w:lang w:val="en-GB"/>
        </w:rPr>
        <w:t>Agreement</w:t>
      </w:r>
    </w:p>
    <w:p w14:paraId="2B82CD29" w14:textId="77777777" w:rsidR="003105AD" w:rsidRPr="003105AD" w:rsidRDefault="003105AD" w:rsidP="003105AD">
      <w:pPr>
        <w:rPr>
          <w:rFonts w:ascii="Times" w:eastAsia="Batang" w:hAnsi="Times"/>
          <w:bCs/>
          <w:i/>
          <w:szCs w:val="20"/>
          <w:lang w:val="en-GB"/>
        </w:rPr>
      </w:pPr>
      <w:r w:rsidRPr="003105AD">
        <w:rPr>
          <w:rFonts w:ascii="Times" w:eastAsia="Batang" w:hAnsi="Times"/>
          <w:bCs/>
          <w:i/>
          <w:szCs w:val="20"/>
          <w:lang w:val="en-GB"/>
        </w:rPr>
        <w:t xml:space="preserve">For an 8-port SRS resource in </w:t>
      </w:r>
      <w:proofErr w:type="gramStart"/>
      <w:r w:rsidRPr="003105AD">
        <w:rPr>
          <w:rFonts w:ascii="Times" w:eastAsia="Batang" w:hAnsi="Times"/>
          <w:bCs/>
          <w:i/>
          <w:szCs w:val="20"/>
          <w:lang w:val="en-GB"/>
        </w:rPr>
        <w:t>a</w:t>
      </w:r>
      <w:proofErr w:type="gramEnd"/>
      <w:r w:rsidRPr="003105AD">
        <w:rPr>
          <w:rFonts w:ascii="Times" w:eastAsia="Batang" w:hAnsi="Times"/>
          <w:bCs/>
          <w:i/>
          <w:szCs w:val="20"/>
          <w:lang w:val="en-GB"/>
        </w:rPr>
        <w:t xml:space="preserve"> SRS resource set with usage ‘codebook’ or ‘</w:t>
      </w:r>
      <w:proofErr w:type="spellStart"/>
      <w:r w:rsidRPr="003105AD">
        <w:rPr>
          <w:rFonts w:ascii="Times" w:eastAsia="Batang" w:hAnsi="Times"/>
          <w:bCs/>
          <w:i/>
          <w:szCs w:val="20"/>
          <w:lang w:val="en-GB"/>
        </w:rPr>
        <w:t>antennaSwitching</w:t>
      </w:r>
      <w:proofErr w:type="spellEnd"/>
      <w:r w:rsidRPr="003105AD">
        <w:rPr>
          <w:rFonts w:ascii="Times" w:eastAsia="Batang" w:hAnsi="Times"/>
          <w:bCs/>
          <w:i/>
          <w:szCs w:val="20"/>
          <w:lang w:val="en-GB"/>
        </w:rPr>
        <w:t>’, when the 8 ports are mapped onto one or more OFDM symbols using legacy schemes (repetition, frequency hopping, partial sounding, or a combination thereof), at least support:</w:t>
      </w:r>
    </w:p>
    <w:p w14:paraId="54056C7E" w14:textId="77777777" w:rsidR="003105AD" w:rsidRPr="003105AD" w:rsidRDefault="003105AD" w:rsidP="003105AD">
      <w:pPr>
        <w:numPr>
          <w:ilvl w:val="0"/>
          <w:numId w:val="41"/>
        </w:numPr>
        <w:jc w:val="both"/>
        <w:rPr>
          <w:rFonts w:ascii="Times" w:eastAsia="Batang" w:hAnsi="Times" w:cs="Times"/>
          <w:bCs/>
          <w:i/>
          <w:szCs w:val="20"/>
        </w:rPr>
      </w:pPr>
      <w:r w:rsidRPr="003105AD">
        <w:rPr>
          <w:rFonts w:ascii="Times" w:eastAsia="Batang" w:hAnsi="Times" w:cs="Times"/>
          <w:bCs/>
          <w:i/>
          <w:szCs w:val="20"/>
        </w:rPr>
        <w:t>For comb 2, support 1 and 2 comb offsets</w:t>
      </w:r>
    </w:p>
    <w:p w14:paraId="6F200C5D" w14:textId="77777777" w:rsidR="003105AD" w:rsidRPr="003105AD" w:rsidRDefault="003105AD" w:rsidP="003105AD">
      <w:pPr>
        <w:numPr>
          <w:ilvl w:val="0"/>
          <w:numId w:val="41"/>
        </w:numPr>
        <w:jc w:val="both"/>
        <w:rPr>
          <w:rFonts w:ascii="Times" w:eastAsia="Batang" w:hAnsi="Times" w:cs="Times"/>
          <w:bCs/>
          <w:i/>
          <w:szCs w:val="20"/>
        </w:rPr>
      </w:pPr>
      <w:r w:rsidRPr="003105AD">
        <w:rPr>
          <w:rFonts w:ascii="Times" w:eastAsia="Batang" w:hAnsi="Times" w:cs="Times"/>
          <w:bCs/>
          <w:i/>
          <w:szCs w:val="20"/>
        </w:rPr>
        <w:t>For comb 4, support 2 and [4] comb offset</w:t>
      </w:r>
    </w:p>
    <w:p w14:paraId="3B874FE2" w14:textId="7F3C61B3" w:rsidR="003105AD" w:rsidRPr="003105AD" w:rsidRDefault="003105AD" w:rsidP="003105AD">
      <w:pPr>
        <w:numPr>
          <w:ilvl w:val="0"/>
          <w:numId w:val="41"/>
        </w:numPr>
        <w:jc w:val="both"/>
        <w:rPr>
          <w:rFonts w:ascii="Times" w:eastAsia="Batang" w:hAnsi="Times" w:cs="Times"/>
          <w:bCs/>
          <w:i/>
          <w:szCs w:val="20"/>
        </w:rPr>
      </w:pPr>
      <w:r w:rsidRPr="003105AD">
        <w:rPr>
          <w:rFonts w:ascii="Times" w:eastAsia="Batang" w:hAnsi="Times" w:cs="Times"/>
          <w:bCs/>
          <w:i/>
          <w:szCs w:val="20"/>
        </w:rPr>
        <w:t>For comb 8, support 4 comb offsets</w:t>
      </w:r>
    </w:p>
    <w:p w14:paraId="4A7D13FA" w14:textId="3B7432B7" w:rsidR="003105AD" w:rsidRPr="003105AD" w:rsidRDefault="003105AD" w:rsidP="003105AD">
      <w:pPr>
        <w:jc w:val="both"/>
        <w:rPr>
          <w:rFonts w:ascii="Times" w:eastAsia="Batang" w:hAnsi="Times" w:cs="Times"/>
          <w:bCs/>
          <w:i/>
          <w:szCs w:val="20"/>
        </w:rPr>
      </w:pPr>
    </w:p>
    <w:p w14:paraId="4306FBA7" w14:textId="77777777" w:rsidR="003105AD" w:rsidRPr="003105AD" w:rsidRDefault="003105AD" w:rsidP="003105AD">
      <w:pPr>
        <w:rPr>
          <w:b/>
          <w:i/>
          <w:highlight w:val="green"/>
        </w:rPr>
      </w:pPr>
      <w:r w:rsidRPr="003105AD">
        <w:rPr>
          <w:b/>
          <w:i/>
          <w:highlight w:val="green"/>
        </w:rPr>
        <w:t>Agreement</w:t>
      </w:r>
    </w:p>
    <w:p w14:paraId="7DF107DC" w14:textId="77777777" w:rsidR="003105AD" w:rsidRPr="003105AD" w:rsidRDefault="003105AD" w:rsidP="003105AD">
      <w:pPr>
        <w:rPr>
          <w:i/>
        </w:rPr>
      </w:pPr>
      <w:r w:rsidRPr="003105AD">
        <w:rPr>
          <w:i/>
        </w:rPr>
        <w:t xml:space="preserve">For single SRS resource in </w:t>
      </w:r>
      <w:proofErr w:type="gramStart"/>
      <w:r w:rsidRPr="003105AD">
        <w:rPr>
          <w:i/>
        </w:rPr>
        <w:t>a</w:t>
      </w:r>
      <w:proofErr w:type="gramEnd"/>
      <w:r w:rsidRPr="003105AD">
        <w:rPr>
          <w:i/>
        </w:rPr>
        <w:t xml:space="preserve"> SRS resource set with usage ‘codebook’ for 8Tx PUSCH or ‘</w:t>
      </w:r>
      <w:proofErr w:type="spellStart"/>
      <w:r w:rsidRPr="003105AD">
        <w:rPr>
          <w:i/>
        </w:rPr>
        <w:t>antennaSwitching</w:t>
      </w:r>
      <w:proofErr w:type="spellEnd"/>
      <w:r w:rsidRPr="003105AD">
        <w:rPr>
          <w:i/>
        </w:rPr>
        <w:t xml:space="preserve">’ (i.e., for 8T8R antenna switching), when the SRS resource is configured with 8 ports and m OFDM symbols (m &gt; 1), support the case of 8 ports mapped onto the m OFDM symbols </w:t>
      </w:r>
    </w:p>
    <w:p w14:paraId="518F9A26" w14:textId="77777777" w:rsidR="00143450" w:rsidRDefault="003105AD" w:rsidP="00143450">
      <w:pPr>
        <w:pStyle w:val="bullet1"/>
        <w:numPr>
          <w:ilvl w:val="0"/>
          <w:numId w:val="41"/>
        </w:numPr>
        <w:jc w:val="both"/>
        <w:rPr>
          <w:bCs/>
          <w:i/>
          <w:sz w:val="20"/>
          <w:szCs w:val="20"/>
        </w:rPr>
      </w:pPr>
      <w:r w:rsidRPr="00143450">
        <w:rPr>
          <w:rFonts w:ascii="Times New Roman" w:eastAsia="Times New Roman" w:hAnsi="Times New Roman"/>
          <w:i/>
          <w:kern w:val="0"/>
          <w:sz w:val="20"/>
          <w:lang w:val="en-US" w:eastAsia="en-US"/>
        </w:rPr>
        <w:t>Option 1: Different SRS ports are mapped onto different OFDM symbols (i.e., TDM)</w:t>
      </w:r>
    </w:p>
    <w:p w14:paraId="5C7C8318" w14:textId="2C0B88E6" w:rsidR="003105AD" w:rsidRPr="00143450" w:rsidRDefault="003105AD" w:rsidP="00143450">
      <w:pPr>
        <w:pStyle w:val="bullet1"/>
        <w:numPr>
          <w:ilvl w:val="0"/>
          <w:numId w:val="41"/>
        </w:numPr>
        <w:jc w:val="both"/>
        <w:rPr>
          <w:rFonts w:ascii="Times New Roman" w:hAnsi="Times New Roman"/>
          <w:bCs/>
          <w:i/>
          <w:sz w:val="20"/>
          <w:szCs w:val="20"/>
        </w:rPr>
      </w:pPr>
      <w:r w:rsidRPr="00143450">
        <w:rPr>
          <w:rFonts w:ascii="Times New Roman" w:hAnsi="Times New Roman"/>
          <w:bCs/>
          <w:i/>
          <w:sz w:val="20"/>
          <w:szCs w:val="20"/>
        </w:rPr>
        <w:t>FFS: m can be legacy values, i.e., 2,</w:t>
      </w:r>
      <w:proofErr w:type="gramStart"/>
      <w:r w:rsidRPr="00143450">
        <w:rPr>
          <w:rFonts w:ascii="Times New Roman" w:hAnsi="Times New Roman"/>
          <w:bCs/>
          <w:i/>
          <w:sz w:val="20"/>
          <w:szCs w:val="20"/>
        </w:rPr>
        <w:t>4,[</w:t>
      </w:r>
      <w:proofErr w:type="gramEnd"/>
      <w:r w:rsidRPr="00143450">
        <w:rPr>
          <w:rFonts w:ascii="Times New Roman" w:hAnsi="Times New Roman"/>
          <w:bCs/>
          <w:i/>
          <w:sz w:val="20"/>
          <w:szCs w:val="20"/>
        </w:rPr>
        <w:t>8,10,12,14].</w:t>
      </w:r>
    </w:p>
    <w:p w14:paraId="73CA6899" w14:textId="1BEEB7FE" w:rsidR="003105AD" w:rsidRPr="003105AD" w:rsidRDefault="003105AD" w:rsidP="003105AD">
      <w:pPr>
        <w:jc w:val="both"/>
        <w:rPr>
          <w:rFonts w:ascii="Times" w:eastAsia="Batang" w:hAnsi="Times" w:cs="Times"/>
          <w:bCs/>
          <w:i/>
          <w:szCs w:val="20"/>
          <w:lang w:val="en-GB"/>
        </w:rPr>
      </w:pPr>
    </w:p>
    <w:p w14:paraId="06CC9EF1" w14:textId="77777777" w:rsidR="003105AD" w:rsidRPr="003105AD" w:rsidRDefault="003105AD" w:rsidP="003105AD">
      <w:pPr>
        <w:rPr>
          <w:rFonts w:ascii="Times" w:eastAsia="Batang" w:hAnsi="Times"/>
          <w:b/>
          <w:bCs/>
          <w:i/>
          <w:lang w:val="en-GB"/>
        </w:rPr>
      </w:pPr>
      <w:r w:rsidRPr="003105AD">
        <w:rPr>
          <w:rFonts w:ascii="Times" w:eastAsia="Batang" w:hAnsi="Times"/>
          <w:b/>
          <w:bCs/>
          <w:i/>
          <w:lang w:val="en-GB"/>
        </w:rPr>
        <w:t>Conclusion</w:t>
      </w:r>
    </w:p>
    <w:p w14:paraId="72FA3048" w14:textId="77777777" w:rsidR="003105AD" w:rsidRPr="003105AD" w:rsidRDefault="003105AD" w:rsidP="003105AD">
      <w:pPr>
        <w:rPr>
          <w:rFonts w:ascii="Times" w:eastAsia="Batang" w:hAnsi="Times"/>
          <w:i/>
          <w:lang w:val="en-GB" w:eastAsia="x-none"/>
        </w:rPr>
      </w:pPr>
      <w:r w:rsidRPr="003105AD">
        <w:rPr>
          <w:rFonts w:ascii="Times" w:eastAsia="Batang" w:hAnsi="Times"/>
          <w:i/>
          <w:lang w:val="en-GB"/>
        </w:rPr>
        <w:t>No consensus on enhanced signaling for flexible SRS transmission in Rel-18</w:t>
      </w:r>
    </w:p>
    <w:p w14:paraId="30153DC7" w14:textId="77777777" w:rsidR="003105AD" w:rsidRPr="003105AD" w:rsidRDefault="003105AD" w:rsidP="003105AD">
      <w:pPr>
        <w:jc w:val="both"/>
        <w:rPr>
          <w:rFonts w:ascii="Times" w:eastAsia="Batang" w:hAnsi="Times" w:cs="Times"/>
          <w:bCs/>
          <w:i/>
          <w:szCs w:val="20"/>
          <w:lang w:val="en-GB"/>
        </w:rPr>
      </w:pPr>
    </w:p>
    <w:p w14:paraId="71B54436" w14:textId="1B4E44AC" w:rsidR="00693E27" w:rsidRPr="003105AD" w:rsidRDefault="003105AD" w:rsidP="00693E27">
      <w:pPr>
        <w:overflowPunct w:val="0"/>
        <w:autoSpaceDE w:val="0"/>
        <w:autoSpaceDN w:val="0"/>
        <w:adjustRightInd w:val="0"/>
        <w:snapToGrid w:val="0"/>
        <w:spacing w:beforeLines="50" w:before="120"/>
        <w:jc w:val="both"/>
        <w:textAlignment w:val="baseline"/>
        <w:rPr>
          <w:rFonts w:eastAsiaTheme="minorEastAsia"/>
          <w:bCs/>
          <w:lang w:eastAsia="zh-CN"/>
        </w:rPr>
      </w:pPr>
      <w:r w:rsidRPr="003105AD">
        <w:rPr>
          <w:rFonts w:eastAsiaTheme="minorEastAsia"/>
          <w:bCs/>
          <w:lang w:eastAsia="zh-CN"/>
        </w:rPr>
        <w:t xml:space="preserve">In </w:t>
      </w:r>
      <w:r w:rsidR="00693E27" w:rsidRPr="003105AD">
        <w:rPr>
          <w:rFonts w:eastAsiaTheme="minorEastAsia"/>
          <w:bCs/>
          <w:lang w:eastAsia="zh-CN"/>
        </w:rPr>
        <w:t>this contribution, we will discuss the potential solutions for</w:t>
      </w:r>
      <w:r w:rsidR="004132CC" w:rsidRPr="003105AD">
        <w:rPr>
          <w:rFonts w:eastAsiaTheme="minorEastAsia"/>
          <w:bCs/>
          <w:lang w:eastAsia="zh-CN"/>
        </w:rPr>
        <w:t xml:space="preserve"> </w:t>
      </w:r>
      <w:r w:rsidR="004132CC" w:rsidRPr="003105AD">
        <w:rPr>
          <w:rFonts w:eastAsiaTheme="minorEastAsia" w:hint="eastAsia"/>
          <w:bCs/>
          <w:lang w:eastAsia="zh-CN"/>
        </w:rPr>
        <w:t>SRS</w:t>
      </w:r>
      <w:r w:rsidR="004132CC" w:rsidRPr="003105AD">
        <w:rPr>
          <w:rFonts w:eastAsiaTheme="minorEastAsia"/>
          <w:bCs/>
          <w:lang w:eastAsia="zh-CN"/>
        </w:rPr>
        <w:t xml:space="preserve"> </w:t>
      </w:r>
      <w:r w:rsidR="00693E27" w:rsidRPr="003105AD">
        <w:rPr>
          <w:rFonts w:eastAsiaTheme="minorEastAsia"/>
          <w:bCs/>
          <w:lang w:eastAsia="zh-CN"/>
        </w:rPr>
        <w:t>enhancement in Rel-18.</w:t>
      </w:r>
    </w:p>
    <w:p w14:paraId="3AA049C0" w14:textId="06472B40" w:rsidR="00EF3573" w:rsidRDefault="00171FCE" w:rsidP="008750AD">
      <w:pPr>
        <w:pStyle w:val="1"/>
      </w:pPr>
      <w:r>
        <w:t>Discussion</w:t>
      </w:r>
    </w:p>
    <w:p w14:paraId="33BDD29A" w14:textId="16E62304" w:rsidR="00B818B2" w:rsidRDefault="00875D89"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SRS </w:t>
      </w:r>
      <w:r w:rsidR="00A16042">
        <w:rPr>
          <w:rFonts w:ascii="Helvetica" w:eastAsia="等线" w:hAnsi="Helvetica" w:cs="Arial"/>
          <w:bCs/>
          <w:iCs/>
          <w:sz w:val="24"/>
          <w:szCs w:val="28"/>
          <w:lang w:eastAsia="zh-CN"/>
        </w:rPr>
        <w:t xml:space="preserve">enhancement </w:t>
      </w:r>
      <w:r>
        <w:rPr>
          <w:rFonts w:ascii="Helvetica" w:eastAsia="等线" w:hAnsi="Helvetica" w:cs="Arial"/>
          <w:bCs/>
          <w:iCs/>
          <w:sz w:val="24"/>
          <w:szCs w:val="28"/>
          <w:lang w:eastAsia="zh-CN"/>
        </w:rPr>
        <w:t xml:space="preserve">for </w:t>
      </w:r>
      <w:r w:rsidR="00A16042">
        <w:rPr>
          <w:rFonts w:ascii="Helvetica" w:eastAsia="等线" w:hAnsi="Helvetica" w:cs="Arial"/>
          <w:bCs/>
          <w:iCs/>
          <w:sz w:val="24"/>
          <w:szCs w:val="28"/>
          <w:lang w:eastAsia="zh-CN"/>
        </w:rPr>
        <w:t>coherent JT</w:t>
      </w:r>
    </w:p>
    <w:p w14:paraId="182669BD" w14:textId="35E3F2EF" w:rsidR="003C6BF9" w:rsidRDefault="008B3A6B" w:rsidP="004C782A">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 xml:space="preserve">t was agreed to support at least one of cyclic shifting hopping and comb offset hopping. </w:t>
      </w:r>
      <w:r w:rsidR="0058627F">
        <w:rPr>
          <w:rFonts w:ascii="Times" w:eastAsiaTheme="minorEastAsia" w:hAnsi="Times" w:cs="Times" w:hint="eastAsia"/>
          <w:bCs/>
          <w:color w:val="000000"/>
          <w:szCs w:val="20"/>
          <w:lang w:val="en-GB" w:eastAsia="zh-CN"/>
        </w:rPr>
        <w:t>The</w:t>
      </w:r>
      <w:r w:rsidR="0058627F">
        <w:rPr>
          <w:rFonts w:ascii="Times" w:eastAsiaTheme="minorEastAsia" w:hAnsi="Times" w:cs="Times"/>
          <w:bCs/>
          <w:color w:val="000000"/>
          <w:szCs w:val="20"/>
          <w:lang w:val="en-GB" w:eastAsia="zh-CN"/>
        </w:rPr>
        <w:t xml:space="preserve"> details for these two types of hopping were also discussed. </w:t>
      </w:r>
      <w:r w:rsidR="00E048DF">
        <w:rPr>
          <w:rFonts w:ascii="Times" w:eastAsiaTheme="minorEastAsia" w:hAnsi="Times" w:cs="Times" w:hint="eastAsia"/>
          <w:bCs/>
          <w:color w:val="000000"/>
          <w:szCs w:val="20"/>
          <w:lang w:val="en-GB" w:eastAsia="zh-CN"/>
        </w:rPr>
        <w:t>B</w:t>
      </w:r>
      <w:r w:rsidR="00E048DF">
        <w:rPr>
          <w:rFonts w:ascii="Times" w:eastAsiaTheme="minorEastAsia" w:hAnsi="Times" w:cs="Times"/>
          <w:bCs/>
          <w:color w:val="000000"/>
          <w:szCs w:val="20"/>
          <w:lang w:val="en-GB" w:eastAsia="zh-CN"/>
        </w:rPr>
        <w:t xml:space="preserve">oth schemes are beneficial for interference randomization </w:t>
      </w:r>
      <w:r w:rsidR="002A1F6F">
        <w:rPr>
          <w:rFonts w:ascii="Times" w:eastAsiaTheme="minorEastAsia" w:hAnsi="Times" w:cs="Times"/>
          <w:bCs/>
          <w:color w:val="000000"/>
          <w:szCs w:val="20"/>
          <w:lang w:val="en-GB" w:eastAsia="zh-CN"/>
        </w:rPr>
        <w:t>of</w:t>
      </w:r>
      <w:r w:rsidR="00FD420E">
        <w:rPr>
          <w:rFonts w:ascii="Times" w:eastAsiaTheme="minorEastAsia" w:hAnsi="Times" w:cs="Times"/>
          <w:bCs/>
          <w:color w:val="000000"/>
          <w:szCs w:val="20"/>
          <w:lang w:val="en-GB" w:eastAsia="zh-CN"/>
        </w:rPr>
        <w:t xml:space="preserve"> inter-TRP </w:t>
      </w:r>
      <w:r w:rsidR="002A1F6F">
        <w:rPr>
          <w:rFonts w:ascii="Times" w:eastAsiaTheme="minorEastAsia" w:hAnsi="Times" w:cs="Times"/>
          <w:bCs/>
          <w:color w:val="000000"/>
          <w:szCs w:val="20"/>
          <w:lang w:val="en-GB" w:eastAsia="zh-CN"/>
        </w:rPr>
        <w:t xml:space="preserve">SRS </w:t>
      </w:r>
      <w:r w:rsidR="00FD420E">
        <w:rPr>
          <w:rFonts w:ascii="Times" w:eastAsiaTheme="minorEastAsia" w:hAnsi="Times" w:cs="Times"/>
          <w:bCs/>
          <w:color w:val="000000"/>
          <w:szCs w:val="20"/>
          <w:lang w:val="en-GB" w:eastAsia="zh-CN"/>
        </w:rPr>
        <w:t xml:space="preserve">transmission. </w:t>
      </w:r>
      <w:r w:rsidR="00FA1FD0">
        <w:rPr>
          <w:rFonts w:ascii="Times" w:eastAsiaTheme="minorEastAsia" w:hAnsi="Times" w:cs="Times"/>
          <w:bCs/>
          <w:color w:val="000000"/>
          <w:szCs w:val="20"/>
          <w:lang w:val="en-GB" w:eastAsia="zh-CN"/>
        </w:rPr>
        <w:t xml:space="preserve">However, the benefits of the other scheme would be very small if one scheme has been supported since </w:t>
      </w:r>
      <w:r w:rsidR="00B24C38">
        <w:rPr>
          <w:rFonts w:ascii="Times" w:eastAsiaTheme="minorEastAsia" w:hAnsi="Times" w:cs="Times"/>
          <w:bCs/>
          <w:color w:val="000000"/>
          <w:szCs w:val="20"/>
          <w:lang w:val="en-GB" w:eastAsia="zh-CN"/>
        </w:rPr>
        <w:t xml:space="preserve">most </w:t>
      </w:r>
      <w:r w:rsidR="00FA1FD0">
        <w:rPr>
          <w:rFonts w:ascii="Times" w:eastAsiaTheme="minorEastAsia" w:hAnsi="Times" w:cs="Times"/>
          <w:bCs/>
          <w:color w:val="000000"/>
          <w:szCs w:val="20"/>
          <w:lang w:val="en-GB" w:eastAsia="zh-CN"/>
        </w:rPr>
        <w:t>interference can already be restricted by the scheme. By now no evaluation result can show the gain of CS hopping</w:t>
      </w:r>
      <w:r w:rsidR="00B24C38">
        <w:rPr>
          <w:rFonts w:ascii="Times" w:eastAsiaTheme="minorEastAsia" w:hAnsi="Times" w:cs="Times"/>
          <w:bCs/>
          <w:color w:val="000000"/>
          <w:szCs w:val="20"/>
          <w:lang w:val="en-GB" w:eastAsia="zh-CN"/>
        </w:rPr>
        <w:t xml:space="preserve"> </w:t>
      </w:r>
      <w:r w:rsidR="00FA1FD0">
        <w:rPr>
          <w:rFonts w:ascii="Times" w:eastAsiaTheme="minorEastAsia" w:hAnsi="Times" w:cs="Times"/>
          <w:bCs/>
          <w:color w:val="000000"/>
          <w:szCs w:val="20"/>
          <w:lang w:val="en-GB" w:eastAsia="zh-CN"/>
        </w:rPr>
        <w:t>in case that comb offset hopping</w:t>
      </w:r>
      <w:r w:rsidR="00B24C38">
        <w:rPr>
          <w:rFonts w:ascii="Times" w:eastAsiaTheme="minorEastAsia" w:hAnsi="Times" w:cs="Times"/>
          <w:bCs/>
          <w:color w:val="000000"/>
          <w:szCs w:val="20"/>
          <w:lang w:val="en-GB" w:eastAsia="zh-CN"/>
        </w:rPr>
        <w:t xml:space="preserve"> </w:t>
      </w:r>
      <w:r w:rsidR="005A5302">
        <w:rPr>
          <w:rFonts w:ascii="Times" w:eastAsiaTheme="minorEastAsia" w:hAnsi="Times" w:cs="Times"/>
          <w:bCs/>
          <w:color w:val="000000"/>
          <w:szCs w:val="20"/>
          <w:lang w:val="en-GB" w:eastAsia="zh-CN"/>
        </w:rPr>
        <w:t>has</w:t>
      </w:r>
      <w:r w:rsidR="00FA1FD0">
        <w:rPr>
          <w:rFonts w:ascii="Times" w:eastAsiaTheme="minorEastAsia" w:hAnsi="Times" w:cs="Times"/>
          <w:bCs/>
          <w:color w:val="000000"/>
          <w:szCs w:val="20"/>
          <w:lang w:val="en-GB" w:eastAsia="zh-CN"/>
        </w:rPr>
        <w:t xml:space="preserve"> already</w:t>
      </w:r>
      <w:r w:rsidR="0023416F">
        <w:rPr>
          <w:rFonts w:ascii="Times" w:eastAsiaTheme="minorEastAsia" w:hAnsi="Times" w:cs="Times"/>
          <w:bCs/>
          <w:color w:val="000000"/>
          <w:szCs w:val="20"/>
          <w:lang w:val="en-GB" w:eastAsia="zh-CN"/>
        </w:rPr>
        <w:t xml:space="preserve"> been</w:t>
      </w:r>
      <w:r w:rsidR="00FA1FD0">
        <w:rPr>
          <w:rFonts w:ascii="Times" w:eastAsiaTheme="minorEastAsia" w:hAnsi="Times" w:cs="Times"/>
          <w:bCs/>
          <w:color w:val="000000"/>
          <w:szCs w:val="20"/>
          <w:lang w:val="en-GB" w:eastAsia="zh-CN"/>
        </w:rPr>
        <w:t xml:space="preserve"> applied</w:t>
      </w:r>
      <w:r w:rsidR="00B24C38">
        <w:rPr>
          <w:rFonts w:ascii="Times" w:eastAsiaTheme="minorEastAsia" w:hAnsi="Times" w:cs="Times"/>
          <w:bCs/>
          <w:color w:val="000000"/>
          <w:szCs w:val="20"/>
          <w:lang w:val="en-GB" w:eastAsia="zh-CN"/>
        </w:rPr>
        <w:t xml:space="preserve"> or </w:t>
      </w:r>
      <w:r w:rsidR="00B24C38" w:rsidRPr="00B24C38">
        <w:rPr>
          <w:rFonts w:ascii="Times" w:eastAsiaTheme="minorEastAsia" w:hAnsi="Times" w:cs="Times"/>
          <w:bCs/>
          <w:color w:val="000000"/>
          <w:szCs w:val="20"/>
          <w:lang w:val="en-GB" w:eastAsia="zh-CN"/>
        </w:rPr>
        <w:t>vice versa</w:t>
      </w:r>
      <w:r w:rsidR="00FA1FD0">
        <w:rPr>
          <w:rFonts w:ascii="Times" w:eastAsiaTheme="minorEastAsia" w:hAnsi="Times" w:cs="Times"/>
          <w:bCs/>
          <w:color w:val="000000"/>
          <w:szCs w:val="20"/>
          <w:lang w:val="en-GB" w:eastAsia="zh-CN"/>
        </w:rPr>
        <w:t xml:space="preserve">. </w:t>
      </w:r>
      <w:r w:rsidR="00FA1FD0">
        <w:rPr>
          <w:rFonts w:ascii="Times" w:eastAsiaTheme="minorEastAsia" w:hAnsi="Times" w:cs="Times" w:hint="eastAsia"/>
          <w:bCs/>
          <w:color w:val="000000"/>
          <w:szCs w:val="20"/>
          <w:lang w:val="en-GB" w:eastAsia="zh-CN"/>
        </w:rPr>
        <w:t>H</w:t>
      </w:r>
      <w:r w:rsidR="00FA1FD0">
        <w:rPr>
          <w:rFonts w:ascii="Times" w:eastAsiaTheme="minorEastAsia" w:hAnsi="Times" w:cs="Times"/>
          <w:bCs/>
          <w:color w:val="000000"/>
          <w:szCs w:val="20"/>
          <w:lang w:val="en-GB" w:eastAsia="zh-CN"/>
        </w:rPr>
        <w:t xml:space="preserve">ence, we propose to </w:t>
      </w:r>
      <w:r w:rsidR="00FA1FD0" w:rsidRPr="0058627F">
        <w:rPr>
          <w:rFonts w:ascii="Times" w:eastAsiaTheme="minorEastAsia" w:hAnsi="Times" w:cs="Times"/>
          <w:bCs/>
          <w:color w:val="000000"/>
          <w:szCs w:val="20"/>
          <w:lang w:val="en-GB" w:eastAsia="zh-CN"/>
        </w:rPr>
        <w:t xml:space="preserve">down select only one of the </w:t>
      </w:r>
      <w:r w:rsidR="00D3034D" w:rsidRPr="0058627F">
        <w:rPr>
          <w:rFonts w:ascii="Times" w:eastAsiaTheme="minorEastAsia" w:hAnsi="Times" w:cs="Times"/>
          <w:bCs/>
          <w:color w:val="000000"/>
          <w:szCs w:val="20"/>
          <w:lang w:val="en-GB" w:eastAsia="zh-CN"/>
        </w:rPr>
        <w:t xml:space="preserve">two </w:t>
      </w:r>
      <w:r w:rsidR="00FA1FD0" w:rsidRPr="0058627F">
        <w:rPr>
          <w:rFonts w:ascii="Times" w:eastAsiaTheme="minorEastAsia" w:hAnsi="Times" w:cs="Times"/>
          <w:bCs/>
          <w:color w:val="000000"/>
          <w:szCs w:val="20"/>
          <w:lang w:val="en-GB" w:eastAsia="zh-CN"/>
        </w:rPr>
        <w:t xml:space="preserve">schemes in Rel-18 to avoid unnecessary standardization effort. </w:t>
      </w:r>
      <w:r w:rsidR="003C6BF9" w:rsidRPr="0058627F">
        <w:rPr>
          <w:rFonts w:ascii="Times" w:eastAsiaTheme="minorEastAsia" w:hAnsi="Times" w:cs="Times" w:hint="eastAsia"/>
          <w:bCs/>
          <w:color w:val="000000"/>
          <w:szCs w:val="20"/>
          <w:lang w:val="en-GB" w:eastAsia="zh-CN"/>
        </w:rPr>
        <w:t>B</w:t>
      </w:r>
      <w:r w:rsidR="003C6BF9" w:rsidRPr="0058627F">
        <w:rPr>
          <w:rFonts w:ascii="Times" w:eastAsiaTheme="minorEastAsia" w:hAnsi="Times" w:cs="Times"/>
          <w:bCs/>
          <w:color w:val="000000"/>
          <w:szCs w:val="20"/>
          <w:lang w:val="en-GB" w:eastAsia="zh-CN"/>
        </w:rPr>
        <w:t>etween the two s</w:t>
      </w:r>
      <w:r w:rsidR="003C6BF9">
        <w:rPr>
          <w:rFonts w:ascii="Times" w:eastAsiaTheme="minorEastAsia" w:hAnsi="Times" w:cs="Times"/>
          <w:bCs/>
          <w:color w:val="000000"/>
          <w:szCs w:val="20"/>
          <w:lang w:val="en-GB" w:eastAsia="zh-CN"/>
        </w:rPr>
        <w:t>chemes, cyclic shifting hopping is preferred based on the following considerations:</w:t>
      </w:r>
    </w:p>
    <w:p w14:paraId="6DD9EE88" w14:textId="164D7418" w:rsidR="003C6BF9" w:rsidRDefault="00D3034D" w:rsidP="004D591C">
      <w:pPr>
        <w:pStyle w:val="af3"/>
        <w:numPr>
          <w:ilvl w:val="0"/>
          <w:numId w:val="22"/>
        </w:numPr>
        <w:spacing w:after="120" w:line="240" w:lineRule="auto"/>
        <w:ind w:left="714" w:firstLineChars="0" w:hanging="357"/>
        <w:jc w:val="both"/>
        <w:rPr>
          <w:sz w:val="20"/>
          <w:szCs w:val="20"/>
        </w:rPr>
      </w:pPr>
      <w:r>
        <w:rPr>
          <w:sz w:val="20"/>
          <w:szCs w:val="20"/>
        </w:rPr>
        <w:t>Cyclic shift hopping has been studied since LTE, and has been applied in other agenda</w:t>
      </w:r>
      <w:r w:rsidR="003C6BF9">
        <w:rPr>
          <w:sz w:val="20"/>
          <w:szCs w:val="20"/>
        </w:rPr>
        <w:t>.</w:t>
      </w:r>
      <w:r w:rsidR="00CE3D35">
        <w:rPr>
          <w:sz w:val="20"/>
          <w:szCs w:val="20"/>
        </w:rPr>
        <w:t xml:space="preserve"> The standardization effort can be minimized. </w:t>
      </w:r>
    </w:p>
    <w:p w14:paraId="0B137878" w14:textId="56E7D474" w:rsidR="007B3A4F" w:rsidRDefault="00D3034D" w:rsidP="007B3A4F">
      <w:pPr>
        <w:pStyle w:val="af3"/>
        <w:numPr>
          <w:ilvl w:val="0"/>
          <w:numId w:val="22"/>
        </w:numPr>
        <w:spacing w:after="120" w:line="240" w:lineRule="auto"/>
        <w:ind w:left="714" w:firstLineChars="0" w:hanging="357"/>
        <w:jc w:val="both"/>
        <w:rPr>
          <w:sz w:val="20"/>
          <w:szCs w:val="20"/>
        </w:rPr>
      </w:pPr>
      <w:r>
        <w:rPr>
          <w:sz w:val="20"/>
          <w:szCs w:val="20"/>
        </w:rPr>
        <w:t>Cyclic shifting hopping would introduce less scheduling restriction compared to comb offset hopping. For comb offset hopping, some combs should be reserved for Rel-18 UE to avoid collision between legacy UE</w:t>
      </w:r>
      <w:r w:rsidR="00DD46BC">
        <w:rPr>
          <w:sz w:val="20"/>
          <w:szCs w:val="20"/>
        </w:rPr>
        <w:t>s</w:t>
      </w:r>
      <w:r>
        <w:rPr>
          <w:sz w:val="20"/>
          <w:szCs w:val="20"/>
        </w:rPr>
        <w:t xml:space="preserve">, while only some of the cyclic shifts within </w:t>
      </w:r>
      <w:r w:rsidR="00CC6D0B">
        <w:rPr>
          <w:sz w:val="20"/>
          <w:szCs w:val="20"/>
        </w:rPr>
        <w:t>one</w:t>
      </w:r>
      <w:r>
        <w:rPr>
          <w:sz w:val="20"/>
          <w:szCs w:val="20"/>
        </w:rPr>
        <w:t xml:space="preserve"> comb is needed to be reserved for CS hopping. </w:t>
      </w:r>
    </w:p>
    <w:p w14:paraId="16CE4DC5" w14:textId="7B997F9C" w:rsidR="002E7694" w:rsidRPr="002E7694" w:rsidRDefault="002E7694" w:rsidP="002E7694">
      <w:pPr>
        <w:spacing w:after="120"/>
        <w:jc w:val="both"/>
        <w:rPr>
          <w:rFonts w:eastAsia="宋体"/>
          <w:szCs w:val="20"/>
        </w:rPr>
      </w:pPr>
      <w:r>
        <w:rPr>
          <w:rFonts w:eastAsia="宋体"/>
          <w:szCs w:val="20"/>
          <w:lang w:eastAsia="zh-CN"/>
        </w:rPr>
        <w:t>I</w:t>
      </w:r>
      <w:r>
        <w:rPr>
          <w:rFonts w:eastAsia="宋体" w:hint="eastAsia"/>
          <w:szCs w:val="20"/>
          <w:lang w:eastAsia="zh-CN"/>
        </w:rPr>
        <w:t>f</w:t>
      </w:r>
      <w:r>
        <w:rPr>
          <w:rFonts w:eastAsia="宋体"/>
          <w:szCs w:val="20"/>
        </w:rPr>
        <w:t xml:space="preserve"> both hopping</w:t>
      </w:r>
      <w:r w:rsidR="00DA6DC3">
        <w:rPr>
          <w:rFonts w:eastAsia="宋体"/>
          <w:szCs w:val="20"/>
        </w:rPr>
        <w:t xml:space="preserve"> schemes</w:t>
      </w:r>
      <w:r>
        <w:rPr>
          <w:rFonts w:eastAsia="宋体"/>
          <w:szCs w:val="20"/>
        </w:rPr>
        <w:t xml:space="preserve"> are agreed</w:t>
      </w:r>
      <w:r w:rsidR="00DA6DC3">
        <w:rPr>
          <w:rFonts w:eastAsia="宋体"/>
          <w:szCs w:val="20"/>
        </w:rPr>
        <w:t xml:space="preserve">, it is proposed that separate UE </w:t>
      </w:r>
      <w:r w:rsidR="00DA6DC3">
        <w:rPr>
          <w:rFonts w:eastAsia="宋体" w:hint="eastAsia"/>
          <w:szCs w:val="20"/>
          <w:lang w:eastAsia="zh-CN"/>
        </w:rPr>
        <w:t>capa</w:t>
      </w:r>
      <w:r w:rsidR="00DA6DC3">
        <w:rPr>
          <w:rFonts w:eastAsia="宋体"/>
          <w:szCs w:val="20"/>
        </w:rPr>
        <w:t>bility is introduced and gNB can only configure at most one of the two schemes to avoid unnecessary UE complexity and collision possibility.</w:t>
      </w:r>
    </w:p>
    <w:p w14:paraId="10914532" w14:textId="78086081" w:rsidR="00FE1710" w:rsidRDefault="00612D31" w:rsidP="007B3A4F">
      <w:pPr>
        <w:spacing w:after="120"/>
        <w:jc w:val="both"/>
        <w:rPr>
          <w:b/>
          <w:i/>
        </w:rPr>
      </w:pPr>
      <w:r>
        <w:rPr>
          <w:rFonts w:eastAsia="宋体"/>
          <w:b/>
          <w:bCs/>
          <w:i/>
          <w:iCs/>
          <w:lang w:eastAsia="zh-CN"/>
        </w:rPr>
        <w:t>Proposal</w:t>
      </w:r>
      <w:r w:rsidR="00AC11BB">
        <w:rPr>
          <w:rFonts w:eastAsia="宋体"/>
          <w:b/>
          <w:bCs/>
          <w:i/>
          <w:iCs/>
          <w:lang w:eastAsia="zh-CN"/>
        </w:rPr>
        <w:t xml:space="preserve"> </w:t>
      </w:r>
      <w:r w:rsidR="004575F2">
        <w:rPr>
          <w:rFonts w:eastAsia="宋体"/>
          <w:b/>
          <w:bCs/>
          <w:i/>
          <w:iCs/>
          <w:lang w:eastAsia="zh-CN"/>
        </w:rPr>
        <w:t>1</w:t>
      </w:r>
      <w:r>
        <w:rPr>
          <w:rFonts w:eastAsia="宋体"/>
          <w:b/>
          <w:bCs/>
          <w:i/>
          <w:iCs/>
          <w:lang w:eastAsia="zh-CN"/>
        </w:rPr>
        <w:t xml:space="preserve">: </w:t>
      </w:r>
      <w:r w:rsidR="00FE1710" w:rsidRPr="00FE1710">
        <w:rPr>
          <w:b/>
          <w:i/>
        </w:rPr>
        <w:t>For SRS interference randomization, support</w:t>
      </w:r>
      <w:r w:rsidR="00FE1710">
        <w:rPr>
          <w:b/>
          <w:i/>
        </w:rPr>
        <w:t xml:space="preserve"> only one of </w:t>
      </w:r>
      <w:r w:rsidR="00033060">
        <w:rPr>
          <w:b/>
          <w:i/>
        </w:rPr>
        <w:t>cyclic shift hopping and comb offset hopping.</w:t>
      </w:r>
    </w:p>
    <w:p w14:paraId="24CA2A89" w14:textId="73CA55AD" w:rsidR="00033060" w:rsidRPr="004D7CB2" w:rsidRDefault="004D7CB2" w:rsidP="007B3A4F">
      <w:pPr>
        <w:pStyle w:val="af3"/>
        <w:numPr>
          <w:ilvl w:val="0"/>
          <w:numId w:val="22"/>
        </w:numPr>
        <w:spacing w:after="120" w:line="240" w:lineRule="auto"/>
        <w:ind w:left="714" w:firstLineChars="0" w:hanging="357"/>
        <w:jc w:val="both"/>
        <w:rPr>
          <w:b/>
          <w:i/>
          <w:sz w:val="20"/>
          <w:szCs w:val="20"/>
        </w:rPr>
      </w:pPr>
      <w:r>
        <w:rPr>
          <w:b/>
          <w:i/>
          <w:sz w:val="20"/>
          <w:szCs w:val="20"/>
        </w:rPr>
        <w:t>Combination of the two hopping schemes is not supported</w:t>
      </w:r>
      <w:r w:rsidR="00033060" w:rsidRPr="004D7CB2">
        <w:rPr>
          <w:b/>
          <w:i/>
          <w:sz w:val="20"/>
          <w:szCs w:val="20"/>
        </w:rPr>
        <w:t xml:space="preserve">. </w:t>
      </w:r>
    </w:p>
    <w:p w14:paraId="5EB15AAC" w14:textId="4800717A" w:rsidR="00C04B93" w:rsidRDefault="00252EDA" w:rsidP="008810E7">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F</w:t>
      </w:r>
      <w:r>
        <w:rPr>
          <w:rFonts w:ascii="Times" w:eastAsiaTheme="minorEastAsia" w:hAnsi="Times" w:cs="Times"/>
          <w:bCs/>
          <w:color w:val="000000"/>
          <w:szCs w:val="20"/>
          <w:lang w:val="en-GB" w:eastAsia="zh-CN"/>
        </w:rPr>
        <w:t>or other SRS enhancement</w:t>
      </w:r>
      <w:r w:rsidR="00E1761B">
        <w:rPr>
          <w:rFonts w:ascii="Times" w:eastAsiaTheme="minorEastAsia" w:hAnsi="Times" w:cs="Times"/>
          <w:bCs/>
          <w:color w:val="000000"/>
          <w:szCs w:val="20"/>
          <w:lang w:val="en-GB" w:eastAsia="zh-CN"/>
        </w:rPr>
        <w:t>s</w:t>
      </w:r>
      <w:r>
        <w:rPr>
          <w:rFonts w:ascii="Times" w:eastAsiaTheme="minorEastAsia" w:hAnsi="Times" w:cs="Times"/>
          <w:bCs/>
          <w:color w:val="000000"/>
          <w:szCs w:val="20"/>
          <w:lang w:val="en-GB" w:eastAsia="zh-CN"/>
        </w:rPr>
        <w:t xml:space="preserve"> for </w:t>
      </w:r>
      <w:r w:rsidR="00E1761B">
        <w:rPr>
          <w:rFonts w:ascii="Times" w:eastAsiaTheme="minorEastAsia" w:hAnsi="Times" w:cs="Times"/>
          <w:bCs/>
          <w:color w:val="000000"/>
          <w:szCs w:val="20"/>
          <w:lang w:val="en-GB" w:eastAsia="zh-CN"/>
        </w:rPr>
        <w:t>interference randomization</w:t>
      </w:r>
      <w:r w:rsidR="00D52E82">
        <w:rPr>
          <w:rFonts w:ascii="Times" w:eastAsiaTheme="minorEastAsia" w:hAnsi="Times" w:cs="Times"/>
          <w:bCs/>
          <w:color w:val="000000"/>
          <w:szCs w:val="20"/>
          <w:lang w:val="en-GB" w:eastAsia="zh-CN"/>
        </w:rPr>
        <w:t xml:space="preserve"> and SRS capacity enhancement</w:t>
      </w:r>
      <w:r w:rsidR="00E1761B">
        <w:rPr>
          <w:rFonts w:ascii="Times" w:eastAsiaTheme="minorEastAsia" w:hAnsi="Times" w:cs="Times"/>
          <w:bCs/>
          <w:color w:val="000000"/>
          <w:szCs w:val="20"/>
          <w:lang w:val="en-GB" w:eastAsia="zh-CN"/>
        </w:rPr>
        <w:t xml:space="preserve">, there were companies with concerns and no scheme </w:t>
      </w:r>
      <w:r w:rsidR="00B058B9">
        <w:rPr>
          <w:rFonts w:ascii="Times" w:eastAsiaTheme="minorEastAsia" w:hAnsi="Times" w:cs="Times"/>
          <w:bCs/>
          <w:color w:val="000000"/>
          <w:szCs w:val="20"/>
          <w:lang w:val="en-GB" w:eastAsia="zh-CN"/>
        </w:rPr>
        <w:t>had been</w:t>
      </w:r>
      <w:r w:rsidR="00E1761B">
        <w:rPr>
          <w:rFonts w:ascii="Times" w:eastAsiaTheme="minorEastAsia" w:hAnsi="Times" w:cs="Times"/>
          <w:bCs/>
          <w:color w:val="000000"/>
          <w:szCs w:val="20"/>
          <w:lang w:val="en-GB" w:eastAsia="zh-CN"/>
        </w:rPr>
        <w:t xml:space="preserve"> agreed yet. </w:t>
      </w:r>
    </w:p>
    <w:p w14:paraId="40F1E812" w14:textId="598C6B0C" w:rsidR="00E1761B" w:rsidRDefault="00E1761B" w:rsidP="00E1761B">
      <w:pPr>
        <w:pStyle w:val="af3"/>
        <w:numPr>
          <w:ilvl w:val="0"/>
          <w:numId w:val="22"/>
        </w:numPr>
        <w:spacing w:after="120" w:line="240" w:lineRule="auto"/>
        <w:ind w:left="714" w:firstLineChars="0" w:hanging="357"/>
        <w:jc w:val="both"/>
        <w:rPr>
          <w:sz w:val="20"/>
          <w:szCs w:val="20"/>
        </w:rPr>
      </w:pPr>
      <w:r>
        <w:rPr>
          <w:sz w:val="20"/>
          <w:szCs w:val="20"/>
        </w:rPr>
        <w:t xml:space="preserve">For TD-OCC, </w:t>
      </w:r>
      <w:r w:rsidR="00B058B9">
        <w:rPr>
          <w:sz w:val="20"/>
          <w:szCs w:val="20"/>
        </w:rPr>
        <w:t xml:space="preserve">companies had concerns on restricted application scenarios and issues when some of the symbols are dropped. </w:t>
      </w:r>
    </w:p>
    <w:p w14:paraId="48188C35" w14:textId="7559C9F0" w:rsidR="00647A44" w:rsidRDefault="00647A44" w:rsidP="00E1761B">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or p</w:t>
      </w:r>
      <w:r w:rsidRPr="00647A44">
        <w:rPr>
          <w:sz w:val="20"/>
          <w:szCs w:val="20"/>
        </w:rPr>
        <w:t>seudo-random muting of SRS transmission</w:t>
      </w:r>
      <w:r w:rsidR="005D6309">
        <w:rPr>
          <w:sz w:val="20"/>
          <w:szCs w:val="20"/>
        </w:rPr>
        <w:t xml:space="preserve">, some companies doubted whether there is benefit compared to </w:t>
      </w:r>
      <w:r w:rsidR="008744F0">
        <w:rPr>
          <w:sz w:val="20"/>
          <w:szCs w:val="20"/>
        </w:rPr>
        <w:t>implementation-based</w:t>
      </w:r>
      <w:r w:rsidR="005D6309">
        <w:rPr>
          <w:sz w:val="20"/>
          <w:szCs w:val="20"/>
        </w:rPr>
        <w:t xml:space="preserve"> method.  </w:t>
      </w:r>
    </w:p>
    <w:p w14:paraId="0586BEA9" w14:textId="5127832B" w:rsidR="005D6309" w:rsidRDefault="005D6309" w:rsidP="005D6309">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or p</w:t>
      </w:r>
      <w:r w:rsidRPr="00B058B9">
        <w:rPr>
          <w:sz w:val="20"/>
          <w:szCs w:val="20"/>
        </w:rPr>
        <w:t>recoded SRS for DL CSI acquisition</w:t>
      </w:r>
      <w:r>
        <w:rPr>
          <w:sz w:val="20"/>
          <w:szCs w:val="20"/>
        </w:rPr>
        <w:t xml:space="preserve">, companies had concerns on UE complexity, PAPR issue and requirement on </w:t>
      </w:r>
      <w:r w:rsidRPr="00B058B9">
        <w:rPr>
          <w:sz w:val="20"/>
          <w:szCs w:val="20"/>
        </w:rPr>
        <w:t>UE Tx/Rx calibration</w:t>
      </w:r>
      <w:r>
        <w:rPr>
          <w:sz w:val="20"/>
          <w:szCs w:val="20"/>
        </w:rPr>
        <w:t>.</w:t>
      </w:r>
    </w:p>
    <w:p w14:paraId="73DFFA5C" w14:textId="2D8B2191" w:rsidR="005D6309" w:rsidRDefault="005D6309" w:rsidP="005D6309">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 xml:space="preserve">or </w:t>
      </w:r>
      <w:r w:rsidR="00244E52">
        <w:rPr>
          <w:sz w:val="20"/>
          <w:szCs w:val="20"/>
        </w:rPr>
        <w:t>p</w:t>
      </w:r>
      <w:r w:rsidR="00244E52" w:rsidRPr="00244E52">
        <w:rPr>
          <w:sz w:val="20"/>
          <w:szCs w:val="20"/>
        </w:rPr>
        <w:t>er-TRP power control and/or power control of one SRS towards to multiple TRPs</w:t>
      </w:r>
      <w:r w:rsidR="008744F0">
        <w:rPr>
          <w:sz w:val="20"/>
          <w:szCs w:val="20"/>
        </w:rPr>
        <w:t xml:space="preserve">, two options were agreed for further study. For Option1, some companies thought the benefit is unclear compared to current signaling. For Option2, the SRS overhead and latency issues were raised. </w:t>
      </w:r>
    </w:p>
    <w:p w14:paraId="4D9379FD" w14:textId="164AD4F9" w:rsidR="008366A9" w:rsidRDefault="008366A9" w:rsidP="005D6309">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or c</w:t>
      </w:r>
      <w:r w:rsidRPr="008366A9">
        <w:rPr>
          <w:sz w:val="20"/>
          <w:szCs w:val="20"/>
        </w:rPr>
        <w:t>onfiguration of v (sequence index within a group) or CS per resource</w:t>
      </w:r>
      <w:r w:rsidR="00D73994">
        <w:rPr>
          <w:sz w:val="20"/>
          <w:szCs w:val="20"/>
        </w:rPr>
        <w:t xml:space="preserve">, some companies </w:t>
      </w:r>
      <w:r w:rsidR="00AA02D6">
        <w:rPr>
          <w:sz w:val="20"/>
          <w:szCs w:val="20"/>
        </w:rPr>
        <w:t xml:space="preserve">proposed low priority since the necessity was still unclear. </w:t>
      </w:r>
    </w:p>
    <w:p w14:paraId="43CD321F" w14:textId="11BF7B41" w:rsidR="00252EDA" w:rsidRPr="00F94FAE" w:rsidRDefault="00F94FAE" w:rsidP="00F94FAE">
      <w:pPr>
        <w:pStyle w:val="af3"/>
        <w:numPr>
          <w:ilvl w:val="0"/>
          <w:numId w:val="22"/>
        </w:numPr>
        <w:spacing w:after="120" w:line="240" w:lineRule="auto"/>
        <w:ind w:left="714" w:firstLineChars="0" w:hanging="357"/>
        <w:jc w:val="both"/>
        <w:rPr>
          <w:sz w:val="20"/>
          <w:szCs w:val="20"/>
        </w:rPr>
      </w:pPr>
      <w:r>
        <w:rPr>
          <w:sz w:val="20"/>
          <w:szCs w:val="20"/>
        </w:rPr>
        <w:t>For m</w:t>
      </w:r>
      <w:r w:rsidRPr="00F94FAE">
        <w:rPr>
          <w:sz w:val="20"/>
          <w:szCs w:val="20"/>
        </w:rPr>
        <w:t>ultiplying mask sequence to the legacy SRS sequence</w:t>
      </w:r>
      <w:r>
        <w:rPr>
          <w:sz w:val="20"/>
          <w:szCs w:val="20"/>
        </w:rPr>
        <w:t xml:space="preserve"> and</w:t>
      </w:r>
      <w:r w:rsidRPr="00F94FAE">
        <w:rPr>
          <w:sz w:val="20"/>
          <w:szCs w:val="20"/>
        </w:rPr>
        <w:t xml:space="preserve"> </w:t>
      </w:r>
      <w:r>
        <w:rPr>
          <w:sz w:val="20"/>
          <w:szCs w:val="20"/>
        </w:rPr>
        <w:t>FD-OCC enhancement, some companies doubted whether it could really increase the capacity and proposed low priority.</w:t>
      </w:r>
    </w:p>
    <w:p w14:paraId="377CC976" w14:textId="7A71D20E" w:rsidR="007125FA" w:rsidRDefault="00577F1E" w:rsidP="001E1BAA">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w:t>
      </w:r>
      <w:r w:rsidR="00F94FAE">
        <w:rPr>
          <w:rFonts w:eastAsiaTheme="minorEastAsia"/>
          <w:szCs w:val="20"/>
          <w:lang w:eastAsia="zh-CN"/>
        </w:rPr>
        <w:t>the output of the discussion</w:t>
      </w:r>
      <w:r>
        <w:rPr>
          <w:rFonts w:eastAsiaTheme="minorEastAsia"/>
          <w:szCs w:val="20"/>
          <w:lang w:eastAsia="zh-CN"/>
        </w:rPr>
        <w:t xml:space="preserve">, </w:t>
      </w:r>
      <w:r w:rsidR="00C560CE">
        <w:rPr>
          <w:rFonts w:eastAsiaTheme="minorEastAsia"/>
          <w:szCs w:val="20"/>
          <w:lang w:eastAsia="zh-CN"/>
        </w:rPr>
        <w:t xml:space="preserve">the benefits of </w:t>
      </w:r>
      <w:r>
        <w:rPr>
          <w:rFonts w:eastAsiaTheme="minorEastAsia"/>
          <w:szCs w:val="20"/>
          <w:lang w:eastAsia="zh-CN"/>
        </w:rPr>
        <w:t xml:space="preserve">most </w:t>
      </w:r>
      <w:r w:rsidR="00BD188B">
        <w:rPr>
          <w:rFonts w:eastAsiaTheme="minorEastAsia" w:hint="eastAsia"/>
          <w:szCs w:val="20"/>
          <w:lang w:eastAsia="zh-CN"/>
        </w:rPr>
        <w:t>po</w:t>
      </w:r>
      <w:r w:rsidR="00BD188B">
        <w:rPr>
          <w:rFonts w:eastAsiaTheme="minorEastAsia"/>
          <w:szCs w:val="20"/>
          <w:lang w:eastAsia="zh-CN"/>
        </w:rPr>
        <w:t xml:space="preserve">tential enhancements </w:t>
      </w:r>
      <w:r w:rsidR="00C560CE">
        <w:rPr>
          <w:rFonts w:eastAsiaTheme="minorEastAsia"/>
          <w:szCs w:val="20"/>
          <w:lang w:eastAsia="zh-CN"/>
        </w:rPr>
        <w:t xml:space="preserve">are unclear and </w:t>
      </w:r>
      <w:r w:rsidR="00343A04">
        <w:rPr>
          <w:rFonts w:eastAsiaTheme="minorEastAsia"/>
          <w:szCs w:val="20"/>
          <w:lang w:eastAsia="zh-CN"/>
        </w:rPr>
        <w:t xml:space="preserve">most </w:t>
      </w:r>
      <w:r w:rsidR="00C560CE">
        <w:rPr>
          <w:rFonts w:eastAsiaTheme="minorEastAsia"/>
          <w:szCs w:val="20"/>
          <w:lang w:eastAsia="zh-CN"/>
        </w:rPr>
        <w:t>may additionally introduce scheduling restriction, backward compatibility</w:t>
      </w:r>
      <w:r w:rsidR="007125FA">
        <w:rPr>
          <w:rFonts w:eastAsiaTheme="minorEastAsia"/>
          <w:szCs w:val="20"/>
          <w:lang w:eastAsia="zh-CN"/>
        </w:rPr>
        <w:t xml:space="preserve"> issue</w:t>
      </w:r>
      <w:r w:rsidR="00C560CE">
        <w:rPr>
          <w:rFonts w:eastAsiaTheme="minorEastAsia"/>
          <w:szCs w:val="20"/>
          <w:lang w:eastAsia="zh-CN"/>
        </w:rPr>
        <w:t xml:space="preserve"> or complexity </w:t>
      </w:r>
      <w:r w:rsidR="007125FA">
        <w:rPr>
          <w:rFonts w:eastAsiaTheme="minorEastAsia"/>
          <w:szCs w:val="20"/>
          <w:lang w:eastAsia="zh-CN"/>
        </w:rPr>
        <w:t>issue</w:t>
      </w:r>
      <w:r w:rsidR="00C560CE">
        <w:rPr>
          <w:rFonts w:eastAsiaTheme="minorEastAsia"/>
          <w:szCs w:val="20"/>
          <w:lang w:eastAsia="zh-CN"/>
        </w:rPr>
        <w:t xml:space="preserve">. </w:t>
      </w:r>
      <w:r w:rsidR="00F94FAE">
        <w:rPr>
          <w:rFonts w:eastAsiaTheme="minorEastAsia"/>
          <w:szCs w:val="20"/>
          <w:lang w:eastAsia="zh-CN"/>
        </w:rPr>
        <w:t>It would be very difficult for companies to agree on any of them</w:t>
      </w:r>
      <w:r w:rsidR="00647711">
        <w:rPr>
          <w:rFonts w:eastAsiaTheme="minorEastAsia"/>
          <w:szCs w:val="20"/>
          <w:lang w:eastAsia="zh-CN"/>
        </w:rPr>
        <w:t xml:space="preserve">. </w:t>
      </w:r>
    </w:p>
    <w:p w14:paraId="19898AAA" w14:textId="37D81773" w:rsidR="00D07840" w:rsidRDefault="00151E6B" w:rsidP="00AD2382">
      <w:pPr>
        <w:spacing w:after="120"/>
        <w:jc w:val="both"/>
        <w:rPr>
          <w:rFonts w:eastAsiaTheme="minorEastAsia"/>
          <w:b/>
          <w:bCs/>
          <w:i/>
          <w:iCs/>
        </w:rPr>
      </w:pPr>
      <w:r>
        <w:rPr>
          <w:rFonts w:eastAsia="宋体"/>
          <w:b/>
          <w:bCs/>
          <w:i/>
          <w:iCs/>
          <w:lang w:eastAsia="zh-CN"/>
        </w:rPr>
        <w:t>Proposal</w:t>
      </w:r>
      <w:r w:rsidR="00AC11BB">
        <w:rPr>
          <w:rFonts w:eastAsia="宋体"/>
          <w:b/>
          <w:bCs/>
          <w:i/>
          <w:iCs/>
          <w:lang w:eastAsia="zh-CN"/>
        </w:rPr>
        <w:t xml:space="preserve"> </w:t>
      </w:r>
      <w:r w:rsidR="004575F2">
        <w:rPr>
          <w:rFonts w:eastAsia="宋体"/>
          <w:b/>
          <w:bCs/>
          <w:i/>
          <w:iCs/>
          <w:lang w:eastAsia="zh-CN"/>
        </w:rPr>
        <w:t>2</w:t>
      </w:r>
      <w:r>
        <w:rPr>
          <w:rFonts w:eastAsia="宋体"/>
          <w:b/>
          <w:bCs/>
          <w:i/>
          <w:iCs/>
          <w:lang w:eastAsia="zh-CN"/>
        </w:rPr>
        <w:t>:</w:t>
      </w:r>
      <w:r w:rsidR="004575F2">
        <w:rPr>
          <w:rFonts w:eastAsia="宋体"/>
          <w:b/>
          <w:bCs/>
          <w:i/>
          <w:iCs/>
          <w:lang w:eastAsia="zh-CN"/>
        </w:rPr>
        <w:t xml:space="preserve"> Other SRS enhancements for interference randomization and SRS capacity</w:t>
      </w:r>
      <w:r w:rsidR="008D047C">
        <w:rPr>
          <w:rFonts w:eastAsia="宋体"/>
          <w:b/>
          <w:bCs/>
          <w:i/>
          <w:iCs/>
          <w:lang w:eastAsia="zh-CN"/>
        </w:rPr>
        <w:t xml:space="preserve"> seem unnecessary</w:t>
      </w:r>
      <w:r w:rsidR="00831908">
        <w:rPr>
          <w:rFonts w:eastAsia="宋体"/>
          <w:b/>
          <w:bCs/>
          <w:i/>
          <w:iCs/>
          <w:lang w:eastAsia="zh-CN"/>
        </w:rPr>
        <w:t>.</w:t>
      </w:r>
    </w:p>
    <w:p w14:paraId="3488DD95" w14:textId="1F5BB1AD" w:rsidR="003C529B" w:rsidRPr="003C529B" w:rsidRDefault="00A16042"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8 ports </w:t>
      </w:r>
      <w:r w:rsidR="00905BFF">
        <w:rPr>
          <w:rFonts w:ascii="Helvetica" w:eastAsia="等线" w:hAnsi="Helvetica" w:cs="Arial"/>
          <w:bCs/>
          <w:iCs/>
          <w:sz w:val="24"/>
          <w:szCs w:val="28"/>
          <w:lang w:eastAsia="zh-CN"/>
        </w:rPr>
        <w:t>SRS</w:t>
      </w:r>
      <w:r w:rsidR="008A37D1">
        <w:rPr>
          <w:rFonts w:ascii="Helvetica" w:eastAsia="等线" w:hAnsi="Helvetica" w:cs="Arial"/>
          <w:bCs/>
          <w:iCs/>
          <w:sz w:val="24"/>
          <w:szCs w:val="28"/>
          <w:lang w:eastAsia="zh-CN"/>
        </w:rPr>
        <w:t xml:space="preserve"> transmission</w:t>
      </w:r>
    </w:p>
    <w:p w14:paraId="495B4954" w14:textId="64686082" w:rsidR="009E170B" w:rsidRPr="00BD13E7" w:rsidRDefault="009E170B" w:rsidP="00884AE9">
      <w:pPr>
        <w:spacing w:after="120"/>
        <w:jc w:val="both"/>
        <w:rPr>
          <w:rFonts w:eastAsiaTheme="minorEastAsia"/>
          <w:bCs/>
          <w:iCs/>
          <w:lang w:eastAsia="zh-CN"/>
        </w:rPr>
      </w:pPr>
      <w:r>
        <w:rPr>
          <w:rFonts w:eastAsiaTheme="minorEastAsia" w:hint="eastAsia"/>
          <w:bCs/>
          <w:iCs/>
          <w:lang w:eastAsia="zh-CN"/>
        </w:rPr>
        <w:t>I</w:t>
      </w:r>
      <w:r>
        <w:rPr>
          <w:rFonts w:eastAsiaTheme="minorEastAsia"/>
          <w:bCs/>
          <w:iCs/>
          <w:lang w:eastAsia="zh-CN"/>
        </w:rPr>
        <w:t>n RAN1#111 meeting, whether to support 4 comb offsets for comb 4 when SRS is configured within one symbol</w:t>
      </w:r>
      <w:r w:rsidR="00DA6DC3">
        <w:rPr>
          <w:rFonts w:eastAsiaTheme="minorEastAsia"/>
          <w:bCs/>
          <w:iCs/>
          <w:lang w:eastAsia="zh-CN"/>
        </w:rPr>
        <w:t xml:space="preserve"> was FFS. </w:t>
      </w:r>
      <w:r w:rsidR="001A4B51">
        <w:rPr>
          <w:rFonts w:eastAsiaTheme="minorEastAsia"/>
          <w:bCs/>
          <w:iCs/>
          <w:lang w:eastAsia="zh-CN"/>
        </w:rPr>
        <w:t xml:space="preserve">When only </w:t>
      </w:r>
      <w:r w:rsidR="00BD13E7">
        <w:rPr>
          <w:rFonts w:eastAsiaTheme="minorEastAsia"/>
          <w:bCs/>
          <w:iCs/>
          <w:lang w:eastAsia="zh-CN"/>
        </w:rPr>
        <w:t xml:space="preserve">SRS of </w:t>
      </w:r>
      <w:r w:rsidR="001A4B51">
        <w:rPr>
          <w:rFonts w:eastAsiaTheme="minorEastAsia"/>
          <w:bCs/>
          <w:iCs/>
          <w:lang w:eastAsia="zh-CN"/>
        </w:rPr>
        <w:t xml:space="preserve">single UE is transmitted in the symbol, </w:t>
      </w:r>
      <w:r w:rsidR="00BD13E7">
        <w:rPr>
          <w:rFonts w:eastAsiaTheme="minorEastAsia"/>
          <w:bCs/>
          <w:iCs/>
          <w:lang w:eastAsia="zh-CN"/>
        </w:rPr>
        <w:t>the difference between 2 comb offsets and 4 comb offsets is very small</w:t>
      </w:r>
      <w:r w:rsidR="001A4B51">
        <w:rPr>
          <w:rFonts w:eastAsiaTheme="minorEastAsia"/>
          <w:bCs/>
          <w:iCs/>
          <w:lang w:eastAsia="zh-CN"/>
        </w:rPr>
        <w:t xml:space="preserve">. </w:t>
      </w:r>
      <w:r w:rsidR="004D7B1B">
        <w:rPr>
          <w:rFonts w:eastAsiaTheme="minorEastAsia"/>
          <w:bCs/>
          <w:iCs/>
          <w:lang w:eastAsia="zh-CN"/>
        </w:rPr>
        <w:t xml:space="preserve">When SRS of </w:t>
      </w:r>
      <w:r w:rsidR="004D7B1B">
        <w:rPr>
          <w:rFonts w:eastAsiaTheme="minorEastAsia" w:hint="eastAsia"/>
          <w:bCs/>
          <w:iCs/>
          <w:lang w:eastAsia="zh-CN"/>
        </w:rPr>
        <w:t>t</w:t>
      </w:r>
      <w:r w:rsidR="004D7B1B">
        <w:rPr>
          <w:rFonts w:eastAsiaTheme="minorEastAsia"/>
          <w:bCs/>
          <w:iCs/>
          <w:lang w:eastAsia="zh-CN"/>
        </w:rPr>
        <w:t xml:space="preserve">wo UEs is multiplexed </w:t>
      </w:r>
      <w:r w:rsidR="001A4B51">
        <w:rPr>
          <w:rFonts w:eastAsiaTheme="minorEastAsia"/>
          <w:bCs/>
          <w:iCs/>
          <w:lang w:eastAsia="zh-CN"/>
        </w:rPr>
        <w:t xml:space="preserve">in the same symbol, FDM between the two UEs can achieve better channel estimation performance than CDM. </w:t>
      </w:r>
      <w:r w:rsidR="00BD13E7">
        <w:rPr>
          <w:rFonts w:eastAsiaTheme="minorEastAsia"/>
          <w:bCs/>
          <w:iCs/>
          <w:lang w:eastAsia="zh-CN"/>
        </w:rPr>
        <w:t xml:space="preserve">In this case, 2 comb offsets + 4 cyclic shifts per UE can be a better choice than 4 comb offsets + 2 cyclic shifts per UE. Hence, we propose to only support 2 comb offsets for comb 4 to avoid unnecessary configurations. </w:t>
      </w:r>
    </w:p>
    <w:p w14:paraId="32F42CB7" w14:textId="3804DBC5" w:rsidR="00C509A2" w:rsidRDefault="00C509A2" w:rsidP="00C509A2">
      <w:pPr>
        <w:spacing w:after="120"/>
        <w:jc w:val="both"/>
        <w:rPr>
          <w:rFonts w:eastAsiaTheme="minorEastAsia"/>
          <w:b/>
          <w:bCs/>
          <w:i/>
          <w:iCs/>
        </w:rPr>
      </w:pPr>
      <w:r w:rsidRPr="003375EE">
        <w:rPr>
          <w:rFonts w:eastAsiaTheme="minorEastAsia" w:hint="eastAsia"/>
          <w:b/>
          <w:bCs/>
          <w:i/>
          <w:iCs/>
        </w:rPr>
        <w:lastRenderedPageBreak/>
        <w:t>P</w:t>
      </w:r>
      <w:r w:rsidRPr="003375EE">
        <w:rPr>
          <w:rFonts w:eastAsiaTheme="minorEastAsia"/>
          <w:b/>
          <w:bCs/>
          <w:i/>
          <w:iCs/>
        </w:rPr>
        <w:t>roposal</w:t>
      </w:r>
      <w:r w:rsidR="00AC11BB">
        <w:rPr>
          <w:rFonts w:eastAsiaTheme="minorEastAsia"/>
          <w:b/>
          <w:bCs/>
          <w:i/>
          <w:iCs/>
        </w:rPr>
        <w:t xml:space="preserve"> </w:t>
      </w:r>
      <w:r w:rsidR="00D82D35">
        <w:rPr>
          <w:rFonts w:eastAsiaTheme="minorEastAsia"/>
          <w:b/>
          <w:bCs/>
          <w:i/>
          <w:iCs/>
        </w:rPr>
        <w:t>3</w:t>
      </w:r>
      <w:r w:rsidRPr="003375EE">
        <w:rPr>
          <w:rFonts w:eastAsiaTheme="minorEastAsia"/>
          <w:b/>
          <w:bCs/>
          <w:i/>
          <w:iCs/>
        </w:rPr>
        <w:t xml:space="preserve">: </w:t>
      </w:r>
      <w:r w:rsidR="00753D17">
        <w:rPr>
          <w:rFonts w:eastAsiaTheme="minorEastAsia"/>
          <w:b/>
          <w:bCs/>
          <w:i/>
          <w:iCs/>
        </w:rPr>
        <w:t>For 8 ports SRS transmission within one symbol, 4 comb offsets for comb 4 are not needed</w:t>
      </w:r>
      <w:r w:rsidR="00E04753">
        <w:rPr>
          <w:rFonts w:eastAsiaTheme="minorEastAsia"/>
          <w:b/>
          <w:bCs/>
          <w:i/>
          <w:iCs/>
        </w:rPr>
        <w:t xml:space="preserve">. </w:t>
      </w:r>
    </w:p>
    <w:p w14:paraId="4BCA9656" w14:textId="2172B10D" w:rsidR="00080CD3" w:rsidRDefault="00080CD3" w:rsidP="00C509A2">
      <w:pPr>
        <w:spacing w:after="120"/>
        <w:jc w:val="both"/>
        <w:rPr>
          <w:rFonts w:eastAsia="等线"/>
          <w:lang w:eastAsia="zh-CN"/>
        </w:rPr>
      </w:pPr>
      <w:r>
        <w:rPr>
          <w:rFonts w:eastAsia="等线" w:hint="eastAsia"/>
          <w:lang w:eastAsia="zh-CN"/>
        </w:rPr>
        <w:t>F</w:t>
      </w:r>
      <w:r>
        <w:rPr>
          <w:rFonts w:eastAsia="等线"/>
          <w:lang w:eastAsia="zh-CN"/>
        </w:rPr>
        <w:t xml:space="preserve">or 8 ports SRS transmission, it was agreed that </w:t>
      </w:r>
      <w:r w:rsidR="00B1792B">
        <w:rPr>
          <w:rFonts w:eastAsia="等线"/>
          <w:lang w:eastAsia="zh-CN"/>
        </w:rPr>
        <w:t>8</w:t>
      </w:r>
      <w:r>
        <w:rPr>
          <w:rFonts w:eastAsia="等线"/>
          <w:lang w:eastAsia="zh-CN"/>
        </w:rPr>
        <w:t xml:space="preserve"> SRS ports </w:t>
      </w:r>
      <w:r w:rsidR="00B1792B">
        <w:rPr>
          <w:rFonts w:eastAsia="等线"/>
          <w:lang w:eastAsia="zh-CN"/>
        </w:rPr>
        <w:t>could</w:t>
      </w:r>
      <w:r>
        <w:rPr>
          <w:rFonts w:eastAsia="等线"/>
          <w:lang w:eastAsia="zh-CN"/>
        </w:rPr>
        <w:t xml:space="preserve"> be mapped onto multiple OFDM symbols</w:t>
      </w:r>
      <w:r w:rsidR="00B1792B">
        <w:rPr>
          <w:rFonts w:eastAsia="等线"/>
          <w:lang w:eastAsia="zh-CN"/>
        </w:rPr>
        <w:t xml:space="preserve">, e.g. 4 ports per symbol for two symbols or 2 ports per symbol for four symbols. </w:t>
      </w:r>
      <w:r w:rsidR="00775965">
        <w:rPr>
          <w:rFonts w:eastAsia="等线"/>
          <w:lang w:eastAsia="zh-CN"/>
        </w:rPr>
        <w:t xml:space="preserve">Below we discuss some of the aspects to support TDMed 8 ports transmission. </w:t>
      </w:r>
    </w:p>
    <w:p w14:paraId="482A1421" w14:textId="595323D9" w:rsidR="0067099D" w:rsidRDefault="0067099D" w:rsidP="0067099D">
      <w:pPr>
        <w:pStyle w:val="af3"/>
        <w:numPr>
          <w:ilvl w:val="0"/>
          <w:numId w:val="22"/>
        </w:numPr>
        <w:spacing w:after="120" w:line="240" w:lineRule="auto"/>
        <w:ind w:left="714" w:firstLineChars="0" w:hanging="357"/>
        <w:jc w:val="both"/>
        <w:rPr>
          <w:sz w:val="20"/>
          <w:szCs w:val="20"/>
        </w:rPr>
      </w:pPr>
      <w:r>
        <w:rPr>
          <w:sz w:val="20"/>
          <w:szCs w:val="20"/>
        </w:rPr>
        <w:t xml:space="preserve">For the values of symbol number </w:t>
      </w:r>
      <w:r w:rsidRPr="0067099D">
        <w:rPr>
          <w:i/>
          <w:sz w:val="20"/>
          <w:szCs w:val="20"/>
        </w:rPr>
        <w:t>m</w:t>
      </w:r>
      <w:r>
        <w:rPr>
          <w:sz w:val="20"/>
          <w:szCs w:val="20"/>
        </w:rPr>
        <w:t xml:space="preserve">, </w:t>
      </w:r>
      <w:r w:rsidRPr="0067099D">
        <w:rPr>
          <w:i/>
          <w:sz w:val="20"/>
          <w:szCs w:val="20"/>
        </w:rPr>
        <w:t>m</w:t>
      </w:r>
      <w:r>
        <w:rPr>
          <w:sz w:val="20"/>
          <w:szCs w:val="20"/>
        </w:rPr>
        <w:t xml:space="preserve"> larger than 4 is </w:t>
      </w:r>
      <w:r w:rsidR="0062124C">
        <w:rPr>
          <w:sz w:val="20"/>
          <w:szCs w:val="20"/>
        </w:rPr>
        <w:t xml:space="preserve">not needed considering the SRS latency and channel variation. </w:t>
      </w:r>
      <w:r w:rsidR="0062124C">
        <w:rPr>
          <w:rFonts w:hint="eastAsia"/>
          <w:sz w:val="20"/>
          <w:szCs w:val="20"/>
        </w:rPr>
        <w:t>m</w:t>
      </w:r>
      <w:r w:rsidR="0062124C">
        <w:rPr>
          <w:sz w:val="20"/>
          <w:szCs w:val="20"/>
        </w:rPr>
        <w:t xml:space="preserve">=2 </w:t>
      </w:r>
      <w:r w:rsidR="0062124C">
        <w:rPr>
          <w:rFonts w:hint="eastAsia"/>
          <w:sz w:val="20"/>
          <w:szCs w:val="20"/>
        </w:rPr>
        <w:t>need</w:t>
      </w:r>
      <w:r w:rsidR="0062124C">
        <w:rPr>
          <w:sz w:val="20"/>
          <w:szCs w:val="20"/>
        </w:rPr>
        <w:t xml:space="preserve">s to be supported which can achieve </w:t>
      </w:r>
      <w:r w:rsidR="00595E35">
        <w:rPr>
          <w:sz w:val="20"/>
          <w:szCs w:val="20"/>
        </w:rPr>
        <w:t xml:space="preserve">good tradeoff between SRS transmit power and SRS latency/resources. Whether m=4 is also supported can be further discussed. </w:t>
      </w:r>
    </w:p>
    <w:p w14:paraId="6593263A" w14:textId="604F7051" w:rsidR="00595E35" w:rsidRDefault="00595E35" w:rsidP="0067099D">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 xml:space="preserve">or configuration of </w:t>
      </w:r>
      <w:r w:rsidR="00625563">
        <w:rPr>
          <w:sz w:val="20"/>
          <w:szCs w:val="20"/>
        </w:rPr>
        <w:t>symbol number (</w:t>
      </w:r>
      <w:r>
        <w:rPr>
          <w:sz w:val="20"/>
          <w:szCs w:val="20"/>
        </w:rPr>
        <w:t xml:space="preserve">m=1 </w:t>
      </w:r>
      <w:r w:rsidR="00625563">
        <w:rPr>
          <w:sz w:val="20"/>
          <w:szCs w:val="20"/>
        </w:rPr>
        <w:t>or</w:t>
      </w:r>
      <w:r>
        <w:rPr>
          <w:sz w:val="20"/>
          <w:szCs w:val="20"/>
        </w:rPr>
        <w:t xml:space="preserve"> m&gt;1</w:t>
      </w:r>
      <w:r w:rsidR="00625563">
        <w:rPr>
          <w:sz w:val="20"/>
          <w:szCs w:val="20"/>
        </w:rPr>
        <w:t>)</w:t>
      </w:r>
      <w:r>
        <w:rPr>
          <w:sz w:val="20"/>
          <w:szCs w:val="20"/>
        </w:rPr>
        <w:t xml:space="preserve">, both explicit and implicit method can be considered. </w:t>
      </w:r>
      <w:r w:rsidR="00625563">
        <w:rPr>
          <w:sz w:val="20"/>
          <w:szCs w:val="20"/>
        </w:rPr>
        <w:t xml:space="preserve">For explicit method, RRC signaling can be used to configure the value of </w:t>
      </w:r>
      <w:r w:rsidR="00625563" w:rsidRPr="00625563">
        <w:rPr>
          <w:i/>
          <w:sz w:val="20"/>
          <w:szCs w:val="20"/>
        </w:rPr>
        <w:t>m</w:t>
      </w:r>
      <w:r w:rsidR="00625563">
        <w:rPr>
          <w:sz w:val="20"/>
          <w:szCs w:val="20"/>
        </w:rPr>
        <w:t xml:space="preserve">. For implicit method, similar to </w:t>
      </w:r>
      <w:r w:rsidR="00284537">
        <w:rPr>
          <w:sz w:val="20"/>
          <w:szCs w:val="20"/>
        </w:rPr>
        <w:t xml:space="preserve">the method to determine comb </w:t>
      </w:r>
      <w:r w:rsidR="003D770F">
        <w:rPr>
          <w:sz w:val="20"/>
          <w:szCs w:val="20"/>
        </w:rPr>
        <w:t>number</w:t>
      </w:r>
      <w:r w:rsidR="00284537">
        <w:rPr>
          <w:sz w:val="20"/>
          <w:szCs w:val="20"/>
        </w:rPr>
        <w:t xml:space="preserve"> for 4 ports SRS, cyclic shift value or comb offset value can be used to determine the symbol number without additional overhead. </w:t>
      </w:r>
    </w:p>
    <w:p w14:paraId="7DC0F59A" w14:textId="7CC60000" w:rsidR="00284537" w:rsidRDefault="00E67D43" w:rsidP="0067099D">
      <w:pPr>
        <w:pStyle w:val="af3"/>
        <w:numPr>
          <w:ilvl w:val="0"/>
          <w:numId w:val="22"/>
        </w:numPr>
        <w:spacing w:after="120" w:line="240" w:lineRule="auto"/>
        <w:ind w:left="714" w:firstLineChars="0" w:hanging="357"/>
        <w:jc w:val="both"/>
        <w:rPr>
          <w:sz w:val="20"/>
          <w:szCs w:val="20"/>
        </w:rPr>
      </w:pPr>
      <w:r>
        <w:rPr>
          <w:rFonts w:hint="eastAsia"/>
          <w:sz w:val="20"/>
          <w:szCs w:val="20"/>
        </w:rPr>
        <w:t>T</w:t>
      </w:r>
      <w:r>
        <w:rPr>
          <w:sz w:val="20"/>
          <w:szCs w:val="20"/>
        </w:rPr>
        <w:t xml:space="preserve">he </w:t>
      </w:r>
      <w:r w:rsidR="000E1C8F" w:rsidRPr="000E1C8F">
        <w:rPr>
          <w:i/>
          <w:sz w:val="20"/>
          <w:szCs w:val="20"/>
        </w:rPr>
        <w:t>m</w:t>
      </w:r>
      <w:r>
        <w:rPr>
          <w:sz w:val="20"/>
          <w:szCs w:val="20"/>
        </w:rPr>
        <w:t xml:space="preserve"> OFDM symbols for 8 ports SRS </w:t>
      </w:r>
      <w:r w:rsidR="000E1C8F">
        <w:rPr>
          <w:sz w:val="20"/>
          <w:szCs w:val="20"/>
        </w:rPr>
        <w:t>should be consecutive to ensure that combination of the channel derived from ports in different symbols is still accurate</w:t>
      </w:r>
      <w:r w:rsidR="00040306">
        <w:rPr>
          <w:sz w:val="20"/>
          <w:szCs w:val="20"/>
        </w:rPr>
        <w:t xml:space="preserve">, and also ensure the CSI latency. </w:t>
      </w:r>
    </w:p>
    <w:p w14:paraId="52FB0DC3" w14:textId="2CD20579" w:rsidR="00445A90" w:rsidRDefault="00445A90" w:rsidP="0067099D">
      <w:pPr>
        <w:pStyle w:val="af3"/>
        <w:numPr>
          <w:ilvl w:val="0"/>
          <w:numId w:val="22"/>
        </w:numPr>
        <w:spacing w:after="120" w:line="240" w:lineRule="auto"/>
        <w:ind w:left="714" w:firstLineChars="0" w:hanging="357"/>
        <w:jc w:val="both"/>
        <w:rPr>
          <w:sz w:val="20"/>
          <w:szCs w:val="20"/>
        </w:rPr>
      </w:pPr>
      <w:r w:rsidRPr="00445A90">
        <w:rPr>
          <w:sz w:val="20"/>
          <w:szCs w:val="20"/>
        </w:rPr>
        <w:t>If repetition and/or frequency hopping is configured</w:t>
      </w:r>
      <w:r>
        <w:rPr>
          <w:sz w:val="20"/>
          <w:szCs w:val="20"/>
        </w:rPr>
        <w:t xml:space="preserve"> in this case</w:t>
      </w:r>
      <w:r w:rsidRPr="00445A90">
        <w:rPr>
          <w:sz w:val="20"/>
          <w:szCs w:val="20"/>
        </w:rPr>
        <w:t xml:space="preserve">, the basic unit </w:t>
      </w:r>
      <w:r>
        <w:rPr>
          <w:sz w:val="20"/>
          <w:szCs w:val="20"/>
        </w:rPr>
        <w:t>should be</w:t>
      </w:r>
      <w:r w:rsidRPr="00445A90">
        <w:rPr>
          <w:sz w:val="20"/>
          <w:szCs w:val="20"/>
        </w:rPr>
        <w:t xml:space="preserve"> </w:t>
      </w:r>
      <w:r w:rsidRPr="00445A90">
        <w:rPr>
          <w:i/>
          <w:sz w:val="20"/>
          <w:szCs w:val="20"/>
        </w:rPr>
        <w:t>m</w:t>
      </w:r>
      <w:r w:rsidRPr="00445A90">
        <w:rPr>
          <w:sz w:val="20"/>
          <w:szCs w:val="20"/>
        </w:rPr>
        <w:t xml:space="preserve"> OFDM symbols.</w:t>
      </w:r>
      <w:r>
        <w:rPr>
          <w:sz w:val="20"/>
          <w:szCs w:val="20"/>
        </w:rPr>
        <w:t xml:space="preserve"> That is, each of the repetition/hop should occupy</w:t>
      </w:r>
      <w:r w:rsidR="001002D2">
        <w:rPr>
          <w:sz w:val="20"/>
          <w:szCs w:val="20"/>
        </w:rPr>
        <w:t xml:space="preserve"> at least</w:t>
      </w:r>
      <w:r>
        <w:rPr>
          <w:sz w:val="20"/>
          <w:szCs w:val="20"/>
        </w:rPr>
        <w:t xml:space="preserve"> </w:t>
      </w:r>
      <w:r w:rsidRPr="00445A90">
        <w:rPr>
          <w:i/>
          <w:sz w:val="20"/>
          <w:szCs w:val="20"/>
        </w:rPr>
        <w:t>m</w:t>
      </w:r>
      <w:r>
        <w:rPr>
          <w:sz w:val="20"/>
          <w:szCs w:val="20"/>
        </w:rPr>
        <w:t xml:space="preserve"> OFDM symbols for 8 ports SRS.</w:t>
      </w:r>
    </w:p>
    <w:p w14:paraId="5D625146" w14:textId="50BC4C4F" w:rsidR="00E140E4" w:rsidRDefault="00E140E4" w:rsidP="0067099D">
      <w:pPr>
        <w:pStyle w:val="af3"/>
        <w:numPr>
          <w:ilvl w:val="0"/>
          <w:numId w:val="22"/>
        </w:numPr>
        <w:spacing w:after="120" w:line="240" w:lineRule="auto"/>
        <w:ind w:left="714" w:firstLineChars="0" w:hanging="357"/>
        <w:jc w:val="both"/>
        <w:rPr>
          <w:sz w:val="20"/>
          <w:szCs w:val="20"/>
        </w:rPr>
      </w:pPr>
      <w:r>
        <w:rPr>
          <w:sz w:val="20"/>
          <w:szCs w:val="20"/>
        </w:rPr>
        <w:t>For full coherent and non-coherent UEs, the allocation of SRS ports to different symbols would not impact the uplink transmission performance. However, f</w:t>
      </w:r>
      <w:r w:rsidR="001002D2">
        <w:rPr>
          <w:sz w:val="20"/>
          <w:szCs w:val="20"/>
        </w:rPr>
        <w:t>or partial coherent UE</w:t>
      </w:r>
      <w:r>
        <w:rPr>
          <w:sz w:val="20"/>
          <w:szCs w:val="20"/>
        </w:rPr>
        <w:t xml:space="preserve">, it is possible that only one antenna port group is indicated for uplink transmission, and each layer would only be transmitted from one antenna port group. In this case, at least when </w:t>
      </w:r>
      <w:r w:rsidRPr="00E140E4">
        <w:rPr>
          <w:i/>
          <w:sz w:val="20"/>
          <w:szCs w:val="20"/>
        </w:rPr>
        <w:t>m</w:t>
      </w:r>
      <w:r>
        <w:rPr>
          <w:sz w:val="20"/>
          <w:szCs w:val="20"/>
        </w:rPr>
        <w:t xml:space="preserve"> is not larger than </w:t>
      </w:r>
      <w:r w:rsidRPr="00E140E4">
        <w:rPr>
          <w:rFonts w:hint="eastAsia"/>
          <w:i/>
          <w:sz w:val="20"/>
          <w:szCs w:val="20"/>
        </w:rPr>
        <w:t>N</w:t>
      </w:r>
      <w:r w:rsidRPr="00E140E4">
        <w:rPr>
          <w:i/>
          <w:sz w:val="20"/>
          <w:szCs w:val="20"/>
        </w:rPr>
        <w:t>g</w:t>
      </w:r>
      <w:r>
        <w:rPr>
          <w:sz w:val="20"/>
          <w:szCs w:val="20"/>
        </w:rPr>
        <w:t xml:space="preserve">, the antenna ports within one antenna port group should be mapped to the same OFDM symbol, and different </w:t>
      </w:r>
      <w:r w:rsidRPr="00E140E4">
        <w:rPr>
          <w:sz w:val="20"/>
          <w:szCs w:val="20"/>
        </w:rPr>
        <w:t xml:space="preserve">antenna </w:t>
      </w:r>
      <w:r>
        <w:rPr>
          <w:sz w:val="20"/>
          <w:szCs w:val="20"/>
        </w:rPr>
        <w:t xml:space="preserve">port </w:t>
      </w:r>
      <w:r w:rsidRPr="00E140E4">
        <w:rPr>
          <w:sz w:val="20"/>
          <w:szCs w:val="20"/>
        </w:rPr>
        <w:t>groups can be mapped to different OFDM symbol</w:t>
      </w:r>
      <w:r>
        <w:rPr>
          <w:sz w:val="20"/>
          <w:szCs w:val="20"/>
        </w:rPr>
        <w:t xml:space="preserve">. This can avoid the CSI </w:t>
      </w:r>
      <w:r w:rsidR="00113D53">
        <w:rPr>
          <w:sz w:val="20"/>
          <w:szCs w:val="20"/>
        </w:rPr>
        <w:t xml:space="preserve">inaccuracy due to </w:t>
      </w:r>
      <w:r>
        <w:rPr>
          <w:sz w:val="20"/>
          <w:szCs w:val="20"/>
        </w:rPr>
        <w:t xml:space="preserve">channel time variation among ports in the same antenna port group. </w:t>
      </w:r>
      <w:r w:rsidR="005F74D6">
        <w:rPr>
          <w:sz w:val="20"/>
          <w:szCs w:val="20"/>
        </w:rPr>
        <w:t>For example,</w:t>
      </w:r>
      <w:r w:rsidR="003B68DC" w:rsidRPr="003B68DC">
        <w:rPr>
          <w:sz w:val="20"/>
          <w:szCs w:val="20"/>
        </w:rPr>
        <w:t xml:space="preserve"> </w:t>
      </w:r>
      <w:r w:rsidR="005F74D6">
        <w:rPr>
          <w:sz w:val="20"/>
          <w:szCs w:val="20"/>
        </w:rPr>
        <w:t xml:space="preserve">two antenna port groups </w:t>
      </w:r>
      <w:r w:rsidR="003B68DC" w:rsidRPr="003B68DC">
        <w:rPr>
          <w:sz w:val="20"/>
          <w:szCs w:val="20"/>
        </w:rPr>
        <w:t xml:space="preserve">{0,1,4,5} and {2,3,6,7} </w:t>
      </w:r>
      <w:r w:rsidR="005F74D6">
        <w:rPr>
          <w:sz w:val="20"/>
          <w:szCs w:val="20"/>
        </w:rPr>
        <w:t xml:space="preserve">can be mapped </w:t>
      </w:r>
      <w:r w:rsidR="008307CA">
        <w:rPr>
          <w:sz w:val="20"/>
          <w:szCs w:val="20"/>
        </w:rPr>
        <w:t>on</w:t>
      </w:r>
      <w:r w:rsidR="005F74D6">
        <w:rPr>
          <w:sz w:val="20"/>
          <w:szCs w:val="20"/>
        </w:rPr>
        <w:t>to two different symbols</w:t>
      </w:r>
      <w:r w:rsidR="003B68DC" w:rsidRPr="003B68DC">
        <w:rPr>
          <w:sz w:val="20"/>
          <w:szCs w:val="20"/>
        </w:rPr>
        <w:t xml:space="preserve">. </w:t>
      </w:r>
      <w:r w:rsidR="003B68DC">
        <w:rPr>
          <w:sz w:val="20"/>
          <w:szCs w:val="20"/>
        </w:rPr>
        <w:t>Whether the case that</w:t>
      </w:r>
      <w:r w:rsidR="003B68DC" w:rsidRPr="00113D53">
        <w:rPr>
          <w:i/>
          <w:sz w:val="20"/>
          <w:szCs w:val="20"/>
        </w:rPr>
        <w:t xml:space="preserve"> </w:t>
      </w:r>
      <w:r w:rsidR="003B68DC" w:rsidRPr="00E140E4">
        <w:rPr>
          <w:i/>
          <w:sz w:val="20"/>
          <w:szCs w:val="20"/>
        </w:rPr>
        <w:t>m</w:t>
      </w:r>
      <w:r w:rsidR="003B68DC">
        <w:rPr>
          <w:sz w:val="20"/>
          <w:szCs w:val="20"/>
        </w:rPr>
        <w:t xml:space="preserve"> is larger than </w:t>
      </w:r>
      <w:r w:rsidR="003B68DC" w:rsidRPr="00E140E4">
        <w:rPr>
          <w:rFonts w:hint="eastAsia"/>
          <w:i/>
          <w:sz w:val="20"/>
          <w:szCs w:val="20"/>
        </w:rPr>
        <w:t>N</w:t>
      </w:r>
      <w:r w:rsidR="003B68DC" w:rsidRPr="00E140E4">
        <w:rPr>
          <w:i/>
          <w:sz w:val="20"/>
          <w:szCs w:val="20"/>
        </w:rPr>
        <w:t>g</w:t>
      </w:r>
      <w:r w:rsidR="003B68DC">
        <w:rPr>
          <w:sz w:val="20"/>
          <w:szCs w:val="20"/>
        </w:rPr>
        <w:t xml:space="preserve"> is supported for partial coherent UEs can be further discussed.</w:t>
      </w:r>
    </w:p>
    <w:p w14:paraId="594291E5" w14:textId="5A1344E6" w:rsidR="001B0380" w:rsidRPr="008307CA" w:rsidRDefault="008307CA" w:rsidP="008307CA">
      <w:pPr>
        <w:pStyle w:val="af3"/>
        <w:numPr>
          <w:ilvl w:val="0"/>
          <w:numId w:val="22"/>
        </w:numPr>
        <w:spacing w:after="120" w:line="240" w:lineRule="auto"/>
        <w:ind w:left="714" w:firstLineChars="0" w:hanging="357"/>
        <w:jc w:val="both"/>
        <w:rPr>
          <w:sz w:val="20"/>
          <w:szCs w:val="20"/>
        </w:rPr>
      </w:pPr>
      <w:r w:rsidRPr="008307CA">
        <w:rPr>
          <w:rFonts w:hint="eastAsia"/>
          <w:sz w:val="20"/>
          <w:szCs w:val="20"/>
        </w:rPr>
        <w:t>F</w:t>
      </w:r>
      <w:r w:rsidRPr="008307CA">
        <w:rPr>
          <w:sz w:val="20"/>
          <w:szCs w:val="20"/>
        </w:rPr>
        <w:t>or</w:t>
      </w:r>
      <w:r>
        <w:rPr>
          <w:sz w:val="20"/>
          <w:szCs w:val="20"/>
        </w:rPr>
        <w:t xml:space="preserve"> accurate CSI measurement, it is natural that t</w:t>
      </w:r>
      <w:r w:rsidR="001B0380" w:rsidRPr="008307CA">
        <w:rPr>
          <w:sz w:val="20"/>
          <w:szCs w:val="20"/>
        </w:rPr>
        <w:t>he same PRB</w:t>
      </w:r>
      <w:r>
        <w:rPr>
          <w:sz w:val="20"/>
          <w:szCs w:val="20"/>
        </w:rPr>
        <w:t xml:space="preserve"> allocation</w:t>
      </w:r>
      <w:r w:rsidR="001B0380" w:rsidRPr="008307CA">
        <w:rPr>
          <w:sz w:val="20"/>
          <w:szCs w:val="20"/>
        </w:rPr>
        <w:t>, transmit power and beam</w:t>
      </w:r>
      <w:r>
        <w:rPr>
          <w:sz w:val="20"/>
          <w:szCs w:val="20"/>
        </w:rPr>
        <w:t xml:space="preserve"> should be used</w:t>
      </w:r>
      <w:r w:rsidR="001B0380" w:rsidRPr="008307CA">
        <w:rPr>
          <w:sz w:val="20"/>
          <w:szCs w:val="20"/>
        </w:rPr>
        <w:t xml:space="preserve"> for SRS </w:t>
      </w:r>
      <w:r w:rsidR="00782ADC">
        <w:rPr>
          <w:sz w:val="20"/>
          <w:szCs w:val="20"/>
        </w:rPr>
        <w:t>ports</w:t>
      </w:r>
      <w:r w:rsidR="001B0380" w:rsidRPr="008307CA">
        <w:rPr>
          <w:sz w:val="20"/>
          <w:szCs w:val="20"/>
        </w:rPr>
        <w:t xml:space="preserve"> in different OFDM symbols.</w:t>
      </w:r>
    </w:p>
    <w:p w14:paraId="583942F9" w14:textId="2FF82C2C" w:rsidR="006020AC" w:rsidRDefault="00702DF6" w:rsidP="001B0380">
      <w:pPr>
        <w:pStyle w:val="af3"/>
        <w:numPr>
          <w:ilvl w:val="0"/>
          <w:numId w:val="22"/>
        </w:numPr>
        <w:spacing w:after="120" w:line="240" w:lineRule="auto"/>
        <w:ind w:left="714" w:firstLineChars="0" w:hanging="357"/>
        <w:jc w:val="both"/>
        <w:rPr>
          <w:sz w:val="20"/>
          <w:szCs w:val="20"/>
        </w:rPr>
      </w:pPr>
      <w:r>
        <w:rPr>
          <w:rFonts w:hint="eastAsia"/>
          <w:sz w:val="20"/>
          <w:szCs w:val="20"/>
        </w:rPr>
        <w:t>F</w:t>
      </w:r>
      <w:r>
        <w:rPr>
          <w:sz w:val="20"/>
          <w:szCs w:val="20"/>
        </w:rPr>
        <w:t xml:space="preserve">or determination of cyclic shifts </w:t>
      </w:r>
      <w:r w:rsidR="00D4218C">
        <w:rPr>
          <w:sz w:val="20"/>
          <w:szCs w:val="20"/>
        </w:rPr>
        <w:t xml:space="preserve">for ports </w:t>
      </w:r>
      <w:r>
        <w:rPr>
          <w:sz w:val="20"/>
          <w:szCs w:val="20"/>
        </w:rPr>
        <w:t>in each OFDM symbol, the baseline is to reuse current mechanism</w:t>
      </w:r>
      <w:r w:rsidR="00D4218C">
        <w:rPr>
          <w:sz w:val="20"/>
          <w:szCs w:val="20"/>
        </w:rPr>
        <w:t xml:space="preserve"> in each OFDM symbol, or reuse the mechanism for single symbol 8 ports transmission. </w:t>
      </w:r>
      <w:r w:rsidR="00EB2BBD">
        <w:rPr>
          <w:sz w:val="20"/>
          <w:szCs w:val="20"/>
        </w:rPr>
        <w:t xml:space="preserve">However, the latter method may </w:t>
      </w:r>
      <w:r w:rsidR="003A7B51">
        <w:rPr>
          <w:sz w:val="20"/>
          <w:szCs w:val="20"/>
        </w:rPr>
        <w:t>w</w:t>
      </w:r>
      <w:r w:rsidR="003A7B51" w:rsidRPr="003A7B51">
        <w:rPr>
          <w:sz w:val="20"/>
          <w:szCs w:val="20"/>
        </w:rPr>
        <w:t>eaken</w:t>
      </w:r>
      <w:r w:rsidR="003A7B51">
        <w:rPr>
          <w:sz w:val="20"/>
          <w:szCs w:val="20"/>
        </w:rPr>
        <w:t xml:space="preserve"> the </w:t>
      </w:r>
      <w:r w:rsidR="003A7B51" w:rsidRPr="003A7B51">
        <w:rPr>
          <w:sz w:val="20"/>
          <w:szCs w:val="20"/>
        </w:rPr>
        <w:t>orthogonality</w:t>
      </w:r>
      <w:r w:rsidR="003A7B51">
        <w:rPr>
          <w:sz w:val="20"/>
          <w:szCs w:val="20"/>
        </w:rPr>
        <w:t xml:space="preserve"> among ports within </w:t>
      </w:r>
      <w:r w:rsidR="008D703B">
        <w:rPr>
          <w:sz w:val="20"/>
          <w:szCs w:val="20"/>
        </w:rPr>
        <w:t xml:space="preserve">one </w:t>
      </w:r>
      <w:r w:rsidR="003A7B51">
        <w:rPr>
          <w:sz w:val="20"/>
          <w:szCs w:val="20"/>
        </w:rPr>
        <w:t xml:space="preserve">OFDM symbol since only </w:t>
      </w:r>
      <w:r w:rsidR="008D703B">
        <w:rPr>
          <w:sz w:val="20"/>
          <w:szCs w:val="20"/>
        </w:rPr>
        <w:t xml:space="preserve">few ports would be transmitted in one symbol. It is proposed to reuse current mechanism to determine cyclic shifts </w:t>
      </w:r>
      <w:r w:rsidR="0017665D">
        <w:rPr>
          <w:sz w:val="20"/>
          <w:szCs w:val="20"/>
        </w:rPr>
        <w:t xml:space="preserve">for each symbol </w:t>
      </w:r>
      <w:r w:rsidR="008D703B">
        <w:rPr>
          <w:sz w:val="20"/>
          <w:szCs w:val="20"/>
        </w:rPr>
        <w:t xml:space="preserve">based on the number of SRS ports </w:t>
      </w:r>
      <w:r w:rsidR="0017665D">
        <w:rPr>
          <w:sz w:val="20"/>
          <w:szCs w:val="20"/>
        </w:rPr>
        <w:t xml:space="preserve">in </w:t>
      </w:r>
      <w:r w:rsidR="00694A31">
        <w:rPr>
          <w:sz w:val="20"/>
          <w:szCs w:val="20"/>
        </w:rPr>
        <w:t>each</w:t>
      </w:r>
      <w:r w:rsidR="008D703B">
        <w:rPr>
          <w:sz w:val="20"/>
          <w:szCs w:val="20"/>
        </w:rPr>
        <w:t xml:space="preserve"> symbol. </w:t>
      </w:r>
    </w:p>
    <w:p w14:paraId="008FD715" w14:textId="3958D88D" w:rsidR="00D82D35" w:rsidRPr="000551B2" w:rsidRDefault="001063EF" w:rsidP="00C509A2">
      <w:pPr>
        <w:pStyle w:val="af3"/>
        <w:numPr>
          <w:ilvl w:val="0"/>
          <w:numId w:val="22"/>
        </w:numPr>
        <w:spacing w:after="120" w:line="240" w:lineRule="auto"/>
        <w:ind w:left="714" w:firstLineChars="0" w:hanging="357"/>
        <w:jc w:val="both"/>
        <w:rPr>
          <w:sz w:val="20"/>
          <w:szCs w:val="20"/>
        </w:rPr>
      </w:pPr>
      <w:r w:rsidRPr="001063EF">
        <w:rPr>
          <w:sz w:val="20"/>
          <w:szCs w:val="20"/>
        </w:rPr>
        <w:t xml:space="preserve">When only parts of the </w:t>
      </w:r>
      <w:r w:rsidRPr="001063EF">
        <w:rPr>
          <w:i/>
          <w:sz w:val="20"/>
          <w:szCs w:val="20"/>
        </w:rPr>
        <w:t>m</w:t>
      </w:r>
      <w:r w:rsidRPr="001063EF">
        <w:rPr>
          <w:sz w:val="20"/>
          <w:szCs w:val="20"/>
        </w:rPr>
        <w:t xml:space="preserve"> symbols are available for uplink</w:t>
      </w:r>
      <w:r>
        <w:rPr>
          <w:sz w:val="20"/>
          <w:szCs w:val="20"/>
        </w:rPr>
        <w:t>,</w:t>
      </w:r>
      <w:r w:rsidRPr="001063EF">
        <w:rPr>
          <w:sz w:val="20"/>
          <w:szCs w:val="20"/>
        </w:rPr>
        <w:t xml:space="preserve"> or </w:t>
      </w:r>
      <w:r>
        <w:rPr>
          <w:sz w:val="20"/>
          <w:szCs w:val="20"/>
        </w:rPr>
        <w:t xml:space="preserve">when </w:t>
      </w:r>
      <w:r w:rsidRPr="001063EF">
        <w:rPr>
          <w:sz w:val="20"/>
          <w:szCs w:val="20"/>
        </w:rPr>
        <w:t xml:space="preserve">part of </w:t>
      </w:r>
      <w:r>
        <w:rPr>
          <w:sz w:val="20"/>
          <w:szCs w:val="20"/>
        </w:rPr>
        <w:t xml:space="preserve">the </w:t>
      </w:r>
      <w:r w:rsidRPr="001063EF">
        <w:rPr>
          <w:i/>
          <w:sz w:val="20"/>
          <w:szCs w:val="20"/>
        </w:rPr>
        <w:t>m</w:t>
      </w:r>
      <w:r>
        <w:rPr>
          <w:sz w:val="20"/>
          <w:szCs w:val="20"/>
        </w:rPr>
        <w:t xml:space="preserve"> </w:t>
      </w:r>
      <w:r w:rsidRPr="001063EF">
        <w:rPr>
          <w:sz w:val="20"/>
          <w:szCs w:val="20"/>
        </w:rPr>
        <w:t>SRS symbols are dropped,</w:t>
      </w:r>
      <w:r>
        <w:rPr>
          <w:sz w:val="20"/>
          <w:szCs w:val="20"/>
        </w:rPr>
        <w:t xml:space="preserve"> only CSI from part of SRS ports is available for gNB. At least for full-coherent codebook, the remaining CSI is meaningless and the whole SRS can be dropped. </w:t>
      </w:r>
      <w:r w:rsidR="00497EE8">
        <w:rPr>
          <w:sz w:val="20"/>
          <w:szCs w:val="20"/>
        </w:rPr>
        <w:t>For partial coherent codebook and non-coherent codebook, it is</w:t>
      </w:r>
      <w:r w:rsidR="00D533CB">
        <w:rPr>
          <w:sz w:val="20"/>
          <w:szCs w:val="20"/>
        </w:rPr>
        <w:t xml:space="preserve"> possible that the remaining CSI is still available.</w:t>
      </w:r>
    </w:p>
    <w:p w14:paraId="5631FBCA" w14:textId="6E35E784" w:rsidR="00D82D35" w:rsidRDefault="00D82D35" w:rsidP="00C509A2">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sidR="00AC11BB">
        <w:rPr>
          <w:rFonts w:eastAsiaTheme="minorEastAsia"/>
          <w:b/>
          <w:bCs/>
          <w:i/>
          <w:iCs/>
        </w:rPr>
        <w:t xml:space="preserve"> 4</w:t>
      </w:r>
      <w:r w:rsidRPr="003375EE">
        <w:rPr>
          <w:rFonts w:eastAsiaTheme="minorEastAsia"/>
          <w:b/>
          <w:bCs/>
          <w:i/>
          <w:iCs/>
        </w:rPr>
        <w:t xml:space="preserve">: </w:t>
      </w:r>
      <w:r>
        <w:rPr>
          <w:rFonts w:eastAsiaTheme="minorEastAsia"/>
          <w:b/>
          <w:bCs/>
          <w:i/>
          <w:iCs/>
        </w:rPr>
        <w:t>For 8 ports SRS transmission</w:t>
      </w:r>
      <w:r w:rsidR="000226C5">
        <w:rPr>
          <w:rFonts w:eastAsiaTheme="minorEastAsia"/>
          <w:b/>
          <w:bCs/>
          <w:i/>
          <w:iCs/>
        </w:rPr>
        <w:t xml:space="preserve">, </w:t>
      </w:r>
      <w:r w:rsidR="00BC7131">
        <w:rPr>
          <w:rFonts w:eastAsiaTheme="minorEastAsia"/>
          <w:b/>
          <w:bCs/>
          <w:i/>
          <w:iCs/>
        </w:rPr>
        <w:t>when d</w:t>
      </w:r>
      <w:r w:rsidR="000D1616" w:rsidRPr="000D1616">
        <w:rPr>
          <w:rFonts w:eastAsiaTheme="minorEastAsia"/>
          <w:b/>
          <w:bCs/>
          <w:i/>
          <w:iCs/>
        </w:rPr>
        <w:t>ifferent SRS ports are mapped onto different OFDM symbols</w:t>
      </w:r>
      <w:r w:rsidR="006743DC">
        <w:rPr>
          <w:rFonts w:eastAsiaTheme="minorEastAsia"/>
          <w:b/>
          <w:bCs/>
          <w:i/>
          <w:iCs/>
        </w:rPr>
        <w:t xml:space="preserve">, support the following </w:t>
      </w:r>
      <w:r w:rsidR="00D23BB6">
        <w:rPr>
          <w:rFonts w:eastAsiaTheme="minorEastAsia"/>
          <w:b/>
          <w:bCs/>
          <w:i/>
          <w:iCs/>
        </w:rPr>
        <w:t xml:space="preserve">SRS </w:t>
      </w:r>
      <w:r w:rsidR="006743DC">
        <w:rPr>
          <w:rFonts w:eastAsiaTheme="minorEastAsia"/>
          <w:b/>
          <w:bCs/>
          <w:i/>
          <w:iCs/>
        </w:rPr>
        <w:t>design:</w:t>
      </w:r>
    </w:p>
    <w:p w14:paraId="11D4A25E" w14:textId="1FA83884" w:rsidR="00BC7131" w:rsidRDefault="00BC7131" w:rsidP="006743DC">
      <w:pPr>
        <w:pStyle w:val="af3"/>
        <w:numPr>
          <w:ilvl w:val="0"/>
          <w:numId w:val="22"/>
        </w:numPr>
        <w:spacing w:after="120" w:line="240" w:lineRule="auto"/>
        <w:ind w:left="714" w:firstLineChars="0" w:hanging="357"/>
        <w:jc w:val="both"/>
        <w:rPr>
          <w:b/>
          <w:i/>
          <w:sz w:val="20"/>
          <w:szCs w:val="20"/>
        </w:rPr>
      </w:pPr>
      <w:r>
        <w:rPr>
          <w:b/>
          <w:i/>
          <w:sz w:val="20"/>
          <w:szCs w:val="20"/>
        </w:rPr>
        <w:t>Support m=2,</w:t>
      </w:r>
      <w:r w:rsidR="00B1568C">
        <w:rPr>
          <w:b/>
          <w:i/>
          <w:sz w:val="20"/>
          <w:szCs w:val="20"/>
        </w:rPr>
        <w:t xml:space="preserve"> </w:t>
      </w:r>
      <w:r w:rsidR="001F1CF9">
        <w:rPr>
          <w:b/>
          <w:i/>
          <w:sz w:val="20"/>
          <w:szCs w:val="20"/>
        </w:rPr>
        <w:t>[</w:t>
      </w:r>
      <w:r>
        <w:rPr>
          <w:b/>
          <w:i/>
          <w:sz w:val="20"/>
          <w:szCs w:val="20"/>
        </w:rPr>
        <w:t>4</w:t>
      </w:r>
      <w:r w:rsidR="0067099D">
        <w:rPr>
          <w:b/>
          <w:i/>
          <w:sz w:val="20"/>
          <w:szCs w:val="20"/>
        </w:rPr>
        <w:t>]</w:t>
      </w:r>
      <w:r w:rsidR="006743DC" w:rsidRPr="004D7CB2">
        <w:rPr>
          <w:b/>
          <w:i/>
          <w:sz w:val="20"/>
          <w:szCs w:val="20"/>
        </w:rPr>
        <w:t>.</w:t>
      </w:r>
    </w:p>
    <w:p w14:paraId="12D3DE5D" w14:textId="7F2A3220" w:rsidR="006743DC" w:rsidRDefault="00BC7131" w:rsidP="006743DC">
      <w:pPr>
        <w:pStyle w:val="af3"/>
        <w:numPr>
          <w:ilvl w:val="0"/>
          <w:numId w:val="22"/>
        </w:numPr>
        <w:spacing w:after="120" w:line="240" w:lineRule="auto"/>
        <w:ind w:left="714" w:firstLineChars="0" w:hanging="357"/>
        <w:jc w:val="both"/>
        <w:rPr>
          <w:b/>
          <w:i/>
          <w:sz w:val="20"/>
          <w:szCs w:val="20"/>
        </w:rPr>
      </w:pPr>
      <w:r>
        <w:rPr>
          <w:b/>
          <w:i/>
          <w:sz w:val="20"/>
          <w:szCs w:val="20"/>
        </w:rPr>
        <w:t xml:space="preserve">The value of </w:t>
      </w:r>
      <w:r>
        <w:rPr>
          <w:rFonts w:hint="eastAsia"/>
          <w:b/>
          <w:i/>
          <w:sz w:val="20"/>
          <w:szCs w:val="20"/>
        </w:rPr>
        <w:t>m</w:t>
      </w:r>
      <w:r>
        <w:rPr>
          <w:b/>
          <w:i/>
          <w:sz w:val="20"/>
          <w:szCs w:val="20"/>
        </w:rPr>
        <w:t xml:space="preserve"> can be explicitly configured by RRC or implicitly determined by cyclic shift value </w:t>
      </w:r>
      <w:r w:rsidR="00892C45">
        <w:rPr>
          <w:rFonts w:hint="eastAsia"/>
          <w:b/>
          <w:i/>
          <w:sz w:val="20"/>
          <w:szCs w:val="20"/>
        </w:rPr>
        <w:t>or</w:t>
      </w:r>
      <w:r w:rsidR="00D3237C">
        <w:rPr>
          <w:b/>
          <w:i/>
          <w:sz w:val="20"/>
          <w:szCs w:val="20"/>
        </w:rPr>
        <w:t xml:space="preserve"> </w:t>
      </w:r>
      <w:r>
        <w:rPr>
          <w:b/>
          <w:i/>
          <w:sz w:val="20"/>
          <w:szCs w:val="20"/>
        </w:rPr>
        <w:t xml:space="preserve">comb </w:t>
      </w:r>
      <w:r w:rsidR="00284537">
        <w:rPr>
          <w:b/>
          <w:i/>
          <w:sz w:val="20"/>
          <w:szCs w:val="20"/>
        </w:rPr>
        <w:t xml:space="preserve">offset </w:t>
      </w:r>
      <w:r>
        <w:rPr>
          <w:b/>
          <w:i/>
          <w:sz w:val="20"/>
          <w:szCs w:val="20"/>
        </w:rPr>
        <w:t>value.</w:t>
      </w:r>
    </w:p>
    <w:p w14:paraId="1DE040CF" w14:textId="77777777" w:rsidR="0098554D" w:rsidRDefault="0098554D" w:rsidP="0098554D">
      <w:pPr>
        <w:pStyle w:val="af3"/>
        <w:numPr>
          <w:ilvl w:val="0"/>
          <w:numId w:val="22"/>
        </w:numPr>
        <w:spacing w:after="120" w:line="240" w:lineRule="auto"/>
        <w:ind w:left="714" w:firstLineChars="0" w:hanging="357"/>
        <w:jc w:val="both"/>
        <w:rPr>
          <w:b/>
          <w:i/>
          <w:sz w:val="20"/>
          <w:szCs w:val="20"/>
        </w:rPr>
      </w:pPr>
      <w:r>
        <w:rPr>
          <w:rFonts w:hint="eastAsia"/>
          <w:b/>
          <w:i/>
          <w:sz w:val="20"/>
          <w:szCs w:val="20"/>
        </w:rPr>
        <w:t>T</w:t>
      </w:r>
      <w:r>
        <w:rPr>
          <w:b/>
          <w:i/>
          <w:sz w:val="20"/>
          <w:szCs w:val="20"/>
        </w:rPr>
        <w:t>he m OFDM symbols are consecutive.</w:t>
      </w:r>
    </w:p>
    <w:p w14:paraId="362A7EEA" w14:textId="24D8A1FA" w:rsidR="00D23BB6" w:rsidRDefault="0098554D" w:rsidP="00D23BB6">
      <w:pPr>
        <w:pStyle w:val="af3"/>
        <w:numPr>
          <w:ilvl w:val="0"/>
          <w:numId w:val="22"/>
        </w:numPr>
        <w:spacing w:after="120" w:line="240" w:lineRule="auto"/>
        <w:ind w:left="714" w:firstLineChars="0" w:hanging="357"/>
        <w:jc w:val="both"/>
        <w:rPr>
          <w:b/>
          <w:i/>
          <w:sz w:val="20"/>
          <w:szCs w:val="20"/>
        </w:rPr>
      </w:pPr>
      <w:r>
        <w:rPr>
          <w:rFonts w:hint="eastAsia"/>
          <w:b/>
          <w:i/>
          <w:sz w:val="20"/>
          <w:szCs w:val="20"/>
        </w:rPr>
        <w:t>I</w:t>
      </w:r>
      <w:r>
        <w:rPr>
          <w:b/>
          <w:i/>
          <w:sz w:val="20"/>
          <w:szCs w:val="20"/>
        </w:rPr>
        <w:t>f repetition and/or frequency hopping is configured, the basic unit is m OFDM symbols.</w:t>
      </w:r>
    </w:p>
    <w:p w14:paraId="25CAAC78" w14:textId="74DC6FF1" w:rsidR="00D23BB6" w:rsidRDefault="00D23BB6" w:rsidP="00D23BB6">
      <w:pPr>
        <w:pStyle w:val="af3"/>
        <w:numPr>
          <w:ilvl w:val="0"/>
          <w:numId w:val="22"/>
        </w:numPr>
        <w:spacing w:after="120" w:line="240" w:lineRule="auto"/>
        <w:ind w:left="714" w:firstLineChars="0" w:hanging="357"/>
        <w:jc w:val="both"/>
        <w:rPr>
          <w:b/>
          <w:i/>
          <w:sz w:val="20"/>
          <w:szCs w:val="20"/>
        </w:rPr>
      </w:pPr>
      <w:r w:rsidRPr="00D23BB6">
        <w:rPr>
          <w:b/>
          <w:i/>
          <w:sz w:val="20"/>
          <w:szCs w:val="20"/>
        </w:rPr>
        <w:t>For partial coherent</w:t>
      </w:r>
      <w:r>
        <w:rPr>
          <w:b/>
          <w:i/>
          <w:sz w:val="20"/>
          <w:szCs w:val="20"/>
        </w:rPr>
        <w:t xml:space="preserve"> UE</w:t>
      </w:r>
      <w:r w:rsidR="0038004E">
        <w:rPr>
          <w:b/>
          <w:i/>
          <w:sz w:val="20"/>
          <w:szCs w:val="20"/>
        </w:rPr>
        <w:t xml:space="preserve"> with</w:t>
      </w:r>
      <w:r w:rsidR="0038004E">
        <w:rPr>
          <w:sz w:val="20"/>
          <w:szCs w:val="20"/>
        </w:rPr>
        <w:t xml:space="preserve"> </w:t>
      </w:r>
      <w:r w:rsidR="0038004E" w:rsidRPr="0038004E">
        <w:rPr>
          <w:b/>
          <w:i/>
          <w:sz w:val="20"/>
          <w:szCs w:val="20"/>
        </w:rPr>
        <w:t xml:space="preserve">m not larger than </w:t>
      </w:r>
      <w:r w:rsidR="0038004E" w:rsidRPr="0038004E">
        <w:rPr>
          <w:rFonts w:hint="eastAsia"/>
          <w:b/>
          <w:i/>
          <w:sz w:val="20"/>
          <w:szCs w:val="20"/>
        </w:rPr>
        <w:t>N</w:t>
      </w:r>
      <w:r w:rsidR="0038004E" w:rsidRPr="0038004E">
        <w:rPr>
          <w:b/>
          <w:i/>
          <w:sz w:val="20"/>
          <w:szCs w:val="20"/>
        </w:rPr>
        <w:t>g</w:t>
      </w:r>
      <w:r w:rsidRPr="00D23BB6">
        <w:rPr>
          <w:b/>
          <w:i/>
          <w:sz w:val="20"/>
          <w:szCs w:val="20"/>
        </w:rPr>
        <w:t xml:space="preserve">, </w:t>
      </w:r>
      <w:r>
        <w:rPr>
          <w:b/>
          <w:i/>
          <w:sz w:val="20"/>
          <w:szCs w:val="20"/>
        </w:rPr>
        <w:t>one</w:t>
      </w:r>
      <w:r w:rsidRPr="00D23BB6">
        <w:rPr>
          <w:b/>
          <w:i/>
          <w:sz w:val="20"/>
          <w:szCs w:val="20"/>
        </w:rPr>
        <w:t xml:space="preserve"> antenna </w:t>
      </w:r>
      <w:r w:rsidR="00E140E4">
        <w:rPr>
          <w:b/>
          <w:i/>
          <w:sz w:val="20"/>
          <w:szCs w:val="20"/>
        </w:rPr>
        <w:t xml:space="preserve">port </w:t>
      </w:r>
      <w:r w:rsidRPr="00D23BB6">
        <w:rPr>
          <w:b/>
          <w:i/>
          <w:sz w:val="20"/>
          <w:szCs w:val="20"/>
        </w:rPr>
        <w:t>group is mapped to the same OFDM symbol</w:t>
      </w:r>
      <w:r>
        <w:rPr>
          <w:b/>
          <w:i/>
          <w:sz w:val="20"/>
          <w:szCs w:val="20"/>
        </w:rPr>
        <w:t>, and d</w:t>
      </w:r>
      <w:r w:rsidRPr="00D23BB6">
        <w:rPr>
          <w:b/>
          <w:i/>
          <w:sz w:val="20"/>
          <w:szCs w:val="20"/>
        </w:rPr>
        <w:t xml:space="preserve">ifferent antenna </w:t>
      </w:r>
      <w:r w:rsidR="00E140E4">
        <w:rPr>
          <w:b/>
          <w:i/>
          <w:sz w:val="20"/>
          <w:szCs w:val="20"/>
        </w:rPr>
        <w:t xml:space="preserve">port </w:t>
      </w:r>
      <w:r w:rsidRPr="00D23BB6">
        <w:rPr>
          <w:b/>
          <w:i/>
          <w:sz w:val="20"/>
          <w:szCs w:val="20"/>
        </w:rPr>
        <w:t>groups can be mapped to different OFDM symbol.</w:t>
      </w:r>
    </w:p>
    <w:p w14:paraId="0A99F9B6" w14:textId="778E1504" w:rsidR="00D23BB6" w:rsidRDefault="00E47AED" w:rsidP="00D23BB6">
      <w:pPr>
        <w:pStyle w:val="af3"/>
        <w:numPr>
          <w:ilvl w:val="0"/>
          <w:numId w:val="22"/>
        </w:numPr>
        <w:spacing w:after="120" w:line="240" w:lineRule="auto"/>
        <w:ind w:left="714" w:firstLineChars="0" w:hanging="357"/>
        <w:jc w:val="both"/>
        <w:rPr>
          <w:b/>
          <w:i/>
          <w:sz w:val="20"/>
          <w:szCs w:val="20"/>
        </w:rPr>
      </w:pPr>
      <w:r w:rsidRPr="00E47AED">
        <w:rPr>
          <w:b/>
          <w:i/>
          <w:sz w:val="20"/>
          <w:szCs w:val="20"/>
        </w:rPr>
        <w:t xml:space="preserve">The same </w:t>
      </w:r>
      <w:r w:rsidR="00A05A2E">
        <w:rPr>
          <w:b/>
          <w:i/>
          <w:sz w:val="20"/>
          <w:szCs w:val="20"/>
        </w:rPr>
        <w:t>PRBs</w:t>
      </w:r>
      <w:r w:rsidRPr="00E47AED">
        <w:rPr>
          <w:b/>
          <w:i/>
          <w:sz w:val="20"/>
          <w:szCs w:val="20"/>
        </w:rPr>
        <w:t xml:space="preserve">, transmit power and beam for SRS </w:t>
      </w:r>
      <w:r w:rsidR="005B6CFB" w:rsidRPr="000A3442">
        <w:rPr>
          <w:b/>
          <w:i/>
          <w:sz w:val="20"/>
          <w:szCs w:val="20"/>
        </w:rPr>
        <w:t>ports</w:t>
      </w:r>
      <w:r w:rsidR="005B6CFB" w:rsidRPr="008307CA">
        <w:rPr>
          <w:sz w:val="20"/>
          <w:szCs w:val="20"/>
        </w:rPr>
        <w:t xml:space="preserve"> </w:t>
      </w:r>
      <w:r w:rsidRPr="00E47AED">
        <w:rPr>
          <w:b/>
          <w:i/>
          <w:sz w:val="20"/>
          <w:szCs w:val="20"/>
        </w:rPr>
        <w:t>in different OFDM symbols.</w:t>
      </w:r>
    </w:p>
    <w:p w14:paraId="76346908" w14:textId="5ADDA88C" w:rsidR="00957482" w:rsidRDefault="00957482" w:rsidP="00D23BB6">
      <w:pPr>
        <w:pStyle w:val="af3"/>
        <w:numPr>
          <w:ilvl w:val="0"/>
          <w:numId w:val="22"/>
        </w:numPr>
        <w:spacing w:after="120" w:line="240" w:lineRule="auto"/>
        <w:ind w:left="714" w:firstLineChars="0" w:hanging="357"/>
        <w:jc w:val="both"/>
        <w:rPr>
          <w:b/>
          <w:i/>
          <w:sz w:val="20"/>
          <w:szCs w:val="20"/>
        </w:rPr>
      </w:pPr>
      <w:r w:rsidRPr="00957482">
        <w:rPr>
          <w:b/>
          <w:i/>
          <w:sz w:val="20"/>
          <w:szCs w:val="20"/>
        </w:rPr>
        <w:t>The cyclic shifts for different ports can reuse current mechanism</w:t>
      </w:r>
      <w:r w:rsidR="00D4218C">
        <w:rPr>
          <w:b/>
          <w:i/>
          <w:sz w:val="20"/>
          <w:szCs w:val="20"/>
        </w:rPr>
        <w:t xml:space="preserve"> </w:t>
      </w:r>
      <w:r w:rsidR="00A73A21" w:rsidRPr="00A73A21">
        <w:rPr>
          <w:b/>
          <w:i/>
          <w:sz w:val="20"/>
          <w:szCs w:val="20"/>
        </w:rPr>
        <w:t>based on the number of SRS ports in each symbol.</w:t>
      </w:r>
    </w:p>
    <w:p w14:paraId="2458DC8F" w14:textId="1AFDEFE9" w:rsidR="001C4ABD" w:rsidRPr="00080CD3" w:rsidRDefault="00F30243" w:rsidP="001C4ABD">
      <w:pPr>
        <w:pStyle w:val="af3"/>
        <w:numPr>
          <w:ilvl w:val="0"/>
          <w:numId w:val="22"/>
        </w:numPr>
        <w:spacing w:after="120" w:line="240" w:lineRule="auto"/>
        <w:ind w:left="714" w:firstLineChars="0" w:hanging="357"/>
        <w:jc w:val="both"/>
        <w:rPr>
          <w:b/>
          <w:i/>
          <w:sz w:val="20"/>
          <w:szCs w:val="20"/>
        </w:rPr>
      </w:pPr>
      <w:r w:rsidRPr="00F30243">
        <w:rPr>
          <w:b/>
          <w:i/>
          <w:sz w:val="20"/>
          <w:szCs w:val="20"/>
        </w:rPr>
        <w:t xml:space="preserve">When only parts of the </w:t>
      </w:r>
      <w:r>
        <w:rPr>
          <w:b/>
          <w:i/>
          <w:sz w:val="20"/>
          <w:szCs w:val="20"/>
        </w:rPr>
        <w:t xml:space="preserve">m </w:t>
      </w:r>
      <w:r w:rsidRPr="00F30243">
        <w:rPr>
          <w:b/>
          <w:i/>
          <w:sz w:val="20"/>
          <w:szCs w:val="20"/>
        </w:rPr>
        <w:t>symbols are available for uplink or part of</w:t>
      </w:r>
      <w:r w:rsidR="00F842C0">
        <w:rPr>
          <w:b/>
          <w:i/>
          <w:sz w:val="20"/>
          <w:szCs w:val="20"/>
        </w:rPr>
        <w:t xml:space="preserve"> the m</w:t>
      </w:r>
      <w:r w:rsidRPr="00F30243">
        <w:rPr>
          <w:b/>
          <w:i/>
          <w:sz w:val="20"/>
          <w:szCs w:val="20"/>
        </w:rPr>
        <w:t xml:space="preserve"> SRS symbols are dropped, the whole SRS </w:t>
      </w:r>
      <w:r w:rsidR="005B65D3">
        <w:rPr>
          <w:b/>
          <w:i/>
          <w:sz w:val="20"/>
          <w:szCs w:val="20"/>
        </w:rPr>
        <w:t>resource</w:t>
      </w:r>
      <w:r w:rsidRPr="00F30243">
        <w:rPr>
          <w:b/>
          <w:i/>
          <w:sz w:val="20"/>
          <w:szCs w:val="20"/>
        </w:rPr>
        <w:t xml:space="preserve"> is dropped at le</w:t>
      </w:r>
      <w:r>
        <w:rPr>
          <w:b/>
          <w:i/>
          <w:sz w:val="20"/>
          <w:szCs w:val="20"/>
        </w:rPr>
        <w:t>a</w:t>
      </w:r>
      <w:r w:rsidRPr="00F30243">
        <w:rPr>
          <w:b/>
          <w:i/>
          <w:sz w:val="20"/>
          <w:szCs w:val="20"/>
        </w:rPr>
        <w:t>st for full-coherent</w:t>
      </w:r>
      <w:r w:rsidR="005B65D3">
        <w:rPr>
          <w:b/>
          <w:i/>
          <w:sz w:val="20"/>
          <w:szCs w:val="20"/>
        </w:rPr>
        <w:t xml:space="preserve"> </w:t>
      </w:r>
      <w:r w:rsidR="00F842C0">
        <w:rPr>
          <w:b/>
          <w:i/>
          <w:sz w:val="20"/>
          <w:szCs w:val="20"/>
        </w:rPr>
        <w:t>codebook</w:t>
      </w:r>
      <w:r w:rsidRPr="00F30243">
        <w:rPr>
          <w:b/>
          <w:i/>
          <w:sz w:val="20"/>
          <w:szCs w:val="20"/>
        </w:rPr>
        <w:t>.</w:t>
      </w:r>
    </w:p>
    <w:p w14:paraId="33044F13" w14:textId="55E60405" w:rsidR="00080CD3" w:rsidRDefault="00C05F98" w:rsidP="00D23BB6">
      <w:pPr>
        <w:spacing w:after="120"/>
        <w:jc w:val="both"/>
        <w:rPr>
          <w:rFonts w:eastAsiaTheme="minorEastAsia"/>
          <w:bCs/>
          <w:iCs/>
          <w:lang w:eastAsia="zh-CN"/>
        </w:rPr>
      </w:pPr>
      <w:r w:rsidRPr="00C05F98">
        <w:rPr>
          <w:rFonts w:eastAsiaTheme="minorEastAsia" w:hint="eastAsia"/>
          <w:bCs/>
          <w:iCs/>
          <w:lang w:eastAsia="zh-CN"/>
        </w:rPr>
        <w:lastRenderedPageBreak/>
        <w:t>T</w:t>
      </w:r>
      <w:r w:rsidRPr="00C05F98">
        <w:rPr>
          <w:rFonts w:eastAsiaTheme="minorEastAsia"/>
          <w:bCs/>
          <w:iCs/>
          <w:lang w:eastAsia="zh-CN"/>
        </w:rPr>
        <w:t xml:space="preserve">he uplink power control would also be impacted by 8 </w:t>
      </w:r>
      <w:r w:rsidR="00DB426E" w:rsidRPr="00C05F98">
        <w:rPr>
          <w:rFonts w:eastAsiaTheme="minorEastAsia"/>
          <w:bCs/>
          <w:iCs/>
          <w:lang w:eastAsia="zh-CN"/>
        </w:rPr>
        <w:t xml:space="preserve">ports </w:t>
      </w:r>
      <w:r w:rsidRPr="00C05F98">
        <w:rPr>
          <w:rFonts w:eastAsiaTheme="minorEastAsia"/>
          <w:bCs/>
          <w:iCs/>
          <w:lang w:eastAsia="zh-CN"/>
        </w:rPr>
        <w:t>SRS mapped onto multiple OFDM symbols</w:t>
      </w:r>
      <w:r w:rsidR="006350A9">
        <w:rPr>
          <w:rFonts w:eastAsiaTheme="minorEastAsia"/>
          <w:bCs/>
          <w:iCs/>
          <w:lang w:eastAsia="zh-CN"/>
        </w:rPr>
        <w:t>.</w:t>
      </w:r>
      <w:r w:rsidR="00424F49">
        <w:rPr>
          <w:rFonts w:eastAsiaTheme="minorEastAsia"/>
          <w:bCs/>
          <w:iCs/>
          <w:lang w:eastAsia="zh-CN"/>
        </w:rPr>
        <w:t xml:space="preserve"> Firstly, </w:t>
      </w:r>
      <w:r w:rsidR="002E7233">
        <w:rPr>
          <w:rFonts w:eastAsiaTheme="minorEastAsia"/>
          <w:bCs/>
          <w:iCs/>
          <w:lang w:eastAsia="zh-CN"/>
        </w:rPr>
        <w:t xml:space="preserve">the </w:t>
      </w:r>
      <w:r w:rsidR="00E6688B">
        <w:rPr>
          <w:rFonts w:eastAsiaTheme="minorEastAsia"/>
          <w:bCs/>
          <w:iCs/>
          <w:lang w:eastAsia="zh-CN"/>
        </w:rPr>
        <w:t xml:space="preserve">restriction to SRS transmit power can be relaxed since the </w:t>
      </w:r>
      <w:r w:rsidR="00CD77C5">
        <w:rPr>
          <w:rFonts w:eastAsiaTheme="minorEastAsia"/>
          <w:bCs/>
          <w:iCs/>
          <w:lang w:eastAsia="zh-CN"/>
        </w:rPr>
        <w:t xml:space="preserve">maximal </w:t>
      </w:r>
      <w:r w:rsidR="00E6688B">
        <w:rPr>
          <w:rFonts w:eastAsiaTheme="minorEastAsia"/>
          <w:bCs/>
          <w:iCs/>
          <w:lang w:eastAsia="zh-CN"/>
        </w:rPr>
        <w:t xml:space="preserve">transmitted power is restricted per symbol. </w:t>
      </w:r>
      <w:r w:rsidR="00B65E31">
        <w:rPr>
          <w:rFonts w:eastAsiaTheme="minorEastAsia" w:hint="eastAsia"/>
          <w:bCs/>
          <w:iCs/>
          <w:lang w:eastAsia="zh-CN"/>
        </w:rPr>
        <w:t>Other</w:t>
      </w:r>
      <w:r w:rsidR="00B65E31">
        <w:rPr>
          <w:rFonts w:eastAsiaTheme="minorEastAsia"/>
          <w:bCs/>
          <w:iCs/>
          <w:lang w:eastAsia="zh-CN"/>
        </w:rPr>
        <w:t xml:space="preserve">wise, it is meaningless to support TDMed SRS multiplexing. </w:t>
      </w:r>
      <w:r w:rsidR="00CD77C5">
        <w:rPr>
          <w:rFonts w:eastAsiaTheme="minorEastAsia"/>
          <w:bCs/>
          <w:iCs/>
          <w:lang w:eastAsia="zh-CN"/>
        </w:rPr>
        <w:t xml:space="preserve">There can be two methods to </w:t>
      </w:r>
      <w:r w:rsidR="009B1425">
        <w:rPr>
          <w:rFonts w:eastAsiaTheme="minorEastAsia"/>
          <w:bCs/>
          <w:iCs/>
          <w:lang w:eastAsia="zh-CN"/>
        </w:rPr>
        <w:t>derive the power gain from TDMed SRS transmission:</w:t>
      </w:r>
    </w:p>
    <w:p w14:paraId="044D7B9F" w14:textId="5B455DB7" w:rsidR="009B1425" w:rsidRPr="008307CA" w:rsidRDefault="009B1425" w:rsidP="009B1425">
      <w:pPr>
        <w:pStyle w:val="af3"/>
        <w:numPr>
          <w:ilvl w:val="0"/>
          <w:numId w:val="22"/>
        </w:numPr>
        <w:spacing w:after="120" w:line="240" w:lineRule="auto"/>
        <w:ind w:left="714" w:firstLineChars="0" w:hanging="357"/>
        <w:jc w:val="both"/>
        <w:rPr>
          <w:sz w:val="20"/>
          <w:szCs w:val="20"/>
        </w:rPr>
      </w:pPr>
      <w:r>
        <w:rPr>
          <w:rFonts w:eastAsiaTheme="minorEastAsia"/>
          <w:bCs/>
          <w:iCs/>
        </w:rPr>
        <w:tab/>
      </w:r>
      <w:r>
        <w:rPr>
          <w:sz w:val="20"/>
          <w:szCs w:val="20"/>
        </w:rPr>
        <w:t>Opt.1: UE calculates the SRS transmit power based on legacy formula, and t</w:t>
      </w:r>
      <w:r w:rsidRPr="009B1425">
        <w:rPr>
          <w:sz w:val="20"/>
          <w:szCs w:val="20"/>
        </w:rPr>
        <w:t>he calculated power is scaled to the SRS ports within each OFDM symbol instead of all the SRS ports.</w:t>
      </w:r>
      <w:r w:rsidR="00AC09E9">
        <w:rPr>
          <w:sz w:val="20"/>
          <w:szCs w:val="20"/>
        </w:rPr>
        <w:t xml:space="preserve"> For example, for m=2, the calculated SRS transmit power is only scaled by 4 SRS ports (the other 4 SRS ports use the same transmit power). By this way, the transmit power in each port is doubled compared to legacy power scaling. </w:t>
      </w:r>
    </w:p>
    <w:p w14:paraId="2B8C23CF" w14:textId="3CF50049" w:rsidR="009B1425" w:rsidRDefault="009B1425" w:rsidP="009B1425">
      <w:pPr>
        <w:pStyle w:val="af3"/>
        <w:numPr>
          <w:ilvl w:val="0"/>
          <w:numId w:val="22"/>
        </w:numPr>
        <w:spacing w:after="120" w:line="240" w:lineRule="auto"/>
        <w:ind w:left="714" w:firstLineChars="0" w:hanging="357"/>
        <w:jc w:val="both"/>
        <w:rPr>
          <w:sz w:val="20"/>
          <w:szCs w:val="20"/>
        </w:rPr>
      </w:pPr>
      <w:r w:rsidRPr="009B1425">
        <w:rPr>
          <w:sz w:val="20"/>
          <w:szCs w:val="20"/>
        </w:rPr>
        <w:t xml:space="preserve">Opt.2: The calculated SRS transmit power is scaled to all the SRS ports as legacy, with the maximal transmit power multiplied by </w:t>
      </w:r>
      <w:r w:rsidRPr="00766C80">
        <w:rPr>
          <w:i/>
          <w:sz w:val="20"/>
          <w:szCs w:val="20"/>
        </w:rPr>
        <w:t>m</w:t>
      </w:r>
      <w:r w:rsidRPr="009B1425">
        <w:rPr>
          <w:sz w:val="20"/>
          <w:szCs w:val="20"/>
        </w:rPr>
        <w:t xml:space="preserve"> for the calculation.</w:t>
      </w:r>
      <w:r w:rsidR="00766C80">
        <w:rPr>
          <w:sz w:val="20"/>
          <w:szCs w:val="20"/>
        </w:rPr>
        <w:t xml:space="preserve"> That is, the value of </w:t>
      </w:r>
      <w:proofErr w:type="spellStart"/>
      <w:proofErr w:type="gramStart"/>
      <w:r w:rsidR="00766C80" w:rsidRPr="00647BA9">
        <w:rPr>
          <w:i/>
          <w:sz w:val="20"/>
          <w:szCs w:val="20"/>
        </w:rPr>
        <w:t>P</w:t>
      </w:r>
      <w:r w:rsidR="00766C80" w:rsidRPr="00647BA9">
        <w:rPr>
          <w:rFonts w:hint="eastAsia"/>
          <w:i/>
          <w:sz w:val="20"/>
          <w:szCs w:val="20"/>
          <w:vertAlign w:val="subscript"/>
        </w:rPr>
        <w:t>c</w:t>
      </w:r>
      <w:r w:rsidR="00766C80" w:rsidRPr="00647BA9">
        <w:rPr>
          <w:i/>
          <w:sz w:val="20"/>
          <w:szCs w:val="20"/>
          <w:vertAlign w:val="subscript"/>
        </w:rPr>
        <w:t>,max</w:t>
      </w:r>
      <w:proofErr w:type="spellEnd"/>
      <w:proofErr w:type="gramEnd"/>
      <w:r w:rsidR="00766C80">
        <w:rPr>
          <w:sz w:val="20"/>
          <w:szCs w:val="20"/>
        </w:rPr>
        <w:t xml:space="preserve"> is</w:t>
      </w:r>
      <w:r w:rsidR="00647BA9">
        <w:rPr>
          <w:sz w:val="20"/>
          <w:szCs w:val="20"/>
        </w:rPr>
        <w:t xml:space="preserve"> multiplied by </w:t>
      </w:r>
      <w:r w:rsidR="00647BA9" w:rsidRPr="00647BA9">
        <w:rPr>
          <w:i/>
          <w:sz w:val="20"/>
          <w:szCs w:val="20"/>
        </w:rPr>
        <w:t>m</w:t>
      </w:r>
      <w:r w:rsidR="00647BA9">
        <w:rPr>
          <w:sz w:val="20"/>
          <w:szCs w:val="20"/>
        </w:rPr>
        <w:t xml:space="preserve"> in the power control formula, and legacy power scaling is reused</w:t>
      </w:r>
      <w:r w:rsidR="00376B97">
        <w:rPr>
          <w:sz w:val="20"/>
          <w:szCs w:val="20"/>
        </w:rPr>
        <w:t xml:space="preserve"> based on the output of the formula</w:t>
      </w:r>
      <w:r w:rsidR="00647BA9">
        <w:rPr>
          <w:sz w:val="20"/>
          <w:szCs w:val="20"/>
        </w:rPr>
        <w:t xml:space="preserve">. </w:t>
      </w:r>
      <w:r w:rsidR="00376B97">
        <w:rPr>
          <w:sz w:val="20"/>
          <w:szCs w:val="20"/>
        </w:rPr>
        <w:t>With Opt.2, only maximal transmit power is impacted by TDMed SRS.</w:t>
      </w:r>
    </w:p>
    <w:p w14:paraId="1E18B77B" w14:textId="68759A6D" w:rsidR="00376B97" w:rsidRPr="00376B97" w:rsidRDefault="00376B97" w:rsidP="00376B97">
      <w:pPr>
        <w:spacing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nother issue is maximal transmit power for each antenna port. When 8 ports SRS is transmitted in single symbol, the actual transmit power scaled to each SRS port would not exceed the maximal transmit power of each port</w:t>
      </w:r>
      <w:r w:rsidR="0098180B">
        <w:rPr>
          <w:rFonts w:eastAsiaTheme="minorEastAsia"/>
          <w:szCs w:val="20"/>
          <w:lang w:eastAsia="zh-CN"/>
        </w:rPr>
        <w:t>,</w:t>
      </w:r>
      <w:r>
        <w:rPr>
          <w:rFonts w:eastAsiaTheme="minorEastAsia"/>
          <w:szCs w:val="20"/>
          <w:lang w:eastAsia="zh-CN"/>
        </w:rPr>
        <w:t xml:space="preserve"> since the maximal transmit power </w:t>
      </w:r>
      <w:r w:rsidR="001B3E06">
        <w:rPr>
          <w:rFonts w:eastAsiaTheme="minorEastAsia"/>
          <w:szCs w:val="20"/>
          <w:lang w:eastAsia="zh-CN"/>
        </w:rPr>
        <w:t xml:space="preserve">in the symbol </w:t>
      </w:r>
      <w:r>
        <w:rPr>
          <w:rFonts w:eastAsiaTheme="minorEastAsia"/>
          <w:szCs w:val="20"/>
          <w:lang w:eastAsia="zh-CN"/>
        </w:rPr>
        <w:t xml:space="preserve">is restricted </w:t>
      </w:r>
      <w:r w:rsidR="001B3E06">
        <w:rPr>
          <w:rFonts w:eastAsiaTheme="minorEastAsia"/>
          <w:szCs w:val="20"/>
          <w:lang w:eastAsia="zh-CN"/>
        </w:rPr>
        <w:t>by the maximal transmit power of each port.</w:t>
      </w:r>
      <w:r>
        <w:rPr>
          <w:rFonts w:eastAsiaTheme="minorEastAsia"/>
          <w:szCs w:val="20"/>
          <w:lang w:eastAsia="zh-CN"/>
        </w:rPr>
        <w:t xml:space="preserve"> </w:t>
      </w:r>
      <w:r w:rsidR="0098180B">
        <w:rPr>
          <w:rFonts w:eastAsiaTheme="minorEastAsia"/>
          <w:szCs w:val="20"/>
          <w:lang w:eastAsia="zh-CN"/>
        </w:rPr>
        <w:t xml:space="preserve">However, when 8 ports SRS is transmitted in multiple symbols, based on the above power scaling mechanism, it is possible that </w:t>
      </w:r>
      <w:r w:rsidR="00157604">
        <w:rPr>
          <w:rFonts w:eastAsiaTheme="minorEastAsia"/>
          <w:szCs w:val="20"/>
          <w:lang w:eastAsia="zh-CN"/>
        </w:rPr>
        <w:t xml:space="preserve">the calculated power for each SRS port would exceed the maximal power of some of the ports. We provide two examples based on the possible PA power discussed in full power transmission topic. </w:t>
      </w:r>
    </w:p>
    <w:p w14:paraId="74AC701F" w14:textId="410D1962" w:rsidR="0086395D" w:rsidRDefault="00D34738" w:rsidP="006E1C21">
      <w:pPr>
        <w:pStyle w:val="af3"/>
        <w:numPr>
          <w:ilvl w:val="0"/>
          <w:numId w:val="22"/>
        </w:numPr>
        <w:spacing w:after="120" w:line="240" w:lineRule="auto"/>
        <w:ind w:left="714" w:firstLineChars="0" w:hanging="357"/>
        <w:jc w:val="both"/>
        <w:rPr>
          <w:sz w:val="20"/>
          <w:szCs w:val="20"/>
        </w:rPr>
      </w:pPr>
      <w:r>
        <w:rPr>
          <w:rFonts w:hint="eastAsia"/>
          <w:sz w:val="20"/>
          <w:szCs w:val="20"/>
        </w:rPr>
        <w:t>Example</w:t>
      </w:r>
      <w:r>
        <w:rPr>
          <w:sz w:val="20"/>
          <w:szCs w:val="20"/>
        </w:rPr>
        <w:t xml:space="preserve"> </w:t>
      </w:r>
      <w:r w:rsidR="00CD197A">
        <w:rPr>
          <w:sz w:val="20"/>
          <w:szCs w:val="20"/>
        </w:rPr>
        <w:t>1</w:t>
      </w:r>
      <w:r>
        <w:rPr>
          <w:sz w:val="20"/>
          <w:szCs w:val="20"/>
        </w:rPr>
        <w:t>:</w:t>
      </w:r>
      <w:r w:rsidR="00CD197A">
        <w:rPr>
          <w:sz w:val="20"/>
          <w:szCs w:val="20"/>
        </w:rPr>
        <w:t xml:space="preserve"> </w:t>
      </w:r>
      <w:r w:rsidR="00A84B5E">
        <w:rPr>
          <w:sz w:val="20"/>
          <w:szCs w:val="20"/>
        </w:rPr>
        <w:t xml:space="preserve">A UE with </w:t>
      </w:r>
      <w:r w:rsidR="00A84B5E" w:rsidRPr="006C5262">
        <w:rPr>
          <w:sz w:val="20"/>
          <w:szCs w:val="20"/>
        </w:rPr>
        <w:t>PA architectures</w:t>
      </w:r>
      <w:r w:rsidR="00A84B5E">
        <w:rPr>
          <w:sz w:val="20"/>
          <w:szCs w:val="20"/>
        </w:rPr>
        <w:t xml:space="preserve"> of </w:t>
      </w:r>
      <w:r w:rsidR="00A84B5E" w:rsidRPr="006C5262">
        <w:rPr>
          <w:sz w:val="20"/>
          <w:szCs w:val="20"/>
        </w:rPr>
        <w:t>P1=P2= …=P</w:t>
      </w:r>
      <w:r w:rsidR="00711998">
        <w:rPr>
          <w:sz w:val="20"/>
          <w:szCs w:val="20"/>
        </w:rPr>
        <w:t>6</w:t>
      </w:r>
      <w:r w:rsidR="00A84B5E" w:rsidRPr="006C5262">
        <w:rPr>
          <w:sz w:val="20"/>
          <w:szCs w:val="20"/>
        </w:rPr>
        <w:t>=</w:t>
      </w:r>
      <w:r w:rsidR="00A84B5E">
        <w:rPr>
          <w:sz w:val="20"/>
          <w:szCs w:val="20"/>
        </w:rPr>
        <w:t>14</w:t>
      </w:r>
      <w:r w:rsidR="00A84B5E" w:rsidRPr="006C5262">
        <w:rPr>
          <w:sz w:val="20"/>
          <w:szCs w:val="20"/>
        </w:rPr>
        <w:t>dBm</w:t>
      </w:r>
      <w:r w:rsidR="00711998">
        <w:rPr>
          <w:sz w:val="20"/>
          <w:szCs w:val="20"/>
        </w:rPr>
        <w:t xml:space="preserve">, </w:t>
      </w:r>
      <w:r w:rsidR="00711998" w:rsidRPr="006C5262">
        <w:rPr>
          <w:sz w:val="20"/>
          <w:szCs w:val="20"/>
        </w:rPr>
        <w:t>P</w:t>
      </w:r>
      <w:r w:rsidR="00711998">
        <w:rPr>
          <w:sz w:val="20"/>
          <w:szCs w:val="20"/>
        </w:rPr>
        <w:t>7</w:t>
      </w:r>
      <w:r w:rsidR="00711998" w:rsidRPr="006C5262">
        <w:rPr>
          <w:sz w:val="20"/>
          <w:szCs w:val="20"/>
        </w:rPr>
        <w:t>=P</w:t>
      </w:r>
      <w:r w:rsidR="00711998">
        <w:rPr>
          <w:sz w:val="20"/>
          <w:szCs w:val="20"/>
        </w:rPr>
        <w:t>8</w:t>
      </w:r>
      <w:r w:rsidR="00711998" w:rsidRPr="006C5262">
        <w:rPr>
          <w:sz w:val="20"/>
          <w:szCs w:val="20"/>
        </w:rPr>
        <w:t>=</w:t>
      </w:r>
      <w:r w:rsidR="00711998">
        <w:rPr>
          <w:sz w:val="20"/>
          <w:szCs w:val="20"/>
        </w:rPr>
        <w:t>20</w:t>
      </w:r>
      <w:r w:rsidR="00711998" w:rsidRPr="006C5262">
        <w:rPr>
          <w:sz w:val="20"/>
          <w:szCs w:val="20"/>
        </w:rPr>
        <w:t>dBm</w:t>
      </w:r>
      <w:r w:rsidR="00A84B5E">
        <w:rPr>
          <w:sz w:val="20"/>
          <w:szCs w:val="20"/>
        </w:rPr>
        <w:t xml:space="preserve"> and maximal transmit power of 23dBm. When the 8 ports are allocated in the same symbol, the transmit power per port would not exceed 14dBm. When the 8 ports are allocated in two symbols</w:t>
      </w:r>
      <w:r w:rsidR="0086395D">
        <w:rPr>
          <w:sz w:val="20"/>
          <w:szCs w:val="20"/>
        </w:rPr>
        <w:t xml:space="preserve"> (e.g. port 0-3 in the first symbol and port 4-7 in the second symbol)</w:t>
      </w:r>
      <w:r w:rsidR="00A84B5E">
        <w:rPr>
          <w:sz w:val="20"/>
          <w:szCs w:val="20"/>
        </w:rPr>
        <w:t xml:space="preserve">, </w:t>
      </w:r>
      <w:r w:rsidR="0086395D">
        <w:rPr>
          <w:rFonts w:hint="eastAsia"/>
          <w:sz w:val="20"/>
          <w:szCs w:val="20"/>
        </w:rPr>
        <w:t>23d</w:t>
      </w:r>
      <w:r w:rsidR="0086395D">
        <w:rPr>
          <w:sz w:val="20"/>
          <w:szCs w:val="20"/>
        </w:rPr>
        <w:t>Bm can</w:t>
      </w:r>
      <w:r w:rsidR="00304605">
        <w:rPr>
          <w:sz w:val="20"/>
          <w:szCs w:val="20"/>
        </w:rPr>
        <w:t xml:space="preserve"> be achieved in the second symbol but cannot in the first symbol. </w:t>
      </w:r>
      <w:r w:rsidR="0012152A">
        <w:rPr>
          <w:sz w:val="20"/>
          <w:szCs w:val="20"/>
        </w:rPr>
        <w:t xml:space="preserve">If the SRS power control is based on maximal 23 dBm per symbol, the calculated power may exceed the supported power in some of the ports. </w:t>
      </w:r>
    </w:p>
    <w:p w14:paraId="43E4D64B" w14:textId="584E4E52" w:rsidR="00157604" w:rsidRPr="008307CA" w:rsidRDefault="006C5262" w:rsidP="00157604">
      <w:pPr>
        <w:pStyle w:val="af3"/>
        <w:numPr>
          <w:ilvl w:val="0"/>
          <w:numId w:val="22"/>
        </w:numPr>
        <w:spacing w:after="120" w:line="240" w:lineRule="auto"/>
        <w:ind w:left="714" w:firstLineChars="0" w:hanging="357"/>
        <w:jc w:val="both"/>
        <w:rPr>
          <w:sz w:val="20"/>
          <w:szCs w:val="20"/>
        </w:rPr>
      </w:pPr>
      <w:r>
        <w:rPr>
          <w:rFonts w:hint="eastAsia"/>
          <w:sz w:val="20"/>
          <w:szCs w:val="20"/>
        </w:rPr>
        <w:t>Example</w:t>
      </w:r>
      <w:r>
        <w:rPr>
          <w:sz w:val="20"/>
          <w:szCs w:val="20"/>
        </w:rPr>
        <w:t xml:space="preserve"> </w:t>
      </w:r>
      <w:r w:rsidR="006E1C21">
        <w:rPr>
          <w:sz w:val="20"/>
          <w:szCs w:val="20"/>
        </w:rPr>
        <w:t>2</w:t>
      </w:r>
      <w:r w:rsidR="00157604">
        <w:rPr>
          <w:sz w:val="20"/>
          <w:szCs w:val="20"/>
        </w:rPr>
        <w:t xml:space="preserve">: </w:t>
      </w:r>
      <w:r>
        <w:rPr>
          <w:sz w:val="20"/>
          <w:szCs w:val="20"/>
        </w:rPr>
        <w:t xml:space="preserve">A UE with </w:t>
      </w:r>
      <w:r w:rsidRPr="006C5262">
        <w:rPr>
          <w:sz w:val="20"/>
          <w:szCs w:val="20"/>
        </w:rPr>
        <w:t>PA architectures</w:t>
      </w:r>
      <w:r>
        <w:rPr>
          <w:sz w:val="20"/>
          <w:szCs w:val="20"/>
        </w:rPr>
        <w:t xml:space="preserve"> of </w:t>
      </w:r>
      <w:r w:rsidRPr="006C5262">
        <w:rPr>
          <w:sz w:val="20"/>
          <w:szCs w:val="20"/>
        </w:rPr>
        <w:t>P1=P2= …=P8=</w:t>
      </w:r>
      <w:r>
        <w:rPr>
          <w:sz w:val="20"/>
          <w:szCs w:val="20"/>
        </w:rPr>
        <w:t>14</w:t>
      </w:r>
      <w:r w:rsidRPr="006C5262">
        <w:rPr>
          <w:sz w:val="20"/>
          <w:szCs w:val="20"/>
        </w:rPr>
        <w:t>dBm</w:t>
      </w:r>
      <w:r>
        <w:rPr>
          <w:sz w:val="20"/>
          <w:szCs w:val="20"/>
        </w:rPr>
        <w:t xml:space="preserve"> and maximal transmit power of 23dBm. When the 8 ports are allocated in the same symbol, the transmit power per port would not exceed 14dBm. When the 8 ports are allocated in two symbols, </w:t>
      </w:r>
      <w:r w:rsidR="006E1C21">
        <w:rPr>
          <w:sz w:val="20"/>
          <w:szCs w:val="20"/>
        </w:rPr>
        <w:t>if</w:t>
      </w:r>
      <w:r>
        <w:rPr>
          <w:sz w:val="20"/>
          <w:szCs w:val="20"/>
        </w:rPr>
        <w:t xml:space="preserve"> the maximal transmit power is </w:t>
      </w:r>
      <w:r w:rsidR="006E1C21">
        <w:rPr>
          <w:sz w:val="20"/>
          <w:szCs w:val="20"/>
        </w:rPr>
        <w:t xml:space="preserve">still </w:t>
      </w:r>
      <w:r>
        <w:rPr>
          <w:sz w:val="20"/>
          <w:szCs w:val="20"/>
        </w:rPr>
        <w:t>23dBm for each symbol</w:t>
      </w:r>
      <w:r w:rsidR="006E1C21">
        <w:rPr>
          <w:sz w:val="20"/>
          <w:szCs w:val="20"/>
        </w:rPr>
        <w:t>, the power cannot be achieved since UE can only transmit SRS with 20dBm in each symbol.</w:t>
      </w:r>
    </w:p>
    <w:p w14:paraId="34ADF7D9" w14:textId="48D46471" w:rsidR="009B1425" w:rsidRPr="00157604" w:rsidRDefault="00DC2976" w:rsidP="00D23BB6">
      <w:pPr>
        <w:spacing w:after="120"/>
        <w:jc w:val="both"/>
        <w:rPr>
          <w:rFonts w:eastAsiaTheme="minorEastAsia"/>
          <w:bCs/>
          <w:iCs/>
          <w:lang w:eastAsia="zh-CN"/>
        </w:rPr>
      </w:pPr>
      <w:r>
        <w:rPr>
          <w:rFonts w:eastAsiaTheme="minorEastAsia"/>
          <w:bCs/>
          <w:iCs/>
          <w:lang w:eastAsia="zh-CN"/>
        </w:rPr>
        <w:t>When</w:t>
      </w:r>
      <w:r w:rsidRPr="00DC2976">
        <w:rPr>
          <w:rFonts w:eastAsiaTheme="minorEastAsia"/>
          <w:bCs/>
          <w:iCs/>
          <w:lang w:eastAsia="zh-CN"/>
        </w:rPr>
        <w:t xml:space="preserve"> the maximal transmit power of different antenna ports is different, </w:t>
      </w:r>
      <w:r>
        <w:rPr>
          <w:rFonts w:eastAsiaTheme="minorEastAsia"/>
          <w:bCs/>
          <w:iCs/>
          <w:lang w:eastAsia="zh-CN"/>
        </w:rPr>
        <w:t xml:space="preserve">the bottleneck of the transmit power is </w:t>
      </w:r>
      <w:r w:rsidRPr="00DC2976">
        <w:rPr>
          <w:rFonts w:eastAsiaTheme="minorEastAsia"/>
          <w:bCs/>
          <w:iCs/>
          <w:lang w:eastAsia="zh-CN"/>
        </w:rPr>
        <w:t>the antenna port with minimal value of maximal transmit power.</w:t>
      </w:r>
      <w:r>
        <w:rPr>
          <w:rFonts w:eastAsiaTheme="minorEastAsia" w:hint="eastAsia"/>
          <w:bCs/>
          <w:iCs/>
          <w:lang w:eastAsia="zh-CN"/>
        </w:rPr>
        <w:t xml:space="preserve"> </w:t>
      </w:r>
      <w:r>
        <w:rPr>
          <w:rFonts w:eastAsiaTheme="minorEastAsia"/>
          <w:bCs/>
          <w:iCs/>
          <w:lang w:eastAsia="zh-CN"/>
        </w:rPr>
        <w:t xml:space="preserve">In this case, </w:t>
      </w:r>
      <w:r w:rsidRPr="00DC2976">
        <w:rPr>
          <w:rFonts w:eastAsiaTheme="minorEastAsia"/>
          <w:bCs/>
          <w:iCs/>
          <w:lang w:eastAsia="zh-CN"/>
        </w:rPr>
        <w:t>the transmit power of each SRS port should be derived based on minimal value of maximal transmit power</w:t>
      </w:r>
      <w:r w:rsidR="00A151BE">
        <w:rPr>
          <w:rFonts w:eastAsiaTheme="minorEastAsia"/>
          <w:bCs/>
          <w:iCs/>
          <w:lang w:eastAsia="zh-CN"/>
        </w:rPr>
        <w:t xml:space="preserve"> </w:t>
      </w:r>
      <w:r w:rsidR="0044362F">
        <w:rPr>
          <w:rFonts w:eastAsiaTheme="minorEastAsia"/>
          <w:bCs/>
          <w:iCs/>
          <w:lang w:eastAsia="zh-CN"/>
        </w:rPr>
        <w:t>of</w:t>
      </w:r>
      <w:r w:rsidR="00A151BE">
        <w:rPr>
          <w:rFonts w:eastAsiaTheme="minorEastAsia"/>
          <w:bCs/>
          <w:iCs/>
          <w:lang w:eastAsia="zh-CN"/>
        </w:rPr>
        <w:t xml:space="preserve"> each antenna port</w:t>
      </w:r>
      <w:r w:rsidR="009C355C">
        <w:rPr>
          <w:rFonts w:eastAsiaTheme="minorEastAsia"/>
          <w:bCs/>
          <w:iCs/>
          <w:lang w:eastAsia="zh-CN"/>
        </w:rPr>
        <w:t xml:space="preserve"> to ensure the same power for different ports. </w:t>
      </w:r>
    </w:p>
    <w:p w14:paraId="7283B7E3" w14:textId="2E093A0A" w:rsidR="00D23BB6" w:rsidRPr="001C4ABD" w:rsidRDefault="001C4ABD" w:rsidP="00D23BB6">
      <w:pPr>
        <w:spacing w:after="120"/>
        <w:jc w:val="both"/>
        <w:rPr>
          <w:rFonts w:eastAsiaTheme="minorEastAsia"/>
          <w:b/>
          <w:bCs/>
          <w:i/>
          <w:iCs/>
        </w:rPr>
      </w:pPr>
      <w:r w:rsidRPr="001C4ABD">
        <w:rPr>
          <w:rFonts w:eastAsiaTheme="minorEastAsia" w:hint="eastAsia"/>
          <w:b/>
          <w:bCs/>
          <w:i/>
          <w:iCs/>
        </w:rPr>
        <w:t>P</w:t>
      </w:r>
      <w:r w:rsidRPr="001C4ABD">
        <w:rPr>
          <w:rFonts w:eastAsiaTheme="minorEastAsia"/>
          <w:b/>
          <w:bCs/>
          <w:i/>
          <w:iCs/>
        </w:rPr>
        <w:t xml:space="preserve">roposal </w:t>
      </w:r>
      <w:r>
        <w:rPr>
          <w:rFonts w:eastAsiaTheme="minorEastAsia"/>
          <w:b/>
          <w:bCs/>
          <w:i/>
          <w:iCs/>
        </w:rPr>
        <w:t>5</w:t>
      </w:r>
      <w:r w:rsidRPr="001C4ABD">
        <w:rPr>
          <w:rFonts w:eastAsiaTheme="minorEastAsia"/>
          <w:b/>
          <w:bCs/>
          <w:i/>
          <w:iCs/>
        </w:rPr>
        <w:t xml:space="preserve">: For 8 ports SRS transmission, when different SRS ports are mapped onto different OFDM symbols, support the following </w:t>
      </w:r>
      <w:r w:rsidR="00A832FF">
        <w:rPr>
          <w:rFonts w:eastAsiaTheme="minorEastAsia"/>
          <w:b/>
          <w:bCs/>
          <w:i/>
          <w:iCs/>
        </w:rPr>
        <w:t xml:space="preserve">for </w:t>
      </w:r>
      <w:r w:rsidRPr="001C4ABD">
        <w:rPr>
          <w:rFonts w:eastAsiaTheme="minorEastAsia"/>
          <w:b/>
          <w:bCs/>
          <w:i/>
          <w:iCs/>
        </w:rPr>
        <w:t>SRS</w:t>
      </w:r>
      <w:r w:rsidR="00A832FF">
        <w:rPr>
          <w:rFonts w:eastAsiaTheme="minorEastAsia"/>
          <w:b/>
          <w:bCs/>
          <w:i/>
          <w:iCs/>
        </w:rPr>
        <w:t xml:space="preserve"> power control</w:t>
      </w:r>
      <w:r w:rsidRPr="001C4ABD">
        <w:rPr>
          <w:rFonts w:eastAsiaTheme="minorEastAsia"/>
          <w:b/>
          <w:bCs/>
          <w:i/>
          <w:iCs/>
        </w:rPr>
        <w:t>:</w:t>
      </w:r>
    </w:p>
    <w:p w14:paraId="3CECC7C1" w14:textId="67B6B0CB" w:rsidR="001078F8" w:rsidRDefault="001D3D9F" w:rsidP="006743DC">
      <w:pPr>
        <w:pStyle w:val="af3"/>
        <w:numPr>
          <w:ilvl w:val="0"/>
          <w:numId w:val="22"/>
        </w:numPr>
        <w:spacing w:after="120" w:line="240" w:lineRule="auto"/>
        <w:ind w:left="714" w:firstLineChars="0" w:hanging="357"/>
        <w:jc w:val="both"/>
        <w:rPr>
          <w:b/>
          <w:i/>
          <w:sz w:val="20"/>
          <w:szCs w:val="20"/>
        </w:rPr>
      </w:pPr>
      <w:r>
        <w:rPr>
          <w:b/>
          <w:i/>
          <w:sz w:val="20"/>
          <w:szCs w:val="20"/>
        </w:rPr>
        <w:t xml:space="preserve">To derive the power gain from TDMed SRS </w:t>
      </w:r>
      <w:r w:rsidR="009B1425">
        <w:rPr>
          <w:b/>
          <w:i/>
          <w:sz w:val="20"/>
          <w:szCs w:val="20"/>
        </w:rPr>
        <w:t xml:space="preserve">ports </w:t>
      </w:r>
      <w:r>
        <w:rPr>
          <w:b/>
          <w:i/>
          <w:sz w:val="20"/>
          <w:szCs w:val="20"/>
        </w:rPr>
        <w:t>multiplexing</w:t>
      </w:r>
      <w:r w:rsidR="001078F8">
        <w:rPr>
          <w:b/>
          <w:i/>
          <w:sz w:val="20"/>
          <w:szCs w:val="20"/>
        </w:rPr>
        <w:t>, two options can be considered:</w:t>
      </w:r>
    </w:p>
    <w:p w14:paraId="45808CCA" w14:textId="5385A619" w:rsidR="0098554D" w:rsidRDefault="001078F8" w:rsidP="001078F8">
      <w:pPr>
        <w:pStyle w:val="af3"/>
        <w:numPr>
          <w:ilvl w:val="1"/>
          <w:numId w:val="22"/>
        </w:numPr>
        <w:spacing w:after="120" w:line="240" w:lineRule="auto"/>
        <w:ind w:firstLineChars="0"/>
        <w:jc w:val="both"/>
        <w:rPr>
          <w:b/>
          <w:i/>
          <w:sz w:val="20"/>
          <w:szCs w:val="20"/>
        </w:rPr>
      </w:pPr>
      <w:r>
        <w:rPr>
          <w:b/>
          <w:i/>
          <w:sz w:val="20"/>
          <w:szCs w:val="20"/>
        </w:rPr>
        <w:t xml:space="preserve">Opt.1: </w:t>
      </w:r>
      <w:r w:rsidR="0098554D">
        <w:rPr>
          <w:rFonts w:hint="eastAsia"/>
          <w:b/>
          <w:i/>
          <w:sz w:val="20"/>
          <w:szCs w:val="20"/>
        </w:rPr>
        <w:t>T</w:t>
      </w:r>
      <w:r w:rsidR="0098554D">
        <w:rPr>
          <w:b/>
          <w:i/>
          <w:sz w:val="20"/>
          <w:szCs w:val="20"/>
        </w:rPr>
        <w:t>he SRS transmit power</w:t>
      </w:r>
      <w:r w:rsidR="009B1425" w:rsidRPr="009B1425">
        <w:rPr>
          <w:b/>
          <w:i/>
          <w:sz w:val="20"/>
          <w:szCs w:val="20"/>
        </w:rPr>
        <w:t xml:space="preserve"> </w:t>
      </w:r>
      <w:r w:rsidR="009B1425">
        <w:rPr>
          <w:b/>
          <w:i/>
          <w:sz w:val="20"/>
          <w:szCs w:val="20"/>
        </w:rPr>
        <w:t>calculated based on legacy formula</w:t>
      </w:r>
      <w:r w:rsidR="0098554D">
        <w:rPr>
          <w:b/>
          <w:i/>
          <w:sz w:val="20"/>
          <w:szCs w:val="20"/>
        </w:rPr>
        <w:t xml:space="preserve"> </w:t>
      </w:r>
      <w:r w:rsidR="002E7233">
        <w:rPr>
          <w:b/>
          <w:i/>
          <w:sz w:val="20"/>
          <w:szCs w:val="20"/>
        </w:rPr>
        <w:t>is</w:t>
      </w:r>
      <w:r w:rsidR="0098554D">
        <w:rPr>
          <w:b/>
          <w:i/>
          <w:sz w:val="20"/>
          <w:szCs w:val="20"/>
        </w:rPr>
        <w:t xml:space="preserve"> scaled to the SRS ports within </w:t>
      </w:r>
      <w:r>
        <w:rPr>
          <w:b/>
          <w:i/>
          <w:sz w:val="20"/>
          <w:szCs w:val="20"/>
        </w:rPr>
        <w:t>each</w:t>
      </w:r>
      <w:r w:rsidR="0098554D">
        <w:rPr>
          <w:b/>
          <w:i/>
          <w:sz w:val="20"/>
          <w:szCs w:val="20"/>
        </w:rPr>
        <w:t xml:space="preserve"> OFDM symbol instead of all the SRS ports.</w:t>
      </w:r>
    </w:p>
    <w:p w14:paraId="5A8C98E8" w14:textId="2EB9A52E" w:rsidR="001078F8" w:rsidRDefault="001078F8" w:rsidP="001078F8">
      <w:pPr>
        <w:pStyle w:val="af3"/>
        <w:numPr>
          <w:ilvl w:val="1"/>
          <w:numId w:val="22"/>
        </w:numPr>
        <w:spacing w:after="120" w:line="240" w:lineRule="auto"/>
        <w:ind w:firstLineChars="0"/>
        <w:jc w:val="both"/>
        <w:rPr>
          <w:b/>
          <w:i/>
          <w:sz w:val="20"/>
          <w:szCs w:val="20"/>
        </w:rPr>
      </w:pPr>
      <w:r>
        <w:rPr>
          <w:b/>
          <w:i/>
          <w:sz w:val="20"/>
          <w:szCs w:val="20"/>
        </w:rPr>
        <w:t>Opt.</w:t>
      </w:r>
      <w:r w:rsidR="00B808E7">
        <w:rPr>
          <w:b/>
          <w:i/>
          <w:sz w:val="20"/>
          <w:szCs w:val="20"/>
        </w:rPr>
        <w:t>2</w:t>
      </w:r>
      <w:r>
        <w:rPr>
          <w:b/>
          <w:i/>
          <w:sz w:val="20"/>
          <w:szCs w:val="20"/>
        </w:rPr>
        <w:t>:</w:t>
      </w:r>
      <w:r w:rsidR="00671933">
        <w:rPr>
          <w:b/>
          <w:i/>
          <w:sz w:val="20"/>
          <w:szCs w:val="20"/>
        </w:rPr>
        <w:t xml:space="preserve"> </w:t>
      </w:r>
      <w:r w:rsidR="00B808E7">
        <w:rPr>
          <w:rFonts w:hint="eastAsia"/>
          <w:b/>
          <w:i/>
          <w:sz w:val="20"/>
          <w:szCs w:val="20"/>
        </w:rPr>
        <w:t>T</w:t>
      </w:r>
      <w:r w:rsidR="00B808E7">
        <w:rPr>
          <w:b/>
          <w:i/>
          <w:sz w:val="20"/>
          <w:szCs w:val="20"/>
        </w:rPr>
        <w:t xml:space="preserve">he </w:t>
      </w:r>
      <w:r w:rsidR="002737A9">
        <w:rPr>
          <w:b/>
          <w:i/>
          <w:sz w:val="20"/>
          <w:szCs w:val="20"/>
        </w:rPr>
        <w:t xml:space="preserve">calculated </w:t>
      </w:r>
      <w:r w:rsidR="00B808E7">
        <w:rPr>
          <w:b/>
          <w:i/>
          <w:sz w:val="20"/>
          <w:szCs w:val="20"/>
        </w:rPr>
        <w:t>SRS transmit power is scaled to all the SRS ports</w:t>
      </w:r>
      <w:r w:rsidR="00111152">
        <w:rPr>
          <w:b/>
          <w:i/>
          <w:sz w:val="20"/>
          <w:szCs w:val="20"/>
        </w:rPr>
        <w:t xml:space="preserve"> as legacy, with </w:t>
      </w:r>
      <w:r w:rsidR="00111152" w:rsidRPr="00111152">
        <w:rPr>
          <w:b/>
          <w:i/>
          <w:sz w:val="20"/>
          <w:szCs w:val="20"/>
        </w:rPr>
        <w:t xml:space="preserve">the maximal </w:t>
      </w:r>
      <w:r w:rsidR="00111152">
        <w:rPr>
          <w:b/>
          <w:i/>
          <w:sz w:val="20"/>
          <w:szCs w:val="20"/>
        </w:rPr>
        <w:t xml:space="preserve">transmit </w:t>
      </w:r>
      <w:r w:rsidR="00111152" w:rsidRPr="00111152">
        <w:rPr>
          <w:b/>
          <w:i/>
          <w:sz w:val="20"/>
          <w:szCs w:val="20"/>
        </w:rPr>
        <w:t>power multiplied by m</w:t>
      </w:r>
      <w:r w:rsidR="00BE0BA0">
        <w:rPr>
          <w:b/>
          <w:i/>
          <w:sz w:val="20"/>
          <w:szCs w:val="20"/>
        </w:rPr>
        <w:t xml:space="preserve"> for</w:t>
      </w:r>
      <w:r w:rsidR="00536FCB">
        <w:rPr>
          <w:b/>
          <w:i/>
          <w:sz w:val="20"/>
          <w:szCs w:val="20"/>
        </w:rPr>
        <w:t xml:space="preserve"> the calculation</w:t>
      </w:r>
      <w:r w:rsidR="00B808E7">
        <w:rPr>
          <w:b/>
          <w:i/>
          <w:sz w:val="20"/>
          <w:szCs w:val="20"/>
        </w:rPr>
        <w:t>.</w:t>
      </w:r>
    </w:p>
    <w:p w14:paraId="60AAC852" w14:textId="0E7D954D" w:rsidR="006743DC" w:rsidRPr="006E6839" w:rsidRDefault="0098554D" w:rsidP="00C509A2">
      <w:pPr>
        <w:pStyle w:val="af3"/>
        <w:numPr>
          <w:ilvl w:val="0"/>
          <w:numId w:val="22"/>
        </w:numPr>
        <w:spacing w:after="120" w:line="240" w:lineRule="auto"/>
        <w:ind w:left="714" w:firstLineChars="0" w:hanging="357"/>
        <w:jc w:val="both"/>
        <w:rPr>
          <w:b/>
          <w:i/>
          <w:sz w:val="20"/>
          <w:szCs w:val="20"/>
        </w:rPr>
      </w:pPr>
      <w:r>
        <w:rPr>
          <w:b/>
          <w:i/>
          <w:sz w:val="20"/>
          <w:szCs w:val="20"/>
        </w:rPr>
        <w:t>I</w:t>
      </w:r>
      <w:r>
        <w:rPr>
          <w:rFonts w:hint="eastAsia"/>
          <w:b/>
          <w:i/>
          <w:sz w:val="20"/>
          <w:szCs w:val="20"/>
        </w:rPr>
        <w:t>f</w:t>
      </w:r>
      <w:r>
        <w:rPr>
          <w:b/>
          <w:i/>
          <w:sz w:val="20"/>
          <w:szCs w:val="20"/>
        </w:rPr>
        <w:t xml:space="preserve"> </w:t>
      </w:r>
      <w:r>
        <w:rPr>
          <w:rFonts w:hint="eastAsia"/>
          <w:b/>
          <w:i/>
          <w:sz w:val="20"/>
          <w:szCs w:val="20"/>
        </w:rPr>
        <w:t>the</w:t>
      </w:r>
      <w:r>
        <w:rPr>
          <w:b/>
          <w:i/>
          <w:sz w:val="20"/>
          <w:szCs w:val="20"/>
        </w:rPr>
        <w:t xml:space="preserve"> maximal transmit power </w:t>
      </w:r>
      <w:r w:rsidR="009C355C">
        <w:rPr>
          <w:b/>
          <w:i/>
          <w:sz w:val="20"/>
          <w:szCs w:val="20"/>
        </w:rPr>
        <w:t xml:space="preserve">is different </w:t>
      </w:r>
      <w:r w:rsidR="009C355C">
        <w:rPr>
          <w:rFonts w:hint="eastAsia"/>
          <w:b/>
          <w:i/>
          <w:sz w:val="20"/>
          <w:szCs w:val="20"/>
        </w:rPr>
        <w:t>among</w:t>
      </w:r>
      <w:r>
        <w:rPr>
          <w:b/>
          <w:i/>
          <w:sz w:val="20"/>
          <w:szCs w:val="20"/>
        </w:rPr>
        <w:t xml:space="preserve"> antenna ports, the transmit power of each SRS port </w:t>
      </w:r>
      <w:r w:rsidR="00A36634">
        <w:rPr>
          <w:b/>
          <w:i/>
          <w:sz w:val="20"/>
          <w:szCs w:val="20"/>
        </w:rPr>
        <w:t>should consider</w:t>
      </w:r>
      <w:r>
        <w:rPr>
          <w:b/>
          <w:i/>
          <w:sz w:val="20"/>
          <w:szCs w:val="20"/>
        </w:rPr>
        <w:t xml:space="preserve"> the antenna port with minimal</w:t>
      </w:r>
      <w:r w:rsidR="00B31B5D">
        <w:rPr>
          <w:b/>
          <w:i/>
          <w:sz w:val="20"/>
          <w:szCs w:val="20"/>
        </w:rPr>
        <w:t xml:space="preserve"> </w:t>
      </w:r>
      <w:r w:rsidR="00B31B5D" w:rsidRPr="00B31B5D">
        <w:rPr>
          <w:b/>
          <w:i/>
          <w:sz w:val="20"/>
          <w:szCs w:val="20"/>
        </w:rPr>
        <w:t>value of</w:t>
      </w:r>
      <w:r>
        <w:rPr>
          <w:b/>
          <w:i/>
          <w:sz w:val="20"/>
          <w:szCs w:val="20"/>
        </w:rPr>
        <w:t xml:space="preserve"> maximal transmit power. </w:t>
      </w:r>
    </w:p>
    <w:p w14:paraId="69A8645B" w14:textId="7731E88F" w:rsidR="00F65FEA" w:rsidRDefault="00F65FEA" w:rsidP="008750AD">
      <w:pPr>
        <w:pStyle w:val="1"/>
      </w:pPr>
      <w:r>
        <w:t>Conclusion</w:t>
      </w:r>
    </w:p>
    <w:p w14:paraId="09FE1E03" w14:textId="51EA30E4" w:rsidR="00D34594" w:rsidRDefault="002328B0" w:rsidP="00F251DB">
      <w:pPr>
        <w:pStyle w:val="00Text"/>
      </w:pPr>
      <w:r w:rsidRPr="001B2F18">
        <w:t xml:space="preserve">In this contribution, we </w:t>
      </w:r>
      <w:r w:rsidR="00B4172F">
        <w:t>discuss the potential SRS enhancement in Rel-18</w:t>
      </w:r>
      <w:r w:rsidR="00F251DB">
        <w:t xml:space="preserve"> with the following proposals</w:t>
      </w:r>
      <w:r w:rsidRPr="001B2F18">
        <w:rPr>
          <w:rFonts w:hint="eastAsia"/>
        </w:rPr>
        <w:t>:</w:t>
      </w:r>
    </w:p>
    <w:p w14:paraId="30A36341" w14:textId="77777777" w:rsidR="00F069D1" w:rsidRDefault="00F069D1" w:rsidP="00F069D1">
      <w:pPr>
        <w:spacing w:after="120"/>
        <w:jc w:val="both"/>
        <w:rPr>
          <w:b/>
          <w:i/>
        </w:rPr>
      </w:pPr>
      <w:r>
        <w:rPr>
          <w:rFonts w:eastAsia="宋体"/>
          <w:b/>
          <w:bCs/>
          <w:i/>
          <w:iCs/>
          <w:lang w:eastAsia="zh-CN"/>
        </w:rPr>
        <w:t xml:space="preserve">Proposal 1: </w:t>
      </w:r>
      <w:r w:rsidRPr="00FE1710">
        <w:rPr>
          <w:b/>
          <w:i/>
        </w:rPr>
        <w:t>For SRS interference randomization, support</w:t>
      </w:r>
      <w:r>
        <w:rPr>
          <w:b/>
          <w:i/>
        </w:rPr>
        <w:t xml:space="preserve"> only one of cyclic shift hopping and comb offset hopping.</w:t>
      </w:r>
    </w:p>
    <w:p w14:paraId="1B21573E" w14:textId="1686DE8E" w:rsidR="00782956" w:rsidRPr="00F069D1" w:rsidRDefault="00F069D1" w:rsidP="00782956">
      <w:pPr>
        <w:pStyle w:val="af3"/>
        <w:numPr>
          <w:ilvl w:val="0"/>
          <w:numId w:val="22"/>
        </w:numPr>
        <w:spacing w:after="120" w:line="240" w:lineRule="auto"/>
        <w:ind w:left="714" w:firstLineChars="0" w:hanging="357"/>
        <w:jc w:val="both"/>
        <w:rPr>
          <w:b/>
          <w:i/>
          <w:sz w:val="20"/>
          <w:szCs w:val="20"/>
        </w:rPr>
      </w:pPr>
      <w:r>
        <w:rPr>
          <w:b/>
          <w:i/>
          <w:sz w:val="20"/>
          <w:szCs w:val="20"/>
        </w:rPr>
        <w:t>Combination of the two hopping schemes is not supported</w:t>
      </w:r>
      <w:r w:rsidRPr="004D7CB2">
        <w:rPr>
          <w:b/>
          <w:i/>
          <w:sz w:val="20"/>
          <w:szCs w:val="20"/>
        </w:rPr>
        <w:t xml:space="preserve">. </w:t>
      </w:r>
    </w:p>
    <w:p w14:paraId="0DDEA879" w14:textId="77777777" w:rsidR="00F069D1" w:rsidRDefault="00F069D1" w:rsidP="00F069D1">
      <w:pPr>
        <w:spacing w:after="120"/>
        <w:jc w:val="both"/>
        <w:rPr>
          <w:rFonts w:eastAsiaTheme="minorEastAsia"/>
          <w:b/>
          <w:bCs/>
          <w:i/>
          <w:iCs/>
        </w:rPr>
      </w:pPr>
      <w:r>
        <w:rPr>
          <w:rFonts w:eastAsia="宋体"/>
          <w:b/>
          <w:bCs/>
          <w:i/>
          <w:iCs/>
          <w:lang w:eastAsia="zh-CN"/>
        </w:rPr>
        <w:t>Proposal 2: Other SRS enhancements for interference randomization and SRS capacity seem unnecessary.</w:t>
      </w:r>
    </w:p>
    <w:p w14:paraId="134B5A9C" w14:textId="77777777" w:rsidR="00F069D1" w:rsidRDefault="00F069D1" w:rsidP="00F069D1">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Pr>
          <w:rFonts w:eastAsiaTheme="minorEastAsia"/>
          <w:b/>
          <w:bCs/>
          <w:i/>
          <w:iCs/>
        </w:rPr>
        <w:t xml:space="preserve"> 3</w:t>
      </w:r>
      <w:r w:rsidRPr="003375EE">
        <w:rPr>
          <w:rFonts w:eastAsiaTheme="minorEastAsia"/>
          <w:b/>
          <w:bCs/>
          <w:i/>
          <w:iCs/>
        </w:rPr>
        <w:t xml:space="preserve">: </w:t>
      </w:r>
      <w:r>
        <w:rPr>
          <w:rFonts w:eastAsiaTheme="minorEastAsia"/>
          <w:b/>
          <w:bCs/>
          <w:i/>
          <w:iCs/>
        </w:rPr>
        <w:t xml:space="preserve">For 8 ports SRS transmission within one symbol, 4 comb offsets for comb 4 are not needed. </w:t>
      </w:r>
    </w:p>
    <w:p w14:paraId="0A7061E4" w14:textId="77777777" w:rsidR="00F069D1" w:rsidRDefault="00F069D1" w:rsidP="00F069D1">
      <w:pPr>
        <w:spacing w:after="120"/>
        <w:jc w:val="both"/>
        <w:rPr>
          <w:rFonts w:eastAsiaTheme="minorEastAsia"/>
          <w:b/>
          <w:bCs/>
          <w:i/>
          <w:iCs/>
        </w:rPr>
      </w:pPr>
      <w:r w:rsidRPr="003375EE">
        <w:rPr>
          <w:rFonts w:eastAsiaTheme="minorEastAsia" w:hint="eastAsia"/>
          <w:b/>
          <w:bCs/>
          <w:i/>
          <w:iCs/>
        </w:rPr>
        <w:t>P</w:t>
      </w:r>
      <w:r w:rsidRPr="003375EE">
        <w:rPr>
          <w:rFonts w:eastAsiaTheme="minorEastAsia"/>
          <w:b/>
          <w:bCs/>
          <w:i/>
          <w:iCs/>
        </w:rPr>
        <w:t>roposal</w:t>
      </w:r>
      <w:r>
        <w:rPr>
          <w:rFonts w:eastAsiaTheme="minorEastAsia"/>
          <w:b/>
          <w:bCs/>
          <w:i/>
          <w:iCs/>
        </w:rPr>
        <w:t xml:space="preserve"> 4</w:t>
      </w:r>
      <w:r w:rsidRPr="003375EE">
        <w:rPr>
          <w:rFonts w:eastAsiaTheme="minorEastAsia"/>
          <w:b/>
          <w:bCs/>
          <w:i/>
          <w:iCs/>
        </w:rPr>
        <w:t xml:space="preserve">: </w:t>
      </w:r>
      <w:r>
        <w:rPr>
          <w:rFonts w:eastAsiaTheme="minorEastAsia"/>
          <w:b/>
          <w:bCs/>
          <w:i/>
          <w:iCs/>
        </w:rPr>
        <w:t>For 8 ports SRS transmission, when d</w:t>
      </w:r>
      <w:r w:rsidRPr="000D1616">
        <w:rPr>
          <w:rFonts w:eastAsiaTheme="minorEastAsia"/>
          <w:b/>
          <w:bCs/>
          <w:i/>
          <w:iCs/>
        </w:rPr>
        <w:t>ifferent SRS ports are mapped onto different OFDM symbols</w:t>
      </w:r>
      <w:r>
        <w:rPr>
          <w:rFonts w:eastAsiaTheme="minorEastAsia"/>
          <w:b/>
          <w:bCs/>
          <w:i/>
          <w:iCs/>
        </w:rPr>
        <w:t>, support the following SRS design:</w:t>
      </w:r>
    </w:p>
    <w:p w14:paraId="146815C3"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Pr>
          <w:b/>
          <w:i/>
          <w:sz w:val="20"/>
          <w:szCs w:val="20"/>
        </w:rPr>
        <w:lastRenderedPageBreak/>
        <w:t>Support m=2, [4]</w:t>
      </w:r>
      <w:r w:rsidRPr="004D7CB2">
        <w:rPr>
          <w:b/>
          <w:i/>
          <w:sz w:val="20"/>
          <w:szCs w:val="20"/>
        </w:rPr>
        <w:t>.</w:t>
      </w:r>
    </w:p>
    <w:p w14:paraId="78179A93"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Pr>
          <w:b/>
          <w:i/>
          <w:sz w:val="20"/>
          <w:szCs w:val="20"/>
        </w:rPr>
        <w:t xml:space="preserve">The value of </w:t>
      </w:r>
      <w:r>
        <w:rPr>
          <w:rFonts w:hint="eastAsia"/>
          <w:b/>
          <w:i/>
          <w:sz w:val="20"/>
          <w:szCs w:val="20"/>
        </w:rPr>
        <w:t>m</w:t>
      </w:r>
      <w:r>
        <w:rPr>
          <w:b/>
          <w:i/>
          <w:sz w:val="20"/>
          <w:szCs w:val="20"/>
        </w:rPr>
        <w:t xml:space="preserve"> can be explicitly configured by RRC or implicitly determined by cyclic shift value </w:t>
      </w:r>
      <w:r>
        <w:rPr>
          <w:rFonts w:hint="eastAsia"/>
          <w:b/>
          <w:i/>
          <w:sz w:val="20"/>
          <w:szCs w:val="20"/>
        </w:rPr>
        <w:t>or</w:t>
      </w:r>
      <w:r>
        <w:rPr>
          <w:b/>
          <w:i/>
          <w:sz w:val="20"/>
          <w:szCs w:val="20"/>
        </w:rPr>
        <w:t xml:space="preserve"> comb offset value.</w:t>
      </w:r>
    </w:p>
    <w:p w14:paraId="3C91F735"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Pr>
          <w:rFonts w:hint="eastAsia"/>
          <w:b/>
          <w:i/>
          <w:sz w:val="20"/>
          <w:szCs w:val="20"/>
        </w:rPr>
        <w:t>T</w:t>
      </w:r>
      <w:r>
        <w:rPr>
          <w:b/>
          <w:i/>
          <w:sz w:val="20"/>
          <w:szCs w:val="20"/>
        </w:rPr>
        <w:t>he m OFDM symbols are consecutive.</w:t>
      </w:r>
    </w:p>
    <w:p w14:paraId="46C58532"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Pr>
          <w:rFonts w:hint="eastAsia"/>
          <w:b/>
          <w:i/>
          <w:sz w:val="20"/>
          <w:szCs w:val="20"/>
        </w:rPr>
        <w:t>I</w:t>
      </w:r>
      <w:r>
        <w:rPr>
          <w:b/>
          <w:i/>
          <w:sz w:val="20"/>
          <w:szCs w:val="20"/>
        </w:rPr>
        <w:t>f repetition and/or frequency hopping is configured, the basic unit is m OFDM symbols.</w:t>
      </w:r>
    </w:p>
    <w:p w14:paraId="229399F2"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sidRPr="00D23BB6">
        <w:rPr>
          <w:b/>
          <w:i/>
          <w:sz w:val="20"/>
          <w:szCs w:val="20"/>
        </w:rPr>
        <w:t>For partial coherent</w:t>
      </w:r>
      <w:r>
        <w:rPr>
          <w:b/>
          <w:i/>
          <w:sz w:val="20"/>
          <w:szCs w:val="20"/>
        </w:rPr>
        <w:t xml:space="preserve"> UE with</w:t>
      </w:r>
      <w:r>
        <w:rPr>
          <w:sz w:val="20"/>
          <w:szCs w:val="20"/>
        </w:rPr>
        <w:t xml:space="preserve"> </w:t>
      </w:r>
      <w:r w:rsidRPr="0038004E">
        <w:rPr>
          <w:b/>
          <w:i/>
          <w:sz w:val="20"/>
          <w:szCs w:val="20"/>
        </w:rPr>
        <w:t xml:space="preserve">m not larger than </w:t>
      </w:r>
      <w:r w:rsidRPr="0038004E">
        <w:rPr>
          <w:rFonts w:hint="eastAsia"/>
          <w:b/>
          <w:i/>
          <w:sz w:val="20"/>
          <w:szCs w:val="20"/>
        </w:rPr>
        <w:t>N</w:t>
      </w:r>
      <w:r w:rsidRPr="0038004E">
        <w:rPr>
          <w:b/>
          <w:i/>
          <w:sz w:val="20"/>
          <w:szCs w:val="20"/>
        </w:rPr>
        <w:t>g</w:t>
      </w:r>
      <w:r w:rsidRPr="00D23BB6">
        <w:rPr>
          <w:b/>
          <w:i/>
          <w:sz w:val="20"/>
          <w:szCs w:val="20"/>
        </w:rPr>
        <w:t xml:space="preserve">, </w:t>
      </w:r>
      <w:r>
        <w:rPr>
          <w:b/>
          <w:i/>
          <w:sz w:val="20"/>
          <w:szCs w:val="20"/>
        </w:rPr>
        <w:t>one</w:t>
      </w:r>
      <w:r w:rsidRPr="00D23BB6">
        <w:rPr>
          <w:b/>
          <w:i/>
          <w:sz w:val="20"/>
          <w:szCs w:val="20"/>
        </w:rPr>
        <w:t xml:space="preserve"> antenna </w:t>
      </w:r>
      <w:r>
        <w:rPr>
          <w:b/>
          <w:i/>
          <w:sz w:val="20"/>
          <w:szCs w:val="20"/>
        </w:rPr>
        <w:t xml:space="preserve">port </w:t>
      </w:r>
      <w:r w:rsidRPr="00D23BB6">
        <w:rPr>
          <w:b/>
          <w:i/>
          <w:sz w:val="20"/>
          <w:szCs w:val="20"/>
        </w:rPr>
        <w:t>group is mapped to the same OFDM symbol</w:t>
      </w:r>
      <w:r>
        <w:rPr>
          <w:b/>
          <w:i/>
          <w:sz w:val="20"/>
          <w:szCs w:val="20"/>
        </w:rPr>
        <w:t>, and d</w:t>
      </w:r>
      <w:r w:rsidRPr="00D23BB6">
        <w:rPr>
          <w:b/>
          <w:i/>
          <w:sz w:val="20"/>
          <w:szCs w:val="20"/>
        </w:rPr>
        <w:t xml:space="preserve">ifferent antenna </w:t>
      </w:r>
      <w:r>
        <w:rPr>
          <w:b/>
          <w:i/>
          <w:sz w:val="20"/>
          <w:szCs w:val="20"/>
        </w:rPr>
        <w:t xml:space="preserve">port </w:t>
      </w:r>
      <w:r w:rsidRPr="00D23BB6">
        <w:rPr>
          <w:b/>
          <w:i/>
          <w:sz w:val="20"/>
          <w:szCs w:val="20"/>
        </w:rPr>
        <w:t>groups can be mapped to different OFDM symbol.</w:t>
      </w:r>
    </w:p>
    <w:p w14:paraId="13859708"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sidRPr="00E47AED">
        <w:rPr>
          <w:b/>
          <w:i/>
          <w:sz w:val="20"/>
          <w:szCs w:val="20"/>
        </w:rPr>
        <w:t xml:space="preserve">The same </w:t>
      </w:r>
      <w:r>
        <w:rPr>
          <w:b/>
          <w:i/>
          <w:sz w:val="20"/>
          <w:szCs w:val="20"/>
        </w:rPr>
        <w:t>PRBs</w:t>
      </w:r>
      <w:r w:rsidRPr="00E47AED">
        <w:rPr>
          <w:b/>
          <w:i/>
          <w:sz w:val="20"/>
          <w:szCs w:val="20"/>
        </w:rPr>
        <w:t xml:space="preserve">, transmit power and beam for SRS </w:t>
      </w:r>
      <w:r w:rsidRPr="000A3442">
        <w:rPr>
          <w:b/>
          <w:i/>
          <w:sz w:val="20"/>
          <w:szCs w:val="20"/>
        </w:rPr>
        <w:t>ports</w:t>
      </w:r>
      <w:r w:rsidRPr="008307CA">
        <w:rPr>
          <w:sz w:val="20"/>
          <w:szCs w:val="20"/>
        </w:rPr>
        <w:t xml:space="preserve"> </w:t>
      </w:r>
      <w:r w:rsidRPr="00E47AED">
        <w:rPr>
          <w:b/>
          <w:i/>
          <w:sz w:val="20"/>
          <w:szCs w:val="20"/>
        </w:rPr>
        <w:t>in different OFDM symbols.</w:t>
      </w:r>
    </w:p>
    <w:p w14:paraId="06FFD7A4" w14:textId="77777777" w:rsidR="00F069D1" w:rsidRDefault="00F069D1" w:rsidP="00F069D1">
      <w:pPr>
        <w:pStyle w:val="af3"/>
        <w:numPr>
          <w:ilvl w:val="0"/>
          <w:numId w:val="22"/>
        </w:numPr>
        <w:spacing w:after="120" w:line="240" w:lineRule="auto"/>
        <w:ind w:left="714" w:firstLineChars="0" w:hanging="357"/>
        <w:jc w:val="both"/>
        <w:rPr>
          <w:b/>
          <w:i/>
          <w:sz w:val="20"/>
          <w:szCs w:val="20"/>
        </w:rPr>
      </w:pPr>
      <w:r w:rsidRPr="00957482">
        <w:rPr>
          <w:b/>
          <w:i/>
          <w:sz w:val="20"/>
          <w:szCs w:val="20"/>
        </w:rPr>
        <w:t>The cyclic shifts for different ports can reuse current mechanism</w:t>
      </w:r>
      <w:r>
        <w:rPr>
          <w:b/>
          <w:i/>
          <w:sz w:val="20"/>
          <w:szCs w:val="20"/>
        </w:rPr>
        <w:t xml:space="preserve"> </w:t>
      </w:r>
      <w:r w:rsidRPr="00A73A21">
        <w:rPr>
          <w:b/>
          <w:i/>
          <w:sz w:val="20"/>
          <w:szCs w:val="20"/>
        </w:rPr>
        <w:t>based on the number of SRS ports in each symbol.</w:t>
      </w:r>
    </w:p>
    <w:p w14:paraId="200057DE" w14:textId="77777777" w:rsidR="00F069D1" w:rsidRPr="00080CD3" w:rsidRDefault="00F069D1" w:rsidP="00F069D1">
      <w:pPr>
        <w:pStyle w:val="af3"/>
        <w:numPr>
          <w:ilvl w:val="0"/>
          <w:numId w:val="22"/>
        </w:numPr>
        <w:spacing w:after="120" w:line="240" w:lineRule="auto"/>
        <w:ind w:left="714" w:firstLineChars="0" w:hanging="357"/>
        <w:jc w:val="both"/>
        <w:rPr>
          <w:b/>
          <w:i/>
          <w:sz w:val="20"/>
          <w:szCs w:val="20"/>
        </w:rPr>
      </w:pPr>
      <w:r w:rsidRPr="00F30243">
        <w:rPr>
          <w:b/>
          <w:i/>
          <w:sz w:val="20"/>
          <w:szCs w:val="20"/>
        </w:rPr>
        <w:t xml:space="preserve">When only parts of the </w:t>
      </w:r>
      <w:r>
        <w:rPr>
          <w:b/>
          <w:i/>
          <w:sz w:val="20"/>
          <w:szCs w:val="20"/>
        </w:rPr>
        <w:t xml:space="preserve">m </w:t>
      </w:r>
      <w:r w:rsidRPr="00F30243">
        <w:rPr>
          <w:b/>
          <w:i/>
          <w:sz w:val="20"/>
          <w:szCs w:val="20"/>
        </w:rPr>
        <w:t>symbols are available for uplink or part of</w:t>
      </w:r>
      <w:r>
        <w:rPr>
          <w:b/>
          <w:i/>
          <w:sz w:val="20"/>
          <w:szCs w:val="20"/>
        </w:rPr>
        <w:t xml:space="preserve"> the m</w:t>
      </w:r>
      <w:r w:rsidRPr="00F30243">
        <w:rPr>
          <w:b/>
          <w:i/>
          <w:sz w:val="20"/>
          <w:szCs w:val="20"/>
        </w:rPr>
        <w:t xml:space="preserve"> SRS symbols are dropped, the whole SRS </w:t>
      </w:r>
      <w:r>
        <w:rPr>
          <w:b/>
          <w:i/>
          <w:sz w:val="20"/>
          <w:szCs w:val="20"/>
        </w:rPr>
        <w:t>resource</w:t>
      </w:r>
      <w:r w:rsidRPr="00F30243">
        <w:rPr>
          <w:b/>
          <w:i/>
          <w:sz w:val="20"/>
          <w:szCs w:val="20"/>
        </w:rPr>
        <w:t xml:space="preserve"> is dropped at le</w:t>
      </w:r>
      <w:r>
        <w:rPr>
          <w:b/>
          <w:i/>
          <w:sz w:val="20"/>
          <w:szCs w:val="20"/>
        </w:rPr>
        <w:t>a</w:t>
      </w:r>
      <w:r w:rsidRPr="00F30243">
        <w:rPr>
          <w:b/>
          <w:i/>
          <w:sz w:val="20"/>
          <w:szCs w:val="20"/>
        </w:rPr>
        <w:t>st for full-coherent</w:t>
      </w:r>
      <w:r>
        <w:rPr>
          <w:b/>
          <w:i/>
          <w:sz w:val="20"/>
          <w:szCs w:val="20"/>
        </w:rPr>
        <w:t xml:space="preserve"> codebook</w:t>
      </w:r>
      <w:r w:rsidRPr="00F30243">
        <w:rPr>
          <w:b/>
          <w:i/>
          <w:sz w:val="20"/>
          <w:szCs w:val="20"/>
        </w:rPr>
        <w:t>.</w:t>
      </w:r>
    </w:p>
    <w:p w14:paraId="5F702E41" w14:textId="77777777" w:rsidR="00E02899" w:rsidRPr="001C4ABD" w:rsidRDefault="00E02899" w:rsidP="00E02899">
      <w:pPr>
        <w:spacing w:after="120"/>
        <w:jc w:val="both"/>
        <w:rPr>
          <w:rFonts w:eastAsiaTheme="minorEastAsia"/>
          <w:b/>
          <w:bCs/>
          <w:i/>
          <w:iCs/>
        </w:rPr>
      </w:pPr>
      <w:r w:rsidRPr="001C4ABD">
        <w:rPr>
          <w:rFonts w:eastAsiaTheme="minorEastAsia" w:hint="eastAsia"/>
          <w:b/>
          <w:bCs/>
          <w:i/>
          <w:iCs/>
        </w:rPr>
        <w:t>P</w:t>
      </w:r>
      <w:r w:rsidRPr="001C4ABD">
        <w:rPr>
          <w:rFonts w:eastAsiaTheme="minorEastAsia"/>
          <w:b/>
          <w:bCs/>
          <w:i/>
          <w:iCs/>
        </w:rPr>
        <w:t xml:space="preserve">roposal </w:t>
      </w:r>
      <w:r>
        <w:rPr>
          <w:rFonts w:eastAsiaTheme="minorEastAsia"/>
          <w:b/>
          <w:bCs/>
          <w:i/>
          <w:iCs/>
        </w:rPr>
        <w:t>5</w:t>
      </w:r>
      <w:r w:rsidRPr="001C4ABD">
        <w:rPr>
          <w:rFonts w:eastAsiaTheme="minorEastAsia"/>
          <w:b/>
          <w:bCs/>
          <w:i/>
          <w:iCs/>
        </w:rPr>
        <w:t xml:space="preserve">: For 8 ports SRS transmission, when different SRS ports are mapped onto different OFDM symbols, support the following </w:t>
      </w:r>
      <w:r>
        <w:rPr>
          <w:rFonts w:eastAsiaTheme="minorEastAsia"/>
          <w:b/>
          <w:bCs/>
          <w:i/>
          <w:iCs/>
        </w:rPr>
        <w:t xml:space="preserve">for </w:t>
      </w:r>
      <w:r w:rsidRPr="001C4ABD">
        <w:rPr>
          <w:rFonts w:eastAsiaTheme="minorEastAsia"/>
          <w:b/>
          <w:bCs/>
          <w:i/>
          <w:iCs/>
        </w:rPr>
        <w:t>SRS</w:t>
      </w:r>
      <w:r>
        <w:rPr>
          <w:rFonts w:eastAsiaTheme="minorEastAsia"/>
          <w:b/>
          <w:bCs/>
          <w:i/>
          <w:iCs/>
        </w:rPr>
        <w:t xml:space="preserve"> power control</w:t>
      </w:r>
      <w:r w:rsidRPr="001C4ABD">
        <w:rPr>
          <w:rFonts w:eastAsiaTheme="minorEastAsia"/>
          <w:b/>
          <w:bCs/>
          <w:i/>
          <w:iCs/>
        </w:rPr>
        <w:t>:</w:t>
      </w:r>
    </w:p>
    <w:p w14:paraId="6DAB5E02" w14:textId="77777777" w:rsidR="00E02899" w:rsidRDefault="00E02899" w:rsidP="00E02899">
      <w:pPr>
        <w:pStyle w:val="af3"/>
        <w:numPr>
          <w:ilvl w:val="0"/>
          <w:numId w:val="22"/>
        </w:numPr>
        <w:spacing w:after="120" w:line="240" w:lineRule="auto"/>
        <w:ind w:left="714" w:firstLineChars="0" w:hanging="357"/>
        <w:jc w:val="both"/>
        <w:rPr>
          <w:b/>
          <w:i/>
          <w:sz w:val="20"/>
          <w:szCs w:val="20"/>
        </w:rPr>
      </w:pPr>
      <w:r>
        <w:rPr>
          <w:b/>
          <w:i/>
          <w:sz w:val="20"/>
          <w:szCs w:val="20"/>
        </w:rPr>
        <w:t>To derive the power gain from TDMed SRS ports multiplexing, two options can be considered:</w:t>
      </w:r>
    </w:p>
    <w:p w14:paraId="6242703B" w14:textId="77777777" w:rsidR="00E02899" w:rsidRDefault="00E02899" w:rsidP="00E02899">
      <w:pPr>
        <w:pStyle w:val="af3"/>
        <w:numPr>
          <w:ilvl w:val="1"/>
          <w:numId w:val="22"/>
        </w:numPr>
        <w:spacing w:after="120" w:line="240" w:lineRule="auto"/>
        <w:ind w:firstLineChars="0"/>
        <w:jc w:val="both"/>
        <w:rPr>
          <w:b/>
          <w:i/>
          <w:sz w:val="20"/>
          <w:szCs w:val="20"/>
        </w:rPr>
      </w:pPr>
      <w:r>
        <w:rPr>
          <w:b/>
          <w:i/>
          <w:sz w:val="20"/>
          <w:szCs w:val="20"/>
        </w:rPr>
        <w:t xml:space="preserve">Opt.1: </w:t>
      </w:r>
      <w:r>
        <w:rPr>
          <w:rFonts w:hint="eastAsia"/>
          <w:b/>
          <w:i/>
          <w:sz w:val="20"/>
          <w:szCs w:val="20"/>
        </w:rPr>
        <w:t>T</w:t>
      </w:r>
      <w:r>
        <w:rPr>
          <w:b/>
          <w:i/>
          <w:sz w:val="20"/>
          <w:szCs w:val="20"/>
        </w:rPr>
        <w:t>he SRS transmit power</w:t>
      </w:r>
      <w:r w:rsidRPr="009B1425">
        <w:rPr>
          <w:b/>
          <w:i/>
          <w:sz w:val="20"/>
          <w:szCs w:val="20"/>
        </w:rPr>
        <w:t xml:space="preserve"> </w:t>
      </w:r>
      <w:r>
        <w:rPr>
          <w:b/>
          <w:i/>
          <w:sz w:val="20"/>
          <w:szCs w:val="20"/>
        </w:rPr>
        <w:t>calculated based on legacy formula is scaled to the SRS ports within each OFDM symbol instead of all the SRS ports.</w:t>
      </w:r>
    </w:p>
    <w:p w14:paraId="29D86ADD" w14:textId="77777777" w:rsidR="00E02899" w:rsidRDefault="00E02899" w:rsidP="00E02899">
      <w:pPr>
        <w:pStyle w:val="af3"/>
        <w:numPr>
          <w:ilvl w:val="1"/>
          <w:numId w:val="22"/>
        </w:numPr>
        <w:spacing w:after="120" w:line="240" w:lineRule="auto"/>
        <w:ind w:firstLineChars="0"/>
        <w:jc w:val="both"/>
        <w:rPr>
          <w:b/>
          <w:i/>
          <w:sz w:val="20"/>
          <w:szCs w:val="20"/>
        </w:rPr>
      </w:pPr>
      <w:r>
        <w:rPr>
          <w:b/>
          <w:i/>
          <w:sz w:val="20"/>
          <w:szCs w:val="20"/>
        </w:rPr>
        <w:t xml:space="preserve">Opt.2: </w:t>
      </w:r>
      <w:r>
        <w:rPr>
          <w:rFonts w:hint="eastAsia"/>
          <w:b/>
          <w:i/>
          <w:sz w:val="20"/>
          <w:szCs w:val="20"/>
        </w:rPr>
        <w:t>T</w:t>
      </w:r>
      <w:r>
        <w:rPr>
          <w:b/>
          <w:i/>
          <w:sz w:val="20"/>
          <w:szCs w:val="20"/>
        </w:rPr>
        <w:t xml:space="preserve">he calculated SRS transmit power is scaled to all the SRS ports as legacy, with </w:t>
      </w:r>
      <w:r w:rsidRPr="00111152">
        <w:rPr>
          <w:b/>
          <w:i/>
          <w:sz w:val="20"/>
          <w:szCs w:val="20"/>
        </w:rPr>
        <w:t xml:space="preserve">the maximal </w:t>
      </w:r>
      <w:r>
        <w:rPr>
          <w:b/>
          <w:i/>
          <w:sz w:val="20"/>
          <w:szCs w:val="20"/>
        </w:rPr>
        <w:t xml:space="preserve">transmit </w:t>
      </w:r>
      <w:r w:rsidRPr="00111152">
        <w:rPr>
          <w:b/>
          <w:i/>
          <w:sz w:val="20"/>
          <w:szCs w:val="20"/>
        </w:rPr>
        <w:t>power multiplied by m</w:t>
      </w:r>
      <w:r>
        <w:rPr>
          <w:b/>
          <w:i/>
          <w:sz w:val="20"/>
          <w:szCs w:val="20"/>
        </w:rPr>
        <w:t xml:space="preserve"> for the calculation.</w:t>
      </w:r>
    </w:p>
    <w:p w14:paraId="0F95ADB2" w14:textId="77777777" w:rsidR="00E83CD8" w:rsidRPr="006E6839" w:rsidRDefault="00E83CD8" w:rsidP="00E83CD8">
      <w:pPr>
        <w:pStyle w:val="af3"/>
        <w:numPr>
          <w:ilvl w:val="0"/>
          <w:numId w:val="22"/>
        </w:numPr>
        <w:spacing w:after="120" w:line="240" w:lineRule="auto"/>
        <w:ind w:left="714" w:firstLineChars="0" w:hanging="357"/>
        <w:jc w:val="both"/>
        <w:rPr>
          <w:b/>
          <w:i/>
          <w:sz w:val="20"/>
          <w:szCs w:val="20"/>
        </w:rPr>
      </w:pPr>
      <w:r>
        <w:rPr>
          <w:b/>
          <w:i/>
          <w:sz w:val="20"/>
          <w:szCs w:val="20"/>
        </w:rPr>
        <w:t>I</w:t>
      </w:r>
      <w:r>
        <w:rPr>
          <w:rFonts w:hint="eastAsia"/>
          <w:b/>
          <w:i/>
          <w:sz w:val="20"/>
          <w:szCs w:val="20"/>
        </w:rPr>
        <w:t>f</w:t>
      </w:r>
      <w:r>
        <w:rPr>
          <w:b/>
          <w:i/>
          <w:sz w:val="20"/>
          <w:szCs w:val="20"/>
        </w:rPr>
        <w:t xml:space="preserve"> </w:t>
      </w:r>
      <w:r>
        <w:rPr>
          <w:rFonts w:hint="eastAsia"/>
          <w:b/>
          <w:i/>
          <w:sz w:val="20"/>
          <w:szCs w:val="20"/>
        </w:rPr>
        <w:t>the</w:t>
      </w:r>
      <w:r>
        <w:rPr>
          <w:b/>
          <w:i/>
          <w:sz w:val="20"/>
          <w:szCs w:val="20"/>
        </w:rPr>
        <w:t xml:space="preserve"> maximal transmit power is different </w:t>
      </w:r>
      <w:r>
        <w:rPr>
          <w:rFonts w:hint="eastAsia"/>
          <w:b/>
          <w:i/>
          <w:sz w:val="20"/>
          <w:szCs w:val="20"/>
        </w:rPr>
        <w:t>among</w:t>
      </w:r>
      <w:r>
        <w:rPr>
          <w:b/>
          <w:i/>
          <w:sz w:val="20"/>
          <w:szCs w:val="20"/>
        </w:rPr>
        <w:t xml:space="preserve"> antenna ports, the transmit power of each SRS port should consider the antenna port with minimal </w:t>
      </w:r>
      <w:r w:rsidRPr="00B31B5D">
        <w:rPr>
          <w:b/>
          <w:i/>
          <w:sz w:val="20"/>
          <w:szCs w:val="20"/>
        </w:rPr>
        <w:t>value of</w:t>
      </w:r>
      <w:r>
        <w:rPr>
          <w:b/>
          <w:i/>
          <w:sz w:val="20"/>
          <w:szCs w:val="20"/>
        </w:rPr>
        <w:t xml:space="preserve"> maximal transmit power. </w:t>
      </w:r>
    </w:p>
    <w:p w14:paraId="73899FAB" w14:textId="77777777" w:rsidR="00593C72" w:rsidRPr="00F4403A" w:rsidRDefault="00593C72" w:rsidP="00593C72">
      <w:pPr>
        <w:pStyle w:val="1"/>
        <w:spacing w:after="120"/>
        <w:ind w:left="563" w:hangingChars="201" w:hanging="563"/>
        <w:rPr>
          <w:rFonts w:eastAsia="宋体"/>
          <w:lang w:eastAsia="zh-CN"/>
        </w:rPr>
      </w:pPr>
      <w:r w:rsidRPr="00F0796B">
        <w:rPr>
          <w:rFonts w:eastAsia="宋体"/>
          <w:lang w:eastAsia="zh-CN"/>
        </w:rPr>
        <w:t>References</w:t>
      </w:r>
    </w:p>
    <w:p w14:paraId="7C3217DE" w14:textId="32E74ECE" w:rsidR="004D2791" w:rsidRDefault="00593C72" w:rsidP="0014385B">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6EC6FD37" w14:textId="77777777" w:rsidR="005E53A0" w:rsidRPr="005E53A0" w:rsidRDefault="005E53A0" w:rsidP="005E53A0">
      <w:pPr>
        <w:jc w:val="both"/>
        <w:rPr>
          <w:rFonts w:eastAsia="宋体"/>
          <w:szCs w:val="22"/>
          <w:lang w:eastAsia="zh-CN"/>
        </w:rPr>
      </w:pPr>
    </w:p>
    <w:sectPr w:rsidR="005E53A0" w:rsidRPr="005E53A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1EDE4" w14:textId="77777777" w:rsidR="00BC0238" w:rsidRDefault="00BC0238">
      <w:r>
        <w:separator/>
      </w:r>
    </w:p>
  </w:endnote>
  <w:endnote w:type="continuationSeparator" w:id="0">
    <w:p w14:paraId="609A7606" w14:textId="77777777" w:rsidR="00BC0238" w:rsidRDefault="00BC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6C600" w14:textId="77777777" w:rsidR="00BC0238" w:rsidRDefault="00BC0238">
      <w:r>
        <w:separator/>
      </w:r>
    </w:p>
  </w:footnote>
  <w:footnote w:type="continuationSeparator" w:id="0">
    <w:p w14:paraId="61E61BF2" w14:textId="77777777" w:rsidR="00BC0238" w:rsidRDefault="00BC0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C68BC" w:rsidRDefault="005C68B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53191"/>
    <w:multiLevelType w:val="hybridMultilevel"/>
    <w:tmpl w:val="2C90D836"/>
    <w:lvl w:ilvl="0" w:tplc="956A754A">
      <w:start w:val="1"/>
      <w:numFmt w:val="decimal"/>
      <w:lvlText w:val="%1)"/>
      <w:lvlJc w:val="left"/>
      <w:pPr>
        <w:ind w:left="360" w:hanging="360"/>
      </w:pPr>
      <w:rPr>
        <w:rFonts w:eastAsia="等线"/>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1C361A"/>
    <w:multiLevelType w:val="hybridMultilevel"/>
    <w:tmpl w:val="BB3473A6"/>
    <w:lvl w:ilvl="0" w:tplc="512EE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C50DE"/>
    <w:multiLevelType w:val="hybridMultilevel"/>
    <w:tmpl w:val="40F0A676"/>
    <w:lvl w:ilvl="0" w:tplc="3696A078">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465959"/>
    <w:multiLevelType w:val="multilevel"/>
    <w:tmpl w:val="588A234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4"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AC1F69"/>
    <w:multiLevelType w:val="hybridMultilevel"/>
    <w:tmpl w:val="35A8E6DA"/>
    <w:lvl w:ilvl="0" w:tplc="150A854C">
      <w:start w:val="1"/>
      <w:numFmt w:val="decimal"/>
      <w:lvlText w:val="%1."/>
      <w:lvlJc w:val="left"/>
      <w:pPr>
        <w:ind w:left="360" w:hanging="360"/>
      </w:pPr>
      <w:rPr>
        <w:rFonts w:ascii="宋体" w:eastAsia="宋体" w:hAnsi="宋体" w:cs="宋体"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4"/>
  </w:num>
  <w:num w:numId="3">
    <w:abstractNumId w:val="35"/>
  </w:num>
  <w:num w:numId="4">
    <w:abstractNumId w:val="22"/>
  </w:num>
  <w:num w:numId="5">
    <w:abstractNumId w:val="2"/>
  </w:num>
  <w:num w:numId="6">
    <w:abstractNumId w:val="19"/>
  </w:num>
  <w:num w:numId="7">
    <w:abstractNumId w:val="8"/>
  </w:num>
  <w:num w:numId="8">
    <w:abstractNumId w:val="5"/>
  </w:num>
  <w:num w:numId="9">
    <w:abstractNumId w:val="38"/>
  </w:num>
  <w:num w:numId="10">
    <w:abstractNumId w:val="31"/>
  </w:num>
  <w:num w:numId="11">
    <w:abstractNumId w:val="30"/>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2"/>
  </w:num>
  <w:num w:numId="14">
    <w:abstractNumId w:val="32"/>
  </w:num>
  <w:num w:numId="15">
    <w:abstractNumId w:val="29"/>
  </w:num>
  <w:num w:numId="16">
    <w:abstractNumId w:val="16"/>
  </w:num>
  <w:num w:numId="17">
    <w:abstractNumId w:val="3"/>
  </w:num>
  <w:num w:numId="18">
    <w:abstractNumId w:val="13"/>
  </w:num>
  <w:num w:numId="19">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27"/>
  </w:num>
  <w:num w:numId="22">
    <w:abstractNumId w:val="6"/>
  </w:num>
  <w:num w:numId="23">
    <w:abstractNumId w:val="41"/>
  </w:num>
  <w:num w:numId="24">
    <w:abstractNumId w:val="7"/>
  </w:num>
  <w:num w:numId="25">
    <w:abstractNumId w:val="34"/>
  </w:num>
  <w:num w:numId="26">
    <w:abstractNumId w:val="4"/>
  </w:num>
  <w:num w:numId="27">
    <w:abstractNumId w:val="9"/>
  </w:num>
  <w:num w:numId="28">
    <w:abstractNumId w:val="1"/>
  </w:num>
  <w:num w:numId="29">
    <w:abstractNumId w:val="23"/>
  </w:num>
  <w:num w:numId="30">
    <w:abstractNumId w:val="26"/>
  </w:num>
  <w:num w:numId="31">
    <w:abstractNumId w:val="25"/>
  </w:num>
  <w:num w:numId="32">
    <w:abstractNumId w:val="15"/>
  </w:num>
  <w:num w:numId="33">
    <w:abstractNumId w:val="21"/>
  </w:num>
  <w:num w:numId="34">
    <w:abstractNumId w:val="36"/>
  </w:num>
  <w:num w:numId="35">
    <w:abstractNumId w:val="17"/>
  </w:num>
  <w:num w:numId="36">
    <w:abstractNumId w:val="20"/>
  </w:num>
  <w:num w:numId="37">
    <w:abstractNumId w:val="10"/>
  </w:num>
  <w:num w:numId="38">
    <w:abstractNumId w:val="28"/>
  </w:num>
  <w:num w:numId="39">
    <w:abstractNumId w:val="35"/>
  </w:num>
  <w:num w:numId="40">
    <w:abstractNumId w:val="24"/>
  </w:num>
  <w:num w:numId="41">
    <w:abstractNumId w:val="1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88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6C5"/>
    <w:rsid w:val="00022A02"/>
    <w:rsid w:val="00022D80"/>
    <w:rsid w:val="00022FAF"/>
    <w:rsid w:val="0002395C"/>
    <w:rsid w:val="000252E1"/>
    <w:rsid w:val="000256D9"/>
    <w:rsid w:val="00026E76"/>
    <w:rsid w:val="000301A5"/>
    <w:rsid w:val="0003035B"/>
    <w:rsid w:val="00030F7D"/>
    <w:rsid w:val="0003267F"/>
    <w:rsid w:val="00032C7A"/>
    <w:rsid w:val="00032C8E"/>
    <w:rsid w:val="00033060"/>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0306"/>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50EA"/>
    <w:rsid w:val="000551B2"/>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FD1"/>
    <w:rsid w:val="0008017C"/>
    <w:rsid w:val="0008017F"/>
    <w:rsid w:val="000801F5"/>
    <w:rsid w:val="000802FB"/>
    <w:rsid w:val="00080864"/>
    <w:rsid w:val="00080CD3"/>
    <w:rsid w:val="000820D8"/>
    <w:rsid w:val="0008258B"/>
    <w:rsid w:val="000828A6"/>
    <w:rsid w:val="0008290E"/>
    <w:rsid w:val="00082AF0"/>
    <w:rsid w:val="00082CF2"/>
    <w:rsid w:val="00083107"/>
    <w:rsid w:val="00083E7C"/>
    <w:rsid w:val="00083E8B"/>
    <w:rsid w:val="00084016"/>
    <w:rsid w:val="00084073"/>
    <w:rsid w:val="0008444F"/>
    <w:rsid w:val="000845E3"/>
    <w:rsid w:val="00084853"/>
    <w:rsid w:val="00085157"/>
    <w:rsid w:val="00085918"/>
    <w:rsid w:val="00085AAA"/>
    <w:rsid w:val="00085DD3"/>
    <w:rsid w:val="00085EA0"/>
    <w:rsid w:val="000866ED"/>
    <w:rsid w:val="00086ACF"/>
    <w:rsid w:val="00086F50"/>
    <w:rsid w:val="000873DC"/>
    <w:rsid w:val="00087A04"/>
    <w:rsid w:val="000905A4"/>
    <w:rsid w:val="00091330"/>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442"/>
    <w:rsid w:val="000A3B0B"/>
    <w:rsid w:val="000A3BAE"/>
    <w:rsid w:val="000A449D"/>
    <w:rsid w:val="000A4B40"/>
    <w:rsid w:val="000A4E82"/>
    <w:rsid w:val="000A4EA8"/>
    <w:rsid w:val="000A5382"/>
    <w:rsid w:val="000A5A1B"/>
    <w:rsid w:val="000A5B9E"/>
    <w:rsid w:val="000A5DE8"/>
    <w:rsid w:val="000A6CA0"/>
    <w:rsid w:val="000A6D1F"/>
    <w:rsid w:val="000A77B9"/>
    <w:rsid w:val="000B0B57"/>
    <w:rsid w:val="000B1021"/>
    <w:rsid w:val="000B15F2"/>
    <w:rsid w:val="000B1DA8"/>
    <w:rsid w:val="000B298B"/>
    <w:rsid w:val="000B399B"/>
    <w:rsid w:val="000B3CB6"/>
    <w:rsid w:val="000B4CB1"/>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616"/>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0F7F"/>
    <w:rsid w:val="000E12D2"/>
    <w:rsid w:val="000E1460"/>
    <w:rsid w:val="000E18CE"/>
    <w:rsid w:val="000E1C8F"/>
    <w:rsid w:val="000E1F5B"/>
    <w:rsid w:val="000E2A09"/>
    <w:rsid w:val="000E2B87"/>
    <w:rsid w:val="000E2F5F"/>
    <w:rsid w:val="000E3A7F"/>
    <w:rsid w:val="000E3E77"/>
    <w:rsid w:val="000E3E89"/>
    <w:rsid w:val="000E3F56"/>
    <w:rsid w:val="000E429D"/>
    <w:rsid w:val="000E4B57"/>
    <w:rsid w:val="000E4BB0"/>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28E"/>
    <w:rsid w:val="000F7369"/>
    <w:rsid w:val="000F7493"/>
    <w:rsid w:val="000F764C"/>
    <w:rsid w:val="000F7948"/>
    <w:rsid w:val="000F7DF4"/>
    <w:rsid w:val="001002D2"/>
    <w:rsid w:val="001006A1"/>
    <w:rsid w:val="00100E23"/>
    <w:rsid w:val="00101947"/>
    <w:rsid w:val="001019ED"/>
    <w:rsid w:val="00101DAB"/>
    <w:rsid w:val="00101EAE"/>
    <w:rsid w:val="0010217C"/>
    <w:rsid w:val="00102EDC"/>
    <w:rsid w:val="00103317"/>
    <w:rsid w:val="0010362D"/>
    <w:rsid w:val="001037AF"/>
    <w:rsid w:val="0010439C"/>
    <w:rsid w:val="00104A08"/>
    <w:rsid w:val="0010557E"/>
    <w:rsid w:val="001063EF"/>
    <w:rsid w:val="001066DC"/>
    <w:rsid w:val="001067AE"/>
    <w:rsid w:val="00106D10"/>
    <w:rsid w:val="00107262"/>
    <w:rsid w:val="0010765B"/>
    <w:rsid w:val="001078F8"/>
    <w:rsid w:val="001101B8"/>
    <w:rsid w:val="00111042"/>
    <w:rsid w:val="00111106"/>
    <w:rsid w:val="00111121"/>
    <w:rsid w:val="00111152"/>
    <w:rsid w:val="001120A4"/>
    <w:rsid w:val="001122AD"/>
    <w:rsid w:val="001125F1"/>
    <w:rsid w:val="00112818"/>
    <w:rsid w:val="00112BAB"/>
    <w:rsid w:val="00112D54"/>
    <w:rsid w:val="0011387A"/>
    <w:rsid w:val="0011391A"/>
    <w:rsid w:val="001139B8"/>
    <w:rsid w:val="00113D53"/>
    <w:rsid w:val="00113D6B"/>
    <w:rsid w:val="00114361"/>
    <w:rsid w:val="0011438A"/>
    <w:rsid w:val="00114DB0"/>
    <w:rsid w:val="001153ED"/>
    <w:rsid w:val="00115C6C"/>
    <w:rsid w:val="00116213"/>
    <w:rsid w:val="00116DFF"/>
    <w:rsid w:val="001175F2"/>
    <w:rsid w:val="00120495"/>
    <w:rsid w:val="00120E4B"/>
    <w:rsid w:val="00120F32"/>
    <w:rsid w:val="00120FEB"/>
    <w:rsid w:val="001211DA"/>
    <w:rsid w:val="001213CC"/>
    <w:rsid w:val="00121443"/>
    <w:rsid w:val="0012152A"/>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274"/>
    <w:rsid w:val="00130488"/>
    <w:rsid w:val="00130746"/>
    <w:rsid w:val="00130C3E"/>
    <w:rsid w:val="0013117E"/>
    <w:rsid w:val="00131E98"/>
    <w:rsid w:val="00131EF2"/>
    <w:rsid w:val="001323A6"/>
    <w:rsid w:val="00132BDC"/>
    <w:rsid w:val="00132C05"/>
    <w:rsid w:val="00132DD4"/>
    <w:rsid w:val="0013389E"/>
    <w:rsid w:val="0013399D"/>
    <w:rsid w:val="00133D4F"/>
    <w:rsid w:val="00134170"/>
    <w:rsid w:val="00134299"/>
    <w:rsid w:val="001347A1"/>
    <w:rsid w:val="00134A25"/>
    <w:rsid w:val="00134A5B"/>
    <w:rsid w:val="00134D99"/>
    <w:rsid w:val="001360B5"/>
    <w:rsid w:val="0013676F"/>
    <w:rsid w:val="00136B37"/>
    <w:rsid w:val="001404D8"/>
    <w:rsid w:val="0014090E"/>
    <w:rsid w:val="00140BBC"/>
    <w:rsid w:val="00140F9A"/>
    <w:rsid w:val="0014133B"/>
    <w:rsid w:val="00141497"/>
    <w:rsid w:val="00141522"/>
    <w:rsid w:val="00141747"/>
    <w:rsid w:val="00141B1A"/>
    <w:rsid w:val="001422E9"/>
    <w:rsid w:val="00143450"/>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6B"/>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604"/>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0ACF"/>
    <w:rsid w:val="00171218"/>
    <w:rsid w:val="0017157C"/>
    <w:rsid w:val="00171FCE"/>
    <w:rsid w:val="0017220C"/>
    <w:rsid w:val="001728F7"/>
    <w:rsid w:val="00173969"/>
    <w:rsid w:val="00173EDA"/>
    <w:rsid w:val="00174328"/>
    <w:rsid w:val="00174B83"/>
    <w:rsid w:val="0017511A"/>
    <w:rsid w:val="0017517C"/>
    <w:rsid w:val="00175BE1"/>
    <w:rsid w:val="00175E69"/>
    <w:rsid w:val="00175F84"/>
    <w:rsid w:val="00176489"/>
    <w:rsid w:val="0017665D"/>
    <w:rsid w:val="00176779"/>
    <w:rsid w:val="0017679D"/>
    <w:rsid w:val="001767EB"/>
    <w:rsid w:val="001772DB"/>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074"/>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543"/>
    <w:rsid w:val="001A08F4"/>
    <w:rsid w:val="001A0F21"/>
    <w:rsid w:val="001A1215"/>
    <w:rsid w:val="001A13A5"/>
    <w:rsid w:val="001A25B6"/>
    <w:rsid w:val="001A2E89"/>
    <w:rsid w:val="001A327A"/>
    <w:rsid w:val="001A37E6"/>
    <w:rsid w:val="001A4299"/>
    <w:rsid w:val="001A4437"/>
    <w:rsid w:val="001A4B51"/>
    <w:rsid w:val="001A593A"/>
    <w:rsid w:val="001A5F83"/>
    <w:rsid w:val="001A6288"/>
    <w:rsid w:val="001A6764"/>
    <w:rsid w:val="001A6772"/>
    <w:rsid w:val="001A693D"/>
    <w:rsid w:val="001A6D66"/>
    <w:rsid w:val="001A772D"/>
    <w:rsid w:val="001A7BD5"/>
    <w:rsid w:val="001B0332"/>
    <w:rsid w:val="001B0380"/>
    <w:rsid w:val="001B0417"/>
    <w:rsid w:val="001B0A33"/>
    <w:rsid w:val="001B0B07"/>
    <w:rsid w:val="001B11E9"/>
    <w:rsid w:val="001B197D"/>
    <w:rsid w:val="001B2116"/>
    <w:rsid w:val="001B23E1"/>
    <w:rsid w:val="001B28E1"/>
    <w:rsid w:val="001B3C3C"/>
    <w:rsid w:val="001B3E06"/>
    <w:rsid w:val="001B3E61"/>
    <w:rsid w:val="001B4557"/>
    <w:rsid w:val="001B47AC"/>
    <w:rsid w:val="001B5180"/>
    <w:rsid w:val="001B5F04"/>
    <w:rsid w:val="001B6374"/>
    <w:rsid w:val="001B6762"/>
    <w:rsid w:val="001B7098"/>
    <w:rsid w:val="001B72EF"/>
    <w:rsid w:val="001B73E8"/>
    <w:rsid w:val="001B7BB3"/>
    <w:rsid w:val="001C0FC2"/>
    <w:rsid w:val="001C1667"/>
    <w:rsid w:val="001C28C3"/>
    <w:rsid w:val="001C2D71"/>
    <w:rsid w:val="001C304F"/>
    <w:rsid w:val="001C355C"/>
    <w:rsid w:val="001C3F21"/>
    <w:rsid w:val="001C3F2E"/>
    <w:rsid w:val="001C4ABD"/>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D9F"/>
    <w:rsid w:val="001D451E"/>
    <w:rsid w:val="001D4EC2"/>
    <w:rsid w:val="001D50D3"/>
    <w:rsid w:val="001D5580"/>
    <w:rsid w:val="001D583F"/>
    <w:rsid w:val="001D635A"/>
    <w:rsid w:val="001D7325"/>
    <w:rsid w:val="001E0069"/>
    <w:rsid w:val="001E00A4"/>
    <w:rsid w:val="001E05E9"/>
    <w:rsid w:val="001E0D88"/>
    <w:rsid w:val="001E119F"/>
    <w:rsid w:val="001E1B82"/>
    <w:rsid w:val="001E1BAA"/>
    <w:rsid w:val="001E221B"/>
    <w:rsid w:val="001E2B56"/>
    <w:rsid w:val="001E34E2"/>
    <w:rsid w:val="001E393D"/>
    <w:rsid w:val="001E3ABE"/>
    <w:rsid w:val="001E3E76"/>
    <w:rsid w:val="001E41B2"/>
    <w:rsid w:val="001E5373"/>
    <w:rsid w:val="001E59C5"/>
    <w:rsid w:val="001E6019"/>
    <w:rsid w:val="001E64C6"/>
    <w:rsid w:val="001E6893"/>
    <w:rsid w:val="001E6A94"/>
    <w:rsid w:val="001E70FE"/>
    <w:rsid w:val="001E744B"/>
    <w:rsid w:val="001E745F"/>
    <w:rsid w:val="001E7670"/>
    <w:rsid w:val="001E79E2"/>
    <w:rsid w:val="001E7A2A"/>
    <w:rsid w:val="001E7FE4"/>
    <w:rsid w:val="001F02DB"/>
    <w:rsid w:val="001F056F"/>
    <w:rsid w:val="001F0DC0"/>
    <w:rsid w:val="001F17E1"/>
    <w:rsid w:val="001F1CF9"/>
    <w:rsid w:val="001F2110"/>
    <w:rsid w:val="001F3CDC"/>
    <w:rsid w:val="001F49E0"/>
    <w:rsid w:val="001F4B67"/>
    <w:rsid w:val="001F4F5E"/>
    <w:rsid w:val="001F52AB"/>
    <w:rsid w:val="001F55E9"/>
    <w:rsid w:val="001F56E6"/>
    <w:rsid w:val="001F5D1A"/>
    <w:rsid w:val="001F60A5"/>
    <w:rsid w:val="001F6806"/>
    <w:rsid w:val="001F711D"/>
    <w:rsid w:val="001F7375"/>
    <w:rsid w:val="001F74C4"/>
    <w:rsid w:val="001F7989"/>
    <w:rsid w:val="001F7997"/>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A71"/>
    <w:rsid w:val="00216B07"/>
    <w:rsid w:val="00216CD3"/>
    <w:rsid w:val="00216CDC"/>
    <w:rsid w:val="00217B7C"/>
    <w:rsid w:val="00217E5B"/>
    <w:rsid w:val="00220FD5"/>
    <w:rsid w:val="00221339"/>
    <w:rsid w:val="002213FA"/>
    <w:rsid w:val="00221801"/>
    <w:rsid w:val="00221B10"/>
    <w:rsid w:val="002220AD"/>
    <w:rsid w:val="002221A0"/>
    <w:rsid w:val="002226C5"/>
    <w:rsid w:val="00222772"/>
    <w:rsid w:val="00222E31"/>
    <w:rsid w:val="00222FA2"/>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16F"/>
    <w:rsid w:val="00234D71"/>
    <w:rsid w:val="00234EF4"/>
    <w:rsid w:val="00234F74"/>
    <w:rsid w:val="00235091"/>
    <w:rsid w:val="002359FA"/>
    <w:rsid w:val="00235BD3"/>
    <w:rsid w:val="00235FE3"/>
    <w:rsid w:val="002363A2"/>
    <w:rsid w:val="00237BBC"/>
    <w:rsid w:val="00237C56"/>
    <w:rsid w:val="00237D44"/>
    <w:rsid w:val="00240832"/>
    <w:rsid w:val="002409B0"/>
    <w:rsid w:val="00240E39"/>
    <w:rsid w:val="0024136A"/>
    <w:rsid w:val="00241775"/>
    <w:rsid w:val="002426E7"/>
    <w:rsid w:val="00243051"/>
    <w:rsid w:val="00243D72"/>
    <w:rsid w:val="00243F08"/>
    <w:rsid w:val="0024474C"/>
    <w:rsid w:val="00244A9D"/>
    <w:rsid w:val="00244E52"/>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EDA"/>
    <w:rsid w:val="00252F0F"/>
    <w:rsid w:val="00252F35"/>
    <w:rsid w:val="00253A2D"/>
    <w:rsid w:val="0025458B"/>
    <w:rsid w:val="00254DC7"/>
    <w:rsid w:val="00254E22"/>
    <w:rsid w:val="00254E6C"/>
    <w:rsid w:val="0025507C"/>
    <w:rsid w:val="00255DDD"/>
    <w:rsid w:val="00255FD9"/>
    <w:rsid w:val="00256423"/>
    <w:rsid w:val="00256EB2"/>
    <w:rsid w:val="002578EE"/>
    <w:rsid w:val="00260108"/>
    <w:rsid w:val="002602B5"/>
    <w:rsid w:val="00260B1A"/>
    <w:rsid w:val="002612BE"/>
    <w:rsid w:val="00261EC3"/>
    <w:rsid w:val="0026274C"/>
    <w:rsid w:val="00262E44"/>
    <w:rsid w:val="00262E5A"/>
    <w:rsid w:val="00262EFE"/>
    <w:rsid w:val="00262F3F"/>
    <w:rsid w:val="00263A8B"/>
    <w:rsid w:val="00264FBD"/>
    <w:rsid w:val="0026570C"/>
    <w:rsid w:val="00265831"/>
    <w:rsid w:val="00265909"/>
    <w:rsid w:val="0026660D"/>
    <w:rsid w:val="00266BA2"/>
    <w:rsid w:val="00266C2F"/>
    <w:rsid w:val="00267120"/>
    <w:rsid w:val="0026734E"/>
    <w:rsid w:val="00267DE6"/>
    <w:rsid w:val="0027047C"/>
    <w:rsid w:val="00270781"/>
    <w:rsid w:val="00270B2C"/>
    <w:rsid w:val="002713D3"/>
    <w:rsid w:val="00271EB4"/>
    <w:rsid w:val="002724CC"/>
    <w:rsid w:val="002724DD"/>
    <w:rsid w:val="002737A9"/>
    <w:rsid w:val="0027386E"/>
    <w:rsid w:val="00273B82"/>
    <w:rsid w:val="00273CDD"/>
    <w:rsid w:val="00273E02"/>
    <w:rsid w:val="00274763"/>
    <w:rsid w:val="00274AB6"/>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537"/>
    <w:rsid w:val="00284A4F"/>
    <w:rsid w:val="00285089"/>
    <w:rsid w:val="00285763"/>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1F6F"/>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1D9"/>
    <w:rsid w:val="002B13E1"/>
    <w:rsid w:val="002B1B38"/>
    <w:rsid w:val="002B1D44"/>
    <w:rsid w:val="002B217E"/>
    <w:rsid w:val="002B21C1"/>
    <w:rsid w:val="002B3537"/>
    <w:rsid w:val="002B3863"/>
    <w:rsid w:val="002B3CAF"/>
    <w:rsid w:val="002B458A"/>
    <w:rsid w:val="002B4FD3"/>
    <w:rsid w:val="002B580A"/>
    <w:rsid w:val="002B6520"/>
    <w:rsid w:val="002B6662"/>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870"/>
    <w:rsid w:val="002D3AE9"/>
    <w:rsid w:val="002D471A"/>
    <w:rsid w:val="002D4F55"/>
    <w:rsid w:val="002D5309"/>
    <w:rsid w:val="002D54E0"/>
    <w:rsid w:val="002D571C"/>
    <w:rsid w:val="002D5845"/>
    <w:rsid w:val="002D5B4F"/>
    <w:rsid w:val="002D5B7B"/>
    <w:rsid w:val="002D6010"/>
    <w:rsid w:val="002D6378"/>
    <w:rsid w:val="002D6CD8"/>
    <w:rsid w:val="002D7632"/>
    <w:rsid w:val="002D7D20"/>
    <w:rsid w:val="002D7EAF"/>
    <w:rsid w:val="002E1A7B"/>
    <w:rsid w:val="002E1D22"/>
    <w:rsid w:val="002E2D78"/>
    <w:rsid w:val="002E307C"/>
    <w:rsid w:val="002E35EC"/>
    <w:rsid w:val="002E4AA1"/>
    <w:rsid w:val="002E4F61"/>
    <w:rsid w:val="002E5978"/>
    <w:rsid w:val="002E65AF"/>
    <w:rsid w:val="002E67A6"/>
    <w:rsid w:val="002E7178"/>
    <w:rsid w:val="002E7233"/>
    <w:rsid w:val="002E7694"/>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13C"/>
    <w:rsid w:val="00300F15"/>
    <w:rsid w:val="003013EB"/>
    <w:rsid w:val="0030150D"/>
    <w:rsid w:val="0030197F"/>
    <w:rsid w:val="00302B49"/>
    <w:rsid w:val="00302C81"/>
    <w:rsid w:val="00303197"/>
    <w:rsid w:val="00303D20"/>
    <w:rsid w:val="0030417D"/>
    <w:rsid w:val="00304201"/>
    <w:rsid w:val="003043B7"/>
    <w:rsid w:val="00304605"/>
    <w:rsid w:val="00304EB3"/>
    <w:rsid w:val="0030596C"/>
    <w:rsid w:val="0030657F"/>
    <w:rsid w:val="003065FB"/>
    <w:rsid w:val="00307A6E"/>
    <w:rsid w:val="00307E8D"/>
    <w:rsid w:val="00307FA0"/>
    <w:rsid w:val="00310055"/>
    <w:rsid w:val="003101EB"/>
    <w:rsid w:val="003101F5"/>
    <w:rsid w:val="003105AD"/>
    <w:rsid w:val="0031080E"/>
    <w:rsid w:val="00310986"/>
    <w:rsid w:val="00310D41"/>
    <w:rsid w:val="003120D3"/>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6CAD"/>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A04"/>
    <w:rsid w:val="00343F20"/>
    <w:rsid w:val="00344939"/>
    <w:rsid w:val="0034502F"/>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0CE2"/>
    <w:rsid w:val="00361433"/>
    <w:rsid w:val="0036153B"/>
    <w:rsid w:val="00361963"/>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7C7"/>
    <w:rsid w:val="00371E40"/>
    <w:rsid w:val="0037256B"/>
    <w:rsid w:val="00372998"/>
    <w:rsid w:val="003732F7"/>
    <w:rsid w:val="00373837"/>
    <w:rsid w:val="00373B13"/>
    <w:rsid w:val="003745B2"/>
    <w:rsid w:val="00374630"/>
    <w:rsid w:val="00374790"/>
    <w:rsid w:val="0037487F"/>
    <w:rsid w:val="003754C4"/>
    <w:rsid w:val="00375AD2"/>
    <w:rsid w:val="00375FEA"/>
    <w:rsid w:val="00376696"/>
    <w:rsid w:val="00376AA5"/>
    <w:rsid w:val="00376B97"/>
    <w:rsid w:val="00376CBB"/>
    <w:rsid w:val="00377B5F"/>
    <w:rsid w:val="00377EC4"/>
    <w:rsid w:val="00377FFE"/>
    <w:rsid w:val="0038004E"/>
    <w:rsid w:val="003803D6"/>
    <w:rsid w:val="0038067C"/>
    <w:rsid w:val="003813EA"/>
    <w:rsid w:val="00381998"/>
    <w:rsid w:val="00381D10"/>
    <w:rsid w:val="00382655"/>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2B6A"/>
    <w:rsid w:val="003931E2"/>
    <w:rsid w:val="00394094"/>
    <w:rsid w:val="003945CC"/>
    <w:rsid w:val="003950D0"/>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51"/>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68DC"/>
    <w:rsid w:val="003B77CB"/>
    <w:rsid w:val="003B7C77"/>
    <w:rsid w:val="003C0792"/>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397"/>
    <w:rsid w:val="003C466F"/>
    <w:rsid w:val="003C4955"/>
    <w:rsid w:val="003C5252"/>
    <w:rsid w:val="003C529B"/>
    <w:rsid w:val="003C5791"/>
    <w:rsid w:val="003C5D75"/>
    <w:rsid w:val="003C6161"/>
    <w:rsid w:val="003C6354"/>
    <w:rsid w:val="003C6BF9"/>
    <w:rsid w:val="003C6F44"/>
    <w:rsid w:val="003C6FE8"/>
    <w:rsid w:val="003C7165"/>
    <w:rsid w:val="003C7556"/>
    <w:rsid w:val="003C7626"/>
    <w:rsid w:val="003C7DC0"/>
    <w:rsid w:val="003D00E8"/>
    <w:rsid w:val="003D0272"/>
    <w:rsid w:val="003D036A"/>
    <w:rsid w:val="003D14B9"/>
    <w:rsid w:val="003D1795"/>
    <w:rsid w:val="003D19AB"/>
    <w:rsid w:val="003D1C22"/>
    <w:rsid w:val="003D203B"/>
    <w:rsid w:val="003D2278"/>
    <w:rsid w:val="003D22FA"/>
    <w:rsid w:val="003D2368"/>
    <w:rsid w:val="003D2532"/>
    <w:rsid w:val="003D2AF6"/>
    <w:rsid w:val="003D3661"/>
    <w:rsid w:val="003D4C73"/>
    <w:rsid w:val="003D4D10"/>
    <w:rsid w:val="003D51B0"/>
    <w:rsid w:val="003D52E5"/>
    <w:rsid w:val="003D52FF"/>
    <w:rsid w:val="003D5F5D"/>
    <w:rsid w:val="003D6096"/>
    <w:rsid w:val="003D6C17"/>
    <w:rsid w:val="003D70E3"/>
    <w:rsid w:val="003D75E6"/>
    <w:rsid w:val="003D770F"/>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5D44"/>
    <w:rsid w:val="003E607E"/>
    <w:rsid w:val="003E65D3"/>
    <w:rsid w:val="003E6D1D"/>
    <w:rsid w:val="003E78FD"/>
    <w:rsid w:val="003E7E9A"/>
    <w:rsid w:val="003F03CF"/>
    <w:rsid w:val="003F08D6"/>
    <w:rsid w:val="003F100A"/>
    <w:rsid w:val="003F21C3"/>
    <w:rsid w:val="003F3009"/>
    <w:rsid w:val="003F3019"/>
    <w:rsid w:val="003F358F"/>
    <w:rsid w:val="003F3871"/>
    <w:rsid w:val="003F3A94"/>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062"/>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216"/>
    <w:rsid w:val="004225D7"/>
    <w:rsid w:val="00422FAD"/>
    <w:rsid w:val="00423339"/>
    <w:rsid w:val="00423A4C"/>
    <w:rsid w:val="0042408A"/>
    <w:rsid w:val="00424AF5"/>
    <w:rsid w:val="00424F49"/>
    <w:rsid w:val="004262E6"/>
    <w:rsid w:val="0042667B"/>
    <w:rsid w:val="004277E9"/>
    <w:rsid w:val="00427B70"/>
    <w:rsid w:val="00427CBB"/>
    <w:rsid w:val="00427E28"/>
    <w:rsid w:val="004306D5"/>
    <w:rsid w:val="00431996"/>
    <w:rsid w:val="00431E41"/>
    <w:rsid w:val="0043214A"/>
    <w:rsid w:val="00432661"/>
    <w:rsid w:val="00432D9E"/>
    <w:rsid w:val="00432DC7"/>
    <w:rsid w:val="0043371A"/>
    <w:rsid w:val="00433E82"/>
    <w:rsid w:val="004346C4"/>
    <w:rsid w:val="00434E7C"/>
    <w:rsid w:val="00436214"/>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62F"/>
    <w:rsid w:val="00443939"/>
    <w:rsid w:val="0044418B"/>
    <w:rsid w:val="004443C2"/>
    <w:rsid w:val="004445C9"/>
    <w:rsid w:val="004451AD"/>
    <w:rsid w:val="00445267"/>
    <w:rsid w:val="004453AF"/>
    <w:rsid w:val="00445A90"/>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5F2"/>
    <w:rsid w:val="00457D66"/>
    <w:rsid w:val="004600BA"/>
    <w:rsid w:val="00460729"/>
    <w:rsid w:val="00460B07"/>
    <w:rsid w:val="00461818"/>
    <w:rsid w:val="00461ACB"/>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79B"/>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3BA9"/>
    <w:rsid w:val="00494DE9"/>
    <w:rsid w:val="00494F7F"/>
    <w:rsid w:val="004959B3"/>
    <w:rsid w:val="0049601E"/>
    <w:rsid w:val="0049611E"/>
    <w:rsid w:val="004969EF"/>
    <w:rsid w:val="00496C64"/>
    <w:rsid w:val="004972A2"/>
    <w:rsid w:val="00497328"/>
    <w:rsid w:val="00497AFF"/>
    <w:rsid w:val="00497EE8"/>
    <w:rsid w:val="004A0692"/>
    <w:rsid w:val="004A08D0"/>
    <w:rsid w:val="004A091D"/>
    <w:rsid w:val="004A0956"/>
    <w:rsid w:val="004A0DA6"/>
    <w:rsid w:val="004A18EB"/>
    <w:rsid w:val="004A1D34"/>
    <w:rsid w:val="004A21B5"/>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1A5"/>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6826"/>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5BD"/>
    <w:rsid w:val="004C782A"/>
    <w:rsid w:val="004C7C5D"/>
    <w:rsid w:val="004C7C7E"/>
    <w:rsid w:val="004C7D42"/>
    <w:rsid w:val="004D0053"/>
    <w:rsid w:val="004D0087"/>
    <w:rsid w:val="004D0136"/>
    <w:rsid w:val="004D08C6"/>
    <w:rsid w:val="004D0D0E"/>
    <w:rsid w:val="004D183B"/>
    <w:rsid w:val="004D1CD5"/>
    <w:rsid w:val="004D1F4B"/>
    <w:rsid w:val="004D2315"/>
    <w:rsid w:val="004D2791"/>
    <w:rsid w:val="004D3043"/>
    <w:rsid w:val="004D3077"/>
    <w:rsid w:val="004D3BFF"/>
    <w:rsid w:val="004D591C"/>
    <w:rsid w:val="004D665C"/>
    <w:rsid w:val="004D6A5E"/>
    <w:rsid w:val="004D6B0A"/>
    <w:rsid w:val="004D6D26"/>
    <w:rsid w:val="004D7B1B"/>
    <w:rsid w:val="004D7CB2"/>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BA2"/>
    <w:rsid w:val="004F6D44"/>
    <w:rsid w:val="004F7163"/>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07C2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B12"/>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609"/>
    <w:rsid w:val="00533BD1"/>
    <w:rsid w:val="00533E32"/>
    <w:rsid w:val="00533F8E"/>
    <w:rsid w:val="005348F0"/>
    <w:rsid w:val="00534D52"/>
    <w:rsid w:val="005350B8"/>
    <w:rsid w:val="00535839"/>
    <w:rsid w:val="00536105"/>
    <w:rsid w:val="00536560"/>
    <w:rsid w:val="0053687F"/>
    <w:rsid w:val="0053695B"/>
    <w:rsid w:val="00536E36"/>
    <w:rsid w:val="00536FCB"/>
    <w:rsid w:val="00537937"/>
    <w:rsid w:val="0054041F"/>
    <w:rsid w:val="00540452"/>
    <w:rsid w:val="005404F3"/>
    <w:rsid w:val="0054057F"/>
    <w:rsid w:val="005409C5"/>
    <w:rsid w:val="00541319"/>
    <w:rsid w:val="00541901"/>
    <w:rsid w:val="00542872"/>
    <w:rsid w:val="005438EC"/>
    <w:rsid w:val="00543AFD"/>
    <w:rsid w:val="00543CC4"/>
    <w:rsid w:val="00543FFD"/>
    <w:rsid w:val="0054495D"/>
    <w:rsid w:val="00545160"/>
    <w:rsid w:val="0054534C"/>
    <w:rsid w:val="0054538D"/>
    <w:rsid w:val="00545738"/>
    <w:rsid w:val="0054622D"/>
    <w:rsid w:val="0054642F"/>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4C24"/>
    <w:rsid w:val="0056522F"/>
    <w:rsid w:val="0056651D"/>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77F1E"/>
    <w:rsid w:val="0058051B"/>
    <w:rsid w:val="0058083A"/>
    <w:rsid w:val="00580875"/>
    <w:rsid w:val="00580A07"/>
    <w:rsid w:val="00580B4F"/>
    <w:rsid w:val="00581766"/>
    <w:rsid w:val="00582C08"/>
    <w:rsid w:val="00582C09"/>
    <w:rsid w:val="00583FBD"/>
    <w:rsid w:val="005843D5"/>
    <w:rsid w:val="0058455A"/>
    <w:rsid w:val="00584761"/>
    <w:rsid w:val="00585BA4"/>
    <w:rsid w:val="0058627F"/>
    <w:rsid w:val="005866B3"/>
    <w:rsid w:val="00586A0A"/>
    <w:rsid w:val="00586DC8"/>
    <w:rsid w:val="00586DE0"/>
    <w:rsid w:val="00587C1B"/>
    <w:rsid w:val="00587DB0"/>
    <w:rsid w:val="0059077F"/>
    <w:rsid w:val="00590CFF"/>
    <w:rsid w:val="0059147E"/>
    <w:rsid w:val="0059291A"/>
    <w:rsid w:val="00593533"/>
    <w:rsid w:val="00593C72"/>
    <w:rsid w:val="005946E5"/>
    <w:rsid w:val="00594FAF"/>
    <w:rsid w:val="00595186"/>
    <w:rsid w:val="005958BA"/>
    <w:rsid w:val="00595E35"/>
    <w:rsid w:val="00595FC0"/>
    <w:rsid w:val="0059644B"/>
    <w:rsid w:val="0059664D"/>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302"/>
    <w:rsid w:val="005A57B3"/>
    <w:rsid w:val="005A5F99"/>
    <w:rsid w:val="005A67FC"/>
    <w:rsid w:val="005A6969"/>
    <w:rsid w:val="005A70DD"/>
    <w:rsid w:val="005A7B71"/>
    <w:rsid w:val="005A7DD0"/>
    <w:rsid w:val="005B0228"/>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5D3"/>
    <w:rsid w:val="005B6CFB"/>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7C8"/>
    <w:rsid w:val="005C68BC"/>
    <w:rsid w:val="005C695D"/>
    <w:rsid w:val="005C6D29"/>
    <w:rsid w:val="005C72CF"/>
    <w:rsid w:val="005C762F"/>
    <w:rsid w:val="005C78B0"/>
    <w:rsid w:val="005C7D96"/>
    <w:rsid w:val="005D019D"/>
    <w:rsid w:val="005D03E2"/>
    <w:rsid w:val="005D0B75"/>
    <w:rsid w:val="005D0F37"/>
    <w:rsid w:val="005D119D"/>
    <w:rsid w:val="005D2932"/>
    <w:rsid w:val="005D3456"/>
    <w:rsid w:val="005D347A"/>
    <w:rsid w:val="005D34E9"/>
    <w:rsid w:val="005D5813"/>
    <w:rsid w:val="005D5DDE"/>
    <w:rsid w:val="005D6309"/>
    <w:rsid w:val="005D6C64"/>
    <w:rsid w:val="005D6FEA"/>
    <w:rsid w:val="005D71AB"/>
    <w:rsid w:val="005E00E6"/>
    <w:rsid w:val="005E02F5"/>
    <w:rsid w:val="005E076F"/>
    <w:rsid w:val="005E0783"/>
    <w:rsid w:val="005E08A1"/>
    <w:rsid w:val="005E1034"/>
    <w:rsid w:val="005E1314"/>
    <w:rsid w:val="005E1E81"/>
    <w:rsid w:val="005E22C8"/>
    <w:rsid w:val="005E2A51"/>
    <w:rsid w:val="005E2E0C"/>
    <w:rsid w:val="005E2EBD"/>
    <w:rsid w:val="005E3E7D"/>
    <w:rsid w:val="005E4876"/>
    <w:rsid w:val="005E53A0"/>
    <w:rsid w:val="005E5977"/>
    <w:rsid w:val="005E5AE3"/>
    <w:rsid w:val="005E5CAB"/>
    <w:rsid w:val="005E61F7"/>
    <w:rsid w:val="005E669D"/>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4D6"/>
    <w:rsid w:val="005F7594"/>
    <w:rsid w:val="00600335"/>
    <w:rsid w:val="006006DD"/>
    <w:rsid w:val="00600BD8"/>
    <w:rsid w:val="00600F10"/>
    <w:rsid w:val="00600F75"/>
    <w:rsid w:val="006017B9"/>
    <w:rsid w:val="0060187B"/>
    <w:rsid w:val="006020AC"/>
    <w:rsid w:val="006022CF"/>
    <w:rsid w:val="00603B08"/>
    <w:rsid w:val="00603D0B"/>
    <w:rsid w:val="006040F7"/>
    <w:rsid w:val="006044FA"/>
    <w:rsid w:val="00604908"/>
    <w:rsid w:val="006050F4"/>
    <w:rsid w:val="006053B1"/>
    <w:rsid w:val="006059B8"/>
    <w:rsid w:val="00606314"/>
    <w:rsid w:val="00606484"/>
    <w:rsid w:val="006066C9"/>
    <w:rsid w:val="006070D2"/>
    <w:rsid w:val="00607CB4"/>
    <w:rsid w:val="00607D2E"/>
    <w:rsid w:val="00607E2E"/>
    <w:rsid w:val="006128E2"/>
    <w:rsid w:val="006129BD"/>
    <w:rsid w:val="00612AAB"/>
    <w:rsid w:val="00612D31"/>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4C"/>
    <w:rsid w:val="006212CA"/>
    <w:rsid w:val="006221B7"/>
    <w:rsid w:val="00622A92"/>
    <w:rsid w:val="0062314A"/>
    <w:rsid w:val="00623485"/>
    <w:rsid w:val="006240FF"/>
    <w:rsid w:val="00624147"/>
    <w:rsid w:val="006245EC"/>
    <w:rsid w:val="00624BA3"/>
    <w:rsid w:val="0062502E"/>
    <w:rsid w:val="0062556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0A9"/>
    <w:rsid w:val="0063518E"/>
    <w:rsid w:val="00635687"/>
    <w:rsid w:val="006359E2"/>
    <w:rsid w:val="006361E4"/>
    <w:rsid w:val="00636337"/>
    <w:rsid w:val="00636DCF"/>
    <w:rsid w:val="00636EDB"/>
    <w:rsid w:val="00637CD5"/>
    <w:rsid w:val="0064021A"/>
    <w:rsid w:val="00640D72"/>
    <w:rsid w:val="00640DF0"/>
    <w:rsid w:val="00641A47"/>
    <w:rsid w:val="00641B74"/>
    <w:rsid w:val="00641BA3"/>
    <w:rsid w:val="00641DEA"/>
    <w:rsid w:val="006428AB"/>
    <w:rsid w:val="00643E26"/>
    <w:rsid w:val="00644B61"/>
    <w:rsid w:val="00645054"/>
    <w:rsid w:val="00645384"/>
    <w:rsid w:val="00645D2D"/>
    <w:rsid w:val="00645E06"/>
    <w:rsid w:val="00646DDD"/>
    <w:rsid w:val="006470AA"/>
    <w:rsid w:val="00647357"/>
    <w:rsid w:val="00647711"/>
    <w:rsid w:val="0064786B"/>
    <w:rsid w:val="00647898"/>
    <w:rsid w:val="00647908"/>
    <w:rsid w:val="00647A26"/>
    <w:rsid w:val="00647A44"/>
    <w:rsid w:val="00647BA9"/>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308"/>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6D7D"/>
    <w:rsid w:val="00667065"/>
    <w:rsid w:val="00667292"/>
    <w:rsid w:val="00667336"/>
    <w:rsid w:val="0067021D"/>
    <w:rsid w:val="006702BC"/>
    <w:rsid w:val="00670635"/>
    <w:rsid w:val="0067099D"/>
    <w:rsid w:val="00671933"/>
    <w:rsid w:val="00671AB0"/>
    <w:rsid w:val="00671C3A"/>
    <w:rsid w:val="00672131"/>
    <w:rsid w:val="00672232"/>
    <w:rsid w:val="00672233"/>
    <w:rsid w:val="00672676"/>
    <w:rsid w:val="00672831"/>
    <w:rsid w:val="006730A8"/>
    <w:rsid w:val="006737BE"/>
    <w:rsid w:val="0067395E"/>
    <w:rsid w:val="0067395F"/>
    <w:rsid w:val="00673FFD"/>
    <w:rsid w:val="00674087"/>
    <w:rsid w:val="006743DC"/>
    <w:rsid w:val="00674F0F"/>
    <w:rsid w:val="00676039"/>
    <w:rsid w:val="00676CF0"/>
    <w:rsid w:val="00677039"/>
    <w:rsid w:val="00677BCE"/>
    <w:rsid w:val="00677BF0"/>
    <w:rsid w:val="0068076D"/>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A31"/>
    <w:rsid w:val="00694C8D"/>
    <w:rsid w:val="00695BF9"/>
    <w:rsid w:val="00695E00"/>
    <w:rsid w:val="0069702C"/>
    <w:rsid w:val="00697148"/>
    <w:rsid w:val="006976E1"/>
    <w:rsid w:val="006A078C"/>
    <w:rsid w:val="006A0BC9"/>
    <w:rsid w:val="006A0DF4"/>
    <w:rsid w:val="006A0ECE"/>
    <w:rsid w:val="006A1881"/>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6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62"/>
    <w:rsid w:val="006C529F"/>
    <w:rsid w:val="006C5D2F"/>
    <w:rsid w:val="006C6445"/>
    <w:rsid w:val="006C6A94"/>
    <w:rsid w:val="006C71DF"/>
    <w:rsid w:val="006C7766"/>
    <w:rsid w:val="006D01C6"/>
    <w:rsid w:val="006D08C0"/>
    <w:rsid w:val="006D0CEE"/>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1C21"/>
    <w:rsid w:val="006E3135"/>
    <w:rsid w:val="006E4E91"/>
    <w:rsid w:val="006E58B3"/>
    <w:rsid w:val="006E620E"/>
    <w:rsid w:val="006E6839"/>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3433"/>
    <w:rsid w:val="006F34CD"/>
    <w:rsid w:val="006F3B4E"/>
    <w:rsid w:val="006F3CD2"/>
    <w:rsid w:val="006F4337"/>
    <w:rsid w:val="006F4C2D"/>
    <w:rsid w:val="006F5783"/>
    <w:rsid w:val="006F6BAD"/>
    <w:rsid w:val="006F6CD4"/>
    <w:rsid w:val="006F76D7"/>
    <w:rsid w:val="006F7E16"/>
    <w:rsid w:val="00700427"/>
    <w:rsid w:val="00700C78"/>
    <w:rsid w:val="00700F04"/>
    <w:rsid w:val="007017D0"/>
    <w:rsid w:val="00701E54"/>
    <w:rsid w:val="00701E99"/>
    <w:rsid w:val="007023AF"/>
    <w:rsid w:val="007029A8"/>
    <w:rsid w:val="00702DF6"/>
    <w:rsid w:val="0070318C"/>
    <w:rsid w:val="0070381E"/>
    <w:rsid w:val="00704B05"/>
    <w:rsid w:val="00704E4F"/>
    <w:rsid w:val="00705070"/>
    <w:rsid w:val="007051FA"/>
    <w:rsid w:val="00706347"/>
    <w:rsid w:val="00706C05"/>
    <w:rsid w:val="007070DA"/>
    <w:rsid w:val="007105B8"/>
    <w:rsid w:val="0071128A"/>
    <w:rsid w:val="00711920"/>
    <w:rsid w:val="00711998"/>
    <w:rsid w:val="007125FA"/>
    <w:rsid w:val="00712835"/>
    <w:rsid w:val="0071303F"/>
    <w:rsid w:val="00713075"/>
    <w:rsid w:val="007133DB"/>
    <w:rsid w:val="00714070"/>
    <w:rsid w:val="007140D1"/>
    <w:rsid w:val="00714321"/>
    <w:rsid w:val="007148A8"/>
    <w:rsid w:val="00714959"/>
    <w:rsid w:val="007158D7"/>
    <w:rsid w:val="00716623"/>
    <w:rsid w:val="0071688D"/>
    <w:rsid w:val="007169F9"/>
    <w:rsid w:val="00716B6E"/>
    <w:rsid w:val="00717597"/>
    <w:rsid w:val="007176D1"/>
    <w:rsid w:val="00717A5E"/>
    <w:rsid w:val="00717E42"/>
    <w:rsid w:val="007206FB"/>
    <w:rsid w:val="0072149F"/>
    <w:rsid w:val="00721BA9"/>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17D"/>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D17"/>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4292"/>
    <w:rsid w:val="007648DC"/>
    <w:rsid w:val="00764B64"/>
    <w:rsid w:val="007652C2"/>
    <w:rsid w:val="0076580E"/>
    <w:rsid w:val="00765893"/>
    <w:rsid w:val="00765CAC"/>
    <w:rsid w:val="00765CAD"/>
    <w:rsid w:val="0076604F"/>
    <w:rsid w:val="00766C80"/>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965"/>
    <w:rsid w:val="007759B7"/>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956"/>
    <w:rsid w:val="00782ADC"/>
    <w:rsid w:val="0078463D"/>
    <w:rsid w:val="00785677"/>
    <w:rsid w:val="00785C30"/>
    <w:rsid w:val="00785E7F"/>
    <w:rsid w:val="007866D3"/>
    <w:rsid w:val="00786968"/>
    <w:rsid w:val="00787E9A"/>
    <w:rsid w:val="00790297"/>
    <w:rsid w:val="00790335"/>
    <w:rsid w:val="00790471"/>
    <w:rsid w:val="00790CF9"/>
    <w:rsid w:val="00790F9B"/>
    <w:rsid w:val="00791472"/>
    <w:rsid w:val="00792242"/>
    <w:rsid w:val="00792374"/>
    <w:rsid w:val="007923C7"/>
    <w:rsid w:val="007924C6"/>
    <w:rsid w:val="00792D1A"/>
    <w:rsid w:val="00793919"/>
    <w:rsid w:val="00794580"/>
    <w:rsid w:val="007947AA"/>
    <w:rsid w:val="00794A6B"/>
    <w:rsid w:val="00794A91"/>
    <w:rsid w:val="00794E41"/>
    <w:rsid w:val="0079512A"/>
    <w:rsid w:val="00795B15"/>
    <w:rsid w:val="00795DF8"/>
    <w:rsid w:val="00795F13"/>
    <w:rsid w:val="007964DF"/>
    <w:rsid w:val="007968E6"/>
    <w:rsid w:val="007971BB"/>
    <w:rsid w:val="007A03F9"/>
    <w:rsid w:val="007A102F"/>
    <w:rsid w:val="007A1624"/>
    <w:rsid w:val="007A1F10"/>
    <w:rsid w:val="007A240B"/>
    <w:rsid w:val="007A27C0"/>
    <w:rsid w:val="007A29ED"/>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6B12"/>
    <w:rsid w:val="007A722B"/>
    <w:rsid w:val="007A727A"/>
    <w:rsid w:val="007A730D"/>
    <w:rsid w:val="007A7665"/>
    <w:rsid w:val="007A7B57"/>
    <w:rsid w:val="007A7DF6"/>
    <w:rsid w:val="007B03ED"/>
    <w:rsid w:val="007B0C6F"/>
    <w:rsid w:val="007B11A9"/>
    <w:rsid w:val="007B18C9"/>
    <w:rsid w:val="007B19B5"/>
    <w:rsid w:val="007B2015"/>
    <w:rsid w:val="007B2207"/>
    <w:rsid w:val="007B2628"/>
    <w:rsid w:val="007B305E"/>
    <w:rsid w:val="007B3A4F"/>
    <w:rsid w:val="007B3EC6"/>
    <w:rsid w:val="007B3FEF"/>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826"/>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7CA"/>
    <w:rsid w:val="00830E36"/>
    <w:rsid w:val="00830EF7"/>
    <w:rsid w:val="0083105E"/>
    <w:rsid w:val="0083117A"/>
    <w:rsid w:val="0083119A"/>
    <w:rsid w:val="00831908"/>
    <w:rsid w:val="0083194D"/>
    <w:rsid w:val="00831E60"/>
    <w:rsid w:val="00832D13"/>
    <w:rsid w:val="008332C5"/>
    <w:rsid w:val="008340CC"/>
    <w:rsid w:val="00834844"/>
    <w:rsid w:val="00835214"/>
    <w:rsid w:val="00835649"/>
    <w:rsid w:val="008366A9"/>
    <w:rsid w:val="0083681B"/>
    <w:rsid w:val="00836D45"/>
    <w:rsid w:val="008376A9"/>
    <w:rsid w:val="00837ABE"/>
    <w:rsid w:val="008400F3"/>
    <w:rsid w:val="00840D13"/>
    <w:rsid w:val="008417A9"/>
    <w:rsid w:val="008425EA"/>
    <w:rsid w:val="00842E51"/>
    <w:rsid w:val="00843003"/>
    <w:rsid w:val="0084333F"/>
    <w:rsid w:val="00843B6B"/>
    <w:rsid w:val="00843DC0"/>
    <w:rsid w:val="00843ED1"/>
    <w:rsid w:val="008440EC"/>
    <w:rsid w:val="00844470"/>
    <w:rsid w:val="00844780"/>
    <w:rsid w:val="00844C6C"/>
    <w:rsid w:val="00844D41"/>
    <w:rsid w:val="00845825"/>
    <w:rsid w:val="00845CEB"/>
    <w:rsid w:val="0084664F"/>
    <w:rsid w:val="00846C01"/>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95D"/>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4F0"/>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0E7"/>
    <w:rsid w:val="00881126"/>
    <w:rsid w:val="00881DCE"/>
    <w:rsid w:val="00882430"/>
    <w:rsid w:val="00882742"/>
    <w:rsid w:val="00882832"/>
    <w:rsid w:val="008829C2"/>
    <w:rsid w:val="00882E20"/>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2C45"/>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0C80"/>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3A6B"/>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7CA"/>
    <w:rsid w:val="008C7191"/>
    <w:rsid w:val="008C74EF"/>
    <w:rsid w:val="008C7712"/>
    <w:rsid w:val="008D047C"/>
    <w:rsid w:val="008D09E2"/>
    <w:rsid w:val="008D0AF8"/>
    <w:rsid w:val="008D0D34"/>
    <w:rsid w:val="008D16C7"/>
    <w:rsid w:val="008D176B"/>
    <w:rsid w:val="008D1AF9"/>
    <w:rsid w:val="008D230A"/>
    <w:rsid w:val="008D31A1"/>
    <w:rsid w:val="008D41B7"/>
    <w:rsid w:val="008D48CD"/>
    <w:rsid w:val="008D49BB"/>
    <w:rsid w:val="008D5089"/>
    <w:rsid w:val="008D5297"/>
    <w:rsid w:val="008D5A36"/>
    <w:rsid w:val="008D5B9C"/>
    <w:rsid w:val="008D703B"/>
    <w:rsid w:val="008D716D"/>
    <w:rsid w:val="008D7863"/>
    <w:rsid w:val="008D797B"/>
    <w:rsid w:val="008D7C9D"/>
    <w:rsid w:val="008E0AC6"/>
    <w:rsid w:val="008E1340"/>
    <w:rsid w:val="008E14F3"/>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105C7"/>
    <w:rsid w:val="00911C38"/>
    <w:rsid w:val="00912119"/>
    <w:rsid w:val="00912838"/>
    <w:rsid w:val="0091361D"/>
    <w:rsid w:val="0091365D"/>
    <w:rsid w:val="00913923"/>
    <w:rsid w:val="00913B68"/>
    <w:rsid w:val="009148EB"/>
    <w:rsid w:val="00915309"/>
    <w:rsid w:val="00915338"/>
    <w:rsid w:val="009159AD"/>
    <w:rsid w:val="00915F02"/>
    <w:rsid w:val="00916362"/>
    <w:rsid w:val="00916393"/>
    <w:rsid w:val="0091672B"/>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48D"/>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69"/>
    <w:rsid w:val="0093619E"/>
    <w:rsid w:val="00936FE8"/>
    <w:rsid w:val="00940E8B"/>
    <w:rsid w:val="0094152D"/>
    <w:rsid w:val="00941793"/>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482"/>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67A8A"/>
    <w:rsid w:val="00967DA5"/>
    <w:rsid w:val="009700E7"/>
    <w:rsid w:val="00970178"/>
    <w:rsid w:val="009705E1"/>
    <w:rsid w:val="00970699"/>
    <w:rsid w:val="00970DBA"/>
    <w:rsid w:val="00972708"/>
    <w:rsid w:val="009731B8"/>
    <w:rsid w:val="00974027"/>
    <w:rsid w:val="009742D8"/>
    <w:rsid w:val="0097484F"/>
    <w:rsid w:val="00975136"/>
    <w:rsid w:val="00975555"/>
    <w:rsid w:val="0097640B"/>
    <w:rsid w:val="00976669"/>
    <w:rsid w:val="0097723B"/>
    <w:rsid w:val="009800B5"/>
    <w:rsid w:val="00980191"/>
    <w:rsid w:val="00980685"/>
    <w:rsid w:val="00980BA1"/>
    <w:rsid w:val="009817D1"/>
    <w:rsid w:val="0098180B"/>
    <w:rsid w:val="00981867"/>
    <w:rsid w:val="00982A52"/>
    <w:rsid w:val="00982B67"/>
    <w:rsid w:val="00982C07"/>
    <w:rsid w:val="00982F9E"/>
    <w:rsid w:val="00983095"/>
    <w:rsid w:val="0098309A"/>
    <w:rsid w:val="0098333B"/>
    <w:rsid w:val="009833F1"/>
    <w:rsid w:val="009835A7"/>
    <w:rsid w:val="0098371E"/>
    <w:rsid w:val="00983FD7"/>
    <w:rsid w:val="0098403E"/>
    <w:rsid w:val="009845E7"/>
    <w:rsid w:val="00984D7D"/>
    <w:rsid w:val="0098554D"/>
    <w:rsid w:val="00985778"/>
    <w:rsid w:val="00985A80"/>
    <w:rsid w:val="009863D6"/>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12FA"/>
    <w:rsid w:val="009B1425"/>
    <w:rsid w:val="009B1CD3"/>
    <w:rsid w:val="009B2043"/>
    <w:rsid w:val="009B2549"/>
    <w:rsid w:val="009B2D3C"/>
    <w:rsid w:val="009B3C49"/>
    <w:rsid w:val="009B3EC8"/>
    <w:rsid w:val="009B3FD9"/>
    <w:rsid w:val="009B4AF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55C"/>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1A8B"/>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729"/>
    <w:rsid w:val="009E08CE"/>
    <w:rsid w:val="009E12B5"/>
    <w:rsid w:val="009E12C6"/>
    <w:rsid w:val="009E14E4"/>
    <w:rsid w:val="009E170B"/>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7D0"/>
    <w:rsid w:val="00A048EC"/>
    <w:rsid w:val="00A04B46"/>
    <w:rsid w:val="00A04BDB"/>
    <w:rsid w:val="00A05258"/>
    <w:rsid w:val="00A0599B"/>
    <w:rsid w:val="00A059B4"/>
    <w:rsid w:val="00A05A2E"/>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1BE"/>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6AE"/>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30C18"/>
    <w:rsid w:val="00A31771"/>
    <w:rsid w:val="00A320E1"/>
    <w:rsid w:val="00A330C3"/>
    <w:rsid w:val="00A3359F"/>
    <w:rsid w:val="00A337BA"/>
    <w:rsid w:val="00A33FE7"/>
    <w:rsid w:val="00A357AB"/>
    <w:rsid w:val="00A3593B"/>
    <w:rsid w:val="00A3620F"/>
    <w:rsid w:val="00A363C8"/>
    <w:rsid w:val="00A36634"/>
    <w:rsid w:val="00A36A9E"/>
    <w:rsid w:val="00A37DF3"/>
    <w:rsid w:val="00A401F0"/>
    <w:rsid w:val="00A410CC"/>
    <w:rsid w:val="00A41AD1"/>
    <w:rsid w:val="00A41B9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1E14"/>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C7C"/>
    <w:rsid w:val="00A61D57"/>
    <w:rsid w:val="00A627D9"/>
    <w:rsid w:val="00A62BF5"/>
    <w:rsid w:val="00A62DDC"/>
    <w:rsid w:val="00A6329C"/>
    <w:rsid w:val="00A64054"/>
    <w:rsid w:val="00A64163"/>
    <w:rsid w:val="00A64465"/>
    <w:rsid w:val="00A645C1"/>
    <w:rsid w:val="00A64700"/>
    <w:rsid w:val="00A64BDB"/>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0618"/>
    <w:rsid w:val="00A7167D"/>
    <w:rsid w:val="00A717F1"/>
    <w:rsid w:val="00A718B2"/>
    <w:rsid w:val="00A71AAA"/>
    <w:rsid w:val="00A71BD1"/>
    <w:rsid w:val="00A71F32"/>
    <w:rsid w:val="00A7274B"/>
    <w:rsid w:val="00A72987"/>
    <w:rsid w:val="00A72B75"/>
    <w:rsid w:val="00A7349B"/>
    <w:rsid w:val="00A735A5"/>
    <w:rsid w:val="00A735D0"/>
    <w:rsid w:val="00A738BA"/>
    <w:rsid w:val="00A73A21"/>
    <w:rsid w:val="00A748A1"/>
    <w:rsid w:val="00A7494A"/>
    <w:rsid w:val="00A749FB"/>
    <w:rsid w:val="00A75744"/>
    <w:rsid w:val="00A7595E"/>
    <w:rsid w:val="00A75A9E"/>
    <w:rsid w:val="00A75D57"/>
    <w:rsid w:val="00A76C94"/>
    <w:rsid w:val="00A76F85"/>
    <w:rsid w:val="00A77025"/>
    <w:rsid w:val="00A77080"/>
    <w:rsid w:val="00A773D2"/>
    <w:rsid w:val="00A77A8E"/>
    <w:rsid w:val="00A801E7"/>
    <w:rsid w:val="00A803F7"/>
    <w:rsid w:val="00A80610"/>
    <w:rsid w:val="00A809E3"/>
    <w:rsid w:val="00A80A65"/>
    <w:rsid w:val="00A80F11"/>
    <w:rsid w:val="00A81407"/>
    <w:rsid w:val="00A81411"/>
    <w:rsid w:val="00A81989"/>
    <w:rsid w:val="00A819F2"/>
    <w:rsid w:val="00A8205D"/>
    <w:rsid w:val="00A8261C"/>
    <w:rsid w:val="00A82CD8"/>
    <w:rsid w:val="00A83124"/>
    <w:rsid w:val="00A832CE"/>
    <w:rsid w:val="00A832FF"/>
    <w:rsid w:val="00A8373A"/>
    <w:rsid w:val="00A840B9"/>
    <w:rsid w:val="00A848AC"/>
    <w:rsid w:val="00A84B5E"/>
    <w:rsid w:val="00A84F38"/>
    <w:rsid w:val="00A85154"/>
    <w:rsid w:val="00A861F1"/>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B63"/>
    <w:rsid w:val="00A97CAD"/>
    <w:rsid w:val="00AA02D6"/>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FDF"/>
    <w:rsid w:val="00AB77AF"/>
    <w:rsid w:val="00AB7A35"/>
    <w:rsid w:val="00AC085B"/>
    <w:rsid w:val="00AC0962"/>
    <w:rsid w:val="00AC098A"/>
    <w:rsid w:val="00AC09E9"/>
    <w:rsid w:val="00AC11BB"/>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0A7E"/>
    <w:rsid w:val="00AD1942"/>
    <w:rsid w:val="00AD1A53"/>
    <w:rsid w:val="00AD2200"/>
    <w:rsid w:val="00AD2382"/>
    <w:rsid w:val="00AD47A1"/>
    <w:rsid w:val="00AD4ADB"/>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C07"/>
    <w:rsid w:val="00AF0EE9"/>
    <w:rsid w:val="00AF0FF2"/>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271"/>
    <w:rsid w:val="00B0060D"/>
    <w:rsid w:val="00B017FC"/>
    <w:rsid w:val="00B01B98"/>
    <w:rsid w:val="00B0263B"/>
    <w:rsid w:val="00B0294A"/>
    <w:rsid w:val="00B031BD"/>
    <w:rsid w:val="00B037E8"/>
    <w:rsid w:val="00B04315"/>
    <w:rsid w:val="00B05603"/>
    <w:rsid w:val="00B058B9"/>
    <w:rsid w:val="00B05F28"/>
    <w:rsid w:val="00B06881"/>
    <w:rsid w:val="00B075D3"/>
    <w:rsid w:val="00B077B7"/>
    <w:rsid w:val="00B07E68"/>
    <w:rsid w:val="00B1085A"/>
    <w:rsid w:val="00B10A5C"/>
    <w:rsid w:val="00B10DB4"/>
    <w:rsid w:val="00B11204"/>
    <w:rsid w:val="00B11A20"/>
    <w:rsid w:val="00B11F1B"/>
    <w:rsid w:val="00B11FA9"/>
    <w:rsid w:val="00B12095"/>
    <w:rsid w:val="00B12355"/>
    <w:rsid w:val="00B12836"/>
    <w:rsid w:val="00B12D79"/>
    <w:rsid w:val="00B12F11"/>
    <w:rsid w:val="00B1307E"/>
    <w:rsid w:val="00B13820"/>
    <w:rsid w:val="00B13E5B"/>
    <w:rsid w:val="00B13EFB"/>
    <w:rsid w:val="00B13FA2"/>
    <w:rsid w:val="00B141CC"/>
    <w:rsid w:val="00B1447C"/>
    <w:rsid w:val="00B14704"/>
    <w:rsid w:val="00B149DD"/>
    <w:rsid w:val="00B153C7"/>
    <w:rsid w:val="00B1568C"/>
    <w:rsid w:val="00B15EAA"/>
    <w:rsid w:val="00B1663C"/>
    <w:rsid w:val="00B16C39"/>
    <w:rsid w:val="00B16E6B"/>
    <w:rsid w:val="00B17579"/>
    <w:rsid w:val="00B17684"/>
    <w:rsid w:val="00B1792B"/>
    <w:rsid w:val="00B2024E"/>
    <w:rsid w:val="00B2091E"/>
    <w:rsid w:val="00B20D31"/>
    <w:rsid w:val="00B20E46"/>
    <w:rsid w:val="00B210D8"/>
    <w:rsid w:val="00B216C0"/>
    <w:rsid w:val="00B21D3A"/>
    <w:rsid w:val="00B21E20"/>
    <w:rsid w:val="00B22CC8"/>
    <w:rsid w:val="00B22E4C"/>
    <w:rsid w:val="00B23616"/>
    <w:rsid w:val="00B23C8A"/>
    <w:rsid w:val="00B23FEA"/>
    <w:rsid w:val="00B24348"/>
    <w:rsid w:val="00B243B8"/>
    <w:rsid w:val="00B2453E"/>
    <w:rsid w:val="00B24605"/>
    <w:rsid w:val="00B24617"/>
    <w:rsid w:val="00B2465E"/>
    <w:rsid w:val="00B24909"/>
    <w:rsid w:val="00B24B52"/>
    <w:rsid w:val="00B24C38"/>
    <w:rsid w:val="00B24E5E"/>
    <w:rsid w:val="00B265DC"/>
    <w:rsid w:val="00B2708D"/>
    <w:rsid w:val="00B274A8"/>
    <w:rsid w:val="00B2791F"/>
    <w:rsid w:val="00B27980"/>
    <w:rsid w:val="00B2798F"/>
    <w:rsid w:val="00B30493"/>
    <w:rsid w:val="00B30945"/>
    <w:rsid w:val="00B30E08"/>
    <w:rsid w:val="00B3102B"/>
    <w:rsid w:val="00B3137F"/>
    <w:rsid w:val="00B31B5D"/>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0C"/>
    <w:rsid w:val="00B5106F"/>
    <w:rsid w:val="00B5179A"/>
    <w:rsid w:val="00B52815"/>
    <w:rsid w:val="00B529F8"/>
    <w:rsid w:val="00B52F0D"/>
    <w:rsid w:val="00B531BC"/>
    <w:rsid w:val="00B535AF"/>
    <w:rsid w:val="00B53632"/>
    <w:rsid w:val="00B53B43"/>
    <w:rsid w:val="00B54B89"/>
    <w:rsid w:val="00B54D3D"/>
    <w:rsid w:val="00B550C8"/>
    <w:rsid w:val="00B55494"/>
    <w:rsid w:val="00B55503"/>
    <w:rsid w:val="00B556E2"/>
    <w:rsid w:val="00B558F6"/>
    <w:rsid w:val="00B55BBB"/>
    <w:rsid w:val="00B56CAD"/>
    <w:rsid w:val="00B602DB"/>
    <w:rsid w:val="00B60F85"/>
    <w:rsid w:val="00B614CB"/>
    <w:rsid w:val="00B617C2"/>
    <w:rsid w:val="00B61815"/>
    <w:rsid w:val="00B618AF"/>
    <w:rsid w:val="00B62007"/>
    <w:rsid w:val="00B624E1"/>
    <w:rsid w:val="00B625FE"/>
    <w:rsid w:val="00B6280E"/>
    <w:rsid w:val="00B62CCF"/>
    <w:rsid w:val="00B638F4"/>
    <w:rsid w:val="00B63F6A"/>
    <w:rsid w:val="00B642B0"/>
    <w:rsid w:val="00B644E8"/>
    <w:rsid w:val="00B645FD"/>
    <w:rsid w:val="00B64DF5"/>
    <w:rsid w:val="00B65447"/>
    <w:rsid w:val="00B656C0"/>
    <w:rsid w:val="00B65760"/>
    <w:rsid w:val="00B65E31"/>
    <w:rsid w:val="00B6666F"/>
    <w:rsid w:val="00B6687B"/>
    <w:rsid w:val="00B66EED"/>
    <w:rsid w:val="00B66F93"/>
    <w:rsid w:val="00B67024"/>
    <w:rsid w:val="00B6784F"/>
    <w:rsid w:val="00B67C30"/>
    <w:rsid w:val="00B71542"/>
    <w:rsid w:val="00B71575"/>
    <w:rsid w:val="00B71622"/>
    <w:rsid w:val="00B72265"/>
    <w:rsid w:val="00B73061"/>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8E7"/>
    <w:rsid w:val="00B80A7E"/>
    <w:rsid w:val="00B80F26"/>
    <w:rsid w:val="00B818B2"/>
    <w:rsid w:val="00B81A6D"/>
    <w:rsid w:val="00B81F4C"/>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3F3C"/>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23B5"/>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118"/>
    <w:rsid w:val="00BA7212"/>
    <w:rsid w:val="00BA724C"/>
    <w:rsid w:val="00BA7FA3"/>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0238"/>
    <w:rsid w:val="00BC1782"/>
    <w:rsid w:val="00BC18F6"/>
    <w:rsid w:val="00BC1FB2"/>
    <w:rsid w:val="00BC2B72"/>
    <w:rsid w:val="00BC330E"/>
    <w:rsid w:val="00BC3532"/>
    <w:rsid w:val="00BC392E"/>
    <w:rsid w:val="00BC467C"/>
    <w:rsid w:val="00BC4934"/>
    <w:rsid w:val="00BC63FB"/>
    <w:rsid w:val="00BC6951"/>
    <w:rsid w:val="00BC6D6F"/>
    <w:rsid w:val="00BC7131"/>
    <w:rsid w:val="00BC7F92"/>
    <w:rsid w:val="00BD09D9"/>
    <w:rsid w:val="00BD13E7"/>
    <w:rsid w:val="00BD188B"/>
    <w:rsid w:val="00BD1E7E"/>
    <w:rsid w:val="00BD237C"/>
    <w:rsid w:val="00BD244E"/>
    <w:rsid w:val="00BD282E"/>
    <w:rsid w:val="00BD2AD5"/>
    <w:rsid w:val="00BD2AE1"/>
    <w:rsid w:val="00BD3DC9"/>
    <w:rsid w:val="00BD40ED"/>
    <w:rsid w:val="00BD4C2B"/>
    <w:rsid w:val="00BD4D39"/>
    <w:rsid w:val="00BD4E72"/>
    <w:rsid w:val="00BD5580"/>
    <w:rsid w:val="00BD6099"/>
    <w:rsid w:val="00BD60AA"/>
    <w:rsid w:val="00BD6126"/>
    <w:rsid w:val="00BD645F"/>
    <w:rsid w:val="00BD6A8F"/>
    <w:rsid w:val="00BD6F67"/>
    <w:rsid w:val="00BD7563"/>
    <w:rsid w:val="00BE05AC"/>
    <w:rsid w:val="00BE08C7"/>
    <w:rsid w:val="00BE0BA0"/>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3EA6"/>
    <w:rsid w:val="00BF42DE"/>
    <w:rsid w:val="00BF4826"/>
    <w:rsid w:val="00BF4971"/>
    <w:rsid w:val="00BF4F43"/>
    <w:rsid w:val="00BF51C2"/>
    <w:rsid w:val="00BF56B1"/>
    <w:rsid w:val="00BF5804"/>
    <w:rsid w:val="00BF587B"/>
    <w:rsid w:val="00BF7B24"/>
    <w:rsid w:val="00BF7C0B"/>
    <w:rsid w:val="00C00210"/>
    <w:rsid w:val="00C00377"/>
    <w:rsid w:val="00C008AA"/>
    <w:rsid w:val="00C00E42"/>
    <w:rsid w:val="00C019FF"/>
    <w:rsid w:val="00C02C30"/>
    <w:rsid w:val="00C0355C"/>
    <w:rsid w:val="00C040AC"/>
    <w:rsid w:val="00C0422A"/>
    <w:rsid w:val="00C04AF6"/>
    <w:rsid w:val="00C04B8E"/>
    <w:rsid w:val="00C04B93"/>
    <w:rsid w:val="00C0588B"/>
    <w:rsid w:val="00C05F5B"/>
    <w:rsid w:val="00C05F98"/>
    <w:rsid w:val="00C06805"/>
    <w:rsid w:val="00C06DE1"/>
    <w:rsid w:val="00C07538"/>
    <w:rsid w:val="00C07587"/>
    <w:rsid w:val="00C078B6"/>
    <w:rsid w:val="00C11AC6"/>
    <w:rsid w:val="00C12AE2"/>
    <w:rsid w:val="00C12C9B"/>
    <w:rsid w:val="00C12F56"/>
    <w:rsid w:val="00C1357A"/>
    <w:rsid w:val="00C13858"/>
    <w:rsid w:val="00C13C0F"/>
    <w:rsid w:val="00C13DDD"/>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309"/>
    <w:rsid w:val="00C234E3"/>
    <w:rsid w:val="00C238ED"/>
    <w:rsid w:val="00C23953"/>
    <w:rsid w:val="00C248FA"/>
    <w:rsid w:val="00C24F55"/>
    <w:rsid w:val="00C25BE3"/>
    <w:rsid w:val="00C25C3C"/>
    <w:rsid w:val="00C25FC2"/>
    <w:rsid w:val="00C26162"/>
    <w:rsid w:val="00C265B8"/>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B1A"/>
    <w:rsid w:val="00C45D82"/>
    <w:rsid w:val="00C46390"/>
    <w:rsid w:val="00C463A7"/>
    <w:rsid w:val="00C46449"/>
    <w:rsid w:val="00C46A39"/>
    <w:rsid w:val="00C470F5"/>
    <w:rsid w:val="00C471FC"/>
    <w:rsid w:val="00C472CB"/>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0CE"/>
    <w:rsid w:val="00C5645D"/>
    <w:rsid w:val="00C56B8A"/>
    <w:rsid w:val="00C56BE2"/>
    <w:rsid w:val="00C5701A"/>
    <w:rsid w:val="00C570B1"/>
    <w:rsid w:val="00C57946"/>
    <w:rsid w:val="00C57CE7"/>
    <w:rsid w:val="00C60AE3"/>
    <w:rsid w:val="00C611AA"/>
    <w:rsid w:val="00C616A2"/>
    <w:rsid w:val="00C61823"/>
    <w:rsid w:val="00C6226B"/>
    <w:rsid w:val="00C62755"/>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55C"/>
    <w:rsid w:val="00C71600"/>
    <w:rsid w:val="00C71A8E"/>
    <w:rsid w:val="00C71BBF"/>
    <w:rsid w:val="00C71F9B"/>
    <w:rsid w:val="00C72C4A"/>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7E"/>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2741"/>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6F1"/>
    <w:rsid w:val="00CB17D2"/>
    <w:rsid w:val="00CB2FFB"/>
    <w:rsid w:val="00CB3982"/>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7E3"/>
    <w:rsid w:val="00CB7974"/>
    <w:rsid w:val="00CB7AD0"/>
    <w:rsid w:val="00CB7CA7"/>
    <w:rsid w:val="00CC03C3"/>
    <w:rsid w:val="00CC051E"/>
    <w:rsid w:val="00CC0D06"/>
    <w:rsid w:val="00CC12A6"/>
    <w:rsid w:val="00CC1342"/>
    <w:rsid w:val="00CC13E8"/>
    <w:rsid w:val="00CC2696"/>
    <w:rsid w:val="00CC298A"/>
    <w:rsid w:val="00CC2A74"/>
    <w:rsid w:val="00CC34AB"/>
    <w:rsid w:val="00CC3874"/>
    <w:rsid w:val="00CC40D2"/>
    <w:rsid w:val="00CC4876"/>
    <w:rsid w:val="00CC4C60"/>
    <w:rsid w:val="00CC6044"/>
    <w:rsid w:val="00CC627C"/>
    <w:rsid w:val="00CC6D0B"/>
    <w:rsid w:val="00CC764E"/>
    <w:rsid w:val="00CC7904"/>
    <w:rsid w:val="00CC79A1"/>
    <w:rsid w:val="00CC7B54"/>
    <w:rsid w:val="00CD0818"/>
    <w:rsid w:val="00CD0C01"/>
    <w:rsid w:val="00CD15E1"/>
    <w:rsid w:val="00CD1722"/>
    <w:rsid w:val="00CD185A"/>
    <w:rsid w:val="00CD197A"/>
    <w:rsid w:val="00CD1ABA"/>
    <w:rsid w:val="00CD233A"/>
    <w:rsid w:val="00CD3F68"/>
    <w:rsid w:val="00CD4771"/>
    <w:rsid w:val="00CD4F3D"/>
    <w:rsid w:val="00CD5999"/>
    <w:rsid w:val="00CD6E79"/>
    <w:rsid w:val="00CD77C5"/>
    <w:rsid w:val="00CD7FAD"/>
    <w:rsid w:val="00CE05F0"/>
    <w:rsid w:val="00CE09D8"/>
    <w:rsid w:val="00CE12AC"/>
    <w:rsid w:val="00CE2294"/>
    <w:rsid w:val="00CE2C20"/>
    <w:rsid w:val="00CE2DA5"/>
    <w:rsid w:val="00CE3C0C"/>
    <w:rsid w:val="00CE3D35"/>
    <w:rsid w:val="00CE3DEF"/>
    <w:rsid w:val="00CE44DF"/>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244"/>
    <w:rsid w:val="00CF356E"/>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CF7AB9"/>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6D37"/>
    <w:rsid w:val="00D17C31"/>
    <w:rsid w:val="00D209E3"/>
    <w:rsid w:val="00D2105B"/>
    <w:rsid w:val="00D212A4"/>
    <w:rsid w:val="00D21F72"/>
    <w:rsid w:val="00D222BA"/>
    <w:rsid w:val="00D228DB"/>
    <w:rsid w:val="00D228FD"/>
    <w:rsid w:val="00D22974"/>
    <w:rsid w:val="00D229E2"/>
    <w:rsid w:val="00D2319F"/>
    <w:rsid w:val="00D23BB6"/>
    <w:rsid w:val="00D23E2A"/>
    <w:rsid w:val="00D24324"/>
    <w:rsid w:val="00D2461E"/>
    <w:rsid w:val="00D268B7"/>
    <w:rsid w:val="00D27497"/>
    <w:rsid w:val="00D30227"/>
    <w:rsid w:val="00D3034D"/>
    <w:rsid w:val="00D303C0"/>
    <w:rsid w:val="00D30430"/>
    <w:rsid w:val="00D304CF"/>
    <w:rsid w:val="00D30A67"/>
    <w:rsid w:val="00D30A80"/>
    <w:rsid w:val="00D30AFC"/>
    <w:rsid w:val="00D3208B"/>
    <w:rsid w:val="00D3228D"/>
    <w:rsid w:val="00D3237C"/>
    <w:rsid w:val="00D33563"/>
    <w:rsid w:val="00D336A3"/>
    <w:rsid w:val="00D341FD"/>
    <w:rsid w:val="00D34236"/>
    <w:rsid w:val="00D34281"/>
    <w:rsid w:val="00D3443B"/>
    <w:rsid w:val="00D34594"/>
    <w:rsid w:val="00D34715"/>
    <w:rsid w:val="00D34738"/>
    <w:rsid w:val="00D34E8B"/>
    <w:rsid w:val="00D35A91"/>
    <w:rsid w:val="00D35AFF"/>
    <w:rsid w:val="00D371AF"/>
    <w:rsid w:val="00D379C0"/>
    <w:rsid w:val="00D407D5"/>
    <w:rsid w:val="00D407D8"/>
    <w:rsid w:val="00D4088A"/>
    <w:rsid w:val="00D4218C"/>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2E82"/>
    <w:rsid w:val="00D533CB"/>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994"/>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5D3"/>
    <w:rsid w:val="00D821CF"/>
    <w:rsid w:val="00D82468"/>
    <w:rsid w:val="00D82B58"/>
    <w:rsid w:val="00D82D35"/>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DEA"/>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6DC3"/>
    <w:rsid w:val="00DA7098"/>
    <w:rsid w:val="00DA7F51"/>
    <w:rsid w:val="00DB1142"/>
    <w:rsid w:val="00DB17C3"/>
    <w:rsid w:val="00DB2611"/>
    <w:rsid w:val="00DB2786"/>
    <w:rsid w:val="00DB3060"/>
    <w:rsid w:val="00DB34AB"/>
    <w:rsid w:val="00DB3567"/>
    <w:rsid w:val="00DB36DE"/>
    <w:rsid w:val="00DB426E"/>
    <w:rsid w:val="00DB4639"/>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976"/>
    <w:rsid w:val="00DC2CFA"/>
    <w:rsid w:val="00DC3154"/>
    <w:rsid w:val="00DC3E11"/>
    <w:rsid w:val="00DC41B2"/>
    <w:rsid w:val="00DC57A8"/>
    <w:rsid w:val="00DC5C11"/>
    <w:rsid w:val="00DC5CFC"/>
    <w:rsid w:val="00DC5D95"/>
    <w:rsid w:val="00DC5DDC"/>
    <w:rsid w:val="00DC5ED0"/>
    <w:rsid w:val="00DC5FAA"/>
    <w:rsid w:val="00DC60B3"/>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6BC"/>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664F"/>
    <w:rsid w:val="00DF7CBA"/>
    <w:rsid w:val="00E001E2"/>
    <w:rsid w:val="00E00E31"/>
    <w:rsid w:val="00E01493"/>
    <w:rsid w:val="00E01A4F"/>
    <w:rsid w:val="00E01A71"/>
    <w:rsid w:val="00E02889"/>
    <w:rsid w:val="00E02899"/>
    <w:rsid w:val="00E02AB3"/>
    <w:rsid w:val="00E02C53"/>
    <w:rsid w:val="00E02F57"/>
    <w:rsid w:val="00E03434"/>
    <w:rsid w:val="00E03E19"/>
    <w:rsid w:val="00E04753"/>
    <w:rsid w:val="00E048DF"/>
    <w:rsid w:val="00E053D6"/>
    <w:rsid w:val="00E0559C"/>
    <w:rsid w:val="00E05F5A"/>
    <w:rsid w:val="00E06CBB"/>
    <w:rsid w:val="00E07097"/>
    <w:rsid w:val="00E074CC"/>
    <w:rsid w:val="00E07E74"/>
    <w:rsid w:val="00E103AD"/>
    <w:rsid w:val="00E10A5D"/>
    <w:rsid w:val="00E110BB"/>
    <w:rsid w:val="00E1165D"/>
    <w:rsid w:val="00E11D6E"/>
    <w:rsid w:val="00E121B0"/>
    <w:rsid w:val="00E12444"/>
    <w:rsid w:val="00E1395B"/>
    <w:rsid w:val="00E140E4"/>
    <w:rsid w:val="00E144FE"/>
    <w:rsid w:val="00E149E3"/>
    <w:rsid w:val="00E14BFC"/>
    <w:rsid w:val="00E1502E"/>
    <w:rsid w:val="00E154B4"/>
    <w:rsid w:val="00E15D21"/>
    <w:rsid w:val="00E17132"/>
    <w:rsid w:val="00E1761B"/>
    <w:rsid w:val="00E17911"/>
    <w:rsid w:val="00E17EB8"/>
    <w:rsid w:val="00E200FA"/>
    <w:rsid w:val="00E2046F"/>
    <w:rsid w:val="00E206CB"/>
    <w:rsid w:val="00E20BDF"/>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A92"/>
    <w:rsid w:val="00E27F85"/>
    <w:rsid w:val="00E31E93"/>
    <w:rsid w:val="00E33145"/>
    <w:rsid w:val="00E333EC"/>
    <w:rsid w:val="00E33ACD"/>
    <w:rsid w:val="00E3475F"/>
    <w:rsid w:val="00E3476E"/>
    <w:rsid w:val="00E34CEB"/>
    <w:rsid w:val="00E34F90"/>
    <w:rsid w:val="00E35403"/>
    <w:rsid w:val="00E3561D"/>
    <w:rsid w:val="00E35881"/>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263"/>
    <w:rsid w:val="00E44CC1"/>
    <w:rsid w:val="00E44FE8"/>
    <w:rsid w:val="00E4586E"/>
    <w:rsid w:val="00E45BA7"/>
    <w:rsid w:val="00E45C73"/>
    <w:rsid w:val="00E47658"/>
    <w:rsid w:val="00E47826"/>
    <w:rsid w:val="00E47AED"/>
    <w:rsid w:val="00E505AF"/>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688B"/>
    <w:rsid w:val="00E66ECD"/>
    <w:rsid w:val="00E67D43"/>
    <w:rsid w:val="00E67DF0"/>
    <w:rsid w:val="00E71626"/>
    <w:rsid w:val="00E737F0"/>
    <w:rsid w:val="00E73C1D"/>
    <w:rsid w:val="00E73C6D"/>
    <w:rsid w:val="00E73F7A"/>
    <w:rsid w:val="00E741EB"/>
    <w:rsid w:val="00E744BE"/>
    <w:rsid w:val="00E751B8"/>
    <w:rsid w:val="00E759B4"/>
    <w:rsid w:val="00E75BAB"/>
    <w:rsid w:val="00E765FE"/>
    <w:rsid w:val="00E76AE0"/>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3194"/>
    <w:rsid w:val="00E83CD8"/>
    <w:rsid w:val="00E840CB"/>
    <w:rsid w:val="00E85240"/>
    <w:rsid w:val="00E8557F"/>
    <w:rsid w:val="00E86BFE"/>
    <w:rsid w:val="00E878CC"/>
    <w:rsid w:val="00E878D5"/>
    <w:rsid w:val="00E90E3F"/>
    <w:rsid w:val="00E9135A"/>
    <w:rsid w:val="00E92080"/>
    <w:rsid w:val="00E9344A"/>
    <w:rsid w:val="00E93C55"/>
    <w:rsid w:val="00E93DF7"/>
    <w:rsid w:val="00E94059"/>
    <w:rsid w:val="00E94D99"/>
    <w:rsid w:val="00E955D6"/>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299A"/>
    <w:rsid w:val="00EA309C"/>
    <w:rsid w:val="00EA3258"/>
    <w:rsid w:val="00EA48F7"/>
    <w:rsid w:val="00EA50D3"/>
    <w:rsid w:val="00EA5D03"/>
    <w:rsid w:val="00EA666E"/>
    <w:rsid w:val="00EA6C1B"/>
    <w:rsid w:val="00EA70E2"/>
    <w:rsid w:val="00EB113F"/>
    <w:rsid w:val="00EB1BE5"/>
    <w:rsid w:val="00EB21D3"/>
    <w:rsid w:val="00EB232A"/>
    <w:rsid w:val="00EB2BBD"/>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6CAF"/>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A27"/>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9D1"/>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136"/>
    <w:rsid w:val="00F22FC4"/>
    <w:rsid w:val="00F233BE"/>
    <w:rsid w:val="00F23484"/>
    <w:rsid w:val="00F251DB"/>
    <w:rsid w:val="00F25837"/>
    <w:rsid w:val="00F25970"/>
    <w:rsid w:val="00F25C2B"/>
    <w:rsid w:val="00F2627D"/>
    <w:rsid w:val="00F26354"/>
    <w:rsid w:val="00F2677C"/>
    <w:rsid w:val="00F27E46"/>
    <w:rsid w:val="00F30243"/>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506F"/>
    <w:rsid w:val="00F56989"/>
    <w:rsid w:val="00F57241"/>
    <w:rsid w:val="00F60132"/>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1E2"/>
    <w:rsid w:val="00F75389"/>
    <w:rsid w:val="00F755A4"/>
    <w:rsid w:val="00F75CAC"/>
    <w:rsid w:val="00F75F16"/>
    <w:rsid w:val="00F7627A"/>
    <w:rsid w:val="00F7637F"/>
    <w:rsid w:val="00F76451"/>
    <w:rsid w:val="00F800A7"/>
    <w:rsid w:val="00F801FA"/>
    <w:rsid w:val="00F813F2"/>
    <w:rsid w:val="00F815C8"/>
    <w:rsid w:val="00F818B3"/>
    <w:rsid w:val="00F83006"/>
    <w:rsid w:val="00F83399"/>
    <w:rsid w:val="00F839D1"/>
    <w:rsid w:val="00F83AAC"/>
    <w:rsid w:val="00F83B6B"/>
    <w:rsid w:val="00F842C0"/>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4FAE"/>
    <w:rsid w:val="00F95B3C"/>
    <w:rsid w:val="00F95D81"/>
    <w:rsid w:val="00F968B7"/>
    <w:rsid w:val="00F96EFA"/>
    <w:rsid w:val="00F97330"/>
    <w:rsid w:val="00F97C68"/>
    <w:rsid w:val="00FA0260"/>
    <w:rsid w:val="00FA02DD"/>
    <w:rsid w:val="00FA102D"/>
    <w:rsid w:val="00FA130C"/>
    <w:rsid w:val="00FA1E84"/>
    <w:rsid w:val="00FA1FD0"/>
    <w:rsid w:val="00FA210C"/>
    <w:rsid w:val="00FA2282"/>
    <w:rsid w:val="00FA2342"/>
    <w:rsid w:val="00FA26C8"/>
    <w:rsid w:val="00FA292F"/>
    <w:rsid w:val="00FA2B55"/>
    <w:rsid w:val="00FA2FF9"/>
    <w:rsid w:val="00FA3A8A"/>
    <w:rsid w:val="00FA3C43"/>
    <w:rsid w:val="00FA52B7"/>
    <w:rsid w:val="00FA55FB"/>
    <w:rsid w:val="00FA5A24"/>
    <w:rsid w:val="00FA6B16"/>
    <w:rsid w:val="00FA6FB8"/>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2046"/>
    <w:rsid w:val="00FC42AD"/>
    <w:rsid w:val="00FC4491"/>
    <w:rsid w:val="00FC4963"/>
    <w:rsid w:val="00FC4C14"/>
    <w:rsid w:val="00FC5619"/>
    <w:rsid w:val="00FC5B45"/>
    <w:rsid w:val="00FC5D1D"/>
    <w:rsid w:val="00FC6373"/>
    <w:rsid w:val="00FC6AA1"/>
    <w:rsid w:val="00FC71CA"/>
    <w:rsid w:val="00FC74DF"/>
    <w:rsid w:val="00FC7560"/>
    <w:rsid w:val="00FD01BE"/>
    <w:rsid w:val="00FD0353"/>
    <w:rsid w:val="00FD1122"/>
    <w:rsid w:val="00FD15B7"/>
    <w:rsid w:val="00FD1B0A"/>
    <w:rsid w:val="00FD1EBF"/>
    <w:rsid w:val="00FD2071"/>
    <w:rsid w:val="00FD2AA9"/>
    <w:rsid w:val="00FD3CF3"/>
    <w:rsid w:val="00FD401D"/>
    <w:rsid w:val="00FD420E"/>
    <w:rsid w:val="00FD49C5"/>
    <w:rsid w:val="00FD4B43"/>
    <w:rsid w:val="00FD4BFE"/>
    <w:rsid w:val="00FD4DE6"/>
    <w:rsid w:val="00FD5020"/>
    <w:rsid w:val="00FD58E8"/>
    <w:rsid w:val="00FD5FD5"/>
    <w:rsid w:val="00FD5FE5"/>
    <w:rsid w:val="00FD6092"/>
    <w:rsid w:val="00FD71F4"/>
    <w:rsid w:val="00FD770F"/>
    <w:rsid w:val="00FE00BC"/>
    <w:rsid w:val="00FE1710"/>
    <w:rsid w:val="00FE184C"/>
    <w:rsid w:val="00FE195E"/>
    <w:rsid w:val="00FE1C59"/>
    <w:rsid w:val="00FE38CD"/>
    <w:rsid w:val="00FE3CCB"/>
    <w:rsid w:val="00FE430F"/>
    <w:rsid w:val="00FE4736"/>
    <w:rsid w:val="00FE4B47"/>
    <w:rsid w:val="00FE4F58"/>
    <w:rsid w:val="00FE50D8"/>
    <w:rsid w:val="00FE5E75"/>
    <w:rsid w:val="00FE6F3C"/>
    <w:rsid w:val="00FE7059"/>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B9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uiPriority w:val="99"/>
    <w:qFormat/>
    <w:rsid w:val="002328B0"/>
    <w:pPr>
      <w:numPr>
        <w:numId w:val="3"/>
      </w:numPr>
    </w:pPr>
    <w:rPr>
      <w:rFonts w:ascii="Calibri" w:eastAsia="宋体" w:hAnsi="Calibri"/>
      <w:kern w:val="2"/>
      <w:sz w:val="24"/>
      <w:lang w:val="en-GB" w:eastAsia="zh-CN"/>
    </w:rPr>
  </w:style>
  <w:style w:type="paragraph" w:customStyle="1" w:styleId="bullet2">
    <w:name w:val="bullet2"/>
    <w:basedOn w:val="a"/>
    <w:link w:val="bullet2Char"/>
    <w:uiPriority w:val="99"/>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uiPriority w:val="99"/>
    <w:qFormat/>
    <w:rsid w:val="002328B0"/>
    <w:rPr>
      <w:rFonts w:ascii="Calibri" w:eastAsia="宋体" w:hAnsi="Calibri" w:cs="Times New Roman"/>
      <w:kern w:val="2"/>
      <w:sz w:val="24"/>
      <w:szCs w:val="24"/>
      <w:lang w:val="en-GB"/>
    </w:rPr>
  </w:style>
  <w:style w:type="paragraph" w:customStyle="1" w:styleId="bullet3">
    <w:name w:val="bullet3"/>
    <w:basedOn w:val="a"/>
    <w:uiPriority w:val="99"/>
    <w:qFormat/>
    <w:rsid w:val="002328B0"/>
    <w:pPr>
      <w:numPr>
        <w:ilvl w:val="2"/>
        <w:numId w:val="3"/>
      </w:numPr>
      <w:tabs>
        <w:tab w:val="num" w:pos="2160"/>
      </w:tabs>
    </w:pPr>
    <w:rPr>
      <w:rFonts w:ascii="Times" w:eastAsia="Batang" w:hAnsi="Times"/>
      <w:lang w:val="en-GB"/>
    </w:rPr>
  </w:style>
  <w:style w:type="paragraph" w:customStyle="1" w:styleId="bullet4">
    <w:name w:val="bullet4"/>
    <w:basedOn w:val="a"/>
    <w:uiPriority w:val="99"/>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semiHidden/>
    <w:unhideWhenUsed/>
    <w:qFormat/>
    <w:rsid w:val="00B774DC"/>
    <w:rPr>
      <w:sz w:val="16"/>
      <w:szCs w:val="16"/>
    </w:rPr>
  </w:style>
  <w:style w:type="paragraph" w:styleId="ae">
    <w:name w:val="annotation text"/>
    <w:basedOn w:val="a"/>
    <w:link w:val="af"/>
    <w:semiHidden/>
    <w:unhideWhenUsed/>
    <w:qFormat/>
    <w:rsid w:val="00B774DC"/>
    <w:rPr>
      <w:szCs w:val="20"/>
    </w:rPr>
  </w:style>
  <w:style w:type="character" w:customStyle="1" w:styleId="af">
    <w:name w:val="批注文字 字符"/>
    <w:basedOn w:val="a1"/>
    <w:link w:val="ae"/>
    <w:semiHidden/>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 w:type="character" w:customStyle="1" w:styleId="bullet2Char">
    <w:name w:val="bullet2 Char"/>
    <w:link w:val="bullet2"/>
    <w:uiPriority w:val="99"/>
    <w:qFormat/>
    <w:rsid w:val="00FF6B93"/>
    <w:rPr>
      <w:rFonts w:ascii="Times" w:eastAsia="宋体" w:hAnsi="Times" w:cs="Times New Roman"/>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75800383">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36091008">
      <w:bodyDiv w:val="1"/>
      <w:marLeft w:val="0"/>
      <w:marRight w:val="0"/>
      <w:marTop w:val="0"/>
      <w:marBottom w:val="0"/>
      <w:divBdr>
        <w:top w:val="none" w:sz="0" w:space="0" w:color="auto"/>
        <w:left w:val="none" w:sz="0" w:space="0" w:color="auto"/>
        <w:bottom w:val="none" w:sz="0" w:space="0" w:color="auto"/>
        <w:right w:val="none" w:sz="0" w:space="0" w:color="auto"/>
      </w:divBdr>
    </w:div>
    <w:div w:id="56252633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70797722">
      <w:bodyDiv w:val="1"/>
      <w:marLeft w:val="0"/>
      <w:marRight w:val="0"/>
      <w:marTop w:val="0"/>
      <w:marBottom w:val="0"/>
      <w:divBdr>
        <w:top w:val="none" w:sz="0" w:space="0" w:color="auto"/>
        <w:left w:val="none" w:sz="0" w:space="0" w:color="auto"/>
        <w:bottom w:val="none" w:sz="0" w:space="0" w:color="auto"/>
        <w:right w:val="none" w:sz="0" w:space="0" w:color="auto"/>
      </w:divBdr>
    </w:div>
    <w:div w:id="883367385">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983045546">
      <w:bodyDiv w:val="1"/>
      <w:marLeft w:val="0"/>
      <w:marRight w:val="0"/>
      <w:marTop w:val="0"/>
      <w:marBottom w:val="0"/>
      <w:divBdr>
        <w:top w:val="none" w:sz="0" w:space="0" w:color="auto"/>
        <w:left w:val="none" w:sz="0" w:space="0" w:color="auto"/>
        <w:bottom w:val="none" w:sz="0" w:space="0" w:color="auto"/>
        <w:right w:val="none" w:sz="0" w:space="0" w:color="auto"/>
      </w:divBdr>
    </w:div>
    <w:div w:id="1022588381">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1153973">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6321176">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28474817">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42F4-C5C6-4A71-940E-DEAF13D7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2525</Words>
  <Characters>14393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2022-04-14T03:31:00Z</dcterms:created>
  <dcterms:modified xsi:type="dcterms:W3CDTF">2023-02-14T02:30:00Z</dcterms:modified>
</cp:coreProperties>
</file>