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B1D8" w14:textId="0AFA952C" w:rsidR="00C91435" w:rsidRPr="00C91435" w:rsidRDefault="00C91435" w:rsidP="00C91435">
      <w:pPr>
        <w:pStyle w:val="Header"/>
        <w:tabs>
          <w:tab w:val="right" w:pos="8280"/>
          <w:tab w:val="right" w:pos="10490"/>
        </w:tabs>
        <w:ind w:right="-58"/>
        <w:rPr>
          <w:rFonts w:cs="Arial"/>
          <w:b w:val="0"/>
          <w:bCs/>
          <w:sz w:val="22"/>
          <w:szCs w:val="16"/>
        </w:rPr>
      </w:pPr>
      <w:r w:rsidRPr="00C91435">
        <w:rPr>
          <w:rFonts w:cs="Arial"/>
          <w:bCs/>
          <w:sz w:val="22"/>
          <w:szCs w:val="16"/>
        </w:rPr>
        <w:t>3GPP TSG RAN WG1 Meeting #112</w:t>
      </w:r>
      <w:r w:rsidRPr="00C91435">
        <w:rPr>
          <w:rFonts w:cs="Arial"/>
          <w:bCs/>
          <w:sz w:val="22"/>
          <w:szCs w:val="16"/>
        </w:rPr>
        <w:tab/>
      </w:r>
      <w:r w:rsidRPr="00C91435">
        <w:rPr>
          <w:rFonts w:cs="Arial"/>
          <w:bCs/>
          <w:sz w:val="22"/>
          <w:szCs w:val="16"/>
        </w:rPr>
        <w:tab/>
      </w:r>
      <w:r w:rsidR="00196C36" w:rsidRPr="00196C36">
        <w:rPr>
          <w:rFonts w:cs="Arial"/>
          <w:bCs/>
          <w:sz w:val="22"/>
          <w:szCs w:val="16"/>
        </w:rPr>
        <w:t>R1-2300147</w:t>
      </w:r>
    </w:p>
    <w:p w14:paraId="604E5833" w14:textId="77777777" w:rsidR="00C91435" w:rsidRPr="00C91435" w:rsidRDefault="00C91435" w:rsidP="00C914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16"/>
          <w:lang w:eastAsia="ja-JP"/>
        </w:rPr>
      </w:pPr>
      <w:bookmarkStart w:id="0" w:name="_Hlk36104658"/>
      <w:r w:rsidRPr="00C91435">
        <w:rPr>
          <w:rFonts w:ascii="Arial" w:eastAsia="MS Mincho" w:hAnsi="Arial" w:cs="Arial"/>
          <w:b/>
          <w:bCs/>
          <w:szCs w:val="16"/>
          <w:lang w:eastAsia="ja-JP"/>
        </w:rPr>
        <w:t>Athens, Greece, February 27th - March 3rd, 2023</w:t>
      </w:r>
    </w:p>
    <w:bookmarkEnd w:id="0"/>
    <w:p w14:paraId="27DF52D5" w14:textId="77777777" w:rsidR="00115655" w:rsidRPr="00C91435" w:rsidRDefault="00115655" w:rsidP="00BD6860">
      <w:pPr>
        <w:pStyle w:val="Header"/>
        <w:rPr>
          <w:bCs/>
          <w:noProof w:val="0"/>
          <w:sz w:val="21"/>
          <w:szCs w:val="16"/>
          <w:highlight w:val="yellow"/>
          <w:lang w:val="en-GB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180F94C5" w:rsidR="00BD6860" w:rsidRPr="00DC4FF4" w:rsidRDefault="000D7882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Lockheed Martin</w:t>
            </w:r>
          </w:p>
        </w:tc>
      </w:tr>
      <w:tr w:rsidR="00C21A4B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527E12A0" w:rsidR="00C21A4B" w:rsidRPr="00DC4FF4" w:rsidRDefault="00C21A4B" w:rsidP="00DD6AC6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bookmarkStart w:id="1" w:name="_Hlk100564613"/>
            <w:r w:rsidRPr="00C21A4B">
              <w:rPr>
                <w:rFonts w:ascii="Arial" w:hAnsi="Arial" w:cs="Arial" w:hint="eastAsia"/>
                <w:b/>
                <w:bCs/>
                <w:sz w:val="24"/>
                <w:szCs w:val="24"/>
                <w:lang w:val="en-US" w:eastAsia="zh-CN"/>
              </w:rPr>
              <w:t>Consideration</w:t>
            </w:r>
            <w:r w:rsidR="00992A84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s</w:t>
            </w:r>
            <w:r w:rsidRPr="00C21A4B">
              <w:rPr>
                <w:rFonts w:ascii="Arial" w:hAnsi="Arial" w:cs="Arial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="00B5679D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for </w:t>
            </w:r>
            <w:r w:rsidR="000D7882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Disablement of</w:t>
            </w:r>
            <w:r w:rsidR="0090110F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="00DD6AC6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HARQ </w:t>
            </w:r>
            <w:r w:rsidR="00425B12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in </w:t>
            </w:r>
            <w:bookmarkEnd w:id="1"/>
            <w:r w:rsidR="003C1DFE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IoT NTN</w:t>
            </w:r>
          </w:p>
        </w:tc>
      </w:tr>
      <w:tr w:rsidR="00C21A4B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C21A4B" w:rsidRPr="00CF1F85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C21A4B" w:rsidRPr="00CF1F85" w:rsidRDefault="00C21A4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C21A4B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3D109D5E" w:rsidR="00C21A4B" w:rsidRPr="00DC4FF4" w:rsidRDefault="00C42A3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9.1</w:t>
            </w:r>
            <w:r w:rsidR="008113A1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.</w:t>
            </w:r>
            <w:r w:rsidR="008113A1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F9AD1C8" w14:textId="137D1214" w:rsidR="00BD6860" w:rsidRDefault="009D4491" w:rsidP="009D4491">
      <w:pPr>
        <w:pStyle w:val="Heading1"/>
        <w:ind w:left="432" w:hanging="432"/>
      </w:pPr>
      <w:r>
        <w:t xml:space="preserve">1 </w:t>
      </w:r>
      <w:r w:rsidR="00BD6860" w:rsidRPr="74AD71AD">
        <w:t>Introduction</w:t>
      </w:r>
    </w:p>
    <w:p w14:paraId="680F5FFE" w14:textId="05824C05" w:rsidR="002D3E74" w:rsidRDefault="005B3047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In</w:t>
      </w:r>
      <w:r w:rsidR="00C42A3B">
        <w:rPr>
          <w:szCs w:val="22"/>
          <w:lang w:val="en-US"/>
        </w:rPr>
        <w:t xml:space="preserve"> </w:t>
      </w:r>
      <w:r w:rsidR="00C15B84">
        <w:rPr>
          <w:szCs w:val="22"/>
          <w:lang w:val="en-US"/>
        </w:rPr>
        <w:t xml:space="preserve">the </w:t>
      </w:r>
      <w:r w:rsidR="00C42A3B">
        <w:rPr>
          <w:szCs w:val="22"/>
          <w:lang w:val="en-US"/>
        </w:rPr>
        <w:t>RAN</w:t>
      </w:r>
      <w:r w:rsidR="000E0C56"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meeting </w:t>
      </w:r>
      <w:r w:rsidR="000E0C56">
        <w:rPr>
          <w:szCs w:val="22"/>
          <w:lang w:val="en-US"/>
        </w:rPr>
        <w:t>RAN1</w:t>
      </w:r>
      <w:r w:rsidR="00C42A3B">
        <w:rPr>
          <w:szCs w:val="22"/>
          <w:lang w:val="en-US"/>
        </w:rPr>
        <w:t>#1</w:t>
      </w:r>
      <w:r w:rsidR="002D3E74">
        <w:rPr>
          <w:szCs w:val="22"/>
          <w:lang w:val="en-US"/>
        </w:rPr>
        <w:t>11</w:t>
      </w:r>
      <w:r>
        <w:rPr>
          <w:szCs w:val="22"/>
          <w:lang w:val="en-US"/>
        </w:rPr>
        <w:t>,</w:t>
      </w:r>
      <w:r w:rsidR="00C42A3B">
        <w:rPr>
          <w:szCs w:val="22"/>
          <w:lang w:val="en-US"/>
        </w:rPr>
        <w:t xml:space="preserve"> agenda item 9.1</w:t>
      </w:r>
      <w:r w:rsidR="002D3E74">
        <w:rPr>
          <w:szCs w:val="22"/>
          <w:lang w:val="en-US"/>
        </w:rPr>
        <w:t>1</w:t>
      </w:r>
      <w:r w:rsidR="00C42A3B">
        <w:rPr>
          <w:szCs w:val="22"/>
          <w:lang w:val="en-US"/>
        </w:rPr>
        <w:t>.</w:t>
      </w:r>
      <w:r w:rsidR="002D3E74">
        <w:rPr>
          <w:szCs w:val="22"/>
          <w:lang w:val="en-US"/>
        </w:rPr>
        <w:t>3</w:t>
      </w:r>
      <w:r w:rsidR="00C42A3B">
        <w:rPr>
          <w:szCs w:val="22"/>
          <w:lang w:val="en-US"/>
        </w:rPr>
        <w:t xml:space="preserve"> </w:t>
      </w:r>
      <w:r>
        <w:rPr>
          <w:szCs w:val="22"/>
          <w:lang w:val="en-US"/>
        </w:rPr>
        <w:t>addresse</w:t>
      </w:r>
      <w:r w:rsidR="006D1B25">
        <w:rPr>
          <w:szCs w:val="22"/>
          <w:lang w:val="en-US"/>
        </w:rPr>
        <w:t>d</w:t>
      </w:r>
      <w:r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the disablement of HARQ feedback for </w:t>
      </w:r>
      <w:r w:rsidR="003C1DFE">
        <w:rPr>
          <w:szCs w:val="22"/>
          <w:lang w:val="en-US"/>
        </w:rPr>
        <w:t>IoT NTN</w:t>
      </w:r>
      <w:r w:rsidR="002D3E74">
        <w:rPr>
          <w:szCs w:val="22"/>
          <w:lang w:val="en-US"/>
        </w:rPr>
        <w:t xml:space="preserve">. As noted in the WID the disabling of HARQ feedback is supported. Towards this end the following was agreed </w:t>
      </w:r>
      <w:r w:rsidR="00D95C4D">
        <w:rPr>
          <w:szCs w:val="22"/>
          <w:lang w:val="en-US"/>
        </w:rPr>
        <w:t>in RAN1#111,</w:t>
      </w:r>
    </w:p>
    <w:p w14:paraId="451B92A1" w14:textId="77777777" w:rsidR="005040A3" w:rsidRPr="00CB003F" w:rsidRDefault="005040A3" w:rsidP="005040A3">
      <w:pPr>
        <w:rPr>
          <w:iCs/>
          <w:lang w:eastAsia="zh-CN"/>
        </w:rPr>
      </w:pPr>
      <w:r w:rsidRPr="005040A3">
        <w:rPr>
          <w:iCs/>
          <w:highlight w:val="yellow"/>
          <w:lang w:eastAsia="zh-CN"/>
        </w:rPr>
        <w:t>Working assumption</w:t>
      </w:r>
    </w:p>
    <w:p w14:paraId="4DD51483" w14:textId="77777777" w:rsidR="005040A3" w:rsidRPr="00CB003F" w:rsidRDefault="005040A3" w:rsidP="005040A3">
      <w:pPr>
        <w:rPr>
          <w:rFonts w:eastAsia="Calibri"/>
          <w:lang w:val="en-US"/>
        </w:rPr>
      </w:pPr>
      <w:r w:rsidRPr="00CB003F">
        <w:rPr>
          <w:rFonts w:eastAsia="Calibri"/>
          <w:lang w:val="en-US"/>
        </w:rPr>
        <w:t xml:space="preserve">For NB-IoT NTN and </w:t>
      </w:r>
      <w:proofErr w:type="spellStart"/>
      <w:r w:rsidRPr="00CB003F">
        <w:rPr>
          <w:rFonts w:eastAsia="Calibri"/>
          <w:lang w:val="en-US" w:eastAsia="zh-CN"/>
        </w:rPr>
        <w:t>eMTC</w:t>
      </w:r>
      <w:proofErr w:type="spellEnd"/>
      <w:r w:rsidRPr="00CB003F">
        <w:rPr>
          <w:rFonts w:eastAsia="Calibri"/>
          <w:lang w:val="en-US" w:eastAsia="zh-CN"/>
        </w:rPr>
        <w:t xml:space="preserve"> NTN for CE Mode B</w:t>
      </w:r>
      <w:r w:rsidRPr="00CB003F">
        <w:rPr>
          <w:rFonts w:eastAsia="Calibri"/>
          <w:lang w:val="en-US"/>
        </w:rPr>
        <w:t>, to configure/indicate enabling/disabling of HARQ feedback for downlink transmission:</w:t>
      </w:r>
    </w:p>
    <w:p w14:paraId="0280CBB9" w14:textId="77777777" w:rsidR="005040A3" w:rsidRPr="00CB003F" w:rsidRDefault="005040A3" w:rsidP="005040A3">
      <w:pPr>
        <w:numPr>
          <w:ilvl w:val="0"/>
          <w:numId w:val="25"/>
        </w:numPr>
        <w:overflowPunct/>
        <w:autoSpaceDE/>
        <w:autoSpaceDN/>
        <w:adjustRightInd/>
        <w:snapToGrid w:val="0"/>
        <w:spacing w:after="0"/>
        <w:textAlignment w:val="auto"/>
      </w:pPr>
      <w:r w:rsidRPr="00CB003F">
        <w:t>Support Option 1 by default, and support Option 3 to override default configuration for corresponding transmission</w:t>
      </w:r>
    </w:p>
    <w:p w14:paraId="22141B6D" w14:textId="77777777" w:rsidR="005040A3" w:rsidRPr="00CB003F" w:rsidRDefault="005040A3" w:rsidP="005040A3">
      <w:pPr>
        <w:numPr>
          <w:ilvl w:val="1"/>
          <w:numId w:val="25"/>
        </w:numPr>
        <w:overflowPunct/>
        <w:autoSpaceDE/>
        <w:autoSpaceDN/>
        <w:adjustRightInd/>
        <w:snapToGrid w:val="0"/>
        <w:spacing w:after="0"/>
        <w:textAlignment w:val="auto"/>
      </w:pPr>
      <w:r w:rsidRPr="00CB003F">
        <w:rPr>
          <w:lang w:eastAsia="zh-CN"/>
        </w:rPr>
        <w:t xml:space="preserve">Additional RRC </w:t>
      </w:r>
      <w:proofErr w:type="spellStart"/>
      <w:r w:rsidRPr="00CB003F">
        <w:rPr>
          <w:lang w:eastAsia="zh-CN"/>
        </w:rPr>
        <w:t>signaling</w:t>
      </w:r>
      <w:proofErr w:type="spellEnd"/>
      <w:r w:rsidRPr="00CB003F">
        <w:rPr>
          <w:lang w:eastAsia="zh-CN"/>
        </w:rPr>
        <w:t xml:space="preserve"> to enable Option 3</w:t>
      </w:r>
    </w:p>
    <w:p w14:paraId="786CE64F" w14:textId="77777777" w:rsidR="005040A3" w:rsidRPr="00CB003F" w:rsidRDefault="005040A3" w:rsidP="005040A3">
      <w:pPr>
        <w:numPr>
          <w:ilvl w:val="1"/>
          <w:numId w:val="25"/>
        </w:numPr>
        <w:overflowPunct/>
        <w:autoSpaceDE/>
        <w:autoSpaceDN/>
        <w:adjustRightInd/>
        <w:snapToGrid w:val="0"/>
        <w:spacing w:after="0"/>
        <w:textAlignment w:val="auto"/>
      </w:pPr>
      <w:r w:rsidRPr="00CB003F">
        <w:t>If the bitmap for option 1 is not present and if option 3 is configured then the DCI directly indicates HARQ enable/disable. Option 3 can also be configured when the bitmap for option 1 is configured.</w:t>
      </w:r>
    </w:p>
    <w:p w14:paraId="04CC6102" w14:textId="77777777" w:rsidR="005040A3" w:rsidRPr="00CB003F" w:rsidRDefault="005040A3" w:rsidP="005040A3">
      <w:pPr>
        <w:numPr>
          <w:ilvl w:val="1"/>
          <w:numId w:val="25"/>
        </w:numPr>
        <w:overflowPunct/>
        <w:autoSpaceDE/>
        <w:autoSpaceDN/>
        <w:adjustRightInd/>
        <w:snapToGrid w:val="0"/>
        <w:spacing w:after="0"/>
        <w:textAlignment w:val="auto"/>
      </w:pPr>
      <w:r w:rsidRPr="00CB003F">
        <w:rPr>
          <w:lang w:eastAsia="zh-CN"/>
        </w:rPr>
        <w:t>FFS #1: Option 3 DCI-based overridden mechanism is applied to both semi-statically HARQ enabled and disabled processes or only applied to semi-statically HARQ disabled processes or only applied to semi-statically HARQ enabled processes.</w:t>
      </w:r>
    </w:p>
    <w:p w14:paraId="2FB24A64" w14:textId="77777777" w:rsidR="005040A3" w:rsidRPr="00CB003F" w:rsidRDefault="005040A3" w:rsidP="005040A3">
      <w:pPr>
        <w:numPr>
          <w:ilvl w:val="1"/>
          <w:numId w:val="25"/>
        </w:numPr>
        <w:overflowPunct/>
        <w:autoSpaceDE/>
        <w:autoSpaceDN/>
        <w:adjustRightInd/>
        <w:snapToGrid w:val="0"/>
        <w:spacing w:after="0"/>
        <w:textAlignment w:val="auto"/>
      </w:pPr>
      <w:r w:rsidRPr="00CB003F">
        <w:rPr>
          <w:lang w:eastAsia="zh-CN"/>
        </w:rPr>
        <w:t>FFS #2: whether/how to support Option 3 overriding default configuration for corresponding transmission for multiple TBs scheduled by single DCI</w:t>
      </w:r>
    </w:p>
    <w:p w14:paraId="65DCAECD" w14:textId="77777777" w:rsidR="005040A3" w:rsidRPr="00241ABC" w:rsidRDefault="005040A3" w:rsidP="005040A3">
      <w:pPr>
        <w:rPr>
          <w:lang w:eastAsia="zh-CN"/>
        </w:rPr>
      </w:pPr>
      <w:r w:rsidRPr="00CB003F">
        <w:rPr>
          <w:lang w:eastAsia="zh-CN"/>
        </w:rPr>
        <w:t xml:space="preserve">For </w:t>
      </w:r>
      <w:proofErr w:type="spellStart"/>
      <w:r w:rsidRPr="00CB003F">
        <w:rPr>
          <w:lang w:eastAsia="zh-CN"/>
        </w:rPr>
        <w:t>eMTC</w:t>
      </w:r>
      <w:proofErr w:type="spellEnd"/>
      <w:r w:rsidRPr="00CB003F">
        <w:rPr>
          <w:lang w:eastAsia="zh-CN"/>
        </w:rPr>
        <w:t xml:space="preserve"> NTN, to configure/indicate enabling/disabling of </w:t>
      </w:r>
      <w:r w:rsidRPr="00CB003F">
        <w:t xml:space="preserve">HARQ feedback </w:t>
      </w:r>
      <w:r w:rsidRPr="00CB003F">
        <w:rPr>
          <w:lang w:eastAsia="zh-CN"/>
        </w:rPr>
        <w:t>for downlink transmission, take Option 1 for CE Mode A.</w:t>
      </w:r>
    </w:p>
    <w:p w14:paraId="5FC32D9B" w14:textId="1C252D4E" w:rsidR="00C265CA" w:rsidRPr="00FB3970" w:rsidRDefault="00BD6860" w:rsidP="00BD6860">
      <w:pPr>
        <w:jc w:val="both"/>
        <w:rPr>
          <w:szCs w:val="22"/>
          <w:lang w:val="en-US"/>
        </w:rPr>
      </w:pPr>
      <w:r w:rsidRPr="00FB3970">
        <w:rPr>
          <w:szCs w:val="22"/>
          <w:lang w:val="en-US"/>
        </w:rPr>
        <w:t xml:space="preserve">In this contribution, we </w:t>
      </w:r>
      <w:r w:rsidR="00187A83">
        <w:rPr>
          <w:szCs w:val="22"/>
          <w:lang w:val="en-US"/>
        </w:rPr>
        <w:t xml:space="preserve">share our views </w:t>
      </w:r>
      <w:r w:rsidR="00D95C4D">
        <w:rPr>
          <w:szCs w:val="22"/>
          <w:lang w:val="en-US"/>
        </w:rPr>
        <w:t xml:space="preserve">for </w:t>
      </w:r>
      <w:r w:rsidR="00187A83">
        <w:rPr>
          <w:szCs w:val="22"/>
          <w:lang w:val="en-US"/>
        </w:rPr>
        <w:t xml:space="preserve">disablement of HARQ feedback for </w:t>
      </w:r>
      <w:r w:rsidR="003C1DFE">
        <w:rPr>
          <w:szCs w:val="22"/>
          <w:lang w:val="en-US"/>
        </w:rPr>
        <w:t>IoT NTN</w:t>
      </w:r>
      <w:r w:rsidR="00187A83">
        <w:rPr>
          <w:szCs w:val="22"/>
          <w:lang w:val="en-US"/>
        </w:rPr>
        <w:t>.</w:t>
      </w:r>
    </w:p>
    <w:p w14:paraId="2943833A" w14:textId="1FC755E5" w:rsidR="00BD6860" w:rsidRPr="00AB16BE" w:rsidRDefault="009D4491" w:rsidP="009D4491">
      <w:pPr>
        <w:pStyle w:val="Heading1"/>
        <w:ind w:left="432" w:hanging="432"/>
      </w:pPr>
      <w:r>
        <w:t xml:space="preserve">2 </w:t>
      </w:r>
      <w:r w:rsidR="005B2FD6">
        <w:t>HARQ</w:t>
      </w:r>
      <w:r w:rsidR="003458AB">
        <w:rPr>
          <w:rFonts w:hint="eastAsia"/>
        </w:rPr>
        <w:t xml:space="preserve"> </w:t>
      </w:r>
      <w:r w:rsidR="005B2FD6">
        <w:t>in</w:t>
      </w:r>
      <w:r w:rsidR="005B2FD6" w:rsidRPr="00AB16BE">
        <w:t xml:space="preserve"> </w:t>
      </w:r>
      <w:r w:rsidR="003C1DFE">
        <w:t>IoT NTN</w:t>
      </w:r>
    </w:p>
    <w:p w14:paraId="1D4F5116" w14:textId="26F61F52" w:rsidR="007462BC" w:rsidRDefault="007462BC" w:rsidP="00AA66C6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At the last meeting for RAN1#111 a working agreement was obtained as </w:t>
      </w:r>
      <w:r w:rsidR="000D4CA2">
        <w:rPr>
          <w:bCs/>
        </w:rPr>
        <w:t>described</w:t>
      </w:r>
      <w:r>
        <w:rPr>
          <w:bCs/>
        </w:rPr>
        <w:t xml:space="preserve"> in the introduction.  </w:t>
      </w:r>
      <w:r w:rsidR="000D4CA2">
        <w:rPr>
          <w:bCs/>
        </w:rPr>
        <w:t>As note</w:t>
      </w:r>
      <w:r w:rsidR="00357E9C">
        <w:rPr>
          <w:bCs/>
        </w:rPr>
        <w:t>d</w:t>
      </w:r>
      <w:r w:rsidR="000D4CA2">
        <w:rPr>
          <w:bCs/>
        </w:rPr>
        <w:t xml:space="preserve"> in our previous</w:t>
      </w:r>
      <w:r w:rsidR="00357E9C">
        <w:rPr>
          <w:bCs/>
        </w:rPr>
        <w:t xml:space="preserve"> contribution</w:t>
      </w:r>
      <w:r w:rsidR="000D4CA2">
        <w:rPr>
          <w:bCs/>
        </w:rPr>
        <w:t xml:space="preserve"> [</w:t>
      </w:r>
      <w:r w:rsidR="00143A24">
        <w:rPr>
          <w:bCs/>
        </w:rPr>
        <w:t>3</w:t>
      </w:r>
      <w:r w:rsidR="000D4CA2">
        <w:rPr>
          <w:bCs/>
        </w:rPr>
        <w:t xml:space="preserve">] RRC signalling enabled the use of semi-static signalling of HARQ disablement. When considering the potential use cases for NB-IoT NTN devices the use of RRC signalling provides a straightforward approach when considering the specification impact and work load. </w:t>
      </w:r>
    </w:p>
    <w:p w14:paraId="0C22B84B" w14:textId="2B04DAEE" w:rsidR="00A47481" w:rsidRDefault="00A47481" w:rsidP="00AA66C6">
      <w:pPr>
        <w:pStyle w:val="ListParagraph"/>
        <w:ind w:left="0"/>
        <w:jc w:val="both"/>
        <w:rPr>
          <w:bCs/>
        </w:rPr>
      </w:pPr>
    </w:p>
    <w:p w14:paraId="744FB373" w14:textId="2176F4E9" w:rsidR="00A47481" w:rsidRPr="00A47481" w:rsidRDefault="00A47481" w:rsidP="00AA66C6">
      <w:pPr>
        <w:pStyle w:val="ListParagraph"/>
        <w:ind w:left="0"/>
        <w:jc w:val="both"/>
        <w:rPr>
          <w:b/>
        </w:rPr>
      </w:pPr>
      <w:r w:rsidRPr="00A47481">
        <w:rPr>
          <w:b/>
        </w:rPr>
        <w:t>Proposal 1:</w:t>
      </w:r>
    </w:p>
    <w:p w14:paraId="4F8133C2" w14:textId="4CE2DF70" w:rsidR="00A47481" w:rsidRPr="00816979" w:rsidRDefault="00A47481" w:rsidP="00A47481">
      <w:pPr>
        <w:jc w:val="both"/>
        <w:rPr>
          <w:szCs w:val="22"/>
          <w:lang w:val="en-US"/>
        </w:rPr>
      </w:pPr>
      <w:r w:rsidRPr="00816979">
        <w:rPr>
          <w:szCs w:val="22"/>
          <w:lang w:val="en-US"/>
        </w:rPr>
        <w:t xml:space="preserve">Semi-Static disablement of HARQ feedback through RRC signaling should be supported for at least a single process for IoT NTN </w:t>
      </w:r>
      <w:r>
        <w:rPr>
          <w:szCs w:val="22"/>
          <w:lang w:val="en-US"/>
        </w:rPr>
        <w:t xml:space="preserve">and NTN </w:t>
      </w:r>
      <w:r w:rsidRPr="00816979">
        <w:rPr>
          <w:szCs w:val="22"/>
          <w:lang w:val="en-US"/>
        </w:rPr>
        <w:t>(NB-I</w:t>
      </w:r>
      <w:r>
        <w:rPr>
          <w:szCs w:val="22"/>
          <w:lang w:val="en-US"/>
        </w:rPr>
        <w:t>o</w:t>
      </w:r>
      <w:r w:rsidRPr="00816979">
        <w:rPr>
          <w:szCs w:val="22"/>
          <w:lang w:val="en-US"/>
        </w:rPr>
        <w:t xml:space="preserve">T and </w:t>
      </w:r>
      <w:proofErr w:type="spellStart"/>
      <w:r w:rsidRPr="00816979">
        <w:rPr>
          <w:szCs w:val="22"/>
          <w:lang w:val="en-US"/>
        </w:rPr>
        <w:t>eMTC</w:t>
      </w:r>
      <w:proofErr w:type="spellEnd"/>
      <w:r w:rsidRPr="00816979">
        <w:rPr>
          <w:szCs w:val="22"/>
          <w:lang w:val="en-US"/>
        </w:rPr>
        <w:t xml:space="preserve">). </w:t>
      </w:r>
    </w:p>
    <w:p w14:paraId="6C9C9EB3" w14:textId="77777777" w:rsidR="00A47481" w:rsidRDefault="00A47481" w:rsidP="00AA66C6">
      <w:pPr>
        <w:pStyle w:val="ListParagraph"/>
        <w:ind w:left="0"/>
        <w:jc w:val="both"/>
        <w:rPr>
          <w:bCs/>
        </w:rPr>
      </w:pPr>
    </w:p>
    <w:p w14:paraId="52E451DB" w14:textId="0E7F16C7" w:rsidR="007462BC" w:rsidRDefault="00A47481" w:rsidP="00AA66C6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As noted in the working agreement other methods for the indication of disablement for HARQ feedback for IoT NTN include methods for the indication in a DCI message.  These include the direct indication of HARQ disablement in a DCI, an override method of the RRC signalling, a semi-static per process indication, and lastly a method that provides for supporting the disablement for multiple </w:t>
      </w:r>
      <w:proofErr w:type="spellStart"/>
      <w:r>
        <w:rPr>
          <w:bCs/>
        </w:rPr>
        <w:t>TBs.</w:t>
      </w:r>
      <w:proofErr w:type="spellEnd"/>
    </w:p>
    <w:p w14:paraId="6D5E2642" w14:textId="1294DCD8" w:rsidR="00A47481" w:rsidRDefault="00A47481" w:rsidP="00AA66C6">
      <w:pPr>
        <w:pStyle w:val="ListParagraph"/>
        <w:ind w:left="0"/>
        <w:jc w:val="both"/>
        <w:rPr>
          <w:bCs/>
        </w:rPr>
      </w:pPr>
    </w:p>
    <w:p w14:paraId="0C454B00" w14:textId="719C7616" w:rsidR="00962808" w:rsidRDefault="007A607E" w:rsidP="00AA66C6">
      <w:pPr>
        <w:pStyle w:val="ListParagraph"/>
        <w:ind w:left="0"/>
        <w:jc w:val="both"/>
        <w:rPr>
          <w:bCs/>
        </w:rPr>
      </w:pPr>
      <w:r>
        <w:rPr>
          <w:bCs/>
        </w:rPr>
        <w:lastRenderedPageBreak/>
        <w:t xml:space="preserve">It has been noted that the activation time for RRC signalling may become ambiguous in some cases. </w:t>
      </w:r>
      <w:r w:rsidR="004A5556">
        <w:rPr>
          <w:bCs/>
        </w:rPr>
        <w:t xml:space="preserve">In these </w:t>
      </w:r>
      <w:r w:rsidR="00962808">
        <w:rPr>
          <w:bCs/>
        </w:rPr>
        <w:t>cases,</w:t>
      </w:r>
      <w:r w:rsidR="004A5556">
        <w:rPr>
          <w:bCs/>
        </w:rPr>
        <w:t xml:space="preserve"> the use of DCI signalling may help to alleviate these issues. However, this may not be an issue for GEO </w:t>
      </w:r>
      <w:r w:rsidR="00357E9C">
        <w:rPr>
          <w:bCs/>
        </w:rPr>
        <w:t xml:space="preserve">scenarios </w:t>
      </w:r>
      <w:r w:rsidR="004A5556">
        <w:rPr>
          <w:bCs/>
        </w:rPr>
        <w:t>given the significant RTD in that case. Although one cannot anticipate the scenario the DCI based disablement may be used in, given the potential for use in a GEO scenario it is desirable to keep the DCI based method configurable.</w:t>
      </w:r>
    </w:p>
    <w:p w14:paraId="13AA2640" w14:textId="77777777" w:rsidR="00962808" w:rsidRDefault="00962808" w:rsidP="00AA66C6">
      <w:pPr>
        <w:pStyle w:val="ListParagraph"/>
        <w:ind w:left="0"/>
        <w:jc w:val="both"/>
        <w:rPr>
          <w:bCs/>
        </w:rPr>
      </w:pPr>
    </w:p>
    <w:p w14:paraId="18FBA79C" w14:textId="1572A41B" w:rsidR="00B81D09" w:rsidRDefault="00B81D09" w:rsidP="00B81D09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As we noted in our last </w:t>
      </w:r>
      <w:r w:rsidR="00143A24">
        <w:rPr>
          <w:bCs/>
        </w:rPr>
        <w:t>contribution,</w:t>
      </w:r>
      <w:r>
        <w:rPr>
          <w:bCs/>
        </w:rPr>
        <w:t xml:space="preserve"> we do not support an implicit indication method as it would add complexity and the potential for errors. </w:t>
      </w:r>
    </w:p>
    <w:p w14:paraId="2A64015B" w14:textId="77777777" w:rsidR="00B81D09" w:rsidRDefault="00B81D09" w:rsidP="00B81D09">
      <w:pPr>
        <w:pStyle w:val="ListParagraph"/>
        <w:ind w:left="0"/>
        <w:jc w:val="both"/>
        <w:rPr>
          <w:bCs/>
        </w:rPr>
      </w:pPr>
    </w:p>
    <w:p w14:paraId="2B81569F" w14:textId="11DC432A" w:rsidR="00962808" w:rsidRPr="00962808" w:rsidRDefault="00962808" w:rsidP="00AA66C6">
      <w:pPr>
        <w:pStyle w:val="ListParagraph"/>
        <w:ind w:left="0"/>
        <w:jc w:val="both"/>
        <w:rPr>
          <w:b/>
        </w:rPr>
      </w:pPr>
      <w:r w:rsidRPr="00962808">
        <w:rPr>
          <w:b/>
        </w:rPr>
        <w:t>Proposal 2:</w:t>
      </w:r>
    </w:p>
    <w:p w14:paraId="4A0967DE" w14:textId="65E27FAB" w:rsidR="00962808" w:rsidRDefault="00962808" w:rsidP="00AA66C6">
      <w:pPr>
        <w:pStyle w:val="ListParagraph"/>
        <w:ind w:left="0"/>
        <w:jc w:val="both"/>
        <w:rPr>
          <w:bCs/>
        </w:rPr>
      </w:pPr>
    </w:p>
    <w:p w14:paraId="3D48C306" w14:textId="02BABE7C" w:rsidR="00962808" w:rsidRDefault="00962808" w:rsidP="00AA66C6">
      <w:pPr>
        <w:pStyle w:val="ListParagraph"/>
        <w:ind w:left="0"/>
        <w:jc w:val="both"/>
        <w:rPr>
          <w:bCs/>
        </w:rPr>
      </w:pPr>
      <w:r>
        <w:rPr>
          <w:bCs/>
        </w:rPr>
        <w:t>Support a dynamic DCI signalling scheme for the indication of disablement for HARQ feedback for IoT NTN that is configurable. This could include either an override method, or a bit map.</w:t>
      </w:r>
    </w:p>
    <w:p w14:paraId="5CB25BDE" w14:textId="77777777" w:rsidR="004A5556" w:rsidRDefault="004A5556" w:rsidP="00AA66C6">
      <w:pPr>
        <w:pStyle w:val="ListParagraph"/>
        <w:ind w:left="0"/>
        <w:jc w:val="both"/>
        <w:rPr>
          <w:bCs/>
        </w:rPr>
      </w:pPr>
    </w:p>
    <w:p w14:paraId="0EDE36CD" w14:textId="48625703" w:rsidR="00A47481" w:rsidRDefault="00B81D09" w:rsidP="00AA66C6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For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NTN we are agreeable to the working assumption for Option 1 </w:t>
      </w:r>
      <w:r w:rsidRPr="00CB003F">
        <w:rPr>
          <w:lang w:eastAsia="zh-CN"/>
        </w:rPr>
        <w:t>for CE Mode A</w:t>
      </w:r>
      <w:r>
        <w:rPr>
          <w:lang w:eastAsia="zh-CN"/>
        </w:rPr>
        <w:t xml:space="preserve"> </w:t>
      </w:r>
      <w:r w:rsidRPr="00CB003F">
        <w:rPr>
          <w:lang w:eastAsia="zh-CN"/>
        </w:rPr>
        <w:t xml:space="preserve">to configure/indicate enabling/disabling of </w:t>
      </w:r>
      <w:r w:rsidRPr="00CB003F">
        <w:t>HARQ feedback</w:t>
      </w:r>
      <w:r>
        <w:rPr>
          <w:bCs/>
        </w:rPr>
        <w:t xml:space="preserve">.  However we still feel that Option 3 should be considered for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NTN, the scenarios that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NTN will be used for include at least those of IoT NTN which would imply a similar need for the semi-static indication of HARQ disablement.  Furthermore, to enable the forward scalability of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NTN we believe it would be required.  As a compromise perhaps a direct signalling DCI method may also be optionally support in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NTN.</w:t>
      </w:r>
    </w:p>
    <w:p w14:paraId="0398E808" w14:textId="1C0A2D7C" w:rsidR="00B81D09" w:rsidRDefault="00B81D09" w:rsidP="00AA66C6">
      <w:pPr>
        <w:pStyle w:val="ListParagraph"/>
        <w:ind w:left="0"/>
        <w:jc w:val="both"/>
        <w:rPr>
          <w:bCs/>
        </w:rPr>
      </w:pPr>
    </w:p>
    <w:p w14:paraId="4D7FB8D3" w14:textId="378096EE" w:rsidR="00B81D09" w:rsidRPr="009B595B" w:rsidRDefault="00B81D09" w:rsidP="00AA66C6">
      <w:pPr>
        <w:pStyle w:val="ListParagraph"/>
        <w:ind w:left="0"/>
        <w:jc w:val="both"/>
        <w:rPr>
          <w:b/>
        </w:rPr>
      </w:pPr>
      <w:r w:rsidRPr="009B595B">
        <w:rPr>
          <w:b/>
        </w:rPr>
        <w:t>Proposal 3:</w:t>
      </w:r>
    </w:p>
    <w:p w14:paraId="5B2B00F3" w14:textId="77777777" w:rsidR="00B81D09" w:rsidRDefault="00B81D09" w:rsidP="00AA66C6">
      <w:pPr>
        <w:pStyle w:val="ListParagraph"/>
        <w:ind w:left="0"/>
        <w:jc w:val="both"/>
        <w:rPr>
          <w:bCs/>
        </w:rPr>
      </w:pPr>
    </w:p>
    <w:p w14:paraId="6002EE0C" w14:textId="6611B420" w:rsidR="00B81D09" w:rsidRDefault="00B81D09" w:rsidP="00B81D09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As a compromise with the working assumption </w:t>
      </w:r>
      <w:r w:rsidR="00E70848">
        <w:rPr>
          <w:bCs/>
        </w:rPr>
        <w:t xml:space="preserve">we suggest the addition of an optional </w:t>
      </w:r>
      <w:r>
        <w:rPr>
          <w:bCs/>
        </w:rPr>
        <w:t xml:space="preserve">support </w:t>
      </w:r>
      <w:r w:rsidR="00E70848">
        <w:rPr>
          <w:bCs/>
        </w:rPr>
        <w:t xml:space="preserve">for </w:t>
      </w:r>
      <w:r>
        <w:rPr>
          <w:bCs/>
        </w:rPr>
        <w:t xml:space="preserve">a direct signalling DCI method in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NTN.</w:t>
      </w:r>
    </w:p>
    <w:p w14:paraId="0EC1A31A" w14:textId="244BB429" w:rsidR="00E70848" w:rsidRDefault="00E70848" w:rsidP="00C3625B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Regarding HARQ bundling for example for a UE that uses half-duplex FDD</w:t>
      </w:r>
      <w:r w:rsidR="00FE57D4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an ACK </w:t>
      </w:r>
      <w:r w:rsidR="00FE57D4">
        <w:rPr>
          <w:szCs w:val="22"/>
          <w:lang w:val="en-US"/>
        </w:rPr>
        <w:t>may</w:t>
      </w:r>
      <w:r>
        <w:rPr>
          <w:szCs w:val="22"/>
          <w:lang w:val="en-US"/>
        </w:rPr>
        <w:t xml:space="preserve"> be assumed </w:t>
      </w:r>
      <w:r>
        <w:t xml:space="preserve">for a feedback-disabled HARQ process which is disabled.  A </w:t>
      </w:r>
      <w:r w:rsidRPr="00E70848">
        <w:t>logical AND operation</w:t>
      </w:r>
      <w:r w:rsidR="00FE57D4">
        <w:t xml:space="preserve"> of the HARQ-bundling DCI indication may also be utilized. </w:t>
      </w:r>
    </w:p>
    <w:p w14:paraId="52C6D26E" w14:textId="73AB8CF1" w:rsidR="00C3625B" w:rsidRPr="00FE57D4" w:rsidRDefault="00FE57D4" w:rsidP="00AB42B8">
      <w:pPr>
        <w:pStyle w:val="ListParagraph"/>
        <w:ind w:left="0"/>
        <w:jc w:val="both"/>
        <w:rPr>
          <w:b/>
          <w:lang w:val="en-US"/>
        </w:rPr>
      </w:pPr>
      <w:r w:rsidRPr="00FE57D4">
        <w:rPr>
          <w:b/>
          <w:lang w:val="en-US"/>
        </w:rPr>
        <w:t>Proposal 4:</w:t>
      </w:r>
    </w:p>
    <w:p w14:paraId="174AF8A2" w14:textId="323114BA" w:rsidR="00FE57D4" w:rsidRDefault="00FE57D4" w:rsidP="00AB42B8">
      <w:pPr>
        <w:pStyle w:val="ListParagraph"/>
        <w:ind w:left="0"/>
        <w:jc w:val="both"/>
        <w:rPr>
          <w:bCs/>
          <w:lang w:val="en-US"/>
        </w:rPr>
      </w:pPr>
    </w:p>
    <w:p w14:paraId="1FF4EE0D" w14:textId="57AAD23F" w:rsidR="00FE57D4" w:rsidRDefault="00FE57D4" w:rsidP="00AB42B8">
      <w:pPr>
        <w:pStyle w:val="ListParagraph"/>
        <w:ind w:left="0"/>
        <w:jc w:val="both"/>
        <w:rPr>
          <w:bCs/>
          <w:lang w:val="en-US"/>
        </w:rPr>
      </w:pPr>
      <w:r>
        <w:rPr>
          <w:bCs/>
          <w:lang w:val="en-US"/>
        </w:rPr>
        <w:t>For</w:t>
      </w:r>
      <w:r w:rsidRPr="00FE57D4">
        <w:rPr>
          <w:bCs/>
          <w:lang w:val="en-US"/>
        </w:rPr>
        <w:t xml:space="preserve"> HARQ-ACK bundling </w:t>
      </w:r>
      <w:r>
        <w:rPr>
          <w:bCs/>
          <w:lang w:val="en-US"/>
        </w:rPr>
        <w:t>a</w:t>
      </w:r>
      <w:r w:rsidRPr="00FE57D4">
        <w:rPr>
          <w:bCs/>
          <w:lang w:val="en-US"/>
        </w:rPr>
        <w:t xml:space="preserve"> logical AND operation</w:t>
      </w:r>
      <w:r>
        <w:rPr>
          <w:bCs/>
          <w:lang w:val="en-US"/>
        </w:rPr>
        <w:t xml:space="preserve"> for the </w:t>
      </w:r>
      <w:r w:rsidRPr="00FE57D4">
        <w:rPr>
          <w:bCs/>
          <w:lang w:val="en-US"/>
        </w:rPr>
        <w:t xml:space="preserve">ACK </w:t>
      </w:r>
      <w:r>
        <w:rPr>
          <w:bCs/>
          <w:lang w:val="en-US"/>
        </w:rPr>
        <w:t>may be</w:t>
      </w:r>
      <w:r w:rsidRPr="00FE57D4">
        <w:rPr>
          <w:bCs/>
          <w:lang w:val="en-US"/>
        </w:rPr>
        <w:t xml:space="preserve"> assumed for a feedback-disabled HARQ process.</w:t>
      </w:r>
    </w:p>
    <w:p w14:paraId="4963D1E4" w14:textId="77777777" w:rsidR="00FE57D4" w:rsidRPr="00C3625B" w:rsidRDefault="00FE57D4" w:rsidP="00AB42B8">
      <w:pPr>
        <w:pStyle w:val="ListParagraph"/>
        <w:ind w:left="0"/>
        <w:jc w:val="both"/>
        <w:rPr>
          <w:bCs/>
          <w:lang w:val="en-US"/>
        </w:rPr>
      </w:pPr>
    </w:p>
    <w:p w14:paraId="4B01475D" w14:textId="56CCDE22" w:rsidR="00BD6860" w:rsidRPr="00AB16BE" w:rsidRDefault="00146F58" w:rsidP="00BD6860">
      <w:pPr>
        <w:pStyle w:val="Heading1"/>
        <w:ind w:left="432" w:hanging="432"/>
      </w:pPr>
      <w:r>
        <w:t xml:space="preserve">3 </w:t>
      </w:r>
      <w:r w:rsidR="00BD6860" w:rsidRPr="00AB16BE">
        <w:t>Conclusions</w:t>
      </w:r>
    </w:p>
    <w:p w14:paraId="0601ED17" w14:textId="1C7113D0" w:rsidR="004C3B60" w:rsidRDefault="00BD6860" w:rsidP="00BD6860">
      <w:pPr>
        <w:jc w:val="both"/>
        <w:rPr>
          <w:lang w:eastAsia="zh-CN"/>
        </w:rPr>
      </w:pPr>
      <w:r w:rsidRPr="004F3F94">
        <w:rPr>
          <w:szCs w:val="22"/>
          <w:lang w:eastAsia="zh-CN"/>
        </w:rPr>
        <w:t xml:space="preserve">In this contribution, we </w:t>
      </w:r>
      <w:r w:rsidR="00C142EB">
        <w:rPr>
          <w:szCs w:val="22"/>
          <w:lang w:eastAsia="zh-CN"/>
        </w:rPr>
        <w:t>share</w:t>
      </w:r>
      <w:r w:rsidR="00305070">
        <w:rPr>
          <w:szCs w:val="22"/>
          <w:lang w:eastAsia="zh-CN"/>
        </w:rPr>
        <w:t>d</w:t>
      </w:r>
      <w:r w:rsidRPr="004F3F94">
        <w:rPr>
          <w:szCs w:val="22"/>
          <w:lang w:eastAsia="zh-CN"/>
        </w:rPr>
        <w:t xml:space="preserve"> our </w:t>
      </w:r>
      <w:r w:rsidR="00305070">
        <w:rPr>
          <w:szCs w:val="22"/>
          <w:lang w:eastAsia="zh-CN"/>
        </w:rPr>
        <w:t xml:space="preserve">observations and </w:t>
      </w:r>
      <w:r w:rsidR="008061D5" w:rsidRPr="00E561E2">
        <w:rPr>
          <w:lang w:eastAsia="zh-CN"/>
        </w:rPr>
        <w:t xml:space="preserve">considerations </w:t>
      </w:r>
      <w:r w:rsidR="00305070">
        <w:rPr>
          <w:lang w:eastAsia="zh-CN"/>
        </w:rPr>
        <w:t xml:space="preserve">for disablement of HARQ feedback for </w:t>
      </w:r>
      <w:r w:rsidR="003C1DFE">
        <w:rPr>
          <w:lang w:eastAsia="zh-CN"/>
        </w:rPr>
        <w:t>IoT NTN</w:t>
      </w:r>
      <w:r w:rsidR="00305070">
        <w:rPr>
          <w:lang w:eastAsia="zh-CN"/>
        </w:rPr>
        <w:t xml:space="preserve">. </w:t>
      </w:r>
    </w:p>
    <w:p w14:paraId="7E1D2ECE" w14:textId="77777777" w:rsidR="00FE57D4" w:rsidRPr="00A47481" w:rsidRDefault="00FE57D4" w:rsidP="00FE57D4">
      <w:pPr>
        <w:pStyle w:val="ListParagraph"/>
        <w:ind w:left="0"/>
        <w:jc w:val="both"/>
        <w:rPr>
          <w:b/>
        </w:rPr>
      </w:pPr>
      <w:r w:rsidRPr="00A47481">
        <w:rPr>
          <w:b/>
        </w:rPr>
        <w:t>Proposal 1:</w:t>
      </w:r>
    </w:p>
    <w:p w14:paraId="409989B9" w14:textId="77777777" w:rsidR="00FE57D4" w:rsidRPr="00816979" w:rsidRDefault="00FE57D4" w:rsidP="00FE57D4">
      <w:pPr>
        <w:jc w:val="both"/>
        <w:rPr>
          <w:szCs w:val="22"/>
          <w:lang w:val="en-US"/>
        </w:rPr>
      </w:pPr>
      <w:r w:rsidRPr="00816979">
        <w:rPr>
          <w:szCs w:val="22"/>
          <w:lang w:val="en-US"/>
        </w:rPr>
        <w:t xml:space="preserve">Semi-Static disablement of HARQ feedback through RRC signaling should be supported for at least a single process for IoT NTN </w:t>
      </w:r>
      <w:r>
        <w:rPr>
          <w:szCs w:val="22"/>
          <w:lang w:val="en-US"/>
        </w:rPr>
        <w:t xml:space="preserve">and NTN </w:t>
      </w:r>
      <w:r w:rsidRPr="00816979">
        <w:rPr>
          <w:szCs w:val="22"/>
          <w:lang w:val="en-US"/>
        </w:rPr>
        <w:t>(NB-I</w:t>
      </w:r>
      <w:r>
        <w:rPr>
          <w:szCs w:val="22"/>
          <w:lang w:val="en-US"/>
        </w:rPr>
        <w:t>o</w:t>
      </w:r>
      <w:r w:rsidRPr="00816979">
        <w:rPr>
          <w:szCs w:val="22"/>
          <w:lang w:val="en-US"/>
        </w:rPr>
        <w:t xml:space="preserve">T and </w:t>
      </w:r>
      <w:proofErr w:type="spellStart"/>
      <w:r w:rsidRPr="00816979">
        <w:rPr>
          <w:szCs w:val="22"/>
          <w:lang w:val="en-US"/>
        </w:rPr>
        <w:t>eMTC</w:t>
      </w:r>
      <w:proofErr w:type="spellEnd"/>
      <w:r w:rsidRPr="00816979">
        <w:rPr>
          <w:szCs w:val="22"/>
          <w:lang w:val="en-US"/>
        </w:rPr>
        <w:t xml:space="preserve">). </w:t>
      </w:r>
    </w:p>
    <w:p w14:paraId="64487DD6" w14:textId="77777777" w:rsidR="00FE57D4" w:rsidRPr="00962808" w:rsidRDefault="00FE57D4" w:rsidP="00FE57D4">
      <w:pPr>
        <w:pStyle w:val="ListParagraph"/>
        <w:ind w:left="0"/>
        <w:jc w:val="both"/>
        <w:rPr>
          <w:b/>
        </w:rPr>
      </w:pPr>
      <w:r w:rsidRPr="00962808">
        <w:rPr>
          <w:b/>
        </w:rPr>
        <w:t>Proposal 2:</w:t>
      </w:r>
    </w:p>
    <w:p w14:paraId="4C10643E" w14:textId="77777777" w:rsidR="00FE57D4" w:rsidRDefault="00FE57D4" w:rsidP="00FE57D4">
      <w:pPr>
        <w:pStyle w:val="ListParagraph"/>
        <w:ind w:left="0"/>
        <w:jc w:val="both"/>
        <w:rPr>
          <w:bCs/>
        </w:rPr>
      </w:pPr>
    </w:p>
    <w:p w14:paraId="2BE26EC6" w14:textId="167E8FCB" w:rsidR="00FE57D4" w:rsidRDefault="00FE57D4" w:rsidP="00FE57D4">
      <w:pPr>
        <w:pStyle w:val="ListParagraph"/>
        <w:ind w:left="0"/>
        <w:jc w:val="both"/>
        <w:rPr>
          <w:bCs/>
        </w:rPr>
      </w:pPr>
      <w:r>
        <w:rPr>
          <w:bCs/>
        </w:rPr>
        <w:t>Support a dynamic DCI signalling scheme for the indication of disablement for HARQ feedback for IoT NTN that is configurable. This could include either an override method, or a bit map.</w:t>
      </w:r>
    </w:p>
    <w:p w14:paraId="105F0FD4" w14:textId="77777777" w:rsidR="00FE57D4" w:rsidRDefault="00FE57D4" w:rsidP="00FE57D4">
      <w:pPr>
        <w:pStyle w:val="ListParagraph"/>
        <w:ind w:left="0"/>
        <w:jc w:val="both"/>
        <w:rPr>
          <w:bCs/>
        </w:rPr>
      </w:pPr>
    </w:p>
    <w:p w14:paraId="625249E0" w14:textId="77777777" w:rsidR="00FE57D4" w:rsidRPr="009B595B" w:rsidRDefault="00FE57D4" w:rsidP="00FE57D4">
      <w:pPr>
        <w:pStyle w:val="ListParagraph"/>
        <w:ind w:left="0"/>
        <w:jc w:val="both"/>
        <w:rPr>
          <w:b/>
        </w:rPr>
      </w:pPr>
      <w:r w:rsidRPr="009B595B">
        <w:rPr>
          <w:b/>
        </w:rPr>
        <w:t>Proposal 3:</w:t>
      </w:r>
    </w:p>
    <w:p w14:paraId="09E908CB" w14:textId="77777777" w:rsidR="00FE57D4" w:rsidRDefault="00FE57D4" w:rsidP="00FE57D4">
      <w:pPr>
        <w:pStyle w:val="ListParagraph"/>
        <w:ind w:left="0"/>
        <w:jc w:val="both"/>
        <w:rPr>
          <w:bCs/>
        </w:rPr>
      </w:pPr>
    </w:p>
    <w:p w14:paraId="4C03153C" w14:textId="29EEEA85" w:rsidR="00FE57D4" w:rsidRDefault="00FE57D4" w:rsidP="00FE57D4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As a compromise with the working assumption we suggest the addition of an optional support for a direct signalling DCI method in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NTN.</w:t>
      </w:r>
    </w:p>
    <w:p w14:paraId="4DA7B420" w14:textId="77777777" w:rsidR="00FE57D4" w:rsidRDefault="00FE57D4" w:rsidP="00FE57D4">
      <w:pPr>
        <w:pStyle w:val="ListParagraph"/>
        <w:ind w:left="0"/>
        <w:jc w:val="both"/>
        <w:rPr>
          <w:bCs/>
        </w:rPr>
      </w:pPr>
    </w:p>
    <w:p w14:paraId="175DACB4" w14:textId="77777777" w:rsidR="00FE57D4" w:rsidRPr="00FE57D4" w:rsidRDefault="00FE57D4" w:rsidP="00FE57D4">
      <w:pPr>
        <w:pStyle w:val="ListParagraph"/>
        <w:ind w:left="0"/>
        <w:jc w:val="both"/>
        <w:rPr>
          <w:b/>
          <w:lang w:val="en-US"/>
        </w:rPr>
      </w:pPr>
      <w:r w:rsidRPr="00FE57D4">
        <w:rPr>
          <w:b/>
          <w:lang w:val="en-US"/>
        </w:rPr>
        <w:t>Proposal 4:</w:t>
      </w:r>
    </w:p>
    <w:p w14:paraId="7FB74376" w14:textId="77777777" w:rsidR="00FE57D4" w:rsidRDefault="00FE57D4" w:rsidP="00FE57D4">
      <w:pPr>
        <w:pStyle w:val="ListParagraph"/>
        <w:ind w:left="0"/>
        <w:jc w:val="both"/>
        <w:rPr>
          <w:bCs/>
          <w:lang w:val="en-US"/>
        </w:rPr>
      </w:pPr>
    </w:p>
    <w:p w14:paraId="34A41069" w14:textId="077FD5DF" w:rsidR="00FE57D4" w:rsidRDefault="00FE57D4" w:rsidP="00FE57D4">
      <w:pPr>
        <w:pStyle w:val="ListParagraph"/>
        <w:ind w:left="0"/>
        <w:jc w:val="both"/>
        <w:rPr>
          <w:bCs/>
          <w:lang w:val="en-US"/>
        </w:rPr>
      </w:pPr>
      <w:r>
        <w:rPr>
          <w:bCs/>
          <w:lang w:val="en-US"/>
        </w:rPr>
        <w:t>For</w:t>
      </w:r>
      <w:r w:rsidRPr="00FE57D4">
        <w:rPr>
          <w:bCs/>
          <w:lang w:val="en-US"/>
        </w:rPr>
        <w:t xml:space="preserve"> HARQ-ACK bundling </w:t>
      </w:r>
      <w:r>
        <w:rPr>
          <w:bCs/>
          <w:lang w:val="en-US"/>
        </w:rPr>
        <w:t>a</w:t>
      </w:r>
      <w:r w:rsidRPr="00FE57D4">
        <w:rPr>
          <w:bCs/>
          <w:lang w:val="en-US"/>
        </w:rPr>
        <w:t xml:space="preserve"> logical AND operation</w:t>
      </w:r>
      <w:r>
        <w:rPr>
          <w:bCs/>
          <w:lang w:val="en-US"/>
        </w:rPr>
        <w:t xml:space="preserve"> for </w:t>
      </w:r>
      <w:r w:rsidRPr="00FE57D4">
        <w:rPr>
          <w:bCs/>
          <w:lang w:val="en-US"/>
        </w:rPr>
        <w:t xml:space="preserve">ACK </w:t>
      </w:r>
      <w:r>
        <w:rPr>
          <w:bCs/>
          <w:lang w:val="en-US"/>
        </w:rPr>
        <w:t>may be</w:t>
      </w:r>
      <w:r w:rsidRPr="00FE57D4">
        <w:rPr>
          <w:bCs/>
          <w:lang w:val="en-US"/>
        </w:rPr>
        <w:t xml:space="preserve"> assumed for a feedback-disabled HARQ process.</w:t>
      </w:r>
    </w:p>
    <w:p w14:paraId="3911E223" w14:textId="77777777" w:rsidR="00FE57D4" w:rsidRDefault="00FE57D4" w:rsidP="00BD6860">
      <w:pPr>
        <w:jc w:val="both"/>
        <w:rPr>
          <w:lang w:eastAsia="zh-CN"/>
        </w:rPr>
      </w:pPr>
    </w:p>
    <w:p w14:paraId="50B8C15D" w14:textId="7BA31975" w:rsidR="00BD6860" w:rsidRPr="00253088" w:rsidRDefault="00BD6860" w:rsidP="0063286B">
      <w:pPr>
        <w:pStyle w:val="BodyText"/>
        <w:spacing w:after="180"/>
        <w:ind w:firstLine="0"/>
        <w:rPr>
          <w:b/>
          <w:bCs/>
        </w:rPr>
      </w:pPr>
      <w:r w:rsidRPr="00253088">
        <w:rPr>
          <w:rFonts w:cs="Arial"/>
          <w:b/>
          <w:bCs/>
        </w:rPr>
        <w:t>References</w:t>
      </w:r>
    </w:p>
    <w:p w14:paraId="0C033102" w14:textId="7419B006" w:rsidR="008C032E" w:rsidRDefault="008C032E" w:rsidP="001B479D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2" w:name="_Ref508869"/>
      <w:r>
        <w:rPr>
          <w:sz w:val="22"/>
          <w:szCs w:val="22"/>
          <w:lang w:val="en-US"/>
        </w:rPr>
        <w:t xml:space="preserve">3GPP TSG RAN WG1 #111 Meeting Report, </w:t>
      </w:r>
      <w:r w:rsidRPr="008C032E">
        <w:rPr>
          <w:sz w:val="22"/>
          <w:szCs w:val="22"/>
          <w:lang w:val="en-US"/>
        </w:rPr>
        <w:t>Toulouse, France, November 14th – 18th, 2022</w:t>
      </w:r>
    </w:p>
    <w:p w14:paraId="0495E6E8" w14:textId="47C870F2" w:rsidR="00BD6860" w:rsidRDefault="00BD6860" w:rsidP="00EE5693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3" w:name="_Ref511881"/>
      <w:bookmarkEnd w:id="2"/>
      <w:r>
        <w:rPr>
          <w:sz w:val="22"/>
          <w:szCs w:val="22"/>
          <w:lang w:val="en-US"/>
        </w:rPr>
        <w:t>TR 38.821, “Solutions on NR to support non-terrestrial networks”, 3GPP.</w:t>
      </w:r>
      <w:bookmarkEnd w:id="3"/>
    </w:p>
    <w:p w14:paraId="591A046A" w14:textId="013B4324" w:rsidR="00D66364" w:rsidRDefault="00D66364" w:rsidP="008113A1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143A24">
        <w:rPr>
          <w:sz w:val="22"/>
          <w:szCs w:val="22"/>
          <w:lang w:val="en-US"/>
        </w:rPr>
        <w:t>R1-2210947</w:t>
      </w:r>
      <w:r w:rsidR="00143A24" w:rsidRPr="00143A24">
        <w:rPr>
          <w:sz w:val="22"/>
          <w:szCs w:val="22"/>
          <w:lang w:val="en-US"/>
        </w:rPr>
        <w:t>, Considerations for Disablement of HARQ in IoT NTN, Lockheed Martin</w:t>
      </w:r>
      <w:r w:rsidR="008113A1" w:rsidRPr="00EE5693">
        <w:rPr>
          <w:sz w:val="22"/>
          <w:szCs w:val="22"/>
          <w:lang w:val="en-US"/>
        </w:rPr>
        <w:t xml:space="preserve"> </w:t>
      </w:r>
    </w:p>
    <w:p w14:paraId="3DBEEEFB" w14:textId="1D9786C5" w:rsidR="00F66422" w:rsidRDefault="008113A1" w:rsidP="008113A1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EE5693">
        <w:rPr>
          <w:sz w:val="22"/>
          <w:szCs w:val="22"/>
          <w:lang w:val="en-US"/>
        </w:rPr>
        <w:t>R1-2203392, “Considerations for Disablement of HARQ in IoT NTN, “ Lockheed Martin</w:t>
      </w:r>
    </w:p>
    <w:p w14:paraId="1848E1F6" w14:textId="1BA3FFF0" w:rsidR="00C86E61" w:rsidRDefault="006B5D60" w:rsidP="008113A1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6B5D60">
        <w:rPr>
          <w:sz w:val="22"/>
          <w:szCs w:val="22"/>
          <w:lang w:val="en-US"/>
        </w:rPr>
        <w:t>R2-2211549</w:t>
      </w:r>
      <w:r w:rsidR="00C86E61">
        <w:rPr>
          <w:sz w:val="22"/>
          <w:szCs w:val="22"/>
          <w:lang w:val="en-US"/>
        </w:rPr>
        <w:t>,</w:t>
      </w:r>
      <w:r w:rsidR="00C86E61" w:rsidRPr="00143A24">
        <w:rPr>
          <w:sz w:val="22"/>
          <w:szCs w:val="22"/>
          <w:lang w:val="en-US"/>
        </w:rPr>
        <w:t xml:space="preserve"> ”</w:t>
      </w:r>
      <w:r w:rsidR="00C86E61" w:rsidRPr="00C86E61">
        <w:rPr>
          <w:sz w:val="22"/>
          <w:szCs w:val="22"/>
          <w:lang w:val="en-US"/>
        </w:rPr>
        <w:t>Remaining Issues on Disablement of HARQ Feedback</w:t>
      </w:r>
      <w:r w:rsidR="00C86E61">
        <w:rPr>
          <w:sz w:val="22"/>
          <w:szCs w:val="22"/>
          <w:lang w:val="en-US"/>
        </w:rPr>
        <w:t>, “ Lockheed Martin</w:t>
      </w:r>
    </w:p>
    <w:p w14:paraId="3096DAC9" w14:textId="6AB71BE4" w:rsidR="00C86E61" w:rsidRPr="00EE5693" w:rsidRDefault="00C86E61" w:rsidP="00143A24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C86E61">
        <w:rPr>
          <w:sz w:val="22"/>
          <w:szCs w:val="22"/>
          <w:lang w:val="en-US"/>
        </w:rPr>
        <w:t>3GPP TSG RAN WG1 #110bis-e</w:t>
      </w:r>
      <w:r>
        <w:rPr>
          <w:sz w:val="22"/>
          <w:szCs w:val="22"/>
          <w:lang w:val="en-US"/>
        </w:rPr>
        <w:t xml:space="preserve"> </w:t>
      </w:r>
      <w:r w:rsidRPr="00C86E61">
        <w:rPr>
          <w:sz w:val="22"/>
          <w:szCs w:val="22"/>
          <w:lang w:val="en-US"/>
        </w:rPr>
        <w:t>e-Meeting</w:t>
      </w:r>
      <w:r>
        <w:rPr>
          <w:sz w:val="22"/>
          <w:szCs w:val="22"/>
          <w:lang w:val="en-US"/>
        </w:rPr>
        <w:t xml:space="preserve"> Agenda</w:t>
      </w:r>
      <w:r w:rsidRPr="00C86E61">
        <w:rPr>
          <w:sz w:val="22"/>
          <w:szCs w:val="22"/>
          <w:lang w:val="en-US"/>
        </w:rPr>
        <w:t>, October 10th – 19th, 2022</w:t>
      </w:r>
    </w:p>
    <w:p w14:paraId="76626F9F" w14:textId="77777777" w:rsidR="008113A1" w:rsidRPr="00F66422" w:rsidRDefault="008113A1" w:rsidP="00EE5693">
      <w:pPr>
        <w:pStyle w:val="NormalWeb"/>
        <w:spacing w:before="0" w:beforeAutospacing="0" w:after="120" w:afterAutospacing="0"/>
        <w:ind w:left="426"/>
        <w:jc w:val="both"/>
        <w:rPr>
          <w:sz w:val="22"/>
          <w:szCs w:val="22"/>
          <w:lang w:val="en-US"/>
        </w:rPr>
      </w:pPr>
    </w:p>
    <w:sectPr w:rsidR="008113A1" w:rsidRPr="00F66422" w:rsidSect="008617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BC00A" w14:textId="77777777" w:rsidR="00EE4134" w:rsidRDefault="00EE4134" w:rsidP="00B8014C">
      <w:pPr>
        <w:spacing w:after="0"/>
      </w:pPr>
      <w:r>
        <w:separator/>
      </w:r>
    </w:p>
  </w:endnote>
  <w:endnote w:type="continuationSeparator" w:id="0">
    <w:p w14:paraId="7532AF89" w14:textId="77777777" w:rsidR="00EE4134" w:rsidRDefault="00EE4134" w:rsidP="00B8014C">
      <w:pPr>
        <w:spacing w:after="0"/>
      </w:pPr>
      <w:r>
        <w:continuationSeparator/>
      </w:r>
    </w:p>
  </w:endnote>
  <w:endnote w:type="continuationNotice" w:id="1">
    <w:p w14:paraId="72430A5F" w14:textId="77777777" w:rsidR="00EE4134" w:rsidRDefault="00EE41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CBA3" w14:textId="77777777" w:rsidR="00F709EA" w:rsidRDefault="00F70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468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D7B4B" w14:textId="648F0F9C" w:rsidR="00F92F55" w:rsidRDefault="00F92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05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0F784A">
          <w:rPr>
            <w:noProof/>
          </w:rPr>
          <w:t>3</w:t>
        </w:r>
      </w:p>
    </w:sdtContent>
  </w:sdt>
  <w:p w14:paraId="70C6341D" w14:textId="77777777" w:rsidR="00F92F55" w:rsidRDefault="00F92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F391" w14:textId="77777777" w:rsidR="00F709EA" w:rsidRDefault="00F70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07098" w14:textId="77777777" w:rsidR="00EE4134" w:rsidRDefault="00EE4134" w:rsidP="00B8014C">
      <w:pPr>
        <w:spacing w:after="0"/>
      </w:pPr>
      <w:r>
        <w:separator/>
      </w:r>
    </w:p>
  </w:footnote>
  <w:footnote w:type="continuationSeparator" w:id="0">
    <w:p w14:paraId="0ABE2D41" w14:textId="77777777" w:rsidR="00EE4134" w:rsidRDefault="00EE4134" w:rsidP="00B8014C">
      <w:pPr>
        <w:spacing w:after="0"/>
      </w:pPr>
      <w:r>
        <w:continuationSeparator/>
      </w:r>
    </w:p>
  </w:footnote>
  <w:footnote w:type="continuationNotice" w:id="1">
    <w:p w14:paraId="33BDC10B" w14:textId="77777777" w:rsidR="00EE4134" w:rsidRDefault="00EE41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DF6A" w14:textId="77777777" w:rsidR="00F709EA" w:rsidRDefault="00F70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4269" w14:textId="77777777" w:rsidR="00F709EA" w:rsidRDefault="00F709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2854" w14:textId="77777777" w:rsidR="00F709EA" w:rsidRDefault="00F70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967"/>
    <w:multiLevelType w:val="hybridMultilevel"/>
    <w:tmpl w:val="BEB4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F1CEE"/>
    <w:multiLevelType w:val="hybridMultilevel"/>
    <w:tmpl w:val="A0BE2F84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65DDE"/>
    <w:multiLevelType w:val="hybridMultilevel"/>
    <w:tmpl w:val="9D9270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0384"/>
    <w:multiLevelType w:val="hybridMultilevel"/>
    <w:tmpl w:val="E19CD2A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B5984"/>
    <w:multiLevelType w:val="hybridMultilevel"/>
    <w:tmpl w:val="C7CC744C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962145"/>
    <w:multiLevelType w:val="hybridMultilevel"/>
    <w:tmpl w:val="FA1484BC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22266"/>
    <w:multiLevelType w:val="hybridMultilevel"/>
    <w:tmpl w:val="8A5A03BE"/>
    <w:lvl w:ilvl="0" w:tplc="1E180276"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E86126"/>
    <w:multiLevelType w:val="hybridMultilevel"/>
    <w:tmpl w:val="11AA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3519C"/>
    <w:multiLevelType w:val="hybridMultilevel"/>
    <w:tmpl w:val="E400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E1036"/>
    <w:multiLevelType w:val="hybridMultilevel"/>
    <w:tmpl w:val="D010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45500"/>
    <w:multiLevelType w:val="hybridMultilevel"/>
    <w:tmpl w:val="5F8E4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60609"/>
    <w:multiLevelType w:val="hybridMultilevel"/>
    <w:tmpl w:val="59266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F1135"/>
    <w:multiLevelType w:val="hybridMultilevel"/>
    <w:tmpl w:val="B4A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21F65"/>
    <w:multiLevelType w:val="hybridMultilevel"/>
    <w:tmpl w:val="3ABA4710"/>
    <w:lvl w:ilvl="0" w:tplc="0CB03FF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36215"/>
    <w:multiLevelType w:val="hybridMultilevel"/>
    <w:tmpl w:val="1FDED1BA"/>
    <w:lvl w:ilvl="0" w:tplc="1E18027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681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80041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8368069">
    <w:abstractNumId w:val="7"/>
  </w:num>
  <w:num w:numId="4" w16cid:durableId="154493415">
    <w:abstractNumId w:val="22"/>
  </w:num>
  <w:num w:numId="5" w16cid:durableId="303898334">
    <w:abstractNumId w:val="12"/>
  </w:num>
  <w:num w:numId="6" w16cid:durableId="1503083963">
    <w:abstractNumId w:val="16"/>
  </w:num>
  <w:num w:numId="7" w16cid:durableId="1294021382">
    <w:abstractNumId w:val="13"/>
  </w:num>
  <w:num w:numId="8" w16cid:durableId="1351876772">
    <w:abstractNumId w:val="18"/>
  </w:num>
  <w:num w:numId="9" w16cid:durableId="978994500">
    <w:abstractNumId w:val="5"/>
  </w:num>
  <w:num w:numId="10" w16cid:durableId="1920555034">
    <w:abstractNumId w:val="4"/>
  </w:num>
  <w:num w:numId="11" w16cid:durableId="1078673707">
    <w:abstractNumId w:val="17"/>
  </w:num>
  <w:num w:numId="12" w16cid:durableId="231895736">
    <w:abstractNumId w:val="15"/>
  </w:num>
  <w:num w:numId="13" w16cid:durableId="230773257">
    <w:abstractNumId w:val="3"/>
  </w:num>
  <w:num w:numId="14" w16cid:durableId="215047941">
    <w:abstractNumId w:val="2"/>
  </w:num>
  <w:num w:numId="15" w16cid:durableId="1934973029">
    <w:abstractNumId w:val="20"/>
  </w:num>
  <w:num w:numId="16" w16cid:durableId="1666013443">
    <w:abstractNumId w:val="6"/>
  </w:num>
  <w:num w:numId="17" w16cid:durableId="665594283">
    <w:abstractNumId w:val="21"/>
  </w:num>
  <w:num w:numId="18" w16cid:durableId="1463034535">
    <w:abstractNumId w:val="19"/>
  </w:num>
  <w:num w:numId="19" w16cid:durableId="777061318">
    <w:abstractNumId w:val="1"/>
  </w:num>
  <w:num w:numId="20" w16cid:durableId="731730394">
    <w:abstractNumId w:val="11"/>
  </w:num>
  <w:num w:numId="21" w16cid:durableId="381056814">
    <w:abstractNumId w:val="9"/>
  </w:num>
  <w:num w:numId="22" w16cid:durableId="390689432">
    <w:abstractNumId w:val="23"/>
  </w:num>
  <w:num w:numId="23" w16cid:durableId="275911386">
    <w:abstractNumId w:val="10"/>
  </w:num>
  <w:num w:numId="24" w16cid:durableId="998969095">
    <w:abstractNumId w:val="0"/>
  </w:num>
  <w:num w:numId="25" w16cid:durableId="40534070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1A7A"/>
    <w:rsid w:val="000025DF"/>
    <w:rsid w:val="000033E8"/>
    <w:rsid w:val="00003642"/>
    <w:rsid w:val="00003E71"/>
    <w:rsid w:val="00004DC7"/>
    <w:rsid w:val="00005019"/>
    <w:rsid w:val="00005C78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833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4D"/>
    <w:rsid w:val="00022E67"/>
    <w:rsid w:val="00022F17"/>
    <w:rsid w:val="00023423"/>
    <w:rsid w:val="00023507"/>
    <w:rsid w:val="00023EF6"/>
    <w:rsid w:val="00024122"/>
    <w:rsid w:val="00024264"/>
    <w:rsid w:val="00024644"/>
    <w:rsid w:val="000250BF"/>
    <w:rsid w:val="0002525E"/>
    <w:rsid w:val="00025683"/>
    <w:rsid w:val="000262EE"/>
    <w:rsid w:val="00026FAF"/>
    <w:rsid w:val="00027E02"/>
    <w:rsid w:val="0003031E"/>
    <w:rsid w:val="00030469"/>
    <w:rsid w:val="00030942"/>
    <w:rsid w:val="00030C85"/>
    <w:rsid w:val="00030E10"/>
    <w:rsid w:val="00030E2A"/>
    <w:rsid w:val="00031893"/>
    <w:rsid w:val="00031CFD"/>
    <w:rsid w:val="00031E1B"/>
    <w:rsid w:val="00032392"/>
    <w:rsid w:val="00032984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4FD"/>
    <w:rsid w:val="000409FD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8B4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3B05"/>
    <w:rsid w:val="000542F4"/>
    <w:rsid w:val="000546B4"/>
    <w:rsid w:val="000549A9"/>
    <w:rsid w:val="00054A4C"/>
    <w:rsid w:val="0005604C"/>
    <w:rsid w:val="000561BD"/>
    <w:rsid w:val="00056CD4"/>
    <w:rsid w:val="000578F2"/>
    <w:rsid w:val="00060231"/>
    <w:rsid w:val="00060683"/>
    <w:rsid w:val="00060D07"/>
    <w:rsid w:val="00061679"/>
    <w:rsid w:val="00061761"/>
    <w:rsid w:val="00062186"/>
    <w:rsid w:val="00062B0E"/>
    <w:rsid w:val="000630DF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412"/>
    <w:rsid w:val="00073767"/>
    <w:rsid w:val="000738B0"/>
    <w:rsid w:val="00073911"/>
    <w:rsid w:val="0007405A"/>
    <w:rsid w:val="00074205"/>
    <w:rsid w:val="00074DF3"/>
    <w:rsid w:val="000750CA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0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3C41"/>
    <w:rsid w:val="00084D73"/>
    <w:rsid w:val="00085A90"/>
    <w:rsid w:val="00085B77"/>
    <w:rsid w:val="00085CC2"/>
    <w:rsid w:val="0008610B"/>
    <w:rsid w:val="00086427"/>
    <w:rsid w:val="000867E0"/>
    <w:rsid w:val="00086864"/>
    <w:rsid w:val="00087256"/>
    <w:rsid w:val="0008739A"/>
    <w:rsid w:val="000878F2"/>
    <w:rsid w:val="00087C38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4FB4"/>
    <w:rsid w:val="00095D59"/>
    <w:rsid w:val="000960E0"/>
    <w:rsid w:val="000964CF"/>
    <w:rsid w:val="0009726B"/>
    <w:rsid w:val="000975C1"/>
    <w:rsid w:val="00097D30"/>
    <w:rsid w:val="000A07B0"/>
    <w:rsid w:val="000A13E4"/>
    <w:rsid w:val="000A143D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75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AF4"/>
    <w:rsid w:val="000B5EB9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D1A"/>
    <w:rsid w:val="000C4714"/>
    <w:rsid w:val="000C5736"/>
    <w:rsid w:val="000C5FC8"/>
    <w:rsid w:val="000C7144"/>
    <w:rsid w:val="000D018E"/>
    <w:rsid w:val="000D194F"/>
    <w:rsid w:val="000D1B86"/>
    <w:rsid w:val="000D1FC2"/>
    <w:rsid w:val="000D2AED"/>
    <w:rsid w:val="000D3298"/>
    <w:rsid w:val="000D356E"/>
    <w:rsid w:val="000D3686"/>
    <w:rsid w:val="000D395D"/>
    <w:rsid w:val="000D3AEA"/>
    <w:rsid w:val="000D436A"/>
    <w:rsid w:val="000D443E"/>
    <w:rsid w:val="000D44D3"/>
    <w:rsid w:val="000D47BB"/>
    <w:rsid w:val="000D4C89"/>
    <w:rsid w:val="000D4CA2"/>
    <w:rsid w:val="000D53E6"/>
    <w:rsid w:val="000D54FC"/>
    <w:rsid w:val="000D582C"/>
    <w:rsid w:val="000D5F90"/>
    <w:rsid w:val="000D5FF3"/>
    <w:rsid w:val="000D6B80"/>
    <w:rsid w:val="000D6D54"/>
    <w:rsid w:val="000D6F90"/>
    <w:rsid w:val="000D72B8"/>
    <w:rsid w:val="000D7540"/>
    <w:rsid w:val="000D7882"/>
    <w:rsid w:val="000E03FE"/>
    <w:rsid w:val="000E0C56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D49"/>
    <w:rsid w:val="000F4FE7"/>
    <w:rsid w:val="000F5522"/>
    <w:rsid w:val="000F5A22"/>
    <w:rsid w:val="000F5CAA"/>
    <w:rsid w:val="000F5E98"/>
    <w:rsid w:val="000F622F"/>
    <w:rsid w:val="000F6832"/>
    <w:rsid w:val="000F694A"/>
    <w:rsid w:val="000F72EE"/>
    <w:rsid w:val="000F7536"/>
    <w:rsid w:val="000F784A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4424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B71"/>
    <w:rsid w:val="00113D6C"/>
    <w:rsid w:val="00114227"/>
    <w:rsid w:val="0011439F"/>
    <w:rsid w:val="0011448F"/>
    <w:rsid w:val="00114B3D"/>
    <w:rsid w:val="00114E6B"/>
    <w:rsid w:val="00115655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39A9"/>
    <w:rsid w:val="0012460F"/>
    <w:rsid w:val="00126047"/>
    <w:rsid w:val="001269E9"/>
    <w:rsid w:val="0012712B"/>
    <w:rsid w:val="00127521"/>
    <w:rsid w:val="001308C0"/>
    <w:rsid w:val="00130F0E"/>
    <w:rsid w:val="001312A4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39A"/>
    <w:rsid w:val="001359B9"/>
    <w:rsid w:val="00136B20"/>
    <w:rsid w:val="00136E46"/>
    <w:rsid w:val="00137415"/>
    <w:rsid w:val="00137A2B"/>
    <w:rsid w:val="00140F3D"/>
    <w:rsid w:val="00140FCF"/>
    <w:rsid w:val="00141979"/>
    <w:rsid w:val="00141C05"/>
    <w:rsid w:val="001421B5"/>
    <w:rsid w:val="00142D8E"/>
    <w:rsid w:val="001430D2"/>
    <w:rsid w:val="00143525"/>
    <w:rsid w:val="00143A24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915"/>
    <w:rsid w:val="00152A5B"/>
    <w:rsid w:val="0015397F"/>
    <w:rsid w:val="00153BEF"/>
    <w:rsid w:val="00153F7C"/>
    <w:rsid w:val="00154098"/>
    <w:rsid w:val="00154554"/>
    <w:rsid w:val="001554F2"/>
    <w:rsid w:val="00155800"/>
    <w:rsid w:val="00155902"/>
    <w:rsid w:val="00155A1F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B60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3E5E"/>
    <w:rsid w:val="0017461C"/>
    <w:rsid w:val="00174ED4"/>
    <w:rsid w:val="00174F77"/>
    <w:rsid w:val="001755B0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7EC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87A83"/>
    <w:rsid w:val="00190150"/>
    <w:rsid w:val="00190617"/>
    <w:rsid w:val="00190923"/>
    <w:rsid w:val="00190CAF"/>
    <w:rsid w:val="00191C0F"/>
    <w:rsid w:val="001926B2"/>
    <w:rsid w:val="00192BE6"/>
    <w:rsid w:val="00193879"/>
    <w:rsid w:val="00193AEF"/>
    <w:rsid w:val="00193E9D"/>
    <w:rsid w:val="00194238"/>
    <w:rsid w:val="001942D1"/>
    <w:rsid w:val="0019477C"/>
    <w:rsid w:val="00194A46"/>
    <w:rsid w:val="001954DE"/>
    <w:rsid w:val="00196C36"/>
    <w:rsid w:val="00197BCB"/>
    <w:rsid w:val="001A07C4"/>
    <w:rsid w:val="001A1AE1"/>
    <w:rsid w:val="001A229C"/>
    <w:rsid w:val="001A25C0"/>
    <w:rsid w:val="001A2C55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A7F68"/>
    <w:rsid w:val="001B00A9"/>
    <w:rsid w:val="001B02F3"/>
    <w:rsid w:val="001B03C5"/>
    <w:rsid w:val="001B03E9"/>
    <w:rsid w:val="001B09B8"/>
    <w:rsid w:val="001B0A7B"/>
    <w:rsid w:val="001B0E56"/>
    <w:rsid w:val="001B0FB4"/>
    <w:rsid w:val="001B1476"/>
    <w:rsid w:val="001B164E"/>
    <w:rsid w:val="001B179A"/>
    <w:rsid w:val="001B1818"/>
    <w:rsid w:val="001B1D43"/>
    <w:rsid w:val="001B24F3"/>
    <w:rsid w:val="001B2C6D"/>
    <w:rsid w:val="001B41A9"/>
    <w:rsid w:val="001B479D"/>
    <w:rsid w:val="001B4862"/>
    <w:rsid w:val="001B4F30"/>
    <w:rsid w:val="001B5C42"/>
    <w:rsid w:val="001B63ED"/>
    <w:rsid w:val="001B68CA"/>
    <w:rsid w:val="001B6F06"/>
    <w:rsid w:val="001B7090"/>
    <w:rsid w:val="001B7185"/>
    <w:rsid w:val="001B75F5"/>
    <w:rsid w:val="001B77AA"/>
    <w:rsid w:val="001C0562"/>
    <w:rsid w:val="001C071D"/>
    <w:rsid w:val="001C0F16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B61"/>
    <w:rsid w:val="001C5769"/>
    <w:rsid w:val="001D02D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16DC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48F0"/>
    <w:rsid w:val="001F49A4"/>
    <w:rsid w:val="001F6BB4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637"/>
    <w:rsid w:val="002046CA"/>
    <w:rsid w:val="00204706"/>
    <w:rsid w:val="002047E5"/>
    <w:rsid w:val="002057BF"/>
    <w:rsid w:val="00205A72"/>
    <w:rsid w:val="00205B6D"/>
    <w:rsid w:val="002061C8"/>
    <w:rsid w:val="0020669A"/>
    <w:rsid w:val="0020694E"/>
    <w:rsid w:val="00206F20"/>
    <w:rsid w:val="00206FF6"/>
    <w:rsid w:val="00207102"/>
    <w:rsid w:val="002075F0"/>
    <w:rsid w:val="002077AA"/>
    <w:rsid w:val="00210F67"/>
    <w:rsid w:val="00211DE8"/>
    <w:rsid w:val="00212028"/>
    <w:rsid w:val="002127B2"/>
    <w:rsid w:val="0021292B"/>
    <w:rsid w:val="00212971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6A8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27E"/>
    <w:rsid w:val="002255DD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2B0"/>
    <w:rsid w:val="002328E3"/>
    <w:rsid w:val="002328E8"/>
    <w:rsid w:val="002329E2"/>
    <w:rsid w:val="00232B7B"/>
    <w:rsid w:val="00232EAE"/>
    <w:rsid w:val="002335F4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6D98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088"/>
    <w:rsid w:val="0025356C"/>
    <w:rsid w:val="00253831"/>
    <w:rsid w:val="00253C31"/>
    <w:rsid w:val="00253D4A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5BB"/>
    <w:rsid w:val="002617D8"/>
    <w:rsid w:val="00261C06"/>
    <w:rsid w:val="002620DE"/>
    <w:rsid w:val="00262C2B"/>
    <w:rsid w:val="00262F47"/>
    <w:rsid w:val="002639BB"/>
    <w:rsid w:val="00264D20"/>
    <w:rsid w:val="00264EC8"/>
    <w:rsid w:val="002655A6"/>
    <w:rsid w:val="00267474"/>
    <w:rsid w:val="00267C2D"/>
    <w:rsid w:val="00270537"/>
    <w:rsid w:val="00270635"/>
    <w:rsid w:val="00270726"/>
    <w:rsid w:val="00270AF8"/>
    <w:rsid w:val="00270C66"/>
    <w:rsid w:val="002710DF"/>
    <w:rsid w:val="00271101"/>
    <w:rsid w:val="0027149C"/>
    <w:rsid w:val="0027241E"/>
    <w:rsid w:val="00272789"/>
    <w:rsid w:val="00272B18"/>
    <w:rsid w:val="00273B4D"/>
    <w:rsid w:val="00273C8F"/>
    <w:rsid w:val="00273CC7"/>
    <w:rsid w:val="00273FBE"/>
    <w:rsid w:val="0027401E"/>
    <w:rsid w:val="002750D8"/>
    <w:rsid w:val="002751BA"/>
    <w:rsid w:val="002754C1"/>
    <w:rsid w:val="00275761"/>
    <w:rsid w:val="002760A3"/>
    <w:rsid w:val="002761F1"/>
    <w:rsid w:val="00276CCD"/>
    <w:rsid w:val="002771ED"/>
    <w:rsid w:val="00280449"/>
    <w:rsid w:val="00281203"/>
    <w:rsid w:val="00281271"/>
    <w:rsid w:val="00282192"/>
    <w:rsid w:val="00282C11"/>
    <w:rsid w:val="00282F70"/>
    <w:rsid w:val="00284B47"/>
    <w:rsid w:val="00285155"/>
    <w:rsid w:val="002855A4"/>
    <w:rsid w:val="002856B0"/>
    <w:rsid w:val="00285E47"/>
    <w:rsid w:val="00286085"/>
    <w:rsid w:val="002860E5"/>
    <w:rsid w:val="00286C9A"/>
    <w:rsid w:val="00286D2F"/>
    <w:rsid w:val="00287120"/>
    <w:rsid w:val="00287F3C"/>
    <w:rsid w:val="00290057"/>
    <w:rsid w:val="0029025C"/>
    <w:rsid w:val="0029036B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6FDE"/>
    <w:rsid w:val="00297E48"/>
    <w:rsid w:val="002A156A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3F7"/>
    <w:rsid w:val="002A65FB"/>
    <w:rsid w:val="002A684B"/>
    <w:rsid w:val="002A749B"/>
    <w:rsid w:val="002B117A"/>
    <w:rsid w:val="002B1192"/>
    <w:rsid w:val="002B1257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0E0"/>
    <w:rsid w:val="002B7269"/>
    <w:rsid w:val="002B77D0"/>
    <w:rsid w:val="002C027A"/>
    <w:rsid w:val="002C028B"/>
    <w:rsid w:val="002C0311"/>
    <w:rsid w:val="002C0507"/>
    <w:rsid w:val="002C0612"/>
    <w:rsid w:val="002C1FB5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13F"/>
    <w:rsid w:val="002C6D47"/>
    <w:rsid w:val="002C6D7C"/>
    <w:rsid w:val="002C77F1"/>
    <w:rsid w:val="002D03B9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3E74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D88"/>
    <w:rsid w:val="002E1F75"/>
    <w:rsid w:val="002E2130"/>
    <w:rsid w:val="002E3034"/>
    <w:rsid w:val="002E3096"/>
    <w:rsid w:val="002E31A2"/>
    <w:rsid w:val="002E3D8F"/>
    <w:rsid w:val="002E4374"/>
    <w:rsid w:val="002E4EF1"/>
    <w:rsid w:val="002E5775"/>
    <w:rsid w:val="002E5905"/>
    <w:rsid w:val="002E5B83"/>
    <w:rsid w:val="002E691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1A8A"/>
    <w:rsid w:val="002F2F78"/>
    <w:rsid w:val="002F3027"/>
    <w:rsid w:val="002F3364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19"/>
    <w:rsid w:val="003026D5"/>
    <w:rsid w:val="00303D68"/>
    <w:rsid w:val="00303FD3"/>
    <w:rsid w:val="003043E8"/>
    <w:rsid w:val="00304741"/>
    <w:rsid w:val="0030504F"/>
    <w:rsid w:val="00305070"/>
    <w:rsid w:val="00305241"/>
    <w:rsid w:val="0030621D"/>
    <w:rsid w:val="00306F4B"/>
    <w:rsid w:val="00306FCA"/>
    <w:rsid w:val="00307068"/>
    <w:rsid w:val="0030747C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679"/>
    <w:rsid w:val="003178B2"/>
    <w:rsid w:val="00317BE2"/>
    <w:rsid w:val="00320459"/>
    <w:rsid w:val="00320D10"/>
    <w:rsid w:val="00320E55"/>
    <w:rsid w:val="003216B6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380"/>
    <w:rsid w:val="00325638"/>
    <w:rsid w:val="00325F42"/>
    <w:rsid w:val="00327808"/>
    <w:rsid w:val="00327B4A"/>
    <w:rsid w:val="00327B88"/>
    <w:rsid w:val="00327CBE"/>
    <w:rsid w:val="00327F8F"/>
    <w:rsid w:val="00331427"/>
    <w:rsid w:val="00331EC8"/>
    <w:rsid w:val="00332328"/>
    <w:rsid w:val="00332768"/>
    <w:rsid w:val="00333186"/>
    <w:rsid w:val="00333C4E"/>
    <w:rsid w:val="00333D1A"/>
    <w:rsid w:val="003349A2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8AB"/>
    <w:rsid w:val="00345D64"/>
    <w:rsid w:val="00345F60"/>
    <w:rsid w:val="00346046"/>
    <w:rsid w:val="00346084"/>
    <w:rsid w:val="003466CA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2DB0"/>
    <w:rsid w:val="00353732"/>
    <w:rsid w:val="00353A93"/>
    <w:rsid w:val="00353CA3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BE6"/>
    <w:rsid w:val="00357E9C"/>
    <w:rsid w:val="00360550"/>
    <w:rsid w:val="00360CE2"/>
    <w:rsid w:val="00360FB5"/>
    <w:rsid w:val="00361221"/>
    <w:rsid w:val="00361357"/>
    <w:rsid w:val="00361F93"/>
    <w:rsid w:val="003626E6"/>
    <w:rsid w:val="003627E5"/>
    <w:rsid w:val="00362EF6"/>
    <w:rsid w:val="00363066"/>
    <w:rsid w:val="003636B3"/>
    <w:rsid w:val="00363F48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A88"/>
    <w:rsid w:val="00372C31"/>
    <w:rsid w:val="00372EA8"/>
    <w:rsid w:val="00373C23"/>
    <w:rsid w:val="003741E6"/>
    <w:rsid w:val="00374D9E"/>
    <w:rsid w:val="00374DD6"/>
    <w:rsid w:val="00375AB1"/>
    <w:rsid w:val="003765B6"/>
    <w:rsid w:val="0038059B"/>
    <w:rsid w:val="00380C5D"/>
    <w:rsid w:val="003816F9"/>
    <w:rsid w:val="00381D77"/>
    <w:rsid w:val="00381ED6"/>
    <w:rsid w:val="003828D5"/>
    <w:rsid w:val="00382ED3"/>
    <w:rsid w:val="00382F06"/>
    <w:rsid w:val="00382FF5"/>
    <w:rsid w:val="003832C2"/>
    <w:rsid w:val="00383B62"/>
    <w:rsid w:val="00383E7F"/>
    <w:rsid w:val="0038400C"/>
    <w:rsid w:val="00385ABA"/>
    <w:rsid w:val="00385E46"/>
    <w:rsid w:val="0038685D"/>
    <w:rsid w:val="003872D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1A"/>
    <w:rsid w:val="003944CB"/>
    <w:rsid w:val="0039460B"/>
    <w:rsid w:val="003947B6"/>
    <w:rsid w:val="00395005"/>
    <w:rsid w:val="00395A58"/>
    <w:rsid w:val="00395DF1"/>
    <w:rsid w:val="00395DF2"/>
    <w:rsid w:val="00396107"/>
    <w:rsid w:val="003961EC"/>
    <w:rsid w:val="00396AEC"/>
    <w:rsid w:val="00397335"/>
    <w:rsid w:val="00397839"/>
    <w:rsid w:val="003A0050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8E3"/>
    <w:rsid w:val="003C1CC5"/>
    <w:rsid w:val="003C1DFE"/>
    <w:rsid w:val="003C2277"/>
    <w:rsid w:val="003C24DD"/>
    <w:rsid w:val="003C277D"/>
    <w:rsid w:val="003C27EB"/>
    <w:rsid w:val="003C2C80"/>
    <w:rsid w:val="003C3710"/>
    <w:rsid w:val="003C37FE"/>
    <w:rsid w:val="003C3C45"/>
    <w:rsid w:val="003C4536"/>
    <w:rsid w:val="003C496C"/>
    <w:rsid w:val="003C4F2F"/>
    <w:rsid w:val="003C525A"/>
    <w:rsid w:val="003C56E3"/>
    <w:rsid w:val="003C56FC"/>
    <w:rsid w:val="003C5A83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0CF9"/>
    <w:rsid w:val="003D1CC4"/>
    <w:rsid w:val="003D1E96"/>
    <w:rsid w:val="003D2514"/>
    <w:rsid w:val="003D2860"/>
    <w:rsid w:val="003D3055"/>
    <w:rsid w:val="003D327F"/>
    <w:rsid w:val="003D3A54"/>
    <w:rsid w:val="003D3BD4"/>
    <w:rsid w:val="003D4A46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0CA5"/>
    <w:rsid w:val="003E12A9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A71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985"/>
    <w:rsid w:val="003F1AC3"/>
    <w:rsid w:val="003F2B97"/>
    <w:rsid w:val="003F311D"/>
    <w:rsid w:val="003F343E"/>
    <w:rsid w:val="003F414E"/>
    <w:rsid w:val="003F4735"/>
    <w:rsid w:val="003F50C9"/>
    <w:rsid w:val="003F57C1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2F4F"/>
    <w:rsid w:val="00403915"/>
    <w:rsid w:val="00403C18"/>
    <w:rsid w:val="004040FB"/>
    <w:rsid w:val="00404C84"/>
    <w:rsid w:val="00404D2A"/>
    <w:rsid w:val="00404F14"/>
    <w:rsid w:val="00405385"/>
    <w:rsid w:val="004058FE"/>
    <w:rsid w:val="00405E98"/>
    <w:rsid w:val="00406EF1"/>
    <w:rsid w:val="0041025A"/>
    <w:rsid w:val="00410753"/>
    <w:rsid w:val="0041096F"/>
    <w:rsid w:val="004109C8"/>
    <w:rsid w:val="00410A72"/>
    <w:rsid w:val="0041280A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D3A"/>
    <w:rsid w:val="00416FD8"/>
    <w:rsid w:val="00417819"/>
    <w:rsid w:val="004179F7"/>
    <w:rsid w:val="00417E2E"/>
    <w:rsid w:val="00420480"/>
    <w:rsid w:val="00420B9E"/>
    <w:rsid w:val="00421997"/>
    <w:rsid w:val="00421E7A"/>
    <w:rsid w:val="00422494"/>
    <w:rsid w:val="00422605"/>
    <w:rsid w:val="00422D74"/>
    <w:rsid w:val="00423DD6"/>
    <w:rsid w:val="004241B7"/>
    <w:rsid w:val="00424B7D"/>
    <w:rsid w:val="00424F31"/>
    <w:rsid w:val="0042510D"/>
    <w:rsid w:val="00425B12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260F"/>
    <w:rsid w:val="004327F1"/>
    <w:rsid w:val="0043345D"/>
    <w:rsid w:val="00433E67"/>
    <w:rsid w:val="00434580"/>
    <w:rsid w:val="00435108"/>
    <w:rsid w:val="00435A43"/>
    <w:rsid w:val="00436973"/>
    <w:rsid w:val="00436E33"/>
    <w:rsid w:val="0043742C"/>
    <w:rsid w:val="004374CE"/>
    <w:rsid w:val="00442A95"/>
    <w:rsid w:val="00442DDF"/>
    <w:rsid w:val="004436ED"/>
    <w:rsid w:val="00444233"/>
    <w:rsid w:val="004450C3"/>
    <w:rsid w:val="004451D7"/>
    <w:rsid w:val="0044544B"/>
    <w:rsid w:val="00445501"/>
    <w:rsid w:val="00446337"/>
    <w:rsid w:val="0044677B"/>
    <w:rsid w:val="004467C8"/>
    <w:rsid w:val="00446902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453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0CD"/>
    <w:rsid w:val="004573B2"/>
    <w:rsid w:val="004573FA"/>
    <w:rsid w:val="00457643"/>
    <w:rsid w:val="004576C1"/>
    <w:rsid w:val="004577F1"/>
    <w:rsid w:val="00460718"/>
    <w:rsid w:val="004609D1"/>
    <w:rsid w:val="00460A58"/>
    <w:rsid w:val="004625DA"/>
    <w:rsid w:val="00464513"/>
    <w:rsid w:val="004647B7"/>
    <w:rsid w:val="00464D25"/>
    <w:rsid w:val="0046502D"/>
    <w:rsid w:val="004653D7"/>
    <w:rsid w:val="00466703"/>
    <w:rsid w:val="00466BA4"/>
    <w:rsid w:val="00467C2B"/>
    <w:rsid w:val="00467FD8"/>
    <w:rsid w:val="004705B0"/>
    <w:rsid w:val="00471222"/>
    <w:rsid w:val="004716CB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689C"/>
    <w:rsid w:val="0047737A"/>
    <w:rsid w:val="00477F4F"/>
    <w:rsid w:val="00480127"/>
    <w:rsid w:val="004805A0"/>
    <w:rsid w:val="00480A18"/>
    <w:rsid w:val="0048167D"/>
    <w:rsid w:val="004818A2"/>
    <w:rsid w:val="004819E7"/>
    <w:rsid w:val="00482A8C"/>
    <w:rsid w:val="0048344B"/>
    <w:rsid w:val="00483A44"/>
    <w:rsid w:val="00483C59"/>
    <w:rsid w:val="004857A3"/>
    <w:rsid w:val="00485D3F"/>
    <w:rsid w:val="00485F9D"/>
    <w:rsid w:val="00486797"/>
    <w:rsid w:val="00486940"/>
    <w:rsid w:val="00486A68"/>
    <w:rsid w:val="00486EE5"/>
    <w:rsid w:val="00486F58"/>
    <w:rsid w:val="004870CB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025"/>
    <w:rsid w:val="0049628D"/>
    <w:rsid w:val="00497173"/>
    <w:rsid w:val="0049795E"/>
    <w:rsid w:val="00497B6C"/>
    <w:rsid w:val="004A1213"/>
    <w:rsid w:val="004A2909"/>
    <w:rsid w:val="004A2944"/>
    <w:rsid w:val="004A296D"/>
    <w:rsid w:val="004A2C3B"/>
    <w:rsid w:val="004A329A"/>
    <w:rsid w:val="004A4060"/>
    <w:rsid w:val="004A47C3"/>
    <w:rsid w:val="004A4858"/>
    <w:rsid w:val="004A4A55"/>
    <w:rsid w:val="004A5556"/>
    <w:rsid w:val="004A5646"/>
    <w:rsid w:val="004A570F"/>
    <w:rsid w:val="004A63AC"/>
    <w:rsid w:val="004A6435"/>
    <w:rsid w:val="004A6548"/>
    <w:rsid w:val="004A737E"/>
    <w:rsid w:val="004A7957"/>
    <w:rsid w:val="004A79F8"/>
    <w:rsid w:val="004B1CAB"/>
    <w:rsid w:val="004B2577"/>
    <w:rsid w:val="004B3539"/>
    <w:rsid w:val="004B3AA6"/>
    <w:rsid w:val="004B5009"/>
    <w:rsid w:val="004B50E7"/>
    <w:rsid w:val="004B65DA"/>
    <w:rsid w:val="004B7018"/>
    <w:rsid w:val="004B71BB"/>
    <w:rsid w:val="004B750F"/>
    <w:rsid w:val="004B795F"/>
    <w:rsid w:val="004B7991"/>
    <w:rsid w:val="004C062E"/>
    <w:rsid w:val="004C06F1"/>
    <w:rsid w:val="004C1E8B"/>
    <w:rsid w:val="004C2637"/>
    <w:rsid w:val="004C2751"/>
    <w:rsid w:val="004C2A95"/>
    <w:rsid w:val="004C3129"/>
    <w:rsid w:val="004C3891"/>
    <w:rsid w:val="004C3B60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2BAF"/>
    <w:rsid w:val="004E423B"/>
    <w:rsid w:val="004E484C"/>
    <w:rsid w:val="004E4CFF"/>
    <w:rsid w:val="004E575D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E35"/>
    <w:rsid w:val="00503248"/>
    <w:rsid w:val="005040A3"/>
    <w:rsid w:val="00504C9E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0E7"/>
    <w:rsid w:val="00522267"/>
    <w:rsid w:val="0052234A"/>
    <w:rsid w:val="00522974"/>
    <w:rsid w:val="005235E1"/>
    <w:rsid w:val="00523DC1"/>
    <w:rsid w:val="0052410C"/>
    <w:rsid w:val="005245C7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4CFE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5C3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91A"/>
    <w:rsid w:val="00546F69"/>
    <w:rsid w:val="005474A2"/>
    <w:rsid w:val="00547FDB"/>
    <w:rsid w:val="005505D9"/>
    <w:rsid w:val="00550C4D"/>
    <w:rsid w:val="00550DE8"/>
    <w:rsid w:val="00551855"/>
    <w:rsid w:val="0055242A"/>
    <w:rsid w:val="00552C3E"/>
    <w:rsid w:val="0055350C"/>
    <w:rsid w:val="0055415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00A"/>
    <w:rsid w:val="0056558A"/>
    <w:rsid w:val="00565DC1"/>
    <w:rsid w:val="00565EC7"/>
    <w:rsid w:val="0056657B"/>
    <w:rsid w:val="00566673"/>
    <w:rsid w:val="005666B6"/>
    <w:rsid w:val="00566852"/>
    <w:rsid w:val="00567BC1"/>
    <w:rsid w:val="00570376"/>
    <w:rsid w:val="00570A05"/>
    <w:rsid w:val="00570CF6"/>
    <w:rsid w:val="00571A00"/>
    <w:rsid w:val="005722B4"/>
    <w:rsid w:val="00572A56"/>
    <w:rsid w:val="00573C5A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86985"/>
    <w:rsid w:val="00590A65"/>
    <w:rsid w:val="00590E1B"/>
    <w:rsid w:val="00591261"/>
    <w:rsid w:val="005925A2"/>
    <w:rsid w:val="00592C1E"/>
    <w:rsid w:val="00592FD1"/>
    <w:rsid w:val="005930D8"/>
    <w:rsid w:val="00593315"/>
    <w:rsid w:val="00593A4C"/>
    <w:rsid w:val="00593AA0"/>
    <w:rsid w:val="00594012"/>
    <w:rsid w:val="00594083"/>
    <w:rsid w:val="0059457F"/>
    <w:rsid w:val="00594C7A"/>
    <w:rsid w:val="00595367"/>
    <w:rsid w:val="00595AA8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946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748"/>
    <w:rsid w:val="005A7B04"/>
    <w:rsid w:val="005B0512"/>
    <w:rsid w:val="005B1027"/>
    <w:rsid w:val="005B152B"/>
    <w:rsid w:val="005B2128"/>
    <w:rsid w:val="005B2157"/>
    <w:rsid w:val="005B2FD6"/>
    <w:rsid w:val="005B3047"/>
    <w:rsid w:val="005B349D"/>
    <w:rsid w:val="005B362F"/>
    <w:rsid w:val="005B3841"/>
    <w:rsid w:val="005B4279"/>
    <w:rsid w:val="005B4733"/>
    <w:rsid w:val="005B4A47"/>
    <w:rsid w:val="005B4DDC"/>
    <w:rsid w:val="005B5221"/>
    <w:rsid w:val="005B56D3"/>
    <w:rsid w:val="005B5B56"/>
    <w:rsid w:val="005B61D3"/>
    <w:rsid w:val="005B66DD"/>
    <w:rsid w:val="005B69EE"/>
    <w:rsid w:val="005B6D8C"/>
    <w:rsid w:val="005B6FFB"/>
    <w:rsid w:val="005B7487"/>
    <w:rsid w:val="005B77BA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373"/>
    <w:rsid w:val="005C452A"/>
    <w:rsid w:val="005C4E1A"/>
    <w:rsid w:val="005C5F26"/>
    <w:rsid w:val="005C5FE4"/>
    <w:rsid w:val="005C615E"/>
    <w:rsid w:val="005C6166"/>
    <w:rsid w:val="005C6B42"/>
    <w:rsid w:val="005C6F82"/>
    <w:rsid w:val="005C7629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9AA"/>
    <w:rsid w:val="005D4A9D"/>
    <w:rsid w:val="005D5632"/>
    <w:rsid w:val="005D5C64"/>
    <w:rsid w:val="005D6255"/>
    <w:rsid w:val="005D6276"/>
    <w:rsid w:val="005D64EF"/>
    <w:rsid w:val="005D6F04"/>
    <w:rsid w:val="005D76C4"/>
    <w:rsid w:val="005E0D82"/>
    <w:rsid w:val="005E1506"/>
    <w:rsid w:val="005E19C5"/>
    <w:rsid w:val="005E1FB6"/>
    <w:rsid w:val="005E2163"/>
    <w:rsid w:val="005E23E2"/>
    <w:rsid w:val="005E261E"/>
    <w:rsid w:val="005E3171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439"/>
    <w:rsid w:val="005F1549"/>
    <w:rsid w:val="005F1709"/>
    <w:rsid w:val="005F1748"/>
    <w:rsid w:val="005F2706"/>
    <w:rsid w:val="005F30B8"/>
    <w:rsid w:val="005F3256"/>
    <w:rsid w:val="005F3F04"/>
    <w:rsid w:val="005F488A"/>
    <w:rsid w:val="005F5F5F"/>
    <w:rsid w:val="005F63B3"/>
    <w:rsid w:val="005F6817"/>
    <w:rsid w:val="005F736A"/>
    <w:rsid w:val="005F7D72"/>
    <w:rsid w:val="0060059E"/>
    <w:rsid w:val="0060097E"/>
    <w:rsid w:val="00601123"/>
    <w:rsid w:val="006019F4"/>
    <w:rsid w:val="006024CA"/>
    <w:rsid w:val="00602518"/>
    <w:rsid w:val="00602947"/>
    <w:rsid w:val="00602AA6"/>
    <w:rsid w:val="006039A5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159"/>
    <w:rsid w:val="00607F0E"/>
    <w:rsid w:val="00607FEC"/>
    <w:rsid w:val="0061006B"/>
    <w:rsid w:val="006105D9"/>
    <w:rsid w:val="00610B20"/>
    <w:rsid w:val="00611BB9"/>
    <w:rsid w:val="00611DF4"/>
    <w:rsid w:val="00611FA2"/>
    <w:rsid w:val="00612009"/>
    <w:rsid w:val="00612490"/>
    <w:rsid w:val="00612D0B"/>
    <w:rsid w:val="006131BB"/>
    <w:rsid w:val="0061362F"/>
    <w:rsid w:val="0061393C"/>
    <w:rsid w:val="00613D8A"/>
    <w:rsid w:val="006156CE"/>
    <w:rsid w:val="006159FC"/>
    <w:rsid w:val="00615B25"/>
    <w:rsid w:val="00616659"/>
    <w:rsid w:val="00616781"/>
    <w:rsid w:val="00616F06"/>
    <w:rsid w:val="00616F13"/>
    <w:rsid w:val="00617467"/>
    <w:rsid w:val="00620239"/>
    <w:rsid w:val="00621B6D"/>
    <w:rsid w:val="00623FEE"/>
    <w:rsid w:val="006242C4"/>
    <w:rsid w:val="00625102"/>
    <w:rsid w:val="0062571E"/>
    <w:rsid w:val="00625B85"/>
    <w:rsid w:val="00626832"/>
    <w:rsid w:val="00626FB8"/>
    <w:rsid w:val="00627EF3"/>
    <w:rsid w:val="00630442"/>
    <w:rsid w:val="006307B0"/>
    <w:rsid w:val="00630968"/>
    <w:rsid w:val="00630AD6"/>
    <w:rsid w:val="0063112E"/>
    <w:rsid w:val="0063118E"/>
    <w:rsid w:val="0063161A"/>
    <w:rsid w:val="00631FD4"/>
    <w:rsid w:val="00631FE4"/>
    <w:rsid w:val="006326A4"/>
    <w:rsid w:val="0063286B"/>
    <w:rsid w:val="0063325A"/>
    <w:rsid w:val="00633A8E"/>
    <w:rsid w:val="00633BD2"/>
    <w:rsid w:val="0063418C"/>
    <w:rsid w:val="00634928"/>
    <w:rsid w:val="00634BD7"/>
    <w:rsid w:val="00634C10"/>
    <w:rsid w:val="00634CC5"/>
    <w:rsid w:val="006354C6"/>
    <w:rsid w:val="0063550F"/>
    <w:rsid w:val="00635750"/>
    <w:rsid w:val="00635D5C"/>
    <w:rsid w:val="0063609E"/>
    <w:rsid w:val="00636F41"/>
    <w:rsid w:val="006371DE"/>
    <w:rsid w:val="006406E0"/>
    <w:rsid w:val="006406EC"/>
    <w:rsid w:val="006406EE"/>
    <w:rsid w:val="0064071B"/>
    <w:rsid w:val="00641DBF"/>
    <w:rsid w:val="00642367"/>
    <w:rsid w:val="00642690"/>
    <w:rsid w:val="00642B26"/>
    <w:rsid w:val="00642CC2"/>
    <w:rsid w:val="00643B74"/>
    <w:rsid w:val="00643EEE"/>
    <w:rsid w:val="00644AAB"/>
    <w:rsid w:val="00644E48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4212"/>
    <w:rsid w:val="00654BC5"/>
    <w:rsid w:val="00655EA8"/>
    <w:rsid w:val="006565A5"/>
    <w:rsid w:val="006567FD"/>
    <w:rsid w:val="00656E37"/>
    <w:rsid w:val="00657038"/>
    <w:rsid w:val="006607CB"/>
    <w:rsid w:val="00661042"/>
    <w:rsid w:val="006612C0"/>
    <w:rsid w:val="006613D6"/>
    <w:rsid w:val="00661E2C"/>
    <w:rsid w:val="00662CE2"/>
    <w:rsid w:val="00662EDB"/>
    <w:rsid w:val="006641DB"/>
    <w:rsid w:val="00664210"/>
    <w:rsid w:val="00664C8E"/>
    <w:rsid w:val="0066592C"/>
    <w:rsid w:val="00665DF7"/>
    <w:rsid w:val="0066631B"/>
    <w:rsid w:val="006677AD"/>
    <w:rsid w:val="00667CCD"/>
    <w:rsid w:val="006703D8"/>
    <w:rsid w:val="00670CAA"/>
    <w:rsid w:val="00670D11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1F9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CF9"/>
    <w:rsid w:val="00681FEF"/>
    <w:rsid w:val="006821B4"/>
    <w:rsid w:val="0068269A"/>
    <w:rsid w:val="0068328E"/>
    <w:rsid w:val="00683FDC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5CA4"/>
    <w:rsid w:val="006960D3"/>
    <w:rsid w:val="00696327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604"/>
    <w:rsid w:val="006A3898"/>
    <w:rsid w:val="006A3AFB"/>
    <w:rsid w:val="006A3BB4"/>
    <w:rsid w:val="006A3D6A"/>
    <w:rsid w:val="006A40DA"/>
    <w:rsid w:val="006A432C"/>
    <w:rsid w:val="006A4528"/>
    <w:rsid w:val="006A49BC"/>
    <w:rsid w:val="006A4B49"/>
    <w:rsid w:val="006A4B4A"/>
    <w:rsid w:val="006A5404"/>
    <w:rsid w:val="006A58CA"/>
    <w:rsid w:val="006A5E4E"/>
    <w:rsid w:val="006A6303"/>
    <w:rsid w:val="006A65AD"/>
    <w:rsid w:val="006A689C"/>
    <w:rsid w:val="006A6C3E"/>
    <w:rsid w:val="006A7649"/>
    <w:rsid w:val="006A77DB"/>
    <w:rsid w:val="006A7FD1"/>
    <w:rsid w:val="006B033C"/>
    <w:rsid w:val="006B068C"/>
    <w:rsid w:val="006B09A5"/>
    <w:rsid w:val="006B09AE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5D60"/>
    <w:rsid w:val="006B72D3"/>
    <w:rsid w:val="006B73C8"/>
    <w:rsid w:val="006B7A53"/>
    <w:rsid w:val="006C0337"/>
    <w:rsid w:val="006C10C6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6D84"/>
    <w:rsid w:val="006C7AD1"/>
    <w:rsid w:val="006D0AF8"/>
    <w:rsid w:val="006D0E9E"/>
    <w:rsid w:val="006D0FEF"/>
    <w:rsid w:val="006D1056"/>
    <w:rsid w:val="006D1407"/>
    <w:rsid w:val="006D1436"/>
    <w:rsid w:val="006D1B25"/>
    <w:rsid w:val="006D2BEC"/>
    <w:rsid w:val="006D305C"/>
    <w:rsid w:val="006D41F2"/>
    <w:rsid w:val="006D58F9"/>
    <w:rsid w:val="006D62D5"/>
    <w:rsid w:val="006D6366"/>
    <w:rsid w:val="006D63E9"/>
    <w:rsid w:val="006D6818"/>
    <w:rsid w:val="006D7F35"/>
    <w:rsid w:val="006E1B57"/>
    <w:rsid w:val="006E1B5C"/>
    <w:rsid w:val="006E23A9"/>
    <w:rsid w:val="006E299B"/>
    <w:rsid w:val="006E384E"/>
    <w:rsid w:val="006E4B4C"/>
    <w:rsid w:val="006E506D"/>
    <w:rsid w:val="006E590D"/>
    <w:rsid w:val="006E60FD"/>
    <w:rsid w:val="006E77D5"/>
    <w:rsid w:val="006E7BCF"/>
    <w:rsid w:val="006E7EC6"/>
    <w:rsid w:val="006F0113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5757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33B2"/>
    <w:rsid w:val="00704636"/>
    <w:rsid w:val="00704A02"/>
    <w:rsid w:val="00704BA0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199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15E4"/>
    <w:rsid w:val="007216D1"/>
    <w:rsid w:val="00722924"/>
    <w:rsid w:val="00722CB1"/>
    <w:rsid w:val="00724889"/>
    <w:rsid w:val="00724916"/>
    <w:rsid w:val="0072500D"/>
    <w:rsid w:val="007266D8"/>
    <w:rsid w:val="00726762"/>
    <w:rsid w:val="007267B4"/>
    <w:rsid w:val="00726B2C"/>
    <w:rsid w:val="00726C5F"/>
    <w:rsid w:val="00727ACD"/>
    <w:rsid w:val="007303D2"/>
    <w:rsid w:val="00730C6F"/>
    <w:rsid w:val="00731850"/>
    <w:rsid w:val="00731E3D"/>
    <w:rsid w:val="00731E78"/>
    <w:rsid w:val="007328E2"/>
    <w:rsid w:val="007329A2"/>
    <w:rsid w:val="00732BD8"/>
    <w:rsid w:val="00733077"/>
    <w:rsid w:val="007332E0"/>
    <w:rsid w:val="00733517"/>
    <w:rsid w:val="00733CD6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EEE"/>
    <w:rsid w:val="00740FD3"/>
    <w:rsid w:val="00741875"/>
    <w:rsid w:val="00742026"/>
    <w:rsid w:val="007427C4"/>
    <w:rsid w:val="00743D47"/>
    <w:rsid w:val="00744098"/>
    <w:rsid w:val="0074446E"/>
    <w:rsid w:val="007448B7"/>
    <w:rsid w:val="00745036"/>
    <w:rsid w:val="00745564"/>
    <w:rsid w:val="00745CFF"/>
    <w:rsid w:val="00745E43"/>
    <w:rsid w:val="007462BC"/>
    <w:rsid w:val="00747395"/>
    <w:rsid w:val="00747A2A"/>
    <w:rsid w:val="00751317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4B65"/>
    <w:rsid w:val="00764CB8"/>
    <w:rsid w:val="00765876"/>
    <w:rsid w:val="007659B0"/>
    <w:rsid w:val="00765EE7"/>
    <w:rsid w:val="00766168"/>
    <w:rsid w:val="007667EB"/>
    <w:rsid w:val="007669AE"/>
    <w:rsid w:val="00767791"/>
    <w:rsid w:val="007678CA"/>
    <w:rsid w:val="00770154"/>
    <w:rsid w:val="00770852"/>
    <w:rsid w:val="00770B56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10A"/>
    <w:rsid w:val="007762FD"/>
    <w:rsid w:val="007767D0"/>
    <w:rsid w:val="00776B25"/>
    <w:rsid w:val="0077700C"/>
    <w:rsid w:val="00777CDD"/>
    <w:rsid w:val="00777E9E"/>
    <w:rsid w:val="00777F4D"/>
    <w:rsid w:val="007804FF"/>
    <w:rsid w:val="007805E8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68A2"/>
    <w:rsid w:val="00786B6E"/>
    <w:rsid w:val="00786BF9"/>
    <w:rsid w:val="00787C32"/>
    <w:rsid w:val="00787F92"/>
    <w:rsid w:val="00787FBD"/>
    <w:rsid w:val="007900C5"/>
    <w:rsid w:val="007902B8"/>
    <w:rsid w:val="0079057E"/>
    <w:rsid w:val="00790830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2C"/>
    <w:rsid w:val="007A3A78"/>
    <w:rsid w:val="007A4801"/>
    <w:rsid w:val="007A52E1"/>
    <w:rsid w:val="007A56B6"/>
    <w:rsid w:val="007A5B2D"/>
    <w:rsid w:val="007A5F84"/>
    <w:rsid w:val="007A607E"/>
    <w:rsid w:val="007A6E95"/>
    <w:rsid w:val="007A7BFA"/>
    <w:rsid w:val="007B0803"/>
    <w:rsid w:val="007B0C06"/>
    <w:rsid w:val="007B1222"/>
    <w:rsid w:val="007B185B"/>
    <w:rsid w:val="007B1B9E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563"/>
    <w:rsid w:val="007C0C19"/>
    <w:rsid w:val="007C1687"/>
    <w:rsid w:val="007C243B"/>
    <w:rsid w:val="007C3039"/>
    <w:rsid w:val="007C325A"/>
    <w:rsid w:val="007C3358"/>
    <w:rsid w:val="007C4508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AC8"/>
    <w:rsid w:val="007D4BE8"/>
    <w:rsid w:val="007D4D43"/>
    <w:rsid w:val="007D5106"/>
    <w:rsid w:val="007D5550"/>
    <w:rsid w:val="007D64E1"/>
    <w:rsid w:val="007D6A75"/>
    <w:rsid w:val="007D7422"/>
    <w:rsid w:val="007D76A1"/>
    <w:rsid w:val="007D7AED"/>
    <w:rsid w:val="007D7B89"/>
    <w:rsid w:val="007E0615"/>
    <w:rsid w:val="007E1554"/>
    <w:rsid w:val="007E1BBA"/>
    <w:rsid w:val="007E251F"/>
    <w:rsid w:val="007E2D08"/>
    <w:rsid w:val="007E2E06"/>
    <w:rsid w:val="007E3B1A"/>
    <w:rsid w:val="007E3E76"/>
    <w:rsid w:val="007E3F0A"/>
    <w:rsid w:val="007E3F3A"/>
    <w:rsid w:val="007E4A6C"/>
    <w:rsid w:val="007E5414"/>
    <w:rsid w:val="007E54AF"/>
    <w:rsid w:val="007E5A80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52E"/>
    <w:rsid w:val="007F6DE5"/>
    <w:rsid w:val="007F76AC"/>
    <w:rsid w:val="007F7CC8"/>
    <w:rsid w:val="007F7E62"/>
    <w:rsid w:val="0080116C"/>
    <w:rsid w:val="00801C15"/>
    <w:rsid w:val="00801D58"/>
    <w:rsid w:val="00801E79"/>
    <w:rsid w:val="00802705"/>
    <w:rsid w:val="008027A9"/>
    <w:rsid w:val="00803494"/>
    <w:rsid w:val="00803FA6"/>
    <w:rsid w:val="008047A9"/>
    <w:rsid w:val="00804F33"/>
    <w:rsid w:val="00805255"/>
    <w:rsid w:val="008056BA"/>
    <w:rsid w:val="008058FF"/>
    <w:rsid w:val="008061D5"/>
    <w:rsid w:val="00806723"/>
    <w:rsid w:val="00806C3D"/>
    <w:rsid w:val="00807B49"/>
    <w:rsid w:val="0081019C"/>
    <w:rsid w:val="008102D3"/>
    <w:rsid w:val="008102FC"/>
    <w:rsid w:val="008107C8"/>
    <w:rsid w:val="00810B0A"/>
    <w:rsid w:val="00810D78"/>
    <w:rsid w:val="008113A1"/>
    <w:rsid w:val="0081226B"/>
    <w:rsid w:val="00812B4E"/>
    <w:rsid w:val="00812ECB"/>
    <w:rsid w:val="00813080"/>
    <w:rsid w:val="00813E62"/>
    <w:rsid w:val="00813F69"/>
    <w:rsid w:val="008148B6"/>
    <w:rsid w:val="00815AC7"/>
    <w:rsid w:val="00816737"/>
    <w:rsid w:val="00816979"/>
    <w:rsid w:val="00817C75"/>
    <w:rsid w:val="00817CAB"/>
    <w:rsid w:val="00817FFE"/>
    <w:rsid w:val="008221A0"/>
    <w:rsid w:val="00822F07"/>
    <w:rsid w:val="00823B5A"/>
    <w:rsid w:val="00823D7D"/>
    <w:rsid w:val="008241CC"/>
    <w:rsid w:val="00824C53"/>
    <w:rsid w:val="00824FAA"/>
    <w:rsid w:val="00825379"/>
    <w:rsid w:val="00825D81"/>
    <w:rsid w:val="00826434"/>
    <w:rsid w:val="00826ABE"/>
    <w:rsid w:val="00826BD9"/>
    <w:rsid w:val="00826BF0"/>
    <w:rsid w:val="00826EC8"/>
    <w:rsid w:val="00826F68"/>
    <w:rsid w:val="00827409"/>
    <w:rsid w:val="00827A07"/>
    <w:rsid w:val="00832C1E"/>
    <w:rsid w:val="008333CE"/>
    <w:rsid w:val="008336A5"/>
    <w:rsid w:val="008338F3"/>
    <w:rsid w:val="00833AF0"/>
    <w:rsid w:val="0083457A"/>
    <w:rsid w:val="00834A4B"/>
    <w:rsid w:val="00834B63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332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47FCC"/>
    <w:rsid w:val="00850378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22B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9C3"/>
    <w:rsid w:val="00864B1A"/>
    <w:rsid w:val="00864BB2"/>
    <w:rsid w:val="00864E43"/>
    <w:rsid w:val="00865838"/>
    <w:rsid w:val="0086610C"/>
    <w:rsid w:val="00866616"/>
    <w:rsid w:val="008670AB"/>
    <w:rsid w:val="008671B0"/>
    <w:rsid w:val="00867DB2"/>
    <w:rsid w:val="00867F8A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18"/>
    <w:rsid w:val="008775CB"/>
    <w:rsid w:val="008812A7"/>
    <w:rsid w:val="0088163C"/>
    <w:rsid w:val="00881A58"/>
    <w:rsid w:val="008829CE"/>
    <w:rsid w:val="0088324F"/>
    <w:rsid w:val="00883785"/>
    <w:rsid w:val="00883D98"/>
    <w:rsid w:val="00885254"/>
    <w:rsid w:val="008853DC"/>
    <w:rsid w:val="00885505"/>
    <w:rsid w:val="00885895"/>
    <w:rsid w:val="00886163"/>
    <w:rsid w:val="008861C5"/>
    <w:rsid w:val="008868CC"/>
    <w:rsid w:val="00886C85"/>
    <w:rsid w:val="00887033"/>
    <w:rsid w:val="0088736E"/>
    <w:rsid w:val="008877A7"/>
    <w:rsid w:val="0089037F"/>
    <w:rsid w:val="00890AB1"/>
    <w:rsid w:val="00890AC2"/>
    <w:rsid w:val="00890E85"/>
    <w:rsid w:val="00890EE1"/>
    <w:rsid w:val="00891239"/>
    <w:rsid w:val="008912A3"/>
    <w:rsid w:val="008912BA"/>
    <w:rsid w:val="00891FC7"/>
    <w:rsid w:val="00891FCA"/>
    <w:rsid w:val="00892556"/>
    <w:rsid w:val="00892E23"/>
    <w:rsid w:val="008931E4"/>
    <w:rsid w:val="008935D8"/>
    <w:rsid w:val="00893B28"/>
    <w:rsid w:val="00893E9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0606"/>
    <w:rsid w:val="008A0612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207"/>
    <w:rsid w:val="008B4498"/>
    <w:rsid w:val="008B4F15"/>
    <w:rsid w:val="008B597C"/>
    <w:rsid w:val="008B5C41"/>
    <w:rsid w:val="008B5D3F"/>
    <w:rsid w:val="008B5F75"/>
    <w:rsid w:val="008B6F9F"/>
    <w:rsid w:val="008B730A"/>
    <w:rsid w:val="008B7475"/>
    <w:rsid w:val="008B74D9"/>
    <w:rsid w:val="008B7834"/>
    <w:rsid w:val="008B788C"/>
    <w:rsid w:val="008B7960"/>
    <w:rsid w:val="008B7C96"/>
    <w:rsid w:val="008B7FEE"/>
    <w:rsid w:val="008C032E"/>
    <w:rsid w:val="008C0443"/>
    <w:rsid w:val="008C058B"/>
    <w:rsid w:val="008C0748"/>
    <w:rsid w:val="008C0E21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0FBC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1B07"/>
    <w:rsid w:val="008F2386"/>
    <w:rsid w:val="008F272D"/>
    <w:rsid w:val="008F2B68"/>
    <w:rsid w:val="008F2D04"/>
    <w:rsid w:val="008F3058"/>
    <w:rsid w:val="008F4968"/>
    <w:rsid w:val="008F496B"/>
    <w:rsid w:val="008F4F35"/>
    <w:rsid w:val="008F508C"/>
    <w:rsid w:val="008F5665"/>
    <w:rsid w:val="008F61DA"/>
    <w:rsid w:val="008F62DC"/>
    <w:rsid w:val="008F6AE3"/>
    <w:rsid w:val="008F78C8"/>
    <w:rsid w:val="00900157"/>
    <w:rsid w:val="0090023B"/>
    <w:rsid w:val="0090110F"/>
    <w:rsid w:val="00902EA8"/>
    <w:rsid w:val="0090373D"/>
    <w:rsid w:val="00904837"/>
    <w:rsid w:val="00904925"/>
    <w:rsid w:val="00905957"/>
    <w:rsid w:val="009062F3"/>
    <w:rsid w:val="00906327"/>
    <w:rsid w:val="0090653E"/>
    <w:rsid w:val="00906C3F"/>
    <w:rsid w:val="0090700A"/>
    <w:rsid w:val="00907A07"/>
    <w:rsid w:val="0091023F"/>
    <w:rsid w:val="009104F6"/>
    <w:rsid w:val="009112CC"/>
    <w:rsid w:val="009113C9"/>
    <w:rsid w:val="009114CD"/>
    <w:rsid w:val="00911E9E"/>
    <w:rsid w:val="009120EC"/>
    <w:rsid w:val="00912182"/>
    <w:rsid w:val="00912F70"/>
    <w:rsid w:val="009143A2"/>
    <w:rsid w:val="00914B0F"/>
    <w:rsid w:val="00914EDC"/>
    <w:rsid w:val="0091528B"/>
    <w:rsid w:val="00915614"/>
    <w:rsid w:val="00915801"/>
    <w:rsid w:val="00916C8E"/>
    <w:rsid w:val="00916DA1"/>
    <w:rsid w:val="0091728E"/>
    <w:rsid w:val="00917B17"/>
    <w:rsid w:val="00920A6A"/>
    <w:rsid w:val="0092177E"/>
    <w:rsid w:val="0092194C"/>
    <w:rsid w:val="009221F9"/>
    <w:rsid w:val="00922DA7"/>
    <w:rsid w:val="00923625"/>
    <w:rsid w:val="0092362B"/>
    <w:rsid w:val="00923A6A"/>
    <w:rsid w:val="00923C2B"/>
    <w:rsid w:val="00923F9D"/>
    <w:rsid w:val="00924054"/>
    <w:rsid w:val="00924176"/>
    <w:rsid w:val="0092489A"/>
    <w:rsid w:val="00924DBA"/>
    <w:rsid w:val="0092542F"/>
    <w:rsid w:val="00925E10"/>
    <w:rsid w:val="00926EF3"/>
    <w:rsid w:val="00926F98"/>
    <w:rsid w:val="009305C4"/>
    <w:rsid w:val="00931180"/>
    <w:rsid w:val="009335F2"/>
    <w:rsid w:val="009336D6"/>
    <w:rsid w:val="009339A6"/>
    <w:rsid w:val="00933BB5"/>
    <w:rsid w:val="00933F89"/>
    <w:rsid w:val="00934690"/>
    <w:rsid w:val="009352E4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A4B"/>
    <w:rsid w:val="00944747"/>
    <w:rsid w:val="009451AE"/>
    <w:rsid w:val="00945297"/>
    <w:rsid w:val="00945A3A"/>
    <w:rsid w:val="00945A5A"/>
    <w:rsid w:val="00945B42"/>
    <w:rsid w:val="00945BE0"/>
    <w:rsid w:val="00945EAC"/>
    <w:rsid w:val="009466BA"/>
    <w:rsid w:val="00946B04"/>
    <w:rsid w:val="009501AD"/>
    <w:rsid w:val="0095098F"/>
    <w:rsid w:val="009513A3"/>
    <w:rsid w:val="0095281D"/>
    <w:rsid w:val="0095394C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22C6"/>
    <w:rsid w:val="0096232E"/>
    <w:rsid w:val="00962808"/>
    <w:rsid w:val="00962FFF"/>
    <w:rsid w:val="00963032"/>
    <w:rsid w:val="00963D77"/>
    <w:rsid w:val="009642A4"/>
    <w:rsid w:val="009644AB"/>
    <w:rsid w:val="00964524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0C35"/>
    <w:rsid w:val="009811C7"/>
    <w:rsid w:val="00981965"/>
    <w:rsid w:val="009827FC"/>
    <w:rsid w:val="00982A04"/>
    <w:rsid w:val="00982A4E"/>
    <w:rsid w:val="00982ED1"/>
    <w:rsid w:val="00983507"/>
    <w:rsid w:val="0098357C"/>
    <w:rsid w:val="009838E5"/>
    <w:rsid w:val="00984017"/>
    <w:rsid w:val="009843B4"/>
    <w:rsid w:val="00984558"/>
    <w:rsid w:val="00985705"/>
    <w:rsid w:val="00985BCE"/>
    <w:rsid w:val="00985DCA"/>
    <w:rsid w:val="009869B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2A84"/>
    <w:rsid w:val="00992C1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4C87"/>
    <w:rsid w:val="009A506F"/>
    <w:rsid w:val="009A58BF"/>
    <w:rsid w:val="009A5D87"/>
    <w:rsid w:val="009A5FB8"/>
    <w:rsid w:val="009A795D"/>
    <w:rsid w:val="009A7ED5"/>
    <w:rsid w:val="009B00DE"/>
    <w:rsid w:val="009B16CD"/>
    <w:rsid w:val="009B1FE3"/>
    <w:rsid w:val="009B2390"/>
    <w:rsid w:val="009B42DF"/>
    <w:rsid w:val="009B460B"/>
    <w:rsid w:val="009B56B4"/>
    <w:rsid w:val="009B595B"/>
    <w:rsid w:val="009B6172"/>
    <w:rsid w:val="009B634E"/>
    <w:rsid w:val="009B674D"/>
    <w:rsid w:val="009B6DF0"/>
    <w:rsid w:val="009B7FED"/>
    <w:rsid w:val="009C0514"/>
    <w:rsid w:val="009C05FE"/>
    <w:rsid w:val="009C0807"/>
    <w:rsid w:val="009C0ECE"/>
    <w:rsid w:val="009C0FDA"/>
    <w:rsid w:val="009C1617"/>
    <w:rsid w:val="009C1885"/>
    <w:rsid w:val="009C1920"/>
    <w:rsid w:val="009C3388"/>
    <w:rsid w:val="009C4521"/>
    <w:rsid w:val="009C4752"/>
    <w:rsid w:val="009C48C8"/>
    <w:rsid w:val="009C4C57"/>
    <w:rsid w:val="009C4FAD"/>
    <w:rsid w:val="009C5619"/>
    <w:rsid w:val="009C6FAE"/>
    <w:rsid w:val="009C7818"/>
    <w:rsid w:val="009C79F2"/>
    <w:rsid w:val="009C7ACA"/>
    <w:rsid w:val="009C7CBE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491"/>
    <w:rsid w:val="009D4C79"/>
    <w:rsid w:val="009D4F74"/>
    <w:rsid w:val="009D6F27"/>
    <w:rsid w:val="009D72C4"/>
    <w:rsid w:val="009D72F4"/>
    <w:rsid w:val="009D7C30"/>
    <w:rsid w:val="009D7C43"/>
    <w:rsid w:val="009E0E92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1C8D"/>
    <w:rsid w:val="009F2772"/>
    <w:rsid w:val="009F34B7"/>
    <w:rsid w:val="009F3509"/>
    <w:rsid w:val="009F40EC"/>
    <w:rsid w:val="009F46F7"/>
    <w:rsid w:val="009F4754"/>
    <w:rsid w:val="009F5054"/>
    <w:rsid w:val="009F5E6B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299"/>
    <w:rsid w:val="00A05529"/>
    <w:rsid w:val="00A057A8"/>
    <w:rsid w:val="00A06095"/>
    <w:rsid w:val="00A06101"/>
    <w:rsid w:val="00A06861"/>
    <w:rsid w:val="00A073C1"/>
    <w:rsid w:val="00A07582"/>
    <w:rsid w:val="00A07592"/>
    <w:rsid w:val="00A10E47"/>
    <w:rsid w:val="00A11963"/>
    <w:rsid w:val="00A11D18"/>
    <w:rsid w:val="00A1253B"/>
    <w:rsid w:val="00A12657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346"/>
    <w:rsid w:val="00A20A8F"/>
    <w:rsid w:val="00A210D6"/>
    <w:rsid w:val="00A21A39"/>
    <w:rsid w:val="00A22409"/>
    <w:rsid w:val="00A22B48"/>
    <w:rsid w:val="00A235C4"/>
    <w:rsid w:val="00A23722"/>
    <w:rsid w:val="00A23968"/>
    <w:rsid w:val="00A23E47"/>
    <w:rsid w:val="00A24853"/>
    <w:rsid w:val="00A25718"/>
    <w:rsid w:val="00A25BFD"/>
    <w:rsid w:val="00A269FF"/>
    <w:rsid w:val="00A26A50"/>
    <w:rsid w:val="00A26AA2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2BC0"/>
    <w:rsid w:val="00A43675"/>
    <w:rsid w:val="00A440A7"/>
    <w:rsid w:val="00A443A3"/>
    <w:rsid w:val="00A4446E"/>
    <w:rsid w:val="00A44560"/>
    <w:rsid w:val="00A44726"/>
    <w:rsid w:val="00A447A3"/>
    <w:rsid w:val="00A45EC3"/>
    <w:rsid w:val="00A46C36"/>
    <w:rsid w:val="00A4719B"/>
    <w:rsid w:val="00A47260"/>
    <w:rsid w:val="00A47481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431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6A9"/>
    <w:rsid w:val="00A619B5"/>
    <w:rsid w:val="00A61DC0"/>
    <w:rsid w:val="00A62FA8"/>
    <w:rsid w:val="00A633D6"/>
    <w:rsid w:val="00A6432C"/>
    <w:rsid w:val="00A64947"/>
    <w:rsid w:val="00A64ECC"/>
    <w:rsid w:val="00A651FD"/>
    <w:rsid w:val="00A658B0"/>
    <w:rsid w:val="00A66522"/>
    <w:rsid w:val="00A66C9C"/>
    <w:rsid w:val="00A66CC0"/>
    <w:rsid w:val="00A66D50"/>
    <w:rsid w:val="00A67196"/>
    <w:rsid w:val="00A67E60"/>
    <w:rsid w:val="00A71A41"/>
    <w:rsid w:val="00A71B4A"/>
    <w:rsid w:val="00A71BF8"/>
    <w:rsid w:val="00A71E2E"/>
    <w:rsid w:val="00A7225E"/>
    <w:rsid w:val="00A72846"/>
    <w:rsid w:val="00A72E43"/>
    <w:rsid w:val="00A7363A"/>
    <w:rsid w:val="00A73896"/>
    <w:rsid w:val="00A73E37"/>
    <w:rsid w:val="00A7544E"/>
    <w:rsid w:val="00A76B41"/>
    <w:rsid w:val="00A76C79"/>
    <w:rsid w:val="00A77802"/>
    <w:rsid w:val="00A77DCB"/>
    <w:rsid w:val="00A8041A"/>
    <w:rsid w:val="00A804B2"/>
    <w:rsid w:val="00A81FB2"/>
    <w:rsid w:val="00A82053"/>
    <w:rsid w:val="00A820CF"/>
    <w:rsid w:val="00A821DB"/>
    <w:rsid w:val="00A82558"/>
    <w:rsid w:val="00A82B5D"/>
    <w:rsid w:val="00A82E29"/>
    <w:rsid w:val="00A833AC"/>
    <w:rsid w:val="00A83D78"/>
    <w:rsid w:val="00A83FF4"/>
    <w:rsid w:val="00A840C5"/>
    <w:rsid w:val="00A84BAC"/>
    <w:rsid w:val="00A85362"/>
    <w:rsid w:val="00A868CF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3F14"/>
    <w:rsid w:val="00A9477A"/>
    <w:rsid w:val="00A94EE7"/>
    <w:rsid w:val="00A9611B"/>
    <w:rsid w:val="00A96929"/>
    <w:rsid w:val="00A96C44"/>
    <w:rsid w:val="00A97A04"/>
    <w:rsid w:val="00AA006D"/>
    <w:rsid w:val="00AA0124"/>
    <w:rsid w:val="00AA02DF"/>
    <w:rsid w:val="00AA0580"/>
    <w:rsid w:val="00AA06F2"/>
    <w:rsid w:val="00AA0F6D"/>
    <w:rsid w:val="00AA1556"/>
    <w:rsid w:val="00AA1562"/>
    <w:rsid w:val="00AA19D8"/>
    <w:rsid w:val="00AA19F5"/>
    <w:rsid w:val="00AA34C5"/>
    <w:rsid w:val="00AA4153"/>
    <w:rsid w:val="00AA461C"/>
    <w:rsid w:val="00AA4978"/>
    <w:rsid w:val="00AA50FC"/>
    <w:rsid w:val="00AA53FC"/>
    <w:rsid w:val="00AA546E"/>
    <w:rsid w:val="00AA5627"/>
    <w:rsid w:val="00AA56C2"/>
    <w:rsid w:val="00AA5DB7"/>
    <w:rsid w:val="00AA617D"/>
    <w:rsid w:val="00AA66C6"/>
    <w:rsid w:val="00AA725C"/>
    <w:rsid w:val="00AA757A"/>
    <w:rsid w:val="00AA7878"/>
    <w:rsid w:val="00AA78ED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2B8"/>
    <w:rsid w:val="00AB434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5669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243"/>
    <w:rsid w:val="00AE450E"/>
    <w:rsid w:val="00AE539F"/>
    <w:rsid w:val="00AE548D"/>
    <w:rsid w:val="00AE558C"/>
    <w:rsid w:val="00AE5942"/>
    <w:rsid w:val="00AE5E18"/>
    <w:rsid w:val="00AE6B08"/>
    <w:rsid w:val="00AE6CE2"/>
    <w:rsid w:val="00AF02D9"/>
    <w:rsid w:val="00AF054E"/>
    <w:rsid w:val="00AF0A99"/>
    <w:rsid w:val="00AF0F4D"/>
    <w:rsid w:val="00AF0F95"/>
    <w:rsid w:val="00AF16B3"/>
    <w:rsid w:val="00AF2294"/>
    <w:rsid w:val="00AF2C53"/>
    <w:rsid w:val="00AF2DDF"/>
    <w:rsid w:val="00AF2E12"/>
    <w:rsid w:val="00AF33E5"/>
    <w:rsid w:val="00AF38DD"/>
    <w:rsid w:val="00AF3D02"/>
    <w:rsid w:val="00AF4246"/>
    <w:rsid w:val="00AF4701"/>
    <w:rsid w:val="00AF4A3C"/>
    <w:rsid w:val="00AF4C2C"/>
    <w:rsid w:val="00AF4CBA"/>
    <w:rsid w:val="00AF4E3C"/>
    <w:rsid w:val="00AF5C3E"/>
    <w:rsid w:val="00AF5D18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BD0"/>
    <w:rsid w:val="00B05F82"/>
    <w:rsid w:val="00B062BF"/>
    <w:rsid w:val="00B074B1"/>
    <w:rsid w:val="00B07B4C"/>
    <w:rsid w:val="00B1023E"/>
    <w:rsid w:val="00B10D3F"/>
    <w:rsid w:val="00B10E6A"/>
    <w:rsid w:val="00B11A18"/>
    <w:rsid w:val="00B11BA7"/>
    <w:rsid w:val="00B11CA2"/>
    <w:rsid w:val="00B11F39"/>
    <w:rsid w:val="00B1222D"/>
    <w:rsid w:val="00B12589"/>
    <w:rsid w:val="00B12885"/>
    <w:rsid w:val="00B130C0"/>
    <w:rsid w:val="00B13B32"/>
    <w:rsid w:val="00B13BA8"/>
    <w:rsid w:val="00B13C96"/>
    <w:rsid w:val="00B154A9"/>
    <w:rsid w:val="00B15524"/>
    <w:rsid w:val="00B155E7"/>
    <w:rsid w:val="00B166F3"/>
    <w:rsid w:val="00B176A2"/>
    <w:rsid w:val="00B17FCC"/>
    <w:rsid w:val="00B20054"/>
    <w:rsid w:val="00B202A2"/>
    <w:rsid w:val="00B20445"/>
    <w:rsid w:val="00B205DE"/>
    <w:rsid w:val="00B20605"/>
    <w:rsid w:val="00B20D05"/>
    <w:rsid w:val="00B21C0B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361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2929"/>
    <w:rsid w:val="00B33A96"/>
    <w:rsid w:val="00B33DBB"/>
    <w:rsid w:val="00B33E33"/>
    <w:rsid w:val="00B33ECC"/>
    <w:rsid w:val="00B34131"/>
    <w:rsid w:val="00B3467C"/>
    <w:rsid w:val="00B3482D"/>
    <w:rsid w:val="00B357A6"/>
    <w:rsid w:val="00B357C9"/>
    <w:rsid w:val="00B36036"/>
    <w:rsid w:val="00B361C1"/>
    <w:rsid w:val="00B36450"/>
    <w:rsid w:val="00B37721"/>
    <w:rsid w:val="00B37C2D"/>
    <w:rsid w:val="00B37E3B"/>
    <w:rsid w:val="00B41D55"/>
    <w:rsid w:val="00B42963"/>
    <w:rsid w:val="00B429BF"/>
    <w:rsid w:val="00B42AAE"/>
    <w:rsid w:val="00B42B33"/>
    <w:rsid w:val="00B43989"/>
    <w:rsid w:val="00B43B11"/>
    <w:rsid w:val="00B43C0A"/>
    <w:rsid w:val="00B44C35"/>
    <w:rsid w:val="00B450E5"/>
    <w:rsid w:val="00B45CBE"/>
    <w:rsid w:val="00B4624D"/>
    <w:rsid w:val="00B475F0"/>
    <w:rsid w:val="00B513EA"/>
    <w:rsid w:val="00B517EF"/>
    <w:rsid w:val="00B51DC1"/>
    <w:rsid w:val="00B5211F"/>
    <w:rsid w:val="00B53447"/>
    <w:rsid w:val="00B537BC"/>
    <w:rsid w:val="00B5397C"/>
    <w:rsid w:val="00B53F78"/>
    <w:rsid w:val="00B541FF"/>
    <w:rsid w:val="00B54801"/>
    <w:rsid w:val="00B54AFC"/>
    <w:rsid w:val="00B54CDC"/>
    <w:rsid w:val="00B54D65"/>
    <w:rsid w:val="00B55CE2"/>
    <w:rsid w:val="00B55D09"/>
    <w:rsid w:val="00B5616A"/>
    <w:rsid w:val="00B5679D"/>
    <w:rsid w:val="00B570D0"/>
    <w:rsid w:val="00B57151"/>
    <w:rsid w:val="00B6010E"/>
    <w:rsid w:val="00B60466"/>
    <w:rsid w:val="00B60675"/>
    <w:rsid w:val="00B6079D"/>
    <w:rsid w:val="00B61956"/>
    <w:rsid w:val="00B61D87"/>
    <w:rsid w:val="00B61EDD"/>
    <w:rsid w:val="00B62239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479"/>
    <w:rsid w:val="00B675C3"/>
    <w:rsid w:val="00B679E3"/>
    <w:rsid w:val="00B67D33"/>
    <w:rsid w:val="00B67D3C"/>
    <w:rsid w:val="00B70200"/>
    <w:rsid w:val="00B704F7"/>
    <w:rsid w:val="00B71279"/>
    <w:rsid w:val="00B71EB3"/>
    <w:rsid w:val="00B7219A"/>
    <w:rsid w:val="00B729AD"/>
    <w:rsid w:val="00B73335"/>
    <w:rsid w:val="00B73D52"/>
    <w:rsid w:val="00B7469F"/>
    <w:rsid w:val="00B748E1"/>
    <w:rsid w:val="00B74DFE"/>
    <w:rsid w:val="00B75074"/>
    <w:rsid w:val="00B76470"/>
    <w:rsid w:val="00B769CB"/>
    <w:rsid w:val="00B76BF3"/>
    <w:rsid w:val="00B76DDA"/>
    <w:rsid w:val="00B77F9B"/>
    <w:rsid w:val="00B8014C"/>
    <w:rsid w:val="00B80A2D"/>
    <w:rsid w:val="00B80F99"/>
    <w:rsid w:val="00B81D09"/>
    <w:rsid w:val="00B81E80"/>
    <w:rsid w:val="00B81EDA"/>
    <w:rsid w:val="00B821ED"/>
    <w:rsid w:val="00B8256D"/>
    <w:rsid w:val="00B82587"/>
    <w:rsid w:val="00B82792"/>
    <w:rsid w:val="00B82F31"/>
    <w:rsid w:val="00B83002"/>
    <w:rsid w:val="00B83160"/>
    <w:rsid w:val="00B834B3"/>
    <w:rsid w:val="00B8353B"/>
    <w:rsid w:val="00B83656"/>
    <w:rsid w:val="00B83782"/>
    <w:rsid w:val="00B83ED1"/>
    <w:rsid w:val="00B840FF"/>
    <w:rsid w:val="00B84173"/>
    <w:rsid w:val="00B84B4D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6248"/>
    <w:rsid w:val="00B97355"/>
    <w:rsid w:val="00B9794F"/>
    <w:rsid w:val="00B97A9F"/>
    <w:rsid w:val="00B97CB4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3C0"/>
    <w:rsid w:val="00BB1ADB"/>
    <w:rsid w:val="00BB1CBF"/>
    <w:rsid w:val="00BB22A0"/>
    <w:rsid w:val="00BB2CFC"/>
    <w:rsid w:val="00BB3262"/>
    <w:rsid w:val="00BB341D"/>
    <w:rsid w:val="00BB3CA5"/>
    <w:rsid w:val="00BB40FD"/>
    <w:rsid w:val="00BB4B58"/>
    <w:rsid w:val="00BB4CE6"/>
    <w:rsid w:val="00BB4E0B"/>
    <w:rsid w:val="00BB55B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5847"/>
    <w:rsid w:val="00BC6408"/>
    <w:rsid w:val="00BC703C"/>
    <w:rsid w:val="00BC7209"/>
    <w:rsid w:val="00BD066D"/>
    <w:rsid w:val="00BD079C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D7BFA"/>
    <w:rsid w:val="00BE0B1C"/>
    <w:rsid w:val="00BE118F"/>
    <w:rsid w:val="00BE14CA"/>
    <w:rsid w:val="00BE15BB"/>
    <w:rsid w:val="00BE1BCC"/>
    <w:rsid w:val="00BE1FD2"/>
    <w:rsid w:val="00BE257A"/>
    <w:rsid w:val="00BE2EA0"/>
    <w:rsid w:val="00BE320B"/>
    <w:rsid w:val="00BE3BF1"/>
    <w:rsid w:val="00BE3D3F"/>
    <w:rsid w:val="00BE3DB9"/>
    <w:rsid w:val="00BE3F43"/>
    <w:rsid w:val="00BE3F90"/>
    <w:rsid w:val="00BE421F"/>
    <w:rsid w:val="00BE4342"/>
    <w:rsid w:val="00BE46FC"/>
    <w:rsid w:val="00BE525F"/>
    <w:rsid w:val="00BE5E31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814"/>
    <w:rsid w:val="00BF2FF1"/>
    <w:rsid w:val="00BF3221"/>
    <w:rsid w:val="00BF329B"/>
    <w:rsid w:val="00BF4676"/>
    <w:rsid w:val="00BF482E"/>
    <w:rsid w:val="00BF559A"/>
    <w:rsid w:val="00BF6679"/>
    <w:rsid w:val="00BF6C07"/>
    <w:rsid w:val="00BF6FC4"/>
    <w:rsid w:val="00BF72C5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E14"/>
    <w:rsid w:val="00C06028"/>
    <w:rsid w:val="00C06A26"/>
    <w:rsid w:val="00C06FAE"/>
    <w:rsid w:val="00C07029"/>
    <w:rsid w:val="00C072AF"/>
    <w:rsid w:val="00C10054"/>
    <w:rsid w:val="00C1021E"/>
    <w:rsid w:val="00C10EAC"/>
    <w:rsid w:val="00C10FB8"/>
    <w:rsid w:val="00C112AF"/>
    <w:rsid w:val="00C11F9A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364"/>
    <w:rsid w:val="00C157CE"/>
    <w:rsid w:val="00C15B84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38D"/>
    <w:rsid w:val="00C21717"/>
    <w:rsid w:val="00C217BB"/>
    <w:rsid w:val="00C21A4B"/>
    <w:rsid w:val="00C222ED"/>
    <w:rsid w:val="00C227EC"/>
    <w:rsid w:val="00C22B89"/>
    <w:rsid w:val="00C22BDC"/>
    <w:rsid w:val="00C233F8"/>
    <w:rsid w:val="00C240FE"/>
    <w:rsid w:val="00C2410E"/>
    <w:rsid w:val="00C25E6A"/>
    <w:rsid w:val="00C2627F"/>
    <w:rsid w:val="00C2633B"/>
    <w:rsid w:val="00C265CA"/>
    <w:rsid w:val="00C278C8"/>
    <w:rsid w:val="00C27938"/>
    <w:rsid w:val="00C30066"/>
    <w:rsid w:val="00C3024F"/>
    <w:rsid w:val="00C3031C"/>
    <w:rsid w:val="00C30562"/>
    <w:rsid w:val="00C312E3"/>
    <w:rsid w:val="00C3152E"/>
    <w:rsid w:val="00C31D0A"/>
    <w:rsid w:val="00C3268D"/>
    <w:rsid w:val="00C33101"/>
    <w:rsid w:val="00C33B81"/>
    <w:rsid w:val="00C33C71"/>
    <w:rsid w:val="00C34110"/>
    <w:rsid w:val="00C3482C"/>
    <w:rsid w:val="00C34C8A"/>
    <w:rsid w:val="00C351E0"/>
    <w:rsid w:val="00C35D66"/>
    <w:rsid w:val="00C35E6C"/>
    <w:rsid w:val="00C3625B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3B"/>
    <w:rsid w:val="00C42ADC"/>
    <w:rsid w:val="00C42EFD"/>
    <w:rsid w:val="00C43820"/>
    <w:rsid w:val="00C43FF8"/>
    <w:rsid w:val="00C44243"/>
    <w:rsid w:val="00C44D0D"/>
    <w:rsid w:val="00C44EB9"/>
    <w:rsid w:val="00C4504E"/>
    <w:rsid w:val="00C45223"/>
    <w:rsid w:val="00C453F8"/>
    <w:rsid w:val="00C45C22"/>
    <w:rsid w:val="00C46AA1"/>
    <w:rsid w:val="00C46FB6"/>
    <w:rsid w:val="00C47876"/>
    <w:rsid w:val="00C479C6"/>
    <w:rsid w:val="00C47E4F"/>
    <w:rsid w:val="00C50733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321"/>
    <w:rsid w:val="00C61713"/>
    <w:rsid w:val="00C617D1"/>
    <w:rsid w:val="00C61FDF"/>
    <w:rsid w:val="00C62752"/>
    <w:rsid w:val="00C627CC"/>
    <w:rsid w:val="00C62903"/>
    <w:rsid w:val="00C6364B"/>
    <w:rsid w:val="00C6492F"/>
    <w:rsid w:val="00C65A9D"/>
    <w:rsid w:val="00C65B05"/>
    <w:rsid w:val="00C664FD"/>
    <w:rsid w:val="00C66E75"/>
    <w:rsid w:val="00C677B3"/>
    <w:rsid w:val="00C6785D"/>
    <w:rsid w:val="00C67B62"/>
    <w:rsid w:val="00C7035E"/>
    <w:rsid w:val="00C70CCC"/>
    <w:rsid w:val="00C71188"/>
    <w:rsid w:val="00C712EF"/>
    <w:rsid w:val="00C714AF"/>
    <w:rsid w:val="00C715E6"/>
    <w:rsid w:val="00C72E64"/>
    <w:rsid w:val="00C73587"/>
    <w:rsid w:val="00C735B2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81C"/>
    <w:rsid w:val="00C81EB0"/>
    <w:rsid w:val="00C83471"/>
    <w:rsid w:val="00C8386D"/>
    <w:rsid w:val="00C83EFE"/>
    <w:rsid w:val="00C83FC2"/>
    <w:rsid w:val="00C8418B"/>
    <w:rsid w:val="00C844BB"/>
    <w:rsid w:val="00C845C0"/>
    <w:rsid w:val="00C84B2B"/>
    <w:rsid w:val="00C84D28"/>
    <w:rsid w:val="00C850FD"/>
    <w:rsid w:val="00C85261"/>
    <w:rsid w:val="00C85293"/>
    <w:rsid w:val="00C85976"/>
    <w:rsid w:val="00C86E61"/>
    <w:rsid w:val="00C86F2E"/>
    <w:rsid w:val="00C87000"/>
    <w:rsid w:val="00C870DD"/>
    <w:rsid w:val="00C9051C"/>
    <w:rsid w:val="00C90B41"/>
    <w:rsid w:val="00C90F5D"/>
    <w:rsid w:val="00C91398"/>
    <w:rsid w:val="00C91435"/>
    <w:rsid w:val="00C915E8"/>
    <w:rsid w:val="00C91686"/>
    <w:rsid w:val="00C91894"/>
    <w:rsid w:val="00C91D56"/>
    <w:rsid w:val="00C92798"/>
    <w:rsid w:val="00C937B7"/>
    <w:rsid w:val="00C93ACA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81E"/>
    <w:rsid w:val="00CA6E24"/>
    <w:rsid w:val="00CA715C"/>
    <w:rsid w:val="00CA72E7"/>
    <w:rsid w:val="00CB03AA"/>
    <w:rsid w:val="00CB1578"/>
    <w:rsid w:val="00CB1802"/>
    <w:rsid w:val="00CB1E71"/>
    <w:rsid w:val="00CB2945"/>
    <w:rsid w:val="00CB32CB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A9E"/>
    <w:rsid w:val="00CC1CC8"/>
    <w:rsid w:val="00CC1E3D"/>
    <w:rsid w:val="00CC2013"/>
    <w:rsid w:val="00CC2356"/>
    <w:rsid w:val="00CC2ABA"/>
    <w:rsid w:val="00CC3401"/>
    <w:rsid w:val="00CC39CB"/>
    <w:rsid w:val="00CC483B"/>
    <w:rsid w:val="00CC56C4"/>
    <w:rsid w:val="00CC5B48"/>
    <w:rsid w:val="00CC5D48"/>
    <w:rsid w:val="00CC63FC"/>
    <w:rsid w:val="00CC6F01"/>
    <w:rsid w:val="00CC731D"/>
    <w:rsid w:val="00CC7ACB"/>
    <w:rsid w:val="00CD012C"/>
    <w:rsid w:val="00CD01B1"/>
    <w:rsid w:val="00CD01C3"/>
    <w:rsid w:val="00CD15F3"/>
    <w:rsid w:val="00CD16F5"/>
    <w:rsid w:val="00CD1965"/>
    <w:rsid w:val="00CD1D2B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00"/>
    <w:rsid w:val="00CE6DC3"/>
    <w:rsid w:val="00CE7D5C"/>
    <w:rsid w:val="00CF0521"/>
    <w:rsid w:val="00CF0736"/>
    <w:rsid w:val="00CF0EA9"/>
    <w:rsid w:val="00CF1AB6"/>
    <w:rsid w:val="00CF1F85"/>
    <w:rsid w:val="00CF27EB"/>
    <w:rsid w:val="00CF3076"/>
    <w:rsid w:val="00CF341C"/>
    <w:rsid w:val="00CF3D3A"/>
    <w:rsid w:val="00CF46E5"/>
    <w:rsid w:val="00CF48A4"/>
    <w:rsid w:val="00CF532C"/>
    <w:rsid w:val="00CF6520"/>
    <w:rsid w:val="00CF6981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1DD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75F0"/>
    <w:rsid w:val="00D20060"/>
    <w:rsid w:val="00D21247"/>
    <w:rsid w:val="00D21696"/>
    <w:rsid w:val="00D21CDC"/>
    <w:rsid w:val="00D21CEA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159"/>
    <w:rsid w:val="00D324AB"/>
    <w:rsid w:val="00D32D8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405"/>
    <w:rsid w:val="00D439E4"/>
    <w:rsid w:val="00D43D54"/>
    <w:rsid w:val="00D43E7E"/>
    <w:rsid w:val="00D43F44"/>
    <w:rsid w:val="00D4415D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24"/>
    <w:rsid w:val="00D5227E"/>
    <w:rsid w:val="00D534C5"/>
    <w:rsid w:val="00D53C10"/>
    <w:rsid w:val="00D53CFE"/>
    <w:rsid w:val="00D53D27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5BF1"/>
    <w:rsid w:val="00D66364"/>
    <w:rsid w:val="00D6643D"/>
    <w:rsid w:val="00D6658A"/>
    <w:rsid w:val="00D67007"/>
    <w:rsid w:val="00D6790A"/>
    <w:rsid w:val="00D679AB"/>
    <w:rsid w:val="00D67DF3"/>
    <w:rsid w:val="00D700ED"/>
    <w:rsid w:val="00D70522"/>
    <w:rsid w:val="00D70D63"/>
    <w:rsid w:val="00D71E26"/>
    <w:rsid w:val="00D7265C"/>
    <w:rsid w:val="00D72944"/>
    <w:rsid w:val="00D7326F"/>
    <w:rsid w:val="00D73ABF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534"/>
    <w:rsid w:val="00D818F2"/>
    <w:rsid w:val="00D8196E"/>
    <w:rsid w:val="00D8206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9056A"/>
    <w:rsid w:val="00D91109"/>
    <w:rsid w:val="00D911D7"/>
    <w:rsid w:val="00D91E35"/>
    <w:rsid w:val="00D91FAC"/>
    <w:rsid w:val="00D94C9B"/>
    <w:rsid w:val="00D950DD"/>
    <w:rsid w:val="00D95332"/>
    <w:rsid w:val="00D95576"/>
    <w:rsid w:val="00D956E9"/>
    <w:rsid w:val="00D95B1E"/>
    <w:rsid w:val="00D95C4D"/>
    <w:rsid w:val="00D95F31"/>
    <w:rsid w:val="00D9650F"/>
    <w:rsid w:val="00D96A95"/>
    <w:rsid w:val="00D97115"/>
    <w:rsid w:val="00D9749F"/>
    <w:rsid w:val="00DA0C88"/>
    <w:rsid w:val="00DA4524"/>
    <w:rsid w:val="00DA47E6"/>
    <w:rsid w:val="00DA499F"/>
    <w:rsid w:val="00DA76B1"/>
    <w:rsid w:val="00DA7717"/>
    <w:rsid w:val="00DA7B91"/>
    <w:rsid w:val="00DA7CEC"/>
    <w:rsid w:val="00DA7EA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0F2"/>
    <w:rsid w:val="00DB6565"/>
    <w:rsid w:val="00DB6B98"/>
    <w:rsid w:val="00DB6F97"/>
    <w:rsid w:val="00DB70E2"/>
    <w:rsid w:val="00DB727A"/>
    <w:rsid w:val="00DB73A6"/>
    <w:rsid w:val="00DB7459"/>
    <w:rsid w:val="00DB763A"/>
    <w:rsid w:val="00DB799B"/>
    <w:rsid w:val="00DC0079"/>
    <w:rsid w:val="00DC007B"/>
    <w:rsid w:val="00DC01B1"/>
    <w:rsid w:val="00DC0295"/>
    <w:rsid w:val="00DC03F7"/>
    <w:rsid w:val="00DC0579"/>
    <w:rsid w:val="00DC0F5B"/>
    <w:rsid w:val="00DC14FC"/>
    <w:rsid w:val="00DC1ABF"/>
    <w:rsid w:val="00DC2863"/>
    <w:rsid w:val="00DC36EF"/>
    <w:rsid w:val="00DC3A38"/>
    <w:rsid w:val="00DC3A7A"/>
    <w:rsid w:val="00DC3F7E"/>
    <w:rsid w:val="00DC42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C7C7B"/>
    <w:rsid w:val="00DD00C2"/>
    <w:rsid w:val="00DD0703"/>
    <w:rsid w:val="00DD0C8D"/>
    <w:rsid w:val="00DD0E9B"/>
    <w:rsid w:val="00DD2E21"/>
    <w:rsid w:val="00DD33F5"/>
    <w:rsid w:val="00DD36F0"/>
    <w:rsid w:val="00DD39CB"/>
    <w:rsid w:val="00DD4B6C"/>
    <w:rsid w:val="00DD5F9A"/>
    <w:rsid w:val="00DD676D"/>
    <w:rsid w:val="00DD6AC6"/>
    <w:rsid w:val="00DD6B63"/>
    <w:rsid w:val="00DD7832"/>
    <w:rsid w:val="00DD78C1"/>
    <w:rsid w:val="00DE04D0"/>
    <w:rsid w:val="00DE06F3"/>
    <w:rsid w:val="00DE123D"/>
    <w:rsid w:val="00DE176E"/>
    <w:rsid w:val="00DE1D61"/>
    <w:rsid w:val="00DE21AA"/>
    <w:rsid w:val="00DE2582"/>
    <w:rsid w:val="00DE2A67"/>
    <w:rsid w:val="00DE381F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B4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0FB"/>
    <w:rsid w:val="00E029C9"/>
    <w:rsid w:val="00E03B35"/>
    <w:rsid w:val="00E03F88"/>
    <w:rsid w:val="00E0419A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19A6"/>
    <w:rsid w:val="00E12039"/>
    <w:rsid w:val="00E12926"/>
    <w:rsid w:val="00E12A72"/>
    <w:rsid w:val="00E13125"/>
    <w:rsid w:val="00E14012"/>
    <w:rsid w:val="00E14BAC"/>
    <w:rsid w:val="00E14BE1"/>
    <w:rsid w:val="00E1543C"/>
    <w:rsid w:val="00E1663B"/>
    <w:rsid w:val="00E16ABD"/>
    <w:rsid w:val="00E16CCF"/>
    <w:rsid w:val="00E16DD5"/>
    <w:rsid w:val="00E1726A"/>
    <w:rsid w:val="00E179E7"/>
    <w:rsid w:val="00E2114A"/>
    <w:rsid w:val="00E21409"/>
    <w:rsid w:val="00E21BF6"/>
    <w:rsid w:val="00E21FBD"/>
    <w:rsid w:val="00E22913"/>
    <w:rsid w:val="00E22DE5"/>
    <w:rsid w:val="00E22E44"/>
    <w:rsid w:val="00E23849"/>
    <w:rsid w:val="00E24461"/>
    <w:rsid w:val="00E244BD"/>
    <w:rsid w:val="00E25001"/>
    <w:rsid w:val="00E25A21"/>
    <w:rsid w:val="00E26925"/>
    <w:rsid w:val="00E26986"/>
    <w:rsid w:val="00E270FA"/>
    <w:rsid w:val="00E27951"/>
    <w:rsid w:val="00E309F9"/>
    <w:rsid w:val="00E30BEF"/>
    <w:rsid w:val="00E30BF1"/>
    <w:rsid w:val="00E30D3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769"/>
    <w:rsid w:val="00E36A2E"/>
    <w:rsid w:val="00E36ED1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4F9"/>
    <w:rsid w:val="00E41712"/>
    <w:rsid w:val="00E41F01"/>
    <w:rsid w:val="00E41F50"/>
    <w:rsid w:val="00E42680"/>
    <w:rsid w:val="00E4274F"/>
    <w:rsid w:val="00E429A5"/>
    <w:rsid w:val="00E42D18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1F20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9B4"/>
    <w:rsid w:val="00E60AB7"/>
    <w:rsid w:val="00E6165B"/>
    <w:rsid w:val="00E6186D"/>
    <w:rsid w:val="00E61A84"/>
    <w:rsid w:val="00E624A4"/>
    <w:rsid w:val="00E6368E"/>
    <w:rsid w:val="00E639AD"/>
    <w:rsid w:val="00E63C4D"/>
    <w:rsid w:val="00E646C0"/>
    <w:rsid w:val="00E6482E"/>
    <w:rsid w:val="00E64986"/>
    <w:rsid w:val="00E64A6D"/>
    <w:rsid w:val="00E65BD3"/>
    <w:rsid w:val="00E65F73"/>
    <w:rsid w:val="00E66503"/>
    <w:rsid w:val="00E666D7"/>
    <w:rsid w:val="00E66903"/>
    <w:rsid w:val="00E66E49"/>
    <w:rsid w:val="00E66EF6"/>
    <w:rsid w:val="00E66F86"/>
    <w:rsid w:val="00E674C7"/>
    <w:rsid w:val="00E6784D"/>
    <w:rsid w:val="00E70177"/>
    <w:rsid w:val="00E70848"/>
    <w:rsid w:val="00E70A1A"/>
    <w:rsid w:val="00E711E0"/>
    <w:rsid w:val="00E71B21"/>
    <w:rsid w:val="00E71EC7"/>
    <w:rsid w:val="00E72C4A"/>
    <w:rsid w:val="00E73AEC"/>
    <w:rsid w:val="00E7445D"/>
    <w:rsid w:val="00E74962"/>
    <w:rsid w:val="00E749AC"/>
    <w:rsid w:val="00E74E14"/>
    <w:rsid w:val="00E753C5"/>
    <w:rsid w:val="00E755BC"/>
    <w:rsid w:val="00E75BDA"/>
    <w:rsid w:val="00E76123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35A2"/>
    <w:rsid w:val="00E84E0C"/>
    <w:rsid w:val="00E86252"/>
    <w:rsid w:val="00E8702A"/>
    <w:rsid w:val="00E8731B"/>
    <w:rsid w:val="00E877E3"/>
    <w:rsid w:val="00E87DF1"/>
    <w:rsid w:val="00E90662"/>
    <w:rsid w:val="00E908DC"/>
    <w:rsid w:val="00E90C4D"/>
    <w:rsid w:val="00E90E67"/>
    <w:rsid w:val="00E914F6"/>
    <w:rsid w:val="00E92416"/>
    <w:rsid w:val="00E92761"/>
    <w:rsid w:val="00E92D37"/>
    <w:rsid w:val="00E9303A"/>
    <w:rsid w:val="00E93CFF"/>
    <w:rsid w:val="00E93F8E"/>
    <w:rsid w:val="00E94333"/>
    <w:rsid w:val="00E94369"/>
    <w:rsid w:val="00E9451C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0D8F"/>
    <w:rsid w:val="00EB3080"/>
    <w:rsid w:val="00EB3466"/>
    <w:rsid w:val="00EB3C03"/>
    <w:rsid w:val="00EB48C7"/>
    <w:rsid w:val="00EB4DFF"/>
    <w:rsid w:val="00EB5287"/>
    <w:rsid w:val="00EB7DCA"/>
    <w:rsid w:val="00EC0C7B"/>
    <w:rsid w:val="00EC0F87"/>
    <w:rsid w:val="00EC1125"/>
    <w:rsid w:val="00EC11DA"/>
    <w:rsid w:val="00EC12E5"/>
    <w:rsid w:val="00EC17A4"/>
    <w:rsid w:val="00EC17E4"/>
    <w:rsid w:val="00EC2E7A"/>
    <w:rsid w:val="00EC2FDE"/>
    <w:rsid w:val="00EC3A27"/>
    <w:rsid w:val="00EC45A4"/>
    <w:rsid w:val="00EC46EF"/>
    <w:rsid w:val="00EC4BD5"/>
    <w:rsid w:val="00EC5456"/>
    <w:rsid w:val="00EC56A5"/>
    <w:rsid w:val="00EC5F05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E5E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4E68"/>
    <w:rsid w:val="00ED5174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134"/>
    <w:rsid w:val="00EE4243"/>
    <w:rsid w:val="00EE43AA"/>
    <w:rsid w:val="00EE5693"/>
    <w:rsid w:val="00EE56D1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4A4"/>
    <w:rsid w:val="00EF46E1"/>
    <w:rsid w:val="00EF46F1"/>
    <w:rsid w:val="00EF4858"/>
    <w:rsid w:val="00EF49D9"/>
    <w:rsid w:val="00EF4DFB"/>
    <w:rsid w:val="00EF4F63"/>
    <w:rsid w:val="00EF6083"/>
    <w:rsid w:val="00F00122"/>
    <w:rsid w:val="00F00C94"/>
    <w:rsid w:val="00F00CC8"/>
    <w:rsid w:val="00F00EE5"/>
    <w:rsid w:val="00F01971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7DA2"/>
    <w:rsid w:val="00F103DD"/>
    <w:rsid w:val="00F10C2D"/>
    <w:rsid w:val="00F10C3B"/>
    <w:rsid w:val="00F1143C"/>
    <w:rsid w:val="00F1176A"/>
    <w:rsid w:val="00F12488"/>
    <w:rsid w:val="00F1296D"/>
    <w:rsid w:val="00F13168"/>
    <w:rsid w:val="00F13657"/>
    <w:rsid w:val="00F13AA2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1246"/>
    <w:rsid w:val="00F217EB"/>
    <w:rsid w:val="00F21E8A"/>
    <w:rsid w:val="00F2247D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8F4"/>
    <w:rsid w:val="00F31A47"/>
    <w:rsid w:val="00F32A5F"/>
    <w:rsid w:val="00F32F32"/>
    <w:rsid w:val="00F3328D"/>
    <w:rsid w:val="00F33BD4"/>
    <w:rsid w:val="00F33D18"/>
    <w:rsid w:val="00F33FD4"/>
    <w:rsid w:val="00F34642"/>
    <w:rsid w:val="00F35244"/>
    <w:rsid w:val="00F35431"/>
    <w:rsid w:val="00F3627D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2CF2"/>
    <w:rsid w:val="00F43E04"/>
    <w:rsid w:val="00F44075"/>
    <w:rsid w:val="00F44169"/>
    <w:rsid w:val="00F442B7"/>
    <w:rsid w:val="00F44697"/>
    <w:rsid w:val="00F44A71"/>
    <w:rsid w:val="00F452D4"/>
    <w:rsid w:val="00F4603F"/>
    <w:rsid w:val="00F4710B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510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7B"/>
    <w:rsid w:val="00F60DAB"/>
    <w:rsid w:val="00F615E7"/>
    <w:rsid w:val="00F6262C"/>
    <w:rsid w:val="00F628A5"/>
    <w:rsid w:val="00F63A58"/>
    <w:rsid w:val="00F647B7"/>
    <w:rsid w:val="00F659AE"/>
    <w:rsid w:val="00F6638B"/>
    <w:rsid w:val="00F66422"/>
    <w:rsid w:val="00F66B33"/>
    <w:rsid w:val="00F66FAF"/>
    <w:rsid w:val="00F67ABA"/>
    <w:rsid w:val="00F67ECB"/>
    <w:rsid w:val="00F706C1"/>
    <w:rsid w:val="00F70704"/>
    <w:rsid w:val="00F709EA"/>
    <w:rsid w:val="00F70CB5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8FF"/>
    <w:rsid w:val="00F73AA7"/>
    <w:rsid w:val="00F74146"/>
    <w:rsid w:val="00F746C4"/>
    <w:rsid w:val="00F747C9"/>
    <w:rsid w:val="00F747EF"/>
    <w:rsid w:val="00F749BB"/>
    <w:rsid w:val="00F75935"/>
    <w:rsid w:val="00F75C9C"/>
    <w:rsid w:val="00F76337"/>
    <w:rsid w:val="00F76996"/>
    <w:rsid w:val="00F76E54"/>
    <w:rsid w:val="00F77473"/>
    <w:rsid w:val="00F77476"/>
    <w:rsid w:val="00F8047E"/>
    <w:rsid w:val="00F80660"/>
    <w:rsid w:val="00F807F1"/>
    <w:rsid w:val="00F82477"/>
    <w:rsid w:val="00F82908"/>
    <w:rsid w:val="00F82ABE"/>
    <w:rsid w:val="00F83170"/>
    <w:rsid w:val="00F83A4D"/>
    <w:rsid w:val="00F84703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26B2"/>
    <w:rsid w:val="00F92A4C"/>
    <w:rsid w:val="00F92F55"/>
    <w:rsid w:val="00F93503"/>
    <w:rsid w:val="00F93A06"/>
    <w:rsid w:val="00F93A34"/>
    <w:rsid w:val="00F945DB"/>
    <w:rsid w:val="00F94894"/>
    <w:rsid w:val="00F94DFC"/>
    <w:rsid w:val="00F95911"/>
    <w:rsid w:val="00F9607F"/>
    <w:rsid w:val="00F96723"/>
    <w:rsid w:val="00F97190"/>
    <w:rsid w:val="00F9757C"/>
    <w:rsid w:val="00FA09A8"/>
    <w:rsid w:val="00FA1334"/>
    <w:rsid w:val="00FA2605"/>
    <w:rsid w:val="00FA264A"/>
    <w:rsid w:val="00FA26DD"/>
    <w:rsid w:val="00FA27E8"/>
    <w:rsid w:val="00FA28B3"/>
    <w:rsid w:val="00FA2B86"/>
    <w:rsid w:val="00FA2CE1"/>
    <w:rsid w:val="00FA33FF"/>
    <w:rsid w:val="00FA4355"/>
    <w:rsid w:val="00FA4422"/>
    <w:rsid w:val="00FA476B"/>
    <w:rsid w:val="00FA4B91"/>
    <w:rsid w:val="00FA4D52"/>
    <w:rsid w:val="00FA5832"/>
    <w:rsid w:val="00FA5EBF"/>
    <w:rsid w:val="00FA62BD"/>
    <w:rsid w:val="00FA7B38"/>
    <w:rsid w:val="00FA7F29"/>
    <w:rsid w:val="00FB0E6E"/>
    <w:rsid w:val="00FB1494"/>
    <w:rsid w:val="00FB16A0"/>
    <w:rsid w:val="00FB1CCD"/>
    <w:rsid w:val="00FB2747"/>
    <w:rsid w:val="00FB29DF"/>
    <w:rsid w:val="00FB3439"/>
    <w:rsid w:val="00FB3563"/>
    <w:rsid w:val="00FB35D1"/>
    <w:rsid w:val="00FB3970"/>
    <w:rsid w:val="00FB3B10"/>
    <w:rsid w:val="00FB462F"/>
    <w:rsid w:val="00FB4882"/>
    <w:rsid w:val="00FB4C6E"/>
    <w:rsid w:val="00FB4E63"/>
    <w:rsid w:val="00FB50DB"/>
    <w:rsid w:val="00FB54B9"/>
    <w:rsid w:val="00FB67DB"/>
    <w:rsid w:val="00FB6F82"/>
    <w:rsid w:val="00FB71C4"/>
    <w:rsid w:val="00FB73CD"/>
    <w:rsid w:val="00FC0119"/>
    <w:rsid w:val="00FC11A5"/>
    <w:rsid w:val="00FC2B6F"/>
    <w:rsid w:val="00FC2BFB"/>
    <w:rsid w:val="00FC320B"/>
    <w:rsid w:val="00FC34F5"/>
    <w:rsid w:val="00FC355F"/>
    <w:rsid w:val="00FC35DC"/>
    <w:rsid w:val="00FC3A05"/>
    <w:rsid w:val="00FC5235"/>
    <w:rsid w:val="00FC5338"/>
    <w:rsid w:val="00FC53CD"/>
    <w:rsid w:val="00FC5C9C"/>
    <w:rsid w:val="00FC5F42"/>
    <w:rsid w:val="00FC70B0"/>
    <w:rsid w:val="00FC718B"/>
    <w:rsid w:val="00FD06B3"/>
    <w:rsid w:val="00FD0D11"/>
    <w:rsid w:val="00FD1165"/>
    <w:rsid w:val="00FD1194"/>
    <w:rsid w:val="00FD33E4"/>
    <w:rsid w:val="00FD53B3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39"/>
    <w:rsid w:val="00FE38F0"/>
    <w:rsid w:val="00FE3F0B"/>
    <w:rsid w:val="00FE4341"/>
    <w:rsid w:val="00FE4E93"/>
    <w:rsid w:val="00FE50F8"/>
    <w:rsid w:val="00FE5396"/>
    <w:rsid w:val="00FE563D"/>
    <w:rsid w:val="00FE57D4"/>
    <w:rsid w:val="00FE584E"/>
    <w:rsid w:val="00FE5ADB"/>
    <w:rsid w:val="00FE7CE0"/>
    <w:rsid w:val="00FF00BF"/>
    <w:rsid w:val="00FF2D82"/>
    <w:rsid w:val="00FF3EA2"/>
    <w:rsid w:val="00FF3F7A"/>
    <w:rsid w:val="00FF4729"/>
    <w:rsid w:val="00FF4C79"/>
    <w:rsid w:val="00FF5124"/>
    <w:rsid w:val="00FF677E"/>
    <w:rsid w:val="00FF6D09"/>
    <w:rsid w:val="00FF6D3F"/>
    <w:rsid w:val="00FF6DA7"/>
    <w:rsid w:val="00FF78D0"/>
    <w:rsid w:val="00FF7F5D"/>
    <w:rsid w:val="06D2ED5B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F94C88"/>
  <w15:docId w15:val="{E7940F5F-8C42-4DCD-A726-5FF18B19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6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E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?? ??,?????,????,列出段落,中等深浅网格 1 - 着色 21,列表段落,¥¡¡¡¡ì¬º¥¹¥È¶ÎÂä,ÁÐ³ö¶ÎÂä,¥ê¥¹¥È¶ÎÂä,列表段落1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?? ?? Char,????? Char,????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B1Char">
    <w:name w:val="B1 Char"/>
    <w:link w:val="B1"/>
    <w:locked/>
    <w:rsid w:val="00BE320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E320B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BE320B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496025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49602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86022B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Chars="0" w:left="1418" w:right="425" w:hanging="1418"/>
      <w:textAlignment w:val="auto"/>
    </w:pPr>
    <w:rPr>
      <w:rFonts w:eastAsia="PMingLiU"/>
      <w:b/>
      <w:noProof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6022B"/>
    <w:pPr>
      <w:ind w:leftChars="1400" w:left="29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40E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5AIRPNAIUNRU-1830940522-6132</_dlc_DocId>
    <_dlc_DocIdUrl xmlns="71c5aaf6-e6ce-465b-b873-5148d2a4c105">
      <Url>https://nokia.sharepoint.com/sites/c5g/5gradio/_layouts/15/DocIdRedir.aspx?ID=5AIRPNAIUNRU-1830940522-6132</Url>
      <Description>5AIRPNAIUNRU-1830940522-6132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EA25C7-F334-4355-9C63-AD69C851A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113A31A-F602-453E-9F9C-D2112DD77A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0D0A0F-1F1A-4E34-855A-E86D2FFB27E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922</Words>
  <Characters>4772</Characters>
  <Application>Microsoft Office Word</Application>
  <DocSecurity>0</DocSecurity>
  <Lines>108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>Unrestricted</cp:keywords>
  <cp:lastModifiedBy>Olesen, Robert L (US)</cp:lastModifiedBy>
  <cp:revision>2</cp:revision>
  <cp:lastPrinted>2017-04-27T09:58:00Z</cp:lastPrinted>
  <dcterms:created xsi:type="dcterms:W3CDTF">2023-02-13T13:14:00Z</dcterms:created>
  <dcterms:modified xsi:type="dcterms:W3CDTF">2023-02-13T13:14:00Z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76048a8c-41cc-4727-bd2c-f4abb00eaa72</vt:lpwstr>
  </property>
  <property fmtid="{D5CDD505-2E9C-101B-9397-08002B2CF9AE}" pid="5" name="LM SIP Document Sensitivity">
    <vt:lpwstr/>
  </property>
  <property fmtid="{D5CDD505-2E9C-101B-9397-08002B2CF9AE}" pid="6" name="Document Author">
    <vt:lpwstr>US\e423231</vt:lpwstr>
  </property>
  <property fmtid="{D5CDD505-2E9C-101B-9397-08002B2CF9AE}" pid="7" name="Document Sensitivity">
    <vt:lpwstr>1</vt:lpwstr>
  </property>
  <property fmtid="{D5CDD505-2E9C-101B-9397-08002B2CF9AE}" pid="8" name="ThirdParty">
    <vt:lpwstr/>
  </property>
  <property fmtid="{D5CDD505-2E9C-101B-9397-08002B2CF9AE}" pid="9" name="OCI Restriction">
    <vt:bool>false</vt:bool>
  </property>
  <property fmtid="{D5CDD505-2E9C-101B-9397-08002B2CF9AE}" pid="10" name="OCI Additional Info">
    <vt:lpwstr/>
  </property>
  <property fmtid="{D5CDD505-2E9C-101B-9397-08002B2CF9AE}" pid="11" name="Allow Header Overwrite">
    <vt:bool>true</vt:bool>
  </property>
  <property fmtid="{D5CDD505-2E9C-101B-9397-08002B2CF9AE}" pid="12" name="Allow Footer Overwrite">
    <vt:bool>true</vt:bool>
  </property>
  <property fmtid="{D5CDD505-2E9C-101B-9397-08002B2CF9AE}" pid="13" name="Multiple Selected">
    <vt:lpwstr>-1</vt:lpwstr>
  </property>
  <property fmtid="{D5CDD505-2E9C-101B-9397-08002B2CF9AE}" pid="14" name="SIPLongWording">
    <vt:lpwstr>_x000d_
_x000d_
</vt:lpwstr>
  </property>
  <property fmtid="{D5CDD505-2E9C-101B-9397-08002B2CF9AE}" pid="15" name="ExpCountry">
    <vt:lpwstr/>
  </property>
  <property fmtid="{D5CDD505-2E9C-101B-9397-08002B2CF9AE}" pid="16" name="TextBoxAndDropdownValues">
    <vt:lpwstr/>
  </property>
  <property fmtid="{D5CDD505-2E9C-101B-9397-08002B2CF9AE}" pid="17" name="SecurityClassification">
    <vt:lpwstr/>
  </property>
</Properties>
</file>