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94CC8A" w14:textId="3B1458B7" w:rsidR="006A51EA" w:rsidRPr="00DD23F2" w:rsidRDefault="002C3E2C">
      <w:pPr>
        <w:pStyle w:val="3GPPHeader"/>
        <w:tabs>
          <w:tab w:val="left" w:pos="2520"/>
        </w:tabs>
        <w:spacing w:after="60"/>
        <w:rPr>
          <w:rFonts w:ascii="Times New Roman" w:hAnsi="Times New Roman"/>
          <w:sz w:val="32"/>
          <w:szCs w:val="32"/>
          <w:highlight w:val="yellow"/>
        </w:rPr>
      </w:pPr>
      <w:r w:rsidRPr="00DD23F2">
        <w:rPr>
          <w:rFonts w:ascii="Times New Roman" w:hAnsi="Times New Roman"/>
        </w:rPr>
        <w:t>3GPP TSG RAN WG1 #111</w:t>
      </w:r>
      <w:r w:rsidRPr="00DD23F2">
        <w:rPr>
          <w:rFonts w:ascii="Times New Roman" w:hAnsi="Times New Roman"/>
        </w:rPr>
        <w:tab/>
        <w:t xml:space="preserve"> </w:t>
      </w:r>
      <w:r w:rsidR="00832A8C">
        <w:rPr>
          <w:rFonts w:ascii="Arial" w:hAnsi="Arial" w:cs="Arial"/>
          <w:color w:val="000000"/>
          <w:sz w:val="16"/>
          <w:szCs w:val="16"/>
          <w:lang w:eastAsia="en-GB"/>
        </w:rPr>
        <w:t>R1-2212613</w:t>
      </w:r>
      <w:bookmarkStart w:id="0" w:name="_GoBack"/>
      <w:bookmarkEnd w:id="0"/>
    </w:p>
    <w:p w14:paraId="6077B9A0" w14:textId="77777777" w:rsidR="006A51EA" w:rsidRDefault="002C3E2C">
      <w:pPr>
        <w:pStyle w:val="3GPPHeader"/>
        <w:rPr>
          <w:rFonts w:ascii="Times New Roman" w:hAnsi="Times New Roman"/>
        </w:rPr>
      </w:pPr>
      <w:r>
        <w:rPr>
          <w:rFonts w:ascii="Times New Roman" w:hAnsi="Times New Roman"/>
        </w:rPr>
        <w:t>Toulouse, France, November 14th – 18th, 2022</w:t>
      </w:r>
    </w:p>
    <w:p w14:paraId="6C1913C0" w14:textId="77777777" w:rsidR="006A51EA" w:rsidRDefault="002C3E2C">
      <w:pPr>
        <w:tabs>
          <w:tab w:val="left" w:pos="1985"/>
        </w:tabs>
        <w:spacing w:after="120" w:line="288" w:lineRule="auto"/>
        <w:ind w:left="1870" w:hangingChars="850" w:hanging="1870"/>
      </w:pPr>
      <w:r>
        <w:rPr>
          <w:b/>
        </w:rPr>
        <w:t>Agenda item:</w:t>
      </w:r>
      <w:r>
        <w:tab/>
      </w:r>
      <w:bookmarkStart w:id="1" w:name="Source"/>
      <w:bookmarkEnd w:id="1"/>
      <w:r>
        <w:t>8.4</w:t>
      </w:r>
    </w:p>
    <w:p w14:paraId="1917AAC8" w14:textId="77777777" w:rsidR="006A51EA" w:rsidRDefault="002C3E2C">
      <w:pPr>
        <w:tabs>
          <w:tab w:val="left" w:pos="1985"/>
        </w:tabs>
        <w:spacing w:after="120" w:line="288" w:lineRule="auto"/>
        <w:ind w:left="1870" w:hangingChars="850" w:hanging="1870"/>
        <w:rPr>
          <w:rFonts w:eastAsia="SimSun"/>
          <w:lang w:eastAsia="zh-CN"/>
        </w:rPr>
      </w:pPr>
      <w:r>
        <w:rPr>
          <w:b/>
        </w:rPr>
        <w:t xml:space="preserve">Source: </w:t>
      </w:r>
      <w:r>
        <w:rPr>
          <w:b/>
        </w:rPr>
        <w:tab/>
      </w:r>
      <w:r>
        <w:t>Moderator (Thales)</w:t>
      </w:r>
    </w:p>
    <w:p w14:paraId="3BFF8237" w14:textId="77777777" w:rsidR="006A51EA" w:rsidRDefault="002C3E2C">
      <w:pPr>
        <w:tabs>
          <w:tab w:val="left" w:pos="1985"/>
        </w:tabs>
        <w:spacing w:after="120" w:line="288" w:lineRule="auto"/>
        <w:ind w:left="1870" w:hangingChars="850" w:hanging="1870"/>
      </w:pPr>
      <w:r>
        <w:rPr>
          <w:b/>
        </w:rPr>
        <w:t xml:space="preserve">Title: </w:t>
      </w:r>
      <w:r>
        <w:rPr>
          <w:b/>
        </w:rPr>
        <w:tab/>
      </w:r>
      <w:r>
        <w:t>FL Summary #1: Maintenance on Solutions for NR to support NTN</w:t>
      </w:r>
      <w:r>
        <w:rPr>
          <w:szCs w:val="16"/>
        </w:rPr>
        <w:t>.</w:t>
      </w:r>
    </w:p>
    <w:p w14:paraId="54333D5D" w14:textId="77777777" w:rsidR="006A51EA" w:rsidRDefault="002C3E2C">
      <w:pPr>
        <w:pBdr>
          <w:bottom w:val="single" w:sz="6" w:space="1" w:color="auto"/>
        </w:pBdr>
        <w:tabs>
          <w:tab w:val="left" w:pos="1985"/>
        </w:tabs>
        <w:spacing w:after="120" w:line="288" w:lineRule="auto"/>
        <w:ind w:left="1870" w:hangingChars="850" w:hanging="1870"/>
      </w:pPr>
      <w:r>
        <w:rPr>
          <w:b/>
        </w:rPr>
        <w:t>Document for:</w:t>
      </w:r>
      <w:r>
        <w:tab/>
      </w:r>
      <w:bookmarkStart w:id="2" w:name="DocumentFor"/>
      <w:bookmarkEnd w:id="2"/>
      <w:r>
        <w:t>Discussion and Decision</w:t>
      </w:r>
    </w:p>
    <w:p w14:paraId="4CC5FA44" w14:textId="77777777" w:rsidR="006A51EA" w:rsidRDefault="006A51EA">
      <w:pPr>
        <w:snapToGrid w:val="0"/>
        <w:spacing w:after="120"/>
        <w:jc w:val="center"/>
        <w:rPr>
          <w:b/>
          <w:sz w:val="28"/>
          <w:szCs w:val="20"/>
        </w:rPr>
      </w:pPr>
    </w:p>
    <w:p w14:paraId="621EE89B" w14:textId="77777777" w:rsidR="006A51EA" w:rsidRDefault="002C3E2C">
      <w:pPr>
        <w:pStyle w:val="Heading2"/>
        <w:ind w:left="0" w:firstLine="0"/>
      </w:pPr>
      <w:r>
        <w:t>Introduction</w:t>
      </w:r>
    </w:p>
    <w:p w14:paraId="56CE5D58" w14:textId="77777777" w:rsidR="006A51EA" w:rsidRDefault="002C3E2C">
      <w:r>
        <w:t>This feature lead summary document aims to collect and align on company views on the remaining issues  on Maintenance on Solutions for NR to support NTN. It contains a summary of the contributions under 8.4 at TSG-RAN WG1 #111.</w:t>
      </w:r>
    </w:p>
    <w:p w14:paraId="45DFED68" w14:textId="77777777" w:rsidR="006A51EA" w:rsidRDefault="002C3E2C">
      <w:r>
        <w:t>A total of 6 TDocs have been submitted to current meeting for discussion.</w:t>
      </w:r>
    </w:p>
    <w:p w14:paraId="3AA392F6" w14:textId="77777777" w:rsidR="006A51EA" w:rsidRDefault="006A51EA"/>
    <w:p w14:paraId="3049BB96" w14:textId="77777777" w:rsidR="006A51EA" w:rsidRDefault="002C3E2C">
      <w:r>
        <w:t>The following remaining issues are proposed for discussions:</w:t>
      </w:r>
    </w:p>
    <w:p w14:paraId="17AE49A1" w14:textId="77777777" w:rsidR="006A51EA" w:rsidRDefault="002C3E2C">
      <w:pPr>
        <w:pStyle w:val="ListParagraph"/>
        <w:numPr>
          <w:ilvl w:val="0"/>
          <w:numId w:val="34"/>
        </w:numPr>
        <w:rPr>
          <w:rFonts w:ascii="Times New Roman" w:hAnsi="Times New Roman" w:cs="Times New Roman"/>
        </w:rPr>
      </w:pPr>
      <w:r>
        <w:rPr>
          <w:rFonts w:ascii="Times New Roman" w:hAnsi="Times New Roman" w:cs="Times New Roman"/>
        </w:rPr>
        <w:t>Issue#1 UE backward propagation of the ephemeris and common TA</w:t>
      </w:r>
    </w:p>
    <w:p w14:paraId="144B5AB1" w14:textId="77777777" w:rsidR="006A51EA" w:rsidRDefault="002C3E2C">
      <w:pPr>
        <w:pStyle w:val="ListParagraph"/>
        <w:numPr>
          <w:ilvl w:val="0"/>
          <w:numId w:val="34"/>
        </w:numPr>
        <w:rPr>
          <w:rFonts w:ascii="Times New Roman" w:hAnsi="Times New Roman" w:cs="Times New Roman"/>
        </w:rPr>
      </w:pPr>
      <w:r>
        <w:rPr>
          <w:rFonts w:ascii="Times New Roman" w:hAnsi="Times New Roman" w:cs="Times New Roman"/>
        </w:rPr>
        <w:t>Issue#2 Draft CR on correction for UE performing pre-compensation</w:t>
      </w:r>
    </w:p>
    <w:p w14:paraId="29E2EA6E" w14:textId="77777777" w:rsidR="006A51EA" w:rsidRDefault="002C3E2C">
      <w:pPr>
        <w:pStyle w:val="ListParagraph"/>
        <w:numPr>
          <w:ilvl w:val="0"/>
          <w:numId w:val="34"/>
        </w:numPr>
        <w:rPr>
          <w:rFonts w:ascii="Times New Roman" w:hAnsi="Times New Roman" w:cs="Times New Roman"/>
        </w:rPr>
      </w:pPr>
      <w:r>
        <w:rPr>
          <w:rFonts w:ascii="Times New Roman" w:hAnsi="Times New Roman" w:cs="Times New Roman"/>
        </w:rPr>
        <w:t>Issue#3 Draft CR for 38.213 to clarify calculation and application of timing advance values for common TA and UE specific TA</w:t>
      </w:r>
    </w:p>
    <w:p w14:paraId="0148454C" w14:textId="77777777" w:rsidR="006A51EA" w:rsidRDefault="002C3E2C">
      <w:pPr>
        <w:pStyle w:val="ListParagraph"/>
        <w:numPr>
          <w:ilvl w:val="0"/>
          <w:numId w:val="34"/>
        </w:numPr>
        <w:rPr>
          <w:rFonts w:ascii="Times New Roman" w:hAnsi="Times New Roman" w:cs="Times New Roman"/>
        </w:rPr>
      </w:pPr>
      <w:r>
        <w:rPr>
          <w:rFonts w:ascii="Times New Roman" w:hAnsi="Times New Roman" w:cs="Times New Roman"/>
        </w:rPr>
        <w:t>Issue#4 Corrections on RRC parameter name alignment for NR NTN in TS38.213</w:t>
      </w:r>
    </w:p>
    <w:p w14:paraId="4C972516" w14:textId="77777777" w:rsidR="006A51EA" w:rsidRDefault="006A51EA">
      <w:pPr>
        <w:pStyle w:val="ListParagraph"/>
      </w:pPr>
    </w:p>
    <w:p w14:paraId="5D76AAD6" w14:textId="39F30BC4" w:rsidR="006A51EA" w:rsidRDefault="004B1A8C">
      <w:pPr>
        <w:pStyle w:val="Heading2"/>
        <w:numPr>
          <w:ilvl w:val="0"/>
          <w:numId w:val="35"/>
        </w:numPr>
      </w:pPr>
      <w:r>
        <w:t>[</w:t>
      </w:r>
      <w:r w:rsidRPr="004B1A8C">
        <w:rPr>
          <w:highlight w:val="red"/>
        </w:rPr>
        <w:t>HIGH</w:t>
      </w:r>
      <w:r>
        <w:t xml:space="preserve">] </w:t>
      </w:r>
      <w:r w:rsidR="002C3E2C">
        <w:t>Issue#1 UE backward propagation of the ephemeris and common TA</w:t>
      </w:r>
    </w:p>
    <w:p w14:paraId="2C84C3FC" w14:textId="77777777" w:rsidR="006A51EA" w:rsidRDefault="002C3E2C">
      <w:pPr>
        <w:pStyle w:val="Heading2"/>
        <w:numPr>
          <w:ilvl w:val="1"/>
          <w:numId w:val="35"/>
        </w:numPr>
      </w:pPr>
      <w:r>
        <w:t>Companies’ contributions summary</w:t>
      </w:r>
    </w:p>
    <w:tbl>
      <w:tblPr>
        <w:tblStyle w:val="TableGrid"/>
        <w:tblpPr w:leftFromText="180" w:rightFromText="180" w:vertAnchor="text" w:horzAnchor="margin" w:tblpY="344"/>
        <w:tblW w:w="5000" w:type="pct"/>
        <w:tblLook w:val="04A0" w:firstRow="1" w:lastRow="0" w:firstColumn="1" w:lastColumn="0" w:noHBand="0" w:noVBand="1"/>
      </w:tblPr>
      <w:tblGrid>
        <w:gridCol w:w="1892"/>
        <w:gridCol w:w="8260"/>
      </w:tblGrid>
      <w:tr w:rsidR="006A51EA" w14:paraId="4451B423" w14:textId="77777777">
        <w:tc>
          <w:tcPr>
            <w:tcW w:w="932" w:type="pct"/>
            <w:shd w:val="clear" w:color="auto" w:fill="00B0F0"/>
          </w:tcPr>
          <w:p w14:paraId="7C5F7821" w14:textId="77777777" w:rsidR="006A51EA" w:rsidRDefault="002C3E2C">
            <w:pPr>
              <w:rPr>
                <w:b/>
                <w:color w:val="FFFFFF" w:themeColor="background1"/>
                <w:szCs w:val="20"/>
              </w:rPr>
            </w:pPr>
            <w:r>
              <w:rPr>
                <w:b/>
                <w:color w:val="FFFFFF" w:themeColor="background1"/>
                <w:szCs w:val="20"/>
              </w:rPr>
              <w:t>Companies</w:t>
            </w:r>
          </w:p>
        </w:tc>
        <w:tc>
          <w:tcPr>
            <w:tcW w:w="4068" w:type="pct"/>
            <w:shd w:val="clear" w:color="auto" w:fill="00B0F0"/>
          </w:tcPr>
          <w:p w14:paraId="7590852B" w14:textId="77777777" w:rsidR="006A51EA" w:rsidRDefault="002C3E2C">
            <w:pPr>
              <w:rPr>
                <w:b/>
                <w:color w:val="FFFFFF" w:themeColor="background1"/>
                <w:szCs w:val="20"/>
              </w:rPr>
            </w:pPr>
            <w:r>
              <w:rPr>
                <w:b/>
                <w:color w:val="FFFFFF" w:themeColor="background1"/>
                <w:szCs w:val="20"/>
              </w:rPr>
              <w:t>Proposals</w:t>
            </w:r>
          </w:p>
        </w:tc>
      </w:tr>
      <w:tr w:rsidR="006A51EA" w14:paraId="6758A0F0" w14:textId="77777777">
        <w:tc>
          <w:tcPr>
            <w:tcW w:w="932" w:type="pct"/>
          </w:tcPr>
          <w:p w14:paraId="0D7883C0" w14:textId="77777777" w:rsidR="006A51EA" w:rsidRDefault="002C3E2C">
            <w:pPr>
              <w:rPr>
                <w:rFonts w:eastAsia="Times New Roman"/>
                <w:szCs w:val="20"/>
                <w:lang w:eastAsia="fr-FR"/>
              </w:rPr>
            </w:pPr>
            <w:r>
              <w:rPr>
                <w:rFonts w:eastAsia="Times New Roman"/>
                <w:szCs w:val="20"/>
                <w:lang w:eastAsia="fr-FR"/>
              </w:rPr>
              <w:t>Huawei, HiSilicon</w:t>
            </w:r>
          </w:p>
        </w:tc>
        <w:tc>
          <w:tcPr>
            <w:tcW w:w="4068" w:type="pct"/>
          </w:tcPr>
          <w:p w14:paraId="636318D7" w14:textId="77777777" w:rsidR="006A51EA" w:rsidRDefault="002C3E2C">
            <w:pPr>
              <w:rPr>
                <w:szCs w:val="20"/>
                <w:lang w:eastAsia="zh-CN"/>
              </w:rPr>
            </w:pPr>
            <w:r>
              <w:rPr>
                <w:b/>
                <w:szCs w:val="20"/>
                <w:lang w:eastAsia="zh-CN"/>
              </w:rPr>
              <w:t>Observation 1:</w:t>
            </w:r>
            <w:r>
              <w:rPr>
                <w:szCs w:val="20"/>
                <w:lang w:eastAsia="zh-CN"/>
              </w:rPr>
              <w:t xml:space="preserve"> UE should be able to use the assistance information to perform TA and Doppler pre-compensation upon SIB19 reception. </w:t>
            </w:r>
          </w:p>
          <w:p w14:paraId="6BBCE3DE" w14:textId="77777777" w:rsidR="006A51EA" w:rsidRDefault="002C3E2C">
            <w:pPr>
              <w:rPr>
                <w:szCs w:val="20"/>
                <w:lang w:eastAsia="zh-CN"/>
              </w:rPr>
            </w:pPr>
            <w:r>
              <w:rPr>
                <w:b/>
                <w:szCs w:val="20"/>
                <w:lang w:eastAsia="zh-CN"/>
              </w:rPr>
              <w:t>Observation 2:</w:t>
            </w:r>
            <w:r>
              <w:rPr>
                <w:szCs w:val="20"/>
                <w:lang w:eastAsia="zh-CN"/>
              </w:rPr>
              <w:t xml:space="preserve"> Based on current specification, the assistance information is valid for both forward and backward UE prediction, as long as the prediction is within the range of validity timer.</w:t>
            </w:r>
          </w:p>
          <w:p w14:paraId="487EADD7" w14:textId="77777777" w:rsidR="006A51EA" w:rsidRDefault="006A51EA">
            <w:pPr>
              <w:rPr>
                <w:szCs w:val="20"/>
                <w:lang w:eastAsia="zh-CN"/>
              </w:rPr>
            </w:pPr>
          </w:p>
          <w:p w14:paraId="3EDFE40D" w14:textId="77777777" w:rsidR="006A51EA" w:rsidRDefault="002C3E2C">
            <w:pPr>
              <w:rPr>
                <w:szCs w:val="20"/>
                <w:lang w:eastAsia="zh-CN"/>
              </w:rPr>
            </w:pPr>
            <w:r>
              <w:rPr>
                <w:b/>
                <w:szCs w:val="20"/>
                <w:lang w:eastAsia="zh-CN"/>
              </w:rPr>
              <w:t>Proposal:</w:t>
            </w:r>
            <w:r>
              <w:rPr>
                <w:szCs w:val="20"/>
                <w:lang w:eastAsia="zh-CN"/>
              </w:rPr>
              <w:t xml:space="preserve"> Send an LS to RAN2 indicating that the assistance information in SIB19 can be applied by the UE upon SIB19 acquisition.</w:t>
            </w:r>
          </w:p>
          <w:p w14:paraId="2E3CA37C" w14:textId="77777777" w:rsidR="006A51EA" w:rsidRDefault="006A51EA">
            <w:pPr>
              <w:pStyle w:val="Prop1"/>
              <w:rPr>
                <w:b w:val="0"/>
                <w:szCs w:val="20"/>
              </w:rPr>
            </w:pPr>
          </w:p>
        </w:tc>
      </w:tr>
      <w:tr w:rsidR="006A51EA" w14:paraId="020EC636" w14:textId="77777777">
        <w:tc>
          <w:tcPr>
            <w:tcW w:w="932" w:type="pct"/>
          </w:tcPr>
          <w:p w14:paraId="4E230FAC" w14:textId="77777777" w:rsidR="006A51EA" w:rsidRDefault="002C3E2C">
            <w:pPr>
              <w:rPr>
                <w:rFonts w:eastAsia="Times New Roman"/>
                <w:szCs w:val="20"/>
                <w:lang w:eastAsia="fr-FR"/>
              </w:rPr>
            </w:pPr>
            <w:r>
              <w:rPr>
                <w:rFonts w:eastAsia="Times New Roman"/>
                <w:szCs w:val="20"/>
                <w:lang w:eastAsia="fr-FR"/>
              </w:rPr>
              <w:t>Ericsson</w:t>
            </w:r>
          </w:p>
        </w:tc>
        <w:tc>
          <w:tcPr>
            <w:tcW w:w="4068" w:type="pct"/>
          </w:tcPr>
          <w:p w14:paraId="321D1652" w14:textId="77777777" w:rsidR="006A51EA" w:rsidRDefault="002C3E2C">
            <w:pPr>
              <w:pStyle w:val="TableofFigures"/>
              <w:tabs>
                <w:tab w:val="right" w:leader="dot" w:pos="9629"/>
              </w:tabs>
              <w:rPr>
                <w:rFonts w:ascii="Times New Roman" w:eastAsiaTheme="minorEastAsia" w:hAnsi="Times New Roman" w:cs="Times New Roman"/>
                <w:b w:val="0"/>
              </w:rPr>
            </w:pPr>
            <w:r>
              <w:rPr>
                <w:rFonts w:ascii="Times New Roman" w:hAnsi="Times New Roman" w:cs="Times New Roman"/>
                <w:b w:val="0"/>
                <w:bCs/>
              </w:rPr>
              <w:fldChar w:fldCharType="begin"/>
            </w:r>
            <w:r>
              <w:rPr>
                <w:rFonts w:ascii="Times New Roman" w:hAnsi="Times New Roman" w:cs="Times New Roman"/>
                <w:b w:val="0"/>
                <w:bCs/>
              </w:rPr>
              <w:instrText xml:space="preserve"> TOC \f O \n \h \z \t "Observation" \c </w:instrText>
            </w:r>
            <w:r>
              <w:rPr>
                <w:rFonts w:ascii="Times New Roman" w:hAnsi="Times New Roman" w:cs="Times New Roman"/>
                <w:b w:val="0"/>
                <w:bCs/>
              </w:rPr>
              <w:fldChar w:fldCharType="separate"/>
            </w:r>
            <w:hyperlink w:anchor="_Toc118724976" w:history="1">
              <w:r>
                <w:rPr>
                  <w:rStyle w:val="Hyperlink"/>
                  <w:rFonts w:ascii="Times New Roman" w:hAnsi="Times New Roman" w:cs="Times New Roman"/>
                </w:rPr>
                <w:t>Observation 1</w:t>
              </w:r>
              <w:r>
                <w:rPr>
                  <w:rFonts w:ascii="Times New Roman" w:eastAsiaTheme="minorEastAsia" w:hAnsi="Times New Roman" w:cs="Times New Roman"/>
                  <w:b w:val="0"/>
                </w:rPr>
                <w:tab/>
              </w:r>
              <w:r>
                <w:rPr>
                  <w:rStyle w:val="Hyperlink"/>
                  <w:rFonts w:ascii="Times New Roman" w:hAnsi="Times New Roman" w:cs="Times New Roman"/>
                  <w:b w:val="0"/>
                  <w:lang w:val="en-US"/>
                </w:rPr>
                <w:t>When epoch time is implicitly signaled, the epoch time can be 0 to 1.28 seconds later than when the SIB19 containing the assistance information is sent.</w:t>
              </w:r>
            </w:hyperlink>
          </w:p>
          <w:p w14:paraId="20EE23A7" w14:textId="77777777" w:rsidR="006A51EA" w:rsidRDefault="002F029E">
            <w:pPr>
              <w:pStyle w:val="TableofFigures"/>
              <w:tabs>
                <w:tab w:val="right" w:leader="dot" w:pos="9629"/>
              </w:tabs>
              <w:rPr>
                <w:rFonts w:ascii="Times New Roman" w:eastAsiaTheme="minorEastAsia" w:hAnsi="Times New Roman" w:cs="Times New Roman"/>
                <w:b w:val="0"/>
              </w:rPr>
            </w:pPr>
            <w:hyperlink w:anchor="_Toc118724977" w:history="1">
              <w:r w:rsidR="002C3E2C">
                <w:rPr>
                  <w:rStyle w:val="Hyperlink"/>
                  <w:rFonts w:ascii="Times New Roman" w:hAnsi="Times New Roman" w:cs="Times New Roman"/>
                </w:rPr>
                <w:t>Observation 2</w:t>
              </w:r>
              <w:r w:rsidR="002C3E2C">
                <w:rPr>
                  <w:rFonts w:ascii="Times New Roman" w:eastAsiaTheme="minorEastAsia" w:hAnsi="Times New Roman" w:cs="Times New Roman"/>
                  <w:b w:val="0"/>
                </w:rPr>
                <w:tab/>
              </w:r>
              <w:r w:rsidR="002C3E2C">
                <w:rPr>
                  <w:rStyle w:val="Hyperlink"/>
                  <w:rFonts w:ascii="Times New Roman" w:hAnsi="Times New Roman" w:cs="Times New Roman"/>
                  <w:b w:val="0"/>
                  <w:lang w:val="en-US"/>
                </w:rPr>
                <w:t>When epoch time is explicitly signaled, the epoch time can be from 0 to 10.24 seconds later than when the SIB19 containing the assistance information is sent.</w:t>
              </w:r>
            </w:hyperlink>
          </w:p>
          <w:p w14:paraId="6ADA8BAB" w14:textId="77777777" w:rsidR="006A51EA" w:rsidRDefault="002F029E">
            <w:pPr>
              <w:pStyle w:val="TableofFigures"/>
              <w:tabs>
                <w:tab w:val="right" w:leader="dot" w:pos="9629"/>
              </w:tabs>
              <w:rPr>
                <w:rFonts w:ascii="Times New Roman" w:eastAsiaTheme="minorEastAsia" w:hAnsi="Times New Roman" w:cs="Times New Roman"/>
                <w:b w:val="0"/>
              </w:rPr>
            </w:pPr>
            <w:hyperlink w:anchor="_Toc118724978" w:history="1">
              <w:r w:rsidR="002C3E2C">
                <w:rPr>
                  <w:rStyle w:val="Hyperlink"/>
                  <w:rFonts w:ascii="Times New Roman" w:hAnsi="Times New Roman" w:cs="Times New Roman"/>
                </w:rPr>
                <w:t>Observation 3</w:t>
              </w:r>
              <w:r w:rsidR="002C3E2C">
                <w:rPr>
                  <w:rFonts w:ascii="Times New Roman" w:eastAsiaTheme="minorEastAsia" w:hAnsi="Times New Roman" w:cs="Times New Roman"/>
                  <w:b w:val="0"/>
                </w:rPr>
                <w:tab/>
              </w:r>
              <w:r w:rsidR="002C3E2C">
                <w:rPr>
                  <w:rStyle w:val="Hyperlink"/>
                  <w:rFonts w:ascii="Times New Roman" w:hAnsi="Times New Roman" w:cs="Times New Roman"/>
                  <w:b w:val="0"/>
                  <w:lang w:val="en-US" w:eastAsia="en-GB"/>
                </w:rPr>
                <w:t xml:space="preserve">According to the procedure descriptions in TS 38.331 and TS 38.321, </w:t>
              </w:r>
              <w:r w:rsidR="002C3E2C">
                <w:rPr>
                  <w:rStyle w:val="Hyperlink"/>
                  <w:rFonts w:ascii="Times New Roman" w:hAnsi="Times New Roman" w:cs="Times New Roman"/>
                  <w:b w:val="0"/>
                  <w:lang w:val="en-US" w:eastAsia="en-GB"/>
                </w:rPr>
                <w:lastRenderedPageBreak/>
                <w:t>the assistance information can be used for UL synchronization (i.e., it is valid) immediately when received in SIB19.</w:t>
              </w:r>
            </w:hyperlink>
          </w:p>
          <w:p w14:paraId="5D2CFC55" w14:textId="77777777" w:rsidR="006A51EA" w:rsidRDefault="002F029E">
            <w:pPr>
              <w:pStyle w:val="TableofFigures"/>
              <w:tabs>
                <w:tab w:val="right" w:leader="dot" w:pos="9629"/>
              </w:tabs>
              <w:rPr>
                <w:rFonts w:ascii="Times New Roman" w:eastAsiaTheme="minorEastAsia" w:hAnsi="Times New Roman" w:cs="Times New Roman"/>
                <w:b w:val="0"/>
              </w:rPr>
            </w:pPr>
            <w:hyperlink w:anchor="_Toc118724979" w:history="1">
              <w:r w:rsidR="002C3E2C">
                <w:rPr>
                  <w:rStyle w:val="Hyperlink"/>
                  <w:rFonts w:ascii="Times New Roman" w:hAnsi="Times New Roman" w:cs="Times New Roman"/>
                </w:rPr>
                <w:t>Observation 4</w:t>
              </w:r>
              <w:r w:rsidR="002C3E2C">
                <w:rPr>
                  <w:rFonts w:ascii="Times New Roman" w:eastAsiaTheme="minorEastAsia" w:hAnsi="Times New Roman" w:cs="Times New Roman"/>
                  <w:b w:val="0"/>
                </w:rPr>
                <w:tab/>
              </w:r>
              <w:r w:rsidR="002C3E2C">
                <w:rPr>
                  <w:rStyle w:val="Hyperlink"/>
                  <w:rFonts w:ascii="Times New Roman" w:hAnsi="Times New Roman" w:cs="Times New Roman"/>
                  <w:b w:val="0"/>
                  <w:lang w:val="en-US" w:eastAsia="en-GB"/>
                </w:rPr>
                <w:t>According to the procedure descriptions in TS 38.331, T430 is started at epoch time.</w:t>
              </w:r>
            </w:hyperlink>
          </w:p>
          <w:p w14:paraId="21D92139" w14:textId="77777777" w:rsidR="006A51EA" w:rsidRDefault="002F029E">
            <w:pPr>
              <w:pStyle w:val="TableofFigures"/>
              <w:tabs>
                <w:tab w:val="right" w:leader="dot" w:pos="9629"/>
              </w:tabs>
              <w:rPr>
                <w:rFonts w:ascii="Times New Roman" w:eastAsiaTheme="minorEastAsia" w:hAnsi="Times New Roman" w:cs="Times New Roman"/>
                <w:b w:val="0"/>
              </w:rPr>
            </w:pPr>
            <w:hyperlink w:anchor="_Toc118724980" w:history="1">
              <w:r w:rsidR="002C3E2C">
                <w:rPr>
                  <w:rStyle w:val="Hyperlink"/>
                  <w:rFonts w:ascii="Times New Roman" w:hAnsi="Times New Roman" w:cs="Times New Roman"/>
                </w:rPr>
                <w:t>Observation 5</w:t>
              </w:r>
              <w:r w:rsidR="002C3E2C">
                <w:rPr>
                  <w:rFonts w:ascii="Times New Roman" w:eastAsiaTheme="minorEastAsia" w:hAnsi="Times New Roman" w:cs="Times New Roman"/>
                  <w:b w:val="0"/>
                </w:rPr>
                <w:tab/>
              </w:r>
              <w:r w:rsidR="002C3E2C">
                <w:rPr>
                  <w:rStyle w:val="Hyperlink"/>
                  <w:rFonts w:ascii="Times New Roman" w:hAnsi="Times New Roman" w:cs="Times New Roman"/>
                  <w:b w:val="0"/>
                  <w:lang w:val="en-US" w:eastAsia="en-GB"/>
                </w:rPr>
                <w:t xml:space="preserve">The parameter description of  </w:t>
              </w:r>
              <w:r w:rsidR="002C3E2C">
                <w:rPr>
                  <w:rStyle w:val="Hyperlink"/>
                  <w:rFonts w:ascii="Times New Roman" w:hAnsi="Times New Roman" w:cs="Times New Roman"/>
                  <w:b w:val="0"/>
                  <w:i/>
                  <w:iCs/>
                </w:rPr>
                <w:t>ntn-UlSyncValidityDuration</w:t>
              </w:r>
              <w:r w:rsidR="002C3E2C">
                <w:rPr>
                  <w:rStyle w:val="Hyperlink"/>
                  <w:rFonts w:ascii="Times New Roman" w:hAnsi="Times New Roman" w:cs="Times New Roman"/>
                  <w:b w:val="0"/>
                  <w:lang w:val="en-US" w:eastAsia="en-GB"/>
                </w:rPr>
                <w:t xml:space="preserve"> in clause 6.3.2 of TS 38.331 is ambiguous but seems to contradict the procedure descriptions in clause 5.2.2 of TS 38.331 regarding when the UE shall consider assistance information valid.</w:t>
              </w:r>
            </w:hyperlink>
          </w:p>
          <w:p w14:paraId="21DC411B" w14:textId="77777777" w:rsidR="006A51EA" w:rsidRDefault="002F029E">
            <w:pPr>
              <w:pStyle w:val="TableofFigures"/>
              <w:tabs>
                <w:tab w:val="right" w:leader="dot" w:pos="9629"/>
              </w:tabs>
              <w:rPr>
                <w:rFonts w:ascii="Times New Roman" w:eastAsiaTheme="minorEastAsia" w:hAnsi="Times New Roman" w:cs="Times New Roman"/>
                <w:b w:val="0"/>
              </w:rPr>
            </w:pPr>
            <w:hyperlink w:anchor="_Toc118724981" w:history="1">
              <w:r w:rsidR="002C3E2C">
                <w:rPr>
                  <w:rStyle w:val="Hyperlink"/>
                  <w:rFonts w:ascii="Times New Roman" w:hAnsi="Times New Roman" w:cs="Times New Roman"/>
                </w:rPr>
                <w:t>Observation 6</w:t>
              </w:r>
              <w:r w:rsidR="002C3E2C">
                <w:rPr>
                  <w:rFonts w:ascii="Times New Roman" w:eastAsiaTheme="minorEastAsia" w:hAnsi="Times New Roman" w:cs="Times New Roman"/>
                  <w:b w:val="0"/>
                </w:rPr>
                <w:tab/>
              </w:r>
              <w:r w:rsidR="002C3E2C">
                <w:rPr>
                  <w:rStyle w:val="Hyperlink"/>
                  <w:rFonts w:ascii="Times New Roman" w:hAnsi="Times New Roman" w:cs="Times New Roman"/>
                  <w:b w:val="0"/>
                </w:rPr>
                <w:t>It is essential that the UE is allowed to use the assistance information prior to the epoch time since a UE performing initial access will otherwise have to suspend its access to the network until the assistance information becomes valid. This may cause unacceptable latency.</w:t>
              </w:r>
            </w:hyperlink>
          </w:p>
          <w:p w14:paraId="19BA6188" w14:textId="77777777" w:rsidR="006A51EA" w:rsidRDefault="002F029E">
            <w:pPr>
              <w:pStyle w:val="TableofFigures"/>
              <w:tabs>
                <w:tab w:val="right" w:leader="dot" w:pos="9629"/>
              </w:tabs>
              <w:rPr>
                <w:rFonts w:ascii="Times New Roman" w:eastAsiaTheme="minorEastAsia" w:hAnsi="Times New Roman" w:cs="Times New Roman"/>
                <w:b w:val="0"/>
              </w:rPr>
            </w:pPr>
            <w:hyperlink w:anchor="_Toc118724982" w:history="1">
              <w:r w:rsidR="002C3E2C">
                <w:rPr>
                  <w:rStyle w:val="Hyperlink"/>
                  <w:rFonts w:ascii="Times New Roman" w:hAnsi="Times New Roman" w:cs="Times New Roman"/>
                </w:rPr>
                <w:t>Observation 7</w:t>
              </w:r>
              <w:r w:rsidR="002C3E2C">
                <w:rPr>
                  <w:rFonts w:ascii="Times New Roman" w:eastAsiaTheme="minorEastAsia" w:hAnsi="Times New Roman" w:cs="Times New Roman"/>
                  <w:b w:val="0"/>
                </w:rPr>
                <w:tab/>
              </w:r>
              <w:r w:rsidR="002C3E2C">
                <w:rPr>
                  <w:rStyle w:val="Hyperlink"/>
                  <w:rFonts w:ascii="Times New Roman" w:hAnsi="Times New Roman" w:cs="Times New Roman"/>
                  <w:b w:val="0"/>
                  <w:lang w:val="en-US"/>
                </w:rPr>
                <w:t xml:space="preserve">If assistance information is valid at acquisition (before the epoch time), </w:t>
              </w:r>
              <w:r w:rsidR="002C3E2C">
                <w:rPr>
                  <w:rStyle w:val="Hyperlink"/>
                  <w:rFonts w:ascii="Times New Roman" w:hAnsi="Times New Roman" w:cs="Times New Roman"/>
                  <w:b w:val="0"/>
                </w:rPr>
                <w:t xml:space="preserve">the network </w:t>
              </w:r>
              <w:r w:rsidR="002C3E2C">
                <w:rPr>
                  <w:rStyle w:val="Hyperlink"/>
                  <w:rFonts w:ascii="Times New Roman" w:hAnsi="Times New Roman" w:cs="Times New Roman"/>
                  <w:b w:val="0"/>
                  <w:lang w:val="en-US"/>
                </w:rPr>
                <w:t xml:space="preserve">can </w:t>
              </w:r>
              <w:r w:rsidR="002C3E2C">
                <w:rPr>
                  <w:rStyle w:val="Hyperlink"/>
                  <w:rFonts w:ascii="Times New Roman" w:hAnsi="Times New Roman" w:cs="Times New Roman"/>
                  <w:b w:val="0"/>
                </w:rPr>
                <w:t xml:space="preserve">indicate ephemeris with an epoch time in the future, </w:t>
              </w:r>
              <w:r w:rsidR="002C3E2C">
                <w:rPr>
                  <w:rStyle w:val="Hyperlink"/>
                  <w:rFonts w:ascii="Times New Roman" w:hAnsi="Times New Roman" w:cs="Times New Roman"/>
                  <w:b w:val="0"/>
                  <w:lang w:val="en-US"/>
                </w:rPr>
                <w:t xml:space="preserve">and </w:t>
              </w:r>
              <w:r w:rsidR="002C3E2C">
                <w:rPr>
                  <w:rStyle w:val="Hyperlink"/>
                  <w:rFonts w:ascii="Times New Roman" w:hAnsi="Times New Roman" w:cs="Times New Roman"/>
                  <w:b w:val="0"/>
                </w:rPr>
                <w:t>the UE can propagate the satellite orbit both backward and forward from this point</w:t>
              </w:r>
              <w:r w:rsidR="002C3E2C">
                <w:rPr>
                  <w:rStyle w:val="Hyperlink"/>
                  <w:rFonts w:ascii="Times New Roman" w:hAnsi="Times New Roman" w:cs="Times New Roman"/>
                  <w:b w:val="0"/>
                  <w:lang w:val="en-US"/>
                </w:rPr>
                <w:t>.</w:t>
              </w:r>
              <w:r w:rsidR="002C3E2C">
                <w:rPr>
                  <w:rStyle w:val="Hyperlink"/>
                  <w:rFonts w:ascii="Times New Roman" w:hAnsi="Times New Roman" w:cs="Times New Roman"/>
                  <w:b w:val="0"/>
                </w:rPr>
                <w:t xml:space="preserve"> </w:t>
              </w:r>
              <w:r w:rsidR="002C3E2C">
                <w:rPr>
                  <w:rStyle w:val="Hyperlink"/>
                  <w:rFonts w:ascii="Times New Roman" w:hAnsi="Times New Roman" w:cs="Times New Roman"/>
                  <w:b w:val="0"/>
                  <w:lang w:val="en-US"/>
                </w:rPr>
                <w:t>T</w:t>
              </w:r>
              <w:r w:rsidR="002C3E2C">
                <w:rPr>
                  <w:rStyle w:val="Hyperlink"/>
                  <w:rFonts w:ascii="Times New Roman" w:hAnsi="Times New Roman" w:cs="Times New Roman"/>
                  <w:b w:val="0"/>
                </w:rPr>
                <w:t xml:space="preserve">he useful period of the received ephemeris will be significantly longer than with an epoch time in the </w:t>
              </w:r>
              <w:r w:rsidR="002C3E2C">
                <w:rPr>
                  <w:rStyle w:val="Hyperlink"/>
                  <w:rFonts w:ascii="Times New Roman" w:hAnsi="Times New Roman" w:cs="Times New Roman"/>
                  <w:b w:val="0"/>
                  <w:lang w:val="en-US"/>
                </w:rPr>
                <w:t>same frame as SIB19</w:t>
              </w:r>
              <w:r w:rsidR="002C3E2C">
                <w:rPr>
                  <w:rStyle w:val="Hyperlink"/>
                  <w:rFonts w:ascii="Times New Roman" w:hAnsi="Times New Roman" w:cs="Times New Roman"/>
                  <w:b w:val="0"/>
                </w:rPr>
                <w:t>. This benefits both network and UE without significant cost.</w:t>
              </w:r>
            </w:hyperlink>
          </w:p>
          <w:p w14:paraId="1E3C6524" w14:textId="77777777" w:rsidR="006A51EA" w:rsidRDefault="002F029E">
            <w:pPr>
              <w:pStyle w:val="TableofFigures"/>
              <w:tabs>
                <w:tab w:val="right" w:leader="dot" w:pos="9629"/>
              </w:tabs>
              <w:rPr>
                <w:rFonts w:ascii="Times New Roman" w:eastAsiaTheme="minorEastAsia" w:hAnsi="Times New Roman" w:cs="Times New Roman"/>
                <w:b w:val="0"/>
              </w:rPr>
            </w:pPr>
            <w:hyperlink w:anchor="_Toc118724983" w:history="1">
              <w:r w:rsidR="002C3E2C">
                <w:rPr>
                  <w:rStyle w:val="Hyperlink"/>
                  <w:rFonts w:ascii="Times New Roman" w:hAnsi="Times New Roman" w:cs="Times New Roman"/>
                </w:rPr>
                <w:t>Observation 8</w:t>
              </w:r>
              <w:r w:rsidR="002C3E2C">
                <w:rPr>
                  <w:rFonts w:ascii="Times New Roman" w:eastAsiaTheme="minorEastAsia" w:hAnsi="Times New Roman" w:cs="Times New Roman"/>
                  <w:b w:val="0"/>
                </w:rPr>
                <w:tab/>
              </w:r>
              <w:r w:rsidR="002C3E2C">
                <w:rPr>
                  <w:rStyle w:val="Hyperlink"/>
                  <w:rFonts w:ascii="Times New Roman" w:hAnsi="Times New Roman" w:cs="Times New Roman"/>
                  <w:b w:val="0"/>
                  <w:lang w:val="en-US"/>
                </w:rPr>
                <w:t>If assistance information is valid at acquisition (before the epoch time), the assistance information can be repeated for periods up to 10.24 seconds in GEO networks, which will reduce the need for extensive signaling of nearly-identical assistance information within the network.</w:t>
              </w:r>
            </w:hyperlink>
          </w:p>
          <w:p w14:paraId="0E00DB8A" w14:textId="77777777" w:rsidR="006A51EA" w:rsidRDefault="002F029E">
            <w:pPr>
              <w:pStyle w:val="TableofFigures"/>
              <w:tabs>
                <w:tab w:val="right" w:leader="dot" w:pos="9629"/>
              </w:tabs>
              <w:rPr>
                <w:rFonts w:ascii="Times New Roman" w:eastAsiaTheme="minorEastAsia" w:hAnsi="Times New Roman" w:cs="Times New Roman"/>
                <w:b w:val="0"/>
              </w:rPr>
            </w:pPr>
            <w:hyperlink w:anchor="_Toc118724984" w:history="1">
              <w:r w:rsidR="002C3E2C">
                <w:rPr>
                  <w:rStyle w:val="Hyperlink"/>
                  <w:rFonts w:ascii="Times New Roman" w:hAnsi="Times New Roman" w:cs="Times New Roman"/>
                </w:rPr>
                <w:t>Observation 9</w:t>
              </w:r>
              <w:r w:rsidR="002C3E2C">
                <w:rPr>
                  <w:rFonts w:ascii="Times New Roman" w:eastAsiaTheme="minorEastAsia" w:hAnsi="Times New Roman" w:cs="Times New Roman"/>
                  <w:b w:val="0"/>
                </w:rPr>
                <w:tab/>
              </w:r>
              <w:r w:rsidR="002C3E2C">
                <w:rPr>
                  <w:rStyle w:val="Hyperlink"/>
                  <w:rFonts w:ascii="Times New Roman" w:hAnsi="Times New Roman" w:cs="Times New Roman"/>
                  <w:b w:val="0"/>
                </w:rPr>
                <w:t>Simulations show that the accuracy of backward propagation and forward propagation of satellite orbit are the same.</w:t>
              </w:r>
            </w:hyperlink>
          </w:p>
          <w:p w14:paraId="51F2FF38" w14:textId="77777777" w:rsidR="006A51EA" w:rsidRDefault="002F029E">
            <w:pPr>
              <w:pStyle w:val="TableofFigures"/>
              <w:tabs>
                <w:tab w:val="right" w:leader="dot" w:pos="9629"/>
              </w:tabs>
              <w:rPr>
                <w:rFonts w:ascii="Times New Roman" w:eastAsiaTheme="minorEastAsia" w:hAnsi="Times New Roman" w:cs="Times New Roman"/>
                <w:b w:val="0"/>
              </w:rPr>
            </w:pPr>
            <w:hyperlink w:anchor="_Toc118724985" w:history="1">
              <w:r w:rsidR="002C3E2C">
                <w:rPr>
                  <w:rStyle w:val="Hyperlink"/>
                  <w:rFonts w:ascii="Times New Roman" w:hAnsi="Times New Roman" w:cs="Times New Roman"/>
                </w:rPr>
                <w:t>Observation 10</w:t>
              </w:r>
              <w:r w:rsidR="002C3E2C">
                <w:rPr>
                  <w:rFonts w:ascii="Times New Roman" w:eastAsiaTheme="minorEastAsia" w:hAnsi="Times New Roman" w:cs="Times New Roman"/>
                  <w:b w:val="0"/>
                </w:rPr>
                <w:tab/>
              </w:r>
              <w:r w:rsidR="002C3E2C">
                <w:rPr>
                  <w:rStyle w:val="Hyperlink"/>
                  <w:rFonts w:ascii="Times New Roman" w:hAnsi="Times New Roman" w:cs="Times New Roman"/>
                  <w:b w:val="0"/>
                </w:rPr>
                <w:t>Simulations show that the approximation error of backward propagation of satellite orbit from an epoch time up to 10.24 seconds ahead of the reception of the satellite ephemeris is insignificant.</w:t>
              </w:r>
            </w:hyperlink>
          </w:p>
          <w:p w14:paraId="7235E91F" w14:textId="77777777" w:rsidR="006A51EA" w:rsidRDefault="002F029E">
            <w:pPr>
              <w:pStyle w:val="TableofFigures"/>
              <w:tabs>
                <w:tab w:val="right" w:leader="dot" w:pos="9629"/>
              </w:tabs>
              <w:rPr>
                <w:rFonts w:ascii="Times New Roman" w:eastAsiaTheme="minorEastAsia" w:hAnsi="Times New Roman" w:cs="Times New Roman"/>
                <w:b w:val="0"/>
              </w:rPr>
            </w:pPr>
            <w:hyperlink w:anchor="_Toc118724986" w:history="1">
              <w:r w:rsidR="002C3E2C">
                <w:rPr>
                  <w:rStyle w:val="Hyperlink"/>
                  <w:rFonts w:ascii="Times New Roman" w:hAnsi="Times New Roman" w:cs="Times New Roman"/>
                </w:rPr>
                <w:t>Observation 11</w:t>
              </w:r>
              <w:r w:rsidR="002C3E2C">
                <w:rPr>
                  <w:rFonts w:ascii="Times New Roman" w:eastAsiaTheme="minorEastAsia" w:hAnsi="Times New Roman" w:cs="Times New Roman"/>
                  <w:b w:val="0"/>
                </w:rPr>
                <w:tab/>
              </w:r>
              <w:r w:rsidR="002C3E2C">
                <w:rPr>
                  <w:rStyle w:val="Hyperlink"/>
                  <w:rFonts w:ascii="Times New Roman" w:hAnsi="Times New Roman" w:cs="Times New Roman"/>
                  <w:b w:val="0"/>
                </w:rPr>
                <w:t xml:space="preserve">The accuracy of common TA prediction during a given </w:t>
              </w:r>
              <w:r w:rsidR="002C3E2C">
                <w:rPr>
                  <w:rStyle w:val="Hyperlink"/>
                  <w:rFonts w:ascii="Times New Roman" w:hAnsi="Times New Roman" w:cs="Times New Roman"/>
                  <w:b w:val="0"/>
                  <w:lang w:val="en-US"/>
                </w:rPr>
                <w:t>period</w:t>
              </w:r>
              <w:r w:rsidR="002C3E2C">
                <w:rPr>
                  <w:rStyle w:val="Hyperlink"/>
                  <w:rFonts w:ascii="Times New Roman" w:hAnsi="Times New Roman" w:cs="Times New Roman"/>
                  <w:b w:val="0"/>
                </w:rPr>
                <w:t xml:space="preserve"> is not dependent on the choice of epoch time.</w:t>
              </w:r>
            </w:hyperlink>
          </w:p>
          <w:p w14:paraId="193D4C0A" w14:textId="77777777" w:rsidR="006A51EA" w:rsidRDefault="002F029E">
            <w:pPr>
              <w:pStyle w:val="TableofFigures"/>
              <w:tabs>
                <w:tab w:val="right" w:leader="dot" w:pos="9629"/>
              </w:tabs>
              <w:rPr>
                <w:rFonts w:ascii="Times New Roman" w:eastAsiaTheme="minorEastAsia" w:hAnsi="Times New Roman" w:cs="Times New Roman"/>
                <w:b w:val="0"/>
              </w:rPr>
            </w:pPr>
            <w:hyperlink w:anchor="_Toc118724987" w:history="1">
              <w:r w:rsidR="002C3E2C">
                <w:rPr>
                  <w:rStyle w:val="Hyperlink"/>
                  <w:rFonts w:ascii="Times New Roman" w:hAnsi="Times New Roman" w:cs="Times New Roman"/>
                </w:rPr>
                <w:t>Observation 12</w:t>
              </w:r>
              <w:r w:rsidR="002C3E2C">
                <w:rPr>
                  <w:rFonts w:ascii="Times New Roman" w:eastAsiaTheme="minorEastAsia" w:hAnsi="Times New Roman" w:cs="Times New Roman"/>
                  <w:b w:val="0"/>
                </w:rPr>
                <w:tab/>
              </w:r>
              <w:r w:rsidR="002C3E2C">
                <w:rPr>
                  <w:rStyle w:val="Hyperlink"/>
                  <w:rFonts w:ascii="Times New Roman" w:hAnsi="Times New Roman" w:cs="Times New Roman"/>
                  <w:b w:val="0"/>
                </w:rPr>
                <w:t>Improving accuracy (total validity duration) of UE-specific TA is beneficial at least when the reference point is in the satellite.</w:t>
              </w:r>
            </w:hyperlink>
          </w:p>
          <w:p w14:paraId="5F9AE62F" w14:textId="77777777" w:rsidR="006A51EA" w:rsidRDefault="002C3E2C">
            <w:pPr>
              <w:pStyle w:val="BodyText"/>
            </w:pPr>
            <w:r>
              <w:rPr>
                <w:bCs/>
              </w:rPr>
              <w:fldChar w:fldCharType="end"/>
            </w:r>
          </w:p>
          <w:p w14:paraId="547D8F03" w14:textId="77777777" w:rsidR="006A51EA" w:rsidRDefault="002C3E2C">
            <w:pPr>
              <w:pStyle w:val="TableofFigures"/>
              <w:tabs>
                <w:tab w:val="right" w:leader="dot" w:pos="9629"/>
              </w:tabs>
              <w:rPr>
                <w:rFonts w:ascii="Times New Roman" w:eastAsiaTheme="minorEastAsia" w:hAnsi="Times New Roman" w:cs="Times New Roman"/>
                <w:b w:val="0"/>
              </w:rPr>
            </w:pPr>
            <w:r>
              <w:rPr>
                <w:rFonts w:ascii="Times New Roman" w:hAnsi="Times New Roman" w:cs="Times New Roman"/>
                <w:b w:val="0"/>
                <w:bCs/>
              </w:rPr>
              <w:fldChar w:fldCharType="begin"/>
            </w:r>
            <w:r>
              <w:rPr>
                <w:rFonts w:ascii="Times New Roman" w:hAnsi="Times New Roman" w:cs="Times New Roman"/>
                <w:b w:val="0"/>
                <w:bCs/>
              </w:rPr>
              <w:instrText xml:space="preserve"> TOC \n \h \z \t "Proposal" \c </w:instrText>
            </w:r>
            <w:r>
              <w:rPr>
                <w:rFonts w:ascii="Times New Roman" w:hAnsi="Times New Roman" w:cs="Times New Roman"/>
                <w:b w:val="0"/>
                <w:bCs/>
              </w:rPr>
              <w:fldChar w:fldCharType="separate"/>
            </w:r>
            <w:hyperlink w:anchor="_Toc118724988" w:history="1">
              <w:r>
                <w:rPr>
                  <w:rStyle w:val="Hyperlink"/>
                  <w:rFonts w:ascii="Times New Roman" w:hAnsi="Times New Roman" w:cs="Times New Roman"/>
                  <w:lang w:eastAsia="ja-JP"/>
                </w:rPr>
                <w:t>Proposal 1</w:t>
              </w:r>
              <w:r>
                <w:rPr>
                  <w:rFonts w:ascii="Times New Roman" w:eastAsiaTheme="minorEastAsia" w:hAnsi="Times New Roman" w:cs="Times New Roman"/>
                  <w:b w:val="0"/>
                </w:rPr>
                <w:tab/>
              </w:r>
              <w:r>
                <w:rPr>
                  <w:rStyle w:val="Hyperlink"/>
                  <w:rFonts w:ascii="Times New Roman" w:hAnsi="Times New Roman" w:cs="Times New Roman"/>
                  <w:b w:val="0"/>
                  <w:lang w:val="en-US" w:eastAsia="ja-JP"/>
                </w:rPr>
                <w:t xml:space="preserve">RAN1 to discuss and select one of the following options: 1) The UE should consider </w:t>
              </w:r>
              <w:r>
                <w:rPr>
                  <w:rStyle w:val="Hyperlink"/>
                  <w:rFonts w:ascii="Times New Roman" w:hAnsi="Times New Roman" w:cs="Times New Roman"/>
                  <w:b w:val="0"/>
                  <w:lang w:eastAsia="ja-JP"/>
                </w:rPr>
                <w:t xml:space="preserve">assistance information valid </w:t>
              </w:r>
              <w:r>
                <w:rPr>
                  <w:rStyle w:val="Hyperlink"/>
                  <w:rFonts w:ascii="Times New Roman" w:hAnsi="Times New Roman" w:cs="Times New Roman"/>
                  <w:b w:val="0"/>
                  <w:lang w:val="en-US" w:eastAsia="ja-JP"/>
                </w:rPr>
                <w:t>as soon as it is received. 2) Epoch time should be in the past.   - Implicit epoch time should be defined as the start of the SI window.   - SFN indicating explicit epoch time refers to the current or last frame with the indicated SFN.</w:t>
              </w:r>
            </w:hyperlink>
          </w:p>
          <w:p w14:paraId="6FE43C2E" w14:textId="77777777" w:rsidR="006A51EA" w:rsidRDefault="002C3E2C">
            <w:pPr>
              <w:pStyle w:val="BodyText"/>
            </w:pPr>
            <w:r>
              <w:rPr>
                <w:bCs/>
              </w:rPr>
              <w:fldChar w:fldCharType="end"/>
            </w:r>
          </w:p>
          <w:p w14:paraId="21E5A59A" w14:textId="77777777" w:rsidR="006A51EA" w:rsidRDefault="006A51EA">
            <w:pPr>
              <w:rPr>
                <w:szCs w:val="20"/>
                <w:lang w:eastAsia="zh-CN"/>
              </w:rPr>
            </w:pPr>
          </w:p>
        </w:tc>
      </w:tr>
      <w:tr w:rsidR="006A51EA" w14:paraId="60DDA611" w14:textId="77777777">
        <w:tc>
          <w:tcPr>
            <w:tcW w:w="932" w:type="pct"/>
          </w:tcPr>
          <w:p w14:paraId="0BD6C11D" w14:textId="77777777" w:rsidR="006A51EA" w:rsidRDefault="002C3E2C">
            <w:pPr>
              <w:rPr>
                <w:rFonts w:eastAsia="Times New Roman"/>
                <w:szCs w:val="20"/>
                <w:lang w:eastAsia="fr-FR"/>
              </w:rPr>
            </w:pPr>
            <w:r>
              <w:rPr>
                <w:rFonts w:eastAsia="Times New Roman"/>
                <w:szCs w:val="20"/>
                <w:lang w:eastAsia="fr-FR"/>
              </w:rPr>
              <w:lastRenderedPageBreak/>
              <w:t>Nokia, Nokia Shanghai Bell</w:t>
            </w:r>
          </w:p>
        </w:tc>
        <w:tc>
          <w:tcPr>
            <w:tcW w:w="4068" w:type="pct"/>
          </w:tcPr>
          <w:p w14:paraId="48BB318E" w14:textId="77777777" w:rsidR="006A51EA" w:rsidRDefault="002C3E2C">
            <w:pPr>
              <w:pStyle w:val="TableofFigures"/>
              <w:tabs>
                <w:tab w:val="right" w:leader="dot" w:pos="9629"/>
              </w:tabs>
              <w:rPr>
                <w:rFonts w:ascii="Times New Roman" w:hAnsi="Times New Roman" w:cs="Times New Roman"/>
                <w:b w:val="0"/>
                <w:bCs/>
                <w:lang w:val="en-US"/>
              </w:rPr>
            </w:pPr>
            <w:r>
              <w:rPr>
                <w:rFonts w:ascii="Times New Roman" w:hAnsi="Times New Roman" w:cs="Times New Roman"/>
                <w:bCs/>
                <w:lang w:val="en-US"/>
              </w:rPr>
              <w:t>Observation 1:</w:t>
            </w:r>
            <w:r>
              <w:rPr>
                <w:rFonts w:ascii="Times New Roman" w:hAnsi="Times New Roman" w:cs="Times New Roman"/>
                <w:b w:val="0"/>
                <w:bCs/>
                <w:lang w:val="en-US"/>
              </w:rPr>
              <w:t xml:space="preserve"> The worst case “lead time” for a UE to read SIB19 would be slightly less than the sum of si-Periodicity and si-WindowLength.</w:t>
            </w:r>
          </w:p>
          <w:p w14:paraId="5068F203" w14:textId="77777777" w:rsidR="006A51EA" w:rsidRDefault="002C3E2C">
            <w:pPr>
              <w:pStyle w:val="TableofFigures"/>
              <w:tabs>
                <w:tab w:val="right" w:leader="dot" w:pos="9629"/>
              </w:tabs>
              <w:rPr>
                <w:rFonts w:ascii="Times New Roman" w:hAnsi="Times New Roman" w:cs="Times New Roman"/>
                <w:b w:val="0"/>
                <w:bCs/>
                <w:lang w:val="en-US"/>
              </w:rPr>
            </w:pPr>
            <w:r>
              <w:rPr>
                <w:rFonts w:ascii="Times New Roman" w:hAnsi="Times New Roman" w:cs="Times New Roman"/>
                <w:bCs/>
                <w:lang w:val="en-US"/>
              </w:rPr>
              <w:t>Observation 2:</w:t>
            </w:r>
            <w:r>
              <w:rPr>
                <w:rFonts w:ascii="Times New Roman" w:hAnsi="Times New Roman" w:cs="Times New Roman"/>
                <w:b w:val="0"/>
                <w:bCs/>
                <w:lang w:val="en-US"/>
              </w:rPr>
              <w:t xml:space="preserve"> The worst case “lead time” for a UE to read SIB19 would be 6.143 seconds.</w:t>
            </w:r>
          </w:p>
          <w:p w14:paraId="65193B0C" w14:textId="77777777" w:rsidR="006A51EA" w:rsidRDefault="002C3E2C">
            <w:pPr>
              <w:pStyle w:val="TableofFigures"/>
              <w:tabs>
                <w:tab w:val="right" w:leader="dot" w:pos="9629"/>
              </w:tabs>
              <w:rPr>
                <w:rFonts w:ascii="Times New Roman" w:hAnsi="Times New Roman" w:cs="Times New Roman"/>
                <w:b w:val="0"/>
                <w:bCs/>
                <w:lang w:val="en-US"/>
              </w:rPr>
            </w:pPr>
            <w:r>
              <w:rPr>
                <w:rFonts w:ascii="Times New Roman" w:hAnsi="Times New Roman" w:cs="Times New Roman"/>
                <w:bCs/>
                <w:lang w:val="en-US"/>
              </w:rPr>
              <w:lastRenderedPageBreak/>
              <w:t>Observation 3:</w:t>
            </w:r>
            <w:r>
              <w:rPr>
                <w:rFonts w:ascii="Times New Roman" w:hAnsi="Times New Roman" w:cs="Times New Roman"/>
                <w:b w:val="0"/>
                <w:bCs/>
                <w:lang w:val="en-US"/>
              </w:rPr>
              <w:t xml:space="preserve"> Since there is no guarantee of a gNB providing the SIB19 in every SIB scheduling window, the UE may need to increase the potential lead time for pre-reading the SIB19 in case of an event happening.</w:t>
            </w:r>
          </w:p>
          <w:p w14:paraId="13FB3306" w14:textId="77777777" w:rsidR="006A51EA" w:rsidRDefault="002C3E2C">
            <w:pPr>
              <w:pStyle w:val="TableofFigures"/>
              <w:tabs>
                <w:tab w:val="right" w:leader="dot" w:pos="9629"/>
              </w:tabs>
              <w:rPr>
                <w:rFonts w:ascii="Times New Roman" w:hAnsi="Times New Roman" w:cs="Times New Roman"/>
                <w:b w:val="0"/>
                <w:bCs/>
                <w:lang w:val="en-US"/>
              </w:rPr>
            </w:pPr>
            <w:r>
              <w:rPr>
                <w:rFonts w:ascii="Times New Roman" w:hAnsi="Times New Roman" w:cs="Times New Roman"/>
                <w:bCs/>
                <w:lang w:val="en-US"/>
              </w:rPr>
              <w:t>Observation 4:</w:t>
            </w:r>
            <w:r>
              <w:rPr>
                <w:rFonts w:ascii="Times New Roman" w:hAnsi="Times New Roman" w:cs="Times New Roman"/>
                <w:b w:val="0"/>
                <w:bCs/>
                <w:lang w:val="en-US"/>
              </w:rPr>
              <w:t xml:space="preserve"> UE does not know whether epoch time in SIB19 is provided via explicit or implicit signaling</w:t>
            </w:r>
          </w:p>
          <w:p w14:paraId="26E123BB" w14:textId="77777777" w:rsidR="006A51EA" w:rsidRDefault="002C3E2C">
            <w:pPr>
              <w:pStyle w:val="TableofFigures"/>
              <w:tabs>
                <w:tab w:val="right" w:leader="dot" w:pos="9629"/>
              </w:tabs>
              <w:rPr>
                <w:rFonts w:ascii="Times New Roman" w:hAnsi="Times New Roman" w:cs="Times New Roman"/>
                <w:b w:val="0"/>
                <w:bCs/>
                <w:lang w:val="en-US"/>
              </w:rPr>
            </w:pPr>
            <w:r>
              <w:rPr>
                <w:rFonts w:ascii="Times New Roman" w:hAnsi="Times New Roman" w:cs="Times New Roman"/>
                <w:bCs/>
                <w:lang w:val="en-US"/>
              </w:rPr>
              <w:t>Observation 5</w:t>
            </w:r>
            <w:r>
              <w:rPr>
                <w:rFonts w:ascii="Times New Roman" w:hAnsi="Times New Roman" w:cs="Times New Roman"/>
                <w:b w:val="0"/>
                <w:bCs/>
                <w:lang w:val="en-US"/>
              </w:rPr>
              <w:t>: The worst case lead time caused by explicit idication of epoch time in SIB19 is more than 10 seconds.</w:t>
            </w:r>
          </w:p>
          <w:p w14:paraId="26247967" w14:textId="77777777" w:rsidR="006A51EA" w:rsidRDefault="006A51EA">
            <w:pPr>
              <w:rPr>
                <w:lang w:eastAsia="en-US"/>
              </w:rPr>
            </w:pPr>
          </w:p>
          <w:p w14:paraId="60522E4C" w14:textId="77777777" w:rsidR="006A51EA" w:rsidRDefault="002C3E2C">
            <w:pPr>
              <w:rPr>
                <w:lang w:eastAsia="en-US"/>
              </w:rPr>
            </w:pPr>
            <w:r>
              <w:rPr>
                <w:b/>
                <w:lang w:eastAsia="en-US"/>
              </w:rPr>
              <w:t>Proposal 1:</w:t>
            </w:r>
            <w:r>
              <w:rPr>
                <w:lang w:eastAsia="en-US"/>
              </w:rPr>
              <w:t xml:space="preserve"> The UE shall pre-read the SIB19 by the potential lead time for any event that causes a UE to trigger uplink access.</w:t>
            </w:r>
          </w:p>
          <w:p w14:paraId="4BC6F732" w14:textId="77777777" w:rsidR="006A51EA" w:rsidRDefault="002C3E2C">
            <w:pPr>
              <w:rPr>
                <w:lang w:eastAsia="en-US"/>
              </w:rPr>
            </w:pPr>
            <w:r>
              <w:rPr>
                <w:b/>
                <w:lang w:eastAsia="en-US"/>
              </w:rPr>
              <w:t>Proposal 2:</w:t>
            </w:r>
            <w:r>
              <w:rPr>
                <w:lang w:eastAsia="en-US"/>
              </w:rPr>
              <w:t xml:space="preserve"> The information provided in SIB19 is considered symmetrical around the Epoch time.</w:t>
            </w:r>
          </w:p>
          <w:p w14:paraId="2B060DFC" w14:textId="77777777" w:rsidR="006A51EA" w:rsidRDefault="002C3E2C">
            <w:pPr>
              <w:rPr>
                <w:lang w:eastAsia="en-US"/>
              </w:rPr>
            </w:pPr>
            <w:r>
              <w:rPr>
                <w:b/>
                <w:lang w:eastAsia="en-US"/>
              </w:rPr>
              <w:t>Proposal 3:</w:t>
            </w:r>
            <w:r>
              <w:rPr>
                <w:lang w:eastAsia="en-US"/>
              </w:rPr>
              <w:t xml:space="preserve"> The UE may apply the information obtained from SIB19 prior to the Epoch time.</w:t>
            </w:r>
          </w:p>
          <w:p w14:paraId="225347B4" w14:textId="77777777" w:rsidR="006A51EA" w:rsidRDefault="002C3E2C">
            <w:pPr>
              <w:rPr>
                <w:lang w:eastAsia="en-US"/>
              </w:rPr>
            </w:pPr>
            <w:r>
              <w:rPr>
                <w:b/>
                <w:lang w:eastAsia="en-US"/>
              </w:rPr>
              <w:t>Proposal 4:</w:t>
            </w:r>
            <w:r>
              <w:rPr>
                <w:lang w:eastAsia="en-US"/>
              </w:rPr>
              <w:t xml:space="preserve"> UE may assume that total Validity time for provided serving satellite ephemeris information is larger than explicitly indicated Epoch time.</w:t>
            </w:r>
          </w:p>
          <w:p w14:paraId="6FF27EFB" w14:textId="77777777" w:rsidR="006A51EA" w:rsidRDefault="002C3E2C">
            <w:pPr>
              <w:rPr>
                <w:lang w:eastAsia="en-US"/>
              </w:rPr>
            </w:pPr>
            <w:r>
              <w:rPr>
                <w:b/>
                <w:lang w:eastAsia="en-US"/>
              </w:rPr>
              <w:t>Proposal 5:</w:t>
            </w:r>
            <w:r>
              <w:rPr>
                <w:lang w:eastAsia="en-US"/>
              </w:rPr>
              <w:t xml:space="preserve"> The gNB may assume that the UE supports backwards propagation of the serving satellite ephemrsis information.</w:t>
            </w:r>
          </w:p>
          <w:p w14:paraId="44FE6509" w14:textId="77777777" w:rsidR="006A51EA" w:rsidRDefault="002C3E2C">
            <w:pPr>
              <w:rPr>
                <w:lang w:eastAsia="en-US"/>
              </w:rPr>
            </w:pPr>
            <w:r>
              <w:rPr>
                <w:b/>
                <w:lang w:eastAsia="en-US"/>
              </w:rPr>
              <w:t>Proposal 6:</w:t>
            </w:r>
            <w:r>
              <w:rPr>
                <w:lang w:eastAsia="en-US"/>
              </w:rPr>
              <w:t xml:space="preserve"> Send LS to RAN2 to inform that serving satellite ephemeris information may be considered valid also prior to the Epoch time.</w:t>
            </w:r>
          </w:p>
          <w:p w14:paraId="6E76DBDD" w14:textId="77777777" w:rsidR="006A51EA" w:rsidRDefault="006A51EA">
            <w:pPr>
              <w:rPr>
                <w:lang w:eastAsia="en-US"/>
              </w:rPr>
            </w:pPr>
          </w:p>
        </w:tc>
      </w:tr>
    </w:tbl>
    <w:p w14:paraId="3238D2E3" w14:textId="77777777" w:rsidR="006A51EA" w:rsidRDefault="006A51EA">
      <w:pPr>
        <w:rPr>
          <w:lang w:eastAsia="zh-CN"/>
        </w:rPr>
      </w:pPr>
    </w:p>
    <w:p w14:paraId="48FF19D8" w14:textId="77777777" w:rsidR="006A51EA" w:rsidRDefault="002C3E2C">
      <w:pPr>
        <w:pStyle w:val="Heading2"/>
        <w:numPr>
          <w:ilvl w:val="1"/>
          <w:numId w:val="35"/>
        </w:numPr>
      </w:pPr>
      <w:r>
        <w:t>Initial Proposal 1</w:t>
      </w:r>
    </w:p>
    <w:p w14:paraId="7D8F42F7" w14:textId="77777777" w:rsidR="006A51EA" w:rsidRDefault="002C3E2C">
      <w:r>
        <w:t>On UE backward propagation of the ephemeris and common TA, companies are encourage to read the views expressed by [</w:t>
      </w:r>
      <w:r>
        <w:rPr>
          <w:b/>
        </w:rPr>
        <w:t>Huawei, HiSilicon, Ericsson, Nokia, Nokia Shanghai Bell</w:t>
      </w:r>
      <w:r>
        <w:t>] in section 1.1.</w:t>
      </w:r>
    </w:p>
    <w:p w14:paraId="7C08F337" w14:textId="77777777" w:rsidR="006A51EA" w:rsidRDefault="002C3E2C">
      <w:r>
        <w:t xml:space="preserve">Further Ericsson  summarized the issue in [4]. The summary is recopied hereafter: </w:t>
      </w:r>
    </w:p>
    <w:p w14:paraId="7E677DFC" w14:textId="77777777" w:rsidR="006A51EA" w:rsidRDefault="006A51EA"/>
    <w:tbl>
      <w:tblPr>
        <w:tblStyle w:val="TableGrid"/>
        <w:tblW w:w="0" w:type="auto"/>
        <w:tblLook w:val="04A0" w:firstRow="1" w:lastRow="0" w:firstColumn="1" w:lastColumn="0" w:noHBand="0" w:noVBand="1"/>
      </w:tblPr>
      <w:tblGrid>
        <w:gridCol w:w="9926"/>
      </w:tblGrid>
      <w:tr w:rsidR="006A51EA" w14:paraId="746C1E34" w14:textId="77777777">
        <w:tc>
          <w:tcPr>
            <w:tcW w:w="9926" w:type="dxa"/>
          </w:tcPr>
          <w:p w14:paraId="63593A3C" w14:textId="77777777" w:rsidR="006A51EA" w:rsidRDefault="002C3E2C">
            <w:pPr>
              <w:rPr>
                <w:lang w:eastAsia="en-GB"/>
              </w:rPr>
            </w:pPr>
            <w:r>
              <w:rPr>
                <w:lang w:eastAsia="en-GB"/>
              </w:rPr>
              <w:t>[Ericsson, 4]:</w:t>
            </w:r>
          </w:p>
          <w:p w14:paraId="711BFC37" w14:textId="77777777" w:rsidR="006A51EA" w:rsidRDefault="002C3E2C">
            <w:pPr>
              <w:rPr>
                <w:lang w:eastAsia="en-GB"/>
              </w:rPr>
            </w:pPr>
            <w:r>
              <w:rPr>
                <w:lang w:eastAsia="en-GB"/>
              </w:rPr>
              <w:t xml:space="preserve">There are several reasons why assistance information should be valid at acquisition (before epoch time). It will reduce initial access delay, reduce the reacquisition rate of SIB19 and, at least for GEO, reduce the update rate of assistance information broadcast. Simulations in section 2.4 show that the accuracy of backward and forward propagation of the satellite orbit are the same and that the approximation error of backward propagation from an epoch time up to 10.24 seconds ahead of the reception of the satellite ephemeris is insignificant. Simulations in section 2.5 [4]  show that the accuracy of common TA is not impacted by the choice of epoch time. Analysis in section 2.2 shows that the RAN2 specifications already lean towards that assistance information is valid at acquisition, but parameter descriptions and procedure descriptions in TS 38.331 are not fully consistent. </w:t>
            </w:r>
          </w:p>
          <w:p w14:paraId="59A7C3D0" w14:textId="77777777" w:rsidR="006A51EA" w:rsidRDefault="006A51EA">
            <w:pPr>
              <w:rPr>
                <w:lang w:eastAsia="en-GB"/>
              </w:rPr>
            </w:pPr>
          </w:p>
          <w:p w14:paraId="140FE9E4" w14:textId="77777777" w:rsidR="006A51EA" w:rsidRDefault="002C3E2C">
            <w:pPr>
              <w:rPr>
                <w:lang w:eastAsia="en-GB"/>
              </w:rPr>
            </w:pPr>
            <w:r>
              <w:rPr>
                <w:lang w:eastAsia="en-GB"/>
              </w:rPr>
              <w:t>Despite this, some companies have been strongly against backward propagation and argue that the problems (delays, transmission gaps, etc.) can be minimized by always setting the epoch time to the current frame or a frame in the near future. While this is possible, it puts restrictions on the configuration on SI window length (when implicit epoch time is used), makes most of the range of explicit epoch time useless, and will result in reduced UE battery life and increased network signaling.</w:t>
            </w:r>
          </w:p>
          <w:p w14:paraId="418C95D0" w14:textId="77777777" w:rsidR="006A51EA" w:rsidRDefault="006A51EA">
            <w:pPr>
              <w:rPr>
                <w:lang w:eastAsia="en-GB"/>
              </w:rPr>
            </w:pPr>
          </w:p>
          <w:p w14:paraId="495C1910" w14:textId="77777777" w:rsidR="006A51EA" w:rsidRDefault="002C3E2C">
            <w:pPr>
              <w:rPr>
                <w:lang w:eastAsia="ja-JP"/>
              </w:rPr>
            </w:pPr>
            <w:r>
              <w:rPr>
                <w:lang w:eastAsia="en-GB"/>
              </w:rPr>
              <w:t>If backward propagation is not acceptable, our second preference is to redefine epoch time to be in the past. This is a clean design that does not already in the first release of NR NTN introduce problems that the network has to mitigate.</w:t>
            </w:r>
          </w:p>
          <w:p w14:paraId="6D3A661B" w14:textId="77777777" w:rsidR="006A51EA" w:rsidRDefault="006A51EA"/>
        </w:tc>
      </w:tr>
    </w:tbl>
    <w:p w14:paraId="72CFAF97" w14:textId="77777777" w:rsidR="006A51EA" w:rsidRDefault="006A51EA"/>
    <w:p w14:paraId="24903A0E" w14:textId="77777777" w:rsidR="006A51EA" w:rsidRDefault="002C3E2C">
      <w:r>
        <w:lastRenderedPageBreak/>
        <w:t>Other reasons for supporting UE backward propagation are given by Nokia in [5].</w:t>
      </w:r>
    </w:p>
    <w:p w14:paraId="4C0FEAD9" w14:textId="77777777" w:rsidR="006A51EA" w:rsidRDefault="006A51EA">
      <w:pPr>
        <w:pStyle w:val="3GPPNormalText"/>
      </w:pPr>
    </w:p>
    <w:p w14:paraId="19B176C7" w14:textId="77777777" w:rsidR="006A51EA" w:rsidRDefault="002C3E2C">
      <w:pPr>
        <w:rPr>
          <w:b/>
          <w:lang w:eastAsia="zh-CN"/>
        </w:rPr>
      </w:pPr>
      <w:r>
        <w:rPr>
          <w:b/>
          <w:highlight w:val="yellow"/>
          <w:lang w:eastAsia="zh-CN"/>
        </w:rPr>
        <w:t>Initial Proposal 1 [Ericsson]:</w:t>
      </w:r>
    </w:p>
    <w:p w14:paraId="48267201" w14:textId="77777777" w:rsidR="006A51EA" w:rsidRDefault="002C3E2C">
      <w:pPr>
        <w:pStyle w:val="3GPPNormalText"/>
        <w:rPr>
          <w:b/>
          <w:lang w:val="en-GB"/>
        </w:rPr>
      </w:pPr>
      <w:r>
        <w:rPr>
          <w:b/>
          <w:lang w:val="en-GB"/>
        </w:rPr>
        <w:t>RAN1 to discuss and select one of the following options:</w:t>
      </w:r>
    </w:p>
    <w:p w14:paraId="05F075AC" w14:textId="77777777" w:rsidR="006A51EA" w:rsidRDefault="002C3E2C">
      <w:pPr>
        <w:ind w:left="720"/>
        <w:rPr>
          <w:b/>
          <w:lang w:val="en-GB"/>
        </w:rPr>
      </w:pPr>
      <w:r>
        <w:rPr>
          <w:b/>
          <w:lang w:val="en-GB"/>
        </w:rPr>
        <w:t>1) The UE should consider assistance information valid as soon as it is received.</w:t>
      </w:r>
    </w:p>
    <w:p w14:paraId="74DEEAC6" w14:textId="77777777" w:rsidR="006A51EA" w:rsidRDefault="002C3E2C">
      <w:pPr>
        <w:ind w:left="720"/>
        <w:rPr>
          <w:b/>
          <w:lang w:val="en-GB"/>
        </w:rPr>
      </w:pPr>
      <w:r>
        <w:rPr>
          <w:b/>
          <w:lang w:val="en-GB"/>
        </w:rPr>
        <w:t>2) Epoch time should be in the past.</w:t>
      </w:r>
    </w:p>
    <w:p w14:paraId="26E19CFA" w14:textId="77777777" w:rsidR="006A51EA" w:rsidRDefault="002C3E2C">
      <w:pPr>
        <w:ind w:left="720"/>
        <w:rPr>
          <w:b/>
          <w:lang w:val="en-GB"/>
        </w:rPr>
      </w:pPr>
      <w:r>
        <w:rPr>
          <w:b/>
          <w:lang w:val="en-GB"/>
        </w:rPr>
        <w:t xml:space="preserve">  - Implicit epoch time should be defined as the start of the SI window.</w:t>
      </w:r>
    </w:p>
    <w:p w14:paraId="384FDDCA" w14:textId="77777777" w:rsidR="006A51EA" w:rsidRDefault="002C3E2C">
      <w:pPr>
        <w:ind w:left="720"/>
        <w:rPr>
          <w:b/>
          <w:lang w:val="en-GB"/>
        </w:rPr>
      </w:pPr>
      <w:r>
        <w:rPr>
          <w:b/>
          <w:lang w:val="en-GB"/>
        </w:rPr>
        <w:t xml:space="preserve">  - SFN indicating explicit epoch time refers to the current or last frame with the indicated SFN.</w:t>
      </w:r>
    </w:p>
    <w:p w14:paraId="6AFC6659" w14:textId="77777777" w:rsidR="006A51EA" w:rsidRDefault="006A51EA">
      <w:pPr>
        <w:pStyle w:val="3GPPNormalText"/>
        <w:rPr>
          <w:lang w:val="en-GB"/>
        </w:rPr>
      </w:pPr>
    </w:p>
    <w:p w14:paraId="6FEF479C" w14:textId="77777777" w:rsidR="006A51EA" w:rsidRDefault="002C3E2C">
      <w:pPr>
        <w:pStyle w:val="3GPPNormalText"/>
      </w:pPr>
      <w:r>
        <w:t>Companies are encouraged to comment within the following table:</w:t>
      </w:r>
    </w:p>
    <w:tbl>
      <w:tblPr>
        <w:tblStyle w:val="TableGrid"/>
        <w:tblW w:w="5000" w:type="pct"/>
        <w:tblLook w:val="04A0" w:firstRow="1" w:lastRow="0" w:firstColumn="1" w:lastColumn="0" w:noHBand="0" w:noVBand="1"/>
      </w:tblPr>
      <w:tblGrid>
        <w:gridCol w:w="1890"/>
        <w:gridCol w:w="8262"/>
      </w:tblGrid>
      <w:tr w:rsidR="006A51EA" w14:paraId="4A8895C5" w14:textId="77777777">
        <w:tc>
          <w:tcPr>
            <w:tcW w:w="931" w:type="pct"/>
            <w:shd w:val="clear" w:color="auto" w:fill="00B0F0"/>
          </w:tcPr>
          <w:p w14:paraId="499B1F70" w14:textId="77777777" w:rsidR="006A51EA" w:rsidRDefault="002C3E2C">
            <w:pPr>
              <w:rPr>
                <w:b/>
                <w:color w:val="FFFFFF" w:themeColor="background1"/>
              </w:rPr>
            </w:pPr>
            <w:r>
              <w:rPr>
                <w:b/>
                <w:color w:val="FFFFFF" w:themeColor="background1"/>
              </w:rPr>
              <w:t>Companies</w:t>
            </w:r>
          </w:p>
        </w:tc>
        <w:tc>
          <w:tcPr>
            <w:tcW w:w="4069" w:type="pct"/>
            <w:shd w:val="clear" w:color="auto" w:fill="00B0F0"/>
          </w:tcPr>
          <w:p w14:paraId="5F11D797" w14:textId="77777777" w:rsidR="006A51EA" w:rsidRDefault="002C3E2C">
            <w:pPr>
              <w:rPr>
                <w:b/>
                <w:color w:val="FFFFFF" w:themeColor="background1"/>
              </w:rPr>
            </w:pPr>
            <w:r>
              <w:rPr>
                <w:b/>
                <w:color w:val="FFFFFF" w:themeColor="background1"/>
              </w:rPr>
              <w:t>Comments and Views</w:t>
            </w:r>
          </w:p>
        </w:tc>
      </w:tr>
      <w:tr w:rsidR="006A51EA" w14:paraId="3CCD886E" w14:textId="77777777">
        <w:tc>
          <w:tcPr>
            <w:tcW w:w="931" w:type="pct"/>
          </w:tcPr>
          <w:p w14:paraId="74E67F34" w14:textId="77777777" w:rsidR="006A51EA" w:rsidRDefault="002C3E2C">
            <w:pPr>
              <w:rPr>
                <w:rFonts w:eastAsia="SimSun"/>
                <w:bCs/>
                <w:lang w:eastAsia="zh-CN"/>
              </w:rPr>
            </w:pPr>
            <w:r>
              <w:rPr>
                <w:rFonts w:eastAsia="SimSun" w:hint="eastAsia"/>
                <w:bCs/>
                <w:lang w:eastAsia="zh-CN"/>
              </w:rPr>
              <w:t>ZTE</w:t>
            </w:r>
          </w:p>
        </w:tc>
        <w:tc>
          <w:tcPr>
            <w:tcW w:w="4069" w:type="pct"/>
          </w:tcPr>
          <w:p w14:paraId="49AAE986" w14:textId="77777777" w:rsidR="006A51EA" w:rsidRDefault="002C3E2C">
            <w:pPr>
              <w:pStyle w:val="ListParagraph"/>
              <w:adjustRightInd w:val="0"/>
              <w:snapToGrid w:val="0"/>
              <w:spacing w:after="120"/>
              <w:ind w:left="0"/>
              <w:rPr>
                <w:rFonts w:ascii="Times New Roman" w:hAnsi="Times New Roman" w:cs="Times New Roman"/>
                <w:bCs/>
                <w:lang w:val="en-GB" w:eastAsia="zh-CN"/>
              </w:rPr>
            </w:pPr>
            <w:r>
              <w:rPr>
                <w:rFonts w:ascii="Times New Roman" w:hAnsi="Times New Roman" w:cs="Times New Roman"/>
                <w:bCs/>
                <w:lang w:eastAsia="zh-CN"/>
              </w:rPr>
              <w:t>We prefer option 2), which avoids backward propagation. We are also open to define the epoch time as the frame nearest to the frame where the message indicating the Epoch time is received, which is aligned with the agreement for neighbor cell.</w:t>
            </w:r>
            <w:r>
              <w:rPr>
                <w:bCs/>
                <w:lang w:val="en-GB" w:eastAsia="zh-CN"/>
              </w:rPr>
              <w:t xml:space="preserve"> </w:t>
            </w:r>
          </w:p>
        </w:tc>
      </w:tr>
      <w:tr w:rsidR="006A51EA" w14:paraId="50A7BEAB" w14:textId="77777777">
        <w:tc>
          <w:tcPr>
            <w:tcW w:w="931" w:type="pct"/>
          </w:tcPr>
          <w:p w14:paraId="33F7BA21" w14:textId="77777777" w:rsidR="006A51EA" w:rsidRDefault="002C3E2C">
            <w:pPr>
              <w:rPr>
                <w:rFonts w:eastAsia="SimSun"/>
                <w:bCs/>
                <w:lang w:eastAsia="zh-CN"/>
              </w:rPr>
            </w:pPr>
            <w:r>
              <w:rPr>
                <w:rFonts w:eastAsia="SimSun" w:hint="eastAsia"/>
                <w:bCs/>
                <w:lang w:eastAsia="zh-CN"/>
              </w:rPr>
              <w:t>H</w:t>
            </w:r>
            <w:r>
              <w:rPr>
                <w:rFonts w:eastAsia="SimSun"/>
                <w:bCs/>
                <w:lang w:eastAsia="zh-CN"/>
              </w:rPr>
              <w:t xml:space="preserve">uawei, HiSilicon </w:t>
            </w:r>
          </w:p>
        </w:tc>
        <w:tc>
          <w:tcPr>
            <w:tcW w:w="4069" w:type="pct"/>
          </w:tcPr>
          <w:p w14:paraId="41AC597B" w14:textId="77777777" w:rsidR="006A51EA" w:rsidRDefault="002C3E2C">
            <w:pPr>
              <w:adjustRightInd w:val="0"/>
              <w:snapToGrid w:val="0"/>
              <w:spacing w:after="120"/>
              <w:rPr>
                <w:bCs/>
                <w:lang w:eastAsia="zh-CN"/>
              </w:rPr>
            </w:pPr>
            <w:r>
              <w:rPr>
                <w:rFonts w:hint="eastAsia"/>
                <w:bCs/>
                <w:lang w:eastAsia="zh-CN"/>
              </w:rPr>
              <w:t>S</w:t>
            </w:r>
            <w:r>
              <w:rPr>
                <w:bCs/>
                <w:lang w:eastAsia="zh-CN"/>
              </w:rPr>
              <w:t>upport 1). Agree with Ericsson that the accuracy of backward and forward propagation of the satellite orbit is the same, and there is no conflict to the definition of epoch time. A</w:t>
            </w:r>
            <w:r>
              <w:rPr>
                <w:rFonts w:hint="eastAsia"/>
                <w:bCs/>
                <w:lang w:eastAsia="zh-CN"/>
              </w:rPr>
              <w:t>s</w:t>
            </w:r>
            <w:r>
              <w:rPr>
                <w:bCs/>
                <w:lang w:eastAsia="zh-CN"/>
              </w:rPr>
              <w:t xml:space="preserve"> it is feasible at the UE side with extra benefits of reducing the delay of initial access, </w:t>
            </w:r>
            <w:r>
              <w:rPr>
                <w:rFonts w:hint="eastAsia"/>
                <w:bCs/>
                <w:lang w:eastAsia="zh-CN"/>
              </w:rPr>
              <w:t>it</w:t>
            </w:r>
            <w:r>
              <w:rPr>
                <w:bCs/>
                <w:lang w:eastAsia="zh-CN"/>
              </w:rPr>
              <w:t xml:space="preserve"> </w:t>
            </w:r>
            <w:r>
              <w:rPr>
                <w:rFonts w:hint="eastAsia"/>
                <w:bCs/>
                <w:lang w:eastAsia="zh-CN"/>
              </w:rPr>
              <w:t>can</w:t>
            </w:r>
            <w:r>
              <w:rPr>
                <w:bCs/>
                <w:lang w:eastAsia="zh-CN"/>
              </w:rPr>
              <w:t xml:space="preserve"> </w:t>
            </w:r>
            <w:r>
              <w:rPr>
                <w:rFonts w:hint="eastAsia"/>
                <w:bCs/>
                <w:lang w:eastAsia="zh-CN"/>
              </w:rPr>
              <w:t>be</w:t>
            </w:r>
            <w:r>
              <w:rPr>
                <w:bCs/>
                <w:lang w:eastAsia="zh-CN"/>
              </w:rPr>
              <w:t xml:space="preserve"> </w:t>
            </w:r>
            <w:r>
              <w:rPr>
                <w:rFonts w:hint="eastAsia"/>
                <w:bCs/>
                <w:lang w:eastAsia="zh-CN"/>
              </w:rPr>
              <w:t>supported</w:t>
            </w:r>
            <w:r>
              <w:rPr>
                <w:bCs/>
                <w:lang w:eastAsia="zh-CN"/>
              </w:rPr>
              <w:t xml:space="preserve"> </w:t>
            </w:r>
            <w:r>
              <w:rPr>
                <w:rFonts w:hint="eastAsia"/>
                <w:bCs/>
                <w:lang w:eastAsia="zh-CN"/>
              </w:rPr>
              <w:t>by</w:t>
            </w:r>
            <w:r>
              <w:rPr>
                <w:bCs/>
                <w:lang w:eastAsia="zh-CN"/>
              </w:rPr>
              <w:t xml:space="preserve"> UE’</w:t>
            </w:r>
            <w:r>
              <w:rPr>
                <w:rFonts w:hint="eastAsia"/>
                <w:bCs/>
                <w:lang w:eastAsia="zh-CN"/>
              </w:rPr>
              <w:t>s</w:t>
            </w:r>
            <w:r>
              <w:rPr>
                <w:bCs/>
                <w:lang w:eastAsia="zh-CN"/>
              </w:rPr>
              <w:t xml:space="preserve"> </w:t>
            </w:r>
            <w:r>
              <w:rPr>
                <w:rFonts w:hint="eastAsia"/>
                <w:bCs/>
                <w:lang w:eastAsia="zh-CN"/>
              </w:rPr>
              <w:t>implementation</w:t>
            </w:r>
            <w:r>
              <w:rPr>
                <w:bCs/>
                <w:lang w:eastAsia="zh-CN"/>
              </w:rPr>
              <w:t xml:space="preserve"> </w:t>
            </w:r>
            <w:r>
              <w:rPr>
                <w:rFonts w:hint="eastAsia"/>
                <w:bCs/>
                <w:lang w:eastAsia="zh-CN"/>
              </w:rPr>
              <w:t>with</w:t>
            </w:r>
            <w:r>
              <w:rPr>
                <w:bCs/>
                <w:lang w:eastAsia="zh-CN"/>
              </w:rPr>
              <w:t xml:space="preserve"> </w:t>
            </w:r>
            <w:r>
              <w:rPr>
                <w:rFonts w:hint="eastAsia"/>
                <w:bCs/>
                <w:lang w:eastAsia="zh-CN"/>
              </w:rPr>
              <w:t>the</w:t>
            </w:r>
            <w:r>
              <w:rPr>
                <w:bCs/>
                <w:lang w:eastAsia="zh-CN"/>
              </w:rPr>
              <w:t xml:space="preserve"> </w:t>
            </w:r>
            <w:r>
              <w:rPr>
                <w:rFonts w:hint="eastAsia"/>
                <w:bCs/>
                <w:lang w:eastAsia="zh-CN"/>
              </w:rPr>
              <w:t>current</w:t>
            </w:r>
            <w:r>
              <w:rPr>
                <w:bCs/>
                <w:lang w:eastAsia="zh-CN"/>
              </w:rPr>
              <w:t xml:space="preserve"> </w:t>
            </w:r>
            <w:r>
              <w:rPr>
                <w:rFonts w:hint="eastAsia"/>
                <w:bCs/>
                <w:lang w:eastAsia="zh-CN"/>
              </w:rPr>
              <w:t>spec</w:t>
            </w:r>
            <w:r>
              <w:rPr>
                <w:bCs/>
                <w:lang w:eastAsia="zh-CN"/>
              </w:rPr>
              <w:t xml:space="preserve">. </w:t>
            </w:r>
          </w:p>
          <w:p w14:paraId="0BF1A731" w14:textId="77777777" w:rsidR="006A51EA" w:rsidRDefault="002C3E2C">
            <w:pPr>
              <w:adjustRightInd w:val="0"/>
              <w:snapToGrid w:val="0"/>
              <w:spacing w:after="120"/>
              <w:rPr>
                <w:rFonts w:eastAsia="SimSun"/>
                <w:bCs/>
                <w:lang w:eastAsia="zh-CN"/>
              </w:rPr>
            </w:pPr>
            <w:r>
              <w:rPr>
                <w:rFonts w:eastAsia="SimSun" w:hint="eastAsia"/>
                <w:bCs/>
                <w:lang w:eastAsia="zh-CN"/>
              </w:rPr>
              <w:t>W</w:t>
            </w:r>
            <w:r>
              <w:rPr>
                <w:rFonts w:eastAsia="SimSun"/>
                <w:bCs/>
                <w:lang w:eastAsia="zh-CN"/>
              </w:rPr>
              <w:t xml:space="preserve">e are also open to Option 2) and would like to note that this has been discussed for a long time before. </w:t>
            </w:r>
          </w:p>
        </w:tc>
      </w:tr>
      <w:tr w:rsidR="006A51EA" w14:paraId="71C359B2" w14:textId="77777777">
        <w:tc>
          <w:tcPr>
            <w:tcW w:w="931" w:type="pct"/>
          </w:tcPr>
          <w:p w14:paraId="4E4A84FB" w14:textId="77777777" w:rsidR="006A51EA" w:rsidRDefault="002C3E2C">
            <w:pPr>
              <w:rPr>
                <w:rFonts w:eastAsia="SimSun"/>
                <w:bCs/>
                <w:lang w:eastAsia="zh-CN"/>
              </w:rPr>
            </w:pPr>
            <w:r>
              <w:rPr>
                <w:rFonts w:eastAsia="SimSun" w:hint="eastAsia"/>
                <w:bCs/>
                <w:lang w:eastAsia="zh-CN"/>
              </w:rPr>
              <w:t>OPPO</w:t>
            </w:r>
          </w:p>
        </w:tc>
        <w:tc>
          <w:tcPr>
            <w:tcW w:w="4069" w:type="pct"/>
          </w:tcPr>
          <w:p w14:paraId="1BDC6960" w14:textId="77777777" w:rsidR="006A51EA" w:rsidRDefault="002C3E2C">
            <w:pPr>
              <w:adjustRightInd w:val="0"/>
              <w:snapToGrid w:val="0"/>
              <w:spacing w:after="120"/>
              <w:rPr>
                <w:bCs/>
                <w:lang w:eastAsia="zh-CN"/>
              </w:rPr>
            </w:pPr>
            <w:r>
              <w:rPr>
                <w:rFonts w:hint="eastAsia"/>
                <w:bCs/>
                <w:lang w:eastAsia="zh-CN"/>
              </w:rPr>
              <w:t xml:space="preserve">We support 2). Please note that the backward propagation has been discussed for 3 meetings and UE vendors concerns have been expressed clearly. It is not good for the progress to run in circle on this issue. </w:t>
            </w:r>
          </w:p>
        </w:tc>
      </w:tr>
      <w:tr w:rsidR="006055B2" w:rsidRPr="00F53316" w14:paraId="2B51D4E5" w14:textId="77777777" w:rsidTr="004D6B3C">
        <w:tc>
          <w:tcPr>
            <w:tcW w:w="931" w:type="pct"/>
          </w:tcPr>
          <w:p w14:paraId="501DF87B" w14:textId="77777777" w:rsidR="006055B2" w:rsidRPr="00F53316" w:rsidRDefault="006055B2" w:rsidP="004D6B3C">
            <w:pPr>
              <w:rPr>
                <w:rFonts w:eastAsia="SimSun"/>
                <w:bCs/>
                <w:lang w:eastAsia="zh-CN"/>
              </w:rPr>
            </w:pPr>
            <w:bookmarkStart w:id="3" w:name="_Hlk119326366"/>
            <w:r>
              <w:rPr>
                <w:rFonts w:eastAsia="SimSun" w:hint="eastAsia"/>
                <w:bCs/>
                <w:lang w:eastAsia="zh-CN"/>
              </w:rPr>
              <w:t>L</w:t>
            </w:r>
            <w:r>
              <w:rPr>
                <w:rFonts w:eastAsia="SimSun"/>
                <w:bCs/>
                <w:lang w:eastAsia="zh-CN"/>
              </w:rPr>
              <w:t>enovo</w:t>
            </w:r>
          </w:p>
        </w:tc>
        <w:tc>
          <w:tcPr>
            <w:tcW w:w="4069" w:type="pct"/>
          </w:tcPr>
          <w:p w14:paraId="28D26AA4" w14:textId="77777777" w:rsidR="006055B2" w:rsidRPr="00F53316" w:rsidRDefault="006055B2" w:rsidP="004D6B3C">
            <w:pPr>
              <w:adjustRightInd w:val="0"/>
              <w:snapToGrid w:val="0"/>
              <w:spacing w:after="120"/>
              <w:rPr>
                <w:rFonts w:eastAsia="SimSun"/>
                <w:bCs/>
                <w:lang w:eastAsia="zh-CN"/>
              </w:rPr>
            </w:pPr>
            <w:r>
              <w:rPr>
                <w:rFonts w:eastAsia="SimSun" w:hint="eastAsia"/>
                <w:bCs/>
                <w:lang w:eastAsia="zh-CN"/>
              </w:rPr>
              <w:t>W</w:t>
            </w:r>
            <w:r>
              <w:rPr>
                <w:rFonts w:eastAsia="SimSun"/>
                <w:bCs/>
                <w:lang w:eastAsia="zh-CN"/>
              </w:rPr>
              <w:t>e don’t think we should do selection between these two options. We think current solution to apply the assistance information at epoch time and set epoch time to the current frame or nearest frame in the future is enough. We don’t think it is a good idea to revert previous agreement.</w:t>
            </w:r>
          </w:p>
        </w:tc>
      </w:tr>
      <w:bookmarkEnd w:id="3"/>
      <w:tr w:rsidR="005452D1" w14:paraId="7047766C" w14:textId="77777777">
        <w:tc>
          <w:tcPr>
            <w:tcW w:w="931" w:type="pct"/>
          </w:tcPr>
          <w:p w14:paraId="6E54E8FD" w14:textId="0A014027" w:rsidR="005452D1" w:rsidRPr="006055B2" w:rsidRDefault="005452D1" w:rsidP="005452D1">
            <w:pPr>
              <w:rPr>
                <w:rFonts w:eastAsia="SimSun"/>
                <w:bCs/>
                <w:lang w:eastAsia="zh-CN"/>
              </w:rPr>
            </w:pPr>
            <w:r>
              <w:rPr>
                <w:rFonts w:hint="eastAsia"/>
                <w:bCs/>
              </w:rPr>
              <w:t>LG</w:t>
            </w:r>
          </w:p>
        </w:tc>
        <w:tc>
          <w:tcPr>
            <w:tcW w:w="4069" w:type="pct"/>
          </w:tcPr>
          <w:p w14:paraId="4A7B1E55" w14:textId="6D06D575" w:rsidR="005452D1" w:rsidRDefault="005452D1" w:rsidP="005452D1">
            <w:pPr>
              <w:adjustRightInd w:val="0"/>
              <w:snapToGrid w:val="0"/>
              <w:spacing w:after="120"/>
              <w:rPr>
                <w:rFonts w:eastAsia="DengXian"/>
                <w:bCs/>
                <w:lang w:eastAsia="zh-CN"/>
              </w:rPr>
            </w:pPr>
            <w:r>
              <w:rPr>
                <w:bCs/>
              </w:rPr>
              <w:t xml:space="preserve">Not support. </w:t>
            </w:r>
            <w:r>
              <w:rPr>
                <w:rFonts w:hint="eastAsia"/>
                <w:bCs/>
              </w:rPr>
              <w:t xml:space="preserve">We think that it can be handled by gNB </w:t>
            </w:r>
            <w:r>
              <w:rPr>
                <w:bCs/>
              </w:rPr>
              <w:t>implementation, such as setting the Epoch time properly.</w:t>
            </w:r>
          </w:p>
        </w:tc>
      </w:tr>
      <w:tr w:rsidR="00205092" w14:paraId="37A5D9E8" w14:textId="77777777">
        <w:tc>
          <w:tcPr>
            <w:tcW w:w="931" w:type="pct"/>
          </w:tcPr>
          <w:p w14:paraId="0096FB62" w14:textId="2C861882" w:rsidR="00205092" w:rsidRPr="00205092" w:rsidRDefault="00205092" w:rsidP="00205092">
            <w:pPr>
              <w:rPr>
                <w:rFonts w:eastAsia="SimSun"/>
                <w:bCs/>
                <w:lang w:eastAsia="zh-CN"/>
              </w:rPr>
            </w:pPr>
            <w:r w:rsidRPr="00205092">
              <w:rPr>
                <w:rFonts w:eastAsia="SimSun"/>
                <w:bCs/>
                <w:lang w:eastAsia="zh-CN"/>
              </w:rPr>
              <w:t>Apple</w:t>
            </w:r>
          </w:p>
        </w:tc>
        <w:tc>
          <w:tcPr>
            <w:tcW w:w="4069" w:type="pct"/>
          </w:tcPr>
          <w:p w14:paraId="3B3692AD" w14:textId="2F670F17" w:rsidR="00205092" w:rsidRDefault="00205092" w:rsidP="00205092">
            <w:pPr>
              <w:adjustRightInd w:val="0"/>
              <w:snapToGrid w:val="0"/>
              <w:spacing w:after="120"/>
              <w:rPr>
                <w:rFonts w:eastAsia="DengXian"/>
                <w:bCs/>
                <w:lang w:eastAsia="zh-CN"/>
              </w:rPr>
            </w:pPr>
            <w:r>
              <w:rPr>
                <w:bCs/>
                <w:lang w:eastAsia="zh-CN"/>
              </w:rPr>
              <w:t xml:space="preserve">We do not support Option 1. We are fine with Option 2, or alternatively, we prefer that the potential gap between previous assistance information expiry and the future epoch time can be addressed by gNB or UE implementation. Hence, the third option is UE should consider assistance information is valid from its epoch time. </w:t>
            </w:r>
          </w:p>
        </w:tc>
      </w:tr>
      <w:tr w:rsidR="00205092" w14:paraId="3643A153" w14:textId="77777777">
        <w:tc>
          <w:tcPr>
            <w:tcW w:w="931" w:type="pct"/>
          </w:tcPr>
          <w:p w14:paraId="70A55D2A" w14:textId="2737DF82" w:rsidR="00205092" w:rsidRDefault="00DD23F2" w:rsidP="00205092">
            <w:pPr>
              <w:rPr>
                <w:rFonts w:eastAsia="SimSun"/>
                <w:bCs/>
                <w:lang w:eastAsia="zh-CN"/>
              </w:rPr>
            </w:pPr>
            <w:r>
              <w:rPr>
                <w:rFonts w:eastAsia="SimSun"/>
                <w:bCs/>
                <w:lang w:eastAsia="zh-CN"/>
              </w:rPr>
              <w:t>Panasonic</w:t>
            </w:r>
          </w:p>
        </w:tc>
        <w:tc>
          <w:tcPr>
            <w:tcW w:w="4069" w:type="pct"/>
          </w:tcPr>
          <w:p w14:paraId="12F403D4" w14:textId="3119792F" w:rsidR="00205092" w:rsidRDefault="00DD23F2" w:rsidP="00A3058A">
            <w:pPr>
              <w:adjustRightInd w:val="0"/>
              <w:snapToGrid w:val="0"/>
              <w:spacing w:after="120"/>
              <w:rPr>
                <w:rFonts w:eastAsia="DengXian"/>
                <w:bCs/>
                <w:lang w:eastAsia="zh-CN"/>
              </w:rPr>
            </w:pPr>
            <w:r>
              <w:rPr>
                <w:rFonts w:eastAsia="DengXian"/>
                <w:bCs/>
                <w:lang w:eastAsia="zh-CN"/>
              </w:rPr>
              <w:t>No support.</w:t>
            </w:r>
            <w:r w:rsidR="002728ED">
              <w:rPr>
                <w:rFonts w:eastAsia="DengXian"/>
                <w:bCs/>
                <w:lang w:eastAsia="zh-CN"/>
              </w:rPr>
              <w:t xml:space="preserve"> </w:t>
            </w:r>
            <w:r w:rsidR="00350000">
              <w:rPr>
                <w:rFonts w:eastAsia="DengXian"/>
                <w:bCs/>
                <w:lang w:eastAsia="zh-CN"/>
              </w:rPr>
              <w:t xml:space="preserve">We don’t see a need to </w:t>
            </w:r>
            <w:r w:rsidR="00FF0F69">
              <w:rPr>
                <w:rFonts w:eastAsia="DengXian"/>
                <w:bCs/>
                <w:lang w:eastAsia="zh-CN"/>
              </w:rPr>
              <w:t>diverge from past agreements.</w:t>
            </w:r>
            <w:r w:rsidR="00167D29">
              <w:rPr>
                <w:rFonts w:eastAsia="DengXian"/>
                <w:bCs/>
                <w:lang w:eastAsia="zh-CN"/>
              </w:rPr>
              <w:t xml:space="preserve"> </w:t>
            </w:r>
            <w:r w:rsidR="006D6175">
              <w:rPr>
                <w:rFonts w:eastAsia="DengXian"/>
                <w:bCs/>
                <w:lang w:eastAsia="zh-CN"/>
              </w:rPr>
              <w:t xml:space="preserve">But </w:t>
            </w:r>
            <w:r w:rsidR="006D6175">
              <w:rPr>
                <w:bCs/>
                <w:lang w:eastAsia="zh-CN"/>
              </w:rPr>
              <w:t>w</w:t>
            </w:r>
            <w:r w:rsidR="00A3058A">
              <w:rPr>
                <w:bCs/>
                <w:lang w:eastAsia="zh-CN"/>
              </w:rPr>
              <w:t>e are also open to define the epoch time as the frame nearest to the frame where the message indicating the Epoch time is received, which is aligned with the agreement for neighbor cell.</w:t>
            </w:r>
          </w:p>
        </w:tc>
      </w:tr>
      <w:tr w:rsidR="00205092" w14:paraId="6B660951" w14:textId="77777777">
        <w:tc>
          <w:tcPr>
            <w:tcW w:w="931" w:type="pct"/>
          </w:tcPr>
          <w:p w14:paraId="5B90C7AA" w14:textId="499F3CF4" w:rsidR="00205092" w:rsidRDefault="00181AC3" w:rsidP="00205092">
            <w:pPr>
              <w:rPr>
                <w:rFonts w:eastAsia="SimSun"/>
                <w:bCs/>
                <w:lang w:eastAsia="zh-CN"/>
              </w:rPr>
            </w:pPr>
            <w:r>
              <w:rPr>
                <w:rFonts w:eastAsia="SimSun"/>
                <w:bCs/>
                <w:lang w:eastAsia="zh-CN"/>
              </w:rPr>
              <w:t>QC</w:t>
            </w:r>
          </w:p>
        </w:tc>
        <w:tc>
          <w:tcPr>
            <w:tcW w:w="4069" w:type="pct"/>
          </w:tcPr>
          <w:p w14:paraId="68CD651C" w14:textId="77777777" w:rsidR="00F7697C" w:rsidRDefault="00F7697C" w:rsidP="00F7697C">
            <w:pPr>
              <w:adjustRightInd w:val="0"/>
              <w:snapToGrid w:val="0"/>
              <w:spacing w:after="120"/>
              <w:rPr>
                <w:rFonts w:eastAsia="DengXian"/>
                <w:bCs/>
                <w:lang w:eastAsia="zh-CN"/>
              </w:rPr>
            </w:pPr>
            <w:r>
              <w:rPr>
                <w:rFonts w:eastAsia="DengXian"/>
                <w:bCs/>
                <w:lang w:eastAsia="zh-CN"/>
              </w:rPr>
              <w:t xml:space="preserve">The issue has been discussed for long. We don’t think any change is necessary. However, we are OK to agree with the second part of Option 2, i.e., </w:t>
            </w:r>
          </w:p>
          <w:p w14:paraId="2AACC15C" w14:textId="77777777" w:rsidR="00F7697C" w:rsidRDefault="00F7697C" w:rsidP="00F7697C">
            <w:pPr>
              <w:adjustRightInd w:val="0"/>
              <w:snapToGrid w:val="0"/>
              <w:spacing w:after="120"/>
              <w:rPr>
                <w:rFonts w:eastAsia="DengXian"/>
                <w:bCs/>
                <w:lang w:eastAsia="zh-CN"/>
              </w:rPr>
            </w:pPr>
            <w:r>
              <w:rPr>
                <w:b/>
                <w:lang w:val="en-GB"/>
              </w:rPr>
              <w:t>-SFN indicating explicit epoch time refers to the current or last frame with the indicated SFN.</w:t>
            </w:r>
          </w:p>
          <w:p w14:paraId="5C48AEC8" w14:textId="77777777" w:rsidR="00205092" w:rsidRDefault="00205092" w:rsidP="00205092">
            <w:pPr>
              <w:adjustRightInd w:val="0"/>
              <w:snapToGrid w:val="0"/>
              <w:spacing w:after="120"/>
              <w:rPr>
                <w:rFonts w:eastAsia="DengXian"/>
                <w:bCs/>
                <w:lang w:eastAsia="zh-CN"/>
              </w:rPr>
            </w:pPr>
          </w:p>
        </w:tc>
      </w:tr>
      <w:tr w:rsidR="003716E7" w14:paraId="22AA7765" w14:textId="77777777">
        <w:tc>
          <w:tcPr>
            <w:tcW w:w="931" w:type="pct"/>
          </w:tcPr>
          <w:p w14:paraId="2650E933" w14:textId="5146F3D6" w:rsidR="003716E7" w:rsidRDefault="003716E7" w:rsidP="003716E7">
            <w:pPr>
              <w:rPr>
                <w:rFonts w:eastAsia="SimSun"/>
                <w:bCs/>
                <w:lang w:eastAsia="zh-CN"/>
              </w:rPr>
            </w:pPr>
            <w:r>
              <w:rPr>
                <w:rFonts w:eastAsia="SimSun"/>
                <w:bCs/>
                <w:lang w:eastAsia="zh-CN"/>
              </w:rPr>
              <w:t>Ericsson</w:t>
            </w:r>
          </w:p>
        </w:tc>
        <w:tc>
          <w:tcPr>
            <w:tcW w:w="4069" w:type="pct"/>
          </w:tcPr>
          <w:p w14:paraId="090F1522" w14:textId="2DCEC0B6" w:rsidR="003716E7" w:rsidRDefault="003716E7" w:rsidP="003716E7">
            <w:pPr>
              <w:adjustRightInd w:val="0"/>
              <w:snapToGrid w:val="0"/>
              <w:spacing w:after="120"/>
              <w:rPr>
                <w:rFonts w:eastAsia="DengXian"/>
                <w:bCs/>
                <w:lang w:eastAsia="zh-CN"/>
              </w:rPr>
            </w:pPr>
            <w:r>
              <w:rPr>
                <w:bCs/>
                <w:lang w:eastAsia="zh-CN"/>
              </w:rPr>
              <w:t xml:space="preserve">We support this proposal. </w:t>
            </w:r>
            <w:r w:rsidR="007058AD">
              <w:rPr>
                <w:bCs/>
                <w:lang w:eastAsia="zh-CN"/>
              </w:rPr>
              <w:t>O</w:t>
            </w:r>
            <w:r>
              <w:rPr>
                <w:bCs/>
                <w:lang w:eastAsia="zh-CN"/>
              </w:rPr>
              <w:t>ption 1</w:t>
            </w:r>
            <w:r w:rsidR="007058AD">
              <w:rPr>
                <w:bCs/>
                <w:lang w:eastAsia="zh-CN"/>
              </w:rPr>
              <w:t xml:space="preserve"> has many advantages over Option 2</w:t>
            </w:r>
            <w:r>
              <w:rPr>
                <w:bCs/>
                <w:lang w:eastAsia="zh-CN"/>
              </w:rPr>
              <w:t>.</w:t>
            </w:r>
          </w:p>
        </w:tc>
      </w:tr>
      <w:tr w:rsidR="00DE6951" w14:paraId="24B842AE" w14:textId="77777777">
        <w:tc>
          <w:tcPr>
            <w:tcW w:w="931" w:type="pct"/>
          </w:tcPr>
          <w:p w14:paraId="47C36447" w14:textId="3DEE31F9" w:rsidR="00DE6951" w:rsidRDefault="00DE6951" w:rsidP="00DE6951">
            <w:pPr>
              <w:rPr>
                <w:rFonts w:eastAsia="SimSun"/>
                <w:bCs/>
                <w:lang w:eastAsia="zh-CN"/>
              </w:rPr>
            </w:pPr>
            <w:r>
              <w:rPr>
                <w:rFonts w:eastAsia="SimSun" w:hint="eastAsia"/>
                <w:bCs/>
                <w:lang w:eastAsia="zh-CN"/>
              </w:rPr>
              <w:t>N</w:t>
            </w:r>
            <w:r>
              <w:rPr>
                <w:rFonts w:eastAsia="SimSun"/>
                <w:bCs/>
                <w:lang w:eastAsia="zh-CN"/>
              </w:rPr>
              <w:t>TT DOCOCMO</w:t>
            </w:r>
          </w:p>
        </w:tc>
        <w:tc>
          <w:tcPr>
            <w:tcW w:w="4069" w:type="pct"/>
          </w:tcPr>
          <w:p w14:paraId="2DEAD348" w14:textId="4ABCDA27" w:rsidR="00DE6951" w:rsidRDefault="00DE6951" w:rsidP="00DE6951">
            <w:pPr>
              <w:adjustRightInd w:val="0"/>
              <w:snapToGrid w:val="0"/>
              <w:spacing w:after="120"/>
              <w:rPr>
                <w:bCs/>
                <w:lang w:eastAsia="zh-CN"/>
              </w:rPr>
            </w:pPr>
            <w:r>
              <w:rPr>
                <w:rFonts w:eastAsia="DengXian" w:hint="eastAsia"/>
                <w:bCs/>
                <w:lang w:eastAsia="zh-CN"/>
              </w:rPr>
              <w:t>W</w:t>
            </w:r>
            <w:r>
              <w:rPr>
                <w:rFonts w:eastAsia="DengXian"/>
                <w:bCs/>
                <w:lang w:eastAsia="zh-CN"/>
              </w:rPr>
              <w:t xml:space="preserve">e don’t see the need of this proposal. This issue can be resolved by UE/gNB implementation. </w:t>
            </w:r>
          </w:p>
        </w:tc>
      </w:tr>
      <w:tr w:rsidR="00D15CE1" w14:paraId="5ED8C7C2" w14:textId="77777777">
        <w:tc>
          <w:tcPr>
            <w:tcW w:w="931" w:type="pct"/>
          </w:tcPr>
          <w:p w14:paraId="1757D8E8" w14:textId="634D4D91" w:rsidR="00D15CE1" w:rsidRDefault="00D15CE1" w:rsidP="00DE6951">
            <w:pPr>
              <w:rPr>
                <w:rFonts w:eastAsia="SimSun"/>
                <w:bCs/>
                <w:lang w:eastAsia="zh-CN"/>
              </w:rPr>
            </w:pPr>
            <w:r>
              <w:rPr>
                <w:rFonts w:eastAsia="SimSun"/>
                <w:bCs/>
                <w:lang w:eastAsia="zh-CN"/>
              </w:rPr>
              <w:lastRenderedPageBreak/>
              <w:t>Nokia, Nokia Shanghai Bell</w:t>
            </w:r>
          </w:p>
        </w:tc>
        <w:tc>
          <w:tcPr>
            <w:tcW w:w="4069" w:type="pct"/>
          </w:tcPr>
          <w:p w14:paraId="2028F8AD" w14:textId="61B01438" w:rsidR="00D15CE1" w:rsidRDefault="00D15CE1" w:rsidP="00DE6951">
            <w:pPr>
              <w:adjustRightInd w:val="0"/>
              <w:snapToGrid w:val="0"/>
              <w:spacing w:after="120"/>
              <w:rPr>
                <w:rFonts w:eastAsia="DengXian"/>
                <w:bCs/>
                <w:lang w:eastAsia="zh-CN"/>
              </w:rPr>
            </w:pPr>
            <w:r>
              <w:rPr>
                <w:rFonts w:eastAsia="DengXian"/>
                <w:bCs/>
                <w:lang w:eastAsia="zh-CN"/>
              </w:rPr>
              <w:t>We agree with Ericsson on this matter. It should hopefully be clear to everybody that this issue may not be possible to solve by gNB implementation (as we may have issues related to SIB scheduling windows) – but if UE and chipset manufacturers are OK with extreme pre-reading to guarantee that UE does not lose UL synchronization, we are open to discuss.</w:t>
            </w:r>
          </w:p>
        </w:tc>
      </w:tr>
      <w:tr w:rsidR="00435435" w14:paraId="7D08C700" w14:textId="77777777">
        <w:tc>
          <w:tcPr>
            <w:tcW w:w="931" w:type="pct"/>
          </w:tcPr>
          <w:p w14:paraId="58E774DB" w14:textId="4333B6B0" w:rsidR="00435435" w:rsidRDefault="00435435" w:rsidP="00DE6951">
            <w:pPr>
              <w:rPr>
                <w:rFonts w:eastAsia="SimSun"/>
                <w:bCs/>
                <w:lang w:eastAsia="zh-CN"/>
              </w:rPr>
            </w:pPr>
            <w:r>
              <w:rPr>
                <w:rFonts w:eastAsia="SimSun"/>
                <w:bCs/>
                <w:lang w:eastAsia="zh-CN"/>
              </w:rPr>
              <w:t>MediaTek</w:t>
            </w:r>
          </w:p>
        </w:tc>
        <w:tc>
          <w:tcPr>
            <w:tcW w:w="4069" w:type="pct"/>
          </w:tcPr>
          <w:p w14:paraId="427AD34B" w14:textId="1C8A885E" w:rsidR="00435435" w:rsidRPr="00435435" w:rsidRDefault="00435435" w:rsidP="00DE6951">
            <w:pPr>
              <w:adjustRightInd w:val="0"/>
              <w:snapToGrid w:val="0"/>
              <w:spacing w:after="120"/>
              <w:rPr>
                <w:rFonts w:eastAsia="SimSun"/>
                <w:bCs/>
                <w:lang w:eastAsia="zh-CN"/>
              </w:rPr>
            </w:pPr>
            <w:r>
              <w:rPr>
                <w:rFonts w:eastAsia="SimSun"/>
                <w:bCs/>
                <w:lang w:eastAsia="zh-CN"/>
              </w:rPr>
              <w:t>Option 1 “UE should consider assistance information valid as soon as it is received” is up to UE implementation with no change in specifications needed. The UE can calculate UE-specific TA and Doppler shift correction from Epoch time backwards in time of forward in time as soon as it recives SIB19. RAN1 can provide answer to RAN2 LS (R1-2210809) accordingly.</w:t>
            </w:r>
          </w:p>
        </w:tc>
      </w:tr>
      <w:tr w:rsidR="00435435" w14:paraId="7DD58170" w14:textId="77777777">
        <w:tc>
          <w:tcPr>
            <w:tcW w:w="931" w:type="pct"/>
          </w:tcPr>
          <w:p w14:paraId="58784A07" w14:textId="25E43058" w:rsidR="00435435" w:rsidRDefault="002D2B01" w:rsidP="00DE6951">
            <w:pPr>
              <w:rPr>
                <w:rFonts w:eastAsia="SimSun"/>
                <w:bCs/>
                <w:lang w:eastAsia="zh-CN"/>
              </w:rPr>
            </w:pPr>
            <w:r>
              <w:rPr>
                <w:rFonts w:eastAsia="SimSun"/>
                <w:bCs/>
                <w:lang w:eastAsia="zh-CN"/>
              </w:rPr>
              <w:t xml:space="preserve">Thales </w:t>
            </w:r>
          </w:p>
        </w:tc>
        <w:tc>
          <w:tcPr>
            <w:tcW w:w="4069" w:type="pct"/>
          </w:tcPr>
          <w:p w14:paraId="19BCDF76" w14:textId="35D33164" w:rsidR="00435435" w:rsidRDefault="002D2B01" w:rsidP="00DE6951">
            <w:pPr>
              <w:adjustRightInd w:val="0"/>
              <w:snapToGrid w:val="0"/>
              <w:spacing w:after="120"/>
              <w:rPr>
                <w:rFonts w:eastAsia="DengXian"/>
                <w:bCs/>
                <w:lang w:eastAsia="zh-CN"/>
              </w:rPr>
            </w:pPr>
            <w:r>
              <w:rPr>
                <w:rFonts w:eastAsia="DengXian"/>
                <w:bCs/>
                <w:lang w:eastAsia="zh-CN"/>
              </w:rPr>
              <w:t xml:space="preserve">Fine with </w:t>
            </w:r>
            <w:r w:rsidRPr="002D2B01">
              <w:rPr>
                <w:rFonts w:eastAsia="DengXian"/>
                <w:bCs/>
                <w:lang w:eastAsia="zh-CN"/>
              </w:rPr>
              <w:t>second bullet of Option 2</w:t>
            </w:r>
          </w:p>
        </w:tc>
      </w:tr>
      <w:tr w:rsidR="00DB6F1E" w14:paraId="4ED38E03" w14:textId="77777777">
        <w:tc>
          <w:tcPr>
            <w:tcW w:w="931" w:type="pct"/>
          </w:tcPr>
          <w:p w14:paraId="582EDD21" w14:textId="4D1D2943" w:rsidR="00DB6F1E" w:rsidRPr="00DB6F1E" w:rsidRDefault="00DB6F1E" w:rsidP="00DE6951">
            <w:pPr>
              <w:rPr>
                <w:rFonts w:eastAsia="SimSun"/>
                <w:bCs/>
                <w:lang w:eastAsia="zh-CN"/>
              </w:rPr>
            </w:pPr>
            <w:r>
              <w:rPr>
                <w:rFonts w:eastAsia="SimSun" w:hint="eastAsia"/>
                <w:bCs/>
                <w:lang w:eastAsia="zh-CN"/>
              </w:rPr>
              <w:t>CATT</w:t>
            </w:r>
          </w:p>
        </w:tc>
        <w:tc>
          <w:tcPr>
            <w:tcW w:w="4069" w:type="pct"/>
          </w:tcPr>
          <w:p w14:paraId="18E61C2C" w14:textId="278D065D" w:rsidR="00DB6F1E" w:rsidRDefault="00DB6F1E" w:rsidP="00DE6951">
            <w:pPr>
              <w:adjustRightInd w:val="0"/>
              <w:snapToGrid w:val="0"/>
              <w:spacing w:after="120"/>
              <w:rPr>
                <w:rFonts w:eastAsia="DengXian"/>
                <w:bCs/>
                <w:lang w:eastAsia="zh-CN"/>
              </w:rPr>
            </w:pPr>
            <w:r>
              <w:rPr>
                <w:rFonts w:eastAsia="DengXian"/>
                <w:bCs/>
                <w:lang w:eastAsia="zh-CN"/>
              </w:rPr>
              <w:t>T</w:t>
            </w:r>
            <w:r>
              <w:rPr>
                <w:rFonts w:eastAsia="DengXian" w:hint="eastAsia"/>
                <w:bCs/>
                <w:lang w:eastAsia="zh-CN"/>
              </w:rPr>
              <w:t>hough we don</w:t>
            </w:r>
            <w:r>
              <w:rPr>
                <w:rFonts w:eastAsia="DengXian"/>
                <w:bCs/>
                <w:lang w:eastAsia="zh-CN"/>
              </w:rPr>
              <w:t>’</w:t>
            </w:r>
            <w:r>
              <w:rPr>
                <w:rFonts w:eastAsia="DengXian" w:hint="eastAsia"/>
                <w:bCs/>
                <w:lang w:eastAsia="zh-CN"/>
              </w:rPr>
              <w:t xml:space="preserve">t it is </w:t>
            </w:r>
            <w:r>
              <w:rPr>
                <w:rFonts w:eastAsia="DengXian"/>
                <w:bCs/>
                <w:lang w:eastAsia="zh-CN"/>
              </w:rPr>
              <w:t>necessary</w:t>
            </w:r>
            <w:r>
              <w:rPr>
                <w:rFonts w:eastAsia="DengXian" w:hint="eastAsia"/>
                <w:bCs/>
                <w:lang w:eastAsia="zh-CN"/>
              </w:rPr>
              <w:t xml:space="preserve"> to change the agreement, Option 2 is ok for us to make it clear. </w:t>
            </w:r>
          </w:p>
        </w:tc>
      </w:tr>
    </w:tbl>
    <w:p w14:paraId="535FB561" w14:textId="19BE207C" w:rsidR="002D2B01" w:rsidRDefault="002D2B01">
      <w:pPr>
        <w:rPr>
          <w:lang w:eastAsia="zh-CN"/>
        </w:rPr>
      </w:pPr>
    </w:p>
    <w:p w14:paraId="68D57429" w14:textId="65467E5E" w:rsidR="00D02469" w:rsidRDefault="00D02469" w:rsidP="00D02469">
      <w:pPr>
        <w:pStyle w:val="Heading2"/>
        <w:numPr>
          <w:ilvl w:val="1"/>
          <w:numId w:val="35"/>
        </w:numPr>
      </w:pPr>
      <w:r>
        <w:t>Updated Proposal 1</w:t>
      </w:r>
    </w:p>
    <w:p w14:paraId="23B00F2F" w14:textId="6E3EE6F4" w:rsidR="00D02469" w:rsidRDefault="00D02469">
      <w:pPr>
        <w:rPr>
          <w:lang w:eastAsia="zh-CN"/>
        </w:rPr>
      </w:pPr>
      <w:r>
        <w:rPr>
          <w:lang w:eastAsia="zh-CN"/>
        </w:rPr>
        <w:t>This issue was discussed for quite long time. Hopefully we can make progress in current meeting and close this topic.</w:t>
      </w:r>
    </w:p>
    <w:p w14:paraId="7E2F20CA" w14:textId="2C059B24" w:rsidR="00D02469" w:rsidRDefault="00D02469">
      <w:pPr>
        <w:rPr>
          <w:lang w:eastAsia="zh-CN"/>
        </w:rPr>
      </w:pPr>
      <w:r>
        <w:rPr>
          <w:lang w:eastAsia="zh-CN"/>
        </w:rPr>
        <w:t>Based on preliminary feedback from different companies. It seems that the views are still diverse:</w:t>
      </w:r>
    </w:p>
    <w:p w14:paraId="6E1D800E" w14:textId="61BC6D7C" w:rsidR="00D02469" w:rsidRDefault="00D02469">
      <w:pPr>
        <w:rPr>
          <w:lang w:eastAsia="zh-CN"/>
        </w:rPr>
      </w:pPr>
    </w:p>
    <w:tbl>
      <w:tblPr>
        <w:tblStyle w:val="TableGrid"/>
        <w:tblW w:w="0" w:type="auto"/>
        <w:tblLook w:val="04A0" w:firstRow="1" w:lastRow="0" w:firstColumn="1" w:lastColumn="0" w:noHBand="0" w:noVBand="1"/>
      </w:tblPr>
      <w:tblGrid>
        <w:gridCol w:w="3815"/>
        <w:gridCol w:w="6090"/>
      </w:tblGrid>
      <w:tr w:rsidR="00D02469" w14:paraId="40DD6B5B" w14:textId="77777777" w:rsidTr="00B10F8D">
        <w:trPr>
          <w:trHeight w:val="846"/>
        </w:trPr>
        <w:tc>
          <w:tcPr>
            <w:tcW w:w="3815" w:type="dxa"/>
          </w:tcPr>
          <w:p w14:paraId="5AD6F1E3" w14:textId="447E4074" w:rsidR="00D02469" w:rsidRPr="00B10F8D" w:rsidRDefault="00D02469">
            <w:pPr>
              <w:rPr>
                <w:b/>
                <w:lang w:eastAsia="zh-CN"/>
              </w:rPr>
            </w:pPr>
            <w:r w:rsidRPr="00B10F8D">
              <w:rPr>
                <w:b/>
                <w:lang w:eastAsia="zh-CN"/>
              </w:rPr>
              <w:t>Supporting Option 1</w:t>
            </w:r>
          </w:p>
        </w:tc>
        <w:tc>
          <w:tcPr>
            <w:tcW w:w="6090" w:type="dxa"/>
          </w:tcPr>
          <w:p w14:paraId="030A6550" w14:textId="0122BDA8" w:rsidR="00D02469" w:rsidRDefault="00D02469" w:rsidP="002D2B01">
            <w:pPr>
              <w:rPr>
                <w:lang w:eastAsia="zh-CN"/>
              </w:rPr>
            </w:pPr>
            <w:r>
              <w:rPr>
                <w:rFonts w:eastAsia="SimSun" w:hint="eastAsia"/>
                <w:bCs/>
                <w:lang w:eastAsia="zh-CN"/>
              </w:rPr>
              <w:t>H</w:t>
            </w:r>
            <w:r w:rsidR="002D2B01">
              <w:rPr>
                <w:rFonts w:eastAsia="SimSun"/>
                <w:bCs/>
                <w:lang w:eastAsia="zh-CN"/>
              </w:rPr>
              <w:t>uawei, HiSilicon (open for opt 2), Ericsson, Nokia, Nokia Shanghai Bell</w:t>
            </w:r>
          </w:p>
        </w:tc>
      </w:tr>
      <w:tr w:rsidR="00D02469" w:rsidRPr="00832A8C" w14:paraId="1EF17628" w14:textId="77777777" w:rsidTr="00B10F8D">
        <w:trPr>
          <w:trHeight w:val="415"/>
        </w:trPr>
        <w:tc>
          <w:tcPr>
            <w:tcW w:w="3815" w:type="dxa"/>
          </w:tcPr>
          <w:p w14:paraId="096C4BDE" w14:textId="77C58C3C" w:rsidR="00D02469" w:rsidRPr="00B10F8D" w:rsidRDefault="00D02469">
            <w:pPr>
              <w:rPr>
                <w:b/>
                <w:lang w:eastAsia="zh-CN"/>
              </w:rPr>
            </w:pPr>
            <w:r w:rsidRPr="00B10F8D">
              <w:rPr>
                <w:b/>
                <w:lang w:eastAsia="zh-CN"/>
              </w:rPr>
              <w:t>Supporting</w:t>
            </w:r>
            <w:r w:rsidR="002D2B01" w:rsidRPr="00B10F8D">
              <w:rPr>
                <w:b/>
                <w:lang w:eastAsia="zh-CN"/>
              </w:rPr>
              <w:t xml:space="preserve"> or fine with </w:t>
            </w:r>
            <w:r w:rsidRPr="00B10F8D">
              <w:rPr>
                <w:b/>
                <w:lang w:eastAsia="zh-CN"/>
              </w:rPr>
              <w:t xml:space="preserve"> Option 2</w:t>
            </w:r>
          </w:p>
        </w:tc>
        <w:tc>
          <w:tcPr>
            <w:tcW w:w="6090" w:type="dxa"/>
          </w:tcPr>
          <w:p w14:paraId="1AA74AE8" w14:textId="3ED59067" w:rsidR="00D02469" w:rsidRPr="002D2B01" w:rsidRDefault="00D02469" w:rsidP="002D2B01">
            <w:pPr>
              <w:rPr>
                <w:lang w:val="it-IT" w:eastAsia="zh-CN"/>
              </w:rPr>
            </w:pPr>
            <w:r w:rsidRPr="002D2B01">
              <w:rPr>
                <w:lang w:val="it-IT" w:eastAsia="zh-CN"/>
              </w:rPr>
              <w:t>ZTE,</w:t>
            </w:r>
            <w:r w:rsidRPr="002D2B01">
              <w:rPr>
                <w:rFonts w:eastAsia="SimSun" w:hint="eastAsia"/>
                <w:bCs/>
                <w:lang w:val="it-IT" w:eastAsia="zh-CN"/>
              </w:rPr>
              <w:t xml:space="preserve"> OPPO</w:t>
            </w:r>
            <w:r w:rsidRPr="002D2B01">
              <w:rPr>
                <w:rFonts w:eastAsia="SimSun"/>
                <w:bCs/>
                <w:lang w:val="it-IT" w:eastAsia="zh-CN"/>
              </w:rPr>
              <w:t xml:space="preserve">, </w:t>
            </w:r>
            <w:r w:rsidR="002D2B01" w:rsidRPr="002D2B01">
              <w:rPr>
                <w:rFonts w:eastAsia="SimSun"/>
                <w:bCs/>
                <w:lang w:val="it-IT" w:eastAsia="zh-CN"/>
              </w:rPr>
              <w:t xml:space="preserve">Apple,  </w:t>
            </w:r>
            <w:r w:rsidR="002D2B01" w:rsidRPr="002D2B01">
              <w:rPr>
                <w:rFonts w:eastAsia="SimSun" w:hint="eastAsia"/>
                <w:bCs/>
                <w:lang w:val="it-IT" w:eastAsia="zh-CN"/>
              </w:rPr>
              <w:t>H</w:t>
            </w:r>
            <w:r w:rsidR="002D2B01" w:rsidRPr="002D2B01">
              <w:rPr>
                <w:rFonts w:eastAsia="SimSun"/>
                <w:bCs/>
                <w:lang w:val="it-IT" w:eastAsia="zh-CN"/>
              </w:rPr>
              <w:t>uawei, HiSilicon</w:t>
            </w:r>
            <w:r w:rsidR="002D2B01">
              <w:rPr>
                <w:rFonts w:eastAsia="SimSun"/>
                <w:bCs/>
                <w:lang w:val="it-IT" w:eastAsia="zh-CN"/>
              </w:rPr>
              <w:t xml:space="preserve">, </w:t>
            </w:r>
            <w:r w:rsidR="002D2B01" w:rsidRPr="002D2B01">
              <w:rPr>
                <w:rFonts w:eastAsia="SimSun"/>
                <w:bCs/>
                <w:lang w:val="it-IT" w:eastAsia="zh-CN"/>
              </w:rPr>
              <w:t>Ericsson</w:t>
            </w:r>
          </w:p>
        </w:tc>
      </w:tr>
      <w:tr w:rsidR="002D2B01" w:rsidRPr="002D2B01" w14:paraId="2102B8C6" w14:textId="77777777" w:rsidTr="00B10F8D">
        <w:trPr>
          <w:trHeight w:val="830"/>
        </w:trPr>
        <w:tc>
          <w:tcPr>
            <w:tcW w:w="3815" w:type="dxa"/>
          </w:tcPr>
          <w:p w14:paraId="160A2C1E" w14:textId="23B90556" w:rsidR="002D2B01" w:rsidRPr="00B10F8D" w:rsidRDefault="002D2B01">
            <w:pPr>
              <w:rPr>
                <w:b/>
                <w:lang w:eastAsia="zh-CN"/>
              </w:rPr>
            </w:pPr>
            <w:r w:rsidRPr="00B10F8D">
              <w:rPr>
                <w:b/>
                <w:lang w:eastAsia="zh-CN"/>
              </w:rPr>
              <w:t>Supporting or fine with  second bullet of Option 2</w:t>
            </w:r>
          </w:p>
        </w:tc>
        <w:tc>
          <w:tcPr>
            <w:tcW w:w="6090" w:type="dxa"/>
          </w:tcPr>
          <w:p w14:paraId="1F4B2622" w14:textId="00608907" w:rsidR="002D2B01" w:rsidRPr="002D2B01" w:rsidRDefault="002D2B01">
            <w:pPr>
              <w:rPr>
                <w:lang w:eastAsia="zh-CN"/>
              </w:rPr>
            </w:pPr>
            <w:r w:rsidRPr="002D2B01">
              <w:rPr>
                <w:rFonts w:eastAsia="SimSun"/>
                <w:bCs/>
                <w:lang w:val="it-IT" w:eastAsia="zh-CN"/>
              </w:rPr>
              <w:t>Panasonic</w:t>
            </w:r>
            <w:r>
              <w:rPr>
                <w:rFonts w:eastAsia="SimSun"/>
                <w:bCs/>
                <w:lang w:val="it-IT" w:eastAsia="zh-CN"/>
              </w:rPr>
              <w:t>, Qualcomm, Thales</w:t>
            </w:r>
          </w:p>
        </w:tc>
      </w:tr>
      <w:tr w:rsidR="00D02469" w14:paraId="578BA20E" w14:textId="77777777" w:rsidTr="00B10F8D">
        <w:trPr>
          <w:trHeight w:val="846"/>
        </w:trPr>
        <w:tc>
          <w:tcPr>
            <w:tcW w:w="3815" w:type="dxa"/>
          </w:tcPr>
          <w:p w14:paraId="13E56135" w14:textId="59CEF108" w:rsidR="00D02469" w:rsidRPr="00B10F8D" w:rsidRDefault="00B10F8D">
            <w:pPr>
              <w:rPr>
                <w:b/>
                <w:lang w:eastAsia="zh-CN"/>
              </w:rPr>
            </w:pPr>
            <w:r>
              <w:rPr>
                <w:b/>
                <w:lang w:eastAsia="zh-CN"/>
              </w:rPr>
              <w:t>M</w:t>
            </w:r>
            <w:r w:rsidR="00D02469" w:rsidRPr="00B10F8D">
              <w:rPr>
                <w:b/>
                <w:lang w:eastAsia="zh-CN"/>
              </w:rPr>
              <w:t>aintaining the status quo (no change to current specs)</w:t>
            </w:r>
          </w:p>
        </w:tc>
        <w:tc>
          <w:tcPr>
            <w:tcW w:w="6090" w:type="dxa"/>
          </w:tcPr>
          <w:p w14:paraId="61CED9EF" w14:textId="032114C1" w:rsidR="00D02469" w:rsidRDefault="004D6B3C">
            <w:pPr>
              <w:rPr>
                <w:lang w:eastAsia="zh-CN"/>
              </w:rPr>
            </w:pPr>
            <w:r>
              <w:rPr>
                <w:rFonts w:eastAsia="SimSun" w:hint="eastAsia"/>
                <w:bCs/>
                <w:lang w:eastAsia="zh-CN"/>
              </w:rPr>
              <w:t>L</w:t>
            </w:r>
            <w:r>
              <w:rPr>
                <w:rFonts w:eastAsia="SimSun"/>
                <w:bCs/>
                <w:lang w:eastAsia="zh-CN"/>
              </w:rPr>
              <w:t>enovo</w:t>
            </w:r>
            <w:r w:rsidR="002D2B01">
              <w:rPr>
                <w:rFonts w:eastAsia="SimSun"/>
                <w:bCs/>
                <w:lang w:eastAsia="zh-CN"/>
              </w:rPr>
              <w:t xml:space="preserve">, </w:t>
            </w:r>
            <w:r w:rsidR="002D2B01">
              <w:rPr>
                <w:rFonts w:hint="eastAsia"/>
                <w:bCs/>
              </w:rPr>
              <w:t>LG</w:t>
            </w:r>
            <w:r w:rsidR="002D2B01">
              <w:rPr>
                <w:bCs/>
              </w:rPr>
              <w:t xml:space="preserve">, </w:t>
            </w:r>
            <w:r w:rsidR="002D2B01">
              <w:rPr>
                <w:rFonts w:eastAsia="SimSun" w:hint="eastAsia"/>
                <w:bCs/>
                <w:lang w:eastAsia="zh-CN"/>
              </w:rPr>
              <w:t>N</w:t>
            </w:r>
            <w:r w:rsidR="002D2B01">
              <w:rPr>
                <w:rFonts w:eastAsia="SimSun"/>
                <w:bCs/>
                <w:lang w:eastAsia="zh-CN"/>
              </w:rPr>
              <w:t>TT DOCOCMO</w:t>
            </w:r>
          </w:p>
        </w:tc>
      </w:tr>
      <w:tr w:rsidR="002D2B01" w14:paraId="063D51D7" w14:textId="77777777" w:rsidTr="00B10F8D">
        <w:trPr>
          <w:trHeight w:val="846"/>
        </w:trPr>
        <w:tc>
          <w:tcPr>
            <w:tcW w:w="3815" w:type="dxa"/>
          </w:tcPr>
          <w:p w14:paraId="02FF0E1B" w14:textId="78B968B6" w:rsidR="002D2B01" w:rsidRPr="00B10F8D" w:rsidRDefault="002D2B01" w:rsidP="002D2B01">
            <w:pPr>
              <w:rPr>
                <w:b/>
                <w:lang w:eastAsia="zh-CN"/>
              </w:rPr>
            </w:pPr>
            <w:r w:rsidRPr="00B10F8D">
              <w:rPr>
                <w:b/>
                <w:lang w:eastAsia="zh-CN"/>
              </w:rPr>
              <w:t>Supportive of UE backward propagation</w:t>
            </w:r>
          </w:p>
        </w:tc>
        <w:tc>
          <w:tcPr>
            <w:tcW w:w="6090" w:type="dxa"/>
          </w:tcPr>
          <w:p w14:paraId="0DCCD613" w14:textId="3DF51C92" w:rsidR="002D2B01" w:rsidRDefault="002D2B01" w:rsidP="002D2B01">
            <w:pPr>
              <w:rPr>
                <w:rFonts w:eastAsia="SimSun"/>
                <w:bCs/>
                <w:lang w:eastAsia="zh-CN"/>
              </w:rPr>
            </w:pPr>
            <w:r>
              <w:rPr>
                <w:rFonts w:eastAsia="SimSun" w:hint="eastAsia"/>
                <w:bCs/>
                <w:lang w:eastAsia="zh-CN"/>
              </w:rPr>
              <w:t>H</w:t>
            </w:r>
            <w:r>
              <w:rPr>
                <w:rFonts w:eastAsia="SimSun"/>
                <w:bCs/>
                <w:lang w:eastAsia="zh-CN"/>
              </w:rPr>
              <w:t>uawei, HiSilicon (open for opt 2), Ericsson, Nokia, Nokia Shanghai Bell, MediaTek</w:t>
            </w:r>
          </w:p>
        </w:tc>
      </w:tr>
    </w:tbl>
    <w:p w14:paraId="14C115C0" w14:textId="77777777" w:rsidR="00D02469" w:rsidRDefault="00D02469">
      <w:pPr>
        <w:rPr>
          <w:lang w:eastAsia="zh-CN"/>
        </w:rPr>
      </w:pPr>
    </w:p>
    <w:p w14:paraId="57C7F6FD" w14:textId="2D5B3D8D" w:rsidR="00D02469" w:rsidRDefault="00D02469">
      <w:pPr>
        <w:rPr>
          <w:lang w:eastAsia="zh-CN"/>
        </w:rPr>
      </w:pPr>
    </w:p>
    <w:p w14:paraId="042B1F95" w14:textId="3A22FD6B" w:rsidR="00D02469" w:rsidRDefault="00D02469">
      <w:pPr>
        <w:rPr>
          <w:lang w:eastAsia="zh-CN"/>
        </w:rPr>
      </w:pPr>
      <w:r>
        <w:rPr>
          <w:lang w:eastAsia="zh-CN"/>
        </w:rPr>
        <w:t xml:space="preserve">In Moderator’s view: </w:t>
      </w:r>
      <w:r w:rsidR="004974CA">
        <w:rPr>
          <w:lang w:eastAsia="zh-CN"/>
        </w:rPr>
        <w:t xml:space="preserve">Option (1) is more appropriate to avoid/reduce the latency issue raised by </w:t>
      </w:r>
      <w:r w:rsidR="00BE5E36">
        <w:rPr>
          <w:lang w:eastAsia="zh-CN"/>
        </w:rPr>
        <w:t>[</w:t>
      </w:r>
      <w:r w:rsidR="004974CA" w:rsidRPr="00BE5E36">
        <w:rPr>
          <w:b/>
          <w:lang w:eastAsia="zh-CN"/>
        </w:rPr>
        <w:t>Ericsson</w:t>
      </w:r>
      <w:r w:rsidR="00BE5E36">
        <w:rPr>
          <w:lang w:eastAsia="zh-CN"/>
        </w:rPr>
        <w:t>]</w:t>
      </w:r>
      <w:r w:rsidR="004974CA">
        <w:rPr>
          <w:lang w:eastAsia="zh-CN"/>
        </w:rPr>
        <w:t xml:space="preserve"> and </w:t>
      </w:r>
      <w:r w:rsidR="00BE5E36">
        <w:rPr>
          <w:lang w:eastAsia="zh-CN"/>
        </w:rPr>
        <w:t>[</w:t>
      </w:r>
      <w:r w:rsidR="00BE5E36" w:rsidRPr="00BE5E36">
        <w:rPr>
          <w:rFonts w:eastAsia="SimSun"/>
          <w:b/>
          <w:bCs/>
          <w:lang w:eastAsia="zh-CN"/>
        </w:rPr>
        <w:t>Nokia, Nokia Shanghai Bell</w:t>
      </w:r>
      <w:r w:rsidR="00BE5E36">
        <w:rPr>
          <w:rFonts w:eastAsia="SimSun"/>
          <w:bCs/>
          <w:lang w:eastAsia="zh-CN"/>
        </w:rPr>
        <w:t>]</w:t>
      </w:r>
      <w:r w:rsidR="004974CA">
        <w:rPr>
          <w:lang w:eastAsia="zh-CN"/>
        </w:rPr>
        <w:t>. A</w:t>
      </w:r>
      <w:r w:rsidR="004974CA" w:rsidRPr="004974CA">
        <w:rPr>
          <w:lang w:eastAsia="zh-CN"/>
        </w:rPr>
        <w:t>s long as the network shares the same understanding</w:t>
      </w:r>
      <w:r w:rsidR="006A1398">
        <w:rPr>
          <w:lang w:eastAsia="zh-CN"/>
        </w:rPr>
        <w:t>,</w:t>
      </w:r>
      <w:r w:rsidR="004974CA" w:rsidRPr="004974CA">
        <w:rPr>
          <w:lang w:eastAsia="zh-CN"/>
        </w:rPr>
        <w:t xml:space="preserve"> </w:t>
      </w:r>
      <w:r w:rsidR="004974CA">
        <w:rPr>
          <w:lang w:eastAsia="zh-CN"/>
        </w:rPr>
        <w:t>for</w:t>
      </w:r>
      <w:r w:rsidR="004974CA" w:rsidRPr="004974CA">
        <w:rPr>
          <w:lang w:eastAsia="zh-CN"/>
        </w:rPr>
        <w:t xml:space="preserve"> the fitting period definition and has taken into account this possibility when providing the common TA related parameters.</w:t>
      </w:r>
      <w:r w:rsidR="004974CA">
        <w:rPr>
          <w:lang w:eastAsia="zh-CN"/>
        </w:rPr>
        <w:t xml:space="preserve"> </w:t>
      </w:r>
    </w:p>
    <w:p w14:paraId="6B60B3E1" w14:textId="77777777" w:rsidR="0090785D" w:rsidRDefault="0090785D">
      <w:pPr>
        <w:rPr>
          <w:lang w:eastAsia="zh-CN"/>
        </w:rPr>
      </w:pPr>
    </w:p>
    <w:p w14:paraId="777BBE58" w14:textId="533437CA" w:rsidR="004974CA" w:rsidRDefault="004974CA">
      <w:pPr>
        <w:rPr>
          <w:lang w:eastAsia="zh-CN"/>
        </w:rPr>
      </w:pPr>
      <w:r>
        <w:rPr>
          <w:lang w:eastAsia="zh-CN"/>
        </w:rPr>
        <w:t>However, given the current situation. It seems difficult to make consensus on Option 1. Alternatively, the second bullet (</w:t>
      </w:r>
      <w:r>
        <w:rPr>
          <w:b/>
          <w:lang w:val="en-GB"/>
        </w:rPr>
        <w:t>SFN indicating…</w:t>
      </w:r>
      <w:r>
        <w:rPr>
          <w:lang w:eastAsia="zh-CN"/>
        </w:rPr>
        <w:t xml:space="preserve"> ) </w:t>
      </w:r>
      <w:r w:rsidR="0018291D">
        <w:rPr>
          <w:lang w:eastAsia="zh-CN"/>
        </w:rPr>
        <w:t>could be a reasonable WF. Regarding the first part</w:t>
      </w:r>
      <w:r w:rsidR="006A1398">
        <w:t>, r</w:t>
      </w:r>
      <w:r>
        <w:t xml:space="preserve">everting the RAN1#107  agreement on </w:t>
      </w:r>
      <w:r w:rsidRPr="004974CA">
        <w:rPr>
          <w:lang w:eastAsia="zh-CN"/>
        </w:rPr>
        <w:t>Implicit epoch</w:t>
      </w:r>
      <w:r>
        <w:rPr>
          <w:lang w:eastAsia="zh-CN"/>
        </w:rPr>
        <w:t xml:space="preserve"> time could not work</w:t>
      </w:r>
      <w:r w:rsidR="00001249">
        <w:rPr>
          <w:lang w:eastAsia="zh-CN"/>
        </w:rPr>
        <w:t xml:space="preserve"> because for SIB19 acquisition</w:t>
      </w:r>
      <w:r w:rsidR="00A966AB">
        <w:rPr>
          <w:lang w:eastAsia="zh-CN"/>
        </w:rPr>
        <w:t xml:space="preserve"> (and retrieving assistance info)</w:t>
      </w:r>
      <w:r w:rsidR="00001249">
        <w:rPr>
          <w:lang w:eastAsia="zh-CN"/>
        </w:rPr>
        <w:t xml:space="preserve"> the UE should </w:t>
      </w:r>
      <w:r w:rsidR="00A966AB">
        <w:rPr>
          <w:lang w:eastAsia="zh-CN"/>
        </w:rPr>
        <w:t xml:space="preserve">anyway </w:t>
      </w:r>
      <w:r w:rsidR="00001249">
        <w:rPr>
          <w:lang w:eastAsia="zh-CN"/>
        </w:rPr>
        <w:t xml:space="preserve">wait the end of </w:t>
      </w:r>
      <w:r w:rsidR="00001249" w:rsidRPr="00001249">
        <w:rPr>
          <w:lang w:eastAsia="zh-CN"/>
        </w:rPr>
        <w:t>the SI window during which the SI message is transmitted</w:t>
      </w:r>
      <w:r w:rsidR="00001249">
        <w:rPr>
          <w:lang w:eastAsia="zh-CN"/>
        </w:rPr>
        <w:t>.</w:t>
      </w:r>
    </w:p>
    <w:p w14:paraId="1B7787F8" w14:textId="77777777" w:rsidR="006A1398" w:rsidRDefault="006A1398">
      <w:pPr>
        <w:rPr>
          <w:lang w:eastAsia="zh-CN"/>
        </w:rPr>
      </w:pPr>
    </w:p>
    <w:p w14:paraId="0A56F41E" w14:textId="7B6F8570" w:rsidR="00B701C8" w:rsidRDefault="00B701C8">
      <w:pPr>
        <w:rPr>
          <w:lang w:eastAsia="zh-CN"/>
        </w:rPr>
      </w:pPr>
      <w:r>
        <w:rPr>
          <w:lang w:eastAsia="zh-CN"/>
        </w:rPr>
        <w:t xml:space="preserve">Based on the above discussion, the </w:t>
      </w:r>
      <w:r w:rsidR="00557DEC">
        <w:rPr>
          <w:lang w:eastAsia="zh-CN"/>
        </w:rPr>
        <w:t xml:space="preserve">proposal 1 is updated </w:t>
      </w:r>
      <w:r>
        <w:rPr>
          <w:lang w:eastAsia="zh-CN"/>
        </w:rPr>
        <w:t>as follows:</w:t>
      </w:r>
    </w:p>
    <w:p w14:paraId="221BC636" w14:textId="4DF5BA74" w:rsidR="00B701C8" w:rsidRDefault="00B701C8">
      <w:pPr>
        <w:rPr>
          <w:lang w:eastAsia="zh-CN"/>
        </w:rPr>
      </w:pPr>
    </w:p>
    <w:p w14:paraId="77E0E19C" w14:textId="154D3533" w:rsidR="00B701C8" w:rsidRDefault="00B701C8" w:rsidP="00B701C8">
      <w:pPr>
        <w:rPr>
          <w:rFonts w:eastAsia="SimSun"/>
          <w:b/>
          <w:iCs/>
          <w:lang w:eastAsia="zh-CN"/>
        </w:rPr>
      </w:pPr>
      <w:r w:rsidRPr="00B701C8">
        <w:rPr>
          <w:rFonts w:eastAsia="SimSun"/>
          <w:b/>
          <w:iCs/>
          <w:highlight w:val="yellow"/>
          <w:lang w:eastAsia="zh-CN"/>
        </w:rPr>
        <w:t>Updated Proposal 1:</w:t>
      </w:r>
    </w:p>
    <w:p w14:paraId="4DFEAB49" w14:textId="77777777" w:rsidR="00A966AB" w:rsidRDefault="00A966AB" w:rsidP="00B701C8">
      <w:pPr>
        <w:rPr>
          <w:rFonts w:eastAsia="SimSun"/>
          <w:b/>
          <w:iCs/>
          <w:lang w:eastAsia="zh-CN"/>
        </w:rPr>
      </w:pPr>
    </w:p>
    <w:p w14:paraId="36A9AAF2" w14:textId="52A05DFB" w:rsidR="00B701C8" w:rsidRDefault="009740D8" w:rsidP="00B701C8">
      <w:pPr>
        <w:rPr>
          <w:rFonts w:eastAsia="SimSun"/>
          <w:b/>
          <w:iCs/>
          <w:lang w:eastAsia="zh-CN"/>
        </w:rPr>
      </w:pPr>
      <w:r>
        <w:rPr>
          <w:rFonts w:eastAsia="SimSun"/>
          <w:b/>
          <w:iCs/>
          <w:lang w:eastAsia="zh-CN"/>
        </w:rPr>
        <w:lastRenderedPageBreak/>
        <w:t xml:space="preserve">Modify the first part of RAN1#110bis agreement on the explicit indication of </w:t>
      </w:r>
      <w:r w:rsidRPr="009740D8">
        <w:rPr>
          <w:rFonts w:eastAsia="SimSun"/>
          <w:b/>
          <w:iCs/>
          <w:lang w:eastAsia="zh-CN"/>
        </w:rPr>
        <w:t>EpochTime by a SFN</w:t>
      </w:r>
      <w:r>
        <w:rPr>
          <w:rFonts w:eastAsia="SimSun"/>
          <w:b/>
          <w:iCs/>
          <w:lang w:eastAsia="zh-CN"/>
        </w:rPr>
        <w:t xml:space="preserve"> as follows:</w:t>
      </w:r>
    </w:p>
    <w:p w14:paraId="36FFFFD0" w14:textId="77777777" w:rsidR="009740D8" w:rsidRPr="00B701C8" w:rsidRDefault="009740D8" w:rsidP="00B701C8">
      <w:pPr>
        <w:rPr>
          <w:rFonts w:eastAsia="SimSun"/>
          <w:b/>
          <w:iCs/>
          <w:lang w:eastAsia="zh-CN"/>
        </w:rPr>
      </w:pPr>
    </w:p>
    <w:p w14:paraId="66480210" w14:textId="6D4247E3" w:rsidR="00B701C8" w:rsidRDefault="00B701C8" w:rsidP="00B701C8">
      <w:pPr>
        <w:rPr>
          <w:rFonts w:eastAsia="SimSun"/>
          <w:iCs/>
          <w:lang w:eastAsia="zh-CN"/>
        </w:rPr>
      </w:pPr>
      <w:r w:rsidRPr="00B701C8">
        <w:rPr>
          <w:rFonts w:eastAsia="SimSun"/>
          <w:b/>
          <w:iCs/>
          <w:lang w:eastAsia="zh-CN"/>
        </w:rPr>
        <w:t xml:space="preserve">For </w:t>
      </w:r>
      <w:r>
        <w:rPr>
          <w:rFonts w:eastAsia="SimSun"/>
          <w:b/>
          <w:iCs/>
          <w:lang w:eastAsia="zh-CN"/>
        </w:rPr>
        <w:t>serving</w:t>
      </w:r>
      <w:r w:rsidRPr="00B701C8">
        <w:rPr>
          <w:rFonts w:eastAsia="SimSun"/>
          <w:b/>
          <w:iCs/>
          <w:lang w:eastAsia="zh-CN"/>
        </w:rPr>
        <w:t xml:space="preserve"> cell if EpochTime is indicated explicitly by a SFN and subframe number, the UE considers this frame to be the frame nearest to the frame where the message indicating the Epoch time is received</w:t>
      </w:r>
      <w:r w:rsidRPr="00B13FF9">
        <w:rPr>
          <w:rFonts w:eastAsia="SimSun"/>
          <w:iCs/>
          <w:lang w:eastAsia="zh-CN"/>
        </w:rPr>
        <w:t>.</w:t>
      </w:r>
    </w:p>
    <w:p w14:paraId="22CCCA46" w14:textId="77777777" w:rsidR="009740D8" w:rsidRDefault="009740D8" w:rsidP="00B701C8">
      <w:pPr>
        <w:rPr>
          <w:rFonts w:eastAsia="SimSun"/>
          <w:iCs/>
          <w:lang w:eastAsia="zh-CN"/>
        </w:rPr>
      </w:pPr>
    </w:p>
    <w:p w14:paraId="01C2B17D" w14:textId="77777777" w:rsidR="009740D8" w:rsidRPr="00445AB2" w:rsidRDefault="009740D8" w:rsidP="00B701C8">
      <w:pPr>
        <w:rPr>
          <w:rFonts w:eastAsia="SimSun"/>
          <w:iCs/>
          <w:lang w:eastAsia="zh-CN"/>
        </w:rPr>
      </w:pPr>
    </w:p>
    <w:p w14:paraId="395898B0" w14:textId="77777777" w:rsidR="009740D8" w:rsidRDefault="009740D8" w:rsidP="009740D8">
      <w:pPr>
        <w:pStyle w:val="3GPPNormalText"/>
      </w:pPr>
      <w:r>
        <w:t>Companies are encouraged to comment within the following table:</w:t>
      </w:r>
    </w:p>
    <w:tbl>
      <w:tblPr>
        <w:tblStyle w:val="TableGrid"/>
        <w:tblW w:w="5000" w:type="pct"/>
        <w:tblLook w:val="04A0" w:firstRow="1" w:lastRow="0" w:firstColumn="1" w:lastColumn="0" w:noHBand="0" w:noVBand="1"/>
      </w:tblPr>
      <w:tblGrid>
        <w:gridCol w:w="1890"/>
        <w:gridCol w:w="8262"/>
      </w:tblGrid>
      <w:tr w:rsidR="009740D8" w14:paraId="6EE603DF" w14:textId="77777777" w:rsidTr="008678AC">
        <w:tc>
          <w:tcPr>
            <w:tcW w:w="931" w:type="pct"/>
            <w:shd w:val="clear" w:color="auto" w:fill="00B0F0"/>
          </w:tcPr>
          <w:p w14:paraId="16E65E13" w14:textId="77777777" w:rsidR="009740D8" w:rsidRDefault="009740D8" w:rsidP="008678AC">
            <w:pPr>
              <w:rPr>
                <w:b/>
                <w:color w:val="FFFFFF" w:themeColor="background1"/>
              </w:rPr>
            </w:pPr>
            <w:r>
              <w:rPr>
                <w:b/>
                <w:color w:val="FFFFFF" w:themeColor="background1"/>
              </w:rPr>
              <w:t>Companies</w:t>
            </w:r>
          </w:p>
        </w:tc>
        <w:tc>
          <w:tcPr>
            <w:tcW w:w="4069" w:type="pct"/>
            <w:shd w:val="clear" w:color="auto" w:fill="00B0F0"/>
          </w:tcPr>
          <w:p w14:paraId="1EB3B2FB" w14:textId="77777777" w:rsidR="009740D8" w:rsidRDefault="009740D8" w:rsidP="008678AC">
            <w:pPr>
              <w:rPr>
                <w:b/>
                <w:color w:val="FFFFFF" w:themeColor="background1"/>
              </w:rPr>
            </w:pPr>
            <w:r>
              <w:rPr>
                <w:b/>
                <w:color w:val="FFFFFF" w:themeColor="background1"/>
              </w:rPr>
              <w:t>Comments and Views</w:t>
            </w:r>
          </w:p>
        </w:tc>
      </w:tr>
      <w:tr w:rsidR="009740D8" w14:paraId="477791B6" w14:textId="77777777" w:rsidTr="008678AC">
        <w:tc>
          <w:tcPr>
            <w:tcW w:w="931" w:type="pct"/>
          </w:tcPr>
          <w:p w14:paraId="092F872A" w14:textId="6BBC0FF9" w:rsidR="009740D8" w:rsidRDefault="00DF47E8" w:rsidP="008678AC">
            <w:pPr>
              <w:rPr>
                <w:rFonts w:eastAsia="SimSun"/>
                <w:bCs/>
                <w:lang w:eastAsia="zh-CN"/>
              </w:rPr>
            </w:pPr>
            <w:r>
              <w:rPr>
                <w:rFonts w:eastAsia="SimSun"/>
                <w:bCs/>
                <w:lang w:eastAsia="zh-CN"/>
              </w:rPr>
              <w:t>Nokia, Nokia Shanghai Bell</w:t>
            </w:r>
          </w:p>
        </w:tc>
        <w:tc>
          <w:tcPr>
            <w:tcW w:w="4069" w:type="pct"/>
          </w:tcPr>
          <w:p w14:paraId="7F610130" w14:textId="71E9AD17" w:rsidR="009740D8" w:rsidRDefault="00DF47E8" w:rsidP="008678AC">
            <w:pPr>
              <w:pStyle w:val="ListParagraph"/>
              <w:adjustRightInd w:val="0"/>
              <w:snapToGrid w:val="0"/>
              <w:spacing w:after="120"/>
              <w:ind w:left="0"/>
              <w:rPr>
                <w:rFonts w:ascii="Times New Roman" w:hAnsi="Times New Roman" w:cs="Times New Roman"/>
                <w:bCs/>
                <w:lang w:val="en-GB" w:eastAsia="zh-CN"/>
              </w:rPr>
            </w:pPr>
            <w:r>
              <w:rPr>
                <w:rFonts w:ascii="Times New Roman" w:hAnsi="Times New Roman" w:cs="Times New Roman"/>
                <w:bCs/>
                <w:lang w:val="en-GB" w:eastAsia="zh-CN"/>
              </w:rPr>
              <w:t xml:space="preserve">We appreciate the efforts to reach consensus, but this proposal will only address one of the aspects raised in our contribution. In case of network configurations with large values of SIB scheduling windows and using implicit indication of Epoch time, there will be a “gap” of 1 second, where the UE will not be able to do any actions. This cannot be handled properly with the current description. Further, introducing this modification to earlier agreement would cause (a) dropping valuable information (since ephemeris information is expected to be symmetrical around the epoch time, as satellite will not make sudden changes to its motion over the sky), and (b) UEs would </w:t>
            </w:r>
            <w:r w:rsidR="00B97160">
              <w:rPr>
                <w:rFonts w:ascii="Times New Roman" w:hAnsi="Times New Roman" w:cs="Times New Roman"/>
                <w:bCs/>
                <w:lang w:val="en-GB" w:eastAsia="zh-CN"/>
              </w:rPr>
              <w:t>potentially have to read SIB19 twice as much as needed as the it would not be utilizing the symmetry of the signal. This will have an impact on the UE power consumption.</w:t>
            </w:r>
          </w:p>
        </w:tc>
      </w:tr>
      <w:tr w:rsidR="009740D8" w14:paraId="29963CB8" w14:textId="77777777" w:rsidTr="008678AC">
        <w:tc>
          <w:tcPr>
            <w:tcW w:w="931" w:type="pct"/>
          </w:tcPr>
          <w:p w14:paraId="511DD5F2" w14:textId="4A73CB2E" w:rsidR="009740D8" w:rsidRDefault="00DB6F1E" w:rsidP="008678AC">
            <w:pPr>
              <w:rPr>
                <w:rFonts w:eastAsia="SimSun"/>
                <w:bCs/>
                <w:lang w:eastAsia="zh-CN"/>
              </w:rPr>
            </w:pPr>
            <w:r>
              <w:rPr>
                <w:rFonts w:eastAsia="SimSun" w:hint="eastAsia"/>
                <w:bCs/>
                <w:lang w:eastAsia="zh-CN"/>
              </w:rPr>
              <w:t>CATT</w:t>
            </w:r>
          </w:p>
        </w:tc>
        <w:tc>
          <w:tcPr>
            <w:tcW w:w="4069" w:type="pct"/>
          </w:tcPr>
          <w:p w14:paraId="6B57FD1D" w14:textId="72DAF21F" w:rsidR="009740D8" w:rsidRDefault="00DB6F1E" w:rsidP="008678AC">
            <w:pPr>
              <w:adjustRightInd w:val="0"/>
              <w:snapToGrid w:val="0"/>
              <w:spacing w:after="120"/>
              <w:rPr>
                <w:rFonts w:eastAsia="SimSun"/>
                <w:bCs/>
                <w:lang w:eastAsia="zh-CN"/>
              </w:rPr>
            </w:pPr>
            <w:r>
              <w:rPr>
                <w:rFonts w:eastAsia="SimSun" w:hint="eastAsia"/>
                <w:bCs/>
                <w:lang w:eastAsia="zh-CN"/>
              </w:rPr>
              <w:t xml:space="preserve">Not sure what is the usage to have this modification? </w:t>
            </w:r>
            <w:r>
              <w:rPr>
                <w:rFonts w:eastAsia="SimSun"/>
                <w:bCs/>
                <w:lang w:eastAsia="zh-CN"/>
              </w:rPr>
              <w:t>I</w:t>
            </w:r>
            <w:r>
              <w:rPr>
                <w:rFonts w:eastAsia="SimSun" w:hint="eastAsia"/>
                <w:bCs/>
                <w:lang w:eastAsia="zh-CN"/>
              </w:rPr>
              <w:t xml:space="preserve">t seems </w:t>
            </w:r>
            <w:r>
              <w:rPr>
                <w:rFonts w:eastAsia="SimSun"/>
                <w:bCs/>
                <w:lang w:eastAsia="zh-CN"/>
              </w:rPr>
              <w:t>“</w:t>
            </w:r>
            <w:r>
              <w:rPr>
                <w:rFonts w:eastAsia="SimSun" w:hint="eastAsia"/>
                <w:bCs/>
                <w:lang w:eastAsia="zh-CN"/>
              </w:rPr>
              <w:t xml:space="preserve">the nearest </w:t>
            </w:r>
            <w:r>
              <w:rPr>
                <w:rFonts w:eastAsia="SimSun"/>
                <w:bCs/>
                <w:lang w:eastAsia="zh-CN"/>
              </w:rPr>
              <w:t>frame”</w:t>
            </w:r>
            <w:r>
              <w:rPr>
                <w:rFonts w:eastAsia="SimSun" w:hint="eastAsia"/>
                <w:bCs/>
                <w:lang w:eastAsia="zh-CN"/>
              </w:rPr>
              <w:t xml:space="preserve"> doesn</w:t>
            </w:r>
            <w:r>
              <w:rPr>
                <w:rFonts w:eastAsia="SimSun"/>
                <w:bCs/>
                <w:lang w:eastAsia="zh-CN"/>
              </w:rPr>
              <w:t>’</w:t>
            </w:r>
            <w:r>
              <w:rPr>
                <w:rFonts w:eastAsia="SimSun" w:hint="eastAsia"/>
                <w:bCs/>
                <w:lang w:eastAsia="zh-CN"/>
              </w:rPr>
              <w:t xml:space="preserve">t address some </w:t>
            </w:r>
            <w:r>
              <w:rPr>
                <w:rFonts w:eastAsia="SimSun"/>
                <w:bCs/>
                <w:lang w:eastAsia="zh-CN"/>
              </w:rPr>
              <w:t>companies’</w:t>
            </w:r>
            <w:r>
              <w:rPr>
                <w:rFonts w:eastAsia="SimSun" w:hint="eastAsia"/>
                <w:bCs/>
                <w:lang w:eastAsia="zh-CN"/>
              </w:rPr>
              <w:t xml:space="preserve"> concern.</w:t>
            </w:r>
          </w:p>
        </w:tc>
      </w:tr>
      <w:tr w:rsidR="00723D87" w14:paraId="00A89ABC" w14:textId="77777777" w:rsidTr="008678AC">
        <w:tc>
          <w:tcPr>
            <w:tcW w:w="931" w:type="pct"/>
          </w:tcPr>
          <w:p w14:paraId="79F813E1" w14:textId="0118161D" w:rsidR="00723D87" w:rsidRDefault="00723D87" w:rsidP="008678AC">
            <w:pPr>
              <w:rPr>
                <w:rFonts w:eastAsia="SimSun"/>
                <w:bCs/>
                <w:lang w:eastAsia="zh-CN"/>
              </w:rPr>
            </w:pPr>
            <w:r>
              <w:rPr>
                <w:rFonts w:eastAsia="SimSun"/>
                <w:bCs/>
                <w:lang w:eastAsia="zh-CN"/>
              </w:rPr>
              <w:t>Ericsson</w:t>
            </w:r>
          </w:p>
        </w:tc>
        <w:tc>
          <w:tcPr>
            <w:tcW w:w="4069" w:type="pct"/>
          </w:tcPr>
          <w:p w14:paraId="1414F555" w14:textId="77777777" w:rsidR="00723D87" w:rsidRPr="00603C35" w:rsidRDefault="00723D87" w:rsidP="00723D87">
            <w:pPr>
              <w:pStyle w:val="ListParagraph"/>
              <w:adjustRightInd w:val="0"/>
              <w:snapToGrid w:val="0"/>
              <w:spacing w:after="120"/>
              <w:ind w:left="0"/>
              <w:rPr>
                <w:rFonts w:cstheme="minorHAnsi"/>
                <w:bCs/>
                <w:lang w:val="en-GB" w:eastAsia="zh-CN"/>
              </w:rPr>
            </w:pPr>
            <w:r w:rsidRPr="00603C35">
              <w:rPr>
                <w:rFonts w:cstheme="minorHAnsi"/>
                <w:bCs/>
                <w:lang w:val="en-GB" w:eastAsia="zh-CN"/>
              </w:rPr>
              <w:t xml:space="preserve">The support for backward propagation has increased dramatically from 2 </w:t>
            </w:r>
            <w:r>
              <w:rPr>
                <w:rFonts w:cstheme="minorHAnsi"/>
                <w:bCs/>
                <w:lang w:val="en-GB" w:eastAsia="zh-CN"/>
              </w:rPr>
              <w:t xml:space="preserve">companies </w:t>
            </w:r>
            <w:r w:rsidRPr="00603C35">
              <w:rPr>
                <w:rFonts w:cstheme="minorHAnsi"/>
                <w:bCs/>
                <w:lang w:val="en-GB" w:eastAsia="zh-CN"/>
              </w:rPr>
              <w:t>at last meeting to 7-9 companies at this meeting</w:t>
            </w:r>
            <w:r>
              <w:rPr>
                <w:rFonts w:cstheme="minorHAnsi"/>
                <w:bCs/>
                <w:lang w:val="en-GB" w:eastAsia="zh-CN"/>
              </w:rPr>
              <w:t xml:space="preserve"> (based on input contributions, comments in FL summary and comments in the discussion document on the reply LS to RAN2).</w:t>
            </w:r>
          </w:p>
          <w:p w14:paraId="03148A76" w14:textId="77777777" w:rsidR="00723D87" w:rsidRDefault="00723D87" w:rsidP="00723D87">
            <w:pPr>
              <w:pStyle w:val="ListParagraph"/>
              <w:adjustRightInd w:val="0"/>
              <w:snapToGrid w:val="0"/>
              <w:spacing w:after="120"/>
              <w:ind w:left="0"/>
              <w:rPr>
                <w:rFonts w:cstheme="minorHAnsi"/>
                <w:bCs/>
                <w:lang w:eastAsia="zh-CN"/>
              </w:rPr>
            </w:pPr>
          </w:p>
          <w:p w14:paraId="461081E8" w14:textId="78647729" w:rsidR="00723D87" w:rsidRDefault="00723D87" w:rsidP="00723D87">
            <w:pPr>
              <w:pStyle w:val="ListParagraph"/>
              <w:adjustRightInd w:val="0"/>
              <w:snapToGrid w:val="0"/>
              <w:spacing w:after="120"/>
              <w:ind w:left="0"/>
              <w:rPr>
                <w:rFonts w:cstheme="minorHAnsi"/>
                <w:bCs/>
                <w:lang w:eastAsia="zh-CN"/>
              </w:rPr>
            </w:pPr>
            <w:r w:rsidRPr="00603C35">
              <w:rPr>
                <w:rFonts w:cstheme="minorHAnsi"/>
                <w:bCs/>
                <w:lang w:eastAsia="zh-CN"/>
              </w:rPr>
              <w:t>As the moderator points out, the option to use backward propagation is more appropriate</w:t>
            </w:r>
            <w:r>
              <w:rPr>
                <w:rFonts w:cstheme="minorHAnsi"/>
                <w:bCs/>
                <w:lang w:eastAsia="zh-CN"/>
              </w:rPr>
              <w:t xml:space="preserve"> </w:t>
            </w:r>
            <w:r w:rsidRPr="000D441B">
              <w:rPr>
                <w:rFonts w:cstheme="minorHAnsi"/>
                <w:bCs/>
                <w:lang w:eastAsia="zh-CN"/>
              </w:rPr>
              <w:t>to avoid/reduce the latency issue raised by [Ericsson] and [Nokia, Nokia Shanghai Bell].</w:t>
            </w:r>
          </w:p>
          <w:p w14:paraId="413C6245" w14:textId="77777777" w:rsidR="00121B38" w:rsidRDefault="00121B38" w:rsidP="00723D87">
            <w:pPr>
              <w:pStyle w:val="ListParagraph"/>
              <w:adjustRightInd w:val="0"/>
              <w:snapToGrid w:val="0"/>
              <w:spacing w:after="120"/>
              <w:ind w:left="0"/>
              <w:rPr>
                <w:rFonts w:cstheme="minorHAnsi"/>
                <w:bCs/>
                <w:lang w:eastAsia="zh-CN"/>
              </w:rPr>
            </w:pPr>
          </w:p>
          <w:p w14:paraId="025489DA" w14:textId="3667A24E" w:rsidR="00723D87" w:rsidRDefault="008958F4" w:rsidP="00723D87">
            <w:pPr>
              <w:pStyle w:val="ListParagraph"/>
              <w:adjustRightInd w:val="0"/>
              <w:snapToGrid w:val="0"/>
              <w:spacing w:after="120"/>
              <w:ind w:left="0"/>
              <w:rPr>
                <w:rFonts w:cstheme="minorHAnsi"/>
                <w:bCs/>
                <w:lang w:eastAsia="zh-CN"/>
              </w:rPr>
            </w:pPr>
            <w:r>
              <w:rPr>
                <w:rFonts w:cstheme="minorHAnsi"/>
                <w:bCs/>
                <w:lang w:eastAsia="zh-CN"/>
              </w:rPr>
              <w:t>E.g., a</w:t>
            </w:r>
            <w:r w:rsidR="00723D87">
              <w:rPr>
                <w:rFonts w:cstheme="minorHAnsi"/>
                <w:bCs/>
                <w:lang w:eastAsia="zh-CN"/>
              </w:rPr>
              <w:t xml:space="preserve">s Nokia points out, </w:t>
            </w:r>
            <w:r w:rsidR="006D4ED5">
              <w:rPr>
                <w:rFonts w:cstheme="minorHAnsi"/>
                <w:bCs/>
                <w:lang w:eastAsia="zh-CN"/>
              </w:rPr>
              <w:t xml:space="preserve">no </w:t>
            </w:r>
            <w:r w:rsidR="00723D87">
              <w:rPr>
                <w:rFonts w:cstheme="minorHAnsi"/>
                <w:bCs/>
                <w:lang w:eastAsia="zh-CN"/>
              </w:rPr>
              <w:t xml:space="preserve">support for backward propagation </w:t>
            </w:r>
            <w:r w:rsidR="00E22C81">
              <w:rPr>
                <w:rFonts w:cstheme="minorHAnsi"/>
                <w:bCs/>
                <w:lang w:eastAsia="zh-CN"/>
              </w:rPr>
              <w:t xml:space="preserve">would increase </w:t>
            </w:r>
            <w:r w:rsidR="00723D87">
              <w:rPr>
                <w:rFonts w:cstheme="minorHAnsi"/>
                <w:bCs/>
                <w:lang w:eastAsia="zh-CN"/>
              </w:rPr>
              <w:t xml:space="preserve">the </w:t>
            </w:r>
            <w:r w:rsidR="00E22C81">
              <w:rPr>
                <w:rFonts w:cstheme="minorHAnsi"/>
                <w:bCs/>
                <w:lang w:eastAsia="zh-CN"/>
              </w:rPr>
              <w:t xml:space="preserve">reacquisition </w:t>
            </w:r>
            <w:r w:rsidR="00723D87">
              <w:rPr>
                <w:rFonts w:cstheme="minorHAnsi"/>
                <w:bCs/>
                <w:lang w:eastAsia="zh-CN"/>
              </w:rPr>
              <w:t>rate of SIB19 and impact the UE power consumption negatively.</w:t>
            </w:r>
          </w:p>
          <w:p w14:paraId="258CB7B6" w14:textId="77777777" w:rsidR="00581D6B" w:rsidRDefault="00581D6B" w:rsidP="00723D87">
            <w:pPr>
              <w:pStyle w:val="ListParagraph"/>
              <w:adjustRightInd w:val="0"/>
              <w:snapToGrid w:val="0"/>
              <w:spacing w:after="120"/>
              <w:ind w:left="0"/>
              <w:rPr>
                <w:rFonts w:cstheme="minorHAnsi"/>
                <w:bCs/>
                <w:lang w:eastAsia="zh-CN"/>
              </w:rPr>
            </w:pPr>
          </w:p>
          <w:p w14:paraId="0039137E" w14:textId="70FF323C" w:rsidR="00723D87" w:rsidRDefault="00723D87" w:rsidP="00723D87">
            <w:pPr>
              <w:pStyle w:val="ListParagraph"/>
              <w:adjustRightInd w:val="0"/>
              <w:snapToGrid w:val="0"/>
              <w:spacing w:after="120"/>
              <w:ind w:left="0"/>
              <w:rPr>
                <w:rFonts w:cstheme="minorHAnsi"/>
                <w:bCs/>
                <w:lang w:val="en-GB" w:eastAsia="zh-CN"/>
              </w:rPr>
            </w:pPr>
            <w:r>
              <w:rPr>
                <w:rFonts w:cstheme="minorHAnsi"/>
                <w:bCs/>
                <w:lang w:eastAsia="zh-CN"/>
              </w:rPr>
              <w:t xml:space="preserve">Therefore, we think Option 1 </w:t>
            </w:r>
            <w:r>
              <w:rPr>
                <w:rFonts w:cstheme="minorHAnsi"/>
                <w:bCs/>
                <w:lang w:val="en-GB" w:eastAsia="zh-CN"/>
              </w:rPr>
              <w:t>in the initial proposal should be reconsidered. As a compromise, we could modify Option 1 as</w:t>
            </w:r>
            <w:r w:rsidR="009462B4">
              <w:rPr>
                <w:rFonts w:cstheme="minorHAnsi"/>
                <w:bCs/>
                <w:lang w:val="en-GB" w:eastAsia="zh-CN"/>
              </w:rPr>
              <w:t xml:space="preserve"> follows</w:t>
            </w:r>
            <w:r>
              <w:rPr>
                <w:rFonts w:cstheme="minorHAnsi"/>
                <w:bCs/>
                <w:lang w:val="en-GB" w:eastAsia="zh-CN"/>
              </w:rPr>
              <w:t xml:space="preserve"> (noting that "should" is used</w:t>
            </w:r>
            <w:r w:rsidR="003007FD">
              <w:rPr>
                <w:rFonts w:cstheme="minorHAnsi"/>
                <w:bCs/>
                <w:lang w:val="en-GB" w:eastAsia="zh-CN"/>
              </w:rPr>
              <w:t xml:space="preserve">, i.e., the </w:t>
            </w:r>
            <w:r w:rsidR="00170D2F">
              <w:rPr>
                <w:rFonts w:cstheme="minorHAnsi"/>
                <w:bCs/>
                <w:lang w:val="en-GB" w:eastAsia="zh-CN"/>
              </w:rPr>
              <w:t>backward propagation is not mandatory</w:t>
            </w:r>
            <w:r>
              <w:rPr>
                <w:rFonts w:cstheme="minorHAnsi"/>
                <w:bCs/>
                <w:lang w:val="en-GB" w:eastAsia="zh-CN"/>
              </w:rPr>
              <w:t>):</w:t>
            </w:r>
          </w:p>
          <w:p w14:paraId="28AD6B18" w14:textId="77777777" w:rsidR="00723D87" w:rsidRDefault="00723D87" w:rsidP="00723D87">
            <w:pPr>
              <w:pStyle w:val="ListParagraph"/>
              <w:adjustRightInd w:val="0"/>
              <w:snapToGrid w:val="0"/>
              <w:spacing w:after="120"/>
              <w:ind w:left="0"/>
              <w:rPr>
                <w:rFonts w:cstheme="minorHAnsi"/>
                <w:bCs/>
                <w:lang w:val="en-GB" w:eastAsia="zh-CN"/>
              </w:rPr>
            </w:pPr>
          </w:p>
          <w:p w14:paraId="1FF2498A" w14:textId="77777777" w:rsidR="00723D87" w:rsidRDefault="00723D87" w:rsidP="00723D87">
            <w:pPr>
              <w:pStyle w:val="ListParagraph"/>
              <w:ind w:left="1080"/>
              <w:rPr>
                <w:b/>
                <w:lang w:val="en-GB"/>
              </w:rPr>
            </w:pPr>
            <w:r>
              <w:rPr>
                <w:b/>
                <w:lang w:val="en-GB"/>
              </w:rPr>
              <w:t>Proposal</w:t>
            </w:r>
          </w:p>
          <w:p w14:paraId="3D1F9BCB" w14:textId="632B5809" w:rsidR="00723D87" w:rsidRPr="00723D87" w:rsidRDefault="00723D87" w:rsidP="00723D87">
            <w:pPr>
              <w:pStyle w:val="ListParagraph"/>
              <w:ind w:left="1080"/>
              <w:rPr>
                <w:b/>
                <w:lang w:val="en-GB"/>
              </w:rPr>
            </w:pPr>
            <w:r w:rsidRPr="0060671F">
              <w:rPr>
                <w:b/>
                <w:lang w:val="en-GB"/>
              </w:rPr>
              <w:t xml:space="preserve">The UE </w:t>
            </w:r>
            <w:r w:rsidRPr="006275E0">
              <w:rPr>
                <w:b/>
                <w:lang w:val="en-GB"/>
              </w:rPr>
              <w:t>should</w:t>
            </w:r>
            <w:r>
              <w:rPr>
                <w:b/>
                <w:lang w:val="en-GB"/>
              </w:rPr>
              <w:t xml:space="preserve"> </w:t>
            </w:r>
            <w:r w:rsidRPr="0060671F">
              <w:rPr>
                <w:b/>
                <w:lang w:val="en-GB"/>
              </w:rPr>
              <w:t>consider assistance information valid as soon as it is received.</w:t>
            </w:r>
            <w:r>
              <w:rPr>
                <w:b/>
                <w:lang w:val="en-GB"/>
              </w:rPr>
              <w:br/>
            </w:r>
            <w:r w:rsidRPr="006275E0">
              <w:rPr>
                <w:b/>
                <w:color w:val="FF0000"/>
                <w:u w:val="single"/>
                <w:lang w:val="en-GB"/>
              </w:rPr>
              <w:t>NOTE: UEs that do not support backward propagation shall consider assistance information as valid from the subframe indicated by epoch time.</w:t>
            </w:r>
          </w:p>
        </w:tc>
      </w:tr>
    </w:tbl>
    <w:p w14:paraId="56571831" w14:textId="77777777" w:rsidR="00B701C8" w:rsidRPr="00B701C8" w:rsidRDefault="00B701C8" w:rsidP="00B701C8">
      <w:pPr>
        <w:rPr>
          <w:rFonts w:eastAsia="SimSun"/>
          <w:b/>
          <w:iCs/>
          <w:lang w:eastAsia="zh-CN"/>
        </w:rPr>
      </w:pPr>
    </w:p>
    <w:p w14:paraId="66FED0FA" w14:textId="77777777" w:rsidR="00B701C8" w:rsidRDefault="00B701C8">
      <w:pPr>
        <w:rPr>
          <w:lang w:eastAsia="zh-CN"/>
        </w:rPr>
      </w:pPr>
    </w:p>
    <w:p w14:paraId="5DAD705C" w14:textId="77777777" w:rsidR="00D02469" w:rsidRDefault="00D02469">
      <w:pPr>
        <w:rPr>
          <w:lang w:eastAsia="zh-CN"/>
        </w:rPr>
      </w:pPr>
    </w:p>
    <w:p w14:paraId="0BFE8877" w14:textId="77777777" w:rsidR="006A51EA" w:rsidRDefault="002C3E2C">
      <w:pPr>
        <w:pStyle w:val="Heading2"/>
        <w:numPr>
          <w:ilvl w:val="0"/>
          <w:numId w:val="35"/>
        </w:numPr>
      </w:pPr>
      <w:r>
        <w:lastRenderedPageBreak/>
        <w:t>Issue#2 Draft CR on correction for UE performing pre-compensation</w:t>
      </w:r>
    </w:p>
    <w:p w14:paraId="3EC5F02F" w14:textId="77777777" w:rsidR="006A51EA" w:rsidRDefault="002C3E2C">
      <w:pPr>
        <w:pStyle w:val="Heading2"/>
        <w:numPr>
          <w:ilvl w:val="1"/>
          <w:numId w:val="35"/>
        </w:numPr>
      </w:pPr>
      <w:r>
        <w:t>Companies’ contributions summary</w:t>
      </w:r>
    </w:p>
    <w:p w14:paraId="4A9C0255" w14:textId="77777777" w:rsidR="006A51EA" w:rsidRDefault="002C3E2C">
      <w:pPr>
        <w:rPr>
          <w:lang w:eastAsia="en-US"/>
        </w:rPr>
      </w:pPr>
      <w:r>
        <w:t>A draft CR for 38.213 on correction for UE performing pre-compensation is proposed in [2]. The TP, reason/summary of change are provided within Initial Proposal 2.</w:t>
      </w:r>
    </w:p>
    <w:p w14:paraId="5E1246C0" w14:textId="77777777" w:rsidR="006A51EA" w:rsidRDefault="002C3E2C">
      <w:pPr>
        <w:pStyle w:val="Heading2"/>
        <w:numPr>
          <w:ilvl w:val="1"/>
          <w:numId w:val="35"/>
        </w:numPr>
      </w:pPr>
      <w:r>
        <w:t>Initial Proposal 2</w:t>
      </w:r>
    </w:p>
    <w:p w14:paraId="7E3125B6" w14:textId="77777777" w:rsidR="006A51EA" w:rsidRDefault="002C3E2C">
      <w:pPr>
        <w:pStyle w:val="3GPPNormalText"/>
        <w:ind w:left="0" w:firstLine="0"/>
      </w:pPr>
      <w:r>
        <w:t>The following proposal is made:</w:t>
      </w:r>
    </w:p>
    <w:p w14:paraId="3E80C1E3" w14:textId="77777777" w:rsidR="006A51EA" w:rsidRDefault="006A51EA">
      <w:pPr>
        <w:pStyle w:val="3GPPNormalText"/>
        <w:ind w:left="0" w:firstLine="0"/>
      </w:pPr>
    </w:p>
    <w:p w14:paraId="6C9AE439" w14:textId="77777777" w:rsidR="006A51EA" w:rsidRDefault="002C3E2C">
      <w:pPr>
        <w:rPr>
          <w:b/>
          <w:lang w:eastAsia="zh-CN"/>
        </w:rPr>
      </w:pPr>
      <w:r>
        <w:rPr>
          <w:b/>
          <w:highlight w:val="yellow"/>
          <w:lang w:eastAsia="zh-CN"/>
        </w:rPr>
        <w:t>Initial Proposal 2:</w:t>
      </w:r>
    </w:p>
    <w:p w14:paraId="0D3258D8" w14:textId="77777777" w:rsidR="006A51EA" w:rsidRDefault="002C3E2C">
      <w:pPr>
        <w:rPr>
          <w:b/>
          <w:lang w:eastAsia="zh-CN"/>
        </w:rPr>
      </w:pPr>
      <w:r>
        <w:rPr>
          <w:b/>
          <w:lang w:eastAsia="zh-CN"/>
        </w:rPr>
        <w:t>Adopt the following Draft CR.</w:t>
      </w:r>
    </w:p>
    <w:p w14:paraId="5F870CF1" w14:textId="77777777" w:rsidR="006A51EA" w:rsidRDefault="006A51EA">
      <w:pPr>
        <w:rPr>
          <w:b/>
          <w:lang w:eastAsia="zh-CN"/>
        </w:rPr>
      </w:pPr>
    </w:p>
    <w:tbl>
      <w:tblPr>
        <w:tblW w:w="9641" w:type="dxa"/>
        <w:tblInd w:w="37" w:type="dxa"/>
        <w:tblLayout w:type="fixed"/>
        <w:tblCellMar>
          <w:left w:w="42" w:type="dxa"/>
          <w:right w:w="42" w:type="dxa"/>
        </w:tblCellMar>
        <w:tblLook w:val="04A0" w:firstRow="1" w:lastRow="0" w:firstColumn="1" w:lastColumn="0" w:noHBand="0" w:noVBand="1"/>
      </w:tblPr>
      <w:tblGrid>
        <w:gridCol w:w="2268"/>
        <w:gridCol w:w="7373"/>
      </w:tblGrid>
      <w:tr w:rsidR="006A51EA" w14:paraId="41F80570" w14:textId="77777777">
        <w:tc>
          <w:tcPr>
            <w:tcW w:w="2268" w:type="dxa"/>
            <w:tcBorders>
              <w:top w:val="single" w:sz="4" w:space="0" w:color="auto"/>
              <w:left w:val="single" w:sz="4" w:space="0" w:color="auto"/>
            </w:tcBorders>
          </w:tcPr>
          <w:p w14:paraId="5B085569" w14:textId="77777777" w:rsidR="006A51EA" w:rsidRDefault="002C3E2C">
            <w:pPr>
              <w:tabs>
                <w:tab w:val="right" w:pos="2184"/>
              </w:tabs>
              <w:rPr>
                <w:rFonts w:eastAsia="DengXian"/>
                <w:b/>
                <w:i/>
                <w:szCs w:val="20"/>
                <w:lang w:val="en-GB"/>
              </w:rPr>
            </w:pPr>
            <w:r>
              <w:rPr>
                <w:rFonts w:eastAsia="DengXian"/>
                <w:b/>
                <w:i/>
                <w:szCs w:val="20"/>
                <w:lang w:val="en-GB"/>
              </w:rPr>
              <w:t>Reason for change:</w:t>
            </w:r>
          </w:p>
        </w:tc>
        <w:tc>
          <w:tcPr>
            <w:tcW w:w="7373" w:type="dxa"/>
            <w:tcBorders>
              <w:top w:val="single" w:sz="4" w:space="0" w:color="auto"/>
              <w:right w:val="single" w:sz="4" w:space="0" w:color="auto"/>
            </w:tcBorders>
            <w:shd w:val="pct30" w:color="FFFF00" w:fill="auto"/>
          </w:tcPr>
          <w:p w14:paraId="69C19182" w14:textId="77777777" w:rsidR="006A51EA" w:rsidRDefault="002C3E2C">
            <w:pPr>
              <w:rPr>
                <w:rFonts w:eastAsia="SimSun"/>
                <w:szCs w:val="20"/>
                <w:lang w:eastAsia="zh-CN"/>
              </w:rPr>
            </w:pPr>
            <w:r>
              <w:rPr>
                <w:rFonts w:eastAsia="SimSun"/>
                <w:szCs w:val="20"/>
                <w:lang w:eastAsia="zh-CN"/>
              </w:rPr>
              <w:t xml:space="preserve">In the past RAN1#110 and RAN1#110bis meetings, RAN1 has conducted extensive discussions on the possibility for UE performing backward propagation to derive the ephemeris data and common TA even the epoch time is in future. RAN1 has not made any agreement to support the backward propagation, however, in the specification there is ambiguity that may mislead the reader to believe that the backward propagation is supported. Thus, this CR tries to clarify this and to remove the ambiguity. </w:t>
            </w:r>
          </w:p>
        </w:tc>
      </w:tr>
      <w:tr w:rsidR="006A51EA" w14:paraId="760FA70E" w14:textId="77777777">
        <w:tc>
          <w:tcPr>
            <w:tcW w:w="2268" w:type="dxa"/>
            <w:tcBorders>
              <w:left w:val="single" w:sz="4" w:space="0" w:color="auto"/>
            </w:tcBorders>
          </w:tcPr>
          <w:p w14:paraId="62F57207" w14:textId="77777777" w:rsidR="006A51EA" w:rsidRDefault="002C3E2C">
            <w:pPr>
              <w:rPr>
                <w:rFonts w:eastAsia="SimSun"/>
                <w:b/>
                <w:i/>
                <w:sz w:val="8"/>
                <w:szCs w:val="8"/>
                <w:lang w:eastAsia="zh-CN"/>
              </w:rPr>
            </w:pPr>
            <w:r>
              <w:rPr>
                <w:rFonts w:eastAsia="SimSun"/>
                <w:b/>
                <w:i/>
                <w:sz w:val="8"/>
                <w:szCs w:val="8"/>
                <w:lang w:eastAsia="zh-CN"/>
              </w:rPr>
              <w:t>-</w:t>
            </w:r>
          </w:p>
        </w:tc>
        <w:tc>
          <w:tcPr>
            <w:tcW w:w="7373" w:type="dxa"/>
            <w:tcBorders>
              <w:right w:val="single" w:sz="4" w:space="0" w:color="auto"/>
            </w:tcBorders>
          </w:tcPr>
          <w:p w14:paraId="7D24564C" w14:textId="77777777" w:rsidR="006A51EA" w:rsidRDefault="006A51EA">
            <w:pPr>
              <w:rPr>
                <w:rFonts w:eastAsia="DengXian"/>
                <w:szCs w:val="20"/>
                <w:lang w:val="en-GB"/>
              </w:rPr>
            </w:pPr>
          </w:p>
        </w:tc>
      </w:tr>
      <w:tr w:rsidR="006A51EA" w14:paraId="4E7D1C9E" w14:textId="77777777">
        <w:tc>
          <w:tcPr>
            <w:tcW w:w="2268" w:type="dxa"/>
            <w:tcBorders>
              <w:left w:val="single" w:sz="4" w:space="0" w:color="auto"/>
            </w:tcBorders>
          </w:tcPr>
          <w:p w14:paraId="5188B141" w14:textId="77777777" w:rsidR="006A51EA" w:rsidRDefault="002C3E2C">
            <w:pPr>
              <w:tabs>
                <w:tab w:val="right" w:pos="2184"/>
              </w:tabs>
              <w:rPr>
                <w:rFonts w:eastAsia="DengXian"/>
                <w:b/>
                <w:i/>
                <w:szCs w:val="20"/>
                <w:lang w:val="en-GB"/>
              </w:rPr>
            </w:pPr>
            <w:r>
              <w:rPr>
                <w:rFonts w:eastAsia="DengXian"/>
                <w:b/>
                <w:i/>
                <w:szCs w:val="20"/>
                <w:lang w:val="en-GB"/>
              </w:rPr>
              <w:t>Summary of change:</w:t>
            </w:r>
          </w:p>
        </w:tc>
        <w:tc>
          <w:tcPr>
            <w:tcW w:w="7373" w:type="dxa"/>
            <w:tcBorders>
              <w:right w:val="single" w:sz="4" w:space="0" w:color="auto"/>
            </w:tcBorders>
            <w:shd w:val="pct30" w:color="FFFF00" w:fill="auto"/>
          </w:tcPr>
          <w:p w14:paraId="0404FD7B" w14:textId="77777777" w:rsidR="006A51EA" w:rsidRDefault="002C3E2C">
            <w:pPr>
              <w:tabs>
                <w:tab w:val="left" w:pos="312"/>
              </w:tabs>
              <w:rPr>
                <w:rFonts w:eastAsia="SimSun"/>
                <w:szCs w:val="20"/>
                <w:lang w:eastAsia="zh-CN"/>
              </w:rPr>
            </w:pPr>
            <w:r>
              <w:rPr>
                <w:rFonts w:eastAsia="SimSun"/>
                <w:szCs w:val="20"/>
                <w:lang w:eastAsia="zh-CN"/>
              </w:rPr>
              <w:t xml:space="preserve">Clarify that only after the epoch time, UE can use the received ephemeris data and common TA to pre-compensate the two-way transmission delay. </w:t>
            </w:r>
          </w:p>
        </w:tc>
      </w:tr>
      <w:tr w:rsidR="006A51EA" w14:paraId="2E967AA6" w14:textId="77777777">
        <w:tc>
          <w:tcPr>
            <w:tcW w:w="2268" w:type="dxa"/>
            <w:tcBorders>
              <w:left w:val="single" w:sz="4" w:space="0" w:color="auto"/>
            </w:tcBorders>
          </w:tcPr>
          <w:p w14:paraId="30BFB76F" w14:textId="77777777" w:rsidR="006A51EA" w:rsidRDefault="006A51EA">
            <w:pPr>
              <w:rPr>
                <w:rFonts w:eastAsia="DengXian"/>
                <w:b/>
                <w:i/>
                <w:sz w:val="8"/>
                <w:szCs w:val="8"/>
              </w:rPr>
            </w:pPr>
          </w:p>
        </w:tc>
        <w:tc>
          <w:tcPr>
            <w:tcW w:w="7373" w:type="dxa"/>
            <w:tcBorders>
              <w:right w:val="single" w:sz="4" w:space="0" w:color="auto"/>
            </w:tcBorders>
          </w:tcPr>
          <w:p w14:paraId="45ECF597" w14:textId="77777777" w:rsidR="006A51EA" w:rsidRDefault="006A51EA">
            <w:pPr>
              <w:rPr>
                <w:rFonts w:eastAsia="DengXian"/>
                <w:szCs w:val="20"/>
              </w:rPr>
            </w:pPr>
          </w:p>
        </w:tc>
      </w:tr>
      <w:tr w:rsidR="006A51EA" w14:paraId="6D4A533C" w14:textId="77777777">
        <w:tc>
          <w:tcPr>
            <w:tcW w:w="2268" w:type="dxa"/>
            <w:tcBorders>
              <w:left w:val="single" w:sz="4" w:space="0" w:color="auto"/>
              <w:bottom w:val="single" w:sz="4" w:space="0" w:color="auto"/>
            </w:tcBorders>
          </w:tcPr>
          <w:p w14:paraId="5DEBEF25" w14:textId="77777777" w:rsidR="006A51EA" w:rsidRDefault="002C3E2C">
            <w:pPr>
              <w:tabs>
                <w:tab w:val="right" w:pos="2184"/>
              </w:tabs>
              <w:rPr>
                <w:rFonts w:eastAsia="DengXian"/>
                <w:b/>
                <w:i/>
                <w:szCs w:val="20"/>
                <w:lang w:val="en-GB"/>
              </w:rPr>
            </w:pPr>
            <w:r>
              <w:rPr>
                <w:rFonts w:eastAsia="DengXian"/>
                <w:b/>
                <w:i/>
                <w:szCs w:val="20"/>
                <w:lang w:val="en-GB"/>
              </w:rPr>
              <w:t>Consequences if not approved:</w:t>
            </w:r>
          </w:p>
        </w:tc>
        <w:tc>
          <w:tcPr>
            <w:tcW w:w="7373" w:type="dxa"/>
            <w:tcBorders>
              <w:bottom w:val="single" w:sz="4" w:space="0" w:color="auto"/>
              <w:right w:val="single" w:sz="4" w:space="0" w:color="auto"/>
            </w:tcBorders>
            <w:shd w:val="pct30" w:color="FFFF00" w:fill="auto"/>
          </w:tcPr>
          <w:p w14:paraId="3F424B2A" w14:textId="77777777" w:rsidR="006A51EA" w:rsidRDefault="002C3E2C">
            <w:pPr>
              <w:rPr>
                <w:rFonts w:eastAsia="DengXian"/>
                <w:szCs w:val="20"/>
                <w:lang w:eastAsia="zh-CN"/>
              </w:rPr>
            </w:pPr>
            <w:r>
              <w:rPr>
                <w:rFonts w:eastAsia="DengXian"/>
                <w:szCs w:val="20"/>
                <w:lang w:eastAsia="zh-CN"/>
              </w:rPr>
              <w:t xml:space="preserve">Potential ambiguity that misleads the reader to believe that the UE shall implement backward propagation if the epoch time is in future but the validity duration of the previous uplink synchronization assistance information has expired. </w:t>
            </w:r>
          </w:p>
        </w:tc>
      </w:tr>
    </w:tbl>
    <w:tbl>
      <w:tblPr>
        <w:tblStyle w:val="TableGrid"/>
        <w:tblW w:w="0" w:type="auto"/>
        <w:tblLook w:val="04A0" w:firstRow="1" w:lastRow="0" w:firstColumn="1" w:lastColumn="0" w:noHBand="0" w:noVBand="1"/>
      </w:tblPr>
      <w:tblGrid>
        <w:gridCol w:w="9926"/>
      </w:tblGrid>
      <w:tr w:rsidR="006A51EA" w14:paraId="536B77A9" w14:textId="77777777">
        <w:tc>
          <w:tcPr>
            <w:tcW w:w="9926" w:type="dxa"/>
          </w:tcPr>
          <w:p w14:paraId="576821DA" w14:textId="77777777" w:rsidR="006A51EA" w:rsidRDefault="002C3E2C">
            <w:pPr>
              <w:keepNext/>
              <w:keepLines/>
              <w:pageBreakBefore/>
              <w:overflowPunct w:val="0"/>
              <w:autoSpaceDE w:val="0"/>
              <w:autoSpaceDN w:val="0"/>
              <w:adjustRightInd w:val="0"/>
              <w:spacing w:before="120" w:after="180"/>
              <w:textAlignment w:val="baseline"/>
              <w:outlineLvl w:val="2"/>
              <w:rPr>
                <w:lang w:val="en-GB" w:eastAsia="fr-FR"/>
              </w:rPr>
            </w:pPr>
            <w:r>
              <w:rPr>
                <w:sz w:val="28"/>
                <w:szCs w:val="20"/>
                <w:lang w:val="en-GB" w:eastAsia="en-GB"/>
              </w:rPr>
              <w:lastRenderedPageBreak/>
              <w:t>Transmission timing adjustments</w:t>
            </w:r>
          </w:p>
          <w:p w14:paraId="50E7882E" w14:textId="77777777" w:rsidR="006A51EA" w:rsidRDefault="002C3E2C">
            <w:pPr>
              <w:overflowPunct w:val="0"/>
              <w:autoSpaceDE w:val="0"/>
              <w:autoSpaceDN w:val="0"/>
              <w:adjustRightInd w:val="0"/>
              <w:spacing w:after="180"/>
              <w:jc w:val="center"/>
              <w:textAlignment w:val="baseline"/>
              <w:rPr>
                <w:color w:val="FF0000"/>
                <w:sz w:val="36"/>
                <w:szCs w:val="36"/>
                <w:lang w:val="en-GB" w:eastAsia="en-GB"/>
              </w:rPr>
            </w:pPr>
            <w:r>
              <w:rPr>
                <w:color w:val="FF0000"/>
                <w:sz w:val="36"/>
                <w:szCs w:val="36"/>
                <w:lang w:val="en-GB" w:eastAsia="en-GB"/>
              </w:rPr>
              <w:t>&lt;Unchanged parts are omitted&gt;</w:t>
            </w:r>
          </w:p>
          <w:p w14:paraId="5D601A56" w14:textId="77777777" w:rsidR="006A51EA" w:rsidRDefault="002C3E2C">
            <w:pPr>
              <w:snapToGrid w:val="0"/>
              <w:spacing w:after="180"/>
              <w:rPr>
                <w:rFonts w:eastAsia="SimSun"/>
                <w:szCs w:val="20"/>
                <w:lang w:val="en-GB"/>
              </w:rPr>
            </w:pPr>
            <w:r>
              <w:rPr>
                <w:rFonts w:eastAsia="SimSun"/>
                <w:szCs w:val="20"/>
                <w:lang w:eastAsia="zh-CN"/>
              </w:rPr>
              <w:t>U</w:t>
            </w:r>
            <w:r>
              <w:rPr>
                <w:rFonts w:eastAsia="SimSun"/>
                <w:szCs w:val="20"/>
                <w:lang w:val="en-GB"/>
              </w:rPr>
              <w:t>s</w:t>
            </w:r>
            <w:r>
              <w:rPr>
                <w:rFonts w:eastAsia="SimSun"/>
                <w:szCs w:val="20"/>
                <w:lang w:eastAsia="zh-CN"/>
              </w:rPr>
              <w:t>ing</w:t>
            </w:r>
            <w:r>
              <w:rPr>
                <w:rFonts w:eastAsia="SimSun"/>
                <w:szCs w:val="20"/>
                <w:lang w:val="en-GB"/>
              </w:rPr>
              <w:t xml:space="preserve"> higher-layer ephemeris parameters for a serving satellite, if provided </w:t>
            </w:r>
            <w:r>
              <w:rPr>
                <w:rFonts w:eastAsia="SimSun"/>
                <w:color w:val="FF0000"/>
                <w:szCs w:val="20"/>
                <w:lang w:val="en-GB"/>
              </w:rPr>
              <w:t>and after its epoch time</w:t>
            </w:r>
            <w:r>
              <w:rPr>
                <w:rFonts w:eastAsia="SimSun"/>
                <w:szCs w:val="20"/>
                <w:lang w:val="en-GB"/>
              </w:rPr>
              <w:t xml:space="preserve">, </w:t>
            </w:r>
            <w:r>
              <w:rPr>
                <w:rFonts w:eastAsia="SimSun"/>
                <w:szCs w:val="20"/>
                <w:lang w:eastAsia="zh-CN"/>
              </w:rPr>
              <w:t xml:space="preserve">to </w:t>
            </w:r>
            <w:r>
              <w:rPr>
                <w:rFonts w:eastAsia="SimSun"/>
                <w:szCs w:val="20"/>
                <w:lang w:val="en-GB"/>
              </w:rPr>
              <w:t>pre-compensate the two-way transmission delay on the service link based on </w:t>
            </w:r>
            <m:oMath>
              <m:sSubSup>
                <m:sSubSupPr>
                  <m:ctrlPr>
                    <w:rPr>
                      <w:rFonts w:ascii="Cambria Math" w:eastAsia="SimSun" w:hAnsi="Cambria Math"/>
                      <w:i/>
                      <w:szCs w:val="20"/>
                      <w:lang w:val="en-GB"/>
                    </w:rPr>
                  </m:ctrlPr>
                </m:sSubSupPr>
                <m:e>
                  <m:r>
                    <w:rPr>
                      <w:rFonts w:ascii="Cambria Math" w:eastAsia="SimSun" w:hAnsi="Cambria Math"/>
                      <w:szCs w:val="20"/>
                      <w:lang w:val="en-GB"/>
                    </w:rPr>
                    <m:t>N</m:t>
                  </m:r>
                </m:e>
                <m:sub>
                  <m:r>
                    <m:rPr>
                      <m:nor/>
                    </m:rPr>
                    <w:rPr>
                      <w:rFonts w:eastAsia="SimSun"/>
                      <w:szCs w:val="20"/>
                      <w:lang w:val="en-GB"/>
                    </w:rPr>
                    <m:t>TA,adj</m:t>
                  </m:r>
                </m:sub>
                <m:sup>
                  <m:r>
                    <m:rPr>
                      <m:nor/>
                    </m:rPr>
                    <w:rPr>
                      <w:rFonts w:eastAsia="SimSun"/>
                      <w:szCs w:val="20"/>
                      <w:lang w:val="en-GB"/>
                    </w:rPr>
                    <m:t>UE</m:t>
                  </m:r>
                </m:sup>
              </m:sSubSup>
            </m:oMath>
            <w:r>
              <w:rPr>
                <w:rFonts w:eastAsia="SimSun"/>
                <w:szCs w:val="20"/>
                <w:lang w:val="en-GB"/>
              </w:rPr>
              <w:t xml:space="preserve"> that the UE determines using the serving satellite position and its own position. To pre-compensate the two-way transmission delay between the uplink time synchronization reference point and the serving satellite, the UE determines </w:t>
            </w:r>
            <m:oMath>
              <m:sSubSup>
                <m:sSubSupPr>
                  <m:ctrlPr>
                    <w:rPr>
                      <w:rFonts w:ascii="Cambria Math" w:eastAsia="Calibri" w:hAnsi="Cambria Math"/>
                      <w:szCs w:val="20"/>
                      <w:lang w:val="en-GB"/>
                    </w:rPr>
                  </m:ctrlPr>
                </m:sSubSupPr>
                <m:e>
                  <m:r>
                    <w:rPr>
                      <w:rFonts w:ascii="Cambria Math" w:eastAsia="SimSun" w:hAnsi="Cambria Math"/>
                      <w:szCs w:val="20"/>
                      <w:lang w:val="en-GB"/>
                    </w:rPr>
                    <m:t>N</m:t>
                  </m:r>
                </m:e>
                <m:sub>
                  <m:r>
                    <m:rPr>
                      <m:nor/>
                    </m:rPr>
                    <w:rPr>
                      <w:rFonts w:eastAsia="SimSun"/>
                      <w:szCs w:val="20"/>
                      <w:lang w:val="en-GB"/>
                    </w:rPr>
                    <m:t>TA,adj</m:t>
                  </m:r>
                </m:sub>
                <m:sup>
                  <m:r>
                    <m:rPr>
                      <m:nor/>
                    </m:rPr>
                    <w:rPr>
                      <w:rFonts w:eastAsia="SimSun"/>
                      <w:szCs w:val="20"/>
                      <w:lang w:val="en-GB"/>
                    </w:rPr>
                    <m:t>common</m:t>
                  </m:r>
                </m:sup>
              </m:sSubSup>
              <m:r>
                <m:rPr>
                  <m:sty m:val="p"/>
                </m:rPr>
                <w:rPr>
                  <w:rFonts w:ascii="Cambria Math" w:eastAsia="SimSun" w:hAnsi="Cambria Math"/>
                  <w:szCs w:val="20"/>
                  <w:lang w:val="en-GB"/>
                </w:rPr>
                <m:t xml:space="preserve"> </m:t>
              </m:r>
            </m:oMath>
            <w:r>
              <w:rPr>
                <w:rFonts w:eastAsia="SimSun"/>
                <w:szCs w:val="20"/>
                <w:lang w:val="en-GB"/>
              </w:rPr>
              <w:t xml:space="preserve">[4, TS 38.211] based on one-way propagation delay </w:t>
            </w:r>
            <m:oMath>
              <m:sSub>
                <m:sSubPr>
                  <m:ctrlPr>
                    <w:rPr>
                      <w:rFonts w:ascii="Cambria Math" w:eastAsia="SimSun" w:hAnsi="Cambria Math"/>
                      <w:szCs w:val="20"/>
                      <w:lang w:val="en-GB"/>
                    </w:rPr>
                  </m:ctrlPr>
                </m:sSubPr>
                <m:e>
                  <m:r>
                    <m:rPr>
                      <m:sty m:val="p"/>
                    </m:rPr>
                    <w:rPr>
                      <w:rFonts w:ascii="Cambria Math" w:eastAsia="SimSun" w:hAnsi="Cambria Math"/>
                      <w:szCs w:val="20"/>
                      <w:lang w:val="en-GB"/>
                    </w:rPr>
                    <m:t>Delay</m:t>
                  </m:r>
                </m:e>
                <m:sub>
                  <m:r>
                    <m:rPr>
                      <m:sty m:val="p"/>
                    </m:rPr>
                    <w:rPr>
                      <w:rFonts w:ascii="Cambria Math" w:eastAsia="SimSun" w:hAnsi="Cambria Math"/>
                      <w:szCs w:val="20"/>
                      <w:lang w:val="en-GB"/>
                    </w:rPr>
                    <m:t>common</m:t>
                  </m:r>
                </m:sub>
              </m:sSub>
              <m:d>
                <m:dPr>
                  <m:ctrlPr>
                    <w:rPr>
                      <w:rFonts w:ascii="Cambria Math" w:eastAsia="Calibri" w:hAnsi="Cambria Math"/>
                      <w:szCs w:val="20"/>
                      <w:lang w:val="en-GB"/>
                    </w:rPr>
                  </m:ctrlPr>
                </m:dPr>
                <m:e>
                  <m:r>
                    <m:rPr>
                      <m:sty m:val="p"/>
                    </m:rPr>
                    <w:rPr>
                      <w:rFonts w:ascii="Cambria Math" w:eastAsia="SimSun" w:hAnsi="Cambria Math"/>
                      <w:szCs w:val="20"/>
                      <w:lang w:val="en-GB"/>
                    </w:rPr>
                    <m:t>t</m:t>
                  </m:r>
                </m:e>
              </m:d>
            </m:oMath>
            <w:r>
              <w:rPr>
                <w:rFonts w:eastAsia="SimSun"/>
                <w:szCs w:val="20"/>
                <w:lang w:val="en-GB"/>
              </w:rPr>
              <w:t xml:space="preserve"> that the UE determines as:</w:t>
            </w:r>
          </w:p>
          <w:p w14:paraId="4ADF35F9" w14:textId="77777777" w:rsidR="006A51EA" w:rsidRDefault="002F029E">
            <w:pPr>
              <w:spacing w:after="180"/>
              <w:ind w:left="284"/>
              <w:rPr>
                <w:rFonts w:eastAsia="SimSun"/>
                <w:szCs w:val="20"/>
                <w:lang w:val="en-GB"/>
              </w:rPr>
            </w:pPr>
            <m:oMathPara>
              <m:oMath>
                <m:sSub>
                  <m:sSubPr>
                    <m:ctrlPr>
                      <w:rPr>
                        <w:rFonts w:ascii="Cambria Math" w:eastAsia="Calibri" w:hAnsi="Cambria Math"/>
                        <w:szCs w:val="20"/>
                        <w:lang w:val="en-GB"/>
                      </w:rPr>
                    </m:ctrlPr>
                  </m:sSubPr>
                  <m:e>
                    <m:r>
                      <m:rPr>
                        <m:sty m:val="p"/>
                      </m:rPr>
                      <w:rPr>
                        <w:rFonts w:ascii="Cambria Math" w:eastAsia="SimSun" w:hAnsi="Cambria Math"/>
                        <w:szCs w:val="20"/>
                        <w:lang w:val="en-GB"/>
                      </w:rPr>
                      <m:t>Delay</m:t>
                    </m:r>
                  </m:e>
                  <m:sub>
                    <m:r>
                      <m:rPr>
                        <m:sty m:val="p"/>
                      </m:rPr>
                      <w:rPr>
                        <w:rFonts w:ascii="Cambria Math" w:eastAsia="SimSun" w:hAnsi="Cambria Math"/>
                        <w:szCs w:val="20"/>
                        <w:lang w:val="en-GB"/>
                      </w:rPr>
                      <m:t>common</m:t>
                    </m:r>
                  </m:sub>
                </m:sSub>
                <m:d>
                  <m:dPr>
                    <m:ctrlPr>
                      <w:rPr>
                        <w:rFonts w:ascii="Cambria Math" w:eastAsia="Calibri" w:hAnsi="Cambria Math"/>
                        <w:szCs w:val="20"/>
                        <w:lang w:val="en-GB"/>
                      </w:rPr>
                    </m:ctrlPr>
                  </m:dPr>
                  <m:e>
                    <m:r>
                      <w:rPr>
                        <w:rFonts w:ascii="Cambria Math" w:eastAsia="SimSun" w:hAnsi="Cambria Math"/>
                        <w:szCs w:val="20"/>
                        <w:lang w:val="en-GB"/>
                      </w:rPr>
                      <m:t>t</m:t>
                    </m:r>
                  </m:e>
                </m:d>
                <m:r>
                  <m:rPr>
                    <m:sty m:val="p"/>
                  </m:rPr>
                  <w:rPr>
                    <w:rFonts w:ascii="Cambria Math" w:eastAsia="SimSun" w:hAnsi="Cambria Math"/>
                    <w:szCs w:val="20"/>
                    <w:lang w:val="en-GB"/>
                  </w:rPr>
                  <m:t>= </m:t>
                </m:r>
                <m:f>
                  <m:fPr>
                    <m:ctrlPr>
                      <w:rPr>
                        <w:rFonts w:ascii="Cambria Math" w:eastAsia="Calibri" w:hAnsi="Cambria Math"/>
                        <w:i/>
                        <w:iCs/>
                        <w:szCs w:val="20"/>
                        <w:lang w:val="en-GB"/>
                      </w:rPr>
                    </m:ctrlPr>
                  </m:fPr>
                  <m:num>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m:t>
                        </m:r>
                      </m:sub>
                    </m:sSub>
                  </m:num>
                  <m:den>
                    <m:r>
                      <w:rPr>
                        <w:rFonts w:ascii="Cambria Math" w:eastAsia="SimSun" w:hAnsi="Cambria Math"/>
                        <w:szCs w:val="20"/>
                        <w:lang w:val="en-GB"/>
                      </w:rPr>
                      <m:t>2</m:t>
                    </m:r>
                  </m:den>
                </m:f>
                <m:r>
                  <m:rPr>
                    <m:sty m:val="p"/>
                  </m:rPr>
                  <w:rPr>
                    <w:rFonts w:ascii="Cambria Math" w:eastAsia="SimSun" w:hAnsi="Cambria Math"/>
                    <w:szCs w:val="20"/>
                    <w:lang w:val="en-GB"/>
                  </w:rPr>
                  <m:t>+</m:t>
                </m:r>
                <m:r>
                  <w:rPr>
                    <w:rFonts w:ascii="Cambria Math" w:eastAsia="SimSun" w:hAnsi="Cambria Math"/>
                    <w:szCs w:val="20"/>
                    <w:lang w:val="en-GB"/>
                  </w:rPr>
                  <m:t xml:space="preserve"> </m:t>
                </m:r>
                <m:f>
                  <m:fPr>
                    <m:ctrlPr>
                      <w:rPr>
                        <w:rFonts w:ascii="Cambria Math" w:eastAsia="Calibri" w:hAnsi="Cambria Math"/>
                        <w:i/>
                        <w:iCs/>
                        <w:szCs w:val="20"/>
                        <w:lang w:val="en-GB"/>
                      </w:rPr>
                    </m:ctrlPr>
                  </m:fPr>
                  <m:num>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CommonDrift</m:t>
                        </m:r>
                      </m:sub>
                    </m:sSub>
                  </m:num>
                  <m:den>
                    <m:r>
                      <w:rPr>
                        <w:rFonts w:ascii="Cambria Math" w:eastAsia="SimSun" w:hAnsi="Cambria Math"/>
                        <w:szCs w:val="20"/>
                        <w:lang w:val="en-GB"/>
                      </w:rPr>
                      <m:t>2</m:t>
                    </m:r>
                  </m:den>
                </m:f>
                <m:r>
                  <w:rPr>
                    <w:rFonts w:ascii="Cambria Math" w:eastAsia="SimSun" w:hAnsi="Cambria Math"/>
                    <w:szCs w:val="20"/>
                    <w:lang w:val="en-GB"/>
                  </w:rPr>
                  <m:t>×</m:t>
                </m:r>
                <m:d>
                  <m:dPr>
                    <m:ctrlPr>
                      <w:rPr>
                        <w:rFonts w:ascii="Cambria Math" w:eastAsia="Calibri" w:hAnsi="Cambria Math"/>
                        <w:szCs w:val="20"/>
                        <w:lang w:val="en-GB"/>
                      </w:rPr>
                    </m:ctrlPr>
                  </m:dPr>
                  <m:e>
                    <m:r>
                      <w:rPr>
                        <w:rFonts w:ascii="Cambria Math" w:eastAsia="SimSun" w:hAnsi="Cambria Math"/>
                        <w:szCs w:val="20"/>
                        <w:lang w:val="en-GB"/>
                      </w:rPr>
                      <m:t>t</m:t>
                    </m:r>
                    <m:r>
                      <m:rPr>
                        <m:sty m:val="p"/>
                      </m:rPr>
                      <w:rPr>
                        <w:rFonts w:ascii="Cambria Math" w:eastAsia="SimSun" w:hAnsi="Cambria Math"/>
                        <w:szCs w:val="20"/>
                        <w:lang w:val="en-GB"/>
                      </w:rPr>
                      <m:t>-</m:t>
                    </m:r>
                    <m:sSub>
                      <m:sSubPr>
                        <m:ctrlPr>
                          <w:rPr>
                            <w:rFonts w:ascii="Cambria Math" w:eastAsia="Calibri" w:hAnsi="Cambria Math"/>
                            <w:szCs w:val="20"/>
                            <w:lang w:val="en-GB"/>
                          </w:rPr>
                        </m:ctrlPr>
                      </m:sSubPr>
                      <m:e>
                        <m:r>
                          <w:rPr>
                            <w:rFonts w:ascii="Cambria Math" w:eastAsia="SimSun" w:hAnsi="Cambria Math"/>
                            <w:szCs w:val="20"/>
                            <w:lang w:val="en-GB"/>
                          </w:rPr>
                          <m:t>t</m:t>
                        </m:r>
                      </m:e>
                      <m:sub>
                        <m:r>
                          <m:rPr>
                            <m:sty m:val="p"/>
                          </m:rPr>
                          <w:rPr>
                            <w:rFonts w:ascii="Cambria Math" w:eastAsia="SimSun" w:hAnsi="Cambria Math"/>
                            <w:szCs w:val="20"/>
                            <w:lang w:val="en-GB"/>
                          </w:rPr>
                          <m:t>epoch</m:t>
                        </m:r>
                      </m:sub>
                    </m:sSub>
                  </m:e>
                </m:d>
                <m:r>
                  <m:rPr>
                    <m:sty m:val="p"/>
                  </m:rPr>
                  <w:rPr>
                    <w:rFonts w:ascii="Cambria Math" w:eastAsia="SimSun" w:hAnsi="Cambria Math"/>
                    <w:szCs w:val="20"/>
                    <w:lang w:val="en-GB"/>
                  </w:rPr>
                  <m:t>+</m:t>
                </m:r>
                <m:f>
                  <m:fPr>
                    <m:ctrlPr>
                      <w:rPr>
                        <w:rFonts w:ascii="Cambria Math" w:eastAsia="Calibri" w:hAnsi="Cambria Math"/>
                        <w:i/>
                        <w:iCs/>
                        <w:szCs w:val="20"/>
                        <w:lang w:val="en-GB"/>
                      </w:rPr>
                    </m:ctrlPr>
                  </m:fPr>
                  <m:num>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CommonDriftVariant</m:t>
                        </m:r>
                      </m:sub>
                    </m:sSub>
                  </m:num>
                  <m:den>
                    <m:r>
                      <w:rPr>
                        <w:rFonts w:ascii="Cambria Math" w:eastAsia="SimSun" w:hAnsi="Cambria Math"/>
                        <w:szCs w:val="20"/>
                        <w:lang w:val="en-GB"/>
                      </w:rPr>
                      <m:t>2</m:t>
                    </m:r>
                  </m:den>
                </m:f>
                <m:r>
                  <w:rPr>
                    <w:rFonts w:ascii="Cambria Math" w:eastAsia="SimSun" w:hAnsi="Cambria Math"/>
                    <w:szCs w:val="20"/>
                    <w:lang w:val="en-GB"/>
                  </w:rPr>
                  <m:t>×</m:t>
                </m:r>
                <m:sSup>
                  <m:sSupPr>
                    <m:ctrlPr>
                      <w:rPr>
                        <w:rFonts w:ascii="Cambria Math" w:eastAsia="Calibri" w:hAnsi="Cambria Math"/>
                        <w:szCs w:val="20"/>
                        <w:lang w:val="en-GB"/>
                      </w:rPr>
                    </m:ctrlPr>
                  </m:sSupPr>
                  <m:e>
                    <m:d>
                      <m:dPr>
                        <m:ctrlPr>
                          <w:rPr>
                            <w:rFonts w:ascii="Cambria Math" w:eastAsia="Calibri" w:hAnsi="Cambria Math"/>
                            <w:szCs w:val="20"/>
                            <w:lang w:val="en-GB"/>
                          </w:rPr>
                        </m:ctrlPr>
                      </m:dPr>
                      <m:e>
                        <m:r>
                          <w:rPr>
                            <w:rFonts w:ascii="Cambria Math" w:eastAsia="SimSun" w:hAnsi="Cambria Math"/>
                            <w:szCs w:val="20"/>
                            <w:lang w:val="en-GB"/>
                          </w:rPr>
                          <m:t>t</m:t>
                        </m:r>
                        <m:r>
                          <m:rPr>
                            <m:sty m:val="p"/>
                          </m:rPr>
                          <w:rPr>
                            <w:rFonts w:ascii="Cambria Math" w:eastAsia="SimSun" w:hAnsi="Cambria Math"/>
                            <w:szCs w:val="20"/>
                            <w:lang w:val="en-GB"/>
                          </w:rPr>
                          <m:t>-</m:t>
                        </m:r>
                        <m:sSub>
                          <m:sSubPr>
                            <m:ctrlPr>
                              <w:rPr>
                                <w:rFonts w:ascii="Cambria Math" w:eastAsia="Calibri" w:hAnsi="Cambria Math"/>
                                <w:szCs w:val="20"/>
                                <w:lang w:val="en-GB"/>
                              </w:rPr>
                            </m:ctrlPr>
                          </m:sSubPr>
                          <m:e>
                            <m:r>
                              <w:rPr>
                                <w:rFonts w:ascii="Cambria Math" w:eastAsia="SimSun" w:hAnsi="Cambria Math"/>
                                <w:szCs w:val="20"/>
                                <w:lang w:val="en-GB"/>
                              </w:rPr>
                              <m:t>t</m:t>
                            </m:r>
                          </m:e>
                          <m:sub>
                            <m:r>
                              <m:rPr>
                                <m:sty m:val="p"/>
                              </m:rPr>
                              <w:rPr>
                                <w:rFonts w:ascii="Cambria Math" w:eastAsia="SimSun" w:hAnsi="Cambria Math"/>
                                <w:szCs w:val="20"/>
                                <w:lang w:val="en-GB"/>
                              </w:rPr>
                              <m:t>epoch</m:t>
                            </m:r>
                          </m:sub>
                        </m:sSub>
                      </m:e>
                    </m:d>
                  </m:e>
                  <m:sup>
                    <m:r>
                      <m:rPr>
                        <m:sty m:val="p"/>
                      </m:rPr>
                      <w:rPr>
                        <w:rFonts w:ascii="Cambria Math" w:eastAsia="SimSun" w:hAnsi="Cambria Math"/>
                        <w:szCs w:val="20"/>
                        <w:lang w:val="en-GB"/>
                      </w:rPr>
                      <m:t>2</m:t>
                    </m:r>
                  </m:sup>
                </m:sSup>
                <m:r>
                  <m:rPr>
                    <m:sty m:val="p"/>
                  </m:rPr>
                  <w:rPr>
                    <w:rFonts w:ascii="Cambria Math" w:eastAsia="SimSun" w:hAnsi="Cambria Math"/>
                    <w:szCs w:val="20"/>
                    <w:lang w:val="en-GB"/>
                  </w:rPr>
                  <m:t> </m:t>
                </m:r>
              </m:oMath>
            </m:oMathPara>
          </w:p>
          <w:p w14:paraId="70267E66" w14:textId="77777777" w:rsidR="006A51EA" w:rsidRDefault="002C3E2C">
            <w:pPr>
              <w:spacing w:after="180"/>
              <w:rPr>
                <w:rFonts w:eastAsia="SimSun"/>
                <w:iCs/>
                <w:szCs w:val="20"/>
                <w:lang w:eastAsia="zh-CN"/>
              </w:rPr>
            </w:pPr>
            <w:r>
              <w:rPr>
                <w:rFonts w:eastAsia="SimSun"/>
                <w:szCs w:val="20"/>
                <w:lang w:val="en-GB"/>
              </w:rPr>
              <w:t xml:space="preserve">where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m:t>
                  </m:r>
                </m:sub>
              </m:sSub>
            </m:oMath>
            <w:r>
              <w:rPr>
                <w:rFonts w:eastAsia="SimSun"/>
                <w:szCs w:val="20"/>
                <w:lang w:val="en-GB" w:eastAsia="zh-CN"/>
              </w:rPr>
              <w:t xml:space="preserve">,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CommonDrift</m:t>
                  </m:r>
                </m:sub>
              </m:sSub>
            </m:oMath>
            <w:r>
              <w:rPr>
                <w:rFonts w:eastAsia="SimSun"/>
                <w:szCs w:val="20"/>
                <w:lang w:val="en-GB" w:eastAsia="zh-CN"/>
              </w:rPr>
              <w:t xml:space="preserve">, and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CommonDriftVariant</m:t>
                  </m:r>
                </m:sub>
              </m:sSub>
            </m:oMath>
            <w:r>
              <w:rPr>
                <w:rFonts w:eastAsia="SimSun"/>
                <w:szCs w:val="20"/>
                <w:lang w:val="en-GB" w:eastAsia="zh-CN"/>
              </w:rPr>
              <w:t xml:space="preserve"> are respectively provided by </w:t>
            </w:r>
            <w:r>
              <w:rPr>
                <w:rFonts w:eastAsia="SimSun"/>
                <w:i/>
                <w:iCs/>
                <w:szCs w:val="20"/>
                <w:lang w:val="en-GB"/>
              </w:rPr>
              <w:t>ta-Common</w:t>
            </w:r>
            <w:r>
              <w:rPr>
                <w:rFonts w:eastAsia="SimSun"/>
                <w:szCs w:val="20"/>
                <w:lang w:val="en-GB"/>
              </w:rPr>
              <w:t xml:space="preserve">, </w:t>
            </w:r>
            <w:r>
              <w:rPr>
                <w:rFonts w:eastAsia="SimSun"/>
                <w:i/>
                <w:iCs/>
                <w:szCs w:val="20"/>
                <w:lang w:val="en-GB"/>
              </w:rPr>
              <w:t>ta-CommonDrift</w:t>
            </w:r>
            <w:r>
              <w:rPr>
                <w:rFonts w:eastAsia="SimSun"/>
                <w:szCs w:val="20"/>
                <w:lang w:val="en-GB"/>
              </w:rPr>
              <w:t xml:space="preserve">, and </w:t>
            </w:r>
            <w:r>
              <w:rPr>
                <w:rFonts w:eastAsia="SimSun"/>
                <w:i/>
                <w:iCs/>
                <w:szCs w:val="20"/>
                <w:lang w:val="en-GB"/>
              </w:rPr>
              <w:t>ta-CommonDriftVariant</w:t>
            </w:r>
            <w:r>
              <w:rPr>
                <w:rFonts w:eastAsia="SimSun"/>
                <w:szCs w:val="20"/>
                <w:lang w:val="en-GB"/>
              </w:rPr>
              <w:t xml:space="preserve"> and </w:t>
            </w:r>
            <m:oMath>
              <m:sSub>
                <m:sSubPr>
                  <m:ctrlPr>
                    <w:rPr>
                      <w:rFonts w:ascii="Cambria Math" w:eastAsia="Calibri" w:hAnsi="Cambria Math"/>
                      <w:szCs w:val="20"/>
                      <w:lang w:val="en-GB"/>
                    </w:rPr>
                  </m:ctrlPr>
                </m:sSubPr>
                <m:e>
                  <m:r>
                    <w:rPr>
                      <w:rFonts w:ascii="Cambria Math" w:eastAsia="SimSun" w:hAnsi="Cambria Math"/>
                      <w:szCs w:val="20"/>
                      <w:lang w:val="en-GB"/>
                    </w:rPr>
                    <m:t>t</m:t>
                  </m:r>
                </m:e>
                <m:sub>
                  <m:r>
                    <w:rPr>
                      <w:rFonts w:ascii="Cambria Math" w:eastAsia="SimSun" w:hAnsi="Cambria Math"/>
                      <w:szCs w:val="20"/>
                      <w:lang w:val="en-GB"/>
                    </w:rPr>
                    <m:t>epoch</m:t>
                  </m:r>
                </m:sub>
              </m:sSub>
            </m:oMath>
            <w:r>
              <w:rPr>
                <w:rFonts w:eastAsia="SimSun"/>
                <w:szCs w:val="20"/>
                <w:lang w:val="en-GB"/>
              </w:rPr>
              <w:t xml:space="preserve"> is the epoch time of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m:t>
                  </m:r>
                </m:sub>
              </m:sSub>
            </m:oMath>
            <w:r>
              <w:rPr>
                <w:rFonts w:eastAsia="SimSun"/>
                <w:szCs w:val="20"/>
                <w:lang w:val="en-GB" w:eastAsia="zh-CN"/>
              </w:rPr>
              <w:t xml:space="preserve">,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CommonDrift</m:t>
                  </m:r>
                </m:sub>
              </m:sSub>
            </m:oMath>
            <w:r>
              <w:rPr>
                <w:rFonts w:eastAsia="SimSun"/>
                <w:szCs w:val="20"/>
                <w:lang w:val="en-GB" w:eastAsia="zh-CN"/>
              </w:rPr>
              <w:t xml:space="preserve">, and </w:t>
            </w:r>
            <m:oMath>
              <m:sSub>
                <m:sSubPr>
                  <m:ctrlPr>
                    <w:rPr>
                      <w:rFonts w:ascii="Cambria Math" w:eastAsia="DengXian" w:hAnsi="Cambria Math"/>
                      <w:i/>
                      <w:szCs w:val="20"/>
                      <w:lang w:val="en-GB" w:eastAsia="zh-CN"/>
                    </w:rPr>
                  </m:ctrlPr>
                </m:sSubPr>
                <m:e>
                  <m:r>
                    <w:rPr>
                      <w:rFonts w:ascii="Cambria Math" w:eastAsia="DengXian" w:hAnsi="Cambria Math"/>
                      <w:szCs w:val="20"/>
                      <w:lang w:val="en-GB" w:eastAsia="zh-CN"/>
                    </w:rPr>
                    <m:t>TA</m:t>
                  </m:r>
                </m:e>
                <m:sub>
                  <m:r>
                    <m:rPr>
                      <m:sty m:val="p"/>
                    </m:rPr>
                    <w:rPr>
                      <w:rFonts w:ascii="Cambria Math" w:eastAsia="DengXian" w:hAnsi="Cambria Math"/>
                      <w:szCs w:val="20"/>
                      <w:lang w:val="en-GB" w:eastAsia="zh-CN"/>
                    </w:rPr>
                    <m:t>CommonDriftVariant</m:t>
                  </m:r>
                </m:sub>
              </m:sSub>
            </m:oMath>
            <w:r>
              <w:rPr>
                <w:rFonts w:eastAsia="SimSun"/>
                <w:szCs w:val="20"/>
                <w:lang w:val="en-GB" w:eastAsia="zh-CN"/>
              </w:rPr>
              <w:t xml:space="preserve"> [12, TS 38.331]</w:t>
            </w:r>
            <w:r>
              <w:rPr>
                <w:rFonts w:eastAsia="SimSun"/>
                <w:color w:val="FF0000"/>
                <w:szCs w:val="20"/>
                <w:lang w:val="en-GB" w:eastAsia="zh-CN"/>
              </w:rPr>
              <w:t xml:space="preserve">, and </w:t>
            </w:r>
            <m:oMath>
              <m:r>
                <w:rPr>
                  <w:rFonts w:ascii="Cambria Math" w:eastAsia="SimSun" w:hAnsi="Cambria Math"/>
                  <w:color w:val="FF0000"/>
                  <w:szCs w:val="20"/>
                  <w:lang w:val="en-GB" w:eastAsia="zh-CN"/>
                </w:rPr>
                <m:t>t≥</m:t>
              </m:r>
              <m:sSub>
                <m:sSubPr>
                  <m:ctrlPr>
                    <w:rPr>
                      <w:rFonts w:ascii="Cambria Math" w:eastAsia="SimSun" w:hAnsi="Cambria Math"/>
                      <w:i/>
                      <w:color w:val="FF0000"/>
                      <w:szCs w:val="20"/>
                      <w:lang w:val="en-GB" w:eastAsia="zh-CN"/>
                    </w:rPr>
                  </m:ctrlPr>
                </m:sSubPr>
                <m:e>
                  <m:r>
                    <w:rPr>
                      <w:rFonts w:ascii="Cambria Math" w:eastAsia="SimSun" w:hAnsi="Cambria Math"/>
                      <w:color w:val="FF0000"/>
                      <w:szCs w:val="20"/>
                      <w:lang w:val="en-GB" w:eastAsia="zh-CN"/>
                    </w:rPr>
                    <m:t>t</m:t>
                  </m:r>
                </m:e>
                <m:sub>
                  <m:r>
                    <w:rPr>
                      <w:rFonts w:ascii="Cambria Math" w:eastAsia="SimSun" w:hAnsi="Cambria Math"/>
                      <w:color w:val="FF0000"/>
                      <w:szCs w:val="20"/>
                      <w:lang w:val="en-GB" w:eastAsia="zh-CN"/>
                    </w:rPr>
                    <m:t>epoch</m:t>
                  </m:r>
                </m:sub>
              </m:sSub>
            </m:oMath>
            <w:r>
              <w:rPr>
                <w:rFonts w:eastAsia="SimSun"/>
                <w:iCs/>
                <w:szCs w:val="20"/>
                <w:lang w:val="en-GB"/>
              </w:rPr>
              <w:t xml:space="preserve">. </w:t>
            </w:r>
            <m:oMath>
              <m:sSub>
                <m:sSubPr>
                  <m:ctrlPr>
                    <w:rPr>
                      <w:rFonts w:ascii="Cambria Math" w:eastAsia="Calibri" w:hAnsi="Cambria Math"/>
                      <w:szCs w:val="20"/>
                      <w:lang w:val="en-GB"/>
                    </w:rPr>
                  </m:ctrlPr>
                </m:sSubPr>
                <m:e>
                  <m:r>
                    <w:rPr>
                      <w:rFonts w:ascii="Cambria Math" w:eastAsia="SimSun" w:hAnsi="Cambria Math"/>
                      <w:szCs w:val="20"/>
                      <w:lang w:val="en-GB"/>
                    </w:rPr>
                    <m:t>Delay</m:t>
                  </m:r>
                </m:e>
                <m:sub>
                  <m:r>
                    <w:rPr>
                      <w:rFonts w:ascii="Cambria Math" w:eastAsia="SimSun" w:hAnsi="Cambria Math"/>
                      <w:szCs w:val="20"/>
                      <w:lang w:val="en-GB"/>
                    </w:rPr>
                    <m:t>common</m:t>
                  </m:r>
                </m:sub>
              </m:sSub>
              <m:r>
                <w:rPr>
                  <w:rFonts w:ascii="Cambria Math" w:eastAsia="SimSun" w:hAnsi="Cambria Math"/>
                  <w:szCs w:val="20"/>
                  <w:lang w:val="en-GB"/>
                </w:rPr>
                <m:t>(t)</m:t>
              </m:r>
            </m:oMath>
            <w:r>
              <w:rPr>
                <w:rFonts w:eastAsia="SimSun"/>
                <w:szCs w:val="20"/>
                <w:lang w:val="en-GB"/>
              </w:rPr>
              <w:t xml:space="preserve"> provides a distance at time </w:t>
            </w:r>
            <m:oMath>
              <m:r>
                <w:rPr>
                  <w:rFonts w:ascii="Cambria Math" w:eastAsia="SimSun" w:hAnsi="Cambria Math"/>
                  <w:szCs w:val="20"/>
                  <w:lang w:val="en-GB"/>
                </w:rPr>
                <m:t>t</m:t>
              </m:r>
            </m:oMath>
            <w:r>
              <w:rPr>
                <w:rFonts w:eastAsia="SimSun"/>
                <w:szCs w:val="20"/>
                <w:lang w:val="en-GB"/>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Cs w:val="20"/>
                      <w:lang w:val="en-GB"/>
                    </w:rPr>
                  </m:ctrlPr>
                </m:sSubPr>
                <m:e>
                  <m:r>
                    <w:rPr>
                      <w:rFonts w:ascii="Cambria Math" w:eastAsia="SimSun" w:hAnsi="Cambria Math"/>
                      <w:szCs w:val="20"/>
                      <w:lang w:val="en-GB"/>
                    </w:rPr>
                    <m:t>N</m:t>
                  </m:r>
                </m:e>
                <m:sub>
                  <m:r>
                    <m:rPr>
                      <m:sty m:val="p"/>
                    </m:rPr>
                    <w:rPr>
                      <w:rFonts w:ascii="Cambria Math" w:eastAsia="SimSun" w:hAnsi="Cambria Math"/>
                      <w:szCs w:val="20"/>
                      <w:lang w:val="en-GB"/>
                    </w:rPr>
                    <m:t>TA,offset</m:t>
                  </m:r>
                </m:sub>
              </m:sSub>
            </m:oMath>
            <w:r>
              <w:rPr>
                <w:rFonts w:eastAsia="SimSun"/>
                <w:szCs w:val="20"/>
                <w:lang w:val="en-GB"/>
              </w:rPr>
              <w:t>.</w:t>
            </w:r>
          </w:p>
          <w:p w14:paraId="0FCC134E" w14:textId="77777777" w:rsidR="006A51EA" w:rsidRDefault="002C3E2C">
            <w:pPr>
              <w:overflowPunct w:val="0"/>
              <w:autoSpaceDE w:val="0"/>
              <w:autoSpaceDN w:val="0"/>
              <w:adjustRightInd w:val="0"/>
              <w:spacing w:after="180"/>
              <w:jc w:val="center"/>
              <w:textAlignment w:val="baseline"/>
              <w:rPr>
                <w:color w:val="FF0000"/>
                <w:sz w:val="36"/>
                <w:szCs w:val="36"/>
                <w:lang w:val="en-GB" w:eastAsia="en-GB"/>
              </w:rPr>
            </w:pPr>
            <w:r>
              <w:rPr>
                <w:color w:val="FF0000"/>
                <w:sz w:val="36"/>
                <w:szCs w:val="36"/>
                <w:lang w:val="en-GB" w:eastAsia="en-GB"/>
              </w:rPr>
              <w:t>&lt;Unchanged parts are omitted&gt;</w:t>
            </w:r>
          </w:p>
          <w:p w14:paraId="230D61BE" w14:textId="77777777" w:rsidR="006A51EA" w:rsidRDefault="006A51EA">
            <w:pPr>
              <w:pStyle w:val="3GPPNormalText"/>
              <w:ind w:left="0" w:firstLine="0"/>
            </w:pPr>
          </w:p>
        </w:tc>
      </w:tr>
    </w:tbl>
    <w:p w14:paraId="5CDA6CBA" w14:textId="77777777" w:rsidR="006A51EA" w:rsidRDefault="006A51EA">
      <w:pPr>
        <w:pStyle w:val="3GPPNormalText"/>
        <w:ind w:left="0" w:firstLine="0"/>
      </w:pPr>
    </w:p>
    <w:p w14:paraId="428A0FB6" w14:textId="77777777" w:rsidR="006A51EA" w:rsidRDefault="002C3E2C">
      <w:pPr>
        <w:pStyle w:val="3GPPNormalText"/>
      </w:pPr>
      <w:r>
        <w:t>Companies are encouraged to comment within the following table:</w:t>
      </w:r>
    </w:p>
    <w:tbl>
      <w:tblPr>
        <w:tblStyle w:val="TableGrid"/>
        <w:tblW w:w="5000" w:type="pct"/>
        <w:tblLook w:val="04A0" w:firstRow="1" w:lastRow="0" w:firstColumn="1" w:lastColumn="0" w:noHBand="0" w:noVBand="1"/>
      </w:tblPr>
      <w:tblGrid>
        <w:gridCol w:w="1890"/>
        <w:gridCol w:w="8262"/>
      </w:tblGrid>
      <w:tr w:rsidR="006A51EA" w14:paraId="21C605D3" w14:textId="77777777">
        <w:tc>
          <w:tcPr>
            <w:tcW w:w="931" w:type="pct"/>
            <w:shd w:val="clear" w:color="auto" w:fill="00B0F0"/>
          </w:tcPr>
          <w:p w14:paraId="4589816C" w14:textId="77777777" w:rsidR="006A51EA" w:rsidRDefault="002C3E2C">
            <w:pPr>
              <w:rPr>
                <w:b/>
                <w:color w:val="FFFFFF" w:themeColor="background1"/>
              </w:rPr>
            </w:pPr>
            <w:r>
              <w:rPr>
                <w:b/>
                <w:color w:val="FFFFFF" w:themeColor="background1"/>
              </w:rPr>
              <w:t>Companies</w:t>
            </w:r>
          </w:p>
        </w:tc>
        <w:tc>
          <w:tcPr>
            <w:tcW w:w="4069" w:type="pct"/>
            <w:shd w:val="clear" w:color="auto" w:fill="00B0F0"/>
          </w:tcPr>
          <w:p w14:paraId="4736F0F0" w14:textId="77777777" w:rsidR="006A51EA" w:rsidRDefault="002C3E2C">
            <w:pPr>
              <w:rPr>
                <w:b/>
                <w:color w:val="FFFFFF" w:themeColor="background1"/>
              </w:rPr>
            </w:pPr>
            <w:r>
              <w:rPr>
                <w:b/>
                <w:color w:val="FFFFFF" w:themeColor="background1"/>
              </w:rPr>
              <w:t>Comments and Views</w:t>
            </w:r>
          </w:p>
        </w:tc>
      </w:tr>
      <w:tr w:rsidR="006A51EA" w14:paraId="2FB1C5B7" w14:textId="77777777">
        <w:tc>
          <w:tcPr>
            <w:tcW w:w="931" w:type="pct"/>
          </w:tcPr>
          <w:p w14:paraId="44DA32F0" w14:textId="77777777" w:rsidR="006A51EA" w:rsidRDefault="002C3E2C">
            <w:pPr>
              <w:rPr>
                <w:rFonts w:eastAsia="SimSun"/>
                <w:bCs/>
                <w:lang w:eastAsia="zh-CN"/>
              </w:rPr>
            </w:pPr>
            <w:r>
              <w:rPr>
                <w:rFonts w:eastAsia="SimSun" w:hint="eastAsia"/>
                <w:bCs/>
                <w:lang w:eastAsia="zh-CN"/>
              </w:rPr>
              <w:t>Z</w:t>
            </w:r>
            <w:r>
              <w:rPr>
                <w:rFonts w:eastAsia="SimSun"/>
                <w:bCs/>
                <w:lang w:eastAsia="zh-CN"/>
              </w:rPr>
              <w:t>TE</w:t>
            </w:r>
          </w:p>
        </w:tc>
        <w:tc>
          <w:tcPr>
            <w:tcW w:w="4069" w:type="pct"/>
          </w:tcPr>
          <w:p w14:paraId="01E0FF60" w14:textId="77777777" w:rsidR="006A51EA" w:rsidRDefault="002C3E2C">
            <w:pPr>
              <w:pStyle w:val="ListParagraph"/>
              <w:adjustRightInd w:val="0"/>
              <w:snapToGrid w:val="0"/>
              <w:spacing w:after="120"/>
              <w:ind w:left="0"/>
              <w:rPr>
                <w:rFonts w:ascii="Times New Roman" w:hAnsi="Times New Roman" w:cs="Times New Roman"/>
                <w:bCs/>
                <w:lang w:eastAsia="zh-CN"/>
              </w:rPr>
            </w:pPr>
            <w:r>
              <w:rPr>
                <w:rFonts w:ascii="Times New Roman" w:hAnsi="Times New Roman" w:cs="Times New Roman" w:hint="eastAsia"/>
                <w:bCs/>
                <w:lang w:eastAsia="zh-CN"/>
              </w:rPr>
              <w:t>S</w:t>
            </w:r>
            <w:r>
              <w:rPr>
                <w:rFonts w:ascii="Times New Roman" w:hAnsi="Times New Roman" w:cs="Times New Roman"/>
                <w:bCs/>
                <w:lang w:eastAsia="zh-CN"/>
              </w:rPr>
              <w:t xml:space="preserve">upport. </w:t>
            </w:r>
            <w:r>
              <w:rPr>
                <w:rFonts w:ascii="Times New Roman" w:hAnsi="Times New Roman" w:cs="Times New Roman" w:hint="eastAsia"/>
                <w:bCs/>
                <w:lang w:eastAsia="zh-CN"/>
              </w:rPr>
              <w:t>It</w:t>
            </w:r>
            <w:r>
              <w:rPr>
                <w:rFonts w:ascii="Times New Roman" w:hAnsi="Times New Roman" w:cs="Times New Roman"/>
                <w:bCs/>
                <w:lang w:eastAsia="zh-CN"/>
              </w:rPr>
              <w:t xml:space="preserve"> helps to clarify when the assistance information is used for propagation.</w:t>
            </w:r>
          </w:p>
        </w:tc>
      </w:tr>
      <w:tr w:rsidR="006A51EA" w14:paraId="3E44541D" w14:textId="77777777">
        <w:tc>
          <w:tcPr>
            <w:tcW w:w="931" w:type="pct"/>
          </w:tcPr>
          <w:p w14:paraId="51FACE08" w14:textId="77777777" w:rsidR="006A51EA" w:rsidRDefault="002C3E2C">
            <w:pPr>
              <w:rPr>
                <w:rFonts w:eastAsia="SimSun"/>
                <w:bCs/>
                <w:lang w:eastAsia="zh-CN"/>
              </w:rPr>
            </w:pPr>
            <w:r>
              <w:rPr>
                <w:rFonts w:eastAsia="SimSun" w:hint="eastAsia"/>
                <w:bCs/>
                <w:lang w:eastAsia="zh-CN"/>
              </w:rPr>
              <w:t>Huawei</w:t>
            </w:r>
            <w:r>
              <w:rPr>
                <w:rFonts w:eastAsia="SimSun"/>
                <w:bCs/>
                <w:lang w:eastAsia="zh-CN"/>
              </w:rPr>
              <w:t>, H</w:t>
            </w:r>
            <w:r>
              <w:rPr>
                <w:rFonts w:eastAsia="SimSun" w:hint="eastAsia"/>
                <w:bCs/>
                <w:lang w:eastAsia="zh-CN"/>
              </w:rPr>
              <w:t>i</w:t>
            </w:r>
            <w:r>
              <w:rPr>
                <w:rFonts w:eastAsia="SimSun"/>
                <w:bCs/>
                <w:lang w:eastAsia="zh-CN"/>
              </w:rPr>
              <w:t>S</w:t>
            </w:r>
            <w:r>
              <w:rPr>
                <w:rFonts w:eastAsia="SimSun" w:hint="eastAsia"/>
                <w:bCs/>
                <w:lang w:eastAsia="zh-CN"/>
              </w:rPr>
              <w:t>ilicon</w:t>
            </w:r>
          </w:p>
        </w:tc>
        <w:tc>
          <w:tcPr>
            <w:tcW w:w="4069" w:type="pct"/>
          </w:tcPr>
          <w:p w14:paraId="1DBEDD81" w14:textId="77777777" w:rsidR="006A51EA" w:rsidRDefault="002C3E2C">
            <w:pPr>
              <w:adjustRightInd w:val="0"/>
              <w:snapToGrid w:val="0"/>
              <w:spacing w:after="120"/>
              <w:rPr>
                <w:rFonts w:eastAsia="SimSun"/>
                <w:bCs/>
                <w:lang w:eastAsia="zh-CN"/>
              </w:rPr>
            </w:pPr>
            <w:r>
              <w:rPr>
                <w:rFonts w:hint="eastAsia"/>
                <w:bCs/>
                <w:lang w:eastAsia="zh-CN"/>
              </w:rPr>
              <w:t>According</w:t>
            </w:r>
            <w:r>
              <w:rPr>
                <w:bCs/>
                <w:lang w:eastAsia="zh-CN"/>
              </w:rPr>
              <w:t xml:space="preserve"> </w:t>
            </w:r>
            <w:r>
              <w:rPr>
                <w:rFonts w:hint="eastAsia"/>
                <w:bCs/>
                <w:lang w:eastAsia="zh-CN"/>
              </w:rPr>
              <w:t>to</w:t>
            </w:r>
            <w:r>
              <w:rPr>
                <w:bCs/>
                <w:lang w:eastAsia="zh-CN"/>
              </w:rPr>
              <w:t xml:space="preserve"> </w:t>
            </w:r>
            <w:r>
              <w:rPr>
                <w:rFonts w:hint="eastAsia"/>
                <w:bCs/>
                <w:lang w:eastAsia="zh-CN"/>
              </w:rPr>
              <w:t>the</w:t>
            </w:r>
            <w:r>
              <w:rPr>
                <w:bCs/>
                <w:lang w:eastAsia="zh-CN"/>
              </w:rPr>
              <w:t xml:space="preserve"> I</w:t>
            </w:r>
            <w:r>
              <w:rPr>
                <w:rFonts w:hint="eastAsia"/>
                <w:bCs/>
                <w:lang w:eastAsia="zh-CN"/>
              </w:rPr>
              <w:t>nitial</w:t>
            </w:r>
            <w:r>
              <w:rPr>
                <w:bCs/>
                <w:lang w:eastAsia="zh-CN"/>
              </w:rPr>
              <w:t xml:space="preserve"> </w:t>
            </w:r>
            <w:r>
              <w:rPr>
                <w:rFonts w:hint="eastAsia"/>
                <w:bCs/>
                <w:lang w:eastAsia="zh-CN"/>
              </w:rPr>
              <w:t>proposal</w:t>
            </w:r>
            <w:r>
              <w:rPr>
                <w:bCs/>
                <w:lang w:eastAsia="zh-CN"/>
              </w:rPr>
              <w:t xml:space="preserve"> 1, </w:t>
            </w:r>
            <w:r>
              <w:rPr>
                <w:rFonts w:hint="eastAsia"/>
                <w:bCs/>
                <w:lang w:eastAsia="zh-CN"/>
              </w:rPr>
              <w:t>we</w:t>
            </w:r>
            <w:r>
              <w:rPr>
                <w:bCs/>
                <w:lang w:eastAsia="zh-CN"/>
              </w:rPr>
              <w:t xml:space="preserve"> don’t </w:t>
            </w:r>
            <w:r>
              <w:rPr>
                <w:rFonts w:hint="eastAsia"/>
                <w:bCs/>
                <w:lang w:eastAsia="zh-CN"/>
              </w:rPr>
              <w:t>support</w:t>
            </w:r>
            <w:r>
              <w:rPr>
                <w:bCs/>
                <w:lang w:eastAsia="zh-CN"/>
              </w:rPr>
              <w:t xml:space="preserve"> </w:t>
            </w:r>
            <w:r>
              <w:rPr>
                <w:rFonts w:hint="eastAsia"/>
                <w:bCs/>
                <w:lang w:eastAsia="zh-CN"/>
              </w:rPr>
              <w:t>this</w:t>
            </w:r>
            <w:r>
              <w:rPr>
                <w:bCs/>
                <w:lang w:eastAsia="zh-CN"/>
              </w:rPr>
              <w:t xml:space="preserve"> CR if option 1 is selected.</w:t>
            </w:r>
          </w:p>
        </w:tc>
      </w:tr>
      <w:tr w:rsidR="006A51EA" w14:paraId="05CB61CE" w14:textId="77777777">
        <w:tc>
          <w:tcPr>
            <w:tcW w:w="931" w:type="pct"/>
          </w:tcPr>
          <w:p w14:paraId="5E5BA37E" w14:textId="77777777" w:rsidR="006A51EA" w:rsidRDefault="002C3E2C">
            <w:pPr>
              <w:rPr>
                <w:rFonts w:eastAsia="SimSun"/>
                <w:bCs/>
                <w:lang w:eastAsia="zh-CN"/>
              </w:rPr>
            </w:pPr>
            <w:r>
              <w:rPr>
                <w:rFonts w:eastAsia="SimSun" w:hint="eastAsia"/>
                <w:bCs/>
                <w:lang w:eastAsia="zh-CN"/>
              </w:rPr>
              <w:t>OPPO</w:t>
            </w:r>
          </w:p>
        </w:tc>
        <w:tc>
          <w:tcPr>
            <w:tcW w:w="4069" w:type="pct"/>
          </w:tcPr>
          <w:p w14:paraId="7C9BF322" w14:textId="77777777" w:rsidR="006A51EA" w:rsidRDefault="002C3E2C">
            <w:pPr>
              <w:adjustRightInd w:val="0"/>
              <w:snapToGrid w:val="0"/>
              <w:spacing w:after="120"/>
              <w:rPr>
                <w:bCs/>
                <w:lang w:eastAsia="zh-CN"/>
              </w:rPr>
            </w:pPr>
            <w:r>
              <w:rPr>
                <w:rFonts w:hint="eastAsia"/>
                <w:bCs/>
                <w:lang w:eastAsia="zh-CN"/>
              </w:rPr>
              <w:t xml:space="preserve">We support this CR as a proposing company. This CR reflects the current status of the discussion outcome. </w:t>
            </w:r>
          </w:p>
        </w:tc>
      </w:tr>
      <w:tr w:rsidR="006055B2" w:rsidRPr="00F53316" w14:paraId="0C9727A4" w14:textId="77777777" w:rsidTr="004D6B3C">
        <w:tc>
          <w:tcPr>
            <w:tcW w:w="931" w:type="pct"/>
          </w:tcPr>
          <w:p w14:paraId="7091B309" w14:textId="77777777" w:rsidR="006055B2" w:rsidRPr="00F53316" w:rsidRDefault="006055B2" w:rsidP="004D6B3C">
            <w:pPr>
              <w:rPr>
                <w:rFonts w:eastAsia="SimSun"/>
                <w:bCs/>
                <w:lang w:eastAsia="zh-CN"/>
              </w:rPr>
            </w:pPr>
            <w:r>
              <w:rPr>
                <w:rFonts w:eastAsia="SimSun" w:hint="eastAsia"/>
                <w:bCs/>
                <w:lang w:eastAsia="zh-CN"/>
              </w:rPr>
              <w:t>L</w:t>
            </w:r>
            <w:r>
              <w:rPr>
                <w:rFonts w:eastAsia="SimSun"/>
                <w:bCs/>
                <w:lang w:eastAsia="zh-CN"/>
              </w:rPr>
              <w:t>enovo</w:t>
            </w:r>
          </w:p>
        </w:tc>
        <w:tc>
          <w:tcPr>
            <w:tcW w:w="4069" w:type="pct"/>
          </w:tcPr>
          <w:p w14:paraId="208E426E" w14:textId="77777777" w:rsidR="006055B2" w:rsidRPr="00F53316" w:rsidRDefault="006055B2" w:rsidP="004D6B3C">
            <w:pPr>
              <w:adjustRightInd w:val="0"/>
              <w:snapToGrid w:val="0"/>
              <w:spacing w:after="120"/>
              <w:rPr>
                <w:rFonts w:eastAsia="SimSun"/>
                <w:bCs/>
                <w:lang w:eastAsia="zh-CN"/>
              </w:rPr>
            </w:pPr>
            <w:r>
              <w:rPr>
                <w:rFonts w:eastAsia="SimSun" w:hint="eastAsia"/>
                <w:bCs/>
                <w:lang w:eastAsia="zh-CN"/>
              </w:rPr>
              <w:t>S</w:t>
            </w:r>
            <w:r>
              <w:rPr>
                <w:rFonts w:eastAsia="SimSun"/>
                <w:bCs/>
                <w:lang w:eastAsia="zh-CN"/>
              </w:rPr>
              <w:t>upport.</w:t>
            </w:r>
          </w:p>
        </w:tc>
      </w:tr>
      <w:tr w:rsidR="005452D1" w14:paraId="110ED95A" w14:textId="77777777">
        <w:tc>
          <w:tcPr>
            <w:tcW w:w="931" w:type="pct"/>
          </w:tcPr>
          <w:p w14:paraId="6673D873" w14:textId="5752ABD9" w:rsidR="005452D1" w:rsidRDefault="005452D1" w:rsidP="005452D1">
            <w:pPr>
              <w:rPr>
                <w:rFonts w:eastAsia="SimSun"/>
                <w:bCs/>
                <w:lang w:eastAsia="zh-CN"/>
              </w:rPr>
            </w:pPr>
            <w:r>
              <w:rPr>
                <w:rFonts w:hint="eastAsia"/>
                <w:bCs/>
              </w:rPr>
              <w:t>LG</w:t>
            </w:r>
          </w:p>
        </w:tc>
        <w:tc>
          <w:tcPr>
            <w:tcW w:w="4069" w:type="pct"/>
          </w:tcPr>
          <w:p w14:paraId="0543B1F6" w14:textId="199790DB" w:rsidR="005452D1" w:rsidRDefault="005452D1" w:rsidP="005452D1">
            <w:pPr>
              <w:adjustRightInd w:val="0"/>
              <w:snapToGrid w:val="0"/>
              <w:spacing w:after="120"/>
              <w:rPr>
                <w:rFonts w:eastAsia="DengXian"/>
                <w:bCs/>
                <w:lang w:eastAsia="zh-CN"/>
              </w:rPr>
            </w:pPr>
            <w:r>
              <w:rPr>
                <w:rFonts w:hint="eastAsia"/>
                <w:bCs/>
              </w:rPr>
              <w:t xml:space="preserve">Support. </w:t>
            </w:r>
          </w:p>
        </w:tc>
      </w:tr>
      <w:tr w:rsidR="00205092" w14:paraId="7BED84A7" w14:textId="77777777">
        <w:tc>
          <w:tcPr>
            <w:tcW w:w="931" w:type="pct"/>
          </w:tcPr>
          <w:p w14:paraId="01B500E7" w14:textId="70DB5ECF" w:rsidR="00205092" w:rsidRDefault="00205092" w:rsidP="00205092">
            <w:pPr>
              <w:rPr>
                <w:rFonts w:eastAsia="SimSun"/>
                <w:bCs/>
                <w:lang w:eastAsia="zh-CN"/>
              </w:rPr>
            </w:pPr>
            <w:r>
              <w:rPr>
                <w:rFonts w:eastAsia="SimSun"/>
                <w:bCs/>
                <w:lang w:eastAsia="zh-CN"/>
              </w:rPr>
              <w:t>Apple</w:t>
            </w:r>
          </w:p>
        </w:tc>
        <w:tc>
          <w:tcPr>
            <w:tcW w:w="4069" w:type="pct"/>
          </w:tcPr>
          <w:p w14:paraId="17F06208" w14:textId="2AD12CFA" w:rsidR="00205092" w:rsidRDefault="00205092" w:rsidP="00205092">
            <w:pPr>
              <w:adjustRightInd w:val="0"/>
              <w:snapToGrid w:val="0"/>
              <w:spacing w:after="120"/>
              <w:rPr>
                <w:rFonts w:eastAsia="DengXian"/>
                <w:bCs/>
                <w:lang w:eastAsia="zh-CN"/>
              </w:rPr>
            </w:pPr>
            <w:r>
              <w:rPr>
                <w:bCs/>
                <w:lang w:eastAsia="zh-CN"/>
              </w:rPr>
              <w:t xml:space="preserve">Support. We think the epoch time is defined as the starting time of the assistance information. </w:t>
            </w:r>
          </w:p>
        </w:tc>
      </w:tr>
      <w:tr w:rsidR="00205092" w14:paraId="3157E53F" w14:textId="77777777">
        <w:tc>
          <w:tcPr>
            <w:tcW w:w="931" w:type="pct"/>
          </w:tcPr>
          <w:p w14:paraId="6206F0E7" w14:textId="40F0F88C" w:rsidR="00205092" w:rsidRDefault="00FF0F69" w:rsidP="00205092">
            <w:pPr>
              <w:rPr>
                <w:rFonts w:eastAsia="SimSun"/>
                <w:bCs/>
                <w:lang w:eastAsia="zh-CN"/>
              </w:rPr>
            </w:pPr>
            <w:r>
              <w:rPr>
                <w:rFonts w:eastAsia="SimSun"/>
                <w:bCs/>
                <w:lang w:eastAsia="zh-CN"/>
              </w:rPr>
              <w:t>Panasonic</w:t>
            </w:r>
          </w:p>
        </w:tc>
        <w:tc>
          <w:tcPr>
            <w:tcW w:w="4069" w:type="pct"/>
          </w:tcPr>
          <w:p w14:paraId="3F54C009" w14:textId="23F93ADE" w:rsidR="00205092" w:rsidRDefault="00FF0F69" w:rsidP="00205092">
            <w:pPr>
              <w:adjustRightInd w:val="0"/>
              <w:snapToGrid w:val="0"/>
              <w:spacing w:after="120"/>
              <w:rPr>
                <w:rFonts w:eastAsia="DengXian"/>
                <w:bCs/>
                <w:lang w:eastAsia="zh-CN"/>
              </w:rPr>
            </w:pPr>
            <w:r>
              <w:rPr>
                <w:rFonts w:eastAsia="DengXian"/>
                <w:bCs/>
                <w:lang w:eastAsia="zh-CN"/>
              </w:rPr>
              <w:t>Support.</w:t>
            </w:r>
          </w:p>
        </w:tc>
      </w:tr>
      <w:tr w:rsidR="00205092" w14:paraId="50C0E5A2" w14:textId="77777777">
        <w:tc>
          <w:tcPr>
            <w:tcW w:w="931" w:type="pct"/>
          </w:tcPr>
          <w:p w14:paraId="140282C6" w14:textId="7F8C273F" w:rsidR="00205092" w:rsidRDefault="00181AC3" w:rsidP="00205092">
            <w:pPr>
              <w:rPr>
                <w:rFonts w:eastAsia="SimSun"/>
                <w:bCs/>
                <w:lang w:eastAsia="zh-CN"/>
              </w:rPr>
            </w:pPr>
            <w:r>
              <w:rPr>
                <w:rFonts w:eastAsia="SimSun"/>
                <w:bCs/>
                <w:lang w:eastAsia="zh-CN"/>
              </w:rPr>
              <w:t>QC</w:t>
            </w:r>
          </w:p>
        </w:tc>
        <w:tc>
          <w:tcPr>
            <w:tcW w:w="4069" w:type="pct"/>
          </w:tcPr>
          <w:p w14:paraId="3F5F9416" w14:textId="346E9479" w:rsidR="00205092" w:rsidRDefault="00181AC3" w:rsidP="00205092">
            <w:pPr>
              <w:adjustRightInd w:val="0"/>
              <w:snapToGrid w:val="0"/>
              <w:spacing w:after="120"/>
              <w:rPr>
                <w:rFonts w:eastAsia="DengXian"/>
                <w:bCs/>
                <w:lang w:eastAsia="zh-CN"/>
              </w:rPr>
            </w:pPr>
            <w:r>
              <w:rPr>
                <w:rFonts w:eastAsia="DengXian"/>
                <w:bCs/>
                <w:lang w:eastAsia="zh-CN"/>
              </w:rPr>
              <w:t>Support</w:t>
            </w:r>
          </w:p>
        </w:tc>
      </w:tr>
      <w:tr w:rsidR="00D35D18" w14:paraId="68E817A1" w14:textId="77777777">
        <w:tc>
          <w:tcPr>
            <w:tcW w:w="931" w:type="pct"/>
          </w:tcPr>
          <w:p w14:paraId="73EAEAB3" w14:textId="3870FDDA" w:rsidR="00D35D18" w:rsidRDefault="00D35D18" w:rsidP="00D35D18">
            <w:pPr>
              <w:rPr>
                <w:rFonts w:eastAsia="SimSun"/>
                <w:bCs/>
                <w:lang w:eastAsia="zh-CN"/>
              </w:rPr>
            </w:pPr>
            <w:r>
              <w:rPr>
                <w:rFonts w:eastAsia="SimSun"/>
                <w:bCs/>
                <w:lang w:eastAsia="zh-CN"/>
              </w:rPr>
              <w:t>Ericsson</w:t>
            </w:r>
          </w:p>
        </w:tc>
        <w:tc>
          <w:tcPr>
            <w:tcW w:w="4069" w:type="pct"/>
          </w:tcPr>
          <w:p w14:paraId="163ACD71" w14:textId="61C76065" w:rsidR="00D35D18" w:rsidRDefault="00D35D18" w:rsidP="00D35D18">
            <w:pPr>
              <w:adjustRightInd w:val="0"/>
              <w:snapToGrid w:val="0"/>
              <w:spacing w:after="120"/>
              <w:rPr>
                <w:rFonts w:eastAsia="DengXian"/>
                <w:bCs/>
                <w:lang w:eastAsia="zh-CN"/>
              </w:rPr>
            </w:pPr>
            <w:r>
              <w:rPr>
                <w:bCs/>
                <w:lang w:eastAsia="zh-CN"/>
              </w:rPr>
              <w:t>We do not support this proposal.</w:t>
            </w:r>
          </w:p>
        </w:tc>
      </w:tr>
      <w:tr w:rsidR="00D075FE" w14:paraId="4F7922AA" w14:textId="77777777">
        <w:tc>
          <w:tcPr>
            <w:tcW w:w="931" w:type="pct"/>
          </w:tcPr>
          <w:p w14:paraId="098EFAF1" w14:textId="3F6FB41C" w:rsidR="00D075FE" w:rsidRDefault="00D075FE" w:rsidP="00D075FE">
            <w:pPr>
              <w:rPr>
                <w:rFonts w:eastAsia="SimSun"/>
                <w:bCs/>
                <w:lang w:eastAsia="zh-CN"/>
              </w:rPr>
            </w:pPr>
            <w:r>
              <w:rPr>
                <w:rFonts w:eastAsia="SimSun" w:hint="eastAsia"/>
                <w:bCs/>
                <w:lang w:eastAsia="zh-CN"/>
              </w:rPr>
              <w:t>N</w:t>
            </w:r>
            <w:r>
              <w:rPr>
                <w:rFonts w:eastAsia="SimSun"/>
                <w:bCs/>
                <w:lang w:eastAsia="zh-CN"/>
              </w:rPr>
              <w:t>TT DOCOMO</w:t>
            </w:r>
          </w:p>
        </w:tc>
        <w:tc>
          <w:tcPr>
            <w:tcW w:w="4069" w:type="pct"/>
          </w:tcPr>
          <w:p w14:paraId="4D3D9B3C" w14:textId="3B5D72B5" w:rsidR="00D075FE" w:rsidRDefault="00D075FE" w:rsidP="00D075FE">
            <w:pPr>
              <w:adjustRightInd w:val="0"/>
              <w:snapToGrid w:val="0"/>
              <w:spacing w:after="120"/>
              <w:rPr>
                <w:bCs/>
                <w:lang w:eastAsia="zh-CN"/>
              </w:rPr>
            </w:pPr>
            <w:r>
              <w:rPr>
                <w:rFonts w:eastAsia="DengXian"/>
                <w:bCs/>
                <w:lang w:eastAsia="zh-CN"/>
              </w:rPr>
              <w:t xml:space="preserve">Support </w:t>
            </w:r>
          </w:p>
        </w:tc>
      </w:tr>
      <w:tr w:rsidR="00D15CE1" w14:paraId="50E0F9F6" w14:textId="77777777">
        <w:tc>
          <w:tcPr>
            <w:tcW w:w="931" w:type="pct"/>
          </w:tcPr>
          <w:p w14:paraId="41B9391B" w14:textId="2D150314" w:rsidR="00D15CE1" w:rsidRDefault="00D15CE1" w:rsidP="00D075FE">
            <w:pPr>
              <w:rPr>
                <w:rFonts w:eastAsia="SimSun"/>
                <w:bCs/>
                <w:lang w:eastAsia="zh-CN"/>
              </w:rPr>
            </w:pPr>
            <w:r>
              <w:rPr>
                <w:rFonts w:eastAsia="SimSun"/>
                <w:bCs/>
                <w:lang w:eastAsia="zh-CN"/>
              </w:rPr>
              <w:t>Nokia, Nokia Shanghai Bell</w:t>
            </w:r>
          </w:p>
        </w:tc>
        <w:tc>
          <w:tcPr>
            <w:tcW w:w="4069" w:type="pct"/>
          </w:tcPr>
          <w:p w14:paraId="79D08DE8" w14:textId="348FBA70" w:rsidR="00D15CE1" w:rsidRDefault="00D15CE1" w:rsidP="00D075FE">
            <w:pPr>
              <w:adjustRightInd w:val="0"/>
              <w:snapToGrid w:val="0"/>
              <w:spacing w:after="120"/>
              <w:rPr>
                <w:rFonts w:eastAsia="DengXian"/>
                <w:bCs/>
                <w:lang w:eastAsia="zh-CN"/>
              </w:rPr>
            </w:pPr>
            <w:r>
              <w:rPr>
                <w:rFonts w:eastAsia="DengXian"/>
                <w:bCs/>
                <w:lang w:eastAsia="zh-CN"/>
              </w:rPr>
              <w:t>We do not support this proposal.</w:t>
            </w:r>
          </w:p>
        </w:tc>
      </w:tr>
      <w:tr w:rsidR="00435435" w14:paraId="06FECDD5" w14:textId="77777777">
        <w:tc>
          <w:tcPr>
            <w:tcW w:w="931" w:type="pct"/>
          </w:tcPr>
          <w:p w14:paraId="0392C267" w14:textId="62215CD1" w:rsidR="00435435" w:rsidRDefault="00435435" w:rsidP="00D075FE">
            <w:pPr>
              <w:rPr>
                <w:rFonts w:eastAsia="SimSun"/>
                <w:bCs/>
                <w:lang w:eastAsia="zh-CN"/>
              </w:rPr>
            </w:pPr>
            <w:r>
              <w:rPr>
                <w:rFonts w:eastAsia="SimSun"/>
                <w:bCs/>
                <w:lang w:eastAsia="zh-CN"/>
              </w:rPr>
              <w:t>MediaTek</w:t>
            </w:r>
          </w:p>
        </w:tc>
        <w:tc>
          <w:tcPr>
            <w:tcW w:w="4069" w:type="pct"/>
          </w:tcPr>
          <w:p w14:paraId="30389D7F" w14:textId="563C63E9" w:rsidR="00435435" w:rsidRPr="00435435" w:rsidRDefault="00435435" w:rsidP="00D075FE">
            <w:pPr>
              <w:adjustRightInd w:val="0"/>
              <w:snapToGrid w:val="0"/>
              <w:spacing w:after="120"/>
              <w:rPr>
                <w:rFonts w:eastAsia="DengXian"/>
                <w:b/>
                <w:lang w:eastAsia="zh-CN"/>
              </w:rPr>
            </w:pPr>
            <w:r>
              <w:rPr>
                <w:rFonts w:eastAsia="SimSun"/>
                <w:bCs/>
                <w:lang w:eastAsia="zh-CN"/>
              </w:rPr>
              <w:t xml:space="preserve">Not support. This issue overlaps with Issue#1. </w:t>
            </w:r>
            <w:r>
              <w:rPr>
                <w:lang w:eastAsia="ja-JP"/>
              </w:rPr>
              <w:t xml:space="preserve">RAN1#110 made agreement “For serving cell if EpochTime is indicated explicitly by a SFN and subframe number, the UE considers this frame to be the current SFN or the next upcoming SFN after the frame where the message indicating the Epoch time is received.”. The RAN1 agreement was captured in </w:t>
            </w:r>
            <w:r>
              <w:rPr>
                <w:lang w:eastAsia="ja-JP"/>
              </w:rPr>
              <w:lastRenderedPageBreak/>
              <w:t>RAN2 spec TS 38.331. We see no need to change RAN1/RAN2 agreement.</w:t>
            </w:r>
          </w:p>
        </w:tc>
      </w:tr>
      <w:tr w:rsidR="00435435" w14:paraId="38736BD9" w14:textId="77777777">
        <w:tc>
          <w:tcPr>
            <w:tcW w:w="931" w:type="pct"/>
          </w:tcPr>
          <w:p w14:paraId="01D3439C" w14:textId="77777777" w:rsidR="00435435" w:rsidRDefault="00435435" w:rsidP="00D075FE">
            <w:pPr>
              <w:rPr>
                <w:rFonts w:eastAsia="SimSun"/>
                <w:bCs/>
                <w:lang w:eastAsia="zh-CN"/>
              </w:rPr>
            </w:pPr>
          </w:p>
        </w:tc>
        <w:tc>
          <w:tcPr>
            <w:tcW w:w="4069" w:type="pct"/>
          </w:tcPr>
          <w:p w14:paraId="20D57843" w14:textId="77777777" w:rsidR="00435435" w:rsidRDefault="00435435" w:rsidP="00D075FE">
            <w:pPr>
              <w:adjustRightInd w:val="0"/>
              <w:snapToGrid w:val="0"/>
              <w:spacing w:after="120"/>
              <w:rPr>
                <w:rFonts w:eastAsia="DengXian"/>
                <w:bCs/>
                <w:lang w:eastAsia="zh-CN"/>
              </w:rPr>
            </w:pPr>
          </w:p>
        </w:tc>
      </w:tr>
    </w:tbl>
    <w:p w14:paraId="1336694C" w14:textId="1A766815" w:rsidR="006A51EA" w:rsidRDefault="006A51EA">
      <w:pPr>
        <w:rPr>
          <w:lang w:eastAsia="zh-CN"/>
        </w:rPr>
      </w:pPr>
    </w:p>
    <w:p w14:paraId="4B839D22" w14:textId="13300156" w:rsidR="004B1A8C" w:rsidRDefault="004B1A8C" w:rsidP="004B1A8C">
      <w:pPr>
        <w:pStyle w:val="Heading2"/>
        <w:numPr>
          <w:ilvl w:val="1"/>
          <w:numId w:val="35"/>
        </w:numPr>
      </w:pPr>
      <w:r w:rsidRPr="004B1A8C">
        <w:t>FL Recommendation</w:t>
      </w:r>
    </w:p>
    <w:p w14:paraId="0B997DA9" w14:textId="77777777" w:rsidR="004B1A8C" w:rsidRDefault="004B1A8C">
      <w:pPr>
        <w:rPr>
          <w:b/>
          <w:highlight w:val="cyan"/>
          <w:lang w:eastAsia="zh-CN"/>
        </w:rPr>
      </w:pPr>
    </w:p>
    <w:p w14:paraId="7A8EF891" w14:textId="0D86E8B1" w:rsidR="00BE1EDB" w:rsidRDefault="00BE1EDB">
      <w:pPr>
        <w:rPr>
          <w:b/>
          <w:lang w:eastAsia="zh-CN"/>
        </w:rPr>
      </w:pPr>
      <w:r w:rsidRPr="00BE1EDB">
        <w:rPr>
          <w:b/>
          <w:highlight w:val="cyan"/>
          <w:lang w:eastAsia="zh-CN"/>
        </w:rPr>
        <w:t>FL Recommendation:</w:t>
      </w:r>
    </w:p>
    <w:p w14:paraId="604FA695" w14:textId="377F4662" w:rsidR="00BE1EDB" w:rsidRDefault="00BE1EDB">
      <w:pPr>
        <w:rPr>
          <w:b/>
          <w:lang w:eastAsia="zh-CN"/>
        </w:rPr>
      </w:pPr>
      <w:r>
        <w:rPr>
          <w:b/>
          <w:lang w:eastAsia="zh-CN"/>
        </w:rPr>
        <w:t>Wait for the conclusion/WF on Issue#1</w:t>
      </w:r>
    </w:p>
    <w:p w14:paraId="28BBFD96" w14:textId="4EFC311E" w:rsidR="00250754" w:rsidRDefault="00250754">
      <w:pPr>
        <w:rPr>
          <w:b/>
          <w:lang w:eastAsia="zh-CN"/>
        </w:rPr>
      </w:pPr>
    </w:p>
    <w:p w14:paraId="47BE096F" w14:textId="77777777" w:rsidR="00250754" w:rsidRDefault="00250754" w:rsidP="00250754">
      <w:pPr>
        <w:pStyle w:val="3GPPNormalText"/>
      </w:pPr>
      <w:r>
        <w:t>Companies are encouraged to comment within the following table:</w:t>
      </w:r>
    </w:p>
    <w:tbl>
      <w:tblPr>
        <w:tblStyle w:val="TableGrid"/>
        <w:tblW w:w="5000" w:type="pct"/>
        <w:tblLook w:val="04A0" w:firstRow="1" w:lastRow="0" w:firstColumn="1" w:lastColumn="0" w:noHBand="0" w:noVBand="1"/>
      </w:tblPr>
      <w:tblGrid>
        <w:gridCol w:w="1890"/>
        <w:gridCol w:w="8262"/>
      </w:tblGrid>
      <w:tr w:rsidR="00250754" w14:paraId="65948EF2" w14:textId="77777777" w:rsidTr="008678AC">
        <w:tc>
          <w:tcPr>
            <w:tcW w:w="931" w:type="pct"/>
            <w:shd w:val="clear" w:color="auto" w:fill="00B0F0"/>
          </w:tcPr>
          <w:p w14:paraId="607CC535" w14:textId="77777777" w:rsidR="00250754" w:rsidRDefault="00250754" w:rsidP="008678AC">
            <w:pPr>
              <w:rPr>
                <w:b/>
                <w:color w:val="FFFFFF" w:themeColor="background1"/>
              </w:rPr>
            </w:pPr>
            <w:r>
              <w:rPr>
                <w:b/>
                <w:color w:val="FFFFFF" w:themeColor="background1"/>
              </w:rPr>
              <w:t>Companies</w:t>
            </w:r>
          </w:p>
        </w:tc>
        <w:tc>
          <w:tcPr>
            <w:tcW w:w="4069" w:type="pct"/>
            <w:shd w:val="clear" w:color="auto" w:fill="00B0F0"/>
          </w:tcPr>
          <w:p w14:paraId="2DA672F3" w14:textId="77777777" w:rsidR="00250754" w:rsidRDefault="00250754" w:rsidP="008678AC">
            <w:pPr>
              <w:rPr>
                <w:b/>
                <w:color w:val="FFFFFF" w:themeColor="background1"/>
              </w:rPr>
            </w:pPr>
            <w:r>
              <w:rPr>
                <w:b/>
                <w:color w:val="FFFFFF" w:themeColor="background1"/>
              </w:rPr>
              <w:t>Comments and Views</w:t>
            </w:r>
          </w:p>
        </w:tc>
      </w:tr>
      <w:tr w:rsidR="00250754" w14:paraId="08D3BDD7" w14:textId="77777777" w:rsidTr="008678AC">
        <w:tc>
          <w:tcPr>
            <w:tcW w:w="931" w:type="pct"/>
          </w:tcPr>
          <w:p w14:paraId="0F3CBC60" w14:textId="56EE2965" w:rsidR="00250754" w:rsidRDefault="00250754" w:rsidP="008678AC">
            <w:pPr>
              <w:rPr>
                <w:rFonts w:eastAsia="SimSun"/>
                <w:bCs/>
                <w:lang w:eastAsia="zh-CN"/>
              </w:rPr>
            </w:pPr>
          </w:p>
        </w:tc>
        <w:tc>
          <w:tcPr>
            <w:tcW w:w="4069" w:type="pct"/>
          </w:tcPr>
          <w:p w14:paraId="281355EA" w14:textId="7464B7DA" w:rsidR="00250754" w:rsidRDefault="00250754" w:rsidP="008678AC">
            <w:pPr>
              <w:pStyle w:val="ListParagraph"/>
              <w:adjustRightInd w:val="0"/>
              <w:snapToGrid w:val="0"/>
              <w:spacing w:after="120"/>
              <w:ind w:left="0"/>
              <w:rPr>
                <w:rFonts w:ascii="Times New Roman" w:hAnsi="Times New Roman" w:cs="Times New Roman"/>
                <w:bCs/>
                <w:lang w:eastAsia="zh-CN"/>
              </w:rPr>
            </w:pPr>
          </w:p>
        </w:tc>
      </w:tr>
      <w:tr w:rsidR="00250754" w14:paraId="40AE28EC" w14:textId="77777777" w:rsidTr="008678AC">
        <w:tc>
          <w:tcPr>
            <w:tcW w:w="931" w:type="pct"/>
          </w:tcPr>
          <w:p w14:paraId="3E268DB0" w14:textId="48476C75" w:rsidR="00250754" w:rsidRDefault="00250754" w:rsidP="008678AC">
            <w:pPr>
              <w:rPr>
                <w:rFonts w:eastAsia="SimSun"/>
                <w:bCs/>
                <w:lang w:eastAsia="zh-CN"/>
              </w:rPr>
            </w:pPr>
          </w:p>
        </w:tc>
        <w:tc>
          <w:tcPr>
            <w:tcW w:w="4069" w:type="pct"/>
          </w:tcPr>
          <w:p w14:paraId="681675B2" w14:textId="09B6E3A2" w:rsidR="00250754" w:rsidRDefault="00250754" w:rsidP="008678AC">
            <w:pPr>
              <w:adjustRightInd w:val="0"/>
              <w:snapToGrid w:val="0"/>
              <w:spacing w:after="120"/>
              <w:rPr>
                <w:rFonts w:eastAsia="SimSun"/>
                <w:bCs/>
                <w:lang w:eastAsia="zh-CN"/>
              </w:rPr>
            </w:pPr>
          </w:p>
        </w:tc>
      </w:tr>
    </w:tbl>
    <w:p w14:paraId="3BF52CA2" w14:textId="77777777" w:rsidR="00250754" w:rsidRPr="00BE1EDB" w:rsidRDefault="00250754">
      <w:pPr>
        <w:rPr>
          <w:b/>
          <w:lang w:eastAsia="zh-CN"/>
        </w:rPr>
      </w:pPr>
    </w:p>
    <w:p w14:paraId="0A515AF9" w14:textId="77777777" w:rsidR="00BE1EDB" w:rsidRDefault="00BE1EDB">
      <w:pPr>
        <w:rPr>
          <w:lang w:eastAsia="zh-CN"/>
        </w:rPr>
      </w:pPr>
    </w:p>
    <w:p w14:paraId="29723C3D" w14:textId="77777777" w:rsidR="006A51EA" w:rsidRDefault="002C3E2C">
      <w:pPr>
        <w:pStyle w:val="Heading2"/>
        <w:numPr>
          <w:ilvl w:val="0"/>
          <w:numId w:val="35"/>
        </w:numPr>
      </w:pPr>
      <w:r>
        <w:t>Issue#3 Draft CR for 38.213 to clarify calculation and application of timing advance values for common TA and UE specific TA</w:t>
      </w:r>
    </w:p>
    <w:p w14:paraId="1E7DA968" w14:textId="77777777" w:rsidR="006A51EA" w:rsidRDefault="002C3E2C">
      <w:pPr>
        <w:pStyle w:val="Heading2"/>
        <w:numPr>
          <w:ilvl w:val="1"/>
          <w:numId w:val="35"/>
        </w:numPr>
      </w:pPr>
      <w:r>
        <w:t>Companies’ contributions summary</w:t>
      </w:r>
    </w:p>
    <w:tbl>
      <w:tblPr>
        <w:tblStyle w:val="TableGrid"/>
        <w:tblpPr w:leftFromText="180" w:rightFromText="180" w:vertAnchor="text" w:horzAnchor="margin" w:tblpY="344"/>
        <w:tblW w:w="5000" w:type="pct"/>
        <w:tblLook w:val="04A0" w:firstRow="1" w:lastRow="0" w:firstColumn="1" w:lastColumn="0" w:noHBand="0" w:noVBand="1"/>
      </w:tblPr>
      <w:tblGrid>
        <w:gridCol w:w="1892"/>
        <w:gridCol w:w="8260"/>
      </w:tblGrid>
      <w:tr w:rsidR="006A51EA" w14:paraId="17C5E566" w14:textId="77777777">
        <w:tc>
          <w:tcPr>
            <w:tcW w:w="932" w:type="pct"/>
            <w:shd w:val="clear" w:color="auto" w:fill="00B0F0"/>
          </w:tcPr>
          <w:p w14:paraId="55D8CBED" w14:textId="77777777" w:rsidR="006A51EA" w:rsidRDefault="002C3E2C">
            <w:pPr>
              <w:rPr>
                <w:b/>
                <w:color w:val="FFFFFF" w:themeColor="background1"/>
                <w:szCs w:val="20"/>
              </w:rPr>
            </w:pPr>
            <w:r>
              <w:rPr>
                <w:b/>
                <w:color w:val="FFFFFF" w:themeColor="background1"/>
                <w:szCs w:val="20"/>
              </w:rPr>
              <w:t>Companies</w:t>
            </w:r>
          </w:p>
        </w:tc>
        <w:tc>
          <w:tcPr>
            <w:tcW w:w="4068" w:type="pct"/>
            <w:shd w:val="clear" w:color="auto" w:fill="00B0F0"/>
          </w:tcPr>
          <w:p w14:paraId="7914386F" w14:textId="77777777" w:rsidR="006A51EA" w:rsidRDefault="002C3E2C">
            <w:pPr>
              <w:rPr>
                <w:b/>
                <w:color w:val="FFFFFF" w:themeColor="background1"/>
                <w:szCs w:val="20"/>
              </w:rPr>
            </w:pPr>
            <w:r>
              <w:rPr>
                <w:b/>
                <w:color w:val="FFFFFF" w:themeColor="background1"/>
                <w:szCs w:val="20"/>
              </w:rPr>
              <w:t>Proposals</w:t>
            </w:r>
          </w:p>
        </w:tc>
      </w:tr>
      <w:tr w:rsidR="006A51EA" w14:paraId="26D47854" w14:textId="77777777">
        <w:tc>
          <w:tcPr>
            <w:tcW w:w="932" w:type="pct"/>
          </w:tcPr>
          <w:p w14:paraId="1DFE4343" w14:textId="77777777" w:rsidR="006A51EA" w:rsidRDefault="002C3E2C">
            <w:pPr>
              <w:rPr>
                <w:rFonts w:eastAsia="Times New Roman"/>
                <w:szCs w:val="20"/>
                <w:lang w:eastAsia="fr-FR"/>
              </w:rPr>
            </w:pPr>
            <w:r>
              <w:rPr>
                <w:rFonts w:eastAsia="Times New Roman"/>
                <w:szCs w:val="20"/>
                <w:lang w:eastAsia="fr-FR"/>
              </w:rPr>
              <w:t>Nokia, Nokia Shanghai Bell</w:t>
            </w:r>
          </w:p>
        </w:tc>
        <w:tc>
          <w:tcPr>
            <w:tcW w:w="4068" w:type="pct"/>
          </w:tcPr>
          <w:p w14:paraId="3E672693" w14:textId="77777777" w:rsidR="006A51EA" w:rsidRDefault="002C3E2C">
            <w:pPr>
              <w:spacing w:line="259" w:lineRule="auto"/>
              <w:jc w:val="left"/>
              <w:textAlignment w:val="baseline"/>
              <w:rPr>
                <w:rFonts w:eastAsia="Times New Roman"/>
                <w:bCs/>
                <w:sz w:val="20"/>
                <w:szCs w:val="20"/>
                <w:lang w:eastAsia="en-GB"/>
              </w:rPr>
            </w:pPr>
            <w:r>
              <w:rPr>
                <w:rFonts w:eastAsia="Times New Roman"/>
                <w:b/>
                <w:bCs/>
                <w:sz w:val="20"/>
                <w:szCs w:val="20"/>
                <w:lang w:eastAsia="en-GB"/>
              </w:rPr>
              <w:t xml:space="preserve">Observation 6: </w:t>
            </w:r>
            <w:r>
              <w:rPr>
                <w:rFonts w:eastAsia="Times New Roman"/>
                <w:bCs/>
                <w:sz w:val="20"/>
                <w:szCs w:val="20"/>
                <w:lang w:eastAsia="en-GB"/>
              </w:rPr>
              <w:t xml:space="preserve">The application time of downlink timing reference, </w:t>
            </w:r>
            <w:r>
              <w:rPr>
                <w:rFonts w:eastAsia="Times New Roman"/>
                <w:bCs/>
                <w:i/>
                <w:iCs/>
                <w:sz w:val="20"/>
                <w:szCs w:val="20"/>
                <w:lang w:eastAsia="en-GB"/>
              </w:rPr>
              <w:t>N</w:t>
            </w:r>
            <w:r>
              <w:rPr>
                <w:rFonts w:eastAsia="Times New Roman"/>
                <w:bCs/>
                <w:sz w:val="20"/>
                <w:szCs w:val="20"/>
                <w:vertAlign w:val="subscript"/>
                <w:lang w:eastAsia="en-GB"/>
              </w:rPr>
              <w:t>TA-</w:t>
            </w:r>
            <w:r>
              <w:rPr>
                <w:rFonts w:eastAsia="Times New Roman"/>
                <w:sz w:val="20"/>
                <w:szCs w:val="20"/>
                <w:vertAlign w:val="subscript"/>
                <w:lang w:eastAsia="en-GB"/>
              </w:rPr>
              <w:t xml:space="preserve">offset  </w:t>
            </w:r>
            <w:r>
              <w:rPr>
                <w:rFonts w:eastAsia="Times New Roman"/>
                <w:sz w:val="20"/>
                <w:szCs w:val="20"/>
                <w:lang w:eastAsia="en-GB"/>
              </w:rPr>
              <w:t>and</w:t>
            </w:r>
            <w:r>
              <w:rPr>
                <w:rFonts w:eastAsia="Times New Roman"/>
                <w:bCs/>
                <w:sz w:val="20"/>
                <w:szCs w:val="20"/>
                <w:vertAlign w:val="subscript"/>
                <w:lang w:eastAsia="en-GB"/>
              </w:rPr>
              <w:t xml:space="preserve"> </w:t>
            </w:r>
            <w:r>
              <w:rPr>
                <w:rFonts w:eastAsia="Times New Roman"/>
                <w:bCs/>
                <w:i/>
                <w:iCs/>
                <w:sz w:val="20"/>
                <w:szCs w:val="20"/>
                <w:lang w:eastAsia="en-GB"/>
              </w:rPr>
              <w:t>N</w:t>
            </w:r>
            <w:r>
              <w:rPr>
                <w:rFonts w:eastAsia="Times New Roman"/>
                <w:bCs/>
                <w:sz w:val="20"/>
                <w:szCs w:val="20"/>
                <w:vertAlign w:val="subscript"/>
                <w:lang w:eastAsia="en-GB"/>
              </w:rPr>
              <w:t xml:space="preserve">TA is </w:t>
            </w:r>
            <w:r>
              <w:rPr>
                <w:rFonts w:eastAsia="Times New Roman"/>
                <w:bCs/>
                <w:sz w:val="20"/>
                <w:szCs w:val="20"/>
                <w:lang w:eastAsia="en-GB"/>
              </w:rPr>
              <w:t>well defined in the timing advance requirements as outlined by 38.113.</w:t>
            </w:r>
          </w:p>
          <w:p w14:paraId="163FA8F3" w14:textId="77777777" w:rsidR="006A51EA" w:rsidRDefault="006A51EA">
            <w:pPr>
              <w:spacing w:line="259" w:lineRule="auto"/>
              <w:ind w:left="720"/>
              <w:jc w:val="left"/>
              <w:textAlignment w:val="baseline"/>
              <w:rPr>
                <w:rFonts w:eastAsia="Times New Roman"/>
                <w:sz w:val="20"/>
                <w:szCs w:val="20"/>
                <w:lang w:eastAsia="en-GB"/>
              </w:rPr>
            </w:pPr>
          </w:p>
          <w:p w14:paraId="23413A10" w14:textId="77777777" w:rsidR="006A51EA" w:rsidRDefault="002C3E2C">
            <w:pPr>
              <w:spacing w:line="259" w:lineRule="auto"/>
              <w:jc w:val="left"/>
              <w:textAlignment w:val="baseline"/>
              <w:rPr>
                <w:rFonts w:eastAsia="Times New Roman"/>
                <w:bCs/>
                <w:sz w:val="20"/>
                <w:szCs w:val="20"/>
                <w:lang w:eastAsia="en-GB"/>
              </w:rPr>
            </w:pPr>
            <w:r>
              <w:rPr>
                <w:rFonts w:eastAsia="Times New Roman"/>
                <w:b/>
                <w:bCs/>
                <w:sz w:val="20"/>
                <w:szCs w:val="20"/>
                <w:lang w:eastAsia="en-GB"/>
              </w:rPr>
              <w:t xml:space="preserve">Observation 7: </w:t>
            </w:r>
            <w:r>
              <w:rPr>
                <w:rFonts w:eastAsia="Times New Roman"/>
                <w:bCs/>
                <w:sz w:val="20"/>
                <w:szCs w:val="20"/>
                <w:lang w:eastAsia="en-GB"/>
              </w:rPr>
              <w:t xml:space="preserve">The application of </w:t>
            </w:r>
            <w:r>
              <w:rPr>
                <w:rFonts w:eastAsia="Times New Roman"/>
                <w:bCs/>
                <w:i/>
                <w:iCs/>
                <w:sz w:val="20"/>
                <w:szCs w:val="20"/>
                <w:lang w:eastAsia="en-GB"/>
              </w:rPr>
              <w:t>N</w:t>
            </w:r>
            <w:r>
              <w:rPr>
                <w:rFonts w:eastAsia="Times New Roman"/>
                <w:bCs/>
                <w:sz w:val="20"/>
                <w:szCs w:val="20"/>
                <w:vertAlign w:val="subscript"/>
                <w:lang w:eastAsia="en-GB"/>
              </w:rPr>
              <w:t xml:space="preserve">TA,common </w:t>
            </w:r>
            <w:r>
              <w:rPr>
                <w:rFonts w:eastAsia="Times New Roman"/>
                <w:bCs/>
                <w:sz w:val="20"/>
                <w:szCs w:val="20"/>
                <w:lang w:eastAsia="en-GB"/>
              </w:rPr>
              <w:t>lacks the definition of the expected point of application.</w:t>
            </w:r>
            <w:r>
              <w:rPr>
                <w:rFonts w:eastAsia="Times New Roman"/>
                <w:bCs/>
                <w:sz w:val="20"/>
                <w:szCs w:val="20"/>
                <w:vertAlign w:val="subscript"/>
                <w:lang w:eastAsia="en-GB"/>
              </w:rPr>
              <w:t xml:space="preserve"> </w:t>
            </w:r>
          </w:p>
          <w:p w14:paraId="185D2BBE" w14:textId="77777777" w:rsidR="006A51EA" w:rsidRDefault="002C3E2C">
            <w:pPr>
              <w:spacing w:after="160" w:line="259" w:lineRule="auto"/>
              <w:jc w:val="left"/>
              <w:rPr>
                <w:rFonts w:eastAsia="Calibri"/>
                <w:szCs w:val="22"/>
                <w:lang w:eastAsia="en-US"/>
              </w:rPr>
            </w:pPr>
            <w:r>
              <w:rPr>
                <w:rFonts w:eastAsia="Calibri"/>
                <w:b/>
                <w:szCs w:val="22"/>
                <w:lang w:eastAsia="en-US"/>
              </w:rPr>
              <w:t xml:space="preserve">Proposal 7: </w:t>
            </w:r>
            <w:r>
              <w:rPr>
                <w:rFonts w:eastAsia="Calibri"/>
                <w:szCs w:val="22"/>
                <w:lang w:eastAsia="en-US"/>
              </w:rPr>
              <w:t xml:space="preserve">Both </w:t>
            </w:r>
            <m:oMath>
              <m:sSubSup>
                <m:sSubSupPr>
                  <m:ctrlPr>
                    <w:rPr>
                      <w:rFonts w:ascii="Cambria Math" w:eastAsia="Calibri" w:hAnsi="Cambria Math"/>
                      <w:i/>
                      <w:szCs w:val="22"/>
                      <w:lang w:val="fr-FR" w:eastAsia="en-US"/>
                    </w:rPr>
                  </m:ctrlPr>
                </m:sSubSupPr>
                <m:e>
                  <m:r>
                    <w:rPr>
                      <w:rFonts w:ascii="Cambria Math" w:eastAsia="Calibri" w:hAnsi="Cambria Math"/>
                      <w:szCs w:val="22"/>
                      <w:lang w:val="fr-FR" w:eastAsia="en-US"/>
                    </w:rPr>
                    <m:t>N</m:t>
                  </m:r>
                </m:e>
                <m:sub>
                  <m:r>
                    <m:rPr>
                      <m:nor/>
                    </m:rPr>
                    <w:rPr>
                      <w:rFonts w:eastAsia="Calibri"/>
                      <w:szCs w:val="22"/>
                      <w:lang w:eastAsia="en-US"/>
                    </w:rPr>
                    <m:t>TA,adj</m:t>
                  </m:r>
                </m:sub>
                <m:sup>
                  <m:r>
                    <m:rPr>
                      <m:nor/>
                    </m:rPr>
                    <w:rPr>
                      <w:rFonts w:eastAsia="Calibri"/>
                      <w:szCs w:val="22"/>
                      <w:lang w:eastAsia="en-US"/>
                    </w:rPr>
                    <m:t>UE</m:t>
                  </m:r>
                </m:sup>
              </m:sSubSup>
            </m:oMath>
            <w:r>
              <w:rPr>
                <w:rFonts w:eastAsia="Calibri"/>
                <w:szCs w:val="22"/>
                <w:lang w:eastAsia="en-US"/>
              </w:rPr>
              <w:t xml:space="preserve"> and </w:t>
            </w:r>
            <m:oMath>
              <m:sSubSup>
                <m:sSubSupPr>
                  <m:ctrlPr>
                    <w:rPr>
                      <w:rFonts w:ascii="Cambria Math" w:eastAsia="Calibri" w:hAnsi="Cambria Math"/>
                      <w:i/>
                      <w:szCs w:val="22"/>
                      <w:lang w:val="fr-FR" w:eastAsia="en-US"/>
                    </w:rPr>
                  </m:ctrlPr>
                </m:sSubSupPr>
                <m:e>
                  <m:r>
                    <w:rPr>
                      <w:rFonts w:ascii="Cambria Math" w:eastAsia="Calibri" w:hAnsi="Cambria Math"/>
                      <w:szCs w:val="22"/>
                      <w:lang w:val="fr-FR" w:eastAsia="en-US"/>
                    </w:rPr>
                    <m:t>N</m:t>
                  </m:r>
                </m:e>
                <m:sub>
                  <m:r>
                    <m:rPr>
                      <m:nor/>
                    </m:rPr>
                    <w:rPr>
                      <w:rFonts w:eastAsia="Calibri"/>
                      <w:szCs w:val="22"/>
                      <w:lang w:eastAsia="en-US"/>
                    </w:rPr>
                    <m:t>TA,adj</m:t>
                  </m:r>
                </m:sub>
                <m:sup>
                  <m:r>
                    <m:rPr>
                      <m:nor/>
                    </m:rPr>
                    <w:rPr>
                      <w:rFonts w:eastAsia="Calibri"/>
                      <w:szCs w:val="22"/>
                      <w:lang w:eastAsia="en-US"/>
                    </w:rPr>
                    <m:t>common</m:t>
                  </m:r>
                </m:sup>
              </m:sSubSup>
            </m:oMath>
            <w:r>
              <w:rPr>
                <w:rFonts w:eastAsia="Calibri"/>
                <w:szCs w:val="22"/>
                <w:lang w:eastAsia="en-US"/>
              </w:rPr>
              <w:t xml:space="preserve"> shall be updated at the beginning of every UL frame. </w:t>
            </w:r>
          </w:p>
          <w:p w14:paraId="4963C6C7" w14:textId="77777777" w:rsidR="006A51EA" w:rsidRDefault="002C3E2C">
            <w:pPr>
              <w:spacing w:after="160" w:line="259" w:lineRule="auto"/>
              <w:jc w:val="left"/>
              <w:rPr>
                <w:rFonts w:eastAsia="Calibri"/>
                <w:bCs/>
                <w:szCs w:val="22"/>
                <w:lang w:eastAsia="en-US"/>
              </w:rPr>
            </w:pPr>
            <w:r>
              <w:rPr>
                <w:rFonts w:eastAsia="Calibri"/>
                <w:b/>
                <w:bCs/>
                <w:szCs w:val="22"/>
                <w:lang w:eastAsia="en-US"/>
              </w:rPr>
              <w:t xml:space="preserve">Proposal 8: </w:t>
            </w:r>
            <w:r>
              <w:rPr>
                <w:rFonts w:eastAsia="Calibri"/>
                <w:bCs/>
                <w:szCs w:val="22"/>
                <w:lang w:eastAsia="en-US"/>
              </w:rPr>
              <w:t xml:space="preserve">The timing advance must be fully corrected considering any DL and UL offsets, and satellite mobility, at the moment the UL signal is received by the satellite. </w:t>
            </w:r>
          </w:p>
          <w:p w14:paraId="13CDA753" w14:textId="77777777" w:rsidR="006A51EA" w:rsidRDefault="002C3E2C">
            <w:pPr>
              <w:spacing w:after="160" w:line="259" w:lineRule="auto"/>
              <w:jc w:val="left"/>
              <w:rPr>
                <w:rFonts w:eastAsia="Calibri"/>
                <w:bCs/>
                <w:szCs w:val="22"/>
                <w:lang w:eastAsia="en-US"/>
              </w:rPr>
            </w:pPr>
            <w:r>
              <w:rPr>
                <w:rFonts w:eastAsia="Calibri"/>
                <w:b/>
                <w:bCs/>
                <w:szCs w:val="22"/>
                <w:lang w:eastAsia="en-US"/>
              </w:rPr>
              <w:t xml:space="preserve">Proposal 9: </w:t>
            </w:r>
            <w:r>
              <w:rPr>
                <w:rFonts w:eastAsia="Calibri"/>
                <w:bCs/>
                <w:szCs w:val="22"/>
                <w:lang w:eastAsia="en-US"/>
              </w:rPr>
              <w:t>Adopt the CR that is provided in</w:t>
            </w:r>
            <w:r>
              <w:rPr>
                <w:rFonts w:eastAsia="Calibri"/>
                <w:szCs w:val="22"/>
                <w:lang w:eastAsia="en-US"/>
              </w:rPr>
              <w:t xml:space="preserve"> </w:t>
            </w:r>
            <w:r>
              <w:rPr>
                <w:rFonts w:eastAsia="Calibri"/>
                <w:bCs/>
                <w:szCs w:val="22"/>
                <w:lang w:eastAsia="en-US"/>
              </w:rPr>
              <w:t>R1-2212400.</w:t>
            </w:r>
          </w:p>
          <w:p w14:paraId="5398C543" w14:textId="77777777" w:rsidR="006A51EA" w:rsidRDefault="006A51EA">
            <w:pPr>
              <w:rPr>
                <w:lang w:eastAsia="en-US"/>
              </w:rPr>
            </w:pPr>
          </w:p>
        </w:tc>
      </w:tr>
    </w:tbl>
    <w:p w14:paraId="4018F1F4" w14:textId="77777777" w:rsidR="006A51EA" w:rsidRDefault="006A51EA">
      <w:pPr>
        <w:rPr>
          <w:lang w:eastAsia="zh-CN"/>
        </w:rPr>
      </w:pPr>
    </w:p>
    <w:p w14:paraId="1806E367" w14:textId="77777777" w:rsidR="006A51EA" w:rsidRDefault="002C3E2C">
      <w:pPr>
        <w:pStyle w:val="Heading2"/>
        <w:numPr>
          <w:ilvl w:val="1"/>
          <w:numId w:val="35"/>
        </w:numPr>
      </w:pPr>
      <w:r>
        <w:t>Initial Proposal 3</w:t>
      </w:r>
    </w:p>
    <w:p w14:paraId="5B4E9E03" w14:textId="77777777" w:rsidR="006A51EA" w:rsidRDefault="002C3E2C">
      <w:pPr>
        <w:rPr>
          <w:lang w:eastAsia="zh-CN"/>
        </w:rPr>
      </w:pPr>
      <w:r>
        <w:rPr>
          <w:lang w:eastAsia="zh-CN"/>
        </w:rPr>
        <w:t>A draft CR on Issue#3 is proposed in [6]. The TP, reason/summary of change are provided within Initial Proposal 3.</w:t>
      </w:r>
    </w:p>
    <w:p w14:paraId="7210D0BF" w14:textId="77777777" w:rsidR="006A51EA" w:rsidRDefault="006A51EA">
      <w:pPr>
        <w:rPr>
          <w:lang w:eastAsia="zh-CN"/>
        </w:rPr>
      </w:pPr>
    </w:p>
    <w:p w14:paraId="0A2532AA" w14:textId="77777777" w:rsidR="006A51EA" w:rsidRDefault="002C3E2C">
      <w:pPr>
        <w:pStyle w:val="3GPPNormalText"/>
        <w:ind w:left="0" w:firstLine="0"/>
      </w:pPr>
      <w:r>
        <w:t>The following proposal is made:</w:t>
      </w:r>
    </w:p>
    <w:p w14:paraId="50156039" w14:textId="77777777" w:rsidR="006A51EA" w:rsidRDefault="006A51EA">
      <w:pPr>
        <w:pStyle w:val="3GPPNormalText"/>
        <w:ind w:left="0" w:firstLine="0"/>
      </w:pPr>
    </w:p>
    <w:p w14:paraId="5F195AF3" w14:textId="77777777" w:rsidR="006A51EA" w:rsidRDefault="002C3E2C">
      <w:pPr>
        <w:rPr>
          <w:b/>
          <w:lang w:eastAsia="zh-CN"/>
        </w:rPr>
      </w:pPr>
      <w:r>
        <w:rPr>
          <w:b/>
          <w:highlight w:val="yellow"/>
          <w:lang w:eastAsia="zh-CN"/>
        </w:rPr>
        <w:t>Initial Proposal 3:</w:t>
      </w:r>
    </w:p>
    <w:p w14:paraId="6AC2F9DC" w14:textId="77777777" w:rsidR="006A51EA" w:rsidRDefault="006A51EA">
      <w:pPr>
        <w:rPr>
          <w:b/>
          <w:lang w:eastAsia="zh-CN"/>
        </w:rPr>
      </w:pPr>
    </w:p>
    <w:p w14:paraId="54F8681A" w14:textId="77777777" w:rsidR="006A51EA" w:rsidRDefault="002C3E2C">
      <w:pPr>
        <w:rPr>
          <w:b/>
          <w:lang w:eastAsia="zh-CN"/>
        </w:rPr>
      </w:pPr>
      <w:r>
        <w:rPr>
          <w:b/>
          <w:lang w:eastAsia="zh-CN"/>
        </w:rPr>
        <w:lastRenderedPageBreak/>
        <w:t xml:space="preserve">Adopt the following Draft CR </w:t>
      </w:r>
      <w:r>
        <w:rPr>
          <w:b/>
          <w:bCs/>
        </w:rPr>
        <w:t>for 38.213 to clarify calculation and application of timing advance values for common TA and UE specific TA</w:t>
      </w:r>
      <w:r>
        <w:rPr>
          <w:b/>
          <w:lang w:eastAsia="zh-CN"/>
        </w:rPr>
        <w:t>.</w:t>
      </w:r>
    </w:p>
    <w:p w14:paraId="58BE9EF6" w14:textId="77777777" w:rsidR="006A51EA" w:rsidRDefault="006A51EA">
      <w:pPr>
        <w:rPr>
          <w:b/>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A51EA" w14:paraId="6AF4E819" w14:textId="77777777">
        <w:tc>
          <w:tcPr>
            <w:tcW w:w="2694" w:type="dxa"/>
            <w:tcBorders>
              <w:top w:val="single" w:sz="4" w:space="0" w:color="auto"/>
              <w:left w:val="single" w:sz="4" w:space="0" w:color="auto"/>
            </w:tcBorders>
          </w:tcPr>
          <w:p w14:paraId="23E52454" w14:textId="77777777" w:rsidR="006A51EA" w:rsidRDefault="002C3E2C">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28AF5FA4" w14:textId="77777777" w:rsidR="006A51EA" w:rsidRDefault="002C3E2C">
            <w:pPr>
              <w:pStyle w:val="CRCoverPage"/>
              <w:spacing w:after="180"/>
              <w:ind w:left="102"/>
              <w:rPr>
                <w:rFonts w:ascii="Times New Roman" w:hAnsi="Times New Roman"/>
              </w:rPr>
            </w:pPr>
            <w:r>
              <w:rPr>
                <w:rFonts w:ascii="Times New Roman" w:hAnsi="Times New Roman"/>
              </w:rPr>
              <w:t>Promote unique expected timing advance correction by the UE in NTN</w:t>
            </w:r>
          </w:p>
        </w:tc>
      </w:tr>
      <w:tr w:rsidR="006A51EA" w14:paraId="06E69F0F" w14:textId="77777777">
        <w:tc>
          <w:tcPr>
            <w:tcW w:w="2694" w:type="dxa"/>
            <w:tcBorders>
              <w:left w:val="single" w:sz="4" w:space="0" w:color="auto"/>
            </w:tcBorders>
          </w:tcPr>
          <w:p w14:paraId="5078F8E6" w14:textId="77777777" w:rsidR="006A51EA" w:rsidRDefault="006A51EA">
            <w:pPr>
              <w:pStyle w:val="CRCoverPage"/>
              <w:spacing w:after="0"/>
              <w:rPr>
                <w:rFonts w:ascii="Times New Roman" w:hAnsi="Times New Roman"/>
                <w:b/>
                <w:i/>
                <w:sz w:val="8"/>
                <w:szCs w:val="8"/>
              </w:rPr>
            </w:pPr>
          </w:p>
        </w:tc>
        <w:tc>
          <w:tcPr>
            <w:tcW w:w="6946" w:type="dxa"/>
            <w:tcBorders>
              <w:right w:val="single" w:sz="4" w:space="0" w:color="auto"/>
            </w:tcBorders>
          </w:tcPr>
          <w:p w14:paraId="4BF16619" w14:textId="77777777" w:rsidR="006A51EA" w:rsidRDefault="006A51EA">
            <w:pPr>
              <w:pStyle w:val="CRCoverPage"/>
              <w:spacing w:after="0"/>
              <w:rPr>
                <w:rFonts w:ascii="Times New Roman" w:hAnsi="Times New Roman"/>
                <w:sz w:val="8"/>
                <w:szCs w:val="8"/>
              </w:rPr>
            </w:pPr>
          </w:p>
        </w:tc>
      </w:tr>
      <w:tr w:rsidR="006A51EA" w14:paraId="4B5333B3" w14:textId="77777777">
        <w:tc>
          <w:tcPr>
            <w:tcW w:w="2694" w:type="dxa"/>
            <w:tcBorders>
              <w:left w:val="single" w:sz="4" w:space="0" w:color="auto"/>
            </w:tcBorders>
          </w:tcPr>
          <w:p w14:paraId="5870AAFC" w14:textId="77777777" w:rsidR="006A51EA" w:rsidRDefault="002C3E2C">
            <w:pPr>
              <w:pStyle w:val="CRCoverPage"/>
              <w:tabs>
                <w:tab w:val="right" w:pos="2184"/>
              </w:tabs>
              <w:spacing w:after="0"/>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755C69A6" w14:textId="77777777" w:rsidR="006A51EA" w:rsidRDefault="002C3E2C">
            <w:pPr>
              <w:pStyle w:val="CRCoverPage"/>
              <w:tabs>
                <w:tab w:val="left" w:pos="384"/>
              </w:tabs>
              <w:spacing w:before="20" w:after="80"/>
              <w:ind w:left="100"/>
              <w:rPr>
                <w:rFonts w:ascii="Times New Roman" w:hAnsi="Times New Roman"/>
              </w:rPr>
            </w:pPr>
            <w:r>
              <w:rPr>
                <w:rFonts w:ascii="Times New Roman" w:hAnsi="Times New Roman"/>
              </w:rPr>
              <w:t xml:space="preserve">Introduce the points of application for the common delay and UE specific delay components in the timing advance. </w:t>
            </w:r>
          </w:p>
          <w:p w14:paraId="754DF8EB" w14:textId="77777777" w:rsidR="006A51EA" w:rsidRDefault="002C3E2C">
            <w:pPr>
              <w:pStyle w:val="CRCoverPage"/>
              <w:tabs>
                <w:tab w:val="left" w:pos="384"/>
              </w:tabs>
              <w:spacing w:before="20" w:after="80"/>
              <w:ind w:left="100"/>
              <w:rPr>
                <w:rFonts w:ascii="Times New Roman" w:hAnsi="Times New Roman"/>
                <w:b/>
                <w:bCs/>
              </w:rPr>
            </w:pPr>
            <w:r>
              <w:rPr>
                <w:rFonts w:ascii="Times New Roman" w:hAnsi="Times New Roman"/>
              </w:rPr>
              <w:t>Clarify calculation aspects on the common delay and UE specific delay components in the timing advance.</w:t>
            </w:r>
          </w:p>
        </w:tc>
      </w:tr>
      <w:tr w:rsidR="006A51EA" w14:paraId="02837FF0" w14:textId="77777777">
        <w:tc>
          <w:tcPr>
            <w:tcW w:w="2694" w:type="dxa"/>
            <w:tcBorders>
              <w:left w:val="single" w:sz="4" w:space="0" w:color="auto"/>
            </w:tcBorders>
          </w:tcPr>
          <w:p w14:paraId="51F33C42" w14:textId="77777777" w:rsidR="006A51EA" w:rsidRDefault="006A51EA">
            <w:pPr>
              <w:pStyle w:val="CRCoverPage"/>
              <w:spacing w:after="0"/>
              <w:rPr>
                <w:rFonts w:ascii="Times New Roman" w:hAnsi="Times New Roman"/>
                <w:b/>
                <w:i/>
                <w:sz w:val="8"/>
                <w:szCs w:val="8"/>
              </w:rPr>
            </w:pPr>
          </w:p>
        </w:tc>
        <w:tc>
          <w:tcPr>
            <w:tcW w:w="6946" w:type="dxa"/>
            <w:tcBorders>
              <w:right w:val="single" w:sz="4" w:space="0" w:color="auto"/>
            </w:tcBorders>
          </w:tcPr>
          <w:p w14:paraId="7B5B8ED5" w14:textId="77777777" w:rsidR="006A51EA" w:rsidRDefault="006A51EA">
            <w:pPr>
              <w:pStyle w:val="CRCoverPage"/>
              <w:spacing w:after="0"/>
              <w:rPr>
                <w:rFonts w:ascii="Times New Roman" w:hAnsi="Times New Roman"/>
                <w:sz w:val="8"/>
                <w:szCs w:val="8"/>
              </w:rPr>
            </w:pPr>
          </w:p>
        </w:tc>
      </w:tr>
      <w:tr w:rsidR="006A51EA" w14:paraId="0F81C7F0" w14:textId="77777777">
        <w:tc>
          <w:tcPr>
            <w:tcW w:w="2694" w:type="dxa"/>
            <w:tcBorders>
              <w:left w:val="single" w:sz="4" w:space="0" w:color="auto"/>
              <w:bottom w:val="single" w:sz="4" w:space="0" w:color="auto"/>
            </w:tcBorders>
          </w:tcPr>
          <w:p w14:paraId="09CFC5B9" w14:textId="77777777" w:rsidR="006A51EA" w:rsidRDefault="002C3E2C">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02E11225" w14:textId="77777777" w:rsidR="006A51EA" w:rsidRDefault="002C3E2C">
            <w:pPr>
              <w:pStyle w:val="CRCoverPage"/>
              <w:spacing w:after="0"/>
              <w:ind w:left="100"/>
              <w:rPr>
                <w:rFonts w:ascii="Times New Roman" w:hAnsi="Times New Roman"/>
              </w:rPr>
            </w:pPr>
            <w:r>
              <w:rPr>
                <w:rFonts w:ascii="Times New Roman" w:hAnsi="Times New Roman"/>
              </w:rPr>
              <w:t>UEs may implement different solutions in compliance with the text, but yielding to different behaviour, making the conformance testing and gNB development more difficult.</w:t>
            </w:r>
          </w:p>
        </w:tc>
      </w:tr>
    </w:tbl>
    <w:p w14:paraId="00DFF6BF" w14:textId="77777777" w:rsidR="006A51EA" w:rsidRDefault="006A51EA">
      <w:pPr>
        <w:rPr>
          <w:b/>
          <w:lang w:eastAsia="zh-CN"/>
        </w:rPr>
      </w:pPr>
    </w:p>
    <w:tbl>
      <w:tblPr>
        <w:tblStyle w:val="TableGrid"/>
        <w:tblW w:w="0" w:type="auto"/>
        <w:tblLook w:val="04A0" w:firstRow="1" w:lastRow="0" w:firstColumn="1" w:lastColumn="0" w:noHBand="0" w:noVBand="1"/>
      </w:tblPr>
      <w:tblGrid>
        <w:gridCol w:w="9926"/>
      </w:tblGrid>
      <w:tr w:rsidR="006A51EA" w14:paraId="7C0AF745" w14:textId="77777777">
        <w:tc>
          <w:tcPr>
            <w:tcW w:w="9926" w:type="dxa"/>
          </w:tcPr>
          <w:p w14:paraId="2B09B591" w14:textId="77777777" w:rsidR="006A51EA" w:rsidRDefault="002C3E2C">
            <w:pPr>
              <w:rPr>
                <w:rFonts w:eastAsia="SimSun"/>
                <w:color w:val="FF0000"/>
              </w:rPr>
            </w:pPr>
            <w:r>
              <w:rPr>
                <w:rFonts w:eastAsia="SimSun"/>
                <w:color w:val="FF0000"/>
              </w:rPr>
              <w:t>*** Unchanged text skipped ***</w:t>
            </w:r>
          </w:p>
          <w:p w14:paraId="2E873FD8" w14:textId="77777777" w:rsidR="006A51EA" w:rsidRDefault="002C3E2C">
            <w:pPr>
              <w:pStyle w:val="Heading2"/>
            </w:pPr>
            <w:r>
              <w:t>4.2</w:t>
            </w:r>
            <w:r>
              <w:tab/>
              <w:t>Transmission timing adjustments</w:t>
            </w:r>
          </w:p>
          <w:p w14:paraId="15A91385" w14:textId="77777777" w:rsidR="006A51EA" w:rsidRDefault="002C3E2C">
            <w:pPr>
              <w:rPr>
                <w:rFonts w:eastAsia="DengXian"/>
                <w:lang w:eastAsia="zh-CN"/>
              </w:rPr>
            </w:pPr>
            <w:r>
              <w:rPr>
                <w:rFonts w:eastAsia="DengXian"/>
                <w:lang w:eastAsia="zh-CN"/>
              </w:rPr>
              <w:t xml:space="preserve">A UE can be provided a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lang w:eastAsia="zh-CN"/>
              </w:rPr>
              <w:t xml:space="preserve"> of a timing advance offset for a serving cell by </w:t>
            </w:r>
            <w:r>
              <w:rPr>
                <w:rFonts w:eastAsia="DengXian"/>
                <w:i/>
                <w:lang w:eastAsia="zh-CN"/>
              </w:rPr>
              <w:t>n-TimingAdvanceOffset</w:t>
            </w:r>
            <w:r>
              <w:rPr>
                <w:rFonts w:eastAsia="DengXian"/>
                <w:lang w:eastAsia="zh-CN"/>
              </w:rPr>
              <w:t xml:space="preserve"> for the serving cell. If the UE is not provided </w:t>
            </w:r>
            <w:r>
              <w:rPr>
                <w:rFonts w:eastAsia="DengXian"/>
                <w:i/>
                <w:lang w:eastAsia="zh-CN"/>
              </w:rPr>
              <w:t>n-TimingAdvanceOffset</w:t>
            </w:r>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 xml:space="preserve">of the timing advance offset for the serving cell as </w:t>
            </w:r>
            <w:r>
              <w:rPr>
                <w:rFonts w:eastAsia="MS Mincho"/>
              </w:rPr>
              <w:t xml:space="preserve">described in </w:t>
            </w:r>
            <w:r>
              <w:rPr>
                <w:rFonts w:eastAsia="DengXian"/>
              </w:rPr>
              <w:t>[10, TS 38.133</w:t>
            </w:r>
            <w:r>
              <w:rPr>
                <w:rFonts w:eastAsia="MS Mincho"/>
              </w:rPr>
              <w:t>].</w:t>
            </w:r>
            <w:r>
              <w:rPr>
                <w:rFonts w:eastAsia="DengXian"/>
                <w:lang w:eastAsia="zh-CN"/>
              </w:rPr>
              <w:t xml:space="preserve"> </w:t>
            </w:r>
          </w:p>
          <w:p w14:paraId="125E84D3" w14:textId="77777777" w:rsidR="006A51EA" w:rsidRDefault="002C3E2C">
            <w:pPr>
              <w:rPr>
                <w:rFonts w:eastAsia="MS Mincho"/>
              </w:rPr>
            </w:pPr>
            <w:r>
              <w:t xml:space="preserve">If a UE is configured with two UL carriers for a serving cell, a same 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 </w:t>
            </w:r>
          </w:p>
          <w:p w14:paraId="4F1A4C46" w14:textId="77777777" w:rsidR="006A51EA" w:rsidRDefault="002C3E2C">
            <w:r>
              <w:t>Upon reception of a timing advance command for a TAG, the UE adjusts uplink timing</w:t>
            </w:r>
            <w:r>
              <w:rPr>
                <w:rFonts w:eastAsia="MS Mincho"/>
              </w:rPr>
              <w:t xml:space="preserve"> for PUSCH/SRS</w:t>
            </w:r>
            <w:r>
              <w:t>/PUCCH</w:t>
            </w:r>
            <w:r>
              <w:rPr>
                <w:rFonts w:eastAsia="MS Mincho"/>
              </w:rPr>
              <w:t xml:space="preserve"> transmission on all the serving cells in the TAG based on a</w:t>
            </w:r>
            <w:r>
              <w:rPr>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MS Mincho"/>
              </w:rPr>
              <w:t xml:space="preserve"> that the UE expects to be same </w:t>
            </w:r>
            <w:r>
              <w:rPr>
                <w:lang w:eastAsia="zh-CN"/>
              </w:rPr>
              <w:t xml:space="preserve">for all the serving cells </w:t>
            </w:r>
            <w:r>
              <w:rPr>
                <w:rFonts w:eastAsia="MS Mincho"/>
              </w:rPr>
              <w:t>in the TAG</w:t>
            </w:r>
            <w:r>
              <w:rPr>
                <w:lang w:eastAsia="zh-CN"/>
              </w:rPr>
              <w:t xml:space="preserve"> and</w:t>
            </w:r>
            <w:r>
              <w:rPr>
                <w:rFonts w:eastAsia="MS Mincho"/>
              </w:rPr>
              <w:t xml:space="preserve"> based on the received timing advance command</w:t>
            </w:r>
            <w:r>
              <w:t xml:space="preserve"> where the uplink timing for PUSCH/SRS/PUCCH transmissions is the same for all the serving cells in the TAG. </w:t>
            </w:r>
          </w:p>
          <w:p w14:paraId="3EECE70E" w14:textId="0D5D5C02" w:rsidR="006A51EA" w:rsidRDefault="002C3E2C">
            <w:r>
              <w:t xml:space="preserve">For a band with synchronous contiguous intra-band EN-DC in a band combination with non-applicable maximum transmit timing difference requirements as described in Note 1 of Table 7.5.3-1 of [10, TS 38.133], if the UE indicates </w:t>
            </w:r>
            <w:r>
              <w:rPr>
                <w:i/>
              </w:rPr>
              <w:t>ul-TimingAlignmentEUTRA-NR</w:t>
            </w:r>
            <w:r>
              <w:t xml:space="preserve"> as </w:t>
            </w:r>
            <w:r w:rsidR="00D15CE1">
              <w:t>‘</w:t>
            </w:r>
            <w:r>
              <w:t>required</w:t>
            </w:r>
            <w:r w:rsidR="00D15CE1">
              <w:t>’</w:t>
            </w:r>
            <w:r>
              <w:t xml:space="preserve">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 even partially,</w:t>
            </w:r>
            <w:r>
              <w:t xml:space="preserve"> with random access preamble transmitted in another CG.</w:t>
            </w:r>
          </w:p>
          <w:p w14:paraId="2168E4D2" w14:textId="77777777" w:rsidR="006A51EA" w:rsidRDefault="002C3E2C">
            <w:pPr>
              <w:rPr>
                <w:rFonts w:eastAsia="MS Mincho"/>
              </w:rPr>
            </w:pPr>
            <w:r>
              <w:rPr>
                <w:rFonts w:eastAsia="MS Mincho"/>
              </w:rPr>
              <w:t xml:space="preserve">For a SCS of </w:t>
            </w:r>
            <m:oMath>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m:rPr>
                  <m:sty m:val="p"/>
                </m:rPr>
                <w:rPr>
                  <w:rFonts w:ascii="Cambria Math" w:hAnsi="Cambria Math"/>
                  <w:sz w:val="18"/>
                </w:rPr>
                <m:t>∙15</m:t>
              </m:r>
            </m:oMath>
            <w:r>
              <w:t xml:space="preserve"> kHz, the timing advance command for a TAG </w:t>
            </w:r>
            <w:r>
              <w:rPr>
                <w:rFonts w:eastAsia="MS Mincho"/>
              </w:rPr>
              <w:t>indicates the change of the uplink timing</w:t>
            </w:r>
            <w:r>
              <w:t xml:space="preserve"> relative to the current uplink timing for the TAG</w:t>
            </w:r>
            <w:r>
              <w:rPr>
                <w:rFonts w:eastAsia="MS Mincho"/>
              </w:rPr>
              <w:t xml:space="preserve"> in</w:t>
            </w:r>
            <w:r>
              <w:t xml:space="preserve"> multiples of </w:t>
            </w:r>
            <m:oMath>
              <m:r>
                <m:rPr>
                  <m:sty m:val="p"/>
                </m:rPr>
                <w:rPr>
                  <w:rFonts w:ascii="Cambria Math" w:hAnsi="Cambria Math"/>
                  <w:sz w:val="18"/>
                </w:rPr>
                <m:t>16∙</m:t>
              </m:r>
              <m:f>
                <m:fPr>
                  <m:type m:val="lin"/>
                  <m:ctrlPr>
                    <w:rPr>
                      <w:rFonts w:ascii="Cambria Math" w:hAnsi="Cambria Math"/>
                      <w:sz w:val="18"/>
                    </w:rPr>
                  </m:ctrlPr>
                </m:fPr>
                <m:num>
                  <m:r>
                    <w:rPr>
                      <w:rFonts w:ascii="Cambria Math" w:hAnsi="Cambria Math"/>
                      <w:sz w:val="18"/>
                    </w:rPr>
                    <m:t>64</m:t>
                  </m:r>
                  <m:r>
                    <m:rPr>
                      <m:sty m:val="p"/>
                    </m:rPr>
                    <w:rPr>
                      <w:rFonts w:ascii="Cambria Math" w:hAnsi="Cambria Math"/>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den>
              </m:f>
            </m:oMath>
            <w:r>
              <w:t>.</w:t>
            </w:r>
            <w:r>
              <w:rPr>
                <w:rFonts w:eastAsia="MS Mincho"/>
              </w:rPr>
              <w:t xml:space="preserve"> The start timing of the random access preamble is described in </w:t>
            </w:r>
            <w:r>
              <w:t>[4, TS 38.211</w:t>
            </w:r>
            <w:r>
              <w:rPr>
                <w:rFonts w:eastAsia="MS Mincho"/>
              </w:rPr>
              <w:t>].</w:t>
            </w:r>
          </w:p>
          <w:p w14:paraId="501F12DF" w14:textId="6EA77A4C" w:rsidR="006A51EA" w:rsidRDefault="002C3E2C">
            <w:pPr>
              <w:rPr>
                <w:rFonts w:eastAsia="MS Mincho"/>
              </w:rPr>
            </w:pPr>
            <w:r>
              <w:t xml:space="preserve">A timing advance command [11, TS 38.321] in case of random access response or in an absolute timing advance command MAC CE,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t xml:space="preserve">, for a TAG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i/>
              </w:rPr>
              <w:t xml:space="preserve"> </w:t>
            </w:r>
            <w:r>
              <w:t xml:space="preserve">values by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t xml:space="preserve"> = 0, 1, 2, </w:t>
            </w:r>
            <w:r w:rsidR="00D15CE1">
              <w:t>…</w:t>
            </w:r>
            <w:r>
              <w:t xml:space="preserve">, 3846, where an amount of the time alignment for the TAG with SCS of </w:t>
            </w:r>
            <m:oMath>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m:rPr>
                  <m:sty m:val="p"/>
                </m:rPr>
                <w:rPr>
                  <w:rFonts w:ascii="Cambria Math" w:hAnsi="Cambria Math"/>
                  <w:sz w:val="18"/>
                </w:rPr>
                <m:t>∙15</m:t>
              </m:r>
            </m:oMath>
            <w:r>
              <w:t xml:space="preserve"> kHz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sz w:val="18"/>
                </w:rPr>
                <m:t>∙16∙</m:t>
              </m:r>
              <m:f>
                <m:fPr>
                  <m:type m:val="lin"/>
                  <m:ctrlPr>
                    <w:rPr>
                      <w:rFonts w:ascii="Cambria Math" w:hAnsi="Cambria Math"/>
                      <w:sz w:val="18"/>
                    </w:rPr>
                  </m:ctrlPr>
                </m:fPr>
                <m:num>
                  <m:r>
                    <w:rPr>
                      <w:rFonts w:ascii="Cambria Math" w:hAnsi="Cambria Math"/>
                      <w:sz w:val="18"/>
                    </w:rPr>
                    <m:t>64</m:t>
                  </m:r>
                </m:num>
                <m:den>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den>
              </m:f>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i/>
                <w:vertAlign w:val="subscript"/>
              </w:rPr>
              <w:t xml:space="preserve"> </w:t>
            </w:r>
            <w:r>
              <w:rPr>
                <w:rFonts w:eastAsia="MS Mincho"/>
              </w:rPr>
              <w:t xml:space="preserve">is defined in </w:t>
            </w:r>
            <w:r>
              <w:t>[4, TS 38.211</w:t>
            </w:r>
            <w:r>
              <w:rPr>
                <w:rFonts w:eastAsia="MS Mincho"/>
              </w:rPr>
              <w:t>] and is relative to the SCS of the first uplink transmission from the UE after the reception of the random access response or absolute timing advance command MAC CE.</w:t>
            </w:r>
          </w:p>
          <w:p w14:paraId="5323D2E5" w14:textId="1D704824" w:rsidR="006A51EA" w:rsidRDefault="002C3E2C">
            <w:r>
              <w:t xml:space="preserve">In other cases, a timing advance command [11, TS 38.321],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t xml:space="preserve">, for a TAG indicates </w:t>
            </w:r>
            <w:r>
              <w:rPr>
                <w:rFonts w:eastAsia="MS Mincho"/>
              </w:rPr>
              <w:t>adjustment of</w:t>
            </w:r>
            <w:r>
              <w:t xml:space="preserve"> a current</w:t>
            </w:r>
            <w:r>
              <w:rPr>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i/>
              </w:rPr>
              <w:t xml:space="preserve"> </w:t>
            </w:r>
            <w: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i/>
              </w:rPr>
              <w:t xml:space="preserve"> </w:t>
            </w:r>
            <w: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w:t>
            </w:r>
            <w:r>
              <w:rPr>
                <w:rFonts w:eastAsia="MS Mincho"/>
              </w:rPr>
              <w:t xml:space="preserve"> by</w:t>
            </w:r>
            <w: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t xml:space="preserve"> = 0, 1, 2,</w:t>
            </w:r>
            <w:r w:rsidR="00D15CE1">
              <w:t>…</w:t>
            </w:r>
            <w:r>
              <w:t xml:space="preserve">, 63, where for a </w:t>
            </w:r>
            <w:r>
              <w:rPr>
                <w:rFonts w:eastAsia="MS Mincho"/>
              </w:rPr>
              <w:t xml:space="preserve">SCS of </w:t>
            </w:r>
            <m:oMath>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r>
                <m:rPr>
                  <m:sty m:val="p"/>
                </m:rPr>
                <w:rPr>
                  <w:rFonts w:ascii="Cambria Math" w:hAnsi="Cambria Math"/>
                  <w:sz w:val="18"/>
                </w:rPr>
                <m:t>∙15</m:t>
              </m:r>
            </m:oMath>
            <w:r>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sz w:val="18"/>
                </w:rPr>
                <m:t>∙16∙</m:t>
              </m:r>
              <m:f>
                <m:fPr>
                  <m:type m:val="lin"/>
                  <m:ctrlPr>
                    <w:rPr>
                      <w:rFonts w:ascii="Cambria Math" w:hAnsi="Cambria Math"/>
                      <w:sz w:val="18"/>
                    </w:rPr>
                  </m:ctrlPr>
                </m:fPr>
                <m:num>
                  <m:r>
                    <w:rPr>
                      <w:rFonts w:ascii="Cambria Math" w:hAnsi="Cambria Math"/>
                      <w:sz w:val="18"/>
                    </w:rPr>
                    <m:t>64</m:t>
                  </m:r>
                </m:num>
                <m:den>
                  <m:sSup>
                    <m:sSupPr>
                      <m:ctrlPr>
                        <w:rPr>
                          <w:rFonts w:ascii="Cambria Math" w:hAnsi="Cambria Math"/>
                          <w:i/>
                          <w:sz w:val="18"/>
                        </w:rPr>
                      </m:ctrlPr>
                    </m:sSupPr>
                    <m:e>
                      <m:r>
                        <w:rPr>
                          <w:rFonts w:ascii="Cambria Math" w:hAnsi="Cambria Math"/>
                          <w:sz w:val="18"/>
                        </w:rPr>
                        <m:t>2</m:t>
                      </m:r>
                    </m:e>
                    <m:sup>
                      <m:r>
                        <w:rPr>
                          <w:rFonts w:ascii="Cambria Math" w:hAnsi="Cambria Math"/>
                          <w:sz w:val="18"/>
                        </w:rPr>
                        <m:t>μ</m:t>
                      </m:r>
                    </m:sup>
                  </m:sSup>
                </m:den>
              </m:f>
            </m:oMath>
            <w:r>
              <w:t xml:space="preserve">. </w:t>
            </w:r>
          </w:p>
          <w:p w14:paraId="205E8BE3" w14:textId="77777777" w:rsidR="006A51EA" w:rsidRDefault="002C3E2C">
            <w:r>
              <w:t xml:space="preserve">If a UE has multiple active UL BWPs, as described in clause 12, in a same TAG, including UL BWPs in two UL carriers of a serving cell, the timing advance command value is relative to the largest SCS of the multiple active UL BWPs. 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 while satisfying the timing advance </w:t>
            </w:r>
            <w:r>
              <w:lastRenderedPageBreak/>
              <w:t xml:space="preserve">accuracy requirements in [10, TS 38.133]. </w:t>
            </w:r>
          </w:p>
          <w:p w14:paraId="66293E22" w14:textId="77777777" w:rsidR="006A51EA" w:rsidRDefault="002C3E2C">
            <w:pPr>
              <w:rPr>
                <w:rFonts w:eastAsia="MS Mincho"/>
              </w:rPr>
            </w:pPr>
            <w:r>
              <w:t xml:space="preserve">Adjustment of an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t xml:space="preserve"> value by a positive or a negative amount indicates advancing or delaying the uplink transmission timing for the TAG by a corresponding amount, respectively.</w:t>
            </w:r>
          </w:p>
          <w:p w14:paraId="574180CE" w14:textId="77777777" w:rsidR="006A51EA" w:rsidRDefault="002C3E2C">
            <w:pPr>
              <w:rPr>
                <w:rStyle w:val="CommentReference"/>
              </w:rPr>
            </w:pPr>
            <w:r>
              <w:t xml:space="preserve">For a timing advance command received on uplink slot </w:t>
            </w:r>
            <m:oMath>
              <m:r>
                <w:rPr>
                  <w:rFonts w:ascii="Cambria Math" w:eastAsia="DengXian" w:hAnsi="Cambria Math"/>
                  <w:lang w:eastAsia="zh-CN"/>
                </w:rPr>
                <m:t>n</m:t>
              </m:r>
            </m:oMath>
            <w: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r>
                    <m:rPr>
                      <m:sty m:val="p"/>
                    </m:rPr>
                    <w:rPr>
                      <w:rFonts w:ascii="Cambria Math" w:hAnsi="Cambria Math"/>
                      <w:sz w:val="18"/>
                    </w:rPr>
                    <m:t>∙</m:t>
                  </m:r>
                  <m:f>
                    <m:fPr>
                      <m:type m:val="lin"/>
                      <m:ctrlPr>
                        <w:rPr>
                          <w:rFonts w:ascii="Cambria Math" w:hAnsi="Cambria Math"/>
                          <w:sz w:val="18"/>
                        </w:rPr>
                      </m:ctrlPr>
                    </m:fPr>
                    <m:num>
                      <m:d>
                        <m:dPr>
                          <m:ctrlPr>
                            <w:rPr>
                              <w:rFonts w:ascii="Cambria Math" w:hAnsi="Cambria Math"/>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t xml:space="preserve"> is a time duration </w:t>
            </w:r>
            <w:r>
              <w:rPr>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 for UE processing capability 1 when additional PDSCH DM-RS is configured,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t xml:space="preserve"> is a time duration </w:t>
            </w:r>
            <w:r>
              <w:rPr>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 for UE processing capability 1 [6, TS 38.214],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lang w:eastAsia="zh-CN"/>
              </w:rPr>
              <w:t>in msec</w:t>
            </w:r>
            <w:r>
              <w:t xml:space="preserve"> that can be provided by a TA command field of 12 bits,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r>
              <w:rPr>
                <w:i/>
              </w:rPr>
              <w:t>CellSpecific_Koffset</w:t>
            </w:r>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by a Differential Koffset MAC CE command [11, TS 38.321];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lang w:eastAsia="zh-CN"/>
              </w:rPr>
              <w:t>all configured</w:t>
            </w:r>
            <w:r>
              <w:t xml:space="preserve"> initial UL BWPs provided by </w:t>
            </w:r>
            <w:r>
              <w:rPr>
                <w:i/>
                <w:iCs/>
                <w:lang w:eastAsia="zh-CN"/>
              </w:rPr>
              <w:t>initialUplinkBWP</w:t>
            </w:r>
            <w:r>
              <w:t xml:space="preserve">. </w:t>
            </w:r>
            <w:r>
              <w:rPr>
                <w:lang w:eastAsia="zh-CN"/>
              </w:rPr>
              <w:t xml:space="preserve">The uplink slot </w:t>
            </w:r>
            <m:oMath>
              <m:r>
                <w:rPr>
                  <w:rFonts w:ascii="Cambria Math" w:eastAsia="DengXian" w:hAnsi="Cambria Math"/>
                  <w:lang w:eastAsia="zh-CN"/>
                </w:rPr>
                <m:t>n</m:t>
              </m:r>
            </m:oMath>
            <w:r>
              <w:rPr>
                <w:lang w:eastAsia="zh-CN"/>
              </w:rPr>
              <w:t xml:space="preserve"> is the last slot among uplink slot(s) overlapping with the slot(s) of PDSCH reception assuming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is defined in [4, TS 38.211].</w:t>
            </w:r>
          </w:p>
          <w:p w14:paraId="06F7529B" w14:textId="77777777" w:rsidR="006A51EA" w:rsidRDefault="002C3E2C">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5928A9C6" w14:textId="77777777" w:rsidR="006A51EA" w:rsidRDefault="002C3E2C">
            <w:pPr>
              <w:rPr>
                <w:rFonts w:eastAsia="MS Mincho"/>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rPr>
              <w:t xml:space="preserve"> accordingly. </w:t>
            </w:r>
          </w:p>
          <w:p w14:paraId="0805E3E1" w14:textId="77777777" w:rsidR="006A51EA" w:rsidRDefault="002C3E2C">
            <w:pPr>
              <w:rPr>
                <w:lang w:eastAsia="zh-CN"/>
              </w:rPr>
            </w:pPr>
            <w:r>
              <w:t xml:space="preserve">If two adjacent slots overlap due to a TA command,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p w14:paraId="6503E522" w14:textId="77777777" w:rsidR="006A51EA" w:rsidRDefault="002C3E2C">
            <w:pPr>
              <w:snapToGrid w:val="0"/>
            </w:pPr>
            <w:r>
              <w:t>Using higher-layer ephemeris parameters for a serving satellite,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t xml:space="preserve"> that the UE determines using the serving satellite position and its own position</w:t>
            </w:r>
            <w:ins w:id="4" w:author="Author">
              <w:r>
                <w:t>, provided that t</w:t>
              </w:r>
              <w:r>
                <w:rPr>
                  <w:rStyle w:val="normaltextrun"/>
                  <w:color w:val="000000"/>
                  <w:shd w:val="clear" w:color="auto" w:fill="FFFFFF"/>
                </w:rPr>
                <w:t>he UE has a running validity timer for this parameter [12, TS 38.331]</w:t>
              </w:r>
            </w:ins>
            <w:r>
              <w:t xml:space="preserve">. </w:t>
            </w:r>
            <w:ins w:id="5" w:author="Author">
              <w:r>
                <w:t xml:space="preserve">The UE shall adjust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t xml:space="preserve"> component at the beginning of every uplink slot. The adustment in slot n must compensate for the summation of the service link distance travelled by the downlink reference signal to reach the UE, D1, and the distance travelled by the transmitted uplink slot n to reach the satellite, D2. </w:t>
              </w:r>
              <w:r>
                <w:rPr>
                  <w:rFonts w:eastAsia="?? ??"/>
                </w:rPr>
                <w:t xml:space="preserve">Where   </w:t>
              </w:r>
              <m:oMath>
                <m:sSubSup>
                  <m:sSubSupPr>
                    <m:ctrlPr>
                      <w:rPr>
                        <w:rFonts w:ascii="Cambria Math" w:eastAsia="?? ??" w:hAnsi="Cambria Math"/>
                        <w:i/>
                      </w:rPr>
                    </m:ctrlPr>
                  </m:sSubSupPr>
                  <m:e>
                    <m:r>
                      <w:rPr>
                        <w:rFonts w:ascii="Cambria Math" w:eastAsia="?? ??" w:hAnsi="Cambria Math"/>
                      </w:rPr>
                      <m:t>N</m:t>
                    </m:r>
                  </m:e>
                  <m:sub>
                    <m:r>
                      <w:rPr>
                        <w:rFonts w:ascii="Cambria Math" w:eastAsia="?? ??" w:hAnsi="Cambria Math"/>
                      </w:rPr>
                      <m:t>TA,adj</m:t>
                    </m:r>
                  </m:sub>
                  <m:sup>
                    <m:r>
                      <w:rPr>
                        <w:rFonts w:ascii="Cambria Math" w:eastAsia="?? ??" w:hAnsi="Cambria Math"/>
                      </w:rPr>
                      <m:t>UE</m:t>
                    </m:r>
                  </m:sup>
                </m:sSubSup>
                <m:r>
                  <m:rPr>
                    <m:sty m:val="p"/>
                  </m:rPr>
                  <w:rPr>
                    <w:rFonts w:ascii="Cambria Math" w:eastAsia="?? ??" w:hAnsi="Cambria Math"/>
                  </w:rPr>
                  <m:t>=</m:t>
                </m:r>
                <m:d>
                  <m:dPr>
                    <m:begChr m:val="["/>
                    <m:endChr m:val="]"/>
                    <m:ctrlPr>
                      <w:rPr>
                        <w:rFonts w:ascii="Cambria Math" w:eastAsia="?? ??" w:hAnsi="Cambria Math"/>
                      </w:rPr>
                    </m:ctrlPr>
                  </m:dPr>
                  <m:e>
                    <m:f>
                      <m:fPr>
                        <m:ctrlPr>
                          <w:rPr>
                            <w:rFonts w:ascii="Cambria Math" w:eastAsia="?? ??" w:hAnsi="Cambria Math"/>
                          </w:rPr>
                        </m:ctrlPr>
                      </m:fPr>
                      <m:num>
                        <m:r>
                          <m:rPr>
                            <m:sty m:val="p"/>
                          </m:rPr>
                          <w:rPr>
                            <w:rFonts w:ascii="Cambria Math" w:eastAsia="?? ??" w:hAnsi="Cambria Math"/>
                          </w:rPr>
                          <m:t>D1+D2</m:t>
                        </m:r>
                      </m:num>
                      <m:den>
                        <m:sSub>
                          <m:sSubPr>
                            <m:ctrlPr>
                              <w:rPr>
                                <w:rFonts w:ascii="Cambria Math" w:eastAsia="?? ??" w:hAnsi="Cambria Math"/>
                              </w:rPr>
                            </m:ctrlPr>
                          </m:sSubPr>
                          <m:e>
                            <m:r>
                              <w:rPr>
                                <w:rFonts w:ascii="Cambria Math" w:eastAsia="?? ??" w:hAnsi="Cambria Math"/>
                              </w:rPr>
                              <m:t>spee</m:t>
                            </m:r>
                            <m:sSub>
                              <m:sSubPr>
                                <m:ctrlPr>
                                  <w:rPr>
                                    <w:rFonts w:ascii="Cambria Math" w:eastAsia="?? ??" w:hAnsi="Cambria Math"/>
                                    <w:i/>
                                  </w:rPr>
                                </m:ctrlPr>
                              </m:sSubPr>
                              <m:e>
                                <m:r>
                                  <w:rPr>
                                    <w:rFonts w:ascii="Cambria Math" w:eastAsia="?? ??" w:hAnsi="Cambria Math"/>
                                  </w:rPr>
                                  <m:t>d</m:t>
                                </m:r>
                              </m:e>
                              <m:sub>
                                <m:r>
                                  <w:rPr>
                                    <w:rFonts w:ascii="Cambria Math" w:eastAsia="?? ??" w:hAnsi="Cambria Math"/>
                                  </w:rPr>
                                  <m:t>light</m:t>
                                </m:r>
                              </m:sub>
                            </m:sSub>
                            <m:r>
                              <w:rPr>
                                <w:rFonts w:ascii="Cambria Math" w:eastAsia="?? ??" w:hAnsi="Cambria Math"/>
                              </w:rPr>
                              <m:t>.T</m:t>
                            </m:r>
                          </m:e>
                          <m:sub>
                            <m:r>
                              <w:rPr>
                                <w:rFonts w:ascii="Cambria Math" w:eastAsia="?? ??" w:hAnsi="Cambria Math"/>
                              </w:rPr>
                              <m:t>c</m:t>
                            </m:r>
                          </m:sub>
                        </m:sSub>
                      </m:den>
                    </m:f>
                  </m:e>
                </m:d>
              </m:oMath>
              <w:r>
                <w:rPr>
                  <w:rFonts w:eastAsia="?? ??"/>
                </w:rPr>
                <w:t xml:space="preserve">,  D1 and D2 are measured in meters and  </w:t>
              </w:r>
              <m:oMath>
                <m:r>
                  <w:rPr>
                    <w:rFonts w:ascii="Cambria Math" w:eastAsia="?? ??" w:hAnsi="Cambria Math"/>
                  </w:rPr>
                  <m:t>spee</m:t>
                </m:r>
                <m:sSub>
                  <m:sSubPr>
                    <m:ctrlPr>
                      <w:rPr>
                        <w:rFonts w:ascii="Cambria Math" w:eastAsia="?? ??" w:hAnsi="Cambria Math"/>
                        <w:i/>
                      </w:rPr>
                    </m:ctrlPr>
                  </m:sSubPr>
                  <m:e>
                    <m:r>
                      <w:rPr>
                        <w:rFonts w:ascii="Cambria Math" w:eastAsia="?? ??" w:hAnsi="Cambria Math"/>
                      </w:rPr>
                      <m:t>d</m:t>
                    </m:r>
                  </m:e>
                  <m:sub>
                    <m:r>
                      <w:rPr>
                        <w:rFonts w:ascii="Cambria Math" w:eastAsia="?? ??" w:hAnsi="Cambria Math"/>
                      </w:rPr>
                      <m:t>light</m:t>
                    </m:r>
                  </m:sub>
                </m:sSub>
              </m:oMath>
              <w:r>
                <w:rPr>
                  <w:rFonts w:eastAsia="?? ??"/>
                </w:rPr>
                <w:t xml:space="preserve"> is the speed of light, [299 792 458 m/s],  and </w:t>
              </w:r>
              <m:oMath>
                <m:sSub>
                  <m:sSubPr>
                    <m:ctrlPr>
                      <w:rPr>
                        <w:rFonts w:ascii="Cambria Math" w:eastAsia="?? ??" w:hAnsi="Cambria Math"/>
                        <w:i/>
                      </w:rPr>
                    </m:ctrlPr>
                  </m:sSubPr>
                  <m:e>
                    <m:r>
                      <w:rPr>
                        <w:rFonts w:ascii="Cambria Math" w:eastAsia="?? ??" w:hAnsi="Cambria Math"/>
                      </w:rPr>
                      <m:t>T</m:t>
                    </m:r>
                  </m:e>
                  <m:sub>
                    <m:r>
                      <w:rPr>
                        <w:rFonts w:ascii="Cambria Math" w:eastAsia="?? ??" w:hAnsi="Cambria Math"/>
                      </w:rPr>
                      <m:t>C</m:t>
                    </m:r>
                  </m:sub>
                </m:sSub>
              </m:oMath>
              <w:r>
                <w:rPr>
                  <w:rFonts w:eastAsia="?? ??"/>
                </w:rPr>
                <w:t xml:space="preserve"> is the basic timing defined in [4, TS 38.211]. </w:t>
              </w:r>
            </w:ins>
            <w:r>
              <w:t xml:space="preserve">To pre-compensate the two-way transmission delay between the uplink time synchronization reference point and the serving satellite, the UE determines </w:t>
            </w:r>
            <m:oMath>
              <m:sSubSup>
                <m:sSubSupPr>
                  <m:ctrlPr>
                    <w:rPr>
                      <w:rFonts w:ascii="Cambria Math" w:eastAsiaTheme="minorHAnsi" w:hAnsi="Cambria Math"/>
                    </w:rPr>
                  </m:ctrlPr>
                </m:sSubSupPr>
                <m:e>
                  <m:r>
                    <w:rPr>
                      <w:rFonts w:ascii="Cambria Math" w:hAnsi="Cambria Math"/>
                    </w:rPr>
                    <m:t>N</m:t>
                  </m:r>
                </m:e>
                <m:sub>
                  <m:r>
                    <m:rPr>
                      <m:nor/>
                    </m:rPr>
                    <m:t>TA,adj</m:t>
                  </m:r>
                </m:sub>
                <m:sup>
                  <m:r>
                    <m:rPr>
                      <m:nor/>
                    </m:rPr>
                    <m:t>common</m:t>
                  </m:r>
                </m:sup>
              </m:sSubSup>
              <m:r>
                <m:rPr>
                  <m:sty m:val="p"/>
                </m:rPr>
                <w:rPr>
                  <w:rFonts w:ascii="Cambria Math" w:hAnsi="Cambria Math"/>
                </w:rPr>
                <m:t xml:space="preserve"> </m:t>
              </m:r>
            </m:oMath>
            <w:r>
              <w:t xml:space="preserve">[4, TS 38.211] based on one-way propagation delay </w:t>
            </w:r>
            <m:oMath>
              <m:sSub>
                <m:sSubPr>
                  <m:ctrlPr>
                    <w:rPr>
                      <w:rFonts w:ascii="Cambria Math" w:hAnsi="Cambria Math"/>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Theme="minorHAnsi" w:hAnsi="Cambria Math"/>
                    </w:rPr>
                  </m:ctrlPr>
                </m:dPr>
                <m:e>
                  <m:r>
                    <m:rPr>
                      <m:sty m:val="p"/>
                    </m:rPr>
                    <w:rPr>
                      <w:rFonts w:ascii="Cambria Math" w:hAnsi="Cambria Math"/>
                    </w:rPr>
                    <m:t>t</m:t>
                  </m:r>
                </m:e>
              </m:d>
            </m:oMath>
            <w:r>
              <w:t xml:space="preserve"> that the UE determines as:</w:t>
            </w:r>
          </w:p>
          <w:p w14:paraId="617A449B" w14:textId="77777777" w:rsidR="006A51EA" w:rsidRDefault="002F029E">
            <w:pPr>
              <w:ind w:left="284"/>
            </w:pPr>
            <m:oMathPara>
              <m:oMath>
                <m:sSub>
                  <m:sSubPr>
                    <m:ctrlPr>
                      <w:rPr>
                        <w:rFonts w:ascii="Cambria Math" w:eastAsiaTheme="minorHAnsi" w:hAnsi="Cambria Math"/>
                      </w:rPr>
                    </m:ctrlPr>
                  </m:sSubPr>
                  <m:e>
                    <m:r>
                      <m:rPr>
                        <m:sty m:val="p"/>
                      </m:rPr>
                      <w:rPr>
                        <w:rFonts w:ascii="Cambria Math" w:hAnsi="Cambria Math"/>
                      </w:rPr>
                      <m:t>Delay</m:t>
                    </m:r>
                  </m:e>
                  <m:sub>
                    <m:r>
                      <m:rPr>
                        <m:sty m:val="p"/>
                      </m:rPr>
                      <w:rPr>
                        <w:rFonts w:ascii="Cambria Math" w:hAnsi="Cambria Math"/>
                      </w:rPr>
                      <m:t>common</m:t>
                    </m:r>
                  </m:sub>
                </m:sSub>
                <m:d>
                  <m:dPr>
                    <m:ctrlPr>
                      <w:rPr>
                        <w:rFonts w:ascii="Cambria Math" w:eastAsiaTheme="minorHAnsi" w:hAnsi="Cambria Math"/>
                      </w:rPr>
                    </m:ctrlPr>
                  </m:dPr>
                  <m:e>
                    <m:r>
                      <w:rPr>
                        <w:rFonts w:ascii="Cambria Math" w:hAnsi="Cambria Math"/>
                      </w:rPr>
                      <m:t>t</m:t>
                    </m:r>
                  </m:e>
                </m:d>
                <m:r>
                  <m:rPr>
                    <m:sty m:val="p"/>
                  </m:rPr>
                  <w:rPr>
                    <w:rFonts w:ascii="Cambria Math" w:hAnsi="Cambria Math"/>
                  </w:rPr>
                  <m:t>= </m:t>
                </m:r>
                <m:f>
                  <m:fPr>
                    <m:ctrlPr>
                      <w:rPr>
                        <w:rFonts w:ascii="Cambria Math" w:eastAsiaTheme="minorHAnsi" w:hAnsi="Cambria Math"/>
                        <w:i/>
                        <w:iCs/>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hAnsi="Cambria Math"/>
                      </w:rPr>
                      <m:t>2</m:t>
                    </m:r>
                  </m:den>
                </m:f>
                <m:r>
                  <m:rPr>
                    <m:sty m:val="p"/>
                  </m:rPr>
                  <w:rPr>
                    <w:rFonts w:ascii="Cambria Math" w:hAnsi="Cambria Math"/>
                  </w:rPr>
                  <m:t>+</m:t>
                </m:r>
                <m:r>
                  <w:rPr>
                    <w:rFonts w:ascii="Cambria Math" w:hAnsi="Cambria Math"/>
                  </w:rPr>
                  <m:t xml:space="preserve"> </m:t>
                </m:r>
                <m:f>
                  <m:fPr>
                    <m:ctrlPr>
                      <w:rPr>
                        <w:rFonts w:ascii="Cambria Math" w:eastAsiaTheme="minorHAnsi" w:hAnsi="Cambria Math"/>
                        <w:i/>
                        <w:iCs/>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hAnsi="Cambria Math"/>
                      </w:rPr>
                      <m:t>2</m:t>
                    </m:r>
                  </m:den>
                </m:f>
                <m:r>
                  <w:rPr>
                    <w:rFonts w:ascii="Cambria Math" w:hAnsi="Cambria Math"/>
                  </w:rPr>
                  <m:t>×</m:t>
                </m:r>
                <m:d>
                  <m:dPr>
                    <m:ctrlPr>
                      <w:rPr>
                        <w:rFonts w:ascii="Cambria Math" w:eastAsiaTheme="minorHAnsi" w:hAnsi="Cambria Math"/>
                      </w:rPr>
                    </m:ctrlPr>
                  </m:dPr>
                  <m:e>
                    <m:r>
                      <w:rPr>
                        <w:rFonts w:ascii="Cambria Math" w:hAnsi="Cambria Math"/>
                      </w:rPr>
                      <m:t>t</m:t>
                    </m:r>
                    <m:r>
                      <m:rPr>
                        <m:sty m:val="p"/>
                      </m:rPr>
                      <w:rPr>
                        <w:rFonts w:ascii="Cambria Math" w:hAnsi="Cambria Math"/>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rPr>
                          <m:t>epoch</m:t>
                        </m:r>
                      </m:sub>
                    </m:sSub>
                  </m:e>
                </m:d>
                <m:r>
                  <m:rPr>
                    <m:sty m:val="p"/>
                  </m:rPr>
                  <w:rPr>
                    <w:rFonts w:ascii="Cambria Math" w:hAnsi="Cambria Math"/>
                  </w:rPr>
                  <m:t>+</m:t>
                </m:r>
                <m:f>
                  <m:fPr>
                    <m:ctrlPr>
                      <w:rPr>
                        <w:rFonts w:ascii="Cambria Math" w:eastAsiaTheme="minorHAnsi" w:hAnsi="Cambria Math"/>
                        <w:i/>
                        <w:iCs/>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hAnsi="Cambria Math"/>
                      </w:rPr>
                      <m:t>2</m:t>
                    </m:r>
                  </m:den>
                </m:f>
                <m:r>
                  <w:rPr>
                    <w:rFonts w:ascii="Cambria Math" w:hAnsi="Cambria Math"/>
                  </w:rPr>
                  <m:t>×</m:t>
                </m:r>
                <m:sSup>
                  <m:sSupPr>
                    <m:ctrlPr>
                      <w:rPr>
                        <w:rFonts w:ascii="Cambria Math" w:eastAsiaTheme="minorHAnsi" w:hAnsi="Cambria Math"/>
                      </w:rPr>
                    </m:ctrlPr>
                  </m:sSupPr>
                  <m:e>
                    <m:d>
                      <m:dPr>
                        <m:ctrlPr>
                          <w:rPr>
                            <w:rFonts w:ascii="Cambria Math" w:eastAsiaTheme="minorHAnsi" w:hAnsi="Cambria Math"/>
                          </w:rPr>
                        </m:ctrlPr>
                      </m:dPr>
                      <m:e>
                        <m:r>
                          <w:rPr>
                            <w:rFonts w:ascii="Cambria Math" w:hAnsi="Cambria Math"/>
                          </w:rPr>
                          <m:t>t</m:t>
                        </m:r>
                        <m:r>
                          <m:rPr>
                            <m:sty m:val="p"/>
                          </m:rPr>
                          <w:rPr>
                            <w:rFonts w:ascii="Cambria Math" w:hAnsi="Cambria Math"/>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2AA6E6CB" w14:textId="77777777" w:rsidR="006A51EA" w:rsidRDefault="002C3E2C">
            <w:pPr>
              <w:rPr>
                <w:ins w:id="6" w:author="Author" w:date="1901-01-01T00:00:00Z"/>
                <w:rFonts w:eastAsia="SimSun"/>
                <w:iCs/>
                <w:lang w:eastAsia="zh-CN"/>
              </w:rPr>
            </w:pPr>
            <w: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Pr>
                <w:lang w:eastAsia="zh-CN"/>
              </w:rPr>
              <w:t xml:space="preserve"> are respectively provided by </w:t>
            </w:r>
            <w:r>
              <w:rPr>
                <w:i/>
                <w:iCs/>
              </w:rPr>
              <w:t>ta-Common</w:t>
            </w:r>
            <w:r>
              <w:t xml:space="preserve">, </w:t>
            </w:r>
            <w:r>
              <w:rPr>
                <w:i/>
                <w:iCs/>
              </w:rPr>
              <w:t>ta-CommonDrift</w:t>
            </w:r>
            <w:r>
              <w:t xml:space="preserve">, and </w:t>
            </w:r>
            <w:r>
              <w:rPr>
                <w:i/>
                <w:iCs/>
              </w:rPr>
              <w:t>ta-CommonDriftVariant</w:t>
            </w:r>
            <w:r>
              <w:t xml:space="preserve"> and </w:t>
            </w:r>
            <m:oMath>
              <m:sSub>
                <m:sSubPr>
                  <m:ctrlPr>
                    <w:rPr>
                      <w:rFonts w:ascii="Cambria Math" w:eastAsiaTheme="minorHAnsi" w:hAnsi="Cambria Math"/>
                    </w:rPr>
                  </m:ctrlPr>
                </m:sSubPr>
                <m:e>
                  <m:r>
                    <w:rPr>
                      <w:rFonts w:ascii="Cambria Math" w:hAnsi="Cambria Math"/>
                    </w:rPr>
                    <m:t>t</m:t>
                  </m:r>
                </m:e>
                <m:sub>
                  <m:r>
                    <w:rPr>
                      <w:rFonts w:ascii="Cambria Math" w:hAnsi="Cambria Math"/>
                    </w:rPr>
                    <m:t>epoch</m:t>
                  </m:r>
                </m:sub>
              </m:sSub>
            </m:oMath>
            <w:r>
              <w:t xml:space="preserve"> is the epoch time of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Pr>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Pr>
                <w:lang w:eastAsia="zh-CN"/>
              </w:rPr>
              <w:t xml:space="preserve"> [12, TS 38.331]</w:t>
            </w:r>
            <w:r>
              <w:rPr>
                <w:iCs/>
              </w:rPr>
              <w:t xml:space="preserve">. </w:t>
            </w:r>
            <m:oMath>
              <m:sSub>
                <m:sSubPr>
                  <m:ctrlPr>
                    <w:rPr>
                      <w:rFonts w:ascii="Cambria Math" w:eastAsiaTheme="minorHAnsi" w:hAnsi="Cambria Math"/>
                    </w:rPr>
                  </m:ctrlPr>
                </m:sSubPr>
                <m:e>
                  <m:r>
                    <w:rPr>
                      <w:rFonts w:ascii="Cambria Math" w:hAnsi="Cambria Math"/>
                    </w:rPr>
                    <m:t>Delay</m:t>
                  </m:r>
                </m:e>
                <m:sub>
                  <m:r>
                    <w:rPr>
                      <w:rFonts w:ascii="Cambria Math" w:hAnsi="Cambria Math"/>
                    </w:rPr>
                    <m:t>common</m:t>
                  </m:r>
                </m:sub>
              </m:sSub>
              <m:r>
                <w:rPr>
                  <w:rFonts w:ascii="Cambria Math" w:hAnsi="Cambria Math"/>
                </w:rPr>
                <m:t>(t)</m:t>
              </m:r>
            </m:oMath>
            <w:r>
              <w:t xml:space="preserve"> provides a distance at time </w:t>
            </w:r>
            <m:oMath>
              <m:r>
                <w:rPr>
                  <w:rFonts w:ascii="Cambria Math" w:hAnsi="Cambria Math"/>
                </w:rPr>
                <m:t>t</m:t>
              </m:r>
            </m:oMath>
            <w: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rPr>
                  </m:ctrlPr>
                </m:sSubPr>
                <m:e>
                  <m:r>
                    <w:rPr>
                      <w:rFonts w:ascii="Cambria Math" w:hAnsi="Cambria Math"/>
                    </w:rPr>
                    <m:t>N</m:t>
                  </m:r>
                </m:e>
                <m:sub>
                  <m:r>
                    <m:rPr>
                      <m:sty m:val="p"/>
                    </m:rPr>
                    <w:rPr>
                      <w:rFonts w:ascii="Cambria Math" w:hAnsi="Cambria Math"/>
                    </w:rPr>
                    <m:t>TA,offset</m:t>
                  </m:r>
                </m:sub>
              </m:sSub>
            </m:oMath>
            <w:r>
              <w:t>.</w:t>
            </w:r>
            <w:ins w:id="7" w:author="Author">
              <w:r>
                <w:rPr>
                  <w:rFonts w:eastAsia="?? ??"/>
                </w:rPr>
                <w:t xml:space="preserve"> The UE shall adjust the common delay component, </w:t>
              </w:r>
              <m:oMath>
                <m:sSubSup>
                  <m:sSubSupPr>
                    <m:ctrlPr>
                      <w:rPr>
                        <w:rFonts w:ascii="Cambria Math" w:eastAsiaTheme="minorHAnsi" w:hAnsi="Cambria Math"/>
                      </w:rPr>
                    </m:ctrlPr>
                  </m:sSubSupPr>
                  <m:e>
                    <m:r>
                      <w:rPr>
                        <w:rFonts w:ascii="Cambria Math" w:hAnsi="Cambria Math"/>
                      </w:rPr>
                      <m:t>N</m:t>
                    </m:r>
                  </m:e>
                  <m:sub>
                    <m:r>
                      <m:rPr>
                        <m:nor/>
                      </m:rPr>
                      <m:t>TA,adj</m:t>
                    </m:r>
                  </m:sub>
                  <m:sup>
                    <m:r>
                      <m:rPr>
                        <m:nor/>
                      </m:rPr>
                      <m:t>common</m:t>
                    </m:r>
                  </m:sup>
                </m:sSubSup>
              </m:oMath>
              <w:r>
                <w:rPr>
                  <w:rFonts w:eastAsia="?? ??"/>
                </w:rPr>
                <w:t xml:space="preserve"> </w:t>
              </w:r>
              <w:r>
                <w:t xml:space="preserve">at the beginning of every uplink slot. </w:t>
              </w:r>
              <w:r>
                <w:rPr>
                  <w:rFonts w:eastAsia="?? ??"/>
                </w:rPr>
                <w:t xml:space="preserve"> The value of </w:t>
              </w:r>
              <m:oMath>
                <m:sSub>
                  <m:sSubPr>
                    <m:ctrlPr>
                      <w:rPr>
                        <w:rFonts w:ascii="Cambria Math" w:eastAsia="?? ??" w:hAnsi="Cambria Math"/>
                      </w:rPr>
                    </m:ctrlPr>
                  </m:sSubPr>
                  <m:e>
                    <m:r>
                      <w:rPr>
                        <w:rFonts w:ascii="Cambria Math" w:eastAsia="?? ??" w:hAnsi="Cambria Math"/>
                      </w:rPr>
                      <m:t>N</m:t>
                    </m:r>
                  </m:e>
                  <m:sub>
                    <m:r>
                      <w:rPr>
                        <w:rFonts w:ascii="Cambria Math" w:eastAsia="?? ??" w:hAnsi="Cambria Math"/>
                      </w:rPr>
                      <m:t>TA</m:t>
                    </m:r>
                    <m:r>
                      <m:rPr>
                        <m:sty m:val="p"/>
                      </m:rPr>
                      <w:rPr>
                        <w:rFonts w:ascii="Cambria Math" w:eastAsia="?? ??" w:hAnsi="Cambria Math"/>
                      </w:rPr>
                      <m:t>,</m:t>
                    </m:r>
                    <m:r>
                      <w:rPr>
                        <w:rFonts w:ascii="Cambria Math" w:eastAsia="?? ??" w:hAnsi="Cambria Math"/>
                      </w:rPr>
                      <m:t>common</m:t>
                    </m:r>
                  </m:sub>
                </m:sSub>
              </m:oMath>
              <w:r>
                <w:rPr>
                  <w:rFonts w:eastAsia="?? ??"/>
                </w:rPr>
                <w:t xml:space="preserve"> after the adjustment is given by </w:t>
              </w:r>
              <m:oMath>
                <m:sSubSup>
                  <m:sSubSupPr>
                    <m:ctrlPr>
                      <w:rPr>
                        <w:rFonts w:ascii="Cambria Math" w:eastAsiaTheme="minorHAnsi" w:hAnsi="Cambria Math"/>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common</m:t>
                    </m:r>
                  </m:sup>
                </m:sSubSup>
                <m:r>
                  <m:rPr>
                    <m:sty m:val="p"/>
                  </m:rPr>
                  <w:rPr>
                    <w:rFonts w:ascii="Cambria Math" w:eastAsia="?? ??" w:hAnsi="Cambria Math"/>
                  </w:rPr>
                  <m:t xml:space="preserve"> =</m:t>
                </m:r>
                <m:d>
                  <m:dPr>
                    <m:begChr m:val="["/>
                    <m:endChr m:val="]"/>
                    <m:ctrlPr>
                      <w:rPr>
                        <w:rFonts w:ascii="Cambria Math" w:eastAsia="?? ??" w:hAnsi="Cambria Math"/>
                      </w:rPr>
                    </m:ctrlPr>
                  </m:dPr>
                  <m:e>
                    <m:f>
                      <m:fPr>
                        <m:ctrlPr>
                          <w:rPr>
                            <w:rFonts w:ascii="Cambria Math" w:eastAsia="?? ??" w:hAnsi="Cambria Math"/>
                          </w:rPr>
                        </m:ctrlPr>
                      </m:fPr>
                      <m:num>
                        <m:r>
                          <w:rPr>
                            <w:rFonts w:ascii="Cambria Math" w:eastAsia="?? ??" w:hAnsi="Cambria Math"/>
                          </w:rPr>
                          <m:t>Dela</m:t>
                        </m:r>
                        <m:sSub>
                          <m:sSubPr>
                            <m:ctrlPr>
                              <w:rPr>
                                <w:rFonts w:ascii="Cambria Math" w:eastAsia="?? ??" w:hAnsi="Cambria Math"/>
                              </w:rPr>
                            </m:ctrlPr>
                          </m:sSubPr>
                          <m:e>
                            <m:r>
                              <w:rPr>
                                <w:rFonts w:ascii="Cambria Math" w:eastAsia="?? ??" w:hAnsi="Cambria Math"/>
                              </w:rPr>
                              <m:t>y</m:t>
                            </m:r>
                          </m:e>
                          <m:sub>
                            <m:r>
                              <w:rPr>
                                <w:rFonts w:ascii="Cambria Math" w:eastAsia="?? ??" w:hAnsi="Cambria Math"/>
                              </w:rPr>
                              <m:t>common</m:t>
                            </m:r>
                          </m:sub>
                        </m:sSub>
                        <m:d>
                          <m:dPr>
                            <m:ctrlPr>
                              <w:rPr>
                                <w:rFonts w:ascii="Cambria Math" w:eastAsia="?? ??" w:hAnsi="Cambria Math"/>
                              </w:rPr>
                            </m:ctrlPr>
                          </m:dPr>
                          <m:e>
                            <m:sSub>
                              <m:sSubPr>
                                <m:ctrlPr>
                                  <w:rPr>
                                    <w:rFonts w:ascii="Cambria Math" w:eastAsia="?? ??" w:hAnsi="Cambria Math"/>
                                    <w:i/>
                                  </w:rPr>
                                </m:ctrlPr>
                              </m:sSubPr>
                              <m:e>
                                <m:r>
                                  <w:rPr>
                                    <w:rFonts w:ascii="Cambria Math" w:eastAsia="?? ??" w:hAnsi="Cambria Math"/>
                                  </w:rPr>
                                  <m:t>t</m:t>
                                </m:r>
                                <m:ctrlPr>
                                  <w:rPr>
                                    <w:rFonts w:ascii="Cambria Math" w:eastAsia="?? ??" w:hAnsi="Cambria Math"/>
                                  </w:rPr>
                                </m:ctrlPr>
                              </m:e>
                              <m:sub>
                                <m:r>
                                  <w:rPr>
                                    <w:rFonts w:ascii="Cambria Math" w:eastAsia="?? ??" w:hAnsi="Cambria Math"/>
                                  </w:rPr>
                                  <m:t>0</m:t>
                                </m:r>
                              </m:sub>
                            </m:sSub>
                          </m:e>
                        </m:d>
                        <m:r>
                          <m:rPr>
                            <m:sty m:val="p"/>
                          </m:rPr>
                          <w:rPr>
                            <w:rFonts w:ascii="Cambria Math" w:eastAsia="?? ??" w:hAnsi="Cambria Math"/>
                          </w:rPr>
                          <m:t>+</m:t>
                        </m:r>
                        <m:r>
                          <w:rPr>
                            <w:rFonts w:ascii="Cambria Math" w:eastAsia="?? ??" w:hAnsi="Cambria Math"/>
                          </w:rPr>
                          <m:t>Dela</m:t>
                        </m:r>
                        <m:sSub>
                          <m:sSubPr>
                            <m:ctrlPr>
                              <w:rPr>
                                <w:rFonts w:ascii="Cambria Math" w:eastAsia="?? ??" w:hAnsi="Cambria Math"/>
                              </w:rPr>
                            </m:ctrlPr>
                          </m:sSubPr>
                          <m:e>
                            <m:r>
                              <w:rPr>
                                <w:rFonts w:ascii="Cambria Math" w:eastAsia="?? ??" w:hAnsi="Cambria Math"/>
                              </w:rPr>
                              <m:t>y</m:t>
                            </m:r>
                          </m:e>
                          <m:sub>
                            <m:r>
                              <w:rPr>
                                <w:rFonts w:ascii="Cambria Math" w:eastAsia="?? ??" w:hAnsi="Cambria Math"/>
                              </w:rPr>
                              <m:t>common</m:t>
                            </m:r>
                          </m:sub>
                        </m:sSub>
                        <m:d>
                          <m:dPr>
                            <m:ctrlPr>
                              <w:rPr>
                                <w:rFonts w:ascii="Cambria Math" w:eastAsia="?? ??" w:hAnsi="Cambria Math"/>
                              </w:rPr>
                            </m:ctrlPr>
                          </m:dPr>
                          <m:e>
                            <m:sSub>
                              <m:sSubPr>
                                <m:ctrlPr>
                                  <w:rPr>
                                    <w:rFonts w:ascii="Cambria Math" w:eastAsia="?? ??" w:hAnsi="Cambria Math"/>
                                    <w:i/>
                                  </w:rPr>
                                </m:ctrlPr>
                              </m:sSubPr>
                              <m:e>
                                <m:r>
                                  <w:rPr>
                                    <w:rFonts w:ascii="Cambria Math" w:eastAsia="?? ??" w:hAnsi="Cambria Math"/>
                                  </w:rPr>
                                  <m:t>t</m:t>
                                </m:r>
                              </m:e>
                              <m:sub>
                                <m:r>
                                  <w:rPr>
                                    <w:rFonts w:ascii="Cambria Math" w:eastAsia="?? ??" w:hAnsi="Cambria Math"/>
                                  </w:rPr>
                                  <m:t>1</m:t>
                                </m:r>
                              </m:sub>
                            </m:sSub>
                          </m:e>
                        </m:d>
                      </m:num>
                      <m:den>
                        <m:sSub>
                          <m:sSubPr>
                            <m:ctrlPr>
                              <w:rPr>
                                <w:rFonts w:ascii="Cambria Math" w:eastAsia="?? ??" w:hAnsi="Cambria Math"/>
                              </w:rPr>
                            </m:ctrlPr>
                          </m:sSubPr>
                          <m:e>
                            <m:r>
                              <w:rPr>
                                <w:rFonts w:ascii="Cambria Math" w:eastAsia="?? ??" w:hAnsi="Cambria Math"/>
                              </w:rPr>
                              <m:t>T</m:t>
                            </m:r>
                          </m:e>
                          <m:sub>
                            <m:r>
                              <w:rPr>
                                <w:rFonts w:ascii="Cambria Math" w:eastAsia="?? ??" w:hAnsi="Cambria Math"/>
                              </w:rPr>
                              <m:t>c</m:t>
                            </m:r>
                          </m:sub>
                        </m:sSub>
                      </m:den>
                    </m:f>
                  </m:e>
                </m:d>
              </m:oMath>
              <w:r>
                <w:rPr>
                  <w:rFonts w:eastAsia="?? ??"/>
                </w:rPr>
                <w:t xml:space="preserve">,  where Tc is the basic timing defined in [4, TS 38.211] and </w:t>
              </w:r>
              <m:oMath>
                <m:r>
                  <w:rPr>
                    <w:rFonts w:ascii="Cambria Math" w:eastAsia="?? ??" w:hAnsi="Cambria Math"/>
                  </w:rPr>
                  <m:t xml:space="preserve"> </m:t>
                </m:r>
                <m:sSub>
                  <m:sSubPr>
                    <m:ctrlPr>
                      <w:rPr>
                        <w:rFonts w:ascii="Cambria Math" w:eastAsia="?? ??" w:hAnsi="Cambria Math"/>
                        <w:i/>
                      </w:rPr>
                    </m:ctrlPr>
                  </m:sSubPr>
                  <m:e>
                    <m:r>
                      <w:rPr>
                        <w:rFonts w:ascii="Cambria Math" w:eastAsia="?? ??" w:hAnsi="Cambria Math"/>
                      </w:rPr>
                      <m:t>t</m:t>
                    </m:r>
                  </m:e>
                  <m:sub>
                    <m:r>
                      <w:rPr>
                        <w:rFonts w:ascii="Cambria Math" w:eastAsia="?? ??" w:hAnsi="Cambria Math"/>
                      </w:rPr>
                      <m:t>o</m:t>
                    </m:r>
                  </m:sub>
                </m:sSub>
              </m:oMath>
              <w:r>
                <w:rPr>
                  <w:rFonts w:eastAsia="?? ??"/>
                </w:rPr>
                <w:t xml:space="preserve"> is the time where the downlink reference signal was transmitted and t1 is the time where the uplink signal transmitted reaches the satellite.</w:t>
              </w:r>
            </w:ins>
          </w:p>
          <w:p w14:paraId="5FF0D695" w14:textId="77777777" w:rsidR="006A51EA" w:rsidRDefault="006A51EA">
            <w:pPr>
              <w:rPr>
                <w:rFonts w:eastAsia="SimSun"/>
              </w:rPr>
            </w:pPr>
          </w:p>
          <w:p w14:paraId="3564EDFE" w14:textId="77777777" w:rsidR="006A51EA" w:rsidRDefault="002C3E2C">
            <w:pPr>
              <w:rPr>
                <w:lang w:eastAsia="zh-CN"/>
              </w:rPr>
            </w:pPr>
            <w:r>
              <w:rPr>
                <w:rFonts w:eastAsia="SimSun"/>
                <w:color w:val="FF0000"/>
              </w:rPr>
              <w:t>*** Unchanged text skipped ***</w:t>
            </w:r>
          </w:p>
        </w:tc>
      </w:tr>
    </w:tbl>
    <w:p w14:paraId="4BBD15A4" w14:textId="77777777" w:rsidR="006A51EA" w:rsidRDefault="006A51EA">
      <w:pPr>
        <w:rPr>
          <w:lang w:eastAsia="zh-CN"/>
        </w:rPr>
      </w:pPr>
    </w:p>
    <w:p w14:paraId="2FF40CEB" w14:textId="77777777" w:rsidR="006A51EA" w:rsidRDefault="002C3E2C">
      <w:pPr>
        <w:pStyle w:val="3GPPNormalText"/>
      </w:pPr>
      <w:r>
        <w:t>Companies are encouraged to comment within the following table:</w:t>
      </w:r>
    </w:p>
    <w:tbl>
      <w:tblPr>
        <w:tblStyle w:val="TableGrid"/>
        <w:tblW w:w="5000" w:type="pct"/>
        <w:tblLook w:val="04A0" w:firstRow="1" w:lastRow="0" w:firstColumn="1" w:lastColumn="0" w:noHBand="0" w:noVBand="1"/>
      </w:tblPr>
      <w:tblGrid>
        <w:gridCol w:w="1890"/>
        <w:gridCol w:w="8262"/>
      </w:tblGrid>
      <w:tr w:rsidR="006A51EA" w14:paraId="156FD7A3" w14:textId="77777777">
        <w:tc>
          <w:tcPr>
            <w:tcW w:w="931" w:type="pct"/>
            <w:shd w:val="clear" w:color="auto" w:fill="00B0F0"/>
          </w:tcPr>
          <w:p w14:paraId="40A07321" w14:textId="77777777" w:rsidR="006A51EA" w:rsidRDefault="002C3E2C">
            <w:pPr>
              <w:rPr>
                <w:b/>
                <w:color w:val="FFFFFF" w:themeColor="background1"/>
              </w:rPr>
            </w:pPr>
            <w:r>
              <w:rPr>
                <w:b/>
                <w:color w:val="FFFFFF" w:themeColor="background1"/>
              </w:rPr>
              <w:t>Companies</w:t>
            </w:r>
          </w:p>
        </w:tc>
        <w:tc>
          <w:tcPr>
            <w:tcW w:w="4069" w:type="pct"/>
            <w:shd w:val="clear" w:color="auto" w:fill="00B0F0"/>
          </w:tcPr>
          <w:p w14:paraId="666D9812" w14:textId="77777777" w:rsidR="006A51EA" w:rsidRDefault="002C3E2C">
            <w:pPr>
              <w:rPr>
                <w:b/>
                <w:color w:val="FFFFFF" w:themeColor="background1"/>
              </w:rPr>
            </w:pPr>
            <w:r>
              <w:rPr>
                <w:b/>
                <w:color w:val="FFFFFF" w:themeColor="background1"/>
              </w:rPr>
              <w:t>Comments and Views</w:t>
            </w:r>
          </w:p>
        </w:tc>
      </w:tr>
      <w:tr w:rsidR="006A51EA" w14:paraId="4A575DC1" w14:textId="77777777">
        <w:tc>
          <w:tcPr>
            <w:tcW w:w="931" w:type="pct"/>
          </w:tcPr>
          <w:p w14:paraId="7EB04DAB" w14:textId="77777777" w:rsidR="006A51EA" w:rsidRDefault="002C3E2C">
            <w:pPr>
              <w:rPr>
                <w:rFonts w:eastAsia="SimSun"/>
                <w:bCs/>
                <w:lang w:eastAsia="zh-CN"/>
              </w:rPr>
            </w:pPr>
            <w:r>
              <w:rPr>
                <w:rFonts w:eastAsia="SimSun" w:hint="eastAsia"/>
                <w:bCs/>
                <w:lang w:eastAsia="zh-CN"/>
              </w:rPr>
              <w:t>Z</w:t>
            </w:r>
            <w:r>
              <w:rPr>
                <w:rFonts w:eastAsia="SimSun"/>
                <w:bCs/>
                <w:lang w:eastAsia="zh-CN"/>
              </w:rPr>
              <w:t>TE</w:t>
            </w:r>
          </w:p>
        </w:tc>
        <w:tc>
          <w:tcPr>
            <w:tcW w:w="4069" w:type="pct"/>
          </w:tcPr>
          <w:p w14:paraId="4CA0A7EF" w14:textId="77777777" w:rsidR="006A51EA" w:rsidRDefault="002C3E2C">
            <w:pPr>
              <w:pStyle w:val="ListParagraph"/>
              <w:adjustRightInd w:val="0"/>
              <w:snapToGrid w:val="0"/>
              <w:spacing w:after="120"/>
              <w:ind w:left="0"/>
              <w:rPr>
                <w:rFonts w:ascii="Times New Roman" w:hAnsi="Times New Roman" w:cs="Times New Roman"/>
                <w:bCs/>
                <w:lang w:eastAsia="zh-CN"/>
              </w:rPr>
            </w:pPr>
            <w:r>
              <w:rPr>
                <w:rFonts w:ascii="Times New Roman" w:hAnsi="Times New Roman" w:cs="Times New Roman" w:hint="eastAsia"/>
                <w:bCs/>
                <w:lang w:eastAsia="zh-CN"/>
              </w:rPr>
              <w:t>N</w:t>
            </w:r>
            <w:r>
              <w:rPr>
                <w:rFonts w:ascii="Times New Roman" w:hAnsi="Times New Roman" w:cs="Times New Roman"/>
                <w:bCs/>
                <w:lang w:eastAsia="zh-CN"/>
              </w:rPr>
              <w:t>ot support. It is RAN1 consensus that the calculation of UE specific TA and common TA are up to UE implementation. There is no need to introduce additional specification.</w:t>
            </w:r>
          </w:p>
        </w:tc>
      </w:tr>
      <w:tr w:rsidR="006A51EA" w14:paraId="7C1E8DD1" w14:textId="77777777">
        <w:tc>
          <w:tcPr>
            <w:tcW w:w="931" w:type="pct"/>
          </w:tcPr>
          <w:p w14:paraId="14B49E77" w14:textId="77777777" w:rsidR="006A51EA" w:rsidRDefault="002C3E2C">
            <w:pPr>
              <w:rPr>
                <w:rFonts w:eastAsia="SimSun"/>
                <w:bCs/>
                <w:lang w:eastAsia="zh-CN"/>
              </w:rPr>
            </w:pPr>
            <w:r>
              <w:rPr>
                <w:rFonts w:eastAsia="SimSun" w:hint="eastAsia"/>
                <w:bCs/>
                <w:lang w:eastAsia="zh-CN"/>
              </w:rPr>
              <w:t>Huawei</w:t>
            </w:r>
            <w:r>
              <w:rPr>
                <w:rFonts w:eastAsia="SimSun"/>
                <w:bCs/>
                <w:lang w:eastAsia="zh-CN"/>
              </w:rPr>
              <w:t>, H</w:t>
            </w:r>
            <w:r>
              <w:rPr>
                <w:rFonts w:eastAsia="SimSun" w:hint="eastAsia"/>
                <w:bCs/>
                <w:lang w:eastAsia="zh-CN"/>
              </w:rPr>
              <w:t>i</w:t>
            </w:r>
            <w:r>
              <w:rPr>
                <w:rFonts w:eastAsia="SimSun"/>
                <w:bCs/>
                <w:lang w:eastAsia="zh-CN"/>
              </w:rPr>
              <w:t>S</w:t>
            </w:r>
            <w:r>
              <w:rPr>
                <w:rFonts w:eastAsia="SimSun" w:hint="eastAsia"/>
                <w:bCs/>
                <w:lang w:eastAsia="zh-CN"/>
              </w:rPr>
              <w:t>ilicon</w:t>
            </w:r>
          </w:p>
        </w:tc>
        <w:tc>
          <w:tcPr>
            <w:tcW w:w="4069" w:type="pct"/>
          </w:tcPr>
          <w:p w14:paraId="702FFD8A" w14:textId="77777777" w:rsidR="006A51EA" w:rsidRDefault="002C3E2C">
            <w:pPr>
              <w:adjustRightInd w:val="0"/>
              <w:snapToGrid w:val="0"/>
              <w:spacing w:after="120"/>
              <w:rPr>
                <w:rFonts w:eastAsia="DengXian"/>
                <w:bCs/>
                <w:lang w:eastAsia="zh-CN"/>
              </w:rPr>
            </w:pPr>
            <w:r>
              <w:rPr>
                <w:rFonts w:eastAsia="DengXian" w:hint="eastAsia"/>
                <w:bCs/>
                <w:lang w:eastAsia="zh-CN"/>
              </w:rPr>
              <w:t>N</w:t>
            </w:r>
            <w:r>
              <w:rPr>
                <w:rFonts w:eastAsia="DengXian"/>
                <w:bCs/>
                <w:lang w:eastAsia="zh-CN"/>
              </w:rPr>
              <w:t>ot sure whether this is really needed.</w:t>
            </w:r>
          </w:p>
        </w:tc>
      </w:tr>
      <w:tr w:rsidR="006A51EA" w14:paraId="4A0A7666" w14:textId="77777777">
        <w:tc>
          <w:tcPr>
            <w:tcW w:w="931" w:type="pct"/>
          </w:tcPr>
          <w:p w14:paraId="3B338057" w14:textId="77777777" w:rsidR="006A51EA" w:rsidRDefault="002C3E2C">
            <w:pPr>
              <w:rPr>
                <w:rFonts w:eastAsia="SimSun"/>
                <w:bCs/>
                <w:lang w:eastAsia="zh-CN"/>
              </w:rPr>
            </w:pPr>
            <w:r>
              <w:rPr>
                <w:rFonts w:eastAsia="SimSun" w:hint="eastAsia"/>
                <w:bCs/>
                <w:lang w:eastAsia="zh-CN"/>
              </w:rPr>
              <w:t>OPPO</w:t>
            </w:r>
          </w:p>
        </w:tc>
        <w:tc>
          <w:tcPr>
            <w:tcW w:w="4069" w:type="pct"/>
          </w:tcPr>
          <w:p w14:paraId="41CF555C" w14:textId="77777777" w:rsidR="006A51EA" w:rsidRDefault="002C3E2C">
            <w:pPr>
              <w:adjustRightInd w:val="0"/>
              <w:snapToGrid w:val="0"/>
              <w:spacing w:after="120"/>
              <w:rPr>
                <w:bCs/>
                <w:lang w:eastAsia="zh-CN"/>
              </w:rPr>
            </w:pPr>
            <w:r>
              <w:rPr>
                <w:rFonts w:hint="eastAsia"/>
                <w:bCs/>
                <w:lang w:eastAsia="zh-CN"/>
              </w:rPr>
              <w:t>Agree with ZTE</w:t>
            </w:r>
          </w:p>
        </w:tc>
      </w:tr>
      <w:tr w:rsidR="006055B2" w:rsidRPr="00F53316" w14:paraId="1574AFE3" w14:textId="77777777" w:rsidTr="004D6B3C">
        <w:tc>
          <w:tcPr>
            <w:tcW w:w="931" w:type="pct"/>
          </w:tcPr>
          <w:p w14:paraId="757F107A" w14:textId="77777777" w:rsidR="006055B2" w:rsidRPr="00F53316" w:rsidRDefault="006055B2" w:rsidP="004D6B3C">
            <w:pPr>
              <w:rPr>
                <w:rFonts w:eastAsia="SimSun"/>
                <w:bCs/>
                <w:lang w:eastAsia="zh-CN"/>
              </w:rPr>
            </w:pPr>
            <w:r>
              <w:rPr>
                <w:rFonts w:eastAsia="SimSun" w:hint="eastAsia"/>
                <w:bCs/>
                <w:lang w:eastAsia="zh-CN"/>
              </w:rPr>
              <w:t>L</w:t>
            </w:r>
            <w:r>
              <w:rPr>
                <w:rFonts w:eastAsia="SimSun"/>
                <w:bCs/>
                <w:lang w:eastAsia="zh-CN"/>
              </w:rPr>
              <w:t>enovo</w:t>
            </w:r>
          </w:p>
        </w:tc>
        <w:tc>
          <w:tcPr>
            <w:tcW w:w="4069" w:type="pct"/>
          </w:tcPr>
          <w:p w14:paraId="26A7FBD4" w14:textId="77777777" w:rsidR="006055B2" w:rsidRPr="00F53316" w:rsidRDefault="006055B2" w:rsidP="004D6B3C">
            <w:pPr>
              <w:adjustRightInd w:val="0"/>
              <w:snapToGrid w:val="0"/>
              <w:spacing w:after="120"/>
              <w:rPr>
                <w:rFonts w:eastAsia="SimSun"/>
                <w:bCs/>
                <w:lang w:eastAsia="zh-CN"/>
              </w:rPr>
            </w:pPr>
            <w:r>
              <w:rPr>
                <w:rFonts w:eastAsia="SimSun" w:hint="eastAsia"/>
                <w:bCs/>
                <w:lang w:eastAsia="zh-CN"/>
              </w:rPr>
              <w:t>W</w:t>
            </w:r>
            <w:r>
              <w:rPr>
                <w:rFonts w:eastAsia="SimSun"/>
                <w:bCs/>
                <w:lang w:eastAsia="zh-CN"/>
              </w:rPr>
              <w:t>e think this can be UE implementation when to update TA.</w:t>
            </w:r>
          </w:p>
        </w:tc>
      </w:tr>
      <w:tr w:rsidR="005452D1" w14:paraId="44C93366" w14:textId="77777777">
        <w:tc>
          <w:tcPr>
            <w:tcW w:w="931" w:type="pct"/>
          </w:tcPr>
          <w:p w14:paraId="0E6D07F1" w14:textId="6EE54B5D" w:rsidR="005452D1" w:rsidRPr="006055B2" w:rsidRDefault="005452D1" w:rsidP="005452D1">
            <w:pPr>
              <w:rPr>
                <w:rFonts w:eastAsia="SimSun"/>
                <w:bCs/>
                <w:lang w:eastAsia="zh-CN"/>
              </w:rPr>
            </w:pPr>
            <w:r>
              <w:rPr>
                <w:rFonts w:eastAsia="SimSun"/>
                <w:bCs/>
                <w:lang w:eastAsia="zh-CN"/>
              </w:rPr>
              <w:t>LG</w:t>
            </w:r>
          </w:p>
        </w:tc>
        <w:tc>
          <w:tcPr>
            <w:tcW w:w="4069" w:type="pct"/>
          </w:tcPr>
          <w:p w14:paraId="07D656B6" w14:textId="6D891BF4" w:rsidR="005452D1" w:rsidRDefault="005452D1" w:rsidP="005452D1">
            <w:pPr>
              <w:adjustRightInd w:val="0"/>
              <w:snapToGrid w:val="0"/>
              <w:spacing w:after="120"/>
              <w:rPr>
                <w:rFonts w:eastAsia="DengXian"/>
                <w:bCs/>
                <w:lang w:eastAsia="zh-CN"/>
              </w:rPr>
            </w:pPr>
            <w:r>
              <w:rPr>
                <w:bCs/>
                <w:lang w:eastAsia="zh-CN"/>
              </w:rPr>
              <w:t>We agree with ZTE, the calculation of UE specific TA and common TA are up</w:t>
            </w:r>
            <w:r>
              <w:rPr>
                <w:rFonts w:hint="eastAsia"/>
                <w:bCs/>
              </w:rPr>
              <w:t xml:space="preserve"> to UE implementation.</w:t>
            </w:r>
          </w:p>
        </w:tc>
      </w:tr>
      <w:tr w:rsidR="00205092" w14:paraId="1B20864B" w14:textId="77777777">
        <w:tc>
          <w:tcPr>
            <w:tcW w:w="931" w:type="pct"/>
          </w:tcPr>
          <w:p w14:paraId="75C59B21" w14:textId="12BA73F5" w:rsidR="00205092" w:rsidRDefault="00205092" w:rsidP="00205092">
            <w:pPr>
              <w:rPr>
                <w:rFonts w:eastAsia="SimSun"/>
                <w:bCs/>
                <w:lang w:eastAsia="zh-CN"/>
              </w:rPr>
            </w:pPr>
            <w:r>
              <w:rPr>
                <w:rFonts w:eastAsia="SimSun"/>
                <w:bCs/>
                <w:lang w:eastAsia="zh-CN"/>
              </w:rPr>
              <w:t>Apple</w:t>
            </w:r>
          </w:p>
        </w:tc>
        <w:tc>
          <w:tcPr>
            <w:tcW w:w="4069" w:type="pct"/>
          </w:tcPr>
          <w:p w14:paraId="38DD4157" w14:textId="15FF2A37" w:rsidR="00205092" w:rsidRDefault="00205092" w:rsidP="00205092">
            <w:pPr>
              <w:adjustRightInd w:val="0"/>
              <w:snapToGrid w:val="0"/>
              <w:spacing w:after="120"/>
              <w:rPr>
                <w:rFonts w:eastAsia="DengXian"/>
                <w:bCs/>
                <w:lang w:eastAsia="zh-CN"/>
              </w:rPr>
            </w:pPr>
            <w:r>
              <w:rPr>
                <w:bCs/>
                <w:lang w:eastAsia="zh-CN"/>
              </w:rPr>
              <w:t xml:space="preserve">We do not see the need of this change. It is unclear what is the downlink reference signal in the modification. </w:t>
            </w:r>
          </w:p>
        </w:tc>
      </w:tr>
      <w:tr w:rsidR="00205092" w14:paraId="795F3DA4" w14:textId="77777777">
        <w:tc>
          <w:tcPr>
            <w:tcW w:w="931" w:type="pct"/>
          </w:tcPr>
          <w:p w14:paraId="49CC9D00" w14:textId="31B724AA" w:rsidR="00205092" w:rsidRDefault="00FF0F69" w:rsidP="00205092">
            <w:pPr>
              <w:rPr>
                <w:rFonts w:eastAsia="SimSun"/>
                <w:bCs/>
                <w:lang w:eastAsia="zh-CN"/>
              </w:rPr>
            </w:pPr>
            <w:r>
              <w:rPr>
                <w:rFonts w:eastAsia="SimSun"/>
                <w:bCs/>
                <w:lang w:eastAsia="zh-CN"/>
              </w:rPr>
              <w:t>Panasonic</w:t>
            </w:r>
          </w:p>
        </w:tc>
        <w:tc>
          <w:tcPr>
            <w:tcW w:w="4069" w:type="pct"/>
          </w:tcPr>
          <w:p w14:paraId="49AFD3DA" w14:textId="14689A7A" w:rsidR="00205092" w:rsidRDefault="00906989" w:rsidP="00205092">
            <w:pPr>
              <w:adjustRightInd w:val="0"/>
              <w:snapToGrid w:val="0"/>
              <w:spacing w:after="120"/>
              <w:rPr>
                <w:rFonts w:eastAsia="DengXian"/>
                <w:bCs/>
                <w:lang w:eastAsia="zh-CN"/>
              </w:rPr>
            </w:pPr>
            <w:r>
              <w:rPr>
                <w:rFonts w:eastAsia="DengXian"/>
                <w:bCs/>
                <w:lang w:eastAsia="zh-CN"/>
              </w:rPr>
              <w:t>Not needed. TA adjustment can be up to UE implementation.</w:t>
            </w:r>
          </w:p>
        </w:tc>
      </w:tr>
      <w:tr w:rsidR="00205092" w14:paraId="4DEB9F4C" w14:textId="77777777">
        <w:tc>
          <w:tcPr>
            <w:tcW w:w="931" w:type="pct"/>
          </w:tcPr>
          <w:p w14:paraId="55CCA88C" w14:textId="2EE0184C" w:rsidR="00205092" w:rsidRDefault="00820450" w:rsidP="00205092">
            <w:pPr>
              <w:rPr>
                <w:rFonts w:eastAsia="SimSun"/>
                <w:bCs/>
                <w:lang w:eastAsia="zh-CN"/>
              </w:rPr>
            </w:pPr>
            <w:r>
              <w:rPr>
                <w:rFonts w:eastAsia="SimSun"/>
                <w:bCs/>
                <w:lang w:eastAsia="zh-CN"/>
              </w:rPr>
              <w:t>QC</w:t>
            </w:r>
          </w:p>
        </w:tc>
        <w:tc>
          <w:tcPr>
            <w:tcW w:w="4069" w:type="pct"/>
          </w:tcPr>
          <w:p w14:paraId="276AF953" w14:textId="08CEC2C7" w:rsidR="00205092" w:rsidRDefault="00181AC3" w:rsidP="00205092">
            <w:pPr>
              <w:adjustRightInd w:val="0"/>
              <w:snapToGrid w:val="0"/>
              <w:spacing w:after="120"/>
              <w:rPr>
                <w:rFonts w:eastAsia="DengXian"/>
                <w:bCs/>
                <w:lang w:eastAsia="zh-CN"/>
              </w:rPr>
            </w:pPr>
            <w:r>
              <w:rPr>
                <w:rFonts w:eastAsia="DengXian"/>
                <w:bCs/>
                <w:lang w:eastAsia="zh-CN"/>
              </w:rPr>
              <w:t>Agree with ZTE</w:t>
            </w:r>
          </w:p>
        </w:tc>
      </w:tr>
      <w:tr w:rsidR="00E323C4" w14:paraId="5C6F7BA9" w14:textId="77777777">
        <w:tc>
          <w:tcPr>
            <w:tcW w:w="931" w:type="pct"/>
          </w:tcPr>
          <w:p w14:paraId="509A97F2" w14:textId="6F3D4BC1" w:rsidR="00E323C4" w:rsidRDefault="00C3741C" w:rsidP="00205092">
            <w:pPr>
              <w:rPr>
                <w:rFonts w:eastAsia="SimSun"/>
                <w:bCs/>
                <w:lang w:eastAsia="zh-CN"/>
              </w:rPr>
            </w:pPr>
            <w:r>
              <w:rPr>
                <w:rFonts w:eastAsia="SimSun"/>
                <w:bCs/>
                <w:lang w:eastAsia="zh-CN"/>
              </w:rPr>
              <w:t>Ericsson</w:t>
            </w:r>
          </w:p>
        </w:tc>
        <w:tc>
          <w:tcPr>
            <w:tcW w:w="4069" w:type="pct"/>
          </w:tcPr>
          <w:p w14:paraId="6AAE7BBE" w14:textId="77777777" w:rsidR="00C3741C" w:rsidRPr="00772995" w:rsidRDefault="00C3741C" w:rsidP="00C3741C">
            <w:pPr>
              <w:pStyle w:val="ListParagraph"/>
              <w:adjustRightInd w:val="0"/>
              <w:snapToGrid w:val="0"/>
              <w:spacing w:after="120"/>
              <w:ind w:left="0"/>
              <w:rPr>
                <w:rFonts w:ascii="Times New Roman" w:hAnsi="Times New Roman" w:cs="Times New Roman"/>
              </w:rPr>
            </w:pPr>
            <w:r w:rsidRPr="00772995">
              <w:rPr>
                <w:rFonts w:ascii="Times New Roman" w:hAnsi="Times New Roman" w:cs="Times New Roman"/>
              </w:rPr>
              <w:t>We are fine with the CR with a few modifications:</w:t>
            </w:r>
          </w:p>
          <w:p w14:paraId="42CE16B1" w14:textId="4F5FE0EB" w:rsidR="00C3741C" w:rsidRPr="00772995" w:rsidRDefault="00C3741C" w:rsidP="00C3741C">
            <w:pPr>
              <w:pStyle w:val="ListParagraph"/>
              <w:numPr>
                <w:ilvl w:val="0"/>
                <w:numId w:val="37"/>
              </w:numPr>
              <w:adjustRightInd w:val="0"/>
              <w:snapToGrid w:val="0"/>
              <w:spacing w:after="120"/>
              <w:rPr>
                <w:rStyle w:val="normaltextrun"/>
              </w:rPr>
            </w:pPr>
            <w:r>
              <w:rPr>
                <w:rFonts w:ascii="Times New Roman" w:hAnsi="Times New Roman" w:cs="Times New Roman"/>
              </w:rPr>
              <w:t>R</w:t>
            </w:r>
            <w:r w:rsidRPr="00772995">
              <w:rPr>
                <w:rFonts w:ascii="Times New Roman" w:hAnsi="Times New Roman" w:cs="Times New Roman"/>
              </w:rPr>
              <w:t xml:space="preserve">emove the statement </w:t>
            </w:r>
            <w:r w:rsidR="00D15CE1">
              <w:rPr>
                <w:rFonts w:ascii="Times New Roman" w:hAnsi="Times New Roman" w:cs="Times New Roman"/>
              </w:rPr>
              <w:t>“</w:t>
            </w:r>
            <w:r w:rsidRPr="00772995">
              <w:rPr>
                <w:rFonts w:ascii="Times New Roman" w:hAnsi="Times New Roman" w:cs="Times New Roman"/>
              </w:rPr>
              <w:t>provided that t</w:t>
            </w:r>
            <w:r w:rsidRPr="00772995">
              <w:rPr>
                <w:rStyle w:val="normaltextrun"/>
                <w:color w:val="000000"/>
                <w:shd w:val="clear" w:color="auto" w:fill="FFFFFF"/>
              </w:rPr>
              <w:t>he UE has a running validity timer for this parameter</w:t>
            </w:r>
            <w:r w:rsidR="00D15CE1">
              <w:rPr>
                <w:rStyle w:val="normaltextrun"/>
                <w:color w:val="000000"/>
                <w:shd w:val="clear" w:color="auto" w:fill="FFFFFF"/>
              </w:rPr>
              <w:t>”</w:t>
            </w:r>
            <w:r w:rsidRPr="00772995">
              <w:rPr>
                <w:rStyle w:val="normaltextrun"/>
                <w:color w:val="000000"/>
                <w:shd w:val="clear" w:color="auto" w:fill="FFFFFF"/>
              </w:rPr>
              <w:t xml:space="preserve"> and instead simply state that the parameter must be valid. Whether the validity of the parameter requires a running validity timer depends on </w:t>
            </w:r>
            <w:r>
              <w:rPr>
                <w:rStyle w:val="normaltextrun"/>
                <w:color w:val="000000"/>
                <w:shd w:val="clear" w:color="auto" w:fill="FFFFFF"/>
              </w:rPr>
              <w:t xml:space="preserve">ongoing </w:t>
            </w:r>
            <w:r w:rsidRPr="00772995">
              <w:rPr>
                <w:rStyle w:val="normaltextrun"/>
                <w:color w:val="000000"/>
                <w:shd w:val="clear" w:color="auto" w:fill="FFFFFF"/>
              </w:rPr>
              <w:t>discussion in RAN2.</w:t>
            </w:r>
          </w:p>
          <w:p w14:paraId="77496900" w14:textId="613C0FCF" w:rsidR="00C3741C" w:rsidRPr="00772995" w:rsidRDefault="00C3741C" w:rsidP="00C3741C">
            <w:pPr>
              <w:pStyle w:val="ListParagraph"/>
              <w:numPr>
                <w:ilvl w:val="0"/>
                <w:numId w:val="37"/>
              </w:numPr>
              <w:adjustRightInd w:val="0"/>
              <w:snapToGrid w:val="0"/>
              <w:spacing w:after="120"/>
              <w:rPr>
                <w:rStyle w:val="normaltextrun"/>
              </w:rPr>
            </w:pPr>
            <w:r w:rsidRPr="00772995">
              <w:rPr>
                <w:rStyle w:val="normaltextrun"/>
                <w:color w:val="000000"/>
                <w:shd w:val="clear" w:color="auto" w:fill="FFFFFF"/>
              </w:rPr>
              <w:t xml:space="preserve">Correct typo </w:t>
            </w:r>
            <w:r w:rsidR="00D15CE1">
              <w:rPr>
                <w:rStyle w:val="normaltextrun"/>
                <w:color w:val="000000"/>
                <w:shd w:val="clear" w:color="auto" w:fill="FFFFFF"/>
              </w:rPr>
              <w:t>“</w:t>
            </w:r>
            <w:r w:rsidRPr="00772995">
              <w:rPr>
                <w:rStyle w:val="normaltextrun"/>
                <w:color w:val="000000"/>
                <w:shd w:val="clear" w:color="auto" w:fill="FFFFFF"/>
              </w:rPr>
              <w:t>adustment</w:t>
            </w:r>
            <w:r w:rsidR="00D15CE1">
              <w:rPr>
                <w:rStyle w:val="normaltextrun"/>
                <w:color w:val="000000"/>
                <w:shd w:val="clear" w:color="auto" w:fill="FFFFFF"/>
              </w:rPr>
              <w:t>”</w:t>
            </w:r>
          </w:p>
          <w:p w14:paraId="564E29FF" w14:textId="0E19AF9B" w:rsidR="00C3741C" w:rsidRPr="00772995" w:rsidRDefault="00C3741C" w:rsidP="00C3741C">
            <w:pPr>
              <w:pStyle w:val="ListParagraph"/>
              <w:numPr>
                <w:ilvl w:val="0"/>
                <w:numId w:val="37"/>
              </w:numPr>
              <w:adjustRightInd w:val="0"/>
              <w:snapToGrid w:val="0"/>
              <w:spacing w:after="120"/>
              <w:rPr>
                <w:rFonts w:ascii="Times New Roman" w:hAnsi="Times New Roman" w:cs="Times New Roman"/>
              </w:rPr>
            </w:pPr>
            <w:r w:rsidRPr="00772995">
              <w:rPr>
                <w:rFonts w:ascii="Times New Roman" w:hAnsi="Times New Roman" w:cs="Times New Roman"/>
              </w:rPr>
              <w:t xml:space="preserve">Clarify that the delay D1 is for DL slot n, to align with the wording in 38.211 (clause 4.3.1) </w:t>
            </w:r>
            <w:r>
              <w:rPr>
                <w:rFonts w:ascii="Times New Roman" w:hAnsi="Times New Roman" w:cs="Times New Roman"/>
              </w:rPr>
              <w:t>regarding</w:t>
            </w:r>
            <w:r w:rsidRPr="00772995">
              <w:rPr>
                <w:rFonts w:ascii="Times New Roman" w:hAnsi="Times New Roman" w:cs="Times New Roman"/>
              </w:rPr>
              <w:t xml:space="preserve"> which DL frame that is the reference for TA: </w:t>
            </w:r>
            <w:r w:rsidR="00D15CE1">
              <w:rPr>
                <w:rFonts w:ascii="Times New Roman" w:hAnsi="Times New Roman" w:cs="Times New Roman"/>
              </w:rPr>
              <w:t>“</w:t>
            </w:r>
            <w:r w:rsidRPr="00772995">
              <w:rPr>
                <w:rFonts w:ascii="Times New Roman" w:hAnsi="Times New Roman" w:cs="Times New Roman"/>
              </w:rPr>
              <w:t xml:space="preserve">Uplink frame number </w:t>
            </w:r>
            <w:r w:rsidRPr="00772995">
              <w:rPr>
                <w:rFonts w:ascii="Times New Roman" w:hAnsi="Times New Roman" w:cs="Times New Roman"/>
                <w:position w:val="-6"/>
              </w:rPr>
              <w:object w:dxaOrig="139" w:dyaOrig="240" w14:anchorId="17E29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2pt" o:ole="">
                  <v:imagedata r:id="rId11" o:title=""/>
                </v:shape>
                <o:OLEObject Type="Embed" ProgID="Equation.3" ShapeID="_x0000_i1025" DrawAspect="Content" ObjectID="_1730101411" r:id="rId12"/>
              </w:object>
            </w:r>
            <w:r w:rsidRPr="00772995">
              <w:rPr>
                <w:rFonts w:ascii="Times New Roman" w:hAnsi="Times New Roman" w:cs="Times New Roman"/>
              </w:rPr>
              <w:t xml:space="preserve"> for transmission from the UE shall start </w:t>
            </w:r>
            <m:oMath>
              <m:sSub>
                <m:sSubPr>
                  <m:ctrlPr>
                    <w:rPr>
                      <w:rFonts w:ascii="Cambria Math" w:hAnsi="Cambria Math" w:cs="Times New Roman"/>
                      <w:i/>
                    </w:rPr>
                  </m:ctrlPr>
                </m:sSubPr>
                <m:e>
                  <m:r>
                    <w:rPr>
                      <w:rFonts w:ascii="Cambria Math" w:hAnsi="Cambria Math" w:cs="Times New Roman"/>
                    </w:rPr>
                    <m:t>T</m:t>
                  </m:r>
                </m:e>
                <m:sub>
                  <m:r>
                    <m:rPr>
                      <m:nor/>
                    </m:rPr>
                    <w:rPr>
                      <w:rFonts w:ascii="Times New Roman" w:hAnsi="Times New Roman" w:cs="Times New Roman"/>
                    </w:rPr>
                    <m:t>TA</m:t>
                  </m:r>
                </m:sub>
              </m:sSub>
              <m:r>
                <w:rPr>
                  <w:rFonts w:ascii="Cambria Math" w:hAnsi="Cambria Math" w:cs="Times New Roman"/>
                </w:rPr>
                <m:t>=</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TA</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m:rPr>
                          <m:nor/>
                        </m:rPr>
                        <w:rPr>
                          <w:rFonts w:ascii="Times New Roman" w:hAnsi="Times New Roman" w:cs="Times New Roman"/>
                        </w:rPr>
                        <m:t>TA,offset</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TA,adj</m:t>
                      </m:r>
                    </m:sub>
                    <m:sup>
                      <m:r>
                        <m:rPr>
                          <m:nor/>
                        </m:rPr>
                        <w:rPr>
                          <w:rFonts w:ascii="Times New Roman" w:hAnsi="Times New Roman" w:cs="Times New Roman"/>
                        </w:rPr>
                        <m:t>common</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rPr>
                        <m:t>TA,adj</m:t>
                      </m:r>
                    </m:sub>
                    <m:sup>
                      <m:r>
                        <m:rPr>
                          <m:nor/>
                        </m:rPr>
                        <w:rPr>
                          <w:rFonts w:ascii="Times New Roman" w:hAnsi="Times New Roman" w:cs="Times New Roman"/>
                        </w:rPr>
                        <m:t>UE</m:t>
                      </m:r>
                    </m:sup>
                  </m:sSubSup>
                </m:e>
              </m:d>
              <m:sSub>
                <m:sSubPr>
                  <m:ctrlPr>
                    <w:rPr>
                      <w:rFonts w:ascii="Cambria Math" w:hAnsi="Cambria Math" w:cs="Times New Roman"/>
                      <w:i/>
                    </w:rPr>
                  </m:ctrlPr>
                </m:sSubPr>
                <m:e>
                  <m:r>
                    <w:rPr>
                      <w:rFonts w:ascii="Cambria Math" w:hAnsi="Cambria Math" w:cs="Times New Roman"/>
                    </w:rPr>
                    <m:t>T</m:t>
                  </m:r>
                </m:e>
                <m:sub>
                  <m:r>
                    <m:rPr>
                      <m:nor/>
                    </m:rPr>
                    <w:rPr>
                      <w:rFonts w:ascii="Times New Roman" w:hAnsi="Times New Roman" w:cs="Times New Roman"/>
                    </w:rPr>
                    <m:t>c</m:t>
                  </m:r>
                </m:sub>
              </m:sSub>
            </m:oMath>
            <w:r w:rsidRPr="00772995">
              <w:rPr>
                <w:rFonts w:ascii="Times New Roman" w:hAnsi="Times New Roman" w:cs="Times New Roman"/>
              </w:rPr>
              <w:t xml:space="preserve"> before the start of </w:t>
            </w:r>
            <w:r w:rsidRPr="00772995">
              <w:rPr>
                <w:rFonts w:ascii="Times New Roman" w:hAnsi="Times New Roman" w:cs="Times New Roman"/>
                <w:highlight w:val="yellow"/>
              </w:rPr>
              <w:t>the corresponding downlink frame</w:t>
            </w:r>
            <w:r w:rsidRPr="00772995">
              <w:rPr>
                <w:rFonts w:ascii="Times New Roman" w:hAnsi="Times New Roman" w:cs="Times New Roman"/>
              </w:rPr>
              <w:t xml:space="preserve"> at the UE</w:t>
            </w:r>
            <w:r w:rsidR="00D15CE1">
              <w:rPr>
                <w:rFonts w:ascii="Times New Roman" w:hAnsi="Times New Roman" w:cs="Times New Roman"/>
              </w:rPr>
              <w:t>”</w:t>
            </w:r>
          </w:p>
          <w:p w14:paraId="0FAE055D" w14:textId="5A12AA5C" w:rsidR="00C3741C" w:rsidRDefault="00C3741C" w:rsidP="00C3741C">
            <w:pPr>
              <w:adjustRightInd w:val="0"/>
              <w:snapToGrid w:val="0"/>
              <w:spacing w:after="120"/>
            </w:pPr>
            <w:r>
              <w:t>Proposed CR text below:</w:t>
            </w:r>
          </w:p>
          <w:p w14:paraId="55C407E3" w14:textId="0214DE3D" w:rsidR="00E323C4" w:rsidRDefault="00D15CE1" w:rsidP="0063455B">
            <w:pPr>
              <w:adjustRightInd w:val="0"/>
              <w:snapToGrid w:val="0"/>
              <w:spacing w:after="120"/>
              <w:rPr>
                <w:rFonts w:eastAsia="DengXian"/>
                <w:bCs/>
                <w:lang w:eastAsia="zh-CN"/>
              </w:rPr>
            </w:pPr>
            <w:r>
              <w:t>“</w:t>
            </w:r>
            <w:r w:rsidR="004B03DD">
              <w:t>Using higher-layer ephemeris parameters for a serving satellite, if provided</w:t>
            </w:r>
            <w:r w:rsidR="006F33E1">
              <w:t xml:space="preserve"> </w:t>
            </w:r>
            <w:ins w:id="8" w:author="Stefan Eriksson G" w:date="2022-11-14T14:01:00Z">
              <w:r w:rsidR="006F33E1" w:rsidRPr="00772995">
                <w:t xml:space="preserve">and valid </w:t>
              </w:r>
              <w:r w:rsidR="006F33E1">
                <w:t xml:space="preserve">(see </w:t>
              </w:r>
              <w:r w:rsidR="006F33E1" w:rsidRPr="00772995">
                <w:rPr>
                  <w:rStyle w:val="normaltextrun"/>
                  <w:color w:val="000000"/>
                  <w:shd w:val="clear" w:color="auto" w:fill="FFFFFF"/>
                </w:rPr>
                <w:t>[12, TS 38.331]</w:t>
              </w:r>
              <w:r w:rsidR="006F33E1">
                <w:rPr>
                  <w:rStyle w:val="normaltextrun"/>
                  <w:color w:val="000000"/>
                  <w:shd w:val="clear" w:color="auto" w:fill="FFFFFF"/>
                </w:rPr>
                <w:t>)</w:t>
              </w:r>
            </w:ins>
            <w:r w:rsidR="004B03DD">
              <w:t>,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004B03DD">
              <w:t xml:space="preserve"> that the UE determines using the serving satellite position and its own position</w:t>
            </w:r>
            <w:ins w:id="9" w:author="Author">
              <w:del w:id="10" w:author="Stefan Eriksson G" w:date="2022-11-14T14:01:00Z">
                <w:r w:rsidR="004B03DD" w:rsidDel="006F33E1">
                  <w:delText>, provided that t</w:delText>
                </w:r>
                <w:r w:rsidR="004B03DD" w:rsidDel="006F33E1">
                  <w:rPr>
                    <w:rStyle w:val="normaltextrun"/>
                    <w:color w:val="000000"/>
                    <w:shd w:val="clear" w:color="auto" w:fill="FFFFFF"/>
                  </w:rPr>
                  <w:delText>he UE has a running validity timer for this parameter [12, TS 38.331]</w:delText>
                </w:r>
              </w:del>
            </w:ins>
            <w:r w:rsidR="004B03DD">
              <w:t xml:space="preserve">. </w:t>
            </w:r>
            <w:ins w:id="11" w:author="Author">
              <w:r w:rsidR="004B03DD">
                <w:t xml:space="preserve">The UE shall adjust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sidR="004B03DD">
                <w:t xml:space="preserve"> component at the beginning of every uplink slot. The ad</w:t>
              </w:r>
            </w:ins>
            <w:ins w:id="12" w:author="Stefan Eriksson G" w:date="2022-11-14T14:01:00Z">
              <w:r w:rsidR="006F33E1">
                <w:t>j</w:t>
              </w:r>
            </w:ins>
            <w:ins w:id="13" w:author="Author">
              <w:r w:rsidR="004B03DD">
                <w:t xml:space="preserve">ustment in slot n must compensate for the summation of the service link distance travelled by the </w:t>
              </w:r>
              <w:del w:id="14" w:author="Stefan Eriksson G" w:date="2022-11-14T14:01:00Z">
                <w:r w:rsidR="004B03DD" w:rsidDel="006F33E1">
                  <w:delText xml:space="preserve">downlink </w:delText>
                </w:r>
              </w:del>
              <w:r w:rsidR="004B03DD">
                <w:t xml:space="preserve">reference signal </w:t>
              </w:r>
            </w:ins>
            <w:ins w:id="15" w:author="Stefan Eriksson G" w:date="2022-11-14T14:01:00Z">
              <w:r w:rsidR="0063455B">
                <w:t xml:space="preserve">of downlink slot n </w:t>
              </w:r>
            </w:ins>
            <w:ins w:id="16" w:author="Author">
              <w:r w:rsidR="004B03DD">
                <w:t xml:space="preserve">to reach the UE, D1, and the distance travelled by the transmitted uplink slot n to reach the satellite, D2. </w:t>
              </w:r>
              <w:r w:rsidR="004B03DD">
                <w:rPr>
                  <w:rFonts w:eastAsia="?? ??"/>
                </w:rPr>
                <w:t xml:space="preserve">Where   </w:t>
              </w:r>
              <m:oMath>
                <m:sSubSup>
                  <m:sSubSupPr>
                    <m:ctrlPr>
                      <w:rPr>
                        <w:rFonts w:ascii="Cambria Math" w:eastAsia="?? ??" w:hAnsi="Cambria Math"/>
                        <w:i/>
                      </w:rPr>
                    </m:ctrlPr>
                  </m:sSubSupPr>
                  <m:e>
                    <m:r>
                      <w:rPr>
                        <w:rFonts w:ascii="Cambria Math" w:eastAsia="?? ??" w:hAnsi="Cambria Math"/>
                      </w:rPr>
                      <m:t>N</m:t>
                    </m:r>
                  </m:e>
                  <m:sub>
                    <m:r>
                      <w:rPr>
                        <w:rFonts w:ascii="Cambria Math" w:eastAsia="?? ??" w:hAnsi="Cambria Math"/>
                      </w:rPr>
                      <m:t>TA,adj</m:t>
                    </m:r>
                  </m:sub>
                  <m:sup>
                    <m:r>
                      <w:rPr>
                        <w:rFonts w:ascii="Cambria Math" w:eastAsia="?? ??" w:hAnsi="Cambria Math"/>
                      </w:rPr>
                      <m:t>UE</m:t>
                    </m:r>
                  </m:sup>
                </m:sSubSup>
                <m:r>
                  <m:rPr>
                    <m:sty m:val="p"/>
                  </m:rPr>
                  <w:rPr>
                    <w:rFonts w:ascii="Cambria Math" w:eastAsia="?? ??" w:hAnsi="Cambria Math"/>
                  </w:rPr>
                  <m:t>=</m:t>
                </m:r>
                <m:d>
                  <m:dPr>
                    <m:begChr m:val="["/>
                    <m:endChr m:val="]"/>
                    <m:ctrlPr>
                      <w:rPr>
                        <w:rFonts w:ascii="Cambria Math" w:eastAsia="?? ??" w:hAnsi="Cambria Math"/>
                      </w:rPr>
                    </m:ctrlPr>
                  </m:dPr>
                  <m:e>
                    <m:f>
                      <m:fPr>
                        <m:ctrlPr>
                          <w:rPr>
                            <w:rFonts w:ascii="Cambria Math" w:eastAsia="?? ??" w:hAnsi="Cambria Math"/>
                          </w:rPr>
                        </m:ctrlPr>
                      </m:fPr>
                      <m:num>
                        <m:r>
                          <m:rPr>
                            <m:sty m:val="p"/>
                          </m:rPr>
                          <w:rPr>
                            <w:rFonts w:ascii="Cambria Math" w:eastAsia="?? ??" w:hAnsi="Cambria Math"/>
                          </w:rPr>
                          <m:t>D1+D2</m:t>
                        </m:r>
                      </m:num>
                      <m:den>
                        <m:sSub>
                          <m:sSubPr>
                            <m:ctrlPr>
                              <w:rPr>
                                <w:rFonts w:ascii="Cambria Math" w:eastAsia="?? ??" w:hAnsi="Cambria Math"/>
                              </w:rPr>
                            </m:ctrlPr>
                          </m:sSubPr>
                          <m:e>
                            <m:r>
                              <w:rPr>
                                <w:rFonts w:ascii="Cambria Math" w:eastAsia="?? ??" w:hAnsi="Cambria Math"/>
                              </w:rPr>
                              <m:t>spee</m:t>
                            </m:r>
                            <m:sSub>
                              <m:sSubPr>
                                <m:ctrlPr>
                                  <w:rPr>
                                    <w:rFonts w:ascii="Cambria Math" w:eastAsia="?? ??" w:hAnsi="Cambria Math"/>
                                    <w:i/>
                                  </w:rPr>
                                </m:ctrlPr>
                              </m:sSubPr>
                              <m:e>
                                <m:r>
                                  <w:rPr>
                                    <w:rFonts w:ascii="Cambria Math" w:eastAsia="?? ??" w:hAnsi="Cambria Math"/>
                                  </w:rPr>
                                  <m:t>d</m:t>
                                </m:r>
                              </m:e>
                              <m:sub>
                                <m:r>
                                  <w:rPr>
                                    <w:rFonts w:ascii="Cambria Math" w:eastAsia="?? ??" w:hAnsi="Cambria Math"/>
                                  </w:rPr>
                                  <m:t>light</m:t>
                                </m:r>
                              </m:sub>
                            </m:sSub>
                            <m:r>
                              <w:rPr>
                                <w:rFonts w:ascii="Cambria Math" w:eastAsia="?? ??" w:hAnsi="Cambria Math"/>
                              </w:rPr>
                              <m:t>.T</m:t>
                            </m:r>
                          </m:e>
                          <m:sub>
                            <m:r>
                              <w:rPr>
                                <w:rFonts w:ascii="Cambria Math" w:eastAsia="?? ??" w:hAnsi="Cambria Math"/>
                              </w:rPr>
                              <m:t>c</m:t>
                            </m:r>
                          </m:sub>
                        </m:sSub>
                      </m:den>
                    </m:f>
                  </m:e>
                </m:d>
              </m:oMath>
              <w:r w:rsidR="004B03DD">
                <w:rPr>
                  <w:rFonts w:eastAsia="?? ??"/>
                </w:rPr>
                <w:t xml:space="preserve">,  D1 and D2 are measured in meters and  </w:t>
              </w:r>
              <m:oMath>
                <m:r>
                  <w:rPr>
                    <w:rFonts w:ascii="Cambria Math" w:eastAsia="?? ??" w:hAnsi="Cambria Math"/>
                  </w:rPr>
                  <m:t>spee</m:t>
                </m:r>
                <m:sSub>
                  <m:sSubPr>
                    <m:ctrlPr>
                      <w:rPr>
                        <w:rFonts w:ascii="Cambria Math" w:eastAsia="?? ??" w:hAnsi="Cambria Math"/>
                        <w:i/>
                      </w:rPr>
                    </m:ctrlPr>
                  </m:sSubPr>
                  <m:e>
                    <m:r>
                      <w:rPr>
                        <w:rFonts w:ascii="Cambria Math" w:eastAsia="?? ??" w:hAnsi="Cambria Math"/>
                      </w:rPr>
                      <m:t>d</m:t>
                    </m:r>
                  </m:e>
                  <m:sub>
                    <m:r>
                      <w:rPr>
                        <w:rFonts w:ascii="Cambria Math" w:eastAsia="?? ??" w:hAnsi="Cambria Math"/>
                      </w:rPr>
                      <m:t>light</m:t>
                    </m:r>
                  </m:sub>
                </m:sSub>
              </m:oMath>
              <w:r w:rsidR="004B03DD">
                <w:rPr>
                  <w:rFonts w:eastAsia="?? ??"/>
                </w:rPr>
                <w:t xml:space="preserve"> is the speed of light, </w:t>
              </w:r>
              <w:r w:rsidR="004B03DD">
                <w:rPr>
                  <w:rFonts w:eastAsia="?? ??"/>
                </w:rPr>
                <w:lastRenderedPageBreak/>
                <w:t xml:space="preserve">[299 792 458 m/s],  and </w:t>
              </w:r>
              <m:oMath>
                <m:sSub>
                  <m:sSubPr>
                    <m:ctrlPr>
                      <w:rPr>
                        <w:rFonts w:ascii="Cambria Math" w:eastAsia="?? ??" w:hAnsi="Cambria Math"/>
                        <w:i/>
                      </w:rPr>
                    </m:ctrlPr>
                  </m:sSubPr>
                  <m:e>
                    <m:r>
                      <w:rPr>
                        <w:rFonts w:ascii="Cambria Math" w:eastAsia="?? ??" w:hAnsi="Cambria Math"/>
                      </w:rPr>
                      <m:t>T</m:t>
                    </m:r>
                  </m:e>
                  <m:sub>
                    <m:r>
                      <w:rPr>
                        <w:rFonts w:ascii="Cambria Math" w:eastAsia="?? ??" w:hAnsi="Cambria Math"/>
                      </w:rPr>
                      <m:t>C</m:t>
                    </m:r>
                  </m:sub>
                </m:sSub>
              </m:oMath>
              <w:r w:rsidR="004B03DD">
                <w:rPr>
                  <w:rFonts w:eastAsia="?? ??"/>
                </w:rPr>
                <w:t xml:space="preserve"> is the basic timing defined in [4, TS 38.211].</w:t>
              </w:r>
            </w:ins>
            <w:r w:rsidR="0063455B">
              <w:rPr>
                <w:rFonts w:eastAsia="?? ??"/>
              </w:rPr>
              <w:t xml:space="preserve"> […]</w:t>
            </w:r>
            <w:r>
              <w:rPr>
                <w:rFonts w:eastAsia="?? ??"/>
              </w:rPr>
              <w:t>”</w:t>
            </w:r>
          </w:p>
        </w:tc>
      </w:tr>
      <w:tr w:rsidR="00D450BE" w14:paraId="4A9F3C5C" w14:textId="77777777">
        <w:tc>
          <w:tcPr>
            <w:tcW w:w="931" w:type="pct"/>
          </w:tcPr>
          <w:p w14:paraId="342A66A0" w14:textId="58573B26" w:rsidR="00D450BE" w:rsidRPr="00D450BE" w:rsidRDefault="00D450BE" w:rsidP="00D450BE">
            <w:pPr>
              <w:rPr>
                <w:rFonts w:eastAsia="DengXian"/>
                <w:bCs/>
                <w:lang w:eastAsia="zh-CN"/>
              </w:rPr>
            </w:pPr>
            <w:r w:rsidRPr="00D450BE">
              <w:rPr>
                <w:rFonts w:eastAsia="DengXian" w:hint="eastAsia"/>
                <w:bCs/>
                <w:lang w:eastAsia="zh-CN"/>
              </w:rPr>
              <w:lastRenderedPageBreak/>
              <w:t>N</w:t>
            </w:r>
            <w:r w:rsidRPr="00D450BE">
              <w:rPr>
                <w:rFonts w:eastAsia="DengXian"/>
                <w:bCs/>
                <w:lang w:eastAsia="zh-CN"/>
              </w:rPr>
              <w:t>TT DOCOMO</w:t>
            </w:r>
          </w:p>
        </w:tc>
        <w:tc>
          <w:tcPr>
            <w:tcW w:w="4069" w:type="pct"/>
          </w:tcPr>
          <w:p w14:paraId="59AFDC31" w14:textId="1AFD7310" w:rsidR="00D450BE" w:rsidRPr="00D450BE" w:rsidRDefault="00D450BE" w:rsidP="00D450BE">
            <w:pPr>
              <w:pStyle w:val="ListParagraph"/>
              <w:adjustRightInd w:val="0"/>
              <w:snapToGrid w:val="0"/>
              <w:spacing w:after="120"/>
              <w:ind w:left="0"/>
              <w:rPr>
                <w:rFonts w:ascii="Times New Roman" w:eastAsia="DengXian" w:hAnsi="Times New Roman" w:cs="Times New Roman"/>
                <w:bCs/>
                <w:szCs w:val="24"/>
                <w:lang w:eastAsia="zh-CN"/>
              </w:rPr>
            </w:pPr>
            <w:r w:rsidRPr="00D450BE">
              <w:rPr>
                <w:rFonts w:ascii="Times New Roman" w:eastAsia="DengXian" w:hAnsi="Times New Roman" w:cs="Times New Roman" w:hint="eastAsia"/>
                <w:bCs/>
                <w:szCs w:val="24"/>
                <w:lang w:eastAsia="zh-CN"/>
              </w:rPr>
              <w:t>N</w:t>
            </w:r>
            <w:r w:rsidRPr="00D450BE">
              <w:rPr>
                <w:rFonts w:ascii="Times New Roman" w:eastAsia="DengXian" w:hAnsi="Times New Roman" w:cs="Times New Roman"/>
                <w:bCs/>
                <w:szCs w:val="24"/>
                <w:lang w:eastAsia="zh-CN"/>
              </w:rPr>
              <w:t>ot support. It</w:t>
            </w:r>
            <w:r>
              <w:rPr>
                <w:rFonts w:ascii="Times New Roman" w:eastAsia="DengXian" w:hAnsi="Times New Roman" w:cs="Times New Roman"/>
                <w:bCs/>
                <w:szCs w:val="24"/>
                <w:lang w:eastAsia="zh-CN"/>
              </w:rPr>
              <w:t xml:space="preserve"> can be</w:t>
            </w:r>
            <w:r w:rsidRPr="00D450BE">
              <w:rPr>
                <w:rFonts w:ascii="Times New Roman" w:eastAsia="DengXian" w:hAnsi="Times New Roman" w:cs="Times New Roman"/>
                <w:bCs/>
                <w:szCs w:val="24"/>
                <w:lang w:eastAsia="zh-CN"/>
              </w:rPr>
              <w:t xml:space="preserve"> up to UE implementation.</w:t>
            </w:r>
          </w:p>
        </w:tc>
      </w:tr>
      <w:tr w:rsidR="00D15CE1" w14:paraId="6771A80B" w14:textId="77777777">
        <w:tc>
          <w:tcPr>
            <w:tcW w:w="931" w:type="pct"/>
          </w:tcPr>
          <w:p w14:paraId="2EC742C8" w14:textId="19CD9C42" w:rsidR="00D15CE1" w:rsidRPr="00D450BE" w:rsidRDefault="00D15CE1" w:rsidP="00D450BE">
            <w:pPr>
              <w:rPr>
                <w:rFonts w:eastAsia="DengXian"/>
                <w:bCs/>
                <w:lang w:eastAsia="zh-CN"/>
              </w:rPr>
            </w:pPr>
            <w:r>
              <w:rPr>
                <w:rFonts w:eastAsia="DengXian"/>
                <w:bCs/>
                <w:lang w:eastAsia="zh-CN"/>
              </w:rPr>
              <w:t>Nokia, Nokia Shanghai Bell</w:t>
            </w:r>
          </w:p>
        </w:tc>
        <w:tc>
          <w:tcPr>
            <w:tcW w:w="4069" w:type="pct"/>
          </w:tcPr>
          <w:p w14:paraId="2D59C1EF" w14:textId="2AF2F1B7" w:rsidR="00D15CE1" w:rsidRPr="00D450BE" w:rsidRDefault="00D15CE1" w:rsidP="00D450BE">
            <w:pPr>
              <w:pStyle w:val="ListParagraph"/>
              <w:adjustRightInd w:val="0"/>
              <w:snapToGrid w:val="0"/>
              <w:spacing w:after="120"/>
              <w:ind w:left="0"/>
              <w:rPr>
                <w:rFonts w:ascii="Times New Roman" w:eastAsia="DengXian" w:hAnsi="Times New Roman" w:cs="Times New Roman"/>
                <w:bCs/>
                <w:szCs w:val="24"/>
                <w:lang w:eastAsia="zh-CN"/>
              </w:rPr>
            </w:pPr>
            <w:r>
              <w:rPr>
                <w:rFonts w:ascii="Times New Roman" w:eastAsia="DengXian" w:hAnsi="Times New Roman" w:cs="Times New Roman"/>
                <w:bCs/>
                <w:szCs w:val="24"/>
                <w:lang w:eastAsia="zh-CN"/>
              </w:rPr>
              <w:t>Since we are proposing this, we of course support the proposal.</w:t>
            </w:r>
          </w:p>
        </w:tc>
      </w:tr>
      <w:tr w:rsidR="00435435" w14:paraId="70A51CA5" w14:textId="77777777">
        <w:tc>
          <w:tcPr>
            <w:tcW w:w="931" w:type="pct"/>
          </w:tcPr>
          <w:p w14:paraId="5C571F06" w14:textId="1C0E689D" w:rsidR="00435435" w:rsidRDefault="00435435" w:rsidP="00D450BE">
            <w:pPr>
              <w:rPr>
                <w:rFonts w:eastAsia="DengXian"/>
                <w:bCs/>
                <w:lang w:eastAsia="zh-CN"/>
              </w:rPr>
            </w:pPr>
            <w:r>
              <w:rPr>
                <w:rFonts w:eastAsia="DengXian"/>
                <w:bCs/>
                <w:lang w:eastAsia="zh-CN"/>
              </w:rPr>
              <w:t>MediaTek</w:t>
            </w:r>
          </w:p>
        </w:tc>
        <w:tc>
          <w:tcPr>
            <w:tcW w:w="4069" w:type="pct"/>
          </w:tcPr>
          <w:p w14:paraId="154E1C6C" w14:textId="10ED3183" w:rsidR="00435435" w:rsidRPr="00435435" w:rsidRDefault="00435435" w:rsidP="00435435">
            <w:pPr>
              <w:adjustRightInd w:val="0"/>
              <w:snapToGrid w:val="0"/>
              <w:spacing w:after="120"/>
              <w:rPr>
                <w:rFonts w:eastAsia="SimSun"/>
                <w:bCs/>
                <w:lang w:eastAsia="zh-CN"/>
              </w:rPr>
            </w:pPr>
            <w:r>
              <w:rPr>
                <w:rFonts w:eastAsia="SimSun"/>
                <w:bCs/>
                <w:lang w:eastAsia="zh-CN"/>
              </w:rPr>
              <w:t>No need, this should be UE implementation.</w:t>
            </w:r>
          </w:p>
        </w:tc>
      </w:tr>
      <w:tr w:rsidR="00435435" w14:paraId="2CF8D819" w14:textId="77777777">
        <w:tc>
          <w:tcPr>
            <w:tcW w:w="931" w:type="pct"/>
          </w:tcPr>
          <w:p w14:paraId="0A58FADF" w14:textId="1E924685" w:rsidR="00435435" w:rsidRDefault="004968FE" w:rsidP="00D450BE">
            <w:pPr>
              <w:rPr>
                <w:rFonts w:eastAsia="DengXian"/>
                <w:bCs/>
                <w:lang w:eastAsia="zh-CN"/>
              </w:rPr>
            </w:pPr>
            <w:r>
              <w:rPr>
                <w:rFonts w:eastAsia="DengXian" w:hint="eastAsia"/>
                <w:bCs/>
                <w:lang w:eastAsia="zh-CN"/>
              </w:rPr>
              <w:t>CATT</w:t>
            </w:r>
          </w:p>
        </w:tc>
        <w:tc>
          <w:tcPr>
            <w:tcW w:w="4069" w:type="pct"/>
          </w:tcPr>
          <w:p w14:paraId="129D05EC" w14:textId="48BD934C" w:rsidR="00435435" w:rsidRDefault="004968FE" w:rsidP="00D450BE">
            <w:pPr>
              <w:pStyle w:val="ListParagraph"/>
              <w:adjustRightInd w:val="0"/>
              <w:snapToGrid w:val="0"/>
              <w:spacing w:after="120"/>
              <w:ind w:left="0"/>
              <w:rPr>
                <w:rFonts w:ascii="Times New Roman" w:eastAsia="DengXian" w:hAnsi="Times New Roman" w:cs="Times New Roman"/>
                <w:bCs/>
                <w:szCs w:val="24"/>
                <w:lang w:eastAsia="zh-CN"/>
              </w:rPr>
            </w:pPr>
            <w:r>
              <w:rPr>
                <w:rFonts w:ascii="Times New Roman" w:eastAsia="DengXian" w:hAnsi="Times New Roman" w:cs="Times New Roman"/>
                <w:bCs/>
                <w:szCs w:val="24"/>
                <w:lang w:eastAsia="zh-CN"/>
              </w:rPr>
              <w:t>N</w:t>
            </w:r>
            <w:r>
              <w:rPr>
                <w:rFonts w:ascii="Times New Roman" w:eastAsia="DengXian" w:hAnsi="Times New Roman" w:cs="Times New Roman" w:hint="eastAsia"/>
                <w:bCs/>
                <w:szCs w:val="24"/>
                <w:lang w:eastAsia="zh-CN"/>
              </w:rPr>
              <w:t xml:space="preserve">ot support. </w:t>
            </w:r>
            <w:r>
              <w:rPr>
                <w:rFonts w:ascii="Times New Roman" w:eastAsia="DengXian" w:hAnsi="Times New Roman" w:cs="Times New Roman"/>
                <w:bCs/>
                <w:szCs w:val="24"/>
                <w:lang w:eastAsia="zh-CN"/>
              </w:rPr>
              <w:t>I</w:t>
            </w:r>
            <w:r>
              <w:rPr>
                <w:rFonts w:ascii="Times New Roman" w:eastAsia="DengXian" w:hAnsi="Times New Roman" w:cs="Times New Roman" w:hint="eastAsia"/>
                <w:bCs/>
                <w:szCs w:val="24"/>
                <w:lang w:eastAsia="zh-CN"/>
              </w:rPr>
              <w:t>t is up to UE implementation</w:t>
            </w:r>
          </w:p>
        </w:tc>
      </w:tr>
    </w:tbl>
    <w:p w14:paraId="634AFEA6" w14:textId="77777777" w:rsidR="006A51EA" w:rsidRDefault="006A51EA">
      <w:pPr>
        <w:rPr>
          <w:lang w:eastAsia="zh-CN"/>
        </w:rPr>
      </w:pPr>
    </w:p>
    <w:p w14:paraId="79564823" w14:textId="77777777" w:rsidR="004B1A8C" w:rsidRDefault="004B1A8C" w:rsidP="004B1A8C">
      <w:pPr>
        <w:pStyle w:val="Heading2"/>
        <w:numPr>
          <w:ilvl w:val="1"/>
          <w:numId w:val="35"/>
        </w:numPr>
      </w:pPr>
      <w:r w:rsidRPr="004B1A8C">
        <w:t>FL Recommendation</w:t>
      </w:r>
    </w:p>
    <w:p w14:paraId="7E1A4F03" w14:textId="7258805F" w:rsidR="004B1A8C" w:rsidRDefault="004B1A8C" w:rsidP="004B1A8C">
      <w:pPr>
        <w:rPr>
          <w:lang w:eastAsia="zh-CN"/>
        </w:rPr>
      </w:pPr>
      <w:r w:rsidRPr="004B1A8C">
        <w:rPr>
          <w:lang w:eastAsia="zh-CN"/>
        </w:rPr>
        <w:t xml:space="preserve">Looking at </w:t>
      </w:r>
      <w:r>
        <w:rPr>
          <w:lang w:eastAsia="zh-CN"/>
        </w:rPr>
        <w:t xml:space="preserve">the view expressed by different companies, it seems that the large majority is not supportive of the </w:t>
      </w:r>
      <w:r w:rsidRPr="004B1A8C">
        <w:rPr>
          <w:lang w:eastAsia="zh-CN"/>
        </w:rPr>
        <w:t>Draft CR for 38.213</w:t>
      </w:r>
      <w:r>
        <w:rPr>
          <w:lang w:eastAsia="zh-CN"/>
        </w:rPr>
        <w:t xml:space="preserve"> proposed in Initial Proposal 3.</w:t>
      </w:r>
    </w:p>
    <w:p w14:paraId="4841B239" w14:textId="637499E2" w:rsidR="004B1A8C" w:rsidRPr="004B1A8C" w:rsidRDefault="004B1A8C" w:rsidP="004B1A8C">
      <w:pPr>
        <w:rPr>
          <w:lang w:eastAsia="zh-CN"/>
        </w:rPr>
      </w:pPr>
      <w:r>
        <w:rPr>
          <w:lang w:eastAsia="zh-CN"/>
        </w:rPr>
        <w:t xml:space="preserve">It is Moderator recommendation to not discuss this CR in this meeting. </w:t>
      </w:r>
    </w:p>
    <w:p w14:paraId="73D28051" w14:textId="77777777" w:rsidR="004B1A8C" w:rsidRDefault="004B1A8C" w:rsidP="004B1A8C">
      <w:pPr>
        <w:rPr>
          <w:b/>
          <w:highlight w:val="cyan"/>
          <w:lang w:eastAsia="zh-CN"/>
        </w:rPr>
      </w:pPr>
    </w:p>
    <w:p w14:paraId="5256204C" w14:textId="0CB0C06B" w:rsidR="004B1A8C" w:rsidRDefault="004B1A8C" w:rsidP="004B1A8C">
      <w:pPr>
        <w:rPr>
          <w:b/>
          <w:lang w:eastAsia="zh-CN"/>
        </w:rPr>
      </w:pPr>
      <w:r w:rsidRPr="00BE1EDB">
        <w:rPr>
          <w:b/>
          <w:highlight w:val="cyan"/>
          <w:lang w:eastAsia="zh-CN"/>
        </w:rPr>
        <w:t>FL Recommendation:</w:t>
      </w:r>
    </w:p>
    <w:p w14:paraId="50A608E9" w14:textId="1506DEC5" w:rsidR="004B1A8C" w:rsidRDefault="004B1A8C" w:rsidP="004B1A8C">
      <w:pPr>
        <w:rPr>
          <w:b/>
          <w:lang w:eastAsia="zh-CN"/>
        </w:rPr>
      </w:pPr>
      <w:r w:rsidRPr="004B1A8C">
        <w:rPr>
          <w:b/>
          <w:lang w:eastAsia="zh-CN"/>
        </w:rPr>
        <w:t xml:space="preserve">On the Draft CR for 38.213 in Initial </w:t>
      </w:r>
      <w:r>
        <w:rPr>
          <w:b/>
          <w:lang w:eastAsia="zh-CN"/>
        </w:rPr>
        <w:t>Proposal 3, p</w:t>
      </w:r>
      <w:r w:rsidRPr="004B1A8C">
        <w:rPr>
          <w:b/>
          <w:lang w:eastAsia="zh-CN"/>
        </w:rPr>
        <w:t>roponents are encouraged to have offline discussions with other companies.</w:t>
      </w:r>
    </w:p>
    <w:p w14:paraId="2D7F8A0C" w14:textId="77777777" w:rsidR="004B1A8C" w:rsidRDefault="004B1A8C" w:rsidP="004B1A8C">
      <w:pPr>
        <w:rPr>
          <w:b/>
          <w:lang w:eastAsia="zh-CN"/>
        </w:rPr>
      </w:pPr>
    </w:p>
    <w:p w14:paraId="3A04ECBC" w14:textId="77777777" w:rsidR="004B1A8C" w:rsidRDefault="004B1A8C" w:rsidP="004B1A8C">
      <w:pPr>
        <w:pStyle w:val="3GPPNormalText"/>
      </w:pPr>
      <w:r>
        <w:t>Companies are encouraged to comment within the following table:</w:t>
      </w:r>
    </w:p>
    <w:tbl>
      <w:tblPr>
        <w:tblStyle w:val="TableGrid"/>
        <w:tblW w:w="5000" w:type="pct"/>
        <w:tblLook w:val="04A0" w:firstRow="1" w:lastRow="0" w:firstColumn="1" w:lastColumn="0" w:noHBand="0" w:noVBand="1"/>
      </w:tblPr>
      <w:tblGrid>
        <w:gridCol w:w="1890"/>
        <w:gridCol w:w="8262"/>
      </w:tblGrid>
      <w:tr w:rsidR="004B1A8C" w14:paraId="303AEC1F" w14:textId="77777777" w:rsidTr="008678AC">
        <w:tc>
          <w:tcPr>
            <w:tcW w:w="931" w:type="pct"/>
            <w:shd w:val="clear" w:color="auto" w:fill="00B0F0"/>
          </w:tcPr>
          <w:p w14:paraId="69FAC19C" w14:textId="77777777" w:rsidR="004B1A8C" w:rsidRDefault="004B1A8C" w:rsidP="008678AC">
            <w:pPr>
              <w:rPr>
                <w:b/>
                <w:color w:val="FFFFFF" w:themeColor="background1"/>
              </w:rPr>
            </w:pPr>
            <w:r>
              <w:rPr>
                <w:b/>
                <w:color w:val="FFFFFF" w:themeColor="background1"/>
              </w:rPr>
              <w:t>Companies</w:t>
            </w:r>
          </w:p>
        </w:tc>
        <w:tc>
          <w:tcPr>
            <w:tcW w:w="4069" w:type="pct"/>
            <w:shd w:val="clear" w:color="auto" w:fill="00B0F0"/>
          </w:tcPr>
          <w:p w14:paraId="53E26B4B" w14:textId="77777777" w:rsidR="004B1A8C" w:rsidRDefault="004B1A8C" w:rsidP="008678AC">
            <w:pPr>
              <w:rPr>
                <w:b/>
                <w:color w:val="FFFFFF" w:themeColor="background1"/>
              </w:rPr>
            </w:pPr>
            <w:r>
              <w:rPr>
                <w:b/>
                <w:color w:val="FFFFFF" w:themeColor="background1"/>
              </w:rPr>
              <w:t>Comments and Views</w:t>
            </w:r>
          </w:p>
        </w:tc>
      </w:tr>
      <w:tr w:rsidR="004B1A8C" w14:paraId="7D118F0F" w14:textId="77777777" w:rsidTr="008678AC">
        <w:tc>
          <w:tcPr>
            <w:tcW w:w="931" w:type="pct"/>
          </w:tcPr>
          <w:p w14:paraId="5F812CDD" w14:textId="77777777" w:rsidR="004B1A8C" w:rsidRDefault="004B1A8C" w:rsidP="008678AC">
            <w:pPr>
              <w:rPr>
                <w:rFonts w:eastAsia="SimSun"/>
                <w:bCs/>
                <w:lang w:eastAsia="zh-CN"/>
              </w:rPr>
            </w:pPr>
          </w:p>
        </w:tc>
        <w:tc>
          <w:tcPr>
            <w:tcW w:w="4069" w:type="pct"/>
          </w:tcPr>
          <w:p w14:paraId="79A2FEB0" w14:textId="77777777" w:rsidR="004B1A8C" w:rsidRDefault="004B1A8C" w:rsidP="008678AC">
            <w:pPr>
              <w:pStyle w:val="ListParagraph"/>
              <w:adjustRightInd w:val="0"/>
              <w:snapToGrid w:val="0"/>
              <w:spacing w:after="120"/>
              <w:ind w:left="0"/>
              <w:rPr>
                <w:rFonts w:ascii="Times New Roman" w:hAnsi="Times New Roman" w:cs="Times New Roman"/>
                <w:bCs/>
                <w:lang w:eastAsia="zh-CN"/>
              </w:rPr>
            </w:pPr>
          </w:p>
        </w:tc>
      </w:tr>
      <w:tr w:rsidR="004B1A8C" w14:paraId="2776659D" w14:textId="77777777" w:rsidTr="008678AC">
        <w:tc>
          <w:tcPr>
            <w:tcW w:w="931" w:type="pct"/>
          </w:tcPr>
          <w:p w14:paraId="25AA2CA9" w14:textId="77777777" w:rsidR="004B1A8C" w:rsidRDefault="004B1A8C" w:rsidP="008678AC">
            <w:pPr>
              <w:rPr>
                <w:rFonts w:eastAsia="SimSun"/>
                <w:bCs/>
                <w:lang w:eastAsia="zh-CN"/>
              </w:rPr>
            </w:pPr>
          </w:p>
        </w:tc>
        <w:tc>
          <w:tcPr>
            <w:tcW w:w="4069" w:type="pct"/>
          </w:tcPr>
          <w:p w14:paraId="0C800CC4" w14:textId="77777777" w:rsidR="004B1A8C" w:rsidRDefault="004B1A8C" w:rsidP="008678AC">
            <w:pPr>
              <w:adjustRightInd w:val="0"/>
              <w:snapToGrid w:val="0"/>
              <w:spacing w:after="120"/>
              <w:rPr>
                <w:rFonts w:eastAsia="SimSun"/>
                <w:bCs/>
                <w:lang w:eastAsia="zh-CN"/>
              </w:rPr>
            </w:pPr>
          </w:p>
        </w:tc>
      </w:tr>
    </w:tbl>
    <w:p w14:paraId="4F18108D" w14:textId="77777777" w:rsidR="006A51EA" w:rsidRPr="00D450BE" w:rsidRDefault="006A51EA">
      <w:pPr>
        <w:rPr>
          <w:lang w:eastAsia="zh-CN"/>
        </w:rPr>
      </w:pPr>
    </w:p>
    <w:p w14:paraId="693FE0CA" w14:textId="77777777" w:rsidR="006A51EA" w:rsidRDefault="002C3E2C">
      <w:pPr>
        <w:pStyle w:val="Heading2"/>
        <w:numPr>
          <w:ilvl w:val="0"/>
          <w:numId w:val="35"/>
        </w:numPr>
      </w:pPr>
      <w:r>
        <w:t>Issue#4 Corrections on RRC parameter name alignment for NR NTN in TS38.213</w:t>
      </w:r>
    </w:p>
    <w:p w14:paraId="529F90FB" w14:textId="77777777" w:rsidR="006A51EA" w:rsidRDefault="002C3E2C">
      <w:pPr>
        <w:pStyle w:val="Heading2"/>
        <w:numPr>
          <w:ilvl w:val="1"/>
          <w:numId w:val="35"/>
        </w:numPr>
      </w:pPr>
      <w:r>
        <w:t>Companies’ contributions summary</w:t>
      </w:r>
    </w:p>
    <w:p w14:paraId="4E89C0BA" w14:textId="77777777" w:rsidR="006A51EA" w:rsidRDefault="002C3E2C">
      <w:pPr>
        <w:rPr>
          <w:lang w:eastAsia="zh-CN"/>
        </w:rPr>
      </w:pPr>
      <w:r>
        <w:rPr>
          <w:lang w:eastAsia="zh-CN"/>
        </w:rPr>
        <w:t>A draft CR on RRC parameter name alignment for NR NTN in TS38.213 is proposed in [3].</w:t>
      </w:r>
      <w:r>
        <w:t xml:space="preserve"> </w:t>
      </w:r>
      <w:r>
        <w:rPr>
          <w:lang w:eastAsia="zh-CN"/>
        </w:rPr>
        <w:t>The TP, reason/summary of change are provided within Initial Proposal 4.</w:t>
      </w:r>
    </w:p>
    <w:p w14:paraId="15B38DB8" w14:textId="77777777" w:rsidR="006A51EA" w:rsidRDefault="006A51EA">
      <w:pPr>
        <w:rPr>
          <w:lang w:eastAsia="zh-CN"/>
        </w:rPr>
      </w:pPr>
    </w:p>
    <w:p w14:paraId="24507FC5" w14:textId="77777777" w:rsidR="006A51EA" w:rsidRDefault="002C3E2C">
      <w:pPr>
        <w:pStyle w:val="Heading2"/>
        <w:numPr>
          <w:ilvl w:val="1"/>
          <w:numId w:val="35"/>
        </w:numPr>
      </w:pPr>
      <w:r>
        <w:t>Initial Proposal 4</w:t>
      </w:r>
    </w:p>
    <w:p w14:paraId="3F427DAF" w14:textId="77777777" w:rsidR="006A51EA" w:rsidRDefault="002C3E2C">
      <w:pPr>
        <w:pStyle w:val="3GPPNormalText"/>
        <w:ind w:left="0" w:firstLine="0"/>
      </w:pPr>
      <w:r>
        <w:t>The following proposal is made:</w:t>
      </w:r>
    </w:p>
    <w:p w14:paraId="74DC8999" w14:textId="77777777" w:rsidR="006A51EA" w:rsidRDefault="006A51EA">
      <w:pPr>
        <w:pStyle w:val="3GPPNormalText"/>
        <w:ind w:left="0" w:firstLine="0"/>
      </w:pPr>
    </w:p>
    <w:p w14:paraId="4B97A96B" w14:textId="77777777" w:rsidR="006A51EA" w:rsidRDefault="002C3E2C">
      <w:pPr>
        <w:rPr>
          <w:b/>
          <w:lang w:eastAsia="zh-CN"/>
        </w:rPr>
      </w:pPr>
      <w:r>
        <w:rPr>
          <w:b/>
          <w:highlight w:val="yellow"/>
          <w:lang w:eastAsia="zh-CN"/>
        </w:rPr>
        <w:t>Initial Proposal 4:</w:t>
      </w:r>
    </w:p>
    <w:p w14:paraId="144B4B03" w14:textId="77777777" w:rsidR="006A51EA" w:rsidRDefault="002C3E2C">
      <w:pPr>
        <w:rPr>
          <w:b/>
          <w:lang w:eastAsia="zh-CN"/>
        </w:rPr>
      </w:pPr>
      <w:r>
        <w:rPr>
          <w:b/>
          <w:lang w:eastAsia="zh-CN"/>
        </w:rPr>
        <w:t>Adopt the following Draft CR.</w:t>
      </w:r>
    </w:p>
    <w:p w14:paraId="27895D1A" w14:textId="77777777" w:rsidR="006A51EA" w:rsidRDefault="006A51EA">
      <w:pPr>
        <w:rPr>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A51EA" w14:paraId="54FE8061" w14:textId="77777777">
        <w:tc>
          <w:tcPr>
            <w:tcW w:w="2694" w:type="dxa"/>
            <w:tcBorders>
              <w:top w:val="single" w:sz="4" w:space="0" w:color="auto"/>
              <w:left w:val="single" w:sz="4" w:space="0" w:color="auto"/>
            </w:tcBorders>
          </w:tcPr>
          <w:p w14:paraId="5BC56BF6" w14:textId="77777777" w:rsidR="006A51EA" w:rsidRDefault="002C3E2C">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3FCB9B14" w14:textId="77777777" w:rsidR="006A51EA" w:rsidRDefault="002C3E2C">
            <w:pPr>
              <w:pStyle w:val="CRCoverPage"/>
              <w:spacing w:after="0"/>
              <w:rPr>
                <w:rFonts w:ascii="Times New Roman" w:hAnsi="Times New Roman"/>
                <w:lang w:eastAsia="ja-JP"/>
              </w:rPr>
            </w:pPr>
            <w:r>
              <w:rPr>
                <w:rFonts w:ascii="Times New Roman" w:hAnsi="Times New Roman"/>
                <w:lang w:eastAsia="ja-JP"/>
              </w:rPr>
              <w:t xml:space="preserve">RRC parameter names </w:t>
            </w:r>
            <w:r>
              <w:rPr>
                <w:rFonts w:ascii="Times New Roman" w:hAnsi="Times New Roman"/>
                <w:i/>
                <w:iCs/>
                <w:lang w:eastAsia="ja-JP"/>
              </w:rPr>
              <w:t>CellSpecific_Koffset</w:t>
            </w:r>
            <w:r>
              <w:rPr>
                <w:rFonts w:ascii="Times New Roman" w:hAnsi="Times New Roman"/>
                <w:lang w:eastAsia="ja-JP"/>
              </w:rPr>
              <w:t>,</w:t>
            </w:r>
            <w:r>
              <w:rPr>
                <w:rFonts w:ascii="Times New Roman" w:hAnsi="Times New Roman"/>
                <w:i/>
                <w:iCs/>
                <w:lang w:eastAsia="ja-JP"/>
              </w:rPr>
              <w:t xml:space="preserve"> Koffset</w:t>
            </w:r>
            <w:r>
              <w:rPr>
                <w:rFonts w:ascii="Times New Roman" w:hAnsi="Times New Roman"/>
                <w:lang w:eastAsia="ja-JP"/>
              </w:rPr>
              <w:t>, and</w:t>
            </w:r>
            <w:r>
              <w:rPr>
                <w:rFonts w:ascii="Times New Roman" w:hAnsi="Times New Roman"/>
                <w:i/>
                <w:iCs/>
                <w:lang w:eastAsia="ja-JP"/>
              </w:rPr>
              <w:t xml:space="preserve"> HARQ-feedbackEnablingforSPSactive</w:t>
            </w:r>
            <w:r>
              <w:rPr>
                <w:rFonts w:ascii="Times New Roman" w:hAnsi="Times New Roman"/>
                <w:lang w:eastAsia="ja-JP"/>
              </w:rPr>
              <w:t xml:space="preserve"> are not aligned with TS38.331. </w:t>
            </w:r>
          </w:p>
          <w:p w14:paraId="01091886" w14:textId="77777777" w:rsidR="006A51EA" w:rsidRDefault="002C3E2C">
            <w:pPr>
              <w:pStyle w:val="CRCoverPage"/>
              <w:spacing w:after="0"/>
              <w:rPr>
                <w:rFonts w:ascii="Times New Roman" w:hAnsi="Times New Roman"/>
                <w:lang w:eastAsia="ja-JP"/>
              </w:rPr>
            </w:pPr>
            <w:r>
              <w:rPr>
                <w:rFonts w:ascii="Times New Roman" w:hAnsi="Times New Roman"/>
                <w:lang w:eastAsia="ja-JP"/>
              </w:rPr>
              <w:t>On the other hand, ‘MAC command’ is not an accurate terminology.</w:t>
            </w:r>
          </w:p>
        </w:tc>
      </w:tr>
      <w:tr w:rsidR="006A51EA" w14:paraId="5FD9B934" w14:textId="77777777">
        <w:tc>
          <w:tcPr>
            <w:tcW w:w="2694" w:type="dxa"/>
            <w:tcBorders>
              <w:left w:val="single" w:sz="4" w:space="0" w:color="auto"/>
            </w:tcBorders>
          </w:tcPr>
          <w:p w14:paraId="428FEFD1" w14:textId="77777777" w:rsidR="006A51EA" w:rsidRDefault="006A51EA">
            <w:pPr>
              <w:pStyle w:val="CRCoverPage"/>
              <w:spacing w:after="0"/>
              <w:rPr>
                <w:rFonts w:ascii="Times New Roman" w:hAnsi="Times New Roman"/>
                <w:b/>
                <w:i/>
                <w:sz w:val="8"/>
                <w:szCs w:val="8"/>
              </w:rPr>
            </w:pPr>
          </w:p>
        </w:tc>
        <w:tc>
          <w:tcPr>
            <w:tcW w:w="6946" w:type="dxa"/>
            <w:tcBorders>
              <w:right w:val="single" w:sz="4" w:space="0" w:color="auto"/>
            </w:tcBorders>
          </w:tcPr>
          <w:p w14:paraId="26EFFD6B" w14:textId="77777777" w:rsidR="006A51EA" w:rsidRDefault="006A51EA">
            <w:pPr>
              <w:pStyle w:val="CRCoverPage"/>
              <w:spacing w:after="0"/>
              <w:rPr>
                <w:rFonts w:ascii="Times New Roman" w:hAnsi="Times New Roman"/>
                <w:sz w:val="8"/>
                <w:szCs w:val="8"/>
              </w:rPr>
            </w:pPr>
          </w:p>
        </w:tc>
      </w:tr>
      <w:tr w:rsidR="006A51EA" w14:paraId="1A2466F2" w14:textId="77777777">
        <w:tc>
          <w:tcPr>
            <w:tcW w:w="2694" w:type="dxa"/>
            <w:tcBorders>
              <w:left w:val="single" w:sz="4" w:space="0" w:color="auto"/>
            </w:tcBorders>
          </w:tcPr>
          <w:p w14:paraId="3EA2D6BC" w14:textId="77777777" w:rsidR="006A51EA" w:rsidRDefault="002C3E2C">
            <w:pPr>
              <w:pStyle w:val="CRCoverPage"/>
              <w:tabs>
                <w:tab w:val="right" w:pos="2184"/>
              </w:tabs>
              <w:spacing w:after="0"/>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0814B1C8" w14:textId="77777777" w:rsidR="006A51EA" w:rsidRDefault="002C3E2C">
            <w:pPr>
              <w:pStyle w:val="CRCoverPage"/>
              <w:spacing w:after="0"/>
              <w:rPr>
                <w:rFonts w:ascii="Times New Roman" w:hAnsi="Times New Roman"/>
                <w:lang w:eastAsia="ja-JP"/>
              </w:rPr>
            </w:pPr>
            <w:r>
              <w:rPr>
                <w:rFonts w:ascii="Times New Roman" w:hAnsi="Times New Roman"/>
                <w:lang w:eastAsia="ja-JP"/>
              </w:rPr>
              <w:t xml:space="preserve">Change </w:t>
            </w:r>
            <w:r>
              <w:rPr>
                <w:rFonts w:ascii="Times New Roman" w:hAnsi="Times New Roman"/>
                <w:i/>
                <w:iCs/>
                <w:lang w:eastAsia="ja-JP"/>
              </w:rPr>
              <w:t>CellSpecific_Koffset</w:t>
            </w:r>
            <w:r>
              <w:rPr>
                <w:rFonts w:ascii="Times New Roman" w:hAnsi="Times New Roman"/>
                <w:lang w:eastAsia="ja-JP"/>
              </w:rPr>
              <w:t xml:space="preserve"> to </w:t>
            </w:r>
            <w:r>
              <w:rPr>
                <w:rFonts w:ascii="Times New Roman" w:hAnsi="Times New Roman"/>
                <w:i/>
                <w:iCs/>
                <w:lang w:eastAsia="ja-JP"/>
              </w:rPr>
              <w:t>cellSpecificKoffset</w:t>
            </w:r>
            <w:r>
              <w:rPr>
                <w:rFonts w:ascii="Times New Roman" w:hAnsi="Times New Roman"/>
                <w:lang w:eastAsia="ja-JP"/>
              </w:rPr>
              <w:t>.</w:t>
            </w:r>
          </w:p>
          <w:p w14:paraId="1CF50413" w14:textId="77777777" w:rsidR="006A51EA" w:rsidRDefault="002C3E2C">
            <w:pPr>
              <w:pStyle w:val="CRCoverPage"/>
              <w:spacing w:after="0"/>
              <w:rPr>
                <w:rFonts w:ascii="Times New Roman" w:hAnsi="Times New Roman"/>
                <w:lang w:eastAsia="ja-JP"/>
              </w:rPr>
            </w:pPr>
            <w:r>
              <w:rPr>
                <w:rFonts w:ascii="Times New Roman" w:hAnsi="Times New Roman"/>
                <w:lang w:eastAsia="ja-JP"/>
              </w:rPr>
              <w:t xml:space="preserve">Change </w:t>
            </w:r>
            <w:r>
              <w:rPr>
                <w:rFonts w:ascii="Times New Roman" w:hAnsi="Times New Roman"/>
                <w:i/>
                <w:iCs/>
                <w:lang w:eastAsia="ja-JP"/>
              </w:rPr>
              <w:t>Koffset</w:t>
            </w:r>
            <w:r>
              <w:rPr>
                <w:rFonts w:ascii="Times New Roman" w:hAnsi="Times New Roman"/>
                <w:lang w:eastAsia="ja-JP"/>
              </w:rPr>
              <w:t xml:space="preserve"> to </w:t>
            </w:r>
            <w:r>
              <w:rPr>
                <w:rFonts w:ascii="Times New Roman" w:hAnsi="Times New Roman"/>
                <w:i/>
                <w:iCs/>
                <w:lang w:eastAsia="ja-JP"/>
              </w:rPr>
              <w:t>cellSpecificKoffset</w:t>
            </w:r>
            <w:r>
              <w:rPr>
                <w:rFonts w:ascii="Times New Roman" w:hAnsi="Times New Roman"/>
                <w:lang w:eastAsia="ja-JP"/>
              </w:rPr>
              <w:t>.</w:t>
            </w:r>
          </w:p>
          <w:p w14:paraId="7EAA0C23" w14:textId="77777777" w:rsidR="006A51EA" w:rsidRDefault="002C3E2C">
            <w:pPr>
              <w:pStyle w:val="CRCoverPage"/>
              <w:spacing w:after="0"/>
              <w:rPr>
                <w:rFonts w:ascii="Times New Roman" w:hAnsi="Times New Roman"/>
                <w:lang w:eastAsia="ja-JP"/>
              </w:rPr>
            </w:pPr>
            <w:r>
              <w:rPr>
                <w:rFonts w:ascii="Times New Roman" w:hAnsi="Times New Roman"/>
                <w:lang w:eastAsia="ja-JP"/>
              </w:rPr>
              <w:t xml:space="preserve">Change </w:t>
            </w:r>
            <w:r>
              <w:rPr>
                <w:rFonts w:ascii="Times New Roman" w:hAnsi="Times New Roman"/>
                <w:i/>
                <w:iCs/>
                <w:lang w:eastAsia="ja-JP"/>
              </w:rPr>
              <w:t>HARQ-feedbackEnablingforSPSactive</w:t>
            </w:r>
            <w:r>
              <w:rPr>
                <w:rFonts w:ascii="Times New Roman" w:hAnsi="Times New Roman"/>
                <w:lang w:eastAsia="ja-JP"/>
              </w:rPr>
              <w:t xml:space="preserve"> to </w:t>
            </w:r>
            <w:r>
              <w:rPr>
                <w:rFonts w:ascii="Times New Roman" w:hAnsi="Times New Roman"/>
                <w:i/>
                <w:iCs/>
                <w:lang w:eastAsia="ja-JP"/>
              </w:rPr>
              <w:t>harq-feedbackEnablingforSPSactive</w:t>
            </w:r>
            <w:r>
              <w:rPr>
                <w:rFonts w:ascii="Times New Roman" w:hAnsi="Times New Roman"/>
                <w:lang w:eastAsia="ja-JP"/>
              </w:rPr>
              <w:t>.</w:t>
            </w:r>
          </w:p>
          <w:p w14:paraId="5CA0A69B" w14:textId="77777777" w:rsidR="006A51EA" w:rsidRDefault="002C3E2C">
            <w:pPr>
              <w:pStyle w:val="CRCoverPage"/>
              <w:spacing w:after="0"/>
              <w:rPr>
                <w:rFonts w:ascii="Times New Roman" w:hAnsi="Times New Roman"/>
                <w:lang w:eastAsia="ja-JP"/>
              </w:rPr>
            </w:pPr>
            <w:r>
              <w:rPr>
                <w:rFonts w:ascii="Times New Roman" w:hAnsi="Times New Roman"/>
                <w:lang w:eastAsia="ja-JP"/>
              </w:rPr>
              <w:t>Change MAC command to MAC CE command.</w:t>
            </w:r>
          </w:p>
        </w:tc>
      </w:tr>
      <w:tr w:rsidR="006A51EA" w14:paraId="45F6E352" w14:textId="77777777">
        <w:tc>
          <w:tcPr>
            <w:tcW w:w="2694" w:type="dxa"/>
            <w:tcBorders>
              <w:left w:val="single" w:sz="4" w:space="0" w:color="auto"/>
            </w:tcBorders>
          </w:tcPr>
          <w:p w14:paraId="018E1534" w14:textId="77777777" w:rsidR="006A51EA" w:rsidRDefault="006A51EA">
            <w:pPr>
              <w:pStyle w:val="CRCoverPage"/>
              <w:spacing w:after="0"/>
              <w:rPr>
                <w:rFonts w:ascii="Times New Roman" w:hAnsi="Times New Roman"/>
                <w:b/>
                <w:i/>
                <w:sz w:val="8"/>
                <w:szCs w:val="8"/>
              </w:rPr>
            </w:pPr>
          </w:p>
        </w:tc>
        <w:tc>
          <w:tcPr>
            <w:tcW w:w="6946" w:type="dxa"/>
            <w:tcBorders>
              <w:right w:val="single" w:sz="4" w:space="0" w:color="auto"/>
            </w:tcBorders>
          </w:tcPr>
          <w:p w14:paraId="42D023B6" w14:textId="77777777" w:rsidR="006A51EA" w:rsidRDefault="006A51EA">
            <w:pPr>
              <w:pStyle w:val="CRCoverPage"/>
              <w:spacing w:after="0"/>
              <w:rPr>
                <w:rFonts w:ascii="Times New Roman" w:hAnsi="Times New Roman"/>
                <w:sz w:val="8"/>
                <w:szCs w:val="8"/>
              </w:rPr>
            </w:pPr>
          </w:p>
        </w:tc>
      </w:tr>
      <w:tr w:rsidR="006A51EA" w14:paraId="1EBD1EA1" w14:textId="77777777">
        <w:tc>
          <w:tcPr>
            <w:tcW w:w="2694" w:type="dxa"/>
            <w:tcBorders>
              <w:left w:val="single" w:sz="4" w:space="0" w:color="auto"/>
              <w:bottom w:val="single" w:sz="4" w:space="0" w:color="auto"/>
            </w:tcBorders>
          </w:tcPr>
          <w:p w14:paraId="2B7B9CCD" w14:textId="77777777" w:rsidR="006A51EA" w:rsidRDefault="002C3E2C">
            <w:pPr>
              <w:pStyle w:val="CRCoverPage"/>
              <w:tabs>
                <w:tab w:val="right" w:pos="2184"/>
              </w:tabs>
              <w:spacing w:after="0"/>
              <w:rPr>
                <w:rFonts w:ascii="Times New Roman" w:hAnsi="Times New Roman"/>
                <w:b/>
                <w:i/>
              </w:rPr>
            </w:pPr>
            <w:r>
              <w:rPr>
                <w:rFonts w:ascii="Times New Roman" w:hAnsi="Times New Roman"/>
                <w:b/>
                <w:i/>
              </w:rPr>
              <w:lastRenderedPageBreak/>
              <w:t>Consequences if not approved:</w:t>
            </w:r>
          </w:p>
        </w:tc>
        <w:tc>
          <w:tcPr>
            <w:tcW w:w="6946" w:type="dxa"/>
            <w:tcBorders>
              <w:bottom w:val="single" w:sz="4" w:space="0" w:color="auto"/>
              <w:right w:val="single" w:sz="4" w:space="0" w:color="auto"/>
            </w:tcBorders>
            <w:shd w:val="pct30" w:color="FFFF00" w:fill="auto"/>
          </w:tcPr>
          <w:p w14:paraId="403B4069" w14:textId="77777777" w:rsidR="006A51EA" w:rsidRDefault="002C3E2C">
            <w:pPr>
              <w:pStyle w:val="CRCoverPage"/>
              <w:spacing w:after="0"/>
              <w:rPr>
                <w:rFonts w:ascii="Times New Roman" w:hAnsi="Times New Roman"/>
                <w:lang w:eastAsia="ja-JP"/>
              </w:rPr>
            </w:pPr>
            <w:r>
              <w:rPr>
                <w:rFonts w:ascii="Times New Roman" w:hAnsi="Times New Roman"/>
                <w:lang w:eastAsia="ja-JP"/>
              </w:rPr>
              <w:t>Inconsistency between specifications.</w:t>
            </w:r>
          </w:p>
          <w:p w14:paraId="3C22D11D" w14:textId="77777777" w:rsidR="006A51EA" w:rsidRDefault="006A51EA">
            <w:pPr>
              <w:pStyle w:val="CRCoverPage"/>
              <w:spacing w:after="0"/>
              <w:rPr>
                <w:rFonts w:ascii="Times New Roman" w:hAnsi="Times New Roman"/>
                <w:strike/>
                <w:lang w:eastAsia="ja-JP"/>
              </w:rPr>
            </w:pPr>
          </w:p>
        </w:tc>
      </w:tr>
    </w:tbl>
    <w:p w14:paraId="584CB8D7" w14:textId="77777777" w:rsidR="006A51EA" w:rsidRDefault="006A51EA">
      <w:pPr>
        <w:rPr>
          <w:lang w:eastAsia="zh-CN"/>
        </w:rPr>
      </w:pPr>
    </w:p>
    <w:tbl>
      <w:tblPr>
        <w:tblStyle w:val="TableGrid"/>
        <w:tblW w:w="0" w:type="auto"/>
        <w:tblLook w:val="04A0" w:firstRow="1" w:lastRow="0" w:firstColumn="1" w:lastColumn="0" w:noHBand="0" w:noVBand="1"/>
      </w:tblPr>
      <w:tblGrid>
        <w:gridCol w:w="9926"/>
      </w:tblGrid>
      <w:tr w:rsidR="006A51EA" w14:paraId="7AF8C311" w14:textId="77777777">
        <w:tc>
          <w:tcPr>
            <w:tcW w:w="9926" w:type="dxa"/>
          </w:tcPr>
          <w:p w14:paraId="125BEC58" w14:textId="77777777" w:rsidR="006A51EA" w:rsidRDefault="002C3E2C">
            <w:pPr>
              <w:pStyle w:val="Heading2"/>
            </w:pPr>
            <w:r>
              <w:lastRenderedPageBreak/>
              <w:t>Transmission timing adjustments</w:t>
            </w:r>
          </w:p>
          <w:p w14:paraId="6B86B672" w14:textId="77777777" w:rsidR="006A51EA" w:rsidRDefault="002C3E2C">
            <w:pPr>
              <w:jc w:val="center"/>
              <w:rPr>
                <w:lang w:eastAsia="ja-JP"/>
              </w:rPr>
            </w:pPr>
            <w:r>
              <w:rPr>
                <w:rFonts w:eastAsia="SimSun"/>
                <w:b/>
                <w:iCs/>
                <w:color w:val="FF0000"/>
              </w:rPr>
              <w:t>&lt;Unchanged text is omitted&gt;</w:t>
            </w:r>
          </w:p>
          <w:p w14:paraId="2A122262" w14:textId="77777777" w:rsidR="006A51EA" w:rsidRDefault="002C3E2C">
            <w:pPr>
              <w:rPr>
                <w:rStyle w:val="CommentReference"/>
              </w:rPr>
            </w:pPr>
            <w:r>
              <w:t xml:space="preserve">For a timing advance command received on uplink slot </w:t>
            </w:r>
            <m:oMath>
              <m:r>
                <w:rPr>
                  <w:rFonts w:ascii="Cambria Math" w:eastAsia="DengXian" w:hAnsi="Cambria Math"/>
                  <w:lang w:eastAsia="zh-CN"/>
                </w:rPr>
                <m:t>n</m:t>
              </m:r>
            </m:oMath>
            <w: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r>
                    <m:rPr>
                      <m:sty m:val="p"/>
                    </m:rPr>
                    <w:rPr>
                      <w:rFonts w:ascii="Cambria Math" w:hAnsi="Cambria Math"/>
                      <w:sz w:val="18"/>
                    </w:rPr>
                    <m:t>∙</m:t>
                  </m:r>
                  <m:f>
                    <m:fPr>
                      <m:type m:val="lin"/>
                      <m:ctrlPr>
                        <w:rPr>
                          <w:rFonts w:ascii="Cambria Math" w:hAnsi="Cambria Math"/>
                          <w:sz w:val="18"/>
                        </w:rPr>
                      </m:ctrlPr>
                    </m:fPr>
                    <m:num>
                      <m:d>
                        <m:dPr>
                          <m:ctrlPr>
                            <w:rPr>
                              <w:rFonts w:ascii="Cambria Math" w:hAnsi="Cambria Math"/>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t xml:space="preserve"> is a time duration </w:t>
            </w:r>
            <w:r>
              <w:rPr>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 for UE processing capability 1 when additional PDSCH DM-RS is configured,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t xml:space="preserve"> is a time duration </w:t>
            </w:r>
            <w:r>
              <w:rPr>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 for UE processing capability 1 [6, TS 38.214],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lang w:eastAsia="zh-CN"/>
              </w:rPr>
              <w:t>in msec</w:t>
            </w:r>
            <w:r>
              <w:t xml:space="preserve"> that can be provided by a TA command field of 12 bits,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del w:id="17" w:author="大内渉/研究員" w:date="2022-10-26T15:07:00Z">
              <w:r>
                <w:rPr>
                  <w:i/>
                </w:rPr>
                <w:delText>CellSpecific_Koffset</w:delText>
              </w:r>
            </w:del>
            <w:ins w:id="18" w:author="大内渉/研究員" w:date="2022-10-26T15:07:00Z">
              <w:r>
                <w:rPr>
                  <w:i/>
                </w:rPr>
                <w:t>cellSpecific</w:t>
              </w:r>
            </w:ins>
            <w:ins w:id="19" w:author="大内渉/研究員" w:date="2022-10-26T15:08:00Z">
              <w:r>
                <w:rPr>
                  <w:i/>
                </w:rPr>
                <w:t>Koffset</w:t>
              </w:r>
            </w:ins>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by a Differential Koffset MAC CE command [11, TS 38.321]; otherwise,</w:t>
            </w:r>
            <w:r>
              <w:rPr>
                <w:iCs/>
              </w:rPr>
              <w:t xml:space="preserve"> if not respectively provided, </w:t>
            </w:r>
            <m:oMath>
              <m:sSub>
                <m:sSubPr>
                  <m:ctrlPr>
                    <w:rPr>
                      <w:rFonts w:ascii="Cambria Math" w:eastAsia="MS Mincho" w:hAnsi="Cambria Math"/>
                      <w:i/>
                      <w:kern w:val="2"/>
                    </w:rPr>
                  </m:ctrlPr>
                </m:sSubPr>
                <m:e>
                  <w:bookmarkStart w:id="20" w:name="_Hlk88755617"/>
                  <m:r>
                    <w:rPr>
                      <w:rFonts w:ascii="Cambria Math" w:eastAsia="MS Mincho" w:hAnsi="Cambria Math"/>
                      <w:kern w:val="2"/>
                    </w:rPr>
                    <m:t>K</m:t>
                  </m:r>
                </m:e>
                <m:sub>
                  <m:r>
                    <m:rPr>
                      <m:sty m:val="p"/>
                    </m:rPr>
                    <w:rPr>
                      <w:rFonts w:ascii="Cambria Math" w:eastAsia="MS Mincho" w:hAnsi="Cambria Math"/>
                      <w:kern w:val="2"/>
                    </w:rPr>
                    <m:t>cell,offset</m:t>
                  </m:r>
                  <w:bookmarkEnd w:id="20"/>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lang w:eastAsia="zh-CN"/>
              </w:rPr>
              <w:t>all configured</w:t>
            </w:r>
            <w:r>
              <w:t xml:space="preserve"> initial UL BWPs provided by </w:t>
            </w:r>
            <w:r>
              <w:rPr>
                <w:i/>
                <w:iCs/>
                <w:lang w:eastAsia="zh-CN"/>
              </w:rPr>
              <w:t>initialUplinkBWP</w:t>
            </w:r>
            <w:r>
              <w:t xml:space="preserve">. </w:t>
            </w:r>
            <w:r>
              <w:rPr>
                <w:lang w:eastAsia="zh-CN"/>
              </w:rPr>
              <w:t xml:space="preserve">The uplink slot </w:t>
            </w:r>
            <m:oMath>
              <m:r>
                <w:rPr>
                  <w:rFonts w:ascii="Cambria Math" w:eastAsia="DengXian" w:hAnsi="Cambria Math"/>
                  <w:lang w:eastAsia="zh-CN"/>
                </w:rPr>
                <m:t>n</m:t>
              </m:r>
            </m:oMath>
            <w:r>
              <w:rPr>
                <w:lang w:eastAsia="zh-CN"/>
              </w:rPr>
              <w:t xml:space="preserve"> is the last slot among uplink slot(s) overlapping with the slot(s) of PDSCH reception assuming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is defined in [4, TS 38.211].</w:t>
            </w:r>
          </w:p>
          <w:p w14:paraId="14BDE3E5" w14:textId="77777777" w:rsidR="006A51EA" w:rsidRDefault="002C3E2C">
            <w:pPr>
              <w:jc w:val="center"/>
              <w:rPr>
                <w:lang w:eastAsia="ja-JP"/>
              </w:rPr>
            </w:pPr>
            <w:r>
              <w:rPr>
                <w:rFonts w:eastAsia="SimSun"/>
                <w:b/>
                <w:iCs/>
                <w:color w:val="FF0000"/>
              </w:rPr>
              <w:t>&lt;Unchanged text is omitted&gt;</w:t>
            </w:r>
          </w:p>
          <w:p w14:paraId="53DC76F2" w14:textId="77777777" w:rsidR="006A51EA" w:rsidRDefault="002C3E2C">
            <w:pPr>
              <w:pStyle w:val="Heading2"/>
              <w:ind w:left="850" w:hanging="850"/>
            </w:pPr>
            <w:bookmarkStart w:id="21" w:name="_Toc12021462"/>
            <w:bookmarkStart w:id="22" w:name="_Ref491452917"/>
            <w:bookmarkStart w:id="23" w:name="_Toc20311574"/>
            <w:bookmarkStart w:id="24" w:name="_Toc26719399"/>
            <w:bookmarkStart w:id="25" w:name="_Toc29899129"/>
            <w:bookmarkStart w:id="26" w:name="_Toc29917284"/>
            <w:bookmarkStart w:id="27" w:name="_Toc36498158"/>
            <w:bookmarkStart w:id="28" w:name="_Toc45699184"/>
            <w:bookmarkStart w:id="29" w:name="_Toc114216056"/>
            <w:bookmarkStart w:id="30" w:name="_Toc29894830"/>
            <w:bookmarkStart w:id="31" w:name="_Toc29899547"/>
            <w:r>
              <w:t>8.1</w:t>
            </w:r>
            <w:r>
              <w:tab/>
              <w:t>Random access preamble</w:t>
            </w:r>
            <w:bookmarkEnd w:id="21"/>
            <w:bookmarkEnd w:id="22"/>
            <w:bookmarkEnd w:id="23"/>
            <w:bookmarkEnd w:id="24"/>
            <w:bookmarkEnd w:id="25"/>
            <w:bookmarkEnd w:id="26"/>
            <w:bookmarkEnd w:id="27"/>
            <w:bookmarkEnd w:id="28"/>
            <w:bookmarkEnd w:id="29"/>
            <w:bookmarkEnd w:id="30"/>
            <w:bookmarkEnd w:id="31"/>
          </w:p>
          <w:p w14:paraId="4BCC08F1" w14:textId="77777777" w:rsidR="006A51EA" w:rsidRDefault="002C3E2C">
            <w:pPr>
              <w:jc w:val="center"/>
              <w:rPr>
                <w:lang w:eastAsia="ja-JP"/>
              </w:rPr>
            </w:pPr>
            <w:r>
              <w:rPr>
                <w:rFonts w:eastAsia="SimSun"/>
                <w:b/>
                <w:iCs/>
                <w:color w:val="FF0000"/>
              </w:rPr>
              <w:t>&lt;Unchanged text is omitted&gt;</w:t>
            </w:r>
          </w:p>
          <w:p w14:paraId="6D7FD605" w14:textId="77777777" w:rsidR="006A51EA" w:rsidRDefault="002C3E2C">
            <w:pPr>
              <w:rPr>
                <w:lang w:eastAsia="zh-CN"/>
              </w:rPr>
            </w:pPr>
            <w:r>
              <w:t xml:space="preserve">For a PRACH transmission by a UE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del w:id="32" w:author="大内渉/研究員" w:date="2022-10-26T15:12:00Z">
              <w:r>
                <w:rPr>
                  <w:i/>
                </w:rPr>
                <w:delText>CellSpecific_Koffset</w:delText>
              </w:r>
            </w:del>
            <w:ins w:id="33" w:author="大内渉/研究員" w:date="2022-10-26T15:12:00Z">
              <w:r>
                <w:rPr>
                  <w:i/>
                </w:rPr>
                <w:t>cellSpecificKoffset</w:t>
              </w:r>
            </w:ins>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rPr>
                <m:t>μ</m:t>
              </m:r>
            </m:oMath>
            <w:r>
              <w:t xml:space="preserve"> is the SCS configuration for the PRACH transmission. </w:t>
            </w:r>
            <w:r>
              <w:rPr>
                <w:iCs/>
              </w:rPr>
              <w:t>If the</w:t>
            </w:r>
            <w:r>
              <w:t xml:space="preserve"> PDCCH reception for the PDCCH order includes two PDCCH candidates from two linked search space sets based on </w:t>
            </w:r>
            <w:r>
              <w:rPr>
                <w:i/>
                <w:iCs/>
              </w:rPr>
              <w:t>searchSpaceLinkingId</w:t>
            </w:r>
            <w:r>
              <w:t xml:space="preserve">, as described in clause 10.1, the last symbol of the PDCCH reception is the last symbol of the PDCCH candidate that ends later. The PDCCH reception includes the two PDCCH candidates also when </w:t>
            </w:r>
            <w:r>
              <w:rPr>
                <w:iCs/>
                <w:lang w:eastAsia="zh-CN"/>
              </w:rPr>
              <w:t>the UE is not required to monitor one of the two PDCCH candidates as described in clauses 10 (except clause 10.4), 11.1, and 11.1.1.</w:t>
            </w:r>
          </w:p>
          <w:p w14:paraId="5C42812A" w14:textId="77777777" w:rsidR="006A51EA" w:rsidRDefault="002C3E2C">
            <w:pPr>
              <w:jc w:val="center"/>
              <w:rPr>
                <w:lang w:eastAsia="ja-JP"/>
              </w:rPr>
            </w:pPr>
            <w:r>
              <w:rPr>
                <w:rFonts w:eastAsia="SimSun"/>
                <w:b/>
                <w:iCs/>
                <w:color w:val="FF0000"/>
              </w:rPr>
              <w:t>&lt;Unchanged text is omitted&gt;</w:t>
            </w:r>
          </w:p>
          <w:p w14:paraId="7E621221" w14:textId="5E4C109C" w:rsidR="006A51EA" w:rsidRDefault="002C3E2C">
            <w:pPr>
              <w:pStyle w:val="Heading2"/>
              <w:ind w:left="850" w:hanging="850"/>
            </w:pPr>
            <w:bookmarkStart w:id="34" w:name="_Toc114216059"/>
            <w:bookmarkStart w:id="35" w:name="_Toc29899132"/>
            <w:bookmarkStart w:id="36" w:name="_Toc29899550"/>
            <w:bookmarkStart w:id="37" w:name="_Toc29917287"/>
            <w:bookmarkStart w:id="38" w:name="_Toc36498161"/>
            <w:bookmarkStart w:id="39" w:name="_Toc29894833"/>
            <w:bookmarkStart w:id="40" w:name="_Toc45699187"/>
            <w:r>
              <w:t>8.2A</w:t>
            </w:r>
            <w:r>
              <w:tab/>
              <w:t xml:space="preserve">Random access response </w:t>
            </w:r>
            <w:r w:rsidR="00D15CE1">
              <w:t>–</w:t>
            </w:r>
            <w:r>
              <w:t xml:space="preserve"> Type-2 random access procedure</w:t>
            </w:r>
            <w:bookmarkEnd w:id="34"/>
            <w:bookmarkEnd w:id="35"/>
            <w:bookmarkEnd w:id="36"/>
            <w:bookmarkEnd w:id="37"/>
            <w:bookmarkEnd w:id="38"/>
            <w:bookmarkEnd w:id="39"/>
            <w:bookmarkEnd w:id="40"/>
          </w:p>
          <w:p w14:paraId="135E6F15" w14:textId="77777777" w:rsidR="006A51EA" w:rsidRDefault="002C3E2C">
            <w:pPr>
              <w:jc w:val="center"/>
              <w:rPr>
                <w:lang w:eastAsia="ja-JP"/>
              </w:rPr>
            </w:pPr>
            <w:r>
              <w:rPr>
                <w:rFonts w:eastAsia="SimSun"/>
                <w:b/>
                <w:iCs/>
                <w:color w:val="FF0000"/>
              </w:rPr>
              <w:t>&lt;Unchanged text is omitted&gt;</w:t>
            </w:r>
          </w:p>
          <w:p w14:paraId="28D82C1B" w14:textId="77777777" w:rsidR="006A51EA" w:rsidRDefault="002C3E2C">
            <w: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0820D97C" w14:textId="77777777" w:rsidR="006A51EA" w:rsidRDefault="002C3E2C">
            <w:pPr>
              <w:pStyle w:val="B1"/>
              <w:spacing w:after="240"/>
              <w:rPr>
                <w:rFonts w:eastAsia="Calibri"/>
              </w:rPr>
            </w:pPr>
            <w:r>
              <w:t>-</w:t>
            </w:r>
            <w:r>
              <w:tab/>
              <w:t xml:space="preserve">an </w:t>
            </w:r>
            <w:r>
              <w:rPr>
                <w:sz w:val="19"/>
                <w:szCs w:val="19"/>
              </w:rPr>
              <w:t>uplink</w:t>
            </w:r>
            <w:r>
              <w:t xml:space="preserve">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w:t>
            </w:r>
            <w:r>
              <w:rPr>
                <w:rFonts w:eastAsia="Calibri"/>
              </w:rPr>
              <w:lastRenderedPageBreak/>
              <w:t>8.2, 8.3, and 8.4 when the UE detects a RAR UL grant, or</w:t>
            </w:r>
          </w:p>
          <w:p w14:paraId="6F441D12" w14:textId="77777777" w:rsidR="006A51EA" w:rsidRDefault="002C3E2C">
            <w:pPr>
              <w:pStyle w:val="B1"/>
              <w:spacing w:after="240"/>
              <w:rPr>
                <w:rFonts w:eastAsia="Calibri"/>
              </w:rPr>
            </w:pPr>
            <w:r>
              <w:t>-</w:t>
            </w:r>
            <w:r>
              <w:tab/>
              <w:t xml:space="preserve">transmission of a PUCCH with HARQ-ACK information having ACK value if the RAR message(s) is for </w:t>
            </w:r>
            <w:r>
              <w:rPr>
                <w:rFonts w:eastAsia="Calibri"/>
              </w:rPr>
              <w:t xml:space="preserve">successRAR, where </w:t>
            </w:r>
          </w:p>
          <w:p w14:paraId="231C3021" w14:textId="77777777" w:rsidR="006A51EA" w:rsidRDefault="002C3E2C">
            <w:pPr>
              <w:pStyle w:val="B2"/>
              <w:rPr>
                <w:rFonts w:eastAsia="Calibri"/>
              </w:rPr>
            </w:pPr>
            <w:r>
              <w:t>-</w:t>
            </w:r>
            <w:r>
              <w:tab/>
              <w:t xml:space="preserve">a PUCCH resource for the transmission of the PUCCH </w:t>
            </w:r>
            <w:r>
              <w:rPr>
                <w:lang w:val="en-US"/>
              </w:rPr>
              <w:t xml:space="preserve">is indicated by </w:t>
            </w:r>
            <w:r>
              <w:rPr>
                <w:lang w:eastAsia="zh-CN"/>
              </w:rPr>
              <w:t>PUCCH resource indicator</w:t>
            </w:r>
            <w:r>
              <w:t xml:space="preserve"> field of </w:t>
            </w:r>
            <w:r>
              <w:rPr>
                <w:lang w:val="en-US"/>
              </w:rPr>
              <w:t>4 bits in the successRAR</w:t>
            </w:r>
            <w:r>
              <w:t xml:space="preserve"> from a PUCCH resource set that is provided by </w:t>
            </w:r>
            <w:r>
              <w:rPr>
                <w:i/>
              </w:rPr>
              <w:t>pucch-</w:t>
            </w:r>
            <w:r>
              <w:rPr>
                <w:i/>
                <w:lang w:val="en-US"/>
              </w:rPr>
              <w:t>ResourceCommon</w:t>
            </w:r>
            <w:r>
              <w:rPr>
                <w:lang w:val="en-US"/>
              </w:rPr>
              <w:t xml:space="preserve"> </w:t>
            </w:r>
          </w:p>
          <w:p w14:paraId="0B6F2DBF" w14:textId="77777777" w:rsidR="006A51EA" w:rsidRDefault="002C3E2C">
            <w:pPr>
              <w:pStyle w:val="B2"/>
            </w:pPr>
            <w:r>
              <w:t>-</w:t>
            </w:r>
            <w:r>
              <w:tab/>
              <w:t>a slot for the PUCCH transmission is indicated by a HARQ Feedback Timing Indicator field of 3 bits in the successRAR</w:t>
            </w:r>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for </w:t>
            </w:r>
            <m:oMath>
              <m:r>
                <w:rPr>
                  <w:rFonts w:ascii="Cambria Math" w:hAnsi="Cambria Math"/>
                  <w:lang w:eastAsia="zh-CN"/>
                </w:rPr>
                <m:t>μ≤3</m:t>
              </m:r>
            </m:oMath>
            <w:r>
              <w:rPr>
                <w:lang w:eastAsia="zh-CN"/>
              </w:rPr>
              <w:t xml:space="preserve">, </w:t>
            </w:r>
            <w:r>
              <w:rPr>
                <w:lang w:val="en-US" w:eastAsia="zh-CN"/>
              </w:rPr>
              <w:t xml:space="preserve">from </w:t>
            </w:r>
            <w:r>
              <w:rPr>
                <w:lang w:eastAsia="zh-CN"/>
              </w:rPr>
              <w:t>{</w:t>
            </w:r>
            <w:r>
              <w:rPr>
                <w:iCs/>
                <w:lang w:eastAsia="zh-CN"/>
              </w:rPr>
              <w:t xml:space="preserve">7, 8, 12, 16, 20, 24, 28, 32} for </w:t>
            </w:r>
            <m:oMath>
              <m:r>
                <w:rPr>
                  <w:rFonts w:ascii="Cambria Math" w:hAnsi="Cambria Math"/>
                  <w:lang w:eastAsia="zh-CN"/>
                </w:rPr>
                <m:t>μ=5</m:t>
              </m:r>
            </m:oMath>
            <w:r>
              <w:rPr>
                <w:lang w:eastAsia="zh-CN"/>
              </w:rPr>
              <w:t xml:space="preserve">, </w:t>
            </w:r>
            <w:r>
              <w:rPr>
                <w:lang w:val="en-US" w:eastAsia="zh-CN"/>
              </w:rPr>
              <w:t>and</w:t>
            </w:r>
            <w:r>
              <w:rPr>
                <w:lang w:eastAsia="zh-CN"/>
              </w:rPr>
              <w:t xml:space="preserve"> </w:t>
            </w:r>
            <w:r>
              <w:rPr>
                <w:lang w:val="en-US" w:eastAsia="zh-CN"/>
              </w:rPr>
              <w:t xml:space="preserve">from </w:t>
            </w:r>
            <w:r>
              <w:rPr>
                <w:iCs/>
                <w:lang w:eastAsia="zh-CN"/>
              </w:rPr>
              <w:t xml:space="preserve">{13, 16, 24, 32, 40, 48, 56, 64} for </w:t>
            </w:r>
            <m:oMath>
              <m:r>
                <w:rPr>
                  <w:rFonts w:ascii="Cambria Math" w:hAnsi="Cambria Math"/>
                  <w:lang w:eastAsia="zh-CN"/>
                </w:rPr>
                <m:t>μ=6</m:t>
              </m:r>
            </m:oMath>
            <w:r>
              <w:rPr>
                <w:lang w:val="en-US" w:eastAsia="zh-CN"/>
              </w:rPr>
              <w:t xml:space="preserve"> </w:t>
            </w:r>
            <w:r>
              <w:rPr>
                <w:lang w:eastAsia="zh-CN"/>
              </w:rPr>
              <w:t xml:space="preserve">and, with reference to slots for PUCCH transmission having duration </w:t>
            </w:r>
            <m:oMath>
              <m:sSub>
                <m:sSubPr>
                  <m:ctrlPr>
                    <w:rPr>
                      <w:rFonts w:ascii="Cambria Math" w:hAnsi="Cambria Math"/>
                      <w:i/>
                    </w:rPr>
                  </m:ctrlPr>
                </m:sSubPr>
                <m:e>
                  <m:r>
                    <w:rPr>
                      <w:rFonts w:ascii="Cambria Math" w:hAns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where </w:t>
            </w:r>
            <m:oMath>
              <m:r>
                <w:rPr>
                  <w:rFonts w:ascii="Cambria Math" w:hAnsi="Cambria Math"/>
                </w:rPr>
                <m:t>n</m:t>
              </m:r>
            </m:oMath>
            <w:r>
              <w:t xml:space="preserve"> is a slot of the PDSCH reception</w:t>
            </w:r>
            <w:r>
              <w:rPr>
                <w:lang w:val="en-US"/>
              </w:rPr>
              <w:t>,</w:t>
            </w:r>
            <w:r>
              <w:t xml:space="preserve"> </w:t>
            </w:r>
            <m:oMath>
              <m:r>
                <w:rPr>
                  <w:rFonts w:ascii="Cambria Math" w:hAnsi="Cambria Math"/>
                </w:rPr>
                <m:t>∆</m:t>
              </m:r>
            </m:oMath>
            <w:r>
              <w:t xml:space="preserve"> is as defined for PUSCH transmission in Table 6.1.2.1.1-5 of [6, TS 38.214]</w:t>
            </w:r>
            <w:r>
              <w:rPr>
                <w:lang w:val="en-US"/>
              </w:rPr>
              <w:t xml:space="preserve">, </w:t>
            </w:r>
            <m:oMath>
              <m:r>
                <w:rPr>
                  <w:rFonts w:ascii="Cambria Math" w:eastAsia="MS Mincho" w:hAnsi="Cambria Math"/>
                  <w:kern w:val="2"/>
                </w:rPr>
                <m:t>μ</m:t>
              </m:r>
            </m:oMath>
            <w:r>
              <w:rPr>
                <w:kern w:val="2"/>
                <w:lang w:val="en-US"/>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del w:id="41" w:author="大内渉/研究員" w:date="2022-10-26T15:12:00Z">
              <w:r>
                <w:rPr>
                  <w:i/>
                  <w:lang w:val="en-US"/>
                </w:rPr>
                <w:delText>CellSpecific_Koffset</w:delText>
              </w:r>
            </w:del>
            <w:ins w:id="42" w:author="大内渉/研究員" w:date="2022-10-26T15:12:00Z">
              <w:r>
                <w:rPr>
                  <w:i/>
                  <w:lang w:val="en-US"/>
                </w:rPr>
                <w:t>cellSpecificKoffset</w:t>
              </w:r>
            </w:ins>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433A9E00" w14:textId="77777777" w:rsidR="006A51EA" w:rsidRDefault="002C3E2C">
            <w:pPr>
              <w:pStyle w:val="B3"/>
              <w:rPr>
                <w:lang w:val="en-US"/>
              </w:rPr>
            </w:pPr>
            <w:r>
              <w:rPr>
                <w:lang w:val="en-US"/>
              </w:rPr>
              <w:t>-</w:t>
            </w:r>
            <w:r>
              <w:rPr>
                <w:lang w:val="en-US"/>
              </w:rPr>
              <w:tab/>
            </w:r>
            <w:r>
              <w:rPr>
                <w:rFonts w:eastAsia="Calibri"/>
                <w:lang w:val="en-US"/>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hAnsi="Cambria Math"/>
                    </w:rPr>
                    <m:t>N</m:t>
                  </m:r>
                </m:e>
                <m:sub>
                  <m:r>
                    <w:rPr>
                      <w:rFonts w:ascii="Cambria Math" w:hAnsi="Cambria Math"/>
                    </w:rPr>
                    <m:t>T</m:t>
                  </m:r>
                  <m:r>
                    <w:rPr>
                      <w:rFonts w:ascii="Cambria Math" w:hAnsi="Cambria Math"/>
                      <w:lang w:val="en-US"/>
                    </w:rPr>
                    <m:t>,1</m:t>
                  </m:r>
                </m:sub>
              </m:sSub>
              <m:r>
                <w:rPr>
                  <w:rFonts w:ascii="Cambria Math" w:hAnsi="Cambria Math"/>
                  <w:lang w:val="en-US"/>
                </w:rPr>
                <m:t>+0.5</m:t>
              </m:r>
            </m:oMath>
            <w:r>
              <w:rPr>
                <w:rFonts w:eastAsia="Calibri"/>
                <w:lang w:val="en-US"/>
              </w:rPr>
              <w:t xml:space="preserve"> msec where </w:t>
            </w:r>
            <m:oMath>
              <m:sSub>
                <m:sSubPr>
                  <m:ctrlPr>
                    <w:rPr>
                      <w:rFonts w:ascii="Cambria Math" w:hAnsi="Cambria Math"/>
                      <w:i/>
                    </w:rPr>
                  </m:ctrlPr>
                </m:sSubPr>
                <m:e>
                  <m:r>
                    <w:rPr>
                      <w:rFonts w:ascii="Cambria Math" w:hAnsi="Cambria Math"/>
                    </w:rPr>
                    <m:t>N</m:t>
                  </m:r>
                </m:e>
                <m:sub>
                  <m:r>
                    <w:rPr>
                      <w:rFonts w:ascii="Cambria Math" w:hAnsi="Cambria Math"/>
                    </w:rPr>
                    <m:t>T</m:t>
                  </m:r>
                  <m:r>
                    <w:rPr>
                      <w:rFonts w:ascii="Cambria Math" w:hAnsi="Cambria Math"/>
                      <w:lang w:val="en-US"/>
                    </w:rPr>
                    <m:t>,1</m:t>
                  </m:r>
                </m:sub>
              </m:sSub>
            </m:oMath>
            <w:r>
              <w:rPr>
                <w:rFonts w:eastAsia="Calibri"/>
                <w:lang w:val="en-US"/>
              </w:rPr>
              <w:t xml:space="preserve"> </w:t>
            </w:r>
            <w:r>
              <w:rPr>
                <w:lang w:val="en-US"/>
              </w:rPr>
              <w:t>is the PDSCH processing time for UE processing capability 1 [6, TS 38.214]</w:t>
            </w:r>
          </w:p>
          <w:p w14:paraId="3ACC46E2" w14:textId="258A4803" w:rsidR="006A51EA" w:rsidRDefault="002C3E2C">
            <w:pPr>
              <w:pStyle w:val="B2"/>
              <w:rPr>
                <w:lang w:val="en-US"/>
              </w:rPr>
            </w:pPr>
            <w:r>
              <w:rPr>
                <w:lang w:val="en-US"/>
              </w:rPr>
              <w:t>-</w:t>
            </w:r>
            <w:r>
              <w:rPr>
                <w:lang w:val="en-US"/>
              </w:rPr>
              <w:tab/>
            </w:r>
            <w:r>
              <w:t>for operation with shared spectrum channel access</w:t>
            </w:r>
            <w:r>
              <w:rPr>
                <w:lang w:val="en-US"/>
              </w:rPr>
              <w:t>,</w:t>
            </w:r>
            <w:r>
              <w:t xml:space="preserve"> a channel access type and CP extension [15, TS 37.213]</w:t>
            </w:r>
            <w:r>
              <w:rPr>
                <w:lang w:val="en-US"/>
              </w:rPr>
              <w:t xml:space="preserve"> </w:t>
            </w:r>
            <w:r>
              <w:t xml:space="preserve">for </w:t>
            </w:r>
            <w:r>
              <w:rPr>
                <w:lang w:val="en-US"/>
              </w:rPr>
              <w:t xml:space="preserve">a </w:t>
            </w:r>
            <w:r>
              <w:t>PUCCH transmission is indicated by</w:t>
            </w:r>
            <w:r>
              <w:rPr>
                <w:lang w:val="en-US"/>
              </w:rPr>
              <w:t xml:space="preserve"> a</w:t>
            </w:r>
            <w:r>
              <w:t xml:space="preserve"> ChannelAccess-C</w:t>
            </w:r>
            <w:r w:rsidR="00D15CE1">
              <w:t>p</w:t>
            </w:r>
            <w:r>
              <w:t xml:space="preserve">ext field in the successRAR as defined in Table 7.3.1.1.1-4 in [5, TS 38.212] or Table 7.3.1.1.1-4A in [5, TS 38.212] if </w:t>
            </w:r>
            <w:r>
              <w:rPr>
                <w:i/>
                <w:lang w:eastAsia="zh-CN"/>
              </w:rPr>
              <w:t>channelAccessMode</w:t>
            </w:r>
            <w:r>
              <w:rPr>
                <w:lang w:eastAsia="zh-CN"/>
              </w:rPr>
              <w:t xml:space="preserve"> = </w:t>
            </w:r>
            <w:r w:rsidR="00D15CE1">
              <w:rPr>
                <w:lang w:eastAsia="zh-CN"/>
              </w:rPr>
              <w:t>“</w:t>
            </w:r>
            <w:r>
              <w:rPr>
                <w:i/>
                <w:iCs/>
              </w:rPr>
              <w:t>semiStatic</w:t>
            </w:r>
            <w:r w:rsidR="00D15CE1">
              <w:rPr>
                <w:lang w:eastAsia="zh-CN"/>
              </w:rPr>
              <w:t>”</w:t>
            </w:r>
            <w:r>
              <w:t xml:space="preserve"> is provided</w:t>
            </w:r>
          </w:p>
          <w:p w14:paraId="49C8209F" w14:textId="77777777" w:rsidR="006A51EA" w:rsidRDefault="002C3E2C">
            <w:pPr>
              <w:pStyle w:val="B2"/>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1D984968" w14:textId="77777777" w:rsidR="006A51EA" w:rsidRDefault="002C3E2C">
            <w:pPr>
              <w:jc w:val="center"/>
              <w:rPr>
                <w:lang w:eastAsia="ja-JP"/>
              </w:rPr>
            </w:pPr>
            <w:r>
              <w:rPr>
                <w:rFonts w:eastAsia="SimSun"/>
                <w:b/>
                <w:iCs/>
                <w:color w:val="FF0000"/>
              </w:rPr>
              <w:t>&lt;Unchanged text is omitted&gt;</w:t>
            </w:r>
          </w:p>
          <w:p w14:paraId="7644E5DB" w14:textId="77777777" w:rsidR="006A51EA" w:rsidRDefault="002C3E2C">
            <w:pPr>
              <w:pStyle w:val="Heading2"/>
              <w:ind w:left="850" w:hanging="850"/>
            </w:pPr>
            <w:bookmarkStart w:id="43" w:name="_Toc29899551"/>
            <w:bookmarkStart w:id="44" w:name="_Toc29917288"/>
            <w:bookmarkStart w:id="45" w:name="_Toc12021464"/>
            <w:bookmarkStart w:id="46" w:name="_Toc20311576"/>
            <w:bookmarkStart w:id="47" w:name="_Toc29894834"/>
            <w:bookmarkStart w:id="48" w:name="_Toc36498162"/>
            <w:bookmarkStart w:id="49" w:name="_Toc114216060"/>
            <w:bookmarkStart w:id="50" w:name="_Toc26719401"/>
            <w:bookmarkStart w:id="51" w:name="_Toc45699188"/>
            <w:bookmarkStart w:id="52" w:name="_Toc29899133"/>
            <w:r>
              <w:t>8.3</w:t>
            </w:r>
            <w:r>
              <w:tab/>
              <w:t>PUSCH scheduled by RAR UL grant</w:t>
            </w:r>
            <w:bookmarkEnd w:id="43"/>
            <w:bookmarkEnd w:id="44"/>
            <w:bookmarkEnd w:id="45"/>
            <w:bookmarkEnd w:id="46"/>
            <w:bookmarkEnd w:id="47"/>
            <w:bookmarkEnd w:id="48"/>
            <w:bookmarkEnd w:id="49"/>
            <w:bookmarkEnd w:id="50"/>
            <w:bookmarkEnd w:id="51"/>
            <w:bookmarkEnd w:id="52"/>
          </w:p>
          <w:p w14:paraId="4C3302E9" w14:textId="77777777" w:rsidR="006A51EA" w:rsidRDefault="002C3E2C">
            <w:pPr>
              <w:jc w:val="center"/>
              <w:rPr>
                <w:lang w:eastAsia="ja-JP"/>
              </w:rPr>
            </w:pPr>
            <w:r>
              <w:rPr>
                <w:rFonts w:eastAsia="SimSun"/>
                <w:b/>
                <w:iCs/>
                <w:color w:val="FF0000"/>
              </w:rPr>
              <w:t>&lt;Unchanged text is omitted&gt;</w:t>
            </w:r>
          </w:p>
          <w:p w14:paraId="5C038454" w14:textId="77777777" w:rsidR="006A51EA" w:rsidRDefault="002C3E2C">
            <w:r>
              <w:t xml:space="preserve">With reference to slots for a PUSCH transmission scheduled by a RAR UL grant, if a UE receives a PDSCH with a RAR message ending in slot </w:t>
            </w:r>
            <m:oMath>
              <m:r>
                <w:rPr>
                  <w:rFonts w:ascii="Cambria Math" w:eastAsia="MS Mincho" w:hAnsi="Cambria Math"/>
                  <w:kern w:val="2"/>
                </w:rPr>
                <m:t>n</m:t>
              </m:r>
            </m:oMath>
            <w:r>
              <w:t xml:space="preserve"> for a corresponding PRACH transmission from the UE, the UE transmits the PUSCH in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t xml:space="preserve"> and </w:t>
            </w:r>
            <m:oMath>
              <m:r>
                <w:rPr>
                  <w:rFonts w:ascii="Cambria Math" w:eastAsia="MS Mincho" w:hAnsi="Cambria Math"/>
                  <w:kern w:val="2"/>
                </w:rPr>
                <m:t>∆</m:t>
              </m:r>
            </m:oMath>
            <w:r>
              <w:t xml:space="preserve"> are provided in [6, TS 38.214]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del w:id="53" w:author="大内渉/研究員" w:date="2022-10-26T15:13:00Z">
              <w:r>
                <w:rPr>
                  <w:i/>
                </w:rPr>
                <w:delText>CellSpecific_Koffset</w:delText>
              </w:r>
            </w:del>
            <w:ins w:id="54" w:author="大内渉/研究員" w:date="2022-10-26T15:13:00Z">
              <w:r>
                <w:rPr>
                  <w:i/>
                </w:rPr>
                <w:t>cellSpecificKoffset</w:t>
              </w:r>
            </w:ins>
            <w: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t xml:space="preserve">. </w:t>
            </w:r>
          </w:p>
          <w:p w14:paraId="0DF862A2" w14:textId="77777777" w:rsidR="006A51EA" w:rsidRDefault="002C3E2C">
            <w:pPr>
              <w:jc w:val="center"/>
              <w:rPr>
                <w:lang w:eastAsia="ja-JP"/>
              </w:rPr>
            </w:pPr>
            <w:r>
              <w:rPr>
                <w:rFonts w:eastAsia="SimSun"/>
                <w:b/>
                <w:iCs/>
                <w:color w:val="FF0000"/>
              </w:rPr>
              <w:t>&lt;Unchanged text is omitted&gt;</w:t>
            </w:r>
          </w:p>
          <w:p w14:paraId="0CECABB5" w14:textId="77777777" w:rsidR="006A51EA" w:rsidRDefault="002C3E2C">
            <w:pPr>
              <w:pStyle w:val="Heading1"/>
              <w:tabs>
                <w:tab w:val="left" w:pos="1134"/>
              </w:tabs>
              <w:rPr>
                <w:rFonts w:ascii="Times New Roman" w:hAnsi="Times New Roman"/>
              </w:rPr>
            </w:pPr>
            <w:r>
              <w:rPr>
                <w:rFonts w:ascii="Times New Roman" w:hAnsi="Times New Roman"/>
              </w:rPr>
              <w:t>9</w:t>
            </w:r>
            <w:r>
              <w:rPr>
                <w:rFonts w:ascii="Times New Roman" w:hAnsi="Times New Roman"/>
              </w:rPr>
              <w:tab/>
            </w:r>
            <w:r>
              <w:rPr>
                <w:rFonts w:ascii="Times New Roman" w:hAnsi="Times New Roman"/>
                <w:szCs w:val="36"/>
              </w:rPr>
              <w:t>UE procedure for reporting control information</w:t>
            </w:r>
          </w:p>
          <w:p w14:paraId="6E8403D6" w14:textId="77777777" w:rsidR="006A51EA" w:rsidRDefault="002C3E2C">
            <w:pPr>
              <w:jc w:val="center"/>
              <w:rPr>
                <w:lang w:eastAsia="ja-JP"/>
              </w:rPr>
            </w:pPr>
            <w:r>
              <w:rPr>
                <w:rFonts w:eastAsia="SimSun"/>
                <w:b/>
                <w:iCs/>
                <w:color w:val="FF0000"/>
              </w:rPr>
              <w:t>&lt;Unchanged text is omitted&gt;</w:t>
            </w:r>
          </w:p>
          <w:p w14:paraId="599414B6" w14:textId="77777777" w:rsidR="006A51EA" w:rsidRDefault="002C3E2C">
            <w:pPr>
              <w:rPr>
                <w:rFonts w:eastAsia="SimSun"/>
              </w:rPr>
            </w:pPr>
            <w:r>
              <w:rPr>
                <w:rFonts w:eastAsia="SimSun"/>
              </w:rP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rFonts w:eastAsia="SimSun"/>
                <w:kern w:val="2"/>
              </w:rPr>
              <w:t xml:space="preserve"> </w:t>
            </w:r>
            <w:r>
              <w:rPr>
                <w:rFonts w:eastAsia="SimSun"/>
              </w:rPr>
              <w:t xml:space="preserve">by </w:t>
            </w:r>
            <w:del w:id="55" w:author="大内渉/研究員" w:date="2022-10-26T15:13:00Z">
              <w:r>
                <w:rPr>
                  <w:rFonts w:eastAsia="SimSun"/>
                  <w:i/>
                </w:rPr>
                <w:delText>CellSpecific_Koffset</w:delText>
              </w:r>
            </w:del>
            <w:ins w:id="56" w:author="大内渉/研究員" w:date="2022-10-26T15:13:00Z">
              <w:r>
                <w:rPr>
                  <w:rFonts w:eastAsia="SimSun"/>
                  <w:i/>
                </w:rPr>
                <w:t>cellSpecificKoffset</w:t>
              </w:r>
            </w:ins>
            <w:r>
              <w:rPr>
                <w:rFonts w:eastAsia="SimSun"/>
                <w:i/>
                <w:iCs/>
              </w:rPr>
              <w:t xml:space="preserve"> </w:t>
            </w:r>
            <w:r>
              <w:rPr>
                <w:rFonts w:eastAsia="SimSun"/>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rFonts w:eastAsia="SimSun"/>
                <w:kern w:val="2"/>
              </w:rPr>
              <w:t xml:space="preserve"> </w:t>
            </w:r>
            <w:r>
              <w:rPr>
                <w:rFonts w:eastAsia="SimSun"/>
              </w:rPr>
              <w:t xml:space="preserve">by a MAC CE command, reference to a slot </w:t>
            </w:r>
            <m:oMath>
              <m:r>
                <w:rPr>
                  <w:rFonts w:ascii="Cambria Math" w:eastAsia="SimSun" w:hAnsi="Cambria Math"/>
                </w:rPr>
                <m:t>n+k</m:t>
              </m:r>
            </m:oMath>
            <w:r>
              <w:rPr>
                <w:rFonts w:eastAsia="SimSun"/>
              </w:rPr>
              <w:t xml:space="preserve"> for a PUCCH transmission or PUSCH transmission corresponds to a slot </w:t>
            </w:r>
            <m:oMath>
              <m:r>
                <w:rPr>
                  <w:rFonts w:ascii="Cambria Math" w:eastAsia="SimSun"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rPr>
                      </m:ctrlPr>
                    </m:sSubPr>
                    <m:e>
                      <m:r>
                        <w:rPr>
                          <w:rFonts w:ascii="Cambria Math" w:eastAsia="Malgun Gothic" w:hAnsi="Cambria Math"/>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kern w:val="2"/>
              </w:rPr>
              <w:t xml:space="preserve"> for the PUSCH or the PUCCH transmission, and reference to a slot </w:t>
            </w:r>
            <m:oMath>
              <m:sSub>
                <m:sSubPr>
                  <m:ctrlPr>
                    <w:rPr>
                      <w:rFonts w:ascii="Cambria Math" w:eastAsia="DengXian" w:hAnsi="Cambria Math"/>
                      <w:sz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Pr>
                <w:rFonts w:eastAsia="SimSun"/>
                <w:sz w:val="24"/>
              </w:rPr>
              <w:t xml:space="preserve"> </w:t>
            </w:r>
            <w:r>
              <w:rPr>
                <w:rFonts w:eastAsia="SimSun"/>
              </w:rPr>
              <w:t xml:space="preserve">corresponds to slot </w:t>
            </w:r>
            <m:oMath>
              <m:sSub>
                <m:sSubPr>
                  <m:ctrlPr>
                    <w:rPr>
                      <w:rFonts w:ascii="Cambria Math" w:eastAsia="DengXian" w:hAnsi="Cambria Math"/>
                      <w:sz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rPr>
                      </m:ctrlPr>
                    </m:sSubPr>
                    <m:e>
                      <m:r>
                        <w:rPr>
                          <w:rFonts w:ascii="Cambria Math" w:eastAsia="Malgun Gothic" w:hAnsi="Cambria Math"/>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kern w:val="2"/>
              </w:rPr>
              <w:t xml:space="preserve">, where </w:t>
            </w:r>
            <m:oMath>
              <m:r>
                <w:rPr>
                  <w:rFonts w:ascii="Cambria Math" w:eastAsia="MS Mincho" w:hAnsi="Cambria Math"/>
                  <w:kern w:val="2"/>
                </w:rPr>
                <m:t>μ</m:t>
              </m:r>
            </m:oMath>
            <w:r>
              <w:rPr>
                <w:rFonts w:eastAsia="SimSun"/>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kern w:val="2"/>
              </w:rPr>
              <w:t xml:space="preserve"> is defined in clause 4.2, and </w:t>
            </w:r>
            <m:oMath>
              <m:sSub>
                <m:sSubPr>
                  <m:ctrlPr>
                    <w:rPr>
                      <w:rFonts w:ascii="Cambria Math" w:eastAsia="Malgun Gothic" w:hAnsi="Cambria Math"/>
                      <w:i/>
                      <w:iCs/>
                    </w:rPr>
                  </m:ctrlPr>
                </m:sSubPr>
                <m:e>
                  <m:r>
                    <w:rPr>
                      <w:rFonts w:ascii="Cambria Math" w:eastAsia="Malgun Gothic" w:hAnsi="Cambria Math"/>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rPr>
                <m:t>=0</m:t>
              </m:r>
            </m:oMath>
            <w:r>
              <w:rPr>
                <w:rFonts w:eastAsia="SimSun"/>
                <w:iCs/>
              </w:rPr>
              <w:t xml:space="preserve"> in FR1</w:t>
            </w:r>
            <w:r>
              <w:rPr>
                <w:rFonts w:eastAsia="SimSun"/>
                <w:kern w:val="2"/>
              </w:rPr>
              <w:t xml:space="preserve">. If </w:t>
            </w:r>
            <w:del w:id="57" w:author="大内渉/研究員" w:date="2022-10-26T15:13:00Z">
              <w:r>
                <w:rPr>
                  <w:rFonts w:eastAsia="SimSun"/>
                  <w:i/>
                  <w:iCs/>
                </w:rPr>
                <w:delText>Koffset</w:delText>
              </w:r>
              <w:r>
                <w:rPr>
                  <w:rFonts w:eastAsia="SimSun"/>
                </w:rPr>
                <w:delText xml:space="preserve"> </w:delText>
              </w:r>
            </w:del>
            <w:ins w:id="58" w:author="大内渉/研究員" w:date="2022-10-26T15:13:00Z">
              <w:r>
                <w:rPr>
                  <w:rFonts w:eastAsia="SimSun"/>
                  <w:i/>
                  <w:iCs/>
                </w:rPr>
                <w:t>cellSp</w:t>
              </w:r>
            </w:ins>
            <w:ins w:id="59" w:author="大内渉/研究員" w:date="2022-10-26T15:14:00Z">
              <w:r>
                <w:rPr>
                  <w:rFonts w:eastAsia="SimSun"/>
                  <w:i/>
                  <w:iCs/>
                </w:rPr>
                <w:t>ecificKoffset</w:t>
              </w:r>
            </w:ins>
            <w:ins w:id="60" w:author="大内渉/研究員" w:date="2022-10-26T15:13:00Z">
              <w:r>
                <w:rPr>
                  <w:rFonts w:eastAsia="SimSun"/>
                </w:rPr>
                <w:t xml:space="preserve"> </w:t>
              </w:r>
            </w:ins>
            <w:r>
              <w:rPr>
                <w:rFonts w:eastAsia="SimSun"/>
              </w:rPr>
              <w:t>or if the MAC CE command is not provided,</w:t>
            </w:r>
            <w:r>
              <w:rPr>
                <w:rFonts w:eastAsia="SimSun"/>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rFonts w:eastAsia="SimSun"/>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Fonts w:eastAsia="SimSun"/>
              </w:rPr>
              <w:t xml:space="preserve">, respectively. If the PUCCH or PUSCH transmission is scheduled by a DCI format,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rFonts w:eastAsia="SimSun"/>
                <w:kern w:val="2"/>
              </w:rPr>
              <w:t xml:space="preserve"> is the one that is applicable at the slot overlapping with the last symbol of the PDCCH reception providing the DCI format.</w:t>
            </w:r>
            <w:r>
              <w:rPr>
                <w:rFonts w:eastAsia="SimSun"/>
              </w:rPr>
              <w:t xml:space="preserve"> 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Fonts w:eastAsia="SimSun"/>
                <w:kern w:val="2"/>
              </w:rPr>
              <w:t xml:space="preserve">. </w:t>
            </w:r>
            <w:r>
              <w:rPr>
                <w:rFonts w:eastAsia="SimSun"/>
              </w:rPr>
              <w:t>If the UE is provided</w:t>
            </w:r>
            <w:r>
              <w:rPr>
                <w:rFonts w:eastAsia="SimSun"/>
                <w:kern w:val="2"/>
              </w:rPr>
              <w:t xml:space="preserve"> a</w:t>
            </w:r>
            <w:r>
              <w:rPr>
                <w:rFonts w:eastAsia="SimSu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rFonts w:eastAsia="SimSun"/>
                <w:kern w:val="2"/>
              </w:rPr>
              <w:t xml:space="preserve"> value </w:t>
            </w:r>
            <w:r>
              <w:rPr>
                <w:rFonts w:eastAsia="SimSun"/>
              </w:rPr>
              <w:t xml:space="preserve">by a MAC CE command, the UE applies the MAC </w:t>
            </w:r>
            <w:ins w:id="61" w:author="大内渉/研究員" w:date="2022-10-26T15:14:00Z">
              <w:r>
                <w:rPr>
                  <w:rFonts w:eastAsia="SimSun"/>
                </w:rPr>
                <w:t xml:space="preserve">CE </w:t>
              </w:r>
            </w:ins>
            <w:r>
              <w:rPr>
                <w:rFonts w:eastAsia="SimSun"/>
              </w:rPr>
              <w:t xml:space="preserve">command in the first slot that is after slot </w:t>
            </w:r>
            <m:oMath>
              <m:r>
                <w:rPr>
                  <w:rFonts w:ascii="Cambria Math" w:eastAsia="SimSun" w:hAnsi="Cambria Math"/>
                </w:rPr>
                <m:t>k+3</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subframe</m:t>
                  </m:r>
                  <m:r>
                    <w:rPr>
                      <w:rFonts w:ascii="Cambria Math" w:eastAsia="SimSun" w:hAnsi="Cambria Math"/>
                    </w:rPr>
                    <m:t>,μ</m:t>
                  </m:r>
                </m:sup>
              </m:sSubSup>
            </m:oMath>
            <w:r>
              <w:rPr>
                <w:rFonts w:eastAsia="SimSun"/>
              </w:rPr>
              <w:t xml:space="preserve"> where </w:t>
            </w:r>
            <m:oMath>
              <m:r>
                <w:rPr>
                  <w:rFonts w:ascii="Cambria Math" w:eastAsia="SimSun" w:hAnsi="Cambria Math"/>
                </w:rPr>
                <m:t>k</m:t>
              </m:r>
            </m:oMath>
            <w:r>
              <w:rPr>
                <w:rFonts w:eastAsia="SimSun"/>
              </w:rPr>
              <w:t xml:space="preserve"> is the slot where the UE would transmit a PUCCH with HARQ-ACK information for the PDSCH providing the MAC </w:t>
            </w:r>
            <w:r>
              <w:rPr>
                <w:rFonts w:eastAsia="SimSun"/>
              </w:rPr>
              <w:lastRenderedPageBreak/>
              <w:t xml:space="preserve">CE command, </w:t>
            </w:r>
            <m:oMath>
              <m:r>
                <w:rPr>
                  <w:rFonts w:ascii="Cambria Math" w:eastAsia="SimSun" w:hAnsi="Cambria Math"/>
                </w:rPr>
                <m:t>μ</m:t>
              </m:r>
            </m:oMath>
            <w:r>
              <w:rPr>
                <w:rFonts w:eastAsia="SimSun"/>
              </w:rPr>
              <w:t xml:space="preserve"> is the SCS configuration for the PUCCH transmission that is determined in the slot when the MAC CE command is applied. </w:t>
            </w:r>
          </w:p>
          <w:p w14:paraId="20EB8095" w14:textId="77777777" w:rsidR="006A51EA" w:rsidRDefault="002C3E2C">
            <w:pPr>
              <w:jc w:val="center"/>
              <w:rPr>
                <w:lang w:eastAsia="ja-JP"/>
              </w:rPr>
            </w:pPr>
            <w:r>
              <w:rPr>
                <w:rFonts w:eastAsia="SimSun"/>
                <w:b/>
                <w:iCs/>
                <w:color w:val="FF0000"/>
              </w:rPr>
              <w:t>&lt;Unchanged text is omitted&gt;</w:t>
            </w:r>
          </w:p>
          <w:p w14:paraId="05B08E47" w14:textId="77777777" w:rsidR="006A51EA" w:rsidRDefault="002C3E2C">
            <w:pPr>
              <w:pStyle w:val="Heading3"/>
            </w:pPr>
            <w:bookmarkStart w:id="62" w:name="_Toc29899556"/>
            <w:bookmarkStart w:id="63" w:name="_Toc20311581"/>
            <w:bookmarkStart w:id="64" w:name="_Toc45699193"/>
            <w:bookmarkStart w:id="65" w:name="_Ref497329097"/>
            <w:bookmarkStart w:id="66" w:name="_Toc26719406"/>
            <w:bookmarkStart w:id="67" w:name="_Toc29917293"/>
            <w:bookmarkStart w:id="68" w:name="_Toc114216066"/>
            <w:bookmarkStart w:id="69" w:name="_Toc29899138"/>
            <w:bookmarkStart w:id="70" w:name="_Toc36498167"/>
            <w:bookmarkStart w:id="71" w:name="_Toc12021469"/>
            <w:bookmarkStart w:id="72" w:name="_Toc29894839"/>
            <w:r>
              <w:t>9.1.2</w:t>
            </w:r>
            <w:r>
              <w:tab/>
              <w:t>Type-1 HARQ-ACK codebook determination</w:t>
            </w:r>
            <w:bookmarkEnd w:id="62"/>
            <w:bookmarkEnd w:id="63"/>
            <w:bookmarkEnd w:id="64"/>
            <w:bookmarkEnd w:id="65"/>
            <w:bookmarkEnd w:id="66"/>
            <w:bookmarkEnd w:id="67"/>
            <w:bookmarkEnd w:id="68"/>
            <w:bookmarkEnd w:id="69"/>
            <w:bookmarkEnd w:id="70"/>
            <w:bookmarkEnd w:id="71"/>
            <w:bookmarkEnd w:id="72"/>
          </w:p>
          <w:p w14:paraId="614EEB78" w14:textId="77777777" w:rsidR="006A51EA" w:rsidRDefault="002C3E2C">
            <w:pPr>
              <w:jc w:val="center"/>
              <w:rPr>
                <w:lang w:eastAsia="ja-JP"/>
              </w:rPr>
            </w:pPr>
            <w:r>
              <w:rPr>
                <w:rFonts w:eastAsia="SimSun"/>
                <w:b/>
                <w:iCs/>
                <w:color w:val="FF0000"/>
              </w:rPr>
              <w:t>&lt;Unchanged text is omitted&gt;</w:t>
            </w:r>
          </w:p>
          <w:p w14:paraId="2BAC44D8" w14:textId="1382D49A" w:rsidR="006A51EA" w:rsidRDefault="002C3E2C">
            <w:r>
              <w:t xml:space="preserve">If a UE is provided </w:t>
            </w:r>
            <w:r>
              <w:rPr>
                <w:i/>
                <w:iCs/>
              </w:rPr>
              <w:t>downlinkHARQ-FeedbackDisabled</w:t>
            </w:r>
            <w:r>
              <w:t xml:space="preserve"> indicating disabled HARQ-ACK information for a HARQ process associated with a transport block in PDSCH </w:t>
            </w:r>
            <w:r>
              <w:rPr>
                <w:lang w:eastAsia="zh-CN"/>
              </w:rPr>
              <w:t xml:space="preserve">reception occasion </w:t>
            </w:r>
            <m:oMath>
              <m:r>
                <w:rPr>
                  <w:rFonts w:ascii="Cambria Math" w:hAnsi="Cambria Math"/>
                  <w:lang w:eastAsia="zh-CN"/>
                </w:rPr>
                <m:t>m</m:t>
              </m:r>
            </m:oMath>
            <w:r>
              <w:t xml:space="preserve"> </w:t>
            </w:r>
            <w:r>
              <w:rPr>
                <w:lang w:eastAsia="zh-CN"/>
              </w:rPr>
              <w:t xml:space="preserve">on serving cell </w:t>
            </w:r>
            <m:oMath>
              <m:r>
                <w:rPr>
                  <w:rFonts w:ascii="Cambria Math" w:hAnsi="Cambria Math"/>
                  <w:lang w:eastAsia="zh-CN"/>
                </w:rPr>
                <m:t>c</m:t>
              </m:r>
            </m:oMath>
            <w:r>
              <w:t xml:space="preserve">, the UE reports a NACK value for a HARQ-ACK information bit corresponding to the transport block in a </w:t>
            </w:r>
            <w:r>
              <w:rPr>
                <w:lang w:eastAsia="zh-CN"/>
              </w:rPr>
              <w:t xml:space="preserve">Type-1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Pr>
                <w:i/>
              </w:rPr>
              <w:t>PDSCH-CodeBlockGroupTransmission</w:t>
            </w:r>
            <w:r>
              <w:rPr>
                <w:iCs/>
              </w:rPr>
              <w:t xml:space="preserve">, the UE reports </w:t>
            </w:r>
            <w:r>
              <w:t xml:space="preserve">NACK values for HARQ-ACK information bits corresponding to CBGs of the transport block in the </w:t>
            </w:r>
            <w:r>
              <w:rPr>
                <w:lang w:eastAsia="zh-CN"/>
              </w:rPr>
              <w:t xml:space="preserve">Type-1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del w:id="73" w:author="大内渉/研究員" w:date="2022-10-28T15:40:00Z">
              <w:r>
                <w:rPr>
                  <w:i/>
                  <w:iCs/>
                </w:rPr>
                <w:delText>HARQ-feedbackEnablingforSPSactive</w:delText>
              </w:r>
            </w:del>
            <w:ins w:id="74" w:author="大内渉/研究員" w:date="2022-10-28T15:40:00Z">
              <w:r>
                <w:rPr>
                  <w:i/>
                  <w:iCs/>
                </w:rPr>
                <w:t>harq-feed</w:t>
              </w:r>
            </w:ins>
            <w:ins w:id="75" w:author="大内渉/研究員" w:date="2022-10-28T15:41:00Z">
              <w:r>
                <w:rPr>
                  <w:i/>
                  <w:iCs/>
                </w:rPr>
                <w:t>backEnablingforSPSactive</w:t>
              </w:r>
            </w:ins>
            <w:r>
              <w:rPr>
                <w:i/>
                <w:iCs/>
              </w:rPr>
              <w:t xml:space="preserve"> </w:t>
            </w:r>
            <w:r>
              <w:rPr>
                <w:lang w:eastAsia="zh-CN"/>
              </w:rPr>
              <w:t>=</w:t>
            </w:r>
            <w:r>
              <w:t xml:space="preserve"> </w:t>
            </w:r>
            <w:r w:rsidR="00D15CE1">
              <w:t>‘</w:t>
            </w:r>
            <w:r>
              <w:rPr>
                <w:i/>
                <w:iCs/>
              </w:rPr>
              <w:t>enabled</w:t>
            </w:r>
            <w:r w:rsidR="00D15CE1">
              <w:rPr>
                <w:i/>
                <w:iCs/>
              </w:rPr>
              <w:t>’</w:t>
            </w:r>
            <w:r>
              <w:t xml:space="preserve">, the UE considers a HARQ process associated with a transport block in a first SPS PDSCH </w:t>
            </w:r>
            <w:r>
              <w:rPr>
                <w:lang w:eastAsia="zh-CN"/>
              </w:rPr>
              <w:t>reception, after an activation of SPS PDSCH receptions,</w:t>
            </w:r>
            <w:r>
              <w:t xml:space="preserve"> to have enabled HARQ-ACK information and the UE provides a HARQ-ACK information bit according to a decoding outcome for the transport block in the first SPS PDSCH </w:t>
            </w:r>
            <w:r>
              <w:rPr>
                <w:lang w:eastAsia="zh-CN"/>
              </w:rPr>
              <w:t>reception</w:t>
            </w:r>
            <w:r>
              <w:t>.</w:t>
            </w:r>
          </w:p>
          <w:p w14:paraId="0AD9DBAD" w14:textId="77777777" w:rsidR="006A51EA" w:rsidRDefault="002C3E2C">
            <w:pPr>
              <w:jc w:val="center"/>
              <w:rPr>
                <w:lang w:eastAsia="ja-JP"/>
              </w:rPr>
            </w:pPr>
            <w:r>
              <w:rPr>
                <w:rFonts w:eastAsia="SimSun"/>
                <w:b/>
                <w:iCs/>
                <w:color w:val="FF0000"/>
              </w:rPr>
              <w:t>&lt;Unchanged text is omitted&gt;</w:t>
            </w:r>
          </w:p>
          <w:p w14:paraId="62CD4114" w14:textId="77777777" w:rsidR="006A51EA" w:rsidRDefault="002C3E2C">
            <w:pPr>
              <w:pStyle w:val="Heading3"/>
              <w:rPr>
                <w:szCs w:val="32"/>
              </w:rPr>
            </w:pPr>
            <w:bookmarkStart w:id="76" w:name="_Toc29917296"/>
            <w:bookmarkStart w:id="77" w:name="_Toc36498170"/>
            <w:bookmarkStart w:id="78" w:name="_Ref497329141"/>
            <w:bookmarkStart w:id="79" w:name="_Toc12021472"/>
            <w:bookmarkStart w:id="80" w:name="_Toc20311584"/>
            <w:bookmarkStart w:id="81" w:name="_Toc29894842"/>
            <w:bookmarkStart w:id="82" w:name="_Toc29899141"/>
            <w:bookmarkStart w:id="83" w:name="_Toc29899559"/>
            <w:bookmarkStart w:id="84" w:name="_Toc26719409"/>
            <w:bookmarkStart w:id="85" w:name="_Toc114216069"/>
            <w:bookmarkStart w:id="86" w:name="_Toc45699196"/>
            <w:r>
              <w:t>9.1.3</w:t>
            </w:r>
            <w:r>
              <w:tab/>
            </w:r>
            <w:r>
              <w:rPr>
                <w:szCs w:val="32"/>
              </w:rPr>
              <w:t>Type-2 HARQ-ACK codebook determination</w:t>
            </w:r>
            <w:bookmarkEnd w:id="76"/>
            <w:bookmarkEnd w:id="77"/>
            <w:bookmarkEnd w:id="78"/>
            <w:bookmarkEnd w:id="79"/>
            <w:bookmarkEnd w:id="80"/>
            <w:bookmarkEnd w:id="81"/>
            <w:bookmarkEnd w:id="82"/>
            <w:bookmarkEnd w:id="83"/>
            <w:bookmarkEnd w:id="84"/>
            <w:bookmarkEnd w:id="85"/>
            <w:bookmarkEnd w:id="86"/>
            <w:r>
              <w:rPr>
                <w:szCs w:val="32"/>
              </w:rPr>
              <w:t xml:space="preserve"> </w:t>
            </w:r>
          </w:p>
          <w:p w14:paraId="7746962C" w14:textId="77777777" w:rsidR="006A51EA" w:rsidRDefault="002C3E2C">
            <w:pPr>
              <w:jc w:val="center"/>
              <w:rPr>
                <w:lang w:eastAsia="ja-JP"/>
              </w:rPr>
            </w:pPr>
            <w:r>
              <w:rPr>
                <w:rFonts w:eastAsia="SimSun"/>
                <w:b/>
                <w:iCs/>
                <w:color w:val="FF0000"/>
              </w:rPr>
              <w:t>&lt;Unchanged text is omitted&gt;</w:t>
            </w:r>
          </w:p>
          <w:p w14:paraId="69FC0420" w14:textId="2B187A00" w:rsidR="006A51EA" w:rsidRDefault="002C3E2C">
            <w:r>
              <w:t xml:space="preserve">If a UE is provided </w:t>
            </w:r>
            <w:r>
              <w:rPr>
                <w:i/>
                <w:iCs/>
              </w:rPr>
              <w:t>downlinkHARQ-FeedbackDisabled</w:t>
            </w:r>
            <w:r>
              <w:t xml:space="preserve"> indicating disabled HARQ-ACK information for a HARQ process associated with a transport block for PDCCH monitoring</w:t>
            </w:r>
            <w:r>
              <w:rPr>
                <w:lang w:eastAsia="zh-CN"/>
              </w:rPr>
              <w:t xml:space="preserve"> occasion </w:t>
            </w:r>
            <m:oMath>
              <m:r>
                <w:rPr>
                  <w:rFonts w:ascii="Cambria Math" w:hAnsi="Cambria Math"/>
                  <w:lang w:eastAsia="zh-CN"/>
                </w:rPr>
                <m:t>m</m:t>
              </m:r>
            </m:oMath>
            <w:r>
              <w:t xml:space="preserve"> or for SPS PDSCH receptions</w:t>
            </w:r>
            <w:r>
              <w:rPr>
                <w:lang w:eastAsia="zh-CN"/>
              </w:rPr>
              <w:t xml:space="preserve"> on serving cell </w:t>
            </w:r>
            <m:oMath>
              <m:r>
                <w:rPr>
                  <w:rFonts w:ascii="Cambria Math" w:hAnsi="Cambria Math"/>
                  <w:lang w:eastAsia="zh-CN"/>
                </w:rPr>
                <m:t>c</m:t>
              </m:r>
            </m:oMath>
            <w:r>
              <w:t xml:space="preserve">, the UE does not </w:t>
            </w:r>
            <w:r>
              <w:rPr>
                <w:lang w:eastAsia="zh-CN"/>
              </w:rPr>
              <w:t>multiplex</w:t>
            </w:r>
            <w:r>
              <w:t xml:space="preserve"> a HARQ-ACK information bit corresponding to the transport block in a </w:t>
            </w:r>
            <w:r>
              <w:rPr>
                <w:lang w:eastAsia="zh-CN"/>
              </w:rPr>
              <w:t xml:space="preserve">Type-2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SPS,</m:t>
                  </m:r>
                  <m:r>
                    <m:rPr>
                      <m:nor/>
                    </m:rPr>
                    <w:rPr>
                      <w:i/>
                      <w:iCs/>
                      <w:lang w:eastAsia="zh-CN"/>
                    </w:rPr>
                    <m:t>c</m:t>
                  </m:r>
                  <m:ctrlPr>
                    <w:rPr>
                      <w:rFonts w:ascii="Cambria Math" w:hAnsi="Cambria Math"/>
                      <w:lang w:eastAsia="zh-CN"/>
                    </w:rPr>
                  </m:ctrlPr>
                </m:sub>
              </m:sSub>
            </m:oMath>
            <w:r>
              <w:rPr>
                <w:lang w:eastAsia="zh-CN"/>
              </w:rPr>
              <w:t xml:space="preserve"> </w:t>
            </w:r>
            <w:r>
              <w:t xml:space="preserve">in clause 9.1.3.1. If the UE is also provided </w:t>
            </w:r>
            <w:r>
              <w:rPr>
                <w:i/>
              </w:rPr>
              <w:t>PDSCH-CodeBlockGroupTransmission</w:t>
            </w:r>
            <w:r>
              <w:rPr>
                <w:iCs/>
              </w:rPr>
              <w:t xml:space="preserve">, the UE </w:t>
            </w:r>
            <w:r>
              <w:t xml:space="preserve">does not </w:t>
            </w:r>
            <w:r>
              <w:rPr>
                <w:lang w:eastAsia="zh-CN"/>
              </w:rPr>
              <w:t>multiplex</w:t>
            </w:r>
            <w:r>
              <w:t xml:space="preserve"> HARQ-ACK information bits corresponding to CBGs of the transport block in the </w:t>
            </w:r>
            <w:r>
              <w:rPr>
                <w:lang w:eastAsia="zh-CN"/>
              </w:rPr>
              <w:t>Type-2 HARQ-ACK codebook</w:t>
            </w:r>
            <w:r>
              <w:t xml:space="preserve">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If the UE is also provided </w:t>
            </w:r>
            <w:del w:id="87" w:author="大内渉/研究員" w:date="2022-10-28T15:41:00Z">
              <w:r>
                <w:rPr>
                  <w:i/>
                  <w:iCs/>
                </w:rPr>
                <w:delText>HARQ-feedbackEnablingforSPSactive</w:delText>
              </w:r>
            </w:del>
            <w:ins w:id="88" w:author="大内渉/研究員" w:date="2022-10-28T15:41:00Z">
              <w:r>
                <w:rPr>
                  <w:i/>
                  <w:iCs/>
                </w:rPr>
                <w:t>harq-feedbackEnablingforSPSactive</w:t>
              </w:r>
            </w:ins>
            <w:r>
              <w:rPr>
                <w:i/>
                <w:iCs/>
              </w:rPr>
              <w:t xml:space="preserve"> </w:t>
            </w:r>
            <w:r>
              <w:rPr>
                <w:lang w:eastAsia="zh-CN"/>
              </w:rPr>
              <w:t>=</w:t>
            </w:r>
            <w:r>
              <w:t xml:space="preserve"> </w:t>
            </w:r>
            <w:r w:rsidR="00D15CE1">
              <w:t>‘</w:t>
            </w:r>
            <w:r>
              <w:rPr>
                <w:i/>
                <w:iCs/>
              </w:rPr>
              <w:t>enabled</w:t>
            </w:r>
            <w:r w:rsidR="00D15CE1">
              <w:rPr>
                <w:i/>
                <w:iCs/>
              </w:rPr>
              <w:t>’</w:t>
            </w:r>
            <w:r>
              <w:t xml:space="preserve">, the UE considers a HARQ process associated with a transport block in a first SPS PDSCH </w:t>
            </w:r>
            <w:r>
              <w:rPr>
                <w:lang w:eastAsia="zh-CN"/>
              </w:rPr>
              <w:t>reception, after an activation of SPS PDSCH receptions,</w:t>
            </w:r>
            <w:r>
              <w:t xml:space="preserve"> to have enabled HARQ-ACK information and the UE provides a HARQ-ACK information bit according to a decoding outcome for the transport block in the first SPS PDSCH </w:t>
            </w:r>
            <w:r>
              <w:rPr>
                <w:lang w:eastAsia="zh-CN"/>
              </w:rPr>
              <w:t>reception</w:t>
            </w:r>
            <w:r>
              <w:t>.</w:t>
            </w:r>
          </w:p>
          <w:p w14:paraId="0437406E" w14:textId="77777777" w:rsidR="006A51EA" w:rsidRDefault="002C3E2C">
            <w:pPr>
              <w:jc w:val="center"/>
              <w:rPr>
                <w:lang w:eastAsia="ja-JP"/>
              </w:rPr>
            </w:pPr>
            <w:r>
              <w:rPr>
                <w:rFonts w:eastAsia="SimSun"/>
                <w:b/>
                <w:iCs/>
                <w:color w:val="FF0000"/>
              </w:rPr>
              <w:t>&lt;Unchanged text is omitted&gt;</w:t>
            </w:r>
          </w:p>
          <w:p w14:paraId="56AF78A7" w14:textId="77777777" w:rsidR="006A51EA" w:rsidRDefault="002C3E2C">
            <w:pPr>
              <w:pStyle w:val="Heading3"/>
            </w:pPr>
            <w:bookmarkStart w:id="89" w:name="_Toc29894846"/>
            <w:bookmarkStart w:id="90" w:name="_Toc29899145"/>
            <w:bookmarkStart w:id="91" w:name="_Toc29899563"/>
            <w:bookmarkStart w:id="92" w:name="_Toc45699200"/>
            <w:bookmarkStart w:id="93" w:name="_Toc29917300"/>
            <w:bookmarkStart w:id="94" w:name="_Toc36498174"/>
            <w:bookmarkStart w:id="95" w:name="_Toc114216073"/>
            <w:r>
              <w:t>9.1.4</w:t>
            </w:r>
            <w:r>
              <w:tab/>
              <w:t>Type-3 HARQ-ACK codebook determination</w:t>
            </w:r>
            <w:bookmarkEnd w:id="89"/>
            <w:bookmarkEnd w:id="90"/>
            <w:bookmarkEnd w:id="91"/>
            <w:bookmarkEnd w:id="92"/>
            <w:bookmarkEnd w:id="93"/>
            <w:bookmarkEnd w:id="94"/>
            <w:bookmarkEnd w:id="95"/>
            <w:r>
              <w:t xml:space="preserve"> </w:t>
            </w:r>
          </w:p>
          <w:p w14:paraId="24B47D74" w14:textId="77777777" w:rsidR="006A51EA" w:rsidRDefault="002C3E2C">
            <w:pPr>
              <w:jc w:val="center"/>
              <w:rPr>
                <w:lang w:eastAsia="ja-JP"/>
              </w:rPr>
            </w:pPr>
            <w:r>
              <w:rPr>
                <w:rFonts w:eastAsia="SimSun"/>
                <w:b/>
                <w:iCs/>
                <w:color w:val="FF0000"/>
              </w:rPr>
              <w:t>&lt;Unchanged text is omitted&gt;</w:t>
            </w:r>
          </w:p>
          <w:p w14:paraId="3B3D9C5D" w14:textId="77777777" w:rsidR="006A51EA" w:rsidRDefault="002C3E2C">
            <w:pPr>
              <w:rPr>
                <w:lang w:eastAsia="zh-CN"/>
              </w:rPr>
            </w:pPr>
            <w:r>
              <w:rPr>
                <w:lang w:eastAsia="zh-CN"/>
              </w:rPr>
              <w:t xml:space="preserve">Set </w:t>
            </w:r>
            <m:oMath>
              <m:r>
                <w:rPr>
                  <w:rFonts w:ascii="Cambria Math" w:hAnsi="Cambria Math"/>
                </w:rPr>
                <m:t>j=0</m:t>
              </m:r>
            </m:oMath>
          </w:p>
          <w:p w14:paraId="45A471BA" w14:textId="77777777" w:rsidR="006A51EA" w:rsidRDefault="002C3E2C">
            <w:pPr>
              <w:pStyle w:val="B1"/>
            </w:pPr>
            <w: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50ABD385" w14:textId="77777777" w:rsidR="006A51EA" w:rsidRDefault="002C3E2C">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6ADE852F" w14:textId="77777777" w:rsidR="006A51EA" w:rsidRDefault="002C3E2C">
            <w:pPr>
              <w:pStyle w:val="B3"/>
              <w:ind w:left="851" w:firstLine="0"/>
              <w:rPr>
                <w:lang w:val="en-US"/>
              </w:rPr>
            </w:pPr>
            <w:r>
              <w:rPr>
                <w:lang w:val="en-US"/>
              </w:rPr>
              <w:t xml:space="preserve">if </w:t>
            </w:r>
            <w:r>
              <w:rPr>
                <w:i/>
                <w:iCs/>
                <w:lang w:val="en-US"/>
              </w:rPr>
              <w:t>downlinkHARQ-FeedbackDisabled</w:t>
            </w:r>
            <w:r>
              <w:rPr>
                <w:lang w:val="en-US"/>
              </w:rPr>
              <w:t xml:space="preserve"> is not provided, or is provided and indicates enabled HARQ-ACK information for </w:t>
            </w:r>
            <m:oMath>
              <m:r>
                <w:rPr>
                  <w:rFonts w:ascii="Cambria Math" w:hAnsi="Cambria Math"/>
                  <w:lang w:val="en-US"/>
                </w:rPr>
                <m:t>h</m:t>
              </m:r>
            </m:oMath>
            <w:r>
              <w:rPr>
                <w:lang w:val="en-US"/>
              </w:rPr>
              <w:t xml:space="preserve">, or </w:t>
            </w:r>
            <w:del w:id="96" w:author="大内渉/研究員" w:date="2022-10-28T15:42:00Z">
              <w:r>
                <w:rPr>
                  <w:i/>
                  <w:iCs/>
                  <w:lang w:val="en-US"/>
                </w:rPr>
                <w:delText>HARQ-feedbackEnablingforSPSactive</w:delText>
              </w:r>
            </w:del>
            <w:ins w:id="97" w:author="大内渉/研究員" w:date="2022-10-28T15:42:00Z">
              <w:r>
                <w:rPr>
                  <w:i/>
                  <w:iCs/>
                  <w:lang w:val="en-US"/>
                </w:rPr>
                <w:t>harq-feedbackEnablingforSPSactive</w:t>
              </w:r>
            </w:ins>
            <w:r>
              <w:rPr>
                <w:lang w:val="en-US"/>
              </w:rPr>
              <w:t xml:space="preserve"> is provided and enabled and </w:t>
            </w:r>
            <m:oMath>
              <m:r>
                <w:rPr>
                  <w:rFonts w:ascii="Cambria Math" w:hAnsi="Cambria Math"/>
                  <w:lang w:val="en-US"/>
                </w:rPr>
                <m:t>h</m:t>
              </m:r>
            </m:oMath>
            <w:r>
              <w:rPr>
                <w:lang w:val="en-US"/>
              </w:rPr>
              <w:t xml:space="preserve"> corresponds to a transport block in a first SPS PDSCH reception after an activation of SPS PDSCH receptions</w:t>
            </w:r>
          </w:p>
          <w:p w14:paraId="75A83D2E" w14:textId="77777777" w:rsidR="006A51EA" w:rsidRDefault="002C3E2C">
            <w:pPr>
              <w:jc w:val="center"/>
              <w:rPr>
                <w:lang w:eastAsia="ja-JP"/>
              </w:rPr>
            </w:pPr>
            <w:r>
              <w:rPr>
                <w:rFonts w:eastAsia="SimSun"/>
                <w:b/>
                <w:iCs/>
                <w:color w:val="FF0000"/>
              </w:rPr>
              <w:t>&lt;Unchanged text is omitted&gt;</w:t>
            </w:r>
          </w:p>
          <w:p w14:paraId="523FF722" w14:textId="77777777" w:rsidR="006A51EA" w:rsidRDefault="006A51EA">
            <w:pPr>
              <w:rPr>
                <w:lang w:eastAsia="zh-CN"/>
              </w:rPr>
            </w:pPr>
          </w:p>
        </w:tc>
      </w:tr>
    </w:tbl>
    <w:p w14:paraId="34605CB6" w14:textId="77777777" w:rsidR="006A51EA" w:rsidRDefault="006A51EA">
      <w:pPr>
        <w:rPr>
          <w:lang w:eastAsia="zh-CN"/>
        </w:rPr>
      </w:pPr>
    </w:p>
    <w:p w14:paraId="6FD17D91" w14:textId="77777777" w:rsidR="006A51EA" w:rsidRDefault="002C3E2C">
      <w:pPr>
        <w:pStyle w:val="3GPPNormalText"/>
      </w:pPr>
      <w:r>
        <w:t>Companies are encouraged to comment within the following table:</w:t>
      </w:r>
    </w:p>
    <w:tbl>
      <w:tblPr>
        <w:tblStyle w:val="TableGrid"/>
        <w:tblW w:w="5000" w:type="pct"/>
        <w:tblLook w:val="04A0" w:firstRow="1" w:lastRow="0" w:firstColumn="1" w:lastColumn="0" w:noHBand="0" w:noVBand="1"/>
      </w:tblPr>
      <w:tblGrid>
        <w:gridCol w:w="1890"/>
        <w:gridCol w:w="8262"/>
      </w:tblGrid>
      <w:tr w:rsidR="006A51EA" w14:paraId="1854F833" w14:textId="77777777">
        <w:tc>
          <w:tcPr>
            <w:tcW w:w="931" w:type="pct"/>
            <w:shd w:val="clear" w:color="auto" w:fill="00B0F0"/>
          </w:tcPr>
          <w:p w14:paraId="52CB2081" w14:textId="77777777" w:rsidR="006A51EA" w:rsidRDefault="002C3E2C">
            <w:pPr>
              <w:rPr>
                <w:b/>
                <w:color w:val="FFFFFF" w:themeColor="background1"/>
              </w:rPr>
            </w:pPr>
            <w:r>
              <w:rPr>
                <w:b/>
                <w:color w:val="FFFFFF" w:themeColor="background1"/>
              </w:rPr>
              <w:t>Companies</w:t>
            </w:r>
          </w:p>
        </w:tc>
        <w:tc>
          <w:tcPr>
            <w:tcW w:w="4069" w:type="pct"/>
            <w:shd w:val="clear" w:color="auto" w:fill="00B0F0"/>
          </w:tcPr>
          <w:p w14:paraId="55AAE661" w14:textId="77777777" w:rsidR="006A51EA" w:rsidRDefault="002C3E2C">
            <w:pPr>
              <w:rPr>
                <w:b/>
                <w:color w:val="FFFFFF" w:themeColor="background1"/>
              </w:rPr>
            </w:pPr>
            <w:r>
              <w:rPr>
                <w:b/>
                <w:color w:val="FFFFFF" w:themeColor="background1"/>
              </w:rPr>
              <w:t>Comments and Views</w:t>
            </w:r>
          </w:p>
        </w:tc>
      </w:tr>
      <w:tr w:rsidR="006A51EA" w14:paraId="08FB5442" w14:textId="77777777">
        <w:tc>
          <w:tcPr>
            <w:tcW w:w="931" w:type="pct"/>
          </w:tcPr>
          <w:p w14:paraId="0EC271A8" w14:textId="77777777" w:rsidR="006A51EA" w:rsidRDefault="002C3E2C">
            <w:pPr>
              <w:rPr>
                <w:rFonts w:eastAsia="SimSun"/>
                <w:bCs/>
                <w:lang w:eastAsia="zh-CN"/>
              </w:rPr>
            </w:pPr>
            <w:r>
              <w:rPr>
                <w:rFonts w:eastAsia="SimSun" w:hint="eastAsia"/>
                <w:bCs/>
                <w:lang w:eastAsia="zh-CN"/>
              </w:rPr>
              <w:lastRenderedPageBreak/>
              <w:t>Z</w:t>
            </w:r>
            <w:r>
              <w:rPr>
                <w:rFonts w:eastAsia="SimSun"/>
                <w:bCs/>
                <w:lang w:eastAsia="zh-CN"/>
              </w:rPr>
              <w:t>TE</w:t>
            </w:r>
          </w:p>
        </w:tc>
        <w:tc>
          <w:tcPr>
            <w:tcW w:w="4069" w:type="pct"/>
          </w:tcPr>
          <w:p w14:paraId="548EE530" w14:textId="77777777" w:rsidR="006A51EA" w:rsidRDefault="002C3E2C">
            <w:pPr>
              <w:pStyle w:val="ListParagraph"/>
              <w:adjustRightInd w:val="0"/>
              <w:snapToGrid w:val="0"/>
              <w:spacing w:after="120"/>
              <w:ind w:left="0"/>
              <w:rPr>
                <w:rFonts w:ascii="Times New Roman" w:hAnsi="Times New Roman" w:cs="Times New Roman"/>
                <w:bCs/>
                <w:lang w:eastAsia="zh-CN"/>
              </w:rPr>
            </w:pPr>
            <w:r>
              <w:rPr>
                <w:rFonts w:ascii="Times New Roman" w:hAnsi="Times New Roman" w:cs="Times New Roman" w:hint="eastAsia"/>
                <w:bCs/>
                <w:lang w:eastAsia="zh-CN"/>
              </w:rPr>
              <w:t>S</w:t>
            </w:r>
            <w:r>
              <w:rPr>
                <w:rFonts w:ascii="Times New Roman" w:hAnsi="Times New Roman" w:cs="Times New Roman"/>
                <w:bCs/>
                <w:lang w:eastAsia="zh-CN"/>
              </w:rPr>
              <w:t>upport.</w:t>
            </w:r>
          </w:p>
        </w:tc>
      </w:tr>
      <w:tr w:rsidR="006A51EA" w14:paraId="6C1621DF" w14:textId="77777777">
        <w:tc>
          <w:tcPr>
            <w:tcW w:w="931" w:type="pct"/>
          </w:tcPr>
          <w:p w14:paraId="2CDC1815" w14:textId="77777777" w:rsidR="006A51EA" w:rsidRDefault="002C3E2C">
            <w:pPr>
              <w:rPr>
                <w:rFonts w:eastAsia="SimSun"/>
                <w:bCs/>
                <w:lang w:eastAsia="zh-CN"/>
              </w:rPr>
            </w:pPr>
            <w:r>
              <w:rPr>
                <w:rFonts w:eastAsia="SimSun" w:hint="eastAsia"/>
                <w:bCs/>
                <w:lang w:eastAsia="zh-CN"/>
              </w:rPr>
              <w:t>H</w:t>
            </w:r>
            <w:r>
              <w:rPr>
                <w:rFonts w:eastAsia="SimSun"/>
                <w:bCs/>
                <w:lang w:eastAsia="zh-CN"/>
              </w:rPr>
              <w:t>uawei, HiSilicon</w:t>
            </w:r>
          </w:p>
        </w:tc>
        <w:tc>
          <w:tcPr>
            <w:tcW w:w="4069" w:type="pct"/>
          </w:tcPr>
          <w:p w14:paraId="1294A8A3" w14:textId="77777777" w:rsidR="006A51EA" w:rsidRDefault="002C3E2C">
            <w:pPr>
              <w:adjustRightInd w:val="0"/>
              <w:snapToGrid w:val="0"/>
              <w:spacing w:after="120"/>
              <w:rPr>
                <w:rFonts w:eastAsia="SimSun"/>
                <w:bCs/>
                <w:lang w:eastAsia="zh-CN"/>
              </w:rPr>
            </w:pPr>
            <w:r>
              <w:rPr>
                <w:rFonts w:eastAsia="SimSun" w:hint="eastAsia"/>
                <w:bCs/>
                <w:lang w:eastAsia="zh-CN"/>
              </w:rPr>
              <w:t>S</w:t>
            </w:r>
            <w:r>
              <w:rPr>
                <w:rFonts w:eastAsia="SimSun"/>
                <w:bCs/>
                <w:lang w:eastAsia="zh-CN"/>
              </w:rPr>
              <w:t>upport</w:t>
            </w:r>
          </w:p>
        </w:tc>
      </w:tr>
      <w:tr w:rsidR="006055B2" w:rsidRPr="00F53316" w14:paraId="5BB9C7CE" w14:textId="77777777" w:rsidTr="004D6B3C">
        <w:tc>
          <w:tcPr>
            <w:tcW w:w="931" w:type="pct"/>
          </w:tcPr>
          <w:p w14:paraId="51D7D500" w14:textId="77777777" w:rsidR="006055B2" w:rsidRPr="00F53316" w:rsidRDefault="006055B2" w:rsidP="004D6B3C">
            <w:pPr>
              <w:rPr>
                <w:rFonts w:eastAsia="SimSun"/>
                <w:bCs/>
                <w:lang w:eastAsia="zh-CN"/>
              </w:rPr>
            </w:pPr>
            <w:r>
              <w:rPr>
                <w:rFonts w:eastAsia="SimSun" w:hint="eastAsia"/>
                <w:bCs/>
                <w:lang w:eastAsia="zh-CN"/>
              </w:rPr>
              <w:t>L</w:t>
            </w:r>
            <w:r>
              <w:rPr>
                <w:rFonts w:eastAsia="SimSun"/>
                <w:bCs/>
                <w:lang w:eastAsia="zh-CN"/>
              </w:rPr>
              <w:t>enovo</w:t>
            </w:r>
          </w:p>
        </w:tc>
        <w:tc>
          <w:tcPr>
            <w:tcW w:w="4069" w:type="pct"/>
          </w:tcPr>
          <w:p w14:paraId="601333DE" w14:textId="77777777" w:rsidR="006055B2" w:rsidRPr="00F53316" w:rsidRDefault="006055B2" w:rsidP="004D6B3C">
            <w:pPr>
              <w:adjustRightInd w:val="0"/>
              <w:snapToGrid w:val="0"/>
              <w:spacing w:after="120"/>
              <w:rPr>
                <w:rFonts w:eastAsia="SimSun"/>
                <w:bCs/>
                <w:lang w:eastAsia="zh-CN"/>
              </w:rPr>
            </w:pPr>
            <w:r>
              <w:rPr>
                <w:rFonts w:eastAsia="SimSun" w:hint="eastAsia"/>
                <w:bCs/>
                <w:lang w:eastAsia="zh-CN"/>
              </w:rPr>
              <w:t>S</w:t>
            </w:r>
            <w:r>
              <w:rPr>
                <w:rFonts w:eastAsia="SimSun"/>
                <w:bCs/>
                <w:lang w:eastAsia="zh-CN"/>
              </w:rPr>
              <w:t>upport.</w:t>
            </w:r>
          </w:p>
        </w:tc>
      </w:tr>
      <w:tr w:rsidR="005452D1" w14:paraId="6C2BAC79" w14:textId="77777777">
        <w:tc>
          <w:tcPr>
            <w:tcW w:w="931" w:type="pct"/>
          </w:tcPr>
          <w:p w14:paraId="281E4BBE" w14:textId="04F73042" w:rsidR="005452D1" w:rsidRDefault="005452D1" w:rsidP="005452D1">
            <w:pPr>
              <w:rPr>
                <w:rFonts w:eastAsia="SimSun"/>
                <w:bCs/>
                <w:lang w:eastAsia="zh-CN"/>
              </w:rPr>
            </w:pPr>
            <w:r>
              <w:rPr>
                <w:rFonts w:eastAsia="SimSun"/>
                <w:bCs/>
                <w:lang w:eastAsia="zh-CN"/>
              </w:rPr>
              <w:t>LG</w:t>
            </w:r>
          </w:p>
        </w:tc>
        <w:tc>
          <w:tcPr>
            <w:tcW w:w="4069" w:type="pct"/>
          </w:tcPr>
          <w:p w14:paraId="2D4C88DF" w14:textId="1A02FA31" w:rsidR="005452D1" w:rsidRDefault="005452D1" w:rsidP="005452D1">
            <w:pPr>
              <w:adjustRightInd w:val="0"/>
              <w:snapToGrid w:val="0"/>
              <w:spacing w:after="120"/>
              <w:rPr>
                <w:bCs/>
                <w:lang w:eastAsia="zh-CN"/>
              </w:rPr>
            </w:pPr>
            <w:r>
              <w:rPr>
                <w:rFonts w:hint="eastAsia"/>
                <w:bCs/>
                <w:lang w:eastAsia="zh-CN"/>
              </w:rPr>
              <w:t>S</w:t>
            </w:r>
            <w:r>
              <w:rPr>
                <w:bCs/>
                <w:lang w:eastAsia="zh-CN"/>
              </w:rPr>
              <w:t>upport.</w:t>
            </w:r>
          </w:p>
        </w:tc>
      </w:tr>
      <w:tr w:rsidR="00205092" w14:paraId="31453AB7" w14:textId="77777777">
        <w:tc>
          <w:tcPr>
            <w:tcW w:w="931" w:type="pct"/>
          </w:tcPr>
          <w:p w14:paraId="62849983" w14:textId="079CBA5D" w:rsidR="00205092" w:rsidRDefault="00205092" w:rsidP="00205092">
            <w:pPr>
              <w:rPr>
                <w:rFonts w:eastAsia="SimSun"/>
                <w:bCs/>
                <w:lang w:eastAsia="zh-CN"/>
              </w:rPr>
            </w:pPr>
            <w:r>
              <w:rPr>
                <w:rFonts w:eastAsia="SimSun"/>
                <w:bCs/>
                <w:lang w:eastAsia="zh-CN"/>
              </w:rPr>
              <w:t>Apple</w:t>
            </w:r>
          </w:p>
        </w:tc>
        <w:tc>
          <w:tcPr>
            <w:tcW w:w="4069" w:type="pct"/>
          </w:tcPr>
          <w:p w14:paraId="140224AA" w14:textId="22A62394" w:rsidR="00205092" w:rsidRDefault="00205092" w:rsidP="00205092">
            <w:pPr>
              <w:adjustRightInd w:val="0"/>
              <w:snapToGrid w:val="0"/>
              <w:spacing w:after="120"/>
              <w:rPr>
                <w:rFonts w:eastAsia="DengXian"/>
                <w:bCs/>
                <w:lang w:eastAsia="zh-CN"/>
              </w:rPr>
            </w:pPr>
            <w:r>
              <w:rPr>
                <w:bCs/>
                <w:lang w:eastAsia="zh-CN"/>
              </w:rPr>
              <w:t xml:space="preserve">Fine with the editorial change. </w:t>
            </w:r>
          </w:p>
        </w:tc>
      </w:tr>
      <w:tr w:rsidR="00205092" w14:paraId="5D032021" w14:textId="77777777">
        <w:tc>
          <w:tcPr>
            <w:tcW w:w="931" w:type="pct"/>
          </w:tcPr>
          <w:p w14:paraId="47EA57B8" w14:textId="4EE09CF5" w:rsidR="00205092" w:rsidRDefault="00906989" w:rsidP="00205092">
            <w:pPr>
              <w:rPr>
                <w:rFonts w:eastAsia="SimSun"/>
                <w:bCs/>
                <w:lang w:eastAsia="zh-CN"/>
              </w:rPr>
            </w:pPr>
            <w:r>
              <w:rPr>
                <w:rFonts w:eastAsia="SimSun"/>
                <w:bCs/>
                <w:lang w:eastAsia="zh-CN"/>
              </w:rPr>
              <w:t>Panasonic</w:t>
            </w:r>
          </w:p>
        </w:tc>
        <w:tc>
          <w:tcPr>
            <w:tcW w:w="4069" w:type="pct"/>
          </w:tcPr>
          <w:p w14:paraId="04341480" w14:textId="55A49E6C" w:rsidR="00205092" w:rsidRDefault="00906989" w:rsidP="00205092">
            <w:pPr>
              <w:adjustRightInd w:val="0"/>
              <w:snapToGrid w:val="0"/>
              <w:spacing w:after="120"/>
              <w:rPr>
                <w:rFonts w:eastAsia="DengXian"/>
                <w:bCs/>
                <w:lang w:eastAsia="zh-CN"/>
              </w:rPr>
            </w:pPr>
            <w:r>
              <w:rPr>
                <w:rFonts w:eastAsia="DengXian"/>
                <w:bCs/>
                <w:lang w:eastAsia="zh-CN"/>
              </w:rPr>
              <w:t>Support.</w:t>
            </w:r>
          </w:p>
        </w:tc>
      </w:tr>
      <w:tr w:rsidR="00205092" w14:paraId="20B5D9AB" w14:textId="77777777">
        <w:tc>
          <w:tcPr>
            <w:tcW w:w="931" w:type="pct"/>
          </w:tcPr>
          <w:p w14:paraId="5BF48394" w14:textId="4DAB1CBD" w:rsidR="00205092" w:rsidRDefault="00820450" w:rsidP="00205092">
            <w:pPr>
              <w:rPr>
                <w:rFonts w:eastAsia="SimSun"/>
                <w:bCs/>
                <w:lang w:eastAsia="zh-CN"/>
              </w:rPr>
            </w:pPr>
            <w:r>
              <w:rPr>
                <w:rFonts w:eastAsia="SimSun"/>
                <w:bCs/>
                <w:lang w:eastAsia="zh-CN"/>
              </w:rPr>
              <w:t>QC</w:t>
            </w:r>
          </w:p>
        </w:tc>
        <w:tc>
          <w:tcPr>
            <w:tcW w:w="4069" w:type="pct"/>
          </w:tcPr>
          <w:p w14:paraId="4E68ACB1" w14:textId="523B6EC1" w:rsidR="00205092" w:rsidRDefault="00820450" w:rsidP="00205092">
            <w:pPr>
              <w:adjustRightInd w:val="0"/>
              <w:snapToGrid w:val="0"/>
              <w:spacing w:after="120"/>
              <w:rPr>
                <w:rFonts w:eastAsia="DengXian"/>
                <w:bCs/>
                <w:lang w:eastAsia="zh-CN"/>
              </w:rPr>
            </w:pPr>
            <w:r>
              <w:rPr>
                <w:rFonts w:eastAsia="DengXian"/>
                <w:bCs/>
                <w:lang w:eastAsia="zh-CN"/>
              </w:rPr>
              <w:t>Support</w:t>
            </w:r>
          </w:p>
        </w:tc>
      </w:tr>
      <w:tr w:rsidR="00205092" w14:paraId="428C519D" w14:textId="77777777">
        <w:tc>
          <w:tcPr>
            <w:tcW w:w="931" w:type="pct"/>
          </w:tcPr>
          <w:p w14:paraId="7B6C4704" w14:textId="32933CDE" w:rsidR="00205092" w:rsidRDefault="0061251D" w:rsidP="00205092">
            <w:pPr>
              <w:rPr>
                <w:rFonts w:eastAsia="SimSun"/>
                <w:bCs/>
                <w:lang w:eastAsia="zh-CN"/>
              </w:rPr>
            </w:pPr>
            <w:r>
              <w:rPr>
                <w:rFonts w:eastAsia="SimSun"/>
                <w:bCs/>
                <w:lang w:eastAsia="zh-CN"/>
              </w:rPr>
              <w:t>Ericsson</w:t>
            </w:r>
          </w:p>
        </w:tc>
        <w:tc>
          <w:tcPr>
            <w:tcW w:w="4069" w:type="pct"/>
          </w:tcPr>
          <w:p w14:paraId="03ED52C0" w14:textId="164FA0F5" w:rsidR="00205092" w:rsidRDefault="0061251D" w:rsidP="00205092">
            <w:pPr>
              <w:adjustRightInd w:val="0"/>
              <w:snapToGrid w:val="0"/>
              <w:spacing w:after="120"/>
              <w:rPr>
                <w:rFonts w:eastAsia="DengXian"/>
                <w:bCs/>
                <w:lang w:eastAsia="zh-CN"/>
              </w:rPr>
            </w:pPr>
            <w:r>
              <w:rPr>
                <w:rFonts w:eastAsia="DengXian"/>
                <w:bCs/>
                <w:lang w:eastAsia="zh-CN"/>
              </w:rPr>
              <w:t>Support</w:t>
            </w:r>
          </w:p>
        </w:tc>
      </w:tr>
      <w:tr w:rsidR="00B143B5" w14:paraId="1B964190" w14:textId="77777777">
        <w:tc>
          <w:tcPr>
            <w:tcW w:w="931" w:type="pct"/>
          </w:tcPr>
          <w:p w14:paraId="661CF782" w14:textId="674C0421" w:rsidR="00B143B5" w:rsidRDefault="00B143B5" w:rsidP="00B143B5">
            <w:pPr>
              <w:rPr>
                <w:rFonts w:eastAsia="SimSun"/>
                <w:bCs/>
                <w:lang w:eastAsia="zh-CN"/>
              </w:rPr>
            </w:pPr>
            <w:r>
              <w:rPr>
                <w:rFonts w:eastAsia="SimSun" w:hint="eastAsia"/>
                <w:bCs/>
                <w:lang w:eastAsia="zh-CN"/>
              </w:rPr>
              <w:t>N</w:t>
            </w:r>
            <w:r>
              <w:rPr>
                <w:rFonts w:eastAsia="SimSun"/>
                <w:bCs/>
                <w:lang w:eastAsia="zh-CN"/>
              </w:rPr>
              <w:t>TT DOCOMO</w:t>
            </w:r>
          </w:p>
        </w:tc>
        <w:tc>
          <w:tcPr>
            <w:tcW w:w="4069" w:type="pct"/>
          </w:tcPr>
          <w:p w14:paraId="00501730" w14:textId="6A47660A" w:rsidR="00B143B5" w:rsidRDefault="00B143B5" w:rsidP="00B143B5">
            <w:pPr>
              <w:adjustRightInd w:val="0"/>
              <w:snapToGrid w:val="0"/>
              <w:spacing w:after="120"/>
              <w:rPr>
                <w:rFonts w:eastAsia="DengXian"/>
                <w:bCs/>
                <w:lang w:eastAsia="zh-CN"/>
              </w:rPr>
            </w:pPr>
            <w:r>
              <w:rPr>
                <w:rFonts w:eastAsia="DengXian"/>
                <w:bCs/>
                <w:lang w:eastAsia="zh-CN"/>
              </w:rPr>
              <w:t xml:space="preserve">Support </w:t>
            </w:r>
          </w:p>
        </w:tc>
      </w:tr>
      <w:tr w:rsidR="00D15CE1" w14:paraId="1972E2FE" w14:textId="77777777">
        <w:tc>
          <w:tcPr>
            <w:tcW w:w="931" w:type="pct"/>
          </w:tcPr>
          <w:p w14:paraId="71AB5304" w14:textId="09258BFE" w:rsidR="00D15CE1" w:rsidRDefault="00D15CE1" w:rsidP="00B143B5">
            <w:pPr>
              <w:rPr>
                <w:rFonts w:eastAsia="SimSun"/>
                <w:bCs/>
                <w:lang w:eastAsia="zh-CN"/>
              </w:rPr>
            </w:pPr>
            <w:r>
              <w:rPr>
                <w:rFonts w:eastAsia="SimSun"/>
                <w:bCs/>
                <w:lang w:eastAsia="zh-CN"/>
              </w:rPr>
              <w:t>Nokia, Nokia Shanghai Bell</w:t>
            </w:r>
          </w:p>
        </w:tc>
        <w:tc>
          <w:tcPr>
            <w:tcW w:w="4069" w:type="pct"/>
          </w:tcPr>
          <w:p w14:paraId="549CABAD" w14:textId="5A3D0166" w:rsidR="00D15CE1" w:rsidRDefault="00D15CE1" w:rsidP="00B143B5">
            <w:pPr>
              <w:adjustRightInd w:val="0"/>
              <w:snapToGrid w:val="0"/>
              <w:spacing w:after="120"/>
              <w:rPr>
                <w:rFonts w:eastAsia="DengXian"/>
                <w:bCs/>
                <w:lang w:eastAsia="zh-CN"/>
              </w:rPr>
            </w:pPr>
            <w:r>
              <w:rPr>
                <w:rFonts w:eastAsia="DengXian"/>
                <w:bCs/>
                <w:lang w:eastAsia="zh-CN"/>
              </w:rPr>
              <w:t>Support</w:t>
            </w:r>
          </w:p>
        </w:tc>
      </w:tr>
    </w:tbl>
    <w:p w14:paraId="1C23C0EA" w14:textId="77777777" w:rsidR="006A51EA" w:rsidRDefault="006A51EA">
      <w:pPr>
        <w:rPr>
          <w:lang w:eastAsia="zh-CN"/>
        </w:rPr>
      </w:pPr>
    </w:p>
    <w:p w14:paraId="22AC926C" w14:textId="5851BFC4" w:rsidR="006A51EA" w:rsidRDefault="006A51EA">
      <w:pPr>
        <w:rPr>
          <w:lang w:eastAsia="zh-CN"/>
        </w:rPr>
      </w:pPr>
    </w:p>
    <w:p w14:paraId="5336B31F" w14:textId="74827BD5" w:rsidR="00F35707" w:rsidRDefault="00F35707">
      <w:pPr>
        <w:rPr>
          <w:lang w:eastAsia="zh-CN"/>
        </w:rPr>
      </w:pPr>
    </w:p>
    <w:p w14:paraId="64E63934" w14:textId="0112B469" w:rsidR="00F35707" w:rsidRDefault="00F35707" w:rsidP="00F35707">
      <w:pPr>
        <w:pStyle w:val="Heading2"/>
        <w:numPr>
          <w:ilvl w:val="1"/>
          <w:numId w:val="35"/>
        </w:numPr>
      </w:pPr>
      <w:r>
        <w:t>Updated Proposal 4</w:t>
      </w:r>
    </w:p>
    <w:p w14:paraId="4CD596D6" w14:textId="691D0D81" w:rsidR="00F35707" w:rsidRDefault="00F35707">
      <w:pPr>
        <w:rPr>
          <w:lang w:eastAsia="zh-CN"/>
        </w:rPr>
      </w:pPr>
      <w:r>
        <w:rPr>
          <w:lang w:eastAsia="zh-CN"/>
        </w:rPr>
        <w:t>Initial</w:t>
      </w:r>
      <w:r w:rsidRPr="00F35707">
        <w:rPr>
          <w:lang w:eastAsia="zh-CN"/>
        </w:rPr>
        <w:t xml:space="preserve"> Proposal 4</w:t>
      </w:r>
      <w:r>
        <w:rPr>
          <w:lang w:eastAsia="zh-CN"/>
        </w:rPr>
        <w:t xml:space="preserve"> is supported by everyone.</w:t>
      </w:r>
      <w:r w:rsidRPr="00F35707">
        <w:t xml:space="preserve"> </w:t>
      </w:r>
      <w:r>
        <w:t xml:space="preserve">Therefore, the following </w:t>
      </w:r>
      <w:r>
        <w:rPr>
          <w:lang w:eastAsia="zh-CN"/>
        </w:rPr>
        <w:t>proposal is for endorsement at the online session on Day 3 of the meeting.</w:t>
      </w:r>
    </w:p>
    <w:p w14:paraId="7650F254" w14:textId="1A6D6C1E" w:rsidR="00F35707" w:rsidRDefault="00F35707" w:rsidP="00F35707">
      <w:pPr>
        <w:pStyle w:val="BodyText"/>
        <w:adjustRightInd w:val="0"/>
        <w:spacing w:before="120" w:after="0"/>
        <w:rPr>
          <w:rFonts w:eastAsia="SimSun"/>
          <w:iCs/>
        </w:rPr>
      </w:pPr>
    </w:p>
    <w:p w14:paraId="197AB56A" w14:textId="60E57915" w:rsidR="00F35707" w:rsidRDefault="00F35707" w:rsidP="00F35707">
      <w:pPr>
        <w:rPr>
          <w:b/>
          <w:lang w:eastAsia="zh-CN"/>
        </w:rPr>
      </w:pPr>
      <w:r>
        <w:rPr>
          <w:b/>
          <w:highlight w:val="yellow"/>
          <w:lang w:eastAsia="zh-CN"/>
        </w:rPr>
        <w:t>Updated Proposal 4:</w:t>
      </w:r>
    </w:p>
    <w:p w14:paraId="5E6311C3" w14:textId="77777777" w:rsidR="00761731" w:rsidRDefault="00761731" w:rsidP="00F35707">
      <w:pPr>
        <w:rPr>
          <w:b/>
          <w:lang w:eastAsia="zh-CN"/>
        </w:rPr>
      </w:pPr>
    </w:p>
    <w:p w14:paraId="138E5796" w14:textId="47CC5FC2" w:rsidR="00F35707" w:rsidRDefault="00F35707" w:rsidP="00F35707">
      <w:pPr>
        <w:rPr>
          <w:b/>
          <w:lang w:eastAsia="zh-CN"/>
        </w:rPr>
      </w:pPr>
      <w:r>
        <w:rPr>
          <w:b/>
          <w:lang w:eastAsia="zh-CN"/>
        </w:rPr>
        <w:t xml:space="preserve">The following Draft CR is to be adopted and </w:t>
      </w:r>
      <w:r w:rsidRPr="00F35707">
        <w:rPr>
          <w:rFonts w:eastAsia="SimSun"/>
          <w:b/>
          <w:iCs/>
          <w:lang w:eastAsia="zh-CN"/>
        </w:rPr>
        <w:t xml:space="preserve">provided to the TS 38.213 editor for aligning the name of </w:t>
      </w:r>
      <w:r w:rsidR="003A0CE6" w:rsidRPr="003A0CE6">
        <w:rPr>
          <w:rFonts w:eastAsia="SimSun"/>
          <w:b/>
          <w:iCs/>
          <w:lang w:eastAsia="zh-CN"/>
        </w:rPr>
        <w:t>CellSpecific_Koffset, Koffset, and HARQ-feedbackEnablingforSPSactive</w:t>
      </w:r>
      <w:r w:rsidRPr="00F35707">
        <w:rPr>
          <w:rFonts w:eastAsia="SimSun"/>
          <w:b/>
          <w:iCs/>
          <w:lang w:eastAsia="zh-CN"/>
        </w:rPr>
        <w:t xml:space="preserve"> in TS 38.213 with </w:t>
      </w:r>
      <w:r w:rsidR="003A0CE6">
        <w:rPr>
          <w:rFonts w:eastAsia="SimSun"/>
          <w:b/>
          <w:iCs/>
          <w:lang w:eastAsia="zh-CN"/>
        </w:rPr>
        <w:t xml:space="preserve">the names of these parameters </w:t>
      </w:r>
      <w:r w:rsidRPr="00F35707">
        <w:rPr>
          <w:rFonts w:eastAsia="SimSun"/>
          <w:b/>
          <w:iCs/>
          <w:lang w:eastAsia="zh-CN"/>
        </w:rPr>
        <w:t>in TS 38.321</w:t>
      </w:r>
      <w:r>
        <w:rPr>
          <w:b/>
          <w:lang w:eastAsia="zh-CN"/>
        </w:rPr>
        <w:t>.</w:t>
      </w:r>
    </w:p>
    <w:p w14:paraId="56C2D22F" w14:textId="77777777" w:rsidR="00F35707" w:rsidRDefault="00F35707" w:rsidP="00F35707">
      <w:pPr>
        <w:rPr>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35707" w14:paraId="5E7DA38D" w14:textId="77777777" w:rsidTr="008678AC">
        <w:tc>
          <w:tcPr>
            <w:tcW w:w="2694" w:type="dxa"/>
            <w:tcBorders>
              <w:top w:val="single" w:sz="4" w:space="0" w:color="auto"/>
              <w:left w:val="single" w:sz="4" w:space="0" w:color="auto"/>
            </w:tcBorders>
          </w:tcPr>
          <w:p w14:paraId="0B0633DD" w14:textId="77777777" w:rsidR="00F35707" w:rsidRDefault="00F35707" w:rsidP="008678AC">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08005026" w14:textId="77777777" w:rsidR="00F35707" w:rsidRDefault="00F35707" w:rsidP="008678AC">
            <w:pPr>
              <w:pStyle w:val="CRCoverPage"/>
              <w:spacing w:after="0"/>
              <w:rPr>
                <w:rFonts w:ascii="Times New Roman" w:hAnsi="Times New Roman"/>
                <w:lang w:eastAsia="ja-JP"/>
              </w:rPr>
            </w:pPr>
            <w:r>
              <w:rPr>
                <w:rFonts w:ascii="Times New Roman" w:hAnsi="Times New Roman"/>
                <w:lang w:eastAsia="ja-JP"/>
              </w:rPr>
              <w:t xml:space="preserve">RRC parameter names </w:t>
            </w:r>
            <w:r>
              <w:rPr>
                <w:rFonts w:ascii="Times New Roman" w:hAnsi="Times New Roman"/>
                <w:i/>
                <w:iCs/>
                <w:lang w:eastAsia="ja-JP"/>
              </w:rPr>
              <w:t>CellSpecific_Koffset</w:t>
            </w:r>
            <w:r>
              <w:rPr>
                <w:rFonts w:ascii="Times New Roman" w:hAnsi="Times New Roman"/>
                <w:lang w:eastAsia="ja-JP"/>
              </w:rPr>
              <w:t>,</w:t>
            </w:r>
            <w:r>
              <w:rPr>
                <w:rFonts w:ascii="Times New Roman" w:hAnsi="Times New Roman"/>
                <w:i/>
                <w:iCs/>
                <w:lang w:eastAsia="ja-JP"/>
              </w:rPr>
              <w:t xml:space="preserve"> Koffset</w:t>
            </w:r>
            <w:r>
              <w:rPr>
                <w:rFonts w:ascii="Times New Roman" w:hAnsi="Times New Roman"/>
                <w:lang w:eastAsia="ja-JP"/>
              </w:rPr>
              <w:t>, and</w:t>
            </w:r>
            <w:r>
              <w:rPr>
                <w:rFonts w:ascii="Times New Roman" w:hAnsi="Times New Roman"/>
                <w:i/>
                <w:iCs/>
                <w:lang w:eastAsia="ja-JP"/>
              </w:rPr>
              <w:t xml:space="preserve"> HARQ-feedbackEnablingforSPSactive</w:t>
            </w:r>
            <w:r>
              <w:rPr>
                <w:rFonts w:ascii="Times New Roman" w:hAnsi="Times New Roman"/>
                <w:lang w:eastAsia="ja-JP"/>
              </w:rPr>
              <w:t xml:space="preserve"> are not aligned with TS38.331. </w:t>
            </w:r>
          </w:p>
          <w:p w14:paraId="0F0F7163" w14:textId="77777777" w:rsidR="00F35707" w:rsidRDefault="00F35707" w:rsidP="008678AC">
            <w:pPr>
              <w:pStyle w:val="CRCoverPage"/>
              <w:spacing w:after="0"/>
              <w:rPr>
                <w:rFonts w:ascii="Times New Roman" w:hAnsi="Times New Roman"/>
                <w:lang w:eastAsia="ja-JP"/>
              </w:rPr>
            </w:pPr>
            <w:r>
              <w:rPr>
                <w:rFonts w:ascii="Times New Roman" w:hAnsi="Times New Roman"/>
                <w:lang w:eastAsia="ja-JP"/>
              </w:rPr>
              <w:t>On the other hand, ‘MAC command’ is not an accurate terminology.</w:t>
            </w:r>
          </w:p>
        </w:tc>
      </w:tr>
      <w:tr w:rsidR="00F35707" w14:paraId="5877474A" w14:textId="77777777" w:rsidTr="008678AC">
        <w:tc>
          <w:tcPr>
            <w:tcW w:w="2694" w:type="dxa"/>
            <w:tcBorders>
              <w:left w:val="single" w:sz="4" w:space="0" w:color="auto"/>
            </w:tcBorders>
          </w:tcPr>
          <w:p w14:paraId="14F84818" w14:textId="77777777" w:rsidR="00F35707" w:rsidRDefault="00F35707" w:rsidP="008678AC">
            <w:pPr>
              <w:pStyle w:val="CRCoverPage"/>
              <w:spacing w:after="0"/>
              <w:rPr>
                <w:rFonts w:ascii="Times New Roman" w:hAnsi="Times New Roman"/>
                <w:b/>
                <w:i/>
                <w:sz w:val="8"/>
                <w:szCs w:val="8"/>
              </w:rPr>
            </w:pPr>
          </w:p>
        </w:tc>
        <w:tc>
          <w:tcPr>
            <w:tcW w:w="6946" w:type="dxa"/>
            <w:tcBorders>
              <w:right w:val="single" w:sz="4" w:space="0" w:color="auto"/>
            </w:tcBorders>
          </w:tcPr>
          <w:p w14:paraId="13F27B77" w14:textId="77777777" w:rsidR="00F35707" w:rsidRDefault="00F35707" w:rsidP="008678AC">
            <w:pPr>
              <w:pStyle w:val="CRCoverPage"/>
              <w:spacing w:after="0"/>
              <w:rPr>
                <w:rFonts w:ascii="Times New Roman" w:hAnsi="Times New Roman"/>
                <w:sz w:val="8"/>
                <w:szCs w:val="8"/>
              </w:rPr>
            </w:pPr>
          </w:p>
        </w:tc>
      </w:tr>
      <w:tr w:rsidR="00F35707" w14:paraId="615E71B2" w14:textId="77777777" w:rsidTr="008678AC">
        <w:tc>
          <w:tcPr>
            <w:tcW w:w="2694" w:type="dxa"/>
            <w:tcBorders>
              <w:left w:val="single" w:sz="4" w:space="0" w:color="auto"/>
            </w:tcBorders>
          </w:tcPr>
          <w:p w14:paraId="72F6D186" w14:textId="77777777" w:rsidR="00F35707" w:rsidRDefault="00F35707" w:rsidP="008678AC">
            <w:pPr>
              <w:pStyle w:val="CRCoverPage"/>
              <w:tabs>
                <w:tab w:val="right" w:pos="2184"/>
              </w:tabs>
              <w:spacing w:after="0"/>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01D0F440" w14:textId="77777777" w:rsidR="00F35707" w:rsidRDefault="00F35707" w:rsidP="008678AC">
            <w:pPr>
              <w:pStyle w:val="CRCoverPage"/>
              <w:spacing w:after="0"/>
              <w:rPr>
                <w:rFonts w:ascii="Times New Roman" w:hAnsi="Times New Roman"/>
                <w:lang w:eastAsia="ja-JP"/>
              </w:rPr>
            </w:pPr>
            <w:r>
              <w:rPr>
                <w:rFonts w:ascii="Times New Roman" w:hAnsi="Times New Roman"/>
                <w:lang w:eastAsia="ja-JP"/>
              </w:rPr>
              <w:t xml:space="preserve">Change </w:t>
            </w:r>
            <w:r>
              <w:rPr>
                <w:rFonts w:ascii="Times New Roman" w:hAnsi="Times New Roman"/>
                <w:i/>
                <w:iCs/>
                <w:lang w:eastAsia="ja-JP"/>
              </w:rPr>
              <w:t>CellSpecific_Koffset</w:t>
            </w:r>
            <w:r>
              <w:rPr>
                <w:rFonts w:ascii="Times New Roman" w:hAnsi="Times New Roman"/>
                <w:lang w:eastAsia="ja-JP"/>
              </w:rPr>
              <w:t xml:space="preserve"> to </w:t>
            </w:r>
            <w:r>
              <w:rPr>
                <w:rFonts w:ascii="Times New Roman" w:hAnsi="Times New Roman"/>
                <w:i/>
                <w:iCs/>
                <w:lang w:eastAsia="ja-JP"/>
              </w:rPr>
              <w:t>cellSpecificKoffset</w:t>
            </w:r>
            <w:r>
              <w:rPr>
                <w:rFonts w:ascii="Times New Roman" w:hAnsi="Times New Roman"/>
                <w:lang w:eastAsia="ja-JP"/>
              </w:rPr>
              <w:t>.</w:t>
            </w:r>
          </w:p>
          <w:p w14:paraId="4836E463" w14:textId="77777777" w:rsidR="00F35707" w:rsidRDefault="00F35707" w:rsidP="008678AC">
            <w:pPr>
              <w:pStyle w:val="CRCoverPage"/>
              <w:spacing w:after="0"/>
              <w:rPr>
                <w:rFonts w:ascii="Times New Roman" w:hAnsi="Times New Roman"/>
                <w:lang w:eastAsia="ja-JP"/>
              </w:rPr>
            </w:pPr>
            <w:r>
              <w:rPr>
                <w:rFonts w:ascii="Times New Roman" w:hAnsi="Times New Roman"/>
                <w:lang w:eastAsia="ja-JP"/>
              </w:rPr>
              <w:t xml:space="preserve">Change </w:t>
            </w:r>
            <w:r>
              <w:rPr>
                <w:rFonts w:ascii="Times New Roman" w:hAnsi="Times New Roman"/>
                <w:i/>
                <w:iCs/>
                <w:lang w:eastAsia="ja-JP"/>
              </w:rPr>
              <w:t>Koffset</w:t>
            </w:r>
            <w:r>
              <w:rPr>
                <w:rFonts w:ascii="Times New Roman" w:hAnsi="Times New Roman"/>
                <w:lang w:eastAsia="ja-JP"/>
              </w:rPr>
              <w:t xml:space="preserve"> to </w:t>
            </w:r>
            <w:r>
              <w:rPr>
                <w:rFonts w:ascii="Times New Roman" w:hAnsi="Times New Roman"/>
                <w:i/>
                <w:iCs/>
                <w:lang w:eastAsia="ja-JP"/>
              </w:rPr>
              <w:t>cellSpecificKoffset</w:t>
            </w:r>
            <w:r>
              <w:rPr>
                <w:rFonts w:ascii="Times New Roman" w:hAnsi="Times New Roman"/>
                <w:lang w:eastAsia="ja-JP"/>
              </w:rPr>
              <w:t>.</w:t>
            </w:r>
          </w:p>
          <w:p w14:paraId="7CE47917" w14:textId="77777777" w:rsidR="00F35707" w:rsidRDefault="00F35707" w:rsidP="008678AC">
            <w:pPr>
              <w:pStyle w:val="CRCoverPage"/>
              <w:spacing w:after="0"/>
              <w:rPr>
                <w:rFonts w:ascii="Times New Roman" w:hAnsi="Times New Roman"/>
                <w:lang w:eastAsia="ja-JP"/>
              </w:rPr>
            </w:pPr>
            <w:r>
              <w:rPr>
                <w:rFonts w:ascii="Times New Roman" w:hAnsi="Times New Roman"/>
                <w:lang w:eastAsia="ja-JP"/>
              </w:rPr>
              <w:t xml:space="preserve">Change </w:t>
            </w:r>
            <w:r>
              <w:rPr>
                <w:rFonts w:ascii="Times New Roman" w:hAnsi="Times New Roman"/>
                <w:i/>
                <w:iCs/>
                <w:lang w:eastAsia="ja-JP"/>
              </w:rPr>
              <w:t>HARQ-feedbackEnablingforSPSactive</w:t>
            </w:r>
            <w:r>
              <w:rPr>
                <w:rFonts w:ascii="Times New Roman" w:hAnsi="Times New Roman"/>
                <w:lang w:eastAsia="ja-JP"/>
              </w:rPr>
              <w:t xml:space="preserve"> to </w:t>
            </w:r>
            <w:r>
              <w:rPr>
                <w:rFonts w:ascii="Times New Roman" w:hAnsi="Times New Roman"/>
                <w:i/>
                <w:iCs/>
                <w:lang w:eastAsia="ja-JP"/>
              </w:rPr>
              <w:t>harq-feedbackEnablingforSPSactive</w:t>
            </w:r>
            <w:r>
              <w:rPr>
                <w:rFonts w:ascii="Times New Roman" w:hAnsi="Times New Roman"/>
                <w:lang w:eastAsia="ja-JP"/>
              </w:rPr>
              <w:t>.</w:t>
            </w:r>
          </w:p>
          <w:p w14:paraId="64065101" w14:textId="77777777" w:rsidR="00F35707" w:rsidRDefault="00F35707" w:rsidP="008678AC">
            <w:pPr>
              <w:pStyle w:val="CRCoverPage"/>
              <w:spacing w:after="0"/>
              <w:rPr>
                <w:rFonts w:ascii="Times New Roman" w:hAnsi="Times New Roman"/>
                <w:lang w:eastAsia="ja-JP"/>
              </w:rPr>
            </w:pPr>
            <w:r>
              <w:rPr>
                <w:rFonts w:ascii="Times New Roman" w:hAnsi="Times New Roman"/>
                <w:lang w:eastAsia="ja-JP"/>
              </w:rPr>
              <w:t>Change MAC command to MAC CE command.</w:t>
            </w:r>
          </w:p>
        </w:tc>
      </w:tr>
      <w:tr w:rsidR="00F35707" w14:paraId="3A14C9DB" w14:textId="77777777" w:rsidTr="008678AC">
        <w:tc>
          <w:tcPr>
            <w:tcW w:w="2694" w:type="dxa"/>
            <w:tcBorders>
              <w:left w:val="single" w:sz="4" w:space="0" w:color="auto"/>
            </w:tcBorders>
          </w:tcPr>
          <w:p w14:paraId="7F3CADCD" w14:textId="77777777" w:rsidR="00F35707" w:rsidRDefault="00F35707" w:rsidP="008678AC">
            <w:pPr>
              <w:pStyle w:val="CRCoverPage"/>
              <w:spacing w:after="0"/>
              <w:rPr>
                <w:rFonts w:ascii="Times New Roman" w:hAnsi="Times New Roman"/>
                <w:b/>
                <w:i/>
                <w:sz w:val="8"/>
                <w:szCs w:val="8"/>
              </w:rPr>
            </w:pPr>
          </w:p>
        </w:tc>
        <w:tc>
          <w:tcPr>
            <w:tcW w:w="6946" w:type="dxa"/>
            <w:tcBorders>
              <w:right w:val="single" w:sz="4" w:space="0" w:color="auto"/>
            </w:tcBorders>
          </w:tcPr>
          <w:p w14:paraId="55E48024" w14:textId="77777777" w:rsidR="00F35707" w:rsidRDefault="00F35707" w:rsidP="008678AC">
            <w:pPr>
              <w:pStyle w:val="CRCoverPage"/>
              <w:spacing w:after="0"/>
              <w:rPr>
                <w:rFonts w:ascii="Times New Roman" w:hAnsi="Times New Roman"/>
                <w:sz w:val="8"/>
                <w:szCs w:val="8"/>
              </w:rPr>
            </w:pPr>
          </w:p>
        </w:tc>
      </w:tr>
      <w:tr w:rsidR="00F35707" w14:paraId="06AF8D6E" w14:textId="77777777" w:rsidTr="008678AC">
        <w:tc>
          <w:tcPr>
            <w:tcW w:w="2694" w:type="dxa"/>
            <w:tcBorders>
              <w:left w:val="single" w:sz="4" w:space="0" w:color="auto"/>
              <w:bottom w:val="single" w:sz="4" w:space="0" w:color="auto"/>
            </w:tcBorders>
          </w:tcPr>
          <w:p w14:paraId="4A90BC29" w14:textId="77777777" w:rsidR="00F35707" w:rsidRDefault="00F35707" w:rsidP="008678AC">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2D8F566C" w14:textId="77777777" w:rsidR="00F35707" w:rsidRDefault="00F35707" w:rsidP="008678AC">
            <w:pPr>
              <w:pStyle w:val="CRCoverPage"/>
              <w:spacing w:after="0"/>
              <w:rPr>
                <w:rFonts w:ascii="Times New Roman" w:hAnsi="Times New Roman"/>
                <w:lang w:eastAsia="ja-JP"/>
              </w:rPr>
            </w:pPr>
            <w:r>
              <w:rPr>
                <w:rFonts w:ascii="Times New Roman" w:hAnsi="Times New Roman"/>
                <w:lang w:eastAsia="ja-JP"/>
              </w:rPr>
              <w:t>Inconsistency between specifications.</w:t>
            </w:r>
          </w:p>
          <w:p w14:paraId="6EF34BCB" w14:textId="77777777" w:rsidR="00F35707" w:rsidRDefault="00F35707" w:rsidP="008678AC">
            <w:pPr>
              <w:pStyle w:val="CRCoverPage"/>
              <w:spacing w:after="0"/>
              <w:rPr>
                <w:rFonts w:ascii="Times New Roman" w:hAnsi="Times New Roman"/>
                <w:strike/>
                <w:lang w:eastAsia="ja-JP"/>
              </w:rPr>
            </w:pPr>
          </w:p>
        </w:tc>
      </w:tr>
    </w:tbl>
    <w:p w14:paraId="17D170FB" w14:textId="77777777" w:rsidR="00F35707" w:rsidRDefault="00F35707" w:rsidP="00F35707">
      <w:pPr>
        <w:rPr>
          <w:lang w:eastAsia="zh-CN"/>
        </w:rPr>
      </w:pPr>
    </w:p>
    <w:tbl>
      <w:tblPr>
        <w:tblStyle w:val="TableGrid"/>
        <w:tblW w:w="0" w:type="auto"/>
        <w:tblLook w:val="04A0" w:firstRow="1" w:lastRow="0" w:firstColumn="1" w:lastColumn="0" w:noHBand="0" w:noVBand="1"/>
      </w:tblPr>
      <w:tblGrid>
        <w:gridCol w:w="9926"/>
      </w:tblGrid>
      <w:tr w:rsidR="00F35707" w14:paraId="10A64A8B" w14:textId="77777777" w:rsidTr="008678AC">
        <w:tc>
          <w:tcPr>
            <w:tcW w:w="9926" w:type="dxa"/>
          </w:tcPr>
          <w:p w14:paraId="58E8139D" w14:textId="77777777" w:rsidR="00F35707" w:rsidRDefault="00F35707" w:rsidP="008678AC">
            <w:pPr>
              <w:pStyle w:val="Heading2"/>
            </w:pPr>
            <w:r>
              <w:lastRenderedPageBreak/>
              <w:t>Transmission timing adjustments</w:t>
            </w:r>
          </w:p>
          <w:p w14:paraId="5A456458" w14:textId="77777777" w:rsidR="00F35707" w:rsidRDefault="00F35707" w:rsidP="008678AC">
            <w:pPr>
              <w:jc w:val="center"/>
              <w:rPr>
                <w:lang w:eastAsia="ja-JP"/>
              </w:rPr>
            </w:pPr>
            <w:r>
              <w:rPr>
                <w:rFonts w:eastAsia="SimSun"/>
                <w:b/>
                <w:iCs/>
                <w:color w:val="FF0000"/>
              </w:rPr>
              <w:t>&lt;Unchanged text is omitted&gt;</w:t>
            </w:r>
          </w:p>
          <w:p w14:paraId="33277CE7" w14:textId="77777777" w:rsidR="00F35707" w:rsidRDefault="00F35707" w:rsidP="008678AC">
            <w:pPr>
              <w:rPr>
                <w:rStyle w:val="CommentReference"/>
              </w:rPr>
            </w:pPr>
            <w:r>
              <w:t xml:space="preserve">For a timing advance command received on uplink slot </w:t>
            </w:r>
            <m:oMath>
              <m:r>
                <w:rPr>
                  <w:rFonts w:ascii="Cambria Math" w:eastAsia="DengXian" w:hAnsi="Cambria Math"/>
                  <w:lang w:eastAsia="zh-CN"/>
                </w:rPr>
                <m:t>n</m:t>
              </m:r>
            </m:oMath>
            <w: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r>
                    <m:rPr>
                      <m:sty m:val="p"/>
                    </m:rPr>
                    <w:rPr>
                      <w:rFonts w:ascii="Cambria Math" w:hAnsi="Cambria Math"/>
                      <w:sz w:val="18"/>
                    </w:rPr>
                    <m:t>∙</m:t>
                  </m:r>
                  <m:f>
                    <m:fPr>
                      <m:type m:val="lin"/>
                      <m:ctrlPr>
                        <w:rPr>
                          <w:rFonts w:ascii="Cambria Math" w:hAnsi="Cambria Math"/>
                          <w:sz w:val="18"/>
                        </w:rPr>
                      </m:ctrlPr>
                    </m:fPr>
                    <m:num>
                      <m:d>
                        <m:dPr>
                          <m:ctrlPr>
                            <w:rPr>
                              <w:rFonts w:ascii="Cambria Math" w:hAnsi="Cambria Math"/>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t xml:space="preserve"> is a time duration </w:t>
            </w:r>
            <w:r>
              <w:rPr>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 for UE processing capability 1 when additional PDSCH DM-RS is configured,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t xml:space="preserve"> is a time duration </w:t>
            </w:r>
            <w:r>
              <w:rPr>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 for UE processing capability 1 [6, TS 38.214],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the maximum timing advance value </w:t>
            </w:r>
            <w:r>
              <w:rPr>
                <w:lang w:eastAsia="zh-CN"/>
              </w:rPr>
              <w:t>in msec</w:t>
            </w:r>
            <w:r>
              <w:t xml:space="preserve"> that can be provided by a TA command field of 12 bits,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del w:id="98" w:author="大内渉/研究員" w:date="2022-10-26T15:07:00Z">
              <w:r>
                <w:rPr>
                  <w:i/>
                </w:rPr>
                <w:delText>CellSpecific_Koffset</w:delText>
              </w:r>
            </w:del>
            <w:ins w:id="99" w:author="大内渉/研究員" w:date="2022-10-26T15:07:00Z">
              <w:r>
                <w:rPr>
                  <w:i/>
                </w:rPr>
                <w:t>cellSpecific</w:t>
              </w:r>
            </w:ins>
            <w:ins w:id="100" w:author="大内渉/研究員" w:date="2022-10-26T15:08:00Z">
              <w:r>
                <w:rPr>
                  <w:i/>
                </w:rPr>
                <w:t>Koffset</w:t>
              </w:r>
            </w:ins>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by a Differential Koffset MAC CE command [11, TS 38.321];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sz w:val="18"/>
                    </w:rPr>
                  </m:ctrlPr>
                </m:sSubSupPr>
                <m:e>
                  <m:r>
                    <w:rPr>
                      <w:rFonts w:ascii="Cambria Math" w:hAnsi="Cambria Math"/>
                      <w:sz w:val="18"/>
                    </w:rPr>
                    <m:t>N</m:t>
                  </m:r>
                </m:e>
                <m:sub>
                  <m:r>
                    <m:rPr>
                      <m:sty m:val="p"/>
                    </m:rPr>
                    <w:rPr>
                      <w:rFonts w:ascii="Cambria Math" w:hAnsi="Cambria Math"/>
                      <w:sz w:val="18"/>
                    </w:rPr>
                    <m:t>slot</m:t>
                  </m:r>
                </m:sub>
                <m:sup>
                  <m:r>
                    <m:rPr>
                      <m:sty m:val="p"/>
                    </m:rPr>
                    <w:rPr>
                      <w:rFonts w:ascii="Cambria Math" w:hAnsi="Cambria Math"/>
                      <w:sz w:val="18"/>
                    </w:rPr>
                    <m:t xml:space="preserve">subframe,  </m:t>
                  </m:r>
                  <m:r>
                    <w:rPr>
                      <w:rFonts w:ascii="Cambria Math" w:hAnsi="Cambria Math"/>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lang w:eastAsia="zh-CN"/>
              </w:rPr>
              <w:t>all configured</w:t>
            </w:r>
            <w:r>
              <w:t xml:space="preserve"> initial UL BWPs provided by </w:t>
            </w:r>
            <w:r>
              <w:rPr>
                <w:i/>
                <w:iCs/>
                <w:lang w:eastAsia="zh-CN"/>
              </w:rPr>
              <w:t>initialUplinkBWP</w:t>
            </w:r>
            <w:r>
              <w:t xml:space="preserve">. </w:t>
            </w:r>
            <w:r>
              <w:rPr>
                <w:lang w:eastAsia="zh-CN"/>
              </w:rPr>
              <w:t xml:space="preserve">The uplink slot </w:t>
            </w:r>
            <m:oMath>
              <m:r>
                <w:rPr>
                  <w:rFonts w:ascii="Cambria Math" w:eastAsia="DengXian" w:hAnsi="Cambria Math"/>
                  <w:lang w:eastAsia="zh-CN"/>
                </w:rPr>
                <m:t>n</m:t>
              </m:r>
            </m:oMath>
            <w:r>
              <w:rPr>
                <w:lang w:eastAsia="zh-CN"/>
              </w:rPr>
              <w:t xml:space="preserve"> is the last slot among uplink slot(s) overlapping with the slot(s) of PDSCH reception assuming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is defined in [4, TS 38.211].</w:t>
            </w:r>
          </w:p>
          <w:p w14:paraId="0CEF8A34" w14:textId="77777777" w:rsidR="00F35707" w:rsidRDefault="00F35707" w:rsidP="008678AC">
            <w:pPr>
              <w:jc w:val="center"/>
              <w:rPr>
                <w:lang w:eastAsia="ja-JP"/>
              </w:rPr>
            </w:pPr>
            <w:r>
              <w:rPr>
                <w:rFonts w:eastAsia="SimSun"/>
                <w:b/>
                <w:iCs/>
                <w:color w:val="FF0000"/>
              </w:rPr>
              <w:t>&lt;Unchanged text is omitted&gt;</w:t>
            </w:r>
          </w:p>
          <w:p w14:paraId="5C95B006" w14:textId="77777777" w:rsidR="00F35707" w:rsidRDefault="00F35707" w:rsidP="008678AC">
            <w:pPr>
              <w:pStyle w:val="Heading2"/>
              <w:ind w:left="850" w:hanging="850"/>
            </w:pPr>
            <w:r>
              <w:t>8.1</w:t>
            </w:r>
            <w:r>
              <w:tab/>
              <w:t>Random access preamble</w:t>
            </w:r>
          </w:p>
          <w:p w14:paraId="758ECCCA" w14:textId="77777777" w:rsidR="00F35707" w:rsidRDefault="00F35707" w:rsidP="008678AC">
            <w:pPr>
              <w:jc w:val="center"/>
              <w:rPr>
                <w:lang w:eastAsia="ja-JP"/>
              </w:rPr>
            </w:pPr>
            <w:r>
              <w:rPr>
                <w:rFonts w:eastAsia="SimSun"/>
                <w:b/>
                <w:iCs/>
                <w:color w:val="FF0000"/>
              </w:rPr>
              <w:t>&lt;Unchanged text is omitted&gt;</w:t>
            </w:r>
          </w:p>
          <w:p w14:paraId="02534FD5" w14:textId="77777777" w:rsidR="00F35707" w:rsidRDefault="00F35707" w:rsidP="008678AC">
            <w:pPr>
              <w:rPr>
                <w:lang w:eastAsia="zh-CN"/>
              </w:rPr>
            </w:pPr>
            <w:r>
              <w:t xml:space="preserve">For a PRACH transmission by a UE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del w:id="101" w:author="大内渉/研究員" w:date="2022-10-26T15:12:00Z">
              <w:r>
                <w:rPr>
                  <w:i/>
                </w:rPr>
                <w:delText>CellSpecific_Koffset</w:delText>
              </w:r>
            </w:del>
            <w:ins w:id="102" w:author="大内渉/研究員" w:date="2022-10-26T15:12:00Z">
              <w:r>
                <w:rPr>
                  <w:i/>
                </w:rPr>
                <w:t>cellSpecificKoffset</w:t>
              </w:r>
            </w:ins>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rPr>
                <m:t>μ</m:t>
              </m:r>
            </m:oMath>
            <w:r>
              <w:t xml:space="preserve"> is the SCS configuration for the PRACH transmission. </w:t>
            </w:r>
            <w:r>
              <w:rPr>
                <w:iCs/>
              </w:rPr>
              <w:t>If the</w:t>
            </w:r>
            <w:r>
              <w:t xml:space="preserve"> PDCCH reception for the PDCCH order includes two PDCCH candidates from two linked search space sets based on </w:t>
            </w:r>
            <w:r>
              <w:rPr>
                <w:i/>
                <w:iCs/>
              </w:rPr>
              <w:t>searchSpaceLinkingId</w:t>
            </w:r>
            <w:r>
              <w:t xml:space="preserve">, as described in clause 10.1, the last symbol of the PDCCH reception is the last symbol of the PDCCH candidate that ends later. The PDCCH reception includes the two PDCCH candidates also when </w:t>
            </w:r>
            <w:r>
              <w:rPr>
                <w:iCs/>
                <w:lang w:eastAsia="zh-CN"/>
              </w:rPr>
              <w:t>the UE is not required to monitor one of the two PDCCH candidates as described in clauses 10 (except clause 10.4), 11.1, and 11.1.1.</w:t>
            </w:r>
          </w:p>
          <w:p w14:paraId="512A47F7" w14:textId="77777777" w:rsidR="00F35707" w:rsidRDefault="00F35707" w:rsidP="008678AC">
            <w:pPr>
              <w:jc w:val="center"/>
              <w:rPr>
                <w:lang w:eastAsia="ja-JP"/>
              </w:rPr>
            </w:pPr>
            <w:r>
              <w:rPr>
                <w:rFonts w:eastAsia="SimSun"/>
                <w:b/>
                <w:iCs/>
                <w:color w:val="FF0000"/>
              </w:rPr>
              <w:t>&lt;Unchanged text is omitted&gt;</w:t>
            </w:r>
          </w:p>
          <w:p w14:paraId="5E17A14D" w14:textId="77777777" w:rsidR="00F35707" w:rsidRDefault="00F35707" w:rsidP="008678AC">
            <w:pPr>
              <w:pStyle w:val="Heading2"/>
              <w:ind w:left="850" w:hanging="850"/>
            </w:pPr>
            <w:r>
              <w:t>8.2A</w:t>
            </w:r>
            <w:r>
              <w:tab/>
              <w:t>Random access response – Type-2 random access procedure</w:t>
            </w:r>
          </w:p>
          <w:p w14:paraId="4B93FE42" w14:textId="77777777" w:rsidR="00F35707" w:rsidRDefault="00F35707" w:rsidP="008678AC">
            <w:pPr>
              <w:jc w:val="center"/>
              <w:rPr>
                <w:lang w:eastAsia="ja-JP"/>
              </w:rPr>
            </w:pPr>
            <w:r>
              <w:rPr>
                <w:rFonts w:eastAsia="SimSun"/>
                <w:b/>
                <w:iCs/>
                <w:color w:val="FF0000"/>
              </w:rPr>
              <w:t>&lt;Unchanged text is omitted&gt;</w:t>
            </w:r>
          </w:p>
          <w:p w14:paraId="078E0A6A" w14:textId="77777777" w:rsidR="00F35707" w:rsidRDefault="00F35707" w:rsidP="008678AC">
            <w: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6F322F37" w14:textId="77777777" w:rsidR="00F35707" w:rsidRDefault="00F35707" w:rsidP="008678AC">
            <w:pPr>
              <w:pStyle w:val="B1"/>
              <w:spacing w:after="240"/>
              <w:rPr>
                <w:rFonts w:eastAsia="Calibri"/>
              </w:rPr>
            </w:pPr>
            <w:r>
              <w:t>-</w:t>
            </w:r>
            <w:r>
              <w:tab/>
              <w:t xml:space="preserve">an </w:t>
            </w:r>
            <w:r>
              <w:rPr>
                <w:sz w:val="19"/>
                <w:szCs w:val="19"/>
              </w:rPr>
              <w:t>uplink</w:t>
            </w:r>
            <w:r>
              <w:t xml:space="preserve">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w:t>
            </w:r>
            <w:r>
              <w:rPr>
                <w:rFonts w:eastAsia="Calibri"/>
              </w:rPr>
              <w:lastRenderedPageBreak/>
              <w:t>8.2, 8.3, and 8.4 when the UE detects a RAR UL grant, or</w:t>
            </w:r>
          </w:p>
          <w:p w14:paraId="734A3F59" w14:textId="77777777" w:rsidR="00F35707" w:rsidRDefault="00F35707" w:rsidP="008678AC">
            <w:pPr>
              <w:pStyle w:val="B1"/>
              <w:spacing w:after="240"/>
              <w:rPr>
                <w:rFonts w:eastAsia="Calibri"/>
              </w:rPr>
            </w:pPr>
            <w:r>
              <w:t>-</w:t>
            </w:r>
            <w:r>
              <w:tab/>
              <w:t xml:space="preserve">transmission of a PUCCH with HARQ-ACK information having ACK value if the RAR message(s) is for </w:t>
            </w:r>
            <w:r>
              <w:rPr>
                <w:rFonts w:eastAsia="Calibri"/>
              </w:rPr>
              <w:t xml:space="preserve">successRAR, where </w:t>
            </w:r>
          </w:p>
          <w:p w14:paraId="026D289B" w14:textId="77777777" w:rsidR="00F35707" w:rsidRDefault="00F35707" w:rsidP="008678AC">
            <w:pPr>
              <w:pStyle w:val="B2"/>
              <w:rPr>
                <w:rFonts w:eastAsia="Calibri"/>
              </w:rPr>
            </w:pPr>
            <w:r>
              <w:t>-</w:t>
            </w:r>
            <w:r>
              <w:tab/>
              <w:t xml:space="preserve">a PUCCH resource for the transmission of the PUCCH </w:t>
            </w:r>
            <w:r>
              <w:rPr>
                <w:lang w:val="en-US"/>
              </w:rPr>
              <w:t xml:space="preserve">is indicated by </w:t>
            </w:r>
            <w:r>
              <w:rPr>
                <w:lang w:eastAsia="zh-CN"/>
              </w:rPr>
              <w:t>PUCCH resource indicator</w:t>
            </w:r>
            <w:r>
              <w:t xml:space="preserve"> field of </w:t>
            </w:r>
            <w:r>
              <w:rPr>
                <w:lang w:val="en-US"/>
              </w:rPr>
              <w:t>4 bits in the successRAR</w:t>
            </w:r>
            <w:r>
              <w:t xml:space="preserve"> from a PUCCH resource set that is provided by </w:t>
            </w:r>
            <w:r>
              <w:rPr>
                <w:i/>
              </w:rPr>
              <w:t>pucch-</w:t>
            </w:r>
            <w:r>
              <w:rPr>
                <w:i/>
                <w:lang w:val="en-US"/>
              </w:rPr>
              <w:t>ResourceCommon</w:t>
            </w:r>
            <w:r>
              <w:rPr>
                <w:lang w:val="en-US"/>
              </w:rPr>
              <w:t xml:space="preserve"> </w:t>
            </w:r>
          </w:p>
          <w:p w14:paraId="30BB6BBF" w14:textId="77777777" w:rsidR="00F35707" w:rsidRDefault="00F35707" w:rsidP="008678AC">
            <w:pPr>
              <w:pStyle w:val="B2"/>
            </w:pPr>
            <w:r>
              <w:t>-</w:t>
            </w:r>
            <w:r>
              <w:tab/>
              <w:t>a slot for the PUCCH transmission is indicated by a HARQ Feedback Timing Indicator field of 3 bits in the successRAR</w:t>
            </w:r>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for </w:t>
            </w:r>
            <m:oMath>
              <m:r>
                <w:rPr>
                  <w:rFonts w:ascii="Cambria Math" w:hAnsi="Cambria Math"/>
                  <w:lang w:eastAsia="zh-CN"/>
                </w:rPr>
                <m:t>μ≤3</m:t>
              </m:r>
            </m:oMath>
            <w:r>
              <w:rPr>
                <w:lang w:eastAsia="zh-CN"/>
              </w:rPr>
              <w:t xml:space="preserve">, </w:t>
            </w:r>
            <w:r>
              <w:rPr>
                <w:lang w:val="en-US" w:eastAsia="zh-CN"/>
              </w:rPr>
              <w:t xml:space="preserve">from </w:t>
            </w:r>
            <w:r>
              <w:rPr>
                <w:lang w:eastAsia="zh-CN"/>
              </w:rPr>
              <w:t>{</w:t>
            </w:r>
            <w:r>
              <w:rPr>
                <w:iCs/>
                <w:lang w:eastAsia="zh-CN"/>
              </w:rPr>
              <w:t xml:space="preserve">7, 8, 12, 16, 20, 24, 28, 32} for </w:t>
            </w:r>
            <m:oMath>
              <m:r>
                <w:rPr>
                  <w:rFonts w:ascii="Cambria Math" w:hAnsi="Cambria Math"/>
                  <w:lang w:eastAsia="zh-CN"/>
                </w:rPr>
                <m:t>μ=5</m:t>
              </m:r>
            </m:oMath>
            <w:r>
              <w:rPr>
                <w:lang w:eastAsia="zh-CN"/>
              </w:rPr>
              <w:t xml:space="preserve">, </w:t>
            </w:r>
            <w:r>
              <w:rPr>
                <w:lang w:val="en-US" w:eastAsia="zh-CN"/>
              </w:rPr>
              <w:t>and</w:t>
            </w:r>
            <w:r>
              <w:rPr>
                <w:lang w:eastAsia="zh-CN"/>
              </w:rPr>
              <w:t xml:space="preserve"> </w:t>
            </w:r>
            <w:r>
              <w:rPr>
                <w:lang w:val="en-US" w:eastAsia="zh-CN"/>
              </w:rPr>
              <w:t xml:space="preserve">from </w:t>
            </w:r>
            <w:r>
              <w:rPr>
                <w:iCs/>
                <w:lang w:eastAsia="zh-CN"/>
              </w:rPr>
              <w:t xml:space="preserve">{13, 16, 24, 32, 40, 48, 56, 64} for </w:t>
            </w:r>
            <m:oMath>
              <m:r>
                <w:rPr>
                  <w:rFonts w:ascii="Cambria Math" w:hAnsi="Cambria Math"/>
                  <w:lang w:eastAsia="zh-CN"/>
                </w:rPr>
                <m:t>μ=6</m:t>
              </m:r>
            </m:oMath>
            <w:r>
              <w:rPr>
                <w:lang w:val="en-US" w:eastAsia="zh-CN"/>
              </w:rPr>
              <w:t xml:space="preserve"> </w:t>
            </w:r>
            <w:r>
              <w:rPr>
                <w:lang w:eastAsia="zh-CN"/>
              </w:rPr>
              <w:t xml:space="preserve">and, with reference to slots for PUCCH transmission having duration </w:t>
            </w:r>
            <m:oMath>
              <m:sSub>
                <m:sSubPr>
                  <m:ctrlPr>
                    <w:rPr>
                      <w:rFonts w:ascii="Cambria Math" w:hAnsi="Cambria Math"/>
                      <w:i/>
                    </w:rPr>
                  </m:ctrlPr>
                </m:sSubPr>
                <m:e>
                  <m:r>
                    <w:rPr>
                      <w:rFonts w:ascii="Cambria Math" w:hAns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where </w:t>
            </w:r>
            <m:oMath>
              <m:r>
                <w:rPr>
                  <w:rFonts w:ascii="Cambria Math" w:hAnsi="Cambria Math"/>
                </w:rPr>
                <m:t>n</m:t>
              </m:r>
            </m:oMath>
            <w:r>
              <w:t xml:space="preserve"> is a slot of the PDSCH reception</w:t>
            </w:r>
            <w:r>
              <w:rPr>
                <w:lang w:val="en-US"/>
              </w:rPr>
              <w:t>,</w:t>
            </w:r>
            <w:r>
              <w:t xml:space="preserve"> </w:t>
            </w:r>
            <m:oMath>
              <m:r>
                <w:rPr>
                  <w:rFonts w:ascii="Cambria Math" w:hAnsi="Cambria Math"/>
                </w:rPr>
                <m:t>∆</m:t>
              </m:r>
            </m:oMath>
            <w:r>
              <w:t xml:space="preserve"> is as defined for PUSCH transmission in Table 6.1.2.1.1-5 of [6, TS 38.214]</w:t>
            </w:r>
            <w:r>
              <w:rPr>
                <w:lang w:val="en-US"/>
              </w:rPr>
              <w:t xml:space="preserve">, </w:t>
            </w:r>
            <m:oMath>
              <m:r>
                <w:rPr>
                  <w:rFonts w:ascii="Cambria Math" w:eastAsia="MS Mincho" w:hAnsi="Cambria Math"/>
                  <w:kern w:val="2"/>
                </w:rPr>
                <m:t>μ</m:t>
              </m:r>
            </m:oMath>
            <w:r>
              <w:rPr>
                <w:kern w:val="2"/>
                <w:lang w:val="en-US"/>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del w:id="103" w:author="大内渉/研究員" w:date="2022-10-26T15:12:00Z">
              <w:r>
                <w:rPr>
                  <w:i/>
                  <w:lang w:val="en-US"/>
                </w:rPr>
                <w:delText>CellSpecific_Koffset</w:delText>
              </w:r>
            </w:del>
            <w:ins w:id="104" w:author="大内渉/研究員" w:date="2022-10-26T15:12:00Z">
              <w:r>
                <w:rPr>
                  <w:i/>
                  <w:lang w:val="en-US"/>
                </w:rPr>
                <w:t>cellSpecificKoffset</w:t>
              </w:r>
            </w:ins>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21214307" w14:textId="77777777" w:rsidR="00F35707" w:rsidRDefault="00F35707" w:rsidP="008678AC">
            <w:pPr>
              <w:pStyle w:val="B3"/>
              <w:rPr>
                <w:lang w:val="en-US"/>
              </w:rPr>
            </w:pPr>
            <w:r>
              <w:rPr>
                <w:lang w:val="en-US"/>
              </w:rPr>
              <w:t>-</w:t>
            </w:r>
            <w:r>
              <w:rPr>
                <w:lang w:val="en-US"/>
              </w:rPr>
              <w:tab/>
            </w:r>
            <w:r>
              <w:rPr>
                <w:rFonts w:eastAsia="Calibri"/>
                <w:lang w:val="en-US"/>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hAnsi="Cambria Math"/>
                    </w:rPr>
                    <m:t>N</m:t>
                  </m:r>
                </m:e>
                <m:sub>
                  <m:r>
                    <w:rPr>
                      <w:rFonts w:ascii="Cambria Math" w:hAnsi="Cambria Math"/>
                    </w:rPr>
                    <m:t>T</m:t>
                  </m:r>
                  <m:r>
                    <w:rPr>
                      <w:rFonts w:ascii="Cambria Math" w:hAnsi="Cambria Math"/>
                      <w:lang w:val="en-US"/>
                    </w:rPr>
                    <m:t>,1</m:t>
                  </m:r>
                </m:sub>
              </m:sSub>
              <m:r>
                <w:rPr>
                  <w:rFonts w:ascii="Cambria Math" w:hAnsi="Cambria Math"/>
                  <w:lang w:val="en-US"/>
                </w:rPr>
                <m:t>+0.5</m:t>
              </m:r>
            </m:oMath>
            <w:r>
              <w:rPr>
                <w:rFonts w:eastAsia="Calibri"/>
                <w:lang w:val="en-US"/>
              </w:rPr>
              <w:t xml:space="preserve"> msec where </w:t>
            </w:r>
            <m:oMath>
              <m:sSub>
                <m:sSubPr>
                  <m:ctrlPr>
                    <w:rPr>
                      <w:rFonts w:ascii="Cambria Math" w:hAnsi="Cambria Math"/>
                      <w:i/>
                    </w:rPr>
                  </m:ctrlPr>
                </m:sSubPr>
                <m:e>
                  <m:r>
                    <w:rPr>
                      <w:rFonts w:ascii="Cambria Math" w:hAnsi="Cambria Math"/>
                    </w:rPr>
                    <m:t>N</m:t>
                  </m:r>
                </m:e>
                <m:sub>
                  <m:r>
                    <w:rPr>
                      <w:rFonts w:ascii="Cambria Math" w:hAnsi="Cambria Math"/>
                    </w:rPr>
                    <m:t>T</m:t>
                  </m:r>
                  <m:r>
                    <w:rPr>
                      <w:rFonts w:ascii="Cambria Math" w:hAnsi="Cambria Math"/>
                      <w:lang w:val="en-US"/>
                    </w:rPr>
                    <m:t>,1</m:t>
                  </m:r>
                </m:sub>
              </m:sSub>
            </m:oMath>
            <w:r>
              <w:rPr>
                <w:rFonts w:eastAsia="Calibri"/>
                <w:lang w:val="en-US"/>
              </w:rPr>
              <w:t xml:space="preserve"> </w:t>
            </w:r>
            <w:r>
              <w:rPr>
                <w:lang w:val="en-US"/>
              </w:rPr>
              <w:t>is the PDSCH processing time for UE processing capability 1 [6, TS 38.214]</w:t>
            </w:r>
          </w:p>
          <w:p w14:paraId="14151659" w14:textId="77777777" w:rsidR="00F35707" w:rsidRDefault="00F35707" w:rsidP="008678AC">
            <w:pPr>
              <w:pStyle w:val="B2"/>
              <w:rPr>
                <w:lang w:val="en-US"/>
              </w:rPr>
            </w:pPr>
            <w:r>
              <w:rPr>
                <w:lang w:val="en-US"/>
              </w:rPr>
              <w:t>-</w:t>
            </w:r>
            <w:r>
              <w:rPr>
                <w:lang w:val="en-US"/>
              </w:rPr>
              <w:tab/>
            </w:r>
            <w:r>
              <w:t>for operation with shared spectrum channel access</w:t>
            </w:r>
            <w:r>
              <w:rPr>
                <w:lang w:val="en-US"/>
              </w:rPr>
              <w:t>,</w:t>
            </w:r>
            <w:r>
              <w:t xml:space="preserve"> a channel access type and CP extension [15, TS 37.213]</w:t>
            </w:r>
            <w:r>
              <w:rPr>
                <w:lang w:val="en-US"/>
              </w:rPr>
              <w:t xml:space="preserve"> </w:t>
            </w:r>
            <w:r>
              <w:t xml:space="preserve">for </w:t>
            </w:r>
            <w:r>
              <w:rPr>
                <w:lang w:val="en-US"/>
              </w:rPr>
              <w:t xml:space="preserve">a </w:t>
            </w:r>
            <w:r>
              <w:t>PUCCH transmission is indicated by</w:t>
            </w:r>
            <w:r>
              <w:rPr>
                <w:lang w:val="en-US"/>
              </w:rPr>
              <w:t xml:space="preserve"> a</w:t>
            </w:r>
            <w:r>
              <w:t xml:space="preserve"> ChannelAccess-Cpext field in the successRAR as defined in Table 7.3.1.1.1-4 in [5, TS 38.212] or Table 7.3.1.1.1-4A in [5, TS 38.212] if </w:t>
            </w:r>
            <w:r>
              <w:rPr>
                <w:i/>
                <w:lang w:eastAsia="zh-CN"/>
              </w:rPr>
              <w:t>channelAccessMode</w:t>
            </w:r>
            <w:r>
              <w:rPr>
                <w:lang w:eastAsia="zh-CN"/>
              </w:rPr>
              <w:t xml:space="preserve"> = “</w:t>
            </w:r>
            <w:r>
              <w:rPr>
                <w:i/>
                <w:iCs/>
              </w:rPr>
              <w:t>semiStatic</w:t>
            </w:r>
            <w:r>
              <w:rPr>
                <w:lang w:eastAsia="zh-CN"/>
              </w:rPr>
              <w:t>”</w:t>
            </w:r>
            <w:r>
              <w:t xml:space="preserve"> is provided</w:t>
            </w:r>
          </w:p>
          <w:p w14:paraId="08070DA8" w14:textId="77777777" w:rsidR="00F35707" w:rsidRDefault="00F35707" w:rsidP="008678AC">
            <w:pPr>
              <w:pStyle w:val="B2"/>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11A397C9" w14:textId="77777777" w:rsidR="00F35707" w:rsidRDefault="00F35707" w:rsidP="008678AC">
            <w:pPr>
              <w:jc w:val="center"/>
              <w:rPr>
                <w:lang w:eastAsia="ja-JP"/>
              </w:rPr>
            </w:pPr>
            <w:r>
              <w:rPr>
                <w:rFonts w:eastAsia="SimSun"/>
                <w:b/>
                <w:iCs/>
                <w:color w:val="FF0000"/>
              </w:rPr>
              <w:t>&lt;Unchanged text is omitted&gt;</w:t>
            </w:r>
          </w:p>
          <w:p w14:paraId="4C02C4DF" w14:textId="77777777" w:rsidR="00F35707" w:rsidRDefault="00F35707" w:rsidP="008678AC">
            <w:pPr>
              <w:pStyle w:val="Heading2"/>
              <w:ind w:left="850" w:hanging="850"/>
            </w:pPr>
            <w:r>
              <w:t>8.3</w:t>
            </w:r>
            <w:r>
              <w:tab/>
              <w:t>PUSCH scheduled by RAR UL grant</w:t>
            </w:r>
          </w:p>
          <w:p w14:paraId="21478A76" w14:textId="77777777" w:rsidR="00F35707" w:rsidRDefault="00F35707" w:rsidP="008678AC">
            <w:pPr>
              <w:jc w:val="center"/>
              <w:rPr>
                <w:lang w:eastAsia="ja-JP"/>
              </w:rPr>
            </w:pPr>
            <w:r>
              <w:rPr>
                <w:rFonts w:eastAsia="SimSun"/>
                <w:b/>
                <w:iCs/>
                <w:color w:val="FF0000"/>
              </w:rPr>
              <w:t>&lt;Unchanged text is omitted&gt;</w:t>
            </w:r>
          </w:p>
          <w:p w14:paraId="5097967A" w14:textId="77777777" w:rsidR="00F35707" w:rsidRDefault="00F35707" w:rsidP="008678AC">
            <w:r>
              <w:t xml:space="preserve">With reference to slots for a PUSCH transmission scheduled by a RAR UL grant, if a UE receives a PDSCH with a RAR message ending in slot </w:t>
            </w:r>
            <m:oMath>
              <m:r>
                <w:rPr>
                  <w:rFonts w:ascii="Cambria Math" w:eastAsia="MS Mincho" w:hAnsi="Cambria Math"/>
                  <w:kern w:val="2"/>
                </w:rPr>
                <m:t>n</m:t>
              </m:r>
            </m:oMath>
            <w:r>
              <w:t xml:space="preserve"> for a corresponding PRACH transmission from the UE, the UE transmits the PUSCH in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t xml:space="preserve"> and </w:t>
            </w:r>
            <m:oMath>
              <m:r>
                <w:rPr>
                  <w:rFonts w:ascii="Cambria Math" w:eastAsia="MS Mincho" w:hAnsi="Cambria Math"/>
                  <w:kern w:val="2"/>
                </w:rPr>
                <m:t>∆</m:t>
              </m:r>
            </m:oMath>
            <w:r>
              <w:t xml:space="preserve"> are provided in [6, TS 38.214]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del w:id="105" w:author="大内渉/研究員" w:date="2022-10-26T15:13:00Z">
              <w:r>
                <w:rPr>
                  <w:i/>
                </w:rPr>
                <w:delText>CellSpecific_Koffset</w:delText>
              </w:r>
            </w:del>
            <w:ins w:id="106" w:author="大内渉/研究員" w:date="2022-10-26T15:13:00Z">
              <w:r>
                <w:rPr>
                  <w:i/>
                </w:rPr>
                <w:t>cellSpecificKoffset</w:t>
              </w:r>
            </w:ins>
            <w: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t xml:space="preserve">. </w:t>
            </w:r>
          </w:p>
          <w:p w14:paraId="62749658" w14:textId="77777777" w:rsidR="00F35707" w:rsidRDefault="00F35707" w:rsidP="008678AC">
            <w:pPr>
              <w:jc w:val="center"/>
              <w:rPr>
                <w:lang w:eastAsia="ja-JP"/>
              </w:rPr>
            </w:pPr>
            <w:r>
              <w:rPr>
                <w:rFonts w:eastAsia="SimSun"/>
                <w:b/>
                <w:iCs/>
                <w:color w:val="FF0000"/>
              </w:rPr>
              <w:t>&lt;Unchanged text is omitted&gt;</w:t>
            </w:r>
          </w:p>
          <w:p w14:paraId="2DB88782" w14:textId="77777777" w:rsidR="00F35707" w:rsidRDefault="00F35707" w:rsidP="008678AC">
            <w:pPr>
              <w:pStyle w:val="Heading1"/>
              <w:tabs>
                <w:tab w:val="left" w:pos="1134"/>
              </w:tabs>
              <w:rPr>
                <w:rFonts w:ascii="Times New Roman" w:hAnsi="Times New Roman"/>
              </w:rPr>
            </w:pPr>
            <w:r>
              <w:rPr>
                <w:rFonts w:ascii="Times New Roman" w:hAnsi="Times New Roman"/>
              </w:rPr>
              <w:t>9</w:t>
            </w:r>
            <w:r>
              <w:rPr>
                <w:rFonts w:ascii="Times New Roman" w:hAnsi="Times New Roman"/>
              </w:rPr>
              <w:tab/>
            </w:r>
            <w:r>
              <w:rPr>
                <w:rFonts w:ascii="Times New Roman" w:hAnsi="Times New Roman"/>
                <w:szCs w:val="36"/>
              </w:rPr>
              <w:t>UE procedure for reporting control information</w:t>
            </w:r>
          </w:p>
          <w:p w14:paraId="1B336264" w14:textId="77777777" w:rsidR="00F35707" w:rsidRDefault="00F35707" w:rsidP="008678AC">
            <w:pPr>
              <w:jc w:val="center"/>
              <w:rPr>
                <w:lang w:eastAsia="ja-JP"/>
              </w:rPr>
            </w:pPr>
            <w:r>
              <w:rPr>
                <w:rFonts w:eastAsia="SimSun"/>
                <w:b/>
                <w:iCs/>
                <w:color w:val="FF0000"/>
              </w:rPr>
              <w:t>&lt;Unchanged text is omitted&gt;</w:t>
            </w:r>
          </w:p>
          <w:p w14:paraId="1D5259D7" w14:textId="77777777" w:rsidR="00F35707" w:rsidRDefault="00F35707" w:rsidP="008678AC">
            <w:pPr>
              <w:rPr>
                <w:rFonts w:eastAsia="SimSun"/>
              </w:rPr>
            </w:pPr>
            <w:r>
              <w:rPr>
                <w:rFonts w:eastAsia="SimSun"/>
              </w:rP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rFonts w:eastAsia="SimSun"/>
                <w:kern w:val="2"/>
              </w:rPr>
              <w:t xml:space="preserve"> </w:t>
            </w:r>
            <w:r>
              <w:rPr>
                <w:rFonts w:eastAsia="SimSun"/>
              </w:rPr>
              <w:t xml:space="preserve">by </w:t>
            </w:r>
            <w:del w:id="107" w:author="大内渉/研究員" w:date="2022-10-26T15:13:00Z">
              <w:r>
                <w:rPr>
                  <w:rFonts w:eastAsia="SimSun"/>
                  <w:i/>
                </w:rPr>
                <w:delText>CellSpecific_Koffset</w:delText>
              </w:r>
            </w:del>
            <w:ins w:id="108" w:author="大内渉/研究員" w:date="2022-10-26T15:13:00Z">
              <w:r>
                <w:rPr>
                  <w:rFonts w:eastAsia="SimSun"/>
                  <w:i/>
                </w:rPr>
                <w:t>cellSpecificKoffset</w:t>
              </w:r>
            </w:ins>
            <w:r>
              <w:rPr>
                <w:rFonts w:eastAsia="SimSun"/>
                <w:i/>
                <w:iCs/>
              </w:rPr>
              <w:t xml:space="preserve"> </w:t>
            </w:r>
            <w:r>
              <w:rPr>
                <w:rFonts w:eastAsia="SimSun"/>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rFonts w:eastAsia="SimSun"/>
                <w:kern w:val="2"/>
              </w:rPr>
              <w:t xml:space="preserve"> </w:t>
            </w:r>
            <w:r>
              <w:rPr>
                <w:rFonts w:eastAsia="SimSun"/>
              </w:rPr>
              <w:t xml:space="preserve">by a MAC CE command, reference to a slot </w:t>
            </w:r>
            <m:oMath>
              <m:r>
                <w:rPr>
                  <w:rFonts w:ascii="Cambria Math" w:eastAsia="SimSun" w:hAnsi="Cambria Math"/>
                </w:rPr>
                <m:t>n+k</m:t>
              </m:r>
            </m:oMath>
            <w:r>
              <w:rPr>
                <w:rFonts w:eastAsia="SimSun"/>
              </w:rPr>
              <w:t xml:space="preserve"> for a PUCCH transmission or PUSCH transmission corresponds to a slot </w:t>
            </w:r>
            <m:oMath>
              <m:r>
                <w:rPr>
                  <w:rFonts w:ascii="Cambria Math" w:eastAsia="SimSun" w:hAnsi="Cambria Math"/>
                </w:rPr>
                <m:t>n+k+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rPr>
                      </m:ctrlPr>
                    </m:sSubPr>
                    <m:e>
                      <m:r>
                        <w:rPr>
                          <w:rFonts w:ascii="Cambria Math" w:eastAsia="Malgun Gothic" w:hAnsi="Cambria Math"/>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kern w:val="2"/>
              </w:rPr>
              <w:t xml:space="preserve"> for the PUSCH or the PUCCH transmission, and reference to a slot </w:t>
            </w:r>
            <m:oMath>
              <m:sSub>
                <m:sSubPr>
                  <m:ctrlPr>
                    <w:rPr>
                      <w:rFonts w:ascii="Cambria Math" w:eastAsia="DengXian" w:hAnsi="Cambria Math"/>
                      <w:sz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Pr>
                <w:rFonts w:eastAsia="SimSun"/>
                <w:sz w:val="24"/>
              </w:rPr>
              <w:t xml:space="preserve"> </w:t>
            </w:r>
            <w:r>
              <w:rPr>
                <w:rFonts w:eastAsia="SimSun"/>
              </w:rPr>
              <w:t xml:space="preserve">corresponds to slot </w:t>
            </w:r>
            <m:oMath>
              <m:sSub>
                <m:sSubPr>
                  <m:ctrlPr>
                    <w:rPr>
                      <w:rFonts w:ascii="Cambria Math" w:eastAsia="DengXian" w:hAnsi="Cambria Math"/>
                      <w:sz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rPr>
                      </m:ctrlPr>
                    </m:sSubPr>
                    <m:e>
                      <m:r>
                        <w:rPr>
                          <w:rFonts w:ascii="Cambria Math" w:eastAsia="Malgun Gothic" w:hAnsi="Cambria Math"/>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kern w:val="2"/>
              </w:rPr>
              <w:t xml:space="preserve">, where </w:t>
            </w:r>
            <m:oMath>
              <m:r>
                <w:rPr>
                  <w:rFonts w:ascii="Cambria Math" w:eastAsia="MS Mincho" w:hAnsi="Cambria Math"/>
                  <w:kern w:val="2"/>
                </w:rPr>
                <m:t>μ</m:t>
              </m:r>
            </m:oMath>
            <w:r>
              <w:rPr>
                <w:rFonts w:eastAsia="SimSun"/>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rFonts w:eastAsia="SimSun"/>
                <w:kern w:val="2"/>
              </w:rPr>
              <w:t xml:space="preserve"> is defined in clause 4.2, and </w:t>
            </w:r>
            <m:oMath>
              <m:sSub>
                <m:sSubPr>
                  <m:ctrlPr>
                    <w:rPr>
                      <w:rFonts w:ascii="Cambria Math" w:eastAsia="Malgun Gothic" w:hAnsi="Cambria Math"/>
                      <w:i/>
                      <w:iCs/>
                    </w:rPr>
                  </m:ctrlPr>
                </m:sSubPr>
                <m:e>
                  <m:r>
                    <w:rPr>
                      <w:rFonts w:ascii="Cambria Math" w:eastAsia="Malgun Gothic" w:hAnsi="Cambria Math"/>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rPr>
                <m:t>=0</m:t>
              </m:r>
            </m:oMath>
            <w:r>
              <w:rPr>
                <w:rFonts w:eastAsia="SimSun"/>
                <w:iCs/>
              </w:rPr>
              <w:t xml:space="preserve"> in FR1</w:t>
            </w:r>
            <w:r>
              <w:rPr>
                <w:rFonts w:eastAsia="SimSun"/>
                <w:kern w:val="2"/>
              </w:rPr>
              <w:t xml:space="preserve">. If </w:t>
            </w:r>
            <w:del w:id="109" w:author="大内渉/研究員" w:date="2022-10-26T15:13:00Z">
              <w:r>
                <w:rPr>
                  <w:rFonts w:eastAsia="SimSun"/>
                  <w:i/>
                  <w:iCs/>
                </w:rPr>
                <w:delText>Koffset</w:delText>
              </w:r>
              <w:r>
                <w:rPr>
                  <w:rFonts w:eastAsia="SimSun"/>
                </w:rPr>
                <w:delText xml:space="preserve"> </w:delText>
              </w:r>
            </w:del>
            <w:ins w:id="110" w:author="大内渉/研究員" w:date="2022-10-26T15:13:00Z">
              <w:r>
                <w:rPr>
                  <w:rFonts w:eastAsia="SimSun"/>
                  <w:i/>
                  <w:iCs/>
                </w:rPr>
                <w:t>cellSp</w:t>
              </w:r>
            </w:ins>
            <w:ins w:id="111" w:author="大内渉/研究員" w:date="2022-10-26T15:14:00Z">
              <w:r>
                <w:rPr>
                  <w:rFonts w:eastAsia="SimSun"/>
                  <w:i/>
                  <w:iCs/>
                </w:rPr>
                <w:t>ecificKoffset</w:t>
              </w:r>
            </w:ins>
            <w:ins w:id="112" w:author="大内渉/研究員" w:date="2022-10-26T15:13:00Z">
              <w:r>
                <w:rPr>
                  <w:rFonts w:eastAsia="SimSun"/>
                </w:rPr>
                <w:t xml:space="preserve"> </w:t>
              </w:r>
            </w:ins>
            <w:r>
              <w:rPr>
                <w:rFonts w:eastAsia="SimSun"/>
              </w:rPr>
              <w:t>or if the MAC CE command is not provided,</w:t>
            </w:r>
            <w:r>
              <w:rPr>
                <w:rFonts w:eastAsia="SimSun"/>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rFonts w:eastAsia="SimSun"/>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Fonts w:eastAsia="SimSun"/>
              </w:rPr>
              <w:t xml:space="preserve">, respectively. If the PUCCH or PUSCH transmission is scheduled by a DCI format,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rFonts w:eastAsia="SimSun"/>
                <w:kern w:val="2"/>
              </w:rPr>
              <w:t xml:space="preserve"> is the one that is applicable at the slot overlapping with the last symbol of the PDCCH reception providing the DCI format.</w:t>
            </w:r>
            <w:r>
              <w:rPr>
                <w:rFonts w:eastAsia="SimSun"/>
              </w:rPr>
              <w:t xml:space="preserve"> 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Fonts w:eastAsia="SimSun"/>
                <w:kern w:val="2"/>
              </w:rPr>
              <w:t xml:space="preserve">. </w:t>
            </w:r>
            <w:r>
              <w:rPr>
                <w:rFonts w:eastAsia="SimSun"/>
              </w:rPr>
              <w:t>If the UE is provided</w:t>
            </w:r>
            <w:r>
              <w:rPr>
                <w:rFonts w:eastAsia="SimSun"/>
                <w:kern w:val="2"/>
              </w:rPr>
              <w:t xml:space="preserve"> a</w:t>
            </w:r>
            <w:r>
              <w:rPr>
                <w:rFonts w:eastAsia="SimSun"/>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rFonts w:eastAsia="SimSun"/>
                <w:kern w:val="2"/>
              </w:rPr>
              <w:t xml:space="preserve"> value </w:t>
            </w:r>
            <w:r>
              <w:rPr>
                <w:rFonts w:eastAsia="SimSun"/>
              </w:rPr>
              <w:t xml:space="preserve">by a MAC CE command, the UE applies the MAC </w:t>
            </w:r>
            <w:ins w:id="113" w:author="大内渉/研究員" w:date="2022-10-26T15:14:00Z">
              <w:r>
                <w:rPr>
                  <w:rFonts w:eastAsia="SimSun"/>
                </w:rPr>
                <w:t xml:space="preserve">CE </w:t>
              </w:r>
            </w:ins>
            <w:r>
              <w:rPr>
                <w:rFonts w:eastAsia="SimSun"/>
              </w:rPr>
              <w:t xml:space="preserve">command in the first slot that is after slot </w:t>
            </w:r>
            <m:oMath>
              <m:r>
                <w:rPr>
                  <w:rFonts w:ascii="Cambria Math" w:eastAsia="SimSun" w:hAnsi="Cambria Math"/>
                </w:rPr>
                <m:t>k+3</m:t>
              </m:r>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slot</m:t>
                  </m:r>
                </m:sub>
                <m:sup>
                  <m:r>
                    <m:rPr>
                      <m:sty m:val="p"/>
                    </m:rPr>
                    <w:rPr>
                      <w:rFonts w:ascii="Cambria Math" w:eastAsia="SimSun" w:hAnsi="Cambria Math"/>
                    </w:rPr>
                    <m:t>subframe</m:t>
                  </m:r>
                  <m:r>
                    <w:rPr>
                      <w:rFonts w:ascii="Cambria Math" w:eastAsia="SimSun" w:hAnsi="Cambria Math"/>
                    </w:rPr>
                    <m:t>,μ</m:t>
                  </m:r>
                </m:sup>
              </m:sSubSup>
            </m:oMath>
            <w:r>
              <w:rPr>
                <w:rFonts w:eastAsia="SimSun"/>
              </w:rPr>
              <w:t xml:space="preserve"> where </w:t>
            </w:r>
            <m:oMath>
              <m:r>
                <w:rPr>
                  <w:rFonts w:ascii="Cambria Math" w:eastAsia="SimSun" w:hAnsi="Cambria Math"/>
                </w:rPr>
                <m:t>k</m:t>
              </m:r>
            </m:oMath>
            <w:r>
              <w:rPr>
                <w:rFonts w:eastAsia="SimSun"/>
              </w:rPr>
              <w:t xml:space="preserve"> is the slot where the UE would transmit a PUCCH with HARQ-ACK information for the PDSCH providing the MAC </w:t>
            </w:r>
            <w:r>
              <w:rPr>
                <w:rFonts w:eastAsia="SimSun"/>
              </w:rPr>
              <w:lastRenderedPageBreak/>
              <w:t xml:space="preserve">CE command, </w:t>
            </w:r>
            <m:oMath>
              <m:r>
                <w:rPr>
                  <w:rFonts w:ascii="Cambria Math" w:eastAsia="SimSun" w:hAnsi="Cambria Math"/>
                </w:rPr>
                <m:t>μ</m:t>
              </m:r>
            </m:oMath>
            <w:r>
              <w:rPr>
                <w:rFonts w:eastAsia="SimSun"/>
              </w:rPr>
              <w:t xml:space="preserve"> is the SCS configuration for the PUCCH transmission that is determined in the slot when the MAC CE command is applied. </w:t>
            </w:r>
          </w:p>
          <w:p w14:paraId="7B4D59D4" w14:textId="77777777" w:rsidR="00F35707" w:rsidRDefault="00F35707" w:rsidP="008678AC">
            <w:pPr>
              <w:jc w:val="center"/>
              <w:rPr>
                <w:lang w:eastAsia="ja-JP"/>
              </w:rPr>
            </w:pPr>
            <w:r>
              <w:rPr>
                <w:rFonts w:eastAsia="SimSun"/>
                <w:b/>
                <w:iCs/>
                <w:color w:val="FF0000"/>
              </w:rPr>
              <w:t>&lt;Unchanged text is omitted&gt;</w:t>
            </w:r>
          </w:p>
          <w:p w14:paraId="617C1A37" w14:textId="77777777" w:rsidR="00F35707" w:rsidRDefault="00F35707" w:rsidP="008678AC">
            <w:pPr>
              <w:pStyle w:val="Heading3"/>
            </w:pPr>
            <w:r>
              <w:t>9.1.2</w:t>
            </w:r>
            <w:r>
              <w:tab/>
              <w:t>Type-1 HARQ-ACK codebook determination</w:t>
            </w:r>
          </w:p>
          <w:p w14:paraId="7106A816" w14:textId="77777777" w:rsidR="00F35707" w:rsidRDefault="00F35707" w:rsidP="008678AC">
            <w:pPr>
              <w:jc w:val="center"/>
              <w:rPr>
                <w:lang w:eastAsia="ja-JP"/>
              </w:rPr>
            </w:pPr>
            <w:r>
              <w:rPr>
                <w:rFonts w:eastAsia="SimSun"/>
                <w:b/>
                <w:iCs/>
                <w:color w:val="FF0000"/>
              </w:rPr>
              <w:t>&lt;Unchanged text is omitted&gt;</w:t>
            </w:r>
          </w:p>
          <w:p w14:paraId="276B5AB7" w14:textId="77777777" w:rsidR="00F35707" w:rsidRDefault="00F35707" w:rsidP="008678AC">
            <w:r>
              <w:t xml:space="preserve">If a UE is provided </w:t>
            </w:r>
            <w:r>
              <w:rPr>
                <w:i/>
                <w:iCs/>
              </w:rPr>
              <w:t>downlinkHARQ-FeedbackDisabled</w:t>
            </w:r>
            <w:r>
              <w:t xml:space="preserve"> indicating disabled HARQ-ACK information for a HARQ process associated with a transport block in PDSCH </w:t>
            </w:r>
            <w:r>
              <w:rPr>
                <w:lang w:eastAsia="zh-CN"/>
              </w:rPr>
              <w:t xml:space="preserve">reception occasion </w:t>
            </w:r>
            <m:oMath>
              <m:r>
                <w:rPr>
                  <w:rFonts w:ascii="Cambria Math" w:hAnsi="Cambria Math"/>
                  <w:lang w:eastAsia="zh-CN"/>
                </w:rPr>
                <m:t>m</m:t>
              </m:r>
            </m:oMath>
            <w:r>
              <w:t xml:space="preserve"> </w:t>
            </w:r>
            <w:r>
              <w:rPr>
                <w:lang w:eastAsia="zh-CN"/>
              </w:rPr>
              <w:t xml:space="preserve">on serving cell </w:t>
            </w:r>
            <m:oMath>
              <m:r>
                <w:rPr>
                  <w:rFonts w:ascii="Cambria Math" w:hAnsi="Cambria Math"/>
                  <w:lang w:eastAsia="zh-CN"/>
                </w:rPr>
                <m:t>c</m:t>
              </m:r>
            </m:oMath>
            <w:r>
              <w:t xml:space="preserve">, the UE reports a NACK value for a HARQ-ACK information bit corresponding to the transport block in a </w:t>
            </w:r>
            <w:r>
              <w:rPr>
                <w:lang w:eastAsia="zh-CN"/>
              </w:rPr>
              <w:t xml:space="preserve">Type-1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Pr>
                <w:i/>
              </w:rPr>
              <w:t>PDSCH-CodeBlockGroupTransmission</w:t>
            </w:r>
            <w:r>
              <w:rPr>
                <w:iCs/>
              </w:rPr>
              <w:t xml:space="preserve">, the UE reports </w:t>
            </w:r>
            <w:r>
              <w:t xml:space="preserve">NACK values for HARQ-ACK information bits corresponding to CBGs of the transport block in the </w:t>
            </w:r>
            <w:r>
              <w:rPr>
                <w:lang w:eastAsia="zh-CN"/>
              </w:rPr>
              <w:t xml:space="preserve">Type-1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del w:id="114" w:author="大内渉/研究員" w:date="2022-10-28T15:40:00Z">
              <w:r>
                <w:rPr>
                  <w:i/>
                  <w:iCs/>
                </w:rPr>
                <w:delText>HARQ-feedbackEnablingforSPSactive</w:delText>
              </w:r>
            </w:del>
            <w:ins w:id="115" w:author="大内渉/研究員" w:date="2022-10-28T15:40:00Z">
              <w:r>
                <w:rPr>
                  <w:i/>
                  <w:iCs/>
                </w:rPr>
                <w:t>harq-feed</w:t>
              </w:r>
            </w:ins>
            <w:ins w:id="116" w:author="大内渉/研究員" w:date="2022-10-28T15:41:00Z">
              <w:r>
                <w:rPr>
                  <w:i/>
                  <w:iCs/>
                </w:rPr>
                <w:t>backEnablingforSPSactive</w:t>
              </w:r>
            </w:ins>
            <w:r>
              <w:rPr>
                <w:i/>
                <w:iCs/>
              </w:rPr>
              <w:t xml:space="preserve"> </w:t>
            </w:r>
            <w:r>
              <w:rPr>
                <w:lang w:eastAsia="zh-CN"/>
              </w:rPr>
              <w:t>=</w:t>
            </w:r>
            <w:r>
              <w:t xml:space="preserve"> ‘</w:t>
            </w:r>
            <w:r>
              <w:rPr>
                <w:i/>
                <w:iCs/>
              </w:rPr>
              <w:t>enabled’</w:t>
            </w:r>
            <w:r>
              <w:t xml:space="preserve">, the UE considers a HARQ process associated with a transport block in a first SPS PDSCH </w:t>
            </w:r>
            <w:r>
              <w:rPr>
                <w:lang w:eastAsia="zh-CN"/>
              </w:rPr>
              <w:t>reception, after an activation of SPS PDSCH receptions,</w:t>
            </w:r>
            <w:r>
              <w:t xml:space="preserve"> to have enabled HARQ-ACK information and the UE provides a HARQ-ACK information bit according to a decoding outcome for the transport block in the first SPS PDSCH </w:t>
            </w:r>
            <w:r>
              <w:rPr>
                <w:lang w:eastAsia="zh-CN"/>
              </w:rPr>
              <w:t>reception</w:t>
            </w:r>
            <w:r>
              <w:t>.</w:t>
            </w:r>
          </w:p>
          <w:p w14:paraId="5C83E8BC" w14:textId="77777777" w:rsidR="00F35707" w:rsidRDefault="00F35707" w:rsidP="008678AC">
            <w:pPr>
              <w:jc w:val="center"/>
              <w:rPr>
                <w:lang w:eastAsia="ja-JP"/>
              </w:rPr>
            </w:pPr>
            <w:r>
              <w:rPr>
                <w:rFonts w:eastAsia="SimSun"/>
                <w:b/>
                <w:iCs/>
                <w:color w:val="FF0000"/>
              </w:rPr>
              <w:t>&lt;Unchanged text is omitted&gt;</w:t>
            </w:r>
          </w:p>
          <w:p w14:paraId="4B844E5C" w14:textId="77777777" w:rsidR="00F35707" w:rsidRDefault="00F35707" w:rsidP="008678AC">
            <w:pPr>
              <w:pStyle w:val="Heading3"/>
              <w:rPr>
                <w:szCs w:val="32"/>
              </w:rPr>
            </w:pPr>
            <w:r>
              <w:t>9.1.3</w:t>
            </w:r>
            <w:r>
              <w:tab/>
            </w:r>
            <w:r>
              <w:rPr>
                <w:szCs w:val="32"/>
              </w:rPr>
              <w:t xml:space="preserve">Type-2 HARQ-ACK codebook determination </w:t>
            </w:r>
          </w:p>
          <w:p w14:paraId="2DBF0600" w14:textId="77777777" w:rsidR="00F35707" w:rsidRDefault="00F35707" w:rsidP="008678AC">
            <w:pPr>
              <w:jc w:val="center"/>
              <w:rPr>
                <w:lang w:eastAsia="ja-JP"/>
              </w:rPr>
            </w:pPr>
            <w:r>
              <w:rPr>
                <w:rFonts w:eastAsia="SimSun"/>
                <w:b/>
                <w:iCs/>
                <w:color w:val="FF0000"/>
              </w:rPr>
              <w:t>&lt;Unchanged text is omitted&gt;</w:t>
            </w:r>
          </w:p>
          <w:p w14:paraId="1455FB07" w14:textId="77777777" w:rsidR="00F35707" w:rsidRDefault="00F35707" w:rsidP="008678AC">
            <w:r>
              <w:t xml:space="preserve">If a UE is provided </w:t>
            </w:r>
            <w:r>
              <w:rPr>
                <w:i/>
                <w:iCs/>
              </w:rPr>
              <w:t>downlinkHARQ-FeedbackDisabled</w:t>
            </w:r>
            <w:r>
              <w:t xml:space="preserve"> indicating disabled HARQ-ACK information for a HARQ process associated with a transport block for PDCCH monitoring</w:t>
            </w:r>
            <w:r>
              <w:rPr>
                <w:lang w:eastAsia="zh-CN"/>
              </w:rPr>
              <w:t xml:space="preserve"> occasion </w:t>
            </w:r>
            <m:oMath>
              <m:r>
                <w:rPr>
                  <w:rFonts w:ascii="Cambria Math" w:hAnsi="Cambria Math"/>
                  <w:lang w:eastAsia="zh-CN"/>
                </w:rPr>
                <m:t>m</m:t>
              </m:r>
            </m:oMath>
            <w:r>
              <w:t xml:space="preserve"> or for SPS PDSCH receptions</w:t>
            </w:r>
            <w:r>
              <w:rPr>
                <w:lang w:eastAsia="zh-CN"/>
              </w:rPr>
              <w:t xml:space="preserve"> on serving cell </w:t>
            </w:r>
            <m:oMath>
              <m:r>
                <w:rPr>
                  <w:rFonts w:ascii="Cambria Math" w:hAnsi="Cambria Math"/>
                  <w:lang w:eastAsia="zh-CN"/>
                </w:rPr>
                <m:t>c</m:t>
              </m:r>
            </m:oMath>
            <w:r>
              <w:t xml:space="preserve">, the UE does not </w:t>
            </w:r>
            <w:r>
              <w:rPr>
                <w:lang w:eastAsia="zh-CN"/>
              </w:rPr>
              <w:t>multiplex</w:t>
            </w:r>
            <w:r>
              <w:t xml:space="preserve"> a HARQ-ACK information bit corresponding to the transport block in a </w:t>
            </w:r>
            <w:r>
              <w:rPr>
                <w:lang w:eastAsia="zh-CN"/>
              </w:rPr>
              <w:t xml:space="preserve">Type-2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SPS,</m:t>
                  </m:r>
                  <m:r>
                    <m:rPr>
                      <m:nor/>
                    </m:rPr>
                    <w:rPr>
                      <w:i/>
                      <w:iCs/>
                      <w:lang w:eastAsia="zh-CN"/>
                    </w:rPr>
                    <m:t>c</m:t>
                  </m:r>
                  <m:ctrlPr>
                    <w:rPr>
                      <w:rFonts w:ascii="Cambria Math" w:hAnsi="Cambria Math"/>
                      <w:lang w:eastAsia="zh-CN"/>
                    </w:rPr>
                  </m:ctrlPr>
                </m:sub>
              </m:sSub>
            </m:oMath>
            <w:r>
              <w:rPr>
                <w:lang w:eastAsia="zh-CN"/>
              </w:rPr>
              <w:t xml:space="preserve"> </w:t>
            </w:r>
            <w:r>
              <w:t xml:space="preserve">in clause 9.1.3.1. If the UE is also provided </w:t>
            </w:r>
            <w:r>
              <w:rPr>
                <w:i/>
              </w:rPr>
              <w:t>PDSCH-CodeBlockGroupTransmission</w:t>
            </w:r>
            <w:r>
              <w:rPr>
                <w:iCs/>
              </w:rPr>
              <w:t xml:space="preserve">, the UE </w:t>
            </w:r>
            <w:r>
              <w:t xml:space="preserve">does not </w:t>
            </w:r>
            <w:r>
              <w:rPr>
                <w:lang w:eastAsia="zh-CN"/>
              </w:rPr>
              <w:t>multiplex</w:t>
            </w:r>
            <w:r>
              <w:t xml:space="preserve"> HARQ-ACK information bits corresponding to CBGs of the transport block in the </w:t>
            </w:r>
            <w:r>
              <w:rPr>
                <w:lang w:eastAsia="zh-CN"/>
              </w:rPr>
              <w:t>Type-2 HARQ-ACK codebook</w:t>
            </w:r>
            <w:r>
              <w:t xml:space="preserve">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If the UE is also provided </w:t>
            </w:r>
            <w:del w:id="117" w:author="大内渉/研究員" w:date="2022-10-28T15:41:00Z">
              <w:r>
                <w:rPr>
                  <w:i/>
                  <w:iCs/>
                </w:rPr>
                <w:delText>HARQ-feedbackEnablingforSPSactive</w:delText>
              </w:r>
            </w:del>
            <w:ins w:id="118" w:author="大内渉/研究員" w:date="2022-10-28T15:41:00Z">
              <w:r>
                <w:rPr>
                  <w:i/>
                  <w:iCs/>
                </w:rPr>
                <w:t>harq-feedbackEnablingforSPSactive</w:t>
              </w:r>
            </w:ins>
            <w:r>
              <w:rPr>
                <w:i/>
                <w:iCs/>
              </w:rPr>
              <w:t xml:space="preserve"> </w:t>
            </w:r>
            <w:r>
              <w:rPr>
                <w:lang w:eastAsia="zh-CN"/>
              </w:rPr>
              <w:t>=</w:t>
            </w:r>
            <w:r>
              <w:t xml:space="preserve"> ‘</w:t>
            </w:r>
            <w:r>
              <w:rPr>
                <w:i/>
                <w:iCs/>
              </w:rPr>
              <w:t>enabled’</w:t>
            </w:r>
            <w:r>
              <w:t xml:space="preserve">, the UE considers a HARQ process associated with a transport block in a first SPS PDSCH </w:t>
            </w:r>
            <w:r>
              <w:rPr>
                <w:lang w:eastAsia="zh-CN"/>
              </w:rPr>
              <w:t>reception, after an activation of SPS PDSCH receptions,</w:t>
            </w:r>
            <w:r>
              <w:t xml:space="preserve"> to have enabled HARQ-ACK information and the UE provides a HARQ-ACK information bit according to a decoding outcome for the transport block in the first SPS PDSCH </w:t>
            </w:r>
            <w:r>
              <w:rPr>
                <w:lang w:eastAsia="zh-CN"/>
              </w:rPr>
              <w:t>reception</w:t>
            </w:r>
            <w:r>
              <w:t>.</w:t>
            </w:r>
          </w:p>
          <w:p w14:paraId="418C0AE4" w14:textId="77777777" w:rsidR="00F35707" w:rsidRDefault="00F35707" w:rsidP="008678AC">
            <w:pPr>
              <w:jc w:val="center"/>
              <w:rPr>
                <w:lang w:eastAsia="ja-JP"/>
              </w:rPr>
            </w:pPr>
            <w:r>
              <w:rPr>
                <w:rFonts w:eastAsia="SimSun"/>
                <w:b/>
                <w:iCs/>
                <w:color w:val="FF0000"/>
              </w:rPr>
              <w:t>&lt;Unchanged text is omitted&gt;</w:t>
            </w:r>
          </w:p>
          <w:p w14:paraId="348AB461" w14:textId="77777777" w:rsidR="00F35707" w:rsidRDefault="00F35707" w:rsidP="008678AC">
            <w:pPr>
              <w:pStyle w:val="Heading3"/>
            </w:pPr>
            <w:r>
              <w:t>9.1.4</w:t>
            </w:r>
            <w:r>
              <w:tab/>
              <w:t xml:space="preserve">Type-3 HARQ-ACK codebook determination </w:t>
            </w:r>
          </w:p>
          <w:p w14:paraId="4836C820" w14:textId="77777777" w:rsidR="00F35707" w:rsidRDefault="00F35707" w:rsidP="008678AC">
            <w:pPr>
              <w:jc w:val="center"/>
              <w:rPr>
                <w:lang w:eastAsia="ja-JP"/>
              </w:rPr>
            </w:pPr>
            <w:r>
              <w:rPr>
                <w:rFonts w:eastAsia="SimSun"/>
                <w:b/>
                <w:iCs/>
                <w:color w:val="FF0000"/>
              </w:rPr>
              <w:t>&lt;Unchanged text is omitted&gt;</w:t>
            </w:r>
          </w:p>
          <w:p w14:paraId="78A85A20" w14:textId="77777777" w:rsidR="00F35707" w:rsidRDefault="00F35707" w:rsidP="008678AC">
            <w:pPr>
              <w:rPr>
                <w:lang w:eastAsia="zh-CN"/>
              </w:rPr>
            </w:pPr>
            <w:r>
              <w:rPr>
                <w:lang w:eastAsia="zh-CN"/>
              </w:rPr>
              <w:t xml:space="preserve">Set </w:t>
            </w:r>
            <m:oMath>
              <m:r>
                <w:rPr>
                  <w:rFonts w:ascii="Cambria Math" w:hAnsi="Cambria Math"/>
                </w:rPr>
                <m:t>j=0</m:t>
              </m:r>
            </m:oMath>
          </w:p>
          <w:p w14:paraId="6D966A0B" w14:textId="77777777" w:rsidR="00F35707" w:rsidRDefault="00F35707" w:rsidP="008678AC">
            <w:pPr>
              <w:pStyle w:val="B1"/>
            </w:pPr>
            <w: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3E6F21E8" w14:textId="77777777" w:rsidR="00F35707" w:rsidRDefault="00F35707" w:rsidP="008678AC">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48748923" w14:textId="77777777" w:rsidR="00F35707" w:rsidRDefault="00F35707" w:rsidP="008678AC">
            <w:pPr>
              <w:pStyle w:val="B3"/>
              <w:ind w:left="851" w:firstLine="0"/>
              <w:rPr>
                <w:lang w:val="en-US"/>
              </w:rPr>
            </w:pPr>
            <w:r>
              <w:rPr>
                <w:lang w:val="en-US"/>
              </w:rPr>
              <w:t xml:space="preserve">if </w:t>
            </w:r>
            <w:r>
              <w:rPr>
                <w:i/>
                <w:iCs/>
                <w:lang w:val="en-US"/>
              </w:rPr>
              <w:t>downlinkHARQ-FeedbackDisabled</w:t>
            </w:r>
            <w:r>
              <w:rPr>
                <w:lang w:val="en-US"/>
              </w:rPr>
              <w:t xml:space="preserve"> is not provided, or is provided and indicates enabled HARQ-ACK information for </w:t>
            </w:r>
            <m:oMath>
              <m:r>
                <w:rPr>
                  <w:rFonts w:ascii="Cambria Math" w:hAnsi="Cambria Math"/>
                  <w:lang w:val="en-US"/>
                </w:rPr>
                <m:t>h</m:t>
              </m:r>
            </m:oMath>
            <w:r>
              <w:rPr>
                <w:lang w:val="en-US"/>
              </w:rPr>
              <w:t xml:space="preserve">, or </w:t>
            </w:r>
            <w:del w:id="119" w:author="大内渉/研究員" w:date="2022-10-28T15:42:00Z">
              <w:r>
                <w:rPr>
                  <w:i/>
                  <w:iCs/>
                  <w:lang w:val="en-US"/>
                </w:rPr>
                <w:delText>HARQ-feedbackEnablingforSPSactive</w:delText>
              </w:r>
            </w:del>
            <w:ins w:id="120" w:author="大内渉/研究員" w:date="2022-10-28T15:42:00Z">
              <w:r>
                <w:rPr>
                  <w:i/>
                  <w:iCs/>
                  <w:lang w:val="en-US"/>
                </w:rPr>
                <w:t>harq-feedbackEnablingforSPSactive</w:t>
              </w:r>
            </w:ins>
            <w:r>
              <w:rPr>
                <w:lang w:val="en-US"/>
              </w:rPr>
              <w:t xml:space="preserve"> is provided and enabled and </w:t>
            </w:r>
            <m:oMath>
              <m:r>
                <w:rPr>
                  <w:rFonts w:ascii="Cambria Math" w:hAnsi="Cambria Math"/>
                  <w:lang w:val="en-US"/>
                </w:rPr>
                <m:t>h</m:t>
              </m:r>
            </m:oMath>
            <w:r>
              <w:rPr>
                <w:lang w:val="en-US"/>
              </w:rPr>
              <w:t xml:space="preserve"> corresponds to a transport block in a first SPS PDSCH reception after an activation of SPS PDSCH receptions</w:t>
            </w:r>
          </w:p>
          <w:p w14:paraId="39BDE4F9" w14:textId="77777777" w:rsidR="00F35707" w:rsidRDefault="00F35707" w:rsidP="008678AC">
            <w:pPr>
              <w:jc w:val="center"/>
              <w:rPr>
                <w:lang w:eastAsia="ja-JP"/>
              </w:rPr>
            </w:pPr>
            <w:r>
              <w:rPr>
                <w:rFonts w:eastAsia="SimSun"/>
                <w:b/>
                <w:iCs/>
                <w:color w:val="FF0000"/>
              </w:rPr>
              <w:t>&lt;Unchanged text is omitted&gt;</w:t>
            </w:r>
          </w:p>
          <w:p w14:paraId="4505F574" w14:textId="77777777" w:rsidR="00F35707" w:rsidRDefault="00F35707" w:rsidP="008678AC">
            <w:pPr>
              <w:rPr>
                <w:lang w:eastAsia="zh-CN"/>
              </w:rPr>
            </w:pPr>
          </w:p>
        </w:tc>
      </w:tr>
    </w:tbl>
    <w:p w14:paraId="56868372" w14:textId="77777777" w:rsidR="00F35707" w:rsidRDefault="00F35707" w:rsidP="00F35707">
      <w:pPr>
        <w:rPr>
          <w:lang w:eastAsia="zh-CN"/>
        </w:rPr>
      </w:pPr>
    </w:p>
    <w:p w14:paraId="72D96814" w14:textId="77777777" w:rsidR="00F35707" w:rsidRPr="00445AB2" w:rsidRDefault="00F35707" w:rsidP="00F35707">
      <w:pPr>
        <w:pStyle w:val="BodyText"/>
        <w:adjustRightInd w:val="0"/>
        <w:spacing w:before="120" w:after="0"/>
        <w:rPr>
          <w:rFonts w:eastAsia="SimSun"/>
          <w:iCs/>
        </w:rPr>
      </w:pPr>
    </w:p>
    <w:p w14:paraId="11181E34" w14:textId="77777777" w:rsidR="00F35707" w:rsidRDefault="00F35707">
      <w:pPr>
        <w:rPr>
          <w:lang w:eastAsia="zh-CN"/>
        </w:rPr>
      </w:pPr>
    </w:p>
    <w:p w14:paraId="517A02AA" w14:textId="77777777" w:rsidR="006A51EA" w:rsidRDefault="002C3E2C">
      <w:pPr>
        <w:pStyle w:val="Heading2"/>
        <w:numPr>
          <w:ilvl w:val="0"/>
          <w:numId w:val="35"/>
        </w:numPr>
      </w:pPr>
      <w:r>
        <w:lastRenderedPageBreak/>
        <w:t>Conclusion</w:t>
      </w:r>
    </w:p>
    <w:p w14:paraId="50C50DE5" w14:textId="77777777" w:rsidR="006A51EA" w:rsidRDefault="002C3E2C">
      <w:pPr>
        <w:pStyle w:val="Heading2"/>
        <w:numPr>
          <w:ilvl w:val="0"/>
          <w:numId w:val="35"/>
        </w:numPr>
        <w:rPr>
          <w:sz w:val="28"/>
        </w:rPr>
      </w:pPr>
      <w:r>
        <w:t>References</w:t>
      </w:r>
    </w:p>
    <w:p w14:paraId="32B2F7BD" w14:textId="77777777" w:rsidR="006A51EA" w:rsidRDefault="002C3E2C">
      <w:pPr>
        <w:pStyle w:val="ListParagraph"/>
        <w:numPr>
          <w:ilvl w:val="0"/>
          <w:numId w:val="36"/>
        </w:numPr>
        <w:rPr>
          <w:rFonts w:ascii="Times New Roman" w:hAnsi="Times New Roman" w:cs="Times New Roman"/>
          <w:sz w:val="20"/>
        </w:rPr>
      </w:pPr>
      <w:r>
        <w:rPr>
          <w:rFonts w:ascii="Times New Roman" w:hAnsi="Times New Roman" w:cs="Times New Roman"/>
          <w:sz w:val="20"/>
        </w:rPr>
        <w:t>R1-2210870</w:t>
      </w:r>
      <w:r>
        <w:rPr>
          <w:rFonts w:ascii="Times New Roman" w:hAnsi="Times New Roman" w:cs="Times New Roman"/>
          <w:sz w:val="20"/>
        </w:rPr>
        <w:tab/>
        <w:t>Discussion on UE backward propagation of the ephemaris and common TA</w:t>
      </w:r>
      <w:r>
        <w:rPr>
          <w:rFonts w:ascii="Times New Roman" w:hAnsi="Times New Roman" w:cs="Times New Roman"/>
          <w:sz w:val="20"/>
        </w:rPr>
        <w:tab/>
        <w:t>Huawei, HiSilicon</w:t>
      </w:r>
    </w:p>
    <w:p w14:paraId="16D6D691" w14:textId="77777777" w:rsidR="006A51EA" w:rsidRDefault="002C3E2C">
      <w:pPr>
        <w:pStyle w:val="ListParagraph"/>
        <w:numPr>
          <w:ilvl w:val="0"/>
          <w:numId w:val="36"/>
        </w:numPr>
        <w:rPr>
          <w:rFonts w:ascii="Times New Roman" w:hAnsi="Times New Roman" w:cs="Times New Roman"/>
          <w:sz w:val="20"/>
        </w:rPr>
      </w:pPr>
      <w:r>
        <w:rPr>
          <w:rFonts w:ascii="Times New Roman" w:hAnsi="Times New Roman" w:cs="Times New Roman"/>
          <w:sz w:val="20"/>
        </w:rPr>
        <w:t>R1-2211456</w:t>
      </w:r>
      <w:r>
        <w:rPr>
          <w:rFonts w:ascii="Times New Roman" w:hAnsi="Times New Roman" w:cs="Times New Roman"/>
          <w:sz w:val="20"/>
        </w:rPr>
        <w:tab/>
        <w:t>Draft CR on correction for UE performing pre-compensation</w:t>
      </w:r>
      <w:r>
        <w:rPr>
          <w:rFonts w:ascii="Times New Roman" w:hAnsi="Times New Roman" w:cs="Times New Roman"/>
          <w:sz w:val="20"/>
        </w:rPr>
        <w:tab/>
        <w:t>OPPO, Apple</w:t>
      </w:r>
    </w:p>
    <w:p w14:paraId="4AF24866" w14:textId="77777777" w:rsidR="006A51EA" w:rsidRDefault="002C3E2C">
      <w:pPr>
        <w:pStyle w:val="ListParagraph"/>
        <w:numPr>
          <w:ilvl w:val="0"/>
          <w:numId w:val="36"/>
        </w:numPr>
        <w:rPr>
          <w:rFonts w:ascii="Times New Roman" w:hAnsi="Times New Roman" w:cs="Times New Roman"/>
          <w:sz w:val="20"/>
        </w:rPr>
      </w:pPr>
      <w:r>
        <w:rPr>
          <w:rFonts w:ascii="Times New Roman" w:hAnsi="Times New Roman" w:cs="Times New Roman"/>
          <w:sz w:val="20"/>
        </w:rPr>
        <w:t>R1-2212311</w:t>
      </w:r>
      <w:r>
        <w:rPr>
          <w:rFonts w:ascii="Times New Roman" w:hAnsi="Times New Roman" w:cs="Times New Roman"/>
          <w:sz w:val="20"/>
        </w:rPr>
        <w:tab/>
        <w:t>Corrections on RRC parameter name alignment for NR NTN in TS38.213</w:t>
      </w:r>
      <w:r>
        <w:rPr>
          <w:rFonts w:ascii="Times New Roman" w:hAnsi="Times New Roman" w:cs="Times New Roman"/>
          <w:sz w:val="20"/>
        </w:rPr>
        <w:tab/>
        <w:t>Sharp</w:t>
      </w:r>
    </w:p>
    <w:p w14:paraId="4BD05515" w14:textId="77777777" w:rsidR="006A51EA" w:rsidRDefault="002C3E2C">
      <w:pPr>
        <w:pStyle w:val="ListParagraph"/>
        <w:numPr>
          <w:ilvl w:val="0"/>
          <w:numId w:val="36"/>
        </w:numPr>
        <w:rPr>
          <w:rFonts w:ascii="Times New Roman" w:hAnsi="Times New Roman" w:cs="Times New Roman"/>
          <w:sz w:val="20"/>
        </w:rPr>
      </w:pPr>
      <w:r>
        <w:rPr>
          <w:rFonts w:ascii="Times New Roman" w:hAnsi="Times New Roman" w:cs="Times New Roman"/>
          <w:sz w:val="20"/>
        </w:rPr>
        <w:t>R1-2212313</w:t>
      </w:r>
      <w:r>
        <w:rPr>
          <w:rFonts w:ascii="Times New Roman" w:hAnsi="Times New Roman" w:cs="Times New Roman"/>
          <w:sz w:val="20"/>
        </w:rPr>
        <w:tab/>
        <w:t>On epoch time and validity of assistance information for R17 NR NTN</w:t>
      </w:r>
      <w:r>
        <w:rPr>
          <w:rFonts w:ascii="Times New Roman" w:hAnsi="Times New Roman" w:cs="Times New Roman"/>
          <w:sz w:val="20"/>
        </w:rPr>
        <w:tab/>
        <w:t>Ericsson</w:t>
      </w:r>
    </w:p>
    <w:p w14:paraId="125CF347" w14:textId="77777777" w:rsidR="006A51EA" w:rsidRDefault="002C3E2C">
      <w:pPr>
        <w:pStyle w:val="ListParagraph"/>
        <w:numPr>
          <w:ilvl w:val="0"/>
          <w:numId w:val="36"/>
        </w:numPr>
        <w:rPr>
          <w:rFonts w:ascii="Times New Roman" w:hAnsi="Times New Roman" w:cs="Times New Roman"/>
          <w:sz w:val="20"/>
        </w:rPr>
      </w:pPr>
      <w:r>
        <w:rPr>
          <w:rFonts w:ascii="Times New Roman" w:hAnsi="Times New Roman" w:cs="Times New Roman"/>
          <w:sz w:val="20"/>
        </w:rPr>
        <w:t>R1-2212399</w:t>
      </w:r>
      <w:r>
        <w:rPr>
          <w:rFonts w:ascii="Times New Roman" w:hAnsi="Times New Roman" w:cs="Times New Roman"/>
          <w:sz w:val="20"/>
        </w:rPr>
        <w:tab/>
        <w:t>Remaining aspects of Rel-17 maintenance for NR over NTN</w:t>
      </w:r>
      <w:r>
        <w:rPr>
          <w:rFonts w:ascii="Times New Roman" w:hAnsi="Times New Roman" w:cs="Times New Roman"/>
          <w:sz w:val="20"/>
        </w:rPr>
        <w:tab/>
        <w:t>Nokia, Nokia Shanghai Bell</w:t>
      </w:r>
    </w:p>
    <w:p w14:paraId="12EDACCF" w14:textId="77777777" w:rsidR="006A51EA" w:rsidRDefault="002C3E2C">
      <w:pPr>
        <w:pStyle w:val="ListParagraph"/>
        <w:numPr>
          <w:ilvl w:val="0"/>
          <w:numId w:val="36"/>
        </w:numPr>
        <w:rPr>
          <w:rFonts w:ascii="Times New Roman" w:hAnsi="Times New Roman" w:cs="Times New Roman"/>
          <w:sz w:val="20"/>
        </w:rPr>
      </w:pPr>
      <w:r>
        <w:rPr>
          <w:rFonts w:ascii="Times New Roman" w:hAnsi="Times New Roman" w:cs="Times New Roman"/>
          <w:sz w:val="20"/>
        </w:rPr>
        <w:t>R1-2212400</w:t>
      </w:r>
      <w:r>
        <w:rPr>
          <w:rFonts w:ascii="Times New Roman" w:hAnsi="Times New Roman" w:cs="Times New Roman"/>
          <w:sz w:val="20"/>
        </w:rPr>
        <w:tab/>
        <w:t>Draft CR for 38.213 to clarify calculation and application of timing advance values for common TA and UE specific TA Nokia, Nokia Shanghai Bell</w:t>
      </w:r>
    </w:p>
    <w:p w14:paraId="430B35A6" w14:textId="77777777" w:rsidR="006A51EA" w:rsidRDefault="006A51EA"/>
    <w:p w14:paraId="201600D7" w14:textId="77777777" w:rsidR="006A51EA" w:rsidRDefault="006A51EA"/>
    <w:sectPr w:rsidR="006A51EA">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624EE" w14:textId="77777777" w:rsidR="002F029E" w:rsidRDefault="002F029E" w:rsidP="000A24BC">
      <w:r>
        <w:separator/>
      </w:r>
    </w:p>
  </w:endnote>
  <w:endnote w:type="continuationSeparator" w:id="0">
    <w:p w14:paraId="648D8835" w14:textId="77777777" w:rsidR="002F029E" w:rsidRDefault="002F029E" w:rsidP="000A2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6C7F2" w14:textId="77777777" w:rsidR="002F029E" w:rsidRDefault="002F029E" w:rsidP="000A24BC">
      <w:r>
        <w:separator/>
      </w:r>
    </w:p>
  </w:footnote>
  <w:footnote w:type="continuationSeparator" w:id="0">
    <w:p w14:paraId="73F19FD5" w14:textId="77777777" w:rsidR="002F029E" w:rsidRDefault="002F029E" w:rsidP="000A2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0FA6877"/>
    <w:multiLevelType w:val="multilevel"/>
    <w:tmpl w:val="10FA6877"/>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6E42676"/>
    <w:multiLevelType w:val="hybridMultilevel"/>
    <w:tmpl w:val="6D7234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D01A4C"/>
    <w:multiLevelType w:val="multilevel"/>
    <w:tmpl w:val="62D01A4C"/>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24"/>
  </w:num>
  <w:num w:numId="4">
    <w:abstractNumId w:val="34"/>
  </w:num>
  <w:num w:numId="5">
    <w:abstractNumId w:val="1"/>
  </w:num>
  <w:num w:numId="6">
    <w:abstractNumId w:val="0"/>
  </w:num>
  <w:num w:numId="7">
    <w:abstractNumId w:val="23"/>
  </w:num>
  <w:num w:numId="8">
    <w:abstractNumId w:val="21"/>
  </w:num>
  <w:num w:numId="9">
    <w:abstractNumId w:val="30"/>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0"/>
  </w:num>
  <w:num w:numId="13">
    <w:abstractNumId w:val="7"/>
  </w:num>
  <w:num w:numId="14">
    <w:abstractNumId w:val="6"/>
  </w:num>
  <w:num w:numId="15">
    <w:abstractNumId w:val="4"/>
  </w:num>
  <w:num w:numId="16">
    <w:abstractNumId w:val="27"/>
  </w:num>
  <w:num w:numId="17">
    <w:abstractNumId w:val="26"/>
  </w:num>
  <w:num w:numId="18">
    <w:abstractNumId w:val="33"/>
  </w:num>
  <w:num w:numId="19">
    <w:abstractNumId w:val="14"/>
  </w:num>
  <w:num w:numId="20">
    <w:abstractNumId w:val="25"/>
  </w:num>
  <w:num w:numId="21">
    <w:abstractNumId w:val="35"/>
  </w:num>
  <w:num w:numId="22">
    <w:abstractNumId w:val="22"/>
  </w:num>
  <w:num w:numId="23">
    <w:abstractNumId w:val="16"/>
  </w:num>
  <w:num w:numId="24">
    <w:abstractNumId w:val="18"/>
  </w:num>
  <w:num w:numId="25">
    <w:abstractNumId w:val="17"/>
  </w:num>
  <w:num w:numId="26">
    <w:abstractNumId w:val="13"/>
  </w:num>
  <w:num w:numId="27">
    <w:abstractNumId w:val="5"/>
  </w:num>
  <w:num w:numId="28">
    <w:abstractNumId w:val="36"/>
  </w:num>
  <w:num w:numId="29">
    <w:abstractNumId w:val="32"/>
  </w:num>
  <w:num w:numId="30">
    <w:abstractNumId w:val="11"/>
  </w:num>
  <w:num w:numId="31">
    <w:abstractNumId w:val="29"/>
  </w:num>
  <w:num w:numId="32">
    <w:abstractNumId w:val="20"/>
  </w:num>
  <w:num w:numId="33">
    <w:abstractNumId w:val="19"/>
  </w:num>
  <w:num w:numId="34">
    <w:abstractNumId w:val="9"/>
  </w:num>
  <w:num w:numId="35">
    <w:abstractNumId w:val="31"/>
  </w:num>
  <w:num w:numId="36">
    <w:abstractNumId w:val="28"/>
  </w:num>
  <w:num w:numId="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Eriksson G">
    <w15:presenceInfo w15:providerId="AD" w15:userId="S::stefan.g.eriksson@ericsson.com::5554ba62-ab71-4261-bd2e-ea24679baf26"/>
  </w15:person>
  <w15:person w15:author="大内渉/研究員">
    <w15:presenceInfo w15:providerId="AD" w15:userId="S::S130541@win.sharp.co.jp::3405f631-23b6-4ceb-a345-be9769f34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249"/>
    <w:rsid w:val="000019EC"/>
    <w:rsid w:val="00001D47"/>
    <w:rsid w:val="00002251"/>
    <w:rsid w:val="000038C9"/>
    <w:rsid w:val="000039A0"/>
    <w:rsid w:val="00003CB2"/>
    <w:rsid w:val="000046D2"/>
    <w:rsid w:val="00004B7E"/>
    <w:rsid w:val="000051B6"/>
    <w:rsid w:val="00007307"/>
    <w:rsid w:val="00007707"/>
    <w:rsid w:val="000103A3"/>
    <w:rsid w:val="0001148B"/>
    <w:rsid w:val="000114EF"/>
    <w:rsid w:val="000115D0"/>
    <w:rsid w:val="000117B5"/>
    <w:rsid w:val="00011F2D"/>
    <w:rsid w:val="0001286B"/>
    <w:rsid w:val="00013727"/>
    <w:rsid w:val="00013B99"/>
    <w:rsid w:val="00014A8A"/>
    <w:rsid w:val="00014BAC"/>
    <w:rsid w:val="000178DB"/>
    <w:rsid w:val="000179FF"/>
    <w:rsid w:val="00017BDD"/>
    <w:rsid w:val="0002069A"/>
    <w:rsid w:val="00023F3D"/>
    <w:rsid w:val="0002492E"/>
    <w:rsid w:val="00024A83"/>
    <w:rsid w:val="00024E45"/>
    <w:rsid w:val="00025019"/>
    <w:rsid w:val="00025DAF"/>
    <w:rsid w:val="00025E58"/>
    <w:rsid w:val="00027BCD"/>
    <w:rsid w:val="00030458"/>
    <w:rsid w:val="00030D2A"/>
    <w:rsid w:val="000310D1"/>
    <w:rsid w:val="000317A3"/>
    <w:rsid w:val="000324D1"/>
    <w:rsid w:val="000325D7"/>
    <w:rsid w:val="00033012"/>
    <w:rsid w:val="00033B1F"/>
    <w:rsid w:val="00034572"/>
    <w:rsid w:val="0003506A"/>
    <w:rsid w:val="00035947"/>
    <w:rsid w:val="00036E85"/>
    <w:rsid w:val="0003778A"/>
    <w:rsid w:val="0004030F"/>
    <w:rsid w:val="000431DE"/>
    <w:rsid w:val="00044518"/>
    <w:rsid w:val="0004622E"/>
    <w:rsid w:val="000504EF"/>
    <w:rsid w:val="0005094E"/>
    <w:rsid w:val="00050EB2"/>
    <w:rsid w:val="000520D2"/>
    <w:rsid w:val="000521E1"/>
    <w:rsid w:val="000524B4"/>
    <w:rsid w:val="000536FB"/>
    <w:rsid w:val="00053C89"/>
    <w:rsid w:val="000561C6"/>
    <w:rsid w:val="00056903"/>
    <w:rsid w:val="00057540"/>
    <w:rsid w:val="00057794"/>
    <w:rsid w:val="000579FF"/>
    <w:rsid w:val="00057E72"/>
    <w:rsid w:val="000601C7"/>
    <w:rsid w:val="00060356"/>
    <w:rsid w:val="000616B2"/>
    <w:rsid w:val="00061BC8"/>
    <w:rsid w:val="00061C56"/>
    <w:rsid w:val="00061DFD"/>
    <w:rsid w:val="00063F07"/>
    <w:rsid w:val="0006422D"/>
    <w:rsid w:val="00066ABA"/>
    <w:rsid w:val="000675D3"/>
    <w:rsid w:val="0007079F"/>
    <w:rsid w:val="00070DD6"/>
    <w:rsid w:val="00071C78"/>
    <w:rsid w:val="00071CF9"/>
    <w:rsid w:val="000734DF"/>
    <w:rsid w:val="00074F5D"/>
    <w:rsid w:val="00077E64"/>
    <w:rsid w:val="00080FBB"/>
    <w:rsid w:val="0008179D"/>
    <w:rsid w:val="00082185"/>
    <w:rsid w:val="000829E3"/>
    <w:rsid w:val="00082A90"/>
    <w:rsid w:val="00083D1C"/>
    <w:rsid w:val="000842CA"/>
    <w:rsid w:val="00084798"/>
    <w:rsid w:val="00086151"/>
    <w:rsid w:val="00087B46"/>
    <w:rsid w:val="0009045E"/>
    <w:rsid w:val="00090C35"/>
    <w:rsid w:val="00093811"/>
    <w:rsid w:val="0009417C"/>
    <w:rsid w:val="000941A8"/>
    <w:rsid w:val="000955B4"/>
    <w:rsid w:val="000965C9"/>
    <w:rsid w:val="00097612"/>
    <w:rsid w:val="000A0674"/>
    <w:rsid w:val="000A081A"/>
    <w:rsid w:val="000A0B64"/>
    <w:rsid w:val="000A112A"/>
    <w:rsid w:val="000A24BC"/>
    <w:rsid w:val="000A28DF"/>
    <w:rsid w:val="000A2E9E"/>
    <w:rsid w:val="000A5DD9"/>
    <w:rsid w:val="000A6970"/>
    <w:rsid w:val="000A7471"/>
    <w:rsid w:val="000A74D3"/>
    <w:rsid w:val="000A77E0"/>
    <w:rsid w:val="000B0C82"/>
    <w:rsid w:val="000B11F9"/>
    <w:rsid w:val="000B279C"/>
    <w:rsid w:val="000B33BD"/>
    <w:rsid w:val="000B48CB"/>
    <w:rsid w:val="000B4F17"/>
    <w:rsid w:val="000B700D"/>
    <w:rsid w:val="000B7908"/>
    <w:rsid w:val="000B7BAC"/>
    <w:rsid w:val="000C038B"/>
    <w:rsid w:val="000C25CD"/>
    <w:rsid w:val="000C2CF4"/>
    <w:rsid w:val="000C58DA"/>
    <w:rsid w:val="000C6635"/>
    <w:rsid w:val="000C6936"/>
    <w:rsid w:val="000C6BD1"/>
    <w:rsid w:val="000C72AD"/>
    <w:rsid w:val="000C779C"/>
    <w:rsid w:val="000D0890"/>
    <w:rsid w:val="000D13E8"/>
    <w:rsid w:val="000D2C45"/>
    <w:rsid w:val="000D2D0A"/>
    <w:rsid w:val="000D3E97"/>
    <w:rsid w:val="000D420D"/>
    <w:rsid w:val="000D4936"/>
    <w:rsid w:val="000D71AA"/>
    <w:rsid w:val="000E05BF"/>
    <w:rsid w:val="000E063E"/>
    <w:rsid w:val="000E085E"/>
    <w:rsid w:val="000E4632"/>
    <w:rsid w:val="000E4B6D"/>
    <w:rsid w:val="000E5F6E"/>
    <w:rsid w:val="000E6708"/>
    <w:rsid w:val="000E6EE5"/>
    <w:rsid w:val="000E7396"/>
    <w:rsid w:val="000E75D3"/>
    <w:rsid w:val="000F0126"/>
    <w:rsid w:val="000F141A"/>
    <w:rsid w:val="000F176C"/>
    <w:rsid w:val="000F29D1"/>
    <w:rsid w:val="000F448A"/>
    <w:rsid w:val="000F5653"/>
    <w:rsid w:val="000F5FE3"/>
    <w:rsid w:val="000F6723"/>
    <w:rsid w:val="000F683B"/>
    <w:rsid w:val="000F6AE3"/>
    <w:rsid w:val="000F74CC"/>
    <w:rsid w:val="000F77F5"/>
    <w:rsid w:val="000F7B16"/>
    <w:rsid w:val="00101953"/>
    <w:rsid w:val="0010316C"/>
    <w:rsid w:val="00103718"/>
    <w:rsid w:val="001045C4"/>
    <w:rsid w:val="001050C6"/>
    <w:rsid w:val="00105A73"/>
    <w:rsid w:val="00107C02"/>
    <w:rsid w:val="00107C9D"/>
    <w:rsid w:val="00110153"/>
    <w:rsid w:val="001107D9"/>
    <w:rsid w:val="00112798"/>
    <w:rsid w:val="00112D33"/>
    <w:rsid w:val="00112FC9"/>
    <w:rsid w:val="001132F6"/>
    <w:rsid w:val="00113F4F"/>
    <w:rsid w:val="00115F15"/>
    <w:rsid w:val="00115FF1"/>
    <w:rsid w:val="001160A8"/>
    <w:rsid w:val="001214BC"/>
    <w:rsid w:val="00121B38"/>
    <w:rsid w:val="00122257"/>
    <w:rsid w:val="0012263C"/>
    <w:rsid w:val="00122A18"/>
    <w:rsid w:val="00122A43"/>
    <w:rsid w:val="0012307C"/>
    <w:rsid w:val="00123F45"/>
    <w:rsid w:val="001245FC"/>
    <w:rsid w:val="0012544B"/>
    <w:rsid w:val="00125EB9"/>
    <w:rsid w:val="00126697"/>
    <w:rsid w:val="00127052"/>
    <w:rsid w:val="00127433"/>
    <w:rsid w:val="0013126E"/>
    <w:rsid w:val="001317CD"/>
    <w:rsid w:val="0013212B"/>
    <w:rsid w:val="00132139"/>
    <w:rsid w:val="001326BD"/>
    <w:rsid w:val="00132C2B"/>
    <w:rsid w:val="00132F4C"/>
    <w:rsid w:val="001340CF"/>
    <w:rsid w:val="00135883"/>
    <w:rsid w:val="00137738"/>
    <w:rsid w:val="001403C7"/>
    <w:rsid w:val="00141910"/>
    <w:rsid w:val="001433BD"/>
    <w:rsid w:val="00143B72"/>
    <w:rsid w:val="00143F2A"/>
    <w:rsid w:val="00145438"/>
    <w:rsid w:val="00145482"/>
    <w:rsid w:val="00146343"/>
    <w:rsid w:val="00146F73"/>
    <w:rsid w:val="0014706A"/>
    <w:rsid w:val="0014723B"/>
    <w:rsid w:val="001477E9"/>
    <w:rsid w:val="00147BBF"/>
    <w:rsid w:val="001516C5"/>
    <w:rsid w:val="001516E0"/>
    <w:rsid w:val="00151C16"/>
    <w:rsid w:val="00152C42"/>
    <w:rsid w:val="00152C9C"/>
    <w:rsid w:val="001557FB"/>
    <w:rsid w:val="001561BE"/>
    <w:rsid w:val="001563B4"/>
    <w:rsid w:val="0015655A"/>
    <w:rsid w:val="00156988"/>
    <w:rsid w:val="00156D5D"/>
    <w:rsid w:val="00157409"/>
    <w:rsid w:val="00160D43"/>
    <w:rsid w:val="00161539"/>
    <w:rsid w:val="00162325"/>
    <w:rsid w:val="00162508"/>
    <w:rsid w:val="001639B7"/>
    <w:rsid w:val="00163B98"/>
    <w:rsid w:val="0016448C"/>
    <w:rsid w:val="00164945"/>
    <w:rsid w:val="00164990"/>
    <w:rsid w:val="00164B00"/>
    <w:rsid w:val="00166701"/>
    <w:rsid w:val="001669C5"/>
    <w:rsid w:val="00166F4D"/>
    <w:rsid w:val="00167371"/>
    <w:rsid w:val="001676C1"/>
    <w:rsid w:val="001676DF"/>
    <w:rsid w:val="00167D29"/>
    <w:rsid w:val="00170D2F"/>
    <w:rsid w:val="00170FA3"/>
    <w:rsid w:val="00171FBD"/>
    <w:rsid w:val="0017207A"/>
    <w:rsid w:val="001724B9"/>
    <w:rsid w:val="001733C5"/>
    <w:rsid w:val="00175E47"/>
    <w:rsid w:val="00176316"/>
    <w:rsid w:val="0017734C"/>
    <w:rsid w:val="00177D64"/>
    <w:rsid w:val="0018176D"/>
    <w:rsid w:val="00181AC3"/>
    <w:rsid w:val="00181ED0"/>
    <w:rsid w:val="0018291D"/>
    <w:rsid w:val="001829CB"/>
    <w:rsid w:val="00183B08"/>
    <w:rsid w:val="00185D8C"/>
    <w:rsid w:val="00186A3F"/>
    <w:rsid w:val="00187CCE"/>
    <w:rsid w:val="001919FA"/>
    <w:rsid w:val="00192E2D"/>
    <w:rsid w:val="00193DDB"/>
    <w:rsid w:val="00194E3D"/>
    <w:rsid w:val="001967E5"/>
    <w:rsid w:val="00196D7B"/>
    <w:rsid w:val="0019741D"/>
    <w:rsid w:val="001976EE"/>
    <w:rsid w:val="00197C3E"/>
    <w:rsid w:val="001A036B"/>
    <w:rsid w:val="001A1433"/>
    <w:rsid w:val="001A156D"/>
    <w:rsid w:val="001A27E0"/>
    <w:rsid w:val="001A35D7"/>
    <w:rsid w:val="001A39AA"/>
    <w:rsid w:val="001A3CAF"/>
    <w:rsid w:val="001A4911"/>
    <w:rsid w:val="001A49C5"/>
    <w:rsid w:val="001A5E0C"/>
    <w:rsid w:val="001B13FA"/>
    <w:rsid w:val="001B2F2F"/>
    <w:rsid w:val="001B3020"/>
    <w:rsid w:val="001B58C7"/>
    <w:rsid w:val="001B5D44"/>
    <w:rsid w:val="001B61F1"/>
    <w:rsid w:val="001B7E47"/>
    <w:rsid w:val="001B7E85"/>
    <w:rsid w:val="001C0338"/>
    <w:rsid w:val="001C04F6"/>
    <w:rsid w:val="001C075F"/>
    <w:rsid w:val="001C0973"/>
    <w:rsid w:val="001C0FB1"/>
    <w:rsid w:val="001C210B"/>
    <w:rsid w:val="001C3383"/>
    <w:rsid w:val="001C4895"/>
    <w:rsid w:val="001C5B3B"/>
    <w:rsid w:val="001C74F6"/>
    <w:rsid w:val="001C7DEF"/>
    <w:rsid w:val="001D03B5"/>
    <w:rsid w:val="001D2076"/>
    <w:rsid w:val="001D255C"/>
    <w:rsid w:val="001D31F2"/>
    <w:rsid w:val="001D37C2"/>
    <w:rsid w:val="001D461E"/>
    <w:rsid w:val="001D4ACA"/>
    <w:rsid w:val="001D7413"/>
    <w:rsid w:val="001D77B8"/>
    <w:rsid w:val="001D79A9"/>
    <w:rsid w:val="001E07DC"/>
    <w:rsid w:val="001E0ECF"/>
    <w:rsid w:val="001E15D2"/>
    <w:rsid w:val="001E2905"/>
    <w:rsid w:val="001E51A7"/>
    <w:rsid w:val="001E539B"/>
    <w:rsid w:val="001E6DD2"/>
    <w:rsid w:val="001E70C4"/>
    <w:rsid w:val="001E7284"/>
    <w:rsid w:val="001F1072"/>
    <w:rsid w:val="001F13B3"/>
    <w:rsid w:val="001F17F2"/>
    <w:rsid w:val="001F1F2D"/>
    <w:rsid w:val="001F284C"/>
    <w:rsid w:val="001F2E23"/>
    <w:rsid w:val="001F305D"/>
    <w:rsid w:val="001F3AE5"/>
    <w:rsid w:val="001F3B0A"/>
    <w:rsid w:val="001F3F06"/>
    <w:rsid w:val="001F476C"/>
    <w:rsid w:val="001F4A9E"/>
    <w:rsid w:val="001F4B96"/>
    <w:rsid w:val="001F5791"/>
    <w:rsid w:val="001F5EBC"/>
    <w:rsid w:val="001F662D"/>
    <w:rsid w:val="001F6DF2"/>
    <w:rsid w:val="001F6F79"/>
    <w:rsid w:val="001F7375"/>
    <w:rsid w:val="00201164"/>
    <w:rsid w:val="002014EE"/>
    <w:rsid w:val="002015D1"/>
    <w:rsid w:val="00203E25"/>
    <w:rsid w:val="00204733"/>
    <w:rsid w:val="00204983"/>
    <w:rsid w:val="00204B19"/>
    <w:rsid w:val="00205092"/>
    <w:rsid w:val="00205F8F"/>
    <w:rsid w:val="00206847"/>
    <w:rsid w:val="0021057C"/>
    <w:rsid w:val="0021085E"/>
    <w:rsid w:val="00211A1F"/>
    <w:rsid w:val="002125F0"/>
    <w:rsid w:val="0021333F"/>
    <w:rsid w:val="00214FE4"/>
    <w:rsid w:val="002151B8"/>
    <w:rsid w:val="002168EA"/>
    <w:rsid w:val="00216CD4"/>
    <w:rsid w:val="00217A0D"/>
    <w:rsid w:val="0022178B"/>
    <w:rsid w:val="00222159"/>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715"/>
    <w:rsid w:val="0023796D"/>
    <w:rsid w:val="00237D93"/>
    <w:rsid w:val="00237F85"/>
    <w:rsid w:val="00240009"/>
    <w:rsid w:val="00240686"/>
    <w:rsid w:val="00241626"/>
    <w:rsid w:val="00241AE3"/>
    <w:rsid w:val="00242486"/>
    <w:rsid w:val="002443C5"/>
    <w:rsid w:val="0024453E"/>
    <w:rsid w:val="0024498B"/>
    <w:rsid w:val="00245F10"/>
    <w:rsid w:val="00246713"/>
    <w:rsid w:val="00247B39"/>
    <w:rsid w:val="00250754"/>
    <w:rsid w:val="00250E11"/>
    <w:rsid w:val="0025216F"/>
    <w:rsid w:val="002534FF"/>
    <w:rsid w:val="00253E49"/>
    <w:rsid w:val="00255E9A"/>
    <w:rsid w:val="00256461"/>
    <w:rsid w:val="00256642"/>
    <w:rsid w:val="002573B8"/>
    <w:rsid w:val="00257522"/>
    <w:rsid w:val="00257ECA"/>
    <w:rsid w:val="00260385"/>
    <w:rsid w:val="002608DD"/>
    <w:rsid w:val="002609A9"/>
    <w:rsid w:val="00260A1D"/>
    <w:rsid w:val="00261EBB"/>
    <w:rsid w:val="0026245E"/>
    <w:rsid w:val="00262584"/>
    <w:rsid w:val="002634EB"/>
    <w:rsid w:val="002644D0"/>
    <w:rsid w:val="00264B42"/>
    <w:rsid w:val="0026687C"/>
    <w:rsid w:val="0026697C"/>
    <w:rsid w:val="00267A83"/>
    <w:rsid w:val="002712CA"/>
    <w:rsid w:val="002715E2"/>
    <w:rsid w:val="00271C97"/>
    <w:rsid w:val="002728ED"/>
    <w:rsid w:val="002728FA"/>
    <w:rsid w:val="00273536"/>
    <w:rsid w:val="00273CE6"/>
    <w:rsid w:val="00274D12"/>
    <w:rsid w:val="00274E9F"/>
    <w:rsid w:val="00275C64"/>
    <w:rsid w:val="0027684E"/>
    <w:rsid w:val="00276999"/>
    <w:rsid w:val="002769F1"/>
    <w:rsid w:val="0027730E"/>
    <w:rsid w:val="00277499"/>
    <w:rsid w:val="00277B0D"/>
    <w:rsid w:val="00281882"/>
    <w:rsid w:val="00281971"/>
    <w:rsid w:val="00282036"/>
    <w:rsid w:val="00282FC1"/>
    <w:rsid w:val="0028369F"/>
    <w:rsid w:val="00284EA3"/>
    <w:rsid w:val="00285459"/>
    <w:rsid w:val="00285D90"/>
    <w:rsid w:val="00285E35"/>
    <w:rsid w:val="00285EAC"/>
    <w:rsid w:val="002868A3"/>
    <w:rsid w:val="00286974"/>
    <w:rsid w:val="00286C8A"/>
    <w:rsid w:val="002873E9"/>
    <w:rsid w:val="0028790F"/>
    <w:rsid w:val="002901FF"/>
    <w:rsid w:val="00290688"/>
    <w:rsid w:val="002914B8"/>
    <w:rsid w:val="00293A28"/>
    <w:rsid w:val="002945F0"/>
    <w:rsid w:val="00294BF3"/>
    <w:rsid w:val="00295121"/>
    <w:rsid w:val="002A029F"/>
    <w:rsid w:val="002A03FF"/>
    <w:rsid w:val="002A2B9B"/>
    <w:rsid w:val="002A4228"/>
    <w:rsid w:val="002B1F7D"/>
    <w:rsid w:val="002B32AB"/>
    <w:rsid w:val="002B3597"/>
    <w:rsid w:val="002B5507"/>
    <w:rsid w:val="002B6433"/>
    <w:rsid w:val="002B7FF1"/>
    <w:rsid w:val="002C0540"/>
    <w:rsid w:val="002C06F9"/>
    <w:rsid w:val="002C28EE"/>
    <w:rsid w:val="002C2F10"/>
    <w:rsid w:val="002C32F3"/>
    <w:rsid w:val="002C3B9E"/>
    <w:rsid w:val="002C3E2C"/>
    <w:rsid w:val="002C633F"/>
    <w:rsid w:val="002C67CE"/>
    <w:rsid w:val="002C6C6B"/>
    <w:rsid w:val="002C7EA7"/>
    <w:rsid w:val="002D1D08"/>
    <w:rsid w:val="002D1FD7"/>
    <w:rsid w:val="002D2B01"/>
    <w:rsid w:val="002D32F5"/>
    <w:rsid w:val="002D3800"/>
    <w:rsid w:val="002D385B"/>
    <w:rsid w:val="002D388E"/>
    <w:rsid w:val="002D3B3B"/>
    <w:rsid w:val="002D3CCB"/>
    <w:rsid w:val="002D5625"/>
    <w:rsid w:val="002D6479"/>
    <w:rsid w:val="002D6613"/>
    <w:rsid w:val="002D66B0"/>
    <w:rsid w:val="002D6FBF"/>
    <w:rsid w:val="002E01EB"/>
    <w:rsid w:val="002E0358"/>
    <w:rsid w:val="002E04C9"/>
    <w:rsid w:val="002E0854"/>
    <w:rsid w:val="002E0D40"/>
    <w:rsid w:val="002E2125"/>
    <w:rsid w:val="002E2447"/>
    <w:rsid w:val="002E28FE"/>
    <w:rsid w:val="002E2EA8"/>
    <w:rsid w:val="002E3690"/>
    <w:rsid w:val="002E49F0"/>
    <w:rsid w:val="002E4D9E"/>
    <w:rsid w:val="002E4FE2"/>
    <w:rsid w:val="002E79D2"/>
    <w:rsid w:val="002F00EA"/>
    <w:rsid w:val="002F029E"/>
    <w:rsid w:val="002F185C"/>
    <w:rsid w:val="002F1A3D"/>
    <w:rsid w:val="002F2D9E"/>
    <w:rsid w:val="002F3399"/>
    <w:rsid w:val="002F37E3"/>
    <w:rsid w:val="002F5773"/>
    <w:rsid w:val="002F5777"/>
    <w:rsid w:val="002F5C32"/>
    <w:rsid w:val="002F6B6E"/>
    <w:rsid w:val="002F790F"/>
    <w:rsid w:val="003007FD"/>
    <w:rsid w:val="00301959"/>
    <w:rsid w:val="00302ADB"/>
    <w:rsid w:val="00303DC5"/>
    <w:rsid w:val="003047F3"/>
    <w:rsid w:val="00305225"/>
    <w:rsid w:val="00305247"/>
    <w:rsid w:val="00307355"/>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361B"/>
    <w:rsid w:val="00324991"/>
    <w:rsid w:val="003258B5"/>
    <w:rsid w:val="00325C13"/>
    <w:rsid w:val="00325F71"/>
    <w:rsid w:val="00327000"/>
    <w:rsid w:val="0032715F"/>
    <w:rsid w:val="00330B76"/>
    <w:rsid w:val="00332550"/>
    <w:rsid w:val="0033299C"/>
    <w:rsid w:val="00332B86"/>
    <w:rsid w:val="0033351A"/>
    <w:rsid w:val="00333774"/>
    <w:rsid w:val="00334116"/>
    <w:rsid w:val="00334C65"/>
    <w:rsid w:val="003364BC"/>
    <w:rsid w:val="0033696E"/>
    <w:rsid w:val="00337B66"/>
    <w:rsid w:val="00337F17"/>
    <w:rsid w:val="00337FA7"/>
    <w:rsid w:val="003403BC"/>
    <w:rsid w:val="0034270A"/>
    <w:rsid w:val="00343FC0"/>
    <w:rsid w:val="00344DB8"/>
    <w:rsid w:val="00345880"/>
    <w:rsid w:val="00346B3E"/>
    <w:rsid w:val="00350000"/>
    <w:rsid w:val="0035161A"/>
    <w:rsid w:val="003517EF"/>
    <w:rsid w:val="00351809"/>
    <w:rsid w:val="0035241A"/>
    <w:rsid w:val="003525E2"/>
    <w:rsid w:val="00352C99"/>
    <w:rsid w:val="0035315C"/>
    <w:rsid w:val="00355A1E"/>
    <w:rsid w:val="00355A51"/>
    <w:rsid w:val="00356C98"/>
    <w:rsid w:val="003613DE"/>
    <w:rsid w:val="00361CC5"/>
    <w:rsid w:val="00362249"/>
    <w:rsid w:val="00362666"/>
    <w:rsid w:val="003626AA"/>
    <w:rsid w:val="003634F0"/>
    <w:rsid w:val="003636B5"/>
    <w:rsid w:val="0036408B"/>
    <w:rsid w:val="0036572A"/>
    <w:rsid w:val="0036675A"/>
    <w:rsid w:val="0036762F"/>
    <w:rsid w:val="003677B0"/>
    <w:rsid w:val="003708E7"/>
    <w:rsid w:val="00370BF1"/>
    <w:rsid w:val="00370E19"/>
    <w:rsid w:val="003716E7"/>
    <w:rsid w:val="00373099"/>
    <w:rsid w:val="00373142"/>
    <w:rsid w:val="003752EF"/>
    <w:rsid w:val="00375653"/>
    <w:rsid w:val="00380096"/>
    <w:rsid w:val="00383198"/>
    <w:rsid w:val="003842CB"/>
    <w:rsid w:val="003855E4"/>
    <w:rsid w:val="00386144"/>
    <w:rsid w:val="00386AEA"/>
    <w:rsid w:val="00386CA3"/>
    <w:rsid w:val="00387D19"/>
    <w:rsid w:val="00391F65"/>
    <w:rsid w:val="00392F90"/>
    <w:rsid w:val="00393CD2"/>
    <w:rsid w:val="00394B53"/>
    <w:rsid w:val="003951B2"/>
    <w:rsid w:val="00395438"/>
    <w:rsid w:val="00396953"/>
    <w:rsid w:val="00397CD6"/>
    <w:rsid w:val="003A0CE6"/>
    <w:rsid w:val="003A1078"/>
    <w:rsid w:val="003A2093"/>
    <w:rsid w:val="003A34A6"/>
    <w:rsid w:val="003A5744"/>
    <w:rsid w:val="003A5C88"/>
    <w:rsid w:val="003A633D"/>
    <w:rsid w:val="003A6D3E"/>
    <w:rsid w:val="003B0510"/>
    <w:rsid w:val="003B0579"/>
    <w:rsid w:val="003B0647"/>
    <w:rsid w:val="003B245C"/>
    <w:rsid w:val="003B2679"/>
    <w:rsid w:val="003B29D8"/>
    <w:rsid w:val="003B43A1"/>
    <w:rsid w:val="003B4D5C"/>
    <w:rsid w:val="003B59F7"/>
    <w:rsid w:val="003B5F0E"/>
    <w:rsid w:val="003B6BC7"/>
    <w:rsid w:val="003B6E44"/>
    <w:rsid w:val="003B6EAE"/>
    <w:rsid w:val="003B7FA8"/>
    <w:rsid w:val="003B7FB8"/>
    <w:rsid w:val="003C00A7"/>
    <w:rsid w:val="003C066D"/>
    <w:rsid w:val="003C1644"/>
    <w:rsid w:val="003C4561"/>
    <w:rsid w:val="003C4840"/>
    <w:rsid w:val="003C4ADB"/>
    <w:rsid w:val="003C5208"/>
    <w:rsid w:val="003C61C2"/>
    <w:rsid w:val="003C68B2"/>
    <w:rsid w:val="003C6AC9"/>
    <w:rsid w:val="003D0364"/>
    <w:rsid w:val="003D0538"/>
    <w:rsid w:val="003D0B14"/>
    <w:rsid w:val="003D173A"/>
    <w:rsid w:val="003D1F10"/>
    <w:rsid w:val="003D2A64"/>
    <w:rsid w:val="003D3204"/>
    <w:rsid w:val="003D3530"/>
    <w:rsid w:val="003D4D26"/>
    <w:rsid w:val="003D5203"/>
    <w:rsid w:val="003D552F"/>
    <w:rsid w:val="003D5781"/>
    <w:rsid w:val="003D6F35"/>
    <w:rsid w:val="003D71B8"/>
    <w:rsid w:val="003D7E2C"/>
    <w:rsid w:val="003D7FEC"/>
    <w:rsid w:val="003E00F1"/>
    <w:rsid w:val="003E04D1"/>
    <w:rsid w:val="003E2315"/>
    <w:rsid w:val="003E3DB2"/>
    <w:rsid w:val="003E3DEE"/>
    <w:rsid w:val="003E47DD"/>
    <w:rsid w:val="003E4AE9"/>
    <w:rsid w:val="003E5560"/>
    <w:rsid w:val="003E5E95"/>
    <w:rsid w:val="003E678C"/>
    <w:rsid w:val="003E6CCD"/>
    <w:rsid w:val="003E7D9C"/>
    <w:rsid w:val="003F00EF"/>
    <w:rsid w:val="003F3761"/>
    <w:rsid w:val="003F3A07"/>
    <w:rsid w:val="003F3FE0"/>
    <w:rsid w:val="003F4D5F"/>
    <w:rsid w:val="003F4E59"/>
    <w:rsid w:val="003F57B4"/>
    <w:rsid w:val="003F5D58"/>
    <w:rsid w:val="003F6493"/>
    <w:rsid w:val="003F71F4"/>
    <w:rsid w:val="003F723A"/>
    <w:rsid w:val="003F72BA"/>
    <w:rsid w:val="003F76A1"/>
    <w:rsid w:val="003F76C5"/>
    <w:rsid w:val="003F7F25"/>
    <w:rsid w:val="003F7F87"/>
    <w:rsid w:val="00401BD1"/>
    <w:rsid w:val="00403789"/>
    <w:rsid w:val="00405B70"/>
    <w:rsid w:val="00405D94"/>
    <w:rsid w:val="00406906"/>
    <w:rsid w:val="00406927"/>
    <w:rsid w:val="004075C8"/>
    <w:rsid w:val="00410CCD"/>
    <w:rsid w:val="00412F27"/>
    <w:rsid w:val="00413019"/>
    <w:rsid w:val="00413385"/>
    <w:rsid w:val="00413806"/>
    <w:rsid w:val="004139FA"/>
    <w:rsid w:val="00415E63"/>
    <w:rsid w:val="0041615E"/>
    <w:rsid w:val="00416B7A"/>
    <w:rsid w:val="0041741E"/>
    <w:rsid w:val="00420E42"/>
    <w:rsid w:val="0042132E"/>
    <w:rsid w:val="00421903"/>
    <w:rsid w:val="0042207B"/>
    <w:rsid w:val="0042502A"/>
    <w:rsid w:val="00425D5C"/>
    <w:rsid w:val="004275C3"/>
    <w:rsid w:val="004309F3"/>
    <w:rsid w:val="00430FE9"/>
    <w:rsid w:val="00431DF4"/>
    <w:rsid w:val="004331A0"/>
    <w:rsid w:val="00433DD0"/>
    <w:rsid w:val="00433F66"/>
    <w:rsid w:val="00434BF6"/>
    <w:rsid w:val="00434F95"/>
    <w:rsid w:val="00435435"/>
    <w:rsid w:val="00435C6B"/>
    <w:rsid w:val="004373D6"/>
    <w:rsid w:val="00437E8A"/>
    <w:rsid w:val="00440471"/>
    <w:rsid w:val="004407C1"/>
    <w:rsid w:val="00440A50"/>
    <w:rsid w:val="00440DAD"/>
    <w:rsid w:val="00441F94"/>
    <w:rsid w:val="00441FCD"/>
    <w:rsid w:val="004422ED"/>
    <w:rsid w:val="00443696"/>
    <w:rsid w:val="0044371D"/>
    <w:rsid w:val="004448C4"/>
    <w:rsid w:val="00444D35"/>
    <w:rsid w:val="00444DEE"/>
    <w:rsid w:val="0044546A"/>
    <w:rsid w:val="0044599C"/>
    <w:rsid w:val="004460D4"/>
    <w:rsid w:val="00446936"/>
    <w:rsid w:val="00446CEE"/>
    <w:rsid w:val="00446F02"/>
    <w:rsid w:val="004470D2"/>
    <w:rsid w:val="004471FF"/>
    <w:rsid w:val="00447623"/>
    <w:rsid w:val="0044792D"/>
    <w:rsid w:val="00450715"/>
    <w:rsid w:val="004515DA"/>
    <w:rsid w:val="004518F4"/>
    <w:rsid w:val="00451B79"/>
    <w:rsid w:val="00451F20"/>
    <w:rsid w:val="00452246"/>
    <w:rsid w:val="00452A32"/>
    <w:rsid w:val="004532E1"/>
    <w:rsid w:val="00453319"/>
    <w:rsid w:val="004533B9"/>
    <w:rsid w:val="00454697"/>
    <w:rsid w:val="0045506D"/>
    <w:rsid w:val="00455341"/>
    <w:rsid w:val="00455F7D"/>
    <w:rsid w:val="00460BAC"/>
    <w:rsid w:val="00461002"/>
    <w:rsid w:val="00461B31"/>
    <w:rsid w:val="00463AF4"/>
    <w:rsid w:val="004656F7"/>
    <w:rsid w:val="004663E3"/>
    <w:rsid w:val="00466B5F"/>
    <w:rsid w:val="00466BCC"/>
    <w:rsid w:val="00471532"/>
    <w:rsid w:val="004724CE"/>
    <w:rsid w:val="0047402E"/>
    <w:rsid w:val="004752A0"/>
    <w:rsid w:val="00476226"/>
    <w:rsid w:val="00476ADE"/>
    <w:rsid w:val="00476FE6"/>
    <w:rsid w:val="0047709D"/>
    <w:rsid w:val="00477E0B"/>
    <w:rsid w:val="0048099E"/>
    <w:rsid w:val="00481D03"/>
    <w:rsid w:val="00481FF6"/>
    <w:rsid w:val="0048433A"/>
    <w:rsid w:val="00486597"/>
    <w:rsid w:val="00487428"/>
    <w:rsid w:val="00487EA7"/>
    <w:rsid w:val="00490776"/>
    <w:rsid w:val="0049158E"/>
    <w:rsid w:val="004921E6"/>
    <w:rsid w:val="00492EA5"/>
    <w:rsid w:val="00493107"/>
    <w:rsid w:val="00493156"/>
    <w:rsid w:val="004943D3"/>
    <w:rsid w:val="00494590"/>
    <w:rsid w:val="00494FBD"/>
    <w:rsid w:val="00495DBE"/>
    <w:rsid w:val="00495F87"/>
    <w:rsid w:val="0049612B"/>
    <w:rsid w:val="004968FE"/>
    <w:rsid w:val="00496A32"/>
    <w:rsid w:val="004974CA"/>
    <w:rsid w:val="004A01BD"/>
    <w:rsid w:val="004A330F"/>
    <w:rsid w:val="004A382E"/>
    <w:rsid w:val="004A3EEB"/>
    <w:rsid w:val="004A3F3E"/>
    <w:rsid w:val="004A56CE"/>
    <w:rsid w:val="004A59AF"/>
    <w:rsid w:val="004A5BEB"/>
    <w:rsid w:val="004A60D3"/>
    <w:rsid w:val="004A6750"/>
    <w:rsid w:val="004A7120"/>
    <w:rsid w:val="004A72DA"/>
    <w:rsid w:val="004B03DD"/>
    <w:rsid w:val="004B1A8C"/>
    <w:rsid w:val="004B205A"/>
    <w:rsid w:val="004B25EC"/>
    <w:rsid w:val="004B2C65"/>
    <w:rsid w:val="004B3445"/>
    <w:rsid w:val="004B3790"/>
    <w:rsid w:val="004B3D45"/>
    <w:rsid w:val="004B5265"/>
    <w:rsid w:val="004B62FA"/>
    <w:rsid w:val="004B6AB7"/>
    <w:rsid w:val="004C09CB"/>
    <w:rsid w:val="004C11A1"/>
    <w:rsid w:val="004C1778"/>
    <w:rsid w:val="004C1E46"/>
    <w:rsid w:val="004C207A"/>
    <w:rsid w:val="004C39BF"/>
    <w:rsid w:val="004C7048"/>
    <w:rsid w:val="004D0281"/>
    <w:rsid w:val="004D04DF"/>
    <w:rsid w:val="004D3431"/>
    <w:rsid w:val="004D3E32"/>
    <w:rsid w:val="004D41BC"/>
    <w:rsid w:val="004D550F"/>
    <w:rsid w:val="004D6B3C"/>
    <w:rsid w:val="004D7D46"/>
    <w:rsid w:val="004E0288"/>
    <w:rsid w:val="004E0767"/>
    <w:rsid w:val="004E0F4F"/>
    <w:rsid w:val="004E170B"/>
    <w:rsid w:val="004E20DE"/>
    <w:rsid w:val="004E4165"/>
    <w:rsid w:val="004E4EA8"/>
    <w:rsid w:val="004E601C"/>
    <w:rsid w:val="004E66F2"/>
    <w:rsid w:val="004E720A"/>
    <w:rsid w:val="004F061C"/>
    <w:rsid w:val="004F0EAD"/>
    <w:rsid w:val="004F1B33"/>
    <w:rsid w:val="004F20A8"/>
    <w:rsid w:val="004F3562"/>
    <w:rsid w:val="004F3AF2"/>
    <w:rsid w:val="004F3F80"/>
    <w:rsid w:val="004F4098"/>
    <w:rsid w:val="004F501C"/>
    <w:rsid w:val="004F616E"/>
    <w:rsid w:val="004F6D3C"/>
    <w:rsid w:val="005013AC"/>
    <w:rsid w:val="005021C1"/>
    <w:rsid w:val="0050286A"/>
    <w:rsid w:val="005029EF"/>
    <w:rsid w:val="00503202"/>
    <w:rsid w:val="005039A5"/>
    <w:rsid w:val="0050499D"/>
    <w:rsid w:val="005072CD"/>
    <w:rsid w:val="005072F8"/>
    <w:rsid w:val="00507585"/>
    <w:rsid w:val="00507E9A"/>
    <w:rsid w:val="005118D2"/>
    <w:rsid w:val="005125FE"/>
    <w:rsid w:val="00512AFE"/>
    <w:rsid w:val="00513D48"/>
    <w:rsid w:val="00514132"/>
    <w:rsid w:val="005143F2"/>
    <w:rsid w:val="00514C43"/>
    <w:rsid w:val="00515016"/>
    <w:rsid w:val="00515351"/>
    <w:rsid w:val="00515644"/>
    <w:rsid w:val="005161D7"/>
    <w:rsid w:val="00517807"/>
    <w:rsid w:val="0052011D"/>
    <w:rsid w:val="0052020F"/>
    <w:rsid w:val="005202D4"/>
    <w:rsid w:val="00520705"/>
    <w:rsid w:val="005210AF"/>
    <w:rsid w:val="005217A6"/>
    <w:rsid w:val="005245A6"/>
    <w:rsid w:val="0052469C"/>
    <w:rsid w:val="00527910"/>
    <w:rsid w:val="00527A88"/>
    <w:rsid w:val="00531F8E"/>
    <w:rsid w:val="005322EC"/>
    <w:rsid w:val="00532456"/>
    <w:rsid w:val="00533120"/>
    <w:rsid w:val="0053388A"/>
    <w:rsid w:val="0053521E"/>
    <w:rsid w:val="005352A7"/>
    <w:rsid w:val="00535E58"/>
    <w:rsid w:val="005361AE"/>
    <w:rsid w:val="00537EB1"/>
    <w:rsid w:val="005429D1"/>
    <w:rsid w:val="00543C60"/>
    <w:rsid w:val="005443C5"/>
    <w:rsid w:val="00544C74"/>
    <w:rsid w:val="00544C75"/>
    <w:rsid w:val="00545014"/>
    <w:rsid w:val="0054506B"/>
    <w:rsid w:val="005452A4"/>
    <w:rsid w:val="005452D1"/>
    <w:rsid w:val="00547CB3"/>
    <w:rsid w:val="00550145"/>
    <w:rsid w:val="00551EB8"/>
    <w:rsid w:val="00552572"/>
    <w:rsid w:val="0055326F"/>
    <w:rsid w:val="00554208"/>
    <w:rsid w:val="005545B3"/>
    <w:rsid w:val="005555CA"/>
    <w:rsid w:val="00556601"/>
    <w:rsid w:val="0055682C"/>
    <w:rsid w:val="00556CEB"/>
    <w:rsid w:val="00557CD2"/>
    <w:rsid w:val="00557DEC"/>
    <w:rsid w:val="00557FAB"/>
    <w:rsid w:val="00560450"/>
    <w:rsid w:val="005608A0"/>
    <w:rsid w:val="00561599"/>
    <w:rsid w:val="005618DF"/>
    <w:rsid w:val="00561CE2"/>
    <w:rsid w:val="00562031"/>
    <w:rsid w:val="00562F29"/>
    <w:rsid w:val="005630A0"/>
    <w:rsid w:val="00563169"/>
    <w:rsid w:val="00563292"/>
    <w:rsid w:val="00565F84"/>
    <w:rsid w:val="00566B1A"/>
    <w:rsid w:val="00566E41"/>
    <w:rsid w:val="0056703D"/>
    <w:rsid w:val="005670BF"/>
    <w:rsid w:val="005670D2"/>
    <w:rsid w:val="0057259D"/>
    <w:rsid w:val="00573AAC"/>
    <w:rsid w:val="005747A5"/>
    <w:rsid w:val="00574B47"/>
    <w:rsid w:val="00576BF2"/>
    <w:rsid w:val="00577D9D"/>
    <w:rsid w:val="00581D6B"/>
    <w:rsid w:val="005824AC"/>
    <w:rsid w:val="00583C64"/>
    <w:rsid w:val="005848D4"/>
    <w:rsid w:val="00584A52"/>
    <w:rsid w:val="00584FEF"/>
    <w:rsid w:val="00590511"/>
    <w:rsid w:val="00590AB3"/>
    <w:rsid w:val="00590D09"/>
    <w:rsid w:val="00590D4A"/>
    <w:rsid w:val="00591519"/>
    <w:rsid w:val="00591B38"/>
    <w:rsid w:val="005920A8"/>
    <w:rsid w:val="00594836"/>
    <w:rsid w:val="00594BD6"/>
    <w:rsid w:val="00594FCD"/>
    <w:rsid w:val="00595537"/>
    <w:rsid w:val="005957AD"/>
    <w:rsid w:val="0059585C"/>
    <w:rsid w:val="0059634F"/>
    <w:rsid w:val="00596E1C"/>
    <w:rsid w:val="0059714F"/>
    <w:rsid w:val="005974F0"/>
    <w:rsid w:val="00597760"/>
    <w:rsid w:val="005A0F64"/>
    <w:rsid w:val="005A1074"/>
    <w:rsid w:val="005A2CF1"/>
    <w:rsid w:val="005A3BB3"/>
    <w:rsid w:val="005A515B"/>
    <w:rsid w:val="005A670E"/>
    <w:rsid w:val="005B034F"/>
    <w:rsid w:val="005B03DA"/>
    <w:rsid w:val="005B0652"/>
    <w:rsid w:val="005B1096"/>
    <w:rsid w:val="005B38E1"/>
    <w:rsid w:val="005B38E4"/>
    <w:rsid w:val="005B3B0B"/>
    <w:rsid w:val="005B446D"/>
    <w:rsid w:val="005B62A4"/>
    <w:rsid w:val="005B74D1"/>
    <w:rsid w:val="005B7A63"/>
    <w:rsid w:val="005B7C95"/>
    <w:rsid w:val="005C2932"/>
    <w:rsid w:val="005C333D"/>
    <w:rsid w:val="005C334E"/>
    <w:rsid w:val="005C3F1F"/>
    <w:rsid w:val="005C4396"/>
    <w:rsid w:val="005C4566"/>
    <w:rsid w:val="005C48A8"/>
    <w:rsid w:val="005C4AAB"/>
    <w:rsid w:val="005C5C09"/>
    <w:rsid w:val="005C7018"/>
    <w:rsid w:val="005D11A8"/>
    <w:rsid w:val="005D2DC4"/>
    <w:rsid w:val="005D6865"/>
    <w:rsid w:val="005D6D45"/>
    <w:rsid w:val="005D710A"/>
    <w:rsid w:val="005D7413"/>
    <w:rsid w:val="005D78FC"/>
    <w:rsid w:val="005E0023"/>
    <w:rsid w:val="005E0203"/>
    <w:rsid w:val="005E0C9E"/>
    <w:rsid w:val="005E2000"/>
    <w:rsid w:val="005E3784"/>
    <w:rsid w:val="005E44E0"/>
    <w:rsid w:val="005E48C9"/>
    <w:rsid w:val="005E5B5C"/>
    <w:rsid w:val="005E7527"/>
    <w:rsid w:val="005E7C4B"/>
    <w:rsid w:val="005F0150"/>
    <w:rsid w:val="005F015B"/>
    <w:rsid w:val="005F0B7B"/>
    <w:rsid w:val="005F0FA6"/>
    <w:rsid w:val="005F142C"/>
    <w:rsid w:val="005F173B"/>
    <w:rsid w:val="005F1D5E"/>
    <w:rsid w:val="005F2051"/>
    <w:rsid w:val="005F3651"/>
    <w:rsid w:val="005F4083"/>
    <w:rsid w:val="005F7693"/>
    <w:rsid w:val="005F7765"/>
    <w:rsid w:val="005F7A15"/>
    <w:rsid w:val="005F7AA3"/>
    <w:rsid w:val="005F7EA1"/>
    <w:rsid w:val="006001BA"/>
    <w:rsid w:val="006015FF"/>
    <w:rsid w:val="00601D82"/>
    <w:rsid w:val="00602101"/>
    <w:rsid w:val="00602C1F"/>
    <w:rsid w:val="00602E84"/>
    <w:rsid w:val="0060350F"/>
    <w:rsid w:val="00603879"/>
    <w:rsid w:val="0060446B"/>
    <w:rsid w:val="00604A58"/>
    <w:rsid w:val="00604C68"/>
    <w:rsid w:val="00604CE5"/>
    <w:rsid w:val="006050B4"/>
    <w:rsid w:val="00605314"/>
    <w:rsid w:val="00605555"/>
    <w:rsid w:val="006055B2"/>
    <w:rsid w:val="0060592B"/>
    <w:rsid w:val="00606246"/>
    <w:rsid w:val="0060641C"/>
    <w:rsid w:val="00607369"/>
    <w:rsid w:val="006078A8"/>
    <w:rsid w:val="00610EF9"/>
    <w:rsid w:val="00611163"/>
    <w:rsid w:val="006118BC"/>
    <w:rsid w:val="0061195B"/>
    <w:rsid w:val="0061251D"/>
    <w:rsid w:val="0061372A"/>
    <w:rsid w:val="00613AB2"/>
    <w:rsid w:val="006146C6"/>
    <w:rsid w:val="0061479B"/>
    <w:rsid w:val="00614B83"/>
    <w:rsid w:val="00615252"/>
    <w:rsid w:val="00615559"/>
    <w:rsid w:val="0061625D"/>
    <w:rsid w:val="00617428"/>
    <w:rsid w:val="00617D83"/>
    <w:rsid w:val="0062039C"/>
    <w:rsid w:val="00620CA9"/>
    <w:rsid w:val="00621040"/>
    <w:rsid w:val="00621AB7"/>
    <w:rsid w:val="00621AC2"/>
    <w:rsid w:val="00621DBF"/>
    <w:rsid w:val="0062270D"/>
    <w:rsid w:val="006227D3"/>
    <w:rsid w:val="0062320D"/>
    <w:rsid w:val="0062341A"/>
    <w:rsid w:val="006249CB"/>
    <w:rsid w:val="0062575F"/>
    <w:rsid w:val="006267AB"/>
    <w:rsid w:val="0062793D"/>
    <w:rsid w:val="00630819"/>
    <w:rsid w:val="00631DD1"/>
    <w:rsid w:val="00634488"/>
    <w:rsid w:val="0063455B"/>
    <w:rsid w:val="00635190"/>
    <w:rsid w:val="0063519A"/>
    <w:rsid w:val="00636221"/>
    <w:rsid w:val="006369C5"/>
    <w:rsid w:val="00637438"/>
    <w:rsid w:val="0063755F"/>
    <w:rsid w:val="006376EA"/>
    <w:rsid w:val="006378D9"/>
    <w:rsid w:val="00637D0B"/>
    <w:rsid w:val="00637DBE"/>
    <w:rsid w:val="00640BF8"/>
    <w:rsid w:val="00641A35"/>
    <w:rsid w:val="00641CFE"/>
    <w:rsid w:val="0064361A"/>
    <w:rsid w:val="00643A95"/>
    <w:rsid w:val="00643EE9"/>
    <w:rsid w:val="00644942"/>
    <w:rsid w:val="0064510B"/>
    <w:rsid w:val="006458AB"/>
    <w:rsid w:val="00646519"/>
    <w:rsid w:val="00646588"/>
    <w:rsid w:val="00646699"/>
    <w:rsid w:val="006473BE"/>
    <w:rsid w:val="00647404"/>
    <w:rsid w:val="00647EE8"/>
    <w:rsid w:val="00652927"/>
    <w:rsid w:val="00652E01"/>
    <w:rsid w:val="00654637"/>
    <w:rsid w:val="006546B4"/>
    <w:rsid w:val="006551DF"/>
    <w:rsid w:val="00655A4A"/>
    <w:rsid w:val="00656780"/>
    <w:rsid w:val="00656B14"/>
    <w:rsid w:val="00656C8C"/>
    <w:rsid w:val="00656D78"/>
    <w:rsid w:val="006577C0"/>
    <w:rsid w:val="006607C0"/>
    <w:rsid w:val="00661298"/>
    <w:rsid w:val="00662065"/>
    <w:rsid w:val="006625B9"/>
    <w:rsid w:val="00662975"/>
    <w:rsid w:val="0066370F"/>
    <w:rsid w:val="006672DA"/>
    <w:rsid w:val="006706E6"/>
    <w:rsid w:val="00670A2E"/>
    <w:rsid w:val="00671B80"/>
    <w:rsid w:val="00671DF7"/>
    <w:rsid w:val="00672154"/>
    <w:rsid w:val="006722CC"/>
    <w:rsid w:val="00672E72"/>
    <w:rsid w:val="0067313D"/>
    <w:rsid w:val="006733D6"/>
    <w:rsid w:val="006736AC"/>
    <w:rsid w:val="00674560"/>
    <w:rsid w:val="00677D3A"/>
    <w:rsid w:val="00680062"/>
    <w:rsid w:val="00680887"/>
    <w:rsid w:val="00680CC6"/>
    <w:rsid w:val="00681254"/>
    <w:rsid w:val="00681304"/>
    <w:rsid w:val="00681DDD"/>
    <w:rsid w:val="00684171"/>
    <w:rsid w:val="00684208"/>
    <w:rsid w:val="00684F16"/>
    <w:rsid w:val="00685A63"/>
    <w:rsid w:val="00685E67"/>
    <w:rsid w:val="00686253"/>
    <w:rsid w:val="00686B96"/>
    <w:rsid w:val="006878BE"/>
    <w:rsid w:val="0069057E"/>
    <w:rsid w:val="006906EF"/>
    <w:rsid w:val="00690969"/>
    <w:rsid w:val="0069226A"/>
    <w:rsid w:val="00692B18"/>
    <w:rsid w:val="00692C3C"/>
    <w:rsid w:val="00692E3D"/>
    <w:rsid w:val="00693147"/>
    <w:rsid w:val="006932DD"/>
    <w:rsid w:val="00693385"/>
    <w:rsid w:val="00693C89"/>
    <w:rsid w:val="00694C38"/>
    <w:rsid w:val="00695150"/>
    <w:rsid w:val="0069517D"/>
    <w:rsid w:val="00695482"/>
    <w:rsid w:val="006966DC"/>
    <w:rsid w:val="00697084"/>
    <w:rsid w:val="006979FA"/>
    <w:rsid w:val="006A0A91"/>
    <w:rsid w:val="006A1398"/>
    <w:rsid w:val="006A175D"/>
    <w:rsid w:val="006A193A"/>
    <w:rsid w:val="006A1998"/>
    <w:rsid w:val="006A2ACA"/>
    <w:rsid w:val="006A38C3"/>
    <w:rsid w:val="006A4372"/>
    <w:rsid w:val="006A51EA"/>
    <w:rsid w:val="006A56F1"/>
    <w:rsid w:val="006A618B"/>
    <w:rsid w:val="006A6843"/>
    <w:rsid w:val="006A6F7D"/>
    <w:rsid w:val="006A72EE"/>
    <w:rsid w:val="006A747E"/>
    <w:rsid w:val="006B2D8B"/>
    <w:rsid w:val="006B2EF2"/>
    <w:rsid w:val="006B4B76"/>
    <w:rsid w:val="006B57BB"/>
    <w:rsid w:val="006B70C3"/>
    <w:rsid w:val="006B73AB"/>
    <w:rsid w:val="006B760C"/>
    <w:rsid w:val="006B7630"/>
    <w:rsid w:val="006B767B"/>
    <w:rsid w:val="006C042C"/>
    <w:rsid w:val="006C0786"/>
    <w:rsid w:val="006C1059"/>
    <w:rsid w:val="006C1083"/>
    <w:rsid w:val="006C13B9"/>
    <w:rsid w:val="006C206A"/>
    <w:rsid w:val="006C2145"/>
    <w:rsid w:val="006C2308"/>
    <w:rsid w:val="006C3DF9"/>
    <w:rsid w:val="006C5075"/>
    <w:rsid w:val="006C5BBD"/>
    <w:rsid w:val="006C6B66"/>
    <w:rsid w:val="006C77B9"/>
    <w:rsid w:val="006D08C2"/>
    <w:rsid w:val="006D2A05"/>
    <w:rsid w:val="006D2ABA"/>
    <w:rsid w:val="006D3170"/>
    <w:rsid w:val="006D40C7"/>
    <w:rsid w:val="006D46E9"/>
    <w:rsid w:val="006D4E8B"/>
    <w:rsid w:val="006D4ED5"/>
    <w:rsid w:val="006D55B3"/>
    <w:rsid w:val="006D5919"/>
    <w:rsid w:val="006D5B5B"/>
    <w:rsid w:val="006D5DE0"/>
    <w:rsid w:val="006D5EA2"/>
    <w:rsid w:val="006D6175"/>
    <w:rsid w:val="006D633B"/>
    <w:rsid w:val="006D68DB"/>
    <w:rsid w:val="006E0455"/>
    <w:rsid w:val="006E074F"/>
    <w:rsid w:val="006E2646"/>
    <w:rsid w:val="006E2B94"/>
    <w:rsid w:val="006E339D"/>
    <w:rsid w:val="006E5031"/>
    <w:rsid w:val="006E5963"/>
    <w:rsid w:val="006F0058"/>
    <w:rsid w:val="006F0340"/>
    <w:rsid w:val="006F09CB"/>
    <w:rsid w:val="006F29B1"/>
    <w:rsid w:val="006F33E1"/>
    <w:rsid w:val="006F37B6"/>
    <w:rsid w:val="006F413B"/>
    <w:rsid w:val="006F4C40"/>
    <w:rsid w:val="006F5B6B"/>
    <w:rsid w:val="006F6DB6"/>
    <w:rsid w:val="006F756D"/>
    <w:rsid w:val="006F77FC"/>
    <w:rsid w:val="00701055"/>
    <w:rsid w:val="00702007"/>
    <w:rsid w:val="007026AC"/>
    <w:rsid w:val="00703652"/>
    <w:rsid w:val="00703FF4"/>
    <w:rsid w:val="007058AD"/>
    <w:rsid w:val="00706532"/>
    <w:rsid w:val="00706907"/>
    <w:rsid w:val="00707B58"/>
    <w:rsid w:val="00710071"/>
    <w:rsid w:val="007103D1"/>
    <w:rsid w:val="0071117E"/>
    <w:rsid w:val="0071240F"/>
    <w:rsid w:val="00712934"/>
    <w:rsid w:val="00715377"/>
    <w:rsid w:val="00715E62"/>
    <w:rsid w:val="00716642"/>
    <w:rsid w:val="00717639"/>
    <w:rsid w:val="00722476"/>
    <w:rsid w:val="00722BDA"/>
    <w:rsid w:val="00723482"/>
    <w:rsid w:val="00723CF1"/>
    <w:rsid w:val="00723D87"/>
    <w:rsid w:val="007243AE"/>
    <w:rsid w:val="007243F4"/>
    <w:rsid w:val="007245FB"/>
    <w:rsid w:val="007247AD"/>
    <w:rsid w:val="00725115"/>
    <w:rsid w:val="00725D7C"/>
    <w:rsid w:val="00726327"/>
    <w:rsid w:val="00726458"/>
    <w:rsid w:val="007264ED"/>
    <w:rsid w:val="00726851"/>
    <w:rsid w:val="00726EBC"/>
    <w:rsid w:val="00727FAE"/>
    <w:rsid w:val="0073052A"/>
    <w:rsid w:val="00730815"/>
    <w:rsid w:val="00730A46"/>
    <w:rsid w:val="007317A0"/>
    <w:rsid w:val="00731881"/>
    <w:rsid w:val="00731DD1"/>
    <w:rsid w:val="00732F26"/>
    <w:rsid w:val="007347F9"/>
    <w:rsid w:val="00735112"/>
    <w:rsid w:val="00735E26"/>
    <w:rsid w:val="00736B41"/>
    <w:rsid w:val="007370A0"/>
    <w:rsid w:val="0073761A"/>
    <w:rsid w:val="00740C72"/>
    <w:rsid w:val="00740D4C"/>
    <w:rsid w:val="00741614"/>
    <w:rsid w:val="00741DE0"/>
    <w:rsid w:val="007430B3"/>
    <w:rsid w:val="0074331E"/>
    <w:rsid w:val="00743514"/>
    <w:rsid w:val="007454FD"/>
    <w:rsid w:val="007517C3"/>
    <w:rsid w:val="007523EF"/>
    <w:rsid w:val="00752BF0"/>
    <w:rsid w:val="00752ECA"/>
    <w:rsid w:val="00753333"/>
    <w:rsid w:val="007539BB"/>
    <w:rsid w:val="00753A70"/>
    <w:rsid w:val="00753ABE"/>
    <w:rsid w:val="00753E26"/>
    <w:rsid w:val="00754412"/>
    <w:rsid w:val="007563B6"/>
    <w:rsid w:val="0075727C"/>
    <w:rsid w:val="00757AAC"/>
    <w:rsid w:val="0076018B"/>
    <w:rsid w:val="00760799"/>
    <w:rsid w:val="00761573"/>
    <w:rsid w:val="00761731"/>
    <w:rsid w:val="00761C3A"/>
    <w:rsid w:val="00762D30"/>
    <w:rsid w:val="0076309E"/>
    <w:rsid w:val="00763785"/>
    <w:rsid w:val="00763E61"/>
    <w:rsid w:val="00765123"/>
    <w:rsid w:val="007651E5"/>
    <w:rsid w:val="00765275"/>
    <w:rsid w:val="00765665"/>
    <w:rsid w:val="007700AF"/>
    <w:rsid w:val="00771A31"/>
    <w:rsid w:val="007723A7"/>
    <w:rsid w:val="007724D5"/>
    <w:rsid w:val="00772C73"/>
    <w:rsid w:val="0077312E"/>
    <w:rsid w:val="0077397B"/>
    <w:rsid w:val="00774D74"/>
    <w:rsid w:val="00774E35"/>
    <w:rsid w:val="00774FEA"/>
    <w:rsid w:val="00775253"/>
    <w:rsid w:val="00775565"/>
    <w:rsid w:val="00777799"/>
    <w:rsid w:val="00777BE5"/>
    <w:rsid w:val="00781160"/>
    <w:rsid w:val="00781773"/>
    <w:rsid w:val="0078349E"/>
    <w:rsid w:val="0078541A"/>
    <w:rsid w:val="00785BA5"/>
    <w:rsid w:val="00787627"/>
    <w:rsid w:val="00787AE9"/>
    <w:rsid w:val="00790CE0"/>
    <w:rsid w:val="00791513"/>
    <w:rsid w:val="007925F2"/>
    <w:rsid w:val="007929EB"/>
    <w:rsid w:val="00792BEC"/>
    <w:rsid w:val="00794328"/>
    <w:rsid w:val="007949F1"/>
    <w:rsid w:val="00795BAC"/>
    <w:rsid w:val="00795BE8"/>
    <w:rsid w:val="00797238"/>
    <w:rsid w:val="00797B6D"/>
    <w:rsid w:val="007A00D8"/>
    <w:rsid w:val="007A0641"/>
    <w:rsid w:val="007A106F"/>
    <w:rsid w:val="007A20A2"/>
    <w:rsid w:val="007A3595"/>
    <w:rsid w:val="007A46C7"/>
    <w:rsid w:val="007A4B6D"/>
    <w:rsid w:val="007A588C"/>
    <w:rsid w:val="007A5BE6"/>
    <w:rsid w:val="007A6495"/>
    <w:rsid w:val="007A6CCE"/>
    <w:rsid w:val="007A75AB"/>
    <w:rsid w:val="007A7BA1"/>
    <w:rsid w:val="007B0826"/>
    <w:rsid w:val="007B1968"/>
    <w:rsid w:val="007B28D1"/>
    <w:rsid w:val="007B35E5"/>
    <w:rsid w:val="007B3C15"/>
    <w:rsid w:val="007B3D59"/>
    <w:rsid w:val="007B5246"/>
    <w:rsid w:val="007B635E"/>
    <w:rsid w:val="007B64DF"/>
    <w:rsid w:val="007B65EE"/>
    <w:rsid w:val="007B69F7"/>
    <w:rsid w:val="007B744B"/>
    <w:rsid w:val="007B7E1C"/>
    <w:rsid w:val="007C1889"/>
    <w:rsid w:val="007C1A0F"/>
    <w:rsid w:val="007C218A"/>
    <w:rsid w:val="007C218F"/>
    <w:rsid w:val="007C42EF"/>
    <w:rsid w:val="007C4567"/>
    <w:rsid w:val="007C60A7"/>
    <w:rsid w:val="007C77BD"/>
    <w:rsid w:val="007C7BF5"/>
    <w:rsid w:val="007D0708"/>
    <w:rsid w:val="007D093B"/>
    <w:rsid w:val="007D3ABE"/>
    <w:rsid w:val="007D68E6"/>
    <w:rsid w:val="007D6EC7"/>
    <w:rsid w:val="007D7836"/>
    <w:rsid w:val="007D7DB5"/>
    <w:rsid w:val="007E00D8"/>
    <w:rsid w:val="007E03B4"/>
    <w:rsid w:val="007E19FD"/>
    <w:rsid w:val="007E1E4C"/>
    <w:rsid w:val="007E2FEE"/>
    <w:rsid w:val="007E3B97"/>
    <w:rsid w:val="007E499A"/>
    <w:rsid w:val="007E6486"/>
    <w:rsid w:val="007E7F5A"/>
    <w:rsid w:val="007F0306"/>
    <w:rsid w:val="007F0DA8"/>
    <w:rsid w:val="007F23B4"/>
    <w:rsid w:val="007F2411"/>
    <w:rsid w:val="007F330B"/>
    <w:rsid w:val="007F667E"/>
    <w:rsid w:val="007F68D7"/>
    <w:rsid w:val="007F6AC3"/>
    <w:rsid w:val="007F71ED"/>
    <w:rsid w:val="007F7773"/>
    <w:rsid w:val="008015FC"/>
    <w:rsid w:val="00802F38"/>
    <w:rsid w:val="0080408C"/>
    <w:rsid w:val="00804881"/>
    <w:rsid w:val="00804FCF"/>
    <w:rsid w:val="00805941"/>
    <w:rsid w:val="00805CC9"/>
    <w:rsid w:val="00806129"/>
    <w:rsid w:val="00811C36"/>
    <w:rsid w:val="0081235A"/>
    <w:rsid w:val="008123DC"/>
    <w:rsid w:val="00812AF1"/>
    <w:rsid w:val="00814DFA"/>
    <w:rsid w:val="00815137"/>
    <w:rsid w:val="00815C04"/>
    <w:rsid w:val="008200EC"/>
    <w:rsid w:val="00820373"/>
    <w:rsid w:val="00820450"/>
    <w:rsid w:val="008208EA"/>
    <w:rsid w:val="008218F6"/>
    <w:rsid w:val="00821B44"/>
    <w:rsid w:val="00821C0C"/>
    <w:rsid w:val="00822525"/>
    <w:rsid w:val="0082315E"/>
    <w:rsid w:val="008236D3"/>
    <w:rsid w:val="00823728"/>
    <w:rsid w:val="00823CD6"/>
    <w:rsid w:val="00824275"/>
    <w:rsid w:val="0082481D"/>
    <w:rsid w:val="00824969"/>
    <w:rsid w:val="00825170"/>
    <w:rsid w:val="00826FDC"/>
    <w:rsid w:val="00827CC2"/>
    <w:rsid w:val="00830C3F"/>
    <w:rsid w:val="0083153D"/>
    <w:rsid w:val="00831AB4"/>
    <w:rsid w:val="00832165"/>
    <w:rsid w:val="008325F1"/>
    <w:rsid w:val="00832A8C"/>
    <w:rsid w:val="008340B8"/>
    <w:rsid w:val="008343AB"/>
    <w:rsid w:val="008344EE"/>
    <w:rsid w:val="00835383"/>
    <w:rsid w:val="00835C04"/>
    <w:rsid w:val="008371AE"/>
    <w:rsid w:val="00837F8C"/>
    <w:rsid w:val="008406A2"/>
    <w:rsid w:val="00842733"/>
    <w:rsid w:val="00843717"/>
    <w:rsid w:val="008446BB"/>
    <w:rsid w:val="00844816"/>
    <w:rsid w:val="00844CE3"/>
    <w:rsid w:val="00844DF3"/>
    <w:rsid w:val="00845F32"/>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142"/>
    <w:rsid w:val="00855A19"/>
    <w:rsid w:val="00855F26"/>
    <w:rsid w:val="00856773"/>
    <w:rsid w:val="0085682A"/>
    <w:rsid w:val="0086164B"/>
    <w:rsid w:val="00862BBF"/>
    <w:rsid w:val="00863129"/>
    <w:rsid w:val="008635E3"/>
    <w:rsid w:val="00867744"/>
    <w:rsid w:val="00867EAF"/>
    <w:rsid w:val="00870616"/>
    <w:rsid w:val="008708F6"/>
    <w:rsid w:val="008715AD"/>
    <w:rsid w:val="008719BA"/>
    <w:rsid w:val="008724C5"/>
    <w:rsid w:val="008727D0"/>
    <w:rsid w:val="00872857"/>
    <w:rsid w:val="008741BF"/>
    <w:rsid w:val="00875005"/>
    <w:rsid w:val="008760C7"/>
    <w:rsid w:val="00876F2A"/>
    <w:rsid w:val="0087704C"/>
    <w:rsid w:val="00877728"/>
    <w:rsid w:val="008801E8"/>
    <w:rsid w:val="0088022D"/>
    <w:rsid w:val="00880DC8"/>
    <w:rsid w:val="00880E4D"/>
    <w:rsid w:val="0088112F"/>
    <w:rsid w:val="00881D4D"/>
    <w:rsid w:val="00882184"/>
    <w:rsid w:val="008822B0"/>
    <w:rsid w:val="0088243D"/>
    <w:rsid w:val="00882DAF"/>
    <w:rsid w:val="00882F31"/>
    <w:rsid w:val="00883348"/>
    <w:rsid w:val="008844A8"/>
    <w:rsid w:val="00884EBC"/>
    <w:rsid w:val="00884F3F"/>
    <w:rsid w:val="008850C1"/>
    <w:rsid w:val="008854AA"/>
    <w:rsid w:val="00885C45"/>
    <w:rsid w:val="00886883"/>
    <w:rsid w:val="008903E4"/>
    <w:rsid w:val="00890671"/>
    <w:rsid w:val="008914A0"/>
    <w:rsid w:val="008920BC"/>
    <w:rsid w:val="008920FF"/>
    <w:rsid w:val="00893320"/>
    <w:rsid w:val="00893508"/>
    <w:rsid w:val="00893F57"/>
    <w:rsid w:val="008942C0"/>
    <w:rsid w:val="008958F4"/>
    <w:rsid w:val="00895D84"/>
    <w:rsid w:val="008A01A0"/>
    <w:rsid w:val="008A07DA"/>
    <w:rsid w:val="008A1548"/>
    <w:rsid w:val="008A1A1B"/>
    <w:rsid w:val="008A250E"/>
    <w:rsid w:val="008A2630"/>
    <w:rsid w:val="008A3081"/>
    <w:rsid w:val="008A5F7A"/>
    <w:rsid w:val="008A6B3D"/>
    <w:rsid w:val="008A772F"/>
    <w:rsid w:val="008B07CD"/>
    <w:rsid w:val="008B0A17"/>
    <w:rsid w:val="008B0B1A"/>
    <w:rsid w:val="008B14EE"/>
    <w:rsid w:val="008B21B3"/>
    <w:rsid w:val="008B240D"/>
    <w:rsid w:val="008B2948"/>
    <w:rsid w:val="008B375A"/>
    <w:rsid w:val="008B4639"/>
    <w:rsid w:val="008B48E6"/>
    <w:rsid w:val="008C02BF"/>
    <w:rsid w:val="008C2343"/>
    <w:rsid w:val="008C25ED"/>
    <w:rsid w:val="008C27A0"/>
    <w:rsid w:val="008C2881"/>
    <w:rsid w:val="008C38B5"/>
    <w:rsid w:val="008C3CA8"/>
    <w:rsid w:val="008C42E4"/>
    <w:rsid w:val="008C45A3"/>
    <w:rsid w:val="008C4E8C"/>
    <w:rsid w:val="008C5C2A"/>
    <w:rsid w:val="008D0024"/>
    <w:rsid w:val="008D095E"/>
    <w:rsid w:val="008D4396"/>
    <w:rsid w:val="008D4BF4"/>
    <w:rsid w:val="008D5395"/>
    <w:rsid w:val="008D5807"/>
    <w:rsid w:val="008D5AED"/>
    <w:rsid w:val="008D6B15"/>
    <w:rsid w:val="008D77E8"/>
    <w:rsid w:val="008E1ED8"/>
    <w:rsid w:val="008E205D"/>
    <w:rsid w:val="008E2A68"/>
    <w:rsid w:val="008E3801"/>
    <w:rsid w:val="008E6837"/>
    <w:rsid w:val="008E6BA7"/>
    <w:rsid w:val="008F05FF"/>
    <w:rsid w:val="008F0614"/>
    <w:rsid w:val="008F0647"/>
    <w:rsid w:val="008F086A"/>
    <w:rsid w:val="008F1AA4"/>
    <w:rsid w:val="008F2C77"/>
    <w:rsid w:val="008F3DA0"/>
    <w:rsid w:val="008F4833"/>
    <w:rsid w:val="008F4DAB"/>
    <w:rsid w:val="008F50CE"/>
    <w:rsid w:val="008F6043"/>
    <w:rsid w:val="008F687A"/>
    <w:rsid w:val="00900C02"/>
    <w:rsid w:val="00901DD6"/>
    <w:rsid w:val="009029F8"/>
    <w:rsid w:val="0090427F"/>
    <w:rsid w:val="00904F6E"/>
    <w:rsid w:val="0090568B"/>
    <w:rsid w:val="009056B3"/>
    <w:rsid w:val="00905E85"/>
    <w:rsid w:val="009062FD"/>
    <w:rsid w:val="009063B5"/>
    <w:rsid w:val="0090683F"/>
    <w:rsid w:val="00906989"/>
    <w:rsid w:val="0090785D"/>
    <w:rsid w:val="0091070F"/>
    <w:rsid w:val="00910786"/>
    <w:rsid w:val="00911130"/>
    <w:rsid w:val="0091332F"/>
    <w:rsid w:val="00913C09"/>
    <w:rsid w:val="009143DD"/>
    <w:rsid w:val="0091517E"/>
    <w:rsid w:val="00915BAB"/>
    <w:rsid w:val="00915D01"/>
    <w:rsid w:val="00915D8F"/>
    <w:rsid w:val="00915F0C"/>
    <w:rsid w:val="009165E2"/>
    <w:rsid w:val="009171E9"/>
    <w:rsid w:val="00917CC2"/>
    <w:rsid w:val="00920A78"/>
    <w:rsid w:val="0092182B"/>
    <w:rsid w:val="00921D1D"/>
    <w:rsid w:val="009246F6"/>
    <w:rsid w:val="009261D6"/>
    <w:rsid w:val="00927E5B"/>
    <w:rsid w:val="009300A4"/>
    <w:rsid w:val="00930122"/>
    <w:rsid w:val="009330D9"/>
    <w:rsid w:val="00936916"/>
    <w:rsid w:val="00936AE0"/>
    <w:rsid w:val="00936DDA"/>
    <w:rsid w:val="0094032A"/>
    <w:rsid w:val="009413C1"/>
    <w:rsid w:val="00941A7F"/>
    <w:rsid w:val="009423ED"/>
    <w:rsid w:val="00942487"/>
    <w:rsid w:val="0094382C"/>
    <w:rsid w:val="00943F99"/>
    <w:rsid w:val="00944604"/>
    <w:rsid w:val="00945AA6"/>
    <w:rsid w:val="0094606E"/>
    <w:rsid w:val="009462B4"/>
    <w:rsid w:val="00947B8A"/>
    <w:rsid w:val="00950A1D"/>
    <w:rsid w:val="00950CAF"/>
    <w:rsid w:val="0095197E"/>
    <w:rsid w:val="00951E93"/>
    <w:rsid w:val="00952118"/>
    <w:rsid w:val="00953075"/>
    <w:rsid w:val="00953307"/>
    <w:rsid w:val="009535CF"/>
    <w:rsid w:val="00953632"/>
    <w:rsid w:val="00953A0D"/>
    <w:rsid w:val="009545D3"/>
    <w:rsid w:val="00957BEE"/>
    <w:rsid w:val="00957D7C"/>
    <w:rsid w:val="00962621"/>
    <w:rsid w:val="00962948"/>
    <w:rsid w:val="00962DEC"/>
    <w:rsid w:val="0096395C"/>
    <w:rsid w:val="009649F2"/>
    <w:rsid w:val="00970170"/>
    <w:rsid w:val="009705F3"/>
    <w:rsid w:val="00970ABD"/>
    <w:rsid w:val="00970D31"/>
    <w:rsid w:val="00970F79"/>
    <w:rsid w:val="00971A82"/>
    <w:rsid w:val="009721B7"/>
    <w:rsid w:val="009740D8"/>
    <w:rsid w:val="00974BD2"/>
    <w:rsid w:val="00975670"/>
    <w:rsid w:val="0097581F"/>
    <w:rsid w:val="00976512"/>
    <w:rsid w:val="009766C5"/>
    <w:rsid w:val="00977111"/>
    <w:rsid w:val="009772BB"/>
    <w:rsid w:val="009773E6"/>
    <w:rsid w:val="0097794B"/>
    <w:rsid w:val="00980467"/>
    <w:rsid w:val="00981156"/>
    <w:rsid w:val="00982180"/>
    <w:rsid w:val="00982CEC"/>
    <w:rsid w:val="00983DE6"/>
    <w:rsid w:val="00984003"/>
    <w:rsid w:val="0098509F"/>
    <w:rsid w:val="00985889"/>
    <w:rsid w:val="0098621D"/>
    <w:rsid w:val="009877AD"/>
    <w:rsid w:val="00987DC9"/>
    <w:rsid w:val="00987F1B"/>
    <w:rsid w:val="00990C31"/>
    <w:rsid w:val="009923DE"/>
    <w:rsid w:val="009940FA"/>
    <w:rsid w:val="00994B80"/>
    <w:rsid w:val="00994D3D"/>
    <w:rsid w:val="00994F94"/>
    <w:rsid w:val="00995A81"/>
    <w:rsid w:val="00995DAB"/>
    <w:rsid w:val="009962E8"/>
    <w:rsid w:val="009963E3"/>
    <w:rsid w:val="009972B5"/>
    <w:rsid w:val="009A0912"/>
    <w:rsid w:val="009A096E"/>
    <w:rsid w:val="009A1A94"/>
    <w:rsid w:val="009A29B9"/>
    <w:rsid w:val="009A2EED"/>
    <w:rsid w:val="009A314E"/>
    <w:rsid w:val="009A472A"/>
    <w:rsid w:val="009A49CB"/>
    <w:rsid w:val="009A4C5E"/>
    <w:rsid w:val="009A558A"/>
    <w:rsid w:val="009A6FF7"/>
    <w:rsid w:val="009A70C4"/>
    <w:rsid w:val="009A7117"/>
    <w:rsid w:val="009B0F3D"/>
    <w:rsid w:val="009B13B3"/>
    <w:rsid w:val="009B2231"/>
    <w:rsid w:val="009B3149"/>
    <w:rsid w:val="009B38EF"/>
    <w:rsid w:val="009B45AF"/>
    <w:rsid w:val="009B533F"/>
    <w:rsid w:val="009B6B0A"/>
    <w:rsid w:val="009B6D2D"/>
    <w:rsid w:val="009B70D2"/>
    <w:rsid w:val="009C0092"/>
    <w:rsid w:val="009C1055"/>
    <w:rsid w:val="009C145D"/>
    <w:rsid w:val="009C1D5A"/>
    <w:rsid w:val="009C2AC9"/>
    <w:rsid w:val="009C3402"/>
    <w:rsid w:val="009C4E6A"/>
    <w:rsid w:val="009C4FE4"/>
    <w:rsid w:val="009C57DF"/>
    <w:rsid w:val="009C6962"/>
    <w:rsid w:val="009C6999"/>
    <w:rsid w:val="009C7AA8"/>
    <w:rsid w:val="009D0FDE"/>
    <w:rsid w:val="009D285E"/>
    <w:rsid w:val="009D2EF0"/>
    <w:rsid w:val="009D382E"/>
    <w:rsid w:val="009D4B82"/>
    <w:rsid w:val="009D4E91"/>
    <w:rsid w:val="009D6C3F"/>
    <w:rsid w:val="009D78A5"/>
    <w:rsid w:val="009E0A56"/>
    <w:rsid w:val="009E3EFA"/>
    <w:rsid w:val="009E42E6"/>
    <w:rsid w:val="009E45B7"/>
    <w:rsid w:val="009E45F1"/>
    <w:rsid w:val="009E4A3A"/>
    <w:rsid w:val="009E4D01"/>
    <w:rsid w:val="009E5754"/>
    <w:rsid w:val="009E589E"/>
    <w:rsid w:val="009E5910"/>
    <w:rsid w:val="009E67FA"/>
    <w:rsid w:val="009E767F"/>
    <w:rsid w:val="009F1769"/>
    <w:rsid w:val="009F180B"/>
    <w:rsid w:val="009F3367"/>
    <w:rsid w:val="009F39EF"/>
    <w:rsid w:val="009F47CC"/>
    <w:rsid w:val="009F4C72"/>
    <w:rsid w:val="009F5027"/>
    <w:rsid w:val="009F51DA"/>
    <w:rsid w:val="009F5A4D"/>
    <w:rsid w:val="009F6F95"/>
    <w:rsid w:val="009F72C8"/>
    <w:rsid w:val="009F7D05"/>
    <w:rsid w:val="00A01964"/>
    <w:rsid w:val="00A01B2F"/>
    <w:rsid w:val="00A02640"/>
    <w:rsid w:val="00A03BC2"/>
    <w:rsid w:val="00A04CCB"/>
    <w:rsid w:val="00A055DC"/>
    <w:rsid w:val="00A05D06"/>
    <w:rsid w:val="00A0695E"/>
    <w:rsid w:val="00A10698"/>
    <w:rsid w:val="00A109A7"/>
    <w:rsid w:val="00A12AFA"/>
    <w:rsid w:val="00A138B1"/>
    <w:rsid w:val="00A13A6A"/>
    <w:rsid w:val="00A146EC"/>
    <w:rsid w:val="00A14862"/>
    <w:rsid w:val="00A14B75"/>
    <w:rsid w:val="00A14CF2"/>
    <w:rsid w:val="00A15494"/>
    <w:rsid w:val="00A15B45"/>
    <w:rsid w:val="00A15EFE"/>
    <w:rsid w:val="00A16F43"/>
    <w:rsid w:val="00A2029E"/>
    <w:rsid w:val="00A20783"/>
    <w:rsid w:val="00A20FBF"/>
    <w:rsid w:val="00A20FD7"/>
    <w:rsid w:val="00A221D3"/>
    <w:rsid w:val="00A224BA"/>
    <w:rsid w:val="00A22E23"/>
    <w:rsid w:val="00A249F0"/>
    <w:rsid w:val="00A24C9F"/>
    <w:rsid w:val="00A25954"/>
    <w:rsid w:val="00A300CA"/>
    <w:rsid w:val="00A3058A"/>
    <w:rsid w:val="00A3074A"/>
    <w:rsid w:val="00A3086C"/>
    <w:rsid w:val="00A30AFA"/>
    <w:rsid w:val="00A31E9C"/>
    <w:rsid w:val="00A32229"/>
    <w:rsid w:val="00A32987"/>
    <w:rsid w:val="00A3322B"/>
    <w:rsid w:val="00A3399F"/>
    <w:rsid w:val="00A33E2A"/>
    <w:rsid w:val="00A346D4"/>
    <w:rsid w:val="00A35666"/>
    <w:rsid w:val="00A35FE7"/>
    <w:rsid w:val="00A361D6"/>
    <w:rsid w:val="00A37F9D"/>
    <w:rsid w:val="00A40E16"/>
    <w:rsid w:val="00A40EDE"/>
    <w:rsid w:val="00A41A7F"/>
    <w:rsid w:val="00A43794"/>
    <w:rsid w:val="00A43C67"/>
    <w:rsid w:val="00A44CFC"/>
    <w:rsid w:val="00A44E63"/>
    <w:rsid w:val="00A45640"/>
    <w:rsid w:val="00A46E19"/>
    <w:rsid w:val="00A47CDF"/>
    <w:rsid w:val="00A509D7"/>
    <w:rsid w:val="00A51756"/>
    <w:rsid w:val="00A52A8F"/>
    <w:rsid w:val="00A5333F"/>
    <w:rsid w:val="00A54160"/>
    <w:rsid w:val="00A5462D"/>
    <w:rsid w:val="00A55656"/>
    <w:rsid w:val="00A5617D"/>
    <w:rsid w:val="00A569CF"/>
    <w:rsid w:val="00A56A96"/>
    <w:rsid w:val="00A57DF4"/>
    <w:rsid w:val="00A604C8"/>
    <w:rsid w:val="00A60664"/>
    <w:rsid w:val="00A60DD7"/>
    <w:rsid w:val="00A61441"/>
    <w:rsid w:val="00A61BF0"/>
    <w:rsid w:val="00A62BFB"/>
    <w:rsid w:val="00A6306A"/>
    <w:rsid w:val="00A64158"/>
    <w:rsid w:val="00A64671"/>
    <w:rsid w:val="00A64EBF"/>
    <w:rsid w:val="00A65EEC"/>
    <w:rsid w:val="00A65F19"/>
    <w:rsid w:val="00A672F8"/>
    <w:rsid w:val="00A67595"/>
    <w:rsid w:val="00A70378"/>
    <w:rsid w:val="00A70884"/>
    <w:rsid w:val="00A70C31"/>
    <w:rsid w:val="00A7164A"/>
    <w:rsid w:val="00A7166D"/>
    <w:rsid w:val="00A725A8"/>
    <w:rsid w:val="00A728A9"/>
    <w:rsid w:val="00A75B4A"/>
    <w:rsid w:val="00A76A53"/>
    <w:rsid w:val="00A7722B"/>
    <w:rsid w:val="00A77541"/>
    <w:rsid w:val="00A802FF"/>
    <w:rsid w:val="00A80D21"/>
    <w:rsid w:val="00A8171A"/>
    <w:rsid w:val="00A8277F"/>
    <w:rsid w:val="00A83737"/>
    <w:rsid w:val="00A83A42"/>
    <w:rsid w:val="00A84BFA"/>
    <w:rsid w:val="00A84CA8"/>
    <w:rsid w:val="00A85BD3"/>
    <w:rsid w:val="00A85C68"/>
    <w:rsid w:val="00A86B9D"/>
    <w:rsid w:val="00A87DEE"/>
    <w:rsid w:val="00A87EE3"/>
    <w:rsid w:val="00A920EA"/>
    <w:rsid w:val="00A92B14"/>
    <w:rsid w:val="00A939F8"/>
    <w:rsid w:val="00A94186"/>
    <w:rsid w:val="00A941CF"/>
    <w:rsid w:val="00A95571"/>
    <w:rsid w:val="00A966AB"/>
    <w:rsid w:val="00A96A73"/>
    <w:rsid w:val="00A97E66"/>
    <w:rsid w:val="00AA033F"/>
    <w:rsid w:val="00AA15BC"/>
    <w:rsid w:val="00AA2EB4"/>
    <w:rsid w:val="00AA31ED"/>
    <w:rsid w:val="00AA4E76"/>
    <w:rsid w:val="00AA4F37"/>
    <w:rsid w:val="00AA5FE5"/>
    <w:rsid w:val="00AA66A2"/>
    <w:rsid w:val="00AA74A7"/>
    <w:rsid w:val="00AA7D37"/>
    <w:rsid w:val="00AB0336"/>
    <w:rsid w:val="00AB0659"/>
    <w:rsid w:val="00AB088B"/>
    <w:rsid w:val="00AB0F2E"/>
    <w:rsid w:val="00AB0FF4"/>
    <w:rsid w:val="00AB15F5"/>
    <w:rsid w:val="00AB1668"/>
    <w:rsid w:val="00AB1871"/>
    <w:rsid w:val="00AB189C"/>
    <w:rsid w:val="00AB1A3F"/>
    <w:rsid w:val="00AB4552"/>
    <w:rsid w:val="00AB61AF"/>
    <w:rsid w:val="00AB61C3"/>
    <w:rsid w:val="00AB6885"/>
    <w:rsid w:val="00AB6A29"/>
    <w:rsid w:val="00AB6FBD"/>
    <w:rsid w:val="00AC0956"/>
    <w:rsid w:val="00AC0BAE"/>
    <w:rsid w:val="00AC2520"/>
    <w:rsid w:val="00AC5BD2"/>
    <w:rsid w:val="00AC5D8B"/>
    <w:rsid w:val="00AC61EA"/>
    <w:rsid w:val="00AC6409"/>
    <w:rsid w:val="00AC6F8C"/>
    <w:rsid w:val="00AD0AF5"/>
    <w:rsid w:val="00AD0F2F"/>
    <w:rsid w:val="00AD0F3D"/>
    <w:rsid w:val="00AD236F"/>
    <w:rsid w:val="00AD2953"/>
    <w:rsid w:val="00AD3707"/>
    <w:rsid w:val="00AD48A7"/>
    <w:rsid w:val="00AD4976"/>
    <w:rsid w:val="00AD55AF"/>
    <w:rsid w:val="00AD5AC0"/>
    <w:rsid w:val="00AD663D"/>
    <w:rsid w:val="00AD6935"/>
    <w:rsid w:val="00AD6AB1"/>
    <w:rsid w:val="00AD75B8"/>
    <w:rsid w:val="00AE0607"/>
    <w:rsid w:val="00AE0D43"/>
    <w:rsid w:val="00AE1652"/>
    <w:rsid w:val="00AE24F1"/>
    <w:rsid w:val="00AE2697"/>
    <w:rsid w:val="00AE2F63"/>
    <w:rsid w:val="00AE3A53"/>
    <w:rsid w:val="00AE47B0"/>
    <w:rsid w:val="00AE6912"/>
    <w:rsid w:val="00AE73E7"/>
    <w:rsid w:val="00AE794D"/>
    <w:rsid w:val="00AE7BE0"/>
    <w:rsid w:val="00AF00AC"/>
    <w:rsid w:val="00AF0A38"/>
    <w:rsid w:val="00AF1A8D"/>
    <w:rsid w:val="00AF1DF6"/>
    <w:rsid w:val="00AF201E"/>
    <w:rsid w:val="00AF2A74"/>
    <w:rsid w:val="00AF3F28"/>
    <w:rsid w:val="00AF5BEB"/>
    <w:rsid w:val="00AF5D1D"/>
    <w:rsid w:val="00AF6D1C"/>
    <w:rsid w:val="00B00D61"/>
    <w:rsid w:val="00B016B8"/>
    <w:rsid w:val="00B02BBB"/>
    <w:rsid w:val="00B02C5D"/>
    <w:rsid w:val="00B032F6"/>
    <w:rsid w:val="00B04257"/>
    <w:rsid w:val="00B053E2"/>
    <w:rsid w:val="00B06E3D"/>
    <w:rsid w:val="00B10F8D"/>
    <w:rsid w:val="00B114E6"/>
    <w:rsid w:val="00B12798"/>
    <w:rsid w:val="00B1324E"/>
    <w:rsid w:val="00B143B5"/>
    <w:rsid w:val="00B14AE9"/>
    <w:rsid w:val="00B152C6"/>
    <w:rsid w:val="00B15466"/>
    <w:rsid w:val="00B16AFA"/>
    <w:rsid w:val="00B17FF5"/>
    <w:rsid w:val="00B20CCA"/>
    <w:rsid w:val="00B22A5A"/>
    <w:rsid w:val="00B2315F"/>
    <w:rsid w:val="00B23727"/>
    <w:rsid w:val="00B23B1E"/>
    <w:rsid w:val="00B24B24"/>
    <w:rsid w:val="00B25FC5"/>
    <w:rsid w:val="00B25FE9"/>
    <w:rsid w:val="00B300DF"/>
    <w:rsid w:val="00B30156"/>
    <w:rsid w:val="00B31D70"/>
    <w:rsid w:val="00B32B62"/>
    <w:rsid w:val="00B32F55"/>
    <w:rsid w:val="00B3345B"/>
    <w:rsid w:val="00B34627"/>
    <w:rsid w:val="00B34C45"/>
    <w:rsid w:val="00B35E9E"/>
    <w:rsid w:val="00B3661A"/>
    <w:rsid w:val="00B368F6"/>
    <w:rsid w:val="00B37299"/>
    <w:rsid w:val="00B37C04"/>
    <w:rsid w:val="00B40224"/>
    <w:rsid w:val="00B40463"/>
    <w:rsid w:val="00B40DCF"/>
    <w:rsid w:val="00B41798"/>
    <w:rsid w:val="00B41D46"/>
    <w:rsid w:val="00B42A28"/>
    <w:rsid w:val="00B42BAA"/>
    <w:rsid w:val="00B4412D"/>
    <w:rsid w:val="00B44E8F"/>
    <w:rsid w:val="00B44EAB"/>
    <w:rsid w:val="00B45A37"/>
    <w:rsid w:val="00B45B4E"/>
    <w:rsid w:val="00B462ED"/>
    <w:rsid w:val="00B509FD"/>
    <w:rsid w:val="00B5160D"/>
    <w:rsid w:val="00B51780"/>
    <w:rsid w:val="00B53FCC"/>
    <w:rsid w:val="00B546D2"/>
    <w:rsid w:val="00B54867"/>
    <w:rsid w:val="00B54CB0"/>
    <w:rsid w:val="00B557E2"/>
    <w:rsid w:val="00B55875"/>
    <w:rsid w:val="00B55A4B"/>
    <w:rsid w:val="00B55F29"/>
    <w:rsid w:val="00B56EB8"/>
    <w:rsid w:val="00B6042C"/>
    <w:rsid w:val="00B60777"/>
    <w:rsid w:val="00B61F6A"/>
    <w:rsid w:val="00B63453"/>
    <w:rsid w:val="00B66155"/>
    <w:rsid w:val="00B66526"/>
    <w:rsid w:val="00B67A83"/>
    <w:rsid w:val="00B701C8"/>
    <w:rsid w:val="00B70635"/>
    <w:rsid w:val="00B70F53"/>
    <w:rsid w:val="00B712CD"/>
    <w:rsid w:val="00B72408"/>
    <w:rsid w:val="00B72AFA"/>
    <w:rsid w:val="00B73287"/>
    <w:rsid w:val="00B73D7E"/>
    <w:rsid w:val="00B74813"/>
    <w:rsid w:val="00B7495B"/>
    <w:rsid w:val="00B756E8"/>
    <w:rsid w:val="00B75F12"/>
    <w:rsid w:val="00B75F51"/>
    <w:rsid w:val="00B80B78"/>
    <w:rsid w:val="00B80EFC"/>
    <w:rsid w:val="00B81447"/>
    <w:rsid w:val="00B81A36"/>
    <w:rsid w:val="00B81C74"/>
    <w:rsid w:val="00B82500"/>
    <w:rsid w:val="00B82825"/>
    <w:rsid w:val="00B82B47"/>
    <w:rsid w:val="00B8449C"/>
    <w:rsid w:val="00B868F6"/>
    <w:rsid w:val="00B87C06"/>
    <w:rsid w:val="00B87D82"/>
    <w:rsid w:val="00B90283"/>
    <w:rsid w:val="00B903D7"/>
    <w:rsid w:val="00B90BAA"/>
    <w:rsid w:val="00B90C2E"/>
    <w:rsid w:val="00B90F45"/>
    <w:rsid w:val="00B93078"/>
    <w:rsid w:val="00B93EC7"/>
    <w:rsid w:val="00B9443A"/>
    <w:rsid w:val="00B96435"/>
    <w:rsid w:val="00B97160"/>
    <w:rsid w:val="00B9763B"/>
    <w:rsid w:val="00B978C7"/>
    <w:rsid w:val="00BA004A"/>
    <w:rsid w:val="00BA05EC"/>
    <w:rsid w:val="00BA0A7C"/>
    <w:rsid w:val="00BA1BC7"/>
    <w:rsid w:val="00BA2333"/>
    <w:rsid w:val="00BA4E1E"/>
    <w:rsid w:val="00BA5210"/>
    <w:rsid w:val="00BA5371"/>
    <w:rsid w:val="00BA5535"/>
    <w:rsid w:val="00BA69AC"/>
    <w:rsid w:val="00BA6C33"/>
    <w:rsid w:val="00BB0C75"/>
    <w:rsid w:val="00BB0EF4"/>
    <w:rsid w:val="00BB1269"/>
    <w:rsid w:val="00BB1D39"/>
    <w:rsid w:val="00BB2BC6"/>
    <w:rsid w:val="00BB338A"/>
    <w:rsid w:val="00BB450D"/>
    <w:rsid w:val="00BB545B"/>
    <w:rsid w:val="00BB54AC"/>
    <w:rsid w:val="00BB54B2"/>
    <w:rsid w:val="00BB5A9B"/>
    <w:rsid w:val="00BB6C1A"/>
    <w:rsid w:val="00BC071F"/>
    <w:rsid w:val="00BC0ECB"/>
    <w:rsid w:val="00BC104B"/>
    <w:rsid w:val="00BC15D9"/>
    <w:rsid w:val="00BC292E"/>
    <w:rsid w:val="00BC294B"/>
    <w:rsid w:val="00BC3482"/>
    <w:rsid w:val="00BC614C"/>
    <w:rsid w:val="00BC6378"/>
    <w:rsid w:val="00BC656B"/>
    <w:rsid w:val="00BC6B12"/>
    <w:rsid w:val="00BC7FF9"/>
    <w:rsid w:val="00BD1669"/>
    <w:rsid w:val="00BD2181"/>
    <w:rsid w:val="00BD3770"/>
    <w:rsid w:val="00BD3CE3"/>
    <w:rsid w:val="00BD3E0E"/>
    <w:rsid w:val="00BD43D7"/>
    <w:rsid w:val="00BD5637"/>
    <w:rsid w:val="00BD7C81"/>
    <w:rsid w:val="00BD7F95"/>
    <w:rsid w:val="00BE05FB"/>
    <w:rsid w:val="00BE0DF9"/>
    <w:rsid w:val="00BE0F8A"/>
    <w:rsid w:val="00BE1EDB"/>
    <w:rsid w:val="00BE20BC"/>
    <w:rsid w:val="00BE26EB"/>
    <w:rsid w:val="00BE2ACB"/>
    <w:rsid w:val="00BE4956"/>
    <w:rsid w:val="00BE4CDE"/>
    <w:rsid w:val="00BE5527"/>
    <w:rsid w:val="00BE5E36"/>
    <w:rsid w:val="00BE5ECF"/>
    <w:rsid w:val="00BE6255"/>
    <w:rsid w:val="00BE6BD1"/>
    <w:rsid w:val="00BE74CA"/>
    <w:rsid w:val="00BF02F1"/>
    <w:rsid w:val="00BF11AA"/>
    <w:rsid w:val="00BF3396"/>
    <w:rsid w:val="00BF34A1"/>
    <w:rsid w:val="00BF34C8"/>
    <w:rsid w:val="00BF38BE"/>
    <w:rsid w:val="00BF3C19"/>
    <w:rsid w:val="00BF3F98"/>
    <w:rsid w:val="00BF4026"/>
    <w:rsid w:val="00BF41EC"/>
    <w:rsid w:val="00BF46A1"/>
    <w:rsid w:val="00BF5CF2"/>
    <w:rsid w:val="00BF6770"/>
    <w:rsid w:val="00C000D4"/>
    <w:rsid w:val="00C00DF3"/>
    <w:rsid w:val="00C011A3"/>
    <w:rsid w:val="00C0167F"/>
    <w:rsid w:val="00C02171"/>
    <w:rsid w:val="00C02D20"/>
    <w:rsid w:val="00C02F20"/>
    <w:rsid w:val="00C03E6E"/>
    <w:rsid w:val="00C0440E"/>
    <w:rsid w:val="00C0446B"/>
    <w:rsid w:val="00C06199"/>
    <w:rsid w:val="00C0732C"/>
    <w:rsid w:val="00C07A6A"/>
    <w:rsid w:val="00C07F19"/>
    <w:rsid w:val="00C107CE"/>
    <w:rsid w:val="00C10996"/>
    <w:rsid w:val="00C11015"/>
    <w:rsid w:val="00C114EB"/>
    <w:rsid w:val="00C121B7"/>
    <w:rsid w:val="00C124D1"/>
    <w:rsid w:val="00C1437F"/>
    <w:rsid w:val="00C14540"/>
    <w:rsid w:val="00C14563"/>
    <w:rsid w:val="00C14FAF"/>
    <w:rsid w:val="00C15953"/>
    <w:rsid w:val="00C15BC3"/>
    <w:rsid w:val="00C21302"/>
    <w:rsid w:val="00C21745"/>
    <w:rsid w:val="00C22C7A"/>
    <w:rsid w:val="00C22D80"/>
    <w:rsid w:val="00C234B0"/>
    <w:rsid w:val="00C24FAF"/>
    <w:rsid w:val="00C25842"/>
    <w:rsid w:val="00C25994"/>
    <w:rsid w:val="00C25E7E"/>
    <w:rsid w:val="00C26D2A"/>
    <w:rsid w:val="00C27C89"/>
    <w:rsid w:val="00C303CF"/>
    <w:rsid w:val="00C311B2"/>
    <w:rsid w:val="00C3188A"/>
    <w:rsid w:val="00C3201D"/>
    <w:rsid w:val="00C33795"/>
    <w:rsid w:val="00C33FE0"/>
    <w:rsid w:val="00C345B5"/>
    <w:rsid w:val="00C34611"/>
    <w:rsid w:val="00C3486E"/>
    <w:rsid w:val="00C35DDE"/>
    <w:rsid w:val="00C36A46"/>
    <w:rsid w:val="00C3741C"/>
    <w:rsid w:val="00C37512"/>
    <w:rsid w:val="00C4086B"/>
    <w:rsid w:val="00C41881"/>
    <w:rsid w:val="00C420B6"/>
    <w:rsid w:val="00C42406"/>
    <w:rsid w:val="00C42CC1"/>
    <w:rsid w:val="00C43897"/>
    <w:rsid w:val="00C43B33"/>
    <w:rsid w:val="00C43C6C"/>
    <w:rsid w:val="00C4653E"/>
    <w:rsid w:val="00C47D7B"/>
    <w:rsid w:val="00C5349C"/>
    <w:rsid w:val="00C53E45"/>
    <w:rsid w:val="00C54222"/>
    <w:rsid w:val="00C54B70"/>
    <w:rsid w:val="00C54E65"/>
    <w:rsid w:val="00C558F7"/>
    <w:rsid w:val="00C55CC2"/>
    <w:rsid w:val="00C56093"/>
    <w:rsid w:val="00C56FE6"/>
    <w:rsid w:val="00C61E74"/>
    <w:rsid w:val="00C61EDB"/>
    <w:rsid w:val="00C627E1"/>
    <w:rsid w:val="00C62A6F"/>
    <w:rsid w:val="00C63A9D"/>
    <w:rsid w:val="00C63D71"/>
    <w:rsid w:val="00C64A87"/>
    <w:rsid w:val="00C64BBD"/>
    <w:rsid w:val="00C6562D"/>
    <w:rsid w:val="00C66217"/>
    <w:rsid w:val="00C66298"/>
    <w:rsid w:val="00C66820"/>
    <w:rsid w:val="00C66ED1"/>
    <w:rsid w:val="00C67673"/>
    <w:rsid w:val="00C7020E"/>
    <w:rsid w:val="00C70D16"/>
    <w:rsid w:val="00C71DE0"/>
    <w:rsid w:val="00C72721"/>
    <w:rsid w:val="00C74687"/>
    <w:rsid w:val="00C76A80"/>
    <w:rsid w:val="00C76CB6"/>
    <w:rsid w:val="00C76D45"/>
    <w:rsid w:val="00C77919"/>
    <w:rsid w:val="00C81156"/>
    <w:rsid w:val="00C811BE"/>
    <w:rsid w:val="00C81C88"/>
    <w:rsid w:val="00C82095"/>
    <w:rsid w:val="00C828B4"/>
    <w:rsid w:val="00C82975"/>
    <w:rsid w:val="00C836B7"/>
    <w:rsid w:val="00C83AFF"/>
    <w:rsid w:val="00C83C1F"/>
    <w:rsid w:val="00C83C9F"/>
    <w:rsid w:val="00C83F07"/>
    <w:rsid w:val="00C83FAD"/>
    <w:rsid w:val="00C84213"/>
    <w:rsid w:val="00C843BD"/>
    <w:rsid w:val="00C846EA"/>
    <w:rsid w:val="00C8471E"/>
    <w:rsid w:val="00C84A2F"/>
    <w:rsid w:val="00C84FA5"/>
    <w:rsid w:val="00C86460"/>
    <w:rsid w:val="00C86B69"/>
    <w:rsid w:val="00C90A22"/>
    <w:rsid w:val="00C91266"/>
    <w:rsid w:val="00C912AB"/>
    <w:rsid w:val="00C9277A"/>
    <w:rsid w:val="00C93449"/>
    <w:rsid w:val="00C94220"/>
    <w:rsid w:val="00C947FE"/>
    <w:rsid w:val="00C94C4F"/>
    <w:rsid w:val="00C95432"/>
    <w:rsid w:val="00C95ADA"/>
    <w:rsid w:val="00C95CF9"/>
    <w:rsid w:val="00C95D43"/>
    <w:rsid w:val="00C95E22"/>
    <w:rsid w:val="00C95F7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2630"/>
    <w:rsid w:val="00CB612C"/>
    <w:rsid w:val="00CB7DCD"/>
    <w:rsid w:val="00CC0C94"/>
    <w:rsid w:val="00CC118E"/>
    <w:rsid w:val="00CC1277"/>
    <w:rsid w:val="00CC208B"/>
    <w:rsid w:val="00CC2576"/>
    <w:rsid w:val="00CC2B63"/>
    <w:rsid w:val="00CC329B"/>
    <w:rsid w:val="00CC395F"/>
    <w:rsid w:val="00CC5362"/>
    <w:rsid w:val="00CC5EE3"/>
    <w:rsid w:val="00CC6F51"/>
    <w:rsid w:val="00CD0907"/>
    <w:rsid w:val="00CD12CC"/>
    <w:rsid w:val="00CD1A55"/>
    <w:rsid w:val="00CD352D"/>
    <w:rsid w:val="00CD39B0"/>
    <w:rsid w:val="00CD4DA7"/>
    <w:rsid w:val="00CD516A"/>
    <w:rsid w:val="00CD588C"/>
    <w:rsid w:val="00CD5901"/>
    <w:rsid w:val="00CE0616"/>
    <w:rsid w:val="00CE1B6E"/>
    <w:rsid w:val="00CE26A3"/>
    <w:rsid w:val="00CE2E2B"/>
    <w:rsid w:val="00CE5326"/>
    <w:rsid w:val="00CE57EA"/>
    <w:rsid w:val="00CE5E84"/>
    <w:rsid w:val="00CE6165"/>
    <w:rsid w:val="00CE66AD"/>
    <w:rsid w:val="00CE6A18"/>
    <w:rsid w:val="00CF0E25"/>
    <w:rsid w:val="00CF560A"/>
    <w:rsid w:val="00CF58F5"/>
    <w:rsid w:val="00CF6000"/>
    <w:rsid w:val="00CF71B1"/>
    <w:rsid w:val="00D007B5"/>
    <w:rsid w:val="00D00FE0"/>
    <w:rsid w:val="00D01353"/>
    <w:rsid w:val="00D01438"/>
    <w:rsid w:val="00D014C1"/>
    <w:rsid w:val="00D02469"/>
    <w:rsid w:val="00D02A59"/>
    <w:rsid w:val="00D0320A"/>
    <w:rsid w:val="00D037D3"/>
    <w:rsid w:val="00D054DC"/>
    <w:rsid w:val="00D06AF9"/>
    <w:rsid w:val="00D075FE"/>
    <w:rsid w:val="00D10763"/>
    <w:rsid w:val="00D12256"/>
    <w:rsid w:val="00D123D7"/>
    <w:rsid w:val="00D12ADF"/>
    <w:rsid w:val="00D150AF"/>
    <w:rsid w:val="00D155D5"/>
    <w:rsid w:val="00D15CE1"/>
    <w:rsid w:val="00D16438"/>
    <w:rsid w:val="00D16889"/>
    <w:rsid w:val="00D17CC3"/>
    <w:rsid w:val="00D2056F"/>
    <w:rsid w:val="00D22E23"/>
    <w:rsid w:val="00D23444"/>
    <w:rsid w:val="00D24041"/>
    <w:rsid w:val="00D244A9"/>
    <w:rsid w:val="00D2495B"/>
    <w:rsid w:val="00D263FD"/>
    <w:rsid w:val="00D27CCC"/>
    <w:rsid w:val="00D310B1"/>
    <w:rsid w:val="00D3170C"/>
    <w:rsid w:val="00D3212B"/>
    <w:rsid w:val="00D323A0"/>
    <w:rsid w:val="00D33099"/>
    <w:rsid w:val="00D33FA0"/>
    <w:rsid w:val="00D34177"/>
    <w:rsid w:val="00D34652"/>
    <w:rsid w:val="00D34F47"/>
    <w:rsid w:val="00D354C0"/>
    <w:rsid w:val="00D35BD1"/>
    <w:rsid w:val="00D35D18"/>
    <w:rsid w:val="00D3689A"/>
    <w:rsid w:val="00D41971"/>
    <w:rsid w:val="00D43A60"/>
    <w:rsid w:val="00D43EF1"/>
    <w:rsid w:val="00D44058"/>
    <w:rsid w:val="00D44D96"/>
    <w:rsid w:val="00D44F52"/>
    <w:rsid w:val="00D450BE"/>
    <w:rsid w:val="00D45D8B"/>
    <w:rsid w:val="00D466C6"/>
    <w:rsid w:val="00D473C8"/>
    <w:rsid w:val="00D47B5F"/>
    <w:rsid w:val="00D503AA"/>
    <w:rsid w:val="00D522BC"/>
    <w:rsid w:val="00D529B8"/>
    <w:rsid w:val="00D52B40"/>
    <w:rsid w:val="00D543EA"/>
    <w:rsid w:val="00D5494D"/>
    <w:rsid w:val="00D57D71"/>
    <w:rsid w:val="00D57D9E"/>
    <w:rsid w:val="00D60082"/>
    <w:rsid w:val="00D617ED"/>
    <w:rsid w:val="00D61FA2"/>
    <w:rsid w:val="00D63096"/>
    <w:rsid w:val="00D6397B"/>
    <w:rsid w:val="00D65092"/>
    <w:rsid w:val="00D66608"/>
    <w:rsid w:val="00D6683B"/>
    <w:rsid w:val="00D66AF1"/>
    <w:rsid w:val="00D6709D"/>
    <w:rsid w:val="00D677F2"/>
    <w:rsid w:val="00D70540"/>
    <w:rsid w:val="00D70565"/>
    <w:rsid w:val="00D70940"/>
    <w:rsid w:val="00D71B81"/>
    <w:rsid w:val="00D722B5"/>
    <w:rsid w:val="00D72414"/>
    <w:rsid w:val="00D740E1"/>
    <w:rsid w:val="00D74103"/>
    <w:rsid w:val="00D74409"/>
    <w:rsid w:val="00D75685"/>
    <w:rsid w:val="00D7608F"/>
    <w:rsid w:val="00D7685F"/>
    <w:rsid w:val="00D808AB"/>
    <w:rsid w:val="00D80D76"/>
    <w:rsid w:val="00D811E7"/>
    <w:rsid w:val="00D812F6"/>
    <w:rsid w:val="00D821A5"/>
    <w:rsid w:val="00D8229D"/>
    <w:rsid w:val="00D825BB"/>
    <w:rsid w:val="00D83159"/>
    <w:rsid w:val="00D831C5"/>
    <w:rsid w:val="00D83D99"/>
    <w:rsid w:val="00D84659"/>
    <w:rsid w:val="00D8581C"/>
    <w:rsid w:val="00D85D41"/>
    <w:rsid w:val="00D86155"/>
    <w:rsid w:val="00D864EC"/>
    <w:rsid w:val="00D87179"/>
    <w:rsid w:val="00D8776E"/>
    <w:rsid w:val="00D91AFA"/>
    <w:rsid w:val="00D92C3A"/>
    <w:rsid w:val="00D93033"/>
    <w:rsid w:val="00D9310B"/>
    <w:rsid w:val="00D93D8C"/>
    <w:rsid w:val="00D94BBF"/>
    <w:rsid w:val="00D96985"/>
    <w:rsid w:val="00D96BAF"/>
    <w:rsid w:val="00D9731C"/>
    <w:rsid w:val="00DA130D"/>
    <w:rsid w:val="00DA260C"/>
    <w:rsid w:val="00DA3538"/>
    <w:rsid w:val="00DA4167"/>
    <w:rsid w:val="00DA418C"/>
    <w:rsid w:val="00DA46CC"/>
    <w:rsid w:val="00DA4707"/>
    <w:rsid w:val="00DA47EA"/>
    <w:rsid w:val="00DA4B97"/>
    <w:rsid w:val="00DA5889"/>
    <w:rsid w:val="00DA78C3"/>
    <w:rsid w:val="00DB0EF6"/>
    <w:rsid w:val="00DB15AC"/>
    <w:rsid w:val="00DB1626"/>
    <w:rsid w:val="00DB225C"/>
    <w:rsid w:val="00DB4114"/>
    <w:rsid w:val="00DB56C4"/>
    <w:rsid w:val="00DB5DD5"/>
    <w:rsid w:val="00DB640F"/>
    <w:rsid w:val="00DB6F1E"/>
    <w:rsid w:val="00DB6F3F"/>
    <w:rsid w:val="00DC0CE9"/>
    <w:rsid w:val="00DC102C"/>
    <w:rsid w:val="00DC2180"/>
    <w:rsid w:val="00DC2F64"/>
    <w:rsid w:val="00DC31DC"/>
    <w:rsid w:val="00DC43BF"/>
    <w:rsid w:val="00DC5552"/>
    <w:rsid w:val="00DC59A7"/>
    <w:rsid w:val="00DC5FEA"/>
    <w:rsid w:val="00DC60AB"/>
    <w:rsid w:val="00DC7A7E"/>
    <w:rsid w:val="00DC7F64"/>
    <w:rsid w:val="00DD07F1"/>
    <w:rsid w:val="00DD23F2"/>
    <w:rsid w:val="00DD319A"/>
    <w:rsid w:val="00DD3288"/>
    <w:rsid w:val="00DD4830"/>
    <w:rsid w:val="00DD4CCA"/>
    <w:rsid w:val="00DD7C31"/>
    <w:rsid w:val="00DE16C9"/>
    <w:rsid w:val="00DE42FC"/>
    <w:rsid w:val="00DE44EE"/>
    <w:rsid w:val="00DE5197"/>
    <w:rsid w:val="00DE51CC"/>
    <w:rsid w:val="00DE5A2A"/>
    <w:rsid w:val="00DE5A61"/>
    <w:rsid w:val="00DE6951"/>
    <w:rsid w:val="00DF01FC"/>
    <w:rsid w:val="00DF12E5"/>
    <w:rsid w:val="00DF18F0"/>
    <w:rsid w:val="00DF21D0"/>
    <w:rsid w:val="00DF3774"/>
    <w:rsid w:val="00DF442F"/>
    <w:rsid w:val="00DF47E8"/>
    <w:rsid w:val="00DF4F95"/>
    <w:rsid w:val="00DF51CC"/>
    <w:rsid w:val="00DF5E21"/>
    <w:rsid w:val="00DF5FCB"/>
    <w:rsid w:val="00E00B0E"/>
    <w:rsid w:val="00E01812"/>
    <w:rsid w:val="00E02AA9"/>
    <w:rsid w:val="00E02BF4"/>
    <w:rsid w:val="00E0326C"/>
    <w:rsid w:val="00E03275"/>
    <w:rsid w:val="00E038C9"/>
    <w:rsid w:val="00E03DAF"/>
    <w:rsid w:val="00E044C7"/>
    <w:rsid w:val="00E04B73"/>
    <w:rsid w:val="00E04BBB"/>
    <w:rsid w:val="00E04D43"/>
    <w:rsid w:val="00E06DC2"/>
    <w:rsid w:val="00E0712F"/>
    <w:rsid w:val="00E0738C"/>
    <w:rsid w:val="00E07892"/>
    <w:rsid w:val="00E10937"/>
    <w:rsid w:val="00E10DA1"/>
    <w:rsid w:val="00E119BD"/>
    <w:rsid w:val="00E119D6"/>
    <w:rsid w:val="00E1245F"/>
    <w:rsid w:val="00E13119"/>
    <w:rsid w:val="00E14497"/>
    <w:rsid w:val="00E149CB"/>
    <w:rsid w:val="00E1643B"/>
    <w:rsid w:val="00E16625"/>
    <w:rsid w:val="00E1767B"/>
    <w:rsid w:val="00E17832"/>
    <w:rsid w:val="00E17A20"/>
    <w:rsid w:val="00E17C12"/>
    <w:rsid w:val="00E204C0"/>
    <w:rsid w:val="00E21CFE"/>
    <w:rsid w:val="00E220AC"/>
    <w:rsid w:val="00E22C81"/>
    <w:rsid w:val="00E22F80"/>
    <w:rsid w:val="00E23707"/>
    <w:rsid w:val="00E24BF7"/>
    <w:rsid w:val="00E25593"/>
    <w:rsid w:val="00E263CD"/>
    <w:rsid w:val="00E2675E"/>
    <w:rsid w:val="00E26A56"/>
    <w:rsid w:val="00E273F8"/>
    <w:rsid w:val="00E30157"/>
    <w:rsid w:val="00E31776"/>
    <w:rsid w:val="00E31F60"/>
    <w:rsid w:val="00E323C4"/>
    <w:rsid w:val="00E33DB2"/>
    <w:rsid w:val="00E3694C"/>
    <w:rsid w:val="00E3774F"/>
    <w:rsid w:val="00E40C11"/>
    <w:rsid w:val="00E416BA"/>
    <w:rsid w:val="00E4225E"/>
    <w:rsid w:val="00E43EF9"/>
    <w:rsid w:val="00E4574F"/>
    <w:rsid w:val="00E45AD9"/>
    <w:rsid w:val="00E4743A"/>
    <w:rsid w:val="00E4784A"/>
    <w:rsid w:val="00E478B2"/>
    <w:rsid w:val="00E504A2"/>
    <w:rsid w:val="00E5103B"/>
    <w:rsid w:val="00E51664"/>
    <w:rsid w:val="00E521A0"/>
    <w:rsid w:val="00E522D5"/>
    <w:rsid w:val="00E5246D"/>
    <w:rsid w:val="00E5281E"/>
    <w:rsid w:val="00E52BFB"/>
    <w:rsid w:val="00E52C56"/>
    <w:rsid w:val="00E53426"/>
    <w:rsid w:val="00E53670"/>
    <w:rsid w:val="00E5486E"/>
    <w:rsid w:val="00E551CE"/>
    <w:rsid w:val="00E566E5"/>
    <w:rsid w:val="00E56BEA"/>
    <w:rsid w:val="00E56C22"/>
    <w:rsid w:val="00E60D58"/>
    <w:rsid w:val="00E616FF"/>
    <w:rsid w:val="00E61E9A"/>
    <w:rsid w:val="00E6254D"/>
    <w:rsid w:val="00E62A49"/>
    <w:rsid w:val="00E62DE7"/>
    <w:rsid w:val="00E63802"/>
    <w:rsid w:val="00E63FD4"/>
    <w:rsid w:val="00E64D68"/>
    <w:rsid w:val="00E65B6B"/>
    <w:rsid w:val="00E677DA"/>
    <w:rsid w:val="00E67F5E"/>
    <w:rsid w:val="00E70338"/>
    <w:rsid w:val="00E70BA5"/>
    <w:rsid w:val="00E73761"/>
    <w:rsid w:val="00E77FAE"/>
    <w:rsid w:val="00E80213"/>
    <w:rsid w:val="00E81C3C"/>
    <w:rsid w:val="00E81C97"/>
    <w:rsid w:val="00E82402"/>
    <w:rsid w:val="00E828B1"/>
    <w:rsid w:val="00E8379A"/>
    <w:rsid w:val="00E83BA2"/>
    <w:rsid w:val="00E83CD9"/>
    <w:rsid w:val="00E84463"/>
    <w:rsid w:val="00E845BE"/>
    <w:rsid w:val="00E86420"/>
    <w:rsid w:val="00E8781A"/>
    <w:rsid w:val="00E90553"/>
    <w:rsid w:val="00E90A32"/>
    <w:rsid w:val="00E9204D"/>
    <w:rsid w:val="00E92BD1"/>
    <w:rsid w:val="00E931A9"/>
    <w:rsid w:val="00E94915"/>
    <w:rsid w:val="00E94AD5"/>
    <w:rsid w:val="00E94E3A"/>
    <w:rsid w:val="00E95C1B"/>
    <w:rsid w:val="00E96702"/>
    <w:rsid w:val="00E967A4"/>
    <w:rsid w:val="00E9699F"/>
    <w:rsid w:val="00E96CB8"/>
    <w:rsid w:val="00E96D87"/>
    <w:rsid w:val="00EA085C"/>
    <w:rsid w:val="00EA08C8"/>
    <w:rsid w:val="00EA0994"/>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B7B96"/>
    <w:rsid w:val="00EC1D81"/>
    <w:rsid w:val="00EC2532"/>
    <w:rsid w:val="00EC389B"/>
    <w:rsid w:val="00EC3AE7"/>
    <w:rsid w:val="00EC42E2"/>
    <w:rsid w:val="00EC4912"/>
    <w:rsid w:val="00EC4B22"/>
    <w:rsid w:val="00EC4B4D"/>
    <w:rsid w:val="00EC6387"/>
    <w:rsid w:val="00EC74F8"/>
    <w:rsid w:val="00ED01C2"/>
    <w:rsid w:val="00ED0A24"/>
    <w:rsid w:val="00ED46E3"/>
    <w:rsid w:val="00ED54AE"/>
    <w:rsid w:val="00ED5BB4"/>
    <w:rsid w:val="00ED633A"/>
    <w:rsid w:val="00ED673B"/>
    <w:rsid w:val="00ED70B4"/>
    <w:rsid w:val="00ED721E"/>
    <w:rsid w:val="00ED74E9"/>
    <w:rsid w:val="00EE02F9"/>
    <w:rsid w:val="00EE08F7"/>
    <w:rsid w:val="00EE242D"/>
    <w:rsid w:val="00EE24E3"/>
    <w:rsid w:val="00EE4A3F"/>
    <w:rsid w:val="00EE4D5F"/>
    <w:rsid w:val="00EE5844"/>
    <w:rsid w:val="00EE5FF8"/>
    <w:rsid w:val="00EE7D39"/>
    <w:rsid w:val="00EF02CB"/>
    <w:rsid w:val="00EF04D4"/>
    <w:rsid w:val="00EF0FBB"/>
    <w:rsid w:val="00EF2C04"/>
    <w:rsid w:val="00EF32E8"/>
    <w:rsid w:val="00EF34CC"/>
    <w:rsid w:val="00EF3A04"/>
    <w:rsid w:val="00EF3AD9"/>
    <w:rsid w:val="00EF4B34"/>
    <w:rsid w:val="00EF5781"/>
    <w:rsid w:val="00EF5933"/>
    <w:rsid w:val="00EF6562"/>
    <w:rsid w:val="00EF6969"/>
    <w:rsid w:val="00EF6F9B"/>
    <w:rsid w:val="00EF72B3"/>
    <w:rsid w:val="00EF7CA6"/>
    <w:rsid w:val="00F0048D"/>
    <w:rsid w:val="00F00E98"/>
    <w:rsid w:val="00F01058"/>
    <w:rsid w:val="00F01930"/>
    <w:rsid w:val="00F02197"/>
    <w:rsid w:val="00F0221B"/>
    <w:rsid w:val="00F02744"/>
    <w:rsid w:val="00F02B67"/>
    <w:rsid w:val="00F03856"/>
    <w:rsid w:val="00F03943"/>
    <w:rsid w:val="00F04698"/>
    <w:rsid w:val="00F04C45"/>
    <w:rsid w:val="00F0515E"/>
    <w:rsid w:val="00F06F6B"/>
    <w:rsid w:val="00F06FF4"/>
    <w:rsid w:val="00F07A6B"/>
    <w:rsid w:val="00F07DDD"/>
    <w:rsid w:val="00F1170D"/>
    <w:rsid w:val="00F1182C"/>
    <w:rsid w:val="00F13416"/>
    <w:rsid w:val="00F13C4F"/>
    <w:rsid w:val="00F144B7"/>
    <w:rsid w:val="00F14964"/>
    <w:rsid w:val="00F1585A"/>
    <w:rsid w:val="00F1614E"/>
    <w:rsid w:val="00F1645E"/>
    <w:rsid w:val="00F16E94"/>
    <w:rsid w:val="00F21014"/>
    <w:rsid w:val="00F2327E"/>
    <w:rsid w:val="00F2380D"/>
    <w:rsid w:val="00F23E89"/>
    <w:rsid w:val="00F2493D"/>
    <w:rsid w:val="00F25D7F"/>
    <w:rsid w:val="00F27BE0"/>
    <w:rsid w:val="00F27D41"/>
    <w:rsid w:val="00F300E4"/>
    <w:rsid w:val="00F30714"/>
    <w:rsid w:val="00F3141D"/>
    <w:rsid w:val="00F335AF"/>
    <w:rsid w:val="00F34A77"/>
    <w:rsid w:val="00F3535A"/>
    <w:rsid w:val="00F353C3"/>
    <w:rsid w:val="00F35707"/>
    <w:rsid w:val="00F36434"/>
    <w:rsid w:val="00F364B5"/>
    <w:rsid w:val="00F36FCD"/>
    <w:rsid w:val="00F37084"/>
    <w:rsid w:val="00F4003F"/>
    <w:rsid w:val="00F40188"/>
    <w:rsid w:val="00F40C95"/>
    <w:rsid w:val="00F4296A"/>
    <w:rsid w:val="00F42D10"/>
    <w:rsid w:val="00F44263"/>
    <w:rsid w:val="00F4458B"/>
    <w:rsid w:val="00F4477C"/>
    <w:rsid w:val="00F448AB"/>
    <w:rsid w:val="00F454F9"/>
    <w:rsid w:val="00F456CD"/>
    <w:rsid w:val="00F4625B"/>
    <w:rsid w:val="00F474A0"/>
    <w:rsid w:val="00F474C2"/>
    <w:rsid w:val="00F47974"/>
    <w:rsid w:val="00F510EA"/>
    <w:rsid w:val="00F53316"/>
    <w:rsid w:val="00F53922"/>
    <w:rsid w:val="00F539C0"/>
    <w:rsid w:val="00F5466C"/>
    <w:rsid w:val="00F55AE6"/>
    <w:rsid w:val="00F56568"/>
    <w:rsid w:val="00F56C10"/>
    <w:rsid w:val="00F576FD"/>
    <w:rsid w:val="00F60447"/>
    <w:rsid w:val="00F60B65"/>
    <w:rsid w:val="00F61265"/>
    <w:rsid w:val="00F615A1"/>
    <w:rsid w:val="00F617FE"/>
    <w:rsid w:val="00F61A9B"/>
    <w:rsid w:val="00F64CD2"/>
    <w:rsid w:val="00F6687C"/>
    <w:rsid w:val="00F670F8"/>
    <w:rsid w:val="00F71E96"/>
    <w:rsid w:val="00F72293"/>
    <w:rsid w:val="00F72342"/>
    <w:rsid w:val="00F72F75"/>
    <w:rsid w:val="00F73714"/>
    <w:rsid w:val="00F73EC9"/>
    <w:rsid w:val="00F74406"/>
    <w:rsid w:val="00F74857"/>
    <w:rsid w:val="00F7569A"/>
    <w:rsid w:val="00F7637D"/>
    <w:rsid w:val="00F765B0"/>
    <w:rsid w:val="00F766D8"/>
    <w:rsid w:val="00F7697C"/>
    <w:rsid w:val="00F7778C"/>
    <w:rsid w:val="00F77DDB"/>
    <w:rsid w:val="00F80BDC"/>
    <w:rsid w:val="00F80E7A"/>
    <w:rsid w:val="00F825ED"/>
    <w:rsid w:val="00F8262D"/>
    <w:rsid w:val="00F82D96"/>
    <w:rsid w:val="00F83031"/>
    <w:rsid w:val="00F83659"/>
    <w:rsid w:val="00F83F12"/>
    <w:rsid w:val="00F83F1B"/>
    <w:rsid w:val="00F8468F"/>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4635"/>
    <w:rsid w:val="00F95289"/>
    <w:rsid w:val="00F95528"/>
    <w:rsid w:val="00F96461"/>
    <w:rsid w:val="00F96D84"/>
    <w:rsid w:val="00F97A77"/>
    <w:rsid w:val="00FA037C"/>
    <w:rsid w:val="00FA356A"/>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55E"/>
    <w:rsid w:val="00FC278E"/>
    <w:rsid w:val="00FC30EF"/>
    <w:rsid w:val="00FC31C3"/>
    <w:rsid w:val="00FC4AFC"/>
    <w:rsid w:val="00FC4F40"/>
    <w:rsid w:val="00FC4F59"/>
    <w:rsid w:val="00FC55F2"/>
    <w:rsid w:val="00FC7A94"/>
    <w:rsid w:val="00FC7FDD"/>
    <w:rsid w:val="00FD0932"/>
    <w:rsid w:val="00FD0D00"/>
    <w:rsid w:val="00FD156D"/>
    <w:rsid w:val="00FD1CD2"/>
    <w:rsid w:val="00FD4138"/>
    <w:rsid w:val="00FD4572"/>
    <w:rsid w:val="00FD624C"/>
    <w:rsid w:val="00FD7885"/>
    <w:rsid w:val="00FE07C3"/>
    <w:rsid w:val="00FE0B74"/>
    <w:rsid w:val="00FE14BA"/>
    <w:rsid w:val="00FE1B56"/>
    <w:rsid w:val="00FE429F"/>
    <w:rsid w:val="00FE716B"/>
    <w:rsid w:val="00FF02F9"/>
    <w:rsid w:val="00FF0F69"/>
    <w:rsid w:val="00FF1E0B"/>
    <w:rsid w:val="00FF2289"/>
    <w:rsid w:val="00FF2D19"/>
    <w:rsid w:val="00FF394B"/>
    <w:rsid w:val="00FF3E83"/>
    <w:rsid w:val="00FF47E4"/>
    <w:rsid w:val="00FF4CF4"/>
    <w:rsid w:val="00FF5370"/>
    <w:rsid w:val="00FF5B16"/>
    <w:rsid w:val="00FF7D57"/>
    <w:rsid w:val="00FF7E89"/>
    <w:rsid w:val="10CB036F"/>
    <w:rsid w:val="1EE1414D"/>
    <w:rsid w:val="205A2E34"/>
    <w:rsid w:val="37056164"/>
    <w:rsid w:val="4D1438BE"/>
    <w:rsid w:val="4F9F78B7"/>
    <w:rsid w:val="65F35F85"/>
    <w:rsid w:val="6932777B"/>
    <w:rsid w:val="7E7F64E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AB2E3"/>
  <w15:docId w15:val="{D2E6F354-D641-4E1E-BF72-B6ADE2228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Times New Roman" w:eastAsiaTheme="minorEastAsia" w:hAnsi="Times New Roman" w:cs="Times New Roman"/>
      <w:sz w:val="22"/>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BodyText">
    <w:name w:val="Body Text"/>
    <w:basedOn w:val="Normal"/>
    <w:link w:val="BodyTextChar"/>
    <w:unhideWhenUsed/>
    <w:qFormat/>
    <w:pPr>
      <w:spacing w:after="120"/>
    </w:pPr>
    <w:rPr>
      <w:rFonts w:eastAsia="Times New Roman"/>
      <w:lang w:eastAsia="zh-CN"/>
    </w:rPr>
  </w:style>
  <w:style w:type="paragraph" w:styleId="BodyText2">
    <w:name w:val="Body Text 2"/>
    <w:basedOn w:val="Normal"/>
    <w:link w:val="BodyText2Char"/>
    <w:qFormat/>
    <w:pPr>
      <w:widowControl w:val="0"/>
      <w:numPr>
        <w:numId w:val="2"/>
      </w:numPr>
      <w:tabs>
        <w:tab w:val="clear" w:pos="567"/>
        <w:tab w:val="left" w:pos="2205"/>
      </w:tabs>
      <w:overflowPunct w:val="0"/>
      <w:autoSpaceDE w:val="0"/>
      <w:autoSpaceDN w:val="0"/>
      <w:adjustRightInd w:val="0"/>
      <w:ind w:left="630" w:firstLine="0"/>
      <w:textAlignment w:val="baseline"/>
    </w:pPr>
    <w:rPr>
      <w:rFonts w:asciiTheme="minorHAnsi" w:eastAsia="SimSun" w:hAnsiTheme="minorHAnsi" w:cstheme="minorBidi"/>
      <w:kern w:val="2"/>
      <w:sz w:val="21"/>
      <w:szCs w:val="22"/>
      <w:lang w:eastAsia="ja-JP"/>
    </w:rPr>
  </w:style>
  <w:style w:type="paragraph" w:styleId="BodyText3">
    <w:name w:val="Body Text 3"/>
    <w:basedOn w:val="Normal"/>
    <w:link w:val="BodyText3Char"/>
    <w:qFormat/>
    <w:rPr>
      <w:rFonts w:eastAsia="MS Gothic"/>
      <w:szCs w:val="20"/>
      <w:lang w:val="en-GB" w:eastAsia="ja-JP"/>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ind w:left="200" w:firstLine="0"/>
      <w:textAlignment w:val="baseline"/>
    </w:pPr>
    <w:rPr>
      <w:rFonts w:asciiTheme="minorHAnsi" w:eastAsia="SimSun" w:hAnsiTheme="minorHAnsi" w:cstheme="minorBidi"/>
      <w:kern w:val="2"/>
      <w:szCs w:val="22"/>
      <w:lang w:eastAsia="ja-JP"/>
    </w:r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ind w:left="1080" w:firstLine="0"/>
      <w:textAlignment w:val="baseline"/>
    </w:pPr>
    <w:rPr>
      <w:rFonts w:asciiTheme="minorHAnsi" w:eastAsia="SimSun" w:hAnsiTheme="minorHAnsi" w:cstheme="minorBidi"/>
      <w:szCs w:val="22"/>
      <w:lang w:eastAsia="ja-JP"/>
    </w:rPr>
  </w:style>
  <w:style w:type="paragraph" w:styleId="Caption">
    <w:name w:val="caption"/>
    <w:basedOn w:val="Normal"/>
    <w:next w:val="Normal"/>
    <w:link w:val="CaptionChar"/>
    <w:unhideWhenUsed/>
    <w:qFormat/>
    <w:pPr>
      <w:widowControl w:val="0"/>
      <w:wordWrap w:val="0"/>
      <w:autoSpaceDE w:val="0"/>
      <w:autoSpaceDN w:val="0"/>
      <w:spacing w:after="160" w:line="259" w:lineRule="auto"/>
    </w:pPr>
    <w:rPr>
      <w:rFonts w:asciiTheme="minorHAnsi" w:hAnsiTheme="minorHAnsi" w:cstheme="minorBidi"/>
      <w:b/>
      <w:bCs/>
      <w:kern w:val="2"/>
      <w:sz w:val="20"/>
      <w:szCs w:val="20"/>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CommentSubject">
    <w:name w:val="annotation subject"/>
    <w:basedOn w:val="CommentText"/>
    <w:next w:val="CommentText"/>
    <w:link w:val="CommentSubjectChar"/>
    <w:uiPriority w:val="99"/>
    <w:unhideWhenUsed/>
    <w:qFormat/>
    <w:rPr>
      <w:b/>
      <w:bCs/>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asciiTheme="minorHAnsi" w:eastAsia="SimSun" w:hAnsiTheme="minorHAnsi" w:cstheme="minorBidi"/>
      <w:szCs w:val="22"/>
      <w:lang w:eastAsia="en-US"/>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character" w:styleId="LineNumber">
    <w:name w:val="line number"/>
    <w:qFormat/>
    <w:rPr>
      <w:rFonts w:ascii="Arial" w:eastAsia="SimSun" w:hAnsi="Arial" w:cs="Arial"/>
      <w:color w:val="0000FF"/>
      <w:kern w:val="2"/>
      <w:sz w:val="18"/>
      <w:lang w:val="en-US" w:eastAsia="zh-CN" w:bidi="ar-SA"/>
    </w:rPr>
  </w:style>
  <w:style w:type="paragraph" w:styleId="List">
    <w:name w:val="List"/>
    <w:basedOn w:val="Normal"/>
    <w:link w:val="ListChar"/>
    <w:unhideWhenUsed/>
    <w:qFormat/>
    <w:pPr>
      <w:ind w:left="360" w:hanging="360"/>
      <w:contextualSpacing/>
    </w:pPr>
  </w:style>
  <w:style w:type="paragraph" w:styleId="List2">
    <w:name w:val="List 2"/>
    <w:basedOn w:val="Normal"/>
    <w:link w:val="List2Char"/>
    <w:unhideWhenUsed/>
    <w:qFormat/>
    <w:pPr>
      <w:ind w:leftChars="200" w:left="100" w:hangingChars="200" w:hanging="200"/>
      <w:contextualSpacing/>
    </w:pPr>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Normal"/>
    <w:unhideWhenUsed/>
    <w:qFormat/>
    <w:pPr>
      <w:numPr>
        <w:numId w:val="5"/>
      </w:numPr>
      <w:contextualSpacing/>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Number2">
    <w:name w:val="List Number 2"/>
    <w:basedOn w:val="ListNumber"/>
    <w:qFormat/>
    <w:pPr>
      <w:ind w:left="851"/>
    </w:pPr>
  </w:style>
  <w:style w:type="paragraph" w:styleId="ListNumber3">
    <w:name w:val="List Number 3"/>
    <w:basedOn w:val="Normal"/>
    <w:qFormat/>
    <w:pPr>
      <w:numPr>
        <w:numId w:val="6"/>
      </w:numPr>
      <w:overflowPunct w:val="0"/>
      <w:autoSpaceDE w:val="0"/>
      <w:autoSpaceDN w:val="0"/>
      <w:adjustRightInd w:val="0"/>
      <w:spacing w:after="180"/>
      <w:textAlignment w:val="baseline"/>
    </w:pPr>
    <w:rPr>
      <w:rFonts w:eastAsia="SimSun"/>
      <w:sz w:val="20"/>
      <w:szCs w:val="20"/>
      <w:lang w:val="en-GB" w:eastAsia="en-US"/>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NormalIndent">
    <w:name w:val="Normal Indent"/>
    <w:basedOn w:val="Normal"/>
    <w:qFormat/>
    <w:pPr>
      <w:spacing w:after="180"/>
      <w:ind w:left="720"/>
    </w:pPr>
    <w:rPr>
      <w:rFonts w:eastAsia="SimSun"/>
      <w:sz w:val="20"/>
      <w:szCs w:val="20"/>
      <w:lang w:val="en-GB" w:eastAsia="en-US"/>
    </w:rPr>
  </w:style>
  <w:style w:type="character" w:styleId="PageNumber">
    <w:name w:val="page number"/>
    <w:basedOn w:val="DefaultParagraphFont"/>
    <w:qFormat/>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Cs w:val="22"/>
      <w:lang w:val="nb-NO" w:eastAsia="en-US"/>
    </w:rPr>
  </w:style>
  <w:style w:type="character" w:styleId="Strong">
    <w:name w:val="Strong"/>
    <w:uiPriority w:val="22"/>
    <w:qFormat/>
    <w:rPr>
      <w:b/>
      <w:bCs/>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lang w:eastAsia="zh-CN"/>
    </w:r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BodyText"/>
    <w:next w:val="Normal"/>
    <w:uiPriority w:val="99"/>
    <w:qFormat/>
    <w:pPr>
      <w:spacing w:line="259" w:lineRule="auto"/>
      <w:ind w:left="1701" w:hanging="1701"/>
      <w:jc w:val="left"/>
    </w:pPr>
    <w:rPr>
      <w:rFonts w:ascii="Arial" w:eastAsiaTheme="minorHAnsi" w:hAnsi="Arial" w:cstheme="minorBidi"/>
      <w:b/>
      <w:szCs w:val="22"/>
      <w:lang w:val="fr-FR" w:eastAsia="en-US"/>
    </w:r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列,목록단락"/>
    <w:basedOn w:val="Normal"/>
    <w:link w:val="ListParagraphChar"/>
    <w:uiPriority w:val="34"/>
    <w:qFormat/>
    <w:pPr>
      <w:spacing w:after="160" w:line="259" w:lineRule="auto"/>
      <w:ind w:left="720"/>
      <w:contextualSpacing/>
    </w:pPr>
    <w:rPr>
      <w:rFonts w:asciiTheme="minorHAnsi" w:eastAsia="SimSun" w:hAnsiTheme="minorHAnsi" w:cstheme="minorBidi"/>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列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Cs w:val="22"/>
      <w:lang w:eastAsia="en-US"/>
    </w:rPr>
  </w:style>
  <w:style w:type="paragraph" w:customStyle="1" w:styleId="1">
    <w:name w:val="修订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0">
    <w:name w:val="B1 (文字)"/>
    <w:link w:val="B1"/>
    <w:uiPriority w:val="99"/>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Cs w:val="20"/>
      <w:lang w:val="fr-FR" w:eastAsia="en-GB"/>
    </w:rPr>
  </w:style>
  <w:style w:type="paragraph" w:customStyle="1" w:styleId="para">
    <w:name w:val="para"/>
    <w:basedOn w:val="Normal"/>
    <w:qFormat/>
    <w:pPr>
      <w:overflowPunct w:val="0"/>
      <w:autoSpaceDE w:val="0"/>
      <w:autoSpaceDN w:val="0"/>
      <w:adjustRightInd w:val="0"/>
      <w:spacing w:after="240"/>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pPr>
    <w:rPr>
      <w:rFonts w:eastAsia="SimSun"/>
      <w:kern w:val="2"/>
      <w:sz w:val="21"/>
      <w:szCs w:val="20"/>
      <w:lang w:eastAsia="zh-CN"/>
    </w:rPr>
  </w:style>
  <w:style w:type="paragraph" w:customStyle="1" w:styleId="a0">
    <w:name w:val="表格文字居左"/>
    <w:basedOn w:val="Normal"/>
    <w:next w:val="Normal"/>
    <w:qFormat/>
    <w:pPr>
      <w:widowControl w:val="0"/>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pPr>
    <w:rPr>
      <w:rFonts w:eastAsia="MS Mincho"/>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lang w:eastAsia="en-US"/>
    </w:rPr>
  </w:style>
  <w:style w:type="paragraph" w:customStyle="1" w:styleId="a1">
    <w:name w:val="样式 正文"/>
    <w:basedOn w:val="Normal"/>
    <w:link w:val="Char"/>
    <w:qFormat/>
    <w:pPr>
      <w:widowControl w:val="0"/>
      <w:ind w:firstLineChars="200" w:firstLine="420"/>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2"/>
      </w:numPr>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pPr>
    <w:rPr>
      <w:rFonts w:eastAsia="SimSun"/>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Cs w:val="20"/>
      <w:lang w:eastAsia="en-US"/>
    </w:rPr>
  </w:style>
  <w:style w:type="paragraph" w:customStyle="1" w:styleId="Style10ptChar">
    <w:name w:val="Style 10 pt Char"/>
    <w:basedOn w:val="Normal"/>
    <w:qFormat/>
    <w:pPr>
      <w:spacing w:before="120" w:line="240" w:lineRule="exact"/>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pPr>
    <w:rPr>
      <w:rFonts w:eastAsia="MS Mincho"/>
      <w:sz w:val="20"/>
      <w:szCs w:val="20"/>
      <w:lang w:val="en-GB" w:eastAsia="en-US"/>
    </w:rPr>
  </w:style>
  <w:style w:type="paragraph" w:customStyle="1" w:styleId="PaperTableCell">
    <w:name w:val="PaperTableCell"/>
    <w:basedOn w:val="Normal"/>
    <w:qFormat/>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pPr>
    <w:rPr>
      <w:rFonts w:eastAsia="Malgun Gothic"/>
      <w:i/>
      <w:kern w:val="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pPr>
    <w:rPr>
      <w:rFonts w:eastAsia="Malgun Gothic"/>
      <w:i/>
      <w:kern w:val="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pPr>
    <w:rPr>
      <w:rFonts w:asciiTheme="minorHAnsi" w:eastAsia="SimSun" w:hAnsiTheme="minorHAnsi" w:cstheme="minorBidi"/>
      <w:szCs w:val="22"/>
      <w:lang w:eastAsia="zh-CN"/>
    </w:rPr>
  </w:style>
  <w:style w:type="paragraph" w:customStyle="1" w:styleId="Style1">
    <w:name w:val="Style1"/>
    <w:basedOn w:val="Normal"/>
    <w:link w:val="Style1Char"/>
    <w:qFormat/>
    <w:pPr>
      <w:spacing w:after="180" w:line="288" w:lineRule="auto"/>
      <w:ind w:firstLine="360"/>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ListParagraphChar1">
    <w:name w:val="List Paragraph Char1"/>
    <w:uiPriority w:val="34"/>
    <w:qFormat/>
    <w:locked/>
    <w:rPr>
      <w:lang w:val="en-GB"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DraftProposal">
    <w:name w:val="Draft Proposal"/>
    <w:basedOn w:val="BodyText"/>
    <w:next w:val="Normal"/>
    <w:uiPriority w:val="99"/>
    <w:qFormat/>
    <w:pPr>
      <w:numPr>
        <w:numId w:val="33"/>
      </w:numPr>
      <w:tabs>
        <w:tab w:val="left" w:pos="1701"/>
      </w:tabs>
      <w:spacing w:after="160" w:line="259" w:lineRule="auto"/>
      <w:jc w:val="left"/>
    </w:pPr>
    <w:rPr>
      <w:rFonts w:ascii="Arial" w:eastAsiaTheme="minorHAnsi" w:hAnsi="Arial" w:cstheme="minorBidi"/>
      <w:b/>
      <w:bCs/>
      <w:szCs w:val="22"/>
      <w:lang w:eastAsia="en-US"/>
    </w:rPr>
  </w:style>
  <w:style w:type="paragraph" w:customStyle="1" w:styleId="Prop1">
    <w:name w:val="Prop1"/>
    <w:basedOn w:val="ListParagraph"/>
    <w:qFormat/>
    <w:pPr>
      <w:spacing w:after="0" w:line="240" w:lineRule="auto"/>
      <w:ind w:left="0"/>
      <w:contextualSpacing w:val="0"/>
      <w:jc w:val="left"/>
    </w:pPr>
    <w:rPr>
      <w:rFonts w:ascii="Times New Roman" w:eastAsiaTheme="minorEastAsia" w:hAnsi="Times New Roman" w:cs="Times New Roman"/>
      <w:b/>
      <w:sz w:val="20"/>
      <w:szCs w:val="21"/>
      <w:lang w:eastAsia="zh-CN"/>
    </w:rPr>
  </w:style>
  <w:style w:type="character" w:customStyle="1" w:styleId="B3Char2">
    <w:name w:val="B3 Char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159522">
      <w:bodyDiv w:val="1"/>
      <w:marLeft w:val="0"/>
      <w:marRight w:val="0"/>
      <w:marTop w:val="0"/>
      <w:marBottom w:val="0"/>
      <w:divBdr>
        <w:top w:val="none" w:sz="0" w:space="0" w:color="auto"/>
        <w:left w:val="none" w:sz="0" w:space="0" w:color="auto"/>
        <w:bottom w:val="none" w:sz="0" w:space="0" w:color="auto"/>
        <w:right w:val="none" w:sz="0" w:space="0" w:color="auto"/>
      </w:divBdr>
    </w:div>
    <w:div w:id="1836453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67D9F1C-0C7B-43A0-817E-205C8DD69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7A27BEE2-A52E-41BE-8E71-9757FE548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8841</Words>
  <Characters>50394</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59117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keywords>Unrestricted, CTPClassification=CTP_NT</cp:keywords>
  <cp:lastModifiedBy>El jaafari Mohamed</cp:lastModifiedBy>
  <cp:revision>15</cp:revision>
  <dcterms:created xsi:type="dcterms:W3CDTF">2022-11-16T03:33:00Z</dcterms:created>
  <dcterms:modified xsi:type="dcterms:W3CDTF">2022-11-16T09:54:00Z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KSOProductBuildVer">
    <vt:lpwstr>1033-11.2.0.11380</vt:lpwstr>
  </property>
  <property fmtid="{D5CDD505-2E9C-101B-9397-08002B2CF9AE}" pid="12" name="LM SIP Document Sensitivity">
    <vt:lpwstr/>
  </property>
  <property fmtid="{D5CDD505-2E9C-101B-9397-08002B2CF9AE}" pid="13" name="Document Author">
    <vt:lpwstr>US\e423231</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TextBoxAndDropdownValues">
    <vt:lpwstr/>
  </property>
  <property fmtid="{D5CDD505-2E9C-101B-9397-08002B2CF9AE}" pid="24" name="CWMcbd7027f951047899811b1a35d0c13f5">
    <vt:lpwstr>CWMnmGp3IJ6GnS8RK7CZdCttn5ofiALzP63sNAqJeRAr4t0gVCCX3sVpiqs9QLTDKiDlJ1p4+16mXG90YjprFnWMg==</vt:lpwstr>
  </property>
  <property fmtid="{D5CDD505-2E9C-101B-9397-08002B2CF9AE}" pid="25" name="ICV">
    <vt:lpwstr>06EEEAD7D9F4454680FD9F5FF00B8834</vt:lpwstr>
  </property>
  <property fmtid="{D5CDD505-2E9C-101B-9397-08002B2CF9AE}" pid="26" name="_2015_ms_pID_725343">
    <vt:lpwstr>(2)P1rMqPPPl9/hcWpgZ6b1nwZ6Gd8Z/zBMJwiLohIOtJ5TO8KcsXpm0glxdfComX3a2ScJp1ae
umqoOuGaraTMCdxt25gQmdv8E+X9580uqJhS0ZLb//HUaOuE9Khw5Rd3SzY7h1869Xpmsyfy
QeXzcK8ZDbJcNA+i52Uv3sN7MbzGWYmCdj2JzdhbNuGOE5bATa9aGsvhibp4ieUuGwPL5REY
jp0x2CpdM5pQJ0QhQ6</vt:lpwstr>
  </property>
  <property fmtid="{D5CDD505-2E9C-101B-9397-08002B2CF9AE}" pid="27" name="_2015_ms_pID_7253431">
    <vt:lpwstr>eXbh8+oRNMh7BnqrwNIKKiOdcgrTjFAI4MrvRDtRvxkOmxuVnhkjIJ
LfsQxTKyMYjHHh3McJEzAgXY/8y9cVTFOtQqhV39F+152ztnLwIh/HVOXyjjlTSdqtBgt1nU
uI1RSgrpxpTNb4ce+v/524jaQcsQ+mPB6t9dzgoWYpViT8ZNHvwjx0iwV+NZ3vol0UiguC+g
aMsycPnD/qOO1fS8</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1668406250</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2022-11-14T18:32:21Z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478d42bb-8f03-4afc-98e8-301e778d07be</vt:lpwstr>
  </property>
  <property fmtid="{D5CDD505-2E9C-101B-9397-08002B2CF9AE}" pid="38" name="MSIP_Label_83bcef13-7cac-433f-ba1d-47a323951816_ContentBits">
    <vt:lpwstr>0</vt:lpwstr>
  </property>
</Properties>
</file>